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F7" w:rsidRPr="00AD08D3" w:rsidRDefault="009905F3" w:rsidP="0006282F">
      <w:pPr>
        <w:jc w:val="center"/>
        <w:rPr>
          <w:rFonts w:ascii="Arial" w:hAnsi="Arial" w:cs="Arial"/>
          <w:b/>
          <w:color w:val="2E74B5" w:themeColor="accent1" w:themeShade="BF"/>
          <w:sz w:val="20"/>
          <w:szCs w:val="20"/>
        </w:rPr>
      </w:pPr>
      <w:r w:rsidRPr="00A30273">
        <w:rPr>
          <w:rFonts w:ascii="Arial" w:hAnsi="Arial" w:cs="Arial"/>
          <w:b/>
          <w:noProof/>
          <w:color w:val="2E74B5" w:themeColor="accent1" w:themeShade="BF"/>
          <w:sz w:val="28"/>
          <w:szCs w:val="28"/>
          <w:lang w:eastAsia="pl-PL"/>
        </w:rPr>
        <w:drawing>
          <wp:anchor distT="0" distB="0" distL="114300" distR="114300" simplePos="0" relativeHeight="251662336" behindDoc="0" locked="0" layoutInCell="1" allowOverlap="1">
            <wp:simplePos x="0" y="0"/>
            <wp:positionH relativeFrom="column">
              <wp:posOffset>109855</wp:posOffset>
            </wp:positionH>
            <wp:positionV relativeFrom="paragraph">
              <wp:posOffset>-509270</wp:posOffset>
            </wp:positionV>
            <wp:extent cx="4810125" cy="1114425"/>
            <wp:effectExtent l="19050" t="0" r="9525" b="0"/>
            <wp:wrapNone/>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0125" cy="1114425"/>
                    </a:xfrm>
                    <a:prstGeom prst="rect">
                      <a:avLst/>
                    </a:prstGeom>
                    <a:noFill/>
                    <a:ln>
                      <a:noFill/>
                    </a:ln>
                  </pic:spPr>
                </pic:pic>
              </a:graphicData>
            </a:graphic>
          </wp:anchor>
        </w:drawing>
      </w:r>
      <w:r w:rsidRPr="00A30273">
        <w:rPr>
          <w:rFonts w:ascii="Arial" w:hAnsi="Arial" w:cs="Arial"/>
          <w:b/>
          <w:noProof/>
          <w:color w:val="2E74B5" w:themeColor="accent1" w:themeShade="BF"/>
          <w:sz w:val="28"/>
          <w:szCs w:val="28"/>
          <w:lang w:eastAsia="pl-PL"/>
        </w:rPr>
        <w:drawing>
          <wp:anchor distT="0" distB="0" distL="114300" distR="114300" simplePos="0" relativeHeight="251661312" behindDoc="0" locked="0" layoutInCell="1" allowOverlap="1">
            <wp:simplePos x="0" y="0"/>
            <wp:positionH relativeFrom="column">
              <wp:posOffset>5062855</wp:posOffset>
            </wp:positionH>
            <wp:positionV relativeFrom="paragraph">
              <wp:posOffset>-499745</wp:posOffset>
            </wp:positionV>
            <wp:extent cx="735965" cy="790575"/>
            <wp:effectExtent l="19050" t="0" r="6985" b="0"/>
            <wp:wrapNone/>
            <wp:docPr id="12"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9" cstate="print"/>
                    <a:srcRect/>
                    <a:stretch>
                      <a:fillRect/>
                    </a:stretch>
                  </pic:blipFill>
                  <pic:spPr bwMode="auto">
                    <a:xfrm>
                      <a:off x="0" y="0"/>
                      <a:ext cx="735965" cy="790575"/>
                    </a:xfrm>
                    <a:prstGeom prst="rect">
                      <a:avLst/>
                    </a:prstGeom>
                    <a:noFill/>
                    <a:ln w="9525">
                      <a:noFill/>
                      <a:miter lim="800000"/>
                      <a:headEnd/>
                      <a:tailEnd/>
                    </a:ln>
                  </pic:spPr>
                </pic:pic>
              </a:graphicData>
            </a:graphic>
          </wp:anchor>
        </w:drawing>
      </w:r>
    </w:p>
    <w:p w:rsidR="00451577" w:rsidRPr="00AD08D3" w:rsidRDefault="00451577">
      <w:pPr>
        <w:rPr>
          <w:rFonts w:ascii="Arial" w:hAnsi="Arial" w:cs="Arial"/>
          <w:b/>
          <w:color w:val="2E74B5" w:themeColor="accent1" w:themeShade="BF"/>
          <w:sz w:val="20"/>
          <w:szCs w:val="20"/>
        </w:rPr>
      </w:pPr>
    </w:p>
    <w:p w:rsidR="001B03F7" w:rsidRPr="00AD08D3" w:rsidRDefault="001B03F7" w:rsidP="007D41F1">
      <w:pPr>
        <w:jc w:val="center"/>
        <w:rPr>
          <w:rFonts w:ascii="Arial" w:hAnsi="Arial" w:cs="Arial"/>
          <w:b/>
          <w:color w:val="2E74B5" w:themeColor="accent1" w:themeShade="BF"/>
          <w:sz w:val="20"/>
          <w:szCs w:val="20"/>
        </w:rPr>
      </w:pPr>
    </w:p>
    <w:p w:rsidR="001B03F7" w:rsidRPr="00AD08D3" w:rsidRDefault="001B03F7" w:rsidP="007D41F1">
      <w:pPr>
        <w:jc w:val="center"/>
        <w:rPr>
          <w:rFonts w:ascii="Arial" w:hAnsi="Arial" w:cs="Arial"/>
          <w:b/>
          <w:color w:val="2E74B5" w:themeColor="accent1" w:themeShade="BF"/>
          <w:sz w:val="20"/>
          <w:szCs w:val="20"/>
        </w:rPr>
      </w:pPr>
    </w:p>
    <w:p w:rsidR="001B03F7" w:rsidRPr="00AD08D3" w:rsidRDefault="001B03F7" w:rsidP="007D41F1">
      <w:pPr>
        <w:jc w:val="center"/>
        <w:rPr>
          <w:rFonts w:ascii="Arial" w:hAnsi="Arial" w:cs="Arial"/>
          <w:b/>
          <w:color w:val="2E74B5" w:themeColor="accent1" w:themeShade="BF"/>
          <w:sz w:val="20"/>
          <w:szCs w:val="20"/>
        </w:rPr>
      </w:pPr>
    </w:p>
    <w:p w:rsidR="002E7F94" w:rsidRPr="00AD08D3" w:rsidRDefault="002E7F94" w:rsidP="002E7F94">
      <w:pPr>
        <w:jc w:val="center"/>
        <w:rPr>
          <w:rFonts w:ascii="Arial" w:hAnsi="Arial" w:cs="Arial"/>
          <w:b/>
          <w:color w:val="2E74B5" w:themeColor="accent1" w:themeShade="BF"/>
          <w:sz w:val="56"/>
          <w:szCs w:val="56"/>
          <w:lang w:val="pt-BR"/>
        </w:rPr>
      </w:pPr>
      <w:r w:rsidRPr="00AD08D3">
        <w:rPr>
          <w:rFonts w:ascii="Arial" w:hAnsi="Arial" w:cs="Arial"/>
          <w:b/>
          <w:color w:val="2E74B5" w:themeColor="accent1" w:themeShade="BF"/>
          <w:sz w:val="56"/>
          <w:szCs w:val="56"/>
          <w:lang w:val="pt-BR"/>
        </w:rPr>
        <w:t xml:space="preserve">Vida </w:t>
      </w:r>
      <w:r w:rsidR="000D25B2" w:rsidRPr="00AD08D3">
        <w:rPr>
          <w:rFonts w:ascii="Arial" w:hAnsi="Arial" w:cs="Arial"/>
          <w:b/>
          <w:color w:val="2E74B5" w:themeColor="accent1" w:themeShade="BF"/>
          <w:sz w:val="56"/>
          <w:szCs w:val="56"/>
          <w:lang w:val="pt-BR"/>
        </w:rPr>
        <w:t>e</w:t>
      </w:r>
      <w:r w:rsidRPr="00AD08D3">
        <w:rPr>
          <w:rFonts w:ascii="Arial" w:hAnsi="Arial" w:cs="Arial"/>
          <w:b/>
          <w:color w:val="2E74B5" w:themeColor="accent1" w:themeShade="BF"/>
          <w:sz w:val="56"/>
          <w:szCs w:val="56"/>
          <w:lang w:val="pt-BR"/>
        </w:rPr>
        <w:t xml:space="preserve"> trabalho</w:t>
      </w:r>
    </w:p>
    <w:p w:rsidR="001B03F7" w:rsidRPr="00AD08D3" w:rsidRDefault="002E7F94" w:rsidP="002E7F94">
      <w:pPr>
        <w:jc w:val="center"/>
        <w:rPr>
          <w:rFonts w:ascii="Arial" w:hAnsi="Arial" w:cs="Arial"/>
          <w:b/>
          <w:color w:val="2E74B5" w:themeColor="accent1" w:themeShade="BF"/>
          <w:sz w:val="56"/>
          <w:szCs w:val="56"/>
          <w:lang w:val="pt-BR"/>
        </w:rPr>
      </w:pPr>
      <w:r w:rsidRPr="00AD08D3">
        <w:rPr>
          <w:rFonts w:ascii="Arial" w:hAnsi="Arial" w:cs="Arial"/>
          <w:b/>
          <w:color w:val="2E74B5" w:themeColor="accent1" w:themeShade="BF"/>
          <w:sz w:val="56"/>
          <w:szCs w:val="56"/>
          <w:lang w:val="pt-BR"/>
        </w:rPr>
        <w:t>na Polónia</w:t>
      </w:r>
    </w:p>
    <w:p w:rsidR="001B03F7" w:rsidRDefault="001B03F7" w:rsidP="0006282F">
      <w:pPr>
        <w:jc w:val="center"/>
        <w:rPr>
          <w:rFonts w:ascii="Arial" w:hAnsi="Arial" w:cs="Arial"/>
          <w:b/>
          <w:color w:val="2E74B5" w:themeColor="accent1" w:themeShade="BF"/>
          <w:sz w:val="20"/>
          <w:szCs w:val="20"/>
          <w:lang w:val="pt-BR"/>
        </w:rPr>
      </w:pPr>
    </w:p>
    <w:p w:rsidR="009905F3" w:rsidRDefault="009905F3" w:rsidP="0006282F">
      <w:pPr>
        <w:jc w:val="center"/>
        <w:rPr>
          <w:rFonts w:ascii="Arial" w:hAnsi="Arial" w:cs="Arial"/>
          <w:b/>
          <w:color w:val="2E74B5" w:themeColor="accent1" w:themeShade="BF"/>
          <w:sz w:val="20"/>
          <w:szCs w:val="20"/>
          <w:lang w:val="pt-BR"/>
        </w:rPr>
      </w:pPr>
    </w:p>
    <w:p w:rsidR="00AD08D3" w:rsidRDefault="00AD08D3" w:rsidP="0006282F">
      <w:pPr>
        <w:jc w:val="center"/>
        <w:rPr>
          <w:rFonts w:ascii="Arial" w:hAnsi="Arial" w:cs="Arial"/>
          <w:b/>
          <w:color w:val="2E74B5" w:themeColor="accent1" w:themeShade="BF"/>
          <w:sz w:val="20"/>
          <w:szCs w:val="20"/>
          <w:lang w:val="pt-BR"/>
        </w:rPr>
      </w:pPr>
    </w:p>
    <w:p w:rsidR="00AD08D3" w:rsidRDefault="009905F3" w:rsidP="0006282F">
      <w:pPr>
        <w:jc w:val="center"/>
        <w:rPr>
          <w:rFonts w:ascii="Arial" w:hAnsi="Arial" w:cs="Arial"/>
          <w:b/>
          <w:color w:val="2E74B5" w:themeColor="accent1" w:themeShade="BF"/>
          <w:sz w:val="20"/>
          <w:szCs w:val="20"/>
          <w:lang w:val="pt-BR"/>
        </w:rPr>
      </w:pPr>
      <w:r w:rsidRPr="009905F3">
        <w:rPr>
          <w:rFonts w:ascii="Arial" w:hAnsi="Arial" w:cs="Arial"/>
          <w:b/>
          <w:noProof/>
          <w:color w:val="2E74B5" w:themeColor="accent1" w:themeShade="BF"/>
          <w:sz w:val="20"/>
          <w:szCs w:val="20"/>
          <w:lang w:eastAsia="pl-PL"/>
        </w:rPr>
        <w:drawing>
          <wp:inline distT="0" distB="0" distL="0" distR="0">
            <wp:extent cx="4380620" cy="642743"/>
            <wp:effectExtent l="19050" t="0" r="880" b="0"/>
            <wp:docPr id="13"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0620" cy="642743"/>
                    </a:xfrm>
                    <a:prstGeom prst="rect">
                      <a:avLst/>
                    </a:prstGeom>
                    <a:noFill/>
                    <a:ln>
                      <a:noFill/>
                    </a:ln>
                  </pic:spPr>
                </pic:pic>
              </a:graphicData>
            </a:graphic>
          </wp:inline>
        </w:drawing>
      </w:r>
    </w:p>
    <w:p w:rsidR="00AD08D3" w:rsidRDefault="00AD08D3" w:rsidP="0006282F">
      <w:pPr>
        <w:jc w:val="center"/>
        <w:rPr>
          <w:rFonts w:ascii="Arial" w:hAnsi="Arial" w:cs="Arial"/>
          <w:b/>
          <w:color w:val="2E74B5" w:themeColor="accent1" w:themeShade="BF"/>
          <w:sz w:val="20"/>
          <w:szCs w:val="20"/>
          <w:lang w:val="pt-BR"/>
        </w:rPr>
      </w:pPr>
    </w:p>
    <w:p w:rsidR="009905F3" w:rsidRDefault="009905F3" w:rsidP="0006282F">
      <w:pPr>
        <w:jc w:val="center"/>
        <w:rPr>
          <w:rFonts w:ascii="Arial" w:hAnsi="Arial" w:cs="Arial"/>
          <w:b/>
          <w:color w:val="2E74B5" w:themeColor="accent1" w:themeShade="BF"/>
          <w:sz w:val="20"/>
          <w:szCs w:val="20"/>
          <w:lang w:val="pt-BR"/>
        </w:rPr>
      </w:pPr>
    </w:p>
    <w:p w:rsidR="006269EB" w:rsidRPr="00AD08D3" w:rsidRDefault="006269EB" w:rsidP="006269EB">
      <w:pPr>
        <w:spacing w:line="360" w:lineRule="auto"/>
        <w:jc w:val="center"/>
        <w:rPr>
          <w:rFonts w:ascii="Arial" w:hAnsi="Arial" w:cs="Arial"/>
          <w:b/>
          <w:i/>
          <w:color w:val="2E74B5" w:themeColor="accent1" w:themeShade="BF"/>
          <w:szCs w:val="20"/>
          <w:lang w:val="pt-BR"/>
        </w:rPr>
      </w:pPr>
      <w:r w:rsidRPr="00AD08D3">
        <w:rPr>
          <w:rFonts w:ascii="Arial" w:hAnsi="Arial" w:cs="Arial"/>
          <w:b/>
          <w:i/>
          <w:color w:val="2E74B5" w:themeColor="accent1" w:themeShade="BF"/>
          <w:sz w:val="24"/>
          <w:lang w:val="pt-PT"/>
        </w:rPr>
        <w:t>Tradução do material co-financiado pela União Europeia a partir do Fundo Social Europeu no âmbito do Programa Operacional Regional do Voivodato de Śląskie para 2014-2020</w:t>
      </w:r>
    </w:p>
    <w:p w:rsidR="009905F3" w:rsidRDefault="009905F3" w:rsidP="0006282F">
      <w:pPr>
        <w:jc w:val="center"/>
        <w:rPr>
          <w:rFonts w:ascii="Arial" w:hAnsi="Arial" w:cs="Arial"/>
          <w:b/>
          <w:color w:val="2E74B5" w:themeColor="accent1" w:themeShade="BF"/>
          <w:sz w:val="20"/>
          <w:szCs w:val="20"/>
          <w:lang w:val="pt-BR"/>
        </w:rPr>
      </w:pPr>
    </w:p>
    <w:p w:rsidR="006269EB" w:rsidRDefault="006269EB" w:rsidP="0006282F">
      <w:pPr>
        <w:jc w:val="center"/>
        <w:rPr>
          <w:rFonts w:ascii="Arial" w:hAnsi="Arial" w:cs="Arial"/>
          <w:b/>
          <w:color w:val="2E74B5" w:themeColor="accent1" w:themeShade="BF"/>
          <w:sz w:val="20"/>
          <w:szCs w:val="20"/>
          <w:lang w:val="pt-BR"/>
        </w:rPr>
      </w:pPr>
    </w:p>
    <w:p w:rsidR="006269EB" w:rsidRPr="00AD08D3" w:rsidRDefault="006269EB" w:rsidP="0006282F">
      <w:pPr>
        <w:jc w:val="center"/>
        <w:rPr>
          <w:rFonts w:ascii="Arial" w:hAnsi="Arial" w:cs="Arial"/>
          <w:b/>
          <w:color w:val="2E74B5" w:themeColor="accent1" w:themeShade="BF"/>
          <w:sz w:val="20"/>
          <w:szCs w:val="20"/>
          <w:lang w:val="pt-BR"/>
        </w:rPr>
      </w:pPr>
    </w:p>
    <w:p w:rsidR="00067B75" w:rsidRPr="00AD08D3" w:rsidRDefault="00067B75">
      <w:pPr>
        <w:rPr>
          <w:rFonts w:ascii="Arial" w:hAnsi="Arial" w:cs="Arial"/>
          <w:b/>
          <w:color w:val="2E74B5" w:themeColor="accent1" w:themeShade="BF"/>
          <w:sz w:val="20"/>
          <w:szCs w:val="20"/>
          <w:lang w:val="pt-BR"/>
        </w:rPr>
      </w:pPr>
    </w:p>
    <w:p w:rsidR="00067B75" w:rsidRPr="00AD08D3" w:rsidRDefault="00067B75">
      <w:pPr>
        <w:rPr>
          <w:rFonts w:ascii="Arial" w:hAnsi="Arial" w:cs="Arial"/>
          <w:b/>
          <w:color w:val="2E74B5" w:themeColor="accent1" w:themeShade="BF"/>
          <w:sz w:val="20"/>
          <w:szCs w:val="20"/>
          <w:lang w:val="pt-BR"/>
        </w:rPr>
      </w:pPr>
    </w:p>
    <w:p w:rsidR="00067B75" w:rsidRPr="00AD08D3" w:rsidRDefault="00067B75">
      <w:pPr>
        <w:rPr>
          <w:rFonts w:ascii="Arial" w:hAnsi="Arial" w:cs="Arial"/>
          <w:b/>
          <w:color w:val="2E74B5" w:themeColor="accent1" w:themeShade="BF"/>
          <w:sz w:val="20"/>
          <w:szCs w:val="20"/>
          <w:lang w:val="pt-BR"/>
        </w:rPr>
      </w:pPr>
    </w:p>
    <w:p w:rsidR="00067B75" w:rsidRDefault="00067B75">
      <w:pPr>
        <w:rPr>
          <w:rFonts w:ascii="Arial" w:hAnsi="Arial" w:cs="Arial"/>
          <w:color w:val="2E74B5" w:themeColor="accent1" w:themeShade="BF"/>
          <w:sz w:val="20"/>
          <w:szCs w:val="20"/>
          <w:lang w:val="pt-BR"/>
        </w:rPr>
      </w:pPr>
    </w:p>
    <w:p w:rsidR="00AD08D3" w:rsidRDefault="00AD08D3">
      <w:pPr>
        <w:rPr>
          <w:rFonts w:ascii="Arial" w:hAnsi="Arial" w:cs="Arial"/>
          <w:color w:val="2E74B5" w:themeColor="accent1" w:themeShade="BF"/>
          <w:sz w:val="20"/>
          <w:szCs w:val="20"/>
          <w:lang w:val="pt-BR"/>
        </w:rPr>
      </w:pPr>
    </w:p>
    <w:p w:rsidR="00AD08D3" w:rsidRDefault="00AD08D3">
      <w:pPr>
        <w:rPr>
          <w:rFonts w:ascii="Arial" w:hAnsi="Arial" w:cs="Arial"/>
          <w:color w:val="2E74B5" w:themeColor="accent1" w:themeShade="BF"/>
          <w:sz w:val="20"/>
          <w:szCs w:val="20"/>
          <w:lang w:val="pt-BR"/>
        </w:rPr>
      </w:pPr>
    </w:p>
    <w:p w:rsidR="00067B75" w:rsidRPr="00AD08D3" w:rsidRDefault="00067B75">
      <w:pPr>
        <w:rPr>
          <w:rFonts w:ascii="Arial" w:hAnsi="Arial" w:cs="Arial"/>
          <w:b/>
          <w:color w:val="2E74B5" w:themeColor="accent1" w:themeShade="BF"/>
          <w:sz w:val="20"/>
          <w:szCs w:val="20"/>
          <w:lang w:val="pt-BR"/>
        </w:rPr>
      </w:pPr>
    </w:p>
    <w:p w:rsidR="001C3D05" w:rsidRPr="00AD08D3" w:rsidRDefault="001C3D05" w:rsidP="007D41F1">
      <w:pPr>
        <w:jc w:val="center"/>
        <w:rPr>
          <w:rFonts w:ascii="Arial" w:hAnsi="Arial" w:cs="Arial"/>
          <w:color w:val="2E74B5" w:themeColor="accent1" w:themeShade="BF"/>
          <w:sz w:val="24"/>
          <w:szCs w:val="24"/>
          <w:lang w:val="pt-BR"/>
        </w:rPr>
      </w:pPr>
      <w:r w:rsidRPr="00AD08D3">
        <w:rPr>
          <w:rFonts w:ascii="Arial" w:hAnsi="Arial" w:cs="Arial"/>
          <w:color w:val="2E74B5" w:themeColor="accent1" w:themeShade="BF"/>
          <w:sz w:val="24"/>
          <w:szCs w:val="24"/>
          <w:lang w:val="pt-BR"/>
        </w:rPr>
        <w:t>Ministério da Família, Trabalho e Política Social</w:t>
      </w:r>
    </w:p>
    <w:p w:rsidR="00BC34FB" w:rsidRDefault="000C59D5" w:rsidP="001C3D05">
      <w:pPr>
        <w:jc w:val="center"/>
        <w:rPr>
          <w:rFonts w:ascii="Arial" w:hAnsi="Arial" w:cs="Arial"/>
          <w:color w:val="2E74B5" w:themeColor="accent1" w:themeShade="BF"/>
          <w:sz w:val="24"/>
          <w:szCs w:val="24"/>
          <w:lang w:val="pt-BR"/>
        </w:rPr>
      </w:pPr>
      <w:r>
        <w:rPr>
          <w:rFonts w:ascii="Arial" w:hAnsi="Arial" w:cs="Arial"/>
          <w:color w:val="2E74B5" w:themeColor="accent1" w:themeShade="BF"/>
          <w:sz w:val="24"/>
          <w:szCs w:val="24"/>
          <w:lang w:val="pt-BR"/>
        </w:rPr>
        <w:t>Departamento do</w:t>
      </w:r>
      <w:r w:rsidR="00133210">
        <w:rPr>
          <w:rFonts w:ascii="Arial" w:hAnsi="Arial" w:cs="Arial"/>
          <w:color w:val="2E74B5" w:themeColor="accent1" w:themeShade="BF"/>
          <w:sz w:val="24"/>
          <w:szCs w:val="24"/>
          <w:lang w:val="pt-BR"/>
        </w:rPr>
        <w:t xml:space="preserve"> Mercado de</w:t>
      </w:r>
      <w:r w:rsidR="001C3D05" w:rsidRPr="00AD08D3">
        <w:rPr>
          <w:rFonts w:ascii="Arial" w:hAnsi="Arial" w:cs="Arial"/>
          <w:color w:val="2E74B5" w:themeColor="accent1" w:themeShade="BF"/>
          <w:sz w:val="24"/>
          <w:szCs w:val="24"/>
          <w:lang w:val="pt-BR"/>
        </w:rPr>
        <w:t xml:space="preserve"> Trabalho</w:t>
      </w:r>
    </w:p>
    <w:p w:rsidR="009905F3" w:rsidRDefault="009905F3" w:rsidP="001C3D05">
      <w:pPr>
        <w:jc w:val="center"/>
        <w:rPr>
          <w:rFonts w:ascii="Arial" w:hAnsi="Arial" w:cs="Arial"/>
          <w:color w:val="2E74B5" w:themeColor="accent1" w:themeShade="BF"/>
          <w:sz w:val="24"/>
          <w:szCs w:val="24"/>
          <w:lang w:val="pt-BR"/>
        </w:rPr>
      </w:pPr>
    </w:p>
    <w:p w:rsidR="009905F3" w:rsidRDefault="009905F3" w:rsidP="001C3D05">
      <w:pPr>
        <w:jc w:val="center"/>
        <w:rPr>
          <w:rFonts w:ascii="Arial" w:hAnsi="Arial" w:cs="Arial"/>
          <w:color w:val="2E74B5" w:themeColor="accent1" w:themeShade="BF"/>
          <w:sz w:val="24"/>
          <w:szCs w:val="24"/>
          <w:lang w:val="pt-BR"/>
        </w:rPr>
      </w:pPr>
    </w:p>
    <w:p w:rsidR="009905F3" w:rsidRPr="00755BF0" w:rsidRDefault="00234430" w:rsidP="001C3D05">
      <w:pPr>
        <w:jc w:val="center"/>
        <w:rPr>
          <w:rFonts w:ascii="Arial" w:hAnsi="Arial" w:cs="Arial"/>
          <w:b/>
          <w:color w:val="2E74B5" w:themeColor="accent1" w:themeShade="BF"/>
          <w:sz w:val="24"/>
          <w:szCs w:val="24"/>
          <w:lang w:val="pt-BR"/>
        </w:rPr>
        <w:sectPr w:rsidR="009905F3" w:rsidRPr="00755BF0" w:rsidSect="001E0CA0">
          <w:headerReference w:type="even" r:id="rId11"/>
          <w:headerReference w:type="default" r:id="rId12"/>
          <w:footerReference w:type="even" r:id="rId13"/>
          <w:footerReference w:type="default" r:id="rId14"/>
          <w:headerReference w:type="first" r:id="rId15"/>
          <w:footerReference w:type="first" r:id="rId16"/>
          <w:pgSz w:w="11906" w:h="16838"/>
          <w:pgMar w:top="1417" w:right="1416" w:bottom="1417" w:left="1417" w:header="708" w:footer="708" w:gutter="0"/>
          <w:cols w:space="708"/>
          <w:docGrid w:linePitch="360"/>
        </w:sectPr>
      </w:pPr>
      <w:r>
        <w:rPr>
          <w:rFonts w:ascii="Arial" w:hAnsi="Arial" w:cs="Arial"/>
          <w:b/>
          <w:noProof/>
          <w:color w:val="2E74B5" w:themeColor="accent1" w:themeShade="BF"/>
          <w:sz w:val="24"/>
          <w:szCs w:val="24"/>
          <w:lang w:eastAsia="pl-PL"/>
        </w:rPr>
        <w:drawing>
          <wp:anchor distT="0" distB="0" distL="114300" distR="114300" simplePos="0" relativeHeight="251665408" behindDoc="0" locked="0" layoutInCell="1" allowOverlap="1">
            <wp:simplePos x="0" y="0"/>
            <wp:positionH relativeFrom="column">
              <wp:posOffset>3062605</wp:posOffset>
            </wp:positionH>
            <wp:positionV relativeFrom="paragraph">
              <wp:posOffset>305435</wp:posOffset>
            </wp:positionV>
            <wp:extent cx="1409700" cy="542925"/>
            <wp:effectExtent l="19050" t="0" r="0" b="0"/>
            <wp:wrapNone/>
            <wp:docPr id="5"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7"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Pr>
          <w:rFonts w:ascii="Arial" w:hAnsi="Arial" w:cs="Arial"/>
          <w:b/>
          <w:noProof/>
          <w:color w:val="2E74B5" w:themeColor="accent1" w:themeShade="BF"/>
          <w:sz w:val="24"/>
          <w:szCs w:val="24"/>
          <w:lang w:eastAsia="pl-PL"/>
        </w:rPr>
        <w:drawing>
          <wp:anchor distT="0" distB="0" distL="114300" distR="114300" simplePos="0" relativeHeight="251666432" behindDoc="1" locked="0" layoutInCell="1" allowOverlap="1">
            <wp:simplePos x="0" y="0"/>
            <wp:positionH relativeFrom="column">
              <wp:posOffset>-509270</wp:posOffset>
            </wp:positionH>
            <wp:positionV relativeFrom="paragraph">
              <wp:posOffset>257810</wp:posOffset>
            </wp:positionV>
            <wp:extent cx="1400175" cy="590550"/>
            <wp:effectExtent l="19050" t="0" r="9525" b="0"/>
            <wp:wrapNone/>
            <wp:docPr id="4"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8" cstate="print"/>
                    <a:srcRect/>
                    <a:stretch>
                      <a:fillRect/>
                    </a:stretch>
                  </pic:blipFill>
                  <pic:spPr bwMode="auto">
                    <a:xfrm>
                      <a:off x="0" y="0"/>
                      <a:ext cx="1400175" cy="590550"/>
                    </a:xfrm>
                    <a:prstGeom prst="rect">
                      <a:avLst/>
                    </a:prstGeom>
                    <a:noFill/>
                    <a:ln w="9525">
                      <a:noFill/>
                      <a:miter lim="800000"/>
                      <a:headEnd/>
                      <a:tailEnd/>
                    </a:ln>
                  </pic:spPr>
                </pic:pic>
              </a:graphicData>
            </a:graphic>
          </wp:anchor>
        </w:drawing>
      </w:r>
      <w:r w:rsidR="00755BF0" w:rsidRPr="00755BF0">
        <w:rPr>
          <w:rFonts w:ascii="Arial" w:hAnsi="Arial" w:cs="Arial"/>
          <w:b/>
          <w:noProof/>
          <w:color w:val="2E74B5" w:themeColor="accent1" w:themeShade="BF"/>
          <w:sz w:val="24"/>
          <w:szCs w:val="24"/>
          <w:lang w:eastAsia="pl-PL"/>
        </w:rPr>
        <w:drawing>
          <wp:anchor distT="0" distB="0" distL="114300" distR="114300" simplePos="0" relativeHeight="251664384" behindDoc="1" locked="0" layoutInCell="1" allowOverlap="1">
            <wp:simplePos x="0" y="0"/>
            <wp:positionH relativeFrom="column">
              <wp:posOffset>4796156</wp:posOffset>
            </wp:positionH>
            <wp:positionV relativeFrom="paragraph">
              <wp:posOffset>305435</wp:posOffset>
            </wp:positionV>
            <wp:extent cx="1543050" cy="542925"/>
            <wp:effectExtent l="19050" t="0" r="0" b="0"/>
            <wp:wrapNone/>
            <wp:docPr id="8"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9" cstate="print"/>
                    <a:srcRect/>
                    <a:stretch>
                      <a:fillRect/>
                    </a:stretch>
                  </pic:blipFill>
                  <pic:spPr bwMode="auto">
                    <a:xfrm>
                      <a:off x="0" y="0"/>
                      <a:ext cx="1543050" cy="542925"/>
                    </a:xfrm>
                    <a:prstGeom prst="rect">
                      <a:avLst/>
                    </a:prstGeom>
                    <a:noFill/>
                    <a:ln w="9525">
                      <a:noFill/>
                      <a:miter lim="800000"/>
                      <a:headEnd/>
                      <a:tailEnd/>
                    </a:ln>
                  </pic:spPr>
                </pic:pic>
              </a:graphicData>
            </a:graphic>
          </wp:anchor>
        </w:drawing>
      </w:r>
      <w:r w:rsidR="00755BF0" w:rsidRPr="00755BF0">
        <w:rPr>
          <w:rFonts w:ascii="Arial" w:hAnsi="Arial" w:cs="Arial"/>
          <w:b/>
          <w:noProof/>
          <w:color w:val="2E74B5" w:themeColor="accent1" w:themeShade="BF"/>
          <w:sz w:val="24"/>
          <w:szCs w:val="24"/>
          <w:lang w:eastAsia="pl-PL"/>
        </w:rPr>
        <w:drawing>
          <wp:anchor distT="0" distB="0" distL="114300" distR="114300" simplePos="0" relativeHeight="251667456" behindDoc="1" locked="0" layoutInCell="1" allowOverlap="1">
            <wp:simplePos x="0" y="0"/>
            <wp:positionH relativeFrom="column">
              <wp:posOffset>1271905</wp:posOffset>
            </wp:positionH>
            <wp:positionV relativeFrom="paragraph">
              <wp:posOffset>302895</wp:posOffset>
            </wp:positionV>
            <wp:extent cx="1447800" cy="542925"/>
            <wp:effectExtent l="19050" t="0" r="0" b="0"/>
            <wp:wrapNone/>
            <wp:docPr id="3"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20"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p>
    <w:p w:rsidR="001C3D05" w:rsidRPr="00B81A4D" w:rsidRDefault="00B64E49" w:rsidP="007D41F1">
      <w:pPr>
        <w:jc w:val="center"/>
        <w:rPr>
          <w:rFonts w:ascii="Arial" w:hAnsi="Arial" w:cs="Arial"/>
          <w:b/>
          <w:sz w:val="28"/>
          <w:szCs w:val="28"/>
          <w:lang w:val="pt-BR"/>
        </w:rPr>
      </w:pPr>
      <w:r w:rsidRPr="00B81A4D">
        <w:rPr>
          <w:rFonts w:ascii="Arial" w:hAnsi="Arial" w:cs="Arial"/>
          <w:b/>
          <w:sz w:val="28"/>
          <w:szCs w:val="28"/>
          <w:lang w:val="pt-BR"/>
        </w:rPr>
        <w:lastRenderedPageBreak/>
        <w:t>MINIST</w:t>
      </w:r>
      <w:r w:rsidR="001C3D05" w:rsidRPr="00B81A4D">
        <w:rPr>
          <w:rFonts w:ascii="Arial" w:hAnsi="Arial" w:cs="Arial"/>
          <w:b/>
          <w:sz w:val="28"/>
          <w:szCs w:val="28"/>
          <w:lang w:val="pt-BR"/>
        </w:rPr>
        <w:t>É</w:t>
      </w:r>
      <w:r w:rsidRPr="00B81A4D">
        <w:rPr>
          <w:rFonts w:ascii="Arial" w:hAnsi="Arial" w:cs="Arial"/>
          <w:b/>
          <w:sz w:val="28"/>
          <w:szCs w:val="28"/>
          <w:lang w:val="pt-BR"/>
        </w:rPr>
        <w:t>R</w:t>
      </w:r>
      <w:r w:rsidR="001C3D05" w:rsidRPr="00B81A4D">
        <w:rPr>
          <w:rFonts w:ascii="Arial" w:hAnsi="Arial" w:cs="Arial"/>
          <w:b/>
          <w:sz w:val="28"/>
          <w:szCs w:val="28"/>
          <w:lang w:val="pt-BR"/>
        </w:rPr>
        <w:t>I</w:t>
      </w:r>
      <w:r w:rsidRPr="00B81A4D">
        <w:rPr>
          <w:rFonts w:ascii="Arial" w:hAnsi="Arial" w:cs="Arial"/>
          <w:b/>
          <w:sz w:val="28"/>
          <w:szCs w:val="28"/>
          <w:lang w:val="pt-BR"/>
        </w:rPr>
        <w:t xml:space="preserve">O </w:t>
      </w:r>
      <w:r w:rsidR="001C3D05" w:rsidRPr="00B81A4D">
        <w:rPr>
          <w:rFonts w:ascii="Arial" w:hAnsi="Arial" w:cs="Arial"/>
          <w:b/>
          <w:sz w:val="28"/>
          <w:szCs w:val="28"/>
          <w:lang w:val="pt-BR"/>
        </w:rPr>
        <w:t>DA FAMÍLIA, TRABALHO E POLÍTICA SOCIAL</w:t>
      </w:r>
    </w:p>
    <w:p w:rsidR="00F10535" w:rsidRPr="00B81A4D" w:rsidRDefault="000C59D5" w:rsidP="007D41F1">
      <w:pPr>
        <w:jc w:val="center"/>
        <w:rPr>
          <w:rFonts w:ascii="Arial" w:hAnsi="Arial" w:cs="Arial"/>
          <w:b/>
          <w:sz w:val="28"/>
          <w:szCs w:val="28"/>
          <w:lang w:val="pt-BR"/>
        </w:rPr>
      </w:pPr>
      <w:r>
        <w:rPr>
          <w:rFonts w:ascii="Arial" w:hAnsi="Arial" w:cs="Arial"/>
          <w:b/>
          <w:sz w:val="28"/>
          <w:szCs w:val="28"/>
          <w:lang w:val="pt-BR"/>
        </w:rPr>
        <w:t>Departamento do</w:t>
      </w:r>
      <w:r w:rsidR="00133210">
        <w:rPr>
          <w:rFonts w:ascii="Arial" w:hAnsi="Arial" w:cs="Arial"/>
          <w:b/>
          <w:sz w:val="28"/>
          <w:szCs w:val="28"/>
          <w:lang w:val="pt-BR"/>
        </w:rPr>
        <w:t xml:space="preserve"> Mercado de</w:t>
      </w:r>
      <w:r w:rsidR="001C3D05" w:rsidRPr="00B81A4D">
        <w:rPr>
          <w:rFonts w:ascii="Arial" w:hAnsi="Arial" w:cs="Arial"/>
          <w:b/>
          <w:sz w:val="28"/>
          <w:szCs w:val="28"/>
          <w:lang w:val="pt-BR"/>
        </w:rPr>
        <w:t xml:space="preserve"> Trabalho</w:t>
      </w:r>
    </w:p>
    <w:p w:rsidR="00A1061F" w:rsidRPr="00B81A4D" w:rsidRDefault="00A1061F"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A1061F" w:rsidRPr="00B81A4D" w:rsidRDefault="00A1061F" w:rsidP="007D41F1">
      <w:pPr>
        <w:jc w:val="center"/>
        <w:rPr>
          <w:rFonts w:ascii="Arial" w:hAnsi="Arial" w:cs="Arial"/>
          <w:b/>
          <w:sz w:val="20"/>
          <w:szCs w:val="20"/>
          <w:lang w:val="pt-BR"/>
        </w:rPr>
      </w:pPr>
    </w:p>
    <w:p w:rsidR="00A1061F" w:rsidRPr="00B81A4D" w:rsidRDefault="00A1061F" w:rsidP="007D41F1">
      <w:pPr>
        <w:jc w:val="center"/>
        <w:rPr>
          <w:rFonts w:ascii="Arial" w:hAnsi="Arial" w:cs="Arial"/>
          <w:b/>
          <w:sz w:val="20"/>
          <w:szCs w:val="20"/>
          <w:lang w:val="pt-BR"/>
        </w:rPr>
      </w:pPr>
    </w:p>
    <w:p w:rsidR="00A1061F" w:rsidRPr="00B81A4D" w:rsidRDefault="00A1061F" w:rsidP="007D41F1">
      <w:pPr>
        <w:jc w:val="center"/>
        <w:rPr>
          <w:rFonts w:ascii="Arial" w:hAnsi="Arial" w:cs="Arial"/>
          <w:b/>
          <w:sz w:val="20"/>
          <w:szCs w:val="20"/>
          <w:lang w:val="pt-BR"/>
        </w:rPr>
      </w:pPr>
    </w:p>
    <w:p w:rsidR="00F10535" w:rsidRPr="00B81A4D" w:rsidRDefault="001C3D05" w:rsidP="007D41F1">
      <w:pPr>
        <w:jc w:val="center"/>
        <w:rPr>
          <w:rFonts w:ascii="Arial" w:hAnsi="Arial" w:cs="Arial"/>
          <w:b/>
          <w:sz w:val="40"/>
          <w:szCs w:val="40"/>
          <w:lang w:val="pt-BR"/>
        </w:rPr>
      </w:pPr>
      <w:r w:rsidRPr="00B81A4D">
        <w:rPr>
          <w:rFonts w:ascii="Arial" w:hAnsi="Arial" w:cs="Arial"/>
          <w:b/>
          <w:sz w:val="40"/>
          <w:szCs w:val="40"/>
          <w:lang w:val="pt-BR"/>
        </w:rPr>
        <w:t>VIDA E TRABALHO</w:t>
      </w:r>
    </w:p>
    <w:p w:rsidR="001C3D05" w:rsidRPr="00B81A4D" w:rsidRDefault="001C3D05" w:rsidP="007D41F1">
      <w:pPr>
        <w:jc w:val="center"/>
        <w:rPr>
          <w:rFonts w:ascii="Arial" w:hAnsi="Arial" w:cs="Arial"/>
          <w:b/>
          <w:sz w:val="40"/>
          <w:szCs w:val="40"/>
          <w:lang w:val="pt-BR"/>
        </w:rPr>
      </w:pPr>
      <w:r w:rsidRPr="00B81A4D">
        <w:rPr>
          <w:rFonts w:ascii="Arial" w:hAnsi="Arial" w:cs="Arial"/>
          <w:b/>
          <w:sz w:val="40"/>
          <w:szCs w:val="40"/>
          <w:lang w:val="pt-BR"/>
        </w:rPr>
        <w:t>NA POLÓNIA</w:t>
      </w:r>
    </w:p>
    <w:p w:rsidR="00F10535" w:rsidRPr="00B81A4D" w:rsidRDefault="00F10535" w:rsidP="007D41F1">
      <w:pPr>
        <w:jc w:val="center"/>
        <w:rPr>
          <w:rFonts w:ascii="Arial" w:hAnsi="Arial" w:cs="Arial"/>
          <w:b/>
          <w:sz w:val="20"/>
          <w:szCs w:val="20"/>
          <w:lang w:val="pt-BR"/>
        </w:rPr>
      </w:pPr>
    </w:p>
    <w:p w:rsidR="00F10535" w:rsidRPr="00B81A4D" w:rsidRDefault="00F10535"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B3591B" w:rsidRPr="00B81A4D" w:rsidRDefault="00B3591B">
      <w:pPr>
        <w:rPr>
          <w:rFonts w:ascii="Arial" w:hAnsi="Arial" w:cs="Arial"/>
          <w:b/>
          <w:sz w:val="20"/>
          <w:szCs w:val="20"/>
          <w:lang w:val="pt-BR"/>
        </w:rPr>
      </w:pPr>
    </w:p>
    <w:p w:rsidR="0008349B" w:rsidRPr="00B81A4D" w:rsidRDefault="0008349B" w:rsidP="007D41F1">
      <w:pPr>
        <w:jc w:val="center"/>
        <w:rPr>
          <w:rFonts w:ascii="Arial" w:hAnsi="Arial" w:cs="Arial"/>
          <w:b/>
          <w:sz w:val="20"/>
          <w:szCs w:val="20"/>
          <w:lang w:val="pt-BR"/>
        </w:rPr>
      </w:pPr>
    </w:p>
    <w:p w:rsidR="0008349B" w:rsidRPr="00B81A4D" w:rsidRDefault="0008349B" w:rsidP="007D41F1">
      <w:pPr>
        <w:jc w:val="center"/>
        <w:rPr>
          <w:rFonts w:ascii="Arial" w:hAnsi="Arial" w:cs="Arial"/>
          <w:b/>
          <w:sz w:val="20"/>
          <w:szCs w:val="20"/>
          <w:lang w:val="pt-BR"/>
        </w:rPr>
      </w:pPr>
    </w:p>
    <w:p w:rsidR="00B3591B" w:rsidRPr="00B81A4D" w:rsidRDefault="00B3591B" w:rsidP="007D41F1">
      <w:pPr>
        <w:jc w:val="center"/>
        <w:rPr>
          <w:rFonts w:ascii="Arial" w:hAnsi="Arial" w:cs="Arial"/>
          <w:b/>
          <w:sz w:val="20"/>
          <w:szCs w:val="20"/>
          <w:lang w:val="pt-BR"/>
        </w:rPr>
      </w:pPr>
    </w:p>
    <w:p w:rsidR="00A1061F" w:rsidRPr="00B81A4D" w:rsidRDefault="00A1061F" w:rsidP="007D41F1">
      <w:pPr>
        <w:jc w:val="center"/>
        <w:rPr>
          <w:rFonts w:ascii="Arial" w:hAnsi="Arial" w:cs="Arial"/>
          <w:b/>
          <w:sz w:val="20"/>
          <w:szCs w:val="20"/>
          <w:lang w:val="pt-BR"/>
        </w:rPr>
      </w:pPr>
    </w:p>
    <w:p w:rsidR="00F10535" w:rsidRPr="00B81A4D" w:rsidRDefault="000C59D5" w:rsidP="007D41F1">
      <w:pPr>
        <w:jc w:val="center"/>
        <w:rPr>
          <w:rFonts w:ascii="Arial" w:hAnsi="Arial" w:cs="Arial"/>
          <w:b/>
          <w:sz w:val="28"/>
          <w:szCs w:val="28"/>
          <w:lang w:val="pt-BR"/>
        </w:rPr>
      </w:pPr>
      <w:r>
        <w:rPr>
          <w:rFonts w:ascii="Arial" w:hAnsi="Arial" w:cs="Arial"/>
          <w:b/>
          <w:sz w:val="28"/>
          <w:szCs w:val="28"/>
          <w:lang w:val="pt-BR"/>
        </w:rPr>
        <w:t>Varsóvia, 2017</w:t>
      </w:r>
    </w:p>
    <w:p w:rsidR="00BC34FB" w:rsidRPr="00B81A4D" w:rsidRDefault="00BC34FB">
      <w:pPr>
        <w:jc w:val="center"/>
        <w:rPr>
          <w:rFonts w:ascii="Arial" w:hAnsi="Arial" w:cs="Arial"/>
          <w:b/>
          <w:sz w:val="20"/>
          <w:szCs w:val="20"/>
          <w:lang w:val="pt-BR"/>
        </w:rPr>
        <w:sectPr w:rsidR="00BC34FB" w:rsidRPr="00B81A4D" w:rsidSect="001E0CA0">
          <w:pgSz w:w="11906" w:h="16838"/>
          <w:pgMar w:top="1417" w:right="1416" w:bottom="1417" w:left="1417" w:header="708" w:footer="708" w:gutter="0"/>
          <w:cols w:space="708"/>
          <w:docGrid w:linePitch="360"/>
        </w:sectPr>
      </w:pPr>
    </w:p>
    <w:p w:rsidR="00BD057C" w:rsidRPr="00B81A4D" w:rsidRDefault="00C90FD0" w:rsidP="006269EB">
      <w:pPr>
        <w:ind w:left="0" w:hanging="5"/>
        <w:rPr>
          <w:rFonts w:ascii="Arial" w:hAnsi="Arial" w:cs="Arial"/>
          <w:i/>
          <w:lang w:val="pt-BR"/>
        </w:rPr>
      </w:pPr>
      <w:r w:rsidRPr="00B81A4D">
        <w:rPr>
          <w:rFonts w:ascii="Arial" w:hAnsi="Arial" w:cs="Arial"/>
          <w:i/>
          <w:lang w:val="pt-BR"/>
        </w:rPr>
        <w:lastRenderedPageBreak/>
        <w:t>Brochura</w:t>
      </w:r>
      <w:r w:rsidR="001C3D05" w:rsidRPr="00B81A4D">
        <w:rPr>
          <w:rFonts w:ascii="Arial" w:hAnsi="Arial" w:cs="Arial"/>
          <w:i/>
          <w:lang w:val="pt-BR"/>
        </w:rPr>
        <w:t xml:space="preserve"> dirigida aos cidadãos dos Estados-Membros da União Europeia ou da Associação Europeia de Comércio Livre que pretendem iniciar uma carreira e viver na Polónia.</w:t>
      </w:r>
    </w:p>
    <w:p w:rsidR="00E8286B" w:rsidRPr="00B81A4D" w:rsidRDefault="00E8286B" w:rsidP="007D41F1">
      <w:pPr>
        <w:rPr>
          <w:rFonts w:ascii="Arial" w:hAnsi="Arial" w:cs="Arial"/>
          <w:lang w:val="pt-BR"/>
        </w:rPr>
      </w:pPr>
    </w:p>
    <w:p w:rsidR="00E8286B" w:rsidRPr="00B81A4D" w:rsidRDefault="00E8286B" w:rsidP="007D41F1">
      <w:pPr>
        <w:rPr>
          <w:rFonts w:ascii="Arial" w:hAnsi="Arial" w:cs="Arial"/>
          <w:lang w:val="pt-BR"/>
        </w:rPr>
      </w:pPr>
    </w:p>
    <w:p w:rsidR="001C3D05" w:rsidRPr="00B81A4D" w:rsidRDefault="00C90FD0" w:rsidP="007D41F1">
      <w:pPr>
        <w:spacing w:line="240" w:lineRule="auto"/>
        <w:rPr>
          <w:rFonts w:ascii="Arial" w:hAnsi="Arial" w:cs="Arial"/>
          <w:b/>
          <w:lang w:val="pt-BR"/>
        </w:rPr>
      </w:pPr>
      <w:r w:rsidRPr="00B81A4D">
        <w:rPr>
          <w:rFonts w:ascii="Arial" w:hAnsi="Arial" w:cs="Arial"/>
          <w:b/>
          <w:lang w:val="pt-BR"/>
        </w:rPr>
        <w:t>Elabora</w:t>
      </w:r>
      <w:r w:rsidR="001C3D05" w:rsidRPr="00B81A4D">
        <w:rPr>
          <w:rFonts w:ascii="Arial" w:hAnsi="Arial" w:cs="Arial"/>
          <w:b/>
          <w:lang w:val="pt-BR"/>
        </w:rPr>
        <w:t>do pelo:</w:t>
      </w:r>
    </w:p>
    <w:p w:rsidR="001C3D05" w:rsidRPr="00B81A4D" w:rsidRDefault="00B30FD4" w:rsidP="007D41F1">
      <w:pPr>
        <w:spacing w:line="240" w:lineRule="auto"/>
        <w:rPr>
          <w:rFonts w:ascii="Arial" w:hAnsi="Arial" w:cs="Arial"/>
          <w:lang w:val="pt-BR"/>
        </w:rPr>
      </w:pPr>
      <w:r>
        <w:rPr>
          <w:rFonts w:ascii="Arial" w:hAnsi="Arial" w:cs="Arial"/>
          <w:lang w:val="pt-BR"/>
        </w:rPr>
        <w:t>Departamento do</w:t>
      </w:r>
      <w:r w:rsidR="001C3D05" w:rsidRPr="00B81A4D">
        <w:rPr>
          <w:rFonts w:ascii="Arial" w:hAnsi="Arial" w:cs="Arial"/>
          <w:lang w:val="pt-BR"/>
        </w:rPr>
        <w:t xml:space="preserve"> Mercado de Trabalho</w:t>
      </w:r>
    </w:p>
    <w:p w:rsidR="001C3D05" w:rsidRPr="00B81A4D" w:rsidRDefault="00B30FD4" w:rsidP="007D41F1">
      <w:pPr>
        <w:pStyle w:val="Tekstpodstawowy"/>
        <w:spacing w:before="0" w:beforeAutospacing="0" w:after="120" w:afterAutospacing="0"/>
        <w:rPr>
          <w:rFonts w:ascii="Arial" w:eastAsiaTheme="minorHAnsi" w:hAnsi="Arial" w:cs="Arial"/>
          <w:b w:val="0"/>
          <w:bCs w:val="0"/>
          <w:sz w:val="22"/>
          <w:szCs w:val="22"/>
          <w:lang w:val="pt-BR" w:eastAsia="en-US"/>
        </w:rPr>
      </w:pPr>
      <w:r>
        <w:rPr>
          <w:rFonts w:ascii="Arial" w:eastAsiaTheme="minorHAnsi" w:hAnsi="Arial" w:cs="Arial"/>
          <w:b w:val="0"/>
          <w:bCs w:val="0"/>
          <w:sz w:val="22"/>
          <w:szCs w:val="22"/>
          <w:lang w:val="pt-BR" w:eastAsia="en-US"/>
        </w:rPr>
        <w:t>d</w:t>
      </w:r>
      <w:r w:rsidR="00C90FD0" w:rsidRPr="00B81A4D">
        <w:rPr>
          <w:rFonts w:ascii="Arial" w:eastAsiaTheme="minorHAnsi" w:hAnsi="Arial" w:cs="Arial"/>
          <w:b w:val="0"/>
          <w:bCs w:val="0"/>
          <w:sz w:val="22"/>
          <w:szCs w:val="22"/>
          <w:lang w:val="pt-BR" w:eastAsia="en-US"/>
        </w:rPr>
        <w:t xml:space="preserve">o </w:t>
      </w:r>
      <w:r w:rsidR="001C3D05" w:rsidRPr="00B81A4D">
        <w:rPr>
          <w:rFonts w:ascii="Arial" w:eastAsiaTheme="minorHAnsi" w:hAnsi="Arial" w:cs="Arial"/>
          <w:b w:val="0"/>
          <w:bCs w:val="0"/>
          <w:sz w:val="22"/>
          <w:szCs w:val="22"/>
          <w:lang w:val="pt-BR" w:eastAsia="en-US"/>
        </w:rPr>
        <w:t>Ministério da Família, Trabalho e Política Social</w:t>
      </w:r>
    </w:p>
    <w:p w:rsidR="00BD057C" w:rsidRPr="00B81A4D" w:rsidRDefault="00950A8B">
      <w:pPr>
        <w:rPr>
          <w:rFonts w:ascii="Arial" w:hAnsi="Arial" w:cs="Arial"/>
          <w:i/>
          <w:lang w:val="pt-BR"/>
        </w:rPr>
      </w:pPr>
      <w:r w:rsidRPr="00B81A4D">
        <w:rPr>
          <w:rFonts w:ascii="Arial" w:eastAsia="Times New Roman" w:hAnsi="Arial" w:cs="Arial"/>
          <w:bCs/>
          <w:lang w:val="pt-BR" w:eastAsia="pl-PL"/>
        </w:rPr>
        <w:t>em cooperação com os depar</w:t>
      </w:r>
      <w:r w:rsidR="00C90FD0" w:rsidRPr="00B81A4D">
        <w:rPr>
          <w:rFonts w:ascii="Arial" w:eastAsia="Times New Roman" w:hAnsi="Arial" w:cs="Arial"/>
          <w:bCs/>
          <w:lang w:val="pt-BR" w:eastAsia="pl-PL"/>
        </w:rPr>
        <w:t>tamentos pertinente</w:t>
      </w:r>
      <w:r w:rsidRPr="00B81A4D">
        <w:rPr>
          <w:rFonts w:ascii="Arial" w:eastAsia="Times New Roman" w:hAnsi="Arial" w:cs="Arial"/>
          <w:bCs/>
          <w:lang w:val="pt-BR" w:eastAsia="pl-PL"/>
        </w:rPr>
        <w:t xml:space="preserve">s </w:t>
      </w:r>
    </w:p>
    <w:p w:rsidR="00EC71A2" w:rsidRPr="00B81A4D" w:rsidRDefault="00EC71A2">
      <w:pPr>
        <w:rPr>
          <w:rFonts w:ascii="Arial" w:hAnsi="Arial" w:cs="Arial"/>
          <w:i/>
          <w:sz w:val="20"/>
          <w:szCs w:val="20"/>
          <w:lang w:val="pt-BR"/>
        </w:rPr>
      </w:pPr>
    </w:p>
    <w:p w:rsidR="00EC71A2" w:rsidRPr="00B81A4D" w:rsidRDefault="00EC71A2">
      <w:pPr>
        <w:rPr>
          <w:rFonts w:ascii="Arial" w:hAnsi="Arial" w:cs="Arial"/>
          <w:i/>
          <w:sz w:val="20"/>
          <w:szCs w:val="20"/>
          <w:lang w:val="pt-BR"/>
        </w:rPr>
      </w:pPr>
    </w:p>
    <w:p w:rsidR="00BD057C" w:rsidRPr="00B81A4D" w:rsidRDefault="00BD057C">
      <w:pPr>
        <w:rPr>
          <w:rFonts w:ascii="Arial" w:hAnsi="Arial" w:cs="Arial"/>
          <w:i/>
          <w:sz w:val="20"/>
          <w:szCs w:val="20"/>
          <w:lang w:val="pt-BR"/>
        </w:rPr>
      </w:pPr>
    </w:p>
    <w:p w:rsidR="000F55D2" w:rsidRPr="00B81A4D" w:rsidRDefault="000F55D2">
      <w:pPr>
        <w:rPr>
          <w:rFonts w:ascii="Arial" w:hAnsi="Arial" w:cs="Arial"/>
          <w:i/>
          <w:sz w:val="20"/>
          <w:szCs w:val="20"/>
          <w:lang w:val="pt-BR"/>
        </w:rPr>
      </w:pPr>
    </w:p>
    <w:p w:rsidR="000F55D2" w:rsidRPr="00B81A4D" w:rsidRDefault="000F55D2">
      <w:pPr>
        <w:rPr>
          <w:rFonts w:ascii="Arial" w:hAnsi="Arial" w:cs="Arial"/>
          <w:i/>
          <w:sz w:val="20"/>
          <w:szCs w:val="20"/>
          <w:lang w:val="pt-BR"/>
        </w:rPr>
      </w:pPr>
    </w:p>
    <w:p w:rsidR="00BD057C" w:rsidRPr="00B81A4D" w:rsidRDefault="00BD057C">
      <w:pPr>
        <w:rPr>
          <w:rFonts w:ascii="Arial" w:hAnsi="Arial" w:cs="Arial"/>
          <w:lang w:val="pt-BR"/>
        </w:rPr>
      </w:pPr>
      <w:r w:rsidRPr="00B81A4D">
        <w:rPr>
          <w:rFonts w:ascii="Arial" w:hAnsi="Arial" w:cs="Arial"/>
          <w:lang w:val="pt-BR"/>
        </w:rPr>
        <w:t xml:space="preserve">© Copyright by </w:t>
      </w:r>
      <w:r w:rsidR="00950A8B" w:rsidRPr="00B81A4D">
        <w:rPr>
          <w:rFonts w:ascii="Arial" w:hAnsi="Arial" w:cs="Arial"/>
          <w:lang w:val="pt-BR"/>
        </w:rPr>
        <w:t>Ministério da Família, Trabalho e Política Social</w:t>
      </w:r>
    </w:p>
    <w:p w:rsidR="00CE735A" w:rsidRDefault="00CE735A" w:rsidP="007D41F1">
      <w:pPr>
        <w:spacing w:line="240" w:lineRule="auto"/>
        <w:rPr>
          <w:rFonts w:ascii="Arial" w:hAnsi="Arial" w:cs="Arial"/>
          <w:b/>
          <w:lang w:val="pt-BR"/>
        </w:rPr>
      </w:pPr>
    </w:p>
    <w:p w:rsidR="00DF3CC9" w:rsidRDefault="00DF3CC9" w:rsidP="007D41F1">
      <w:pPr>
        <w:spacing w:line="240" w:lineRule="auto"/>
        <w:rPr>
          <w:rFonts w:ascii="Arial" w:hAnsi="Arial" w:cs="Arial"/>
          <w:b/>
          <w:lang w:val="pt-BR"/>
        </w:rPr>
      </w:pPr>
    </w:p>
    <w:p w:rsidR="00DF3CC9" w:rsidRPr="00B81A4D" w:rsidRDefault="00DF3CC9" w:rsidP="007D41F1">
      <w:pPr>
        <w:spacing w:line="240" w:lineRule="auto"/>
        <w:rPr>
          <w:rFonts w:ascii="Arial" w:hAnsi="Arial" w:cs="Arial"/>
          <w:b/>
          <w:lang w:val="pt-BR"/>
        </w:rPr>
      </w:pPr>
    </w:p>
    <w:p w:rsidR="00E8286B" w:rsidRPr="00B81A4D" w:rsidRDefault="00950A8B" w:rsidP="007D41F1">
      <w:pPr>
        <w:spacing w:line="240" w:lineRule="auto"/>
        <w:rPr>
          <w:rFonts w:ascii="Arial" w:hAnsi="Arial" w:cs="Arial"/>
          <w:lang w:val="pt-BR"/>
        </w:rPr>
      </w:pPr>
      <w:r w:rsidRPr="00B81A4D">
        <w:rPr>
          <w:rFonts w:ascii="Arial" w:hAnsi="Arial" w:cs="Arial"/>
          <w:b/>
          <w:lang w:val="pt-BR"/>
        </w:rPr>
        <w:t>Editora</w:t>
      </w:r>
      <w:r w:rsidR="00E8286B" w:rsidRPr="00B81A4D">
        <w:rPr>
          <w:rFonts w:ascii="Arial" w:hAnsi="Arial" w:cs="Arial"/>
          <w:lang w:val="pt-BR"/>
        </w:rPr>
        <w:t>:</w:t>
      </w:r>
    </w:p>
    <w:p w:rsidR="00950A8B" w:rsidRPr="00B81A4D" w:rsidRDefault="00950A8B" w:rsidP="00950A8B">
      <w:pPr>
        <w:rPr>
          <w:rFonts w:ascii="Arial" w:hAnsi="Arial" w:cs="Arial"/>
          <w:lang w:val="pt-BR"/>
        </w:rPr>
      </w:pPr>
      <w:r w:rsidRPr="00B81A4D">
        <w:rPr>
          <w:rFonts w:ascii="Arial" w:hAnsi="Arial" w:cs="Arial"/>
          <w:lang w:val="pt-BR"/>
        </w:rPr>
        <w:t>Ministério da Família, Trabalho e Política Social</w:t>
      </w:r>
    </w:p>
    <w:p w:rsidR="00376799" w:rsidRPr="00B81A4D" w:rsidRDefault="008042CB" w:rsidP="007D41F1">
      <w:pPr>
        <w:spacing w:line="240" w:lineRule="auto"/>
        <w:rPr>
          <w:rFonts w:ascii="Arial" w:hAnsi="Arial" w:cs="Arial"/>
          <w:lang w:val="pt-BR"/>
        </w:rPr>
      </w:pPr>
      <w:r w:rsidRPr="00B81A4D">
        <w:rPr>
          <w:rFonts w:ascii="Arial" w:hAnsi="Arial" w:cs="Arial"/>
          <w:lang w:val="pt-BR"/>
        </w:rPr>
        <w:t>ul. Nowogrodzka 1/3/5</w:t>
      </w:r>
    </w:p>
    <w:p w:rsidR="008042CB" w:rsidRPr="00B81A4D" w:rsidRDefault="008042CB" w:rsidP="007D41F1">
      <w:pPr>
        <w:spacing w:line="240" w:lineRule="auto"/>
        <w:rPr>
          <w:rFonts w:ascii="Arial" w:hAnsi="Arial" w:cs="Arial"/>
          <w:lang w:val="pt-BR"/>
        </w:rPr>
      </w:pPr>
      <w:r w:rsidRPr="00B81A4D">
        <w:rPr>
          <w:rFonts w:ascii="Arial" w:hAnsi="Arial" w:cs="Arial"/>
          <w:lang w:val="pt-BR"/>
        </w:rPr>
        <w:t xml:space="preserve">00-513 </w:t>
      </w:r>
      <w:r w:rsidR="00950A8B" w:rsidRPr="00B81A4D">
        <w:rPr>
          <w:rFonts w:ascii="Arial" w:hAnsi="Arial" w:cs="Arial"/>
          <w:lang w:val="pt-BR"/>
        </w:rPr>
        <w:t>Varsóvia</w:t>
      </w:r>
    </w:p>
    <w:p w:rsidR="008042CB" w:rsidRPr="00B81A4D" w:rsidRDefault="008042CB" w:rsidP="007D41F1">
      <w:pPr>
        <w:rPr>
          <w:rFonts w:ascii="Arial" w:hAnsi="Arial" w:cs="Arial"/>
          <w:lang w:val="pt-BR"/>
        </w:rPr>
      </w:pPr>
    </w:p>
    <w:p w:rsidR="00EC71A2" w:rsidRPr="00B81A4D" w:rsidRDefault="00EC71A2" w:rsidP="007D41F1">
      <w:pPr>
        <w:rPr>
          <w:rFonts w:ascii="Arial" w:hAnsi="Arial" w:cs="Arial"/>
          <w:lang w:val="pt-BR"/>
        </w:rPr>
      </w:pPr>
    </w:p>
    <w:p w:rsidR="00376799" w:rsidRPr="00B81A4D" w:rsidRDefault="00950A8B" w:rsidP="007D41F1">
      <w:pPr>
        <w:spacing w:line="240" w:lineRule="auto"/>
        <w:rPr>
          <w:rFonts w:ascii="Arial" w:hAnsi="Arial" w:cs="Arial"/>
          <w:b/>
          <w:lang w:val="pt-BR"/>
        </w:rPr>
      </w:pPr>
      <w:r w:rsidRPr="00B81A4D">
        <w:rPr>
          <w:rFonts w:ascii="Arial" w:hAnsi="Arial" w:cs="Arial"/>
          <w:b/>
          <w:lang w:val="pt-BR"/>
        </w:rPr>
        <w:t>Impressão</w:t>
      </w:r>
      <w:r w:rsidR="00376799" w:rsidRPr="00B81A4D">
        <w:rPr>
          <w:rFonts w:ascii="Arial" w:hAnsi="Arial" w:cs="Arial"/>
          <w:b/>
          <w:lang w:val="pt-BR"/>
        </w:rPr>
        <w:t xml:space="preserve">: </w:t>
      </w:r>
    </w:p>
    <w:p w:rsidR="00376799" w:rsidRPr="00B81A4D" w:rsidRDefault="00A0741C" w:rsidP="007D41F1">
      <w:pPr>
        <w:spacing w:line="240" w:lineRule="auto"/>
        <w:rPr>
          <w:rFonts w:ascii="Arial" w:hAnsi="Arial" w:cs="Arial"/>
          <w:lang w:val="pt-BR"/>
        </w:rPr>
      </w:pPr>
      <w:r>
        <w:rPr>
          <w:rFonts w:ascii="Arial" w:hAnsi="Arial" w:cs="Arial"/>
          <w:lang w:val="pt-BR"/>
        </w:rPr>
        <w:t>Departamento de Edição e T</w:t>
      </w:r>
      <w:r w:rsidR="00950A8B" w:rsidRPr="00B81A4D">
        <w:rPr>
          <w:rFonts w:ascii="Arial" w:hAnsi="Arial" w:cs="Arial"/>
          <w:lang w:val="pt-BR"/>
        </w:rPr>
        <w:t>ipografia</w:t>
      </w:r>
    </w:p>
    <w:p w:rsidR="00950A8B" w:rsidRPr="00B81A4D" w:rsidRDefault="00B30FD4" w:rsidP="00950A8B">
      <w:pPr>
        <w:rPr>
          <w:rFonts w:ascii="Arial" w:hAnsi="Arial" w:cs="Arial"/>
          <w:lang w:val="pt-BR"/>
        </w:rPr>
      </w:pPr>
      <w:r>
        <w:rPr>
          <w:rFonts w:ascii="Arial" w:hAnsi="Arial" w:cs="Arial"/>
          <w:lang w:val="pt-BR"/>
        </w:rPr>
        <w:t>d</w:t>
      </w:r>
      <w:r w:rsidR="00CE735A" w:rsidRPr="00B81A4D">
        <w:rPr>
          <w:rFonts w:ascii="Arial" w:hAnsi="Arial" w:cs="Arial"/>
          <w:lang w:val="pt-BR"/>
        </w:rPr>
        <w:t xml:space="preserve">o </w:t>
      </w:r>
      <w:r w:rsidR="00950A8B" w:rsidRPr="00B81A4D">
        <w:rPr>
          <w:rFonts w:ascii="Arial" w:hAnsi="Arial" w:cs="Arial"/>
          <w:lang w:val="pt-BR"/>
        </w:rPr>
        <w:t>Ministério da Família, Trabalho e Política Social</w:t>
      </w:r>
    </w:p>
    <w:p w:rsidR="00E8286B" w:rsidRPr="00E90FE9" w:rsidRDefault="00133347" w:rsidP="007D41F1">
      <w:pPr>
        <w:spacing w:line="240" w:lineRule="auto"/>
        <w:rPr>
          <w:rFonts w:ascii="Arial" w:hAnsi="Arial" w:cs="Arial"/>
        </w:rPr>
      </w:pPr>
      <w:r w:rsidRPr="00E90FE9">
        <w:rPr>
          <w:rFonts w:ascii="Arial" w:hAnsi="Arial" w:cs="Arial"/>
        </w:rPr>
        <w:t>ul.</w:t>
      </w:r>
      <w:r w:rsidR="002E37C6" w:rsidRPr="00E90FE9">
        <w:rPr>
          <w:rFonts w:ascii="Arial" w:hAnsi="Arial" w:cs="Arial"/>
        </w:rPr>
        <w:t xml:space="preserve"> Usypiskowa 2</w:t>
      </w:r>
    </w:p>
    <w:p w:rsidR="00133347" w:rsidRPr="000C59D5" w:rsidRDefault="002E37C6" w:rsidP="007D41F1">
      <w:pPr>
        <w:spacing w:line="240" w:lineRule="auto"/>
        <w:rPr>
          <w:rFonts w:ascii="Arial" w:hAnsi="Arial" w:cs="Arial"/>
        </w:rPr>
      </w:pPr>
      <w:r w:rsidRPr="000C59D5">
        <w:rPr>
          <w:rFonts w:ascii="Arial" w:hAnsi="Arial" w:cs="Arial"/>
        </w:rPr>
        <w:t>02-386</w:t>
      </w:r>
      <w:r w:rsidR="00133347" w:rsidRPr="000C59D5">
        <w:rPr>
          <w:rFonts w:ascii="Arial" w:hAnsi="Arial" w:cs="Arial"/>
        </w:rPr>
        <w:t xml:space="preserve"> </w:t>
      </w:r>
      <w:r w:rsidR="00950A8B" w:rsidRPr="000C59D5">
        <w:rPr>
          <w:rFonts w:ascii="Arial" w:hAnsi="Arial" w:cs="Arial"/>
        </w:rPr>
        <w:t>Varsóvia</w:t>
      </w:r>
    </w:p>
    <w:p w:rsidR="000D3F89" w:rsidRPr="000C59D5" w:rsidRDefault="000D3F89" w:rsidP="007D41F1">
      <w:pPr>
        <w:rPr>
          <w:rFonts w:ascii="Arial" w:hAnsi="Arial" w:cs="Arial"/>
          <w:sz w:val="20"/>
          <w:szCs w:val="20"/>
        </w:rPr>
      </w:pPr>
    </w:p>
    <w:p w:rsidR="000D3F89" w:rsidRPr="000C59D5" w:rsidRDefault="000D3F89" w:rsidP="007D41F1">
      <w:pPr>
        <w:rPr>
          <w:rFonts w:ascii="Arial" w:hAnsi="Arial" w:cs="Arial"/>
          <w:sz w:val="20"/>
          <w:szCs w:val="20"/>
        </w:rPr>
      </w:pPr>
    </w:p>
    <w:p w:rsidR="00EC71A2" w:rsidRDefault="00EC71A2">
      <w:pPr>
        <w:rPr>
          <w:rFonts w:ascii="Arial" w:hAnsi="Arial" w:cs="Arial"/>
          <w:sz w:val="20"/>
          <w:szCs w:val="20"/>
        </w:rPr>
      </w:pPr>
    </w:p>
    <w:p w:rsidR="00972315" w:rsidRPr="000C59D5" w:rsidRDefault="00972315">
      <w:pPr>
        <w:rPr>
          <w:rFonts w:ascii="Arial" w:hAnsi="Arial" w:cs="Arial"/>
          <w:sz w:val="20"/>
          <w:szCs w:val="20"/>
        </w:rPr>
      </w:pPr>
    </w:p>
    <w:p w:rsidR="000D3F89" w:rsidRPr="000C59D5" w:rsidRDefault="000D3F89">
      <w:pPr>
        <w:rPr>
          <w:rFonts w:ascii="Arial" w:hAnsi="Arial" w:cs="Arial"/>
          <w:sz w:val="20"/>
          <w:szCs w:val="20"/>
        </w:rPr>
      </w:pPr>
    </w:p>
    <w:p w:rsidR="00BC34FB" w:rsidRPr="000C59D5" w:rsidRDefault="00950A8B" w:rsidP="007D41F1">
      <w:pPr>
        <w:rPr>
          <w:rFonts w:ascii="Arial" w:hAnsi="Arial" w:cs="Arial"/>
          <w:b/>
        </w:rPr>
        <w:sectPr w:rsidR="00BC34FB" w:rsidRPr="000C59D5" w:rsidSect="001E0CA0">
          <w:pgSz w:w="11906" w:h="16838"/>
          <w:pgMar w:top="1417" w:right="1416" w:bottom="1417" w:left="1417" w:header="708" w:footer="708" w:gutter="0"/>
          <w:cols w:space="708"/>
          <w:docGrid w:linePitch="360"/>
        </w:sectPr>
      </w:pPr>
      <w:r w:rsidRPr="000C59D5">
        <w:rPr>
          <w:rFonts w:ascii="Arial" w:hAnsi="Arial" w:cs="Arial"/>
        </w:rPr>
        <w:t>Cópia gratuita</w:t>
      </w:r>
      <w:r w:rsidR="001B03F7" w:rsidRPr="000C59D5">
        <w:rPr>
          <w:rFonts w:ascii="Arial" w:hAnsi="Arial" w:cs="Arial"/>
          <w:b/>
        </w:rPr>
        <w:br w:type="page"/>
      </w:r>
    </w:p>
    <w:p w:rsidR="008D75BE" w:rsidRPr="000C59D5" w:rsidRDefault="008D75BE" w:rsidP="007D41F1">
      <w:pPr>
        <w:jc w:val="center"/>
        <w:rPr>
          <w:rFonts w:ascii="Arial" w:hAnsi="Arial" w:cs="Arial"/>
          <w:b/>
          <w:sz w:val="20"/>
          <w:szCs w:val="20"/>
        </w:rPr>
      </w:pPr>
    </w:p>
    <w:p w:rsidR="00950A8B" w:rsidRPr="00B81A4D" w:rsidRDefault="00950A8B" w:rsidP="00C21F76">
      <w:pPr>
        <w:pStyle w:val="Spistreci1"/>
        <w:rPr>
          <w:lang w:val="pt-BR"/>
        </w:rPr>
      </w:pPr>
      <w:r w:rsidRPr="00B81A4D">
        <w:rPr>
          <w:lang w:val="pt-BR"/>
        </w:rPr>
        <w:t xml:space="preserve">Índice </w:t>
      </w:r>
    </w:p>
    <w:sdt>
      <w:sdtPr>
        <w:rPr>
          <w:rFonts w:asciiTheme="minorHAnsi" w:eastAsiaTheme="minorHAnsi" w:hAnsiTheme="minorHAnsi" w:cstheme="minorBidi"/>
          <w:b w:val="0"/>
          <w:sz w:val="22"/>
          <w:szCs w:val="22"/>
          <w:lang w:val="pl-PL" w:eastAsia="en-US"/>
        </w:rPr>
        <w:id w:val="-534199149"/>
        <w:docPartObj>
          <w:docPartGallery w:val="Table of Contents"/>
          <w:docPartUnique/>
        </w:docPartObj>
      </w:sdtPr>
      <w:sdtEndPr>
        <w:rPr>
          <w:bCs/>
        </w:rPr>
      </w:sdtEndPr>
      <w:sdtContent>
        <w:p w:rsidR="00473A8A" w:rsidRPr="00972315" w:rsidRDefault="00473A8A">
          <w:pPr>
            <w:pStyle w:val="Nagwekspisutreci"/>
            <w:rPr>
              <w:sz w:val="22"/>
              <w:szCs w:val="22"/>
            </w:rPr>
          </w:pPr>
        </w:p>
        <w:p w:rsidR="00DD29BA" w:rsidRPr="00972315" w:rsidRDefault="003D6BDE">
          <w:pPr>
            <w:pStyle w:val="Spistreci1"/>
            <w:tabs>
              <w:tab w:val="left" w:pos="660"/>
            </w:tabs>
            <w:rPr>
              <w:rFonts w:eastAsiaTheme="minorEastAsia"/>
              <w:noProof/>
              <w:sz w:val="22"/>
              <w:szCs w:val="22"/>
              <w:lang w:eastAsia="pl-PL"/>
            </w:rPr>
          </w:pPr>
          <w:r w:rsidRPr="00972315">
            <w:rPr>
              <w:bCs/>
              <w:sz w:val="22"/>
              <w:szCs w:val="22"/>
            </w:rPr>
            <w:fldChar w:fldCharType="begin"/>
          </w:r>
          <w:r w:rsidR="00473A8A" w:rsidRPr="00972315">
            <w:rPr>
              <w:bCs/>
              <w:sz w:val="22"/>
              <w:szCs w:val="22"/>
            </w:rPr>
            <w:instrText xml:space="preserve"> TOC \o "1-3" \h \z \u </w:instrText>
          </w:r>
          <w:r w:rsidRPr="00972315">
            <w:rPr>
              <w:bCs/>
              <w:sz w:val="22"/>
              <w:szCs w:val="22"/>
            </w:rPr>
            <w:fldChar w:fldCharType="separate"/>
          </w:r>
          <w:hyperlink w:anchor="_Toc530988022" w:history="1">
            <w:r w:rsidR="00DD29BA" w:rsidRPr="00972315">
              <w:rPr>
                <w:rStyle w:val="Hipercze"/>
                <w:noProof/>
                <w:sz w:val="22"/>
                <w:szCs w:val="22"/>
              </w:rPr>
              <w:t>1.</w:t>
            </w:r>
            <w:r w:rsidR="00DD29BA" w:rsidRPr="00972315">
              <w:rPr>
                <w:rFonts w:eastAsiaTheme="minorEastAsia"/>
                <w:noProof/>
                <w:sz w:val="22"/>
                <w:szCs w:val="22"/>
                <w:lang w:eastAsia="pl-PL"/>
              </w:rPr>
              <w:tab/>
            </w:r>
            <w:r w:rsidR="00DD29BA" w:rsidRPr="00972315">
              <w:rPr>
                <w:rStyle w:val="Hipercze"/>
                <w:noProof/>
                <w:sz w:val="22"/>
                <w:szCs w:val="22"/>
              </w:rPr>
              <w:t>Introdução</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_Toc530988022 \h </w:instrText>
            </w:r>
            <w:r w:rsidRPr="00972315">
              <w:rPr>
                <w:noProof/>
                <w:webHidden/>
                <w:sz w:val="22"/>
                <w:szCs w:val="22"/>
              </w:rPr>
            </w:r>
            <w:r w:rsidRPr="00972315">
              <w:rPr>
                <w:noProof/>
                <w:webHidden/>
                <w:sz w:val="22"/>
                <w:szCs w:val="22"/>
              </w:rPr>
              <w:fldChar w:fldCharType="separate"/>
            </w:r>
            <w:r w:rsidR="00FA4D85">
              <w:rPr>
                <w:noProof/>
                <w:webHidden/>
                <w:sz w:val="22"/>
                <w:szCs w:val="22"/>
              </w:rPr>
              <w:t>5</w:t>
            </w:r>
            <w:r w:rsidRPr="00972315">
              <w:rPr>
                <w:noProof/>
                <w:webHidden/>
                <w:sz w:val="22"/>
                <w:szCs w:val="22"/>
              </w:rPr>
              <w:fldChar w:fldCharType="end"/>
            </w:r>
          </w:hyperlink>
        </w:p>
        <w:p w:rsidR="00DD29BA" w:rsidRPr="00972315" w:rsidRDefault="003D6BDE">
          <w:pPr>
            <w:pStyle w:val="Spistreci1"/>
            <w:tabs>
              <w:tab w:val="left" w:pos="660"/>
            </w:tabs>
            <w:rPr>
              <w:rFonts w:eastAsiaTheme="minorEastAsia"/>
              <w:noProof/>
              <w:sz w:val="22"/>
              <w:szCs w:val="22"/>
              <w:lang w:eastAsia="pl-PL"/>
            </w:rPr>
          </w:pPr>
          <w:hyperlink w:anchor="_Toc530988023" w:history="1">
            <w:r w:rsidR="00DD29BA" w:rsidRPr="00972315">
              <w:rPr>
                <w:rStyle w:val="Hipercze"/>
                <w:noProof/>
                <w:sz w:val="22"/>
                <w:szCs w:val="22"/>
              </w:rPr>
              <w:t>2.</w:t>
            </w:r>
            <w:r w:rsidR="00DD29BA" w:rsidRPr="00972315">
              <w:rPr>
                <w:rFonts w:eastAsiaTheme="minorEastAsia"/>
                <w:noProof/>
                <w:sz w:val="22"/>
                <w:szCs w:val="22"/>
                <w:lang w:eastAsia="pl-PL"/>
              </w:rPr>
              <w:tab/>
            </w:r>
            <w:r w:rsidR="00DD29BA" w:rsidRPr="00972315">
              <w:rPr>
                <w:rStyle w:val="Hipercze"/>
                <w:noProof/>
                <w:sz w:val="22"/>
                <w:szCs w:val="22"/>
              </w:rPr>
              <w:t>Informações gerais sobre a Polónia</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_Toc530988023 \h </w:instrText>
            </w:r>
            <w:r w:rsidRPr="00972315">
              <w:rPr>
                <w:noProof/>
                <w:webHidden/>
                <w:sz w:val="22"/>
                <w:szCs w:val="22"/>
              </w:rPr>
            </w:r>
            <w:r w:rsidRPr="00972315">
              <w:rPr>
                <w:noProof/>
                <w:webHidden/>
                <w:sz w:val="22"/>
                <w:szCs w:val="22"/>
              </w:rPr>
              <w:fldChar w:fldCharType="separate"/>
            </w:r>
            <w:r w:rsidR="00FA4D85">
              <w:rPr>
                <w:noProof/>
                <w:webHidden/>
                <w:sz w:val="22"/>
                <w:szCs w:val="22"/>
              </w:rPr>
              <w:t>7</w:t>
            </w:r>
            <w:r w:rsidRPr="00972315">
              <w:rPr>
                <w:noProof/>
                <w:webHidden/>
                <w:sz w:val="22"/>
                <w:szCs w:val="22"/>
              </w:rPr>
              <w:fldChar w:fldCharType="end"/>
            </w:r>
          </w:hyperlink>
        </w:p>
        <w:p w:rsidR="00DD29BA" w:rsidRPr="00972315" w:rsidRDefault="003D6BDE">
          <w:pPr>
            <w:pStyle w:val="Spistreci2"/>
            <w:tabs>
              <w:tab w:val="left" w:pos="880"/>
            </w:tabs>
            <w:rPr>
              <w:rFonts w:ascii="Arial" w:eastAsiaTheme="minorEastAsia" w:hAnsi="Arial"/>
              <w:b/>
              <w:lang w:eastAsia="pl-PL"/>
            </w:rPr>
          </w:pPr>
          <w:hyperlink w:anchor="_Toc530988024" w:history="1">
            <w:r w:rsidR="00DD29BA" w:rsidRPr="00972315">
              <w:rPr>
                <w:rStyle w:val="Hipercze"/>
                <w:rFonts w:ascii="Arial" w:hAnsi="Arial"/>
                <w:b/>
              </w:rPr>
              <w:t>2.1.</w:t>
            </w:r>
            <w:r w:rsidR="00FD13E1">
              <w:rPr>
                <w:rFonts w:ascii="Arial" w:eastAsiaTheme="minorEastAsia" w:hAnsi="Arial"/>
                <w:b/>
                <w:lang w:eastAsia="pl-PL"/>
              </w:rPr>
              <w:t xml:space="preserve"> </w:t>
            </w:r>
            <w:r w:rsidR="00DD29BA" w:rsidRPr="00972315">
              <w:rPr>
                <w:rStyle w:val="Hipercze"/>
                <w:rFonts w:ascii="Arial" w:hAnsi="Arial"/>
                <w:b/>
              </w:rPr>
              <w:t>Pólonia em resumo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_Toc530988024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25" w:history="1">
            <w:r w:rsidR="00DD29BA" w:rsidRPr="00972315">
              <w:rPr>
                <w:rStyle w:val="Hipercze"/>
                <w:rFonts w:ascii="Arial" w:hAnsi="Arial"/>
                <w:b/>
              </w:rPr>
              <w:t>2.2. Divisão administrativa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_Toc530988025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26" w:history="1">
            <w:r w:rsidR="00DD29BA" w:rsidRPr="00972315">
              <w:rPr>
                <w:rStyle w:val="Hipercze"/>
                <w:rFonts w:ascii="Arial" w:hAnsi="Arial"/>
                <w:b/>
              </w:rPr>
              <w:t>2.3. Sistema político, administrativo e legal</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_Toc530988026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9</w:t>
            </w:r>
            <w:r w:rsidRPr="00972315">
              <w:rPr>
                <w:rFonts w:ascii="Arial" w:hAnsi="Arial"/>
                <w:b/>
                <w:webHidden/>
              </w:rPr>
              <w:fldChar w:fldCharType="end"/>
            </w:r>
          </w:hyperlink>
        </w:p>
        <w:p w:rsidR="00DD29BA" w:rsidRPr="00972315" w:rsidRDefault="003D6BDE">
          <w:pPr>
            <w:pStyle w:val="Spistreci1"/>
            <w:tabs>
              <w:tab w:val="left" w:pos="660"/>
            </w:tabs>
            <w:rPr>
              <w:rFonts w:eastAsiaTheme="minorEastAsia"/>
              <w:noProof/>
              <w:sz w:val="22"/>
              <w:szCs w:val="22"/>
              <w:lang w:eastAsia="pl-PL"/>
            </w:rPr>
          </w:pPr>
          <w:hyperlink w:anchor="_Toc530988027" w:history="1">
            <w:r w:rsidR="00DD29BA" w:rsidRPr="00972315">
              <w:rPr>
                <w:rStyle w:val="Hipercze"/>
                <w:rFonts w:eastAsia="Times New Roman"/>
                <w:noProof/>
                <w:sz w:val="22"/>
                <w:szCs w:val="22"/>
              </w:rPr>
              <w:t>3.</w:t>
            </w:r>
            <w:r w:rsidR="00DD29BA" w:rsidRPr="00972315">
              <w:rPr>
                <w:rFonts w:eastAsiaTheme="minorEastAsia"/>
                <w:noProof/>
                <w:sz w:val="22"/>
                <w:szCs w:val="22"/>
                <w:lang w:eastAsia="pl-PL"/>
              </w:rPr>
              <w:tab/>
            </w:r>
            <w:r w:rsidR="00DD29BA" w:rsidRPr="00972315">
              <w:rPr>
                <w:rStyle w:val="Hipercze"/>
                <w:rFonts w:eastAsia="Times New Roman"/>
                <w:noProof/>
                <w:sz w:val="22"/>
                <w:szCs w:val="22"/>
              </w:rPr>
              <w:t>Vida e estadia na Polónia</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_Toc530988027 \h </w:instrText>
            </w:r>
            <w:r w:rsidRPr="00972315">
              <w:rPr>
                <w:noProof/>
                <w:webHidden/>
                <w:sz w:val="22"/>
                <w:szCs w:val="22"/>
              </w:rPr>
            </w:r>
            <w:r w:rsidRPr="00972315">
              <w:rPr>
                <w:noProof/>
                <w:webHidden/>
                <w:sz w:val="22"/>
                <w:szCs w:val="22"/>
              </w:rPr>
              <w:fldChar w:fldCharType="separate"/>
            </w:r>
            <w:r w:rsidR="00FA4D85">
              <w:rPr>
                <w:noProof/>
                <w:webHidden/>
                <w:sz w:val="22"/>
                <w:szCs w:val="22"/>
              </w:rPr>
              <w:t>12</w:t>
            </w:r>
            <w:r w:rsidRPr="00972315">
              <w:rPr>
                <w:noProof/>
                <w:webHidden/>
                <w:sz w:val="22"/>
                <w:szCs w:val="22"/>
              </w:rPr>
              <w:fldChar w:fldCharType="end"/>
            </w:r>
          </w:hyperlink>
        </w:p>
        <w:p w:rsidR="00DD29BA" w:rsidRPr="00972315" w:rsidRDefault="003D6BDE">
          <w:pPr>
            <w:pStyle w:val="Spistreci2"/>
            <w:tabs>
              <w:tab w:val="left" w:pos="880"/>
            </w:tabs>
            <w:rPr>
              <w:rFonts w:ascii="Arial" w:eastAsiaTheme="minorEastAsia" w:hAnsi="Arial"/>
              <w:b/>
              <w:lang w:eastAsia="pl-PL"/>
            </w:rPr>
          </w:pPr>
          <w:hyperlink w:anchor="_Toc530988028" w:history="1">
            <w:r w:rsidR="00DD29BA" w:rsidRPr="00972315">
              <w:rPr>
                <w:rStyle w:val="Hipercze"/>
                <w:rFonts w:ascii="Arial" w:eastAsia="Calibri" w:hAnsi="Arial"/>
                <w:b/>
              </w:rPr>
              <w:t>3.1.</w:t>
            </w:r>
            <w:r w:rsidR="00FD13E1">
              <w:rPr>
                <w:rFonts w:ascii="Arial" w:eastAsiaTheme="minorEastAsia" w:hAnsi="Arial"/>
                <w:b/>
                <w:lang w:eastAsia="pl-PL"/>
              </w:rPr>
              <w:t xml:space="preserve"> </w:t>
            </w:r>
            <w:r w:rsidR="00DD29BA" w:rsidRPr="00972315">
              <w:rPr>
                <w:rStyle w:val="Hipercze"/>
                <w:rFonts w:ascii="Arial" w:hAnsi="Arial"/>
                <w:b/>
              </w:rPr>
              <w:t>Procedimentos de registo e autorizações de residência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_Toc530988028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12</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29" w:history="1">
            <w:r w:rsidR="00DD29BA" w:rsidRPr="00972315">
              <w:rPr>
                <w:rStyle w:val="Hipercze"/>
                <w:rFonts w:ascii="Arial" w:hAnsi="Arial"/>
                <w:b/>
              </w:rPr>
              <w:t>3.2. Como procurar um apartamento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_Toc530988029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14</w:t>
            </w:r>
            <w:r w:rsidRPr="00972315">
              <w:rPr>
                <w:rFonts w:ascii="Arial" w:hAnsi="Arial"/>
                <w:b/>
                <w:webHidden/>
              </w:rPr>
              <w:fldChar w:fldCharType="end"/>
            </w:r>
          </w:hyperlink>
        </w:p>
        <w:p w:rsidR="00DD29BA" w:rsidRPr="00972315" w:rsidRDefault="003D6BDE">
          <w:pPr>
            <w:pStyle w:val="Spistreci2"/>
            <w:tabs>
              <w:tab w:val="left" w:pos="880"/>
            </w:tabs>
            <w:rPr>
              <w:rFonts w:ascii="Arial" w:eastAsiaTheme="minorEastAsia" w:hAnsi="Arial"/>
              <w:b/>
              <w:lang w:eastAsia="pl-PL"/>
            </w:rPr>
          </w:pPr>
          <w:hyperlink w:anchor="_Toc530988030" w:history="1">
            <w:r w:rsidR="00DD29BA" w:rsidRPr="00972315">
              <w:rPr>
                <w:rStyle w:val="Hipercze"/>
                <w:rFonts w:ascii="Arial" w:hAnsi="Arial"/>
                <w:b/>
              </w:rPr>
              <w:t>3.3.</w:t>
            </w:r>
            <w:r w:rsidR="00FD13E1">
              <w:rPr>
                <w:rFonts w:eastAsiaTheme="minorEastAsia"/>
                <w:lang w:eastAsia="pl-PL"/>
              </w:rPr>
              <w:t xml:space="preserve"> </w:t>
            </w:r>
            <w:r w:rsidR="00DD29BA" w:rsidRPr="00972315">
              <w:rPr>
                <w:rStyle w:val="Hipercze"/>
                <w:rFonts w:ascii="Arial" w:hAnsi="Arial"/>
                <w:b/>
              </w:rPr>
              <w:t>Custo de vida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_Toc530988030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17</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1" w:history="1">
            <w:r w:rsidR="00DD29BA" w:rsidRPr="00972315">
              <w:rPr>
                <w:rStyle w:val="Hipercze"/>
                <w:rFonts w:ascii="Arial" w:hAnsi="Arial"/>
                <w:b/>
              </w:rPr>
              <w:t>3.4. Transporte</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_Toc530988031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18</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2" w:history="1">
            <w:r w:rsidR="00DD29BA" w:rsidRPr="00972315">
              <w:rPr>
                <w:rStyle w:val="Hipercze"/>
                <w:rFonts w:ascii="Arial" w:hAnsi="Arial"/>
                <w:b/>
              </w:rPr>
              <w:t>3.5. Carro e carta de condução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_Toc530988032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20</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3" w:history="1">
            <w:r w:rsidR="00DD29BA" w:rsidRPr="00972315">
              <w:rPr>
                <w:rStyle w:val="Hipercze"/>
                <w:rFonts w:ascii="Arial" w:hAnsi="Arial"/>
                <w:b/>
              </w:rPr>
              <w:t>3.6. Cuidados de crianças menores de 3 anos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_Toc530988033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23</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4" w:history="1">
            <w:r w:rsidR="00DD29BA" w:rsidRPr="00972315">
              <w:rPr>
                <w:rStyle w:val="Hipercze"/>
                <w:rFonts w:ascii="Arial" w:hAnsi="Arial"/>
                <w:b/>
              </w:rPr>
              <w:t>3.7. Sistema de educação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_Toc530988034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24</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5" w:history="1">
            <w:r w:rsidR="00DD29BA" w:rsidRPr="00972315">
              <w:rPr>
                <w:rStyle w:val="Hipercze"/>
                <w:rFonts w:ascii="Arial" w:hAnsi="Arial"/>
                <w:b/>
              </w:rPr>
              <w:t>3.8. Procura de escola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_Toc530988035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32</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6" w:history="1">
            <w:r w:rsidR="00DD29BA" w:rsidRPr="00972315">
              <w:rPr>
                <w:rStyle w:val="Hipercze"/>
                <w:rFonts w:ascii="Arial" w:hAnsi="Arial"/>
                <w:b/>
              </w:rPr>
              <w:t>3.9. Assistência Médica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_Toc530988036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34</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7" w:history="1">
            <w:r w:rsidR="00DD29BA" w:rsidRPr="00972315">
              <w:rPr>
                <w:rStyle w:val="Hipercze"/>
                <w:rFonts w:ascii="Arial" w:hAnsi="Arial"/>
                <w:b/>
              </w:rPr>
              <w:t>3.10. Vida privada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_Toc530988037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36</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8" w:history="1">
            <w:r w:rsidR="00DD29BA" w:rsidRPr="00972315">
              <w:rPr>
                <w:rStyle w:val="Hipercze"/>
                <w:rFonts w:ascii="Arial" w:hAnsi="Arial"/>
                <w:b/>
              </w:rPr>
              <w:t>3.11. Vida cultural e social</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_Toc530988038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39</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39" w:history="1">
            <w:r w:rsidR="00DD29BA" w:rsidRPr="00972315">
              <w:rPr>
                <w:rStyle w:val="Hipercze"/>
                <w:rFonts w:ascii="Arial" w:hAnsi="Arial"/>
                <w:b/>
              </w:rPr>
              <w:t>3.12. O que precisa saber antes de sair para a Polónia e ao chegar lá</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_Toc530988039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40</w:t>
            </w:r>
            <w:r w:rsidRPr="00972315">
              <w:rPr>
                <w:rFonts w:ascii="Arial" w:hAnsi="Arial"/>
                <w:b/>
                <w:webHidden/>
              </w:rPr>
              <w:fldChar w:fldCharType="end"/>
            </w:r>
          </w:hyperlink>
        </w:p>
        <w:p w:rsidR="00DD29BA" w:rsidRPr="00972315" w:rsidRDefault="003D6BDE">
          <w:pPr>
            <w:pStyle w:val="Spistreci1"/>
            <w:rPr>
              <w:rFonts w:eastAsiaTheme="minorEastAsia"/>
              <w:noProof/>
              <w:sz w:val="22"/>
              <w:szCs w:val="22"/>
              <w:lang w:eastAsia="pl-PL"/>
            </w:rPr>
          </w:pPr>
          <w:hyperlink w:anchor="_Toc530988040" w:history="1">
            <w:r w:rsidR="00DD29BA" w:rsidRPr="00972315">
              <w:rPr>
                <w:rStyle w:val="Hipercze"/>
                <w:noProof/>
                <w:sz w:val="22"/>
                <w:szCs w:val="22"/>
              </w:rPr>
              <w:t>4. Emprego na Polónia</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_Toc530988040 \h </w:instrText>
            </w:r>
            <w:r w:rsidRPr="00972315">
              <w:rPr>
                <w:noProof/>
                <w:webHidden/>
                <w:sz w:val="22"/>
                <w:szCs w:val="22"/>
              </w:rPr>
            </w:r>
            <w:r w:rsidRPr="00972315">
              <w:rPr>
                <w:noProof/>
                <w:webHidden/>
                <w:sz w:val="22"/>
                <w:szCs w:val="22"/>
              </w:rPr>
              <w:fldChar w:fldCharType="separate"/>
            </w:r>
            <w:r w:rsidR="00FA4D85">
              <w:rPr>
                <w:noProof/>
                <w:webHidden/>
                <w:sz w:val="22"/>
                <w:szCs w:val="22"/>
              </w:rPr>
              <w:t>41</w:t>
            </w:r>
            <w:r w:rsidRPr="00972315">
              <w:rPr>
                <w:noProof/>
                <w:webHidden/>
                <w:sz w:val="22"/>
                <w:szCs w:val="22"/>
              </w:rPr>
              <w:fldChar w:fldCharType="end"/>
            </w:r>
          </w:hyperlink>
        </w:p>
        <w:p w:rsidR="00DD29BA" w:rsidRPr="00972315" w:rsidRDefault="003D6BDE">
          <w:pPr>
            <w:pStyle w:val="Spistreci2"/>
            <w:rPr>
              <w:rFonts w:ascii="Arial" w:eastAsiaTheme="minorEastAsia" w:hAnsi="Arial"/>
              <w:b/>
              <w:lang w:eastAsia="pl-PL"/>
            </w:rPr>
          </w:pPr>
          <w:hyperlink w:anchor="_Toc530988041" w:history="1">
            <w:r w:rsidR="00DD29BA" w:rsidRPr="00972315">
              <w:rPr>
                <w:rStyle w:val="Hipercze"/>
                <w:rFonts w:ascii="Arial" w:hAnsi="Arial"/>
                <w:b/>
              </w:rPr>
              <w:t>4.1. Livre circulação de trabalhadores na UE/EFTA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_Toc530988041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41</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2" w:history="1">
            <w:r w:rsidR="00DD29BA" w:rsidRPr="00972315">
              <w:rPr>
                <w:rStyle w:val="Hipercze"/>
                <w:rFonts w:ascii="Arial" w:hAnsi="Arial"/>
                <w:b/>
              </w:rPr>
              <w:t>4.2. Como encontrar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_Toc530988042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43</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3" w:history="1">
            <w:r w:rsidR="00DD29BA" w:rsidRPr="00972315">
              <w:rPr>
                <w:rStyle w:val="Hipercze"/>
                <w:rFonts w:ascii="Arial" w:hAnsi="Arial"/>
                <w:b/>
              </w:rPr>
              <w:t>4.3. Como aplicar para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_Toc530988043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45</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4" w:history="1">
            <w:r w:rsidR="00DD29BA" w:rsidRPr="00972315">
              <w:rPr>
                <w:rStyle w:val="Hipercze"/>
                <w:rFonts w:ascii="Arial" w:hAnsi="Arial"/>
                <w:b/>
              </w:rPr>
              <w:t>4.4. Reconhecimento de qualificações profissionais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_Toc530988044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45</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5" w:history="1">
            <w:r w:rsidR="00DD29BA" w:rsidRPr="00972315">
              <w:rPr>
                <w:rStyle w:val="Hipercze"/>
                <w:rFonts w:ascii="Arial" w:hAnsi="Arial"/>
                <w:b/>
              </w:rPr>
              <w:t>4.5.</w:t>
            </w:r>
            <w:r w:rsidR="00DD29BA" w:rsidRPr="00972315">
              <w:rPr>
                <w:rStyle w:val="Hipercze"/>
                <w:rFonts w:ascii="Arial" w:eastAsia="Times New Roman" w:hAnsi="Arial"/>
                <w:b/>
                <w:lang w:eastAsia="pl-PL"/>
              </w:rPr>
              <w:t xml:space="preserve"> </w:t>
            </w:r>
            <w:r w:rsidR="00DD29BA" w:rsidRPr="00972315">
              <w:rPr>
                <w:rStyle w:val="Hipercze"/>
                <w:rFonts w:ascii="Arial" w:hAnsi="Arial"/>
                <w:b/>
              </w:rPr>
              <w:t>Serviços transfronteiriços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_Toc530988045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46</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6" w:history="1">
            <w:r w:rsidR="00DD29BA" w:rsidRPr="00972315">
              <w:rPr>
                <w:rStyle w:val="Hipercze"/>
                <w:rFonts w:ascii="Arial" w:hAnsi="Arial"/>
                <w:b/>
              </w:rPr>
              <w:t>4.6. Tipos de emprego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_Toc530988046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47</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7" w:history="1">
            <w:r w:rsidR="00DD29BA" w:rsidRPr="00972315">
              <w:rPr>
                <w:rStyle w:val="Hipercze"/>
                <w:rFonts w:ascii="Arial" w:eastAsia="Times New Roman" w:hAnsi="Arial"/>
                <w:b/>
                <w:lang w:eastAsia="pl-PL"/>
              </w:rPr>
              <w:t>4.7. Contrato de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_Toc530988047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48</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8" w:history="1">
            <w:r w:rsidR="00DD29BA" w:rsidRPr="00972315">
              <w:rPr>
                <w:rStyle w:val="Hipercze"/>
                <w:rFonts w:ascii="Arial" w:eastAsia="Times New Roman" w:hAnsi="Arial"/>
                <w:b/>
                <w:lang w:eastAsia="pl-PL"/>
              </w:rPr>
              <w:t>4.8. Trabalho em condições seguras e higiénicas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_Toc530988048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49</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49" w:history="1">
            <w:r w:rsidR="00DD29BA" w:rsidRPr="00972315">
              <w:rPr>
                <w:rStyle w:val="Hipercze"/>
                <w:rFonts w:ascii="Arial" w:hAnsi="Arial"/>
                <w:b/>
              </w:rPr>
              <w:t>4.9. Categorias específicas de trabalhadores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_Toc530988049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52</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0" w:history="1">
            <w:r w:rsidR="00DD29BA" w:rsidRPr="00972315">
              <w:rPr>
                <w:rStyle w:val="Hipercze"/>
                <w:rFonts w:ascii="Arial" w:hAnsi="Arial"/>
                <w:b/>
              </w:rPr>
              <w:t>4.10. Horário do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_Toc530988050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54</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1" w:history="1">
            <w:r w:rsidR="00DD29BA" w:rsidRPr="00972315">
              <w:rPr>
                <w:rStyle w:val="Hipercze"/>
                <w:rFonts w:ascii="Arial" w:hAnsi="Arial"/>
                <w:b/>
              </w:rPr>
              <w:t>4.11. Férias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_Toc530988051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54</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2" w:history="1">
            <w:r w:rsidR="00DD29BA" w:rsidRPr="00972315">
              <w:rPr>
                <w:rStyle w:val="Hipercze"/>
                <w:rFonts w:ascii="Arial" w:hAnsi="Arial"/>
                <w:b/>
              </w:rPr>
              <w:t>4.12. Representação dos trabalhadores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_Toc530988052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57</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3" w:history="1">
            <w:r w:rsidR="00DD29BA" w:rsidRPr="00972315">
              <w:rPr>
                <w:rStyle w:val="Hipercze"/>
                <w:rFonts w:ascii="Arial" w:hAnsi="Arial"/>
                <w:b/>
              </w:rPr>
              <w:t>4.13. Conflitos laborais – greves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_Toc530988053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58</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4" w:history="1">
            <w:r w:rsidR="00DD29BA" w:rsidRPr="00972315">
              <w:rPr>
                <w:rStyle w:val="Hipercze"/>
                <w:rFonts w:ascii="Arial" w:hAnsi="Arial"/>
                <w:b/>
              </w:rPr>
              <w:t>4.14. Término de relação de emprego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_Toc530988054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59</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5" w:history="1">
            <w:r w:rsidR="00DD29BA" w:rsidRPr="00972315">
              <w:rPr>
                <w:rStyle w:val="Hipercze"/>
                <w:rFonts w:ascii="Arial" w:hAnsi="Arial"/>
                <w:b/>
              </w:rPr>
              <w:t>4.15. Desemprego e apoio ao emprego fornecido pelo escritório do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_Toc530988055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61</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6" w:history="1">
            <w:r w:rsidR="00DD29BA" w:rsidRPr="00972315">
              <w:rPr>
                <w:rStyle w:val="Hipercze"/>
                <w:rFonts w:ascii="Arial" w:hAnsi="Arial"/>
                <w:b/>
              </w:rPr>
              <w:t>4.16. Exercer atividade económica por conta própria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_Toc530988056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65</w:t>
            </w:r>
            <w:r w:rsidRPr="00972315">
              <w:rPr>
                <w:rFonts w:ascii="Arial" w:hAnsi="Arial"/>
                <w:b/>
                <w:webHidden/>
              </w:rPr>
              <w:fldChar w:fldCharType="end"/>
            </w:r>
          </w:hyperlink>
        </w:p>
        <w:p w:rsidR="00DD29BA" w:rsidRPr="00972315" w:rsidRDefault="003D6BDE">
          <w:pPr>
            <w:pStyle w:val="Spistreci1"/>
            <w:rPr>
              <w:rFonts w:eastAsiaTheme="minorEastAsia"/>
              <w:noProof/>
              <w:sz w:val="22"/>
              <w:szCs w:val="22"/>
              <w:lang w:eastAsia="pl-PL"/>
            </w:rPr>
          </w:pPr>
          <w:hyperlink w:anchor="_Toc530988057" w:history="1">
            <w:r w:rsidR="00DD29BA" w:rsidRPr="00972315">
              <w:rPr>
                <w:rStyle w:val="Hipercze"/>
                <w:noProof/>
                <w:sz w:val="22"/>
                <w:szCs w:val="22"/>
              </w:rPr>
              <w:t>5. Rendimentos, salários e impostos</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_Toc530988057 \h </w:instrText>
            </w:r>
            <w:r w:rsidRPr="00972315">
              <w:rPr>
                <w:noProof/>
                <w:webHidden/>
                <w:sz w:val="22"/>
                <w:szCs w:val="22"/>
              </w:rPr>
            </w:r>
            <w:r w:rsidRPr="00972315">
              <w:rPr>
                <w:noProof/>
                <w:webHidden/>
                <w:sz w:val="22"/>
                <w:szCs w:val="22"/>
              </w:rPr>
              <w:fldChar w:fldCharType="separate"/>
            </w:r>
            <w:r w:rsidR="00FA4D85">
              <w:rPr>
                <w:noProof/>
                <w:webHidden/>
                <w:sz w:val="22"/>
                <w:szCs w:val="22"/>
              </w:rPr>
              <w:t>70</w:t>
            </w:r>
            <w:r w:rsidRPr="00972315">
              <w:rPr>
                <w:noProof/>
                <w:webHidden/>
                <w:sz w:val="22"/>
                <w:szCs w:val="22"/>
              </w:rPr>
              <w:fldChar w:fldCharType="end"/>
            </w:r>
          </w:hyperlink>
        </w:p>
        <w:p w:rsidR="00DD29BA" w:rsidRPr="00972315" w:rsidRDefault="003D6BDE">
          <w:pPr>
            <w:pStyle w:val="Spistreci2"/>
            <w:rPr>
              <w:rFonts w:ascii="Arial" w:eastAsiaTheme="minorEastAsia" w:hAnsi="Arial"/>
              <w:b/>
              <w:lang w:eastAsia="pl-PL"/>
            </w:rPr>
          </w:pPr>
          <w:hyperlink w:anchor="_Toc530988058" w:history="1">
            <w:r w:rsidR="00DD29BA" w:rsidRPr="00972315">
              <w:rPr>
                <w:rStyle w:val="Hipercze"/>
                <w:rFonts w:ascii="Arial" w:hAnsi="Arial"/>
                <w:b/>
              </w:rPr>
              <w:t>5.1. Rendimentos e salários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_Toc530988058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70</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59" w:history="1">
            <w:r w:rsidR="00DD29BA" w:rsidRPr="00972315">
              <w:rPr>
                <w:rStyle w:val="Hipercze"/>
                <w:rFonts w:ascii="Arial" w:hAnsi="Arial"/>
                <w:b/>
              </w:rPr>
              <w:t>5.2. Impostos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_Toc530988059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71</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0" w:history="1">
            <w:r w:rsidR="00DD29BA" w:rsidRPr="00972315">
              <w:rPr>
                <w:rStyle w:val="Hipercze"/>
                <w:rFonts w:ascii="Arial" w:hAnsi="Arial"/>
                <w:b/>
              </w:rPr>
              <w:t>5.3. Deduções e isenções tributárias para pessoas físicas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_Toc530988060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75</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1" w:history="1">
            <w:r w:rsidR="00DD29BA" w:rsidRPr="00972315">
              <w:rPr>
                <w:rStyle w:val="Hipercze"/>
                <w:rFonts w:ascii="Arial" w:hAnsi="Arial"/>
                <w:b/>
              </w:rPr>
              <w:t>5.4. Fluxo de capitais e pagamentos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_Toc530988061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78</w:t>
            </w:r>
            <w:r w:rsidRPr="00972315">
              <w:rPr>
                <w:rFonts w:ascii="Arial" w:hAnsi="Arial"/>
                <w:b/>
                <w:webHidden/>
              </w:rPr>
              <w:fldChar w:fldCharType="end"/>
            </w:r>
          </w:hyperlink>
        </w:p>
        <w:p w:rsidR="00DD29BA" w:rsidRPr="00972315" w:rsidRDefault="003D6BDE">
          <w:pPr>
            <w:pStyle w:val="Spistreci1"/>
            <w:rPr>
              <w:rFonts w:eastAsiaTheme="minorEastAsia"/>
              <w:noProof/>
              <w:sz w:val="22"/>
              <w:szCs w:val="22"/>
              <w:lang w:eastAsia="pl-PL"/>
            </w:rPr>
          </w:pPr>
          <w:hyperlink w:anchor="_Toc530988062" w:history="1">
            <w:r w:rsidR="00DD29BA" w:rsidRPr="00972315">
              <w:rPr>
                <w:rStyle w:val="Hipercze"/>
                <w:noProof/>
                <w:sz w:val="22"/>
                <w:szCs w:val="22"/>
              </w:rPr>
              <w:t>6. Segurança social na Polónia</w:t>
            </w:r>
            <w:r w:rsidR="00DD29BA" w:rsidRPr="00972315">
              <w:rPr>
                <w:noProof/>
                <w:webHidden/>
                <w:sz w:val="22"/>
                <w:szCs w:val="22"/>
              </w:rPr>
              <w:tab/>
            </w:r>
            <w:r w:rsidRPr="00972315">
              <w:rPr>
                <w:noProof/>
                <w:webHidden/>
                <w:sz w:val="22"/>
                <w:szCs w:val="22"/>
              </w:rPr>
              <w:fldChar w:fldCharType="begin"/>
            </w:r>
            <w:r w:rsidR="00DD29BA" w:rsidRPr="00972315">
              <w:rPr>
                <w:noProof/>
                <w:webHidden/>
                <w:sz w:val="22"/>
                <w:szCs w:val="22"/>
              </w:rPr>
              <w:instrText xml:space="preserve"> PAGEREF _Toc530988062 \h </w:instrText>
            </w:r>
            <w:r w:rsidRPr="00972315">
              <w:rPr>
                <w:noProof/>
                <w:webHidden/>
                <w:sz w:val="22"/>
                <w:szCs w:val="22"/>
              </w:rPr>
            </w:r>
            <w:r w:rsidRPr="00972315">
              <w:rPr>
                <w:noProof/>
                <w:webHidden/>
                <w:sz w:val="22"/>
                <w:szCs w:val="22"/>
              </w:rPr>
              <w:fldChar w:fldCharType="separate"/>
            </w:r>
            <w:r w:rsidR="00FA4D85">
              <w:rPr>
                <w:noProof/>
                <w:webHidden/>
                <w:sz w:val="22"/>
                <w:szCs w:val="22"/>
              </w:rPr>
              <w:t>79</w:t>
            </w:r>
            <w:r w:rsidRPr="00972315">
              <w:rPr>
                <w:noProof/>
                <w:webHidden/>
                <w:sz w:val="22"/>
                <w:szCs w:val="22"/>
              </w:rPr>
              <w:fldChar w:fldCharType="end"/>
            </w:r>
          </w:hyperlink>
        </w:p>
        <w:p w:rsidR="00DD29BA" w:rsidRPr="00972315" w:rsidRDefault="003D6BDE">
          <w:pPr>
            <w:pStyle w:val="Spistreci2"/>
            <w:rPr>
              <w:rFonts w:ascii="Arial" w:eastAsiaTheme="minorEastAsia" w:hAnsi="Arial"/>
              <w:b/>
              <w:lang w:eastAsia="pl-PL"/>
            </w:rPr>
          </w:pPr>
          <w:hyperlink w:anchor="_Toc530988063" w:history="1">
            <w:r w:rsidR="00DD29BA" w:rsidRPr="00972315">
              <w:rPr>
                <w:rStyle w:val="Hipercze"/>
                <w:rFonts w:ascii="Arial" w:hAnsi="Arial"/>
                <w:b/>
              </w:rPr>
              <w:t>6.1. Sistema de segurança social na Polónia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_Toc530988063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79</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4" w:history="1">
            <w:r w:rsidR="00DD29BA" w:rsidRPr="00972315">
              <w:rPr>
                <w:rStyle w:val="Hipercze"/>
                <w:rFonts w:ascii="Arial" w:hAnsi="Arial"/>
                <w:b/>
              </w:rPr>
              <w:t>6.2. Seguro de doença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_Toc530988064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80</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5" w:history="1">
            <w:r w:rsidR="00DD29BA" w:rsidRPr="00972315">
              <w:rPr>
                <w:rStyle w:val="Hipercze"/>
                <w:rFonts w:ascii="Arial" w:hAnsi="Arial"/>
                <w:b/>
              </w:rPr>
              <w:t>6.3. Benefícios familiares</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_Toc530988065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83</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6" w:history="1">
            <w:r w:rsidR="00DD29BA" w:rsidRPr="00972315">
              <w:rPr>
                <w:rStyle w:val="Hipercze"/>
                <w:rFonts w:ascii="Arial" w:hAnsi="Arial"/>
                <w:b/>
              </w:rPr>
              <w:t>6.4. Pensões de velhice e benefícios de idade avançada</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_Toc530988066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85</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7" w:history="1">
            <w:r w:rsidR="00DD29BA" w:rsidRPr="00972315">
              <w:rPr>
                <w:rStyle w:val="Hipercze"/>
                <w:rFonts w:ascii="Arial" w:hAnsi="Arial"/>
                <w:b/>
              </w:rPr>
              <w:t>6.5. Pensões de invalidez</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_Toc530988067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87</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8" w:history="1">
            <w:r w:rsidR="00DD29BA" w:rsidRPr="00972315">
              <w:rPr>
                <w:rStyle w:val="Hipercze"/>
                <w:rFonts w:ascii="Arial" w:hAnsi="Arial"/>
                <w:b/>
              </w:rPr>
              <w:t>6.6. Benefício por acidente de trabalho ou doença de trabalho</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_Toc530988068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89</w:t>
            </w:r>
            <w:r w:rsidRPr="00972315">
              <w:rPr>
                <w:rFonts w:ascii="Arial" w:hAnsi="Arial"/>
                <w:b/>
                <w:webHidden/>
              </w:rPr>
              <w:fldChar w:fldCharType="end"/>
            </w:r>
          </w:hyperlink>
        </w:p>
        <w:p w:rsidR="00DD29BA" w:rsidRPr="00972315" w:rsidRDefault="003D6BDE">
          <w:pPr>
            <w:pStyle w:val="Spistreci2"/>
            <w:rPr>
              <w:rFonts w:ascii="Arial" w:eastAsiaTheme="minorEastAsia" w:hAnsi="Arial"/>
              <w:b/>
              <w:lang w:eastAsia="pl-PL"/>
            </w:rPr>
          </w:pPr>
          <w:hyperlink w:anchor="_Toc530988069" w:history="1">
            <w:r w:rsidR="00DD29BA" w:rsidRPr="00972315">
              <w:rPr>
                <w:rStyle w:val="Hipercze"/>
                <w:rFonts w:ascii="Arial" w:hAnsi="Arial"/>
                <w:b/>
              </w:rPr>
              <w:t>6.7. Coordenação dos sistemas de segurança social</w:t>
            </w:r>
            <w:r w:rsidR="00DD29BA" w:rsidRPr="00972315">
              <w:rPr>
                <w:rFonts w:ascii="Arial" w:hAnsi="Arial"/>
                <w:b/>
                <w:webHidden/>
              </w:rPr>
              <w:tab/>
            </w:r>
            <w:r w:rsidRPr="00972315">
              <w:rPr>
                <w:rFonts w:ascii="Arial" w:hAnsi="Arial"/>
                <w:b/>
                <w:webHidden/>
              </w:rPr>
              <w:fldChar w:fldCharType="begin"/>
            </w:r>
            <w:r w:rsidR="00DD29BA" w:rsidRPr="00972315">
              <w:rPr>
                <w:rFonts w:ascii="Arial" w:hAnsi="Arial"/>
                <w:b/>
                <w:webHidden/>
              </w:rPr>
              <w:instrText xml:space="preserve"> PAGEREF _Toc530988069 \h </w:instrText>
            </w:r>
            <w:r w:rsidRPr="00972315">
              <w:rPr>
                <w:rFonts w:ascii="Arial" w:hAnsi="Arial"/>
                <w:b/>
                <w:webHidden/>
              </w:rPr>
            </w:r>
            <w:r w:rsidRPr="00972315">
              <w:rPr>
                <w:rFonts w:ascii="Arial" w:hAnsi="Arial"/>
                <w:b/>
                <w:webHidden/>
              </w:rPr>
              <w:fldChar w:fldCharType="separate"/>
            </w:r>
            <w:r w:rsidR="00FA4D85">
              <w:rPr>
                <w:rFonts w:ascii="Arial" w:hAnsi="Arial"/>
                <w:b/>
                <w:webHidden/>
              </w:rPr>
              <w:t>91</w:t>
            </w:r>
            <w:r w:rsidRPr="00972315">
              <w:rPr>
                <w:rFonts w:ascii="Arial" w:hAnsi="Arial"/>
                <w:b/>
                <w:webHidden/>
              </w:rPr>
              <w:fldChar w:fldCharType="end"/>
            </w:r>
          </w:hyperlink>
        </w:p>
        <w:p w:rsidR="00473A8A" w:rsidRDefault="003D6BDE">
          <w:r w:rsidRPr="00972315">
            <w:rPr>
              <w:rFonts w:ascii="Arial" w:hAnsi="Arial" w:cs="Arial"/>
              <w:b/>
              <w:bCs/>
            </w:rPr>
            <w:fldChar w:fldCharType="end"/>
          </w:r>
        </w:p>
      </w:sdtContent>
    </w:sdt>
    <w:p w:rsidR="0006282F" w:rsidRPr="00E90FE9" w:rsidRDefault="0006282F">
      <w:pPr>
        <w:rPr>
          <w:rFonts w:ascii="Arial" w:hAnsi="Arial" w:cs="Arial"/>
          <w:b/>
        </w:rPr>
      </w:pPr>
    </w:p>
    <w:p w:rsidR="00360AC0" w:rsidRPr="00E90FE9" w:rsidRDefault="00360AC0">
      <w:pPr>
        <w:rPr>
          <w:rFonts w:ascii="Arial" w:hAnsi="Arial" w:cs="Arial"/>
          <w:b/>
          <w:sz w:val="20"/>
          <w:szCs w:val="20"/>
        </w:rPr>
      </w:pPr>
      <w:r w:rsidRPr="00E90FE9">
        <w:rPr>
          <w:rFonts w:ascii="Arial" w:hAnsi="Arial" w:cs="Arial"/>
          <w:b/>
        </w:rPr>
        <w:br w:type="page"/>
      </w:r>
    </w:p>
    <w:p w:rsidR="002423CD" w:rsidRPr="00736A57" w:rsidRDefault="00950A8B" w:rsidP="00B6391C">
      <w:pPr>
        <w:pStyle w:val="Nagwek1"/>
        <w:numPr>
          <w:ilvl w:val="0"/>
          <w:numId w:val="5"/>
        </w:numPr>
        <w:ind w:hanging="720"/>
        <w:rPr>
          <w:lang w:val="pl-PL"/>
        </w:rPr>
      </w:pPr>
      <w:bookmarkStart w:id="0" w:name="_Toc530988022"/>
      <w:r w:rsidRPr="00736A57">
        <w:lastRenderedPageBreak/>
        <w:t>Introdução</w:t>
      </w:r>
      <w:bookmarkEnd w:id="0"/>
    </w:p>
    <w:p w:rsidR="00736A57" w:rsidRDefault="00736A57" w:rsidP="008E0632">
      <w:pPr>
        <w:spacing w:line="240" w:lineRule="auto"/>
        <w:rPr>
          <w:rFonts w:ascii="Arial" w:eastAsia="Calibri" w:hAnsi="Arial" w:cs="Arial"/>
          <w:sz w:val="20"/>
          <w:szCs w:val="20"/>
          <w:lang w:val="pt-BR"/>
        </w:rPr>
      </w:pPr>
    </w:p>
    <w:p w:rsidR="00950A8B" w:rsidRPr="00B81A4D" w:rsidRDefault="006B21EE" w:rsidP="008E0632">
      <w:pPr>
        <w:spacing w:line="240" w:lineRule="auto"/>
        <w:rPr>
          <w:rFonts w:ascii="Arial" w:eastAsia="Calibri" w:hAnsi="Arial" w:cs="Arial"/>
          <w:sz w:val="20"/>
          <w:szCs w:val="20"/>
          <w:lang w:val="pt-BR"/>
        </w:rPr>
      </w:pPr>
      <w:r w:rsidRPr="00B81A4D">
        <w:rPr>
          <w:rFonts w:ascii="Arial" w:eastAsia="Calibri" w:hAnsi="Arial" w:cs="Arial"/>
          <w:sz w:val="20"/>
          <w:szCs w:val="20"/>
          <w:lang w:val="pt-BR"/>
        </w:rPr>
        <w:t xml:space="preserve">Vida e </w:t>
      </w:r>
      <w:r w:rsidR="00950A8B" w:rsidRPr="00B81A4D">
        <w:rPr>
          <w:rFonts w:ascii="Arial" w:eastAsia="Calibri" w:hAnsi="Arial" w:cs="Arial"/>
          <w:sz w:val="20"/>
          <w:szCs w:val="20"/>
          <w:lang w:val="pt-BR"/>
        </w:rPr>
        <w:t xml:space="preserve">trabalho nos Estados-Membros da União Europeia </w:t>
      </w:r>
      <w:r w:rsidR="009B7824">
        <w:rPr>
          <w:rFonts w:ascii="Arial" w:eastAsia="Calibri" w:hAnsi="Arial" w:cs="Arial"/>
          <w:sz w:val="20"/>
          <w:szCs w:val="20"/>
          <w:lang w:val="pt-BR"/>
        </w:rPr>
        <w:t xml:space="preserve">(UE) </w:t>
      </w:r>
      <w:r w:rsidR="00950A8B" w:rsidRPr="00B81A4D">
        <w:rPr>
          <w:rFonts w:ascii="Arial" w:eastAsia="Calibri" w:hAnsi="Arial" w:cs="Arial"/>
          <w:sz w:val="20"/>
          <w:szCs w:val="20"/>
          <w:lang w:val="pt-BR"/>
        </w:rPr>
        <w:t xml:space="preserve">ou da Associação Europeia de </w:t>
      </w:r>
      <w:r w:rsidR="009B7824">
        <w:rPr>
          <w:rFonts w:ascii="Arial" w:eastAsia="Calibri" w:hAnsi="Arial" w:cs="Arial"/>
          <w:sz w:val="20"/>
          <w:szCs w:val="20"/>
          <w:lang w:val="pt-BR"/>
        </w:rPr>
        <w:t>Livre Comércio (</w:t>
      </w:r>
      <w:r w:rsidR="00A363ED">
        <w:rPr>
          <w:rFonts w:ascii="Arial" w:eastAsia="Calibri" w:hAnsi="Arial" w:cs="Arial"/>
          <w:sz w:val="20"/>
          <w:szCs w:val="20"/>
          <w:lang w:val="pt-BR"/>
        </w:rPr>
        <w:t xml:space="preserve">EFTA), que inclui </w:t>
      </w:r>
      <w:r w:rsidR="00950A8B" w:rsidRPr="00B81A4D">
        <w:rPr>
          <w:rFonts w:ascii="Arial" w:eastAsia="Calibri" w:hAnsi="Arial" w:cs="Arial"/>
          <w:sz w:val="20"/>
          <w:szCs w:val="20"/>
          <w:lang w:val="pt-BR"/>
        </w:rPr>
        <w:t>Islândia, Liechtenstein, Norue</w:t>
      </w:r>
      <w:r w:rsidR="00A363ED">
        <w:rPr>
          <w:rFonts w:ascii="Arial" w:eastAsia="Calibri" w:hAnsi="Arial" w:cs="Arial"/>
          <w:sz w:val="20"/>
          <w:szCs w:val="20"/>
          <w:lang w:val="pt-BR"/>
        </w:rPr>
        <w:t>ga e Suíça</w:t>
      </w:r>
      <w:r w:rsidR="00950A8B" w:rsidRPr="00B81A4D">
        <w:rPr>
          <w:rFonts w:ascii="Arial" w:eastAsia="Calibri" w:hAnsi="Arial" w:cs="Arial"/>
          <w:sz w:val="20"/>
          <w:szCs w:val="20"/>
          <w:lang w:val="pt-BR"/>
        </w:rPr>
        <w:t>,</w:t>
      </w:r>
      <w:r w:rsidR="00A363ED">
        <w:rPr>
          <w:rFonts w:ascii="Arial" w:eastAsia="Calibri" w:hAnsi="Arial" w:cs="Arial"/>
          <w:sz w:val="20"/>
          <w:szCs w:val="20"/>
          <w:lang w:val="pt-BR"/>
        </w:rPr>
        <w:t xml:space="preserve"> estão associados com muitos aspe</w:t>
      </w:r>
      <w:r w:rsidR="00950A8B" w:rsidRPr="00B81A4D">
        <w:rPr>
          <w:rFonts w:ascii="Arial" w:eastAsia="Calibri" w:hAnsi="Arial" w:cs="Arial"/>
          <w:sz w:val="20"/>
          <w:szCs w:val="20"/>
          <w:lang w:val="pt-BR"/>
        </w:rPr>
        <w:t>tos</w:t>
      </w:r>
      <w:r w:rsidR="00A363ED">
        <w:rPr>
          <w:rFonts w:ascii="Arial" w:eastAsia="Calibri" w:hAnsi="Arial" w:cs="Arial"/>
          <w:sz w:val="20"/>
          <w:szCs w:val="20"/>
          <w:lang w:val="pt-BR"/>
        </w:rPr>
        <w:t>. Antes de tomar a decisão de</w:t>
      </w:r>
      <w:r w:rsidR="00950A8B" w:rsidRPr="00B81A4D">
        <w:rPr>
          <w:rFonts w:ascii="Arial" w:eastAsia="Calibri" w:hAnsi="Arial" w:cs="Arial"/>
          <w:sz w:val="20"/>
          <w:szCs w:val="20"/>
          <w:lang w:val="pt-BR"/>
        </w:rPr>
        <w:t xml:space="preserve"> se mudar para um desses</w:t>
      </w:r>
      <w:r w:rsidR="00A363ED">
        <w:rPr>
          <w:rFonts w:ascii="Arial" w:eastAsia="Calibri" w:hAnsi="Arial" w:cs="Arial"/>
          <w:sz w:val="20"/>
          <w:szCs w:val="20"/>
          <w:lang w:val="pt-BR"/>
        </w:rPr>
        <w:t xml:space="preserve"> países seria aconselhável</w:t>
      </w:r>
      <w:r w:rsidR="00950A8B" w:rsidRPr="00B81A4D">
        <w:rPr>
          <w:rFonts w:ascii="Arial" w:eastAsia="Calibri" w:hAnsi="Arial" w:cs="Arial"/>
          <w:sz w:val="20"/>
          <w:szCs w:val="20"/>
          <w:lang w:val="pt-BR"/>
        </w:rPr>
        <w:t xml:space="preserve"> </w:t>
      </w:r>
      <w:r w:rsidR="00A363ED" w:rsidRPr="00A363ED">
        <w:rPr>
          <w:rFonts w:ascii="Arial" w:eastAsia="Calibri" w:hAnsi="Arial" w:cs="Arial"/>
          <w:sz w:val="20"/>
          <w:szCs w:val="20"/>
          <w:lang w:val="pt-BR"/>
        </w:rPr>
        <w:t>conhecer as condições de vida e de trabalho existentes naquele país.</w:t>
      </w:r>
    </w:p>
    <w:p w:rsidR="00950A8B" w:rsidRPr="00E90FE9" w:rsidRDefault="007D50C5" w:rsidP="008E0632">
      <w:pPr>
        <w:spacing w:line="240" w:lineRule="auto"/>
        <w:rPr>
          <w:rFonts w:ascii="Arial" w:hAnsi="Arial" w:cs="Arial"/>
          <w:sz w:val="20"/>
          <w:szCs w:val="20"/>
          <w:lang w:val="pt-PT"/>
        </w:rPr>
      </w:pPr>
      <w:r w:rsidRPr="00E90FE9">
        <w:rPr>
          <w:rFonts w:ascii="Arial" w:hAnsi="Arial" w:cs="Arial"/>
          <w:sz w:val="20"/>
          <w:szCs w:val="20"/>
          <w:lang w:val="pt-PT"/>
        </w:rPr>
        <w:t>Informar</w:t>
      </w:r>
      <w:r w:rsidR="00197D66">
        <w:rPr>
          <w:rFonts w:ascii="Arial" w:hAnsi="Arial" w:cs="Arial"/>
          <w:sz w:val="20"/>
          <w:szCs w:val="20"/>
          <w:lang w:val="pt-PT"/>
        </w:rPr>
        <w:t xml:space="preserve"> sobre as condições de vida e</w:t>
      </w:r>
      <w:r w:rsidRPr="00E90FE9">
        <w:rPr>
          <w:rFonts w:ascii="Arial" w:hAnsi="Arial" w:cs="Arial"/>
          <w:sz w:val="20"/>
          <w:szCs w:val="20"/>
          <w:lang w:val="pt-PT"/>
        </w:rPr>
        <w:t xml:space="preserve"> trabalho </w:t>
      </w:r>
      <w:r w:rsidR="00950A8B" w:rsidRPr="00E90FE9">
        <w:rPr>
          <w:rFonts w:ascii="Arial" w:hAnsi="Arial" w:cs="Arial"/>
          <w:sz w:val="20"/>
          <w:szCs w:val="20"/>
          <w:lang w:val="pt-PT"/>
        </w:rPr>
        <w:t xml:space="preserve">na Polónia é um dos serviços </w:t>
      </w:r>
      <w:r w:rsidRPr="00E90FE9">
        <w:rPr>
          <w:rFonts w:ascii="Arial" w:hAnsi="Arial" w:cs="Arial"/>
          <w:sz w:val="20"/>
          <w:szCs w:val="20"/>
          <w:lang w:val="pt-PT"/>
        </w:rPr>
        <w:t xml:space="preserve">da rede </w:t>
      </w:r>
      <w:r w:rsidR="00950A8B" w:rsidRPr="00E90FE9">
        <w:rPr>
          <w:rFonts w:ascii="Arial" w:hAnsi="Arial" w:cs="Arial"/>
          <w:sz w:val="20"/>
          <w:szCs w:val="20"/>
          <w:lang w:val="pt-PT"/>
        </w:rPr>
        <w:t>EURES (</w:t>
      </w:r>
      <w:r w:rsidR="00A363ED">
        <w:rPr>
          <w:rFonts w:ascii="Arial" w:hAnsi="Arial" w:cs="Arial"/>
          <w:sz w:val="20"/>
          <w:szCs w:val="20"/>
          <w:lang w:val="pt-PT"/>
        </w:rPr>
        <w:t>Rede Europeia dos Serviços Públicos de Emprego</w:t>
      </w:r>
      <w:r w:rsidR="00950A8B" w:rsidRPr="00E90FE9">
        <w:rPr>
          <w:rFonts w:ascii="Arial" w:hAnsi="Arial" w:cs="Arial"/>
          <w:sz w:val="20"/>
          <w:szCs w:val="20"/>
          <w:lang w:val="pt-PT"/>
        </w:rPr>
        <w:t>)</w:t>
      </w:r>
      <w:r w:rsidRPr="00E90FE9">
        <w:rPr>
          <w:rFonts w:ascii="Arial" w:hAnsi="Arial" w:cs="Arial"/>
          <w:sz w:val="20"/>
          <w:szCs w:val="20"/>
          <w:lang w:val="pt-PT"/>
        </w:rPr>
        <w:t>,</w:t>
      </w:r>
      <w:r w:rsidR="00950A8B" w:rsidRPr="00E90FE9">
        <w:rPr>
          <w:rFonts w:ascii="Arial" w:hAnsi="Arial" w:cs="Arial"/>
          <w:sz w:val="20"/>
          <w:szCs w:val="20"/>
          <w:lang w:val="pt-PT"/>
        </w:rPr>
        <w:t xml:space="preserve"> f</w:t>
      </w:r>
      <w:r w:rsidRPr="00E90FE9">
        <w:rPr>
          <w:rFonts w:ascii="Arial" w:hAnsi="Arial" w:cs="Arial"/>
          <w:sz w:val="20"/>
          <w:szCs w:val="20"/>
          <w:lang w:val="pt-PT"/>
        </w:rPr>
        <w:t xml:space="preserve">ornecidos aos estrangeiros - </w:t>
      </w:r>
      <w:r w:rsidR="00950A8B" w:rsidRPr="00E90FE9">
        <w:rPr>
          <w:rFonts w:ascii="Arial" w:hAnsi="Arial" w:cs="Arial"/>
          <w:sz w:val="20"/>
          <w:szCs w:val="20"/>
          <w:lang w:val="pt-PT"/>
        </w:rPr>
        <w:t xml:space="preserve">cidadãos dos países da </w:t>
      </w:r>
      <w:r w:rsidRPr="00E90FE9">
        <w:rPr>
          <w:rFonts w:ascii="Arial" w:hAnsi="Arial" w:cs="Arial"/>
          <w:sz w:val="20"/>
          <w:szCs w:val="20"/>
          <w:lang w:val="pt-PT"/>
        </w:rPr>
        <w:t>UE</w:t>
      </w:r>
      <w:r w:rsidR="00197D66">
        <w:rPr>
          <w:rFonts w:ascii="Arial" w:hAnsi="Arial" w:cs="Arial"/>
          <w:sz w:val="20"/>
          <w:szCs w:val="20"/>
          <w:lang w:val="pt-PT"/>
        </w:rPr>
        <w:t xml:space="preserve"> ou </w:t>
      </w:r>
      <w:r w:rsidRPr="00E90FE9">
        <w:rPr>
          <w:rFonts w:ascii="Arial" w:hAnsi="Arial" w:cs="Arial"/>
          <w:sz w:val="20"/>
          <w:szCs w:val="20"/>
          <w:lang w:val="pt-PT"/>
        </w:rPr>
        <w:t>EFTA</w:t>
      </w:r>
      <w:r w:rsidR="00950A8B" w:rsidRPr="00E90FE9">
        <w:rPr>
          <w:rFonts w:ascii="Arial" w:hAnsi="Arial" w:cs="Arial"/>
          <w:sz w:val="20"/>
          <w:szCs w:val="20"/>
          <w:lang w:val="pt-PT"/>
        </w:rPr>
        <w:t>.</w:t>
      </w:r>
    </w:p>
    <w:p w:rsidR="00950A8B" w:rsidRPr="00B81A4D" w:rsidRDefault="00950A8B" w:rsidP="008E0632">
      <w:pPr>
        <w:spacing w:line="240" w:lineRule="auto"/>
        <w:rPr>
          <w:rFonts w:ascii="Arial" w:eastAsia="Calibri" w:hAnsi="Arial" w:cs="Arial"/>
          <w:sz w:val="20"/>
          <w:szCs w:val="20"/>
          <w:lang w:val="pt-BR"/>
        </w:rPr>
      </w:pPr>
      <w:r w:rsidRPr="00B81A4D">
        <w:rPr>
          <w:rFonts w:ascii="Arial" w:eastAsia="Calibri" w:hAnsi="Arial" w:cs="Arial"/>
          <w:sz w:val="20"/>
          <w:szCs w:val="20"/>
          <w:lang w:val="pt-BR"/>
        </w:rPr>
        <w:t xml:space="preserve">A EURES é </w:t>
      </w:r>
      <w:r w:rsidR="00B57482" w:rsidRPr="00B81A4D">
        <w:rPr>
          <w:rFonts w:ascii="Arial" w:eastAsia="Calibri" w:hAnsi="Arial" w:cs="Arial"/>
          <w:sz w:val="20"/>
          <w:szCs w:val="20"/>
          <w:lang w:val="pt-BR"/>
        </w:rPr>
        <w:t xml:space="preserve">uma </w:t>
      </w:r>
      <w:r w:rsidRPr="00B81A4D">
        <w:rPr>
          <w:rFonts w:ascii="Arial" w:eastAsia="Calibri" w:hAnsi="Arial" w:cs="Arial"/>
          <w:sz w:val="20"/>
          <w:szCs w:val="20"/>
          <w:lang w:val="pt-BR"/>
        </w:rPr>
        <w:t xml:space="preserve">rede </w:t>
      </w:r>
      <w:r w:rsidR="00EB3813" w:rsidRPr="00B81A4D">
        <w:rPr>
          <w:rFonts w:ascii="Arial" w:eastAsia="Calibri" w:hAnsi="Arial" w:cs="Arial"/>
          <w:sz w:val="20"/>
          <w:szCs w:val="20"/>
          <w:lang w:val="pt-BR"/>
        </w:rPr>
        <w:t xml:space="preserve">estabelecida em 1993, </w:t>
      </w:r>
      <w:r w:rsidRPr="00B81A4D">
        <w:rPr>
          <w:rFonts w:ascii="Arial" w:eastAsia="Calibri" w:hAnsi="Arial" w:cs="Arial"/>
          <w:sz w:val="20"/>
          <w:szCs w:val="20"/>
          <w:lang w:val="pt-BR"/>
        </w:rPr>
        <w:t xml:space="preserve">de cooperação dos serviços públicos de emprego </w:t>
      </w:r>
      <w:r w:rsidR="00EB3813" w:rsidRPr="00B81A4D">
        <w:rPr>
          <w:rFonts w:ascii="Arial" w:eastAsia="Calibri" w:hAnsi="Arial" w:cs="Arial"/>
          <w:sz w:val="20"/>
          <w:szCs w:val="20"/>
          <w:lang w:val="pt-BR"/>
        </w:rPr>
        <w:t xml:space="preserve">da UE </w:t>
      </w:r>
      <w:r w:rsidRPr="00B81A4D">
        <w:rPr>
          <w:rFonts w:ascii="Arial" w:eastAsia="Calibri" w:hAnsi="Arial" w:cs="Arial"/>
          <w:sz w:val="20"/>
          <w:szCs w:val="20"/>
          <w:lang w:val="pt-BR"/>
        </w:rPr>
        <w:t xml:space="preserve">e outras organizações elegíveis a nível local, regional, </w:t>
      </w:r>
      <w:r w:rsidR="00197D66">
        <w:rPr>
          <w:rFonts w:ascii="Arial" w:eastAsia="Calibri" w:hAnsi="Arial" w:cs="Arial"/>
          <w:sz w:val="20"/>
          <w:szCs w:val="20"/>
          <w:lang w:val="pt-BR"/>
        </w:rPr>
        <w:t>nacional</w:t>
      </w:r>
      <w:r w:rsidRPr="00B81A4D">
        <w:rPr>
          <w:rFonts w:ascii="Arial" w:eastAsia="Calibri" w:hAnsi="Arial" w:cs="Arial"/>
          <w:sz w:val="20"/>
          <w:szCs w:val="20"/>
          <w:lang w:val="pt-BR"/>
        </w:rPr>
        <w:t xml:space="preserve"> e euro</w:t>
      </w:r>
      <w:r w:rsidR="00070B87">
        <w:rPr>
          <w:rFonts w:ascii="Arial" w:eastAsia="Calibri" w:hAnsi="Arial" w:cs="Arial"/>
          <w:sz w:val="20"/>
          <w:szCs w:val="20"/>
          <w:lang w:val="pt-BR"/>
        </w:rPr>
        <w:t>peu, cujo obje</w:t>
      </w:r>
      <w:r w:rsidRPr="00B81A4D">
        <w:rPr>
          <w:rFonts w:ascii="Arial" w:eastAsia="Calibri" w:hAnsi="Arial" w:cs="Arial"/>
          <w:sz w:val="20"/>
          <w:szCs w:val="20"/>
          <w:lang w:val="pt-BR"/>
        </w:rPr>
        <w:t>tivo é promover a mobilidade dos trabalhadores no mercado de trabalho europeu.</w:t>
      </w:r>
    </w:p>
    <w:p w:rsidR="00197D66" w:rsidRDefault="00EB3813" w:rsidP="00950A8B">
      <w:pPr>
        <w:spacing w:line="240" w:lineRule="auto"/>
        <w:rPr>
          <w:rFonts w:ascii="Arial" w:eastAsia="Calibri" w:hAnsi="Arial" w:cs="Arial"/>
          <w:sz w:val="20"/>
          <w:szCs w:val="20"/>
          <w:lang w:val="pt-BR"/>
        </w:rPr>
      </w:pPr>
      <w:r w:rsidRPr="00B81A4D">
        <w:rPr>
          <w:rFonts w:ascii="Arial" w:eastAsia="Calibri" w:hAnsi="Arial" w:cs="Arial"/>
          <w:sz w:val="20"/>
          <w:szCs w:val="20"/>
          <w:lang w:val="pt-BR"/>
        </w:rPr>
        <w:t xml:space="preserve">O </w:t>
      </w:r>
      <w:r w:rsidR="00197D66">
        <w:rPr>
          <w:rFonts w:ascii="Arial" w:eastAsia="Calibri" w:hAnsi="Arial" w:cs="Arial"/>
          <w:sz w:val="20"/>
          <w:szCs w:val="20"/>
          <w:lang w:val="pt-BR"/>
        </w:rPr>
        <w:t>Departamento do Mercado de</w:t>
      </w:r>
      <w:r w:rsidR="00950A8B" w:rsidRPr="00B81A4D">
        <w:rPr>
          <w:rFonts w:ascii="Arial" w:eastAsia="Calibri" w:hAnsi="Arial" w:cs="Arial"/>
          <w:sz w:val="20"/>
          <w:szCs w:val="20"/>
          <w:lang w:val="pt-BR"/>
        </w:rPr>
        <w:t xml:space="preserve"> </w:t>
      </w:r>
      <w:r w:rsidRPr="00B81A4D">
        <w:rPr>
          <w:rFonts w:ascii="Arial" w:eastAsia="Calibri" w:hAnsi="Arial" w:cs="Arial"/>
          <w:sz w:val="20"/>
          <w:szCs w:val="20"/>
          <w:lang w:val="pt-BR"/>
        </w:rPr>
        <w:t xml:space="preserve">Trabalho do </w:t>
      </w:r>
      <w:r w:rsidR="00950A8B" w:rsidRPr="00B81A4D">
        <w:rPr>
          <w:rFonts w:ascii="Arial" w:eastAsia="Calibri" w:hAnsi="Arial" w:cs="Arial"/>
          <w:sz w:val="20"/>
          <w:szCs w:val="20"/>
          <w:lang w:val="pt-BR"/>
        </w:rPr>
        <w:t>Ministério da Família, Trabalho e Política Social, sob a coordenação d</w:t>
      </w:r>
      <w:r w:rsidRPr="00B81A4D">
        <w:rPr>
          <w:rFonts w:ascii="Arial" w:eastAsia="Calibri" w:hAnsi="Arial" w:cs="Arial"/>
          <w:sz w:val="20"/>
          <w:szCs w:val="20"/>
          <w:lang w:val="pt-BR"/>
        </w:rPr>
        <w:t>a rede</w:t>
      </w:r>
      <w:r w:rsidR="00950A8B" w:rsidRPr="00B81A4D">
        <w:rPr>
          <w:rFonts w:ascii="Arial" w:eastAsia="Calibri" w:hAnsi="Arial" w:cs="Arial"/>
          <w:sz w:val="20"/>
          <w:szCs w:val="20"/>
          <w:lang w:val="pt-BR"/>
        </w:rPr>
        <w:t xml:space="preserve"> EURES </w:t>
      </w:r>
      <w:r w:rsidRPr="00B81A4D">
        <w:rPr>
          <w:rFonts w:ascii="Arial" w:eastAsia="Calibri" w:hAnsi="Arial" w:cs="Arial"/>
          <w:sz w:val="20"/>
          <w:szCs w:val="20"/>
          <w:lang w:val="pt-BR"/>
        </w:rPr>
        <w:t xml:space="preserve">na </w:t>
      </w:r>
      <w:r w:rsidR="00950A8B" w:rsidRPr="00B81A4D">
        <w:rPr>
          <w:rFonts w:ascii="Arial" w:eastAsia="Calibri" w:hAnsi="Arial" w:cs="Arial"/>
          <w:sz w:val="20"/>
          <w:szCs w:val="20"/>
          <w:lang w:val="pt-BR"/>
        </w:rPr>
        <w:t>Pol</w:t>
      </w:r>
      <w:r w:rsidRPr="00B81A4D">
        <w:rPr>
          <w:rFonts w:ascii="Arial" w:eastAsia="Calibri" w:hAnsi="Arial" w:cs="Arial"/>
          <w:sz w:val="20"/>
          <w:szCs w:val="20"/>
          <w:lang w:val="pt-BR"/>
        </w:rPr>
        <w:t>ó</w:t>
      </w:r>
      <w:r w:rsidR="00950A8B" w:rsidRPr="00B81A4D">
        <w:rPr>
          <w:rFonts w:ascii="Arial" w:eastAsia="Calibri" w:hAnsi="Arial" w:cs="Arial"/>
          <w:sz w:val="20"/>
          <w:szCs w:val="20"/>
          <w:lang w:val="pt-BR"/>
        </w:rPr>
        <w:t>nia</w:t>
      </w:r>
      <w:r w:rsidRPr="00B81A4D">
        <w:rPr>
          <w:rFonts w:ascii="Arial" w:eastAsia="Calibri" w:hAnsi="Arial" w:cs="Arial"/>
          <w:sz w:val="20"/>
          <w:szCs w:val="20"/>
          <w:lang w:val="pt-BR"/>
        </w:rPr>
        <w:t>,</w:t>
      </w:r>
      <w:r w:rsidR="00950A8B" w:rsidRPr="00B81A4D">
        <w:rPr>
          <w:rFonts w:ascii="Arial" w:eastAsia="Calibri" w:hAnsi="Arial" w:cs="Arial"/>
          <w:sz w:val="20"/>
          <w:szCs w:val="20"/>
          <w:lang w:val="pt-BR"/>
        </w:rPr>
        <w:t xml:space="preserve"> publicou um</w:t>
      </w:r>
      <w:r w:rsidRPr="00B81A4D">
        <w:rPr>
          <w:rFonts w:ascii="Arial" w:eastAsia="Calibri" w:hAnsi="Arial" w:cs="Arial"/>
          <w:sz w:val="20"/>
          <w:szCs w:val="20"/>
          <w:lang w:val="pt-BR"/>
        </w:rPr>
        <w:t>a</w:t>
      </w:r>
      <w:r w:rsidR="00950A8B" w:rsidRPr="00B81A4D">
        <w:rPr>
          <w:rFonts w:ascii="Arial" w:eastAsia="Calibri" w:hAnsi="Arial" w:cs="Arial"/>
          <w:sz w:val="20"/>
          <w:szCs w:val="20"/>
          <w:lang w:val="pt-BR"/>
        </w:rPr>
        <w:t xml:space="preserve"> </w:t>
      </w:r>
      <w:r w:rsidRPr="00B81A4D">
        <w:rPr>
          <w:rFonts w:ascii="Arial" w:eastAsia="Calibri" w:hAnsi="Arial" w:cs="Arial"/>
          <w:sz w:val="20"/>
          <w:szCs w:val="20"/>
          <w:lang w:val="pt-BR"/>
        </w:rPr>
        <w:t>brochura</w:t>
      </w:r>
      <w:r w:rsidR="00950A8B" w:rsidRPr="00B81A4D">
        <w:rPr>
          <w:rFonts w:ascii="Arial" w:eastAsia="Calibri" w:hAnsi="Arial" w:cs="Arial"/>
          <w:sz w:val="20"/>
          <w:szCs w:val="20"/>
          <w:lang w:val="pt-BR"/>
        </w:rPr>
        <w:t xml:space="preserve"> sobre</w:t>
      </w:r>
      <w:r w:rsidRPr="00B81A4D">
        <w:rPr>
          <w:rFonts w:ascii="Arial" w:eastAsia="Calibri" w:hAnsi="Arial" w:cs="Arial"/>
          <w:sz w:val="20"/>
          <w:szCs w:val="20"/>
          <w:lang w:val="pt-BR"/>
        </w:rPr>
        <w:t xml:space="preserve"> a</w:t>
      </w:r>
      <w:r w:rsidR="00950A8B" w:rsidRPr="00B81A4D">
        <w:rPr>
          <w:rFonts w:ascii="Arial" w:eastAsia="Calibri" w:hAnsi="Arial" w:cs="Arial"/>
          <w:sz w:val="20"/>
          <w:szCs w:val="20"/>
          <w:lang w:val="pt-BR"/>
        </w:rPr>
        <w:t xml:space="preserve"> </w:t>
      </w:r>
      <w:r w:rsidR="00950A8B" w:rsidRPr="00B81A4D">
        <w:rPr>
          <w:rFonts w:ascii="Arial" w:eastAsia="Calibri" w:hAnsi="Arial" w:cs="Arial"/>
          <w:b/>
          <w:sz w:val="20"/>
          <w:szCs w:val="20"/>
          <w:lang w:val="pt-BR"/>
        </w:rPr>
        <w:t>Vida e trabalho na Polónia</w:t>
      </w:r>
      <w:r w:rsidR="00950A8B" w:rsidRPr="00B81A4D">
        <w:rPr>
          <w:rFonts w:ascii="Arial" w:eastAsia="Calibri" w:hAnsi="Arial" w:cs="Arial"/>
          <w:sz w:val="20"/>
          <w:szCs w:val="20"/>
          <w:lang w:val="pt-BR"/>
        </w:rPr>
        <w:t xml:space="preserve">, com vista a apoiar os cidadãos dos países da </w:t>
      </w:r>
      <w:r w:rsidRPr="00B81A4D">
        <w:rPr>
          <w:rFonts w:ascii="Arial" w:eastAsia="Calibri" w:hAnsi="Arial" w:cs="Arial"/>
          <w:sz w:val="20"/>
          <w:szCs w:val="20"/>
          <w:lang w:val="pt-BR"/>
        </w:rPr>
        <w:t>UE</w:t>
      </w:r>
      <w:r w:rsidR="00197D66">
        <w:rPr>
          <w:rFonts w:ascii="Arial" w:eastAsia="Calibri" w:hAnsi="Arial" w:cs="Arial"/>
          <w:sz w:val="20"/>
          <w:szCs w:val="20"/>
          <w:lang w:val="pt-BR"/>
        </w:rPr>
        <w:t xml:space="preserve"> ou </w:t>
      </w:r>
      <w:r w:rsidRPr="00B81A4D">
        <w:rPr>
          <w:rFonts w:ascii="Arial" w:eastAsia="Calibri" w:hAnsi="Arial" w:cs="Arial"/>
          <w:sz w:val="20"/>
          <w:szCs w:val="20"/>
          <w:lang w:val="pt-BR"/>
        </w:rPr>
        <w:t>EFTA</w:t>
      </w:r>
      <w:r w:rsidR="00950A8B" w:rsidRPr="00B81A4D">
        <w:rPr>
          <w:rFonts w:ascii="Arial" w:eastAsia="Calibri" w:hAnsi="Arial" w:cs="Arial"/>
          <w:sz w:val="20"/>
          <w:szCs w:val="20"/>
          <w:lang w:val="pt-BR"/>
        </w:rPr>
        <w:t xml:space="preserve"> que pretendem instalar-se e </w:t>
      </w:r>
      <w:r w:rsidRPr="00B81A4D">
        <w:rPr>
          <w:rFonts w:ascii="Arial" w:eastAsia="Calibri" w:hAnsi="Arial" w:cs="Arial"/>
          <w:sz w:val="20"/>
          <w:szCs w:val="20"/>
          <w:lang w:val="pt-BR"/>
        </w:rPr>
        <w:t xml:space="preserve">começar a </w:t>
      </w:r>
      <w:r w:rsidR="00950A8B" w:rsidRPr="00B81A4D">
        <w:rPr>
          <w:rFonts w:ascii="Arial" w:eastAsia="Calibri" w:hAnsi="Arial" w:cs="Arial"/>
          <w:sz w:val="20"/>
          <w:szCs w:val="20"/>
          <w:lang w:val="pt-BR"/>
        </w:rPr>
        <w:t xml:space="preserve">trabalhar na Polónia. </w:t>
      </w:r>
    </w:p>
    <w:p w:rsidR="00950A8B" w:rsidRPr="00E90FE9" w:rsidRDefault="00EB3813" w:rsidP="00950A8B">
      <w:pPr>
        <w:spacing w:line="240" w:lineRule="auto"/>
        <w:rPr>
          <w:rFonts w:ascii="Arial" w:hAnsi="Arial" w:cs="Arial"/>
          <w:sz w:val="20"/>
          <w:szCs w:val="20"/>
          <w:lang w:val="pt-PT"/>
        </w:rPr>
      </w:pPr>
      <w:r w:rsidRPr="00E90FE9">
        <w:rPr>
          <w:rStyle w:val="alt-edited"/>
          <w:rFonts w:ascii="Arial" w:hAnsi="Arial" w:cs="Arial"/>
          <w:sz w:val="20"/>
          <w:szCs w:val="20"/>
          <w:lang w:val="pt-PT"/>
        </w:rPr>
        <w:t>A brochura</w:t>
      </w:r>
      <w:r w:rsidR="00950A8B" w:rsidRPr="00E90FE9">
        <w:rPr>
          <w:rFonts w:ascii="Arial" w:hAnsi="Arial" w:cs="Arial"/>
          <w:sz w:val="20"/>
          <w:szCs w:val="20"/>
          <w:lang w:val="pt-PT"/>
        </w:rPr>
        <w:t xml:space="preserve"> contém informações sobre a vida e </w:t>
      </w:r>
      <w:r w:rsidR="001B0BBB" w:rsidRPr="00E90FE9">
        <w:rPr>
          <w:rFonts w:ascii="Arial" w:hAnsi="Arial" w:cs="Arial"/>
          <w:sz w:val="20"/>
          <w:szCs w:val="20"/>
          <w:lang w:val="pt-PT"/>
        </w:rPr>
        <w:t>estadia</w:t>
      </w:r>
      <w:r w:rsidR="00950A8B" w:rsidRPr="00E90FE9">
        <w:rPr>
          <w:rFonts w:ascii="Arial" w:hAnsi="Arial" w:cs="Arial"/>
          <w:sz w:val="20"/>
          <w:szCs w:val="20"/>
          <w:lang w:val="pt-PT"/>
        </w:rPr>
        <w:t xml:space="preserve"> na Polónia,</w:t>
      </w:r>
      <w:r w:rsidR="001B0BBB" w:rsidRPr="00E90FE9">
        <w:rPr>
          <w:rFonts w:ascii="Arial" w:hAnsi="Arial" w:cs="Arial"/>
          <w:sz w:val="20"/>
          <w:szCs w:val="20"/>
          <w:lang w:val="pt-PT"/>
        </w:rPr>
        <w:t xml:space="preserve"> sobre como iniciar trabalho</w:t>
      </w:r>
      <w:r w:rsidR="00950A8B" w:rsidRPr="00E90FE9">
        <w:rPr>
          <w:rFonts w:ascii="Arial" w:hAnsi="Arial" w:cs="Arial"/>
          <w:sz w:val="20"/>
          <w:szCs w:val="20"/>
          <w:lang w:val="pt-PT"/>
        </w:rPr>
        <w:t xml:space="preserve"> e </w:t>
      </w:r>
      <w:r w:rsidR="001B0BBB" w:rsidRPr="00E90FE9">
        <w:rPr>
          <w:rFonts w:ascii="Arial" w:hAnsi="Arial" w:cs="Arial"/>
          <w:sz w:val="20"/>
          <w:szCs w:val="20"/>
          <w:lang w:val="pt-PT"/>
        </w:rPr>
        <w:t xml:space="preserve">como exercer </w:t>
      </w:r>
      <w:r w:rsidR="00197D66">
        <w:rPr>
          <w:rFonts w:ascii="Arial" w:hAnsi="Arial" w:cs="Arial"/>
          <w:bCs/>
          <w:sz w:val="20"/>
          <w:szCs w:val="20"/>
          <w:lang w:val="pt-BR"/>
        </w:rPr>
        <w:t>uma a</w:t>
      </w:r>
      <w:r w:rsidR="001B0BBB" w:rsidRPr="00B81A4D">
        <w:rPr>
          <w:rFonts w:ascii="Arial" w:hAnsi="Arial" w:cs="Arial"/>
          <w:bCs/>
          <w:sz w:val="20"/>
          <w:szCs w:val="20"/>
          <w:lang w:val="pt-BR"/>
        </w:rPr>
        <w:t>tividade económica</w:t>
      </w:r>
      <w:r w:rsidR="00950A8B" w:rsidRPr="00E90FE9">
        <w:rPr>
          <w:rFonts w:ascii="Arial" w:hAnsi="Arial" w:cs="Arial"/>
          <w:sz w:val="20"/>
          <w:szCs w:val="20"/>
          <w:lang w:val="pt-PT"/>
        </w:rPr>
        <w:t>,</w:t>
      </w:r>
      <w:r w:rsidR="001B0BBB" w:rsidRPr="00E90FE9">
        <w:rPr>
          <w:rFonts w:ascii="Arial" w:hAnsi="Arial" w:cs="Arial"/>
          <w:sz w:val="20"/>
          <w:szCs w:val="20"/>
          <w:lang w:val="pt-PT"/>
        </w:rPr>
        <w:t xml:space="preserve"> sobre</w:t>
      </w:r>
      <w:r w:rsidR="00950A8B" w:rsidRPr="00E90FE9">
        <w:rPr>
          <w:rFonts w:ascii="Arial" w:hAnsi="Arial" w:cs="Arial"/>
          <w:sz w:val="20"/>
          <w:szCs w:val="20"/>
          <w:lang w:val="pt-PT"/>
        </w:rPr>
        <w:t xml:space="preserve"> </w:t>
      </w:r>
      <w:r w:rsidR="00197D66">
        <w:rPr>
          <w:rStyle w:val="shorttext"/>
          <w:rFonts w:ascii="Arial" w:hAnsi="Arial" w:cs="Arial"/>
          <w:sz w:val="20"/>
          <w:szCs w:val="20"/>
          <w:lang w:val="pt-PT"/>
        </w:rPr>
        <w:t xml:space="preserve">vencimentos, salários, </w:t>
      </w:r>
      <w:r w:rsidR="001B0BBB" w:rsidRPr="00E90FE9">
        <w:rPr>
          <w:rStyle w:val="shorttext"/>
          <w:rFonts w:ascii="Arial" w:hAnsi="Arial" w:cs="Arial"/>
          <w:sz w:val="20"/>
          <w:szCs w:val="20"/>
          <w:lang w:val="pt-PT"/>
        </w:rPr>
        <w:t>impostos</w:t>
      </w:r>
      <w:r w:rsidR="00197D66">
        <w:rPr>
          <w:rFonts w:ascii="Arial" w:hAnsi="Arial" w:cs="Arial"/>
          <w:sz w:val="20"/>
          <w:szCs w:val="20"/>
          <w:lang w:val="pt-PT"/>
        </w:rPr>
        <w:t>, seguro social e outros aspetos</w:t>
      </w:r>
      <w:r w:rsidR="00950A8B" w:rsidRPr="00E90FE9">
        <w:rPr>
          <w:rFonts w:ascii="Arial" w:hAnsi="Arial" w:cs="Arial"/>
          <w:sz w:val="20"/>
          <w:szCs w:val="20"/>
          <w:lang w:val="pt-PT"/>
        </w:rPr>
        <w:t xml:space="preserve"> </w:t>
      </w:r>
      <w:r w:rsidR="00BD58F6">
        <w:rPr>
          <w:rFonts w:ascii="Arial" w:hAnsi="Arial" w:cs="Arial"/>
          <w:sz w:val="20"/>
          <w:szCs w:val="20"/>
          <w:lang w:val="pt-PT"/>
        </w:rPr>
        <w:t xml:space="preserve">que podem ser </w:t>
      </w:r>
      <w:r w:rsidR="001B0BBB" w:rsidRPr="00E90FE9">
        <w:rPr>
          <w:rStyle w:val="alt-edited"/>
          <w:rFonts w:ascii="Arial" w:hAnsi="Arial" w:cs="Arial"/>
          <w:sz w:val="20"/>
          <w:szCs w:val="20"/>
          <w:lang w:val="pt-PT"/>
        </w:rPr>
        <w:t>úteis</w:t>
      </w:r>
      <w:r w:rsidR="001B0BBB" w:rsidRPr="00E90FE9">
        <w:rPr>
          <w:rFonts w:ascii="Arial" w:hAnsi="Arial" w:cs="Arial"/>
          <w:sz w:val="20"/>
          <w:szCs w:val="20"/>
          <w:lang w:val="pt-PT"/>
        </w:rPr>
        <w:t xml:space="preserve"> para os </w:t>
      </w:r>
      <w:r w:rsidR="00950A8B" w:rsidRPr="00E90FE9">
        <w:rPr>
          <w:rFonts w:ascii="Arial" w:hAnsi="Arial" w:cs="Arial"/>
          <w:sz w:val="20"/>
          <w:szCs w:val="20"/>
          <w:lang w:val="pt-PT"/>
        </w:rPr>
        <w:t>cidadãos d</w:t>
      </w:r>
      <w:r w:rsidR="00197D66">
        <w:rPr>
          <w:rFonts w:ascii="Arial" w:hAnsi="Arial" w:cs="Arial"/>
          <w:sz w:val="20"/>
          <w:szCs w:val="20"/>
          <w:lang w:val="pt-PT"/>
        </w:rPr>
        <w:t xml:space="preserve">os Estados Membros da UE ou </w:t>
      </w:r>
      <w:r w:rsidR="00950A8B" w:rsidRPr="00E90FE9">
        <w:rPr>
          <w:rFonts w:ascii="Arial" w:hAnsi="Arial" w:cs="Arial"/>
          <w:sz w:val="20"/>
          <w:szCs w:val="20"/>
          <w:lang w:val="pt-PT"/>
        </w:rPr>
        <w:t>EFTA.</w:t>
      </w:r>
    </w:p>
    <w:p w:rsidR="00950A8B" w:rsidRPr="00B81A4D" w:rsidRDefault="008E0E22" w:rsidP="006A621C">
      <w:pPr>
        <w:spacing w:line="240" w:lineRule="auto"/>
        <w:rPr>
          <w:rFonts w:ascii="Arial" w:eastAsia="Calibri" w:hAnsi="Arial" w:cs="Arial"/>
          <w:sz w:val="20"/>
          <w:szCs w:val="20"/>
          <w:lang w:val="pt-BR"/>
        </w:rPr>
      </w:pPr>
      <w:r w:rsidRPr="00B81A4D">
        <w:rPr>
          <w:rFonts w:ascii="Arial" w:eastAsia="Calibri" w:hAnsi="Arial" w:cs="Arial"/>
          <w:sz w:val="20"/>
          <w:szCs w:val="20"/>
          <w:lang w:val="pt-BR"/>
        </w:rPr>
        <w:t xml:space="preserve">As informações representam </w:t>
      </w:r>
      <w:r w:rsidR="00FB6BEE">
        <w:rPr>
          <w:rFonts w:ascii="Arial" w:eastAsia="Calibri" w:hAnsi="Arial" w:cs="Arial"/>
          <w:sz w:val="20"/>
          <w:szCs w:val="20"/>
          <w:lang w:val="pt-BR"/>
        </w:rPr>
        <w:t xml:space="preserve">o </w:t>
      </w:r>
      <w:r w:rsidR="00FB6BEE" w:rsidRPr="00FB6BEE">
        <w:rPr>
          <w:rFonts w:ascii="Arial" w:eastAsia="Calibri" w:hAnsi="Arial" w:cs="Arial"/>
          <w:sz w:val="20"/>
          <w:szCs w:val="20"/>
          <w:lang w:val="pt-BR"/>
        </w:rPr>
        <w:t xml:space="preserve">estatuto legal em vigor </w:t>
      </w:r>
      <w:r w:rsidR="00FB6BEE">
        <w:rPr>
          <w:rFonts w:ascii="Arial" w:eastAsia="Calibri" w:hAnsi="Arial" w:cs="Arial"/>
          <w:sz w:val="20"/>
          <w:szCs w:val="20"/>
          <w:lang w:val="pt-BR"/>
        </w:rPr>
        <w:t xml:space="preserve">no dia </w:t>
      </w:r>
      <w:r w:rsidR="00FB6BEE" w:rsidRPr="00FB6BEE">
        <w:rPr>
          <w:rFonts w:ascii="Arial" w:eastAsia="Calibri" w:hAnsi="Arial" w:cs="Arial"/>
          <w:sz w:val="20"/>
          <w:szCs w:val="20"/>
          <w:lang w:val="pt-BR"/>
        </w:rPr>
        <w:t>1 de outubro de 2017</w:t>
      </w:r>
      <w:r w:rsidR="00FB6BEE">
        <w:rPr>
          <w:rFonts w:ascii="Arial" w:eastAsia="Calibri" w:hAnsi="Arial" w:cs="Arial"/>
          <w:sz w:val="20"/>
          <w:szCs w:val="20"/>
          <w:lang w:val="pt-BR"/>
        </w:rPr>
        <w:t xml:space="preserve"> </w:t>
      </w:r>
      <w:r w:rsidRPr="00B81A4D">
        <w:rPr>
          <w:rFonts w:ascii="Arial" w:eastAsia="Calibri" w:hAnsi="Arial" w:cs="Arial"/>
          <w:sz w:val="20"/>
          <w:szCs w:val="20"/>
          <w:lang w:val="pt-BR"/>
        </w:rPr>
        <w:t>e referem-se</w:t>
      </w:r>
      <w:r w:rsidR="009B26D4" w:rsidRPr="00B81A4D">
        <w:rPr>
          <w:rFonts w:ascii="Arial" w:eastAsia="Calibri" w:hAnsi="Arial" w:cs="Arial"/>
          <w:sz w:val="20"/>
          <w:szCs w:val="20"/>
          <w:lang w:val="pt-BR"/>
        </w:rPr>
        <w:t xml:space="preserve"> aos cidadãos</w:t>
      </w:r>
      <w:r w:rsidR="00950A8B" w:rsidRPr="00B81A4D">
        <w:rPr>
          <w:rFonts w:ascii="Arial" w:eastAsia="Calibri" w:hAnsi="Arial" w:cs="Arial"/>
          <w:sz w:val="20"/>
          <w:szCs w:val="20"/>
          <w:lang w:val="pt-BR"/>
        </w:rPr>
        <w:t xml:space="preserve"> da Áustria, Bélgica, Bulgária, Croácia, Chipre, República Checa, Dinamarca, Estónia, Finlândia, França, Grécia, Espanha, Holanda, Irlanda, Islândia, Liechtenstein</w:t>
      </w:r>
      <w:r w:rsidR="003477BC" w:rsidRPr="00B81A4D">
        <w:rPr>
          <w:rFonts w:ascii="Arial" w:eastAsia="Calibri" w:hAnsi="Arial" w:cs="Arial"/>
          <w:sz w:val="20"/>
          <w:szCs w:val="20"/>
          <w:lang w:val="pt-BR"/>
        </w:rPr>
        <w:t>, Lituânia, Luxemburgo, Letónia</w:t>
      </w:r>
      <w:r w:rsidR="00950A8B" w:rsidRPr="00B81A4D">
        <w:rPr>
          <w:rFonts w:ascii="Arial" w:eastAsia="Calibri" w:hAnsi="Arial" w:cs="Arial"/>
          <w:sz w:val="20"/>
          <w:szCs w:val="20"/>
          <w:lang w:val="pt-BR"/>
        </w:rPr>
        <w:t>, Malta, Países Baixos, Noruega, Portugal, Roménia, Eslováquia, Eslovénia, Suíça, Suécia, Hungria, Grã-Bretanha e Itália.</w:t>
      </w:r>
    </w:p>
    <w:p w:rsidR="008E0632" w:rsidRPr="00B81A4D" w:rsidRDefault="00325DB3" w:rsidP="008E0632">
      <w:pPr>
        <w:spacing w:line="276" w:lineRule="auto"/>
        <w:rPr>
          <w:rFonts w:ascii="Arial" w:eastAsia="Calibri" w:hAnsi="Arial" w:cs="Arial"/>
          <w:sz w:val="20"/>
          <w:szCs w:val="20"/>
          <w:lang w:val="pt-BR"/>
        </w:rPr>
      </w:pPr>
      <w:r>
        <w:rPr>
          <w:rFonts w:ascii="Arial" w:eastAsia="Calibri" w:hAnsi="Arial" w:cs="Arial"/>
          <w:sz w:val="20"/>
          <w:szCs w:val="20"/>
          <w:lang w:val="pt-BR"/>
        </w:rPr>
        <w:t>A</w:t>
      </w:r>
      <w:r w:rsidR="00070B87">
        <w:rPr>
          <w:rFonts w:ascii="Arial" w:eastAsia="Calibri" w:hAnsi="Arial" w:cs="Arial"/>
          <w:sz w:val="20"/>
          <w:szCs w:val="20"/>
          <w:lang w:val="pt-BR"/>
        </w:rPr>
        <w:t xml:space="preserve"> versão ele</w:t>
      </w:r>
      <w:r w:rsidR="00950A8B" w:rsidRPr="00B81A4D">
        <w:rPr>
          <w:rFonts w:ascii="Arial" w:eastAsia="Calibri" w:hAnsi="Arial" w:cs="Arial"/>
          <w:sz w:val="20"/>
          <w:szCs w:val="20"/>
          <w:lang w:val="pt-BR"/>
        </w:rPr>
        <w:t>trónica da brochura está disponível no site</w:t>
      </w:r>
      <w:r w:rsidR="008E0632" w:rsidRPr="00B81A4D">
        <w:rPr>
          <w:rFonts w:ascii="Arial" w:eastAsia="Calibri" w:hAnsi="Arial" w:cs="Arial"/>
          <w:sz w:val="20"/>
          <w:szCs w:val="20"/>
          <w:lang w:val="pt-BR"/>
        </w:rPr>
        <w:t xml:space="preserve"> </w:t>
      </w:r>
      <w:r w:rsidR="008E0632" w:rsidRPr="00B81A4D">
        <w:rPr>
          <w:rFonts w:ascii="Arial" w:eastAsia="Calibri" w:hAnsi="Arial" w:cs="Arial"/>
          <w:color w:val="0563C1"/>
          <w:sz w:val="20"/>
          <w:szCs w:val="20"/>
          <w:u w:val="single"/>
          <w:lang w:val="pt-BR"/>
        </w:rPr>
        <w:t>http://www.eures.praca.gov.pl</w:t>
      </w:r>
      <w:r w:rsidR="008E0632" w:rsidRPr="00B81A4D">
        <w:rPr>
          <w:rFonts w:ascii="Arial" w:eastAsia="Calibri" w:hAnsi="Arial" w:cs="Arial"/>
          <w:sz w:val="20"/>
          <w:szCs w:val="20"/>
          <w:lang w:val="pt-BR"/>
        </w:rPr>
        <w:t xml:space="preserve"> </w:t>
      </w:r>
    </w:p>
    <w:p w:rsidR="00325DB3" w:rsidRDefault="00325DB3" w:rsidP="00560F28">
      <w:pPr>
        <w:spacing w:line="240" w:lineRule="auto"/>
        <w:rPr>
          <w:rFonts w:ascii="Arial" w:eastAsia="Calibri" w:hAnsi="Arial" w:cs="Arial"/>
          <w:sz w:val="20"/>
          <w:szCs w:val="20"/>
          <w:lang w:val="pt-BR"/>
        </w:rPr>
      </w:pPr>
      <w:r w:rsidRPr="00325DB3">
        <w:rPr>
          <w:rFonts w:ascii="Arial" w:eastAsia="Calibri" w:hAnsi="Arial" w:cs="Arial"/>
          <w:sz w:val="20"/>
          <w:szCs w:val="20"/>
          <w:lang w:val="pt-BR"/>
        </w:rPr>
        <w:t>Esperamos que as informações contidas na broch</w:t>
      </w:r>
      <w:r>
        <w:rPr>
          <w:rFonts w:ascii="Arial" w:eastAsia="Calibri" w:hAnsi="Arial" w:cs="Arial"/>
          <w:sz w:val="20"/>
          <w:szCs w:val="20"/>
          <w:lang w:val="pt-BR"/>
        </w:rPr>
        <w:t xml:space="preserve">ura ajudem os cidadãos da UE </w:t>
      </w:r>
      <w:r w:rsidRPr="00325DB3">
        <w:rPr>
          <w:rFonts w:ascii="Arial" w:eastAsia="Calibri" w:hAnsi="Arial" w:cs="Arial"/>
          <w:sz w:val="20"/>
          <w:szCs w:val="20"/>
          <w:lang w:val="pt-BR"/>
        </w:rPr>
        <w:t>ou da EFTA a tomar decisões informadas sobre a aceitação de um emprego e a sua residência na Polónia.</w:t>
      </w:r>
    </w:p>
    <w:p w:rsidR="00DF3CC9" w:rsidRDefault="00DF3CC9" w:rsidP="00560F28">
      <w:pPr>
        <w:spacing w:line="240" w:lineRule="auto"/>
        <w:rPr>
          <w:rFonts w:ascii="Arial" w:eastAsia="Calibri" w:hAnsi="Arial" w:cs="Arial"/>
          <w:sz w:val="20"/>
          <w:szCs w:val="20"/>
          <w:lang w:val="pt-BR"/>
        </w:rPr>
      </w:pPr>
    </w:p>
    <w:p w:rsidR="00950A8B" w:rsidRPr="00B81A4D" w:rsidRDefault="00325DB3" w:rsidP="00950A8B">
      <w:pPr>
        <w:spacing w:line="240" w:lineRule="auto"/>
        <w:ind w:left="4479" w:firstLine="6"/>
        <w:jc w:val="center"/>
        <w:rPr>
          <w:rFonts w:ascii="Arial" w:eastAsia="Times New Roman" w:hAnsi="Arial" w:cs="Arial"/>
          <w:bCs/>
          <w:i/>
          <w:sz w:val="20"/>
          <w:szCs w:val="20"/>
          <w:lang w:val="pt-BR" w:eastAsia="pl-PL"/>
        </w:rPr>
      </w:pPr>
      <w:r>
        <w:rPr>
          <w:rFonts w:ascii="Arial" w:eastAsia="Times New Roman" w:hAnsi="Arial" w:cs="Arial"/>
          <w:bCs/>
          <w:i/>
          <w:sz w:val="20"/>
          <w:szCs w:val="20"/>
          <w:lang w:val="pt-BR" w:eastAsia="pl-PL"/>
        </w:rPr>
        <w:t>Departamento do</w:t>
      </w:r>
      <w:r w:rsidR="00950A8B" w:rsidRPr="00B81A4D">
        <w:rPr>
          <w:rFonts w:ascii="Arial" w:eastAsia="Times New Roman" w:hAnsi="Arial" w:cs="Arial"/>
          <w:bCs/>
          <w:i/>
          <w:sz w:val="20"/>
          <w:szCs w:val="20"/>
          <w:lang w:val="pt-BR" w:eastAsia="pl-PL"/>
        </w:rPr>
        <w:t xml:space="preserve"> Mercado de Trabalho</w:t>
      </w:r>
    </w:p>
    <w:p w:rsidR="008E0632" w:rsidRPr="00B81A4D" w:rsidRDefault="00950A8B" w:rsidP="00950A8B">
      <w:pPr>
        <w:spacing w:line="240" w:lineRule="auto"/>
        <w:ind w:left="4479" w:firstLine="6"/>
        <w:jc w:val="center"/>
        <w:rPr>
          <w:rFonts w:ascii="Arial" w:eastAsia="Times New Roman" w:hAnsi="Arial" w:cs="Arial"/>
          <w:bCs/>
          <w:i/>
          <w:sz w:val="20"/>
          <w:szCs w:val="20"/>
          <w:lang w:val="pt-BR" w:eastAsia="pl-PL"/>
        </w:rPr>
      </w:pPr>
      <w:r w:rsidRPr="00B81A4D">
        <w:rPr>
          <w:rFonts w:ascii="Arial" w:eastAsia="Times New Roman" w:hAnsi="Arial" w:cs="Arial"/>
          <w:bCs/>
          <w:i/>
          <w:sz w:val="20"/>
          <w:szCs w:val="20"/>
          <w:lang w:val="pt-BR" w:eastAsia="pl-PL"/>
        </w:rPr>
        <w:t>Ministério da Família, Trabalho e Política Social</w:t>
      </w:r>
    </w:p>
    <w:p w:rsidR="008E0632" w:rsidRPr="00B81A4D" w:rsidRDefault="008E0632" w:rsidP="008E0632">
      <w:pPr>
        <w:spacing w:line="240" w:lineRule="auto"/>
        <w:rPr>
          <w:rFonts w:ascii="Arial" w:eastAsia="Calibri" w:hAnsi="Arial" w:cs="Arial"/>
          <w:sz w:val="20"/>
          <w:szCs w:val="20"/>
          <w:lang w:val="pt-BR"/>
        </w:rPr>
      </w:pPr>
    </w:p>
    <w:p w:rsidR="00DF3CC9" w:rsidRDefault="00F114BE">
      <w:pPr>
        <w:rPr>
          <w:rFonts w:ascii="Arial" w:hAnsi="Arial" w:cs="Arial"/>
          <w:sz w:val="20"/>
          <w:szCs w:val="20"/>
          <w:lang w:val="pt-BR"/>
        </w:rPr>
      </w:pPr>
      <w:r w:rsidRPr="00B81A4D">
        <w:rPr>
          <w:rFonts w:ascii="Arial" w:hAnsi="Arial" w:cs="Arial"/>
          <w:sz w:val="20"/>
          <w:szCs w:val="20"/>
          <w:lang w:val="pt-BR"/>
        </w:rPr>
        <w:br w:type="page"/>
      </w:r>
    </w:p>
    <w:p w:rsidR="00F36014" w:rsidRPr="00B81A4D" w:rsidRDefault="00DF3CC9">
      <w:pPr>
        <w:rPr>
          <w:rFonts w:ascii="Arial" w:hAnsi="Arial" w:cs="Arial"/>
          <w:sz w:val="20"/>
          <w:szCs w:val="20"/>
          <w:lang w:val="pt-BR"/>
        </w:rPr>
      </w:pPr>
      <w:r>
        <w:rPr>
          <w:rFonts w:ascii="Arial" w:hAnsi="Arial" w:cs="Arial"/>
          <w:sz w:val="20"/>
          <w:szCs w:val="20"/>
          <w:lang w:val="pt-BR"/>
        </w:rPr>
        <w:lastRenderedPageBreak/>
        <w:br w:type="page"/>
      </w:r>
    </w:p>
    <w:p w:rsidR="00F36014" w:rsidRDefault="003225FB" w:rsidP="00B6391C">
      <w:pPr>
        <w:pStyle w:val="Nagwek1"/>
        <w:numPr>
          <w:ilvl w:val="0"/>
          <w:numId w:val="5"/>
        </w:numPr>
        <w:ind w:left="284"/>
        <w:rPr>
          <w:color w:val="0070C0"/>
        </w:rPr>
      </w:pPr>
      <w:bookmarkStart w:id="1" w:name="_Toc530988023"/>
      <w:r w:rsidRPr="00DF3CC9">
        <w:rPr>
          <w:color w:val="0070C0"/>
        </w:rPr>
        <w:lastRenderedPageBreak/>
        <w:t xml:space="preserve">Informações </w:t>
      </w:r>
      <w:r w:rsidR="000E7E50" w:rsidRPr="00DF3CC9">
        <w:rPr>
          <w:color w:val="0070C0"/>
        </w:rPr>
        <w:t xml:space="preserve">gerais </w:t>
      </w:r>
      <w:r w:rsidRPr="00DF3CC9">
        <w:rPr>
          <w:color w:val="0070C0"/>
        </w:rPr>
        <w:t xml:space="preserve">sobre </w:t>
      </w:r>
      <w:r w:rsidR="00661A3D" w:rsidRPr="00DF3CC9">
        <w:rPr>
          <w:color w:val="0070C0"/>
        </w:rPr>
        <w:t xml:space="preserve">a </w:t>
      </w:r>
      <w:r w:rsidRPr="00DF3CC9">
        <w:rPr>
          <w:color w:val="0070C0"/>
        </w:rPr>
        <w:t>Polónia</w:t>
      </w:r>
      <w:bookmarkEnd w:id="1"/>
    </w:p>
    <w:p w:rsidR="00DF3CC9" w:rsidRPr="00DF3CC9" w:rsidRDefault="00DF3CC9" w:rsidP="00DF3CC9">
      <w:pPr>
        <w:rPr>
          <w:lang w:val="pt-BR"/>
        </w:rPr>
      </w:pPr>
    </w:p>
    <w:p w:rsidR="00661A3D" w:rsidRPr="00DF3CC9" w:rsidRDefault="00661A3D" w:rsidP="00B6391C">
      <w:pPr>
        <w:pStyle w:val="Nagwek2"/>
        <w:numPr>
          <w:ilvl w:val="1"/>
          <w:numId w:val="5"/>
        </w:numPr>
        <w:spacing w:before="120" w:after="120"/>
        <w:ind w:left="709"/>
        <w:rPr>
          <w:color w:val="0070C0"/>
        </w:rPr>
      </w:pPr>
      <w:bookmarkStart w:id="2" w:name="_Toc530988024"/>
      <w:bookmarkStart w:id="3" w:name="_Toc462923699"/>
      <w:bookmarkStart w:id="4" w:name="_Toc494025654"/>
      <w:r w:rsidRPr="00DF3CC9">
        <w:rPr>
          <w:color w:val="0070C0"/>
        </w:rPr>
        <w:t>Pólonia em resumo</w:t>
      </w:r>
      <w:bookmarkEnd w:id="2"/>
      <w:r w:rsidRPr="00DF3CC9">
        <w:rPr>
          <w:color w:val="0070C0"/>
        </w:rPr>
        <w:t xml:space="preserve"> </w:t>
      </w:r>
      <w:bookmarkEnd w:id="3"/>
      <w:bookmarkEnd w:id="4"/>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2660"/>
        <w:gridCol w:w="4678"/>
      </w:tblGrid>
      <w:tr w:rsidR="00360AC0" w:rsidRPr="00E90FE9" w:rsidTr="007D41F1">
        <w:tc>
          <w:tcPr>
            <w:tcW w:w="2230" w:type="dxa"/>
          </w:tcPr>
          <w:p w:rsidR="00360AC0" w:rsidRPr="00E90FE9" w:rsidRDefault="00C8265D" w:rsidP="007D41F1">
            <w:pPr>
              <w:pStyle w:val="Tekstpodstawowy"/>
              <w:spacing w:before="0" w:beforeAutospacing="0" w:after="120" w:afterAutospacing="0"/>
              <w:rPr>
                <w:rFonts w:ascii="Arial" w:hAnsi="Arial" w:cs="Arial"/>
                <w:sz w:val="18"/>
                <w:szCs w:val="18"/>
              </w:rPr>
            </w:pPr>
            <w:r w:rsidRPr="00E90FE9">
              <w:rPr>
                <w:rFonts w:ascii="Arial" w:hAnsi="Arial" w:cs="Arial"/>
                <w:sz w:val="18"/>
                <w:szCs w:val="18"/>
              </w:rPr>
              <w:t>Nome do país</w:t>
            </w:r>
          </w:p>
        </w:tc>
        <w:tc>
          <w:tcPr>
            <w:tcW w:w="7338" w:type="dxa"/>
            <w:gridSpan w:val="2"/>
            <w:vAlign w:val="center"/>
          </w:tcPr>
          <w:p w:rsidR="00360AC0" w:rsidRPr="00E90FE9" w:rsidRDefault="00C8265D" w:rsidP="007D41F1">
            <w:pPr>
              <w:pStyle w:val="Tekstpodstawowy"/>
              <w:spacing w:before="0" w:beforeAutospacing="0" w:after="120" w:afterAutospacing="0"/>
              <w:rPr>
                <w:rFonts w:ascii="Arial" w:hAnsi="Arial" w:cs="Arial"/>
                <w:b w:val="0"/>
                <w:sz w:val="18"/>
                <w:szCs w:val="18"/>
              </w:rPr>
            </w:pPr>
            <w:r w:rsidRPr="00E90FE9">
              <w:rPr>
                <w:rFonts w:ascii="Arial" w:hAnsi="Arial" w:cs="Arial"/>
                <w:b w:val="0"/>
                <w:sz w:val="18"/>
                <w:szCs w:val="18"/>
              </w:rPr>
              <w:t xml:space="preserve">República da Polónia </w:t>
            </w:r>
            <w:r w:rsidR="00360AC0" w:rsidRPr="00E90FE9">
              <w:rPr>
                <w:rFonts w:ascii="Arial" w:hAnsi="Arial" w:cs="Arial"/>
                <w:b w:val="0"/>
                <w:sz w:val="18"/>
                <w:szCs w:val="18"/>
              </w:rPr>
              <w:t>(RP)</w:t>
            </w:r>
          </w:p>
        </w:tc>
      </w:tr>
      <w:tr w:rsidR="0091701A" w:rsidRPr="00E90FE9" w:rsidTr="007D41F1">
        <w:trPr>
          <w:trHeight w:val="1403"/>
        </w:trPr>
        <w:tc>
          <w:tcPr>
            <w:tcW w:w="4890" w:type="dxa"/>
            <w:gridSpan w:val="2"/>
            <w:vAlign w:val="center"/>
          </w:tcPr>
          <w:p w:rsidR="0091701A" w:rsidRPr="00E90FE9" w:rsidDel="009B792F" w:rsidRDefault="0091701A" w:rsidP="00504D3C">
            <w:pPr>
              <w:pStyle w:val="Tekstpodstawowy"/>
              <w:spacing w:before="0" w:beforeAutospacing="0" w:after="120" w:afterAutospacing="0"/>
              <w:rPr>
                <w:rFonts w:ascii="Arial" w:hAnsi="Arial" w:cs="Arial"/>
                <w:sz w:val="18"/>
                <w:szCs w:val="18"/>
              </w:rPr>
            </w:pPr>
            <w:r w:rsidRPr="00E90FE9">
              <w:rPr>
                <w:rFonts w:ascii="Arial" w:hAnsi="Arial" w:cs="Arial"/>
                <w:b w:val="0"/>
                <w:noProof/>
                <w:sz w:val="18"/>
                <w:szCs w:val="18"/>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15240</wp:posOffset>
                  </wp:positionV>
                  <wp:extent cx="596265" cy="701675"/>
                  <wp:effectExtent l="0" t="0" r="0" b="3175"/>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 cy="701675"/>
                          </a:xfrm>
                          <a:prstGeom prst="rect">
                            <a:avLst/>
                          </a:prstGeom>
                          <a:noFill/>
                          <a:ln>
                            <a:noFill/>
                          </a:ln>
                        </pic:spPr>
                      </pic:pic>
                    </a:graphicData>
                  </a:graphic>
                </wp:anchor>
              </w:drawing>
            </w:r>
            <w:r w:rsidRPr="00E90FE9">
              <w:rPr>
                <w:rFonts w:ascii="Arial" w:hAnsi="Arial" w:cs="Arial"/>
                <w:sz w:val="18"/>
                <w:szCs w:val="18"/>
              </w:rPr>
              <w:t xml:space="preserve"> </w:t>
            </w:r>
          </w:p>
          <w:p w:rsidR="0091701A"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Escudo</w:t>
            </w:r>
          </w:p>
          <w:p w:rsidR="0091701A" w:rsidRPr="00E90FE9" w:rsidDel="009B792F" w:rsidRDefault="0091701A">
            <w:pPr>
              <w:pStyle w:val="Tekstpodstawowy"/>
              <w:spacing w:before="0" w:after="0"/>
              <w:rPr>
                <w:rFonts w:ascii="Arial" w:hAnsi="Arial" w:cs="Arial"/>
                <w:b w:val="0"/>
                <w:sz w:val="18"/>
                <w:szCs w:val="18"/>
              </w:rPr>
            </w:pPr>
          </w:p>
        </w:tc>
        <w:tc>
          <w:tcPr>
            <w:tcW w:w="4678" w:type="dxa"/>
            <w:vAlign w:val="center"/>
          </w:tcPr>
          <w:p w:rsidR="0091701A" w:rsidRPr="00E90FE9" w:rsidRDefault="0091701A">
            <w:pPr>
              <w:rPr>
                <w:rFonts w:ascii="Arial" w:eastAsia="Times New Roman" w:hAnsi="Arial" w:cs="Arial"/>
                <w:b/>
                <w:bCs/>
                <w:sz w:val="18"/>
                <w:szCs w:val="18"/>
                <w:lang w:eastAsia="pl-PL"/>
              </w:rPr>
            </w:pPr>
            <w:r w:rsidRPr="00E90FE9">
              <w:rPr>
                <w:rFonts w:ascii="Arial" w:hAnsi="Arial" w:cs="Arial"/>
                <w:b/>
                <w:noProof/>
                <w:sz w:val="18"/>
                <w:szCs w:val="18"/>
                <w:lang w:eastAsia="pl-PL"/>
              </w:rPr>
              <w:drawing>
                <wp:anchor distT="0" distB="0" distL="114300" distR="114300" simplePos="0" relativeHeight="251657216" behindDoc="0" locked="0" layoutInCell="1" allowOverlap="1">
                  <wp:simplePos x="0" y="0"/>
                  <wp:positionH relativeFrom="column">
                    <wp:posOffset>995045</wp:posOffset>
                  </wp:positionH>
                  <wp:positionV relativeFrom="paragraph">
                    <wp:posOffset>57150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91701A" w:rsidRPr="00E90FE9" w:rsidRDefault="00C8265D">
            <w:pPr>
              <w:rPr>
                <w:rFonts w:ascii="Arial" w:eastAsia="Times New Roman" w:hAnsi="Arial" w:cs="Arial"/>
                <w:b/>
                <w:bCs/>
                <w:sz w:val="18"/>
                <w:szCs w:val="18"/>
                <w:lang w:eastAsia="pl-PL"/>
              </w:rPr>
            </w:pPr>
            <w:r w:rsidRPr="00E90FE9">
              <w:rPr>
                <w:rFonts w:ascii="Arial" w:eastAsia="Times New Roman" w:hAnsi="Arial" w:cs="Arial"/>
                <w:b/>
                <w:bCs/>
                <w:sz w:val="18"/>
                <w:szCs w:val="18"/>
                <w:lang w:eastAsia="pl-PL"/>
              </w:rPr>
              <w:t>Bandeir</w:t>
            </w:r>
            <w:r w:rsidR="0091701A" w:rsidRPr="00E90FE9">
              <w:rPr>
                <w:rFonts w:ascii="Arial" w:eastAsia="Times New Roman" w:hAnsi="Arial" w:cs="Arial"/>
                <w:b/>
                <w:bCs/>
                <w:sz w:val="18"/>
                <w:szCs w:val="18"/>
                <w:lang w:eastAsia="pl-PL"/>
              </w:rPr>
              <w:t>a</w:t>
            </w:r>
          </w:p>
          <w:p w:rsidR="0091701A" w:rsidRPr="00E90FE9" w:rsidDel="009B792F" w:rsidRDefault="0091701A">
            <w:pPr>
              <w:pStyle w:val="Tekstpodstawowy"/>
              <w:spacing w:before="0" w:after="0"/>
              <w:rPr>
                <w:rFonts w:ascii="Arial" w:hAnsi="Arial" w:cs="Arial"/>
                <w:b w:val="0"/>
                <w:sz w:val="18"/>
                <w:szCs w:val="18"/>
              </w:rPr>
            </w:pPr>
          </w:p>
        </w:tc>
      </w:tr>
      <w:tr w:rsidR="00360AC0" w:rsidRPr="00E90FE9"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Língua oficial</w:t>
            </w:r>
          </w:p>
        </w:tc>
        <w:tc>
          <w:tcPr>
            <w:tcW w:w="7338" w:type="dxa"/>
            <w:gridSpan w:val="2"/>
            <w:vAlign w:val="center"/>
          </w:tcPr>
          <w:p w:rsidR="00360AC0" w:rsidRPr="00E90FE9" w:rsidRDefault="00661A3D" w:rsidP="007D41F1">
            <w:pPr>
              <w:pStyle w:val="Tekstpodstawowy"/>
              <w:spacing w:before="120" w:beforeAutospacing="0" w:after="120" w:afterAutospacing="0"/>
              <w:rPr>
                <w:rFonts w:ascii="Arial" w:hAnsi="Arial" w:cs="Arial"/>
                <w:b w:val="0"/>
                <w:sz w:val="18"/>
                <w:szCs w:val="18"/>
              </w:rPr>
            </w:pPr>
            <w:r w:rsidRPr="00E90FE9">
              <w:rPr>
                <w:rFonts w:ascii="Arial" w:hAnsi="Arial" w:cs="Arial"/>
                <w:b w:val="0"/>
                <w:sz w:val="18"/>
                <w:szCs w:val="18"/>
              </w:rPr>
              <w:t>P</w:t>
            </w:r>
            <w:r w:rsidR="00C8265D" w:rsidRPr="00E90FE9">
              <w:rPr>
                <w:rFonts w:ascii="Arial" w:hAnsi="Arial" w:cs="Arial"/>
                <w:b w:val="0"/>
                <w:sz w:val="18"/>
                <w:szCs w:val="18"/>
              </w:rPr>
              <w:t>olaco</w:t>
            </w:r>
          </w:p>
        </w:tc>
      </w:tr>
      <w:tr w:rsidR="00360AC0" w:rsidRPr="00E90FE9"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Capital</w:t>
            </w:r>
          </w:p>
        </w:tc>
        <w:tc>
          <w:tcPr>
            <w:tcW w:w="7338" w:type="dxa"/>
            <w:gridSpan w:val="2"/>
            <w:vAlign w:val="center"/>
          </w:tcPr>
          <w:p w:rsidR="00360AC0" w:rsidRPr="00E90FE9" w:rsidRDefault="00C8265D" w:rsidP="007D41F1">
            <w:pPr>
              <w:pStyle w:val="Tekstpodstawowy"/>
              <w:spacing w:before="120" w:beforeAutospacing="0" w:after="120" w:afterAutospacing="0"/>
              <w:rPr>
                <w:rFonts w:ascii="Arial" w:hAnsi="Arial" w:cs="Arial"/>
                <w:b w:val="0"/>
                <w:sz w:val="18"/>
                <w:szCs w:val="18"/>
              </w:rPr>
            </w:pPr>
            <w:r w:rsidRPr="00E90FE9">
              <w:rPr>
                <w:rFonts w:ascii="Arial" w:hAnsi="Arial" w:cs="Arial"/>
                <w:b w:val="0"/>
                <w:sz w:val="18"/>
                <w:szCs w:val="18"/>
              </w:rPr>
              <w:t>Varsóvia</w:t>
            </w:r>
          </w:p>
        </w:tc>
      </w:tr>
      <w:tr w:rsidR="00360AC0" w:rsidRPr="00E90FE9" w:rsidTr="007D41F1">
        <w:tc>
          <w:tcPr>
            <w:tcW w:w="2230" w:type="dxa"/>
          </w:tcPr>
          <w:p w:rsidR="00360AC0" w:rsidRPr="00E90FE9" w:rsidRDefault="00C8265D" w:rsidP="00AB316A">
            <w:pPr>
              <w:pStyle w:val="Tekstpodstawowy"/>
              <w:spacing w:before="0" w:beforeAutospacing="0" w:after="120" w:afterAutospacing="0"/>
              <w:rPr>
                <w:rFonts w:ascii="Arial" w:hAnsi="Arial" w:cs="Arial"/>
                <w:sz w:val="18"/>
                <w:szCs w:val="18"/>
              </w:rPr>
            </w:pPr>
            <w:r w:rsidRPr="00E90FE9">
              <w:rPr>
                <w:rFonts w:ascii="Arial" w:hAnsi="Arial" w:cs="Arial"/>
                <w:sz w:val="18"/>
                <w:szCs w:val="18"/>
              </w:rPr>
              <w:t xml:space="preserve">Cidades </w:t>
            </w:r>
            <w:r w:rsidR="00285AC8">
              <w:rPr>
                <w:rFonts w:ascii="Arial" w:hAnsi="Arial" w:cs="Arial"/>
                <w:sz w:val="18"/>
                <w:szCs w:val="18"/>
              </w:rPr>
              <w:t>de região</w:t>
            </w:r>
          </w:p>
        </w:tc>
        <w:tc>
          <w:tcPr>
            <w:tcW w:w="7338" w:type="dxa"/>
            <w:gridSpan w:val="2"/>
            <w:vAlign w:val="center"/>
          </w:tcPr>
          <w:p w:rsidR="00360AC0" w:rsidRPr="00E90FE9" w:rsidRDefault="005E480C" w:rsidP="00C8265D">
            <w:pPr>
              <w:pStyle w:val="Tekstpodstawowy"/>
              <w:spacing w:before="120" w:beforeAutospacing="0" w:after="120" w:afterAutospacing="0"/>
              <w:rPr>
                <w:rFonts w:ascii="Arial" w:hAnsi="Arial" w:cs="Arial"/>
                <w:b w:val="0"/>
                <w:sz w:val="18"/>
                <w:szCs w:val="18"/>
              </w:rPr>
            </w:pPr>
            <w:r>
              <w:rPr>
                <w:rFonts w:ascii="Arial" w:hAnsi="Arial" w:cs="Arial"/>
                <w:b w:val="0"/>
                <w:sz w:val="18"/>
                <w:szCs w:val="18"/>
              </w:rPr>
              <w:t xml:space="preserve">Białystok, </w:t>
            </w:r>
            <w:r w:rsidR="00C8265D" w:rsidRPr="00E90FE9">
              <w:rPr>
                <w:rFonts w:ascii="Arial" w:hAnsi="Arial" w:cs="Arial"/>
                <w:b w:val="0"/>
                <w:sz w:val="18"/>
                <w:szCs w:val="18"/>
              </w:rPr>
              <w:t>Gdańsk, Katowice,</w:t>
            </w:r>
            <w:r>
              <w:rPr>
                <w:rFonts w:ascii="Arial" w:hAnsi="Arial" w:cs="Arial"/>
                <w:b w:val="0"/>
                <w:sz w:val="18"/>
                <w:szCs w:val="18"/>
              </w:rPr>
              <w:t xml:space="preserve"> Kielce,</w:t>
            </w:r>
            <w:r w:rsidR="00C8265D" w:rsidRPr="00E90FE9">
              <w:rPr>
                <w:rFonts w:ascii="Arial" w:hAnsi="Arial" w:cs="Arial"/>
                <w:b w:val="0"/>
                <w:sz w:val="18"/>
                <w:szCs w:val="18"/>
              </w:rPr>
              <w:t xml:space="preserve"> Cracóvia, Lublin, Lodz, Olsztyn, </w:t>
            </w:r>
            <w:r>
              <w:rPr>
                <w:rFonts w:ascii="Arial" w:hAnsi="Arial" w:cs="Arial"/>
                <w:b w:val="0"/>
                <w:sz w:val="18"/>
                <w:szCs w:val="18"/>
              </w:rPr>
              <w:t>Opole, Poznań,</w:t>
            </w:r>
            <w:r w:rsidR="00285AC8">
              <w:rPr>
                <w:rFonts w:ascii="Arial" w:hAnsi="Arial" w:cs="Arial"/>
                <w:b w:val="0"/>
                <w:sz w:val="18"/>
                <w:szCs w:val="18"/>
              </w:rPr>
              <w:t xml:space="preserve"> </w:t>
            </w:r>
            <w:r>
              <w:rPr>
                <w:rFonts w:ascii="Arial" w:hAnsi="Arial" w:cs="Arial"/>
                <w:b w:val="0"/>
                <w:sz w:val="18"/>
                <w:szCs w:val="18"/>
              </w:rPr>
              <w:t xml:space="preserve">Rzeszów, </w:t>
            </w:r>
            <w:r w:rsidR="00C8265D" w:rsidRPr="00E90FE9">
              <w:rPr>
                <w:rFonts w:ascii="Arial" w:hAnsi="Arial" w:cs="Arial"/>
                <w:b w:val="0"/>
                <w:sz w:val="18"/>
                <w:szCs w:val="18"/>
              </w:rPr>
              <w:t xml:space="preserve">Szczecin, </w:t>
            </w:r>
            <w:r>
              <w:rPr>
                <w:rFonts w:ascii="Arial" w:hAnsi="Arial" w:cs="Arial"/>
                <w:b w:val="0"/>
                <w:sz w:val="18"/>
                <w:szCs w:val="18"/>
              </w:rPr>
              <w:t xml:space="preserve">Toruń, </w:t>
            </w:r>
            <w:r w:rsidR="00C8265D" w:rsidRPr="00E90FE9">
              <w:rPr>
                <w:rFonts w:ascii="Arial" w:hAnsi="Arial" w:cs="Arial"/>
                <w:b w:val="0"/>
                <w:sz w:val="18"/>
                <w:szCs w:val="18"/>
              </w:rPr>
              <w:t>Varsóvia, Wroclaw</w:t>
            </w:r>
            <w:r>
              <w:rPr>
                <w:rFonts w:ascii="Arial" w:hAnsi="Arial" w:cs="Arial"/>
                <w:b w:val="0"/>
                <w:sz w:val="18"/>
                <w:szCs w:val="18"/>
              </w:rPr>
              <w:t xml:space="preserve">, Zielona Góra </w:t>
            </w:r>
          </w:p>
        </w:tc>
      </w:tr>
      <w:tr w:rsidR="00360AC0" w:rsidRPr="00FD13E1"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Sistema político</w:t>
            </w:r>
          </w:p>
        </w:tc>
        <w:tc>
          <w:tcPr>
            <w:tcW w:w="7338" w:type="dxa"/>
            <w:gridSpan w:val="2"/>
            <w:vAlign w:val="center"/>
          </w:tcPr>
          <w:p w:rsidR="00360AC0" w:rsidRPr="00B81A4D" w:rsidRDefault="00C8265D" w:rsidP="007D41F1">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Democracia parlamentar. O poder legislativo é exercido pelo parlamento bic</w:t>
            </w:r>
            <w:r w:rsidR="00171C3A" w:rsidRPr="00B81A4D">
              <w:rPr>
                <w:rFonts w:ascii="Arial" w:hAnsi="Arial" w:cs="Arial"/>
                <w:b w:val="0"/>
                <w:sz w:val="18"/>
                <w:szCs w:val="18"/>
                <w:lang w:val="pt-BR"/>
              </w:rPr>
              <w:t xml:space="preserve">ameral (Sejm </w:t>
            </w:r>
            <w:r w:rsidR="005B3F67" w:rsidRPr="00B81A4D">
              <w:rPr>
                <w:rFonts w:ascii="Arial" w:hAnsi="Arial" w:cs="Arial"/>
                <w:b w:val="0"/>
                <w:sz w:val="18"/>
                <w:szCs w:val="18"/>
                <w:lang w:val="pt-BR"/>
              </w:rPr>
              <w:t xml:space="preserve">(câmara baixa) </w:t>
            </w:r>
            <w:r w:rsidR="00171C3A" w:rsidRPr="00B81A4D">
              <w:rPr>
                <w:rFonts w:ascii="Arial" w:hAnsi="Arial" w:cs="Arial"/>
                <w:b w:val="0"/>
                <w:sz w:val="18"/>
                <w:szCs w:val="18"/>
                <w:lang w:val="pt-BR"/>
              </w:rPr>
              <w:t xml:space="preserve">- 460 deputados, </w:t>
            </w:r>
            <w:r w:rsidRPr="00B81A4D">
              <w:rPr>
                <w:rFonts w:ascii="Arial" w:hAnsi="Arial" w:cs="Arial"/>
                <w:b w:val="0"/>
                <w:sz w:val="18"/>
                <w:szCs w:val="18"/>
                <w:lang w:val="pt-BR"/>
              </w:rPr>
              <w:t>Senado - 100 senadores), o</w:t>
            </w:r>
            <w:r w:rsidR="00171C3A" w:rsidRPr="00B81A4D">
              <w:rPr>
                <w:rFonts w:ascii="Arial" w:hAnsi="Arial" w:cs="Arial"/>
                <w:b w:val="0"/>
                <w:sz w:val="18"/>
                <w:szCs w:val="18"/>
                <w:lang w:val="pt-BR"/>
              </w:rPr>
              <w:t xml:space="preserve"> poder</w:t>
            </w:r>
            <w:r w:rsidRPr="00B81A4D">
              <w:rPr>
                <w:rFonts w:ascii="Arial" w:hAnsi="Arial" w:cs="Arial"/>
                <w:b w:val="0"/>
                <w:sz w:val="18"/>
                <w:szCs w:val="18"/>
                <w:lang w:val="pt-BR"/>
              </w:rPr>
              <w:t xml:space="preserve"> executiv</w:t>
            </w:r>
            <w:r w:rsidR="00171C3A" w:rsidRPr="00B81A4D">
              <w:rPr>
                <w:rFonts w:ascii="Arial" w:hAnsi="Arial" w:cs="Arial"/>
                <w:b w:val="0"/>
                <w:sz w:val="18"/>
                <w:szCs w:val="18"/>
                <w:lang w:val="pt-BR"/>
              </w:rPr>
              <w:t>o - Conselho de Ministros e  Presidente</w:t>
            </w:r>
            <w:r w:rsidR="005E480C">
              <w:rPr>
                <w:rFonts w:ascii="Arial" w:hAnsi="Arial" w:cs="Arial"/>
                <w:b w:val="0"/>
                <w:sz w:val="18"/>
                <w:szCs w:val="18"/>
                <w:lang w:val="pt-BR"/>
              </w:rPr>
              <w:t>,</w:t>
            </w:r>
            <w:r w:rsidRPr="00B81A4D">
              <w:rPr>
                <w:rFonts w:ascii="Arial" w:hAnsi="Arial" w:cs="Arial"/>
                <w:b w:val="0"/>
                <w:sz w:val="18"/>
                <w:szCs w:val="18"/>
                <w:lang w:val="pt-BR"/>
              </w:rPr>
              <w:t xml:space="preserve"> e</w:t>
            </w:r>
            <w:r w:rsidR="00171C3A" w:rsidRPr="00B81A4D">
              <w:rPr>
                <w:rFonts w:ascii="Arial" w:hAnsi="Arial" w:cs="Arial"/>
                <w:b w:val="0"/>
                <w:sz w:val="18"/>
                <w:szCs w:val="18"/>
                <w:lang w:val="pt-BR"/>
              </w:rPr>
              <w:t xml:space="preserve"> </w:t>
            </w:r>
            <w:r w:rsidRPr="00B81A4D">
              <w:rPr>
                <w:rFonts w:ascii="Arial" w:hAnsi="Arial" w:cs="Arial"/>
                <w:b w:val="0"/>
                <w:sz w:val="18"/>
                <w:szCs w:val="18"/>
                <w:lang w:val="pt-BR"/>
              </w:rPr>
              <w:t xml:space="preserve">o </w:t>
            </w:r>
            <w:r w:rsidR="00171C3A" w:rsidRPr="00B81A4D">
              <w:rPr>
                <w:rFonts w:ascii="Arial" w:hAnsi="Arial" w:cs="Arial"/>
                <w:b w:val="0"/>
                <w:sz w:val="18"/>
                <w:szCs w:val="18"/>
                <w:lang w:val="pt-BR"/>
              </w:rPr>
              <w:t xml:space="preserve">poder </w:t>
            </w:r>
            <w:r w:rsidRPr="00B81A4D">
              <w:rPr>
                <w:rFonts w:ascii="Arial" w:hAnsi="Arial" w:cs="Arial"/>
                <w:b w:val="0"/>
                <w:sz w:val="18"/>
                <w:szCs w:val="18"/>
                <w:lang w:val="pt-BR"/>
              </w:rPr>
              <w:t>judiciário - tribunais independentes</w:t>
            </w:r>
          </w:p>
        </w:tc>
      </w:tr>
      <w:tr w:rsidR="00360AC0" w:rsidRPr="00737562" w:rsidTr="007D41F1">
        <w:tc>
          <w:tcPr>
            <w:tcW w:w="2230" w:type="dxa"/>
          </w:tcPr>
          <w:p w:rsidR="00360AC0" w:rsidRPr="00E90FE9" w:rsidRDefault="001F7E58"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Divisão administrativa</w:t>
            </w:r>
          </w:p>
        </w:tc>
        <w:tc>
          <w:tcPr>
            <w:tcW w:w="7338" w:type="dxa"/>
            <w:gridSpan w:val="2"/>
            <w:vAlign w:val="center"/>
          </w:tcPr>
          <w:p w:rsidR="00360AC0" w:rsidRPr="00B81A4D" w:rsidRDefault="001F7E58" w:rsidP="009C3DBF">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Uma e</w:t>
            </w:r>
            <w:r w:rsidR="00F01086" w:rsidRPr="00B81A4D">
              <w:rPr>
                <w:rFonts w:ascii="Arial" w:hAnsi="Arial" w:cs="Arial"/>
                <w:b w:val="0"/>
                <w:sz w:val="18"/>
                <w:szCs w:val="18"/>
                <w:lang w:val="pt-BR"/>
              </w:rPr>
              <w:t xml:space="preserve">strutura de três estágios do governo </w:t>
            </w:r>
            <w:r w:rsidRPr="00B81A4D">
              <w:rPr>
                <w:rFonts w:ascii="Arial" w:hAnsi="Arial" w:cs="Arial"/>
                <w:b w:val="0"/>
                <w:sz w:val="18"/>
                <w:szCs w:val="18"/>
                <w:lang w:val="pt-BR"/>
              </w:rPr>
              <w:t>territorial,</w:t>
            </w:r>
            <w:r w:rsidR="00F01086" w:rsidRPr="00B81A4D">
              <w:rPr>
                <w:rFonts w:ascii="Arial" w:hAnsi="Arial" w:cs="Arial"/>
                <w:b w:val="0"/>
                <w:sz w:val="18"/>
                <w:szCs w:val="18"/>
                <w:lang w:val="pt-BR"/>
              </w:rPr>
              <w:t xml:space="preserve"> constituíd</w:t>
            </w:r>
            <w:r w:rsidRPr="00B81A4D">
              <w:rPr>
                <w:rFonts w:ascii="Arial" w:hAnsi="Arial" w:cs="Arial"/>
                <w:b w:val="0"/>
                <w:sz w:val="18"/>
                <w:szCs w:val="18"/>
                <w:lang w:val="pt-BR"/>
              </w:rPr>
              <w:t>a</w:t>
            </w:r>
            <w:r w:rsidR="00A82E2D" w:rsidRPr="00B81A4D">
              <w:rPr>
                <w:rFonts w:ascii="Arial" w:hAnsi="Arial" w:cs="Arial"/>
                <w:b w:val="0"/>
                <w:sz w:val="18"/>
                <w:szCs w:val="18"/>
                <w:lang w:val="pt-BR"/>
              </w:rPr>
              <w:t xml:space="preserve"> pelo</w:t>
            </w:r>
            <w:r w:rsidR="00F01086" w:rsidRPr="00B81A4D">
              <w:rPr>
                <w:rFonts w:ascii="Arial" w:hAnsi="Arial" w:cs="Arial"/>
                <w:b w:val="0"/>
                <w:sz w:val="18"/>
                <w:szCs w:val="18"/>
                <w:lang w:val="pt-BR"/>
              </w:rPr>
              <w:t xml:space="preserve">: governo </w:t>
            </w:r>
            <w:r w:rsidRPr="00B81A4D">
              <w:rPr>
                <w:rFonts w:ascii="Arial" w:hAnsi="Arial" w:cs="Arial"/>
                <w:b w:val="0"/>
                <w:sz w:val="18"/>
                <w:szCs w:val="18"/>
                <w:lang w:val="pt-BR"/>
              </w:rPr>
              <w:t>municipa</w:t>
            </w:r>
            <w:r w:rsidR="00F01086" w:rsidRPr="00B81A4D">
              <w:rPr>
                <w:rFonts w:ascii="Arial" w:hAnsi="Arial" w:cs="Arial"/>
                <w:b w:val="0"/>
                <w:sz w:val="18"/>
                <w:szCs w:val="18"/>
                <w:lang w:val="pt-BR"/>
              </w:rPr>
              <w:t xml:space="preserve">l, governo </w:t>
            </w:r>
            <w:r w:rsidR="00246D45" w:rsidRPr="00B81A4D">
              <w:rPr>
                <w:rFonts w:ascii="Arial" w:hAnsi="Arial" w:cs="Arial"/>
                <w:b w:val="0"/>
                <w:sz w:val="18"/>
                <w:szCs w:val="18"/>
                <w:lang w:val="pt-BR"/>
              </w:rPr>
              <w:t>de condado</w:t>
            </w:r>
            <w:r w:rsidR="00F01086" w:rsidRPr="00B81A4D">
              <w:rPr>
                <w:rFonts w:ascii="Arial" w:hAnsi="Arial" w:cs="Arial"/>
                <w:b w:val="0"/>
                <w:sz w:val="18"/>
                <w:szCs w:val="18"/>
                <w:lang w:val="pt-BR"/>
              </w:rPr>
              <w:t xml:space="preserve"> e </w:t>
            </w:r>
            <w:r w:rsidRPr="00B81A4D">
              <w:rPr>
                <w:rFonts w:ascii="Arial" w:hAnsi="Arial" w:cs="Arial"/>
                <w:b w:val="0"/>
                <w:sz w:val="18"/>
                <w:szCs w:val="18"/>
                <w:lang w:val="pt-BR"/>
              </w:rPr>
              <w:t xml:space="preserve">governo de </w:t>
            </w:r>
            <w:r w:rsidR="00285AC8">
              <w:rPr>
                <w:rFonts w:ascii="Arial" w:hAnsi="Arial" w:cs="Arial"/>
                <w:b w:val="0"/>
                <w:sz w:val="18"/>
                <w:szCs w:val="18"/>
                <w:lang w:val="pt-BR"/>
              </w:rPr>
              <w:t>região</w:t>
            </w:r>
            <w:r w:rsidR="00F01086" w:rsidRPr="00B81A4D">
              <w:rPr>
                <w:rFonts w:ascii="Arial" w:hAnsi="Arial" w:cs="Arial"/>
                <w:b w:val="0"/>
                <w:sz w:val="18"/>
                <w:szCs w:val="18"/>
                <w:lang w:val="pt-BR"/>
              </w:rPr>
              <w:t xml:space="preserve">. </w:t>
            </w:r>
            <w:r w:rsidRPr="00B81A4D">
              <w:rPr>
                <w:rFonts w:ascii="Arial" w:hAnsi="Arial" w:cs="Arial"/>
                <w:b w:val="0"/>
                <w:sz w:val="18"/>
                <w:szCs w:val="18"/>
                <w:lang w:val="pt-BR"/>
              </w:rPr>
              <w:br/>
            </w:r>
            <w:r w:rsidR="005E480C">
              <w:rPr>
                <w:rFonts w:ascii="Arial" w:hAnsi="Arial" w:cs="Arial"/>
                <w:b w:val="0"/>
                <w:sz w:val="18"/>
                <w:szCs w:val="18"/>
                <w:lang w:val="pt-BR"/>
              </w:rPr>
              <w:t xml:space="preserve">A </w:t>
            </w:r>
            <w:r w:rsidR="00F01086" w:rsidRPr="00B81A4D">
              <w:rPr>
                <w:rFonts w:ascii="Arial" w:hAnsi="Arial" w:cs="Arial"/>
                <w:b w:val="0"/>
                <w:sz w:val="18"/>
                <w:szCs w:val="18"/>
                <w:lang w:val="pt-BR"/>
              </w:rPr>
              <w:t>Polónia é dividid</w:t>
            </w:r>
            <w:r w:rsidRPr="00B81A4D">
              <w:rPr>
                <w:rFonts w:ascii="Arial" w:hAnsi="Arial" w:cs="Arial"/>
                <w:b w:val="0"/>
                <w:sz w:val="18"/>
                <w:szCs w:val="18"/>
                <w:lang w:val="pt-BR"/>
              </w:rPr>
              <w:t>a</w:t>
            </w:r>
            <w:r w:rsidR="00F01086" w:rsidRPr="00B81A4D">
              <w:rPr>
                <w:rFonts w:ascii="Arial" w:hAnsi="Arial" w:cs="Arial"/>
                <w:b w:val="0"/>
                <w:sz w:val="18"/>
                <w:szCs w:val="18"/>
                <w:lang w:val="pt-BR"/>
              </w:rPr>
              <w:t xml:space="preserve"> em 2 478 municípios, 314 </w:t>
            </w:r>
            <w:r w:rsidR="00246D45" w:rsidRPr="00B81A4D">
              <w:rPr>
                <w:rFonts w:ascii="Arial" w:hAnsi="Arial" w:cs="Arial"/>
                <w:b w:val="0"/>
                <w:sz w:val="18"/>
                <w:szCs w:val="18"/>
                <w:lang w:val="pt-BR"/>
              </w:rPr>
              <w:t>condad</w:t>
            </w:r>
            <w:r w:rsidR="00F01086" w:rsidRPr="00B81A4D">
              <w:rPr>
                <w:rFonts w:ascii="Arial" w:hAnsi="Arial" w:cs="Arial"/>
                <w:b w:val="0"/>
                <w:sz w:val="18"/>
                <w:szCs w:val="18"/>
                <w:lang w:val="pt-BR"/>
              </w:rPr>
              <w:t xml:space="preserve">os e 16 </w:t>
            </w:r>
            <w:r w:rsidR="00285AC8">
              <w:rPr>
                <w:rFonts w:ascii="Arial" w:hAnsi="Arial" w:cs="Arial"/>
                <w:b w:val="0"/>
                <w:sz w:val="18"/>
                <w:szCs w:val="18"/>
                <w:lang w:val="pt-BR"/>
              </w:rPr>
              <w:t>regiões</w:t>
            </w:r>
            <w:r w:rsidR="005E480C">
              <w:rPr>
                <w:rFonts w:ascii="Arial" w:hAnsi="Arial" w:cs="Arial"/>
                <w:b w:val="0"/>
                <w:sz w:val="18"/>
                <w:szCs w:val="18"/>
                <w:lang w:val="pt-BR"/>
              </w:rPr>
              <w:t xml:space="preserve"> </w:t>
            </w:r>
            <w:r w:rsidR="009C3DBF">
              <w:rPr>
                <w:rFonts w:ascii="Arial" w:hAnsi="Arial" w:cs="Arial"/>
                <w:b w:val="0"/>
                <w:sz w:val="18"/>
                <w:szCs w:val="18"/>
                <w:lang w:val="pt-BR"/>
              </w:rPr>
              <w:t>(</w:t>
            </w:r>
            <w:r w:rsidR="009C3DBF" w:rsidRPr="009C3DBF">
              <w:rPr>
                <w:rFonts w:ascii="ArialMT" w:hAnsi="ArialMT" w:cs="ArialMT"/>
                <w:b w:val="0"/>
                <w:color w:val="231F20"/>
                <w:sz w:val="18"/>
                <w:szCs w:val="18"/>
                <w:lang w:val="pt-BR"/>
              </w:rPr>
              <w:t xml:space="preserve">Dolnośląskie, Kujawsko-Pomorskie, Lubelskie, </w:t>
            </w:r>
            <w:r w:rsidR="009C3DBF" w:rsidRPr="009C3DBF">
              <w:rPr>
                <w:rFonts w:ascii="ArialMT" w:hAnsi="ArialMT" w:cs="ArialMT"/>
                <w:b w:val="0"/>
                <w:color w:val="231F20"/>
                <w:sz w:val="18"/>
                <w:szCs w:val="18"/>
              </w:rPr>
              <w:t>Lubuskie, Łódzkie, Małopolskie, Mazowieckie, Opolskie, Podkarpackie, Podlaskie, Pomorskie, Śląskie, Świętokrzyskie, Warmińsko-Mazurskie, Wielkopolskie,</w:t>
            </w:r>
            <w:r w:rsidR="009C3DBF" w:rsidRPr="009C3DBF">
              <w:rPr>
                <w:rFonts w:ascii="Arial" w:hAnsi="Arial" w:cs="Arial"/>
                <w:b w:val="0"/>
                <w:sz w:val="18"/>
                <w:szCs w:val="18"/>
                <w:lang w:val="pt-BR"/>
              </w:rPr>
              <w:t xml:space="preserve"> </w:t>
            </w:r>
            <w:r w:rsidR="009C3DBF" w:rsidRPr="009C3DBF">
              <w:rPr>
                <w:rFonts w:ascii="ArialMT" w:hAnsi="ArialMT" w:cs="ArialMT"/>
                <w:b w:val="0"/>
                <w:color w:val="231F20"/>
                <w:sz w:val="18"/>
                <w:szCs w:val="18"/>
              </w:rPr>
              <w:t>Zachodniopomorskie</w:t>
            </w:r>
            <w:r w:rsidR="009C3DBF">
              <w:rPr>
                <w:rFonts w:ascii="ArialMT" w:hAnsi="ArialMT" w:cs="ArialMT"/>
                <w:b w:val="0"/>
                <w:color w:val="231F20"/>
                <w:sz w:val="18"/>
                <w:szCs w:val="18"/>
              </w:rPr>
              <w:t>)</w:t>
            </w:r>
          </w:p>
        </w:tc>
      </w:tr>
      <w:tr w:rsidR="00360AC0" w:rsidRPr="00843DE6" w:rsidTr="007D41F1">
        <w:tc>
          <w:tcPr>
            <w:tcW w:w="2230" w:type="dxa"/>
          </w:tcPr>
          <w:p w:rsidR="00360AC0" w:rsidRPr="00E90FE9" w:rsidRDefault="0008365C"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L</w:t>
            </w:r>
            <w:r w:rsidR="00C8265D" w:rsidRPr="00E90FE9">
              <w:rPr>
                <w:rFonts w:ascii="Arial" w:hAnsi="Arial" w:cs="Arial"/>
                <w:sz w:val="18"/>
                <w:szCs w:val="18"/>
              </w:rPr>
              <w:t>ocalização geográfica</w:t>
            </w:r>
          </w:p>
        </w:tc>
        <w:tc>
          <w:tcPr>
            <w:tcW w:w="7338" w:type="dxa"/>
            <w:gridSpan w:val="2"/>
            <w:vAlign w:val="center"/>
          </w:tcPr>
          <w:p w:rsidR="00360AC0" w:rsidRPr="00B81A4D" w:rsidRDefault="0008365C" w:rsidP="0008365C">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Localizada</w:t>
            </w:r>
            <w:r w:rsidR="005E480C">
              <w:rPr>
                <w:rFonts w:ascii="Arial" w:hAnsi="Arial" w:cs="Arial"/>
                <w:b w:val="0"/>
                <w:sz w:val="18"/>
                <w:szCs w:val="18"/>
                <w:lang w:val="pt-BR"/>
              </w:rPr>
              <w:t xml:space="preserve"> na Europa Central, n</w:t>
            </w:r>
            <w:r w:rsidR="00F01086" w:rsidRPr="00B81A4D">
              <w:rPr>
                <w:rFonts w:ascii="Arial" w:hAnsi="Arial" w:cs="Arial"/>
                <w:b w:val="0"/>
                <w:sz w:val="18"/>
                <w:szCs w:val="18"/>
                <w:lang w:val="pt-BR"/>
              </w:rPr>
              <w:t xml:space="preserve">o Mar Báltico. Faz fronteira a leste </w:t>
            </w:r>
            <w:r w:rsidRPr="00B81A4D">
              <w:rPr>
                <w:rFonts w:ascii="Arial" w:hAnsi="Arial" w:cs="Arial"/>
                <w:b w:val="0"/>
                <w:sz w:val="18"/>
                <w:szCs w:val="18"/>
                <w:lang w:val="pt-BR"/>
              </w:rPr>
              <w:t>com</w:t>
            </w:r>
            <w:r w:rsidR="00F01086" w:rsidRPr="00B81A4D">
              <w:rPr>
                <w:rFonts w:ascii="Arial" w:hAnsi="Arial" w:cs="Arial"/>
                <w:b w:val="0"/>
                <w:sz w:val="18"/>
                <w:szCs w:val="18"/>
                <w:lang w:val="pt-BR"/>
              </w:rPr>
              <w:t xml:space="preserve"> Rússia, Lituânia, Bielorrússia, Ucrânia</w:t>
            </w:r>
            <w:r w:rsidRPr="00B81A4D">
              <w:rPr>
                <w:rFonts w:ascii="Arial" w:hAnsi="Arial" w:cs="Arial"/>
                <w:b w:val="0"/>
                <w:sz w:val="18"/>
                <w:szCs w:val="18"/>
                <w:lang w:val="pt-BR"/>
              </w:rPr>
              <w:t>, no sul - com a Eslováquia e</w:t>
            </w:r>
            <w:r w:rsidR="00F01086" w:rsidRPr="00B81A4D">
              <w:rPr>
                <w:rFonts w:ascii="Arial" w:hAnsi="Arial" w:cs="Arial"/>
                <w:b w:val="0"/>
                <w:sz w:val="18"/>
                <w:szCs w:val="18"/>
                <w:lang w:val="pt-BR"/>
              </w:rPr>
              <w:t xml:space="preserve"> </w:t>
            </w:r>
            <w:r w:rsidR="005E480C">
              <w:rPr>
                <w:rFonts w:ascii="Arial" w:hAnsi="Arial" w:cs="Arial"/>
                <w:b w:val="0"/>
                <w:sz w:val="18"/>
                <w:szCs w:val="18"/>
                <w:lang w:val="pt-BR"/>
              </w:rPr>
              <w:t xml:space="preserve">a </w:t>
            </w:r>
            <w:r w:rsidR="00F01086" w:rsidRPr="00B81A4D">
              <w:rPr>
                <w:rFonts w:ascii="Arial" w:hAnsi="Arial" w:cs="Arial"/>
                <w:b w:val="0"/>
                <w:sz w:val="18"/>
                <w:szCs w:val="18"/>
                <w:lang w:val="pt-BR"/>
              </w:rPr>
              <w:t>República Che</w:t>
            </w:r>
            <w:r w:rsidR="005E480C">
              <w:rPr>
                <w:rFonts w:ascii="Arial" w:hAnsi="Arial" w:cs="Arial"/>
                <w:b w:val="0"/>
                <w:sz w:val="18"/>
                <w:szCs w:val="18"/>
                <w:lang w:val="pt-BR"/>
              </w:rPr>
              <w:t>ca, e no oeste - com a Alemanha</w:t>
            </w:r>
          </w:p>
        </w:tc>
      </w:tr>
      <w:tr w:rsidR="00360AC0" w:rsidRPr="00E90FE9"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Superfície</w:t>
            </w:r>
          </w:p>
        </w:tc>
        <w:tc>
          <w:tcPr>
            <w:tcW w:w="7338" w:type="dxa"/>
            <w:gridSpan w:val="2"/>
            <w:vAlign w:val="center"/>
          </w:tcPr>
          <w:p w:rsidR="00360AC0" w:rsidRPr="00E90FE9" w:rsidRDefault="00F01086" w:rsidP="007D41F1">
            <w:pPr>
              <w:pStyle w:val="Tekstpodstawowy"/>
              <w:spacing w:before="120" w:beforeAutospacing="0" w:after="120" w:afterAutospacing="0"/>
              <w:rPr>
                <w:rFonts w:ascii="Arial" w:hAnsi="Arial" w:cs="Arial"/>
                <w:b w:val="0"/>
                <w:sz w:val="18"/>
                <w:szCs w:val="18"/>
              </w:rPr>
            </w:pPr>
            <w:r w:rsidRPr="00E90FE9">
              <w:rPr>
                <w:rFonts w:ascii="Arial" w:hAnsi="Arial" w:cs="Arial"/>
                <w:b w:val="0"/>
                <w:sz w:val="18"/>
                <w:szCs w:val="18"/>
              </w:rPr>
              <w:t xml:space="preserve">312 683 </w:t>
            </w:r>
            <w:r w:rsidR="00360AC0" w:rsidRPr="00E90FE9">
              <w:rPr>
                <w:rFonts w:ascii="Arial" w:hAnsi="Arial" w:cs="Arial"/>
                <w:b w:val="0"/>
                <w:sz w:val="18"/>
                <w:szCs w:val="18"/>
              </w:rPr>
              <w:t>km²</w:t>
            </w:r>
          </w:p>
        </w:tc>
      </w:tr>
      <w:tr w:rsidR="00360AC0" w:rsidRPr="00E90FE9"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População</w:t>
            </w:r>
          </w:p>
        </w:tc>
        <w:tc>
          <w:tcPr>
            <w:tcW w:w="7338" w:type="dxa"/>
            <w:gridSpan w:val="2"/>
            <w:vAlign w:val="center"/>
          </w:tcPr>
          <w:p w:rsidR="00360AC0" w:rsidRPr="00E90FE9" w:rsidRDefault="00F01086" w:rsidP="007D41F1">
            <w:pPr>
              <w:pStyle w:val="Tekstpodstawowy"/>
              <w:spacing w:before="120" w:beforeAutospacing="0" w:after="120" w:afterAutospacing="0"/>
              <w:rPr>
                <w:rFonts w:ascii="Arial" w:hAnsi="Arial" w:cs="Arial"/>
                <w:b w:val="0"/>
                <w:sz w:val="18"/>
                <w:szCs w:val="18"/>
              </w:rPr>
            </w:pPr>
            <w:r w:rsidRPr="00E90FE9">
              <w:rPr>
                <w:rFonts w:ascii="Arial" w:hAnsi="Arial" w:cs="Arial"/>
                <w:b w:val="0"/>
                <w:sz w:val="18"/>
                <w:szCs w:val="18"/>
              </w:rPr>
              <w:t>Aproximadamente 38 milhões</w:t>
            </w:r>
          </w:p>
        </w:tc>
      </w:tr>
      <w:tr w:rsidR="00360AC0" w:rsidRPr="00FD4D46"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Clima</w:t>
            </w:r>
          </w:p>
        </w:tc>
        <w:tc>
          <w:tcPr>
            <w:tcW w:w="7338" w:type="dxa"/>
            <w:gridSpan w:val="2"/>
            <w:vAlign w:val="center"/>
          </w:tcPr>
          <w:p w:rsidR="00360AC0" w:rsidRPr="00B81A4D" w:rsidRDefault="00F01086" w:rsidP="007D41F1">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Clima temperado. As temperaturas m</w:t>
            </w:r>
            <w:r w:rsidR="0008365C" w:rsidRPr="00B81A4D">
              <w:rPr>
                <w:rFonts w:ascii="Arial" w:hAnsi="Arial" w:cs="Arial"/>
                <w:b w:val="0"/>
                <w:sz w:val="18"/>
                <w:szCs w:val="18"/>
                <w:lang w:val="pt-BR"/>
              </w:rPr>
              <w:t>édias no verão estão entre 16,5</w:t>
            </w:r>
            <w:r w:rsidR="005E480C">
              <w:rPr>
                <w:rFonts w:ascii="Arial" w:hAnsi="Arial" w:cs="Arial"/>
                <w:b w:val="0"/>
                <w:sz w:val="18"/>
                <w:szCs w:val="18"/>
                <w:lang w:val="pt-BR"/>
              </w:rPr>
              <w:t>°</w:t>
            </w:r>
            <w:r w:rsidRPr="00B81A4D">
              <w:rPr>
                <w:rFonts w:ascii="Arial" w:hAnsi="Arial" w:cs="Arial"/>
                <w:b w:val="0"/>
                <w:sz w:val="18"/>
                <w:szCs w:val="18"/>
                <w:lang w:val="pt-BR"/>
              </w:rPr>
              <w:t xml:space="preserve">C </w:t>
            </w:r>
            <w:r w:rsidR="0008365C" w:rsidRPr="00B81A4D">
              <w:rPr>
                <w:rFonts w:ascii="Arial" w:hAnsi="Arial" w:cs="Arial"/>
                <w:b w:val="0"/>
                <w:sz w:val="18"/>
                <w:szCs w:val="18"/>
                <w:lang w:val="pt-BR"/>
              </w:rPr>
              <w:t>e 20</w:t>
            </w:r>
            <w:r w:rsidR="005E480C">
              <w:rPr>
                <w:rFonts w:ascii="Arial" w:hAnsi="Arial" w:cs="Arial"/>
                <w:b w:val="0"/>
                <w:sz w:val="18"/>
                <w:szCs w:val="18"/>
                <w:lang w:val="pt-BR"/>
              </w:rPr>
              <w:t>°</w:t>
            </w:r>
            <w:r w:rsidRPr="00B81A4D">
              <w:rPr>
                <w:rFonts w:ascii="Arial" w:hAnsi="Arial" w:cs="Arial"/>
                <w:b w:val="0"/>
                <w:sz w:val="18"/>
                <w:szCs w:val="18"/>
                <w:lang w:val="pt-BR"/>
              </w:rPr>
              <w:t>C</w:t>
            </w:r>
            <w:r w:rsidR="00A327D9">
              <w:rPr>
                <w:rFonts w:ascii="Arial" w:hAnsi="Arial" w:cs="Arial"/>
                <w:b w:val="0"/>
                <w:sz w:val="18"/>
                <w:szCs w:val="18"/>
                <w:lang w:val="pt-BR"/>
              </w:rPr>
              <w:t>,</w:t>
            </w:r>
            <w:r w:rsidRPr="00B81A4D">
              <w:rPr>
                <w:rFonts w:ascii="Arial" w:hAnsi="Arial" w:cs="Arial"/>
                <w:b w:val="0"/>
                <w:sz w:val="18"/>
                <w:szCs w:val="18"/>
                <w:lang w:val="pt-BR"/>
              </w:rPr>
              <w:t xml:space="preserve"> </w:t>
            </w:r>
            <w:r w:rsidR="005E480C">
              <w:rPr>
                <w:rFonts w:ascii="Arial" w:hAnsi="Arial" w:cs="Arial"/>
                <w:b w:val="0"/>
                <w:sz w:val="18"/>
                <w:szCs w:val="18"/>
                <w:lang w:val="pt-BR"/>
              </w:rPr>
              <w:br/>
              <w:t>no inverno - entre -6°</w:t>
            </w:r>
            <w:r w:rsidR="0008365C" w:rsidRPr="00B81A4D">
              <w:rPr>
                <w:rFonts w:ascii="Arial" w:hAnsi="Arial" w:cs="Arial"/>
                <w:b w:val="0"/>
                <w:sz w:val="18"/>
                <w:szCs w:val="18"/>
                <w:lang w:val="pt-BR"/>
              </w:rPr>
              <w:t>C e 0</w:t>
            </w:r>
            <w:r w:rsidR="005E480C">
              <w:rPr>
                <w:rFonts w:ascii="Arial" w:hAnsi="Arial" w:cs="Arial"/>
                <w:b w:val="0"/>
                <w:sz w:val="18"/>
                <w:szCs w:val="18"/>
                <w:lang w:val="pt-BR"/>
              </w:rPr>
              <w:t>°</w:t>
            </w:r>
            <w:r w:rsidRPr="00B81A4D">
              <w:rPr>
                <w:rFonts w:ascii="Arial" w:hAnsi="Arial" w:cs="Arial"/>
                <w:b w:val="0"/>
                <w:sz w:val="18"/>
                <w:szCs w:val="18"/>
                <w:lang w:val="pt-BR"/>
              </w:rPr>
              <w:t xml:space="preserve">C. </w:t>
            </w:r>
            <w:r w:rsidR="00A327D9">
              <w:rPr>
                <w:rFonts w:ascii="Arial" w:hAnsi="Arial" w:cs="Arial"/>
                <w:b w:val="0"/>
                <w:sz w:val="18"/>
                <w:szCs w:val="18"/>
                <w:lang w:val="pt-BR"/>
              </w:rPr>
              <w:t xml:space="preserve">O mês mais quente – julho. </w:t>
            </w:r>
            <w:r w:rsidRPr="00B81A4D">
              <w:rPr>
                <w:rFonts w:ascii="Arial" w:hAnsi="Arial" w:cs="Arial"/>
                <w:b w:val="0"/>
                <w:sz w:val="18"/>
                <w:szCs w:val="18"/>
                <w:lang w:val="pt-BR"/>
              </w:rPr>
              <w:t xml:space="preserve">O mês mais frio </w:t>
            </w:r>
            <w:r w:rsidR="002B7CD8" w:rsidRPr="00B81A4D">
              <w:rPr>
                <w:rFonts w:ascii="Arial" w:hAnsi="Arial" w:cs="Arial"/>
                <w:b w:val="0"/>
                <w:sz w:val="18"/>
                <w:szCs w:val="18"/>
                <w:lang w:val="pt-BR"/>
              </w:rPr>
              <w:t>–</w:t>
            </w:r>
            <w:r w:rsidRPr="00B81A4D">
              <w:rPr>
                <w:rFonts w:ascii="Arial" w:hAnsi="Arial" w:cs="Arial"/>
                <w:b w:val="0"/>
                <w:sz w:val="18"/>
                <w:szCs w:val="18"/>
                <w:lang w:val="pt-BR"/>
              </w:rPr>
              <w:t xml:space="preserve"> </w:t>
            </w:r>
            <w:r w:rsidR="002B7CD8" w:rsidRPr="00B81A4D">
              <w:rPr>
                <w:rFonts w:ascii="Arial" w:hAnsi="Arial" w:cs="Arial"/>
                <w:b w:val="0"/>
                <w:sz w:val="18"/>
                <w:szCs w:val="18"/>
                <w:lang w:val="pt-BR"/>
              </w:rPr>
              <w:t>j</w:t>
            </w:r>
            <w:r w:rsidRPr="00B81A4D">
              <w:rPr>
                <w:rFonts w:ascii="Arial" w:hAnsi="Arial" w:cs="Arial"/>
                <w:b w:val="0"/>
                <w:sz w:val="18"/>
                <w:szCs w:val="18"/>
                <w:lang w:val="pt-BR"/>
              </w:rPr>
              <w:t>aneiro</w:t>
            </w:r>
          </w:p>
        </w:tc>
      </w:tr>
      <w:tr w:rsidR="00360AC0" w:rsidRPr="00234430" w:rsidTr="007D41F1">
        <w:tc>
          <w:tcPr>
            <w:tcW w:w="2230" w:type="dxa"/>
          </w:tcPr>
          <w:p w:rsidR="00360AC0" w:rsidRPr="00E90FE9" w:rsidRDefault="00275832" w:rsidP="00504D3C">
            <w:pPr>
              <w:pStyle w:val="Tekstpodstawowy"/>
              <w:spacing w:before="0" w:beforeAutospacing="0" w:after="120" w:afterAutospacing="0"/>
              <w:rPr>
                <w:rFonts w:ascii="Arial" w:hAnsi="Arial" w:cs="Arial"/>
                <w:sz w:val="18"/>
                <w:szCs w:val="18"/>
              </w:rPr>
            </w:pPr>
            <w:r>
              <w:rPr>
                <w:rFonts w:ascii="Arial" w:hAnsi="Arial" w:cs="Arial"/>
                <w:sz w:val="18"/>
                <w:szCs w:val="18"/>
              </w:rPr>
              <w:t>Religiões</w:t>
            </w:r>
          </w:p>
        </w:tc>
        <w:tc>
          <w:tcPr>
            <w:tcW w:w="7338" w:type="dxa"/>
            <w:gridSpan w:val="2"/>
            <w:vAlign w:val="center"/>
          </w:tcPr>
          <w:p w:rsidR="00360AC0" w:rsidRPr="00B81A4D" w:rsidRDefault="00275832" w:rsidP="00F57DEE">
            <w:pPr>
              <w:pStyle w:val="Tekstpodstawowy"/>
              <w:spacing w:before="120" w:beforeAutospacing="0" w:after="120" w:afterAutospacing="0"/>
              <w:rPr>
                <w:rFonts w:ascii="Arial" w:hAnsi="Arial" w:cs="Arial"/>
                <w:b w:val="0"/>
                <w:sz w:val="18"/>
                <w:szCs w:val="18"/>
                <w:lang w:val="pt-BR"/>
              </w:rPr>
            </w:pPr>
            <w:r>
              <w:rPr>
                <w:rFonts w:ascii="Arial" w:hAnsi="Arial" w:cs="Arial"/>
                <w:b w:val="0"/>
                <w:sz w:val="18"/>
                <w:szCs w:val="18"/>
                <w:lang w:val="pt-BR"/>
              </w:rPr>
              <w:t>C</w:t>
            </w:r>
            <w:r w:rsidR="00F57DEE" w:rsidRPr="00B81A4D">
              <w:rPr>
                <w:rFonts w:ascii="Arial" w:hAnsi="Arial" w:cs="Arial"/>
                <w:b w:val="0"/>
                <w:sz w:val="18"/>
                <w:szCs w:val="18"/>
                <w:lang w:val="pt-BR"/>
              </w:rPr>
              <w:t>atólicos - 95%, o</w:t>
            </w:r>
            <w:r w:rsidR="000D2593" w:rsidRPr="00B81A4D">
              <w:rPr>
                <w:rFonts w:ascii="Arial" w:hAnsi="Arial" w:cs="Arial"/>
                <w:b w:val="0"/>
                <w:sz w:val="18"/>
                <w:szCs w:val="18"/>
                <w:lang w:val="pt-BR"/>
              </w:rPr>
              <w:t>rtodoxo</w:t>
            </w:r>
            <w:r w:rsidR="00F57DEE" w:rsidRPr="00B81A4D">
              <w:rPr>
                <w:rFonts w:ascii="Arial" w:hAnsi="Arial" w:cs="Arial"/>
                <w:b w:val="0"/>
                <w:sz w:val="18"/>
                <w:szCs w:val="18"/>
                <w:lang w:val="pt-BR"/>
              </w:rPr>
              <w:t>s</w:t>
            </w:r>
            <w:r w:rsidR="000D2593" w:rsidRPr="00B81A4D">
              <w:rPr>
                <w:rFonts w:ascii="Arial" w:hAnsi="Arial" w:cs="Arial"/>
                <w:b w:val="0"/>
                <w:sz w:val="18"/>
                <w:szCs w:val="18"/>
                <w:lang w:val="pt-BR"/>
              </w:rPr>
              <w:t xml:space="preserve"> - 1,5%, protestantes - 1%</w:t>
            </w:r>
            <w:r w:rsidR="00F57DEE" w:rsidRPr="00B81A4D">
              <w:rPr>
                <w:rFonts w:ascii="Arial" w:hAnsi="Arial" w:cs="Arial"/>
                <w:b w:val="0"/>
                <w:sz w:val="18"/>
                <w:szCs w:val="18"/>
                <w:lang w:val="pt-BR"/>
              </w:rPr>
              <w:t xml:space="preserve"> e outros</w:t>
            </w:r>
          </w:p>
        </w:tc>
      </w:tr>
      <w:tr w:rsidR="00360AC0" w:rsidRPr="00234430"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Composição étnica</w:t>
            </w:r>
          </w:p>
        </w:tc>
        <w:tc>
          <w:tcPr>
            <w:tcW w:w="7338" w:type="dxa"/>
            <w:gridSpan w:val="2"/>
            <w:vAlign w:val="center"/>
          </w:tcPr>
          <w:p w:rsidR="00360AC0" w:rsidRPr="00B81A4D" w:rsidRDefault="00275832" w:rsidP="00B2193F">
            <w:pPr>
              <w:pStyle w:val="Tekstpodstawowy"/>
              <w:spacing w:before="120" w:beforeAutospacing="0" w:after="120" w:afterAutospacing="0"/>
              <w:rPr>
                <w:rFonts w:ascii="Arial" w:hAnsi="Arial" w:cs="Arial"/>
                <w:b w:val="0"/>
                <w:sz w:val="18"/>
                <w:szCs w:val="18"/>
                <w:lang w:val="pt-BR"/>
              </w:rPr>
            </w:pPr>
            <w:r>
              <w:rPr>
                <w:rFonts w:ascii="Arial" w:hAnsi="Arial" w:cs="Arial"/>
                <w:b w:val="0"/>
                <w:sz w:val="18"/>
                <w:szCs w:val="18"/>
                <w:lang w:val="pt-BR"/>
              </w:rPr>
              <w:t>P</w:t>
            </w:r>
            <w:r w:rsidR="00306794">
              <w:rPr>
                <w:rFonts w:ascii="Arial" w:hAnsi="Arial" w:cs="Arial"/>
                <w:b w:val="0"/>
                <w:sz w:val="18"/>
                <w:szCs w:val="18"/>
                <w:lang w:val="pt-BR"/>
              </w:rPr>
              <w:t>aís quase etnicamente homogê</w:t>
            </w:r>
            <w:r w:rsidR="000D2593" w:rsidRPr="00B81A4D">
              <w:rPr>
                <w:rFonts w:ascii="Arial" w:hAnsi="Arial" w:cs="Arial"/>
                <w:b w:val="0"/>
                <w:sz w:val="18"/>
                <w:szCs w:val="18"/>
                <w:lang w:val="pt-BR"/>
              </w:rPr>
              <w:t>ne</w:t>
            </w:r>
            <w:r w:rsidR="00B2193F" w:rsidRPr="00B81A4D">
              <w:rPr>
                <w:rFonts w:ascii="Arial" w:hAnsi="Arial" w:cs="Arial"/>
                <w:b w:val="0"/>
                <w:sz w:val="18"/>
                <w:szCs w:val="18"/>
                <w:lang w:val="pt-BR"/>
              </w:rPr>
              <w:t>o</w:t>
            </w:r>
            <w:r w:rsidR="000D2593" w:rsidRPr="00B81A4D">
              <w:rPr>
                <w:rFonts w:ascii="Arial" w:hAnsi="Arial" w:cs="Arial"/>
                <w:b w:val="0"/>
                <w:sz w:val="18"/>
                <w:szCs w:val="18"/>
                <w:lang w:val="pt-BR"/>
              </w:rPr>
              <w:t xml:space="preserve">. </w:t>
            </w:r>
            <w:r w:rsidR="00B2193F" w:rsidRPr="00B81A4D">
              <w:rPr>
                <w:rFonts w:ascii="Arial" w:hAnsi="Arial" w:cs="Arial"/>
                <w:b w:val="0"/>
                <w:sz w:val="18"/>
                <w:szCs w:val="18"/>
                <w:lang w:val="pt-BR"/>
              </w:rPr>
              <w:t>Os polacos</w:t>
            </w:r>
            <w:r w:rsidR="000D2593" w:rsidRPr="00B81A4D">
              <w:rPr>
                <w:rFonts w:ascii="Arial" w:hAnsi="Arial" w:cs="Arial"/>
                <w:b w:val="0"/>
                <w:sz w:val="18"/>
                <w:szCs w:val="18"/>
                <w:lang w:val="pt-BR"/>
              </w:rPr>
              <w:t xml:space="preserve"> constituem aprox. 97% da população. As principais minorias </w:t>
            </w:r>
            <w:r w:rsidR="00A160D0" w:rsidRPr="00B81A4D">
              <w:rPr>
                <w:rFonts w:ascii="Arial" w:hAnsi="Arial" w:cs="Arial"/>
                <w:b w:val="0"/>
                <w:sz w:val="18"/>
                <w:szCs w:val="18"/>
                <w:lang w:val="pt-BR"/>
              </w:rPr>
              <w:t>cidadãos</w:t>
            </w:r>
            <w:r w:rsidR="000D2593" w:rsidRPr="00B81A4D">
              <w:rPr>
                <w:rFonts w:ascii="Arial" w:hAnsi="Arial" w:cs="Arial"/>
                <w:b w:val="0"/>
                <w:sz w:val="18"/>
                <w:szCs w:val="18"/>
                <w:lang w:val="pt-BR"/>
              </w:rPr>
              <w:t xml:space="preserve"> são</w:t>
            </w:r>
            <w:r w:rsidR="00BD7D10" w:rsidRPr="00B81A4D">
              <w:rPr>
                <w:rFonts w:ascii="Arial" w:hAnsi="Arial" w:cs="Arial"/>
                <w:b w:val="0"/>
                <w:sz w:val="18"/>
                <w:szCs w:val="18"/>
                <w:lang w:val="pt-BR"/>
              </w:rPr>
              <w:t>: os</w:t>
            </w:r>
            <w:r w:rsidR="000D2593" w:rsidRPr="00B81A4D">
              <w:rPr>
                <w:rFonts w:ascii="Arial" w:hAnsi="Arial" w:cs="Arial"/>
                <w:b w:val="0"/>
                <w:sz w:val="18"/>
                <w:szCs w:val="18"/>
                <w:lang w:val="pt-BR"/>
              </w:rPr>
              <w:t xml:space="preserve"> alemães, ucranianos e bielorrussos</w:t>
            </w:r>
          </w:p>
        </w:tc>
      </w:tr>
      <w:tr w:rsidR="00360AC0" w:rsidRPr="00843DE6" w:rsidTr="007D41F1">
        <w:tc>
          <w:tcPr>
            <w:tcW w:w="2230" w:type="dxa"/>
          </w:tcPr>
          <w:p w:rsidR="00360AC0" w:rsidRPr="00E90FE9" w:rsidRDefault="00B2193F"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B</w:t>
            </w:r>
            <w:r w:rsidR="00C8265D" w:rsidRPr="00E90FE9">
              <w:rPr>
                <w:rFonts w:ascii="Arial" w:hAnsi="Arial" w:cs="Arial"/>
                <w:sz w:val="18"/>
                <w:szCs w:val="18"/>
              </w:rPr>
              <w:t>anco central</w:t>
            </w:r>
          </w:p>
        </w:tc>
        <w:tc>
          <w:tcPr>
            <w:tcW w:w="7338" w:type="dxa"/>
            <w:gridSpan w:val="2"/>
            <w:vAlign w:val="center"/>
          </w:tcPr>
          <w:p w:rsidR="00360AC0" w:rsidRPr="00275832" w:rsidRDefault="000D2593" w:rsidP="007D41F1">
            <w:pPr>
              <w:pStyle w:val="Tekstpodstawowy"/>
              <w:spacing w:before="120" w:beforeAutospacing="0" w:after="120" w:afterAutospacing="0"/>
              <w:rPr>
                <w:rFonts w:ascii="Arial" w:hAnsi="Arial" w:cs="Arial"/>
                <w:b w:val="0"/>
                <w:sz w:val="18"/>
                <w:szCs w:val="18"/>
                <w:lang w:val="es-ES_tradnl"/>
              </w:rPr>
            </w:pPr>
            <w:r w:rsidRPr="00B81A4D">
              <w:rPr>
                <w:rFonts w:ascii="Arial" w:hAnsi="Arial" w:cs="Arial"/>
                <w:b w:val="0"/>
                <w:sz w:val="18"/>
                <w:szCs w:val="18"/>
                <w:lang w:val="pt-BR"/>
              </w:rPr>
              <w:t xml:space="preserve">Banco </w:t>
            </w:r>
            <w:r w:rsidR="00275832">
              <w:rPr>
                <w:rFonts w:ascii="Arial" w:hAnsi="Arial" w:cs="Arial"/>
                <w:b w:val="0"/>
                <w:sz w:val="18"/>
                <w:szCs w:val="18"/>
                <w:lang w:val="pt-BR"/>
              </w:rPr>
              <w:t xml:space="preserve">Nacional da Polónia com sede em Varsóvia, rua </w:t>
            </w:r>
            <w:r w:rsidRPr="00275832">
              <w:rPr>
                <w:rFonts w:ascii="Arial" w:hAnsi="Arial" w:cs="Arial"/>
                <w:b w:val="0"/>
                <w:sz w:val="18"/>
                <w:szCs w:val="18"/>
                <w:lang w:val="es-ES_tradnl"/>
              </w:rPr>
              <w:t>Świętokrzyska 11/21</w:t>
            </w:r>
          </w:p>
        </w:tc>
      </w:tr>
      <w:tr w:rsidR="00360AC0" w:rsidRPr="00275832" w:rsidTr="007D41F1">
        <w:tc>
          <w:tcPr>
            <w:tcW w:w="2230" w:type="dxa"/>
          </w:tcPr>
          <w:p w:rsidR="00360AC0" w:rsidRPr="00E90FE9" w:rsidRDefault="00C8265D"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Moeda</w:t>
            </w:r>
          </w:p>
        </w:tc>
        <w:tc>
          <w:tcPr>
            <w:tcW w:w="7338" w:type="dxa"/>
            <w:gridSpan w:val="2"/>
            <w:vAlign w:val="center"/>
          </w:tcPr>
          <w:p w:rsidR="00360AC0" w:rsidRPr="00275832" w:rsidRDefault="000D2593" w:rsidP="00B2193F">
            <w:pPr>
              <w:pStyle w:val="Tekstpodstawowy"/>
              <w:spacing w:before="120" w:beforeAutospacing="0" w:after="120" w:afterAutospacing="0"/>
              <w:rPr>
                <w:rFonts w:ascii="Arial" w:hAnsi="Arial" w:cs="Arial"/>
                <w:b w:val="0"/>
                <w:sz w:val="18"/>
                <w:szCs w:val="18"/>
                <w:lang w:val="es-ES_tradnl"/>
              </w:rPr>
            </w:pPr>
            <w:r w:rsidRPr="00B81A4D">
              <w:rPr>
                <w:rFonts w:ascii="Arial" w:hAnsi="Arial" w:cs="Arial"/>
                <w:b w:val="0"/>
                <w:sz w:val="18"/>
                <w:szCs w:val="18"/>
                <w:lang w:val="pt-BR"/>
              </w:rPr>
              <w:t xml:space="preserve">A taxa média de câmbio do euro (EUR) </w:t>
            </w:r>
            <w:r w:rsidR="00275832">
              <w:rPr>
                <w:rFonts w:ascii="Arial" w:hAnsi="Arial" w:cs="Arial"/>
                <w:b w:val="0"/>
                <w:sz w:val="18"/>
                <w:szCs w:val="18"/>
                <w:lang w:val="pt-BR"/>
              </w:rPr>
              <w:t>para o primeiro semestre de 2017 d</w:t>
            </w:r>
            <w:r w:rsidRPr="00B81A4D">
              <w:rPr>
                <w:rFonts w:ascii="Arial" w:hAnsi="Arial" w:cs="Arial"/>
                <w:b w:val="0"/>
                <w:sz w:val="18"/>
                <w:szCs w:val="18"/>
                <w:lang w:val="pt-BR"/>
              </w:rPr>
              <w:t xml:space="preserve">e acordo com o Banco </w:t>
            </w:r>
            <w:r w:rsidR="00275832">
              <w:rPr>
                <w:rFonts w:ascii="Arial" w:hAnsi="Arial" w:cs="Arial"/>
                <w:b w:val="0"/>
                <w:sz w:val="18"/>
                <w:szCs w:val="18"/>
                <w:lang w:val="pt-BR"/>
              </w:rPr>
              <w:t>Nacional da</w:t>
            </w:r>
            <w:r w:rsidRPr="00B81A4D">
              <w:rPr>
                <w:rFonts w:ascii="Arial" w:hAnsi="Arial" w:cs="Arial"/>
                <w:b w:val="0"/>
                <w:sz w:val="18"/>
                <w:szCs w:val="18"/>
                <w:lang w:val="pt-BR"/>
              </w:rPr>
              <w:t xml:space="preserve"> </w:t>
            </w:r>
            <w:r w:rsidR="00275832">
              <w:rPr>
                <w:rFonts w:ascii="Arial" w:hAnsi="Arial" w:cs="Arial"/>
                <w:b w:val="0"/>
                <w:sz w:val="18"/>
                <w:szCs w:val="18"/>
                <w:lang w:val="pt-BR"/>
              </w:rPr>
              <w:t>Polónia</w:t>
            </w:r>
            <w:r w:rsidR="00B2193F" w:rsidRPr="00B81A4D">
              <w:rPr>
                <w:rFonts w:ascii="Arial" w:hAnsi="Arial" w:cs="Arial"/>
                <w:b w:val="0"/>
                <w:sz w:val="18"/>
                <w:szCs w:val="18"/>
                <w:lang w:val="pt-BR"/>
              </w:rPr>
              <w:t xml:space="preserve"> </w:t>
            </w:r>
            <w:r w:rsidRPr="00B81A4D">
              <w:rPr>
                <w:rFonts w:ascii="Arial" w:hAnsi="Arial" w:cs="Arial"/>
                <w:b w:val="0"/>
                <w:sz w:val="18"/>
                <w:szCs w:val="18"/>
                <w:lang w:val="pt-BR"/>
              </w:rPr>
              <w:t>é 4</w:t>
            </w:r>
            <w:r w:rsidR="00275832">
              <w:rPr>
                <w:rFonts w:ascii="Arial" w:hAnsi="Arial" w:cs="Arial"/>
                <w:b w:val="0"/>
                <w:sz w:val="18"/>
                <w:szCs w:val="18"/>
                <w:lang w:val="pt-BR"/>
              </w:rPr>
              <w:t>,265</w:t>
            </w:r>
            <w:r w:rsidR="00B2193F" w:rsidRPr="00B81A4D">
              <w:rPr>
                <w:rFonts w:ascii="Arial" w:hAnsi="Arial" w:cs="Arial"/>
                <w:b w:val="0"/>
                <w:sz w:val="18"/>
                <w:szCs w:val="18"/>
                <w:lang w:val="pt-BR"/>
              </w:rPr>
              <w:t xml:space="preserve"> zlotys polacos (PLN)</w:t>
            </w:r>
            <w:r w:rsidR="009C5AA5">
              <w:rPr>
                <w:rStyle w:val="Odwoanieprzypisudolnego"/>
                <w:rFonts w:ascii="Arial" w:hAnsi="Arial" w:cs="Arial"/>
                <w:b w:val="0"/>
                <w:sz w:val="18"/>
                <w:szCs w:val="18"/>
                <w:lang w:val="pt-BR"/>
              </w:rPr>
              <w:footnoteReference w:id="1"/>
            </w:r>
            <w:r w:rsidR="00B2193F" w:rsidRPr="00B81A4D">
              <w:rPr>
                <w:rFonts w:ascii="Arial" w:hAnsi="Arial" w:cs="Arial"/>
                <w:b w:val="0"/>
                <w:sz w:val="18"/>
                <w:szCs w:val="18"/>
                <w:lang w:val="pt-BR"/>
              </w:rPr>
              <w:t>.</w:t>
            </w:r>
            <w:r w:rsidR="00B2193F" w:rsidRPr="00B81A4D">
              <w:rPr>
                <w:rFonts w:ascii="Arial" w:hAnsi="Arial" w:cs="Arial"/>
                <w:b w:val="0"/>
                <w:sz w:val="18"/>
                <w:szCs w:val="18"/>
                <w:lang w:val="pt-BR"/>
              </w:rPr>
              <w:br/>
            </w:r>
            <w:r w:rsidRPr="00275832">
              <w:rPr>
                <w:rFonts w:ascii="Arial" w:hAnsi="Arial" w:cs="Arial"/>
                <w:b w:val="0"/>
                <w:sz w:val="18"/>
                <w:szCs w:val="18"/>
                <w:lang w:val="es-ES_tradnl"/>
              </w:rPr>
              <w:t>O valor de</w:t>
            </w:r>
            <w:r w:rsidR="00B2193F" w:rsidRPr="00275832">
              <w:rPr>
                <w:rFonts w:ascii="Arial" w:hAnsi="Arial" w:cs="Arial"/>
                <w:b w:val="0"/>
                <w:sz w:val="18"/>
                <w:szCs w:val="18"/>
                <w:lang w:val="es-ES_tradnl"/>
              </w:rPr>
              <w:t xml:space="preserve"> 1 PLN é</w:t>
            </w:r>
            <w:r w:rsidR="00E427ED">
              <w:rPr>
                <w:rFonts w:ascii="Arial" w:hAnsi="Arial" w:cs="Arial"/>
                <w:b w:val="0"/>
                <w:sz w:val="18"/>
                <w:szCs w:val="18"/>
                <w:lang w:val="es-ES_tradnl"/>
              </w:rPr>
              <w:t xml:space="preserve"> de</w:t>
            </w:r>
            <w:r w:rsidRPr="00275832">
              <w:rPr>
                <w:rFonts w:ascii="Arial" w:hAnsi="Arial" w:cs="Arial"/>
                <w:b w:val="0"/>
                <w:sz w:val="18"/>
                <w:szCs w:val="18"/>
                <w:lang w:val="es-ES_tradnl"/>
              </w:rPr>
              <w:t xml:space="preserve"> aprox. 0,23 </w:t>
            </w:r>
            <w:r w:rsidR="00B2193F" w:rsidRPr="00275832">
              <w:rPr>
                <w:rFonts w:ascii="Arial" w:hAnsi="Arial" w:cs="Arial"/>
                <w:b w:val="0"/>
                <w:sz w:val="18"/>
                <w:szCs w:val="18"/>
                <w:lang w:val="es-ES_tradnl"/>
              </w:rPr>
              <w:t>EUR</w:t>
            </w:r>
          </w:p>
        </w:tc>
      </w:tr>
      <w:tr w:rsidR="00360AC0" w:rsidRPr="00234430" w:rsidTr="007D41F1">
        <w:tc>
          <w:tcPr>
            <w:tcW w:w="2230" w:type="dxa"/>
          </w:tcPr>
          <w:p w:rsidR="00360AC0" w:rsidRPr="00B81A4D" w:rsidRDefault="004A5E73" w:rsidP="004A5E73">
            <w:pPr>
              <w:pStyle w:val="Tekstpodstawowy"/>
              <w:spacing w:before="0" w:beforeAutospacing="0" w:after="120" w:afterAutospacing="0"/>
              <w:rPr>
                <w:rFonts w:ascii="Arial" w:hAnsi="Arial" w:cs="Arial"/>
                <w:sz w:val="18"/>
                <w:szCs w:val="18"/>
                <w:lang w:val="pt-BR"/>
              </w:rPr>
            </w:pPr>
            <w:r w:rsidRPr="00B81A4D">
              <w:rPr>
                <w:rFonts w:ascii="Arial" w:hAnsi="Arial" w:cs="Arial"/>
                <w:sz w:val="18"/>
                <w:szCs w:val="18"/>
                <w:lang w:val="pt-BR"/>
              </w:rPr>
              <w:t>N</w:t>
            </w:r>
            <w:r w:rsidR="00C8265D" w:rsidRPr="00B81A4D">
              <w:rPr>
                <w:rFonts w:ascii="Arial" w:hAnsi="Arial" w:cs="Arial"/>
                <w:sz w:val="18"/>
                <w:szCs w:val="18"/>
                <w:lang w:val="pt-BR"/>
              </w:rPr>
              <w:t>úmeros de emergência e de informação</w:t>
            </w:r>
          </w:p>
        </w:tc>
        <w:tc>
          <w:tcPr>
            <w:tcW w:w="7338" w:type="dxa"/>
            <w:gridSpan w:val="2"/>
            <w:vAlign w:val="center"/>
          </w:tcPr>
          <w:p w:rsidR="00360AC0" w:rsidRPr="00B81A4D" w:rsidRDefault="000D2593" w:rsidP="007D41F1">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997 - polícia, 998 - b</w:t>
            </w:r>
            <w:r w:rsidR="00212FD1">
              <w:rPr>
                <w:rFonts w:ascii="Arial" w:hAnsi="Arial" w:cs="Arial"/>
                <w:b w:val="0"/>
                <w:sz w:val="18"/>
                <w:szCs w:val="18"/>
                <w:lang w:val="pt-BR"/>
              </w:rPr>
              <w:t>ombeiros, 999 - ambulância ou o</w:t>
            </w:r>
            <w:r w:rsidRPr="00B81A4D">
              <w:rPr>
                <w:rFonts w:ascii="Arial" w:hAnsi="Arial" w:cs="Arial"/>
                <w:b w:val="0"/>
                <w:sz w:val="18"/>
                <w:szCs w:val="18"/>
                <w:lang w:val="pt-BR"/>
              </w:rPr>
              <w:t xml:space="preserve"> número de emerg</w:t>
            </w:r>
            <w:r w:rsidR="00385D8E" w:rsidRPr="00B81A4D">
              <w:rPr>
                <w:rFonts w:ascii="Arial" w:hAnsi="Arial" w:cs="Arial"/>
                <w:b w:val="0"/>
                <w:sz w:val="18"/>
                <w:szCs w:val="18"/>
                <w:lang w:val="pt-BR"/>
              </w:rPr>
              <w:t xml:space="preserve">ência geral - 112 (chamadas </w:t>
            </w:r>
            <w:r w:rsidRPr="00B81A4D">
              <w:rPr>
                <w:rFonts w:ascii="Arial" w:hAnsi="Arial" w:cs="Arial"/>
                <w:b w:val="0"/>
                <w:sz w:val="18"/>
                <w:szCs w:val="18"/>
                <w:lang w:val="pt-BR"/>
              </w:rPr>
              <w:t>grátis)</w:t>
            </w:r>
          </w:p>
        </w:tc>
      </w:tr>
      <w:tr w:rsidR="00360AC0" w:rsidRPr="00FD13E1" w:rsidTr="007D41F1">
        <w:tc>
          <w:tcPr>
            <w:tcW w:w="2230" w:type="dxa"/>
          </w:tcPr>
          <w:p w:rsidR="00360AC0" w:rsidRPr="00E90FE9" w:rsidRDefault="00385D8E"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lastRenderedPageBreak/>
              <w:t>F</w:t>
            </w:r>
            <w:r w:rsidR="00C8265D" w:rsidRPr="00E90FE9">
              <w:rPr>
                <w:rFonts w:ascii="Arial" w:hAnsi="Arial" w:cs="Arial"/>
                <w:sz w:val="18"/>
                <w:szCs w:val="18"/>
              </w:rPr>
              <w:t>eriados</w:t>
            </w:r>
          </w:p>
        </w:tc>
        <w:tc>
          <w:tcPr>
            <w:tcW w:w="7338" w:type="dxa"/>
            <w:gridSpan w:val="2"/>
            <w:vAlign w:val="center"/>
          </w:tcPr>
          <w:p w:rsidR="00360AC0" w:rsidRPr="00B81A4D" w:rsidRDefault="00385D8E" w:rsidP="00385D8E">
            <w:pPr>
              <w:pStyle w:val="Tekstpodstawowy"/>
              <w:spacing w:before="120" w:beforeAutospacing="0" w:after="120" w:afterAutospacing="0"/>
              <w:rPr>
                <w:rFonts w:ascii="Arial" w:hAnsi="Arial" w:cs="Arial"/>
                <w:b w:val="0"/>
                <w:sz w:val="18"/>
                <w:szCs w:val="18"/>
                <w:lang w:val="pt-BR"/>
              </w:rPr>
            </w:pPr>
            <w:r w:rsidRPr="00B81A4D">
              <w:rPr>
                <w:rFonts w:ascii="Arial" w:hAnsi="Arial" w:cs="Arial"/>
                <w:b w:val="0"/>
                <w:sz w:val="18"/>
                <w:szCs w:val="18"/>
                <w:lang w:val="pt-BR"/>
              </w:rPr>
              <w:t xml:space="preserve">1 de janeiro - Ano Novo, </w:t>
            </w:r>
            <w:r w:rsidR="000D2593" w:rsidRPr="00B81A4D">
              <w:rPr>
                <w:rFonts w:ascii="Arial" w:hAnsi="Arial" w:cs="Arial"/>
                <w:b w:val="0"/>
                <w:sz w:val="18"/>
                <w:szCs w:val="18"/>
                <w:lang w:val="pt-BR"/>
              </w:rPr>
              <w:t xml:space="preserve">6 de janeiro - </w:t>
            </w:r>
            <w:r w:rsidRPr="00B81A4D">
              <w:rPr>
                <w:rFonts w:ascii="Arial" w:hAnsi="Arial" w:cs="Arial"/>
                <w:b w:val="0"/>
                <w:sz w:val="18"/>
                <w:szCs w:val="18"/>
                <w:lang w:val="pt-BR"/>
              </w:rPr>
              <w:t xml:space="preserve">Dia de Reis, Páscoa (feriado móvel), </w:t>
            </w:r>
            <w:r w:rsidR="00212FD1">
              <w:rPr>
                <w:rFonts w:ascii="Arial" w:hAnsi="Arial" w:cs="Arial"/>
                <w:b w:val="0"/>
                <w:sz w:val="18"/>
                <w:szCs w:val="18"/>
                <w:lang w:val="pt-BR"/>
              </w:rPr>
              <w:t>1 de maio - Dia do Trabalhador</w:t>
            </w:r>
            <w:r w:rsidR="000D2593" w:rsidRPr="00B81A4D">
              <w:rPr>
                <w:rFonts w:ascii="Arial" w:hAnsi="Arial" w:cs="Arial"/>
                <w:b w:val="0"/>
                <w:sz w:val="18"/>
                <w:szCs w:val="18"/>
                <w:lang w:val="pt-BR"/>
              </w:rPr>
              <w:t xml:space="preserve">, 3 de maio - Dia </w:t>
            </w:r>
            <w:r w:rsidR="00212FD1">
              <w:rPr>
                <w:rFonts w:ascii="Arial" w:hAnsi="Arial" w:cs="Arial"/>
                <w:b w:val="0"/>
                <w:sz w:val="18"/>
                <w:szCs w:val="18"/>
                <w:lang w:val="pt-BR"/>
              </w:rPr>
              <w:t xml:space="preserve">Nacional do Terceiro de Maio, </w:t>
            </w:r>
            <w:r w:rsidR="00543DDB">
              <w:rPr>
                <w:rFonts w:ascii="Arial" w:hAnsi="Arial" w:cs="Arial"/>
                <w:b w:val="0"/>
                <w:sz w:val="18"/>
                <w:szCs w:val="18"/>
                <w:lang w:val="pt-BR"/>
              </w:rPr>
              <w:t xml:space="preserve">Pentacostes (feriado móvel, ocorre sempre no domingo), </w:t>
            </w:r>
            <w:r w:rsidR="009C3DBF">
              <w:rPr>
                <w:rFonts w:ascii="Arial" w:hAnsi="Arial" w:cs="Arial"/>
                <w:b w:val="0"/>
                <w:sz w:val="18"/>
                <w:szCs w:val="18"/>
                <w:lang w:val="pt-BR"/>
              </w:rPr>
              <w:t>Corpus Christi</w:t>
            </w:r>
            <w:r w:rsidR="000D2593" w:rsidRPr="00B81A4D">
              <w:rPr>
                <w:rFonts w:ascii="Arial" w:hAnsi="Arial" w:cs="Arial"/>
                <w:b w:val="0"/>
                <w:sz w:val="18"/>
                <w:szCs w:val="18"/>
                <w:lang w:val="pt-BR"/>
              </w:rPr>
              <w:t xml:space="preserve"> (fe</w:t>
            </w:r>
            <w:r w:rsidRPr="00B81A4D">
              <w:rPr>
                <w:rFonts w:ascii="Arial" w:hAnsi="Arial" w:cs="Arial"/>
                <w:b w:val="0"/>
                <w:sz w:val="18"/>
                <w:szCs w:val="18"/>
                <w:lang w:val="pt-BR"/>
              </w:rPr>
              <w:t>riado</w:t>
            </w:r>
            <w:r w:rsidR="000D2593" w:rsidRPr="00B81A4D">
              <w:rPr>
                <w:rFonts w:ascii="Arial" w:hAnsi="Arial" w:cs="Arial"/>
                <w:b w:val="0"/>
                <w:sz w:val="18"/>
                <w:szCs w:val="18"/>
                <w:lang w:val="pt-BR"/>
              </w:rPr>
              <w:t xml:space="preserve"> móvel), 15 de agosto - Assunção da Virgem Maria, 1 de novembro - Dia de Todos os Santos, 11 de novembro - Dia da Independência, 25 e 26 de dezembro - Natal</w:t>
            </w:r>
          </w:p>
        </w:tc>
      </w:tr>
      <w:tr w:rsidR="00912B0C" w:rsidRPr="00E90FE9" w:rsidTr="00284D2D">
        <w:tc>
          <w:tcPr>
            <w:tcW w:w="2230" w:type="dxa"/>
          </w:tcPr>
          <w:p w:rsidR="00912B0C" w:rsidRPr="00E90FE9" w:rsidRDefault="00385D8E" w:rsidP="00504D3C">
            <w:pPr>
              <w:pStyle w:val="Tekstpodstawowy"/>
              <w:spacing w:before="0" w:beforeAutospacing="0" w:after="120" w:afterAutospacing="0"/>
              <w:rPr>
                <w:rFonts w:ascii="Arial" w:hAnsi="Arial" w:cs="Arial"/>
                <w:sz w:val="18"/>
                <w:szCs w:val="18"/>
              </w:rPr>
            </w:pPr>
            <w:r w:rsidRPr="00E90FE9">
              <w:rPr>
                <w:rFonts w:ascii="Arial" w:hAnsi="Arial" w:cs="Arial"/>
                <w:sz w:val="18"/>
                <w:szCs w:val="18"/>
              </w:rPr>
              <w:t>L</w:t>
            </w:r>
            <w:r w:rsidR="00906882" w:rsidRPr="00E90FE9">
              <w:rPr>
                <w:rFonts w:ascii="Arial" w:hAnsi="Arial" w:cs="Arial"/>
                <w:sz w:val="18"/>
                <w:szCs w:val="18"/>
              </w:rPr>
              <w:t>igações</w:t>
            </w:r>
          </w:p>
        </w:tc>
        <w:tc>
          <w:tcPr>
            <w:tcW w:w="7338" w:type="dxa"/>
            <w:gridSpan w:val="2"/>
            <w:vAlign w:val="center"/>
          </w:tcPr>
          <w:p w:rsidR="00B97D54" w:rsidRPr="00E90FE9" w:rsidRDefault="00912B0C" w:rsidP="007D41F1">
            <w:pPr>
              <w:pStyle w:val="Tekstpodstawowy"/>
              <w:spacing w:before="120" w:beforeAutospacing="0" w:after="120" w:afterAutospacing="0"/>
              <w:rPr>
                <w:rFonts w:ascii="Arial" w:hAnsi="Arial" w:cs="Arial"/>
                <w:b w:val="0"/>
                <w:sz w:val="18"/>
                <w:szCs w:val="18"/>
              </w:rPr>
            </w:pPr>
            <w:r w:rsidRPr="00E90FE9">
              <w:rPr>
                <w:rFonts w:ascii="Arial" w:hAnsi="Arial" w:cs="Arial"/>
                <w:b w:val="0"/>
                <w:sz w:val="18"/>
                <w:szCs w:val="18"/>
              </w:rPr>
              <w:t>http://poland.pl/</w:t>
            </w:r>
            <w:r w:rsidRPr="00E90FE9">
              <w:rPr>
                <w:rFonts w:ascii="Arial" w:hAnsi="Arial" w:cs="Arial"/>
                <w:b w:val="0"/>
                <w:sz w:val="18"/>
                <w:szCs w:val="18"/>
              </w:rPr>
              <w:br/>
              <w:t>https://www.trade.gov.pl/pl/polska/1964,Rzeczpospolita-Polska.html</w:t>
            </w:r>
            <w:r w:rsidR="00B97D54" w:rsidRPr="00E90FE9">
              <w:rPr>
                <w:rFonts w:ascii="Arial" w:hAnsi="Arial" w:cs="Arial"/>
                <w:b w:val="0"/>
                <w:sz w:val="18"/>
                <w:szCs w:val="18"/>
              </w:rPr>
              <w:br/>
            </w:r>
            <w:r w:rsidR="002A5613" w:rsidRPr="002A5613">
              <w:rPr>
                <w:rFonts w:ascii="Arial" w:hAnsi="Arial" w:cs="Arial"/>
                <w:b w:val="0"/>
                <w:sz w:val="18"/>
                <w:szCs w:val="18"/>
              </w:rPr>
              <w:t>http://www.paiz.gov.pl/pl</w:t>
            </w:r>
          </w:p>
        </w:tc>
      </w:tr>
    </w:tbl>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543DDB" w:rsidRDefault="00543DDB" w:rsidP="00543DDB"/>
    <w:p w:rsidR="004F7D74" w:rsidRDefault="004F7D74">
      <w:r>
        <w:br w:type="page"/>
      </w:r>
    </w:p>
    <w:p w:rsidR="00543DDB" w:rsidRDefault="00543DDB" w:rsidP="004F7D74">
      <w:pPr>
        <w:ind w:left="0" w:firstLine="0"/>
      </w:pPr>
    </w:p>
    <w:p w:rsidR="00534BAE" w:rsidRPr="00DF3CC9" w:rsidRDefault="00543DDB" w:rsidP="00661A3D">
      <w:pPr>
        <w:pStyle w:val="Nagwek2"/>
        <w:rPr>
          <w:color w:val="0070C0"/>
        </w:rPr>
      </w:pPr>
      <w:bookmarkStart w:id="5" w:name="_Toc530988025"/>
      <w:r w:rsidRPr="00DF3CC9">
        <w:rPr>
          <w:color w:val="0070C0"/>
        </w:rPr>
        <w:t>2.2. Divisão administrativa</w:t>
      </w:r>
      <w:bookmarkEnd w:id="5"/>
    </w:p>
    <w:p w:rsidR="00543DDB" w:rsidRDefault="00543DDB" w:rsidP="00543DDB">
      <w:pPr>
        <w:rPr>
          <w:lang w:val="pt-BR"/>
        </w:rPr>
      </w:pPr>
    </w:p>
    <w:p w:rsidR="00543DDB" w:rsidRPr="00DF3CC9" w:rsidRDefault="00543DDB" w:rsidP="00543DDB">
      <w:pPr>
        <w:rPr>
          <w:i/>
          <w:lang w:val="pt-BR"/>
        </w:rPr>
      </w:pPr>
      <w:r w:rsidRPr="00543DDB">
        <w:rPr>
          <w:b/>
          <w:lang w:val="pt-BR"/>
        </w:rPr>
        <w:t>O Mapa da Polónia</w:t>
      </w:r>
      <w:r w:rsidR="00DF3CC9">
        <w:rPr>
          <w:b/>
          <w:lang w:val="pt-BR"/>
        </w:rPr>
        <w:t xml:space="preserve"> </w:t>
      </w:r>
      <w:r w:rsidR="00DF3CC9">
        <w:rPr>
          <w:i/>
          <w:lang w:val="pt-BR"/>
        </w:rPr>
        <w:t>(jak w broszurze z 2016 r.)</w:t>
      </w:r>
    </w:p>
    <w:p w:rsidR="00534BAE" w:rsidRDefault="00534BAE"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543DDB" w:rsidRDefault="00543DDB" w:rsidP="007D41F1">
      <w:pPr>
        <w:rPr>
          <w:rFonts w:ascii="Arial" w:hAnsi="Arial" w:cs="Arial"/>
          <w:b/>
          <w:sz w:val="20"/>
          <w:szCs w:val="20"/>
          <w:lang w:val="it-IT"/>
        </w:rPr>
      </w:pPr>
    </w:p>
    <w:p w:rsidR="00306794" w:rsidRDefault="00306794" w:rsidP="00543DDB">
      <w:pPr>
        <w:pStyle w:val="Nagwek2"/>
        <w:rPr>
          <w:rFonts w:eastAsiaTheme="minorHAnsi"/>
          <w:color w:val="auto"/>
          <w:sz w:val="20"/>
          <w:szCs w:val="20"/>
          <w:lang w:val="it-IT"/>
        </w:rPr>
      </w:pPr>
    </w:p>
    <w:p w:rsidR="00306794" w:rsidRPr="00306794" w:rsidRDefault="00306794" w:rsidP="00306794">
      <w:pPr>
        <w:rPr>
          <w:lang w:val="it-IT"/>
        </w:rPr>
      </w:pPr>
    </w:p>
    <w:p w:rsidR="00543DDB" w:rsidRPr="00DF3CC9" w:rsidRDefault="001432A6" w:rsidP="004F7D74">
      <w:pPr>
        <w:pStyle w:val="Nagwek2"/>
        <w:ind w:left="0" w:firstLine="0"/>
        <w:rPr>
          <w:color w:val="0070C0"/>
        </w:rPr>
      </w:pPr>
      <w:bookmarkStart w:id="6" w:name="_Toc530988026"/>
      <w:r w:rsidRPr="00DF3CC9">
        <w:rPr>
          <w:color w:val="0070C0"/>
        </w:rPr>
        <w:lastRenderedPageBreak/>
        <w:t>2.3. S</w:t>
      </w:r>
      <w:r w:rsidR="00543DDB" w:rsidRPr="00DF3CC9">
        <w:rPr>
          <w:color w:val="0070C0"/>
        </w:rPr>
        <w:t>istema político, administrativo e legal</w:t>
      </w:r>
      <w:bookmarkEnd w:id="6"/>
    </w:p>
    <w:p w:rsidR="001432A6" w:rsidRPr="001432A6" w:rsidRDefault="001432A6" w:rsidP="001432A6">
      <w:pPr>
        <w:rPr>
          <w:lang w:val="pt-BR"/>
        </w:rPr>
      </w:pPr>
    </w:p>
    <w:p w:rsidR="00B812C2" w:rsidRPr="00E90FE9" w:rsidRDefault="001432A6" w:rsidP="004F7D74">
      <w:pPr>
        <w:ind w:left="0" w:firstLine="0"/>
        <w:rPr>
          <w:rFonts w:ascii="Arial" w:hAnsi="Arial" w:cs="Arial"/>
          <w:sz w:val="20"/>
          <w:szCs w:val="20"/>
          <w:lang w:val="it-IT"/>
        </w:rPr>
      </w:pPr>
      <w:r>
        <w:rPr>
          <w:rFonts w:ascii="Arial" w:hAnsi="Arial" w:cs="Arial"/>
          <w:sz w:val="20"/>
          <w:szCs w:val="20"/>
          <w:lang w:val="it-IT"/>
        </w:rPr>
        <w:t xml:space="preserve">A </w:t>
      </w:r>
      <w:r w:rsidR="00B812C2" w:rsidRPr="00E90FE9">
        <w:rPr>
          <w:rFonts w:ascii="Arial" w:hAnsi="Arial" w:cs="Arial"/>
          <w:sz w:val="20"/>
          <w:szCs w:val="20"/>
          <w:lang w:val="it-IT"/>
        </w:rPr>
        <w:t xml:space="preserve">Polónia é um </w:t>
      </w:r>
      <w:r w:rsidR="00EE1972">
        <w:rPr>
          <w:rFonts w:ascii="Arial" w:hAnsi="Arial" w:cs="Arial"/>
          <w:sz w:val="20"/>
          <w:szCs w:val="20"/>
          <w:lang w:val="it-IT"/>
        </w:rPr>
        <w:t>pais</w:t>
      </w:r>
      <w:r w:rsidR="00B812C2" w:rsidRPr="00E90FE9">
        <w:rPr>
          <w:rFonts w:ascii="Arial" w:hAnsi="Arial" w:cs="Arial"/>
          <w:sz w:val="20"/>
          <w:szCs w:val="20"/>
          <w:lang w:val="it-IT"/>
        </w:rPr>
        <w:t xml:space="preserve"> </w:t>
      </w:r>
      <w:r w:rsidR="008E7D10" w:rsidRPr="00E90FE9">
        <w:rPr>
          <w:rFonts w:ascii="Arial" w:hAnsi="Arial" w:cs="Arial"/>
          <w:sz w:val="20"/>
          <w:szCs w:val="20"/>
          <w:lang w:val="it-IT"/>
        </w:rPr>
        <w:t xml:space="preserve">de sistema </w:t>
      </w:r>
      <w:r w:rsidR="00B812C2" w:rsidRPr="00E90FE9">
        <w:rPr>
          <w:rFonts w:ascii="Arial" w:hAnsi="Arial" w:cs="Arial"/>
          <w:sz w:val="20"/>
          <w:szCs w:val="20"/>
          <w:lang w:val="it-IT"/>
        </w:rPr>
        <w:t xml:space="preserve">republicano com uma democracia parlamentar e um sistema de gabinete parlamentar. </w:t>
      </w:r>
      <w:r w:rsidR="008E7D10" w:rsidRPr="00E90FE9">
        <w:rPr>
          <w:rFonts w:ascii="Arial" w:hAnsi="Arial" w:cs="Arial"/>
          <w:sz w:val="20"/>
          <w:szCs w:val="20"/>
          <w:lang w:val="it-IT"/>
        </w:rPr>
        <w:t>Os p</w:t>
      </w:r>
      <w:r w:rsidR="00B812C2" w:rsidRPr="00E90FE9">
        <w:rPr>
          <w:rFonts w:ascii="Arial" w:hAnsi="Arial" w:cs="Arial"/>
          <w:sz w:val="20"/>
          <w:szCs w:val="20"/>
          <w:lang w:val="it-IT"/>
        </w:rPr>
        <w:t xml:space="preserve">rincípios de funcionamento do </w:t>
      </w:r>
      <w:r w:rsidR="008E7D10" w:rsidRPr="00E90FE9">
        <w:rPr>
          <w:rFonts w:ascii="Arial" w:hAnsi="Arial" w:cs="Arial"/>
          <w:sz w:val="20"/>
          <w:szCs w:val="20"/>
          <w:lang w:val="it-IT"/>
        </w:rPr>
        <w:t>e</w:t>
      </w:r>
      <w:r w:rsidR="00B812C2" w:rsidRPr="00E90FE9">
        <w:rPr>
          <w:rFonts w:ascii="Arial" w:hAnsi="Arial" w:cs="Arial"/>
          <w:sz w:val="20"/>
          <w:szCs w:val="20"/>
          <w:lang w:val="it-IT"/>
        </w:rPr>
        <w:t xml:space="preserve">stado </w:t>
      </w:r>
      <w:r w:rsidR="008E7D10" w:rsidRPr="00E90FE9">
        <w:rPr>
          <w:rFonts w:ascii="Arial" w:hAnsi="Arial" w:cs="Arial"/>
          <w:sz w:val="20"/>
          <w:szCs w:val="20"/>
          <w:lang w:val="it-IT"/>
        </w:rPr>
        <w:t xml:space="preserve">são </w:t>
      </w:r>
      <w:r w:rsidR="00B812C2" w:rsidRPr="00E90FE9">
        <w:rPr>
          <w:rFonts w:ascii="Arial" w:hAnsi="Arial" w:cs="Arial"/>
          <w:sz w:val="20"/>
          <w:szCs w:val="20"/>
          <w:lang w:val="it-IT"/>
        </w:rPr>
        <w:t>definido</w:t>
      </w:r>
      <w:r w:rsidR="008E7D10" w:rsidRPr="00E90FE9">
        <w:rPr>
          <w:rFonts w:ascii="Arial" w:hAnsi="Arial" w:cs="Arial"/>
          <w:sz w:val="20"/>
          <w:szCs w:val="20"/>
          <w:lang w:val="it-IT"/>
        </w:rPr>
        <w:t>s pela Constituição</w:t>
      </w:r>
      <w:r>
        <w:rPr>
          <w:rFonts w:ascii="Arial" w:hAnsi="Arial" w:cs="Arial"/>
          <w:sz w:val="20"/>
          <w:szCs w:val="20"/>
          <w:lang w:val="it-IT"/>
        </w:rPr>
        <w:t xml:space="preserve"> que é o maior a</w:t>
      </w:r>
      <w:r w:rsidR="00B812C2" w:rsidRPr="00E90FE9">
        <w:rPr>
          <w:rFonts w:ascii="Arial" w:hAnsi="Arial" w:cs="Arial"/>
          <w:sz w:val="20"/>
          <w:szCs w:val="20"/>
          <w:lang w:val="it-IT"/>
        </w:rPr>
        <w:t>to jurídico. Na Polónia, há um sistema de leis estatutárias</w:t>
      </w:r>
      <w:r w:rsidR="00EE1972">
        <w:rPr>
          <w:rFonts w:ascii="Arial" w:hAnsi="Arial" w:cs="Arial"/>
          <w:sz w:val="20"/>
          <w:szCs w:val="20"/>
          <w:lang w:val="it-IT"/>
        </w:rPr>
        <w:t>,</w:t>
      </w:r>
      <w:r w:rsidR="00B812C2" w:rsidRPr="00E90FE9">
        <w:rPr>
          <w:rFonts w:ascii="Arial" w:hAnsi="Arial" w:cs="Arial"/>
          <w:sz w:val="20"/>
          <w:szCs w:val="20"/>
          <w:lang w:val="it-IT"/>
        </w:rPr>
        <w:t xml:space="preserve"> </w:t>
      </w:r>
      <w:r w:rsidR="008E7D10" w:rsidRPr="00E90FE9">
        <w:rPr>
          <w:rFonts w:ascii="Arial" w:hAnsi="Arial" w:cs="Arial"/>
          <w:sz w:val="20"/>
          <w:szCs w:val="20"/>
          <w:lang w:val="it-IT"/>
        </w:rPr>
        <w:t>cuj</w:t>
      </w:r>
      <w:r w:rsidR="00B812C2" w:rsidRPr="00E90FE9">
        <w:rPr>
          <w:rFonts w:ascii="Arial" w:hAnsi="Arial" w:cs="Arial"/>
          <w:sz w:val="20"/>
          <w:szCs w:val="20"/>
          <w:lang w:val="it-IT"/>
        </w:rPr>
        <w:t>a forma básica da legislação é a lei.</w:t>
      </w:r>
    </w:p>
    <w:p w:rsidR="00B812C2" w:rsidRPr="00E90FE9" w:rsidRDefault="00B812C2" w:rsidP="004F7D74">
      <w:pPr>
        <w:ind w:left="0" w:firstLine="0"/>
        <w:rPr>
          <w:rFonts w:ascii="Arial" w:hAnsi="Arial" w:cs="Arial"/>
          <w:sz w:val="20"/>
          <w:szCs w:val="20"/>
          <w:lang w:val="it-IT"/>
        </w:rPr>
      </w:pPr>
      <w:r w:rsidRPr="00E90FE9">
        <w:rPr>
          <w:rFonts w:ascii="Arial" w:hAnsi="Arial" w:cs="Arial"/>
          <w:sz w:val="20"/>
          <w:szCs w:val="20"/>
          <w:lang w:val="it-IT"/>
        </w:rPr>
        <w:t>O sistema p</w:t>
      </w:r>
      <w:r w:rsidR="001432A6">
        <w:rPr>
          <w:rFonts w:ascii="Arial" w:hAnsi="Arial" w:cs="Arial"/>
          <w:sz w:val="20"/>
          <w:szCs w:val="20"/>
          <w:lang w:val="it-IT"/>
        </w:rPr>
        <w:t>olítico na Polónia é baseado n</w:t>
      </w:r>
      <w:r w:rsidRPr="00E90FE9">
        <w:rPr>
          <w:rFonts w:ascii="Arial" w:hAnsi="Arial" w:cs="Arial"/>
          <w:sz w:val="20"/>
          <w:szCs w:val="20"/>
          <w:lang w:val="it-IT"/>
        </w:rPr>
        <w:t xml:space="preserve">uma divisão tripartite de poderes entre o </w:t>
      </w:r>
      <w:r w:rsidR="005B3F67" w:rsidRPr="00E90FE9">
        <w:rPr>
          <w:rFonts w:ascii="Arial" w:hAnsi="Arial" w:cs="Arial"/>
          <w:sz w:val="20"/>
          <w:szCs w:val="20"/>
          <w:lang w:val="it-IT"/>
        </w:rPr>
        <w:t xml:space="preserve">poder </w:t>
      </w:r>
      <w:r w:rsidRPr="00E90FE9">
        <w:rPr>
          <w:rFonts w:ascii="Arial" w:hAnsi="Arial" w:cs="Arial"/>
          <w:sz w:val="20"/>
          <w:szCs w:val="20"/>
          <w:lang w:val="it-IT"/>
        </w:rPr>
        <w:t>legislativo, executivo e judicial. O poder legislativo é exercido pelo parlamento bicameral (Sejm</w:t>
      </w:r>
      <w:r w:rsidR="001432A6">
        <w:rPr>
          <w:rFonts w:ascii="Arial" w:hAnsi="Arial" w:cs="Arial"/>
          <w:sz w:val="20"/>
          <w:szCs w:val="20"/>
          <w:lang w:val="it-IT"/>
        </w:rPr>
        <w:t xml:space="preserve"> </w:t>
      </w:r>
      <w:r w:rsidRPr="00E90FE9">
        <w:rPr>
          <w:rFonts w:ascii="Arial" w:hAnsi="Arial" w:cs="Arial"/>
          <w:sz w:val="20"/>
          <w:szCs w:val="20"/>
          <w:lang w:val="it-IT"/>
        </w:rPr>
        <w:t>- a câmara baixa - compost</w:t>
      </w:r>
      <w:r w:rsidR="00C955B2">
        <w:rPr>
          <w:rFonts w:ascii="Arial" w:hAnsi="Arial" w:cs="Arial"/>
          <w:sz w:val="20"/>
          <w:szCs w:val="20"/>
          <w:lang w:val="it-IT"/>
        </w:rPr>
        <w:t>a</w:t>
      </w:r>
      <w:r w:rsidRPr="00E90FE9">
        <w:rPr>
          <w:rFonts w:ascii="Arial" w:hAnsi="Arial" w:cs="Arial"/>
          <w:sz w:val="20"/>
          <w:szCs w:val="20"/>
          <w:lang w:val="it-IT"/>
        </w:rPr>
        <w:t xml:space="preserve"> por 460 deputados, Senado - a câmara alta </w:t>
      </w:r>
      <w:r w:rsidR="00C955B2">
        <w:rPr>
          <w:rFonts w:ascii="Arial" w:hAnsi="Arial" w:cs="Arial"/>
          <w:sz w:val="20"/>
          <w:szCs w:val="20"/>
          <w:lang w:val="it-IT"/>
        </w:rPr>
        <w:t>–</w:t>
      </w:r>
      <w:r w:rsidRPr="00E90FE9">
        <w:rPr>
          <w:rFonts w:ascii="Arial" w:hAnsi="Arial" w:cs="Arial"/>
          <w:sz w:val="20"/>
          <w:szCs w:val="20"/>
          <w:lang w:val="it-IT"/>
        </w:rPr>
        <w:t xml:space="preserve"> </w:t>
      </w:r>
      <w:r w:rsidR="00C955B2">
        <w:rPr>
          <w:rFonts w:ascii="Arial" w:hAnsi="Arial" w:cs="Arial"/>
          <w:sz w:val="20"/>
          <w:szCs w:val="20"/>
          <w:lang w:val="it-IT"/>
        </w:rPr>
        <w:t xml:space="preserve">composta </w:t>
      </w:r>
      <w:r w:rsidR="00250EB5" w:rsidRPr="00E90FE9">
        <w:rPr>
          <w:rFonts w:ascii="Arial" w:hAnsi="Arial" w:cs="Arial"/>
          <w:sz w:val="20"/>
          <w:szCs w:val="20"/>
          <w:lang w:val="it-IT"/>
        </w:rPr>
        <w:t>p</w:t>
      </w:r>
      <w:r w:rsidR="00C955B2">
        <w:rPr>
          <w:rFonts w:ascii="Arial" w:hAnsi="Arial" w:cs="Arial"/>
          <w:sz w:val="20"/>
          <w:szCs w:val="20"/>
          <w:lang w:val="it-IT"/>
        </w:rPr>
        <w:t>or</w:t>
      </w:r>
      <w:r w:rsidR="00250EB5" w:rsidRPr="00E90FE9">
        <w:rPr>
          <w:rFonts w:ascii="Arial" w:hAnsi="Arial" w:cs="Arial"/>
          <w:sz w:val="20"/>
          <w:szCs w:val="20"/>
          <w:lang w:val="it-IT"/>
        </w:rPr>
        <w:t xml:space="preserve"> </w:t>
      </w:r>
      <w:r w:rsidR="001432A6">
        <w:rPr>
          <w:rFonts w:ascii="Arial" w:hAnsi="Arial" w:cs="Arial"/>
          <w:sz w:val="20"/>
          <w:szCs w:val="20"/>
          <w:lang w:val="it-IT"/>
        </w:rPr>
        <w:t xml:space="preserve">100 senadores) eleito em eleições públicas </w:t>
      </w:r>
      <w:r w:rsidRPr="00E90FE9">
        <w:rPr>
          <w:rFonts w:ascii="Arial" w:hAnsi="Arial" w:cs="Arial"/>
          <w:sz w:val="20"/>
          <w:szCs w:val="20"/>
          <w:lang w:val="it-IT"/>
        </w:rPr>
        <w:t>para um mandato de 4 anos. O Sejm aprova leis e ex</w:t>
      </w:r>
      <w:r w:rsidR="001432A6">
        <w:rPr>
          <w:rFonts w:ascii="Arial" w:hAnsi="Arial" w:cs="Arial"/>
          <w:sz w:val="20"/>
          <w:szCs w:val="20"/>
          <w:lang w:val="it-IT"/>
        </w:rPr>
        <w:t>erce controlo</w:t>
      </w:r>
      <w:r w:rsidRPr="00E90FE9">
        <w:rPr>
          <w:rFonts w:ascii="Arial" w:hAnsi="Arial" w:cs="Arial"/>
          <w:sz w:val="20"/>
          <w:szCs w:val="20"/>
          <w:lang w:val="it-IT"/>
        </w:rPr>
        <w:t xml:space="preserve"> sobre os órgãos estatais, incluindo o Conselho de Ministros. </w:t>
      </w:r>
      <w:r w:rsidR="00250EB5" w:rsidRPr="00E90FE9">
        <w:rPr>
          <w:rFonts w:ascii="Arial" w:hAnsi="Arial" w:cs="Arial"/>
          <w:sz w:val="20"/>
          <w:szCs w:val="20"/>
          <w:lang w:val="it-IT"/>
        </w:rPr>
        <w:t>Ao Sejm é</w:t>
      </w:r>
      <w:r w:rsidRPr="00E90FE9">
        <w:rPr>
          <w:rFonts w:ascii="Arial" w:hAnsi="Arial" w:cs="Arial"/>
          <w:sz w:val="20"/>
          <w:szCs w:val="20"/>
          <w:lang w:val="it-IT"/>
        </w:rPr>
        <w:t xml:space="preserve"> subordinad</w:t>
      </w:r>
      <w:r w:rsidR="00250EB5" w:rsidRPr="00E90FE9">
        <w:rPr>
          <w:rFonts w:ascii="Arial" w:hAnsi="Arial" w:cs="Arial"/>
          <w:sz w:val="20"/>
          <w:szCs w:val="20"/>
          <w:lang w:val="it-IT"/>
        </w:rPr>
        <w:t>a,</w:t>
      </w:r>
      <w:r w:rsidRPr="00E90FE9">
        <w:rPr>
          <w:rFonts w:ascii="Arial" w:hAnsi="Arial" w:cs="Arial"/>
          <w:sz w:val="20"/>
          <w:szCs w:val="20"/>
          <w:lang w:val="it-IT"/>
        </w:rPr>
        <w:t xml:space="preserve"> como o corpo supremo de controlo do estado, a Câmara Superior de Controlo. A principal tarefa do Senado</w:t>
      </w:r>
      <w:r w:rsidR="00250EB5" w:rsidRPr="00E90FE9">
        <w:rPr>
          <w:rFonts w:ascii="Arial" w:hAnsi="Arial" w:cs="Arial"/>
          <w:sz w:val="20"/>
          <w:szCs w:val="20"/>
          <w:lang w:val="it-IT"/>
        </w:rPr>
        <w:t>, junto com o Sejm,</w:t>
      </w:r>
      <w:r w:rsidRPr="00E90FE9">
        <w:rPr>
          <w:rFonts w:ascii="Arial" w:hAnsi="Arial" w:cs="Arial"/>
          <w:sz w:val="20"/>
          <w:szCs w:val="20"/>
          <w:lang w:val="it-IT"/>
        </w:rPr>
        <w:t xml:space="preserve"> é a criação da lei</w:t>
      </w:r>
      <w:r w:rsidR="00250EB5" w:rsidRPr="00E90FE9">
        <w:rPr>
          <w:rFonts w:ascii="Arial" w:hAnsi="Arial" w:cs="Arial"/>
          <w:sz w:val="20"/>
          <w:szCs w:val="20"/>
          <w:lang w:val="it-IT"/>
        </w:rPr>
        <w:t xml:space="preserve"> da Polónia</w:t>
      </w:r>
      <w:r w:rsidRPr="00E90FE9">
        <w:rPr>
          <w:rFonts w:ascii="Arial" w:hAnsi="Arial" w:cs="Arial"/>
          <w:sz w:val="20"/>
          <w:szCs w:val="20"/>
          <w:lang w:val="it-IT"/>
        </w:rPr>
        <w:t xml:space="preserve">. A lei eleitoral prevê sistema proporcional de eleições para o Sejm e </w:t>
      </w:r>
      <w:r w:rsidR="00250EB5" w:rsidRPr="00E90FE9">
        <w:rPr>
          <w:rFonts w:ascii="Arial" w:hAnsi="Arial" w:cs="Arial"/>
          <w:sz w:val="20"/>
          <w:szCs w:val="20"/>
          <w:lang w:val="it-IT"/>
        </w:rPr>
        <w:t xml:space="preserve">um sistema </w:t>
      </w:r>
      <w:r w:rsidRPr="00E90FE9">
        <w:rPr>
          <w:rFonts w:ascii="Arial" w:hAnsi="Arial" w:cs="Arial"/>
          <w:sz w:val="20"/>
          <w:szCs w:val="20"/>
          <w:lang w:val="it-IT"/>
        </w:rPr>
        <w:t xml:space="preserve">majoritário de eleições para o Senado. </w:t>
      </w:r>
      <w:r w:rsidR="00250EB5" w:rsidRPr="00E90FE9">
        <w:rPr>
          <w:rFonts w:ascii="Arial" w:hAnsi="Arial" w:cs="Arial"/>
          <w:sz w:val="20"/>
          <w:szCs w:val="20"/>
          <w:lang w:val="it-IT"/>
        </w:rPr>
        <w:t>A e</w:t>
      </w:r>
      <w:r w:rsidRPr="00E90FE9">
        <w:rPr>
          <w:rFonts w:ascii="Arial" w:hAnsi="Arial" w:cs="Arial"/>
          <w:sz w:val="20"/>
          <w:szCs w:val="20"/>
          <w:lang w:val="it-IT"/>
        </w:rPr>
        <w:t>leição para o Sejm</w:t>
      </w:r>
      <w:r w:rsidR="00250EB5" w:rsidRPr="00E90FE9">
        <w:rPr>
          <w:rFonts w:ascii="Arial" w:hAnsi="Arial" w:cs="Arial"/>
          <w:sz w:val="20"/>
          <w:szCs w:val="20"/>
          <w:lang w:val="it-IT"/>
        </w:rPr>
        <w:t xml:space="preserve"> </w:t>
      </w:r>
      <w:r w:rsidRPr="00E90FE9">
        <w:rPr>
          <w:rFonts w:ascii="Arial" w:hAnsi="Arial" w:cs="Arial"/>
          <w:sz w:val="20"/>
          <w:szCs w:val="20"/>
          <w:lang w:val="it-IT"/>
        </w:rPr>
        <w:t xml:space="preserve">na Polónia assume o limiar eleitoral de 5% - para </w:t>
      </w:r>
      <w:r w:rsidR="00250EB5" w:rsidRPr="00E90FE9">
        <w:rPr>
          <w:rFonts w:ascii="Arial" w:hAnsi="Arial" w:cs="Arial"/>
          <w:sz w:val="20"/>
          <w:szCs w:val="20"/>
          <w:lang w:val="it-IT"/>
        </w:rPr>
        <w:t>um partido</w:t>
      </w:r>
      <w:r w:rsidRPr="00E90FE9">
        <w:rPr>
          <w:rFonts w:ascii="Arial" w:hAnsi="Arial" w:cs="Arial"/>
          <w:sz w:val="20"/>
          <w:szCs w:val="20"/>
          <w:lang w:val="it-IT"/>
        </w:rPr>
        <w:t>, ou 8% - para as coligações eleitorais.</w:t>
      </w:r>
    </w:p>
    <w:p w:rsidR="00B812C2" w:rsidRPr="00E90FE9" w:rsidRDefault="00B812C2" w:rsidP="004F7D74">
      <w:pPr>
        <w:ind w:left="0" w:firstLine="0"/>
        <w:rPr>
          <w:rFonts w:ascii="Arial" w:hAnsi="Arial" w:cs="Arial"/>
          <w:sz w:val="20"/>
          <w:szCs w:val="20"/>
          <w:lang w:val="it-IT"/>
        </w:rPr>
      </w:pPr>
      <w:r w:rsidRPr="00E90FE9">
        <w:rPr>
          <w:rFonts w:ascii="Arial" w:hAnsi="Arial" w:cs="Arial"/>
          <w:sz w:val="20"/>
          <w:szCs w:val="20"/>
          <w:lang w:val="it-IT"/>
        </w:rPr>
        <w:t>N</w:t>
      </w:r>
      <w:r w:rsidR="007B4796" w:rsidRPr="00E90FE9">
        <w:rPr>
          <w:rFonts w:ascii="Arial" w:hAnsi="Arial" w:cs="Arial"/>
          <w:sz w:val="20"/>
          <w:szCs w:val="20"/>
          <w:lang w:val="it-IT"/>
        </w:rPr>
        <w:t>o</w:t>
      </w:r>
      <w:r w:rsidRPr="00E90FE9">
        <w:rPr>
          <w:rFonts w:ascii="Arial" w:hAnsi="Arial" w:cs="Arial"/>
          <w:sz w:val="20"/>
          <w:szCs w:val="20"/>
          <w:lang w:val="it-IT"/>
        </w:rPr>
        <w:t xml:space="preserve"> Sejm e </w:t>
      </w:r>
      <w:r w:rsidR="007B4796" w:rsidRPr="00E90FE9">
        <w:rPr>
          <w:rFonts w:ascii="Arial" w:hAnsi="Arial" w:cs="Arial"/>
          <w:sz w:val="20"/>
          <w:szCs w:val="20"/>
          <w:lang w:val="it-IT"/>
        </w:rPr>
        <w:t xml:space="preserve">no </w:t>
      </w:r>
      <w:r w:rsidRPr="00E90FE9">
        <w:rPr>
          <w:rFonts w:ascii="Arial" w:hAnsi="Arial" w:cs="Arial"/>
          <w:sz w:val="20"/>
          <w:szCs w:val="20"/>
          <w:lang w:val="it-IT"/>
        </w:rPr>
        <w:t xml:space="preserve">Senado da atual mandato, escolhido para os anos 2015-2020 </w:t>
      </w:r>
      <w:r w:rsidR="001432A6">
        <w:rPr>
          <w:rFonts w:ascii="Arial" w:hAnsi="Arial" w:cs="Arial"/>
          <w:sz w:val="20"/>
          <w:szCs w:val="20"/>
          <w:lang w:val="it-IT"/>
        </w:rPr>
        <w:t>há</w:t>
      </w:r>
      <w:r w:rsidR="00612CD1">
        <w:rPr>
          <w:rFonts w:ascii="Arial" w:hAnsi="Arial" w:cs="Arial"/>
          <w:sz w:val="20"/>
          <w:szCs w:val="20"/>
          <w:lang w:val="it-IT"/>
        </w:rPr>
        <w:t xml:space="preserve"> 5 grupos</w:t>
      </w:r>
      <w:r w:rsidR="007A5465">
        <w:rPr>
          <w:rFonts w:ascii="Arial" w:hAnsi="Arial" w:cs="Arial"/>
          <w:sz w:val="20"/>
          <w:szCs w:val="20"/>
          <w:lang w:val="it-IT"/>
        </w:rPr>
        <w:t xml:space="preserve"> parlamentares e</w:t>
      </w:r>
      <w:r w:rsidR="001432A6">
        <w:rPr>
          <w:rFonts w:ascii="Arial" w:hAnsi="Arial" w:cs="Arial"/>
          <w:sz w:val="20"/>
          <w:szCs w:val="20"/>
          <w:lang w:val="it-IT"/>
        </w:rPr>
        <w:t xml:space="preserve"> de deputados, 3</w:t>
      </w:r>
      <w:r w:rsidR="007B4796" w:rsidRPr="00E90FE9">
        <w:rPr>
          <w:rFonts w:ascii="Arial" w:hAnsi="Arial" w:cs="Arial"/>
          <w:sz w:val="20"/>
          <w:szCs w:val="20"/>
          <w:lang w:val="it-IT"/>
        </w:rPr>
        <w:t xml:space="preserve"> círculo</w:t>
      </w:r>
      <w:r w:rsidR="001432A6">
        <w:rPr>
          <w:rFonts w:ascii="Arial" w:hAnsi="Arial" w:cs="Arial"/>
          <w:sz w:val="20"/>
          <w:szCs w:val="20"/>
          <w:lang w:val="it-IT"/>
        </w:rPr>
        <w:t>s</w:t>
      </w:r>
      <w:r w:rsidR="007B4796" w:rsidRPr="00E90FE9">
        <w:rPr>
          <w:rFonts w:ascii="Arial" w:hAnsi="Arial" w:cs="Arial"/>
          <w:sz w:val="20"/>
          <w:szCs w:val="20"/>
          <w:lang w:val="it-IT"/>
        </w:rPr>
        <w:t xml:space="preserve"> de deputados</w:t>
      </w:r>
      <w:r w:rsidR="00612CD1">
        <w:rPr>
          <w:rFonts w:ascii="Arial" w:hAnsi="Arial" w:cs="Arial"/>
          <w:sz w:val="20"/>
          <w:szCs w:val="20"/>
          <w:lang w:val="it-IT"/>
        </w:rPr>
        <w:t xml:space="preserve"> e deput</w:t>
      </w:r>
      <w:r w:rsidR="00E04953">
        <w:rPr>
          <w:rFonts w:ascii="Arial" w:hAnsi="Arial" w:cs="Arial"/>
          <w:sz w:val="20"/>
          <w:szCs w:val="20"/>
          <w:lang w:val="it-IT"/>
        </w:rPr>
        <w:t>ados não</w:t>
      </w:r>
      <w:r w:rsidR="00306794">
        <w:rPr>
          <w:rFonts w:ascii="Arial" w:hAnsi="Arial" w:cs="Arial"/>
          <w:sz w:val="20"/>
          <w:szCs w:val="20"/>
          <w:lang w:val="it-IT"/>
        </w:rPr>
        <w:t xml:space="preserve"> </w:t>
      </w:r>
      <w:r w:rsidR="00E04953">
        <w:rPr>
          <w:rFonts w:ascii="Arial" w:hAnsi="Arial" w:cs="Arial"/>
          <w:sz w:val="20"/>
          <w:szCs w:val="20"/>
          <w:lang w:val="it-IT"/>
        </w:rPr>
        <w:t>inscritos</w:t>
      </w:r>
      <w:r w:rsidR="007B4796" w:rsidRPr="00E90FE9">
        <w:rPr>
          <w:rFonts w:ascii="Arial" w:hAnsi="Arial" w:cs="Arial"/>
          <w:sz w:val="20"/>
          <w:szCs w:val="20"/>
          <w:lang w:val="it-IT"/>
        </w:rPr>
        <w:t xml:space="preserve">: </w:t>
      </w:r>
      <w:r w:rsidR="00612CD1">
        <w:rPr>
          <w:rFonts w:ascii="Arial" w:hAnsi="Arial" w:cs="Arial"/>
          <w:sz w:val="20"/>
          <w:szCs w:val="20"/>
          <w:lang w:val="it-IT"/>
        </w:rPr>
        <w:t>Grupo</w:t>
      </w:r>
      <w:r w:rsidR="00C44C9D" w:rsidRPr="00E90FE9">
        <w:rPr>
          <w:rFonts w:ascii="Arial" w:hAnsi="Arial" w:cs="Arial"/>
          <w:sz w:val="20"/>
          <w:szCs w:val="20"/>
          <w:lang w:val="it-IT"/>
        </w:rPr>
        <w:t xml:space="preserve"> Parlamentar</w:t>
      </w:r>
      <w:r w:rsidR="00612CD1">
        <w:rPr>
          <w:rFonts w:ascii="Arial" w:hAnsi="Arial" w:cs="Arial"/>
          <w:sz w:val="20"/>
          <w:szCs w:val="20"/>
          <w:lang w:val="it-IT"/>
        </w:rPr>
        <w:t xml:space="preserve"> da</w:t>
      </w:r>
      <w:r w:rsidR="00C44C9D" w:rsidRPr="00E90FE9">
        <w:rPr>
          <w:rFonts w:ascii="Arial" w:hAnsi="Arial" w:cs="Arial"/>
          <w:sz w:val="20"/>
          <w:szCs w:val="20"/>
          <w:lang w:val="it-IT"/>
        </w:rPr>
        <w:t xml:space="preserve"> </w:t>
      </w:r>
      <w:r w:rsidR="00612CD1">
        <w:rPr>
          <w:rFonts w:ascii="Arial" w:hAnsi="Arial" w:cs="Arial"/>
          <w:sz w:val="20"/>
          <w:szCs w:val="20"/>
          <w:lang w:val="it-IT"/>
        </w:rPr>
        <w:t xml:space="preserve">Lei e Justiça (PiS), </w:t>
      </w:r>
      <w:r w:rsidR="00E04953">
        <w:rPr>
          <w:rFonts w:ascii="Arial" w:hAnsi="Arial" w:cs="Arial"/>
          <w:sz w:val="20"/>
          <w:szCs w:val="20"/>
          <w:lang w:val="it-IT"/>
        </w:rPr>
        <w:t xml:space="preserve">Grupo Parlamentar </w:t>
      </w:r>
      <w:r w:rsidR="00C44C9D" w:rsidRPr="00E90FE9">
        <w:rPr>
          <w:rFonts w:ascii="Arial" w:hAnsi="Arial" w:cs="Arial"/>
          <w:sz w:val="20"/>
          <w:szCs w:val="20"/>
          <w:lang w:val="it-IT"/>
        </w:rPr>
        <w:t xml:space="preserve">da </w:t>
      </w:r>
      <w:r w:rsidR="007B4796" w:rsidRPr="00E90FE9">
        <w:rPr>
          <w:rFonts w:ascii="Arial" w:hAnsi="Arial" w:cs="Arial"/>
          <w:sz w:val="20"/>
          <w:szCs w:val="20"/>
          <w:lang w:val="it-IT"/>
        </w:rPr>
        <w:t xml:space="preserve">Plataforma Cívica </w:t>
      </w:r>
      <w:r w:rsidRPr="00E90FE9">
        <w:rPr>
          <w:rFonts w:ascii="Arial" w:hAnsi="Arial" w:cs="Arial"/>
          <w:sz w:val="20"/>
          <w:szCs w:val="20"/>
          <w:lang w:val="it-IT"/>
        </w:rPr>
        <w:t>(PO)</w:t>
      </w:r>
      <w:r w:rsidR="00C44C9D" w:rsidRPr="00E90FE9">
        <w:rPr>
          <w:rFonts w:ascii="Arial" w:hAnsi="Arial" w:cs="Arial"/>
          <w:sz w:val="20"/>
          <w:szCs w:val="20"/>
          <w:lang w:val="it-IT"/>
        </w:rPr>
        <w:t>,</w:t>
      </w:r>
      <w:r w:rsidR="00E04953">
        <w:rPr>
          <w:rFonts w:ascii="Arial" w:hAnsi="Arial" w:cs="Arial"/>
          <w:sz w:val="20"/>
          <w:szCs w:val="20"/>
          <w:lang w:val="it-IT"/>
        </w:rPr>
        <w:t xml:space="preserve"> Grupo de Deputados </w:t>
      </w:r>
      <w:r w:rsidR="00C44C9D" w:rsidRPr="00E90FE9">
        <w:rPr>
          <w:rFonts w:ascii="Arial" w:hAnsi="Arial" w:cs="Arial"/>
          <w:sz w:val="20"/>
          <w:szCs w:val="20"/>
          <w:lang w:val="it-IT"/>
        </w:rPr>
        <w:t>K</w:t>
      </w:r>
      <w:r w:rsidRPr="00E90FE9">
        <w:rPr>
          <w:rFonts w:ascii="Arial" w:hAnsi="Arial" w:cs="Arial"/>
          <w:sz w:val="20"/>
          <w:szCs w:val="20"/>
          <w:lang w:val="it-IT"/>
        </w:rPr>
        <w:t>ukiz'15 (</w:t>
      </w:r>
      <w:r w:rsidR="00C44C9D" w:rsidRPr="00E90FE9">
        <w:rPr>
          <w:rFonts w:ascii="Arial" w:hAnsi="Arial" w:cs="Arial"/>
          <w:sz w:val="20"/>
          <w:szCs w:val="20"/>
          <w:lang w:val="it-IT"/>
        </w:rPr>
        <w:t>Kukiz'15</w:t>
      </w:r>
      <w:r w:rsidRPr="00E90FE9">
        <w:rPr>
          <w:rFonts w:ascii="Arial" w:hAnsi="Arial" w:cs="Arial"/>
          <w:sz w:val="20"/>
          <w:szCs w:val="20"/>
          <w:lang w:val="it-IT"/>
        </w:rPr>
        <w:t>)</w:t>
      </w:r>
      <w:r w:rsidR="00C44C9D" w:rsidRPr="00E90FE9">
        <w:rPr>
          <w:rFonts w:ascii="Arial" w:hAnsi="Arial" w:cs="Arial"/>
          <w:sz w:val="20"/>
          <w:szCs w:val="20"/>
          <w:lang w:val="it-IT"/>
        </w:rPr>
        <w:t>,</w:t>
      </w:r>
      <w:r w:rsidRPr="00E90FE9">
        <w:rPr>
          <w:rFonts w:ascii="Arial" w:hAnsi="Arial" w:cs="Arial"/>
          <w:sz w:val="20"/>
          <w:szCs w:val="20"/>
          <w:lang w:val="it-IT"/>
        </w:rPr>
        <w:t xml:space="preserve"> </w:t>
      </w:r>
      <w:r w:rsidR="00E04953">
        <w:rPr>
          <w:rFonts w:ascii="Arial" w:hAnsi="Arial" w:cs="Arial"/>
          <w:sz w:val="20"/>
          <w:szCs w:val="20"/>
          <w:lang w:val="it-IT"/>
        </w:rPr>
        <w:t>Grupo de D</w:t>
      </w:r>
      <w:r w:rsidR="00C44C9D" w:rsidRPr="00E90FE9">
        <w:rPr>
          <w:rFonts w:ascii="Arial" w:hAnsi="Arial" w:cs="Arial"/>
          <w:sz w:val="20"/>
          <w:szCs w:val="20"/>
          <w:lang w:val="it-IT"/>
        </w:rPr>
        <w:t>eputados</w:t>
      </w:r>
      <w:r w:rsidRPr="00E90FE9">
        <w:rPr>
          <w:rFonts w:ascii="Arial" w:hAnsi="Arial" w:cs="Arial"/>
          <w:sz w:val="20"/>
          <w:szCs w:val="20"/>
          <w:lang w:val="it-IT"/>
        </w:rPr>
        <w:t xml:space="preserve"> </w:t>
      </w:r>
      <w:r w:rsidR="00C44C9D" w:rsidRPr="00E90FE9">
        <w:rPr>
          <w:rFonts w:ascii="Arial" w:hAnsi="Arial" w:cs="Arial"/>
          <w:sz w:val="20"/>
          <w:szCs w:val="20"/>
          <w:lang w:val="it-IT"/>
        </w:rPr>
        <w:t>M</w:t>
      </w:r>
      <w:r w:rsidRPr="00E90FE9">
        <w:rPr>
          <w:rFonts w:ascii="Arial" w:hAnsi="Arial" w:cs="Arial"/>
          <w:sz w:val="20"/>
          <w:szCs w:val="20"/>
          <w:lang w:val="it-IT"/>
        </w:rPr>
        <w:t>oderna (</w:t>
      </w:r>
      <w:r w:rsidR="00C44C9D" w:rsidRPr="00E90FE9">
        <w:rPr>
          <w:rFonts w:ascii="Arial" w:hAnsi="Arial" w:cs="Arial"/>
          <w:sz w:val="20"/>
          <w:szCs w:val="20"/>
          <w:lang w:val="it-IT"/>
        </w:rPr>
        <w:t>Nowoczesna</w:t>
      </w:r>
      <w:r w:rsidR="00E04953">
        <w:rPr>
          <w:rFonts w:ascii="Arial" w:hAnsi="Arial" w:cs="Arial"/>
          <w:sz w:val="20"/>
          <w:szCs w:val="20"/>
          <w:lang w:val="it-IT"/>
        </w:rPr>
        <w:t>), Grupo</w:t>
      </w:r>
      <w:r w:rsidRPr="00E90FE9">
        <w:rPr>
          <w:rFonts w:ascii="Arial" w:hAnsi="Arial" w:cs="Arial"/>
          <w:sz w:val="20"/>
          <w:szCs w:val="20"/>
          <w:lang w:val="it-IT"/>
        </w:rPr>
        <w:t xml:space="preserve"> Parlamentar do Partido Pol</w:t>
      </w:r>
      <w:r w:rsidR="00C44C9D" w:rsidRPr="00E90FE9">
        <w:rPr>
          <w:rFonts w:ascii="Arial" w:hAnsi="Arial" w:cs="Arial"/>
          <w:sz w:val="20"/>
          <w:szCs w:val="20"/>
          <w:lang w:val="it-IT"/>
        </w:rPr>
        <w:t>aco</w:t>
      </w:r>
      <w:r w:rsidRPr="00E90FE9">
        <w:rPr>
          <w:rFonts w:ascii="Arial" w:hAnsi="Arial" w:cs="Arial"/>
          <w:sz w:val="20"/>
          <w:szCs w:val="20"/>
          <w:lang w:val="it-IT"/>
        </w:rPr>
        <w:t xml:space="preserve"> </w:t>
      </w:r>
      <w:r w:rsidR="00C44C9D" w:rsidRPr="00E90FE9">
        <w:rPr>
          <w:rFonts w:ascii="Arial" w:hAnsi="Arial" w:cs="Arial"/>
          <w:sz w:val="20"/>
          <w:szCs w:val="20"/>
          <w:lang w:val="it-IT"/>
        </w:rPr>
        <w:t>de Campesinos</w:t>
      </w:r>
      <w:r w:rsidRPr="00E90FE9">
        <w:rPr>
          <w:rFonts w:ascii="Arial" w:hAnsi="Arial" w:cs="Arial"/>
          <w:sz w:val="20"/>
          <w:szCs w:val="20"/>
          <w:lang w:val="it-IT"/>
        </w:rPr>
        <w:t xml:space="preserve"> (PSL), </w:t>
      </w:r>
      <w:r w:rsidR="00E04953">
        <w:rPr>
          <w:rFonts w:ascii="Arial" w:hAnsi="Arial" w:cs="Arial"/>
          <w:sz w:val="20"/>
          <w:szCs w:val="20"/>
          <w:lang w:val="it-IT"/>
        </w:rPr>
        <w:t>Círculo de D</w:t>
      </w:r>
      <w:r w:rsidR="00C44C9D" w:rsidRPr="00E90FE9">
        <w:rPr>
          <w:rFonts w:ascii="Arial" w:hAnsi="Arial" w:cs="Arial"/>
          <w:sz w:val="20"/>
          <w:szCs w:val="20"/>
          <w:lang w:val="it-IT"/>
        </w:rPr>
        <w:t xml:space="preserve">eputados Livres </w:t>
      </w:r>
      <w:r w:rsidRPr="00E90FE9">
        <w:rPr>
          <w:rFonts w:ascii="Arial" w:hAnsi="Arial" w:cs="Arial"/>
          <w:sz w:val="20"/>
          <w:szCs w:val="20"/>
          <w:lang w:val="it-IT"/>
        </w:rPr>
        <w:t xml:space="preserve">e </w:t>
      </w:r>
      <w:r w:rsidR="00C44C9D" w:rsidRPr="00E90FE9">
        <w:rPr>
          <w:rStyle w:val="alt-edited"/>
          <w:rFonts w:ascii="Arial" w:hAnsi="Arial" w:cs="Arial"/>
          <w:sz w:val="20"/>
          <w:szCs w:val="20"/>
          <w:lang w:val="pt-PT"/>
        </w:rPr>
        <w:t>Solidário</w:t>
      </w:r>
      <w:r w:rsidR="008216C7" w:rsidRPr="00E90FE9">
        <w:rPr>
          <w:rStyle w:val="alt-edited"/>
          <w:rFonts w:ascii="Arial" w:hAnsi="Arial" w:cs="Arial"/>
          <w:sz w:val="20"/>
          <w:szCs w:val="20"/>
          <w:lang w:val="pt-PT"/>
        </w:rPr>
        <w:t>s</w:t>
      </w:r>
      <w:r w:rsidR="00E04953">
        <w:rPr>
          <w:rStyle w:val="alt-edited"/>
          <w:rFonts w:ascii="Arial" w:hAnsi="Arial" w:cs="Arial"/>
          <w:sz w:val="20"/>
          <w:szCs w:val="20"/>
          <w:lang w:val="pt-PT"/>
        </w:rPr>
        <w:t>, Círculo de Deputados</w:t>
      </w:r>
      <w:r w:rsidR="00E04953" w:rsidRPr="00E04953">
        <w:rPr>
          <w:rStyle w:val="alt-edited"/>
          <w:rFonts w:ascii="Arial" w:hAnsi="Arial" w:cs="Arial"/>
          <w:sz w:val="20"/>
          <w:szCs w:val="20"/>
          <w:lang w:val="pt-PT"/>
        </w:rPr>
        <w:t xml:space="preserve"> Democratas Europeus (UED), Círculo dos </w:t>
      </w:r>
      <w:r w:rsidR="00E04953">
        <w:rPr>
          <w:rStyle w:val="alt-edited"/>
          <w:rFonts w:ascii="Arial" w:hAnsi="Arial" w:cs="Arial"/>
          <w:sz w:val="20"/>
          <w:szCs w:val="20"/>
          <w:lang w:val="pt-PT"/>
        </w:rPr>
        <w:t>Deputados Republicanos (Republikanie</w:t>
      </w:r>
      <w:r w:rsidR="00E04953" w:rsidRPr="00E04953">
        <w:rPr>
          <w:rStyle w:val="alt-edited"/>
          <w:rFonts w:ascii="Arial" w:hAnsi="Arial" w:cs="Arial"/>
          <w:sz w:val="20"/>
          <w:szCs w:val="20"/>
          <w:lang w:val="pt-PT"/>
        </w:rPr>
        <w:t xml:space="preserve">), </w:t>
      </w:r>
      <w:r w:rsidR="00E04953">
        <w:rPr>
          <w:rStyle w:val="alt-edited"/>
          <w:rFonts w:ascii="Arial" w:hAnsi="Arial" w:cs="Arial"/>
          <w:sz w:val="20"/>
          <w:szCs w:val="20"/>
          <w:lang w:val="pt-PT"/>
        </w:rPr>
        <w:t xml:space="preserve">deputados </w:t>
      </w:r>
      <w:r w:rsidR="00306794">
        <w:rPr>
          <w:rStyle w:val="alt-edited"/>
          <w:rFonts w:ascii="Arial" w:hAnsi="Arial" w:cs="Arial"/>
          <w:sz w:val="20"/>
          <w:szCs w:val="20"/>
          <w:lang w:val="pt-PT"/>
        </w:rPr>
        <w:t xml:space="preserve">não </w:t>
      </w:r>
      <w:r w:rsidR="00E04953" w:rsidRPr="00E04953">
        <w:rPr>
          <w:rStyle w:val="alt-edited"/>
          <w:rFonts w:ascii="Arial" w:hAnsi="Arial" w:cs="Arial"/>
          <w:sz w:val="20"/>
          <w:szCs w:val="20"/>
          <w:lang w:val="pt-PT"/>
        </w:rPr>
        <w:t>inscritos</w:t>
      </w:r>
      <w:r w:rsidR="008216C7" w:rsidRPr="00E90FE9">
        <w:rPr>
          <w:rStyle w:val="alt-edited"/>
          <w:rFonts w:ascii="Arial" w:hAnsi="Arial" w:cs="Arial"/>
          <w:sz w:val="20"/>
          <w:szCs w:val="20"/>
          <w:lang w:val="pt-PT"/>
        </w:rPr>
        <w:t>.</w:t>
      </w:r>
    </w:p>
    <w:p w:rsidR="00355012" w:rsidRDefault="00B812C2" w:rsidP="004F7D74">
      <w:pPr>
        <w:ind w:left="0" w:firstLine="0"/>
        <w:rPr>
          <w:rFonts w:ascii="Arial" w:hAnsi="Arial" w:cs="Arial"/>
          <w:sz w:val="20"/>
          <w:szCs w:val="20"/>
          <w:lang w:val="it-IT"/>
        </w:rPr>
      </w:pPr>
      <w:r w:rsidRPr="00E90FE9">
        <w:rPr>
          <w:rFonts w:ascii="Arial" w:hAnsi="Arial" w:cs="Arial"/>
          <w:sz w:val="20"/>
          <w:szCs w:val="20"/>
          <w:lang w:val="it-IT"/>
        </w:rPr>
        <w:t xml:space="preserve">O poder executivo pertence ao Conselho de Ministros e </w:t>
      </w:r>
      <w:r w:rsidR="008216C7" w:rsidRPr="00E90FE9">
        <w:rPr>
          <w:rFonts w:ascii="Arial" w:hAnsi="Arial" w:cs="Arial"/>
          <w:sz w:val="20"/>
          <w:szCs w:val="20"/>
          <w:lang w:val="it-IT"/>
        </w:rPr>
        <w:t>a</w:t>
      </w:r>
      <w:r w:rsidRPr="00E90FE9">
        <w:rPr>
          <w:rFonts w:ascii="Arial" w:hAnsi="Arial" w:cs="Arial"/>
          <w:sz w:val="20"/>
          <w:szCs w:val="20"/>
          <w:lang w:val="it-IT"/>
        </w:rPr>
        <w:t xml:space="preserve">o Presidente. </w:t>
      </w:r>
      <w:r w:rsidR="008216C7" w:rsidRPr="00E90FE9">
        <w:rPr>
          <w:rFonts w:ascii="Arial" w:hAnsi="Arial" w:cs="Arial"/>
          <w:sz w:val="20"/>
          <w:szCs w:val="20"/>
          <w:lang w:val="it-IT"/>
        </w:rPr>
        <w:t>A p</w:t>
      </w:r>
      <w:r w:rsidRPr="00E90FE9">
        <w:rPr>
          <w:rFonts w:ascii="Arial" w:hAnsi="Arial" w:cs="Arial"/>
          <w:sz w:val="20"/>
          <w:szCs w:val="20"/>
          <w:lang w:val="it-IT"/>
        </w:rPr>
        <w:t>olítica interna e externa é conduzida pelo Governo, ou seja</w:t>
      </w:r>
      <w:r w:rsidR="008216C7" w:rsidRPr="00E90FE9">
        <w:rPr>
          <w:rFonts w:ascii="Arial" w:hAnsi="Arial" w:cs="Arial"/>
          <w:sz w:val="20"/>
          <w:szCs w:val="20"/>
          <w:lang w:val="it-IT"/>
        </w:rPr>
        <w:t>,</w:t>
      </w:r>
      <w:r w:rsidRPr="00E90FE9">
        <w:rPr>
          <w:rFonts w:ascii="Arial" w:hAnsi="Arial" w:cs="Arial"/>
          <w:sz w:val="20"/>
          <w:szCs w:val="20"/>
          <w:lang w:val="it-IT"/>
        </w:rPr>
        <w:t xml:space="preserve"> </w:t>
      </w:r>
      <w:r w:rsidR="008216C7" w:rsidRPr="00E90FE9">
        <w:rPr>
          <w:rFonts w:ascii="Arial" w:hAnsi="Arial" w:cs="Arial"/>
          <w:sz w:val="20"/>
          <w:szCs w:val="20"/>
          <w:lang w:val="it-IT"/>
        </w:rPr>
        <w:t>pelo</w:t>
      </w:r>
      <w:r w:rsidR="005A1F69">
        <w:rPr>
          <w:rFonts w:ascii="Arial" w:hAnsi="Arial" w:cs="Arial"/>
          <w:sz w:val="20"/>
          <w:szCs w:val="20"/>
          <w:lang w:val="it-IT"/>
        </w:rPr>
        <w:t xml:space="preserve"> Conselho de Ministros, cujas a</w:t>
      </w:r>
      <w:r w:rsidRPr="00E90FE9">
        <w:rPr>
          <w:rFonts w:ascii="Arial" w:hAnsi="Arial" w:cs="Arial"/>
          <w:sz w:val="20"/>
          <w:szCs w:val="20"/>
          <w:lang w:val="it-IT"/>
        </w:rPr>
        <w:t xml:space="preserve">tividades são orientadas </w:t>
      </w:r>
      <w:r w:rsidR="00A618DB">
        <w:rPr>
          <w:rFonts w:ascii="Arial" w:hAnsi="Arial" w:cs="Arial"/>
          <w:sz w:val="20"/>
          <w:szCs w:val="20"/>
          <w:lang w:val="it-IT"/>
        </w:rPr>
        <w:t>pelo Primeiro-Ministro</w:t>
      </w:r>
      <w:r w:rsidRPr="00E90FE9">
        <w:rPr>
          <w:rFonts w:ascii="Arial" w:hAnsi="Arial" w:cs="Arial"/>
          <w:sz w:val="20"/>
          <w:szCs w:val="20"/>
          <w:lang w:val="it-IT"/>
        </w:rPr>
        <w:t xml:space="preserve">. O Conselho de Ministros coordena e controla o trabalho do governo. O </w:t>
      </w:r>
      <w:r w:rsidR="008216C7" w:rsidRPr="00E90FE9">
        <w:rPr>
          <w:rFonts w:ascii="Arial" w:hAnsi="Arial" w:cs="Arial"/>
          <w:sz w:val="20"/>
          <w:szCs w:val="20"/>
          <w:lang w:val="it-IT"/>
        </w:rPr>
        <w:t>P</w:t>
      </w:r>
      <w:r w:rsidRPr="00E90FE9">
        <w:rPr>
          <w:rFonts w:ascii="Arial" w:hAnsi="Arial" w:cs="Arial"/>
          <w:sz w:val="20"/>
          <w:szCs w:val="20"/>
          <w:lang w:val="it-IT"/>
        </w:rPr>
        <w:t>rimeiro-</w:t>
      </w:r>
      <w:r w:rsidR="008216C7" w:rsidRPr="00E90FE9">
        <w:rPr>
          <w:rFonts w:ascii="Arial" w:hAnsi="Arial" w:cs="Arial"/>
          <w:sz w:val="20"/>
          <w:szCs w:val="20"/>
          <w:lang w:val="it-IT"/>
        </w:rPr>
        <w:t>M</w:t>
      </w:r>
      <w:r w:rsidRPr="00E90FE9">
        <w:rPr>
          <w:rFonts w:ascii="Arial" w:hAnsi="Arial" w:cs="Arial"/>
          <w:sz w:val="20"/>
          <w:szCs w:val="20"/>
          <w:lang w:val="it-IT"/>
        </w:rPr>
        <w:t>inistro supervisiona o</w:t>
      </w:r>
      <w:r w:rsidR="008216C7" w:rsidRPr="00E90FE9">
        <w:rPr>
          <w:rFonts w:ascii="Arial" w:hAnsi="Arial" w:cs="Arial"/>
          <w:sz w:val="20"/>
          <w:szCs w:val="20"/>
          <w:lang w:val="it-IT"/>
        </w:rPr>
        <w:t xml:space="preserve"> governo local e</w:t>
      </w:r>
      <w:r w:rsidRPr="00E90FE9">
        <w:rPr>
          <w:rFonts w:ascii="Arial" w:hAnsi="Arial" w:cs="Arial"/>
          <w:sz w:val="20"/>
          <w:szCs w:val="20"/>
          <w:lang w:val="it-IT"/>
        </w:rPr>
        <w:t xml:space="preserve"> os funci</w:t>
      </w:r>
      <w:r w:rsidR="008216C7" w:rsidRPr="00E90FE9">
        <w:rPr>
          <w:rFonts w:ascii="Arial" w:hAnsi="Arial" w:cs="Arial"/>
          <w:sz w:val="20"/>
          <w:szCs w:val="20"/>
          <w:lang w:val="it-IT"/>
        </w:rPr>
        <w:t>onários oficiais do governo. O</w:t>
      </w:r>
      <w:r w:rsidRPr="00E90FE9">
        <w:rPr>
          <w:rFonts w:ascii="Arial" w:hAnsi="Arial" w:cs="Arial"/>
          <w:sz w:val="20"/>
          <w:szCs w:val="20"/>
          <w:lang w:val="it-IT"/>
        </w:rPr>
        <w:t xml:space="preserve"> </w:t>
      </w:r>
      <w:r w:rsidR="008216C7" w:rsidRPr="00E90FE9">
        <w:rPr>
          <w:rFonts w:ascii="Arial" w:hAnsi="Arial" w:cs="Arial"/>
          <w:sz w:val="20"/>
          <w:szCs w:val="20"/>
          <w:lang w:val="it-IT"/>
        </w:rPr>
        <w:t>P</w:t>
      </w:r>
      <w:r w:rsidRPr="00E90FE9">
        <w:rPr>
          <w:rFonts w:ascii="Arial" w:hAnsi="Arial" w:cs="Arial"/>
          <w:sz w:val="20"/>
          <w:szCs w:val="20"/>
          <w:lang w:val="it-IT"/>
        </w:rPr>
        <w:t>rimeiro-</w:t>
      </w:r>
      <w:r w:rsidR="008216C7" w:rsidRPr="00E90FE9">
        <w:rPr>
          <w:rFonts w:ascii="Arial" w:hAnsi="Arial" w:cs="Arial"/>
          <w:sz w:val="20"/>
          <w:szCs w:val="20"/>
          <w:lang w:val="it-IT"/>
        </w:rPr>
        <w:t xml:space="preserve">Ministro e </w:t>
      </w:r>
      <w:r w:rsidRPr="00E90FE9">
        <w:rPr>
          <w:rFonts w:ascii="Arial" w:hAnsi="Arial" w:cs="Arial"/>
          <w:sz w:val="20"/>
          <w:szCs w:val="20"/>
          <w:lang w:val="it-IT"/>
        </w:rPr>
        <w:t>a</w:t>
      </w:r>
      <w:r w:rsidR="005A1F69">
        <w:rPr>
          <w:rFonts w:ascii="Arial" w:hAnsi="Arial" w:cs="Arial"/>
          <w:sz w:val="20"/>
          <w:szCs w:val="20"/>
          <w:lang w:val="it-IT"/>
        </w:rPr>
        <w:t>o</w:t>
      </w:r>
      <w:r w:rsidRPr="00E90FE9">
        <w:rPr>
          <w:rFonts w:ascii="Arial" w:hAnsi="Arial" w:cs="Arial"/>
          <w:sz w:val="20"/>
          <w:szCs w:val="20"/>
          <w:lang w:val="it-IT"/>
        </w:rPr>
        <w:t xml:space="preserve"> seu pedido - os ministros, </w:t>
      </w:r>
      <w:r w:rsidR="008216C7" w:rsidRPr="00E90FE9">
        <w:rPr>
          <w:rFonts w:ascii="Arial" w:hAnsi="Arial" w:cs="Arial"/>
          <w:sz w:val="20"/>
          <w:szCs w:val="20"/>
          <w:lang w:val="it-IT"/>
        </w:rPr>
        <w:t xml:space="preserve">são </w:t>
      </w:r>
      <w:r w:rsidRPr="00E90FE9">
        <w:rPr>
          <w:rFonts w:ascii="Arial" w:hAnsi="Arial" w:cs="Arial"/>
          <w:sz w:val="20"/>
          <w:szCs w:val="20"/>
          <w:lang w:val="it-IT"/>
        </w:rPr>
        <w:t>nomeados pelo Presidente</w:t>
      </w:r>
      <w:r w:rsidR="005A1F69">
        <w:rPr>
          <w:rFonts w:ascii="Arial" w:hAnsi="Arial" w:cs="Arial"/>
          <w:sz w:val="20"/>
          <w:szCs w:val="20"/>
          <w:lang w:val="it-IT"/>
        </w:rPr>
        <w:t xml:space="preserve"> da República da Polónia</w:t>
      </w:r>
      <w:r w:rsidRPr="00E90FE9">
        <w:rPr>
          <w:rFonts w:ascii="Arial" w:hAnsi="Arial" w:cs="Arial"/>
          <w:sz w:val="20"/>
          <w:szCs w:val="20"/>
          <w:lang w:val="it-IT"/>
        </w:rPr>
        <w:t xml:space="preserve">. </w:t>
      </w:r>
    </w:p>
    <w:p w:rsidR="00B812C2" w:rsidRPr="00E90FE9" w:rsidRDefault="00B812C2" w:rsidP="004F7D74">
      <w:pPr>
        <w:ind w:left="0" w:firstLine="0"/>
        <w:rPr>
          <w:rFonts w:ascii="Arial" w:hAnsi="Arial" w:cs="Arial"/>
          <w:sz w:val="20"/>
          <w:szCs w:val="20"/>
          <w:lang w:val="it-IT"/>
        </w:rPr>
      </w:pPr>
      <w:r w:rsidRPr="00E90FE9">
        <w:rPr>
          <w:rFonts w:ascii="Arial" w:hAnsi="Arial" w:cs="Arial"/>
          <w:sz w:val="20"/>
          <w:szCs w:val="20"/>
          <w:lang w:val="it-IT"/>
        </w:rPr>
        <w:t xml:space="preserve">O </w:t>
      </w:r>
      <w:r w:rsidR="008216C7" w:rsidRPr="00E90FE9">
        <w:rPr>
          <w:rFonts w:ascii="Arial" w:hAnsi="Arial" w:cs="Arial"/>
          <w:sz w:val="20"/>
          <w:szCs w:val="20"/>
          <w:lang w:val="it-IT"/>
        </w:rPr>
        <w:t>P</w:t>
      </w:r>
      <w:r w:rsidRPr="00E90FE9">
        <w:rPr>
          <w:rFonts w:ascii="Arial" w:hAnsi="Arial" w:cs="Arial"/>
          <w:sz w:val="20"/>
          <w:szCs w:val="20"/>
          <w:lang w:val="it-IT"/>
        </w:rPr>
        <w:t xml:space="preserve">residente </w:t>
      </w:r>
      <w:r w:rsidR="00355012">
        <w:rPr>
          <w:rFonts w:ascii="Arial" w:hAnsi="Arial" w:cs="Arial"/>
          <w:sz w:val="20"/>
          <w:szCs w:val="20"/>
          <w:lang w:val="it-IT"/>
        </w:rPr>
        <w:t xml:space="preserve">da República da Polónia </w:t>
      </w:r>
      <w:r w:rsidRPr="00E90FE9">
        <w:rPr>
          <w:rFonts w:ascii="Arial" w:hAnsi="Arial" w:cs="Arial"/>
          <w:sz w:val="20"/>
          <w:szCs w:val="20"/>
          <w:lang w:val="it-IT"/>
        </w:rPr>
        <w:t>é o representante mais alto da República da Polónia e é eleito para</w:t>
      </w:r>
      <w:r w:rsidR="008216C7" w:rsidRPr="00E90FE9">
        <w:rPr>
          <w:rFonts w:ascii="Arial" w:hAnsi="Arial" w:cs="Arial"/>
          <w:sz w:val="20"/>
          <w:szCs w:val="20"/>
          <w:lang w:val="it-IT"/>
        </w:rPr>
        <w:t xml:space="preserve"> um p</w:t>
      </w:r>
      <w:r w:rsidRPr="00E90FE9">
        <w:rPr>
          <w:rFonts w:ascii="Arial" w:hAnsi="Arial" w:cs="Arial"/>
          <w:sz w:val="20"/>
          <w:szCs w:val="20"/>
          <w:lang w:val="it-IT"/>
        </w:rPr>
        <w:t xml:space="preserve">razo de 5 anos </w:t>
      </w:r>
      <w:r w:rsidR="00355012">
        <w:rPr>
          <w:rFonts w:ascii="Arial" w:hAnsi="Arial" w:cs="Arial"/>
          <w:sz w:val="20"/>
          <w:szCs w:val="20"/>
          <w:lang w:val="it-IT"/>
        </w:rPr>
        <w:t>em eleições públicas. Ele</w:t>
      </w:r>
      <w:r w:rsidRPr="00E90FE9">
        <w:rPr>
          <w:rFonts w:ascii="Arial" w:hAnsi="Arial" w:cs="Arial"/>
          <w:sz w:val="20"/>
          <w:szCs w:val="20"/>
          <w:lang w:val="it-IT"/>
        </w:rPr>
        <w:t xml:space="preserve"> </w:t>
      </w:r>
      <w:r w:rsidR="00355012">
        <w:rPr>
          <w:rFonts w:ascii="Arial" w:hAnsi="Arial" w:cs="Arial"/>
          <w:sz w:val="20"/>
          <w:szCs w:val="20"/>
          <w:lang w:val="it-IT"/>
        </w:rPr>
        <w:t>vigia a observância</w:t>
      </w:r>
      <w:r w:rsidRPr="00E90FE9">
        <w:rPr>
          <w:rFonts w:ascii="Arial" w:hAnsi="Arial" w:cs="Arial"/>
          <w:sz w:val="20"/>
          <w:szCs w:val="20"/>
          <w:lang w:val="it-IT"/>
        </w:rPr>
        <w:t xml:space="preserve"> da Constituição e é o chefe </w:t>
      </w:r>
      <w:r w:rsidRPr="00D1316E">
        <w:rPr>
          <w:rFonts w:ascii="Arial" w:hAnsi="Arial" w:cs="Arial"/>
          <w:sz w:val="20"/>
          <w:szCs w:val="20"/>
          <w:lang w:val="it-IT"/>
        </w:rPr>
        <w:t>supremo das Forças Armadas polacas.</w:t>
      </w:r>
    </w:p>
    <w:p w:rsidR="00B812C2" w:rsidRPr="00E90FE9" w:rsidRDefault="00B812C2" w:rsidP="004F7D74">
      <w:pPr>
        <w:ind w:left="0" w:firstLine="0"/>
        <w:rPr>
          <w:rFonts w:ascii="Arial" w:hAnsi="Arial" w:cs="Arial"/>
          <w:sz w:val="20"/>
          <w:szCs w:val="20"/>
          <w:lang w:val="it-IT"/>
        </w:rPr>
      </w:pPr>
      <w:r w:rsidRPr="00E90FE9">
        <w:rPr>
          <w:rFonts w:ascii="Arial" w:hAnsi="Arial" w:cs="Arial"/>
          <w:sz w:val="20"/>
          <w:szCs w:val="20"/>
          <w:lang w:val="it-IT"/>
        </w:rPr>
        <w:t xml:space="preserve">O poder judicial é exercido pelos tribunais independentes, chefiados pelo Supremo Tribunal Federal e </w:t>
      </w:r>
      <w:r w:rsidR="00D1316E">
        <w:rPr>
          <w:rFonts w:ascii="Arial" w:hAnsi="Arial" w:cs="Arial"/>
          <w:sz w:val="20"/>
          <w:szCs w:val="20"/>
          <w:lang w:val="it-IT"/>
        </w:rPr>
        <w:t>pel</w:t>
      </w:r>
      <w:r w:rsidRPr="00E90FE9">
        <w:rPr>
          <w:rFonts w:ascii="Arial" w:hAnsi="Arial" w:cs="Arial"/>
          <w:sz w:val="20"/>
          <w:szCs w:val="20"/>
          <w:lang w:val="it-IT"/>
        </w:rPr>
        <w:t xml:space="preserve">o </w:t>
      </w:r>
      <w:r w:rsidR="00501B51" w:rsidRPr="00E90FE9">
        <w:rPr>
          <w:rFonts w:ascii="Arial" w:hAnsi="Arial" w:cs="Arial"/>
          <w:sz w:val="20"/>
          <w:szCs w:val="20"/>
          <w:lang w:val="it-IT"/>
        </w:rPr>
        <w:t xml:space="preserve">Tribunal </w:t>
      </w:r>
      <w:r w:rsidR="00D1316E">
        <w:rPr>
          <w:rFonts w:ascii="Arial" w:hAnsi="Arial" w:cs="Arial"/>
          <w:sz w:val="20"/>
          <w:szCs w:val="20"/>
          <w:lang w:val="it-IT"/>
        </w:rPr>
        <w:t>do</w:t>
      </w:r>
      <w:r w:rsidR="003D33C1">
        <w:rPr>
          <w:rFonts w:ascii="Arial" w:hAnsi="Arial" w:cs="Arial"/>
          <w:sz w:val="20"/>
          <w:szCs w:val="20"/>
          <w:lang w:val="it-IT"/>
        </w:rPr>
        <w:t xml:space="preserve"> </w:t>
      </w:r>
      <w:r w:rsidR="00501B51" w:rsidRPr="00E90FE9">
        <w:rPr>
          <w:rFonts w:ascii="Arial" w:hAnsi="Arial" w:cs="Arial"/>
          <w:sz w:val="20"/>
          <w:szCs w:val="20"/>
          <w:lang w:val="it-IT"/>
        </w:rPr>
        <w:t xml:space="preserve">Estado independente e </w:t>
      </w:r>
      <w:r w:rsidR="00D1316E">
        <w:rPr>
          <w:rFonts w:ascii="Arial" w:hAnsi="Arial" w:cs="Arial"/>
          <w:sz w:val="20"/>
          <w:szCs w:val="20"/>
          <w:lang w:val="it-IT"/>
        </w:rPr>
        <w:t>pel</w:t>
      </w:r>
      <w:r w:rsidRPr="00E90FE9">
        <w:rPr>
          <w:rFonts w:ascii="Arial" w:hAnsi="Arial" w:cs="Arial"/>
          <w:sz w:val="20"/>
          <w:szCs w:val="20"/>
          <w:lang w:val="it-IT"/>
        </w:rPr>
        <w:t>o Tribunal Constituci</w:t>
      </w:r>
      <w:r w:rsidR="00501B51" w:rsidRPr="00E90FE9">
        <w:rPr>
          <w:rFonts w:ascii="Arial" w:hAnsi="Arial" w:cs="Arial"/>
          <w:sz w:val="20"/>
          <w:szCs w:val="20"/>
          <w:lang w:val="it-IT"/>
        </w:rPr>
        <w:t xml:space="preserve">onal. O </w:t>
      </w:r>
      <w:r w:rsidR="00D1316E">
        <w:rPr>
          <w:rFonts w:ascii="Arial" w:hAnsi="Arial" w:cs="Arial"/>
          <w:sz w:val="20"/>
          <w:szCs w:val="20"/>
          <w:lang w:val="it-IT"/>
        </w:rPr>
        <w:t>Supremo Tribunal</w:t>
      </w:r>
      <w:r w:rsidR="00501B51" w:rsidRPr="00E90FE9">
        <w:rPr>
          <w:rFonts w:ascii="Arial" w:hAnsi="Arial" w:cs="Arial"/>
          <w:sz w:val="20"/>
          <w:szCs w:val="20"/>
          <w:lang w:val="it-IT"/>
        </w:rPr>
        <w:t xml:space="preserve"> exerce a</w:t>
      </w:r>
      <w:r w:rsidRPr="00E90FE9">
        <w:rPr>
          <w:rFonts w:ascii="Arial" w:hAnsi="Arial" w:cs="Arial"/>
          <w:sz w:val="20"/>
          <w:szCs w:val="20"/>
          <w:lang w:val="it-IT"/>
        </w:rPr>
        <w:t xml:space="preserve"> supervisão sobre </w:t>
      </w:r>
      <w:r w:rsidR="00501B51" w:rsidRPr="00E90FE9">
        <w:rPr>
          <w:rFonts w:ascii="Arial" w:hAnsi="Arial" w:cs="Arial"/>
          <w:sz w:val="20"/>
          <w:szCs w:val="20"/>
          <w:lang w:val="it-IT"/>
        </w:rPr>
        <w:t>os tribunais comuns e militares</w:t>
      </w:r>
      <w:r w:rsidRPr="00E90FE9">
        <w:rPr>
          <w:rFonts w:ascii="Arial" w:hAnsi="Arial" w:cs="Arial"/>
          <w:sz w:val="20"/>
          <w:szCs w:val="20"/>
          <w:lang w:val="it-IT"/>
        </w:rPr>
        <w:t xml:space="preserve"> e é o mais alto tribunal de recurso das decisões dos tribuna</w:t>
      </w:r>
      <w:r w:rsidR="00D1316E">
        <w:rPr>
          <w:rFonts w:ascii="Arial" w:hAnsi="Arial" w:cs="Arial"/>
          <w:sz w:val="20"/>
          <w:szCs w:val="20"/>
          <w:lang w:val="it-IT"/>
        </w:rPr>
        <w:t>is inferiores. O controlo sobre as a</w:t>
      </w:r>
      <w:r w:rsidRPr="00E90FE9">
        <w:rPr>
          <w:rFonts w:ascii="Arial" w:hAnsi="Arial" w:cs="Arial"/>
          <w:sz w:val="20"/>
          <w:szCs w:val="20"/>
          <w:lang w:val="it-IT"/>
        </w:rPr>
        <w:t>tiv</w:t>
      </w:r>
      <w:r w:rsidR="00D1316E">
        <w:rPr>
          <w:rFonts w:ascii="Arial" w:hAnsi="Arial" w:cs="Arial"/>
          <w:sz w:val="20"/>
          <w:szCs w:val="20"/>
          <w:lang w:val="it-IT"/>
        </w:rPr>
        <w:t xml:space="preserve">idades da administração pública é realizado </w:t>
      </w:r>
      <w:r w:rsidRPr="00E90FE9">
        <w:rPr>
          <w:rFonts w:ascii="Arial" w:hAnsi="Arial" w:cs="Arial"/>
          <w:sz w:val="20"/>
          <w:szCs w:val="20"/>
          <w:lang w:val="it-IT"/>
        </w:rPr>
        <w:t>pelo Supr</w:t>
      </w:r>
      <w:r w:rsidR="00D1316E">
        <w:rPr>
          <w:rFonts w:ascii="Arial" w:hAnsi="Arial" w:cs="Arial"/>
          <w:sz w:val="20"/>
          <w:szCs w:val="20"/>
          <w:lang w:val="it-IT"/>
        </w:rPr>
        <w:t>emo Tribunal Administrativo e por</w:t>
      </w:r>
      <w:r w:rsidRPr="00E90FE9">
        <w:rPr>
          <w:rFonts w:ascii="Arial" w:hAnsi="Arial" w:cs="Arial"/>
          <w:sz w:val="20"/>
          <w:szCs w:val="20"/>
          <w:lang w:val="it-IT"/>
        </w:rPr>
        <w:t xml:space="preserve"> outros tribunais administrativos. O Tribunal Constitucional julga sobre a constitucio</w:t>
      </w:r>
      <w:r w:rsidR="00BA0DA6">
        <w:rPr>
          <w:rFonts w:ascii="Arial" w:hAnsi="Arial" w:cs="Arial"/>
          <w:sz w:val="20"/>
          <w:szCs w:val="20"/>
          <w:lang w:val="it-IT"/>
        </w:rPr>
        <w:t>nalidade de leis e acordos internacionais</w:t>
      </w:r>
      <w:r w:rsidR="00D1316E">
        <w:rPr>
          <w:rFonts w:ascii="Arial" w:hAnsi="Arial" w:cs="Arial"/>
          <w:sz w:val="20"/>
          <w:szCs w:val="20"/>
          <w:lang w:val="it-IT"/>
        </w:rPr>
        <w:t>, objetivos e a</w:t>
      </w:r>
      <w:r w:rsidRPr="00E90FE9">
        <w:rPr>
          <w:rFonts w:ascii="Arial" w:hAnsi="Arial" w:cs="Arial"/>
          <w:sz w:val="20"/>
          <w:szCs w:val="20"/>
          <w:lang w:val="it-IT"/>
        </w:rPr>
        <w:t>tividades d</w:t>
      </w:r>
      <w:r w:rsidR="00501B51" w:rsidRPr="00E90FE9">
        <w:rPr>
          <w:rFonts w:ascii="Arial" w:hAnsi="Arial" w:cs="Arial"/>
          <w:sz w:val="20"/>
          <w:szCs w:val="20"/>
          <w:lang w:val="it-IT"/>
        </w:rPr>
        <w:t>os partidos políticos e resolve</w:t>
      </w:r>
      <w:r w:rsidRPr="00E90FE9">
        <w:rPr>
          <w:rFonts w:ascii="Arial" w:hAnsi="Arial" w:cs="Arial"/>
          <w:sz w:val="20"/>
          <w:szCs w:val="20"/>
          <w:lang w:val="it-IT"/>
        </w:rPr>
        <w:t xml:space="preserve"> </w:t>
      </w:r>
      <w:r w:rsidR="00D1316E" w:rsidRPr="00D1316E">
        <w:rPr>
          <w:rFonts w:ascii="Arial" w:hAnsi="Arial" w:cs="Arial"/>
          <w:sz w:val="20"/>
          <w:szCs w:val="20"/>
          <w:lang w:val="it-IT"/>
        </w:rPr>
        <w:t>disputas de competência entre os órgã</w:t>
      </w:r>
      <w:r w:rsidR="00D1316E">
        <w:rPr>
          <w:rFonts w:ascii="Arial" w:hAnsi="Arial" w:cs="Arial"/>
          <w:sz w:val="20"/>
          <w:szCs w:val="20"/>
          <w:lang w:val="it-IT"/>
        </w:rPr>
        <w:t>os constitucionais centrais do E</w:t>
      </w:r>
      <w:r w:rsidR="00D1316E" w:rsidRPr="00D1316E">
        <w:rPr>
          <w:rFonts w:ascii="Arial" w:hAnsi="Arial" w:cs="Arial"/>
          <w:sz w:val="20"/>
          <w:szCs w:val="20"/>
          <w:lang w:val="it-IT"/>
        </w:rPr>
        <w:t>stado.</w:t>
      </w:r>
      <w:r w:rsidRPr="00E90FE9">
        <w:rPr>
          <w:rFonts w:ascii="Arial" w:hAnsi="Arial" w:cs="Arial"/>
          <w:sz w:val="20"/>
          <w:szCs w:val="20"/>
          <w:lang w:val="it-IT"/>
        </w:rPr>
        <w:t xml:space="preserve"> O Tribunal </w:t>
      </w:r>
      <w:r w:rsidR="00D1316E">
        <w:rPr>
          <w:rFonts w:ascii="Arial" w:hAnsi="Arial" w:cs="Arial"/>
          <w:sz w:val="20"/>
          <w:szCs w:val="20"/>
          <w:lang w:val="it-IT"/>
        </w:rPr>
        <w:t>do</w:t>
      </w:r>
      <w:r w:rsidR="003D33C1">
        <w:rPr>
          <w:rFonts w:ascii="Arial" w:hAnsi="Arial" w:cs="Arial"/>
          <w:sz w:val="20"/>
          <w:szCs w:val="20"/>
          <w:lang w:val="it-IT"/>
        </w:rPr>
        <w:t xml:space="preserve"> </w:t>
      </w:r>
      <w:r w:rsidRPr="00E90FE9">
        <w:rPr>
          <w:rFonts w:ascii="Arial" w:hAnsi="Arial" w:cs="Arial"/>
          <w:sz w:val="20"/>
          <w:szCs w:val="20"/>
          <w:lang w:val="it-IT"/>
        </w:rPr>
        <w:t xml:space="preserve">Estado julga em matéria de responsabilidade constitucional dos mais altos funcionários do Estado, incluindo o Presidente da República da Polónia, o </w:t>
      </w:r>
      <w:r w:rsidR="00501B51" w:rsidRPr="00E90FE9">
        <w:rPr>
          <w:rFonts w:ascii="Arial" w:hAnsi="Arial" w:cs="Arial"/>
          <w:sz w:val="20"/>
          <w:szCs w:val="20"/>
          <w:lang w:val="it-IT"/>
        </w:rPr>
        <w:t>P</w:t>
      </w:r>
      <w:r w:rsidRPr="00E90FE9">
        <w:rPr>
          <w:rFonts w:ascii="Arial" w:hAnsi="Arial" w:cs="Arial"/>
          <w:sz w:val="20"/>
          <w:szCs w:val="20"/>
          <w:lang w:val="it-IT"/>
        </w:rPr>
        <w:t>rimeiro-</w:t>
      </w:r>
      <w:r w:rsidR="00501B51" w:rsidRPr="00E90FE9">
        <w:rPr>
          <w:rFonts w:ascii="Arial" w:hAnsi="Arial" w:cs="Arial"/>
          <w:sz w:val="20"/>
          <w:szCs w:val="20"/>
          <w:lang w:val="it-IT"/>
        </w:rPr>
        <w:t>M</w:t>
      </w:r>
      <w:r w:rsidRPr="00E90FE9">
        <w:rPr>
          <w:rFonts w:ascii="Arial" w:hAnsi="Arial" w:cs="Arial"/>
          <w:sz w:val="20"/>
          <w:szCs w:val="20"/>
          <w:lang w:val="it-IT"/>
        </w:rPr>
        <w:t>inistro e os membros do Conselho de Ministros.</w:t>
      </w:r>
    </w:p>
    <w:p w:rsidR="00B812C2" w:rsidRPr="00E90FE9" w:rsidRDefault="0038531D" w:rsidP="004F7D74">
      <w:pPr>
        <w:ind w:left="0" w:firstLine="0"/>
        <w:rPr>
          <w:rFonts w:ascii="Arial" w:hAnsi="Arial" w:cs="Arial"/>
          <w:sz w:val="20"/>
          <w:szCs w:val="20"/>
          <w:lang w:val="it-IT"/>
        </w:rPr>
      </w:pPr>
      <w:r w:rsidRPr="00E90FE9">
        <w:rPr>
          <w:rFonts w:ascii="Arial" w:hAnsi="Arial" w:cs="Arial"/>
          <w:sz w:val="20"/>
          <w:szCs w:val="20"/>
          <w:lang w:val="it-IT"/>
        </w:rPr>
        <w:t>As g</w:t>
      </w:r>
      <w:r w:rsidR="00B812C2" w:rsidRPr="00E90FE9">
        <w:rPr>
          <w:rFonts w:ascii="Arial" w:hAnsi="Arial" w:cs="Arial"/>
          <w:sz w:val="20"/>
          <w:szCs w:val="20"/>
          <w:lang w:val="it-IT"/>
        </w:rPr>
        <w:t>arantias de dir</w:t>
      </w:r>
      <w:r w:rsidR="00D1316E">
        <w:rPr>
          <w:rFonts w:ascii="Arial" w:hAnsi="Arial" w:cs="Arial"/>
          <w:sz w:val="20"/>
          <w:szCs w:val="20"/>
          <w:lang w:val="it-IT"/>
        </w:rPr>
        <w:t>eitos civis estão contidas em a</w:t>
      </w:r>
      <w:r w:rsidR="00B812C2" w:rsidRPr="00E90FE9">
        <w:rPr>
          <w:rFonts w:ascii="Arial" w:hAnsi="Arial" w:cs="Arial"/>
          <w:sz w:val="20"/>
          <w:szCs w:val="20"/>
          <w:lang w:val="it-IT"/>
        </w:rPr>
        <w:t xml:space="preserve">tos jurídicos, entre os quais o mais importante é a Constituição. </w:t>
      </w:r>
      <w:r w:rsidR="00D1316E">
        <w:rPr>
          <w:rFonts w:ascii="Arial" w:hAnsi="Arial" w:cs="Arial"/>
          <w:sz w:val="20"/>
          <w:szCs w:val="20"/>
          <w:lang w:val="it-IT"/>
        </w:rPr>
        <w:t xml:space="preserve">A Constituição garante aos cidadãos de minorias étnicas </w:t>
      </w:r>
      <w:r w:rsidR="00B812C2" w:rsidRPr="00E90FE9">
        <w:rPr>
          <w:rFonts w:ascii="Arial" w:hAnsi="Arial" w:cs="Arial"/>
          <w:sz w:val="20"/>
          <w:szCs w:val="20"/>
          <w:lang w:val="it-IT"/>
        </w:rPr>
        <w:t>a liberdade de manter e desenv</w:t>
      </w:r>
      <w:r w:rsidRPr="00E90FE9">
        <w:rPr>
          <w:rFonts w:ascii="Arial" w:hAnsi="Arial" w:cs="Arial"/>
          <w:sz w:val="20"/>
          <w:szCs w:val="20"/>
          <w:lang w:val="it-IT"/>
        </w:rPr>
        <w:t xml:space="preserve">olver a sua própria língua, </w:t>
      </w:r>
      <w:r w:rsidR="00B812C2" w:rsidRPr="00E90FE9">
        <w:rPr>
          <w:rFonts w:ascii="Arial" w:hAnsi="Arial" w:cs="Arial"/>
          <w:sz w:val="20"/>
          <w:szCs w:val="20"/>
          <w:lang w:val="it-IT"/>
        </w:rPr>
        <w:t xml:space="preserve">manter os costumes e tradições e </w:t>
      </w:r>
      <w:r w:rsidR="008712AA">
        <w:rPr>
          <w:rFonts w:ascii="Arial" w:hAnsi="Arial" w:cs="Arial"/>
          <w:sz w:val="20"/>
          <w:szCs w:val="20"/>
          <w:lang w:val="it-IT"/>
        </w:rPr>
        <w:t xml:space="preserve">a </w:t>
      </w:r>
      <w:r w:rsidR="00B812C2" w:rsidRPr="00E90FE9">
        <w:rPr>
          <w:rFonts w:ascii="Arial" w:hAnsi="Arial" w:cs="Arial"/>
          <w:sz w:val="20"/>
          <w:szCs w:val="20"/>
          <w:lang w:val="it-IT"/>
        </w:rPr>
        <w:t>sua cultura.</w:t>
      </w:r>
    </w:p>
    <w:p w:rsidR="00B812C2" w:rsidRPr="00E90FE9" w:rsidRDefault="00B812C2" w:rsidP="004F7D74">
      <w:pPr>
        <w:ind w:left="0" w:firstLine="0"/>
        <w:rPr>
          <w:rFonts w:ascii="Arial" w:hAnsi="Arial" w:cs="Arial"/>
          <w:sz w:val="20"/>
          <w:szCs w:val="20"/>
          <w:lang w:val="it-IT"/>
        </w:rPr>
      </w:pPr>
      <w:r w:rsidRPr="00E90FE9">
        <w:rPr>
          <w:rFonts w:ascii="Arial" w:hAnsi="Arial" w:cs="Arial"/>
          <w:sz w:val="20"/>
          <w:szCs w:val="20"/>
          <w:lang w:val="it-IT"/>
        </w:rPr>
        <w:t>Desde 1999</w:t>
      </w:r>
      <w:r w:rsidR="0038531D" w:rsidRPr="00E90FE9">
        <w:rPr>
          <w:rFonts w:ascii="Arial" w:hAnsi="Arial" w:cs="Arial"/>
          <w:sz w:val="20"/>
          <w:szCs w:val="20"/>
          <w:lang w:val="it-IT"/>
        </w:rPr>
        <w:t xml:space="preserve"> existe uma </w:t>
      </w:r>
      <w:r w:rsidRPr="00E90FE9">
        <w:rPr>
          <w:rFonts w:ascii="Arial" w:hAnsi="Arial" w:cs="Arial"/>
          <w:sz w:val="20"/>
          <w:szCs w:val="20"/>
          <w:lang w:val="it-IT"/>
        </w:rPr>
        <w:t xml:space="preserve">divisão territorial </w:t>
      </w:r>
      <w:r w:rsidR="0038531D" w:rsidRPr="00B81A4D">
        <w:rPr>
          <w:rFonts w:ascii="Arial" w:hAnsi="Arial" w:cs="Arial"/>
          <w:bCs/>
          <w:sz w:val="20"/>
          <w:szCs w:val="20"/>
          <w:lang w:val="pt-BR"/>
        </w:rPr>
        <w:t>em três</w:t>
      </w:r>
      <w:r w:rsidR="0038531D" w:rsidRPr="00B81A4D">
        <w:rPr>
          <w:rFonts w:ascii="Arial" w:hAnsi="Arial" w:cs="Arial"/>
          <w:b/>
          <w:bCs/>
          <w:sz w:val="20"/>
          <w:szCs w:val="20"/>
          <w:lang w:val="pt-BR"/>
        </w:rPr>
        <w:t xml:space="preserve"> </w:t>
      </w:r>
      <w:r w:rsidR="0038531D" w:rsidRPr="00B81A4D">
        <w:rPr>
          <w:rFonts w:ascii="Arial" w:hAnsi="Arial" w:cs="Arial"/>
          <w:bCs/>
          <w:sz w:val="20"/>
          <w:szCs w:val="20"/>
          <w:lang w:val="pt-BR"/>
        </w:rPr>
        <w:t>níveis</w:t>
      </w:r>
      <w:r w:rsidRPr="00E90FE9">
        <w:rPr>
          <w:rFonts w:ascii="Arial" w:hAnsi="Arial" w:cs="Arial"/>
          <w:sz w:val="20"/>
          <w:szCs w:val="20"/>
          <w:lang w:val="it-IT"/>
        </w:rPr>
        <w:t xml:space="preserve">: municípios (2.478), </w:t>
      </w:r>
      <w:r w:rsidR="0038531D" w:rsidRPr="00E90FE9">
        <w:rPr>
          <w:rFonts w:ascii="Arial" w:hAnsi="Arial" w:cs="Arial"/>
          <w:sz w:val="20"/>
          <w:szCs w:val="20"/>
          <w:lang w:val="it-IT"/>
        </w:rPr>
        <w:t>condad</w:t>
      </w:r>
      <w:r w:rsidRPr="00E90FE9">
        <w:rPr>
          <w:rFonts w:ascii="Arial" w:hAnsi="Arial" w:cs="Arial"/>
          <w:sz w:val="20"/>
          <w:szCs w:val="20"/>
          <w:lang w:val="it-IT"/>
        </w:rPr>
        <w:t xml:space="preserve">os (380) e </w:t>
      </w:r>
      <w:r w:rsidR="00285AC8">
        <w:rPr>
          <w:rFonts w:ascii="Arial" w:hAnsi="Arial" w:cs="Arial"/>
          <w:sz w:val="20"/>
          <w:szCs w:val="20"/>
          <w:lang w:val="it-IT"/>
        </w:rPr>
        <w:t>regiões</w:t>
      </w:r>
      <w:r w:rsidRPr="00E90FE9">
        <w:rPr>
          <w:rFonts w:ascii="Arial" w:hAnsi="Arial" w:cs="Arial"/>
          <w:sz w:val="20"/>
          <w:szCs w:val="20"/>
          <w:lang w:val="it-IT"/>
        </w:rPr>
        <w:t xml:space="preserve"> (16). </w:t>
      </w:r>
      <w:r w:rsidR="0038531D" w:rsidRPr="00E90FE9">
        <w:rPr>
          <w:rFonts w:ascii="Arial" w:hAnsi="Arial" w:cs="Arial"/>
          <w:sz w:val="20"/>
          <w:szCs w:val="20"/>
          <w:lang w:val="it-IT"/>
        </w:rPr>
        <w:t>Os m</w:t>
      </w:r>
      <w:r w:rsidR="009D42B0">
        <w:rPr>
          <w:rFonts w:ascii="Arial" w:hAnsi="Arial" w:cs="Arial"/>
          <w:sz w:val="20"/>
          <w:szCs w:val="20"/>
          <w:lang w:val="it-IT"/>
        </w:rPr>
        <w:t>unicí</w:t>
      </w:r>
      <w:r w:rsidR="0038531D" w:rsidRPr="00E90FE9">
        <w:rPr>
          <w:rFonts w:ascii="Arial" w:hAnsi="Arial" w:cs="Arial"/>
          <w:sz w:val="20"/>
          <w:szCs w:val="20"/>
          <w:lang w:val="it-IT"/>
        </w:rPr>
        <w:t>pios</w:t>
      </w:r>
      <w:r w:rsidRPr="00E90FE9">
        <w:rPr>
          <w:rFonts w:ascii="Arial" w:hAnsi="Arial" w:cs="Arial"/>
          <w:sz w:val="20"/>
          <w:szCs w:val="20"/>
          <w:lang w:val="it-IT"/>
        </w:rPr>
        <w:t xml:space="preserve"> e </w:t>
      </w:r>
      <w:r w:rsidR="0038531D" w:rsidRPr="00E90FE9">
        <w:rPr>
          <w:rFonts w:ascii="Arial" w:hAnsi="Arial" w:cs="Arial"/>
          <w:sz w:val="20"/>
          <w:szCs w:val="20"/>
          <w:lang w:val="it-IT"/>
        </w:rPr>
        <w:t>condado</w:t>
      </w:r>
      <w:r w:rsidRPr="00E90FE9">
        <w:rPr>
          <w:rFonts w:ascii="Arial" w:hAnsi="Arial" w:cs="Arial"/>
          <w:sz w:val="20"/>
          <w:szCs w:val="20"/>
          <w:lang w:val="it-IT"/>
        </w:rPr>
        <w:t xml:space="preserve">s são </w:t>
      </w:r>
      <w:r w:rsidR="0038531D" w:rsidRPr="00E90FE9">
        <w:rPr>
          <w:rFonts w:ascii="Arial" w:hAnsi="Arial" w:cs="Arial"/>
          <w:sz w:val="20"/>
          <w:szCs w:val="20"/>
          <w:lang w:val="it-IT"/>
        </w:rPr>
        <w:t>partes integrais</w:t>
      </w:r>
      <w:r w:rsidRPr="00E90FE9">
        <w:rPr>
          <w:rFonts w:ascii="Arial" w:hAnsi="Arial" w:cs="Arial"/>
          <w:sz w:val="20"/>
          <w:szCs w:val="20"/>
          <w:lang w:val="it-IT"/>
        </w:rPr>
        <w:t xml:space="preserve"> do governo local, o município é a menor unidade d</w:t>
      </w:r>
      <w:r w:rsidR="0038531D" w:rsidRPr="00E90FE9">
        <w:rPr>
          <w:rFonts w:ascii="Arial" w:hAnsi="Arial" w:cs="Arial"/>
          <w:sz w:val="20"/>
          <w:szCs w:val="20"/>
          <w:lang w:val="it-IT"/>
        </w:rPr>
        <w:t>a</w:t>
      </w:r>
      <w:r w:rsidRPr="00E90FE9">
        <w:rPr>
          <w:rFonts w:ascii="Arial" w:hAnsi="Arial" w:cs="Arial"/>
          <w:sz w:val="20"/>
          <w:szCs w:val="20"/>
          <w:lang w:val="it-IT"/>
        </w:rPr>
        <w:t xml:space="preserve"> divisão administrativa</w:t>
      </w:r>
      <w:r w:rsidR="0038531D" w:rsidRPr="00E90FE9">
        <w:rPr>
          <w:rFonts w:ascii="Arial" w:hAnsi="Arial" w:cs="Arial"/>
          <w:sz w:val="20"/>
          <w:szCs w:val="20"/>
          <w:lang w:val="it-IT"/>
        </w:rPr>
        <w:t xml:space="preserve"> polaca</w:t>
      </w:r>
      <w:r w:rsidRPr="00E90FE9">
        <w:rPr>
          <w:rFonts w:ascii="Arial" w:hAnsi="Arial" w:cs="Arial"/>
          <w:sz w:val="20"/>
          <w:szCs w:val="20"/>
          <w:lang w:val="it-IT"/>
        </w:rPr>
        <w:t xml:space="preserve">, enquanto as </w:t>
      </w:r>
      <w:r w:rsidR="00285AC8">
        <w:rPr>
          <w:rFonts w:ascii="Arial" w:hAnsi="Arial" w:cs="Arial"/>
          <w:sz w:val="20"/>
          <w:szCs w:val="20"/>
          <w:lang w:val="it-IT"/>
        </w:rPr>
        <w:t>regiões</w:t>
      </w:r>
      <w:r w:rsidRPr="00E90FE9">
        <w:rPr>
          <w:rFonts w:ascii="Arial" w:hAnsi="Arial" w:cs="Arial"/>
          <w:sz w:val="20"/>
          <w:szCs w:val="20"/>
          <w:lang w:val="it-IT"/>
        </w:rPr>
        <w:t xml:space="preserve"> são </w:t>
      </w:r>
      <w:r w:rsidR="0038531D" w:rsidRPr="00E90FE9">
        <w:rPr>
          <w:rFonts w:ascii="Arial" w:hAnsi="Arial" w:cs="Arial"/>
          <w:sz w:val="20"/>
          <w:szCs w:val="20"/>
          <w:lang w:val="it-IT"/>
        </w:rPr>
        <w:t xml:space="preserve">unidades de </w:t>
      </w:r>
      <w:r w:rsidRPr="00E90FE9">
        <w:rPr>
          <w:rFonts w:ascii="Arial" w:hAnsi="Arial" w:cs="Arial"/>
          <w:sz w:val="20"/>
          <w:szCs w:val="20"/>
          <w:lang w:val="it-IT"/>
        </w:rPr>
        <w:t>govern</w:t>
      </w:r>
      <w:r w:rsidR="0038531D" w:rsidRPr="00E90FE9">
        <w:rPr>
          <w:rFonts w:ascii="Arial" w:hAnsi="Arial" w:cs="Arial"/>
          <w:sz w:val="20"/>
          <w:szCs w:val="20"/>
          <w:lang w:val="it-IT"/>
        </w:rPr>
        <w:t>o local e central</w:t>
      </w:r>
      <w:r w:rsidRPr="00E90FE9">
        <w:rPr>
          <w:rFonts w:ascii="Arial" w:hAnsi="Arial" w:cs="Arial"/>
          <w:sz w:val="20"/>
          <w:szCs w:val="20"/>
          <w:lang w:val="it-IT"/>
        </w:rPr>
        <w:t xml:space="preserve">. </w:t>
      </w:r>
      <w:r w:rsidR="0038531D" w:rsidRPr="00E90FE9">
        <w:rPr>
          <w:rFonts w:ascii="Arial" w:hAnsi="Arial" w:cs="Arial"/>
          <w:sz w:val="20"/>
          <w:szCs w:val="20"/>
          <w:lang w:val="it-IT"/>
        </w:rPr>
        <w:t>O r</w:t>
      </w:r>
      <w:r w:rsidRPr="00E90FE9">
        <w:rPr>
          <w:rFonts w:ascii="Arial" w:hAnsi="Arial" w:cs="Arial"/>
          <w:sz w:val="20"/>
          <w:szCs w:val="20"/>
          <w:lang w:val="it-IT"/>
        </w:rPr>
        <w:t xml:space="preserve">epresentante do Governo </w:t>
      </w:r>
      <w:r w:rsidR="00285AC8">
        <w:rPr>
          <w:rFonts w:ascii="Arial" w:hAnsi="Arial" w:cs="Arial"/>
          <w:sz w:val="20"/>
          <w:szCs w:val="20"/>
          <w:lang w:val="it-IT"/>
        </w:rPr>
        <w:t>na região</w:t>
      </w:r>
      <w:r w:rsidR="0038531D" w:rsidRPr="00E90FE9">
        <w:rPr>
          <w:rFonts w:ascii="Arial" w:hAnsi="Arial" w:cs="Arial"/>
          <w:sz w:val="20"/>
          <w:szCs w:val="20"/>
          <w:lang w:val="it-IT"/>
        </w:rPr>
        <w:t xml:space="preserve"> </w:t>
      </w:r>
      <w:r w:rsidRPr="00E90FE9">
        <w:rPr>
          <w:rFonts w:ascii="Arial" w:hAnsi="Arial" w:cs="Arial"/>
          <w:sz w:val="20"/>
          <w:szCs w:val="20"/>
          <w:lang w:val="it-IT"/>
        </w:rPr>
        <w:t>é</w:t>
      </w:r>
      <w:r w:rsidR="0038531D" w:rsidRPr="00E90FE9">
        <w:rPr>
          <w:rFonts w:ascii="Arial" w:hAnsi="Arial" w:cs="Arial"/>
          <w:sz w:val="20"/>
          <w:szCs w:val="20"/>
          <w:lang w:val="it-IT"/>
        </w:rPr>
        <w:t xml:space="preserve"> o Governador (Wojewoda)</w:t>
      </w:r>
      <w:r w:rsidRPr="00E90FE9">
        <w:rPr>
          <w:rFonts w:ascii="Arial" w:hAnsi="Arial" w:cs="Arial"/>
          <w:sz w:val="20"/>
          <w:szCs w:val="20"/>
          <w:lang w:val="it-IT"/>
        </w:rPr>
        <w:t xml:space="preserve">. O representante mais importante do governo regional é, no entanto, </w:t>
      </w:r>
      <w:r w:rsidR="0038531D" w:rsidRPr="00E90FE9">
        <w:rPr>
          <w:rFonts w:ascii="Arial" w:hAnsi="Arial" w:cs="Arial"/>
          <w:sz w:val="20"/>
          <w:szCs w:val="20"/>
          <w:lang w:val="it-IT"/>
        </w:rPr>
        <w:t xml:space="preserve">o </w:t>
      </w:r>
      <w:r w:rsidRPr="00E90FE9">
        <w:rPr>
          <w:rFonts w:ascii="Arial" w:hAnsi="Arial" w:cs="Arial"/>
          <w:sz w:val="20"/>
          <w:szCs w:val="20"/>
          <w:lang w:val="it-IT"/>
        </w:rPr>
        <w:t>Mar</w:t>
      </w:r>
      <w:r w:rsidR="0038531D" w:rsidRPr="00E90FE9">
        <w:rPr>
          <w:rFonts w:ascii="Arial" w:hAnsi="Arial" w:cs="Arial"/>
          <w:sz w:val="20"/>
          <w:szCs w:val="20"/>
          <w:lang w:val="it-IT"/>
        </w:rPr>
        <w:t>echa</w:t>
      </w:r>
      <w:r w:rsidRPr="00E90FE9">
        <w:rPr>
          <w:rFonts w:ascii="Arial" w:hAnsi="Arial" w:cs="Arial"/>
          <w:sz w:val="20"/>
          <w:szCs w:val="20"/>
          <w:lang w:val="it-IT"/>
        </w:rPr>
        <w:t>l</w:t>
      </w:r>
      <w:r w:rsidR="0038531D" w:rsidRPr="00E90FE9">
        <w:rPr>
          <w:rFonts w:ascii="Arial" w:hAnsi="Arial" w:cs="Arial"/>
          <w:sz w:val="20"/>
          <w:szCs w:val="20"/>
          <w:lang w:val="it-IT"/>
        </w:rPr>
        <w:t xml:space="preserve"> (Marszałek)</w:t>
      </w:r>
      <w:r w:rsidRPr="00E90FE9">
        <w:rPr>
          <w:rFonts w:ascii="Arial" w:hAnsi="Arial" w:cs="Arial"/>
          <w:sz w:val="20"/>
          <w:szCs w:val="20"/>
          <w:lang w:val="it-IT"/>
        </w:rPr>
        <w:t xml:space="preserve">. </w:t>
      </w:r>
      <w:r w:rsidR="0038531D" w:rsidRPr="00E90FE9">
        <w:rPr>
          <w:rFonts w:ascii="Arial" w:hAnsi="Arial" w:cs="Arial"/>
          <w:sz w:val="20"/>
          <w:szCs w:val="20"/>
          <w:lang w:val="it-IT"/>
        </w:rPr>
        <w:t>Os ó</w:t>
      </w:r>
      <w:r w:rsidRPr="00E90FE9">
        <w:rPr>
          <w:rFonts w:ascii="Arial" w:hAnsi="Arial" w:cs="Arial"/>
          <w:sz w:val="20"/>
          <w:szCs w:val="20"/>
          <w:lang w:val="it-IT"/>
        </w:rPr>
        <w:t xml:space="preserve">rgãos </w:t>
      </w:r>
      <w:r w:rsidR="0038531D" w:rsidRPr="00E90FE9">
        <w:rPr>
          <w:rFonts w:ascii="Arial" w:hAnsi="Arial" w:cs="Arial"/>
          <w:sz w:val="20"/>
          <w:szCs w:val="20"/>
          <w:lang w:val="it-IT"/>
        </w:rPr>
        <w:t>de governo local</w:t>
      </w:r>
      <w:r w:rsidRPr="00E90FE9">
        <w:rPr>
          <w:rFonts w:ascii="Arial" w:hAnsi="Arial" w:cs="Arial"/>
          <w:sz w:val="20"/>
          <w:szCs w:val="20"/>
          <w:lang w:val="it-IT"/>
        </w:rPr>
        <w:t xml:space="preserve"> que exercem supervisão e aconselhamento são</w:t>
      </w:r>
      <w:r w:rsidR="00D35BE4" w:rsidRPr="00E90FE9">
        <w:rPr>
          <w:rFonts w:ascii="Arial" w:hAnsi="Arial" w:cs="Arial"/>
          <w:sz w:val="20"/>
          <w:szCs w:val="20"/>
          <w:lang w:val="it-IT"/>
        </w:rPr>
        <w:t xml:space="preserve"> conselhos</w:t>
      </w:r>
      <w:r w:rsidRPr="00E90FE9">
        <w:rPr>
          <w:rFonts w:ascii="Arial" w:hAnsi="Arial" w:cs="Arial"/>
          <w:sz w:val="20"/>
          <w:szCs w:val="20"/>
          <w:lang w:val="it-IT"/>
        </w:rPr>
        <w:t xml:space="preserve">. </w:t>
      </w:r>
      <w:r w:rsidR="00C56C10">
        <w:rPr>
          <w:rFonts w:ascii="Arial" w:hAnsi="Arial" w:cs="Arial"/>
          <w:sz w:val="20"/>
          <w:szCs w:val="20"/>
          <w:lang w:val="it-IT"/>
        </w:rPr>
        <w:t>As s</w:t>
      </w:r>
      <w:r w:rsidRPr="00E90FE9">
        <w:rPr>
          <w:rFonts w:ascii="Arial" w:hAnsi="Arial" w:cs="Arial"/>
          <w:sz w:val="20"/>
          <w:szCs w:val="20"/>
          <w:lang w:val="it-IT"/>
        </w:rPr>
        <w:t>uas principais tarefas incluem</w:t>
      </w:r>
      <w:r w:rsidR="00C56C10">
        <w:rPr>
          <w:rFonts w:ascii="Arial" w:hAnsi="Arial" w:cs="Arial"/>
          <w:sz w:val="20"/>
          <w:szCs w:val="20"/>
          <w:lang w:val="it-IT"/>
        </w:rPr>
        <w:t>:</w:t>
      </w:r>
      <w:r w:rsidRPr="00E90FE9">
        <w:rPr>
          <w:rFonts w:ascii="Arial" w:hAnsi="Arial" w:cs="Arial"/>
          <w:sz w:val="20"/>
          <w:szCs w:val="20"/>
          <w:lang w:val="it-IT"/>
        </w:rPr>
        <w:t xml:space="preserve"> </w:t>
      </w:r>
      <w:r w:rsidR="00D35BE4" w:rsidRPr="00E90FE9">
        <w:rPr>
          <w:rFonts w:ascii="Arial" w:hAnsi="Arial" w:cs="Arial"/>
          <w:sz w:val="20"/>
          <w:szCs w:val="20"/>
          <w:lang w:val="it-IT"/>
        </w:rPr>
        <w:t>criar</w:t>
      </w:r>
      <w:r w:rsidRPr="00E90FE9">
        <w:rPr>
          <w:rFonts w:ascii="Arial" w:hAnsi="Arial" w:cs="Arial"/>
          <w:sz w:val="20"/>
          <w:szCs w:val="20"/>
          <w:lang w:val="it-IT"/>
        </w:rPr>
        <w:t xml:space="preserve"> legislação local, </w:t>
      </w:r>
      <w:r w:rsidR="00D35BE4" w:rsidRPr="00E90FE9">
        <w:rPr>
          <w:rFonts w:ascii="Arial" w:hAnsi="Arial" w:cs="Arial"/>
          <w:sz w:val="20"/>
          <w:szCs w:val="20"/>
          <w:lang w:val="it-IT"/>
        </w:rPr>
        <w:t xml:space="preserve">aprovar </w:t>
      </w:r>
      <w:r w:rsidRPr="00E90FE9">
        <w:rPr>
          <w:rFonts w:ascii="Arial" w:hAnsi="Arial" w:cs="Arial"/>
          <w:sz w:val="20"/>
          <w:szCs w:val="20"/>
          <w:lang w:val="it-IT"/>
        </w:rPr>
        <w:t>orçamento e impo</w:t>
      </w:r>
      <w:r w:rsidR="00D35BE4" w:rsidRPr="00E90FE9">
        <w:rPr>
          <w:rFonts w:ascii="Arial" w:hAnsi="Arial" w:cs="Arial"/>
          <w:sz w:val="20"/>
          <w:szCs w:val="20"/>
          <w:lang w:val="it-IT"/>
        </w:rPr>
        <w:t>r</w:t>
      </w:r>
      <w:r w:rsidRPr="00E90FE9">
        <w:rPr>
          <w:rFonts w:ascii="Arial" w:hAnsi="Arial" w:cs="Arial"/>
          <w:sz w:val="20"/>
          <w:szCs w:val="20"/>
          <w:lang w:val="it-IT"/>
        </w:rPr>
        <w:t xml:space="preserve"> taxas e impostos locais. As eleições para os conselhos municipais, conselhos </w:t>
      </w:r>
      <w:r w:rsidR="00D35BE4" w:rsidRPr="00E90FE9">
        <w:rPr>
          <w:rFonts w:ascii="Arial" w:hAnsi="Arial" w:cs="Arial"/>
          <w:sz w:val="20"/>
          <w:szCs w:val="20"/>
          <w:lang w:val="it-IT"/>
        </w:rPr>
        <w:t>de condados</w:t>
      </w:r>
      <w:r w:rsidRPr="00E90FE9">
        <w:rPr>
          <w:rFonts w:ascii="Arial" w:hAnsi="Arial" w:cs="Arial"/>
          <w:sz w:val="20"/>
          <w:szCs w:val="20"/>
          <w:lang w:val="it-IT"/>
        </w:rPr>
        <w:t xml:space="preserve"> e conselhos </w:t>
      </w:r>
      <w:r w:rsidR="00285AC8">
        <w:rPr>
          <w:rFonts w:ascii="Arial" w:hAnsi="Arial" w:cs="Arial"/>
          <w:sz w:val="20"/>
          <w:szCs w:val="20"/>
          <w:lang w:val="it-IT"/>
        </w:rPr>
        <w:t>de regiões</w:t>
      </w:r>
      <w:r w:rsidRPr="00E90FE9">
        <w:rPr>
          <w:rFonts w:ascii="Arial" w:hAnsi="Arial" w:cs="Arial"/>
          <w:sz w:val="20"/>
          <w:szCs w:val="20"/>
          <w:lang w:val="it-IT"/>
        </w:rPr>
        <w:t xml:space="preserve"> são universa</w:t>
      </w:r>
      <w:r w:rsidR="00D35BE4" w:rsidRPr="00E90FE9">
        <w:rPr>
          <w:rFonts w:ascii="Arial" w:hAnsi="Arial" w:cs="Arial"/>
          <w:sz w:val="20"/>
          <w:szCs w:val="20"/>
          <w:lang w:val="it-IT"/>
        </w:rPr>
        <w:t>is</w:t>
      </w:r>
      <w:r w:rsidRPr="00E90FE9">
        <w:rPr>
          <w:rFonts w:ascii="Arial" w:hAnsi="Arial" w:cs="Arial"/>
          <w:sz w:val="20"/>
          <w:szCs w:val="20"/>
          <w:lang w:val="it-IT"/>
        </w:rPr>
        <w:t>, igua</w:t>
      </w:r>
      <w:r w:rsidR="00D35BE4" w:rsidRPr="00E90FE9">
        <w:rPr>
          <w:rFonts w:ascii="Arial" w:hAnsi="Arial" w:cs="Arial"/>
          <w:sz w:val="20"/>
          <w:szCs w:val="20"/>
          <w:lang w:val="it-IT"/>
        </w:rPr>
        <w:t>is</w:t>
      </w:r>
      <w:r w:rsidRPr="00E90FE9">
        <w:rPr>
          <w:rFonts w:ascii="Arial" w:hAnsi="Arial" w:cs="Arial"/>
          <w:sz w:val="20"/>
          <w:szCs w:val="20"/>
          <w:lang w:val="it-IT"/>
        </w:rPr>
        <w:t>, diret</w:t>
      </w:r>
      <w:r w:rsidR="00D35BE4" w:rsidRPr="00E90FE9">
        <w:rPr>
          <w:rFonts w:ascii="Arial" w:hAnsi="Arial" w:cs="Arial"/>
          <w:sz w:val="20"/>
          <w:szCs w:val="20"/>
          <w:lang w:val="it-IT"/>
        </w:rPr>
        <w:t>as</w:t>
      </w:r>
      <w:r w:rsidRPr="00E90FE9">
        <w:rPr>
          <w:rFonts w:ascii="Arial" w:hAnsi="Arial" w:cs="Arial"/>
          <w:sz w:val="20"/>
          <w:szCs w:val="20"/>
          <w:lang w:val="it-IT"/>
        </w:rPr>
        <w:t xml:space="preserve"> e deve</w:t>
      </w:r>
      <w:r w:rsidR="00D35BE4" w:rsidRPr="00E90FE9">
        <w:rPr>
          <w:rFonts w:ascii="Arial" w:hAnsi="Arial" w:cs="Arial"/>
          <w:sz w:val="20"/>
          <w:szCs w:val="20"/>
          <w:lang w:val="it-IT"/>
        </w:rPr>
        <w:t>m</w:t>
      </w:r>
      <w:r w:rsidRPr="00E90FE9">
        <w:rPr>
          <w:rFonts w:ascii="Arial" w:hAnsi="Arial" w:cs="Arial"/>
          <w:sz w:val="20"/>
          <w:szCs w:val="20"/>
          <w:lang w:val="it-IT"/>
        </w:rPr>
        <w:t xml:space="preserve"> ser realizada</w:t>
      </w:r>
      <w:r w:rsidR="00D35BE4" w:rsidRPr="00E90FE9">
        <w:rPr>
          <w:rFonts w:ascii="Arial" w:hAnsi="Arial" w:cs="Arial"/>
          <w:sz w:val="20"/>
          <w:szCs w:val="20"/>
          <w:lang w:val="it-IT"/>
        </w:rPr>
        <w:t>s</w:t>
      </w:r>
      <w:r w:rsidRPr="00E90FE9">
        <w:rPr>
          <w:rFonts w:ascii="Arial" w:hAnsi="Arial" w:cs="Arial"/>
          <w:sz w:val="20"/>
          <w:szCs w:val="20"/>
          <w:lang w:val="it-IT"/>
        </w:rPr>
        <w:t xml:space="preserve"> por escrutínio secreto.</w:t>
      </w:r>
    </w:p>
    <w:p w:rsidR="0028046D" w:rsidRDefault="00C56C10" w:rsidP="004F7D74">
      <w:pPr>
        <w:ind w:left="0" w:firstLine="0"/>
        <w:rPr>
          <w:rFonts w:ascii="Arial" w:hAnsi="Arial" w:cs="Arial"/>
          <w:sz w:val="20"/>
          <w:szCs w:val="20"/>
          <w:lang w:val="it-IT"/>
        </w:rPr>
      </w:pPr>
      <w:r>
        <w:rPr>
          <w:rFonts w:ascii="Arial" w:hAnsi="Arial" w:cs="Arial"/>
          <w:sz w:val="20"/>
          <w:szCs w:val="20"/>
          <w:lang w:val="it-IT"/>
        </w:rPr>
        <w:lastRenderedPageBreak/>
        <w:t>Os s</w:t>
      </w:r>
      <w:r w:rsidRPr="00C56C10">
        <w:rPr>
          <w:rFonts w:ascii="Arial" w:hAnsi="Arial" w:cs="Arial"/>
          <w:sz w:val="20"/>
          <w:szCs w:val="20"/>
          <w:lang w:val="it-IT"/>
        </w:rPr>
        <w:t>erviços</w:t>
      </w:r>
      <w:r>
        <w:rPr>
          <w:rFonts w:ascii="Arial" w:hAnsi="Arial" w:cs="Arial"/>
          <w:sz w:val="20"/>
          <w:szCs w:val="20"/>
          <w:lang w:val="it-IT"/>
        </w:rPr>
        <w:t xml:space="preserve"> públicos de emprego na Polónia incluem</w:t>
      </w:r>
      <w:r w:rsidRPr="00C56C10">
        <w:rPr>
          <w:rFonts w:ascii="Arial" w:hAnsi="Arial" w:cs="Arial"/>
          <w:sz w:val="20"/>
          <w:szCs w:val="20"/>
          <w:lang w:val="it-IT"/>
        </w:rPr>
        <w:t xml:space="preserve"> autoridades de emprego (ministro competen</w:t>
      </w:r>
      <w:r>
        <w:rPr>
          <w:rFonts w:ascii="Arial" w:hAnsi="Arial" w:cs="Arial"/>
          <w:sz w:val="20"/>
          <w:szCs w:val="20"/>
          <w:lang w:val="it-IT"/>
        </w:rPr>
        <w:t>te em questões laborais, governadores</w:t>
      </w:r>
      <w:r w:rsidR="00285AC8">
        <w:rPr>
          <w:rFonts w:ascii="Arial" w:hAnsi="Arial" w:cs="Arial"/>
          <w:sz w:val="20"/>
          <w:szCs w:val="20"/>
          <w:lang w:val="it-IT"/>
        </w:rPr>
        <w:t>, marechais de regiões</w:t>
      </w:r>
      <w:r w:rsidRPr="00C56C10">
        <w:rPr>
          <w:rFonts w:ascii="Arial" w:hAnsi="Arial" w:cs="Arial"/>
          <w:sz w:val="20"/>
          <w:szCs w:val="20"/>
          <w:lang w:val="it-IT"/>
        </w:rPr>
        <w:t xml:space="preserve"> e </w:t>
      </w:r>
      <w:r>
        <w:rPr>
          <w:rFonts w:ascii="Arial" w:hAnsi="Arial" w:cs="Arial"/>
          <w:sz w:val="20"/>
          <w:szCs w:val="20"/>
          <w:lang w:val="it-IT"/>
        </w:rPr>
        <w:t>adminis</w:t>
      </w:r>
      <w:r w:rsidR="009D42B0">
        <w:rPr>
          <w:rFonts w:ascii="Arial" w:hAnsi="Arial" w:cs="Arial"/>
          <w:sz w:val="20"/>
          <w:szCs w:val="20"/>
          <w:lang w:val="it-IT"/>
        </w:rPr>
        <w:t>tradores de condad</w:t>
      </w:r>
      <w:r>
        <w:rPr>
          <w:rFonts w:ascii="Arial" w:hAnsi="Arial" w:cs="Arial"/>
          <w:sz w:val="20"/>
          <w:szCs w:val="20"/>
          <w:lang w:val="it-IT"/>
        </w:rPr>
        <w:t>o</w:t>
      </w:r>
      <w:r w:rsidRPr="00C56C10">
        <w:rPr>
          <w:rFonts w:ascii="Arial" w:hAnsi="Arial" w:cs="Arial"/>
          <w:sz w:val="20"/>
          <w:szCs w:val="20"/>
          <w:lang w:val="it-IT"/>
        </w:rPr>
        <w:t>)</w:t>
      </w:r>
      <w:r>
        <w:rPr>
          <w:rFonts w:ascii="Arial" w:hAnsi="Arial" w:cs="Arial"/>
          <w:sz w:val="20"/>
          <w:szCs w:val="20"/>
          <w:lang w:val="it-IT"/>
        </w:rPr>
        <w:t xml:space="preserve">, junto com </w:t>
      </w:r>
      <w:r w:rsidR="00B812C2" w:rsidRPr="00E90FE9">
        <w:rPr>
          <w:rFonts w:ascii="Arial" w:hAnsi="Arial" w:cs="Arial"/>
          <w:sz w:val="20"/>
          <w:szCs w:val="20"/>
          <w:lang w:val="it-IT"/>
        </w:rPr>
        <w:t xml:space="preserve">escritórios </w:t>
      </w:r>
      <w:r>
        <w:rPr>
          <w:rFonts w:ascii="Arial" w:hAnsi="Arial" w:cs="Arial"/>
          <w:sz w:val="20"/>
          <w:szCs w:val="20"/>
          <w:lang w:val="it-IT"/>
        </w:rPr>
        <w:t xml:space="preserve">de emprego de condado </w:t>
      </w:r>
      <w:r w:rsidR="00B812C2" w:rsidRPr="00E90FE9">
        <w:rPr>
          <w:rFonts w:ascii="Arial" w:hAnsi="Arial" w:cs="Arial"/>
          <w:sz w:val="20"/>
          <w:szCs w:val="20"/>
          <w:lang w:val="it-IT"/>
        </w:rPr>
        <w:t xml:space="preserve">(340 escritórios), Delegacias Regionais do Trabalho (16 </w:t>
      </w:r>
      <w:r w:rsidR="00F81951" w:rsidRPr="00E90FE9">
        <w:rPr>
          <w:rFonts w:ascii="Arial" w:hAnsi="Arial" w:cs="Arial"/>
          <w:sz w:val="20"/>
          <w:szCs w:val="20"/>
          <w:lang w:val="it-IT"/>
        </w:rPr>
        <w:t>delegacias</w:t>
      </w:r>
      <w:r w:rsidR="00B812C2" w:rsidRPr="00E90FE9">
        <w:rPr>
          <w:rFonts w:ascii="Arial" w:hAnsi="Arial" w:cs="Arial"/>
          <w:sz w:val="20"/>
          <w:szCs w:val="20"/>
          <w:lang w:val="it-IT"/>
        </w:rPr>
        <w:t xml:space="preserve"> e seus </w:t>
      </w:r>
      <w:r w:rsidR="00F81951" w:rsidRPr="00E90FE9">
        <w:rPr>
          <w:rFonts w:ascii="Arial" w:hAnsi="Arial" w:cs="Arial"/>
          <w:sz w:val="20"/>
          <w:szCs w:val="20"/>
          <w:lang w:val="it-IT"/>
        </w:rPr>
        <w:t>filiais</w:t>
      </w:r>
      <w:r w:rsidR="00B812C2" w:rsidRPr="00E90FE9">
        <w:rPr>
          <w:rFonts w:ascii="Arial" w:hAnsi="Arial" w:cs="Arial"/>
          <w:sz w:val="20"/>
          <w:szCs w:val="20"/>
          <w:lang w:val="it-IT"/>
        </w:rPr>
        <w:t>), Gabinete do Ministro respo</w:t>
      </w:r>
      <w:r w:rsidR="00060EEF">
        <w:rPr>
          <w:rFonts w:ascii="Arial" w:hAnsi="Arial" w:cs="Arial"/>
          <w:sz w:val="20"/>
          <w:szCs w:val="20"/>
          <w:lang w:val="it-IT"/>
        </w:rPr>
        <w:t>nsável por questões de trabalho</w:t>
      </w:r>
      <w:r w:rsidR="00B812C2" w:rsidRPr="00E90FE9">
        <w:rPr>
          <w:rFonts w:ascii="Arial" w:hAnsi="Arial" w:cs="Arial"/>
          <w:sz w:val="20"/>
          <w:szCs w:val="20"/>
          <w:lang w:val="it-IT"/>
        </w:rPr>
        <w:t xml:space="preserve"> e escritórios regionais. </w:t>
      </w:r>
      <w:r w:rsidR="00060EEF">
        <w:rPr>
          <w:rFonts w:ascii="Arial" w:hAnsi="Arial" w:cs="Arial"/>
          <w:sz w:val="20"/>
          <w:szCs w:val="20"/>
          <w:lang w:val="it-IT"/>
        </w:rPr>
        <w:t xml:space="preserve">A </w:t>
      </w:r>
      <w:r w:rsidR="00B812C2" w:rsidRPr="00E90FE9">
        <w:rPr>
          <w:rFonts w:ascii="Arial" w:hAnsi="Arial" w:cs="Arial"/>
          <w:sz w:val="20"/>
          <w:szCs w:val="20"/>
          <w:lang w:val="it-IT"/>
        </w:rPr>
        <w:t xml:space="preserve">política geral do mercado de trabalho é determinada a nível </w:t>
      </w:r>
      <w:r w:rsidR="00903CBE">
        <w:rPr>
          <w:rFonts w:ascii="Arial" w:hAnsi="Arial" w:cs="Arial"/>
          <w:sz w:val="20"/>
          <w:szCs w:val="20"/>
          <w:lang w:val="it-IT"/>
        </w:rPr>
        <w:t>cidadão</w:t>
      </w:r>
      <w:r w:rsidR="00B812C2" w:rsidRPr="00E90FE9">
        <w:rPr>
          <w:rFonts w:ascii="Arial" w:hAnsi="Arial" w:cs="Arial"/>
          <w:sz w:val="20"/>
          <w:szCs w:val="20"/>
          <w:lang w:val="it-IT"/>
        </w:rPr>
        <w:t>, mas os escritório</w:t>
      </w:r>
      <w:r w:rsidR="00060EEF">
        <w:rPr>
          <w:rFonts w:ascii="Arial" w:hAnsi="Arial" w:cs="Arial"/>
          <w:sz w:val="20"/>
          <w:szCs w:val="20"/>
          <w:lang w:val="it-IT"/>
        </w:rPr>
        <w:t>s de trabalho, tanto distritais como regionais</w:t>
      </w:r>
      <w:r w:rsidR="00B812C2" w:rsidRPr="00E90FE9">
        <w:rPr>
          <w:rFonts w:ascii="Arial" w:hAnsi="Arial" w:cs="Arial"/>
          <w:sz w:val="20"/>
          <w:szCs w:val="20"/>
          <w:lang w:val="it-IT"/>
        </w:rPr>
        <w:t>, têm a possib</w:t>
      </w:r>
      <w:r w:rsidR="0028046D">
        <w:rPr>
          <w:rFonts w:ascii="Arial" w:hAnsi="Arial" w:cs="Arial"/>
          <w:sz w:val="20"/>
          <w:szCs w:val="20"/>
          <w:lang w:val="it-IT"/>
        </w:rPr>
        <w:t>ilidade de completá-lo</w:t>
      </w:r>
      <w:r w:rsidR="00B812C2" w:rsidRPr="00E90FE9">
        <w:rPr>
          <w:rFonts w:ascii="Arial" w:hAnsi="Arial" w:cs="Arial"/>
          <w:sz w:val="20"/>
          <w:szCs w:val="20"/>
          <w:lang w:val="it-IT"/>
        </w:rPr>
        <w:t xml:space="preserve"> a fim de satisfazer as necessidades locais</w:t>
      </w:r>
      <w:r w:rsidR="0028046D">
        <w:rPr>
          <w:rFonts w:ascii="Arial" w:hAnsi="Arial" w:cs="Arial"/>
          <w:sz w:val="20"/>
          <w:szCs w:val="20"/>
          <w:lang w:val="it-IT"/>
        </w:rPr>
        <w:t xml:space="preserve"> do mercado de trabalho</w:t>
      </w:r>
      <w:r w:rsidR="00B812C2" w:rsidRPr="00E90FE9">
        <w:rPr>
          <w:rFonts w:ascii="Arial" w:hAnsi="Arial" w:cs="Arial"/>
          <w:sz w:val="20"/>
          <w:szCs w:val="20"/>
          <w:lang w:val="it-IT"/>
        </w:rPr>
        <w:t xml:space="preserve">. </w:t>
      </w:r>
    </w:p>
    <w:p w:rsidR="00DF3CC9" w:rsidRDefault="00DF3CC9" w:rsidP="007D41F1">
      <w:pPr>
        <w:rPr>
          <w:rFonts w:ascii="Arial" w:hAnsi="Arial" w:cs="Arial"/>
          <w:sz w:val="20"/>
          <w:szCs w:val="20"/>
          <w:lang w:val="it-IT"/>
        </w:rPr>
      </w:pPr>
    </w:p>
    <w:p w:rsidR="00534BAE" w:rsidRPr="00DF3CC9" w:rsidRDefault="00285AC8" w:rsidP="007D41F1">
      <w:pPr>
        <w:rPr>
          <w:rFonts w:ascii="Arial" w:hAnsi="Arial" w:cs="Arial"/>
          <w:color w:val="0070C0"/>
          <w:sz w:val="20"/>
          <w:szCs w:val="20"/>
          <w:lang w:val="it-IT"/>
        </w:rPr>
      </w:pPr>
      <w:r w:rsidRPr="00DF3CC9">
        <w:rPr>
          <w:rFonts w:ascii="Arial" w:hAnsi="Arial" w:cs="Arial"/>
          <w:b/>
          <w:color w:val="0070C0"/>
          <w:sz w:val="20"/>
          <w:szCs w:val="20"/>
        </w:rPr>
        <w:t>Mais informações</w:t>
      </w:r>
    </w:p>
    <w:p w:rsidR="00416AB7" w:rsidRPr="00E90FE9" w:rsidRDefault="00416AB7" w:rsidP="00416AB7">
      <w:pPr>
        <w:spacing w:after="0" w:line="240" w:lineRule="auto"/>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8"/>
        <w:gridCol w:w="6071"/>
      </w:tblGrid>
      <w:tr w:rsidR="00416AB7" w:rsidRPr="00843DE6" w:rsidTr="0089440F">
        <w:tc>
          <w:tcPr>
            <w:tcW w:w="2802" w:type="dxa"/>
          </w:tcPr>
          <w:p w:rsidR="00416AB7" w:rsidRPr="00E90FE9" w:rsidRDefault="00416AB7" w:rsidP="0089440F">
            <w:pPr>
              <w:rPr>
                <w:rFonts w:ascii="Arial" w:hAnsi="Arial" w:cs="Arial"/>
                <w:b/>
                <w:sz w:val="20"/>
                <w:szCs w:val="20"/>
                <w:highlight w:val="yellow"/>
              </w:rPr>
            </w:pPr>
            <w:r w:rsidRPr="00E90FE9">
              <w:rPr>
                <w:rFonts w:ascii="Arial" w:eastAsia="Times New Roman" w:hAnsi="Arial" w:cs="Arial"/>
                <w:b/>
                <w:color w:val="000000" w:themeColor="text1"/>
                <w:sz w:val="20"/>
                <w:szCs w:val="20"/>
              </w:rPr>
              <w:t>http://www.sejm.gov.pl</w:t>
            </w:r>
          </w:p>
        </w:tc>
        <w:tc>
          <w:tcPr>
            <w:tcW w:w="6411" w:type="dxa"/>
          </w:tcPr>
          <w:p w:rsidR="00416AB7" w:rsidRPr="00B81A4D" w:rsidRDefault="00C91AE4" w:rsidP="00F249C2">
            <w:pPr>
              <w:rPr>
                <w:rFonts w:ascii="Arial" w:eastAsia="Times New Roman" w:hAnsi="Arial" w:cs="Arial"/>
                <w:sz w:val="20"/>
                <w:szCs w:val="20"/>
                <w:lang w:val="pt-BR" w:eastAsia="pl-PL"/>
              </w:rPr>
            </w:pPr>
            <w:r w:rsidRPr="00B81A4D">
              <w:rPr>
                <w:rFonts w:ascii="Arial" w:eastAsia="Times New Roman" w:hAnsi="Arial" w:cs="Arial"/>
                <w:sz w:val="20"/>
                <w:szCs w:val="20"/>
                <w:lang w:val="pt-BR" w:eastAsia="pl-PL"/>
              </w:rPr>
              <w:t xml:space="preserve">Câmara baixa </w:t>
            </w:r>
            <w:r w:rsidR="00F249C2" w:rsidRPr="00B81A4D">
              <w:rPr>
                <w:rFonts w:ascii="Arial" w:eastAsia="Times New Roman" w:hAnsi="Arial" w:cs="Arial"/>
                <w:sz w:val="20"/>
                <w:szCs w:val="20"/>
                <w:lang w:val="pt-BR" w:eastAsia="pl-PL"/>
              </w:rPr>
              <w:t>(Sejm) da República da Polónia</w:t>
            </w:r>
          </w:p>
          <w:p w:rsidR="00D215F3" w:rsidRPr="00B81A4D" w:rsidRDefault="00D215F3" w:rsidP="00F249C2">
            <w:pPr>
              <w:rPr>
                <w:rFonts w:ascii="Arial" w:hAnsi="Arial" w:cs="Arial"/>
                <w:b/>
                <w:sz w:val="20"/>
                <w:szCs w:val="20"/>
                <w:highlight w:val="yellow"/>
                <w:lang w:val="pt-BR"/>
              </w:rPr>
            </w:pPr>
          </w:p>
        </w:tc>
      </w:tr>
      <w:tr w:rsidR="00416AB7" w:rsidRPr="00E90FE9" w:rsidTr="0089440F">
        <w:tc>
          <w:tcPr>
            <w:tcW w:w="2802" w:type="dxa"/>
          </w:tcPr>
          <w:p w:rsidR="00416AB7" w:rsidRPr="00B81A4D" w:rsidRDefault="00863ED1" w:rsidP="0089440F">
            <w:pPr>
              <w:rPr>
                <w:rFonts w:ascii="Arial" w:hAnsi="Arial" w:cs="Arial"/>
                <w:b/>
                <w:sz w:val="20"/>
                <w:szCs w:val="20"/>
                <w:highlight w:val="yellow"/>
                <w:lang w:val="pt-BR"/>
              </w:rPr>
            </w:pPr>
            <w:r w:rsidRPr="00B81A4D">
              <w:rPr>
                <w:rFonts w:ascii="Arial" w:hAnsi="Arial" w:cs="Arial"/>
                <w:b/>
                <w:sz w:val="20"/>
                <w:szCs w:val="20"/>
                <w:lang w:val="pt-BR"/>
              </w:rPr>
              <w:t>http://www.senat.gov.pl</w:t>
            </w:r>
          </w:p>
        </w:tc>
        <w:tc>
          <w:tcPr>
            <w:tcW w:w="6411" w:type="dxa"/>
          </w:tcPr>
          <w:p w:rsidR="00863ED1" w:rsidRDefault="00F249C2" w:rsidP="0089440F">
            <w:pPr>
              <w:rPr>
                <w:rFonts w:ascii="Arial" w:eastAsia="Times New Roman" w:hAnsi="Arial" w:cs="Arial"/>
                <w:sz w:val="20"/>
                <w:szCs w:val="20"/>
                <w:lang w:eastAsia="pl-PL"/>
              </w:rPr>
            </w:pPr>
            <w:r w:rsidRPr="00E90FE9">
              <w:rPr>
                <w:rFonts w:ascii="Arial" w:eastAsia="Times New Roman" w:hAnsi="Arial" w:cs="Arial"/>
                <w:sz w:val="20"/>
                <w:szCs w:val="20"/>
                <w:lang w:eastAsia="pl-PL"/>
              </w:rPr>
              <w:t>Senado da República da Polónia</w:t>
            </w:r>
          </w:p>
          <w:p w:rsidR="00D215F3" w:rsidRPr="00E90FE9" w:rsidRDefault="00D215F3" w:rsidP="0089440F">
            <w:pPr>
              <w:rPr>
                <w:rFonts w:ascii="Arial" w:hAnsi="Arial" w:cs="Arial"/>
                <w:b/>
                <w:sz w:val="20"/>
                <w:szCs w:val="20"/>
                <w:highlight w:val="yellow"/>
              </w:rPr>
            </w:pPr>
          </w:p>
        </w:tc>
      </w:tr>
      <w:tr w:rsidR="00416AB7" w:rsidRPr="00234430" w:rsidTr="0089440F">
        <w:tc>
          <w:tcPr>
            <w:tcW w:w="2802" w:type="dxa"/>
          </w:tcPr>
          <w:p w:rsidR="00416AB7" w:rsidRPr="00E90FE9" w:rsidRDefault="00863ED1" w:rsidP="0089440F">
            <w:pPr>
              <w:rPr>
                <w:rFonts w:ascii="Arial" w:hAnsi="Arial" w:cs="Arial"/>
                <w:b/>
                <w:sz w:val="20"/>
                <w:szCs w:val="20"/>
                <w:highlight w:val="yellow"/>
              </w:rPr>
            </w:pPr>
            <w:r w:rsidRPr="00E90FE9">
              <w:rPr>
                <w:rFonts w:ascii="Arial" w:eastAsia="Times New Roman" w:hAnsi="Arial" w:cs="Arial"/>
                <w:b/>
                <w:sz w:val="20"/>
                <w:szCs w:val="20"/>
                <w:lang w:eastAsia="pl-PL"/>
              </w:rPr>
              <w:t>http://www.prezydent.pl</w:t>
            </w:r>
          </w:p>
        </w:tc>
        <w:tc>
          <w:tcPr>
            <w:tcW w:w="6411" w:type="dxa"/>
          </w:tcPr>
          <w:p w:rsidR="00416AB7" w:rsidRPr="00B81A4D" w:rsidRDefault="00863ED1" w:rsidP="00F249C2">
            <w:pPr>
              <w:rPr>
                <w:rFonts w:ascii="Arial" w:hAnsi="Arial" w:cs="Arial"/>
                <w:b/>
                <w:sz w:val="20"/>
                <w:szCs w:val="20"/>
                <w:lang w:val="pt-BR"/>
              </w:rPr>
            </w:pPr>
            <w:r w:rsidRPr="00B81A4D">
              <w:rPr>
                <w:rFonts w:ascii="Arial" w:eastAsia="Times New Roman" w:hAnsi="Arial" w:cs="Arial"/>
                <w:sz w:val="20"/>
                <w:szCs w:val="20"/>
                <w:lang w:val="pt-BR" w:eastAsia="pl-PL"/>
              </w:rPr>
              <w:t>Pre</w:t>
            </w:r>
            <w:r w:rsidR="00F249C2" w:rsidRPr="00B81A4D">
              <w:rPr>
                <w:rFonts w:ascii="Arial" w:eastAsia="Times New Roman" w:hAnsi="Arial" w:cs="Arial"/>
                <w:sz w:val="20"/>
                <w:szCs w:val="20"/>
                <w:lang w:val="pt-BR" w:eastAsia="pl-PL"/>
              </w:rPr>
              <w:t>sidente da República da Polónia</w:t>
            </w:r>
          </w:p>
        </w:tc>
      </w:tr>
      <w:tr w:rsidR="00863ED1" w:rsidRPr="00E90FE9" w:rsidTr="0089440F">
        <w:tc>
          <w:tcPr>
            <w:tcW w:w="2802" w:type="dxa"/>
          </w:tcPr>
          <w:p w:rsidR="00863ED1" w:rsidRPr="00B81A4D" w:rsidRDefault="00863ED1" w:rsidP="0089440F">
            <w:pPr>
              <w:rPr>
                <w:rFonts w:ascii="Arial" w:eastAsia="Times New Roman" w:hAnsi="Arial" w:cs="Arial"/>
                <w:b/>
                <w:sz w:val="20"/>
                <w:szCs w:val="20"/>
                <w:lang w:val="pt-BR" w:eastAsia="pl-PL"/>
              </w:rPr>
            </w:pPr>
          </w:p>
          <w:p w:rsidR="00863ED1" w:rsidRPr="00B81A4D" w:rsidRDefault="00863ED1" w:rsidP="0089440F">
            <w:pPr>
              <w:rPr>
                <w:rFonts w:ascii="Arial" w:eastAsia="Times New Roman" w:hAnsi="Arial" w:cs="Arial"/>
                <w:b/>
                <w:sz w:val="20"/>
                <w:szCs w:val="20"/>
                <w:lang w:val="pt-BR" w:eastAsia="pl-PL"/>
              </w:rPr>
            </w:pPr>
            <w:r w:rsidRPr="00B81A4D">
              <w:rPr>
                <w:rFonts w:ascii="Arial" w:eastAsia="Times New Roman" w:hAnsi="Arial" w:cs="Arial"/>
                <w:b/>
                <w:sz w:val="20"/>
                <w:szCs w:val="20"/>
                <w:lang w:val="pt-BR" w:eastAsia="pl-PL"/>
              </w:rPr>
              <w:t>http://www.kprm.gov.pl</w:t>
            </w:r>
          </w:p>
        </w:tc>
        <w:tc>
          <w:tcPr>
            <w:tcW w:w="6411" w:type="dxa"/>
          </w:tcPr>
          <w:p w:rsidR="00863ED1" w:rsidRPr="00B81A4D" w:rsidRDefault="00863ED1" w:rsidP="0089440F">
            <w:pPr>
              <w:rPr>
                <w:rFonts w:ascii="Arial" w:eastAsia="Times New Roman" w:hAnsi="Arial" w:cs="Arial"/>
                <w:sz w:val="20"/>
                <w:szCs w:val="20"/>
                <w:lang w:val="pt-BR" w:eastAsia="pl-PL"/>
              </w:rPr>
            </w:pPr>
          </w:p>
          <w:p w:rsidR="00863ED1" w:rsidRPr="00E90FE9" w:rsidRDefault="00C91AE4" w:rsidP="0089440F">
            <w:pPr>
              <w:rPr>
                <w:rFonts w:ascii="Arial" w:eastAsia="Times New Roman" w:hAnsi="Arial" w:cs="Arial"/>
                <w:sz w:val="20"/>
                <w:szCs w:val="20"/>
                <w:lang w:eastAsia="pl-PL"/>
              </w:rPr>
            </w:pPr>
            <w:r w:rsidRPr="00E90FE9">
              <w:rPr>
                <w:rFonts w:ascii="Arial" w:hAnsi="Arial" w:cs="Arial"/>
                <w:sz w:val="20"/>
                <w:szCs w:val="20"/>
                <w:lang w:val="it-IT"/>
              </w:rPr>
              <w:t>Gabinete do Primeiro-</w:t>
            </w:r>
            <w:r w:rsidR="00F249C2" w:rsidRPr="00E90FE9">
              <w:rPr>
                <w:rFonts w:ascii="Arial" w:hAnsi="Arial" w:cs="Arial"/>
                <w:sz w:val="20"/>
                <w:szCs w:val="20"/>
                <w:lang w:val="it-IT"/>
              </w:rPr>
              <w:t>Ministro</w:t>
            </w:r>
          </w:p>
        </w:tc>
      </w:tr>
      <w:tr w:rsidR="00863ED1" w:rsidRPr="00234430" w:rsidTr="0089440F">
        <w:tc>
          <w:tcPr>
            <w:tcW w:w="2802" w:type="dxa"/>
          </w:tcPr>
          <w:p w:rsidR="00863ED1" w:rsidRPr="00E90FE9" w:rsidRDefault="00863ED1" w:rsidP="0089440F">
            <w:pPr>
              <w:rPr>
                <w:rFonts w:ascii="Arial" w:eastAsia="Times New Roman" w:hAnsi="Arial" w:cs="Arial"/>
                <w:b/>
                <w:sz w:val="20"/>
                <w:szCs w:val="20"/>
                <w:lang w:eastAsia="pl-PL"/>
              </w:rPr>
            </w:pPr>
          </w:p>
          <w:p w:rsidR="00863ED1" w:rsidRPr="00E90FE9" w:rsidRDefault="00863ED1"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http://www.mswia.gov.pl</w:t>
            </w:r>
          </w:p>
        </w:tc>
        <w:tc>
          <w:tcPr>
            <w:tcW w:w="6411" w:type="dxa"/>
          </w:tcPr>
          <w:p w:rsidR="00F249C2" w:rsidRPr="00E90FE9" w:rsidRDefault="00F249C2" w:rsidP="0089440F">
            <w:pPr>
              <w:rPr>
                <w:rFonts w:ascii="Arial" w:eastAsia="Times New Roman" w:hAnsi="Arial" w:cs="Arial"/>
                <w:sz w:val="20"/>
                <w:szCs w:val="20"/>
                <w:lang w:eastAsia="pl-PL"/>
              </w:rPr>
            </w:pPr>
          </w:p>
          <w:p w:rsidR="00863ED1" w:rsidRPr="00B81A4D" w:rsidRDefault="00F249C2" w:rsidP="0089440F">
            <w:pPr>
              <w:rPr>
                <w:rFonts w:ascii="Arial" w:eastAsia="Times New Roman" w:hAnsi="Arial" w:cs="Arial"/>
                <w:sz w:val="20"/>
                <w:szCs w:val="20"/>
                <w:lang w:val="pt-BR" w:eastAsia="pl-PL"/>
              </w:rPr>
            </w:pPr>
            <w:r w:rsidRPr="00B81A4D">
              <w:rPr>
                <w:rFonts w:ascii="Arial" w:eastAsia="Times New Roman" w:hAnsi="Arial" w:cs="Arial"/>
                <w:sz w:val="20"/>
                <w:szCs w:val="20"/>
                <w:lang w:val="pt-BR" w:eastAsia="pl-PL"/>
              </w:rPr>
              <w:t>Ministério dos Assuntos Internos e da Administração</w:t>
            </w:r>
          </w:p>
        </w:tc>
      </w:tr>
      <w:tr w:rsidR="00863ED1" w:rsidRPr="00E90FE9" w:rsidTr="0089440F">
        <w:tc>
          <w:tcPr>
            <w:tcW w:w="2802" w:type="dxa"/>
          </w:tcPr>
          <w:p w:rsidR="00863ED1" w:rsidRPr="00B81A4D" w:rsidRDefault="00863ED1" w:rsidP="0089440F">
            <w:pPr>
              <w:rPr>
                <w:rFonts w:ascii="Arial" w:eastAsia="Times New Roman" w:hAnsi="Arial" w:cs="Arial"/>
                <w:b/>
                <w:sz w:val="20"/>
                <w:szCs w:val="20"/>
                <w:lang w:val="pt-BR" w:eastAsia="pl-PL"/>
              </w:rPr>
            </w:pPr>
          </w:p>
          <w:p w:rsidR="00863ED1" w:rsidRPr="00B81A4D" w:rsidRDefault="00855F4B" w:rsidP="0089440F">
            <w:pPr>
              <w:rPr>
                <w:rFonts w:ascii="Arial" w:eastAsia="Times New Roman" w:hAnsi="Arial" w:cs="Arial"/>
                <w:b/>
                <w:sz w:val="20"/>
                <w:szCs w:val="20"/>
                <w:lang w:val="pt-BR" w:eastAsia="pl-PL"/>
              </w:rPr>
            </w:pPr>
            <w:r w:rsidRPr="00B81A4D">
              <w:rPr>
                <w:rFonts w:ascii="Arial" w:eastAsia="Times New Roman" w:hAnsi="Arial" w:cs="Arial"/>
                <w:b/>
                <w:sz w:val="20"/>
                <w:szCs w:val="20"/>
                <w:lang w:val="pt-BR" w:eastAsia="pl-PL"/>
              </w:rPr>
              <w:t>http://www.ms.gov.pl</w:t>
            </w:r>
          </w:p>
        </w:tc>
        <w:tc>
          <w:tcPr>
            <w:tcW w:w="6411" w:type="dxa"/>
          </w:tcPr>
          <w:p w:rsidR="00863ED1" w:rsidRPr="00B81A4D" w:rsidRDefault="00863ED1" w:rsidP="0089440F">
            <w:pPr>
              <w:rPr>
                <w:rFonts w:ascii="Arial" w:eastAsia="Times New Roman" w:hAnsi="Arial" w:cs="Arial"/>
                <w:sz w:val="20"/>
                <w:szCs w:val="20"/>
                <w:lang w:val="pt-BR" w:eastAsia="pl-PL"/>
              </w:rPr>
            </w:pPr>
          </w:p>
          <w:p w:rsidR="00863ED1" w:rsidRPr="00E90FE9" w:rsidRDefault="00F249C2" w:rsidP="0089440F">
            <w:pPr>
              <w:rPr>
                <w:rFonts w:ascii="Arial" w:eastAsia="Times New Roman" w:hAnsi="Arial" w:cs="Arial"/>
                <w:sz w:val="20"/>
                <w:szCs w:val="20"/>
                <w:lang w:eastAsia="pl-PL"/>
              </w:rPr>
            </w:pPr>
            <w:r w:rsidRPr="00E90FE9">
              <w:rPr>
                <w:rFonts w:ascii="Arial" w:eastAsia="Times New Roman" w:hAnsi="Arial" w:cs="Arial"/>
                <w:sz w:val="20"/>
                <w:szCs w:val="20"/>
                <w:lang w:eastAsia="pl-PL"/>
              </w:rPr>
              <w:t>Ministério da Justiça</w:t>
            </w:r>
          </w:p>
        </w:tc>
      </w:tr>
      <w:tr w:rsidR="00863ED1" w:rsidRPr="00843DE6" w:rsidTr="0089440F">
        <w:tc>
          <w:tcPr>
            <w:tcW w:w="2802" w:type="dxa"/>
          </w:tcPr>
          <w:p w:rsidR="00863ED1" w:rsidRPr="00E90FE9" w:rsidRDefault="00863ED1" w:rsidP="0089440F">
            <w:pPr>
              <w:rPr>
                <w:rFonts w:ascii="Arial" w:eastAsia="Times New Roman" w:hAnsi="Arial" w:cs="Arial"/>
                <w:b/>
                <w:sz w:val="20"/>
                <w:szCs w:val="20"/>
                <w:lang w:eastAsia="pl-PL"/>
              </w:rPr>
            </w:pPr>
          </w:p>
          <w:p w:rsidR="00863ED1" w:rsidRPr="00E90FE9" w:rsidRDefault="00863ED1"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http://www.mrpips.gov.pl</w:t>
            </w:r>
          </w:p>
        </w:tc>
        <w:tc>
          <w:tcPr>
            <w:tcW w:w="6411" w:type="dxa"/>
          </w:tcPr>
          <w:p w:rsidR="00863ED1" w:rsidRPr="00E90FE9" w:rsidRDefault="00863ED1" w:rsidP="0089440F">
            <w:pPr>
              <w:rPr>
                <w:rFonts w:ascii="Arial" w:eastAsia="Times New Roman" w:hAnsi="Arial" w:cs="Arial"/>
                <w:sz w:val="20"/>
                <w:szCs w:val="20"/>
                <w:lang w:eastAsia="pl-PL"/>
              </w:rPr>
            </w:pPr>
          </w:p>
          <w:p w:rsidR="00863ED1" w:rsidRPr="00B81A4D" w:rsidRDefault="00F249C2" w:rsidP="0089440F">
            <w:pPr>
              <w:rPr>
                <w:rFonts w:ascii="Arial" w:eastAsia="Times New Roman" w:hAnsi="Arial" w:cs="Arial"/>
                <w:sz w:val="20"/>
                <w:szCs w:val="20"/>
                <w:lang w:val="pt-BR" w:eastAsia="pl-PL"/>
              </w:rPr>
            </w:pPr>
            <w:r w:rsidRPr="00E90FE9">
              <w:rPr>
                <w:rFonts w:ascii="Arial" w:hAnsi="Arial" w:cs="Arial"/>
                <w:sz w:val="20"/>
                <w:szCs w:val="20"/>
                <w:lang w:val="it-IT"/>
              </w:rPr>
              <w:t>Ministério da Família, Trabalho e Política Social</w:t>
            </w:r>
          </w:p>
        </w:tc>
      </w:tr>
      <w:tr w:rsidR="00863ED1" w:rsidRPr="00FD13E1" w:rsidTr="0089440F">
        <w:tc>
          <w:tcPr>
            <w:tcW w:w="2802" w:type="dxa"/>
          </w:tcPr>
          <w:p w:rsidR="00863ED1" w:rsidRPr="00B81A4D" w:rsidRDefault="00863ED1" w:rsidP="0089440F">
            <w:pPr>
              <w:rPr>
                <w:rFonts w:ascii="Arial" w:eastAsia="Times New Roman" w:hAnsi="Arial" w:cs="Arial"/>
                <w:b/>
                <w:sz w:val="20"/>
                <w:szCs w:val="20"/>
                <w:lang w:val="pt-BR" w:eastAsia="pl-PL"/>
              </w:rPr>
            </w:pPr>
          </w:p>
          <w:p w:rsidR="00863ED1" w:rsidRPr="00B81A4D" w:rsidRDefault="00863ED1" w:rsidP="0089440F">
            <w:pPr>
              <w:rPr>
                <w:rFonts w:ascii="Arial" w:eastAsia="Times New Roman" w:hAnsi="Arial" w:cs="Arial"/>
                <w:b/>
                <w:sz w:val="20"/>
                <w:szCs w:val="20"/>
                <w:lang w:val="pt-BR" w:eastAsia="pl-PL"/>
              </w:rPr>
            </w:pPr>
            <w:r w:rsidRPr="00B81A4D">
              <w:rPr>
                <w:rFonts w:ascii="Arial" w:eastAsia="Times New Roman" w:hAnsi="Arial" w:cs="Arial"/>
                <w:b/>
                <w:sz w:val="20"/>
                <w:szCs w:val="20"/>
                <w:lang w:val="pt-BR" w:eastAsia="pl-PL"/>
              </w:rPr>
              <w:t>http://www.psz.praca.gov.pl</w:t>
            </w:r>
          </w:p>
        </w:tc>
        <w:tc>
          <w:tcPr>
            <w:tcW w:w="6411" w:type="dxa"/>
          </w:tcPr>
          <w:p w:rsidR="00863ED1" w:rsidRPr="00B81A4D" w:rsidRDefault="00863ED1" w:rsidP="0089440F">
            <w:pPr>
              <w:rPr>
                <w:rFonts w:ascii="Arial" w:eastAsia="Times New Roman" w:hAnsi="Arial" w:cs="Arial"/>
                <w:sz w:val="20"/>
                <w:szCs w:val="20"/>
                <w:lang w:val="pt-BR" w:eastAsia="pl-PL"/>
              </w:rPr>
            </w:pPr>
          </w:p>
          <w:p w:rsidR="00863ED1" w:rsidRPr="00B81A4D" w:rsidRDefault="00F249C2" w:rsidP="0089440F">
            <w:pPr>
              <w:rPr>
                <w:rFonts w:ascii="Arial" w:eastAsia="Times New Roman" w:hAnsi="Arial" w:cs="Arial"/>
                <w:sz w:val="20"/>
                <w:szCs w:val="20"/>
                <w:lang w:val="pt-BR" w:eastAsia="pl-PL"/>
              </w:rPr>
            </w:pPr>
            <w:r w:rsidRPr="00B81A4D">
              <w:rPr>
                <w:rFonts w:ascii="Arial" w:eastAsia="Times New Roman" w:hAnsi="Arial" w:cs="Arial"/>
                <w:sz w:val="20"/>
                <w:szCs w:val="20"/>
                <w:lang w:val="pt-BR" w:eastAsia="pl-PL"/>
              </w:rPr>
              <w:t xml:space="preserve">Portal de </w:t>
            </w:r>
            <w:r w:rsidRPr="00E90FE9">
              <w:rPr>
                <w:rStyle w:val="shorttext"/>
                <w:rFonts w:ascii="Arial" w:hAnsi="Arial" w:cs="Arial"/>
                <w:sz w:val="20"/>
                <w:szCs w:val="20"/>
                <w:lang w:val="pt-PT"/>
              </w:rPr>
              <w:t>Serviços Públicos de Emprego</w:t>
            </w:r>
          </w:p>
        </w:tc>
      </w:tr>
    </w:tbl>
    <w:p w:rsidR="00416AB7" w:rsidRPr="00B81A4D" w:rsidRDefault="00416AB7" w:rsidP="00416AB7">
      <w:pPr>
        <w:rPr>
          <w:rFonts w:ascii="Arial" w:hAnsi="Arial" w:cs="Arial"/>
          <w:b/>
          <w:sz w:val="20"/>
          <w:szCs w:val="20"/>
          <w:lang w:val="pt-BR"/>
        </w:rPr>
      </w:pPr>
    </w:p>
    <w:p w:rsidR="006A3A2B" w:rsidRPr="00E90FE9" w:rsidRDefault="006A3A2B">
      <w:pPr>
        <w:rPr>
          <w:rFonts w:ascii="Arial" w:hAnsi="Arial" w:cs="Arial"/>
          <w:sz w:val="20"/>
          <w:szCs w:val="20"/>
          <w:lang w:val="it-IT"/>
        </w:rPr>
      </w:pPr>
    </w:p>
    <w:p w:rsidR="007C20F3" w:rsidRPr="00E90FE9" w:rsidRDefault="007C20F3">
      <w:pPr>
        <w:rPr>
          <w:rFonts w:ascii="Arial" w:eastAsiaTheme="majorEastAsia" w:hAnsi="Arial" w:cs="Arial"/>
          <w:color w:val="2E74B5" w:themeColor="accent1" w:themeShade="BF"/>
          <w:sz w:val="20"/>
          <w:szCs w:val="20"/>
          <w:lang w:val="it-IT"/>
        </w:rPr>
      </w:pPr>
      <w:r w:rsidRPr="00E90FE9">
        <w:rPr>
          <w:rFonts w:ascii="Arial" w:hAnsi="Arial" w:cs="Arial"/>
          <w:sz w:val="20"/>
          <w:szCs w:val="20"/>
          <w:lang w:val="it-IT"/>
        </w:rPr>
        <w:br w:type="page"/>
      </w:r>
    </w:p>
    <w:p w:rsidR="00F249C2" w:rsidRPr="00DF3CC9" w:rsidRDefault="00F249C2" w:rsidP="00B6391C">
      <w:pPr>
        <w:pStyle w:val="Nagwek1"/>
        <w:numPr>
          <w:ilvl w:val="0"/>
          <w:numId w:val="5"/>
        </w:numPr>
        <w:ind w:left="284"/>
        <w:rPr>
          <w:rFonts w:eastAsia="Times New Roman"/>
          <w:color w:val="FF6600"/>
        </w:rPr>
      </w:pPr>
      <w:bookmarkStart w:id="7" w:name="_Toc530988027"/>
      <w:bookmarkStart w:id="8" w:name="_Toc462923702"/>
      <w:r w:rsidRPr="00DF3CC9">
        <w:rPr>
          <w:rFonts w:eastAsia="Times New Roman"/>
          <w:color w:val="FF6600"/>
        </w:rPr>
        <w:lastRenderedPageBreak/>
        <w:t>Vida e estadia na Polónia</w:t>
      </w:r>
      <w:bookmarkEnd w:id="7"/>
    </w:p>
    <w:bookmarkEnd w:id="8"/>
    <w:p w:rsidR="00F249C2" w:rsidRPr="0028046D" w:rsidRDefault="00F249C2" w:rsidP="004F7D74">
      <w:pPr>
        <w:spacing w:after="0"/>
        <w:ind w:left="709"/>
        <w:contextualSpacing/>
        <w:rPr>
          <w:rFonts w:ascii="Arial" w:eastAsiaTheme="majorEastAsia" w:hAnsi="Arial" w:cs="Arial"/>
          <w:b/>
          <w:color w:val="ED7D31" w:themeColor="accent2"/>
          <w:sz w:val="20"/>
          <w:szCs w:val="20"/>
          <w:lang w:val="pt-BR"/>
        </w:rPr>
      </w:pPr>
    </w:p>
    <w:p w:rsidR="009F3326" w:rsidRPr="00DF3CC9" w:rsidRDefault="00F249C2" w:rsidP="004F7D74">
      <w:pPr>
        <w:pStyle w:val="Nagwek2"/>
        <w:numPr>
          <w:ilvl w:val="1"/>
          <w:numId w:val="5"/>
        </w:numPr>
        <w:ind w:left="709"/>
        <w:rPr>
          <w:rFonts w:eastAsia="Calibri"/>
          <w:color w:val="FF6600"/>
        </w:rPr>
      </w:pPr>
      <w:bookmarkStart w:id="9" w:name="_Toc530988028"/>
      <w:r w:rsidRPr="00DF3CC9">
        <w:rPr>
          <w:color w:val="FF6600"/>
        </w:rPr>
        <w:t>Procedimentos de registo e autorizações de residência</w:t>
      </w:r>
      <w:bookmarkEnd w:id="9"/>
    </w:p>
    <w:p w:rsidR="00F249C2" w:rsidRPr="00B81A4D" w:rsidRDefault="00F249C2" w:rsidP="004F7D74">
      <w:pPr>
        <w:spacing w:line="240" w:lineRule="auto"/>
        <w:ind w:left="709"/>
        <w:rPr>
          <w:rFonts w:ascii="Arial" w:eastAsia="Calibri" w:hAnsi="Arial" w:cs="Arial"/>
          <w:b/>
          <w:color w:val="2E74B5"/>
          <w:sz w:val="20"/>
          <w:szCs w:val="20"/>
          <w:lang w:val="pt-BR"/>
        </w:rPr>
      </w:pPr>
    </w:p>
    <w:p w:rsidR="00F249C2" w:rsidRPr="00DF3CC9" w:rsidRDefault="00F249C2" w:rsidP="004F7D74">
      <w:pPr>
        <w:spacing w:line="240" w:lineRule="auto"/>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Entrada no território polaco</w:t>
      </w:r>
    </w:p>
    <w:p w:rsidR="00F249C2" w:rsidRPr="00B81A4D" w:rsidRDefault="00F249C2" w:rsidP="004F7D74">
      <w:pPr>
        <w:spacing w:line="240" w:lineRule="auto"/>
        <w:ind w:left="0" w:firstLine="0"/>
        <w:rPr>
          <w:rFonts w:ascii="Arial" w:eastAsia="Calibri" w:hAnsi="Arial" w:cs="Arial"/>
          <w:sz w:val="20"/>
          <w:szCs w:val="20"/>
          <w:lang w:val="pt-BR"/>
        </w:rPr>
      </w:pPr>
      <w:r w:rsidRPr="00B81A4D">
        <w:rPr>
          <w:rFonts w:ascii="Arial" w:eastAsia="Calibri" w:hAnsi="Arial" w:cs="Arial"/>
          <w:sz w:val="20"/>
          <w:szCs w:val="20"/>
          <w:lang w:val="pt-BR"/>
        </w:rPr>
        <w:t>Um cidadão de um</w:t>
      </w:r>
      <w:r w:rsidR="0028046D">
        <w:rPr>
          <w:rFonts w:ascii="Arial" w:eastAsia="Calibri" w:hAnsi="Arial" w:cs="Arial"/>
          <w:sz w:val="20"/>
          <w:szCs w:val="20"/>
          <w:lang w:val="pt-BR"/>
        </w:rPr>
        <w:t xml:space="preserve"> dos Estados-Membros dos países da UE ou </w:t>
      </w:r>
      <w:r w:rsidR="009451AE" w:rsidRPr="00B81A4D">
        <w:rPr>
          <w:rFonts w:ascii="Arial" w:eastAsia="Calibri" w:hAnsi="Arial" w:cs="Arial"/>
          <w:sz w:val="20"/>
          <w:szCs w:val="20"/>
          <w:lang w:val="pt-BR"/>
        </w:rPr>
        <w:t>EFTA pode</w:t>
      </w:r>
      <w:r w:rsidRPr="00B81A4D">
        <w:rPr>
          <w:rFonts w:ascii="Arial" w:eastAsia="Calibri" w:hAnsi="Arial" w:cs="Arial"/>
          <w:sz w:val="20"/>
          <w:szCs w:val="20"/>
          <w:lang w:val="pt-BR"/>
        </w:rPr>
        <w:t xml:space="preserve"> entrar no território </w:t>
      </w:r>
      <w:r w:rsidR="009451AE" w:rsidRPr="00B81A4D">
        <w:rPr>
          <w:rFonts w:ascii="Arial" w:eastAsia="Calibri" w:hAnsi="Arial" w:cs="Arial"/>
          <w:sz w:val="20"/>
          <w:szCs w:val="20"/>
          <w:lang w:val="pt-BR"/>
        </w:rPr>
        <w:t>da Polónia</w:t>
      </w:r>
      <w:r w:rsidR="0028046D">
        <w:rPr>
          <w:rFonts w:ascii="Arial" w:eastAsia="Calibri" w:hAnsi="Arial" w:cs="Arial"/>
          <w:sz w:val="20"/>
          <w:szCs w:val="20"/>
          <w:lang w:val="pt-BR"/>
        </w:rPr>
        <w:t xml:space="preserve"> com base </w:t>
      </w:r>
      <w:r w:rsidR="0028046D" w:rsidRPr="0028046D">
        <w:rPr>
          <w:rFonts w:ascii="Arial" w:eastAsia="Calibri" w:hAnsi="Arial" w:cs="Arial"/>
          <w:sz w:val="20"/>
          <w:szCs w:val="20"/>
          <w:lang w:val="pt-BR"/>
        </w:rPr>
        <w:t>n</w:t>
      </w:r>
      <w:r w:rsidRPr="0028046D">
        <w:rPr>
          <w:rFonts w:ascii="Arial" w:eastAsia="Calibri" w:hAnsi="Arial" w:cs="Arial"/>
          <w:sz w:val="20"/>
          <w:szCs w:val="20"/>
          <w:lang w:val="pt-BR"/>
        </w:rPr>
        <w:t>um</w:t>
      </w:r>
      <w:r w:rsidRPr="00B81A4D">
        <w:rPr>
          <w:rFonts w:ascii="Arial" w:eastAsia="Calibri" w:hAnsi="Arial" w:cs="Arial"/>
          <w:b/>
          <w:sz w:val="20"/>
          <w:szCs w:val="20"/>
          <w:lang w:val="pt-BR"/>
        </w:rPr>
        <w:t xml:space="preserve"> documento de viagem válido </w:t>
      </w:r>
      <w:r w:rsidRPr="00B81A4D">
        <w:rPr>
          <w:rFonts w:ascii="Arial" w:eastAsia="Calibri" w:hAnsi="Arial" w:cs="Arial"/>
          <w:sz w:val="20"/>
          <w:szCs w:val="20"/>
          <w:lang w:val="pt-BR"/>
        </w:rPr>
        <w:t>ou</w:t>
      </w:r>
      <w:r w:rsidRPr="00B81A4D">
        <w:rPr>
          <w:rFonts w:ascii="Arial" w:eastAsia="Calibri" w:hAnsi="Arial" w:cs="Arial"/>
          <w:b/>
          <w:sz w:val="20"/>
          <w:szCs w:val="20"/>
          <w:lang w:val="pt-BR"/>
        </w:rPr>
        <w:t xml:space="preserve"> outro documento que confirme sua identidade e cidadania.</w:t>
      </w:r>
      <w:r w:rsidR="009F3326" w:rsidRPr="00B81A4D">
        <w:rPr>
          <w:rFonts w:ascii="Arial" w:eastAsia="Calibri" w:hAnsi="Arial" w:cs="Arial"/>
          <w:sz w:val="20"/>
          <w:szCs w:val="20"/>
          <w:lang w:val="pt-BR"/>
        </w:rPr>
        <w:t xml:space="preserve"> </w:t>
      </w:r>
      <w:r w:rsidR="009451AE" w:rsidRPr="00B81A4D">
        <w:rPr>
          <w:rFonts w:ascii="Arial" w:eastAsia="Calibri" w:hAnsi="Arial" w:cs="Arial"/>
          <w:sz w:val="20"/>
          <w:szCs w:val="20"/>
          <w:lang w:val="pt-BR"/>
        </w:rPr>
        <w:t>Um m</w:t>
      </w:r>
      <w:r w:rsidRPr="00B81A4D">
        <w:rPr>
          <w:rFonts w:ascii="Arial" w:eastAsia="Calibri" w:hAnsi="Arial" w:cs="Arial"/>
          <w:sz w:val="20"/>
          <w:szCs w:val="20"/>
          <w:lang w:val="pt-BR"/>
        </w:rPr>
        <w:t xml:space="preserve">embro da família de um </w:t>
      </w:r>
      <w:r w:rsidR="00FC3CD2" w:rsidRPr="00B81A4D">
        <w:rPr>
          <w:rFonts w:ascii="Arial" w:eastAsia="Calibri" w:hAnsi="Arial" w:cs="Arial"/>
          <w:sz w:val="20"/>
          <w:szCs w:val="20"/>
          <w:lang w:val="pt-BR"/>
        </w:rPr>
        <w:t>cidadão de um</w:t>
      </w:r>
      <w:r w:rsidR="0028046D">
        <w:rPr>
          <w:rFonts w:ascii="Arial" w:eastAsia="Calibri" w:hAnsi="Arial" w:cs="Arial"/>
          <w:sz w:val="20"/>
          <w:szCs w:val="20"/>
          <w:lang w:val="pt-BR"/>
        </w:rPr>
        <w:t xml:space="preserve"> dos</w:t>
      </w:r>
      <w:r w:rsidR="00FC3CD2" w:rsidRPr="00B81A4D">
        <w:rPr>
          <w:rFonts w:ascii="Arial" w:eastAsia="Calibri" w:hAnsi="Arial" w:cs="Arial"/>
          <w:sz w:val="20"/>
          <w:szCs w:val="20"/>
          <w:lang w:val="pt-BR"/>
        </w:rPr>
        <w:t xml:space="preserve"> Estado</w:t>
      </w:r>
      <w:r w:rsidR="0028046D">
        <w:rPr>
          <w:rFonts w:ascii="Arial" w:eastAsia="Calibri" w:hAnsi="Arial" w:cs="Arial"/>
          <w:sz w:val="20"/>
          <w:szCs w:val="20"/>
          <w:lang w:val="pt-BR"/>
        </w:rPr>
        <w:t>s</w:t>
      </w:r>
      <w:r w:rsidR="00FC3CD2" w:rsidRPr="00B81A4D">
        <w:rPr>
          <w:rFonts w:ascii="Arial" w:eastAsia="Calibri" w:hAnsi="Arial" w:cs="Arial"/>
          <w:sz w:val="20"/>
          <w:szCs w:val="20"/>
          <w:lang w:val="pt-BR"/>
        </w:rPr>
        <w:t>-Membro</w:t>
      </w:r>
      <w:r w:rsidR="0028046D">
        <w:rPr>
          <w:rFonts w:ascii="Arial" w:eastAsia="Calibri" w:hAnsi="Arial" w:cs="Arial"/>
          <w:sz w:val="20"/>
          <w:szCs w:val="20"/>
          <w:lang w:val="pt-BR"/>
        </w:rPr>
        <w:t>s</w:t>
      </w:r>
      <w:r w:rsidRPr="00B81A4D">
        <w:rPr>
          <w:rFonts w:ascii="Arial" w:eastAsia="Calibri" w:hAnsi="Arial" w:cs="Arial"/>
          <w:sz w:val="20"/>
          <w:szCs w:val="20"/>
          <w:lang w:val="pt-BR"/>
        </w:rPr>
        <w:t xml:space="preserve"> dos países da </w:t>
      </w:r>
      <w:r w:rsidR="0028046D">
        <w:rPr>
          <w:rFonts w:ascii="Arial" w:eastAsia="Calibri" w:hAnsi="Arial" w:cs="Arial"/>
          <w:sz w:val="20"/>
          <w:szCs w:val="20"/>
          <w:lang w:val="pt-BR"/>
        </w:rPr>
        <w:t xml:space="preserve">UE ou </w:t>
      </w:r>
      <w:r w:rsidR="00FC3CD2" w:rsidRPr="00B81A4D">
        <w:rPr>
          <w:rFonts w:ascii="Arial" w:eastAsia="Calibri" w:hAnsi="Arial" w:cs="Arial"/>
          <w:sz w:val="20"/>
          <w:szCs w:val="20"/>
          <w:lang w:val="pt-BR"/>
        </w:rPr>
        <w:t>EFTA</w:t>
      </w:r>
      <w:r w:rsidR="0028046D">
        <w:rPr>
          <w:rFonts w:ascii="Arial" w:eastAsia="Calibri" w:hAnsi="Arial" w:cs="Arial"/>
          <w:sz w:val="20"/>
          <w:szCs w:val="20"/>
          <w:lang w:val="pt-BR"/>
        </w:rPr>
        <w:t xml:space="preserve"> que não te</w:t>
      </w:r>
      <w:r w:rsidRPr="00B81A4D">
        <w:rPr>
          <w:rFonts w:ascii="Arial" w:eastAsia="Calibri" w:hAnsi="Arial" w:cs="Arial"/>
          <w:sz w:val="20"/>
          <w:szCs w:val="20"/>
          <w:lang w:val="pt-BR"/>
        </w:rPr>
        <w:t>m a cida</w:t>
      </w:r>
      <w:r w:rsidR="00FC3CD2" w:rsidRPr="00B81A4D">
        <w:rPr>
          <w:rFonts w:ascii="Arial" w:eastAsia="Calibri" w:hAnsi="Arial" w:cs="Arial"/>
          <w:sz w:val="20"/>
          <w:szCs w:val="20"/>
          <w:lang w:val="pt-BR"/>
        </w:rPr>
        <w:t xml:space="preserve">dania de um </w:t>
      </w:r>
      <w:r w:rsidR="0028046D">
        <w:rPr>
          <w:rFonts w:ascii="Arial" w:eastAsia="Calibri" w:hAnsi="Arial" w:cs="Arial"/>
          <w:sz w:val="20"/>
          <w:szCs w:val="20"/>
          <w:lang w:val="pt-BR"/>
        </w:rPr>
        <w:t xml:space="preserve">dos </w:t>
      </w:r>
      <w:r w:rsidR="00FC3CD2" w:rsidRPr="00B81A4D">
        <w:rPr>
          <w:rFonts w:ascii="Arial" w:eastAsia="Calibri" w:hAnsi="Arial" w:cs="Arial"/>
          <w:sz w:val="20"/>
          <w:szCs w:val="20"/>
          <w:lang w:val="pt-BR"/>
        </w:rPr>
        <w:t>Estado</w:t>
      </w:r>
      <w:r w:rsidR="0028046D">
        <w:rPr>
          <w:rFonts w:ascii="Arial" w:eastAsia="Calibri" w:hAnsi="Arial" w:cs="Arial"/>
          <w:sz w:val="20"/>
          <w:szCs w:val="20"/>
          <w:lang w:val="pt-BR"/>
        </w:rPr>
        <w:t>s</w:t>
      </w:r>
      <w:r w:rsidR="00FC3CD2" w:rsidRPr="00B81A4D">
        <w:rPr>
          <w:rFonts w:ascii="Arial" w:eastAsia="Calibri" w:hAnsi="Arial" w:cs="Arial"/>
          <w:sz w:val="20"/>
          <w:szCs w:val="20"/>
          <w:lang w:val="pt-BR"/>
        </w:rPr>
        <w:t>-Membro</w:t>
      </w:r>
      <w:r w:rsidR="0028046D">
        <w:rPr>
          <w:rFonts w:ascii="Arial" w:eastAsia="Calibri" w:hAnsi="Arial" w:cs="Arial"/>
          <w:sz w:val="20"/>
          <w:szCs w:val="20"/>
          <w:lang w:val="pt-BR"/>
        </w:rPr>
        <w:t xml:space="preserve">s da UE ou </w:t>
      </w:r>
      <w:r w:rsidR="00FC3CD2" w:rsidRPr="00B81A4D">
        <w:rPr>
          <w:rFonts w:ascii="Arial" w:eastAsia="Calibri" w:hAnsi="Arial" w:cs="Arial"/>
          <w:sz w:val="20"/>
          <w:szCs w:val="20"/>
          <w:lang w:val="pt-BR"/>
        </w:rPr>
        <w:t>EFTA pode</w:t>
      </w:r>
      <w:r w:rsidRPr="00B81A4D">
        <w:rPr>
          <w:rFonts w:ascii="Arial" w:eastAsia="Calibri" w:hAnsi="Arial" w:cs="Arial"/>
          <w:sz w:val="20"/>
          <w:szCs w:val="20"/>
          <w:lang w:val="pt-BR"/>
        </w:rPr>
        <w:t xml:space="preserve"> entrar no território </w:t>
      </w:r>
      <w:r w:rsidR="00FC3CD2" w:rsidRPr="00B81A4D">
        <w:rPr>
          <w:rFonts w:ascii="Arial" w:eastAsia="Calibri" w:hAnsi="Arial" w:cs="Arial"/>
          <w:sz w:val="20"/>
          <w:szCs w:val="20"/>
          <w:lang w:val="pt-BR"/>
        </w:rPr>
        <w:t>da Polónia</w:t>
      </w:r>
      <w:r w:rsidR="0028046D">
        <w:rPr>
          <w:rFonts w:ascii="Arial" w:eastAsia="Calibri" w:hAnsi="Arial" w:cs="Arial"/>
          <w:sz w:val="20"/>
          <w:szCs w:val="20"/>
          <w:lang w:val="pt-BR"/>
        </w:rPr>
        <w:t xml:space="preserve"> com base </w:t>
      </w:r>
      <w:r w:rsidR="0028046D" w:rsidRPr="0028046D">
        <w:rPr>
          <w:rFonts w:ascii="Arial" w:eastAsia="Calibri" w:hAnsi="Arial" w:cs="Arial"/>
          <w:sz w:val="20"/>
          <w:szCs w:val="20"/>
          <w:lang w:val="pt-BR"/>
        </w:rPr>
        <w:t>n</w:t>
      </w:r>
      <w:r w:rsidRPr="0028046D">
        <w:rPr>
          <w:rFonts w:ascii="Arial" w:eastAsia="Calibri" w:hAnsi="Arial" w:cs="Arial"/>
          <w:sz w:val="20"/>
          <w:szCs w:val="20"/>
          <w:lang w:val="pt-BR"/>
        </w:rPr>
        <w:t>um</w:t>
      </w:r>
      <w:r w:rsidRPr="00B81A4D">
        <w:rPr>
          <w:rFonts w:ascii="Arial" w:eastAsia="Calibri" w:hAnsi="Arial" w:cs="Arial"/>
          <w:b/>
          <w:sz w:val="20"/>
          <w:szCs w:val="20"/>
          <w:lang w:val="pt-BR"/>
        </w:rPr>
        <w:t xml:space="preserve"> documento de viagem válido e um visto</w:t>
      </w:r>
      <w:r w:rsidRPr="00B81A4D">
        <w:rPr>
          <w:rFonts w:ascii="Arial" w:eastAsia="Calibri" w:hAnsi="Arial" w:cs="Arial"/>
          <w:sz w:val="20"/>
          <w:szCs w:val="20"/>
          <w:lang w:val="pt-BR"/>
        </w:rPr>
        <w:t>, se</w:t>
      </w:r>
      <w:r w:rsidR="0028046D">
        <w:rPr>
          <w:rFonts w:ascii="Arial" w:eastAsia="Calibri" w:hAnsi="Arial" w:cs="Arial"/>
          <w:sz w:val="20"/>
          <w:szCs w:val="20"/>
          <w:lang w:val="pt-BR"/>
        </w:rPr>
        <w:t xml:space="preserve"> for</w:t>
      </w:r>
      <w:r w:rsidRPr="00B81A4D">
        <w:rPr>
          <w:rFonts w:ascii="Arial" w:eastAsia="Calibri" w:hAnsi="Arial" w:cs="Arial"/>
          <w:sz w:val="20"/>
          <w:szCs w:val="20"/>
          <w:lang w:val="pt-BR"/>
        </w:rPr>
        <w:t xml:space="preserve"> necessário.</w:t>
      </w:r>
      <w:r w:rsidR="009F3326" w:rsidRPr="00B81A4D">
        <w:rPr>
          <w:rFonts w:ascii="Arial" w:eastAsia="Calibri" w:hAnsi="Arial" w:cs="Arial"/>
          <w:sz w:val="20"/>
          <w:szCs w:val="20"/>
          <w:lang w:val="pt-BR"/>
        </w:rPr>
        <w:t xml:space="preserve"> </w:t>
      </w:r>
      <w:r w:rsidR="00FC3CD2" w:rsidRPr="00B81A4D">
        <w:rPr>
          <w:rFonts w:ascii="Arial" w:eastAsia="Calibri" w:hAnsi="Arial" w:cs="Arial"/>
          <w:sz w:val="20"/>
          <w:szCs w:val="20"/>
          <w:lang w:val="pt-BR"/>
        </w:rPr>
        <w:t>Um p</w:t>
      </w:r>
      <w:r w:rsidRPr="00B81A4D">
        <w:rPr>
          <w:rFonts w:ascii="Arial" w:eastAsia="Calibri" w:hAnsi="Arial" w:cs="Arial"/>
          <w:sz w:val="20"/>
          <w:szCs w:val="20"/>
          <w:lang w:val="pt-BR"/>
        </w:rPr>
        <w:t xml:space="preserve">edido de visto deve ser submetido ao cônsul polaco ou </w:t>
      </w:r>
      <w:r w:rsidR="0028046D">
        <w:rPr>
          <w:rFonts w:ascii="Arial" w:eastAsia="Calibri" w:hAnsi="Arial" w:cs="Arial"/>
          <w:sz w:val="20"/>
          <w:szCs w:val="20"/>
          <w:lang w:val="pt-BR"/>
        </w:rPr>
        <w:t>a</w:t>
      </w:r>
      <w:r w:rsidRPr="00B81A4D">
        <w:rPr>
          <w:rFonts w:ascii="Arial" w:eastAsia="Calibri" w:hAnsi="Arial" w:cs="Arial"/>
          <w:sz w:val="20"/>
          <w:szCs w:val="20"/>
          <w:lang w:val="pt-BR"/>
        </w:rPr>
        <w:t>o comandante da Guarda de Fronteiras.</w:t>
      </w:r>
    </w:p>
    <w:p w:rsidR="00A77D2E" w:rsidRPr="00B81A4D" w:rsidRDefault="00A77D2E" w:rsidP="004F7D74">
      <w:pPr>
        <w:spacing w:line="240" w:lineRule="auto"/>
        <w:ind w:left="0" w:firstLine="0"/>
        <w:rPr>
          <w:rFonts w:ascii="Arial" w:eastAsia="Calibri" w:hAnsi="Arial" w:cs="Arial"/>
          <w:sz w:val="20"/>
          <w:szCs w:val="20"/>
          <w:lang w:val="pt-BR"/>
        </w:rPr>
      </w:pPr>
      <w:r w:rsidRPr="00B81A4D">
        <w:rPr>
          <w:rFonts w:ascii="Arial" w:eastAsia="Calibri" w:hAnsi="Arial" w:cs="Arial"/>
          <w:b/>
          <w:sz w:val="20"/>
          <w:szCs w:val="20"/>
          <w:lang w:val="pt-BR"/>
        </w:rPr>
        <w:t xml:space="preserve">Um membro da família </w:t>
      </w:r>
      <w:r w:rsidRPr="00B81A4D">
        <w:rPr>
          <w:rFonts w:ascii="Arial" w:eastAsia="Calibri" w:hAnsi="Arial" w:cs="Arial"/>
          <w:sz w:val="20"/>
          <w:szCs w:val="20"/>
          <w:lang w:val="pt-BR"/>
        </w:rPr>
        <w:t xml:space="preserve">de um </w:t>
      </w:r>
      <w:r w:rsidR="00FC3CD2" w:rsidRPr="00B81A4D">
        <w:rPr>
          <w:rFonts w:ascii="Arial" w:eastAsia="Calibri" w:hAnsi="Arial" w:cs="Arial"/>
          <w:sz w:val="20"/>
          <w:szCs w:val="20"/>
          <w:lang w:val="pt-BR"/>
        </w:rPr>
        <w:t>cidadão</w:t>
      </w:r>
      <w:r w:rsidRPr="00B81A4D">
        <w:rPr>
          <w:rFonts w:ascii="Arial" w:eastAsia="Calibri" w:hAnsi="Arial" w:cs="Arial"/>
          <w:sz w:val="20"/>
          <w:szCs w:val="20"/>
          <w:lang w:val="pt-BR"/>
        </w:rPr>
        <w:t xml:space="preserve"> de um</w:t>
      </w:r>
      <w:r w:rsidR="00FC3CD2" w:rsidRPr="00B81A4D">
        <w:rPr>
          <w:rFonts w:ascii="Arial" w:eastAsia="Calibri" w:hAnsi="Arial" w:cs="Arial"/>
          <w:sz w:val="20"/>
          <w:szCs w:val="20"/>
          <w:lang w:val="pt-BR"/>
        </w:rPr>
        <w:t xml:space="preserve"> </w:t>
      </w:r>
      <w:r w:rsidR="0028046D">
        <w:rPr>
          <w:rFonts w:ascii="Arial" w:eastAsia="Calibri" w:hAnsi="Arial" w:cs="Arial"/>
          <w:sz w:val="20"/>
          <w:szCs w:val="20"/>
          <w:lang w:val="pt-BR"/>
        </w:rPr>
        <w:t xml:space="preserve">dos </w:t>
      </w:r>
      <w:r w:rsidR="00FC3CD2" w:rsidRPr="00B81A4D">
        <w:rPr>
          <w:rFonts w:ascii="Arial" w:eastAsia="Calibri" w:hAnsi="Arial" w:cs="Arial"/>
          <w:sz w:val="20"/>
          <w:szCs w:val="20"/>
          <w:lang w:val="pt-BR"/>
        </w:rPr>
        <w:t>Estado</w:t>
      </w:r>
      <w:r w:rsidR="0028046D">
        <w:rPr>
          <w:rFonts w:ascii="Arial" w:eastAsia="Calibri" w:hAnsi="Arial" w:cs="Arial"/>
          <w:sz w:val="20"/>
          <w:szCs w:val="20"/>
          <w:lang w:val="pt-BR"/>
        </w:rPr>
        <w:t>s</w:t>
      </w:r>
      <w:r w:rsidR="00FC3CD2" w:rsidRPr="00B81A4D">
        <w:rPr>
          <w:rFonts w:ascii="Arial" w:eastAsia="Calibri" w:hAnsi="Arial" w:cs="Arial"/>
          <w:sz w:val="20"/>
          <w:szCs w:val="20"/>
          <w:lang w:val="pt-BR"/>
        </w:rPr>
        <w:t>-Membro</w:t>
      </w:r>
      <w:r w:rsidR="0028046D">
        <w:rPr>
          <w:rFonts w:ascii="Arial" w:eastAsia="Calibri" w:hAnsi="Arial" w:cs="Arial"/>
          <w:sz w:val="20"/>
          <w:szCs w:val="20"/>
          <w:lang w:val="pt-BR"/>
        </w:rPr>
        <w:t xml:space="preserve">s dos países da UE ou </w:t>
      </w:r>
      <w:r w:rsidRPr="00B81A4D">
        <w:rPr>
          <w:rFonts w:ascii="Arial" w:eastAsia="Calibri" w:hAnsi="Arial" w:cs="Arial"/>
          <w:sz w:val="20"/>
          <w:szCs w:val="20"/>
          <w:lang w:val="pt-BR"/>
        </w:rPr>
        <w:t>EFTA é considerado:</w:t>
      </w:r>
    </w:p>
    <w:p w:rsidR="0089313D" w:rsidRPr="00DF3CC9" w:rsidRDefault="0089313D" w:rsidP="00B6391C">
      <w:pPr>
        <w:pStyle w:val="Akapitzlist"/>
        <w:numPr>
          <w:ilvl w:val="0"/>
          <w:numId w:val="8"/>
        </w:numPr>
        <w:spacing w:line="240" w:lineRule="auto"/>
        <w:ind w:left="425" w:hanging="357"/>
        <w:contextualSpacing w:val="0"/>
        <w:rPr>
          <w:rStyle w:val="shorttext"/>
          <w:rFonts w:ascii="Arial" w:hAnsi="Arial" w:cs="Arial"/>
          <w:sz w:val="20"/>
          <w:szCs w:val="20"/>
          <w:lang w:val="pt-PT"/>
        </w:rPr>
      </w:pPr>
      <w:r w:rsidRPr="00DF3CC9">
        <w:rPr>
          <w:rStyle w:val="shorttext"/>
          <w:rFonts w:ascii="Arial" w:hAnsi="Arial" w:cs="Arial"/>
          <w:sz w:val="20"/>
          <w:szCs w:val="20"/>
          <w:lang w:val="pt-PT"/>
        </w:rPr>
        <w:t>cônjuge</w:t>
      </w:r>
    </w:p>
    <w:p w:rsidR="002240E2" w:rsidRPr="00DF3CC9" w:rsidRDefault="0089313D" w:rsidP="00B6391C">
      <w:pPr>
        <w:pStyle w:val="Akapitzlist"/>
        <w:numPr>
          <w:ilvl w:val="0"/>
          <w:numId w:val="8"/>
        </w:numPr>
        <w:spacing w:line="240" w:lineRule="auto"/>
        <w:ind w:left="425" w:hanging="357"/>
        <w:contextualSpacing w:val="0"/>
        <w:rPr>
          <w:rFonts w:ascii="Arial" w:hAnsi="Arial" w:cs="Arial"/>
          <w:sz w:val="20"/>
          <w:szCs w:val="20"/>
          <w:lang w:val="pt-PT"/>
        </w:rPr>
      </w:pPr>
      <w:r w:rsidRPr="00DF3CC9">
        <w:rPr>
          <w:rStyle w:val="shorttext"/>
          <w:rFonts w:ascii="Arial" w:hAnsi="Arial" w:cs="Arial"/>
          <w:sz w:val="20"/>
          <w:szCs w:val="20"/>
          <w:lang w:val="pt-PT"/>
        </w:rPr>
        <w:t xml:space="preserve">um </w:t>
      </w:r>
      <w:r w:rsidRPr="00DF3CC9">
        <w:rPr>
          <w:rFonts w:ascii="Arial" w:eastAsia="Calibri" w:hAnsi="Arial" w:cs="Arial"/>
          <w:sz w:val="20"/>
          <w:szCs w:val="20"/>
          <w:lang w:val="pt-BR"/>
        </w:rPr>
        <w:t>"descendente" direto</w:t>
      </w:r>
      <w:r w:rsidR="00A77D2E" w:rsidRPr="00DF3CC9">
        <w:rPr>
          <w:rFonts w:ascii="Arial" w:eastAsia="Calibri" w:hAnsi="Arial" w:cs="Arial"/>
          <w:sz w:val="20"/>
          <w:szCs w:val="20"/>
          <w:lang w:val="pt-BR"/>
        </w:rPr>
        <w:t xml:space="preserve"> </w:t>
      </w:r>
      <w:r w:rsidR="008144FF" w:rsidRPr="00DF3CC9">
        <w:rPr>
          <w:rFonts w:ascii="Arial" w:eastAsia="Calibri" w:hAnsi="Arial" w:cs="Arial"/>
          <w:sz w:val="20"/>
          <w:szCs w:val="20"/>
          <w:lang w:val="pt-BR"/>
        </w:rPr>
        <w:t xml:space="preserve">(descendente em linha reta: filho/a) do cidadão </w:t>
      </w:r>
      <w:r w:rsidR="00A77D2E" w:rsidRPr="00DF3CC9">
        <w:rPr>
          <w:rFonts w:ascii="Arial" w:eastAsia="Calibri" w:hAnsi="Arial" w:cs="Arial"/>
          <w:sz w:val="20"/>
          <w:szCs w:val="20"/>
          <w:lang w:val="pt-BR"/>
        </w:rPr>
        <w:t xml:space="preserve">ou </w:t>
      </w:r>
      <w:r w:rsidR="008144FF" w:rsidRPr="00DF3CC9">
        <w:rPr>
          <w:rFonts w:ascii="Arial" w:eastAsia="Calibri" w:hAnsi="Arial" w:cs="Arial"/>
          <w:sz w:val="20"/>
          <w:szCs w:val="20"/>
          <w:lang w:val="pt-BR"/>
        </w:rPr>
        <w:t xml:space="preserve">do seu cônjuge, </w:t>
      </w:r>
      <w:r w:rsidR="00486523" w:rsidRPr="00DF3CC9">
        <w:rPr>
          <w:rFonts w:ascii="Arial" w:eastAsia="Calibri" w:hAnsi="Arial" w:cs="Arial"/>
          <w:sz w:val="20"/>
          <w:szCs w:val="20"/>
          <w:lang w:val="pt-BR"/>
        </w:rPr>
        <w:t>até os 21 da idade</w:t>
      </w:r>
      <w:r w:rsidR="008144FF" w:rsidRPr="00DF3CC9">
        <w:rPr>
          <w:rFonts w:ascii="Arial" w:eastAsia="Calibri" w:hAnsi="Arial" w:cs="Arial"/>
          <w:sz w:val="20"/>
          <w:szCs w:val="20"/>
          <w:lang w:val="pt-BR"/>
        </w:rPr>
        <w:t xml:space="preserve"> ou dependente do </w:t>
      </w:r>
      <w:r w:rsidR="00A77D2E" w:rsidRPr="00DF3CC9">
        <w:rPr>
          <w:rFonts w:ascii="Arial" w:eastAsia="Calibri" w:hAnsi="Arial" w:cs="Arial"/>
          <w:sz w:val="20"/>
          <w:szCs w:val="20"/>
          <w:lang w:val="pt-BR"/>
        </w:rPr>
        <w:t xml:space="preserve">cidadão ou </w:t>
      </w:r>
      <w:r w:rsidR="008144FF" w:rsidRPr="00DF3CC9">
        <w:rPr>
          <w:rFonts w:ascii="Arial" w:eastAsia="Calibri" w:hAnsi="Arial" w:cs="Arial"/>
          <w:sz w:val="20"/>
          <w:szCs w:val="20"/>
          <w:lang w:val="pt-BR"/>
        </w:rPr>
        <w:t xml:space="preserve">do </w:t>
      </w:r>
      <w:r w:rsidR="00A77D2E" w:rsidRPr="00DF3CC9">
        <w:rPr>
          <w:rFonts w:ascii="Arial" w:eastAsia="Calibri" w:hAnsi="Arial" w:cs="Arial"/>
          <w:sz w:val="20"/>
          <w:szCs w:val="20"/>
          <w:lang w:val="pt-BR"/>
        </w:rPr>
        <w:t>seu cônjuge,</w:t>
      </w:r>
    </w:p>
    <w:p w:rsidR="009F3326" w:rsidRPr="00DF3CC9" w:rsidRDefault="002240E2" w:rsidP="00B6391C">
      <w:pPr>
        <w:pStyle w:val="Akapitzlist"/>
        <w:numPr>
          <w:ilvl w:val="0"/>
          <w:numId w:val="8"/>
        </w:numPr>
        <w:spacing w:line="240" w:lineRule="auto"/>
        <w:ind w:left="425" w:hanging="357"/>
        <w:contextualSpacing w:val="0"/>
        <w:rPr>
          <w:rFonts w:ascii="Arial" w:hAnsi="Arial" w:cs="Arial"/>
          <w:sz w:val="20"/>
          <w:szCs w:val="20"/>
          <w:lang w:val="pt-PT"/>
        </w:rPr>
      </w:pPr>
      <w:r w:rsidRPr="00DF3CC9">
        <w:rPr>
          <w:rFonts w:ascii="Arial" w:hAnsi="Arial" w:cs="Arial"/>
          <w:sz w:val="20"/>
          <w:szCs w:val="20"/>
          <w:lang w:val="pt-PT"/>
        </w:rPr>
        <w:t>um</w:t>
      </w:r>
      <w:r w:rsidR="008144FF" w:rsidRPr="00DF3CC9">
        <w:rPr>
          <w:rFonts w:ascii="Arial" w:hAnsi="Arial" w:cs="Arial"/>
          <w:sz w:val="20"/>
          <w:szCs w:val="20"/>
          <w:lang w:val="pt-PT"/>
        </w:rPr>
        <w:t xml:space="preserve"> "a</w:t>
      </w:r>
      <w:r w:rsidR="004E2657" w:rsidRPr="00DF3CC9">
        <w:rPr>
          <w:rFonts w:ascii="Arial" w:hAnsi="Arial" w:cs="Arial"/>
          <w:sz w:val="20"/>
          <w:szCs w:val="20"/>
          <w:lang w:val="pt-PT"/>
        </w:rPr>
        <w:t>s</w:t>
      </w:r>
      <w:r w:rsidR="008144FF" w:rsidRPr="00DF3CC9">
        <w:rPr>
          <w:rFonts w:ascii="Arial" w:hAnsi="Arial" w:cs="Arial"/>
          <w:sz w:val="20"/>
          <w:szCs w:val="20"/>
          <w:lang w:val="pt-PT"/>
        </w:rPr>
        <w:t>ce</w:t>
      </w:r>
      <w:r w:rsidR="004E2657" w:rsidRPr="00DF3CC9">
        <w:rPr>
          <w:rFonts w:ascii="Arial" w:hAnsi="Arial" w:cs="Arial"/>
          <w:sz w:val="20"/>
          <w:szCs w:val="20"/>
          <w:lang w:val="pt-PT"/>
        </w:rPr>
        <w:t>n</w:t>
      </w:r>
      <w:r w:rsidR="008144FF" w:rsidRPr="00DF3CC9">
        <w:rPr>
          <w:rFonts w:ascii="Arial" w:hAnsi="Arial" w:cs="Arial"/>
          <w:sz w:val="20"/>
          <w:szCs w:val="20"/>
          <w:lang w:val="pt-PT"/>
        </w:rPr>
        <w:t>dente</w:t>
      </w:r>
      <w:r w:rsidR="00A77D2E" w:rsidRPr="00DF3CC9">
        <w:rPr>
          <w:rFonts w:ascii="Arial" w:hAnsi="Arial" w:cs="Arial"/>
          <w:sz w:val="20"/>
          <w:szCs w:val="20"/>
          <w:lang w:val="pt-PT"/>
        </w:rPr>
        <w:t>"</w:t>
      </w:r>
      <w:r w:rsidR="008144FF" w:rsidRPr="00DF3CC9">
        <w:rPr>
          <w:rFonts w:ascii="Arial" w:hAnsi="Arial" w:cs="Arial"/>
          <w:sz w:val="20"/>
          <w:szCs w:val="20"/>
          <w:lang w:val="pt-PT"/>
        </w:rPr>
        <w:t xml:space="preserve"> </w:t>
      </w:r>
      <w:r w:rsidRPr="00DF3CC9">
        <w:rPr>
          <w:rFonts w:ascii="Arial" w:hAnsi="Arial" w:cs="Arial"/>
          <w:sz w:val="20"/>
          <w:szCs w:val="20"/>
          <w:lang w:val="pt-PT"/>
        </w:rPr>
        <w:t>direto</w:t>
      </w:r>
      <w:r w:rsidR="008144FF" w:rsidRPr="00DF3CC9">
        <w:rPr>
          <w:rFonts w:ascii="Arial" w:hAnsi="Arial" w:cs="Arial"/>
          <w:sz w:val="20"/>
          <w:szCs w:val="20"/>
          <w:lang w:val="pt-PT"/>
        </w:rPr>
        <w:t xml:space="preserve"> </w:t>
      </w:r>
      <w:r w:rsidRPr="00DF3CC9">
        <w:rPr>
          <w:rFonts w:ascii="Arial" w:hAnsi="Arial" w:cs="Arial"/>
          <w:sz w:val="20"/>
          <w:szCs w:val="20"/>
          <w:lang w:val="pt-PT"/>
        </w:rPr>
        <w:t>(</w:t>
      </w:r>
      <w:r w:rsidR="004E2657" w:rsidRPr="00DF3CC9">
        <w:rPr>
          <w:rFonts w:ascii="Arial" w:hAnsi="Arial" w:cs="Arial"/>
          <w:sz w:val="20"/>
          <w:szCs w:val="20"/>
          <w:lang w:val="pt-PT"/>
        </w:rPr>
        <w:t>as</w:t>
      </w:r>
      <w:r w:rsidR="00A77D2E" w:rsidRPr="00DF3CC9">
        <w:rPr>
          <w:rFonts w:ascii="Arial" w:hAnsi="Arial" w:cs="Arial"/>
          <w:sz w:val="20"/>
          <w:szCs w:val="20"/>
          <w:lang w:val="pt-PT"/>
        </w:rPr>
        <w:t xml:space="preserve">cendente </w:t>
      </w:r>
      <w:r w:rsidR="008144FF" w:rsidRPr="00DF3CC9">
        <w:rPr>
          <w:rFonts w:ascii="Arial" w:hAnsi="Arial" w:cs="Arial"/>
          <w:sz w:val="20"/>
          <w:szCs w:val="20"/>
          <w:lang w:val="pt-PT"/>
        </w:rPr>
        <w:t>em</w:t>
      </w:r>
      <w:r w:rsidRPr="00DF3CC9">
        <w:rPr>
          <w:rFonts w:ascii="Arial" w:hAnsi="Arial" w:cs="Arial"/>
          <w:sz w:val="20"/>
          <w:szCs w:val="20"/>
          <w:lang w:val="pt-PT"/>
        </w:rPr>
        <w:t xml:space="preserve"> linh</w:t>
      </w:r>
      <w:r w:rsidR="009D4803" w:rsidRPr="00DF3CC9">
        <w:rPr>
          <w:rFonts w:ascii="Arial" w:hAnsi="Arial" w:cs="Arial"/>
          <w:sz w:val="20"/>
          <w:szCs w:val="20"/>
          <w:lang w:val="pt-PT"/>
        </w:rPr>
        <w:t>a</w:t>
      </w:r>
      <w:r w:rsidR="004E2657" w:rsidRPr="00DF3CC9">
        <w:rPr>
          <w:rFonts w:ascii="Arial" w:hAnsi="Arial" w:cs="Arial"/>
          <w:sz w:val="20"/>
          <w:szCs w:val="20"/>
          <w:lang w:val="pt-PT"/>
        </w:rPr>
        <w:t xml:space="preserve"> reta: pai, </w:t>
      </w:r>
      <w:r w:rsidR="008144FF" w:rsidRPr="00DF3CC9">
        <w:rPr>
          <w:rFonts w:ascii="Arial" w:hAnsi="Arial" w:cs="Arial"/>
          <w:sz w:val="20"/>
          <w:szCs w:val="20"/>
          <w:lang w:val="pt-PT"/>
        </w:rPr>
        <w:t>mãe) do cidadão ou do seu cônjuge, dependente do</w:t>
      </w:r>
      <w:r w:rsidR="00A77D2E" w:rsidRPr="00DF3CC9">
        <w:rPr>
          <w:rFonts w:ascii="Arial" w:hAnsi="Arial" w:cs="Arial"/>
          <w:sz w:val="20"/>
          <w:szCs w:val="20"/>
          <w:lang w:val="pt-PT"/>
        </w:rPr>
        <w:t xml:space="preserve"> cidadão ou </w:t>
      </w:r>
      <w:r w:rsidRPr="00DF3CC9">
        <w:rPr>
          <w:rFonts w:ascii="Arial" w:hAnsi="Arial" w:cs="Arial"/>
          <w:sz w:val="20"/>
          <w:szCs w:val="20"/>
          <w:lang w:val="pt-PT"/>
        </w:rPr>
        <w:t xml:space="preserve">do </w:t>
      </w:r>
      <w:r w:rsidR="00A77D2E" w:rsidRPr="00DF3CC9">
        <w:rPr>
          <w:rFonts w:ascii="Arial" w:hAnsi="Arial" w:cs="Arial"/>
          <w:sz w:val="20"/>
          <w:szCs w:val="20"/>
          <w:lang w:val="pt-PT"/>
        </w:rPr>
        <w:t>seu cônjuge.</w:t>
      </w:r>
    </w:p>
    <w:p w:rsidR="00B23C5E" w:rsidRPr="00DF3CC9" w:rsidRDefault="00B23C5E" w:rsidP="004F7D74">
      <w:pPr>
        <w:spacing w:line="240" w:lineRule="auto"/>
        <w:ind w:left="0" w:firstLine="0"/>
        <w:rPr>
          <w:rFonts w:ascii="Arial" w:hAnsi="Arial" w:cs="Arial"/>
          <w:sz w:val="20"/>
          <w:szCs w:val="20"/>
          <w:lang w:val="pt-PT"/>
        </w:rPr>
      </w:pPr>
      <w:r w:rsidRPr="00DF3CC9">
        <w:rPr>
          <w:rFonts w:ascii="Arial" w:hAnsi="Arial" w:cs="Arial"/>
          <w:sz w:val="20"/>
          <w:szCs w:val="20"/>
          <w:lang w:val="pt-PT"/>
        </w:rPr>
        <w:t>Um cidadão da UE de um Estado-Membro da UE ou da EFTA ou um membro da sua família que não seja cidadão da UE pode ser recusado quando:</w:t>
      </w:r>
    </w:p>
    <w:p w:rsidR="00B23C5E" w:rsidRPr="00DF3CC9" w:rsidRDefault="00B23C5E" w:rsidP="00B6391C">
      <w:pPr>
        <w:pStyle w:val="Akapitzlist"/>
        <w:numPr>
          <w:ilvl w:val="0"/>
          <w:numId w:val="8"/>
        </w:numPr>
        <w:spacing w:line="240" w:lineRule="auto"/>
        <w:ind w:left="425" w:hanging="357"/>
        <w:contextualSpacing w:val="0"/>
        <w:rPr>
          <w:rFonts w:ascii="Arial" w:hAnsi="Arial" w:cs="Arial"/>
          <w:sz w:val="20"/>
          <w:szCs w:val="20"/>
          <w:lang w:val="pt-PT"/>
        </w:rPr>
      </w:pPr>
      <w:r w:rsidRPr="00DF3CC9">
        <w:rPr>
          <w:rFonts w:ascii="Arial" w:hAnsi="Arial" w:cs="Arial"/>
          <w:sz w:val="20"/>
          <w:szCs w:val="20"/>
          <w:lang w:val="pt-PT"/>
        </w:rPr>
        <w:t>a sua entrada acontece quando o cidadão está inscrito na lista de estrangeiros cuja permanência no território da República da Polónia é indesejável,</w:t>
      </w:r>
    </w:p>
    <w:p w:rsidR="00B23C5E" w:rsidRPr="00DF3CC9" w:rsidRDefault="00B23C5E" w:rsidP="00B6391C">
      <w:pPr>
        <w:pStyle w:val="Akapitzlist"/>
        <w:numPr>
          <w:ilvl w:val="0"/>
          <w:numId w:val="8"/>
        </w:numPr>
        <w:spacing w:line="240" w:lineRule="auto"/>
        <w:ind w:left="425" w:hanging="357"/>
        <w:contextualSpacing w:val="0"/>
        <w:rPr>
          <w:rFonts w:ascii="Arial" w:hAnsi="Arial" w:cs="Arial"/>
          <w:sz w:val="20"/>
          <w:szCs w:val="20"/>
          <w:lang w:val="pt-PT"/>
        </w:rPr>
      </w:pPr>
      <w:r w:rsidRPr="00DF3CC9">
        <w:rPr>
          <w:rFonts w:ascii="Arial" w:hAnsi="Arial" w:cs="Arial"/>
          <w:sz w:val="20"/>
          <w:szCs w:val="20"/>
          <w:lang w:val="pt-PT"/>
        </w:rPr>
        <w:t>a sua estadia pode ameaçar a defesa ou segurança do Estado ou a proteção da segurança e a ordem pública ou a saúde pública,</w:t>
      </w:r>
    </w:p>
    <w:p w:rsidR="00FE619C" w:rsidRPr="00DF3CC9" w:rsidRDefault="00B23C5E" w:rsidP="00B6391C">
      <w:pPr>
        <w:pStyle w:val="Akapitzlist"/>
        <w:numPr>
          <w:ilvl w:val="0"/>
          <w:numId w:val="8"/>
        </w:numPr>
        <w:spacing w:line="240" w:lineRule="auto"/>
        <w:ind w:left="425" w:hanging="357"/>
        <w:contextualSpacing w:val="0"/>
        <w:rPr>
          <w:rFonts w:ascii="Arial" w:hAnsi="Arial" w:cs="Arial"/>
          <w:sz w:val="20"/>
          <w:szCs w:val="20"/>
          <w:lang w:val="pt-PT"/>
        </w:rPr>
      </w:pPr>
      <w:r w:rsidRPr="00DF3CC9">
        <w:rPr>
          <w:rFonts w:ascii="Arial" w:hAnsi="Arial" w:cs="Arial"/>
          <w:sz w:val="20"/>
          <w:szCs w:val="20"/>
          <w:lang w:val="pt-PT"/>
        </w:rPr>
        <w:t>não possui um documento que lhe dê o direito de entrar, a menos que se prove, de outra maneira inequívoca, que tem o direito de aproveitar da liberdade de circulação de pessoas.</w:t>
      </w:r>
    </w:p>
    <w:p w:rsidR="00A77D2E" w:rsidRPr="00DF3CC9" w:rsidRDefault="005A5CB4" w:rsidP="004F7D74">
      <w:pPr>
        <w:spacing w:line="240" w:lineRule="auto"/>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R</w:t>
      </w:r>
      <w:r w:rsidR="009D42B0" w:rsidRPr="00DF3CC9">
        <w:rPr>
          <w:rFonts w:ascii="Arial" w:eastAsia="Calibri" w:hAnsi="Arial" w:cs="Arial"/>
          <w:b/>
          <w:color w:val="FF6600"/>
          <w:sz w:val="20"/>
          <w:szCs w:val="20"/>
          <w:lang w:val="pt-BR"/>
        </w:rPr>
        <w:t>egist</w:t>
      </w:r>
      <w:r w:rsidRPr="00DF3CC9">
        <w:rPr>
          <w:rFonts w:ascii="Arial" w:eastAsia="Calibri" w:hAnsi="Arial" w:cs="Arial"/>
          <w:b/>
          <w:color w:val="FF6600"/>
          <w:sz w:val="20"/>
          <w:szCs w:val="20"/>
          <w:lang w:val="pt-BR"/>
        </w:rPr>
        <w:t>o de r</w:t>
      </w:r>
      <w:r w:rsidR="00A77D2E" w:rsidRPr="00DF3CC9">
        <w:rPr>
          <w:rFonts w:ascii="Arial" w:eastAsia="Calibri" w:hAnsi="Arial" w:cs="Arial"/>
          <w:b/>
          <w:color w:val="FF6600"/>
          <w:sz w:val="20"/>
          <w:szCs w:val="20"/>
          <w:lang w:val="pt-BR"/>
        </w:rPr>
        <w:t>esidência</w:t>
      </w:r>
      <w:r w:rsidRPr="00DF3CC9">
        <w:rPr>
          <w:rStyle w:val="Odwoanieprzypisudolnego"/>
          <w:rFonts w:ascii="Arial" w:eastAsia="Calibri" w:hAnsi="Arial" w:cs="Arial"/>
          <w:b/>
          <w:color w:val="FF6600"/>
          <w:sz w:val="20"/>
          <w:szCs w:val="20"/>
          <w:lang w:val="pt-BR"/>
        </w:rPr>
        <w:footnoteReference w:id="2"/>
      </w:r>
      <w:r w:rsidR="00A77D2E" w:rsidRPr="00DF3CC9">
        <w:rPr>
          <w:rFonts w:ascii="Arial" w:eastAsia="Calibri" w:hAnsi="Arial" w:cs="Arial"/>
          <w:b/>
          <w:color w:val="FF6600"/>
          <w:sz w:val="20"/>
          <w:szCs w:val="20"/>
          <w:lang w:val="pt-BR"/>
        </w:rPr>
        <w:t xml:space="preserve"> </w:t>
      </w:r>
    </w:p>
    <w:p w:rsidR="006D3723" w:rsidRPr="00DF3CC9" w:rsidRDefault="0058734C" w:rsidP="004F7D74">
      <w:pPr>
        <w:ind w:left="0" w:firstLine="0"/>
        <w:rPr>
          <w:rFonts w:ascii="Arial" w:eastAsia="Calibri" w:hAnsi="Arial" w:cs="Arial"/>
          <w:sz w:val="20"/>
          <w:szCs w:val="20"/>
          <w:lang w:val="pt-BR"/>
        </w:rPr>
      </w:pPr>
      <w:r>
        <w:rPr>
          <w:rFonts w:ascii="Arial" w:hAnsi="Arial" w:cs="Arial"/>
          <w:sz w:val="20"/>
          <w:szCs w:val="20"/>
          <w:lang w:val="pt-PT"/>
        </w:rPr>
        <w:t>Um cidadão</w:t>
      </w:r>
      <w:r w:rsidR="005A5CB4">
        <w:rPr>
          <w:rFonts w:ascii="Arial" w:hAnsi="Arial" w:cs="Arial"/>
          <w:sz w:val="20"/>
          <w:szCs w:val="20"/>
          <w:lang w:val="pt-PT"/>
        </w:rPr>
        <w:t xml:space="preserve"> dos países da UE ou da </w:t>
      </w:r>
      <w:r w:rsidRPr="00E90FE9">
        <w:rPr>
          <w:rFonts w:ascii="Arial" w:hAnsi="Arial" w:cs="Arial"/>
          <w:sz w:val="20"/>
          <w:szCs w:val="20"/>
          <w:lang w:val="pt-PT"/>
        </w:rPr>
        <w:t>EFTA</w:t>
      </w:r>
      <w:r w:rsidR="00A77D2E" w:rsidRPr="00B81A4D">
        <w:rPr>
          <w:rFonts w:ascii="Arial" w:eastAsia="Calibri" w:hAnsi="Arial" w:cs="Arial"/>
          <w:sz w:val="20"/>
          <w:szCs w:val="20"/>
          <w:lang w:val="pt-BR"/>
        </w:rPr>
        <w:t xml:space="preserve"> e um membro da sua família que não é um cidadão desses países, são obrigados </w:t>
      </w:r>
      <w:r w:rsidR="00A77D2E" w:rsidRPr="00B81A4D">
        <w:rPr>
          <w:rFonts w:ascii="Arial" w:eastAsia="Calibri" w:hAnsi="Arial" w:cs="Arial"/>
          <w:b/>
          <w:sz w:val="20"/>
          <w:szCs w:val="20"/>
          <w:lang w:val="pt-BR"/>
        </w:rPr>
        <w:t>a</w:t>
      </w:r>
      <w:r w:rsidR="005A5CB4">
        <w:rPr>
          <w:rFonts w:ascii="Arial" w:eastAsia="Calibri" w:hAnsi="Arial" w:cs="Arial"/>
          <w:b/>
          <w:sz w:val="20"/>
          <w:szCs w:val="20"/>
          <w:lang w:val="pt-BR"/>
        </w:rPr>
        <w:t xml:space="preserve"> se</w:t>
      </w:r>
      <w:r w:rsidR="00A77D2E" w:rsidRPr="00B81A4D">
        <w:rPr>
          <w:rFonts w:ascii="Arial" w:eastAsia="Calibri" w:hAnsi="Arial" w:cs="Arial"/>
          <w:b/>
          <w:sz w:val="20"/>
          <w:szCs w:val="20"/>
          <w:lang w:val="pt-BR"/>
        </w:rPr>
        <w:t xml:space="preserve"> </w:t>
      </w:r>
      <w:r w:rsidR="005F699F" w:rsidRPr="00B81A4D">
        <w:rPr>
          <w:rFonts w:ascii="Arial" w:eastAsia="Calibri" w:hAnsi="Arial" w:cs="Arial"/>
          <w:b/>
          <w:sz w:val="20"/>
          <w:szCs w:val="20"/>
          <w:lang w:val="pt-BR"/>
        </w:rPr>
        <w:t>registar</w:t>
      </w:r>
      <w:r w:rsidR="005A5CB4">
        <w:rPr>
          <w:rFonts w:ascii="Arial" w:eastAsia="Calibri" w:hAnsi="Arial" w:cs="Arial"/>
          <w:b/>
          <w:sz w:val="20"/>
          <w:szCs w:val="20"/>
          <w:lang w:val="pt-BR"/>
        </w:rPr>
        <w:t>em</w:t>
      </w:r>
      <w:r w:rsidR="00A77D2E" w:rsidRPr="00B81A4D">
        <w:rPr>
          <w:rFonts w:ascii="Arial" w:eastAsia="Calibri" w:hAnsi="Arial" w:cs="Arial"/>
          <w:b/>
          <w:sz w:val="20"/>
          <w:szCs w:val="20"/>
          <w:lang w:val="pt-BR"/>
        </w:rPr>
        <w:t xml:space="preserve"> no local de res</w:t>
      </w:r>
      <w:r w:rsidR="005F699F" w:rsidRPr="00B81A4D">
        <w:rPr>
          <w:rFonts w:ascii="Arial" w:eastAsia="Calibri" w:hAnsi="Arial" w:cs="Arial"/>
          <w:b/>
          <w:sz w:val="20"/>
          <w:szCs w:val="20"/>
          <w:lang w:val="pt-BR"/>
        </w:rPr>
        <w:t>idência permanente ou temporária</w:t>
      </w:r>
      <w:r w:rsidR="00A77D2E" w:rsidRPr="00B81A4D">
        <w:rPr>
          <w:rFonts w:ascii="Arial" w:eastAsia="Calibri" w:hAnsi="Arial" w:cs="Arial"/>
          <w:b/>
          <w:sz w:val="20"/>
          <w:szCs w:val="20"/>
          <w:lang w:val="pt-BR"/>
        </w:rPr>
        <w:t xml:space="preserve"> com duração supe</w:t>
      </w:r>
      <w:r w:rsidR="005F699F" w:rsidRPr="00B81A4D">
        <w:rPr>
          <w:rFonts w:ascii="Arial" w:eastAsia="Calibri" w:hAnsi="Arial" w:cs="Arial"/>
          <w:b/>
          <w:sz w:val="20"/>
          <w:szCs w:val="20"/>
          <w:lang w:val="pt-BR"/>
        </w:rPr>
        <w:t xml:space="preserve">rior a 3 meses </w:t>
      </w:r>
      <w:r w:rsidR="005F699F" w:rsidRPr="00B81A4D">
        <w:rPr>
          <w:rFonts w:ascii="Arial" w:eastAsia="Calibri" w:hAnsi="Arial" w:cs="Arial"/>
          <w:sz w:val="20"/>
          <w:szCs w:val="20"/>
          <w:lang w:val="pt-BR"/>
        </w:rPr>
        <w:t>num prazo de</w:t>
      </w:r>
      <w:r w:rsidR="00A77D2E" w:rsidRPr="00B81A4D">
        <w:rPr>
          <w:rFonts w:ascii="Arial" w:eastAsia="Calibri" w:hAnsi="Arial" w:cs="Arial"/>
          <w:sz w:val="20"/>
          <w:szCs w:val="20"/>
          <w:lang w:val="pt-BR"/>
        </w:rPr>
        <w:t xml:space="preserve"> 30 dias a partir da data de chegada a este lugar. </w:t>
      </w:r>
      <w:r w:rsidR="005F699F" w:rsidRPr="00B81A4D">
        <w:rPr>
          <w:rFonts w:ascii="Arial" w:eastAsia="Calibri" w:hAnsi="Arial" w:cs="Arial"/>
          <w:sz w:val="20"/>
          <w:szCs w:val="20"/>
          <w:lang w:val="pt-BR"/>
        </w:rPr>
        <w:t xml:space="preserve">O registo num local serve </w:t>
      </w:r>
      <w:r w:rsidR="009D42B0">
        <w:rPr>
          <w:rFonts w:ascii="Arial" w:eastAsia="Calibri" w:hAnsi="Arial" w:cs="Arial"/>
          <w:sz w:val="20"/>
          <w:szCs w:val="20"/>
          <w:lang w:val="pt-BR"/>
        </w:rPr>
        <w:t>apenas para fins de regist</w:t>
      </w:r>
      <w:r w:rsidR="00A77D2E" w:rsidRPr="00B81A4D">
        <w:rPr>
          <w:rFonts w:ascii="Arial" w:eastAsia="Calibri" w:hAnsi="Arial" w:cs="Arial"/>
          <w:sz w:val="20"/>
          <w:szCs w:val="20"/>
          <w:lang w:val="pt-BR"/>
        </w:rPr>
        <w:t>o e destina-se a confirmar o fa</w:t>
      </w:r>
      <w:r w:rsidR="005A5CB4">
        <w:rPr>
          <w:rFonts w:ascii="Arial" w:eastAsia="Calibri" w:hAnsi="Arial" w:cs="Arial"/>
          <w:sz w:val="20"/>
          <w:szCs w:val="20"/>
          <w:lang w:val="pt-BR"/>
        </w:rPr>
        <w:t>c</w:t>
      </w:r>
      <w:r w:rsidR="00A77D2E" w:rsidRPr="00B81A4D">
        <w:rPr>
          <w:rFonts w:ascii="Arial" w:eastAsia="Calibri" w:hAnsi="Arial" w:cs="Arial"/>
          <w:sz w:val="20"/>
          <w:szCs w:val="20"/>
          <w:lang w:val="pt-BR"/>
        </w:rPr>
        <w:t xml:space="preserve">to de </w:t>
      </w:r>
      <w:r w:rsidR="005F699F" w:rsidRPr="00B81A4D">
        <w:rPr>
          <w:rFonts w:ascii="Arial" w:eastAsia="Calibri" w:hAnsi="Arial" w:cs="Arial"/>
          <w:sz w:val="20"/>
          <w:szCs w:val="20"/>
          <w:lang w:val="pt-BR"/>
        </w:rPr>
        <w:t>estadia de qualquer pessoa no local onde ela foi registada</w:t>
      </w:r>
      <w:r w:rsidR="00A77D2E" w:rsidRPr="00B81A4D">
        <w:rPr>
          <w:rFonts w:ascii="Arial" w:eastAsia="Calibri" w:hAnsi="Arial" w:cs="Arial"/>
          <w:sz w:val="20"/>
          <w:szCs w:val="20"/>
          <w:lang w:val="pt-BR"/>
        </w:rPr>
        <w:t xml:space="preserve">. </w:t>
      </w:r>
      <w:r w:rsidR="009D42B0">
        <w:rPr>
          <w:rFonts w:ascii="Arial" w:eastAsia="Calibri" w:hAnsi="Arial" w:cs="Arial"/>
          <w:sz w:val="20"/>
          <w:szCs w:val="20"/>
          <w:lang w:val="pt-BR"/>
        </w:rPr>
        <w:t>Um registo no</w:t>
      </w:r>
      <w:r w:rsidR="005F699F" w:rsidRPr="00B81A4D">
        <w:rPr>
          <w:rFonts w:ascii="Arial" w:eastAsia="Calibri" w:hAnsi="Arial" w:cs="Arial"/>
          <w:sz w:val="20"/>
          <w:szCs w:val="20"/>
          <w:lang w:val="pt-BR"/>
        </w:rPr>
        <w:t xml:space="preserve"> caso de residência permanente ou</w:t>
      </w:r>
      <w:r w:rsidR="00A77D2E" w:rsidRPr="00B81A4D">
        <w:rPr>
          <w:rFonts w:ascii="Arial" w:eastAsia="Calibri" w:hAnsi="Arial" w:cs="Arial"/>
          <w:sz w:val="20"/>
          <w:szCs w:val="20"/>
          <w:lang w:val="pt-BR"/>
        </w:rPr>
        <w:t xml:space="preserve"> tempo</w:t>
      </w:r>
      <w:r w:rsidR="005F699F" w:rsidRPr="00B81A4D">
        <w:rPr>
          <w:rFonts w:ascii="Arial" w:eastAsia="Calibri" w:hAnsi="Arial" w:cs="Arial"/>
          <w:sz w:val="20"/>
          <w:szCs w:val="20"/>
          <w:lang w:val="pt-BR"/>
        </w:rPr>
        <w:t>rária que dure mais de 3 meses deve ser feito</w:t>
      </w:r>
      <w:r w:rsidR="007A4D19">
        <w:rPr>
          <w:rFonts w:ascii="Arial" w:eastAsia="Calibri" w:hAnsi="Arial" w:cs="Arial"/>
          <w:sz w:val="20"/>
          <w:szCs w:val="20"/>
          <w:lang w:val="pt-BR"/>
        </w:rPr>
        <w:t xml:space="preserve"> por escrito, n</w:t>
      </w:r>
      <w:r w:rsidR="005F699F" w:rsidRPr="00B81A4D">
        <w:rPr>
          <w:rFonts w:ascii="Arial" w:eastAsia="Calibri" w:hAnsi="Arial" w:cs="Arial"/>
          <w:sz w:val="20"/>
          <w:szCs w:val="20"/>
          <w:lang w:val="pt-BR"/>
        </w:rPr>
        <w:t xml:space="preserve">um </w:t>
      </w:r>
      <w:r w:rsidR="00A77D2E" w:rsidRPr="00B81A4D">
        <w:rPr>
          <w:rFonts w:ascii="Arial" w:eastAsia="Calibri" w:hAnsi="Arial" w:cs="Arial"/>
          <w:sz w:val="20"/>
          <w:szCs w:val="20"/>
          <w:lang w:val="pt-BR"/>
        </w:rPr>
        <w:t>formulário apropriado no órgão do município competente para a localização da propriedade em que a pessoa reside</w:t>
      </w:r>
      <w:r w:rsidR="007A4D19">
        <w:rPr>
          <w:rFonts w:ascii="Arial" w:eastAsia="Calibri" w:hAnsi="Arial" w:cs="Arial"/>
          <w:sz w:val="20"/>
          <w:szCs w:val="20"/>
          <w:lang w:val="pt-BR"/>
        </w:rPr>
        <w:t>, apresentando</w:t>
      </w:r>
      <w:r w:rsidR="007A4D19" w:rsidRPr="007A4D19">
        <w:rPr>
          <w:rFonts w:ascii="Arial" w:eastAsia="Calibri" w:hAnsi="Arial" w:cs="Arial"/>
          <w:sz w:val="20"/>
          <w:szCs w:val="20"/>
          <w:lang w:val="pt-BR"/>
        </w:rPr>
        <w:t xml:space="preserve"> para inspeção um documento de viagem válido e um cart</w:t>
      </w:r>
      <w:r w:rsidR="007A4D19">
        <w:rPr>
          <w:rFonts w:ascii="Arial" w:eastAsia="Calibri" w:hAnsi="Arial" w:cs="Arial"/>
          <w:sz w:val="20"/>
          <w:szCs w:val="20"/>
          <w:lang w:val="pt-BR"/>
        </w:rPr>
        <w:t>ão de residência ou certificado d</w:t>
      </w:r>
      <w:r w:rsidR="007A4D19" w:rsidRPr="007A4D19">
        <w:rPr>
          <w:rFonts w:ascii="Arial" w:eastAsia="Calibri" w:hAnsi="Arial" w:cs="Arial"/>
          <w:sz w:val="20"/>
          <w:szCs w:val="20"/>
          <w:lang w:val="pt-BR"/>
        </w:rPr>
        <w:t xml:space="preserve">o registo da permanência de um cidadão da UE. </w:t>
      </w:r>
      <w:r w:rsidR="007A4D19">
        <w:rPr>
          <w:rFonts w:ascii="Arial" w:eastAsia="Calibri" w:hAnsi="Arial" w:cs="Arial"/>
          <w:sz w:val="20"/>
          <w:szCs w:val="20"/>
          <w:lang w:val="pt-BR"/>
        </w:rPr>
        <w:t>Ao se registar</w:t>
      </w:r>
      <w:r w:rsidR="007A4D19" w:rsidRPr="007A4D19">
        <w:rPr>
          <w:rFonts w:ascii="Arial" w:eastAsia="Calibri" w:hAnsi="Arial" w:cs="Arial"/>
          <w:sz w:val="20"/>
          <w:szCs w:val="20"/>
          <w:lang w:val="pt-BR"/>
        </w:rPr>
        <w:t xml:space="preserve">, o formulário de candidatura deve mostrar a confirmação de permanência </w:t>
      </w:r>
      <w:r w:rsidR="007A4D19">
        <w:rPr>
          <w:rFonts w:ascii="Arial" w:eastAsia="Calibri" w:hAnsi="Arial" w:cs="Arial"/>
          <w:sz w:val="20"/>
          <w:szCs w:val="20"/>
          <w:lang w:val="pt-BR"/>
        </w:rPr>
        <w:t>no local fornecida</w:t>
      </w:r>
      <w:r w:rsidR="007A4D19" w:rsidRPr="007A4D19">
        <w:rPr>
          <w:rFonts w:ascii="Arial" w:eastAsia="Calibri" w:hAnsi="Arial" w:cs="Arial"/>
          <w:sz w:val="20"/>
          <w:szCs w:val="20"/>
          <w:lang w:val="pt-BR"/>
        </w:rPr>
        <w:t xml:space="preserve"> pelo proprietário ou outra entidade d</w:t>
      </w:r>
      <w:r w:rsidR="007A4D19">
        <w:rPr>
          <w:rFonts w:ascii="Arial" w:eastAsia="Calibri" w:hAnsi="Arial" w:cs="Arial"/>
          <w:sz w:val="20"/>
          <w:szCs w:val="20"/>
          <w:lang w:val="pt-BR"/>
        </w:rPr>
        <w:t xml:space="preserve">etentora do título legal para o local </w:t>
      </w:r>
      <w:r w:rsidR="007A4D19" w:rsidRPr="007A4D19">
        <w:rPr>
          <w:rFonts w:ascii="Arial" w:eastAsia="Calibri" w:hAnsi="Arial" w:cs="Arial"/>
          <w:sz w:val="20"/>
          <w:szCs w:val="20"/>
          <w:lang w:val="pt-BR"/>
        </w:rPr>
        <w:t xml:space="preserve"> e </w:t>
      </w:r>
      <w:r w:rsidR="007A4D19">
        <w:rPr>
          <w:rFonts w:ascii="Arial" w:eastAsia="Calibri" w:hAnsi="Arial" w:cs="Arial"/>
          <w:sz w:val="20"/>
          <w:szCs w:val="20"/>
          <w:lang w:val="pt-BR"/>
        </w:rPr>
        <w:t>deve apresentar o</w:t>
      </w:r>
      <w:r w:rsidR="007A4D19" w:rsidRPr="007A4D19">
        <w:rPr>
          <w:rFonts w:ascii="Arial" w:eastAsia="Calibri" w:hAnsi="Arial" w:cs="Arial"/>
          <w:sz w:val="20"/>
          <w:szCs w:val="20"/>
          <w:lang w:val="pt-BR"/>
        </w:rPr>
        <w:t xml:space="preserve"> documento confirmando o </w:t>
      </w:r>
      <w:r w:rsidR="007A4D19">
        <w:rPr>
          <w:rFonts w:ascii="Arial" w:eastAsia="Calibri" w:hAnsi="Arial" w:cs="Arial"/>
          <w:sz w:val="20"/>
          <w:szCs w:val="20"/>
          <w:lang w:val="pt-BR"/>
        </w:rPr>
        <w:t>título legal para o local</w:t>
      </w:r>
      <w:r w:rsidR="007A4D19" w:rsidRPr="007A4D19">
        <w:rPr>
          <w:rFonts w:ascii="Arial" w:eastAsia="Calibri" w:hAnsi="Arial" w:cs="Arial"/>
          <w:sz w:val="20"/>
          <w:szCs w:val="20"/>
          <w:lang w:val="pt-BR"/>
        </w:rPr>
        <w:t>, por exemplo,</w:t>
      </w:r>
      <w:r w:rsidR="00880B81">
        <w:rPr>
          <w:rFonts w:ascii="Arial" w:eastAsia="Calibri" w:hAnsi="Arial" w:cs="Arial"/>
          <w:sz w:val="20"/>
          <w:szCs w:val="20"/>
          <w:lang w:val="pt-BR"/>
        </w:rPr>
        <w:t xml:space="preserve"> um contrato </w:t>
      </w:r>
      <w:r w:rsidR="007A4D19" w:rsidRPr="007A4D19">
        <w:rPr>
          <w:rFonts w:ascii="Arial" w:eastAsia="Calibri" w:hAnsi="Arial" w:cs="Arial"/>
          <w:sz w:val="20"/>
          <w:szCs w:val="20"/>
          <w:lang w:val="pt-BR"/>
        </w:rPr>
        <w:t>civil.</w:t>
      </w:r>
      <w:r w:rsidR="007A4D19">
        <w:rPr>
          <w:rFonts w:ascii="Arial" w:eastAsia="Calibri" w:hAnsi="Arial" w:cs="Arial"/>
          <w:sz w:val="20"/>
          <w:szCs w:val="20"/>
          <w:lang w:val="pt-BR"/>
        </w:rPr>
        <w:t xml:space="preserve"> </w:t>
      </w:r>
      <w:r w:rsidR="005F699F" w:rsidRPr="00B81A4D">
        <w:rPr>
          <w:rFonts w:ascii="Arial" w:eastAsia="Calibri" w:hAnsi="Arial" w:cs="Arial"/>
          <w:sz w:val="20"/>
          <w:szCs w:val="20"/>
          <w:lang w:val="pt-BR"/>
        </w:rPr>
        <w:t xml:space="preserve">O registo </w:t>
      </w:r>
      <w:r w:rsidR="00A77D2E" w:rsidRPr="00B81A4D">
        <w:rPr>
          <w:rFonts w:ascii="Arial" w:eastAsia="Calibri" w:hAnsi="Arial" w:cs="Arial"/>
          <w:sz w:val="20"/>
          <w:szCs w:val="20"/>
          <w:lang w:val="pt-BR"/>
        </w:rPr>
        <w:t>é gratuito.</w:t>
      </w:r>
    </w:p>
    <w:p w:rsidR="00A77D2E" w:rsidRPr="00DF3CC9" w:rsidRDefault="009D42B0" w:rsidP="004F7D74">
      <w:pPr>
        <w:spacing w:line="240" w:lineRule="auto"/>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Estadia na Polónia num perí</w:t>
      </w:r>
      <w:r w:rsidR="00F53592" w:rsidRPr="00DF3CC9">
        <w:rPr>
          <w:rFonts w:ascii="Arial" w:eastAsia="Calibri" w:hAnsi="Arial" w:cs="Arial"/>
          <w:b/>
          <w:color w:val="FF6600"/>
          <w:sz w:val="20"/>
          <w:szCs w:val="20"/>
          <w:lang w:val="pt-BR"/>
        </w:rPr>
        <w:t>odo de até</w:t>
      </w:r>
      <w:r w:rsidR="00A77D2E" w:rsidRPr="00DF3CC9">
        <w:rPr>
          <w:rFonts w:ascii="Arial" w:eastAsia="Calibri" w:hAnsi="Arial" w:cs="Arial"/>
          <w:b/>
          <w:color w:val="FF6600"/>
          <w:sz w:val="20"/>
          <w:szCs w:val="20"/>
          <w:lang w:val="pt-BR"/>
        </w:rPr>
        <w:t xml:space="preserve"> três me</w:t>
      </w:r>
      <w:r w:rsidRPr="00DF3CC9">
        <w:rPr>
          <w:rFonts w:ascii="Arial" w:eastAsia="Calibri" w:hAnsi="Arial" w:cs="Arial"/>
          <w:b/>
          <w:color w:val="FF6600"/>
          <w:sz w:val="20"/>
          <w:szCs w:val="20"/>
          <w:lang w:val="pt-BR"/>
        </w:rPr>
        <w:t>ses - sem necessidade de regist</w:t>
      </w:r>
      <w:r w:rsidR="00A77D2E" w:rsidRPr="00DF3CC9">
        <w:rPr>
          <w:rFonts w:ascii="Arial" w:eastAsia="Calibri" w:hAnsi="Arial" w:cs="Arial"/>
          <w:b/>
          <w:color w:val="FF6600"/>
          <w:sz w:val="20"/>
          <w:szCs w:val="20"/>
          <w:lang w:val="pt-BR"/>
        </w:rPr>
        <w:t>o de residência</w:t>
      </w:r>
    </w:p>
    <w:p w:rsidR="006D3723" w:rsidRPr="00B81A4D" w:rsidRDefault="000E318F" w:rsidP="004F7D74">
      <w:pPr>
        <w:ind w:left="0" w:firstLine="0"/>
        <w:rPr>
          <w:rFonts w:ascii="Arial" w:eastAsia="Calibri" w:hAnsi="Arial" w:cs="Arial"/>
          <w:b/>
          <w:color w:val="2E74B5"/>
          <w:sz w:val="20"/>
          <w:szCs w:val="20"/>
          <w:lang w:val="pt-BR"/>
        </w:rPr>
      </w:pPr>
      <w:r w:rsidRPr="00B81A4D">
        <w:rPr>
          <w:rFonts w:ascii="Arial" w:eastAsia="Calibri" w:hAnsi="Arial" w:cs="Arial"/>
          <w:sz w:val="20"/>
          <w:szCs w:val="20"/>
          <w:lang w:val="pt-BR"/>
        </w:rPr>
        <w:t>Um</w:t>
      </w:r>
      <w:r w:rsidR="00BA0DA6">
        <w:rPr>
          <w:rFonts w:ascii="Arial" w:eastAsia="Calibri" w:hAnsi="Arial" w:cs="Arial"/>
          <w:sz w:val="20"/>
          <w:szCs w:val="20"/>
          <w:lang w:val="pt-BR"/>
        </w:rPr>
        <w:t xml:space="preserve"> cidadão do Estado-Membro da UE ou da </w:t>
      </w:r>
      <w:r w:rsidR="00A77D2E" w:rsidRPr="00B81A4D">
        <w:rPr>
          <w:rFonts w:ascii="Arial" w:eastAsia="Calibri" w:hAnsi="Arial" w:cs="Arial"/>
          <w:sz w:val="20"/>
          <w:szCs w:val="20"/>
          <w:lang w:val="pt-BR"/>
        </w:rPr>
        <w:t xml:space="preserve">EFTA e um membro da sua família que não é um cidadão desses países </w:t>
      </w:r>
      <w:r w:rsidR="00BA0DA6">
        <w:rPr>
          <w:rFonts w:ascii="Arial" w:eastAsia="Calibri" w:hAnsi="Arial" w:cs="Arial"/>
          <w:b/>
          <w:sz w:val="20"/>
          <w:szCs w:val="20"/>
          <w:lang w:val="pt-BR"/>
        </w:rPr>
        <w:t>podem permanecer no</w:t>
      </w:r>
      <w:r w:rsidR="00A77D2E" w:rsidRPr="00B81A4D">
        <w:rPr>
          <w:rFonts w:ascii="Arial" w:eastAsia="Calibri" w:hAnsi="Arial" w:cs="Arial"/>
          <w:b/>
          <w:sz w:val="20"/>
          <w:szCs w:val="20"/>
          <w:lang w:val="pt-BR"/>
        </w:rPr>
        <w:t xml:space="preserve"> território polaco por três meses, sem a necessidade de registo.</w:t>
      </w:r>
      <w:r w:rsidR="00A77D2E" w:rsidRPr="00B81A4D">
        <w:rPr>
          <w:rFonts w:ascii="Arial" w:eastAsia="Calibri" w:hAnsi="Arial" w:cs="Arial"/>
          <w:sz w:val="20"/>
          <w:szCs w:val="20"/>
          <w:lang w:val="pt-BR"/>
        </w:rPr>
        <w:t xml:space="preserve"> </w:t>
      </w:r>
      <w:r w:rsidR="00B533C2" w:rsidRPr="00B81A4D">
        <w:rPr>
          <w:rFonts w:ascii="Arial" w:eastAsia="Calibri" w:hAnsi="Arial" w:cs="Arial"/>
          <w:sz w:val="20"/>
          <w:szCs w:val="20"/>
          <w:lang w:val="pt-BR"/>
        </w:rPr>
        <w:t>Durante a estadia</w:t>
      </w:r>
      <w:r w:rsidR="00A77D2E" w:rsidRPr="00B81A4D">
        <w:rPr>
          <w:rFonts w:ascii="Arial" w:eastAsia="Calibri" w:hAnsi="Arial" w:cs="Arial"/>
          <w:sz w:val="20"/>
          <w:szCs w:val="20"/>
          <w:lang w:val="pt-BR"/>
        </w:rPr>
        <w:t xml:space="preserve"> no território </w:t>
      </w:r>
      <w:r w:rsidR="00BA0DA6">
        <w:rPr>
          <w:rFonts w:ascii="Arial" w:eastAsia="Calibri" w:hAnsi="Arial" w:cs="Arial"/>
          <w:sz w:val="20"/>
          <w:szCs w:val="20"/>
          <w:lang w:val="pt-BR"/>
        </w:rPr>
        <w:t>da Polónia, o</w:t>
      </w:r>
      <w:r w:rsidR="00B533C2" w:rsidRPr="00B81A4D">
        <w:rPr>
          <w:rFonts w:ascii="Arial" w:eastAsia="Calibri" w:hAnsi="Arial" w:cs="Arial"/>
          <w:sz w:val="20"/>
          <w:szCs w:val="20"/>
          <w:lang w:val="pt-BR"/>
        </w:rPr>
        <w:t xml:space="preserve"> cidadão</w:t>
      </w:r>
      <w:r w:rsidR="00A77D2E" w:rsidRPr="00B81A4D">
        <w:rPr>
          <w:rFonts w:ascii="Arial" w:eastAsia="Calibri" w:hAnsi="Arial" w:cs="Arial"/>
          <w:sz w:val="20"/>
          <w:szCs w:val="20"/>
          <w:lang w:val="pt-BR"/>
        </w:rPr>
        <w:t xml:space="preserve"> é obrigado a possuir </w:t>
      </w:r>
      <w:r w:rsidR="00B533C2" w:rsidRPr="00B81A4D">
        <w:rPr>
          <w:rFonts w:ascii="Arial" w:eastAsia="Calibri" w:hAnsi="Arial" w:cs="Arial"/>
          <w:sz w:val="20"/>
          <w:szCs w:val="20"/>
          <w:lang w:val="pt-BR"/>
        </w:rPr>
        <w:lastRenderedPageBreak/>
        <w:t xml:space="preserve">um </w:t>
      </w:r>
      <w:r w:rsidR="00A77D2E" w:rsidRPr="00B81A4D">
        <w:rPr>
          <w:rFonts w:ascii="Arial" w:eastAsia="Calibri" w:hAnsi="Arial" w:cs="Arial"/>
          <w:sz w:val="20"/>
          <w:szCs w:val="20"/>
          <w:lang w:val="pt-BR"/>
        </w:rPr>
        <w:t xml:space="preserve">documento de viagem válido ou outro documento válido </w:t>
      </w:r>
      <w:r w:rsidR="00B533C2" w:rsidRPr="00B81A4D">
        <w:rPr>
          <w:rFonts w:ascii="Arial" w:eastAsia="Calibri" w:hAnsi="Arial" w:cs="Arial"/>
          <w:sz w:val="20"/>
          <w:szCs w:val="20"/>
          <w:lang w:val="pt-BR"/>
        </w:rPr>
        <w:t>que confirma</w:t>
      </w:r>
      <w:r w:rsidR="00A77D2E" w:rsidRPr="00B81A4D">
        <w:rPr>
          <w:rFonts w:ascii="Arial" w:eastAsia="Calibri" w:hAnsi="Arial" w:cs="Arial"/>
          <w:sz w:val="20"/>
          <w:szCs w:val="20"/>
          <w:lang w:val="pt-BR"/>
        </w:rPr>
        <w:t xml:space="preserve"> </w:t>
      </w:r>
      <w:r w:rsidR="00BA0DA6">
        <w:rPr>
          <w:rFonts w:ascii="Arial" w:eastAsia="Calibri" w:hAnsi="Arial" w:cs="Arial"/>
          <w:sz w:val="20"/>
          <w:szCs w:val="20"/>
          <w:lang w:val="pt-BR"/>
        </w:rPr>
        <w:t xml:space="preserve">a </w:t>
      </w:r>
      <w:r w:rsidR="00A77D2E" w:rsidRPr="00B81A4D">
        <w:rPr>
          <w:rFonts w:ascii="Arial" w:eastAsia="Calibri" w:hAnsi="Arial" w:cs="Arial"/>
          <w:sz w:val="20"/>
          <w:szCs w:val="20"/>
          <w:lang w:val="pt-BR"/>
        </w:rPr>
        <w:t xml:space="preserve">sua identidade e </w:t>
      </w:r>
      <w:r w:rsidR="00B533C2" w:rsidRPr="00B81A4D">
        <w:rPr>
          <w:rFonts w:ascii="Arial" w:eastAsia="Calibri" w:hAnsi="Arial" w:cs="Arial"/>
          <w:sz w:val="20"/>
          <w:szCs w:val="20"/>
          <w:lang w:val="pt-BR"/>
        </w:rPr>
        <w:t>cidadania. Um membro da família</w:t>
      </w:r>
      <w:r w:rsidR="00A77D2E" w:rsidRPr="00B81A4D">
        <w:rPr>
          <w:rFonts w:ascii="Arial" w:eastAsia="Calibri" w:hAnsi="Arial" w:cs="Arial"/>
          <w:sz w:val="20"/>
          <w:szCs w:val="20"/>
          <w:lang w:val="pt-BR"/>
        </w:rPr>
        <w:t xml:space="preserve"> que não se</w:t>
      </w:r>
      <w:r w:rsidR="00B533C2" w:rsidRPr="00B81A4D">
        <w:rPr>
          <w:rFonts w:ascii="Arial" w:eastAsia="Calibri" w:hAnsi="Arial" w:cs="Arial"/>
          <w:sz w:val="20"/>
          <w:szCs w:val="20"/>
          <w:lang w:val="pt-BR"/>
        </w:rPr>
        <w:t xml:space="preserve">ja </w:t>
      </w:r>
      <w:r w:rsidR="00903CBE" w:rsidRPr="00B81A4D">
        <w:rPr>
          <w:rFonts w:ascii="Arial" w:eastAsia="Calibri" w:hAnsi="Arial" w:cs="Arial"/>
          <w:sz w:val="20"/>
          <w:szCs w:val="20"/>
          <w:lang w:val="pt-BR"/>
        </w:rPr>
        <w:t>cidadão</w:t>
      </w:r>
      <w:r w:rsidR="00B533C2" w:rsidRPr="00B81A4D">
        <w:rPr>
          <w:rFonts w:ascii="Arial" w:eastAsia="Calibri" w:hAnsi="Arial" w:cs="Arial"/>
          <w:sz w:val="20"/>
          <w:szCs w:val="20"/>
          <w:lang w:val="pt-BR"/>
        </w:rPr>
        <w:t xml:space="preserve"> de um Estado-Membro</w:t>
      </w:r>
      <w:r w:rsidR="00A77D2E" w:rsidRPr="00B81A4D">
        <w:rPr>
          <w:rFonts w:ascii="Arial" w:eastAsia="Calibri" w:hAnsi="Arial" w:cs="Arial"/>
          <w:sz w:val="20"/>
          <w:szCs w:val="20"/>
          <w:lang w:val="pt-BR"/>
        </w:rPr>
        <w:t xml:space="preserve"> dos países da </w:t>
      </w:r>
      <w:r w:rsidR="00BA0DA6">
        <w:rPr>
          <w:rFonts w:ascii="Arial" w:eastAsia="Calibri" w:hAnsi="Arial" w:cs="Arial"/>
          <w:sz w:val="20"/>
          <w:szCs w:val="20"/>
          <w:lang w:val="pt-BR"/>
        </w:rPr>
        <w:t xml:space="preserve">UE ou da </w:t>
      </w:r>
      <w:r w:rsidR="00B533C2" w:rsidRPr="00B81A4D">
        <w:rPr>
          <w:rFonts w:ascii="Arial" w:eastAsia="Calibri" w:hAnsi="Arial" w:cs="Arial"/>
          <w:sz w:val="20"/>
          <w:szCs w:val="20"/>
          <w:lang w:val="pt-BR"/>
        </w:rPr>
        <w:t xml:space="preserve">EFTA </w:t>
      </w:r>
      <w:r w:rsidR="00A77D2E" w:rsidRPr="00B81A4D">
        <w:rPr>
          <w:rFonts w:ascii="Arial" w:eastAsia="Calibri" w:hAnsi="Arial" w:cs="Arial"/>
          <w:sz w:val="20"/>
          <w:szCs w:val="20"/>
          <w:lang w:val="pt-BR"/>
        </w:rPr>
        <w:t>é obrigado a ter um documento de viagem válido e um visto, se</w:t>
      </w:r>
      <w:r w:rsidR="00BA0DA6">
        <w:rPr>
          <w:rFonts w:ascii="Arial" w:eastAsia="Calibri" w:hAnsi="Arial" w:cs="Arial"/>
          <w:sz w:val="20"/>
          <w:szCs w:val="20"/>
          <w:lang w:val="pt-BR"/>
        </w:rPr>
        <w:t xml:space="preserve"> for</w:t>
      </w:r>
      <w:r w:rsidR="00A77D2E" w:rsidRPr="00B81A4D">
        <w:rPr>
          <w:rFonts w:ascii="Arial" w:eastAsia="Calibri" w:hAnsi="Arial" w:cs="Arial"/>
          <w:sz w:val="20"/>
          <w:szCs w:val="20"/>
          <w:lang w:val="pt-BR"/>
        </w:rPr>
        <w:t xml:space="preserve"> necessário.</w:t>
      </w:r>
    </w:p>
    <w:p w:rsidR="00A77D2E" w:rsidRPr="00DF3CC9" w:rsidRDefault="009D42B0" w:rsidP="004F7D74">
      <w:pPr>
        <w:spacing w:line="240" w:lineRule="auto"/>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Estadia na Polónia num perí</w:t>
      </w:r>
      <w:r w:rsidR="00B533C2" w:rsidRPr="00DF3CC9">
        <w:rPr>
          <w:rFonts w:ascii="Arial" w:eastAsia="Calibri" w:hAnsi="Arial" w:cs="Arial"/>
          <w:b/>
          <w:color w:val="FF6600"/>
          <w:sz w:val="20"/>
          <w:szCs w:val="20"/>
          <w:lang w:val="pt-BR"/>
        </w:rPr>
        <w:t xml:space="preserve">odo de </w:t>
      </w:r>
      <w:r w:rsidR="00BA0DA6" w:rsidRPr="00DF3CC9">
        <w:rPr>
          <w:rFonts w:ascii="Arial" w:eastAsia="Calibri" w:hAnsi="Arial" w:cs="Arial"/>
          <w:b/>
          <w:color w:val="FF6600"/>
          <w:sz w:val="20"/>
          <w:szCs w:val="20"/>
          <w:lang w:val="pt-BR"/>
        </w:rPr>
        <w:t xml:space="preserve">mais de </w:t>
      </w:r>
      <w:r w:rsidR="00A77D2E" w:rsidRPr="00DF3CC9">
        <w:rPr>
          <w:rFonts w:ascii="Arial" w:eastAsia="Calibri" w:hAnsi="Arial" w:cs="Arial"/>
          <w:b/>
          <w:color w:val="FF6600"/>
          <w:sz w:val="20"/>
          <w:szCs w:val="20"/>
          <w:lang w:val="pt-BR"/>
        </w:rPr>
        <w:t xml:space="preserve">três meses </w:t>
      </w:r>
      <w:r w:rsidR="00F55637" w:rsidRPr="00DF3CC9">
        <w:rPr>
          <w:rFonts w:ascii="Arial" w:eastAsia="Calibri" w:hAnsi="Arial" w:cs="Arial"/>
          <w:b/>
          <w:color w:val="FF6600"/>
          <w:sz w:val="20"/>
          <w:szCs w:val="20"/>
          <w:lang w:val="es-ES_tradnl"/>
        </w:rPr>
        <w:t>–</w:t>
      </w:r>
      <w:r w:rsidRPr="00DF3CC9">
        <w:rPr>
          <w:rFonts w:ascii="Arial" w:eastAsia="Calibri" w:hAnsi="Arial" w:cs="Arial"/>
          <w:b/>
          <w:color w:val="FF6600"/>
          <w:sz w:val="20"/>
          <w:szCs w:val="20"/>
          <w:lang w:val="pt-BR"/>
        </w:rPr>
        <w:t xml:space="preserve"> a necessidade de regist</w:t>
      </w:r>
      <w:r w:rsidR="00A77D2E" w:rsidRPr="00DF3CC9">
        <w:rPr>
          <w:rFonts w:ascii="Arial" w:eastAsia="Calibri" w:hAnsi="Arial" w:cs="Arial"/>
          <w:b/>
          <w:color w:val="FF6600"/>
          <w:sz w:val="20"/>
          <w:szCs w:val="20"/>
          <w:lang w:val="pt-BR"/>
        </w:rPr>
        <w:t>o de residência</w:t>
      </w:r>
    </w:p>
    <w:p w:rsidR="00A77D2E" w:rsidRPr="00A9463C" w:rsidRDefault="0058734C" w:rsidP="004F7D74">
      <w:pPr>
        <w:spacing w:line="240" w:lineRule="auto"/>
        <w:ind w:left="0" w:firstLine="0"/>
        <w:rPr>
          <w:rFonts w:ascii="Arial" w:eastAsia="Calibri" w:hAnsi="Arial" w:cs="Arial"/>
          <w:sz w:val="20"/>
          <w:szCs w:val="20"/>
          <w:lang w:val="pt-BR"/>
        </w:rPr>
      </w:pPr>
      <w:r>
        <w:rPr>
          <w:rFonts w:ascii="Arial" w:hAnsi="Arial" w:cs="Arial"/>
          <w:sz w:val="20"/>
          <w:szCs w:val="20"/>
          <w:lang w:val="pt-PT"/>
        </w:rPr>
        <w:t>U</w:t>
      </w:r>
      <w:r w:rsidRPr="00E90FE9">
        <w:rPr>
          <w:rFonts w:ascii="Arial" w:hAnsi="Arial" w:cs="Arial"/>
          <w:sz w:val="20"/>
          <w:szCs w:val="20"/>
          <w:lang w:val="pt-PT"/>
        </w:rPr>
        <w:t xml:space="preserve">m </w:t>
      </w:r>
      <w:r w:rsidRPr="00E90FE9">
        <w:rPr>
          <w:rStyle w:val="alt-edited"/>
          <w:rFonts w:ascii="Arial" w:hAnsi="Arial" w:cs="Arial"/>
          <w:sz w:val="20"/>
          <w:szCs w:val="20"/>
          <w:lang w:val="pt-PT"/>
        </w:rPr>
        <w:t>cidadão de um</w:t>
      </w:r>
      <w:r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BA0DA6">
        <w:rPr>
          <w:rFonts w:ascii="Arial" w:hAnsi="Arial" w:cs="Arial"/>
          <w:sz w:val="20"/>
          <w:szCs w:val="20"/>
          <w:lang w:val="pt-PT"/>
        </w:rPr>
        <w:t>U</w:t>
      </w:r>
      <w:r w:rsidR="001924BA">
        <w:rPr>
          <w:rFonts w:ascii="Arial" w:hAnsi="Arial" w:cs="Arial"/>
          <w:sz w:val="20"/>
          <w:szCs w:val="20"/>
          <w:lang w:val="pt-PT"/>
        </w:rPr>
        <w:t>E</w:t>
      </w:r>
      <w:r w:rsidR="00BA0DA6">
        <w:rPr>
          <w:rFonts w:ascii="Arial" w:hAnsi="Arial" w:cs="Arial"/>
          <w:sz w:val="20"/>
          <w:szCs w:val="20"/>
          <w:lang w:val="pt-PT"/>
        </w:rPr>
        <w:t xml:space="preserve"> ou da </w:t>
      </w:r>
      <w:r w:rsidRPr="00E90FE9">
        <w:rPr>
          <w:rFonts w:ascii="Arial" w:hAnsi="Arial" w:cs="Arial"/>
          <w:sz w:val="20"/>
          <w:szCs w:val="20"/>
          <w:lang w:val="pt-PT"/>
        </w:rPr>
        <w:t>EFTA</w:t>
      </w:r>
      <w:r w:rsidR="00A77D2E" w:rsidRPr="00B81A4D">
        <w:rPr>
          <w:rFonts w:ascii="Arial" w:eastAsia="Calibri" w:hAnsi="Arial" w:cs="Arial"/>
          <w:sz w:val="20"/>
          <w:szCs w:val="20"/>
          <w:lang w:val="pt-BR"/>
        </w:rPr>
        <w:t xml:space="preserve"> </w:t>
      </w:r>
      <w:r w:rsidR="00A77D2E" w:rsidRPr="00B81A4D">
        <w:rPr>
          <w:rFonts w:ascii="Arial" w:eastAsia="Calibri" w:hAnsi="Arial" w:cs="Arial"/>
          <w:b/>
          <w:sz w:val="20"/>
          <w:szCs w:val="20"/>
          <w:lang w:val="pt-BR"/>
        </w:rPr>
        <w:t xml:space="preserve">pode permanecer na Polónia por um período </w:t>
      </w:r>
      <w:r w:rsidR="00A77D2E" w:rsidRPr="00A9463C">
        <w:rPr>
          <w:rFonts w:ascii="Arial" w:eastAsia="Calibri" w:hAnsi="Arial" w:cs="Arial"/>
          <w:b/>
          <w:sz w:val="20"/>
          <w:szCs w:val="20"/>
          <w:lang w:val="pt-BR"/>
        </w:rPr>
        <w:t>superior a três meses</w:t>
      </w:r>
      <w:r w:rsidR="00BA0DA6" w:rsidRPr="00A9463C">
        <w:rPr>
          <w:rFonts w:ascii="Arial" w:eastAsia="Calibri" w:hAnsi="Arial" w:cs="Arial"/>
          <w:sz w:val="20"/>
          <w:szCs w:val="20"/>
          <w:lang w:val="pt-BR"/>
        </w:rPr>
        <w:t>, no caso de</w:t>
      </w:r>
      <w:r w:rsidR="00A77D2E" w:rsidRPr="00A9463C">
        <w:rPr>
          <w:rFonts w:ascii="Arial" w:eastAsia="Calibri" w:hAnsi="Arial" w:cs="Arial"/>
          <w:sz w:val="20"/>
          <w:szCs w:val="20"/>
          <w:lang w:val="pt-BR"/>
        </w:rPr>
        <w:t>:</w:t>
      </w:r>
    </w:p>
    <w:p w:rsidR="00C45483" w:rsidRPr="00A9463C" w:rsidRDefault="00BA0DA6" w:rsidP="00B6391C">
      <w:pPr>
        <w:pStyle w:val="Akapitzlist"/>
        <w:numPr>
          <w:ilvl w:val="0"/>
          <w:numId w:val="3"/>
        </w:numPr>
        <w:spacing w:line="240" w:lineRule="auto"/>
        <w:ind w:left="426" w:hanging="426"/>
        <w:rPr>
          <w:rFonts w:ascii="Arial" w:eastAsia="Calibri" w:hAnsi="Arial" w:cs="Arial"/>
          <w:sz w:val="20"/>
          <w:szCs w:val="20"/>
          <w:lang w:val="pt-BR"/>
        </w:rPr>
      </w:pPr>
      <w:r w:rsidRPr="00A9463C">
        <w:rPr>
          <w:rFonts w:ascii="Arial" w:eastAsia="Calibri" w:hAnsi="Arial" w:cs="Arial"/>
          <w:sz w:val="20"/>
          <w:szCs w:val="20"/>
          <w:lang w:val="pt-BR"/>
        </w:rPr>
        <w:t>estar</w:t>
      </w:r>
      <w:r w:rsidR="00C45483" w:rsidRPr="00A9463C">
        <w:rPr>
          <w:rFonts w:ascii="Arial" w:eastAsia="Calibri" w:hAnsi="Arial" w:cs="Arial"/>
          <w:sz w:val="20"/>
          <w:szCs w:val="20"/>
          <w:lang w:val="pt-BR"/>
        </w:rPr>
        <w:t xml:space="preserve"> empregado ou trabalha</w:t>
      </w:r>
      <w:r w:rsidRPr="00A9463C">
        <w:rPr>
          <w:rFonts w:ascii="Arial" w:eastAsia="Calibri" w:hAnsi="Arial" w:cs="Arial"/>
          <w:sz w:val="20"/>
          <w:szCs w:val="20"/>
          <w:lang w:val="pt-BR"/>
        </w:rPr>
        <w:t>r</w:t>
      </w:r>
      <w:r w:rsidR="00C45483" w:rsidRPr="00A9463C">
        <w:rPr>
          <w:rFonts w:ascii="Arial" w:eastAsia="Calibri" w:hAnsi="Arial" w:cs="Arial"/>
          <w:sz w:val="20"/>
          <w:szCs w:val="20"/>
          <w:lang w:val="pt-BR"/>
        </w:rPr>
        <w:t xml:space="preserve"> por conta própria no território da Polónia,</w:t>
      </w:r>
    </w:p>
    <w:p w:rsidR="00C45483" w:rsidRPr="00256EEF" w:rsidRDefault="00BA0DA6" w:rsidP="00B6391C">
      <w:pPr>
        <w:pStyle w:val="Akapitzlist"/>
        <w:numPr>
          <w:ilvl w:val="0"/>
          <w:numId w:val="3"/>
        </w:numPr>
        <w:spacing w:before="240" w:line="240" w:lineRule="auto"/>
        <w:ind w:left="426" w:hanging="426"/>
        <w:rPr>
          <w:rFonts w:ascii="Arial" w:eastAsia="Calibri" w:hAnsi="Arial" w:cs="Arial"/>
          <w:sz w:val="20"/>
          <w:szCs w:val="20"/>
          <w:lang w:val="pt-BR"/>
        </w:rPr>
      </w:pPr>
      <w:r>
        <w:rPr>
          <w:rFonts w:ascii="Arial" w:hAnsi="Arial" w:cs="Arial"/>
          <w:sz w:val="20"/>
          <w:szCs w:val="20"/>
          <w:lang w:val="pt-PT"/>
        </w:rPr>
        <w:t>ter</w:t>
      </w:r>
      <w:r w:rsidR="00A77D2E" w:rsidRPr="00256EEF">
        <w:rPr>
          <w:rFonts w:ascii="Arial" w:hAnsi="Arial" w:cs="Arial"/>
          <w:sz w:val="20"/>
          <w:szCs w:val="20"/>
          <w:lang w:val="pt-PT"/>
        </w:rPr>
        <w:t xml:space="preserve"> fundos suficientes para </w:t>
      </w:r>
      <w:r>
        <w:rPr>
          <w:rFonts w:ascii="Arial" w:hAnsi="Arial" w:cs="Arial"/>
          <w:sz w:val="20"/>
          <w:szCs w:val="20"/>
          <w:lang w:val="pt-PT"/>
        </w:rPr>
        <w:t xml:space="preserve">se </w:t>
      </w:r>
      <w:r w:rsidR="00A77D2E" w:rsidRPr="00256EEF">
        <w:rPr>
          <w:rFonts w:ascii="Arial" w:hAnsi="Arial" w:cs="Arial"/>
          <w:sz w:val="20"/>
          <w:szCs w:val="20"/>
          <w:lang w:val="pt-PT"/>
        </w:rPr>
        <w:t xml:space="preserve">sustentar a si </w:t>
      </w:r>
      <w:r w:rsidR="00C45483" w:rsidRPr="00256EEF">
        <w:rPr>
          <w:rFonts w:ascii="Arial" w:hAnsi="Arial" w:cs="Arial"/>
          <w:sz w:val="20"/>
          <w:szCs w:val="20"/>
          <w:lang w:val="pt-PT"/>
        </w:rPr>
        <w:t xml:space="preserve">mesmo </w:t>
      </w:r>
      <w:r w:rsidR="00A77D2E" w:rsidRPr="00256EEF">
        <w:rPr>
          <w:rFonts w:ascii="Arial" w:hAnsi="Arial" w:cs="Arial"/>
          <w:sz w:val="20"/>
          <w:szCs w:val="20"/>
          <w:lang w:val="pt-PT"/>
        </w:rPr>
        <w:t xml:space="preserve">e </w:t>
      </w:r>
      <w:r w:rsidR="00075A06" w:rsidRPr="00256EEF">
        <w:rPr>
          <w:rFonts w:ascii="Arial" w:hAnsi="Arial" w:cs="Arial"/>
          <w:sz w:val="20"/>
          <w:szCs w:val="20"/>
          <w:lang w:val="pt-PT"/>
        </w:rPr>
        <w:t xml:space="preserve">aos </w:t>
      </w:r>
      <w:r w:rsidR="00A77D2E" w:rsidRPr="00256EEF">
        <w:rPr>
          <w:rFonts w:ascii="Arial" w:hAnsi="Arial" w:cs="Arial"/>
          <w:sz w:val="20"/>
          <w:szCs w:val="20"/>
          <w:lang w:val="pt-PT"/>
        </w:rPr>
        <w:t xml:space="preserve">membros da </w:t>
      </w:r>
      <w:r w:rsidR="00C45483" w:rsidRPr="00256EEF">
        <w:rPr>
          <w:rFonts w:ascii="Arial" w:hAnsi="Arial" w:cs="Arial"/>
          <w:sz w:val="20"/>
          <w:szCs w:val="20"/>
          <w:lang w:val="pt-PT"/>
        </w:rPr>
        <w:t xml:space="preserve">sua </w:t>
      </w:r>
      <w:r w:rsidR="00A77D2E" w:rsidRPr="00256EEF">
        <w:rPr>
          <w:rFonts w:ascii="Arial" w:hAnsi="Arial" w:cs="Arial"/>
          <w:sz w:val="20"/>
          <w:szCs w:val="20"/>
          <w:lang w:val="pt-PT"/>
        </w:rPr>
        <w:t xml:space="preserve">família </w:t>
      </w:r>
      <w:r w:rsidR="00A77D2E" w:rsidRPr="00256EEF">
        <w:rPr>
          <w:rStyle w:val="alt-edited"/>
          <w:rFonts w:ascii="Arial" w:hAnsi="Arial" w:cs="Arial"/>
          <w:sz w:val="20"/>
          <w:szCs w:val="20"/>
          <w:lang w:val="pt-PT"/>
        </w:rPr>
        <w:t>na Polónia</w:t>
      </w:r>
      <w:r w:rsidR="00A77D2E" w:rsidRPr="00256EEF">
        <w:rPr>
          <w:rFonts w:ascii="Arial" w:hAnsi="Arial" w:cs="Arial"/>
          <w:sz w:val="20"/>
          <w:szCs w:val="20"/>
          <w:lang w:val="pt-PT"/>
        </w:rPr>
        <w:t>, de modo a não se tornar um fardo para a assistência social e é coberto pel</w:t>
      </w:r>
      <w:r w:rsidR="00A9463C">
        <w:rPr>
          <w:rFonts w:ascii="Arial" w:hAnsi="Arial" w:cs="Arial"/>
          <w:sz w:val="20"/>
          <w:szCs w:val="20"/>
          <w:lang w:val="pt-PT"/>
        </w:rPr>
        <w:t>o seguro de saúde geral ou tem</w:t>
      </w:r>
      <w:r w:rsidR="00A77D2E" w:rsidRPr="00256EEF">
        <w:rPr>
          <w:rFonts w:ascii="Arial" w:hAnsi="Arial" w:cs="Arial"/>
          <w:sz w:val="20"/>
          <w:szCs w:val="20"/>
          <w:lang w:val="pt-PT"/>
        </w:rPr>
        <w:t xml:space="preserve"> direito a </w:t>
      </w:r>
      <w:r w:rsidR="00A9463C">
        <w:rPr>
          <w:rFonts w:ascii="Arial" w:hAnsi="Arial" w:cs="Arial"/>
          <w:sz w:val="20"/>
          <w:szCs w:val="20"/>
          <w:lang w:val="pt-PT"/>
        </w:rPr>
        <w:t>serviços</w:t>
      </w:r>
      <w:r w:rsidR="00A77D2E" w:rsidRPr="00256EEF">
        <w:rPr>
          <w:rFonts w:ascii="Arial" w:hAnsi="Arial" w:cs="Arial"/>
          <w:sz w:val="20"/>
          <w:szCs w:val="20"/>
          <w:lang w:val="pt-PT"/>
        </w:rPr>
        <w:t xml:space="preserve"> de saúde ao abrigo das disposições para a coordenação dos sis</w:t>
      </w:r>
      <w:r w:rsidR="00A9463C">
        <w:rPr>
          <w:rFonts w:ascii="Arial" w:hAnsi="Arial" w:cs="Arial"/>
          <w:sz w:val="20"/>
          <w:szCs w:val="20"/>
          <w:lang w:val="pt-PT"/>
        </w:rPr>
        <w:t>temas de segurança social ou tem</w:t>
      </w:r>
      <w:r w:rsidR="00A77D2E" w:rsidRPr="00256EEF">
        <w:rPr>
          <w:rFonts w:ascii="Arial" w:hAnsi="Arial" w:cs="Arial"/>
          <w:sz w:val="20"/>
          <w:szCs w:val="20"/>
          <w:lang w:val="pt-PT"/>
        </w:rPr>
        <w:t xml:space="preserve"> seguro de saúde privado</w:t>
      </w:r>
      <w:r w:rsidR="00A9463C">
        <w:rPr>
          <w:rFonts w:ascii="Arial" w:hAnsi="Arial" w:cs="Arial"/>
          <w:sz w:val="20"/>
          <w:szCs w:val="20"/>
          <w:lang w:val="pt-PT"/>
        </w:rPr>
        <w:t>,</w:t>
      </w:r>
      <w:r w:rsidR="00A77D2E" w:rsidRPr="00256EEF">
        <w:rPr>
          <w:rFonts w:ascii="Arial" w:hAnsi="Arial" w:cs="Arial"/>
          <w:sz w:val="20"/>
          <w:szCs w:val="20"/>
          <w:lang w:val="pt-PT"/>
        </w:rPr>
        <w:t xml:space="preserve"> cobrindo todas as despesas que possam surg</w:t>
      </w:r>
      <w:r w:rsidR="00C45483" w:rsidRPr="00256EEF">
        <w:rPr>
          <w:rFonts w:ascii="Arial" w:hAnsi="Arial" w:cs="Arial"/>
          <w:sz w:val="20"/>
          <w:szCs w:val="20"/>
          <w:lang w:val="pt-PT"/>
        </w:rPr>
        <w:t>ir durante a sua estadia na Poló</w:t>
      </w:r>
      <w:r w:rsidR="00A77D2E" w:rsidRPr="00256EEF">
        <w:rPr>
          <w:rFonts w:ascii="Arial" w:hAnsi="Arial" w:cs="Arial"/>
          <w:sz w:val="20"/>
          <w:szCs w:val="20"/>
          <w:lang w:val="pt-PT"/>
        </w:rPr>
        <w:t>nia,</w:t>
      </w:r>
    </w:p>
    <w:p w:rsidR="00A77D2E" w:rsidRPr="00256EEF" w:rsidRDefault="00C45483" w:rsidP="00B6391C">
      <w:pPr>
        <w:pStyle w:val="Akapitzlist"/>
        <w:numPr>
          <w:ilvl w:val="0"/>
          <w:numId w:val="3"/>
        </w:numPr>
        <w:spacing w:before="240" w:line="240" w:lineRule="auto"/>
        <w:ind w:left="426" w:hanging="426"/>
        <w:rPr>
          <w:rFonts w:ascii="Arial" w:eastAsia="Calibri" w:hAnsi="Arial" w:cs="Arial"/>
          <w:sz w:val="20"/>
          <w:szCs w:val="20"/>
          <w:lang w:val="pt-BR"/>
        </w:rPr>
      </w:pPr>
      <w:r w:rsidRPr="00256EEF">
        <w:rPr>
          <w:rFonts w:ascii="Arial" w:hAnsi="Arial" w:cs="Arial"/>
          <w:sz w:val="20"/>
          <w:szCs w:val="20"/>
          <w:lang w:val="pt-PT"/>
        </w:rPr>
        <w:t>estuda</w:t>
      </w:r>
      <w:r w:rsidR="00A9463C">
        <w:rPr>
          <w:rFonts w:ascii="Arial" w:hAnsi="Arial" w:cs="Arial"/>
          <w:sz w:val="20"/>
          <w:szCs w:val="20"/>
          <w:lang w:val="pt-PT"/>
        </w:rPr>
        <w:t>r</w:t>
      </w:r>
      <w:r w:rsidR="00A77D2E" w:rsidRPr="00256EEF">
        <w:rPr>
          <w:rFonts w:ascii="Arial" w:hAnsi="Arial" w:cs="Arial"/>
          <w:sz w:val="20"/>
          <w:szCs w:val="20"/>
          <w:lang w:val="pt-PT"/>
        </w:rPr>
        <w:t xml:space="preserve"> ou </w:t>
      </w:r>
      <w:r w:rsidR="00075A06" w:rsidRPr="00256EEF">
        <w:rPr>
          <w:rFonts w:ascii="Arial" w:hAnsi="Arial" w:cs="Arial"/>
          <w:sz w:val="20"/>
          <w:szCs w:val="20"/>
          <w:lang w:val="pt-PT"/>
        </w:rPr>
        <w:t>realiza</w:t>
      </w:r>
      <w:r w:rsidR="00A9463C">
        <w:rPr>
          <w:rFonts w:ascii="Arial" w:hAnsi="Arial" w:cs="Arial"/>
          <w:sz w:val="20"/>
          <w:szCs w:val="20"/>
          <w:lang w:val="pt-PT"/>
        </w:rPr>
        <w:t>r</w:t>
      </w:r>
      <w:r w:rsidR="00075A06" w:rsidRPr="00256EEF">
        <w:rPr>
          <w:rFonts w:ascii="Arial" w:hAnsi="Arial" w:cs="Arial"/>
          <w:sz w:val="20"/>
          <w:szCs w:val="20"/>
          <w:lang w:val="pt-PT"/>
        </w:rPr>
        <w:t xml:space="preserve"> uma formação profissional</w:t>
      </w:r>
      <w:r w:rsidR="00A9463C">
        <w:rPr>
          <w:rFonts w:ascii="Arial" w:hAnsi="Arial" w:cs="Arial"/>
          <w:sz w:val="20"/>
          <w:szCs w:val="20"/>
          <w:lang w:val="pt-PT"/>
        </w:rPr>
        <w:t xml:space="preserve"> e está</w:t>
      </w:r>
      <w:r w:rsidR="00A77D2E" w:rsidRPr="00256EEF">
        <w:rPr>
          <w:rFonts w:ascii="Arial" w:hAnsi="Arial" w:cs="Arial"/>
          <w:sz w:val="20"/>
          <w:szCs w:val="20"/>
          <w:lang w:val="pt-PT"/>
        </w:rPr>
        <w:t xml:space="preserve"> coberto pel</w:t>
      </w:r>
      <w:r w:rsidR="00A9463C">
        <w:rPr>
          <w:rFonts w:ascii="Arial" w:hAnsi="Arial" w:cs="Arial"/>
          <w:sz w:val="20"/>
          <w:szCs w:val="20"/>
          <w:lang w:val="pt-PT"/>
        </w:rPr>
        <w:t>o seguro de saúde geral ou tem</w:t>
      </w:r>
      <w:r w:rsidR="00A77D2E" w:rsidRPr="00256EEF">
        <w:rPr>
          <w:rFonts w:ascii="Arial" w:hAnsi="Arial" w:cs="Arial"/>
          <w:sz w:val="20"/>
          <w:szCs w:val="20"/>
          <w:lang w:val="pt-PT"/>
        </w:rPr>
        <w:t xml:space="preserve"> direito a prestações de cuidados de saúde ao abrigo das disposições relativas à coordenação dos sistemas de segurança social</w:t>
      </w:r>
      <w:r w:rsidR="00A9463C">
        <w:rPr>
          <w:rFonts w:ascii="Arial" w:hAnsi="Arial" w:cs="Arial"/>
          <w:sz w:val="20"/>
          <w:szCs w:val="20"/>
          <w:lang w:val="pt-PT"/>
        </w:rPr>
        <w:t>, ora tem</w:t>
      </w:r>
      <w:r w:rsidR="00A9463C" w:rsidRPr="00256EEF">
        <w:rPr>
          <w:rFonts w:ascii="Arial" w:hAnsi="Arial" w:cs="Arial"/>
          <w:sz w:val="20"/>
          <w:szCs w:val="20"/>
          <w:lang w:val="pt-PT"/>
        </w:rPr>
        <w:t xml:space="preserve"> seguro de saúde privado</w:t>
      </w:r>
      <w:r w:rsidR="00A9463C">
        <w:rPr>
          <w:rFonts w:ascii="Arial" w:hAnsi="Arial" w:cs="Arial"/>
          <w:sz w:val="20"/>
          <w:szCs w:val="20"/>
          <w:lang w:val="pt-PT"/>
        </w:rPr>
        <w:t>,</w:t>
      </w:r>
      <w:r w:rsidR="00A9463C" w:rsidRPr="00256EEF">
        <w:rPr>
          <w:rFonts w:ascii="Arial" w:hAnsi="Arial" w:cs="Arial"/>
          <w:sz w:val="20"/>
          <w:szCs w:val="20"/>
          <w:lang w:val="pt-PT"/>
        </w:rPr>
        <w:t xml:space="preserve"> cobrindo todas as despesas que possam surgir durante a sua estadia na Polónia</w:t>
      </w:r>
      <w:r w:rsidR="00A9463C">
        <w:rPr>
          <w:rFonts w:ascii="Arial" w:hAnsi="Arial" w:cs="Arial"/>
          <w:sz w:val="20"/>
          <w:szCs w:val="20"/>
          <w:lang w:val="pt-PT"/>
        </w:rPr>
        <w:t>,</w:t>
      </w:r>
      <w:r w:rsidR="00A77D2E" w:rsidRPr="00256EEF">
        <w:rPr>
          <w:rFonts w:ascii="Arial" w:hAnsi="Arial" w:cs="Arial"/>
          <w:sz w:val="20"/>
          <w:szCs w:val="20"/>
          <w:lang w:val="pt-PT"/>
        </w:rPr>
        <w:t xml:space="preserve"> e tem fundos suficientes para </w:t>
      </w:r>
      <w:r w:rsidR="00A9463C">
        <w:rPr>
          <w:rFonts w:ascii="Arial" w:hAnsi="Arial" w:cs="Arial"/>
          <w:sz w:val="20"/>
          <w:szCs w:val="20"/>
          <w:lang w:val="pt-PT"/>
        </w:rPr>
        <w:t xml:space="preserve">se </w:t>
      </w:r>
      <w:r w:rsidR="00A77D2E" w:rsidRPr="00256EEF">
        <w:rPr>
          <w:rFonts w:ascii="Arial" w:hAnsi="Arial" w:cs="Arial"/>
          <w:sz w:val="20"/>
          <w:szCs w:val="20"/>
          <w:lang w:val="pt-PT"/>
        </w:rPr>
        <w:t xml:space="preserve">sustentar a si </w:t>
      </w:r>
      <w:r w:rsidR="00075A06" w:rsidRPr="00256EEF">
        <w:rPr>
          <w:rFonts w:ascii="Arial" w:hAnsi="Arial" w:cs="Arial"/>
          <w:sz w:val="20"/>
          <w:szCs w:val="20"/>
          <w:lang w:val="pt-PT"/>
        </w:rPr>
        <w:t xml:space="preserve">mesmo </w:t>
      </w:r>
      <w:r w:rsidR="00A77D2E" w:rsidRPr="00256EEF">
        <w:rPr>
          <w:rFonts w:ascii="Arial" w:hAnsi="Arial" w:cs="Arial"/>
          <w:sz w:val="20"/>
          <w:szCs w:val="20"/>
          <w:lang w:val="pt-PT"/>
        </w:rPr>
        <w:t xml:space="preserve">e </w:t>
      </w:r>
      <w:r w:rsidR="00075A06" w:rsidRPr="00256EEF">
        <w:rPr>
          <w:rFonts w:ascii="Arial" w:hAnsi="Arial" w:cs="Arial"/>
          <w:sz w:val="20"/>
          <w:szCs w:val="20"/>
          <w:lang w:val="pt-PT"/>
        </w:rPr>
        <w:t xml:space="preserve">aos </w:t>
      </w:r>
      <w:r w:rsidR="00A77D2E" w:rsidRPr="00256EEF">
        <w:rPr>
          <w:rFonts w:ascii="Arial" w:hAnsi="Arial" w:cs="Arial"/>
          <w:sz w:val="20"/>
          <w:szCs w:val="20"/>
          <w:lang w:val="pt-PT"/>
        </w:rPr>
        <w:t xml:space="preserve">membros da </w:t>
      </w:r>
      <w:r w:rsidR="00075A06" w:rsidRPr="00256EEF">
        <w:rPr>
          <w:rFonts w:ascii="Arial" w:hAnsi="Arial" w:cs="Arial"/>
          <w:sz w:val="20"/>
          <w:szCs w:val="20"/>
          <w:lang w:val="pt-PT"/>
        </w:rPr>
        <w:t xml:space="preserve">sua </w:t>
      </w:r>
      <w:r w:rsidR="00A77D2E" w:rsidRPr="00256EEF">
        <w:rPr>
          <w:rFonts w:ascii="Arial" w:hAnsi="Arial" w:cs="Arial"/>
          <w:sz w:val="20"/>
          <w:szCs w:val="20"/>
          <w:lang w:val="pt-PT"/>
        </w:rPr>
        <w:t xml:space="preserve">família </w:t>
      </w:r>
      <w:r w:rsidR="00A77D2E" w:rsidRPr="00256EEF">
        <w:rPr>
          <w:rStyle w:val="alt-edited"/>
          <w:rFonts w:ascii="Arial" w:hAnsi="Arial" w:cs="Arial"/>
          <w:sz w:val="20"/>
          <w:szCs w:val="20"/>
          <w:lang w:val="pt-PT"/>
        </w:rPr>
        <w:t>na Polónia</w:t>
      </w:r>
      <w:r w:rsidR="00A77D2E" w:rsidRPr="00256EEF">
        <w:rPr>
          <w:rFonts w:ascii="Arial" w:hAnsi="Arial" w:cs="Arial"/>
          <w:sz w:val="20"/>
          <w:szCs w:val="20"/>
          <w:lang w:val="pt-PT"/>
        </w:rPr>
        <w:t xml:space="preserve">, de modo a não se tornar um </w:t>
      </w:r>
      <w:r w:rsidR="00075A06" w:rsidRPr="00256EEF">
        <w:rPr>
          <w:rFonts w:ascii="Arial" w:hAnsi="Arial" w:cs="Arial"/>
          <w:sz w:val="20"/>
          <w:szCs w:val="20"/>
          <w:lang w:val="pt-PT"/>
        </w:rPr>
        <w:t>fardo para a assistência social</w:t>
      </w:r>
      <w:r w:rsidR="00A77D2E" w:rsidRPr="00256EEF">
        <w:rPr>
          <w:rFonts w:ascii="Arial" w:hAnsi="Arial" w:cs="Arial"/>
          <w:sz w:val="20"/>
          <w:szCs w:val="20"/>
          <w:lang w:val="pt-PT"/>
        </w:rPr>
        <w:t>.</w:t>
      </w:r>
    </w:p>
    <w:p w:rsidR="00A77D2E" w:rsidRPr="00B81A4D" w:rsidRDefault="00A9463C" w:rsidP="00B6391C">
      <w:pPr>
        <w:numPr>
          <w:ilvl w:val="1"/>
          <w:numId w:val="1"/>
        </w:numPr>
        <w:spacing w:line="240" w:lineRule="auto"/>
        <w:ind w:left="425" w:hanging="425"/>
        <w:rPr>
          <w:rStyle w:val="shorttext"/>
          <w:rFonts w:ascii="Arial" w:eastAsia="Calibri" w:hAnsi="Arial" w:cs="Arial"/>
          <w:sz w:val="20"/>
          <w:szCs w:val="20"/>
          <w:lang w:val="pt-BR"/>
        </w:rPr>
      </w:pPr>
      <w:r>
        <w:rPr>
          <w:rStyle w:val="shorttext"/>
          <w:rFonts w:ascii="Arial" w:hAnsi="Arial" w:cs="Arial"/>
          <w:sz w:val="20"/>
          <w:szCs w:val="20"/>
          <w:lang w:val="pt-PT"/>
        </w:rPr>
        <w:t xml:space="preserve"> ser cônjuge</w:t>
      </w:r>
      <w:r w:rsidR="00A77D2E" w:rsidRPr="00E90FE9">
        <w:rPr>
          <w:rStyle w:val="shorttext"/>
          <w:rFonts w:ascii="Arial" w:hAnsi="Arial" w:cs="Arial"/>
          <w:sz w:val="20"/>
          <w:szCs w:val="20"/>
          <w:lang w:val="pt-PT"/>
        </w:rPr>
        <w:t xml:space="preserve"> </w:t>
      </w:r>
      <w:r w:rsidR="00075A06" w:rsidRPr="00E90FE9">
        <w:rPr>
          <w:rStyle w:val="shorttext"/>
          <w:rFonts w:ascii="Arial" w:hAnsi="Arial" w:cs="Arial"/>
          <w:sz w:val="20"/>
          <w:szCs w:val="20"/>
          <w:lang w:val="pt-PT"/>
        </w:rPr>
        <w:t xml:space="preserve">de </w:t>
      </w:r>
      <w:r w:rsidR="00A77D2E" w:rsidRPr="00E90FE9">
        <w:rPr>
          <w:rStyle w:val="shorttext"/>
          <w:rFonts w:ascii="Arial" w:hAnsi="Arial" w:cs="Arial"/>
          <w:sz w:val="20"/>
          <w:szCs w:val="20"/>
          <w:lang w:val="pt-PT"/>
        </w:rPr>
        <w:t>um cidadão polaco,</w:t>
      </w:r>
    </w:p>
    <w:p w:rsidR="009F3326" w:rsidRPr="00B81A4D" w:rsidRDefault="00A9463C" w:rsidP="00B6391C">
      <w:pPr>
        <w:numPr>
          <w:ilvl w:val="1"/>
          <w:numId w:val="1"/>
        </w:numPr>
        <w:spacing w:line="240" w:lineRule="auto"/>
        <w:ind w:left="425" w:hanging="425"/>
        <w:rPr>
          <w:rFonts w:ascii="Arial" w:eastAsia="Calibri" w:hAnsi="Arial" w:cs="Arial"/>
          <w:sz w:val="20"/>
          <w:szCs w:val="20"/>
          <w:lang w:val="pt-BR"/>
        </w:rPr>
      </w:pPr>
      <w:r>
        <w:rPr>
          <w:rFonts w:ascii="Arial" w:eastAsia="Calibri" w:hAnsi="Arial" w:cs="Arial"/>
          <w:sz w:val="20"/>
          <w:szCs w:val="20"/>
          <w:lang w:val="pt-BR"/>
        </w:rPr>
        <w:t>estar</w:t>
      </w:r>
      <w:r w:rsidR="00A77D2E" w:rsidRPr="00B81A4D">
        <w:rPr>
          <w:rFonts w:ascii="Arial" w:eastAsia="Calibri" w:hAnsi="Arial" w:cs="Arial"/>
          <w:sz w:val="20"/>
          <w:szCs w:val="20"/>
          <w:lang w:val="pt-BR"/>
        </w:rPr>
        <w:t xml:space="preserve"> </w:t>
      </w:r>
      <w:r w:rsidR="00A77D2E" w:rsidRPr="00E90FE9">
        <w:rPr>
          <w:rFonts w:ascii="Arial" w:hAnsi="Arial" w:cs="Arial"/>
          <w:sz w:val="20"/>
          <w:szCs w:val="20"/>
          <w:lang w:val="pt-PT"/>
        </w:rPr>
        <w:t xml:space="preserve">à procura de trabalho, mas a sua estadia sem a necessidade de </w:t>
      </w:r>
      <w:r>
        <w:rPr>
          <w:rFonts w:ascii="Arial" w:hAnsi="Arial" w:cs="Arial"/>
          <w:sz w:val="20"/>
          <w:szCs w:val="20"/>
          <w:lang w:val="pt-PT"/>
        </w:rPr>
        <w:t xml:space="preserve">se </w:t>
      </w:r>
      <w:r w:rsidR="00A77D2E" w:rsidRPr="00E90FE9">
        <w:rPr>
          <w:rFonts w:ascii="Arial" w:hAnsi="Arial" w:cs="Arial"/>
          <w:sz w:val="20"/>
          <w:szCs w:val="20"/>
          <w:lang w:val="pt-PT"/>
        </w:rPr>
        <w:t>registrar não pode ser superior a 6 meses, a menos que após este p</w:t>
      </w:r>
      <w:r w:rsidR="00075A06" w:rsidRPr="00E90FE9">
        <w:rPr>
          <w:rFonts w:ascii="Arial" w:hAnsi="Arial" w:cs="Arial"/>
          <w:sz w:val="20"/>
          <w:szCs w:val="20"/>
          <w:lang w:val="pt-PT"/>
        </w:rPr>
        <w:t>eríodo demonstra que continua</w:t>
      </w:r>
      <w:r w:rsidR="00A77D2E" w:rsidRPr="00E90FE9">
        <w:rPr>
          <w:rFonts w:ascii="Arial" w:hAnsi="Arial" w:cs="Arial"/>
          <w:sz w:val="20"/>
          <w:szCs w:val="20"/>
          <w:lang w:val="pt-PT"/>
        </w:rPr>
        <w:t xml:space="preserve"> ativamente a procurar emprego e </w:t>
      </w:r>
      <w:r w:rsidR="00175079">
        <w:rPr>
          <w:rFonts w:ascii="Arial" w:hAnsi="Arial" w:cs="Arial"/>
          <w:sz w:val="20"/>
          <w:szCs w:val="20"/>
          <w:lang w:val="pt-PT"/>
        </w:rPr>
        <w:t>efe</w:t>
      </w:r>
      <w:r w:rsidR="00175079" w:rsidRPr="00E90FE9">
        <w:rPr>
          <w:rFonts w:ascii="Arial" w:hAnsi="Arial" w:cs="Arial"/>
          <w:sz w:val="20"/>
          <w:szCs w:val="20"/>
          <w:lang w:val="pt-PT"/>
        </w:rPr>
        <w:t xml:space="preserve">tivamente </w:t>
      </w:r>
      <w:r w:rsidR="00A77D2E" w:rsidRPr="00E90FE9">
        <w:rPr>
          <w:rFonts w:ascii="Arial" w:hAnsi="Arial" w:cs="Arial"/>
          <w:sz w:val="20"/>
          <w:szCs w:val="20"/>
          <w:lang w:val="pt-PT"/>
        </w:rPr>
        <w:t>tem possibilidades de emprego.</w:t>
      </w:r>
    </w:p>
    <w:p w:rsidR="009F3326" w:rsidRPr="00B81A4D" w:rsidRDefault="00075A06">
      <w:pPr>
        <w:spacing w:line="240" w:lineRule="auto"/>
        <w:rPr>
          <w:rFonts w:ascii="Arial" w:eastAsia="Calibri" w:hAnsi="Arial" w:cs="Arial"/>
          <w:sz w:val="20"/>
          <w:szCs w:val="20"/>
          <w:lang w:val="pt-BR"/>
        </w:rPr>
      </w:pPr>
      <w:r w:rsidRPr="00E90FE9">
        <w:rPr>
          <w:rFonts w:ascii="Arial" w:hAnsi="Arial" w:cs="Arial"/>
          <w:sz w:val="20"/>
          <w:szCs w:val="20"/>
          <w:lang w:val="pt-PT"/>
        </w:rPr>
        <w:t>Se a es</w:t>
      </w:r>
      <w:r w:rsidR="00A9463C">
        <w:rPr>
          <w:rFonts w:ascii="Arial" w:hAnsi="Arial" w:cs="Arial"/>
          <w:sz w:val="20"/>
          <w:szCs w:val="20"/>
          <w:lang w:val="pt-PT"/>
        </w:rPr>
        <w:t>tadia no território da Polónia for</w:t>
      </w:r>
      <w:r w:rsidRPr="00E90FE9">
        <w:rPr>
          <w:rFonts w:ascii="Arial" w:hAnsi="Arial" w:cs="Arial"/>
          <w:sz w:val="20"/>
          <w:szCs w:val="20"/>
          <w:lang w:val="pt-PT"/>
        </w:rPr>
        <w:t xml:space="preserve"> mais de três meses</w:t>
      </w:r>
      <w:r w:rsidR="00A77D2E" w:rsidRPr="00E90FE9">
        <w:rPr>
          <w:rFonts w:ascii="Arial" w:hAnsi="Arial" w:cs="Arial"/>
          <w:sz w:val="20"/>
          <w:szCs w:val="20"/>
          <w:lang w:val="pt-PT"/>
        </w:rPr>
        <w:t>:</w:t>
      </w:r>
    </w:p>
    <w:p w:rsidR="00A77D2E" w:rsidRPr="00DF3CC9" w:rsidRDefault="00140ACF" w:rsidP="00B6391C">
      <w:pPr>
        <w:pStyle w:val="Akapitzlist"/>
        <w:numPr>
          <w:ilvl w:val="0"/>
          <w:numId w:val="9"/>
        </w:numPr>
        <w:spacing w:line="240" w:lineRule="auto"/>
        <w:ind w:left="426"/>
        <w:rPr>
          <w:rFonts w:ascii="Arial" w:eastAsia="Calibri" w:hAnsi="Arial" w:cs="Arial"/>
          <w:sz w:val="20"/>
          <w:szCs w:val="20"/>
          <w:lang w:val="pt-BR"/>
        </w:rPr>
      </w:pPr>
      <w:r w:rsidRPr="00DF3CC9">
        <w:rPr>
          <w:rFonts w:ascii="Arial" w:hAnsi="Arial" w:cs="Arial"/>
          <w:sz w:val="20"/>
          <w:szCs w:val="20"/>
          <w:lang w:val="pt-PT"/>
        </w:rPr>
        <w:t xml:space="preserve">um </w:t>
      </w:r>
      <w:r w:rsidRPr="00DF3CC9">
        <w:rPr>
          <w:rStyle w:val="alt-edited"/>
          <w:rFonts w:ascii="Arial" w:hAnsi="Arial" w:cs="Arial"/>
          <w:sz w:val="20"/>
          <w:szCs w:val="20"/>
          <w:lang w:val="pt-PT"/>
        </w:rPr>
        <w:t>cidadão de um</w:t>
      </w:r>
      <w:r w:rsidRPr="00DF3CC9">
        <w:rPr>
          <w:rStyle w:val="shorttext"/>
          <w:rFonts w:ascii="Arial" w:hAnsi="Arial" w:cs="Arial"/>
          <w:sz w:val="20"/>
          <w:szCs w:val="20"/>
          <w:lang w:val="pt-PT"/>
        </w:rPr>
        <w:t xml:space="preserve"> Estado-Membro</w:t>
      </w:r>
      <w:r w:rsidRPr="00DF3CC9">
        <w:rPr>
          <w:rFonts w:ascii="Arial" w:hAnsi="Arial" w:cs="Arial"/>
          <w:sz w:val="20"/>
          <w:szCs w:val="20"/>
          <w:lang w:val="pt-PT"/>
        </w:rPr>
        <w:t xml:space="preserve"> </w:t>
      </w:r>
      <w:r w:rsidR="00A77D2E" w:rsidRPr="00DF3CC9">
        <w:rPr>
          <w:rFonts w:ascii="Arial" w:hAnsi="Arial" w:cs="Arial"/>
          <w:sz w:val="20"/>
          <w:szCs w:val="20"/>
          <w:lang w:val="pt-PT"/>
        </w:rPr>
        <w:t xml:space="preserve">da </w:t>
      </w:r>
      <w:r w:rsidR="00A9463C" w:rsidRPr="00DF3CC9">
        <w:rPr>
          <w:rFonts w:ascii="Arial" w:hAnsi="Arial" w:cs="Arial"/>
          <w:sz w:val="20"/>
          <w:szCs w:val="20"/>
          <w:lang w:val="pt-PT"/>
        </w:rPr>
        <w:t>U</w:t>
      </w:r>
      <w:r w:rsidR="001924BA" w:rsidRPr="00DF3CC9">
        <w:rPr>
          <w:rFonts w:ascii="Arial" w:hAnsi="Arial" w:cs="Arial"/>
          <w:sz w:val="20"/>
          <w:szCs w:val="20"/>
          <w:lang w:val="pt-PT"/>
        </w:rPr>
        <w:t>E</w:t>
      </w:r>
      <w:r w:rsidR="00A9463C" w:rsidRPr="00DF3CC9">
        <w:rPr>
          <w:rFonts w:ascii="Arial" w:hAnsi="Arial" w:cs="Arial"/>
          <w:sz w:val="20"/>
          <w:szCs w:val="20"/>
          <w:lang w:val="pt-PT"/>
        </w:rPr>
        <w:t xml:space="preserve"> ou da </w:t>
      </w:r>
      <w:r w:rsidR="00DF6D45" w:rsidRPr="00DF3CC9">
        <w:rPr>
          <w:rFonts w:ascii="Arial" w:hAnsi="Arial" w:cs="Arial"/>
          <w:sz w:val="20"/>
          <w:szCs w:val="20"/>
          <w:lang w:val="pt-PT"/>
        </w:rPr>
        <w:t xml:space="preserve">EFTA </w:t>
      </w:r>
      <w:r w:rsidR="00A77D2E" w:rsidRPr="00DF3CC9">
        <w:rPr>
          <w:rFonts w:ascii="Arial" w:hAnsi="Arial" w:cs="Arial"/>
          <w:sz w:val="20"/>
          <w:szCs w:val="20"/>
          <w:lang w:val="pt-PT"/>
        </w:rPr>
        <w:t xml:space="preserve">é obrigado a </w:t>
      </w:r>
      <w:r w:rsidR="00A77D2E" w:rsidRPr="00DF3CC9">
        <w:rPr>
          <w:rFonts w:ascii="Arial" w:hAnsi="Arial" w:cs="Arial"/>
          <w:b/>
          <w:sz w:val="20"/>
          <w:szCs w:val="20"/>
          <w:lang w:val="pt-PT"/>
        </w:rPr>
        <w:t>registar a sua estad</w:t>
      </w:r>
      <w:r w:rsidRPr="00DF3CC9">
        <w:rPr>
          <w:rFonts w:ascii="Arial" w:hAnsi="Arial" w:cs="Arial"/>
          <w:b/>
          <w:sz w:val="20"/>
          <w:szCs w:val="20"/>
          <w:lang w:val="pt-PT"/>
        </w:rPr>
        <w:t>i</w:t>
      </w:r>
      <w:r w:rsidR="00A77D2E" w:rsidRPr="00DF3CC9">
        <w:rPr>
          <w:rFonts w:ascii="Arial" w:hAnsi="Arial" w:cs="Arial"/>
          <w:b/>
          <w:sz w:val="20"/>
          <w:szCs w:val="20"/>
          <w:lang w:val="pt-PT"/>
        </w:rPr>
        <w:t>a,</w:t>
      </w:r>
    </w:p>
    <w:p w:rsidR="009F3326" w:rsidRPr="00DF3CC9" w:rsidRDefault="00DF6D45" w:rsidP="00B6391C">
      <w:pPr>
        <w:pStyle w:val="Akapitzlist"/>
        <w:numPr>
          <w:ilvl w:val="0"/>
          <w:numId w:val="9"/>
        </w:numPr>
        <w:spacing w:line="240" w:lineRule="auto"/>
        <w:ind w:left="426"/>
        <w:rPr>
          <w:rFonts w:ascii="Arial" w:eastAsia="Calibri" w:hAnsi="Arial" w:cs="Arial"/>
          <w:sz w:val="20"/>
          <w:szCs w:val="20"/>
          <w:lang w:val="pt-BR"/>
        </w:rPr>
      </w:pPr>
      <w:r w:rsidRPr="00DF3CC9">
        <w:rPr>
          <w:rFonts w:ascii="Arial" w:hAnsi="Arial" w:cs="Arial"/>
          <w:sz w:val="20"/>
          <w:szCs w:val="20"/>
          <w:lang w:val="pt-PT"/>
        </w:rPr>
        <w:t xml:space="preserve">um </w:t>
      </w:r>
      <w:r w:rsidR="00973E66" w:rsidRPr="00DF3CC9">
        <w:rPr>
          <w:rFonts w:ascii="Arial" w:hAnsi="Arial" w:cs="Arial"/>
          <w:sz w:val="20"/>
          <w:szCs w:val="20"/>
          <w:lang w:val="pt-PT"/>
        </w:rPr>
        <w:t xml:space="preserve">membro da família de um </w:t>
      </w:r>
      <w:r w:rsidRPr="00DF3CC9">
        <w:rPr>
          <w:rStyle w:val="alt-edited"/>
          <w:rFonts w:ascii="Arial" w:hAnsi="Arial" w:cs="Arial"/>
          <w:sz w:val="20"/>
          <w:szCs w:val="20"/>
          <w:lang w:val="pt-PT"/>
        </w:rPr>
        <w:t>cidadão de um</w:t>
      </w:r>
      <w:r w:rsidRPr="00DF3CC9">
        <w:rPr>
          <w:rStyle w:val="shorttext"/>
          <w:rFonts w:ascii="Arial" w:hAnsi="Arial" w:cs="Arial"/>
          <w:sz w:val="20"/>
          <w:szCs w:val="20"/>
          <w:lang w:val="pt-PT"/>
        </w:rPr>
        <w:t xml:space="preserve"> Estado-Membro</w:t>
      </w:r>
      <w:r w:rsidR="001924BA" w:rsidRPr="00DF3CC9">
        <w:rPr>
          <w:rFonts w:ascii="Arial" w:hAnsi="Arial" w:cs="Arial"/>
          <w:sz w:val="20"/>
          <w:szCs w:val="20"/>
          <w:lang w:val="pt-PT"/>
        </w:rPr>
        <w:t xml:space="preserve"> da </w:t>
      </w:r>
      <w:r w:rsidR="00A9463C" w:rsidRPr="00DF3CC9">
        <w:rPr>
          <w:rFonts w:ascii="Arial" w:hAnsi="Arial" w:cs="Arial"/>
          <w:sz w:val="20"/>
          <w:szCs w:val="20"/>
          <w:lang w:val="pt-PT"/>
        </w:rPr>
        <w:t>U</w:t>
      </w:r>
      <w:r w:rsidR="001924BA" w:rsidRPr="00DF3CC9">
        <w:rPr>
          <w:rFonts w:ascii="Arial" w:hAnsi="Arial" w:cs="Arial"/>
          <w:sz w:val="20"/>
          <w:szCs w:val="20"/>
          <w:lang w:val="pt-PT"/>
        </w:rPr>
        <w:t>E</w:t>
      </w:r>
      <w:r w:rsidR="00A9463C" w:rsidRPr="00DF3CC9">
        <w:rPr>
          <w:rFonts w:ascii="Arial" w:hAnsi="Arial" w:cs="Arial"/>
          <w:sz w:val="20"/>
          <w:szCs w:val="20"/>
          <w:lang w:val="pt-PT"/>
        </w:rPr>
        <w:t xml:space="preserve"> ou da </w:t>
      </w:r>
      <w:r w:rsidRPr="00DF3CC9">
        <w:rPr>
          <w:rFonts w:ascii="Arial" w:hAnsi="Arial" w:cs="Arial"/>
          <w:sz w:val="20"/>
          <w:szCs w:val="20"/>
          <w:lang w:val="pt-PT"/>
        </w:rPr>
        <w:t xml:space="preserve">EFTA </w:t>
      </w:r>
      <w:r w:rsidR="00A77D2E" w:rsidRPr="00DF3CC9">
        <w:rPr>
          <w:rFonts w:ascii="Arial" w:hAnsi="Arial" w:cs="Arial"/>
          <w:sz w:val="20"/>
          <w:szCs w:val="20"/>
          <w:lang w:val="pt-PT"/>
        </w:rPr>
        <w:t xml:space="preserve">que não </w:t>
      </w:r>
      <w:r w:rsidRPr="00DF3CC9">
        <w:rPr>
          <w:rFonts w:ascii="Arial" w:hAnsi="Arial" w:cs="Arial"/>
          <w:sz w:val="20"/>
          <w:szCs w:val="20"/>
          <w:lang w:val="pt-PT"/>
        </w:rPr>
        <w:t>é um cidadão desses países deve</w:t>
      </w:r>
      <w:r w:rsidR="00A77D2E" w:rsidRPr="00DF3CC9">
        <w:rPr>
          <w:rFonts w:ascii="Arial" w:hAnsi="Arial" w:cs="Arial"/>
          <w:sz w:val="20"/>
          <w:szCs w:val="20"/>
          <w:lang w:val="pt-PT"/>
        </w:rPr>
        <w:t xml:space="preserve"> obter </w:t>
      </w:r>
      <w:r w:rsidR="00A77D2E" w:rsidRPr="00DF3CC9">
        <w:rPr>
          <w:rFonts w:ascii="Arial" w:hAnsi="Arial" w:cs="Arial"/>
          <w:b/>
          <w:sz w:val="20"/>
          <w:szCs w:val="20"/>
          <w:lang w:val="pt-PT"/>
        </w:rPr>
        <w:t>um cartão de residência de</w:t>
      </w:r>
      <w:r w:rsidR="00973E66" w:rsidRPr="00DF3CC9">
        <w:rPr>
          <w:rFonts w:ascii="Arial" w:hAnsi="Arial" w:cs="Arial"/>
          <w:b/>
          <w:sz w:val="20"/>
          <w:szCs w:val="20"/>
          <w:lang w:val="pt-PT"/>
        </w:rPr>
        <w:t xml:space="preserve"> um membro da família de</w:t>
      </w:r>
      <w:r w:rsidR="00A77D2E" w:rsidRPr="00DF3CC9">
        <w:rPr>
          <w:rFonts w:ascii="Arial" w:hAnsi="Arial" w:cs="Arial"/>
          <w:sz w:val="20"/>
          <w:szCs w:val="20"/>
          <w:lang w:val="pt-PT"/>
        </w:rPr>
        <w:t xml:space="preserve"> </w:t>
      </w:r>
      <w:r w:rsidRPr="00DF3CC9">
        <w:rPr>
          <w:rFonts w:ascii="Arial" w:hAnsi="Arial" w:cs="Arial"/>
          <w:b/>
          <w:sz w:val="20"/>
          <w:szCs w:val="20"/>
          <w:lang w:val="pt-PT"/>
        </w:rPr>
        <w:t xml:space="preserve">um </w:t>
      </w:r>
      <w:r w:rsidRPr="00DF3CC9">
        <w:rPr>
          <w:rStyle w:val="alt-edited"/>
          <w:rFonts w:ascii="Arial" w:hAnsi="Arial" w:cs="Arial"/>
          <w:b/>
          <w:sz w:val="20"/>
          <w:szCs w:val="20"/>
          <w:lang w:val="pt-PT"/>
        </w:rPr>
        <w:t>cidadão de um</w:t>
      </w:r>
      <w:r w:rsidRPr="00DF3CC9">
        <w:rPr>
          <w:rStyle w:val="shorttext"/>
          <w:rFonts w:ascii="Arial" w:hAnsi="Arial" w:cs="Arial"/>
          <w:b/>
          <w:sz w:val="20"/>
          <w:szCs w:val="20"/>
          <w:lang w:val="pt-PT"/>
        </w:rPr>
        <w:t xml:space="preserve"> Estado-Membro</w:t>
      </w:r>
      <w:r w:rsidR="001924BA" w:rsidRPr="00DF3CC9">
        <w:rPr>
          <w:rFonts w:ascii="Arial" w:hAnsi="Arial" w:cs="Arial"/>
          <w:b/>
          <w:sz w:val="20"/>
          <w:szCs w:val="20"/>
          <w:lang w:val="pt-PT"/>
        </w:rPr>
        <w:t xml:space="preserve"> da </w:t>
      </w:r>
      <w:r w:rsidR="00A9463C" w:rsidRPr="00DF3CC9">
        <w:rPr>
          <w:rFonts w:ascii="Arial" w:hAnsi="Arial" w:cs="Arial"/>
          <w:b/>
          <w:sz w:val="20"/>
          <w:szCs w:val="20"/>
          <w:lang w:val="pt-PT"/>
        </w:rPr>
        <w:t>U</w:t>
      </w:r>
      <w:r w:rsidR="001924BA" w:rsidRPr="00DF3CC9">
        <w:rPr>
          <w:rFonts w:ascii="Arial" w:hAnsi="Arial" w:cs="Arial"/>
          <w:b/>
          <w:sz w:val="20"/>
          <w:szCs w:val="20"/>
          <w:lang w:val="pt-PT"/>
        </w:rPr>
        <w:t>E</w:t>
      </w:r>
      <w:r w:rsidR="00A9463C" w:rsidRPr="00DF3CC9">
        <w:rPr>
          <w:rFonts w:ascii="Arial" w:hAnsi="Arial" w:cs="Arial"/>
          <w:b/>
          <w:sz w:val="20"/>
          <w:szCs w:val="20"/>
          <w:lang w:val="pt-PT"/>
        </w:rPr>
        <w:t xml:space="preserve"> ou </w:t>
      </w:r>
      <w:r w:rsidR="00973E66" w:rsidRPr="00DF3CC9">
        <w:rPr>
          <w:rFonts w:ascii="Arial" w:hAnsi="Arial" w:cs="Arial"/>
          <w:b/>
          <w:sz w:val="20"/>
          <w:szCs w:val="20"/>
          <w:lang w:val="pt-PT"/>
        </w:rPr>
        <w:t xml:space="preserve">da </w:t>
      </w:r>
      <w:r w:rsidRPr="00DF3CC9">
        <w:rPr>
          <w:rFonts w:ascii="Arial" w:hAnsi="Arial" w:cs="Arial"/>
          <w:b/>
          <w:sz w:val="20"/>
          <w:szCs w:val="20"/>
          <w:lang w:val="pt-PT"/>
        </w:rPr>
        <w:t>EFTA</w:t>
      </w:r>
      <w:r w:rsidR="00A77D2E" w:rsidRPr="00DF3CC9">
        <w:rPr>
          <w:rFonts w:ascii="Arial" w:hAnsi="Arial" w:cs="Arial"/>
          <w:sz w:val="20"/>
          <w:szCs w:val="20"/>
          <w:lang w:val="pt-PT"/>
        </w:rPr>
        <w:t>, que é emitido</w:t>
      </w:r>
      <w:r w:rsidR="00973E66" w:rsidRPr="00DF3CC9">
        <w:rPr>
          <w:rFonts w:ascii="Arial" w:hAnsi="Arial" w:cs="Arial"/>
          <w:sz w:val="20"/>
          <w:szCs w:val="20"/>
          <w:lang w:val="pt-PT"/>
        </w:rPr>
        <w:t>, em princípio, por um período de 5 anos (ou por um período mais curto, de acordo com a estada prevista de um cidadão da UE a quem um membro da família se junta ou permanece no território da Polónia).</w:t>
      </w:r>
      <w:r w:rsidR="00A77D2E" w:rsidRPr="00DF3CC9">
        <w:rPr>
          <w:rFonts w:ascii="Arial" w:hAnsi="Arial" w:cs="Arial"/>
          <w:sz w:val="20"/>
          <w:szCs w:val="20"/>
          <w:lang w:val="pt-PT"/>
        </w:rPr>
        <w:t xml:space="preserve"> </w:t>
      </w:r>
    </w:p>
    <w:p w:rsidR="009F3326" w:rsidRPr="00B81A4D" w:rsidRDefault="00BC3FDB" w:rsidP="004F7D74">
      <w:pPr>
        <w:spacing w:line="240" w:lineRule="auto"/>
        <w:ind w:left="0" w:firstLine="0"/>
        <w:rPr>
          <w:rFonts w:ascii="Arial" w:eastAsia="Calibri" w:hAnsi="Arial" w:cs="Arial"/>
          <w:sz w:val="20"/>
          <w:szCs w:val="20"/>
          <w:lang w:val="pt-BR"/>
        </w:rPr>
      </w:pPr>
      <w:r w:rsidRPr="00E90FE9">
        <w:rPr>
          <w:rFonts w:ascii="Arial" w:hAnsi="Arial" w:cs="Arial"/>
          <w:sz w:val="20"/>
          <w:szCs w:val="20"/>
          <w:lang w:val="pt-PT"/>
        </w:rPr>
        <w:t xml:space="preserve">Para registrar a residência de </w:t>
      </w:r>
      <w:r w:rsidR="00DF6D45" w:rsidRPr="00E90FE9">
        <w:rPr>
          <w:rFonts w:ascii="Arial" w:hAnsi="Arial" w:cs="Arial"/>
          <w:sz w:val="20"/>
          <w:szCs w:val="20"/>
          <w:lang w:val="pt-PT"/>
        </w:rPr>
        <w:t xml:space="preserve">um </w:t>
      </w:r>
      <w:r w:rsidR="00DF6D45" w:rsidRPr="00E90FE9">
        <w:rPr>
          <w:rStyle w:val="alt-edited"/>
          <w:rFonts w:ascii="Arial" w:hAnsi="Arial" w:cs="Arial"/>
          <w:sz w:val="20"/>
          <w:szCs w:val="20"/>
          <w:lang w:val="pt-PT"/>
        </w:rPr>
        <w:t>cidadão de um</w:t>
      </w:r>
      <w:r w:rsidR="00DF6D45"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973E66">
        <w:rPr>
          <w:rFonts w:ascii="Arial" w:hAnsi="Arial" w:cs="Arial"/>
          <w:sz w:val="20"/>
          <w:szCs w:val="20"/>
          <w:lang w:val="pt-PT"/>
        </w:rPr>
        <w:t>U</w:t>
      </w:r>
      <w:r w:rsidR="001924BA">
        <w:rPr>
          <w:rFonts w:ascii="Arial" w:hAnsi="Arial" w:cs="Arial"/>
          <w:sz w:val="20"/>
          <w:szCs w:val="20"/>
          <w:lang w:val="pt-PT"/>
        </w:rPr>
        <w:t>E</w:t>
      </w:r>
      <w:r w:rsidR="00973E66">
        <w:rPr>
          <w:rFonts w:ascii="Arial" w:hAnsi="Arial" w:cs="Arial"/>
          <w:sz w:val="20"/>
          <w:szCs w:val="20"/>
          <w:lang w:val="pt-PT"/>
        </w:rPr>
        <w:t xml:space="preserve"> ou da </w:t>
      </w:r>
      <w:r w:rsidR="00DF6D45" w:rsidRPr="00E90FE9">
        <w:rPr>
          <w:rFonts w:ascii="Arial" w:hAnsi="Arial" w:cs="Arial"/>
          <w:sz w:val="20"/>
          <w:szCs w:val="20"/>
          <w:lang w:val="pt-PT"/>
        </w:rPr>
        <w:t>EFTA na Polónia</w:t>
      </w:r>
      <w:r w:rsidRPr="00E90FE9">
        <w:rPr>
          <w:rFonts w:ascii="Arial" w:hAnsi="Arial" w:cs="Arial"/>
          <w:sz w:val="20"/>
          <w:szCs w:val="20"/>
          <w:lang w:val="pt-PT"/>
        </w:rPr>
        <w:t xml:space="preserve"> ou </w:t>
      </w:r>
      <w:r w:rsidR="00973E66">
        <w:rPr>
          <w:rFonts w:ascii="Arial" w:hAnsi="Arial" w:cs="Arial"/>
          <w:sz w:val="20"/>
          <w:szCs w:val="20"/>
          <w:lang w:val="pt-PT"/>
        </w:rPr>
        <w:t xml:space="preserve">para </w:t>
      </w:r>
      <w:r w:rsidRPr="00E90FE9">
        <w:rPr>
          <w:rFonts w:ascii="Arial" w:hAnsi="Arial" w:cs="Arial"/>
          <w:sz w:val="20"/>
          <w:szCs w:val="20"/>
          <w:lang w:val="pt-PT"/>
        </w:rPr>
        <w:t xml:space="preserve">obter um cartão de residência de um </w:t>
      </w:r>
      <w:r w:rsidR="000218C3" w:rsidRPr="00E90FE9">
        <w:rPr>
          <w:rFonts w:ascii="Arial" w:hAnsi="Arial" w:cs="Arial"/>
          <w:sz w:val="20"/>
          <w:szCs w:val="20"/>
          <w:lang w:val="pt-PT"/>
        </w:rPr>
        <w:t xml:space="preserve">membro da família de um </w:t>
      </w:r>
      <w:r w:rsidRPr="00E90FE9">
        <w:rPr>
          <w:rFonts w:ascii="Arial" w:hAnsi="Arial" w:cs="Arial"/>
          <w:sz w:val="20"/>
          <w:szCs w:val="20"/>
          <w:lang w:val="pt-PT"/>
        </w:rPr>
        <w:t xml:space="preserve">cidadão </w:t>
      </w:r>
      <w:r w:rsidR="00973E66">
        <w:rPr>
          <w:rFonts w:ascii="Arial" w:hAnsi="Arial" w:cs="Arial"/>
          <w:sz w:val="20"/>
          <w:szCs w:val="20"/>
          <w:lang w:val="pt-PT"/>
        </w:rPr>
        <w:t xml:space="preserve">da UE ou da </w:t>
      </w:r>
      <w:r w:rsidR="000218C3" w:rsidRPr="00E90FE9">
        <w:rPr>
          <w:rFonts w:ascii="Arial" w:hAnsi="Arial" w:cs="Arial"/>
          <w:sz w:val="20"/>
          <w:szCs w:val="20"/>
          <w:lang w:val="pt-PT"/>
        </w:rPr>
        <w:t xml:space="preserve">EFTA, </w:t>
      </w:r>
      <w:r w:rsidRPr="00E90FE9">
        <w:rPr>
          <w:rFonts w:ascii="Arial" w:hAnsi="Arial" w:cs="Arial"/>
          <w:sz w:val="20"/>
          <w:szCs w:val="20"/>
          <w:lang w:val="pt-PT"/>
        </w:rPr>
        <w:t>deve</w:t>
      </w:r>
      <w:r w:rsidR="00973E66">
        <w:rPr>
          <w:rFonts w:ascii="Arial" w:hAnsi="Arial" w:cs="Arial"/>
          <w:sz w:val="20"/>
          <w:szCs w:val="20"/>
          <w:lang w:val="pt-PT"/>
        </w:rPr>
        <w:t>-se</w:t>
      </w:r>
      <w:r w:rsidRPr="00E90FE9">
        <w:rPr>
          <w:rFonts w:ascii="Arial" w:hAnsi="Arial" w:cs="Arial"/>
          <w:sz w:val="20"/>
          <w:szCs w:val="20"/>
          <w:lang w:val="pt-PT"/>
        </w:rPr>
        <w:t xml:space="preserve"> </w:t>
      </w:r>
      <w:r w:rsidR="000218C3" w:rsidRPr="00973E66">
        <w:rPr>
          <w:rStyle w:val="alt-edited"/>
          <w:rFonts w:ascii="Arial" w:hAnsi="Arial" w:cs="Arial"/>
          <w:b/>
          <w:sz w:val="20"/>
          <w:szCs w:val="20"/>
          <w:lang w:val="pt-PT"/>
        </w:rPr>
        <w:t>apresentar um pedido relevante</w:t>
      </w:r>
      <w:r w:rsidRPr="00E90FE9">
        <w:rPr>
          <w:rFonts w:ascii="Arial" w:hAnsi="Arial" w:cs="Arial"/>
          <w:sz w:val="20"/>
          <w:szCs w:val="20"/>
          <w:lang w:val="pt-PT"/>
        </w:rPr>
        <w:t>, juntamente com os documentos necessários</w:t>
      </w:r>
      <w:r w:rsidR="00973E66">
        <w:rPr>
          <w:rFonts w:ascii="Arial" w:hAnsi="Arial" w:cs="Arial"/>
          <w:sz w:val="20"/>
          <w:szCs w:val="20"/>
          <w:lang w:val="pt-PT"/>
        </w:rPr>
        <w:t xml:space="preserve">, ao governador, de acordo com </w:t>
      </w:r>
      <w:r w:rsidRPr="00E90FE9">
        <w:rPr>
          <w:rFonts w:ascii="Arial" w:hAnsi="Arial" w:cs="Arial"/>
          <w:sz w:val="20"/>
          <w:szCs w:val="20"/>
          <w:lang w:val="pt-PT"/>
        </w:rPr>
        <w:t xml:space="preserve">o lugar de residência </w:t>
      </w:r>
      <w:r w:rsidR="00973E66">
        <w:rPr>
          <w:rFonts w:ascii="Arial" w:hAnsi="Arial" w:cs="Arial"/>
          <w:sz w:val="20"/>
          <w:szCs w:val="20"/>
          <w:lang w:val="pt-PT"/>
        </w:rPr>
        <w:t xml:space="preserve">do membro da UE </w:t>
      </w:r>
      <w:r w:rsidRPr="00E90FE9">
        <w:rPr>
          <w:rFonts w:ascii="Arial" w:hAnsi="Arial" w:cs="Arial"/>
          <w:sz w:val="20"/>
          <w:szCs w:val="20"/>
          <w:lang w:val="pt-PT"/>
        </w:rPr>
        <w:t>na Polónia.</w:t>
      </w:r>
      <w:r w:rsidR="009F3326" w:rsidRPr="00B81A4D">
        <w:rPr>
          <w:rFonts w:ascii="Arial" w:eastAsia="Calibri" w:hAnsi="Arial" w:cs="Arial"/>
          <w:sz w:val="20"/>
          <w:szCs w:val="20"/>
          <w:lang w:val="pt-BR"/>
        </w:rPr>
        <w:t xml:space="preserve">   </w:t>
      </w:r>
    </w:p>
    <w:p w:rsidR="002D722E" w:rsidRPr="00B81A4D" w:rsidRDefault="00A15368" w:rsidP="004F7D74">
      <w:pPr>
        <w:ind w:left="0" w:firstLine="0"/>
        <w:rPr>
          <w:rFonts w:ascii="Arial" w:eastAsia="Calibri" w:hAnsi="Arial" w:cs="Arial"/>
          <w:b/>
          <w:color w:val="2E74B5"/>
          <w:sz w:val="20"/>
          <w:szCs w:val="20"/>
          <w:lang w:val="pt-BR"/>
        </w:rPr>
      </w:pPr>
      <w:r w:rsidRPr="00E90FE9">
        <w:rPr>
          <w:rFonts w:ascii="Arial" w:hAnsi="Arial" w:cs="Arial"/>
          <w:sz w:val="20"/>
          <w:szCs w:val="20"/>
          <w:lang w:val="pt-PT"/>
        </w:rPr>
        <w:t>O</w:t>
      </w:r>
      <w:r w:rsidR="00BC3FDB" w:rsidRPr="00E90FE9">
        <w:rPr>
          <w:rFonts w:ascii="Arial" w:hAnsi="Arial" w:cs="Arial"/>
          <w:sz w:val="20"/>
          <w:szCs w:val="20"/>
          <w:lang w:val="pt-PT"/>
        </w:rPr>
        <w:t xml:space="preserve"> registro de </w:t>
      </w:r>
      <w:r w:rsidR="00BC3FDB" w:rsidRPr="0052109C">
        <w:rPr>
          <w:rFonts w:ascii="Arial" w:hAnsi="Arial" w:cs="Arial"/>
          <w:sz w:val="20"/>
          <w:szCs w:val="20"/>
          <w:lang w:val="pt-PT"/>
        </w:rPr>
        <w:t>residência e</w:t>
      </w:r>
      <w:r w:rsidRPr="0052109C">
        <w:rPr>
          <w:rFonts w:ascii="Arial" w:hAnsi="Arial" w:cs="Arial"/>
          <w:sz w:val="20"/>
          <w:szCs w:val="20"/>
          <w:lang w:val="pt-PT"/>
        </w:rPr>
        <w:t xml:space="preserve"> </w:t>
      </w:r>
      <w:r w:rsidR="00973E66" w:rsidRPr="0052109C">
        <w:rPr>
          <w:rFonts w:ascii="Arial" w:hAnsi="Arial" w:cs="Arial"/>
          <w:sz w:val="20"/>
          <w:szCs w:val="20"/>
          <w:lang w:val="pt-PT"/>
        </w:rPr>
        <w:t>a emissão do Cartão de um</w:t>
      </w:r>
      <w:r w:rsidRPr="0052109C">
        <w:rPr>
          <w:rFonts w:ascii="Arial" w:hAnsi="Arial" w:cs="Arial"/>
          <w:sz w:val="20"/>
          <w:szCs w:val="20"/>
          <w:lang w:val="pt-PT"/>
        </w:rPr>
        <w:t xml:space="preserve"> membro da família de um </w:t>
      </w:r>
      <w:r w:rsidR="00BC3FDB" w:rsidRPr="0052109C">
        <w:rPr>
          <w:rFonts w:ascii="Arial" w:hAnsi="Arial" w:cs="Arial"/>
          <w:sz w:val="20"/>
          <w:szCs w:val="20"/>
          <w:lang w:val="pt-PT"/>
        </w:rPr>
        <w:t xml:space="preserve">cidadão </w:t>
      </w:r>
      <w:r w:rsidRPr="0052109C">
        <w:rPr>
          <w:rFonts w:ascii="Arial" w:hAnsi="Arial" w:cs="Arial"/>
          <w:sz w:val="20"/>
          <w:szCs w:val="20"/>
          <w:lang w:val="pt-PT"/>
        </w:rPr>
        <w:t>da</w:t>
      </w:r>
      <w:r w:rsidR="00973E66" w:rsidRPr="0052109C">
        <w:rPr>
          <w:rFonts w:ascii="Arial" w:hAnsi="Arial" w:cs="Arial"/>
          <w:sz w:val="20"/>
          <w:szCs w:val="20"/>
          <w:lang w:val="pt-PT"/>
        </w:rPr>
        <w:t xml:space="preserve"> UE ou da </w:t>
      </w:r>
      <w:r w:rsidR="00BC3FDB" w:rsidRPr="0052109C">
        <w:rPr>
          <w:rFonts w:ascii="Arial" w:hAnsi="Arial" w:cs="Arial"/>
          <w:sz w:val="20"/>
          <w:szCs w:val="20"/>
          <w:lang w:val="pt-PT"/>
        </w:rPr>
        <w:t xml:space="preserve">EFTA </w:t>
      </w:r>
      <w:r w:rsidRPr="0052109C">
        <w:rPr>
          <w:rFonts w:ascii="Arial" w:hAnsi="Arial" w:cs="Arial"/>
          <w:b/>
          <w:sz w:val="20"/>
          <w:szCs w:val="20"/>
          <w:lang w:val="pt-PT"/>
        </w:rPr>
        <w:t>são</w:t>
      </w:r>
      <w:r w:rsidR="00973E66" w:rsidRPr="0052109C">
        <w:rPr>
          <w:rFonts w:ascii="Arial" w:hAnsi="Arial" w:cs="Arial"/>
          <w:b/>
          <w:sz w:val="20"/>
          <w:szCs w:val="20"/>
          <w:lang w:val="pt-PT"/>
        </w:rPr>
        <w:t xml:space="preserve"> gratuitos</w:t>
      </w:r>
      <w:r w:rsidR="00BC3FDB" w:rsidRPr="0052109C">
        <w:rPr>
          <w:rFonts w:ascii="Arial" w:hAnsi="Arial" w:cs="Arial"/>
          <w:b/>
          <w:sz w:val="20"/>
          <w:szCs w:val="20"/>
          <w:lang w:val="pt-PT"/>
        </w:rPr>
        <w:t>.</w:t>
      </w:r>
    </w:p>
    <w:p w:rsidR="009F3326" w:rsidRPr="00DF3CC9" w:rsidRDefault="00310F80" w:rsidP="004F7D74">
      <w:pPr>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 xml:space="preserve">O direito à </w:t>
      </w:r>
      <w:r w:rsidR="00BC3FDB" w:rsidRPr="00DF3CC9">
        <w:rPr>
          <w:rFonts w:ascii="Arial" w:eastAsia="Calibri" w:hAnsi="Arial" w:cs="Arial"/>
          <w:b/>
          <w:color w:val="FF6600"/>
          <w:sz w:val="20"/>
          <w:szCs w:val="20"/>
          <w:lang w:val="pt-BR"/>
        </w:rPr>
        <w:t xml:space="preserve">residência permanente na Polónia - </w:t>
      </w:r>
      <w:r w:rsidR="00973E66" w:rsidRPr="00DF3CC9">
        <w:rPr>
          <w:rFonts w:ascii="Arial" w:eastAsia="Calibri" w:hAnsi="Arial" w:cs="Arial"/>
          <w:b/>
          <w:color w:val="FF6600"/>
          <w:sz w:val="20"/>
          <w:szCs w:val="20"/>
          <w:lang w:val="pt-BR"/>
        </w:rPr>
        <w:t>requerimento de documentos comprovativos</w:t>
      </w:r>
    </w:p>
    <w:p w:rsidR="003E6C5E" w:rsidRPr="00B81A4D" w:rsidRDefault="00BC3FDB" w:rsidP="004F7D74">
      <w:pPr>
        <w:spacing w:line="240" w:lineRule="auto"/>
        <w:ind w:left="0" w:firstLine="0"/>
        <w:rPr>
          <w:rFonts w:ascii="Arial" w:eastAsia="Calibri" w:hAnsi="Arial" w:cs="Arial"/>
          <w:b/>
          <w:sz w:val="20"/>
          <w:szCs w:val="20"/>
          <w:lang w:val="pt-BR"/>
        </w:rPr>
      </w:pPr>
      <w:r w:rsidRPr="00B81A4D">
        <w:rPr>
          <w:rFonts w:ascii="Arial" w:eastAsia="Calibri" w:hAnsi="Arial" w:cs="Arial"/>
          <w:b/>
          <w:sz w:val="20"/>
          <w:szCs w:val="20"/>
          <w:lang w:val="pt-BR"/>
        </w:rPr>
        <w:t xml:space="preserve">Após 5 anos de </w:t>
      </w:r>
      <w:r w:rsidRPr="00B81A4D">
        <w:rPr>
          <w:rFonts w:ascii="Arial" w:eastAsia="Calibri" w:hAnsi="Arial" w:cs="Arial"/>
          <w:sz w:val="20"/>
          <w:szCs w:val="20"/>
          <w:lang w:val="pt-BR"/>
        </w:rPr>
        <w:t>residência contínua no território d</w:t>
      </w:r>
      <w:r w:rsidR="00FD5C92" w:rsidRPr="00B81A4D">
        <w:rPr>
          <w:rFonts w:ascii="Arial" w:eastAsia="Calibri" w:hAnsi="Arial" w:cs="Arial"/>
          <w:sz w:val="20"/>
          <w:szCs w:val="20"/>
          <w:lang w:val="pt-BR"/>
        </w:rPr>
        <w:t xml:space="preserve">a Polónia, </w:t>
      </w:r>
      <w:r w:rsidR="0058734C" w:rsidRPr="00E90FE9">
        <w:rPr>
          <w:rFonts w:ascii="Arial" w:hAnsi="Arial" w:cs="Arial"/>
          <w:sz w:val="20"/>
          <w:szCs w:val="20"/>
          <w:lang w:val="pt-PT"/>
        </w:rPr>
        <w:t xml:space="preserve">um </w:t>
      </w:r>
      <w:r w:rsidR="0058734C" w:rsidRPr="00E90FE9">
        <w:rPr>
          <w:rStyle w:val="alt-edited"/>
          <w:rFonts w:ascii="Arial" w:hAnsi="Arial" w:cs="Arial"/>
          <w:sz w:val="20"/>
          <w:szCs w:val="20"/>
          <w:lang w:val="pt-PT"/>
        </w:rPr>
        <w:t>cidadão de um</w:t>
      </w:r>
      <w:r w:rsidR="0058734C"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310F80">
        <w:rPr>
          <w:rFonts w:ascii="Arial" w:hAnsi="Arial" w:cs="Arial"/>
          <w:sz w:val="20"/>
          <w:szCs w:val="20"/>
          <w:lang w:val="pt-PT"/>
        </w:rPr>
        <w:t>U</w:t>
      </w:r>
      <w:r w:rsidR="001924BA">
        <w:rPr>
          <w:rFonts w:ascii="Arial" w:hAnsi="Arial" w:cs="Arial"/>
          <w:sz w:val="20"/>
          <w:szCs w:val="20"/>
          <w:lang w:val="pt-PT"/>
        </w:rPr>
        <w:t>E</w:t>
      </w:r>
      <w:r w:rsidR="00310F80">
        <w:rPr>
          <w:rFonts w:ascii="Arial" w:hAnsi="Arial" w:cs="Arial"/>
          <w:sz w:val="20"/>
          <w:szCs w:val="20"/>
          <w:lang w:val="pt-PT"/>
        </w:rPr>
        <w:t xml:space="preserve"> ou da </w:t>
      </w:r>
      <w:r w:rsidR="0058734C" w:rsidRPr="00E90FE9">
        <w:rPr>
          <w:rFonts w:ascii="Arial" w:hAnsi="Arial" w:cs="Arial"/>
          <w:sz w:val="20"/>
          <w:szCs w:val="20"/>
          <w:lang w:val="pt-PT"/>
        </w:rPr>
        <w:t>EFTA</w:t>
      </w:r>
      <w:r w:rsidR="00FD5C92" w:rsidRPr="00B81A4D">
        <w:rPr>
          <w:rFonts w:ascii="Arial" w:eastAsia="Calibri" w:hAnsi="Arial" w:cs="Arial"/>
          <w:sz w:val="20"/>
          <w:szCs w:val="20"/>
          <w:lang w:val="pt-BR"/>
        </w:rPr>
        <w:t xml:space="preserve"> </w:t>
      </w:r>
      <w:r w:rsidRPr="00B81A4D">
        <w:rPr>
          <w:rFonts w:ascii="Arial" w:eastAsia="Calibri" w:hAnsi="Arial" w:cs="Arial"/>
          <w:b/>
          <w:sz w:val="20"/>
          <w:szCs w:val="20"/>
          <w:lang w:val="pt-BR"/>
        </w:rPr>
        <w:t>adquire o direito de residência permanente</w:t>
      </w:r>
      <w:r w:rsidRPr="00B81A4D">
        <w:rPr>
          <w:rFonts w:ascii="Arial" w:eastAsia="Calibri" w:hAnsi="Arial" w:cs="Arial"/>
          <w:sz w:val="20"/>
          <w:szCs w:val="20"/>
          <w:lang w:val="pt-BR"/>
        </w:rPr>
        <w:t>. Um membro da família que não é um cidadão d</w:t>
      </w:r>
      <w:r w:rsidR="0017377B">
        <w:rPr>
          <w:rFonts w:ascii="Arial" w:eastAsia="Calibri" w:hAnsi="Arial" w:cs="Arial"/>
          <w:sz w:val="20"/>
          <w:szCs w:val="20"/>
          <w:lang w:val="pt-BR"/>
        </w:rPr>
        <w:t>esses</w:t>
      </w:r>
      <w:r w:rsidRPr="00B81A4D">
        <w:rPr>
          <w:rFonts w:ascii="Arial" w:eastAsia="Calibri" w:hAnsi="Arial" w:cs="Arial"/>
          <w:sz w:val="20"/>
          <w:szCs w:val="20"/>
          <w:lang w:val="pt-BR"/>
        </w:rPr>
        <w:t xml:space="preserve"> </w:t>
      </w:r>
      <w:r w:rsidR="003E6C5E" w:rsidRPr="00B81A4D">
        <w:rPr>
          <w:rFonts w:ascii="Arial" w:eastAsia="Calibri" w:hAnsi="Arial" w:cs="Arial"/>
          <w:sz w:val="20"/>
          <w:szCs w:val="20"/>
          <w:lang w:val="pt-BR"/>
        </w:rPr>
        <w:t>e</w:t>
      </w:r>
      <w:r w:rsidRPr="00B81A4D">
        <w:rPr>
          <w:rFonts w:ascii="Arial" w:eastAsia="Calibri" w:hAnsi="Arial" w:cs="Arial"/>
          <w:sz w:val="20"/>
          <w:szCs w:val="20"/>
          <w:lang w:val="pt-BR"/>
        </w:rPr>
        <w:t>stado</w:t>
      </w:r>
      <w:r w:rsidR="003E6C5E" w:rsidRPr="00B81A4D">
        <w:rPr>
          <w:rFonts w:ascii="Arial" w:eastAsia="Calibri" w:hAnsi="Arial" w:cs="Arial"/>
          <w:sz w:val="20"/>
          <w:szCs w:val="20"/>
          <w:lang w:val="pt-BR"/>
        </w:rPr>
        <w:t>s</w:t>
      </w:r>
      <w:r w:rsidRPr="00B81A4D">
        <w:rPr>
          <w:rFonts w:ascii="Arial" w:eastAsia="Calibri" w:hAnsi="Arial" w:cs="Arial"/>
          <w:sz w:val="20"/>
          <w:szCs w:val="20"/>
          <w:lang w:val="pt-BR"/>
        </w:rPr>
        <w:t xml:space="preserve"> adquire o direito de residência permanente após cinco anos de residência contínua no território </w:t>
      </w:r>
      <w:r w:rsidR="003E6C5E" w:rsidRPr="00B81A4D">
        <w:rPr>
          <w:rFonts w:ascii="Arial" w:eastAsia="Calibri" w:hAnsi="Arial" w:cs="Arial"/>
          <w:sz w:val="20"/>
          <w:szCs w:val="20"/>
          <w:lang w:val="pt-BR"/>
        </w:rPr>
        <w:t>da Polónia</w:t>
      </w:r>
      <w:r w:rsidRPr="00B81A4D">
        <w:rPr>
          <w:rFonts w:ascii="Arial" w:eastAsia="Calibri" w:hAnsi="Arial" w:cs="Arial"/>
          <w:sz w:val="20"/>
          <w:szCs w:val="20"/>
          <w:lang w:val="pt-BR"/>
        </w:rPr>
        <w:t xml:space="preserve">, junto com </w:t>
      </w:r>
      <w:r w:rsidR="003E6C5E" w:rsidRPr="00E90FE9">
        <w:rPr>
          <w:rFonts w:ascii="Arial" w:hAnsi="Arial" w:cs="Arial"/>
          <w:sz w:val="20"/>
          <w:szCs w:val="20"/>
          <w:lang w:val="pt-PT"/>
        </w:rPr>
        <w:t xml:space="preserve">um </w:t>
      </w:r>
      <w:r w:rsidR="003E6C5E" w:rsidRPr="00E90FE9">
        <w:rPr>
          <w:rStyle w:val="alt-edited"/>
          <w:rFonts w:ascii="Arial" w:hAnsi="Arial" w:cs="Arial"/>
          <w:sz w:val="20"/>
          <w:szCs w:val="20"/>
          <w:lang w:val="pt-PT"/>
        </w:rPr>
        <w:t>cidadão de um</w:t>
      </w:r>
      <w:r w:rsidR="003E6C5E"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17377B">
        <w:rPr>
          <w:rFonts w:ascii="Arial" w:hAnsi="Arial" w:cs="Arial"/>
          <w:sz w:val="20"/>
          <w:szCs w:val="20"/>
          <w:lang w:val="pt-PT"/>
        </w:rPr>
        <w:t>U</w:t>
      </w:r>
      <w:r w:rsidR="001924BA">
        <w:rPr>
          <w:rFonts w:ascii="Arial" w:hAnsi="Arial" w:cs="Arial"/>
          <w:sz w:val="20"/>
          <w:szCs w:val="20"/>
          <w:lang w:val="pt-PT"/>
        </w:rPr>
        <w:t>E</w:t>
      </w:r>
      <w:r w:rsidR="0017377B">
        <w:rPr>
          <w:rFonts w:ascii="Arial" w:hAnsi="Arial" w:cs="Arial"/>
          <w:sz w:val="20"/>
          <w:szCs w:val="20"/>
          <w:lang w:val="pt-PT"/>
        </w:rPr>
        <w:t xml:space="preserve"> ou da </w:t>
      </w:r>
      <w:r w:rsidR="003E6C5E" w:rsidRPr="00E90FE9">
        <w:rPr>
          <w:rFonts w:ascii="Arial" w:hAnsi="Arial" w:cs="Arial"/>
          <w:sz w:val="20"/>
          <w:szCs w:val="20"/>
          <w:lang w:val="pt-PT"/>
        </w:rPr>
        <w:t>EFTA</w:t>
      </w:r>
      <w:r w:rsidRPr="00B81A4D">
        <w:rPr>
          <w:rFonts w:ascii="Arial" w:eastAsia="Calibri" w:hAnsi="Arial" w:cs="Arial"/>
          <w:sz w:val="20"/>
          <w:szCs w:val="20"/>
          <w:lang w:val="pt-BR"/>
        </w:rPr>
        <w:t xml:space="preserve">. </w:t>
      </w:r>
      <w:r w:rsidR="003E6C5E" w:rsidRPr="00B81A4D">
        <w:rPr>
          <w:rFonts w:ascii="Arial" w:eastAsia="Calibri" w:hAnsi="Arial" w:cs="Arial"/>
          <w:sz w:val="20"/>
          <w:szCs w:val="20"/>
          <w:lang w:val="pt-BR"/>
        </w:rPr>
        <w:t>Estadia f</w:t>
      </w:r>
      <w:r w:rsidRPr="00B81A4D">
        <w:rPr>
          <w:rFonts w:ascii="Arial" w:eastAsia="Calibri" w:hAnsi="Arial" w:cs="Arial"/>
          <w:sz w:val="20"/>
          <w:szCs w:val="20"/>
          <w:lang w:val="pt-BR"/>
        </w:rPr>
        <w:t>i</w:t>
      </w:r>
      <w:r w:rsidR="003E6C5E" w:rsidRPr="00B81A4D">
        <w:rPr>
          <w:rFonts w:ascii="Arial" w:eastAsia="Calibri" w:hAnsi="Arial" w:cs="Arial"/>
          <w:sz w:val="20"/>
          <w:szCs w:val="20"/>
          <w:lang w:val="pt-BR"/>
        </w:rPr>
        <w:t xml:space="preserve">ca </w:t>
      </w:r>
      <w:r w:rsidRPr="00B81A4D">
        <w:rPr>
          <w:rFonts w:ascii="Arial" w:eastAsia="Calibri" w:hAnsi="Arial" w:cs="Arial"/>
          <w:sz w:val="20"/>
          <w:szCs w:val="20"/>
          <w:lang w:val="pt-BR"/>
        </w:rPr>
        <w:t xml:space="preserve">considerada </w:t>
      </w:r>
      <w:r w:rsidR="003E6C5E" w:rsidRPr="00B81A4D">
        <w:rPr>
          <w:rFonts w:ascii="Arial" w:eastAsia="Calibri" w:hAnsi="Arial" w:cs="Arial"/>
          <w:sz w:val="20"/>
          <w:szCs w:val="20"/>
          <w:lang w:val="pt-BR"/>
        </w:rPr>
        <w:t xml:space="preserve">como </w:t>
      </w:r>
      <w:r w:rsidRPr="00B81A4D">
        <w:rPr>
          <w:rFonts w:ascii="Arial" w:eastAsia="Calibri" w:hAnsi="Arial" w:cs="Arial"/>
          <w:sz w:val="20"/>
          <w:szCs w:val="20"/>
          <w:lang w:val="pt-BR"/>
        </w:rPr>
        <w:t xml:space="preserve">contínua se </w:t>
      </w:r>
      <w:r w:rsidR="00175079">
        <w:rPr>
          <w:rFonts w:ascii="Arial" w:eastAsia="Calibri" w:hAnsi="Arial" w:cs="Arial"/>
          <w:sz w:val="20"/>
          <w:szCs w:val="20"/>
          <w:lang w:val="pt-BR"/>
        </w:rPr>
        <w:t>o interessado não tenha saí</w:t>
      </w:r>
      <w:r w:rsidR="003E6C5E" w:rsidRPr="00B81A4D">
        <w:rPr>
          <w:rFonts w:ascii="Arial" w:eastAsia="Calibri" w:hAnsi="Arial" w:cs="Arial"/>
          <w:sz w:val="20"/>
          <w:szCs w:val="20"/>
          <w:lang w:val="pt-BR"/>
        </w:rPr>
        <w:t xml:space="preserve">do da Polónia </w:t>
      </w:r>
      <w:r w:rsidRPr="00B81A4D">
        <w:rPr>
          <w:rFonts w:ascii="Arial" w:eastAsia="Calibri" w:hAnsi="Arial" w:cs="Arial"/>
          <w:sz w:val="20"/>
          <w:szCs w:val="20"/>
          <w:lang w:val="pt-BR"/>
        </w:rPr>
        <w:t xml:space="preserve">por mais de 6 meses </w:t>
      </w:r>
      <w:r w:rsidR="003E6C5E" w:rsidRPr="00B81A4D">
        <w:rPr>
          <w:rFonts w:ascii="Arial" w:eastAsia="Calibri" w:hAnsi="Arial" w:cs="Arial"/>
          <w:sz w:val="20"/>
          <w:szCs w:val="20"/>
          <w:lang w:val="pt-BR"/>
        </w:rPr>
        <w:t>num</w:t>
      </w:r>
      <w:r w:rsidRPr="00B81A4D">
        <w:rPr>
          <w:rFonts w:ascii="Arial" w:eastAsia="Calibri" w:hAnsi="Arial" w:cs="Arial"/>
          <w:sz w:val="20"/>
          <w:szCs w:val="20"/>
          <w:lang w:val="pt-BR"/>
        </w:rPr>
        <w:t xml:space="preserve"> ano (no total). </w:t>
      </w:r>
      <w:r w:rsidR="003E6C5E" w:rsidRPr="00B81A4D">
        <w:rPr>
          <w:rFonts w:ascii="Arial" w:eastAsia="Calibri" w:hAnsi="Arial" w:cs="Arial"/>
          <w:sz w:val="20"/>
          <w:szCs w:val="20"/>
          <w:lang w:val="pt-BR"/>
        </w:rPr>
        <w:t>Estadia</w:t>
      </w:r>
      <w:r w:rsidRPr="00B81A4D">
        <w:rPr>
          <w:rFonts w:ascii="Arial" w:eastAsia="Calibri" w:hAnsi="Arial" w:cs="Arial"/>
          <w:sz w:val="20"/>
          <w:szCs w:val="20"/>
          <w:lang w:val="pt-BR"/>
        </w:rPr>
        <w:t xml:space="preserve"> fora das fronteiras </w:t>
      </w:r>
      <w:r w:rsidR="003E6C5E" w:rsidRPr="00B81A4D">
        <w:rPr>
          <w:rFonts w:ascii="Arial" w:eastAsia="Calibri" w:hAnsi="Arial" w:cs="Arial"/>
          <w:sz w:val="20"/>
          <w:szCs w:val="20"/>
          <w:lang w:val="pt-BR"/>
        </w:rPr>
        <w:t>da Polónia pode</w:t>
      </w:r>
      <w:r w:rsidRPr="00B81A4D">
        <w:rPr>
          <w:rFonts w:ascii="Arial" w:eastAsia="Calibri" w:hAnsi="Arial" w:cs="Arial"/>
          <w:sz w:val="20"/>
          <w:szCs w:val="20"/>
          <w:lang w:val="pt-BR"/>
        </w:rPr>
        <w:t xml:space="preserve"> </w:t>
      </w:r>
      <w:r w:rsidR="0017377B">
        <w:rPr>
          <w:rFonts w:ascii="Arial" w:eastAsia="Calibri" w:hAnsi="Arial" w:cs="Arial"/>
          <w:sz w:val="20"/>
          <w:szCs w:val="20"/>
          <w:lang w:val="pt-BR"/>
        </w:rPr>
        <w:t>ser mais longa</w:t>
      </w:r>
      <w:r w:rsidRPr="00B81A4D">
        <w:rPr>
          <w:rFonts w:ascii="Arial" w:eastAsia="Calibri" w:hAnsi="Arial" w:cs="Arial"/>
          <w:sz w:val="20"/>
          <w:szCs w:val="20"/>
          <w:lang w:val="pt-BR"/>
        </w:rPr>
        <w:t xml:space="preserve"> </w:t>
      </w:r>
      <w:r w:rsidR="003E6C5E" w:rsidRPr="00B81A4D">
        <w:rPr>
          <w:rFonts w:ascii="Arial" w:eastAsia="Calibri" w:hAnsi="Arial" w:cs="Arial"/>
          <w:sz w:val="20"/>
          <w:szCs w:val="20"/>
          <w:lang w:val="pt-BR"/>
        </w:rPr>
        <w:t>devido ao</w:t>
      </w:r>
      <w:r w:rsidRPr="00B81A4D">
        <w:rPr>
          <w:rFonts w:ascii="Arial" w:eastAsia="Calibri" w:hAnsi="Arial" w:cs="Arial"/>
          <w:sz w:val="20"/>
          <w:szCs w:val="20"/>
          <w:lang w:val="pt-BR"/>
        </w:rPr>
        <w:t xml:space="preserve">: serviço militar obrigatório ou </w:t>
      </w:r>
      <w:r w:rsidR="0017377B">
        <w:rPr>
          <w:rFonts w:ascii="Arial" w:eastAsia="Calibri" w:hAnsi="Arial" w:cs="Arial"/>
          <w:sz w:val="20"/>
          <w:szCs w:val="20"/>
          <w:lang w:val="pt-BR"/>
        </w:rPr>
        <w:t xml:space="preserve">uma </w:t>
      </w:r>
      <w:r w:rsidRPr="00B81A4D">
        <w:rPr>
          <w:rFonts w:ascii="Arial" w:eastAsia="Calibri" w:hAnsi="Arial" w:cs="Arial"/>
          <w:sz w:val="20"/>
          <w:szCs w:val="20"/>
          <w:lang w:val="pt-BR"/>
        </w:rPr>
        <w:t>importante situação pessoal, em particular devido à gravidez, parto, doença, estudos, formação, colocação, desde que</w:t>
      </w:r>
      <w:r w:rsidR="0017377B">
        <w:rPr>
          <w:rFonts w:ascii="Arial" w:eastAsia="Calibri" w:hAnsi="Arial" w:cs="Arial"/>
          <w:sz w:val="20"/>
          <w:szCs w:val="20"/>
          <w:lang w:val="pt-BR"/>
        </w:rPr>
        <w:t xml:space="preserve"> esse período não seja</w:t>
      </w:r>
      <w:r w:rsidR="003E6C5E" w:rsidRPr="00B81A4D">
        <w:rPr>
          <w:rFonts w:ascii="Arial" w:eastAsia="Calibri" w:hAnsi="Arial" w:cs="Arial"/>
          <w:sz w:val="20"/>
          <w:szCs w:val="20"/>
          <w:lang w:val="pt-BR"/>
        </w:rPr>
        <w:t xml:space="preserve"> mais de </w:t>
      </w:r>
      <w:r w:rsidRPr="00B81A4D">
        <w:rPr>
          <w:rFonts w:ascii="Arial" w:eastAsia="Calibri" w:hAnsi="Arial" w:cs="Arial"/>
          <w:sz w:val="20"/>
          <w:szCs w:val="20"/>
          <w:lang w:val="pt-BR"/>
        </w:rPr>
        <w:t>12 meses</w:t>
      </w:r>
      <w:r w:rsidR="003E6C5E" w:rsidRPr="00B81A4D">
        <w:rPr>
          <w:rFonts w:ascii="Arial" w:eastAsia="Calibri" w:hAnsi="Arial" w:cs="Arial"/>
          <w:sz w:val="20"/>
          <w:szCs w:val="20"/>
          <w:lang w:val="pt-BR"/>
        </w:rPr>
        <w:t xml:space="preserve"> consecutivos</w:t>
      </w:r>
      <w:r w:rsidRPr="00B81A4D">
        <w:rPr>
          <w:rFonts w:ascii="Arial" w:eastAsia="Calibri" w:hAnsi="Arial" w:cs="Arial"/>
          <w:sz w:val="20"/>
          <w:szCs w:val="20"/>
          <w:lang w:val="pt-BR"/>
        </w:rPr>
        <w:t>.</w:t>
      </w:r>
      <w:r w:rsidRPr="00B81A4D">
        <w:rPr>
          <w:rFonts w:ascii="Arial" w:eastAsia="Calibri" w:hAnsi="Arial" w:cs="Arial"/>
          <w:b/>
          <w:sz w:val="20"/>
          <w:szCs w:val="20"/>
          <w:lang w:val="pt-BR"/>
        </w:rPr>
        <w:t xml:space="preserve"> </w:t>
      </w:r>
    </w:p>
    <w:p w:rsidR="00FE619C" w:rsidRPr="00B81A4D" w:rsidRDefault="00BC3FDB" w:rsidP="004F7D74">
      <w:pPr>
        <w:spacing w:line="240" w:lineRule="auto"/>
        <w:ind w:left="0" w:firstLine="0"/>
        <w:rPr>
          <w:rFonts w:ascii="Arial" w:eastAsia="Calibri" w:hAnsi="Arial" w:cs="Arial"/>
          <w:b/>
          <w:color w:val="2E74B5"/>
          <w:sz w:val="20"/>
          <w:szCs w:val="20"/>
          <w:lang w:val="pt-BR"/>
        </w:rPr>
      </w:pPr>
      <w:r w:rsidRPr="00E90FE9">
        <w:rPr>
          <w:rFonts w:ascii="Arial" w:hAnsi="Arial" w:cs="Arial"/>
          <w:sz w:val="20"/>
          <w:szCs w:val="20"/>
          <w:lang w:val="pt-PT"/>
        </w:rPr>
        <w:t xml:space="preserve">A fim de obter o documento </w:t>
      </w:r>
      <w:r w:rsidRPr="00E90FE9">
        <w:rPr>
          <w:rFonts w:ascii="Arial" w:hAnsi="Arial" w:cs="Arial"/>
          <w:b/>
          <w:sz w:val="20"/>
          <w:szCs w:val="20"/>
          <w:lang w:val="pt-PT"/>
        </w:rPr>
        <w:t>confirmando o direito de residência permanente</w:t>
      </w:r>
      <w:r w:rsidRPr="00E90FE9">
        <w:rPr>
          <w:rFonts w:ascii="Arial" w:hAnsi="Arial" w:cs="Arial"/>
          <w:sz w:val="20"/>
          <w:szCs w:val="20"/>
          <w:lang w:val="pt-PT"/>
        </w:rPr>
        <w:t xml:space="preserve"> </w:t>
      </w:r>
      <w:r w:rsidRPr="00E90FE9">
        <w:rPr>
          <w:rStyle w:val="alt-edited"/>
          <w:rFonts w:ascii="Arial" w:hAnsi="Arial" w:cs="Arial"/>
          <w:sz w:val="20"/>
          <w:szCs w:val="20"/>
          <w:lang w:val="pt-PT"/>
        </w:rPr>
        <w:t>na Polónia</w:t>
      </w:r>
      <w:r w:rsidRPr="00E90FE9">
        <w:rPr>
          <w:rFonts w:ascii="Arial" w:hAnsi="Arial" w:cs="Arial"/>
          <w:sz w:val="20"/>
          <w:szCs w:val="20"/>
          <w:lang w:val="pt-PT"/>
        </w:rPr>
        <w:t xml:space="preserve"> ou obter um </w:t>
      </w:r>
      <w:r w:rsidR="003E6C5E" w:rsidRPr="00130F01">
        <w:rPr>
          <w:rFonts w:ascii="Arial" w:hAnsi="Arial" w:cs="Arial"/>
          <w:b/>
          <w:sz w:val="20"/>
          <w:szCs w:val="20"/>
          <w:lang w:val="pt-PT"/>
        </w:rPr>
        <w:t>C</w:t>
      </w:r>
      <w:r w:rsidRPr="00130F01">
        <w:rPr>
          <w:rFonts w:ascii="Arial" w:hAnsi="Arial" w:cs="Arial"/>
          <w:b/>
          <w:sz w:val="20"/>
          <w:szCs w:val="20"/>
          <w:lang w:val="pt-PT"/>
        </w:rPr>
        <w:t xml:space="preserve">artão de residência permanente de um cidadão membro da família dos países da </w:t>
      </w:r>
      <w:r w:rsidR="0017377B">
        <w:rPr>
          <w:rFonts w:ascii="Arial" w:hAnsi="Arial" w:cs="Arial"/>
          <w:b/>
          <w:sz w:val="20"/>
          <w:szCs w:val="20"/>
          <w:lang w:val="pt-PT"/>
        </w:rPr>
        <w:t>U</w:t>
      </w:r>
      <w:r w:rsidR="001924BA">
        <w:rPr>
          <w:rFonts w:ascii="Arial" w:hAnsi="Arial" w:cs="Arial"/>
          <w:b/>
          <w:sz w:val="20"/>
          <w:szCs w:val="20"/>
          <w:lang w:val="pt-PT"/>
        </w:rPr>
        <w:t>E</w:t>
      </w:r>
      <w:r w:rsidR="0017377B">
        <w:rPr>
          <w:rFonts w:ascii="Arial" w:hAnsi="Arial" w:cs="Arial"/>
          <w:b/>
          <w:sz w:val="20"/>
          <w:szCs w:val="20"/>
          <w:lang w:val="pt-PT"/>
        </w:rPr>
        <w:t xml:space="preserve"> ou da </w:t>
      </w:r>
      <w:r w:rsidRPr="00130F01">
        <w:rPr>
          <w:rFonts w:ascii="Arial" w:hAnsi="Arial" w:cs="Arial"/>
          <w:b/>
          <w:sz w:val="20"/>
          <w:szCs w:val="20"/>
          <w:lang w:val="pt-PT"/>
        </w:rPr>
        <w:t>EFTA</w:t>
      </w:r>
      <w:r w:rsidRPr="002D722E">
        <w:rPr>
          <w:rFonts w:ascii="Arial" w:hAnsi="Arial" w:cs="Arial"/>
          <w:color w:val="7F7F7F" w:themeColor="text1" w:themeTint="80"/>
          <w:sz w:val="20"/>
          <w:szCs w:val="20"/>
          <w:lang w:val="pt-PT"/>
        </w:rPr>
        <w:t xml:space="preserve"> </w:t>
      </w:r>
      <w:r w:rsidR="003E6C5E" w:rsidRPr="00130F01">
        <w:rPr>
          <w:rFonts w:ascii="Arial" w:hAnsi="Arial" w:cs="Arial"/>
          <w:color w:val="404040" w:themeColor="text1" w:themeTint="BF"/>
          <w:sz w:val="20"/>
          <w:szCs w:val="20"/>
          <w:lang w:val="pt-PT"/>
        </w:rPr>
        <w:t>deve-se</w:t>
      </w:r>
      <w:r w:rsidRPr="00E90FE9">
        <w:rPr>
          <w:rFonts w:ascii="Arial" w:hAnsi="Arial" w:cs="Arial"/>
          <w:sz w:val="20"/>
          <w:szCs w:val="20"/>
          <w:lang w:val="pt-PT"/>
        </w:rPr>
        <w:t xml:space="preserve"> </w:t>
      </w:r>
      <w:r w:rsidRPr="00E90FE9">
        <w:rPr>
          <w:rFonts w:ascii="Arial" w:hAnsi="Arial" w:cs="Arial"/>
          <w:b/>
          <w:sz w:val="20"/>
          <w:szCs w:val="20"/>
          <w:lang w:val="pt-PT"/>
        </w:rPr>
        <w:t xml:space="preserve">apresentar </w:t>
      </w:r>
      <w:r w:rsidR="003E6C5E" w:rsidRPr="00E90FE9">
        <w:rPr>
          <w:rFonts w:ascii="Arial" w:hAnsi="Arial" w:cs="Arial"/>
          <w:b/>
          <w:sz w:val="20"/>
          <w:szCs w:val="20"/>
          <w:lang w:val="pt-PT"/>
        </w:rPr>
        <w:t>um</w:t>
      </w:r>
      <w:r w:rsidRPr="00E90FE9">
        <w:rPr>
          <w:rFonts w:ascii="Arial" w:hAnsi="Arial" w:cs="Arial"/>
          <w:b/>
          <w:sz w:val="20"/>
          <w:szCs w:val="20"/>
          <w:lang w:val="pt-PT"/>
        </w:rPr>
        <w:t xml:space="preserve"> pedido apropriado</w:t>
      </w:r>
      <w:r w:rsidRPr="00E90FE9">
        <w:rPr>
          <w:rFonts w:ascii="Arial" w:hAnsi="Arial" w:cs="Arial"/>
          <w:sz w:val="20"/>
          <w:szCs w:val="20"/>
          <w:lang w:val="pt-PT"/>
        </w:rPr>
        <w:t xml:space="preserve"> juntamente c</w:t>
      </w:r>
      <w:r w:rsidR="0017377B">
        <w:rPr>
          <w:rFonts w:ascii="Arial" w:hAnsi="Arial" w:cs="Arial"/>
          <w:sz w:val="20"/>
          <w:szCs w:val="20"/>
          <w:lang w:val="pt-PT"/>
        </w:rPr>
        <w:t>om os documentos necessários a</w:t>
      </w:r>
      <w:r w:rsidRPr="00E90FE9">
        <w:rPr>
          <w:rFonts w:ascii="Arial" w:hAnsi="Arial" w:cs="Arial"/>
          <w:sz w:val="20"/>
          <w:szCs w:val="20"/>
          <w:lang w:val="pt-PT"/>
        </w:rPr>
        <w:t>o governador</w:t>
      </w:r>
      <w:r w:rsidR="003E6C5E" w:rsidRPr="00E90FE9">
        <w:rPr>
          <w:rFonts w:ascii="Arial" w:hAnsi="Arial" w:cs="Arial"/>
          <w:sz w:val="20"/>
          <w:szCs w:val="20"/>
          <w:lang w:val="pt-PT"/>
        </w:rPr>
        <w:t xml:space="preserve"> (wojewoda)</w:t>
      </w:r>
      <w:r w:rsidRPr="00E90FE9">
        <w:rPr>
          <w:rFonts w:ascii="Arial" w:hAnsi="Arial" w:cs="Arial"/>
          <w:sz w:val="20"/>
          <w:szCs w:val="20"/>
          <w:lang w:val="pt-PT"/>
        </w:rPr>
        <w:t xml:space="preserve"> competente</w:t>
      </w:r>
      <w:r w:rsidR="0017377B">
        <w:rPr>
          <w:rFonts w:ascii="Arial" w:hAnsi="Arial" w:cs="Arial"/>
          <w:sz w:val="20"/>
          <w:szCs w:val="20"/>
          <w:lang w:val="pt-PT"/>
        </w:rPr>
        <w:t xml:space="preserve">, de acordo com </w:t>
      </w:r>
      <w:r w:rsidRPr="00E90FE9">
        <w:rPr>
          <w:rFonts w:ascii="Arial" w:hAnsi="Arial" w:cs="Arial"/>
          <w:sz w:val="20"/>
          <w:szCs w:val="20"/>
          <w:lang w:val="pt-PT"/>
        </w:rPr>
        <w:t>o lugar de residência</w:t>
      </w:r>
      <w:r w:rsidR="0017377B">
        <w:rPr>
          <w:rFonts w:ascii="Arial" w:hAnsi="Arial" w:cs="Arial"/>
          <w:sz w:val="20"/>
          <w:szCs w:val="20"/>
          <w:lang w:val="pt-PT"/>
        </w:rPr>
        <w:t xml:space="preserve"> do cidadão da UE</w:t>
      </w:r>
      <w:r w:rsidRPr="00E90FE9">
        <w:rPr>
          <w:rFonts w:ascii="Arial" w:hAnsi="Arial" w:cs="Arial"/>
          <w:sz w:val="20"/>
          <w:szCs w:val="20"/>
          <w:lang w:val="pt-PT"/>
        </w:rPr>
        <w:t xml:space="preserve"> na Polónia. </w:t>
      </w:r>
      <w:r w:rsidR="003E6C5E" w:rsidRPr="00E90FE9">
        <w:rPr>
          <w:rFonts w:ascii="Arial" w:hAnsi="Arial" w:cs="Arial"/>
          <w:sz w:val="20"/>
          <w:szCs w:val="20"/>
          <w:lang w:val="pt-PT"/>
        </w:rPr>
        <w:t>A e</w:t>
      </w:r>
      <w:r w:rsidRPr="00E90FE9">
        <w:rPr>
          <w:rFonts w:ascii="Arial" w:hAnsi="Arial" w:cs="Arial"/>
          <w:sz w:val="20"/>
          <w:szCs w:val="20"/>
          <w:lang w:val="pt-PT"/>
        </w:rPr>
        <w:t xml:space="preserve">missão destes documentos </w:t>
      </w:r>
      <w:r w:rsidR="003E6C5E" w:rsidRPr="00E90FE9">
        <w:rPr>
          <w:rFonts w:ascii="Arial" w:hAnsi="Arial" w:cs="Arial"/>
          <w:sz w:val="20"/>
          <w:szCs w:val="20"/>
          <w:lang w:val="pt-PT"/>
        </w:rPr>
        <w:t>pelo governador</w:t>
      </w:r>
      <w:r w:rsidR="003E6C5E" w:rsidRPr="00E90FE9">
        <w:rPr>
          <w:rFonts w:ascii="Arial" w:hAnsi="Arial" w:cs="Arial"/>
          <w:b/>
          <w:sz w:val="20"/>
          <w:szCs w:val="20"/>
          <w:lang w:val="pt-PT"/>
        </w:rPr>
        <w:t xml:space="preserve"> </w:t>
      </w:r>
      <w:r w:rsidRPr="00E90FE9">
        <w:rPr>
          <w:rFonts w:ascii="Arial" w:hAnsi="Arial" w:cs="Arial"/>
          <w:b/>
          <w:sz w:val="20"/>
          <w:szCs w:val="20"/>
          <w:lang w:val="pt-PT"/>
        </w:rPr>
        <w:t>é gratuit</w:t>
      </w:r>
      <w:r w:rsidR="003E6C5E" w:rsidRPr="00E90FE9">
        <w:rPr>
          <w:rFonts w:ascii="Arial" w:hAnsi="Arial" w:cs="Arial"/>
          <w:b/>
          <w:sz w:val="20"/>
          <w:szCs w:val="20"/>
          <w:lang w:val="pt-PT"/>
        </w:rPr>
        <w:t>a</w:t>
      </w:r>
      <w:r w:rsidRPr="00E90FE9">
        <w:rPr>
          <w:rFonts w:ascii="Arial" w:hAnsi="Arial" w:cs="Arial"/>
          <w:b/>
          <w:sz w:val="20"/>
          <w:szCs w:val="20"/>
          <w:lang w:val="pt-PT"/>
        </w:rPr>
        <w:t>.</w:t>
      </w:r>
    </w:p>
    <w:p w:rsidR="002D722E" w:rsidRDefault="002D722E" w:rsidP="004F7D74">
      <w:pPr>
        <w:ind w:left="0" w:firstLine="0"/>
        <w:rPr>
          <w:rFonts w:ascii="Arial" w:eastAsia="Calibri" w:hAnsi="Arial" w:cs="Arial"/>
          <w:b/>
          <w:color w:val="FF6600"/>
          <w:sz w:val="20"/>
          <w:szCs w:val="20"/>
          <w:lang w:val="pt-BR"/>
        </w:rPr>
      </w:pPr>
    </w:p>
    <w:p w:rsidR="00DF3CC9" w:rsidRPr="00DF3CC9" w:rsidRDefault="00DF3CC9" w:rsidP="004F7D74">
      <w:pPr>
        <w:ind w:left="0" w:firstLine="0"/>
        <w:rPr>
          <w:rFonts w:ascii="Arial" w:eastAsia="Calibri" w:hAnsi="Arial" w:cs="Arial"/>
          <w:b/>
          <w:color w:val="FF6600"/>
          <w:sz w:val="20"/>
          <w:szCs w:val="20"/>
          <w:lang w:val="pt-BR"/>
        </w:rPr>
      </w:pPr>
    </w:p>
    <w:p w:rsidR="00C24D56" w:rsidRPr="00DF3CC9" w:rsidRDefault="00BC3FDB" w:rsidP="004F7D74">
      <w:pPr>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Recusa de registo da residênci</w:t>
      </w:r>
      <w:r w:rsidR="0017377B" w:rsidRPr="00DF3CC9">
        <w:rPr>
          <w:rFonts w:ascii="Arial" w:eastAsia="Calibri" w:hAnsi="Arial" w:cs="Arial"/>
          <w:b/>
          <w:color w:val="FF6600"/>
          <w:sz w:val="20"/>
          <w:szCs w:val="20"/>
          <w:lang w:val="pt-BR"/>
        </w:rPr>
        <w:t>a a</w:t>
      </w:r>
      <w:r w:rsidRPr="00DF3CC9">
        <w:rPr>
          <w:rFonts w:ascii="Arial" w:eastAsia="Calibri" w:hAnsi="Arial" w:cs="Arial"/>
          <w:b/>
          <w:color w:val="FF6600"/>
          <w:sz w:val="20"/>
          <w:szCs w:val="20"/>
          <w:lang w:val="pt-BR"/>
        </w:rPr>
        <w:t xml:space="preserve"> um </w:t>
      </w:r>
      <w:r w:rsidR="00C24D56" w:rsidRPr="00DF3CC9">
        <w:rPr>
          <w:rFonts w:ascii="Arial" w:eastAsia="Calibri" w:hAnsi="Arial" w:cs="Arial"/>
          <w:b/>
          <w:color w:val="FF6600"/>
          <w:sz w:val="20"/>
          <w:szCs w:val="20"/>
          <w:lang w:val="pt-BR"/>
        </w:rPr>
        <w:t>cidadão</w:t>
      </w:r>
      <w:r w:rsidRPr="00DF3CC9">
        <w:rPr>
          <w:rFonts w:ascii="Arial" w:eastAsia="Calibri" w:hAnsi="Arial" w:cs="Arial"/>
          <w:b/>
          <w:color w:val="FF6600"/>
          <w:sz w:val="20"/>
          <w:szCs w:val="20"/>
          <w:lang w:val="pt-BR"/>
        </w:rPr>
        <w:t xml:space="preserve"> de um Estado-Membro </w:t>
      </w:r>
      <w:r w:rsidR="0017377B" w:rsidRPr="00DF3CC9">
        <w:rPr>
          <w:rFonts w:ascii="Arial" w:eastAsia="Calibri" w:hAnsi="Arial" w:cs="Arial"/>
          <w:b/>
          <w:color w:val="FF6600"/>
          <w:sz w:val="20"/>
          <w:szCs w:val="20"/>
          <w:lang w:val="pt-BR"/>
        </w:rPr>
        <w:t xml:space="preserve">UE ou da </w:t>
      </w:r>
      <w:r w:rsidR="00C24D56" w:rsidRPr="00DF3CC9">
        <w:rPr>
          <w:rFonts w:ascii="Arial" w:eastAsia="Calibri" w:hAnsi="Arial" w:cs="Arial"/>
          <w:b/>
          <w:color w:val="FF6600"/>
          <w:sz w:val="20"/>
          <w:szCs w:val="20"/>
          <w:lang w:val="pt-BR"/>
        </w:rPr>
        <w:t xml:space="preserve">EFTA ou </w:t>
      </w:r>
      <w:r w:rsidRPr="00DF3CC9">
        <w:rPr>
          <w:rFonts w:ascii="Arial" w:eastAsia="Calibri" w:hAnsi="Arial" w:cs="Arial"/>
          <w:b/>
          <w:color w:val="FF6600"/>
          <w:sz w:val="20"/>
          <w:szCs w:val="20"/>
          <w:lang w:val="pt-BR"/>
        </w:rPr>
        <w:t>d</w:t>
      </w:r>
      <w:r w:rsidR="0017377B" w:rsidRPr="00DF3CC9">
        <w:rPr>
          <w:rFonts w:ascii="Arial" w:eastAsia="Calibri" w:hAnsi="Arial" w:cs="Arial"/>
          <w:b/>
          <w:color w:val="FF6600"/>
          <w:sz w:val="20"/>
          <w:szCs w:val="20"/>
          <w:lang w:val="pt-BR"/>
        </w:rPr>
        <w:t>o</w:t>
      </w:r>
      <w:r w:rsidRPr="00DF3CC9">
        <w:rPr>
          <w:rFonts w:ascii="Arial" w:eastAsia="Calibri" w:hAnsi="Arial" w:cs="Arial"/>
          <w:b/>
          <w:color w:val="FF6600"/>
          <w:sz w:val="20"/>
          <w:szCs w:val="20"/>
          <w:lang w:val="pt-BR"/>
        </w:rPr>
        <w:t xml:space="preserve"> </w:t>
      </w:r>
      <w:r w:rsidR="00C24D56" w:rsidRPr="00DF3CC9">
        <w:rPr>
          <w:rFonts w:ascii="Arial" w:eastAsia="Calibri" w:hAnsi="Arial" w:cs="Arial"/>
          <w:b/>
          <w:color w:val="FF6600"/>
          <w:sz w:val="20"/>
          <w:szCs w:val="20"/>
          <w:lang w:val="pt-BR"/>
        </w:rPr>
        <w:t xml:space="preserve">Cartão de residência permanente de um membro da família de </w:t>
      </w:r>
      <w:r w:rsidR="001924BA" w:rsidRPr="00DF3CC9">
        <w:rPr>
          <w:rFonts w:ascii="Arial" w:eastAsia="Calibri" w:hAnsi="Arial" w:cs="Arial"/>
          <w:b/>
          <w:color w:val="FF6600"/>
          <w:sz w:val="20"/>
          <w:szCs w:val="20"/>
          <w:lang w:val="pt-BR"/>
        </w:rPr>
        <w:t xml:space="preserve">um cidadão dos países da </w:t>
      </w:r>
      <w:r w:rsidR="0017377B" w:rsidRPr="00DF3CC9">
        <w:rPr>
          <w:rFonts w:ascii="Arial" w:eastAsia="Calibri" w:hAnsi="Arial" w:cs="Arial"/>
          <w:b/>
          <w:color w:val="FF6600"/>
          <w:sz w:val="20"/>
          <w:szCs w:val="20"/>
          <w:lang w:val="pt-BR"/>
        </w:rPr>
        <w:t>U</w:t>
      </w:r>
      <w:r w:rsidR="001924BA" w:rsidRPr="00DF3CC9">
        <w:rPr>
          <w:rFonts w:ascii="Arial" w:eastAsia="Calibri" w:hAnsi="Arial" w:cs="Arial"/>
          <w:b/>
          <w:color w:val="FF6600"/>
          <w:sz w:val="20"/>
          <w:szCs w:val="20"/>
          <w:lang w:val="pt-BR"/>
        </w:rPr>
        <w:t>E</w:t>
      </w:r>
      <w:r w:rsidR="0017377B" w:rsidRPr="00DF3CC9">
        <w:rPr>
          <w:rFonts w:ascii="Arial" w:eastAsia="Calibri" w:hAnsi="Arial" w:cs="Arial"/>
          <w:b/>
          <w:color w:val="FF6600"/>
          <w:sz w:val="20"/>
          <w:szCs w:val="20"/>
          <w:lang w:val="pt-BR"/>
        </w:rPr>
        <w:t xml:space="preserve"> ou da </w:t>
      </w:r>
      <w:r w:rsidR="00C24D56" w:rsidRPr="00DF3CC9">
        <w:rPr>
          <w:rFonts w:ascii="Arial" w:eastAsia="Calibri" w:hAnsi="Arial" w:cs="Arial"/>
          <w:b/>
          <w:color w:val="FF6600"/>
          <w:sz w:val="20"/>
          <w:szCs w:val="20"/>
          <w:lang w:val="pt-BR"/>
        </w:rPr>
        <w:t>EFTA</w:t>
      </w:r>
    </w:p>
    <w:p w:rsidR="009F3326" w:rsidRPr="0017377B" w:rsidRDefault="00C24D56" w:rsidP="004F7D74">
      <w:pPr>
        <w:ind w:left="0" w:firstLine="0"/>
        <w:rPr>
          <w:rFonts w:ascii="Arial" w:hAnsi="Arial" w:cs="Arial"/>
          <w:sz w:val="20"/>
          <w:szCs w:val="20"/>
          <w:lang w:val="pt-PT"/>
        </w:rPr>
      </w:pPr>
      <w:r w:rsidRPr="00E90FE9">
        <w:rPr>
          <w:rFonts w:ascii="Arial" w:hAnsi="Arial" w:cs="Arial"/>
          <w:sz w:val="20"/>
          <w:szCs w:val="20"/>
          <w:lang w:val="pt-PT"/>
        </w:rPr>
        <w:t xml:space="preserve">O </w:t>
      </w:r>
      <w:r w:rsidRPr="00E90FE9">
        <w:rPr>
          <w:rStyle w:val="shorttext"/>
          <w:rFonts w:ascii="Arial" w:hAnsi="Arial" w:cs="Arial"/>
          <w:sz w:val="20"/>
          <w:szCs w:val="20"/>
          <w:lang w:val="pt-PT"/>
        </w:rPr>
        <w:t>governador da província</w:t>
      </w:r>
      <w:r w:rsidRPr="00E90FE9">
        <w:rPr>
          <w:rFonts w:ascii="Arial" w:hAnsi="Arial" w:cs="Arial"/>
          <w:sz w:val="20"/>
          <w:szCs w:val="20"/>
          <w:lang w:val="pt-PT"/>
        </w:rPr>
        <w:t xml:space="preserve"> (wojewoda) </w:t>
      </w:r>
      <w:r w:rsidR="0017377B" w:rsidRPr="0017377B">
        <w:rPr>
          <w:rFonts w:ascii="Arial" w:hAnsi="Arial" w:cs="Arial"/>
          <w:sz w:val="20"/>
          <w:szCs w:val="20"/>
          <w:lang w:val="pt-PT"/>
        </w:rPr>
        <w:t xml:space="preserve">emite uma decisão recusando-se a registrar a permanência de um cidadão de um estado membro da UE ou </w:t>
      </w:r>
      <w:r w:rsidR="0017377B">
        <w:rPr>
          <w:rFonts w:ascii="Arial" w:hAnsi="Arial" w:cs="Arial"/>
          <w:sz w:val="20"/>
          <w:szCs w:val="20"/>
          <w:lang w:val="pt-PT"/>
        </w:rPr>
        <w:t>da EFTA, ou recusando o</w:t>
      </w:r>
      <w:r w:rsidR="0017377B" w:rsidRPr="0017377B">
        <w:rPr>
          <w:rFonts w:ascii="Arial" w:hAnsi="Arial" w:cs="Arial"/>
          <w:sz w:val="20"/>
          <w:szCs w:val="20"/>
          <w:lang w:val="pt-PT"/>
        </w:rPr>
        <w:t xml:space="preserve"> cartão de residência de um membro da família de um cidad</w:t>
      </w:r>
      <w:r w:rsidR="0017377B">
        <w:rPr>
          <w:rFonts w:ascii="Arial" w:hAnsi="Arial" w:cs="Arial"/>
          <w:sz w:val="20"/>
          <w:szCs w:val="20"/>
          <w:lang w:val="pt-PT"/>
        </w:rPr>
        <w:t xml:space="preserve">ão de um Estado Membro da UE ou da EFTA </w:t>
      </w:r>
      <w:r w:rsidR="0017377B" w:rsidRPr="0017377B">
        <w:rPr>
          <w:rFonts w:ascii="Arial" w:hAnsi="Arial" w:cs="Arial"/>
          <w:sz w:val="20"/>
          <w:szCs w:val="20"/>
          <w:lang w:val="pt-PT"/>
        </w:rPr>
        <w:t>quando:</w:t>
      </w:r>
    </w:p>
    <w:p w:rsidR="00643506" w:rsidRPr="00643506" w:rsidRDefault="00643506" w:rsidP="00B6391C">
      <w:pPr>
        <w:numPr>
          <w:ilvl w:val="0"/>
          <w:numId w:val="2"/>
        </w:numPr>
        <w:ind w:left="426"/>
        <w:rPr>
          <w:rFonts w:ascii="Arial" w:hAnsi="Arial" w:cs="Arial"/>
          <w:sz w:val="20"/>
          <w:szCs w:val="20"/>
          <w:lang w:val="pt-PT"/>
        </w:rPr>
      </w:pPr>
      <w:r w:rsidRPr="00643506">
        <w:rPr>
          <w:rFonts w:ascii="Arial" w:hAnsi="Arial" w:cs="Arial"/>
          <w:sz w:val="20"/>
          <w:szCs w:val="20"/>
          <w:lang w:val="pt-PT"/>
        </w:rPr>
        <w:t>as condições para uma res</w:t>
      </w:r>
      <w:r>
        <w:rPr>
          <w:rFonts w:ascii="Arial" w:hAnsi="Arial" w:cs="Arial"/>
          <w:sz w:val="20"/>
          <w:szCs w:val="20"/>
          <w:lang w:val="pt-PT"/>
        </w:rPr>
        <w:t>idência</w:t>
      </w:r>
      <w:r w:rsidRPr="00643506">
        <w:rPr>
          <w:rFonts w:ascii="Arial" w:hAnsi="Arial" w:cs="Arial"/>
          <w:sz w:val="20"/>
          <w:szCs w:val="20"/>
          <w:lang w:val="pt-PT"/>
        </w:rPr>
        <w:t>, conforme es</w:t>
      </w:r>
      <w:r>
        <w:rPr>
          <w:rFonts w:ascii="Arial" w:hAnsi="Arial" w:cs="Arial"/>
          <w:sz w:val="20"/>
          <w:szCs w:val="20"/>
          <w:lang w:val="pt-PT"/>
        </w:rPr>
        <w:t>tabelecidas nos regulamentos não tinham sido</w:t>
      </w:r>
      <w:r w:rsidRPr="00643506">
        <w:rPr>
          <w:rFonts w:ascii="Arial" w:hAnsi="Arial" w:cs="Arial"/>
          <w:sz w:val="20"/>
          <w:szCs w:val="20"/>
          <w:lang w:val="pt-PT"/>
        </w:rPr>
        <w:t xml:space="preserve"> cumpridas</w:t>
      </w:r>
      <w:r>
        <w:rPr>
          <w:rFonts w:ascii="Arial" w:hAnsi="Arial" w:cs="Arial"/>
          <w:sz w:val="20"/>
          <w:szCs w:val="20"/>
          <w:lang w:val="pt-PT"/>
        </w:rPr>
        <w:t>, ou</w:t>
      </w:r>
    </w:p>
    <w:p w:rsidR="00643506" w:rsidRPr="00643506" w:rsidRDefault="00643506" w:rsidP="00B6391C">
      <w:pPr>
        <w:numPr>
          <w:ilvl w:val="0"/>
          <w:numId w:val="2"/>
        </w:numPr>
        <w:ind w:left="426"/>
        <w:rPr>
          <w:rFonts w:ascii="Arial" w:hAnsi="Arial" w:cs="Arial"/>
          <w:sz w:val="20"/>
          <w:szCs w:val="20"/>
          <w:lang w:val="pt-PT"/>
        </w:rPr>
      </w:pPr>
      <w:r>
        <w:rPr>
          <w:rFonts w:ascii="Arial" w:hAnsi="Arial" w:cs="Arial"/>
          <w:sz w:val="20"/>
          <w:szCs w:val="20"/>
          <w:lang w:val="pt-PT"/>
        </w:rPr>
        <w:t xml:space="preserve">a </w:t>
      </w:r>
      <w:r w:rsidRPr="00643506">
        <w:rPr>
          <w:rFonts w:ascii="Arial" w:hAnsi="Arial" w:cs="Arial"/>
          <w:sz w:val="20"/>
          <w:szCs w:val="20"/>
          <w:lang w:val="pt-PT"/>
        </w:rPr>
        <w:t>permanência da pessoa em causa constitui uma ameaça à defesa ou</w:t>
      </w:r>
      <w:r w:rsidR="00175079">
        <w:rPr>
          <w:rFonts w:ascii="Arial" w:hAnsi="Arial" w:cs="Arial"/>
          <w:sz w:val="20"/>
          <w:szCs w:val="20"/>
          <w:lang w:val="pt-PT"/>
        </w:rPr>
        <w:t xml:space="preserve"> segurança do Estado ou à prote</w:t>
      </w:r>
      <w:r w:rsidRPr="00643506">
        <w:rPr>
          <w:rFonts w:ascii="Arial" w:hAnsi="Arial" w:cs="Arial"/>
          <w:sz w:val="20"/>
          <w:szCs w:val="20"/>
          <w:lang w:val="pt-PT"/>
        </w:rPr>
        <w:t>ção da segurança</w:t>
      </w:r>
      <w:r>
        <w:rPr>
          <w:rFonts w:ascii="Arial" w:hAnsi="Arial" w:cs="Arial"/>
          <w:sz w:val="20"/>
          <w:szCs w:val="20"/>
          <w:lang w:val="pt-PT"/>
        </w:rPr>
        <w:t xml:space="preserve"> e da ordem pública,</w:t>
      </w:r>
      <w:r w:rsidRPr="00643506">
        <w:rPr>
          <w:rFonts w:ascii="Arial" w:hAnsi="Arial" w:cs="Arial"/>
          <w:sz w:val="20"/>
          <w:szCs w:val="20"/>
          <w:lang w:val="pt-PT"/>
        </w:rPr>
        <w:t xml:space="preserve"> ou</w:t>
      </w:r>
    </w:p>
    <w:p w:rsidR="009F3326" w:rsidRPr="00B81A4D" w:rsidRDefault="00643506" w:rsidP="00B6391C">
      <w:pPr>
        <w:numPr>
          <w:ilvl w:val="0"/>
          <w:numId w:val="2"/>
        </w:numPr>
        <w:ind w:left="426"/>
        <w:rPr>
          <w:rFonts w:ascii="Arial" w:eastAsia="Calibri" w:hAnsi="Arial" w:cs="Arial"/>
          <w:sz w:val="20"/>
          <w:szCs w:val="20"/>
          <w:lang w:val="pt-BR"/>
        </w:rPr>
      </w:pPr>
      <w:r w:rsidRPr="00643506">
        <w:rPr>
          <w:rFonts w:ascii="Arial" w:hAnsi="Arial" w:cs="Arial"/>
          <w:sz w:val="20"/>
          <w:szCs w:val="20"/>
          <w:lang w:val="pt-PT"/>
        </w:rPr>
        <w:t>um casamento com um cidad</w:t>
      </w:r>
      <w:r>
        <w:rPr>
          <w:rFonts w:ascii="Arial" w:hAnsi="Arial" w:cs="Arial"/>
          <w:sz w:val="20"/>
          <w:szCs w:val="20"/>
          <w:lang w:val="pt-PT"/>
        </w:rPr>
        <w:t xml:space="preserve">ão de um Estado-Membro da UE </w:t>
      </w:r>
      <w:r w:rsidRPr="00643506">
        <w:rPr>
          <w:rFonts w:ascii="Arial" w:hAnsi="Arial" w:cs="Arial"/>
          <w:sz w:val="20"/>
          <w:szCs w:val="20"/>
          <w:lang w:val="pt-PT"/>
        </w:rPr>
        <w:t>ou da EFTA foi concluído por conveniência.</w:t>
      </w:r>
    </w:p>
    <w:p w:rsidR="009F3326" w:rsidRDefault="00C24D56" w:rsidP="004F7D74">
      <w:pPr>
        <w:ind w:left="0" w:firstLine="0"/>
        <w:rPr>
          <w:rFonts w:ascii="Arial" w:eastAsia="Calibri" w:hAnsi="Arial" w:cs="Arial"/>
          <w:sz w:val="20"/>
          <w:szCs w:val="20"/>
          <w:lang w:val="pt-BR"/>
        </w:rPr>
      </w:pPr>
      <w:r w:rsidRPr="00E90FE9">
        <w:rPr>
          <w:rFonts w:ascii="Arial" w:hAnsi="Arial" w:cs="Arial"/>
          <w:sz w:val="20"/>
          <w:szCs w:val="20"/>
          <w:lang w:val="pt-PT"/>
        </w:rPr>
        <w:t xml:space="preserve">O </w:t>
      </w:r>
      <w:r w:rsidRPr="00E90FE9">
        <w:rPr>
          <w:rStyle w:val="shorttext"/>
          <w:rFonts w:ascii="Arial" w:hAnsi="Arial" w:cs="Arial"/>
          <w:sz w:val="20"/>
          <w:szCs w:val="20"/>
          <w:lang w:val="pt-PT"/>
        </w:rPr>
        <w:t>governador da província</w:t>
      </w:r>
      <w:r w:rsidRPr="00E90FE9">
        <w:rPr>
          <w:rFonts w:ascii="Arial" w:hAnsi="Arial" w:cs="Arial"/>
          <w:sz w:val="20"/>
          <w:szCs w:val="20"/>
          <w:lang w:val="pt-PT"/>
        </w:rPr>
        <w:t xml:space="preserve"> (wojewoda)</w:t>
      </w:r>
      <w:r w:rsidR="00BC3FDB" w:rsidRPr="00B81A4D">
        <w:rPr>
          <w:rFonts w:ascii="Arial" w:eastAsia="Calibri" w:hAnsi="Arial" w:cs="Arial"/>
          <w:sz w:val="20"/>
          <w:szCs w:val="20"/>
          <w:lang w:val="pt-BR"/>
        </w:rPr>
        <w:t xml:space="preserve"> </w:t>
      </w:r>
      <w:r w:rsidRPr="00E90FE9">
        <w:rPr>
          <w:rStyle w:val="shorttext"/>
          <w:rFonts w:ascii="Arial" w:hAnsi="Arial" w:cs="Arial"/>
          <w:sz w:val="20"/>
          <w:szCs w:val="20"/>
          <w:lang w:val="pt-PT"/>
        </w:rPr>
        <w:t>é a autoridade competente</w:t>
      </w:r>
      <w:r w:rsidR="00BC3FDB" w:rsidRPr="00B81A4D">
        <w:rPr>
          <w:rFonts w:ascii="Arial" w:eastAsia="Calibri" w:hAnsi="Arial" w:cs="Arial"/>
          <w:sz w:val="20"/>
          <w:szCs w:val="20"/>
          <w:lang w:val="pt-BR"/>
        </w:rPr>
        <w:t xml:space="preserve"> também nos casos de cancelamento de registro de residência, troca ou emi</w:t>
      </w:r>
      <w:r w:rsidRPr="00B81A4D">
        <w:rPr>
          <w:rFonts w:ascii="Arial" w:eastAsia="Calibri" w:hAnsi="Arial" w:cs="Arial"/>
          <w:sz w:val="20"/>
          <w:szCs w:val="20"/>
          <w:lang w:val="pt-BR"/>
        </w:rPr>
        <w:t>ssão de</w:t>
      </w:r>
      <w:r w:rsidR="00BC3FDB" w:rsidRPr="00B81A4D">
        <w:rPr>
          <w:rFonts w:ascii="Arial" w:eastAsia="Calibri" w:hAnsi="Arial" w:cs="Arial"/>
          <w:sz w:val="20"/>
          <w:szCs w:val="20"/>
          <w:lang w:val="pt-BR"/>
        </w:rPr>
        <w:t xml:space="preserve"> um novo certificado de registro de residência, emissão, substituição ou cancelamento d</w:t>
      </w:r>
      <w:r w:rsidRPr="00B81A4D">
        <w:rPr>
          <w:rFonts w:ascii="Arial" w:eastAsia="Calibri" w:hAnsi="Arial" w:cs="Arial"/>
          <w:sz w:val="20"/>
          <w:szCs w:val="20"/>
          <w:lang w:val="pt-BR"/>
        </w:rPr>
        <w:t xml:space="preserve">o </w:t>
      </w:r>
      <w:r w:rsidRPr="00E90FE9">
        <w:rPr>
          <w:rFonts w:ascii="Arial" w:hAnsi="Arial" w:cs="Arial"/>
          <w:sz w:val="20"/>
          <w:szCs w:val="20"/>
          <w:lang w:val="pt-PT"/>
        </w:rPr>
        <w:t xml:space="preserve">Cartão de residência permanente de um membro da família de </w:t>
      </w:r>
      <w:r w:rsidR="0058734C" w:rsidRPr="00E90FE9">
        <w:rPr>
          <w:rFonts w:ascii="Arial" w:hAnsi="Arial" w:cs="Arial"/>
          <w:sz w:val="20"/>
          <w:szCs w:val="20"/>
          <w:lang w:val="pt-PT"/>
        </w:rPr>
        <w:t xml:space="preserve">um </w:t>
      </w:r>
      <w:r w:rsidR="0058734C" w:rsidRPr="00E90FE9">
        <w:rPr>
          <w:rStyle w:val="alt-edited"/>
          <w:rFonts w:ascii="Arial" w:hAnsi="Arial" w:cs="Arial"/>
          <w:sz w:val="20"/>
          <w:szCs w:val="20"/>
          <w:lang w:val="pt-PT"/>
        </w:rPr>
        <w:t>cidadão de um</w:t>
      </w:r>
      <w:r w:rsidR="0058734C"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643506">
        <w:rPr>
          <w:rFonts w:ascii="Arial" w:hAnsi="Arial" w:cs="Arial"/>
          <w:sz w:val="20"/>
          <w:szCs w:val="20"/>
          <w:lang w:val="pt-PT"/>
        </w:rPr>
        <w:t>U</w:t>
      </w:r>
      <w:r w:rsidR="001924BA">
        <w:rPr>
          <w:rFonts w:ascii="Arial" w:hAnsi="Arial" w:cs="Arial"/>
          <w:sz w:val="20"/>
          <w:szCs w:val="20"/>
          <w:lang w:val="pt-PT"/>
        </w:rPr>
        <w:t>E</w:t>
      </w:r>
      <w:r w:rsidR="00643506">
        <w:rPr>
          <w:rFonts w:ascii="Arial" w:hAnsi="Arial" w:cs="Arial"/>
          <w:sz w:val="20"/>
          <w:szCs w:val="20"/>
          <w:lang w:val="pt-PT"/>
        </w:rPr>
        <w:t xml:space="preserve"> ou da </w:t>
      </w:r>
      <w:r w:rsidR="0058734C" w:rsidRPr="00E90FE9">
        <w:rPr>
          <w:rFonts w:ascii="Arial" w:hAnsi="Arial" w:cs="Arial"/>
          <w:sz w:val="20"/>
          <w:szCs w:val="20"/>
          <w:lang w:val="pt-PT"/>
        </w:rPr>
        <w:t>EFTA</w:t>
      </w:r>
      <w:r w:rsidR="00BC3FDB" w:rsidRPr="00B81A4D">
        <w:rPr>
          <w:rFonts w:ascii="Arial" w:eastAsia="Calibri" w:hAnsi="Arial" w:cs="Arial"/>
          <w:sz w:val="20"/>
          <w:szCs w:val="20"/>
          <w:lang w:val="pt-BR"/>
        </w:rPr>
        <w:t xml:space="preserve"> e em matéria de emissão, troca ou cancelamento do documento</w:t>
      </w:r>
      <w:r w:rsidR="00643506">
        <w:rPr>
          <w:rFonts w:ascii="Arial" w:eastAsia="Calibri" w:hAnsi="Arial" w:cs="Arial"/>
          <w:sz w:val="20"/>
          <w:szCs w:val="20"/>
          <w:lang w:val="pt-BR"/>
        </w:rPr>
        <w:t>,</w:t>
      </w:r>
      <w:r w:rsidR="00BC3FDB" w:rsidRPr="00B81A4D">
        <w:rPr>
          <w:rFonts w:ascii="Arial" w:eastAsia="Calibri" w:hAnsi="Arial" w:cs="Arial"/>
          <w:sz w:val="20"/>
          <w:szCs w:val="20"/>
          <w:lang w:val="pt-BR"/>
        </w:rPr>
        <w:t xml:space="preserve"> confirmando o direito de residência permanente ou cartão de residência de um </w:t>
      </w:r>
      <w:r w:rsidRPr="00E90FE9">
        <w:rPr>
          <w:rFonts w:ascii="Arial" w:hAnsi="Arial" w:cs="Arial"/>
          <w:sz w:val="20"/>
          <w:szCs w:val="20"/>
          <w:lang w:val="pt-PT"/>
        </w:rPr>
        <w:t xml:space="preserve">Cartão de residência permanente de um membro da família de </w:t>
      </w:r>
      <w:r w:rsidR="0058734C" w:rsidRPr="00E90FE9">
        <w:rPr>
          <w:rFonts w:ascii="Arial" w:hAnsi="Arial" w:cs="Arial"/>
          <w:sz w:val="20"/>
          <w:szCs w:val="20"/>
          <w:lang w:val="pt-PT"/>
        </w:rPr>
        <w:t xml:space="preserve">um </w:t>
      </w:r>
      <w:r w:rsidR="0058734C" w:rsidRPr="00E90FE9">
        <w:rPr>
          <w:rStyle w:val="alt-edited"/>
          <w:rFonts w:ascii="Arial" w:hAnsi="Arial" w:cs="Arial"/>
          <w:sz w:val="20"/>
          <w:szCs w:val="20"/>
          <w:lang w:val="pt-PT"/>
        </w:rPr>
        <w:t>cidadão de um</w:t>
      </w:r>
      <w:r w:rsidR="0058734C" w:rsidRPr="00E90FE9">
        <w:rPr>
          <w:rStyle w:val="shorttext"/>
          <w:rFonts w:ascii="Arial" w:hAnsi="Arial" w:cs="Arial"/>
          <w:sz w:val="20"/>
          <w:szCs w:val="20"/>
          <w:lang w:val="pt-PT"/>
        </w:rPr>
        <w:t xml:space="preserve"> Estado-Membro</w:t>
      </w:r>
      <w:r w:rsidR="00643506">
        <w:rPr>
          <w:rFonts w:ascii="Arial" w:hAnsi="Arial" w:cs="Arial"/>
          <w:sz w:val="20"/>
          <w:szCs w:val="20"/>
          <w:lang w:val="pt-PT"/>
        </w:rPr>
        <w:t xml:space="preserve"> da EU ou da </w:t>
      </w:r>
      <w:r w:rsidR="0058734C" w:rsidRPr="00E90FE9">
        <w:rPr>
          <w:rFonts w:ascii="Arial" w:hAnsi="Arial" w:cs="Arial"/>
          <w:sz w:val="20"/>
          <w:szCs w:val="20"/>
          <w:lang w:val="pt-PT"/>
        </w:rPr>
        <w:t>EFTA</w:t>
      </w:r>
      <w:r w:rsidR="00BC3FDB" w:rsidRPr="00B81A4D">
        <w:rPr>
          <w:rFonts w:ascii="Arial" w:eastAsia="Calibri" w:hAnsi="Arial" w:cs="Arial"/>
          <w:sz w:val="20"/>
          <w:szCs w:val="20"/>
          <w:lang w:val="pt-BR"/>
        </w:rPr>
        <w:t xml:space="preserve">. </w:t>
      </w:r>
      <w:r w:rsidR="00D93949" w:rsidRPr="00B81A4D">
        <w:rPr>
          <w:rFonts w:ascii="Arial" w:hAnsi="Arial" w:cs="Arial"/>
          <w:sz w:val="20"/>
          <w:szCs w:val="20"/>
          <w:lang w:val="pt-BR"/>
        </w:rPr>
        <w:t>A</w:t>
      </w:r>
      <w:r w:rsidR="00D93949" w:rsidRPr="00B81A4D">
        <w:rPr>
          <w:rFonts w:ascii="Arial" w:hAnsi="Arial" w:cs="Arial"/>
          <w:b/>
          <w:bCs/>
          <w:sz w:val="20"/>
          <w:szCs w:val="20"/>
          <w:lang w:val="pt-BR"/>
        </w:rPr>
        <w:t xml:space="preserve"> </w:t>
      </w:r>
      <w:r w:rsidR="00D93949" w:rsidRPr="00B81A4D">
        <w:rPr>
          <w:rFonts w:ascii="Arial" w:hAnsi="Arial" w:cs="Arial"/>
          <w:bCs/>
          <w:sz w:val="20"/>
          <w:szCs w:val="20"/>
          <w:lang w:val="pt-BR"/>
        </w:rPr>
        <w:t>pr</w:t>
      </w:r>
      <w:r w:rsidR="00643506">
        <w:rPr>
          <w:rFonts w:ascii="Arial" w:hAnsi="Arial" w:cs="Arial"/>
          <w:bCs/>
          <w:sz w:val="20"/>
          <w:szCs w:val="20"/>
          <w:lang w:val="pt-BR"/>
        </w:rPr>
        <w:t>esente decisão do gov</w:t>
      </w:r>
      <w:r w:rsidR="00175079">
        <w:rPr>
          <w:rFonts w:ascii="Arial" w:hAnsi="Arial" w:cs="Arial"/>
          <w:bCs/>
          <w:sz w:val="20"/>
          <w:szCs w:val="20"/>
          <w:lang w:val="pt-BR"/>
        </w:rPr>
        <w:t>ernador da província é susce</w:t>
      </w:r>
      <w:r w:rsidR="00D93949" w:rsidRPr="00B81A4D">
        <w:rPr>
          <w:rFonts w:ascii="Arial" w:hAnsi="Arial" w:cs="Arial"/>
          <w:bCs/>
          <w:sz w:val="20"/>
          <w:szCs w:val="20"/>
          <w:lang w:val="pt-BR"/>
        </w:rPr>
        <w:t>tível de recurs</w:t>
      </w:r>
      <w:r w:rsidR="00D93949" w:rsidRPr="00B81A4D">
        <w:rPr>
          <w:rFonts w:ascii="Arial" w:hAnsi="Arial" w:cs="Arial"/>
          <w:sz w:val="20"/>
          <w:szCs w:val="20"/>
          <w:lang w:val="pt-BR"/>
        </w:rPr>
        <w:t xml:space="preserve">o perante </w:t>
      </w:r>
      <w:r w:rsidR="00643506">
        <w:rPr>
          <w:rFonts w:ascii="Arial" w:hAnsi="Arial" w:cs="Arial"/>
          <w:sz w:val="20"/>
          <w:szCs w:val="20"/>
          <w:lang w:val="pt-BR"/>
        </w:rPr>
        <w:t>o</w:t>
      </w:r>
      <w:r w:rsidR="00BC3FDB" w:rsidRPr="00B81A4D">
        <w:rPr>
          <w:rFonts w:ascii="Arial" w:eastAsia="Calibri" w:hAnsi="Arial" w:cs="Arial"/>
          <w:sz w:val="20"/>
          <w:szCs w:val="20"/>
          <w:lang w:val="pt-BR"/>
        </w:rPr>
        <w:t xml:space="preserve"> Chefe do Serviço de Estrangeiros em Varsóvia, através do governador competente. Apelos escritos devem ser apresentados no prazo de 1</w:t>
      </w:r>
      <w:r w:rsidR="00643506">
        <w:rPr>
          <w:rFonts w:ascii="Arial" w:eastAsia="Calibri" w:hAnsi="Arial" w:cs="Arial"/>
          <w:sz w:val="20"/>
          <w:szCs w:val="20"/>
          <w:lang w:val="pt-BR"/>
        </w:rPr>
        <w:t>4 dias a partir da data de rece</w:t>
      </w:r>
      <w:r w:rsidR="00BC3FDB" w:rsidRPr="00B81A4D">
        <w:rPr>
          <w:rFonts w:ascii="Arial" w:eastAsia="Calibri" w:hAnsi="Arial" w:cs="Arial"/>
          <w:sz w:val="20"/>
          <w:szCs w:val="20"/>
          <w:lang w:val="pt-BR"/>
        </w:rPr>
        <w:t>ção da decisão.</w:t>
      </w:r>
    </w:p>
    <w:p w:rsidR="00DF3CC9" w:rsidRPr="00B81A4D" w:rsidRDefault="00DF3CC9" w:rsidP="007D41F1">
      <w:pPr>
        <w:rPr>
          <w:rFonts w:ascii="Arial" w:eastAsia="Calibri" w:hAnsi="Arial" w:cs="Arial"/>
          <w:sz w:val="20"/>
          <w:szCs w:val="20"/>
          <w:lang w:val="pt-BR"/>
        </w:rPr>
      </w:pPr>
    </w:p>
    <w:p w:rsidR="009F3326" w:rsidRPr="00DF3CC9" w:rsidRDefault="00441A87" w:rsidP="004F7D74">
      <w:pPr>
        <w:spacing w:after="0"/>
        <w:ind w:left="0" w:firstLine="142"/>
        <w:contextualSpacing/>
        <w:rPr>
          <w:rFonts w:ascii="Arial" w:eastAsia="Calibri" w:hAnsi="Arial" w:cs="Arial"/>
          <w:color w:val="FF6600"/>
          <w:sz w:val="20"/>
          <w:szCs w:val="20"/>
          <w:lang w:val="pt-BR"/>
        </w:rPr>
      </w:pPr>
      <w:r w:rsidRPr="00DF3CC9">
        <w:rPr>
          <w:rFonts w:ascii="Arial" w:eastAsia="Calibri" w:hAnsi="Arial" w:cs="Arial"/>
          <w:b/>
          <w:color w:val="FF6600"/>
          <w:sz w:val="20"/>
          <w:szCs w:val="20"/>
        </w:rPr>
        <w:t>Mais informações</w:t>
      </w:r>
    </w:p>
    <w:p w:rsidR="009F3326" w:rsidRPr="00E90FE9" w:rsidRDefault="009F3326" w:rsidP="004F7D74">
      <w:pPr>
        <w:spacing w:after="0"/>
        <w:ind w:left="0" w:firstLine="0"/>
        <w:contextualSpacing/>
        <w:rPr>
          <w:rFonts w:ascii="Arial" w:eastAsia="Calibri" w:hAnsi="Arial" w:cs="Arial"/>
          <w:sz w:val="20"/>
          <w:szCs w:val="20"/>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9F3326" w:rsidRPr="00234430" w:rsidTr="007D41F1">
        <w:tc>
          <w:tcPr>
            <w:tcW w:w="2943" w:type="dxa"/>
          </w:tcPr>
          <w:p w:rsidR="009F3326" w:rsidRPr="00E90FE9" w:rsidRDefault="009F3326" w:rsidP="004F7D74">
            <w:pPr>
              <w:ind w:left="0" w:firstLine="0"/>
              <w:rPr>
                <w:rFonts w:ascii="Arial" w:eastAsia="Calibri" w:hAnsi="Arial" w:cs="Arial"/>
                <w:b/>
                <w:sz w:val="20"/>
                <w:szCs w:val="20"/>
                <w:highlight w:val="yellow"/>
              </w:rPr>
            </w:pPr>
            <w:r w:rsidRPr="00E90FE9">
              <w:rPr>
                <w:rFonts w:ascii="Arial" w:eastAsia="Calibri" w:hAnsi="Arial" w:cs="Arial"/>
                <w:b/>
                <w:sz w:val="20"/>
                <w:szCs w:val="20"/>
              </w:rPr>
              <w:t>http://www.mswia.gov.pl</w:t>
            </w:r>
          </w:p>
          <w:p w:rsidR="009F3326" w:rsidRPr="00E90FE9" w:rsidRDefault="009F3326" w:rsidP="004F7D74">
            <w:pPr>
              <w:ind w:left="0" w:right="-108" w:firstLine="0"/>
              <w:rPr>
                <w:rFonts w:ascii="Arial" w:eastAsia="Calibri" w:hAnsi="Arial" w:cs="Arial"/>
                <w:b/>
                <w:sz w:val="20"/>
                <w:szCs w:val="20"/>
                <w:highlight w:val="yellow"/>
              </w:rPr>
            </w:pPr>
          </w:p>
        </w:tc>
        <w:tc>
          <w:tcPr>
            <w:tcW w:w="6237" w:type="dxa"/>
          </w:tcPr>
          <w:p w:rsidR="009F3326" w:rsidRPr="00B81A4D" w:rsidRDefault="00BC3FDB" w:rsidP="004F7D74">
            <w:pPr>
              <w:ind w:left="0" w:firstLine="0"/>
              <w:rPr>
                <w:rFonts w:ascii="Arial" w:eastAsia="Calibri" w:hAnsi="Arial" w:cs="Arial"/>
                <w:sz w:val="20"/>
                <w:szCs w:val="20"/>
                <w:highlight w:val="yellow"/>
                <w:lang w:val="pt-BR"/>
              </w:rPr>
            </w:pPr>
            <w:r w:rsidRPr="00E90FE9">
              <w:rPr>
                <w:rStyle w:val="alt-edited"/>
                <w:rFonts w:ascii="Arial" w:hAnsi="Arial" w:cs="Arial"/>
                <w:sz w:val="20"/>
                <w:szCs w:val="20"/>
                <w:lang w:val="pt-PT"/>
              </w:rPr>
              <w:t>Ministério d</w:t>
            </w:r>
            <w:r w:rsidR="00D93949" w:rsidRPr="00E90FE9">
              <w:rPr>
                <w:rStyle w:val="alt-edited"/>
                <w:rFonts w:ascii="Arial" w:hAnsi="Arial" w:cs="Arial"/>
                <w:sz w:val="20"/>
                <w:szCs w:val="20"/>
                <w:lang w:val="pt-PT"/>
              </w:rPr>
              <w:t xml:space="preserve">o Interior e Administração </w:t>
            </w:r>
          </w:p>
        </w:tc>
      </w:tr>
      <w:tr w:rsidR="009F3326" w:rsidRPr="00E90FE9" w:rsidTr="007D41F1">
        <w:tc>
          <w:tcPr>
            <w:tcW w:w="2943" w:type="dxa"/>
          </w:tcPr>
          <w:p w:rsidR="009F3326" w:rsidRPr="00E90FE9" w:rsidRDefault="009F3326" w:rsidP="004F7D74">
            <w:pPr>
              <w:ind w:left="0" w:firstLine="0"/>
              <w:rPr>
                <w:rFonts w:ascii="Arial" w:eastAsia="Calibri" w:hAnsi="Arial" w:cs="Arial"/>
                <w:b/>
                <w:sz w:val="20"/>
                <w:szCs w:val="20"/>
                <w:highlight w:val="yellow"/>
              </w:rPr>
            </w:pPr>
            <w:r w:rsidRPr="00E90FE9">
              <w:rPr>
                <w:rFonts w:ascii="Arial" w:eastAsia="Calibri" w:hAnsi="Arial" w:cs="Arial"/>
                <w:b/>
                <w:sz w:val="20"/>
                <w:szCs w:val="20"/>
              </w:rPr>
              <w:t>http://www.udsc.gov.pl</w:t>
            </w:r>
          </w:p>
          <w:p w:rsidR="009F3326" w:rsidRPr="00E90FE9" w:rsidRDefault="009F3326" w:rsidP="004F7D74">
            <w:pPr>
              <w:ind w:left="0" w:firstLine="0"/>
              <w:rPr>
                <w:rFonts w:ascii="Arial" w:eastAsia="Calibri" w:hAnsi="Arial" w:cs="Arial"/>
                <w:b/>
                <w:sz w:val="20"/>
                <w:szCs w:val="20"/>
                <w:highlight w:val="yellow"/>
              </w:rPr>
            </w:pPr>
          </w:p>
        </w:tc>
        <w:tc>
          <w:tcPr>
            <w:tcW w:w="6237" w:type="dxa"/>
          </w:tcPr>
          <w:p w:rsidR="009F3326" w:rsidRPr="00E90FE9" w:rsidRDefault="00BC3FDB" w:rsidP="004F7D74">
            <w:pPr>
              <w:ind w:left="0" w:firstLine="0"/>
              <w:rPr>
                <w:rFonts w:ascii="Arial" w:eastAsia="Calibri" w:hAnsi="Arial" w:cs="Arial"/>
                <w:sz w:val="20"/>
                <w:szCs w:val="20"/>
                <w:highlight w:val="yellow"/>
              </w:rPr>
            </w:pPr>
            <w:r w:rsidRPr="00E90FE9">
              <w:rPr>
                <w:rStyle w:val="shorttext"/>
                <w:rFonts w:ascii="Arial" w:hAnsi="Arial" w:cs="Arial"/>
                <w:sz w:val="20"/>
                <w:szCs w:val="20"/>
                <w:lang w:val="pt-PT"/>
              </w:rPr>
              <w:t>Serviço de Estrangeiros</w:t>
            </w:r>
          </w:p>
          <w:p w:rsidR="009F3326" w:rsidRPr="00E90FE9" w:rsidRDefault="009F3326" w:rsidP="004F7D74">
            <w:pPr>
              <w:ind w:left="0" w:firstLine="0"/>
              <w:rPr>
                <w:rFonts w:ascii="Arial" w:eastAsia="Calibri" w:hAnsi="Arial" w:cs="Arial"/>
                <w:sz w:val="20"/>
                <w:szCs w:val="20"/>
                <w:highlight w:val="yellow"/>
              </w:rPr>
            </w:pPr>
          </w:p>
        </w:tc>
      </w:tr>
      <w:tr w:rsidR="009F3326" w:rsidRPr="00234430" w:rsidTr="007D41F1">
        <w:tc>
          <w:tcPr>
            <w:tcW w:w="2943" w:type="dxa"/>
          </w:tcPr>
          <w:p w:rsidR="009F3326" w:rsidRPr="00E90FE9" w:rsidRDefault="009F3326" w:rsidP="004F7D74">
            <w:pPr>
              <w:ind w:left="0" w:firstLine="0"/>
              <w:rPr>
                <w:rFonts w:ascii="Arial" w:eastAsia="Calibri" w:hAnsi="Arial" w:cs="Arial"/>
                <w:b/>
                <w:sz w:val="20"/>
                <w:szCs w:val="20"/>
                <w:highlight w:val="yellow"/>
              </w:rPr>
            </w:pPr>
            <w:r w:rsidRPr="00E90FE9">
              <w:rPr>
                <w:rFonts w:ascii="Arial" w:eastAsia="Calibri" w:hAnsi="Arial" w:cs="Arial"/>
                <w:b/>
                <w:sz w:val="20"/>
                <w:szCs w:val="20"/>
              </w:rPr>
              <w:t>https://mswia.gov.pl/pl/ministerstwo/urzedy-wojewodzkie</w:t>
            </w:r>
          </w:p>
          <w:p w:rsidR="009F3326" w:rsidRPr="00E90FE9" w:rsidRDefault="009F3326" w:rsidP="004F7D74">
            <w:pPr>
              <w:ind w:left="0" w:firstLine="0"/>
              <w:rPr>
                <w:rFonts w:ascii="Arial" w:eastAsia="Calibri" w:hAnsi="Arial" w:cs="Arial"/>
                <w:b/>
                <w:sz w:val="20"/>
                <w:szCs w:val="20"/>
                <w:highlight w:val="yellow"/>
              </w:rPr>
            </w:pPr>
          </w:p>
        </w:tc>
        <w:tc>
          <w:tcPr>
            <w:tcW w:w="6237" w:type="dxa"/>
          </w:tcPr>
          <w:p w:rsidR="009F3326" w:rsidRPr="00B81A4D" w:rsidRDefault="00BC3FDB" w:rsidP="004F7D74">
            <w:pPr>
              <w:ind w:left="0" w:firstLine="0"/>
              <w:rPr>
                <w:rFonts w:ascii="Arial" w:eastAsia="Calibri" w:hAnsi="Arial" w:cs="Arial"/>
                <w:sz w:val="20"/>
                <w:szCs w:val="20"/>
                <w:lang w:val="pt-BR"/>
              </w:rPr>
            </w:pPr>
            <w:r w:rsidRPr="00E90FE9">
              <w:rPr>
                <w:rFonts w:ascii="Arial" w:hAnsi="Arial" w:cs="Arial"/>
                <w:sz w:val="20"/>
                <w:szCs w:val="20"/>
                <w:lang w:val="pt-PT"/>
              </w:rPr>
              <w:t>Escritórios Regionais - Departamentos para estrangeiros</w:t>
            </w:r>
          </w:p>
        </w:tc>
      </w:tr>
      <w:tr w:rsidR="009F3326" w:rsidRPr="00E90FE9" w:rsidTr="007D41F1">
        <w:tc>
          <w:tcPr>
            <w:tcW w:w="2943" w:type="dxa"/>
          </w:tcPr>
          <w:p w:rsidR="009F3326" w:rsidRPr="00E90FE9" w:rsidRDefault="009F3326" w:rsidP="004F7D74">
            <w:pPr>
              <w:ind w:left="0" w:firstLine="0"/>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http://www.obywatel.gov.pl</w:t>
            </w:r>
          </w:p>
          <w:p w:rsidR="009F3326" w:rsidRPr="00E90FE9" w:rsidRDefault="009F3326" w:rsidP="004F7D74">
            <w:pPr>
              <w:ind w:left="0" w:firstLine="0"/>
              <w:rPr>
                <w:rFonts w:ascii="Arial" w:eastAsia="Times New Roman" w:hAnsi="Arial" w:cs="Arial"/>
                <w:b/>
                <w:sz w:val="20"/>
                <w:szCs w:val="20"/>
                <w:lang w:eastAsia="pl-PL"/>
              </w:rPr>
            </w:pPr>
          </w:p>
        </w:tc>
        <w:tc>
          <w:tcPr>
            <w:tcW w:w="6237" w:type="dxa"/>
          </w:tcPr>
          <w:p w:rsidR="009F3326" w:rsidRPr="00E90FE9" w:rsidRDefault="009F3326" w:rsidP="004F7D74">
            <w:pPr>
              <w:ind w:left="0" w:firstLine="0"/>
              <w:rPr>
                <w:rFonts w:ascii="Arial" w:eastAsia="Times New Roman" w:hAnsi="Arial" w:cs="Arial"/>
                <w:sz w:val="20"/>
                <w:szCs w:val="20"/>
                <w:lang w:eastAsia="pl-PL"/>
              </w:rPr>
            </w:pPr>
            <w:r w:rsidRPr="00E90FE9">
              <w:rPr>
                <w:rFonts w:ascii="Arial" w:eastAsia="Times New Roman" w:hAnsi="Arial" w:cs="Arial"/>
                <w:sz w:val="20"/>
                <w:szCs w:val="20"/>
                <w:lang w:eastAsia="pl-PL"/>
              </w:rPr>
              <w:t xml:space="preserve">Portal </w:t>
            </w:r>
            <w:r w:rsidR="00BC3FDB" w:rsidRPr="00E90FE9">
              <w:rPr>
                <w:rStyle w:val="shorttext"/>
                <w:rFonts w:ascii="Arial" w:hAnsi="Arial" w:cs="Arial"/>
                <w:sz w:val="20"/>
                <w:szCs w:val="20"/>
                <w:lang w:val="pt-PT"/>
              </w:rPr>
              <w:t>CIDADÃO</w:t>
            </w:r>
          </w:p>
          <w:p w:rsidR="009F3326" w:rsidRPr="00E90FE9" w:rsidRDefault="009F3326" w:rsidP="004F7D74">
            <w:pPr>
              <w:ind w:left="0" w:firstLine="0"/>
              <w:rPr>
                <w:rFonts w:ascii="Arial" w:eastAsia="Times New Roman" w:hAnsi="Arial" w:cs="Arial"/>
                <w:sz w:val="20"/>
                <w:szCs w:val="20"/>
                <w:lang w:eastAsia="pl-PL"/>
              </w:rPr>
            </w:pPr>
          </w:p>
        </w:tc>
      </w:tr>
    </w:tbl>
    <w:p w:rsidR="000856A8" w:rsidRPr="00E90FE9" w:rsidRDefault="000856A8" w:rsidP="007D41F1">
      <w:pPr>
        <w:rPr>
          <w:rFonts w:ascii="Arial" w:hAnsi="Arial" w:cs="Arial"/>
          <w:sz w:val="20"/>
          <w:szCs w:val="20"/>
        </w:rPr>
      </w:pPr>
    </w:p>
    <w:p w:rsidR="005534C5" w:rsidRPr="00DF3CC9" w:rsidRDefault="000219F1" w:rsidP="00DF3CC9">
      <w:pPr>
        <w:pStyle w:val="Nagwek2"/>
        <w:spacing w:after="240"/>
        <w:rPr>
          <w:color w:val="FF6600"/>
        </w:rPr>
      </w:pPr>
      <w:bookmarkStart w:id="10" w:name="_Toc530988029"/>
      <w:r w:rsidRPr="00DF3CC9">
        <w:rPr>
          <w:color w:val="FF6600"/>
        </w:rPr>
        <w:t xml:space="preserve">3.2. </w:t>
      </w:r>
      <w:r w:rsidR="00D93949" w:rsidRPr="00DF3CC9">
        <w:rPr>
          <w:color w:val="FF6600"/>
        </w:rPr>
        <w:t>Como procurar</w:t>
      </w:r>
      <w:r w:rsidR="00230624" w:rsidRPr="00DF3CC9">
        <w:rPr>
          <w:color w:val="FF6600"/>
        </w:rPr>
        <w:t xml:space="preserve"> um</w:t>
      </w:r>
      <w:r w:rsidR="00D93949" w:rsidRPr="00DF3CC9">
        <w:rPr>
          <w:color w:val="FF6600"/>
        </w:rPr>
        <w:t xml:space="preserve"> apartamento</w:t>
      </w:r>
      <w:bookmarkEnd w:id="10"/>
    </w:p>
    <w:p w:rsidR="00F632DA" w:rsidRPr="00DF3CC9" w:rsidRDefault="00D93949" w:rsidP="004F7D74">
      <w:pPr>
        <w:spacing w:after="240"/>
        <w:ind w:left="0" w:firstLine="0"/>
        <w:rPr>
          <w:rFonts w:ascii="Arial" w:eastAsia="Calibri" w:hAnsi="Arial" w:cs="Arial"/>
          <w:b/>
          <w:color w:val="FF6600"/>
          <w:sz w:val="20"/>
          <w:szCs w:val="20"/>
          <w:lang w:val="es-ES_tradnl"/>
        </w:rPr>
      </w:pPr>
      <w:r w:rsidRPr="00DF3CC9">
        <w:rPr>
          <w:rFonts w:ascii="Arial" w:eastAsia="Calibri" w:hAnsi="Arial" w:cs="Arial"/>
          <w:b/>
          <w:color w:val="FF6600"/>
          <w:sz w:val="20"/>
          <w:szCs w:val="20"/>
          <w:lang w:val="es-ES_tradnl"/>
        </w:rPr>
        <w:t>Acesso à habitação</w:t>
      </w:r>
    </w:p>
    <w:p w:rsidR="00F632DA" w:rsidRDefault="0058734C" w:rsidP="004F7D74">
      <w:pPr>
        <w:ind w:left="0" w:firstLine="0"/>
        <w:rPr>
          <w:rFonts w:ascii="Arial" w:hAnsi="Arial" w:cs="Arial"/>
          <w:bCs/>
          <w:sz w:val="20"/>
          <w:szCs w:val="20"/>
          <w:lang w:val="pt-BR"/>
        </w:rPr>
      </w:pPr>
      <w:r>
        <w:rPr>
          <w:rFonts w:ascii="Arial" w:hAnsi="Arial" w:cs="Arial"/>
          <w:sz w:val="20"/>
          <w:szCs w:val="20"/>
          <w:lang w:val="pt-PT"/>
        </w:rPr>
        <w:t>Os</w:t>
      </w:r>
      <w:r w:rsidRPr="00E90FE9">
        <w:rPr>
          <w:rFonts w:ascii="Arial" w:hAnsi="Arial" w:cs="Arial"/>
          <w:sz w:val="20"/>
          <w:szCs w:val="20"/>
          <w:lang w:val="pt-PT"/>
        </w:rPr>
        <w:t xml:space="preserve"> </w:t>
      </w:r>
      <w:r w:rsidRPr="00E90FE9">
        <w:rPr>
          <w:rStyle w:val="alt-edited"/>
          <w:rFonts w:ascii="Arial" w:hAnsi="Arial" w:cs="Arial"/>
          <w:sz w:val="20"/>
          <w:szCs w:val="20"/>
          <w:lang w:val="pt-PT"/>
        </w:rPr>
        <w:t>cidadão</w:t>
      </w:r>
      <w:r>
        <w:rPr>
          <w:rStyle w:val="alt-edited"/>
          <w:rFonts w:ascii="Arial" w:hAnsi="Arial" w:cs="Arial"/>
          <w:sz w:val="20"/>
          <w:szCs w:val="20"/>
          <w:lang w:val="pt-PT"/>
        </w:rPr>
        <w:t>s</w:t>
      </w:r>
      <w:r w:rsidRPr="00E90FE9">
        <w:rPr>
          <w:rStyle w:val="alt-edited"/>
          <w:rFonts w:ascii="Arial" w:hAnsi="Arial" w:cs="Arial"/>
          <w:sz w:val="20"/>
          <w:szCs w:val="20"/>
          <w:lang w:val="pt-PT"/>
        </w:rPr>
        <w:t xml:space="preserve"> de um</w:t>
      </w:r>
      <w:r w:rsidRPr="00E90FE9">
        <w:rPr>
          <w:rStyle w:val="shorttext"/>
          <w:rFonts w:ascii="Arial" w:hAnsi="Arial" w:cs="Arial"/>
          <w:sz w:val="20"/>
          <w:szCs w:val="20"/>
          <w:lang w:val="pt-PT"/>
        </w:rPr>
        <w:t xml:space="preserve"> Estado-Membro</w:t>
      </w:r>
      <w:r w:rsidR="001924BA">
        <w:rPr>
          <w:rFonts w:ascii="Arial" w:hAnsi="Arial" w:cs="Arial"/>
          <w:sz w:val="20"/>
          <w:szCs w:val="20"/>
          <w:lang w:val="pt-PT"/>
        </w:rPr>
        <w:t xml:space="preserve"> da </w:t>
      </w:r>
      <w:r w:rsidR="00230624">
        <w:rPr>
          <w:rFonts w:ascii="Arial" w:hAnsi="Arial" w:cs="Arial"/>
          <w:sz w:val="20"/>
          <w:szCs w:val="20"/>
          <w:lang w:val="pt-PT"/>
        </w:rPr>
        <w:t>U</w:t>
      </w:r>
      <w:r w:rsidR="001924BA">
        <w:rPr>
          <w:rFonts w:ascii="Arial" w:hAnsi="Arial" w:cs="Arial"/>
          <w:sz w:val="20"/>
          <w:szCs w:val="20"/>
          <w:lang w:val="pt-PT"/>
        </w:rPr>
        <w:t>E</w:t>
      </w:r>
      <w:r w:rsidR="00230624">
        <w:rPr>
          <w:rFonts w:ascii="Arial" w:hAnsi="Arial" w:cs="Arial"/>
          <w:sz w:val="20"/>
          <w:szCs w:val="20"/>
          <w:lang w:val="pt-PT"/>
        </w:rPr>
        <w:t xml:space="preserve"> ou da </w:t>
      </w:r>
      <w:r w:rsidRPr="00E90FE9">
        <w:rPr>
          <w:rFonts w:ascii="Arial" w:hAnsi="Arial" w:cs="Arial"/>
          <w:sz w:val="20"/>
          <w:szCs w:val="20"/>
          <w:lang w:val="pt-PT"/>
        </w:rPr>
        <w:t>EFTA</w:t>
      </w:r>
      <w:r w:rsidRPr="00B81A4D">
        <w:rPr>
          <w:rFonts w:ascii="Arial" w:hAnsi="Arial" w:cs="Arial"/>
          <w:b/>
          <w:bCs/>
          <w:sz w:val="20"/>
          <w:szCs w:val="20"/>
          <w:lang w:val="pt-BR"/>
        </w:rPr>
        <w:t xml:space="preserve"> </w:t>
      </w:r>
      <w:r w:rsidR="00F632DA" w:rsidRPr="00B81A4D">
        <w:rPr>
          <w:rFonts w:ascii="Arial" w:hAnsi="Arial" w:cs="Arial"/>
          <w:b/>
          <w:bCs/>
          <w:sz w:val="20"/>
          <w:szCs w:val="20"/>
          <w:lang w:val="pt-BR"/>
        </w:rPr>
        <w:t>pode</w:t>
      </w:r>
      <w:r w:rsidR="00D93949" w:rsidRPr="00B81A4D">
        <w:rPr>
          <w:rFonts w:ascii="Arial" w:hAnsi="Arial" w:cs="Arial"/>
          <w:b/>
          <w:bCs/>
          <w:sz w:val="20"/>
          <w:szCs w:val="20"/>
          <w:lang w:val="pt-BR"/>
        </w:rPr>
        <w:t>m</w:t>
      </w:r>
      <w:r w:rsidR="00F632DA" w:rsidRPr="00B81A4D">
        <w:rPr>
          <w:rFonts w:ascii="Arial" w:hAnsi="Arial" w:cs="Arial"/>
          <w:b/>
          <w:bCs/>
          <w:sz w:val="20"/>
          <w:szCs w:val="20"/>
          <w:lang w:val="pt-BR"/>
        </w:rPr>
        <w:t xml:space="preserve"> </w:t>
      </w:r>
      <w:r w:rsidR="00D93949" w:rsidRPr="00B81A4D">
        <w:rPr>
          <w:rFonts w:ascii="Arial" w:hAnsi="Arial" w:cs="Arial"/>
          <w:b/>
          <w:bCs/>
          <w:sz w:val="20"/>
          <w:szCs w:val="20"/>
          <w:lang w:val="pt-BR"/>
        </w:rPr>
        <w:t xml:space="preserve">tanto </w:t>
      </w:r>
      <w:r w:rsidR="00F632DA" w:rsidRPr="00B81A4D">
        <w:rPr>
          <w:rFonts w:ascii="Arial" w:hAnsi="Arial" w:cs="Arial"/>
          <w:b/>
          <w:bCs/>
          <w:sz w:val="20"/>
          <w:szCs w:val="20"/>
          <w:lang w:val="pt-BR"/>
        </w:rPr>
        <w:t>alugar apartamento</w:t>
      </w:r>
      <w:r w:rsidR="00D93949" w:rsidRPr="00B81A4D">
        <w:rPr>
          <w:rFonts w:ascii="Arial" w:hAnsi="Arial" w:cs="Arial"/>
          <w:b/>
          <w:bCs/>
          <w:sz w:val="20"/>
          <w:szCs w:val="20"/>
          <w:lang w:val="pt-BR"/>
        </w:rPr>
        <w:t>s</w:t>
      </w:r>
      <w:r w:rsidR="00F632DA" w:rsidRPr="00B81A4D">
        <w:rPr>
          <w:rFonts w:ascii="Arial" w:hAnsi="Arial" w:cs="Arial"/>
          <w:b/>
          <w:bCs/>
          <w:sz w:val="20"/>
          <w:szCs w:val="20"/>
          <w:lang w:val="pt-BR"/>
        </w:rPr>
        <w:t xml:space="preserve"> </w:t>
      </w:r>
      <w:r w:rsidR="00D93949" w:rsidRPr="00B81A4D">
        <w:rPr>
          <w:rFonts w:ascii="Arial" w:hAnsi="Arial" w:cs="Arial"/>
          <w:b/>
          <w:bCs/>
          <w:sz w:val="20"/>
          <w:szCs w:val="20"/>
          <w:lang w:val="pt-BR"/>
        </w:rPr>
        <w:t>como</w:t>
      </w:r>
      <w:r w:rsidR="00F632DA" w:rsidRPr="00B81A4D">
        <w:rPr>
          <w:rFonts w:ascii="Arial" w:hAnsi="Arial" w:cs="Arial"/>
          <w:b/>
          <w:bCs/>
          <w:sz w:val="20"/>
          <w:szCs w:val="20"/>
          <w:lang w:val="pt-BR"/>
        </w:rPr>
        <w:t xml:space="preserve"> obter a propriedade de habitação</w:t>
      </w:r>
      <w:r w:rsidR="00F632DA" w:rsidRPr="00B81A4D">
        <w:rPr>
          <w:rFonts w:ascii="Arial" w:hAnsi="Arial" w:cs="Arial"/>
          <w:bCs/>
          <w:sz w:val="20"/>
          <w:szCs w:val="20"/>
          <w:lang w:val="pt-BR"/>
        </w:rPr>
        <w:t xml:space="preserve"> sobre as regras que regem os cidadãos pol</w:t>
      </w:r>
      <w:r w:rsidR="00D93949" w:rsidRPr="00B81A4D">
        <w:rPr>
          <w:rFonts w:ascii="Arial" w:hAnsi="Arial" w:cs="Arial"/>
          <w:bCs/>
          <w:sz w:val="20"/>
          <w:szCs w:val="20"/>
          <w:lang w:val="pt-BR"/>
        </w:rPr>
        <w:t>acos</w:t>
      </w:r>
      <w:r w:rsidR="00F632DA" w:rsidRPr="00B81A4D">
        <w:rPr>
          <w:rFonts w:ascii="Arial" w:hAnsi="Arial" w:cs="Arial"/>
          <w:bCs/>
          <w:sz w:val="20"/>
          <w:szCs w:val="20"/>
          <w:lang w:val="pt-BR"/>
        </w:rPr>
        <w:t xml:space="preserve"> </w:t>
      </w:r>
      <w:r w:rsidR="00D93949" w:rsidRPr="00B81A4D">
        <w:rPr>
          <w:rFonts w:ascii="Arial" w:hAnsi="Arial" w:cs="Arial"/>
          <w:bCs/>
          <w:sz w:val="20"/>
          <w:szCs w:val="20"/>
          <w:lang w:val="pt-BR"/>
        </w:rPr>
        <w:t>–</w:t>
      </w:r>
      <w:r w:rsidR="00F632DA" w:rsidRPr="00B81A4D">
        <w:rPr>
          <w:rFonts w:ascii="Arial" w:hAnsi="Arial" w:cs="Arial"/>
          <w:bCs/>
          <w:sz w:val="20"/>
          <w:szCs w:val="20"/>
          <w:lang w:val="pt-BR"/>
        </w:rPr>
        <w:t xml:space="preserve"> </w:t>
      </w:r>
      <w:r w:rsidR="00D93949" w:rsidRPr="00B81A4D">
        <w:rPr>
          <w:rFonts w:ascii="Arial" w:hAnsi="Arial" w:cs="Arial"/>
          <w:bCs/>
          <w:sz w:val="20"/>
          <w:szCs w:val="20"/>
          <w:lang w:val="pt-BR"/>
        </w:rPr>
        <w:t xml:space="preserve">os </w:t>
      </w:r>
      <w:r w:rsidR="00F632DA" w:rsidRPr="00B81A4D">
        <w:rPr>
          <w:rFonts w:ascii="Arial" w:hAnsi="Arial" w:cs="Arial"/>
          <w:bCs/>
          <w:sz w:val="20"/>
          <w:szCs w:val="20"/>
          <w:lang w:val="pt-BR"/>
        </w:rPr>
        <w:t>regulamentos pol</w:t>
      </w:r>
      <w:r w:rsidR="00D93949" w:rsidRPr="00B81A4D">
        <w:rPr>
          <w:rFonts w:ascii="Arial" w:hAnsi="Arial" w:cs="Arial"/>
          <w:bCs/>
          <w:sz w:val="20"/>
          <w:szCs w:val="20"/>
          <w:lang w:val="pt-BR"/>
        </w:rPr>
        <w:t>aco</w:t>
      </w:r>
      <w:r w:rsidR="00F632DA" w:rsidRPr="00B81A4D">
        <w:rPr>
          <w:rFonts w:ascii="Arial" w:hAnsi="Arial" w:cs="Arial"/>
          <w:bCs/>
          <w:sz w:val="20"/>
          <w:szCs w:val="20"/>
          <w:lang w:val="pt-BR"/>
        </w:rPr>
        <w:t>s não discriminam os cidadãos no acesso à habitação e instrumentos em apoio do seu aluguer ou compra.</w:t>
      </w:r>
    </w:p>
    <w:p w:rsidR="00230624" w:rsidRPr="00230624" w:rsidRDefault="00230624" w:rsidP="004F7D74">
      <w:pPr>
        <w:ind w:left="0" w:firstLine="0"/>
        <w:rPr>
          <w:rFonts w:ascii="Arial" w:hAnsi="Arial" w:cs="Arial"/>
          <w:bCs/>
          <w:sz w:val="20"/>
          <w:szCs w:val="20"/>
          <w:lang w:val="pt-BR"/>
        </w:rPr>
      </w:pPr>
      <w:r>
        <w:rPr>
          <w:rFonts w:ascii="Arial" w:hAnsi="Arial" w:cs="Arial"/>
          <w:bCs/>
          <w:sz w:val="20"/>
          <w:szCs w:val="20"/>
          <w:lang w:val="pt-BR"/>
        </w:rPr>
        <w:t>A partir do ano 2016 i</w:t>
      </w:r>
      <w:r w:rsidRPr="00230624">
        <w:rPr>
          <w:rFonts w:ascii="Arial" w:hAnsi="Arial" w:cs="Arial"/>
          <w:bCs/>
          <w:sz w:val="20"/>
          <w:szCs w:val="20"/>
          <w:lang w:val="pt-BR"/>
        </w:rPr>
        <w:t>mplementou</w:t>
      </w:r>
      <w:r>
        <w:rPr>
          <w:rFonts w:ascii="Arial" w:hAnsi="Arial" w:cs="Arial"/>
          <w:bCs/>
          <w:sz w:val="20"/>
          <w:szCs w:val="20"/>
          <w:lang w:val="pt-BR"/>
        </w:rPr>
        <w:t>-se um programa de "</w:t>
      </w:r>
      <w:r w:rsidRPr="00230624">
        <w:rPr>
          <w:rFonts w:ascii="Arial" w:hAnsi="Arial" w:cs="Arial"/>
          <w:b/>
          <w:bCs/>
          <w:sz w:val="20"/>
          <w:szCs w:val="20"/>
          <w:lang w:val="pt-BR"/>
        </w:rPr>
        <w:t>Apartamento Plus</w:t>
      </w:r>
      <w:r>
        <w:rPr>
          <w:rFonts w:ascii="Arial" w:hAnsi="Arial" w:cs="Arial"/>
          <w:bCs/>
          <w:sz w:val="20"/>
          <w:szCs w:val="20"/>
          <w:lang w:val="pt-BR"/>
        </w:rPr>
        <w:t>", no âmbito</w:t>
      </w:r>
      <w:r w:rsidRPr="00230624">
        <w:rPr>
          <w:rFonts w:ascii="Arial" w:hAnsi="Arial" w:cs="Arial"/>
          <w:bCs/>
          <w:sz w:val="20"/>
          <w:szCs w:val="20"/>
          <w:lang w:val="pt-BR"/>
        </w:rPr>
        <w:t xml:space="preserve"> </w:t>
      </w:r>
      <w:r>
        <w:rPr>
          <w:rFonts w:ascii="Arial" w:hAnsi="Arial" w:cs="Arial"/>
          <w:bCs/>
          <w:sz w:val="20"/>
          <w:szCs w:val="20"/>
          <w:lang w:val="pt-BR"/>
        </w:rPr>
        <w:t>do qual será</w:t>
      </w:r>
      <w:r w:rsidRPr="00230624">
        <w:rPr>
          <w:rFonts w:ascii="Arial" w:hAnsi="Arial" w:cs="Arial"/>
          <w:bCs/>
          <w:sz w:val="20"/>
          <w:szCs w:val="20"/>
          <w:lang w:val="pt-BR"/>
        </w:rPr>
        <w:t xml:space="preserve"> possível alugar um apartamento </w:t>
      </w:r>
      <w:r>
        <w:rPr>
          <w:rFonts w:ascii="Arial" w:hAnsi="Arial" w:cs="Arial"/>
          <w:bCs/>
          <w:sz w:val="20"/>
          <w:szCs w:val="20"/>
          <w:lang w:val="pt-BR"/>
        </w:rPr>
        <w:t xml:space="preserve">com a opção de </w:t>
      </w:r>
      <w:r w:rsidRPr="00230624">
        <w:rPr>
          <w:rFonts w:ascii="Arial" w:hAnsi="Arial" w:cs="Arial"/>
          <w:bCs/>
          <w:sz w:val="20"/>
          <w:szCs w:val="20"/>
          <w:lang w:val="pt-BR"/>
        </w:rPr>
        <w:t>vir à propriedade. Qualquer município que possua terras destinadas à</w:t>
      </w:r>
      <w:r>
        <w:rPr>
          <w:rFonts w:ascii="Arial" w:hAnsi="Arial" w:cs="Arial"/>
          <w:bCs/>
          <w:sz w:val="20"/>
          <w:szCs w:val="20"/>
          <w:lang w:val="pt-BR"/>
        </w:rPr>
        <w:t xml:space="preserve"> construção de moradias pode </w:t>
      </w:r>
      <w:r w:rsidRPr="00230624">
        <w:rPr>
          <w:rFonts w:ascii="Arial" w:hAnsi="Arial" w:cs="Arial"/>
          <w:bCs/>
          <w:sz w:val="20"/>
          <w:szCs w:val="20"/>
          <w:lang w:val="pt-BR"/>
        </w:rPr>
        <w:t>submeter</w:t>
      </w:r>
      <w:r>
        <w:rPr>
          <w:rFonts w:ascii="Arial" w:hAnsi="Arial" w:cs="Arial"/>
          <w:bCs/>
          <w:sz w:val="20"/>
          <w:szCs w:val="20"/>
          <w:lang w:val="pt-BR"/>
        </w:rPr>
        <w:t>-se</w:t>
      </w:r>
      <w:r w:rsidRPr="00230624">
        <w:rPr>
          <w:rFonts w:ascii="Arial" w:hAnsi="Arial" w:cs="Arial"/>
          <w:bCs/>
          <w:sz w:val="20"/>
          <w:szCs w:val="20"/>
          <w:lang w:val="pt-BR"/>
        </w:rPr>
        <w:t xml:space="preserve"> ao programa. </w:t>
      </w:r>
      <w:r w:rsidR="00592BB3">
        <w:rPr>
          <w:rFonts w:ascii="Arial" w:hAnsi="Arial" w:cs="Arial"/>
          <w:bCs/>
          <w:sz w:val="20"/>
          <w:szCs w:val="20"/>
          <w:lang w:val="pt-BR"/>
        </w:rPr>
        <w:t>O investi</w:t>
      </w:r>
      <w:r>
        <w:rPr>
          <w:rFonts w:ascii="Arial" w:hAnsi="Arial" w:cs="Arial"/>
          <w:bCs/>
          <w:sz w:val="20"/>
          <w:szCs w:val="20"/>
          <w:lang w:val="pt-BR"/>
        </w:rPr>
        <w:t>mento é financiado pelo banco "BGK Nieruchomości</w:t>
      </w:r>
      <w:r w:rsidRPr="00230624">
        <w:rPr>
          <w:rFonts w:ascii="Arial" w:hAnsi="Arial" w:cs="Arial"/>
          <w:bCs/>
          <w:sz w:val="20"/>
          <w:szCs w:val="20"/>
          <w:lang w:val="pt-BR"/>
        </w:rPr>
        <w:t xml:space="preserve"> SA", </w:t>
      </w:r>
      <w:r>
        <w:rPr>
          <w:rFonts w:ascii="Arial" w:hAnsi="Arial" w:cs="Arial"/>
          <w:bCs/>
          <w:sz w:val="20"/>
          <w:szCs w:val="20"/>
          <w:lang w:val="pt-BR"/>
        </w:rPr>
        <w:t xml:space="preserve">a </w:t>
      </w:r>
      <w:r w:rsidRPr="00230624">
        <w:rPr>
          <w:rFonts w:ascii="Arial" w:hAnsi="Arial" w:cs="Arial"/>
          <w:bCs/>
          <w:sz w:val="20"/>
          <w:szCs w:val="20"/>
          <w:lang w:val="pt-BR"/>
        </w:rPr>
        <w:t>empresa</w:t>
      </w:r>
      <w:r>
        <w:rPr>
          <w:rFonts w:ascii="Arial" w:hAnsi="Arial" w:cs="Arial"/>
          <w:bCs/>
          <w:sz w:val="20"/>
          <w:szCs w:val="20"/>
          <w:lang w:val="pt-BR"/>
        </w:rPr>
        <w:t xml:space="preserve"> que </w:t>
      </w:r>
      <w:r w:rsidRPr="00230624">
        <w:rPr>
          <w:rFonts w:ascii="Arial" w:hAnsi="Arial" w:cs="Arial"/>
          <w:bCs/>
          <w:sz w:val="20"/>
          <w:szCs w:val="20"/>
          <w:lang w:val="pt-BR"/>
        </w:rPr>
        <w:t xml:space="preserve">também </w:t>
      </w:r>
      <w:r>
        <w:rPr>
          <w:rFonts w:ascii="Arial" w:hAnsi="Arial" w:cs="Arial"/>
          <w:bCs/>
          <w:sz w:val="20"/>
          <w:szCs w:val="20"/>
          <w:lang w:val="pt-BR"/>
        </w:rPr>
        <w:t xml:space="preserve">é </w:t>
      </w:r>
      <w:r w:rsidRPr="00230624">
        <w:rPr>
          <w:rFonts w:ascii="Arial" w:hAnsi="Arial" w:cs="Arial"/>
          <w:bCs/>
          <w:sz w:val="20"/>
          <w:szCs w:val="20"/>
          <w:lang w:val="pt-BR"/>
        </w:rPr>
        <w:t xml:space="preserve">responsável pela implementação do </w:t>
      </w:r>
      <w:r>
        <w:rPr>
          <w:rFonts w:ascii="Arial" w:hAnsi="Arial" w:cs="Arial"/>
          <w:bCs/>
          <w:sz w:val="20"/>
          <w:szCs w:val="20"/>
          <w:lang w:val="pt-BR"/>
        </w:rPr>
        <w:t>programa-</w:t>
      </w:r>
      <w:r w:rsidRPr="00230624">
        <w:rPr>
          <w:rFonts w:ascii="Arial" w:hAnsi="Arial" w:cs="Arial"/>
          <w:bCs/>
          <w:sz w:val="20"/>
          <w:szCs w:val="20"/>
          <w:lang w:val="pt-BR"/>
        </w:rPr>
        <w:t>piloto. A</w:t>
      </w:r>
      <w:r>
        <w:rPr>
          <w:rFonts w:ascii="Arial" w:hAnsi="Arial" w:cs="Arial"/>
          <w:bCs/>
          <w:sz w:val="20"/>
          <w:szCs w:val="20"/>
          <w:lang w:val="pt-BR"/>
        </w:rPr>
        <w:t>s primeiras casas serão colocada</w:t>
      </w:r>
      <w:r w:rsidRPr="00230624">
        <w:rPr>
          <w:rFonts w:ascii="Arial" w:hAnsi="Arial" w:cs="Arial"/>
          <w:bCs/>
          <w:sz w:val="20"/>
          <w:szCs w:val="20"/>
          <w:lang w:val="pt-BR"/>
        </w:rPr>
        <w:t xml:space="preserve">s em uso em 2018. </w:t>
      </w:r>
      <w:r>
        <w:rPr>
          <w:rFonts w:ascii="Arial" w:hAnsi="Arial" w:cs="Arial"/>
          <w:bCs/>
          <w:sz w:val="20"/>
          <w:szCs w:val="20"/>
          <w:lang w:val="pt-BR"/>
        </w:rPr>
        <w:t>Todas as pessoas podem candidatar-se às instalações, mas</w:t>
      </w:r>
      <w:r w:rsidRPr="00230624">
        <w:rPr>
          <w:rFonts w:ascii="Arial" w:hAnsi="Arial" w:cs="Arial"/>
          <w:bCs/>
          <w:sz w:val="20"/>
          <w:szCs w:val="20"/>
          <w:lang w:val="pt-BR"/>
        </w:rPr>
        <w:t xml:space="preserve">, no caso </w:t>
      </w:r>
      <w:r w:rsidR="00011300">
        <w:rPr>
          <w:rFonts w:ascii="Arial" w:hAnsi="Arial" w:cs="Arial"/>
          <w:bCs/>
          <w:sz w:val="20"/>
          <w:szCs w:val="20"/>
          <w:lang w:val="pt-BR"/>
        </w:rPr>
        <w:t xml:space="preserve">de </w:t>
      </w:r>
      <w:r w:rsidRPr="00230624">
        <w:rPr>
          <w:rFonts w:ascii="Arial" w:hAnsi="Arial" w:cs="Arial"/>
          <w:bCs/>
          <w:sz w:val="20"/>
          <w:szCs w:val="20"/>
          <w:lang w:val="pt-BR"/>
        </w:rPr>
        <w:t>o número de candidatos ultrapassa</w:t>
      </w:r>
      <w:r w:rsidR="00011300">
        <w:rPr>
          <w:rFonts w:ascii="Arial" w:hAnsi="Arial" w:cs="Arial"/>
          <w:bCs/>
          <w:sz w:val="20"/>
          <w:szCs w:val="20"/>
          <w:lang w:val="pt-BR"/>
        </w:rPr>
        <w:t>r</w:t>
      </w:r>
      <w:r w:rsidRPr="00230624">
        <w:rPr>
          <w:rFonts w:ascii="Arial" w:hAnsi="Arial" w:cs="Arial"/>
          <w:bCs/>
          <w:sz w:val="20"/>
          <w:szCs w:val="20"/>
          <w:lang w:val="pt-BR"/>
        </w:rPr>
        <w:t xml:space="preserve"> o </w:t>
      </w:r>
      <w:r w:rsidRPr="00230624">
        <w:rPr>
          <w:rFonts w:ascii="Arial" w:hAnsi="Arial" w:cs="Arial"/>
          <w:bCs/>
          <w:sz w:val="20"/>
          <w:szCs w:val="20"/>
          <w:lang w:val="pt-BR"/>
        </w:rPr>
        <w:lastRenderedPageBreak/>
        <w:t>número d</w:t>
      </w:r>
      <w:r w:rsidR="00011300">
        <w:rPr>
          <w:rFonts w:ascii="Arial" w:hAnsi="Arial" w:cs="Arial"/>
          <w:bCs/>
          <w:sz w:val="20"/>
          <w:szCs w:val="20"/>
          <w:lang w:val="pt-BR"/>
        </w:rPr>
        <w:t xml:space="preserve">e apartamentos disponíveis, os </w:t>
      </w:r>
      <w:r w:rsidR="00011300" w:rsidRPr="00230624">
        <w:rPr>
          <w:rFonts w:ascii="Arial" w:hAnsi="Arial" w:cs="Arial"/>
          <w:bCs/>
          <w:sz w:val="20"/>
          <w:szCs w:val="20"/>
          <w:lang w:val="pt-BR"/>
        </w:rPr>
        <w:t>governos</w:t>
      </w:r>
      <w:r w:rsidR="00011300">
        <w:rPr>
          <w:rFonts w:ascii="Arial" w:hAnsi="Arial" w:cs="Arial"/>
          <w:bCs/>
          <w:sz w:val="20"/>
          <w:szCs w:val="20"/>
          <w:lang w:val="pt-BR"/>
        </w:rPr>
        <w:t xml:space="preserve"> locais aplicarão</w:t>
      </w:r>
      <w:r w:rsidR="00011300" w:rsidRPr="00230624">
        <w:rPr>
          <w:rFonts w:ascii="Arial" w:hAnsi="Arial" w:cs="Arial"/>
          <w:bCs/>
          <w:sz w:val="20"/>
          <w:szCs w:val="20"/>
          <w:lang w:val="pt-BR"/>
        </w:rPr>
        <w:t xml:space="preserve"> </w:t>
      </w:r>
      <w:r w:rsidRPr="00230624">
        <w:rPr>
          <w:rFonts w:ascii="Arial" w:hAnsi="Arial" w:cs="Arial"/>
          <w:bCs/>
          <w:sz w:val="20"/>
          <w:szCs w:val="20"/>
          <w:lang w:val="pt-BR"/>
        </w:rPr>
        <w:t>os critérios para determinar a</w:t>
      </w:r>
      <w:r w:rsidR="00011300">
        <w:rPr>
          <w:rFonts w:ascii="Arial" w:hAnsi="Arial" w:cs="Arial"/>
          <w:bCs/>
          <w:sz w:val="20"/>
          <w:szCs w:val="20"/>
          <w:lang w:val="pt-BR"/>
        </w:rPr>
        <w:t>s preferências prioritárias, p. ex.:</w:t>
      </w:r>
      <w:r w:rsidRPr="00230624">
        <w:rPr>
          <w:rFonts w:ascii="Arial" w:hAnsi="Arial" w:cs="Arial"/>
          <w:bCs/>
          <w:sz w:val="20"/>
          <w:szCs w:val="20"/>
          <w:lang w:val="pt-BR"/>
        </w:rPr>
        <w:t xml:space="preserve"> para pessoas que criam filhos e famíl</w:t>
      </w:r>
      <w:r w:rsidR="00011300">
        <w:rPr>
          <w:rFonts w:ascii="Arial" w:hAnsi="Arial" w:cs="Arial"/>
          <w:bCs/>
          <w:sz w:val="20"/>
          <w:szCs w:val="20"/>
          <w:lang w:val="pt-BR"/>
        </w:rPr>
        <w:t>ias com renda que impossibilita</w:t>
      </w:r>
      <w:r w:rsidRPr="00230624">
        <w:rPr>
          <w:rFonts w:ascii="Arial" w:hAnsi="Arial" w:cs="Arial"/>
          <w:bCs/>
          <w:sz w:val="20"/>
          <w:szCs w:val="20"/>
          <w:lang w:val="pt-BR"/>
        </w:rPr>
        <w:t xml:space="preserve"> a compra ou aluguel de um </w:t>
      </w:r>
      <w:r w:rsidR="00011300">
        <w:rPr>
          <w:rFonts w:ascii="Arial" w:hAnsi="Arial" w:cs="Arial"/>
          <w:bCs/>
          <w:sz w:val="20"/>
          <w:szCs w:val="20"/>
          <w:lang w:val="pt-BR"/>
        </w:rPr>
        <w:t>apartamento em condições regulares</w:t>
      </w:r>
      <w:r w:rsidRPr="00230624">
        <w:rPr>
          <w:rFonts w:ascii="Arial" w:hAnsi="Arial" w:cs="Arial"/>
          <w:bCs/>
          <w:sz w:val="20"/>
          <w:szCs w:val="20"/>
          <w:lang w:val="pt-BR"/>
        </w:rPr>
        <w:t xml:space="preserve"> de mercado.</w:t>
      </w:r>
    </w:p>
    <w:p w:rsidR="00230624" w:rsidRPr="00B81A4D" w:rsidRDefault="00230624" w:rsidP="004F7D74">
      <w:pPr>
        <w:ind w:left="0" w:firstLine="0"/>
        <w:rPr>
          <w:rFonts w:ascii="Arial" w:hAnsi="Arial" w:cs="Arial"/>
          <w:bCs/>
          <w:sz w:val="20"/>
          <w:szCs w:val="20"/>
          <w:lang w:val="pt-BR"/>
        </w:rPr>
      </w:pPr>
      <w:r w:rsidRPr="00230624">
        <w:rPr>
          <w:rFonts w:ascii="Arial" w:hAnsi="Arial" w:cs="Arial"/>
          <w:bCs/>
          <w:sz w:val="20"/>
          <w:szCs w:val="20"/>
          <w:lang w:val="pt-BR"/>
        </w:rPr>
        <w:t>Atualmente, alugar um apartamento também é possível no âmbito da iniciativa do "</w:t>
      </w:r>
      <w:r w:rsidRPr="00011300">
        <w:rPr>
          <w:rFonts w:ascii="Arial" w:hAnsi="Arial" w:cs="Arial"/>
          <w:b/>
          <w:bCs/>
          <w:sz w:val="20"/>
          <w:szCs w:val="20"/>
          <w:lang w:val="pt-BR"/>
        </w:rPr>
        <w:t xml:space="preserve">Fundo para Aluguer </w:t>
      </w:r>
      <w:r w:rsidR="00011300" w:rsidRPr="00011300">
        <w:rPr>
          <w:rFonts w:ascii="Arial" w:hAnsi="Arial" w:cs="Arial"/>
          <w:b/>
          <w:bCs/>
          <w:sz w:val="20"/>
          <w:szCs w:val="20"/>
          <w:lang w:val="pt-BR"/>
        </w:rPr>
        <w:t>de</w:t>
      </w:r>
      <w:r w:rsidR="00807A02">
        <w:rPr>
          <w:rFonts w:ascii="Arial" w:hAnsi="Arial" w:cs="Arial"/>
          <w:b/>
          <w:bCs/>
          <w:sz w:val="20"/>
          <w:szCs w:val="20"/>
          <w:lang w:val="pt-BR"/>
        </w:rPr>
        <w:t xml:space="preserve"> </w:t>
      </w:r>
      <w:r w:rsidR="00011300" w:rsidRPr="00011300">
        <w:rPr>
          <w:rFonts w:ascii="Arial" w:hAnsi="Arial" w:cs="Arial"/>
          <w:b/>
          <w:bCs/>
          <w:sz w:val="20"/>
          <w:szCs w:val="20"/>
          <w:lang w:val="pt-BR"/>
        </w:rPr>
        <w:t>Habitação</w:t>
      </w:r>
      <w:r w:rsidR="00011300">
        <w:rPr>
          <w:rFonts w:ascii="Arial" w:hAnsi="Arial" w:cs="Arial"/>
          <w:bCs/>
          <w:sz w:val="20"/>
          <w:szCs w:val="20"/>
          <w:lang w:val="pt-BR"/>
        </w:rPr>
        <w:t>", realizada pelo b</w:t>
      </w:r>
      <w:r w:rsidRPr="00230624">
        <w:rPr>
          <w:rFonts w:ascii="Arial" w:hAnsi="Arial" w:cs="Arial"/>
          <w:bCs/>
          <w:sz w:val="20"/>
          <w:szCs w:val="20"/>
          <w:lang w:val="pt-BR"/>
        </w:rPr>
        <w:t>anco</w:t>
      </w:r>
      <w:r w:rsidR="00011300">
        <w:rPr>
          <w:rFonts w:ascii="Arial" w:hAnsi="Arial" w:cs="Arial"/>
          <w:bCs/>
          <w:sz w:val="20"/>
          <w:szCs w:val="20"/>
          <w:lang w:val="pt-BR"/>
        </w:rPr>
        <w:t xml:space="preserve"> Bank</w:t>
      </w:r>
      <w:r w:rsidRPr="00230624">
        <w:rPr>
          <w:rFonts w:ascii="Arial" w:hAnsi="Arial" w:cs="Arial"/>
          <w:bCs/>
          <w:sz w:val="20"/>
          <w:szCs w:val="20"/>
          <w:lang w:val="pt-BR"/>
        </w:rPr>
        <w:t xml:space="preserve"> Gospodarstwa Krajowego </w:t>
      </w:r>
      <w:r w:rsidR="00011300">
        <w:rPr>
          <w:rFonts w:ascii="Arial" w:hAnsi="Arial" w:cs="Arial"/>
          <w:bCs/>
          <w:sz w:val="20"/>
          <w:szCs w:val="20"/>
          <w:lang w:val="pt-BR"/>
        </w:rPr>
        <w:t>–</w:t>
      </w:r>
      <w:r w:rsidRPr="00230624">
        <w:rPr>
          <w:rFonts w:ascii="Arial" w:hAnsi="Arial" w:cs="Arial"/>
          <w:bCs/>
          <w:sz w:val="20"/>
          <w:szCs w:val="20"/>
          <w:lang w:val="pt-BR"/>
        </w:rPr>
        <w:t xml:space="preserve"> </w:t>
      </w:r>
      <w:r w:rsidR="00011300">
        <w:rPr>
          <w:rFonts w:ascii="Arial" w:hAnsi="Arial" w:cs="Arial"/>
          <w:bCs/>
          <w:sz w:val="20"/>
          <w:szCs w:val="20"/>
          <w:lang w:val="pt-BR"/>
        </w:rPr>
        <w:t xml:space="preserve">em </w:t>
      </w:r>
      <w:r w:rsidRPr="00230624">
        <w:rPr>
          <w:rFonts w:ascii="Arial" w:hAnsi="Arial" w:cs="Arial"/>
          <w:bCs/>
          <w:sz w:val="20"/>
          <w:szCs w:val="20"/>
          <w:lang w:val="pt-BR"/>
        </w:rPr>
        <w:t>Gdansk, Katowice, Cracóvia, Piaseczno, Poznan, Varsóvia e Wroclaw.</w:t>
      </w:r>
    </w:p>
    <w:p w:rsidR="00F632DA" w:rsidRPr="00E90FE9" w:rsidRDefault="00F632DA" w:rsidP="004F7D74">
      <w:pPr>
        <w:ind w:left="0" w:firstLine="0"/>
        <w:rPr>
          <w:rFonts w:ascii="Arial" w:hAnsi="Arial" w:cs="Arial"/>
          <w:sz w:val="20"/>
          <w:szCs w:val="20"/>
          <w:lang w:val="pt-PT"/>
        </w:rPr>
      </w:pPr>
      <w:r w:rsidRPr="00E90FE9">
        <w:rPr>
          <w:rFonts w:ascii="Arial" w:hAnsi="Arial" w:cs="Arial"/>
          <w:sz w:val="20"/>
          <w:szCs w:val="20"/>
          <w:lang w:val="pt-PT"/>
        </w:rPr>
        <w:t xml:space="preserve">As pessoas que atendam a determinados critérios (por exemplo, idade </w:t>
      </w:r>
      <w:r w:rsidR="00193F7E" w:rsidRPr="00E90FE9">
        <w:rPr>
          <w:rFonts w:ascii="Arial" w:hAnsi="Arial" w:cs="Arial"/>
          <w:sz w:val="20"/>
          <w:szCs w:val="20"/>
          <w:lang w:val="pt-PT"/>
        </w:rPr>
        <w:t xml:space="preserve">até 35 anos </w:t>
      </w:r>
      <w:r w:rsidR="00807A02">
        <w:rPr>
          <w:rFonts w:ascii="Arial" w:hAnsi="Arial" w:cs="Arial"/>
          <w:sz w:val="20"/>
          <w:szCs w:val="20"/>
          <w:lang w:val="pt-PT"/>
        </w:rPr>
        <w:t xml:space="preserve">e </w:t>
      </w:r>
      <w:r w:rsidR="00193F7E" w:rsidRPr="00E90FE9">
        <w:rPr>
          <w:rFonts w:ascii="Arial" w:hAnsi="Arial" w:cs="Arial"/>
          <w:sz w:val="20"/>
          <w:szCs w:val="20"/>
          <w:lang w:val="pt-PT"/>
        </w:rPr>
        <w:t xml:space="preserve">que </w:t>
      </w:r>
      <w:r w:rsidRPr="00E90FE9">
        <w:rPr>
          <w:rFonts w:ascii="Arial" w:hAnsi="Arial" w:cs="Arial"/>
          <w:sz w:val="20"/>
          <w:szCs w:val="20"/>
          <w:lang w:val="pt-PT"/>
        </w:rPr>
        <w:t xml:space="preserve">não têm outra habitação) podem solicitar assistência no âmbito do </w:t>
      </w:r>
      <w:r w:rsidR="00193F7E" w:rsidRPr="000B5A59">
        <w:rPr>
          <w:rFonts w:ascii="Arial" w:hAnsi="Arial" w:cs="Arial"/>
          <w:b/>
          <w:color w:val="404040" w:themeColor="text1" w:themeTint="BF"/>
          <w:sz w:val="20"/>
          <w:szCs w:val="20"/>
          <w:lang w:val="pt-PT"/>
        </w:rPr>
        <w:t>programa</w:t>
      </w:r>
      <w:r w:rsidR="00193F7E" w:rsidRPr="002D722E">
        <w:rPr>
          <w:rFonts w:ascii="Arial" w:hAnsi="Arial" w:cs="Arial"/>
          <w:b/>
          <w:color w:val="7F7F7F" w:themeColor="text1" w:themeTint="80"/>
          <w:sz w:val="20"/>
          <w:szCs w:val="20"/>
          <w:lang w:val="pt-PT"/>
        </w:rPr>
        <w:t xml:space="preserve"> </w:t>
      </w:r>
      <w:r w:rsidRPr="00E90FE9">
        <w:rPr>
          <w:rFonts w:ascii="Arial" w:hAnsi="Arial" w:cs="Arial"/>
          <w:b/>
          <w:sz w:val="20"/>
          <w:szCs w:val="20"/>
          <w:lang w:val="pt-PT"/>
        </w:rPr>
        <w:t>"Aparta</w:t>
      </w:r>
      <w:r w:rsidR="00193F7E" w:rsidRPr="00E90FE9">
        <w:rPr>
          <w:rFonts w:ascii="Arial" w:hAnsi="Arial" w:cs="Arial"/>
          <w:b/>
          <w:sz w:val="20"/>
          <w:szCs w:val="20"/>
          <w:lang w:val="pt-PT"/>
        </w:rPr>
        <w:t>mento para os jovens</w:t>
      </w:r>
      <w:r w:rsidRPr="00E90FE9">
        <w:rPr>
          <w:rFonts w:ascii="Arial" w:hAnsi="Arial" w:cs="Arial"/>
          <w:b/>
          <w:sz w:val="20"/>
          <w:szCs w:val="20"/>
          <w:lang w:val="pt-PT"/>
        </w:rPr>
        <w:t>"</w:t>
      </w:r>
      <w:r w:rsidR="00193F7E" w:rsidRPr="00E90FE9">
        <w:rPr>
          <w:rFonts w:ascii="Arial" w:hAnsi="Arial" w:cs="Arial"/>
          <w:b/>
          <w:sz w:val="20"/>
          <w:szCs w:val="20"/>
          <w:lang w:val="pt-PT"/>
        </w:rPr>
        <w:t>.</w:t>
      </w:r>
      <w:r w:rsidRPr="00E90FE9">
        <w:rPr>
          <w:rFonts w:ascii="Arial" w:hAnsi="Arial" w:cs="Arial"/>
          <w:b/>
          <w:sz w:val="20"/>
          <w:szCs w:val="20"/>
          <w:lang w:val="pt-PT"/>
        </w:rPr>
        <w:t xml:space="preserve"> </w:t>
      </w:r>
      <w:r w:rsidRPr="00E90FE9">
        <w:rPr>
          <w:rFonts w:ascii="Arial" w:hAnsi="Arial" w:cs="Arial"/>
          <w:sz w:val="20"/>
          <w:szCs w:val="20"/>
          <w:lang w:val="pt-PT"/>
        </w:rPr>
        <w:t xml:space="preserve">O suporte é a obtenção de financiamento </w:t>
      </w:r>
      <w:r w:rsidR="00807A02">
        <w:rPr>
          <w:rFonts w:ascii="Arial" w:hAnsi="Arial" w:cs="Arial"/>
          <w:sz w:val="20"/>
          <w:szCs w:val="20"/>
          <w:lang w:val="pt-PT"/>
        </w:rPr>
        <w:t xml:space="preserve">da </w:t>
      </w:r>
      <w:r w:rsidRPr="00E90FE9">
        <w:rPr>
          <w:rFonts w:ascii="Arial" w:hAnsi="Arial" w:cs="Arial"/>
          <w:sz w:val="20"/>
          <w:szCs w:val="20"/>
          <w:lang w:val="pt-PT"/>
        </w:rPr>
        <w:t xml:space="preserve">própria contribuição quando se toma um empréstimo para comprar </w:t>
      </w:r>
      <w:r w:rsidR="00807A02">
        <w:rPr>
          <w:rFonts w:ascii="Arial" w:hAnsi="Arial" w:cs="Arial"/>
          <w:sz w:val="20"/>
          <w:szCs w:val="20"/>
          <w:lang w:val="pt-PT"/>
        </w:rPr>
        <w:t>a suas própria casa</w:t>
      </w:r>
      <w:r w:rsidRPr="00E90FE9">
        <w:rPr>
          <w:rFonts w:ascii="Arial" w:hAnsi="Arial" w:cs="Arial"/>
          <w:sz w:val="20"/>
          <w:szCs w:val="20"/>
          <w:lang w:val="pt-PT"/>
        </w:rPr>
        <w:t>. O montante do apoio depende do númer</w:t>
      </w:r>
      <w:r w:rsidR="00807A02">
        <w:rPr>
          <w:rFonts w:ascii="Arial" w:hAnsi="Arial" w:cs="Arial"/>
          <w:sz w:val="20"/>
          <w:szCs w:val="20"/>
          <w:lang w:val="pt-PT"/>
        </w:rPr>
        <w:t xml:space="preserve">o de filhos criados. Os residentes do território do município </w:t>
      </w:r>
      <w:r w:rsidRPr="00E90FE9">
        <w:rPr>
          <w:rFonts w:ascii="Arial" w:hAnsi="Arial" w:cs="Arial"/>
          <w:sz w:val="20"/>
          <w:szCs w:val="20"/>
          <w:lang w:val="pt-PT"/>
        </w:rPr>
        <w:t xml:space="preserve">que atendam a determinados critérios (incluindo os critérios de renda) podem se inscrever para um contrato de arrendamento de habitação municipal. Os apartamentos são caracterizados por baixa renda, mas normalmente também têm um padrão mais baixo. </w:t>
      </w:r>
      <w:r w:rsidR="002A22DC" w:rsidRPr="002A22DC">
        <w:rPr>
          <w:rFonts w:ascii="Arial" w:hAnsi="Arial" w:cs="Arial"/>
          <w:sz w:val="20"/>
          <w:szCs w:val="20"/>
          <w:lang w:val="pt-PT"/>
        </w:rPr>
        <w:t xml:space="preserve">Para obter detalhes sobre o modo de solicitação de aluguel e </w:t>
      </w:r>
      <w:r w:rsidR="002A22DC">
        <w:rPr>
          <w:rFonts w:ascii="Arial" w:hAnsi="Arial" w:cs="Arial"/>
          <w:sz w:val="20"/>
          <w:szCs w:val="20"/>
          <w:lang w:val="pt-PT"/>
        </w:rPr>
        <w:t>as regras de qualificação, deve-se conta</w:t>
      </w:r>
      <w:r w:rsidR="00592BB3">
        <w:rPr>
          <w:rFonts w:ascii="Arial" w:hAnsi="Arial" w:cs="Arial"/>
          <w:sz w:val="20"/>
          <w:szCs w:val="20"/>
          <w:lang w:val="pt-PT"/>
        </w:rPr>
        <w:t>c</w:t>
      </w:r>
      <w:r w:rsidR="002A22DC">
        <w:rPr>
          <w:rFonts w:ascii="Arial" w:hAnsi="Arial" w:cs="Arial"/>
          <w:sz w:val="20"/>
          <w:szCs w:val="20"/>
          <w:lang w:val="pt-PT"/>
        </w:rPr>
        <w:t>tar com a</w:t>
      </w:r>
      <w:r w:rsidR="002A22DC" w:rsidRPr="002A22DC">
        <w:rPr>
          <w:rFonts w:ascii="Arial" w:hAnsi="Arial" w:cs="Arial"/>
          <w:sz w:val="20"/>
          <w:szCs w:val="20"/>
          <w:lang w:val="pt-PT"/>
        </w:rPr>
        <w:t xml:space="preserve"> </w:t>
      </w:r>
      <w:r w:rsidRPr="00E90FE9">
        <w:rPr>
          <w:rFonts w:ascii="Arial" w:hAnsi="Arial" w:cs="Arial"/>
          <w:sz w:val="20"/>
          <w:szCs w:val="20"/>
          <w:lang w:val="pt-PT"/>
        </w:rPr>
        <w:t xml:space="preserve">sede do </w:t>
      </w:r>
      <w:r w:rsidR="002A22DC">
        <w:rPr>
          <w:rFonts w:ascii="Arial" w:hAnsi="Arial" w:cs="Arial"/>
          <w:sz w:val="20"/>
          <w:szCs w:val="20"/>
          <w:lang w:val="pt-PT"/>
        </w:rPr>
        <w:t xml:space="preserve">determinado </w:t>
      </w:r>
      <w:r w:rsidRPr="00E90FE9">
        <w:rPr>
          <w:rFonts w:ascii="Arial" w:hAnsi="Arial" w:cs="Arial"/>
          <w:sz w:val="20"/>
          <w:szCs w:val="20"/>
          <w:lang w:val="pt-PT"/>
        </w:rPr>
        <w:t>município.</w:t>
      </w:r>
    </w:p>
    <w:p w:rsidR="00AB28DB" w:rsidRDefault="00F632DA" w:rsidP="004F7D74">
      <w:pPr>
        <w:ind w:left="0" w:firstLine="0"/>
        <w:rPr>
          <w:rFonts w:ascii="Arial" w:eastAsia="Calibri" w:hAnsi="Arial" w:cs="Arial"/>
          <w:b/>
          <w:color w:val="2E74B5"/>
          <w:sz w:val="20"/>
          <w:szCs w:val="20"/>
          <w:lang w:val="pt-BR"/>
        </w:rPr>
      </w:pPr>
      <w:r w:rsidRPr="00B81A4D">
        <w:rPr>
          <w:rFonts w:ascii="Arial" w:hAnsi="Arial" w:cs="Arial"/>
          <w:bCs/>
          <w:sz w:val="20"/>
          <w:szCs w:val="20"/>
          <w:lang w:val="pt-BR"/>
        </w:rPr>
        <w:t>Apartam</w:t>
      </w:r>
      <w:r w:rsidR="002A22DC">
        <w:rPr>
          <w:rFonts w:ascii="Arial" w:hAnsi="Arial" w:cs="Arial"/>
          <w:bCs/>
          <w:sz w:val="20"/>
          <w:szCs w:val="20"/>
          <w:lang w:val="pt-BR"/>
        </w:rPr>
        <w:t>entos para alugar abaixo do preç</w:t>
      </w:r>
      <w:r w:rsidRPr="00B81A4D">
        <w:rPr>
          <w:rFonts w:ascii="Arial" w:hAnsi="Arial" w:cs="Arial"/>
          <w:bCs/>
          <w:sz w:val="20"/>
          <w:szCs w:val="20"/>
          <w:lang w:val="pt-BR"/>
        </w:rPr>
        <w:t xml:space="preserve">o </w:t>
      </w:r>
      <w:r w:rsidR="002A22DC">
        <w:rPr>
          <w:rFonts w:ascii="Arial" w:hAnsi="Arial" w:cs="Arial"/>
          <w:bCs/>
          <w:sz w:val="20"/>
          <w:szCs w:val="20"/>
          <w:lang w:val="pt-BR"/>
        </w:rPr>
        <w:t xml:space="preserve">de </w:t>
      </w:r>
      <w:r w:rsidRPr="00B81A4D">
        <w:rPr>
          <w:rFonts w:ascii="Arial" w:hAnsi="Arial" w:cs="Arial"/>
          <w:bCs/>
          <w:sz w:val="20"/>
          <w:szCs w:val="20"/>
          <w:lang w:val="pt-BR"/>
        </w:rPr>
        <w:t xml:space="preserve">mercado também </w:t>
      </w:r>
      <w:r w:rsidR="002A22DC">
        <w:rPr>
          <w:rFonts w:ascii="Arial" w:hAnsi="Arial" w:cs="Arial"/>
          <w:bCs/>
          <w:sz w:val="20"/>
          <w:szCs w:val="20"/>
          <w:lang w:val="pt-BR"/>
        </w:rPr>
        <w:t xml:space="preserve">são construídos pelas </w:t>
      </w:r>
      <w:r w:rsidRPr="00B81A4D">
        <w:rPr>
          <w:rFonts w:ascii="Arial" w:hAnsi="Arial" w:cs="Arial"/>
          <w:b/>
          <w:bCs/>
          <w:sz w:val="20"/>
          <w:szCs w:val="20"/>
          <w:lang w:val="pt-BR"/>
        </w:rPr>
        <w:t xml:space="preserve">associações de habitação </w:t>
      </w:r>
      <w:r w:rsidR="00193F7E" w:rsidRPr="00B81A4D">
        <w:rPr>
          <w:rFonts w:ascii="Arial" w:hAnsi="Arial" w:cs="Arial"/>
          <w:b/>
          <w:bCs/>
          <w:sz w:val="20"/>
          <w:szCs w:val="20"/>
          <w:lang w:val="pt-BR"/>
        </w:rPr>
        <w:t>social</w:t>
      </w:r>
      <w:r w:rsidR="00193F7E" w:rsidRPr="00B81A4D">
        <w:rPr>
          <w:rFonts w:ascii="Arial" w:hAnsi="Arial" w:cs="Arial"/>
          <w:bCs/>
          <w:sz w:val="20"/>
          <w:szCs w:val="20"/>
          <w:lang w:val="pt-BR"/>
        </w:rPr>
        <w:t xml:space="preserve">, </w:t>
      </w:r>
      <w:r w:rsidRPr="00B81A4D">
        <w:rPr>
          <w:rFonts w:ascii="Arial" w:hAnsi="Arial" w:cs="Arial"/>
          <w:bCs/>
          <w:sz w:val="20"/>
          <w:szCs w:val="20"/>
          <w:lang w:val="pt-BR"/>
        </w:rPr>
        <w:t xml:space="preserve">operando em aprox. </w:t>
      </w:r>
      <w:r w:rsidRPr="000C59D5">
        <w:rPr>
          <w:rFonts w:ascii="Arial" w:hAnsi="Arial" w:cs="Arial"/>
          <w:bCs/>
          <w:sz w:val="20"/>
          <w:szCs w:val="20"/>
          <w:lang w:val="es-ES_tradnl"/>
        </w:rPr>
        <w:t xml:space="preserve">200 cidades. </w:t>
      </w:r>
      <w:r w:rsidRPr="00B81A4D">
        <w:rPr>
          <w:rFonts w:ascii="Arial" w:hAnsi="Arial" w:cs="Arial"/>
          <w:bCs/>
          <w:sz w:val="20"/>
          <w:szCs w:val="20"/>
          <w:lang w:val="pt-BR"/>
        </w:rPr>
        <w:t>Os candidatos para a concessão desse tipo de alojamento deve</w:t>
      </w:r>
      <w:r w:rsidR="002A22DC">
        <w:rPr>
          <w:rFonts w:ascii="Arial" w:hAnsi="Arial" w:cs="Arial"/>
          <w:bCs/>
          <w:sz w:val="20"/>
          <w:szCs w:val="20"/>
          <w:lang w:val="pt-BR"/>
        </w:rPr>
        <w:t>m</w:t>
      </w:r>
      <w:r w:rsidRPr="00B81A4D">
        <w:rPr>
          <w:rFonts w:ascii="Arial" w:hAnsi="Arial" w:cs="Arial"/>
          <w:bCs/>
          <w:sz w:val="20"/>
          <w:szCs w:val="20"/>
          <w:lang w:val="pt-BR"/>
        </w:rPr>
        <w:t xml:space="preserve"> atender a certos critérios de renda (dependendo da localização do apartamento e </w:t>
      </w:r>
      <w:r w:rsidR="002A22DC">
        <w:rPr>
          <w:rFonts w:ascii="Arial" w:hAnsi="Arial" w:cs="Arial"/>
          <w:bCs/>
          <w:sz w:val="20"/>
          <w:szCs w:val="20"/>
          <w:lang w:val="pt-BR"/>
        </w:rPr>
        <w:t xml:space="preserve">do </w:t>
      </w:r>
      <w:r w:rsidRPr="00B81A4D">
        <w:rPr>
          <w:rFonts w:ascii="Arial" w:hAnsi="Arial" w:cs="Arial"/>
          <w:bCs/>
          <w:sz w:val="20"/>
          <w:szCs w:val="20"/>
          <w:lang w:val="pt-BR"/>
        </w:rPr>
        <w:t>tamanho</w:t>
      </w:r>
      <w:r w:rsidR="002A22DC">
        <w:rPr>
          <w:rFonts w:ascii="Arial" w:hAnsi="Arial" w:cs="Arial"/>
          <w:bCs/>
          <w:sz w:val="20"/>
          <w:szCs w:val="20"/>
          <w:lang w:val="pt-BR"/>
        </w:rPr>
        <w:t xml:space="preserve"> do agregado familiar</w:t>
      </w:r>
      <w:r w:rsidRPr="00B81A4D">
        <w:rPr>
          <w:rFonts w:ascii="Arial" w:hAnsi="Arial" w:cs="Arial"/>
          <w:bCs/>
          <w:sz w:val="20"/>
          <w:szCs w:val="20"/>
          <w:lang w:val="pt-BR"/>
        </w:rPr>
        <w:t>), e não pode ter outro ap</w:t>
      </w:r>
      <w:r w:rsidR="002A22DC">
        <w:rPr>
          <w:rFonts w:ascii="Arial" w:hAnsi="Arial" w:cs="Arial"/>
          <w:bCs/>
          <w:sz w:val="20"/>
          <w:szCs w:val="20"/>
          <w:lang w:val="pt-BR"/>
        </w:rPr>
        <w:t>artamento. Na maioria das vezes, o candidato deve pagar uma contribuição</w:t>
      </w:r>
      <w:r w:rsidRPr="00B81A4D">
        <w:rPr>
          <w:rFonts w:ascii="Arial" w:hAnsi="Arial" w:cs="Arial"/>
          <w:bCs/>
          <w:sz w:val="20"/>
          <w:szCs w:val="20"/>
          <w:lang w:val="pt-BR"/>
        </w:rPr>
        <w:t xml:space="preserve">, constituindo aprox. </w:t>
      </w:r>
      <w:r w:rsidRPr="000C59D5">
        <w:rPr>
          <w:rFonts w:ascii="Arial" w:hAnsi="Arial" w:cs="Arial"/>
          <w:bCs/>
          <w:sz w:val="20"/>
          <w:szCs w:val="20"/>
          <w:lang w:val="es-ES_tradnl"/>
        </w:rPr>
        <w:t xml:space="preserve">20-25% do valor do apartamento. </w:t>
      </w:r>
      <w:r w:rsidRPr="00B81A4D">
        <w:rPr>
          <w:rFonts w:ascii="Arial" w:hAnsi="Arial" w:cs="Arial"/>
          <w:bCs/>
          <w:sz w:val="20"/>
          <w:szCs w:val="20"/>
          <w:lang w:val="pt-BR"/>
        </w:rPr>
        <w:t>A contribuição é devolvid</w:t>
      </w:r>
      <w:r w:rsidR="00193F7E" w:rsidRPr="00B81A4D">
        <w:rPr>
          <w:rFonts w:ascii="Arial" w:hAnsi="Arial" w:cs="Arial"/>
          <w:bCs/>
          <w:sz w:val="20"/>
          <w:szCs w:val="20"/>
          <w:lang w:val="pt-BR"/>
        </w:rPr>
        <w:t>a</w:t>
      </w:r>
      <w:r w:rsidRPr="00B81A4D">
        <w:rPr>
          <w:rFonts w:ascii="Arial" w:hAnsi="Arial" w:cs="Arial"/>
          <w:bCs/>
          <w:sz w:val="20"/>
          <w:szCs w:val="20"/>
          <w:lang w:val="pt-BR"/>
        </w:rPr>
        <w:t xml:space="preserve"> no final do contrato de arrendamento.</w:t>
      </w:r>
    </w:p>
    <w:p w:rsidR="004E3EC5" w:rsidRPr="00DF3CC9" w:rsidRDefault="00F632DA" w:rsidP="004F7D74">
      <w:pPr>
        <w:ind w:left="0" w:firstLine="0"/>
        <w:rPr>
          <w:rFonts w:ascii="Arial" w:hAnsi="Arial" w:cs="Arial"/>
          <w:bCs/>
          <w:color w:val="FF6600"/>
          <w:sz w:val="20"/>
          <w:szCs w:val="20"/>
          <w:lang w:val="pt-BR"/>
        </w:rPr>
      </w:pPr>
      <w:r w:rsidRPr="00DF3CC9">
        <w:rPr>
          <w:rFonts w:ascii="Arial" w:eastAsia="Calibri" w:hAnsi="Arial" w:cs="Arial"/>
          <w:b/>
          <w:color w:val="FF6600"/>
          <w:sz w:val="20"/>
          <w:szCs w:val="20"/>
          <w:lang w:val="pt-BR"/>
        </w:rPr>
        <w:t>Procura de</w:t>
      </w:r>
      <w:r w:rsidR="00BF40B1" w:rsidRPr="00DF3CC9">
        <w:rPr>
          <w:rFonts w:ascii="Arial" w:eastAsia="Calibri" w:hAnsi="Arial" w:cs="Arial"/>
          <w:b/>
          <w:color w:val="FF6600"/>
          <w:sz w:val="20"/>
          <w:szCs w:val="20"/>
          <w:lang w:val="pt-BR"/>
        </w:rPr>
        <w:t xml:space="preserve"> um</w:t>
      </w:r>
      <w:r w:rsidRPr="00DF3CC9">
        <w:rPr>
          <w:rFonts w:ascii="Arial" w:eastAsia="Calibri" w:hAnsi="Arial" w:cs="Arial"/>
          <w:b/>
          <w:color w:val="FF6600"/>
          <w:sz w:val="20"/>
          <w:szCs w:val="20"/>
          <w:lang w:val="pt-BR"/>
        </w:rPr>
        <w:t xml:space="preserve"> apartamento</w:t>
      </w:r>
    </w:p>
    <w:p w:rsidR="00F632DA" w:rsidRPr="00256EEF" w:rsidRDefault="00F632DA" w:rsidP="004F7D74">
      <w:pPr>
        <w:ind w:left="0" w:firstLine="0"/>
        <w:rPr>
          <w:rFonts w:ascii="Arial" w:hAnsi="Arial" w:cs="Arial"/>
          <w:sz w:val="20"/>
          <w:szCs w:val="20"/>
          <w:lang w:val="pt-BR"/>
        </w:rPr>
      </w:pPr>
      <w:r w:rsidRPr="00B81A4D">
        <w:rPr>
          <w:rFonts w:ascii="Arial" w:hAnsi="Arial" w:cs="Arial"/>
          <w:sz w:val="20"/>
          <w:szCs w:val="20"/>
          <w:lang w:val="pt-BR"/>
        </w:rPr>
        <w:t>Apartamentos para alugar ou comprar pode</w:t>
      </w:r>
      <w:r w:rsidR="00193F7E" w:rsidRPr="00B81A4D">
        <w:rPr>
          <w:rFonts w:ascii="Arial" w:hAnsi="Arial" w:cs="Arial"/>
          <w:sz w:val="20"/>
          <w:szCs w:val="20"/>
          <w:lang w:val="pt-BR"/>
        </w:rPr>
        <w:t>m</w:t>
      </w:r>
      <w:r w:rsidRPr="00B81A4D">
        <w:rPr>
          <w:rFonts w:ascii="Arial" w:hAnsi="Arial" w:cs="Arial"/>
          <w:sz w:val="20"/>
          <w:szCs w:val="20"/>
          <w:lang w:val="pt-BR"/>
        </w:rPr>
        <w:t xml:space="preserve"> ser pesquisado</w:t>
      </w:r>
      <w:r w:rsidR="00193F7E" w:rsidRPr="00B81A4D">
        <w:rPr>
          <w:rFonts w:ascii="Arial" w:hAnsi="Arial" w:cs="Arial"/>
          <w:sz w:val="20"/>
          <w:szCs w:val="20"/>
          <w:lang w:val="pt-BR"/>
        </w:rPr>
        <w:t>s</w:t>
      </w:r>
      <w:r w:rsidRPr="00B81A4D">
        <w:rPr>
          <w:rFonts w:ascii="Arial" w:hAnsi="Arial" w:cs="Arial"/>
          <w:sz w:val="20"/>
          <w:szCs w:val="20"/>
          <w:lang w:val="pt-BR"/>
        </w:rPr>
        <w:t xml:space="preserve"> por conta própria, lendo anúncios de jornal (por exemplo, a edição de quarta-feira da "Gazeta Wybo</w:t>
      </w:r>
      <w:r w:rsidR="00BF40B1">
        <w:rPr>
          <w:rFonts w:ascii="Arial" w:hAnsi="Arial" w:cs="Arial"/>
          <w:sz w:val="20"/>
          <w:szCs w:val="20"/>
          <w:lang w:val="pt-BR"/>
        </w:rPr>
        <w:t>rcza" - aditivo</w:t>
      </w:r>
      <w:r w:rsidRPr="00B81A4D">
        <w:rPr>
          <w:rFonts w:ascii="Arial" w:hAnsi="Arial" w:cs="Arial"/>
          <w:sz w:val="20"/>
          <w:szCs w:val="20"/>
          <w:lang w:val="pt-BR"/>
        </w:rPr>
        <w:t xml:space="preserve"> de "</w:t>
      </w:r>
      <w:r w:rsidR="00193F7E" w:rsidRPr="00B81A4D">
        <w:rPr>
          <w:rFonts w:ascii="Arial" w:hAnsi="Arial" w:cs="Arial"/>
          <w:sz w:val="20"/>
          <w:szCs w:val="20"/>
          <w:lang w:val="pt-BR"/>
        </w:rPr>
        <w:t>Wyborcza Dom</w:t>
      </w:r>
      <w:r w:rsidRPr="00B81A4D">
        <w:rPr>
          <w:rFonts w:ascii="Arial" w:hAnsi="Arial" w:cs="Arial"/>
          <w:sz w:val="20"/>
          <w:szCs w:val="20"/>
          <w:lang w:val="pt-BR"/>
        </w:rPr>
        <w:t>", na edição do "Rzeczpospolita" de segunda-feira - aditivo "</w:t>
      </w:r>
      <w:r w:rsidR="00193F7E" w:rsidRPr="00B81A4D">
        <w:rPr>
          <w:rFonts w:ascii="Arial" w:hAnsi="Arial" w:cs="Arial"/>
          <w:sz w:val="20"/>
          <w:szCs w:val="20"/>
          <w:lang w:val="pt-BR"/>
        </w:rPr>
        <w:t>Nieruchomości Mieszkaniowe</w:t>
      </w:r>
      <w:r w:rsidRPr="00B81A4D">
        <w:rPr>
          <w:rFonts w:ascii="Arial" w:hAnsi="Arial" w:cs="Arial"/>
          <w:sz w:val="20"/>
          <w:szCs w:val="20"/>
          <w:lang w:val="pt-BR"/>
        </w:rPr>
        <w:t>"), e nos sites</w:t>
      </w:r>
      <w:r w:rsidR="00BF40B1">
        <w:rPr>
          <w:rFonts w:ascii="Arial" w:hAnsi="Arial" w:cs="Arial"/>
          <w:sz w:val="20"/>
          <w:szCs w:val="20"/>
          <w:lang w:val="pt-BR"/>
        </w:rPr>
        <w:t>,</w:t>
      </w:r>
      <w:r w:rsidRPr="00B81A4D">
        <w:rPr>
          <w:rFonts w:ascii="Arial" w:hAnsi="Arial" w:cs="Arial"/>
          <w:sz w:val="20"/>
          <w:szCs w:val="20"/>
          <w:lang w:val="pt-BR"/>
        </w:rPr>
        <w:t xml:space="preserve"> dando os seus próprios anúncios em jornais e portais online, e com a ajuda d</w:t>
      </w:r>
      <w:r w:rsidR="00BF40B1">
        <w:rPr>
          <w:rFonts w:ascii="Arial" w:hAnsi="Arial" w:cs="Arial"/>
          <w:sz w:val="20"/>
          <w:szCs w:val="20"/>
          <w:lang w:val="pt-BR"/>
        </w:rPr>
        <w:t>e um agente imobiliário. O</w:t>
      </w:r>
      <w:r w:rsidRPr="00B81A4D">
        <w:rPr>
          <w:rFonts w:ascii="Arial" w:hAnsi="Arial" w:cs="Arial"/>
          <w:sz w:val="20"/>
          <w:szCs w:val="20"/>
          <w:lang w:val="pt-BR"/>
        </w:rPr>
        <w:t>s serviços de um agente imobiliário aumenta</w:t>
      </w:r>
      <w:r w:rsidR="00BF40B1">
        <w:rPr>
          <w:rFonts w:ascii="Arial" w:hAnsi="Arial" w:cs="Arial"/>
          <w:sz w:val="20"/>
          <w:szCs w:val="20"/>
          <w:lang w:val="pt-BR"/>
        </w:rPr>
        <w:t>m</w:t>
      </w:r>
      <w:r w:rsidRPr="00B81A4D">
        <w:rPr>
          <w:rFonts w:ascii="Arial" w:hAnsi="Arial" w:cs="Arial"/>
          <w:sz w:val="20"/>
          <w:szCs w:val="20"/>
          <w:lang w:val="pt-BR"/>
        </w:rPr>
        <w:t xml:space="preserve"> o custo da pesquisa de alojamento pela quantidade de comissão</w:t>
      </w:r>
      <w:r w:rsidR="00BF40B1">
        <w:rPr>
          <w:rFonts w:ascii="Arial" w:hAnsi="Arial" w:cs="Arial"/>
          <w:sz w:val="20"/>
          <w:szCs w:val="20"/>
          <w:lang w:val="pt-BR"/>
        </w:rPr>
        <w:t>, paga ao intermediário</w:t>
      </w:r>
      <w:r w:rsidRPr="00B81A4D">
        <w:rPr>
          <w:rFonts w:ascii="Arial" w:hAnsi="Arial" w:cs="Arial"/>
          <w:sz w:val="20"/>
          <w:szCs w:val="20"/>
          <w:lang w:val="pt-BR"/>
        </w:rPr>
        <w:t xml:space="preserve">. </w:t>
      </w:r>
      <w:r w:rsidR="00BF40B1">
        <w:rPr>
          <w:rFonts w:ascii="Arial" w:hAnsi="Arial" w:cs="Arial"/>
          <w:sz w:val="20"/>
          <w:szCs w:val="20"/>
          <w:lang w:val="pt-BR"/>
        </w:rPr>
        <w:t xml:space="preserve">A comissão </w:t>
      </w:r>
      <w:r w:rsidRPr="00B81A4D">
        <w:rPr>
          <w:rFonts w:ascii="Arial" w:hAnsi="Arial" w:cs="Arial"/>
          <w:sz w:val="20"/>
          <w:szCs w:val="20"/>
          <w:lang w:val="pt-BR"/>
        </w:rPr>
        <w:t>representa a</w:t>
      </w:r>
      <w:r w:rsidR="00BF40B1">
        <w:rPr>
          <w:rFonts w:ascii="Arial" w:hAnsi="Arial" w:cs="Arial"/>
          <w:sz w:val="20"/>
          <w:szCs w:val="20"/>
          <w:lang w:val="pt-BR"/>
        </w:rPr>
        <w:t xml:space="preserve"> mais o equivalente do custo de um </w:t>
      </w:r>
      <w:r w:rsidRPr="00B81A4D">
        <w:rPr>
          <w:rFonts w:ascii="Arial" w:hAnsi="Arial" w:cs="Arial"/>
          <w:sz w:val="20"/>
          <w:szCs w:val="20"/>
          <w:lang w:val="pt-BR"/>
        </w:rPr>
        <w:t xml:space="preserve">aluguel mensal, a compra - aprox. </w:t>
      </w:r>
      <w:r w:rsidRPr="00256EEF">
        <w:rPr>
          <w:rFonts w:ascii="Arial" w:hAnsi="Arial" w:cs="Arial"/>
          <w:sz w:val="20"/>
          <w:szCs w:val="20"/>
          <w:lang w:val="pt-BR"/>
        </w:rPr>
        <w:t>2</w:t>
      </w:r>
      <w:r w:rsidR="00BF40B1">
        <w:rPr>
          <w:rFonts w:ascii="Arial" w:hAnsi="Arial" w:cs="Arial"/>
          <w:sz w:val="20"/>
          <w:szCs w:val="20"/>
          <w:lang w:val="pt-BR"/>
        </w:rPr>
        <w:t>-</w:t>
      </w:r>
      <w:r w:rsidRPr="00256EEF">
        <w:rPr>
          <w:rFonts w:ascii="Arial" w:hAnsi="Arial" w:cs="Arial"/>
          <w:sz w:val="20"/>
          <w:szCs w:val="20"/>
          <w:lang w:val="pt-BR"/>
        </w:rPr>
        <w:t>3% do preço do apartamento.</w:t>
      </w:r>
    </w:p>
    <w:p w:rsidR="00F632DA" w:rsidRPr="00B81A4D" w:rsidRDefault="00BF40B1" w:rsidP="004F7D74">
      <w:pPr>
        <w:ind w:left="0" w:firstLine="0"/>
        <w:rPr>
          <w:rFonts w:ascii="Arial" w:hAnsi="Arial" w:cs="Arial"/>
          <w:bCs/>
          <w:sz w:val="20"/>
          <w:szCs w:val="20"/>
          <w:lang w:val="pt-BR"/>
        </w:rPr>
      </w:pPr>
      <w:r>
        <w:rPr>
          <w:rFonts w:ascii="Arial" w:hAnsi="Arial" w:cs="Arial"/>
          <w:bCs/>
          <w:sz w:val="20"/>
          <w:szCs w:val="20"/>
          <w:lang w:val="pt-BR"/>
        </w:rPr>
        <w:t xml:space="preserve">Procurando </w:t>
      </w:r>
      <w:r w:rsidR="00F632DA" w:rsidRPr="00B81A4D">
        <w:rPr>
          <w:rFonts w:ascii="Arial" w:hAnsi="Arial" w:cs="Arial"/>
          <w:bCs/>
          <w:sz w:val="20"/>
          <w:szCs w:val="20"/>
          <w:lang w:val="pt-BR"/>
        </w:rPr>
        <w:t>um apartamento</w:t>
      </w:r>
      <w:r>
        <w:rPr>
          <w:rFonts w:ascii="Arial" w:hAnsi="Arial" w:cs="Arial"/>
          <w:bCs/>
          <w:sz w:val="20"/>
          <w:szCs w:val="20"/>
          <w:lang w:val="pt-BR"/>
        </w:rPr>
        <w:t xml:space="preserve"> por conta própria, é possível dirigir-se ao escritório de vendas de um</w:t>
      </w:r>
      <w:r w:rsidR="0065314A">
        <w:rPr>
          <w:rFonts w:ascii="Arial" w:hAnsi="Arial" w:cs="Arial"/>
          <w:bCs/>
          <w:sz w:val="20"/>
          <w:szCs w:val="20"/>
          <w:lang w:val="pt-BR"/>
        </w:rPr>
        <w:t xml:space="preserve"> desenvolvedor para verificar</w:t>
      </w:r>
      <w:r w:rsidR="00F632DA" w:rsidRPr="00B81A4D">
        <w:rPr>
          <w:rFonts w:ascii="Arial" w:hAnsi="Arial" w:cs="Arial"/>
          <w:bCs/>
          <w:sz w:val="20"/>
          <w:szCs w:val="20"/>
          <w:lang w:val="pt-BR"/>
        </w:rPr>
        <w:t xml:space="preserve"> o investimento em termos legais - ver</w:t>
      </w:r>
      <w:r w:rsidR="0065314A">
        <w:rPr>
          <w:rFonts w:ascii="Arial" w:hAnsi="Arial" w:cs="Arial"/>
          <w:bCs/>
          <w:sz w:val="20"/>
          <w:szCs w:val="20"/>
          <w:lang w:val="pt-BR"/>
        </w:rPr>
        <w:t xml:space="preserve"> o cadastro e hipoteca e referir-se ao Registo Judicial Nacional</w:t>
      </w:r>
      <w:r w:rsidR="00F632DA" w:rsidRPr="00B81A4D">
        <w:rPr>
          <w:rFonts w:ascii="Arial" w:hAnsi="Arial" w:cs="Arial"/>
          <w:bCs/>
          <w:sz w:val="20"/>
          <w:szCs w:val="20"/>
          <w:lang w:val="pt-BR"/>
        </w:rPr>
        <w:t xml:space="preserve"> </w:t>
      </w:r>
      <w:r w:rsidR="0065314A">
        <w:rPr>
          <w:rFonts w:ascii="Arial" w:hAnsi="Arial" w:cs="Arial"/>
          <w:bCs/>
          <w:sz w:val="20"/>
          <w:szCs w:val="20"/>
          <w:lang w:val="pt-BR"/>
        </w:rPr>
        <w:t>para consultar</w:t>
      </w:r>
      <w:r w:rsidR="00F632DA" w:rsidRPr="00B81A4D">
        <w:rPr>
          <w:rFonts w:ascii="Arial" w:hAnsi="Arial" w:cs="Arial"/>
          <w:bCs/>
          <w:sz w:val="20"/>
          <w:szCs w:val="20"/>
          <w:lang w:val="pt-BR"/>
        </w:rPr>
        <w:t xml:space="preserve"> se a empresa tem uma licença de construção e </w:t>
      </w:r>
      <w:r w:rsidR="0065314A">
        <w:rPr>
          <w:rFonts w:ascii="Arial" w:hAnsi="Arial" w:cs="Arial"/>
          <w:bCs/>
          <w:sz w:val="20"/>
          <w:szCs w:val="20"/>
          <w:lang w:val="pt-BR"/>
        </w:rPr>
        <w:t xml:space="preserve">se </w:t>
      </w:r>
      <w:r w:rsidR="00F632DA" w:rsidRPr="00B81A4D">
        <w:rPr>
          <w:rFonts w:ascii="Arial" w:hAnsi="Arial" w:cs="Arial"/>
          <w:bCs/>
          <w:sz w:val="20"/>
          <w:szCs w:val="20"/>
          <w:lang w:val="pt-BR"/>
        </w:rPr>
        <w:t>não está em falência, etc.</w:t>
      </w:r>
    </w:p>
    <w:p w:rsidR="00F632DA" w:rsidRPr="00B81A4D" w:rsidRDefault="00567FB5" w:rsidP="004F7D74">
      <w:pPr>
        <w:ind w:left="0" w:firstLine="0"/>
        <w:rPr>
          <w:rFonts w:ascii="Arial" w:hAnsi="Arial" w:cs="Arial"/>
          <w:bCs/>
          <w:sz w:val="20"/>
          <w:szCs w:val="20"/>
          <w:lang w:val="pt-BR"/>
        </w:rPr>
      </w:pPr>
      <w:r w:rsidRPr="00B81A4D">
        <w:rPr>
          <w:rFonts w:ascii="Arial" w:hAnsi="Arial" w:cs="Arial"/>
          <w:bCs/>
          <w:sz w:val="20"/>
          <w:szCs w:val="20"/>
          <w:lang w:val="pt-BR"/>
        </w:rPr>
        <w:t xml:space="preserve">Ao comprar um apartamento, </w:t>
      </w:r>
      <w:r w:rsidR="00F632DA" w:rsidRPr="00B81A4D">
        <w:rPr>
          <w:rFonts w:ascii="Arial" w:hAnsi="Arial" w:cs="Arial"/>
          <w:bCs/>
          <w:sz w:val="20"/>
          <w:szCs w:val="20"/>
          <w:lang w:val="pt-BR"/>
        </w:rPr>
        <w:t>pode usar os serviços de um agente imobiliário</w:t>
      </w:r>
      <w:r w:rsidR="007F25BF" w:rsidRPr="00B81A4D">
        <w:rPr>
          <w:rFonts w:ascii="Arial" w:hAnsi="Arial" w:cs="Arial"/>
          <w:bCs/>
          <w:sz w:val="20"/>
          <w:szCs w:val="20"/>
          <w:lang w:val="pt-BR"/>
        </w:rPr>
        <w:t xml:space="preserve"> </w:t>
      </w:r>
      <w:r w:rsidR="0065314A">
        <w:rPr>
          <w:rFonts w:ascii="Arial" w:hAnsi="Arial" w:cs="Arial"/>
          <w:bCs/>
          <w:sz w:val="20"/>
          <w:szCs w:val="20"/>
          <w:lang w:val="pt-BR"/>
        </w:rPr>
        <w:t>(</w:t>
      </w:r>
      <w:r w:rsidR="00F632DA" w:rsidRPr="00B81A4D">
        <w:rPr>
          <w:rFonts w:ascii="Arial" w:hAnsi="Arial" w:cs="Arial"/>
          <w:bCs/>
          <w:sz w:val="20"/>
          <w:szCs w:val="20"/>
          <w:lang w:val="pt-BR"/>
        </w:rPr>
        <w:t>Agência imobiliária), ou entrar em um acordo com o desenvolvedor ou</w:t>
      </w:r>
      <w:r w:rsidR="0065314A">
        <w:rPr>
          <w:rFonts w:ascii="Arial" w:hAnsi="Arial" w:cs="Arial"/>
          <w:bCs/>
          <w:sz w:val="20"/>
          <w:szCs w:val="20"/>
          <w:lang w:val="pt-BR"/>
        </w:rPr>
        <w:t xml:space="preserve"> uma</w:t>
      </w:r>
      <w:r w:rsidR="00F632DA" w:rsidRPr="00B81A4D">
        <w:rPr>
          <w:rFonts w:ascii="Arial" w:hAnsi="Arial" w:cs="Arial"/>
          <w:bCs/>
          <w:sz w:val="20"/>
          <w:szCs w:val="20"/>
          <w:lang w:val="pt-BR"/>
        </w:rPr>
        <w:t xml:space="preserve"> associação de habitação. A maiori</w:t>
      </w:r>
      <w:r w:rsidR="0065314A">
        <w:rPr>
          <w:rFonts w:ascii="Arial" w:hAnsi="Arial" w:cs="Arial"/>
          <w:bCs/>
          <w:sz w:val="20"/>
          <w:szCs w:val="20"/>
          <w:lang w:val="pt-BR"/>
        </w:rPr>
        <w:t xml:space="preserve">a dos desenvolvedores exige </w:t>
      </w:r>
      <w:r w:rsidR="00F632DA" w:rsidRPr="00B81A4D">
        <w:rPr>
          <w:rFonts w:ascii="Arial" w:hAnsi="Arial" w:cs="Arial"/>
          <w:bCs/>
          <w:sz w:val="20"/>
          <w:szCs w:val="20"/>
          <w:lang w:val="pt-BR"/>
        </w:rPr>
        <w:t>o primeiro pagamento</w:t>
      </w:r>
      <w:r w:rsidR="0065314A">
        <w:rPr>
          <w:rFonts w:ascii="Arial" w:hAnsi="Arial" w:cs="Arial"/>
          <w:bCs/>
          <w:sz w:val="20"/>
          <w:szCs w:val="20"/>
          <w:lang w:val="pt-BR"/>
        </w:rPr>
        <w:t xml:space="preserve"> </w:t>
      </w:r>
      <w:r w:rsidR="00F632DA" w:rsidRPr="00B81A4D">
        <w:rPr>
          <w:rFonts w:ascii="Arial" w:hAnsi="Arial" w:cs="Arial"/>
          <w:bCs/>
          <w:sz w:val="20"/>
          <w:szCs w:val="20"/>
          <w:lang w:val="pt-BR"/>
        </w:rPr>
        <w:t>de três</w:t>
      </w:r>
      <w:r w:rsidR="0065314A">
        <w:rPr>
          <w:rFonts w:ascii="Arial" w:hAnsi="Arial" w:cs="Arial"/>
          <w:bCs/>
          <w:sz w:val="20"/>
          <w:szCs w:val="20"/>
          <w:lang w:val="pt-BR"/>
        </w:rPr>
        <w:t xml:space="preserve"> a sete dias a partir da data da</w:t>
      </w:r>
      <w:r w:rsidR="00F632DA" w:rsidRPr="00B81A4D">
        <w:rPr>
          <w:rFonts w:ascii="Arial" w:hAnsi="Arial" w:cs="Arial"/>
          <w:bCs/>
          <w:sz w:val="20"/>
          <w:szCs w:val="20"/>
          <w:lang w:val="pt-BR"/>
        </w:rPr>
        <w:t xml:space="preserve"> assinatura do contrato.</w:t>
      </w:r>
    </w:p>
    <w:p w:rsidR="006E743E" w:rsidRDefault="00F632DA" w:rsidP="004F7D74">
      <w:pPr>
        <w:ind w:left="0" w:firstLine="0"/>
        <w:rPr>
          <w:rFonts w:ascii="Arial" w:eastAsia="Calibri" w:hAnsi="Arial" w:cs="Arial"/>
          <w:b/>
          <w:color w:val="2E74B5"/>
          <w:sz w:val="20"/>
          <w:szCs w:val="20"/>
          <w:lang w:val="pt-BR"/>
        </w:rPr>
      </w:pPr>
      <w:r w:rsidRPr="00B81A4D">
        <w:rPr>
          <w:rFonts w:ascii="Arial" w:hAnsi="Arial" w:cs="Arial"/>
          <w:bCs/>
          <w:sz w:val="20"/>
          <w:szCs w:val="20"/>
          <w:lang w:val="pt-BR"/>
        </w:rPr>
        <w:t>Todas as atividades realizadas pelo agente imobiliário deve</w:t>
      </w:r>
      <w:r w:rsidR="0065314A">
        <w:rPr>
          <w:rFonts w:ascii="Arial" w:hAnsi="Arial" w:cs="Arial"/>
          <w:bCs/>
          <w:sz w:val="20"/>
          <w:szCs w:val="20"/>
          <w:lang w:val="pt-BR"/>
        </w:rPr>
        <w:t>m ser precedidas</w:t>
      </w:r>
      <w:r w:rsidRPr="00B81A4D">
        <w:rPr>
          <w:rFonts w:ascii="Arial" w:hAnsi="Arial" w:cs="Arial"/>
          <w:bCs/>
          <w:sz w:val="20"/>
          <w:szCs w:val="20"/>
          <w:lang w:val="pt-BR"/>
        </w:rPr>
        <w:t xml:space="preserve"> pela conclusão do contrato de agência. O contr</w:t>
      </w:r>
      <w:r w:rsidR="00B64B8D">
        <w:rPr>
          <w:rFonts w:ascii="Arial" w:hAnsi="Arial" w:cs="Arial"/>
          <w:bCs/>
          <w:sz w:val="20"/>
          <w:szCs w:val="20"/>
          <w:lang w:val="pt-BR"/>
        </w:rPr>
        <w:t>ato de agência deve incluir que medidas profissionais específicas irão</w:t>
      </w:r>
      <w:r w:rsidRPr="00B81A4D">
        <w:rPr>
          <w:rFonts w:ascii="Arial" w:hAnsi="Arial" w:cs="Arial"/>
          <w:bCs/>
          <w:sz w:val="20"/>
          <w:szCs w:val="20"/>
          <w:lang w:val="pt-BR"/>
        </w:rPr>
        <w:t xml:space="preserve"> </w:t>
      </w:r>
      <w:r w:rsidR="00B64B8D">
        <w:rPr>
          <w:rFonts w:ascii="Arial" w:hAnsi="Arial" w:cs="Arial"/>
          <w:bCs/>
          <w:sz w:val="20"/>
          <w:szCs w:val="20"/>
          <w:lang w:val="pt-BR"/>
        </w:rPr>
        <w:t xml:space="preserve">ser realizadas pelo mediador e qual será </w:t>
      </w:r>
      <w:r w:rsidRPr="00B81A4D">
        <w:rPr>
          <w:rFonts w:ascii="Arial" w:hAnsi="Arial" w:cs="Arial"/>
          <w:bCs/>
          <w:sz w:val="20"/>
          <w:szCs w:val="20"/>
          <w:lang w:val="pt-BR"/>
        </w:rPr>
        <w:t>a</w:t>
      </w:r>
      <w:r w:rsidR="00B64B8D">
        <w:rPr>
          <w:rFonts w:ascii="Arial" w:hAnsi="Arial" w:cs="Arial"/>
          <w:bCs/>
          <w:sz w:val="20"/>
          <w:szCs w:val="20"/>
          <w:lang w:val="pt-BR"/>
        </w:rPr>
        <w:t xml:space="preserve"> sua</w:t>
      </w:r>
      <w:r w:rsidRPr="00B81A4D">
        <w:rPr>
          <w:rFonts w:ascii="Arial" w:hAnsi="Arial" w:cs="Arial"/>
          <w:bCs/>
          <w:sz w:val="20"/>
          <w:szCs w:val="20"/>
          <w:lang w:val="pt-BR"/>
        </w:rPr>
        <w:t xml:space="preserve"> indemnização. O acordo também indica o intermediário responsável pela sua execução e</w:t>
      </w:r>
      <w:r w:rsidR="00B64B8D">
        <w:rPr>
          <w:rFonts w:ascii="Arial" w:hAnsi="Arial" w:cs="Arial"/>
          <w:bCs/>
          <w:sz w:val="20"/>
          <w:szCs w:val="20"/>
          <w:lang w:val="pt-BR"/>
        </w:rPr>
        <w:t xml:space="preserve"> apresenta a sua </w:t>
      </w:r>
      <w:r w:rsidRPr="00B81A4D">
        <w:rPr>
          <w:rFonts w:ascii="Arial" w:hAnsi="Arial" w:cs="Arial"/>
          <w:bCs/>
          <w:sz w:val="20"/>
          <w:szCs w:val="20"/>
          <w:lang w:val="pt-BR"/>
        </w:rPr>
        <w:t xml:space="preserve">declaração de </w:t>
      </w:r>
      <w:r w:rsidR="00B64B8D" w:rsidRPr="00B81A4D">
        <w:rPr>
          <w:rFonts w:ascii="Arial" w:hAnsi="Arial" w:cs="Arial"/>
          <w:bCs/>
          <w:sz w:val="20"/>
          <w:szCs w:val="20"/>
          <w:lang w:val="pt-BR"/>
        </w:rPr>
        <w:t>cobertura de</w:t>
      </w:r>
      <w:r w:rsidR="00B64B8D">
        <w:rPr>
          <w:rFonts w:ascii="Arial" w:hAnsi="Arial" w:cs="Arial"/>
          <w:bCs/>
          <w:sz w:val="20"/>
          <w:szCs w:val="20"/>
          <w:lang w:val="pt-BR"/>
        </w:rPr>
        <w:t xml:space="preserve"> um</w:t>
      </w:r>
      <w:r w:rsidR="00B64B8D" w:rsidRPr="00B81A4D">
        <w:rPr>
          <w:rFonts w:ascii="Arial" w:hAnsi="Arial" w:cs="Arial"/>
          <w:bCs/>
          <w:sz w:val="20"/>
          <w:szCs w:val="20"/>
          <w:lang w:val="pt-BR"/>
        </w:rPr>
        <w:t xml:space="preserve"> seguro </w:t>
      </w:r>
      <w:r w:rsidR="00B64B8D">
        <w:rPr>
          <w:rFonts w:ascii="Arial" w:hAnsi="Arial" w:cs="Arial"/>
          <w:bCs/>
          <w:sz w:val="20"/>
          <w:szCs w:val="20"/>
          <w:lang w:val="pt-BR"/>
        </w:rPr>
        <w:t>civil por qualquer dano causado</w:t>
      </w:r>
      <w:r w:rsidRPr="00B81A4D">
        <w:rPr>
          <w:rFonts w:ascii="Arial" w:hAnsi="Arial" w:cs="Arial"/>
          <w:bCs/>
          <w:sz w:val="20"/>
          <w:szCs w:val="20"/>
          <w:lang w:val="pt-BR"/>
        </w:rPr>
        <w:t xml:space="preserve"> em conexão com o desempenho </w:t>
      </w:r>
      <w:r w:rsidR="00B64B8D">
        <w:rPr>
          <w:rFonts w:ascii="Arial" w:hAnsi="Arial" w:cs="Arial"/>
          <w:bCs/>
          <w:sz w:val="20"/>
          <w:szCs w:val="20"/>
          <w:lang w:val="pt-BR"/>
        </w:rPr>
        <w:t>das atividades da agência. O contrato de agência</w:t>
      </w:r>
      <w:r w:rsidR="00B64B8D" w:rsidRPr="00B64B8D">
        <w:rPr>
          <w:rFonts w:ascii="Arial" w:hAnsi="Arial" w:cs="Arial"/>
          <w:bCs/>
          <w:sz w:val="20"/>
          <w:szCs w:val="20"/>
          <w:lang w:val="pt-BR"/>
        </w:rPr>
        <w:t xml:space="preserve"> é um </w:t>
      </w:r>
      <w:r w:rsidR="00B64B8D">
        <w:rPr>
          <w:rFonts w:ascii="Arial" w:hAnsi="Arial" w:cs="Arial"/>
          <w:bCs/>
          <w:sz w:val="20"/>
          <w:szCs w:val="20"/>
          <w:lang w:val="pt-BR"/>
        </w:rPr>
        <w:t>contrato de</w:t>
      </w:r>
      <w:r w:rsidR="00B64B8D" w:rsidRPr="00B64B8D">
        <w:rPr>
          <w:rFonts w:ascii="Arial" w:hAnsi="Arial" w:cs="Arial"/>
          <w:bCs/>
          <w:sz w:val="20"/>
          <w:szCs w:val="20"/>
          <w:lang w:val="pt-BR"/>
        </w:rPr>
        <w:t xml:space="preserve"> ação cuidadosa, não</w:t>
      </w:r>
      <w:r w:rsidR="00B64B8D">
        <w:rPr>
          <w:rFonts w:ascii="Arial" w:hAnsi="Arial" w:cs="Arial"/>
          <w:bCs/>
          <w:sz w:val="20"/>
          <w:szCs w:val="20"/>
          <w:lang w:val="pt-BR"/>
        </w:rPr>
        <w:t xml:space="preserve"> de</w:t>
      </w:r>
      <w:r w:rsidR="00B64B8D" w:rsidRPr="00B64B8D">
        <w:rPr>
          <w:rFonts w:ascii="Arial" w:hAnsi="Arial" w:cs="Arial"/>
          <w:bCs/>
          <w:sz w:val="20"/>
          <w:szCs w:val="20"/>
          <w:lang w:val="pt-BR"/>
        </w:rPr>
        <w:t xml:space="preserve"> "resultado". Portanto,</w:t>
      </w:r>
      <w:r w:rsidR="00B64B8D">
        <w:rPr>
          <w:rFonts w:ascii="Arial" w:hAnsi="Arial" w:cs="Arial"/>
          <w:bCs/>
          <w:sz w:val="20"/>
          <w:szCs w:val="20"/>
          <w:lang w:val="pt-BR"/>
        </w:rPr>
        <w:t xml:space="preserve"> o intermediário compromete-se a procurar um apartamento e não a encontrá-lo.</w:t>
      </w:r>
    </w:p>
    <w:p w:rsidR="00F632DA" w:rsidRPr="00DF3CC9" w:rsidRDefault="00F632DA" w:rsidP="004F7D74">
      <w:pPr>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Comprar ou alugar um apartamento</w:t>
      </w:r>
    </w:p>
    <w:p w:rsidR="00F632DA" w:rsidRPr="00E90FE9" w:rsidRDefault="00F632DA" w:rsidP="004F7D74">
      <w:pPr>
        <w:ind w:left="0" w:firstLine="0"/>
        <w:rPr>
          <w:rFonts w:ascii="Arial" w:hAnsi="Arial" w:cs="Arial"/>
          <w:sz w:val="20"/>
          <w:szCs w:val="20"/>
          <w:lang w:val="pt-PT"/>
        </w:rPr>
      </w:pPr>
      <w:r w:rsidRPr="00E90FE9">
        <w:rPr>
          <w:rFonts w:ascii="Arial" w:hAnsi="Arial" w:cs="Arial"/>
          <w:sz w:val="20"/>
          <w:szCs w:val="20"/>
          <w:lang w:val="pt-PT"/>
        </w:rPr>
        <w:t xml:space="preserve">Para </w:t>
      </w:r>
      <w:r w:rsidR="00567FB5" w:rsidRPr="00E90FE9">
        <w:rPr>
          <w:rFonts w:ascii="Arial" w:hAnsi="Arial" w:cs="Arial"/>
          <w:b/>
          <w:sz w:val="20"/>
          <w:szCs w:val="20"/>
          <w:lang w:val="pt-PT"/>
        </w:rPr>
        <w:t>comprar</w:t>
      </w:r>
      <w:r w:rsidRPr="00E90FE9">
        <w:rPr>
          <w:rFonts w:ascii="Arial" w:hAnsi="Arial" w:cs="Arial"/>
          <w:b/>
          <w:sz w:val="20"/>
          <w:szCs w:val="20"/>
          <w:lang w:val="pt-PT"/>
        </w:rPr>
        <w:t xml:space="preserve"> qualquer tipo de bens imóveis </w:t>
      </w:r>
      <w:r w:rsidRPr="00E90FE9">
        <w:rPr>
          <w:rFonts w:ascii="Arial" w:hAnsi="Arial" w:cs="Arial"/>
          <w:sz w:val="20"/>
          <w:szCs w:val="20"/>
          <w:lang w:val="pt-PT"/>
        </w:rPr>
        <w:t>na Polónia é necessári</w:t>
      </w:r>
      <w:r w:rsidR="00567FB5" w:rsidRPr="00E90FE9">
        <w:rPr>
          <w:rFonts w:ascii="Arial" w:hAnsi="Arial" w:cs="Arial"/>
          <w:sz w:val="20"/>
          <w:szCs w:val="20"/>
          <w:lang w:val="pt-PT"/>
        </w:rPr>
        <w:t>o</w:t>
      </w:r>
      <w:r w:rsidRPr="00E90FE9">
        <w:rPr>
          <w:rFonts w:ascii="Arial" w:hAnsi="Arial" w:cs="Arial"/>
          <w:sz w:val="20"/>
          <w:szCs w:val="20"/>
          <w:lang w:val="pt-PT"/>
        </w:rPr>
        <w:t xml:space="preserve"> </w:t>
      </w:r>
      <w:r w:rsidR="004A5F6F" w:rsidRPr="00E90FE9">
        <w:rPr>
          <w:rFonts w:ascii="Arial" w:hAnsi="Arial" w:cs="Arial"/>
          <w:sz w:val="20"/>
          <w:szCs w:val="20"/>
          <w:lang w:val="pt-PT"/>
        </w:rPr>
        <w:t xml:space="preserve">um </w:t>
      </w:r>
      <w:r w:rsidRPr="00E90FE9">
        <w:rPr>
          <w:rFonts w:ascii="Arial" w:hAnsi="Arial" w:cs="Arial"/>
          <w:sz w:val="20"/>
          <w:szCs w:val="20"/>
          <w:lang w:val="pt-PT"/>
        </w:rPr>
        <w:t xml:space="preserve">acordo </w:t>
      </w:r>
      <w:r w:rsidR="004A5F6F" w:rsidRPr="00B81A4D">
        <w:rPr>
          <w:rFonts w:ascii="Arial" w:hAnsi="Arial" w:cs="Arial"/>
          <w:b/>
          <w:bCs/>
          <w:sz w:val="20"/>
          <w:szCs w:val="20"/>
          <w:lang w:val="pt-BR"/>
        </w:rPr>
        <w:t xml:space="preserve">sob a forma de </w:t>
      </w:r>
      <w:r w:rsidR="00B64B8D">
        <w:rPr>
          <w:rFonts w:ascii="Arial" w:hAnsi="Arial" w:cs="Arial"/>
          <w:b/>
          <w:bCs/>
          <w:sz w:val="20"/>
          <w:szCs w:val="20"/>
          <w:lang w:val="pt-BR"/>
        </w:rPr>
        <w:t xml:space="preserve">um </w:t>
      </w:r>
      <w:r w:rsidR="004A5F6F" w:rsidRPr="00B81A4D">
        <w:rPr>
          <w:rFonts w:ascii="Arial" w:hAnsi="Arial" w:cs="Arial"/>
          <w:b/>
          <w:bCs/>
          <w:sz w:val="20"/>
          <w:szCs w:val="20"/>
          <w:lang w:val="pt-BR"/>
        </w:rPr>
        <w:t>documento a</w:t>
      </w:r>
      <w:r w:rsidR="004A5F6F" w:rsidRPr="00B81A4D">
        <w:rPr>
          <w:rFonts w:ascii="Arial" w:hAnsi="Arial" w:cs="Arial"/>
          <w:b/>
          <w:sz w:val="20"/>
          <w:szCs w:val="20"/>
          <w:lang w:val="pt-BR"/>
        </w:rPr>
        <w:t>utêntico,</w:t>
      </w:r>
      <w:r w:rsidR="004A5F6F" w:rsidRPr="00B81A4D">
        <w:rPr>
          <w:rFonts w:ascii="Arial" w:hAnsi="Arial" w:cs="Arial"/>
          <w:sz w:val="20"/>
          <w:szCs w:val="20"/>
          <w:lang w:val="pt-BR"/>
        </w:rPr>
        <w:t xml:space="preserve"> </w:t>
      </w:r>
      <w:r w:rsidRPr="00E90FE9">
        <w:rPr>
          <w:rFonts w:ascii="Arial" w:hAnsi="Arial" w:cs="Arial"/>
          <w:sz w:val="20"/>
          <w:szCs w:val="20"/>
          <w:lang w:val="pt-PT"/>
        </w:rPr>
        <w:t xml:space="preserve">celebrado </w:t>
      </w:r>
      <w:r w:rsidR="004A5F6F" w:rsidRPr="00E90FE9">
        <w:rPr>
          <w:rFonts w:ascii="Arial" w:hAnsi="Arial" w:cs="Arial"/>
          <w:sz w:val="20"/>
          <w:szCs w:val="20"/>
          <w:lang w:val="pt-PT"/>
        </w:rPr>
        <w:t>ante um notário</w:t>
      </w:r>
      <w:r w:rsidRPr="00E90FE9">
        <w:rPr>
          <w:rFonts w:ascii="Arial" w:hAnsi="Arial" w:cs="Arial"/>
          <w:sz w:val="20"/>
          <w:szCs w:val="20"/>
          <w:lang w:val="pt-PT"/>
        </w:rPr>
        <w:t>.</w:t>
      </w:r>
    </w:p>
    <w:p w:rsidR="00374044" w:rsidRDefault="00F632DA" w:rsidP="004F7D74">
      <w:pPr>
        <w:ind w:left="0" w:firstLine="0"/>
        <w:rPr>
          <w:rFonts w:ascii="Arial" w:eastAsia="Calibri" w:hAnsi="Arial" w:cs="Arial"/>
          <w:sz w:val="20"/>
          <w:szCs w:val="20"/>
          <w:lang w:val="pt-BR"/>
        </w:rPr>
      </w:pPr>
      <w:r w:rsidRPr="00B81A4D">
        <w:rPr>
          <w:rFonts w:ascii="Arial" w:eastAsia="Calibri" w:hAnsi="Arial" w:cs="Arial"/>
          <w:b/>
          <w:sz w:val="20"/>
          <w:szCs w:val="20"/>
          <w:lang w:val="pt-BR"/>
        </w:rPr>
        <w:t>Contrato de arrendamento</w:t>
      </w:r>
      <w:r w:rsidRPr="00B81A4D">
        <w:rPr>
          <w:rFonts w:ascii="Arial" w:eastAsia="Calibri" w:hAnsi="Arial" w:cs="Arial"/>
          <w:sz w:val="20"/>
          <w:szCs w:val="20"/>
          <w:lang w:val="pt-BR"/>
        </w:rPr>
        <w:t xml:space="preserve"> pode ser celebrado por um período determinado ou indeterminado. </w:t>
      </w:r>
      <w:r w:rsidR="00374044" w:rsidRPr="00374044">
        <w:rPr>
          <w:rFonts w:ascii="Arial" w:eastAsia="Calibri" w:hAnsi="Arial" w:cs="Arial"/>
          <w:sz w:val="20"/>
          <w:szCs w:val="20"/>
          <w:lang w:val="pt-BR"/>
        </w:rPr>
        <w:t>A re</w:t>
      </w:r>
      <w:r w:rsidR="00374044">
        <w:rPr>
          <w:rFonts w:ascii="Arial" w:eastAsia="Calibri" w:hAnsi="Arial" w:cs="Arial"/>
          <w:sz w:val="20"/>
          <w:szCs w:val="20"/>
          <w:lang w:val="pt-BR"/>
        </w:rPr>
        <w:t>scisão de um contrato de arrendamento</w:t>
      </w:r>
      <w:r w:rsidR="00374044" w:rsidRPr="00374044">
        <w:rPr>
          <w:rFonts w:ascii="Arial" w:eastAsia="Calibri" w:hAnsi="Arial" w:cs="Arial"/>
          <w:sz w:val="20"/>
          <w:szCs w:val="20"/>
          <w:lang w:val="pt-BR"/>
        </w:rPr>
        <w:t xml:space="preserve"> pode ser feita pelo locador se: o inquilino estiver atrasado com pagamento de aluguel por pelo menos três período</w:t>
      </w:r>
      <w:r w:rsidR="00374044">
        <w:rPr>
          <w:rFonts w:ascii="Arial" w:eastAsia="Calibri" w:hAnsi="Arial" w:cs="Arial"/>
          <w:sz w:val="20"/>
          <w:szCs w:val="20"/>
          <w:lang w:val="pt-BR"/>
        </w:rPr>
        <w:t>s de pagamento completo, alugou, subalugou</w:t>
      </w:r>
      <w:r w:rsidR="00374044" w:rsidRPr="00374044">
        <w:rPr>
          <w:rFonts w:ascii="Arial" w:eastAsia="Calibri" w:hAnsi="Arial" w:cs="Arial"/>
          <w:sz w:val="20"/>
          <w:szCs w:val="20"/>
          <w:lang w:val="pt-BR"/>
        </w:rPr>
        <w:t xml:space="preserve"> ou </w:t>
      </w:r>
      <w:r w:rsidR="00374044">
        <w:rPr>
          <w:rFonts w:ascii="Arial" w:eastAsia="Calibri" w:hAnsi="Arial" w:cs="Arial"/>
          <w:sz w:val="20"/>
          <w:szCs w:val="20"/>
          <w:lang w:val="pt-BR"/>
        </w:rPr>
        <w:t xml:space="preserve">passou ao uso livre </w:t>
      </w:r>
      <w:r w:rsidR="00374044" w:rsidRPr="00374044">
        <w:rPr>
          <w:rFonts w:ascii="Arial" w:eastAsia="Calibri" w:hAnsi="Arial" w:cs="Arial"/>
          <w:sz w:val="20"/>
          <w:szCs w:val="20"/>
          <w:lang w:val="pt-BR"/>
        </w:rPr>
        <w:t xml:space="preserve">o apartamento (ou </w:t>
      </w:r>
      <w:r w:rsidR="00374044">
        <w:rPr>
          <w:rFonts w:ascii="Arial" w:eastAsia="Calibri" w:hAnsi="Arial" w:cs="Arial"/>
          <w:sz w:val="20"/>
          <w:szCs w:val="20"/>
          <w:lang w:val="pt-BR"/>
        </w:rPr>
        <w:t xml:space="preserve">uma </w:t>
      </w:r>
      <w:r w:rsidR="00374044" w:rsidRPr="00374044">
        <w:rPr>
          <w:rFonts w:ascii="Arial" w:eastAsia="Calibri" w:hAnsi="Arial" w:cs="Arial"/>
          <w:sz w:val="20"/>
          <w:szCs w:val="20"/>
          <w:lang w:val="pt-BR"/>
        </w:rPr>
        <w:t xml:space="preserve">parte dele) sem a permissão por escrito do </w:t>
      </w:r>
      <w:r w:rsidR="00374044" w:rsidRPr="00374044">
        <w:rPr>
          <w:rFonts w:ascii="Arial" w:eastAsia="Calibri" w:hAnsi="Arial" w:cs="Arial"/>
          <w:sz w:val="20"/>
          <w:szCs w:val="20"/>
          <w:lang w:val="pt-BR"/>
        </w:rPr>
        <w:lastRenderedPageBreak/>
        <w:t xml:space="preserve">proprietário; </w:t>
      </w:r>
      <w:r w:rsidR="00374044">
        <w:rPr>
          <w:rFonts w:ascii="Arial" w:eastAsia="Calibri" w:hAnsi="Arial" w:cs="Arial"/>
          <w:sz w:val="20"/>
          <w:szCs w:val="20"/>
          <w:lang w:val="pt-BR"/>
        </w:rPr>
        <w:t xml:space="preserve">age </w:t>
      </w:r>
      <w:r w:rsidR="00374044" w:rsidRPr="00374044">
        <w:rPr>
          <w:rFonts w:ascii="Arial" w:eastAsia="Calibri" w:hAnsi="Arial" w:cs="Arial"/>
          <w:sz w:val="20"/>
          <w:szCs w:val="20"/>
          <w:lang w:val="pt-BR"/>
        </w:rPr>
        <w:t xml:space="preserve">grosseiramente contra a ordem da casa. Tal denúncia deve ser feita por escrito e </w:t>
      </w:r>
      <w:r w:rsidR="00374044">
        <w:rPr>
          <w:rFonts w:ascii="Arial" w:eastAsia="Calibri" w:hAnsi="Arial" w:cs="Arial"/>
          <w:sz w:val="20"/>
          <w:szCs w:val="20"/>
          <w:lang w:val="pt-BR"/>
        </w:rPr>
        <w:t xml:space="preserve">deve </w:t>
      </w:r>
      <w:r w:rsidR="00374044" w:rsidRPr="00374044">
        <w:rPr>
          <w:rFonts w:ascii="Arial" w:eastAsia="Calibri" w:hAnsi="Arial" w:cs="Arial"/>
          <w:sz w:val="20"/>
          <w:szCs w:val="20"/>
          <w:lang w:val="pt-BR"/>
        </w:rPr>
        <w:t>especificar o motivo da rescisão. O propri</w:t>
      </w:r>
      <w:r w:rsidR="00374044">
        <w:rPr>
          <w:rFonts w:ascii="Arial" w:eastAsia="Calibri" w:hAnsi="Arial" w:cs="Arial"/>
          <w:sz w:val="20"/>
          <w:szCs w:val="20"/>
          <w:lang w:val="pt-BR"/>
        </w:rPr>
        <w:t xml:space="preserve">etário pode rescindir o arrendamento </w:t>
      </w:r>
      <w:r w:rsidR="00374044" w:rsidRPr="00374044">
        <w:rPr>
          <w:rFonts w:ascii="Arial" w:eastAsia="Calibri" w:hAnsi="Arial" w:cs="Arial"/>
          <w:sz w:val="20"/>
          <w:szCs w:val="20"/>
          <w:lang w:val="pt-BR"/>
        </w:rPr>
        <w:t>do apartamento no máximo um mês antes, no final do mês civil.</w:t>
      </w:r>
    </w:p>
    <w:p w:rsidR="00374044" w:rsidRDefault="00374044" w:rsidP="004F7D74">
      <w:pPr>
        <w:ind w:left="0" w:firstLine="0"/>
        <w:rPr>
          <w:rFonts w:ascii="Arial" w:eastAsia="Calibri" w:hAnsi="Arial" w:cs="Arial"/>
          <w:sz w:val="20"/>
          <w:szCs w:val="20"/>
          <w:lang w:val="pt-BR"/>
        </w:rPr>
      </w:pPr>
      <w:r w:rsidRPr="00374044">
        <w:rPr>
          <w:rFonts w:ascii="Arial" w:eastAsia="Calibri" w:hAnsi="Arial" w:cs="Arial"/>
          <w:sz w:val="20"/>
          <w:szCs w:val="20"/>
          <w:lang w:val="pt-BR"/>
        </w:rPr>
        <w:t>O catálogo das razões para a re</w:t>
      </w:r>
      <w:r>
        <w:rPr>
          <w:rFonts w:ascii="Arial" w:eastAsia="Calibri" w:hAnsi="Arial" w:cs="Arial"/>
          <w:sz w:val="20"/>
          <w:szCs w:val="20"/>
          <w:lang w:val="pt-BR"/>
        </w:rPr>
        <w:t>scisão de um contrato de arrendamento</w:t>
      </w:r>
      <w:r w:rsidRPr="00374044">
        <w:rPr>
          <w:rFonts w:ascii="Arial" w:eastAsia="Calibri" w:hAnsi="Arial" w:cs="Arial"/>
          <w:sz w:val="20"/>
          <w:szCs w:val="20"/>
          <w:lang w:val="pt-BR"/>
        </w:rPr>
        <w:t xml:space="preserve"> é obrigatório para os proprietários em relação aos inquilinos que tenham </w:t>
      </w:r>
      <w:r>
        <w:rPr>
          <w:rFonts w:ascii="Arial" w:eastAsia="Calibri" w:hAnsi="Arial" w:cs="Arial"/>
          <w:sz w:val="20"/>
          <w:szCs w:val="20"/>
          <w:lang w:val="pt-BR"/>
        </w:rPr>
        <w:t>celebrado um contrato</w:t>
      </w:r>
      <w:r w:rsidRPr="00374044">
        <w:rPr>
          <w:rFonts w:ascii="Arial" w:eastAsia="Calibri" w:hAnsi="Arial" w:cs="Arial"/>
          <w:sz w:val="20"/>
          <w:szCs w:val="20"/>
          <w:lang w:val="pt-BR"/>
        </w:rPr>
        <w:t xml:space="preserve"> por um período indeterminado. Se os inquilinos têm contratos de arrendamento por um período definido, o prop</w:t>
      </w:r>
      <w:r>
        <w:rPr>
          <w:rFonts w:ascii="Arial" w:eastAsia="Calibri" w:hAnsi="Arial" w:cs="Arial"/>
          <w:sz w:val="20"/>
          <w:szCs w:val="20"/>
          <w:lang w:val="pt-BR"/>
        </w:rPr>
        <w:t>rietário deve usar o catálogo</w:t>
      </w:r>
      <w:r w:rsidRPr="00374044">
        <w:rPr>
          <w:rFonts w:ascii="Arial" w:eastAsia="Calibri" w:hAnsi="Arial" w:cs="Arial"/>
          <w:sz w:val="20"/>
          <w:szCs w:val="20"/>
          <w:lang w:val="pt-BR"/>
        </w:rPr>
        <w:t xml:space="preserve"> acima m</w:t>
      </w:r>
      <w:r>
        <w:rPr>
          <w:rFonts w:ascii="Arial" w:eastAsia="Calibri" w:hAnsi="Arial" w:cs="Arial"/>
          <w:sz w:val="20"/>
          <w:szCs w:val="20"/>
          <w:lang w:val="pt-BR"/>
        </w:rPr>
        <w:t>encionado</w:t>
      </w:r>
      <w:r w:rsidRPr="00374044">
        <w:rPr>
          <w:rFonts w:ascii="Arial" w:eastAsia="Calibri" w:hAnsi="Arial" w:cs="Arial"/>
          <w:sz w:val="20"/>
          <w:szCs w:val="20"/>
          <w:lang w:val="pt-BR"/>
        </w:rPr>
        <w:t xml:space="preserve"> para a re</w:t>
      </w:r>
      <w:r>
        <w:rPr>
          <w:rFonts w:ascii="Arial" w:eastAsia="Calibri" w:hAnsi="Arial" w:cs="Arial"/>
          <w:sz w:val="20"/>
          <w:szCs w:val="20"/>
          <w:lang w:val="pt-BR"/>
        </w:rPr>
        <w:t>scisão de um contrato de arrendamento definido</w:t>
      </w:r>
      <w:r w:rsidRPr="00374044">
        <w:rPr>
          <w:rFonts w:ascii="Arial" w:eastAsia="Calibri" w:hAnsi="Arial" w:cs="Arial"/>
          <w:sz w:val="20"/>
          <w:szCs w:val="20"/>
          <w:lang w:val="pt-BR"/>
        </w:rPr>
        <w:t xml:space="preserve"> no caso de as disposições do contrato não especificarem as razões da rescisão.</w:t>
      </w:r>
    </w:p>
    <w:p w:rsidR="00E46216" w:rsidRDefault="00E46216" w:rsidP="004F7D74">
      <w:pPr>
        <w:ind w:left="0" w:firstLine="0"/>
        <w:rPr>
          <w:rFonts w:ascii="Arial" w:eastAsia="Calibri" w:hAnsi="Arial" w:cs="Arial"/>
          <w:sz w:val="20"/>
          <w:szCs w:val="20"/>
          <w:lang w:val="pt-BR"/>
        </w:rPr>
      </w:pPr>
      <w:r>
        <w:rPr>
          <w:rFonts w:ascii="Arial" w:eastAsia="Calibri" w:hAnsi="Arial" w:cs="Arial"/>
          <w:sz w:val="20"/>
          <w:szCs w:val="20"/>
          <w:lang w:val="pt-BR"/>
        </w:rPr>
        <w:t>O l</w:t>
      </w:r>
      <w:r w:rsidRPr="00E46216">
        <w:rPr>
          <w:rFonts w:ascii="Arial" w:eastAsia="Calibri" w:hAnsi="Arial" w:cs="Arial"/>
          <w:sz w:val="20"/>
          <w:szCs w:val="20"/>
          <w:lang w:val="pt-BR"/>
        </w:rPr>
        <w:t xml:space="preserve">ocatário pode rescindir o contrato a qualquer momento e por qualquer motivo (ou sem fornecer um motivo), sujeito ao período de </w:t>
      </w:r>
      <w:r>
        <w:rPr>
          <w:rFonts w:ascii="Arial" w:eastAsia="Calibri" w:hAnsi="Arial" w:cs="Arial"/>
          <w:sz w:val="20"/>
          <w:szCs w:val="20"/>
          <w:lang w:val="pt-BR"/>
        </w:rPr>
        <w:t xml:space="preserve">aviso </w:t>
      </w:r>
      <w:r w:rsidRPr="00E46216">
        <w:rPr>
          <w:rFonts w:ascii="Arial" w:eastAsia="Calibri" w:hAnsi="Arial" w:cs="Arial"/>
          <w:sz w:val="20"/>
          <w:szCs w:val="20"/>
          <w:lang w:val="pt-BR"/>
        </w:rPr>
        <w:t>prévio.</w:t>
      </w:r>
    </w:p>
    <w:p w:rsidR="00841997" w:rsidRPr="00DF3CC9" w:rsidRDefault="00F632DA" w:rsidP="004F7D74">
      <w:pPr>
        <w:ind w:left="0" w:firstLine="0"/>
        <w:rPr>
          <w:rFonts w:ascii="Arial" w:eastAsia="Calibri" w:hAnsi="Arial" w:cs="Arial"/>
          <w:color w:val="2E74B5"/>
          <w:sz w:val="20"/>
          <w:szCs w:val="20"/>
          <w:lang w:val="pt-BR"/>
        </w:rPr>
      </w:pPr>
      <w:r w:rsidRPr="00B81A4D">
        <w:rPr>
          <w:rFonts w:ascii="Arial" w:eastAsia="Calibri" w:hAnsi="Arial" w:cs="Arial"/>
          <w:sz w:val="20"/>
          <w:szCs w:val="20"/>
          <w:lang w:val="pt-BR"/>
        </w:rPr>
        <w:t>Antes de assinar o contrato, o proprietári</w:t>
      </w:r>
      <w:r w:rsidR="0071621C">
        <w:rPr>
          <w:rFonts w:ascii="Arial" w:eastAsia="Calibri" w:hAnsi="Arial" w:cs="Arial"/>
          <w:sz w:val="20"/>
          <w:szCs w:val="20"/>
          <w:lang w:val="pt-BR"/>
        </w:rPr>
        <w:t>o pode exigir que o inquilino pague</w:t>
      </w:r>
      <w:r w:rsidRPr="00B81A4D">
        <w:rPr>
          <w:rFonts w:ascii="Arial" w:eastAsia="Calibri" w:hAnsi="Arial" w:cs="Arial"/>
          <w:sz w:val="20"/>
          <w:szCs w:val="20"/>
          <w:lang w:val="pt-BR"/>
        </w:rPr>
        <w:t xml:space="preserve"> um depósito. </w:t>
      </w:r>
      <w:r w:rsidR="0071621C">
        <w:rPr>
          <w:rFonts w:ascii="Arial" w:eastAsia="Calibri" w:hAnsi="Arial" w:cs="Arial"/>
          <w:sz w:val="20"/>
          <w:szCs w:val="20"/>
          <w:lang w:val="pt-BR"/>
        </w:rPr>
        <w:t xml:space="preserve">O depósito </w:t>
      </w:r>
      <w:r w:rsidRPr="00B81A4D">
        <w:rPr>
          <w:rFonts w:ascii="Arial" w:eastAsia="Calibri" w:hAnsi="Arial" w:cs="Arial"/>
          <w:sz w:val="20"/>
          <w:szCs w:val="20"/>
          <w:lang w:val="pt-BR"/>
        </w:rPr>
        <w:t>é uma garantia para quaisquer</w:t>
      </w:r>
      <w:r w:rsidR="0071621C">
        <w:rPr>
          <w:rFonts w:ascii="Arial" w:eastAsia="Calibri" w:hAnsi="Arial" w:cs="Arial"/>
          <w:sz w:val="20"/>
          <w:szCs w:val="20"/>
          <w:lang w:val="pt-BR"/>
        </w:rPr>
        <w:t xml:space="preserve"> </w:t>
      </w:r>
      <w:r w:rsidR="0071621C" w:rsidRPr="0071621C">
        <w:rPr>
          <w:rFonts w:ascii="Arial" w:eastAsia="Calibri" w:hAnsi="Arial" w:cs="Arial"/>
          <w:sz w:val="20"/>
          <w:szCs w:val="20"/>
          <w:lang w:val="pt-BR"/>
        </w:rPr>
        <w:t>reclamações para o consumo das instalações sobre o consumo resultante do uso</w:t>
      </w:r>
      <w:r w:rsidR="0071621C">
        <w:rPr>
          <w:rFonts w:ascii="Arial" w:eastAsia="Calibri" w:hAnsi="Arial" w:cs="Arial"/>
          <w:sz w:val="20"/>
          <w:szCs w:val="20"/>
          <w:lang w:val="pt-BR"/>
        </w:rPr>
        <w:t xml:space="preserve"> normal</w:t>
      </w:r>
      <w:r w:rsidR="0071621C" w:rsidRPr="0071621C">
        <w:rPr>
          <w:rFonts w:ascii="Arial" w:eastAsia="Calibri" w:hAnsi="Arial" w:cs="Arial"/>
          <w:sz w:val="20"/>
          <w:szCs w:val="20"/>
          <w:lang w:val="pt-BR"/>
        </w:rPr>
        <w:t xml:space="preserve"> e </w:t>
      </w:r>
      <w:r w:rsidR="0071621C">
        <w:rPr>
          <w:rFonts w:ascii="Arial" w:eastAsia="Calibri" w:hAnsi="Arial" w:cs="Arial"/>
          <w:sz w:val="20"/>
          <w:szCs w:val="20"/>
          <w:lang w:val="pt-BR"/>
        </w:rPr>
        <w:t xml:space="preserve">para a </w:t>
      </w:r>
      <w:r w:rsidR="0071621C" w:rsidRPr="0071621C">
        <w:rPr>
          <w:rFonts w:ascii="Arial" w:eastAsia="Calibri" w:hAnsi="Arial" w:cs="Arial"/>
          <w:sz w:val="20"/>
          <w:szCs w:val="20"/>
          <w:lang w:val="pt-BR"/>
        </w:rPr>
        <w:t>proteção de todas as reclamações financeiras</w:t>
      </w:r>
      <w:r w:rsidR="0071621C">
        <w:rPr>
          <w:rFonts w:ascii="Arial" w:eastAsia="Calibri" w:hAnsi="Arial" w:cs="Arial"/>
          <w:sz w:val="20"/>
          <w:szCs w:val="20"/>
          <w:lang w:val="pt-BR"/>
        </w:rPr>
        <w:t>,</w:t>
      </w:r>
      <w:r w:rsidR="0071621C" w:rsidRPr="0071621C">
        <w:rPr>
          <w:rFonts w:ascii="Arial" w:eastAsia="Calibri" w:hAnsi="Arial" w:cs="Arial"/>
          <w:sz w:val="20"/>
          <w:szCs w:val="20"/>
          <w:lang w:val="pt-BR"/>
        </w:rPr>
        <w:t xml:space="preserve"> devido ao arrendamento das premissas (o depósito não pode exceder doze vezes a renda mensal).</w:t>
      </w:r>
      <w:r w:rsidRPr="00B81A4D">
        <w:rPr>
          <w:rFonts w:ascii="Arial" w:eastAsia="Calibri" w:hAnsi="Arial" w:cs="Arial"/>
          <w:sz w:val="20"/>
          <w:szCs w:val="20"/>
          <w:lang w:val="pt-BR"/>
        </w:rPr>
        <w:t xml:space="preserve"> </w:t>
      </w:r>
      <w:r w:rsidR="0071621C" w:rsidRPr="0071621C">
        <w:rPr>
          <w:rFonts w:ascii="Arial" w:eastAsia="Calibri" w:hAnsi="Arial" w:cs="Arial"/>
          <w:sz w:val="20"/>
          <w:szCs w:val="20"/>
          <w:lang w:val="pt-BR"/>
        </w:rPr>
        <w:t xml:space="preserve">O depósito é reembolsável no prazo de um mês a partir da data de esvaziamento das instalações ou aquisição da sua propriedade pelo locatário, após a dedução possível </w:t>
      </w:r>
      <w:r w:rsidR="0071621C">
        <w:rPr>
          <w:rFonts w:ascii="Arial" w:eastAsia="Calibri" w:hAnsi="Arial" w:cs="Arial"/>
          <w:sz w:val="20"/>
          <w:szCs w:val="20"/>
          <w:lang w:val="pt-BR"/>
        </w:rPr>
        <w:t xml:space="preserve">do montante devido ao arrendamento </w:t>
      </w:r>
      <w:r w:rsidR="0071621C" w:rsidRPr="0071621C">
        <w:rPr>
          <w:rFonts w:ascii="Arial" w:eastAsia="Calibri" w:hAnsi="Arial" w:cs="Arial"/>
          <w:sz w:val="20"/>
          <w:szCs w:val="20"/>
          <w:lang w:val="pt-BR"/>
        </w:rPr>
        <w:t>das instalações.</w:t>
      </w:r>
    </w:p>
    <w:p w:rsidR="00F632DA" w:rsidRPr="00DF3CC9" w:rsidRDefault="00F632DA" w:rsidP="004F7D74">
      <w:pPr>
        <w:ind w:left="0" w:firstLine="0"/>
        <w:rPr>
          <w:rFonts w:ascii="Arial" w:eastAsia="Calibri" w:hAnsi="Arial" w:cs="Arial"/>
          <w:b/>
          <w:color w:val="FF6600"/>
          <w:sz w:val="20"/>
          <w:szCs w:val="20"/>
          <w:lang w:val="pt-BR"/>
        </w:rPr>
      </w:pPr>
      <w:r w:rsidRPr="00DF3CC9">
        <w:rPr>
          <w:rFonts w:ascii="Arial" w:eastAsia="Calibri" w:hAnsi="Arial" w:cs="Arial"/>
          <w:b/>
          <w:color w:val="FF6600"/>
          <w:sz w:val="20"/>
          <w:szCs w:val="20"/>
          <w:lang w:val="pt-BR"/>
        </w:rPr>
        <w:t>Os preços da habitação e custos de aluguer</w:t>
      </w:r>
    </w:p>
    <w:p w:rsidR="00F632DA" w:rsidRPr="00E90FE9" w:rsidRDefault="009D227B" w:rsidP="004F7D74">
      <w:pPr>
        <w:ind w:left="0" w:firstLine="0"/>
        <w:rPr>
          <w:rFonts w:ascii="Arial" w:hAnsi="Arial" w:cs="Arial"/>
          <w:sz w:val="20"/>
          <w:szCs w:val="20"/>
          <w:lang w:val="pt-PT"/>
        </w:rPr>
      </w:pPr>
      <w:r>
        <w:rPr>
          <w:rFonts w:ascii="Arial" w:hAnsi="Arial" w:cs="Arial"/>
          <w:sz w:val="20"/>
          <w:szCs w:val="20"/>
          <w:lang w:val="pt-PT"/>
        </w:rPr>
        <w:t>Em 2016 foi observado um aumento pequeno</w:t>
      </w:r>
      <w:r w:rsidR="00F632DA" w:rsidRPr="00E90FE9">
        <w:rPr>
          <w:rFonts w:ascii="Arial" w:hAnsi="Arial" w:cs="Arial"/>
          <w:sz w:val="20"/>
          <w:szCs w:val="20"/>
          <w:lang w:val="pt-PT"/>
        </w:rPr>
        <w:t xml:space="preserve"> </w:t>
      </w:r>
      <w:r>
        <w:rPr>
          <w:rFonts w:ascii="Arial" w:hAnsi="Arial" w:cs="Arial"/>
          <w:sz w:val="20"/>
          <w:szCs w:val="20"/>
          <w:lang w:val="pt-PT"/>
        </w:rPr>
        <w:t xml:space="preserve">dos preços de casas </w:t>
      </w:r>
      <w:r w:rsidR="00F632DA" w:rsidRPr="00E90FE9">
        <w:rPr>
          <w:rFonts w:ascii="Arial" w:hAnsi="Arial" w:cs="Arial"/>
          <w:sz w:val="20"/>
          <w:szCs w:val="20"/>
          <w:lang w:val="pt-PT"/>
        </w:rPr>
        <w:t xml:space="preserve">tanto no mercado </w:t>
      </w:r>
      <w:r w:rsidRPr="00E90FE9">
        <w:rPr>
          <w:rFonts w:ascii="Arial" w:hAnsi="Arial" w:cs="Arial"/>
          <w:sz w:val="20"/>
          <w:szCs w:val="20"/>
          <w:lang w:val="pt-PT"/>
        </w:rPr>
        <w:t xml:space="preserve">primário </w:t>
      </w:r>
      <w:r>
        <w:rPr>
          <w:rFonts w:ascii="Arial" w:hAnsi="Arial" w:cs="Arial"/>
          <w:sz w:val="20"/>
          <w:szCs w:val="20"/>
          <w:lang w:val="pt-PT"/>
        </w:rPr>
        <w:t xml:space="preserve">como no </w:t>
      </w:r>
      <w:r w:rsidR="00F632DA" w:rsidRPr="00E90FE9">
        <w:rPr>
          <w:rFonts w:ascii="Arial" w:hAnsi="Arial" w:cs="Arial"/>
          <w:sz w:val="20"/>
          <w:szCs w:val="20"/>
          <w:lang w:val="pt-PT"/>
        </w:rPr>
        <w:t xml:space="preserve">secundário. </w:t>
      </w:r>
      <w:r w:rsidR="00CA05B1">
        <w:rPr>
          <w:rFonts w:ascii="Arial" w:hAnsi="Arial" w:cs="Arial"/>
          <w:sz w:val="20"/>
          <w:szCs w:val="20"/>
          <w:lang w:val="pt-PT"/>
        </w:rPr>
        <w:t>N</w:t>
      </w:r>
      <w:r w:rsidR="006572A5">
        <w:rPr>
          <w:rFonts w:ascii="Arial" w:hAnsi="Arial" w:cs="Arial"/>
          <w:sz w:val="20"/>
          <w:szCs w:val="20"/>
          <w:lang w:val="pt-PT"/>
        </w:rPr>
        <w:t>o caso de apartamen</w:t>
      </w:r>
      <w:r w:rsidR="00681648">
        <w:rPr>
          <w:rFonts w:ascii="Arial" w:hAnsi="Arial" w:cs="Arial"/>
          <w:sz w:val="20"/>
          <w:szCs w:val="20"/>
          <w:lang w:val="pt-PT"/>
        </w:rPr>
        <w:t>t</w:t>
      </w:r>
      <w:r w:rsidR="006572A5">
        <w:rPr>
          <w:rFonts w:ascii="Arial" w:hAnsi="Arial" w:cs="Arial"/>
          <w:sz w:val="20"/>
          <w:szCs w:val="20"/>
          <w:lang w:val="pt-PT"/>
        </w:rPr>
        <w:t>os</w:t>
      </w:r>
      <w:r w:rsidR="00F632DA" w:rsidRPr="00E90FE9">
        <w:rPr>
          <w:rFonts w:ascii="Arial" w:hAnsi="Arial" w:cs="Arial"/>
          <w:sz w:val="20"/>
          <w:szCs w:val="20"/>
          <w:lang w:val="pt-PT"/>
        </w:rPr>
        <w:t xml:space="preserve"> novo</w:t>
      </w:r>
      <w:r w:rsidR="006572A5">
        <w:rPr>
          <w:rFonts w:ascii="Arial" w:hAnsi="Arial" w:cs="Arial"/>
          <w:sz w:val="20"/>
          <w:szCs w:val="20"/>
          <w:lang w:val="pt-PT"/>
        </w:rPr>
        <w:t>s,</w:t>
      </w:r>
      <w:r w:rsidR="00F632DA" w:rsidRPr="00E90FE9">
        <w:rPr>
          <w:rFonts w:ascii="Arial" w:hAnsi="Arial" w:cs="Arial"/>
          <w:sz w:val="20"/>
          <w:szCs w:val="20"/>
          <w:lang w:val="pt-PT"/>
        </w:rPr>
        <w:t xml:space="preserve"> </w:t>
      </w:r>
      <w:r w:rsidR="006572A5">
        <w:rPr>
          <w:rFonts w:ascii="Arial" w:hAnsi="Arial" w:cs="Arial"/>
          <w:sz w:val="20"/>
          <w:szCs w:val="20"/>
          <w:lang w:val="pt-PT"/>
        </w:rPr>
        <w:t xml:space="preserve">o preço </w:t>
      </w:r>
      <w:r w:rsidR="00F632DA" w:rsidRPr="00E90FE9">
        <w:rPr>
          <w:rFonts w:ascii="Arial" w:hAnsi="Arial" w:cs="Arial"/>
          <w:sz w:val="20"/>
          <w:szCs w:val="20"/>
          <w:lang w:val="pt-PT"/>
        </w:rPr>
        <w:t>depende do padrão de acabamento do prédio e</w:t>
      </w:r>
      <w:r w:rsidR="0063145A" w:rsidRPr="00E90FE9">
        <w:rPr>
          <w:rFonts w:ascii="Arial" w:hAnsi="Arial" w:cs="Arial"/>
          <w:sz w:val="20"/>
          <w:szCs w:val="20"/>
          <w:lang w:val="pt-PT"/>
        </w:rPr>
        <w:t xml:space="preserve"> </w:t>
      </w:r>
      <w:r w:rsidR="001718F4">
        <w:rPr>
          <w:rFonts w:ascii="Arial" w:hAnsi="Arial" w:cs="Arial"/>
          <w:sz w:val="20"/>
          <w:szCs w:val="20"/>
          <w:lang w:val="pt-PT"/>
        </w:rPr>
        <w:t>d</w:t>
      </w:r>
      <w:r w:rsidR="00F632DA" w:rsidRPr="00E90FE9">
        <w:rPr>
          <w:rFonts w:ascii="Arial" w:hAnsi="Arial" w:cs="Arial"/>
          <w:sz w:val="20"/>
          <w:szCs w:val="20"/>
          <w:lang w:val="pt-PT"/>
        </w:rPr>
        <w:t>a localização t</w:t>
      </w:r>
      <w:r w:rsidR="00816926">
        <w:rPr>
          <w:rFonts w:ascii="Arial" w:hAnsi="Arial" w:cs="Arial"/>
          <w:sz w:val="20"/>
          <w:szCs w:val="20"/>
          <w:lang w:val="pt-PT"/>
        </w:rPr>
        <w:t>anto do investimento, bem como d</w:t>
      </w:r>
      <w:r w:rsidR="001718F4">
        <w:rPr>
          <w:rFonts w:ascii="Arial" w:hAnsi="Arial" w:cs="Arial"/>
          <w:sz w:val="20"/>
          <w:szCs w:val="20"/>
          <w:lang w:val="pt-PT"/>
        </w:rPr>
        <w:t xml:space="preserve">e </w:t>
      </w:r>
      <w:r w:rsidR="00816926">
        <w:rPr>
          <w:rFonts w:ascii="Arial" w:hAnsi="Arial" w:cs="Arial"/>
          <w:sz w:val="20"/>
          <w:szCs w:val="20"/>
          <w:lang w:val="pt-PT"/>
        </w:rPr>
        <w:t>u</w:t>
      </w:r>
      <w:r w:rsidR="00F632DA" w:rsidRPr="00E90FE9">
        <w:rPr>
          <w:rFonts w:ascii="Arial" w:hAnsi="Arial" w:cs="Arial"/>
          <w:sz w:val="20"/>
          <w:szCs w:val="20"/>
          <w:lang w:val="pt-PT"/>
        </w:rPr>
        <w:t>m apartamento</w:t>
      </w:r>
      <w:r w:rsidR="0079154D">
        <w:rPr>
          <w:rFonts w:ascii="Arial" w:hAnsi="Arial" w:cs="Arial"/>
          <w:sz w:val="20"/>
          <w:szCs w:val="20"/>
          <w:lang w:val="pt-PT"/>
        </w:rPr>
        <w:t xml:space="preserve"> </w:t>
      </w:r>
      <w:r w:rsidR="001718F4">
        <w:rPr>
          <w:rFonts w:ascii="Arial" w:hAnsi="Arial" w:cs="Arial"/>
          <w:sz w:val="20"/>
          <w:szCs w:val="20"/>
          <w:lang w:val="pt-PT"/>
        </w:rPr>
        <w:t>individual</w:t>
      </w:r>
      <w:r w:rsidR="00F632DA" w:rsidRPr="00E90FE9">
        <w:rPr>
          <w:rFonts w:ascii="Arial" w:hAnsi="Arial" w:cs="Arial"/>
          <w:sz w:val="20"/>
          <w:szCs w:val="20"/>
          <w:lang w:val="pt-PT"/>
        </w:rPr>
        <w:t>.</w:t>
      </w:r>
    </w:p>
    <w:p w:rsidR="0035527F" w:rsidRDefault="00EA5FAE" w:rsidP="004F7D74">
      <w:pPr>
        <w:ind w:left="0" w:firstLine="0"/>
        <w:rPr>
          <w:rFonts w:ascii="Arial" w:hAnsi="Arial" w:cs="Arial"/>
          <w:bCs/>
          <w:sz w:val="20"/>
          <w:szCs w:val="20"/>
          <w:lang w:val="pt-BR"/>
        </w:rPr>
      </w:pPr>
      <w:r w:rsidRPr="00EA5FAE">
        <w:rPr>
          <w:rFonts w:ascii="Arial" w:hAnsi="Arial" w:cs="Arial"/>
          <w:bCs/>
          <w:sz w:val="20"/>
          <w:szCs w:val="20"/>
          <w:lang w:val="pt-BR"/>
        </w:rPr>
        <w:t>Os</w:t>
      </w:r>
      <w:r>
        <w:rPr>
          <w:rFonts w:ascii="Arial" w:hAnsi="Arial" w:cs="Arial"/>
          <w:bCs/>
          <w:sz w:val="20"/>
          <w:szCs w:val="20"/>
          <w:lang w:val="pt-BR"/>
        </w:rPr>
        <w:t xml:space="preserve"> preços dos apartamentos na Poló</w:t>
      </w:r>
      <w:r w:rsidRPr="00EA5FAE">
        <w:rPr>
          <w:rFonts w:ascii="Arial" w:hAnsi="Arial" w:cs="Arial"/>
          <w:bCs/>
          <w:sz w:val="20"/>
          <w:szCs w:val="20"/>
          <w:lang w:val="pt-BR"/>
        </w:rPr>
        <w:t>nia variam dependendo da localização. Em Varsóvia, no mercado primário</w:t>
      </w:r>
      <w:r>
        <w:rPr>
          <w:rFonts w:ascii="Arial" w:hAnsi="Arial" w:cs="Arial"/>
          <w:bCs/>
          <w:sz w:val="20"/>
          <w:szCs w:val="20"/>
          <w:lang w:val="pt-BR"/>
        </w:rPr>
        <w:t>,</w:t>
      </w:r>
      <w:r w:rsidRPr="00EA5FAE">
        <w:rPr>
          <w:rFonts w:ascii="Arial" w:hAnsi="Arial" w:cs="Arial"/>
          <w:bCs/>
          <w:sz w:val="20"/>
          <w:szCs w:val="20"/>
          <w:lang w:val="pt-BR"/>
        </w:rPr>
        <w:t xml:space="preserve"> no final de 2016, o preço médio de compra por</w:t>
      </w:r>
      <w:r>
        <w:rPr>
          <w:rFonts w:ascii="Arial" w:hAnsi="Arial" w:cs="Arial"/>
          <w:bCs/>
          <w:sz w:val="20"/>
          <w:szCs w:val="20"/>
          <w:lang w:val="pt-BR"/>
        </w:rPr>
        <w:t xml:space="preserve"> </w:t>
      </w:r>
      <w:r w:rsidRPr="00EA5FAE">
        <w:rPr>
          <w:rFonts w:ascii="Arial" w:hAnsi="Arial" w:cs="Arial"/>
          <w:bCs/>
          <w:sz w:val="20"/>
          <w:szCs w:val="20"/>
          <w:lang w:val="pt-BR"/>
        </w:rPr>
        <w:t xml:space="preserve"> </w:t>
      </w:r>
      <w:r>
        <w:rPr>
          <w:rFonts w:ascii="Arial" w:hAnsi="Arial" w:cs="Arial"/>
          <w:bCs/>
          <w:sz w:val="20"/>
          <w:szCs w:val="20"/>
          <w:lang w:val="pt-BR"/>
        </w:rPr>
        <w:t>1 m</w:t>
      </w:r>
      <w:r>
        <w:rPr>
          <w:rFonts w:ascii="Arial" w:hAnsi="Arial" w:cs="Arial"/>
          <w:bCs/>
          <w:sz w:val="20"/>
          <w:szCs w:val="20"/>
          <w:vertAlign w:val="superscript"/>
          <w:lang w:val="pt-BR"/>
        </w:rPr>
        <w:t>2</w:t>
      </w:r>
      <w:r w:rsidRPr="00EA5FAE">
        <w:rPr>
          <w:rFonts w:ascii="Arial" w:hAnsi="Arial" w:cs="Arial"/>
          <w:bCs/>
          <w:sz w:val="20"/>
          <w:szCs w:val="20"/>
          <w:lang w:val="pt-BR"/>
        </w:rPr>
        <w:t xml:space="preserve"> </w:t>
      </w:r>
      <w:r>
        <w:rPr>
          <w:rFonts w:ascii="Arial" w:hAnsi="Arial" w:cs="Arial"/>
          <w:bCs/>
          <w:sz w:val="20"/>
          <w:szCs w:val="20"/>
          <w:lang w:val="pt-BR"/>
        </w:rPr>
        <w:t xml:space="preserve">de habitação </w:t>
      </w:r>
      <w:r w:rsidRPr="00EA5FAE">
        <w:rPr>
          <w:rFonts w:ascii="Arial" w:hAnsi="Arial" w:cs="Arial"/>
          <w:bCs/>
          <w:sz w:val="20"/>
          <w:szCs w:val="20"/>
          <w:lang w:val="pt-BR"/>
        </w:rPr>
        <w:t>situava-se ao nível de 7686 PLN (cerca de 1804 euros), em Gdańsk 6481 PLN (cerca de 1521 euros)</w:t>
      </w:r>
      <w:r>
        <w:rPr>
          <w:rFonts w:ascii="Arial" w:hAnsi="Arial" w:cs="Arial"/>
          <w:bCs/>
          <w:sz w:val="20"/>
          <w:szCs w:val="20"/>
          <w:lang w:val="pt-BR"/>
        </w:rPr>
        <w:t>,</w:t>
      </w:r>
      <w:r w:rsidRPr="00EA5FAE">
        <w:rPr>
          <w:rFonts w:ascii="Arial" w:hAnsi="Arial" w:cs="Arial"/>
          <w:bCs/>
          <w:sz w:val="20"/>
          <w:szCs w:val="20"/>
          <w:lang w:val="pt-BR"/>
        </w:rPr>
        <w:t xml:space="preserve"> e em Cracóvia 6451 PLN </w:t>
      </w:r>
      <w:r>
        <w:rPr>
          <w:rFonts w:ascii="Arial" w:hAnsi="Arial" w:cs="Arial"/>
          <w:bCs/>
          <w:sz w:val="20"/>
          <w:szCs w:val="20"/>
          <w:lang w:val="pt-BR"/>
        </w:rPr>
        <w:t>(cerca de 1514 euros)</w:t>
      </w:r>
      <w:r w:rsidRPr="00EA5FAE">
        <w:rPr>
          <w:rFonts w:ascii="Arial" w:hAnsi="Arial" w:cs="Arial"/>
          <w:bCs/>
          <w:sz w:val="20"/>
          <w:szCs w:val="20"/>
          <w:lang w:val="pt-BR"/>
        </w:rPr>
        <w:t xml:space="preserve">. </w:t>
      </w:r>
      <w:r>
        <w:rPr>
          <w:rFonts w:ascii="Arial" w:hAnsi="Arial" w:cs="Arial"/>
          <w:bCs/>
          <w:sz w:val="20"/>
          <w:szCs w:val="20"/>
          <w:lang w:val="pt-BR"/>
        </w:rPr>
        <w:t>N</w:t>
      </w:r>
      <w:r w:rsidRPr="00EA5FAE">
        <w:rPr>
          <w:rFonts w:ascii="Arial" w:hAnsi="Arial" w:cs="Arial"/>
          <w:bCs/>
          <w:sz w:val="20"/>
          <w:szCs w:val="20"/>
          <w:lang w:val="pt-BR"/>
        </w:rPr>
        <w:t>o final de 2016</w:t>
      </w:r>
      <w:r>
        <w:rPr>
          <w:rFonts w:ascii="Arial" w:hAnsi="Arial" w:cs="Arial"/>
          <w:bCs/>
          <w:sz w:val="20"/>
          <w:szCs w:val="20"/>
          <w:lang w:val="pt-BR"/>
        </w:rPr>
        <w:t>,</w:t>
      </w:r>
      <w:r w:rsidRPr="00EA5FAE">
        <w:rPr>
          <w:rFonts w:ascii="Arial" w:hAnsi="Arial" w:cs="Arial"/>
          <w:bCs/>
          <w:sz w:val="20"/>
          <w:szCs w:val="20"/>
          <w:lang w:val="pt-BR"/>
        </w:rPr>
        <w:t xml:space="preserve"> </w:t>
      </w:r>
      <w:r>
        <w:rPr>
          <w:rFonts w:ascii="Arial" w:hAnsi="Arial" w:cs="Arial"/>
          <w:bCs/>
          <w:sz w:val="20"/>
          <w:szCs w:val="20"/>
          <w:lang w:val="pt-BR"/>
        </w:rPr>
        <w:t>n</w:t>
      </w:r>
      <w:r w:rsidRPr="00EA5FAE">
        <w:rPr>
          <w:rFonts w:ascii="Arial" w:hAnsi="Arial" w:cs="Arial"/>
          <w:bCs/>
          <w:sz w:val="20"/>
          <w:szCs w:val="20"/>
          <w:lang w:val="pt-BR"/>
        </w:rPr>
        <w:t>o mercado secundário, o preço médio</w:t>
      </w:r>
      <w:r>
        <w:rPr>
          <w:rFonts w:ascii="Arial" w:hAnsi="Arial" w:cs="Arial"/>
          <w:bCs/>
          <w:sz w:val="20"/>
          <w:szCs w:val="20"/>
          <w:lang w:val="pt-BR"/>
        </w:rPr>
        <w:t>,</w:t>
      </w:r>
      <w:r w:rsidRPr="00EA5FAE">
        <w:rPr>
          <w:rFonts w:ascii="Arial" w:hAnsi="Arial" w:cs="Arial"/>
          <w:bCs/>
          <w:sz w:val="20"/>
          <w:szCs w:val="20"/>
          <w:lang w:val="pt-BR"/>
        </w:rPr>
        <w:t xml:space="preserve"> </w:t>
      </w:r>
      <w:r>
        <w:rPr>
          <w:rFonts w:ascii="Arial" w:hAnsi="Arial" w:cs="Arial"/>
          <w:bCs/>
          <w:sz w:val="20"/>
          <w:szCs w:val="20"/>
          <w:lang w:val="pt-BR"/>
        </w:rPr>
        <w:t xml:space="preserve">mais elevado, </w:t>
      </w:r>
      <w:r w:rsidRPr="00EA5FAE">
        <w:rPr>
          <w:rFonts w:ascii="Arial" w:hAnsi="Arial" w:cs="Arial"/>
          <w:bCs/>
          <w:sz w:val="20"/>
          <w:szCs w:val="20"/>
          <w:lang w:val="pt-BR"/>
        </w:rPr>
        <w:t xml:space="preserve">de compra </w:t>
      </w:r>
      <w:r>
        <w:rPr>
          <w:rFonts w:ascii="Arial" w:hAnsi="Arial" w:cs="Arial"/>
          <w:bCs/>
          <w:sz w:val="20"/>
          <w:szCs w:val="20"/>
          <w:lang w:val="pt-BR"/>
        </w:rPr>
        <w:t>de 1m</w:t>
      </w:r>
      <w:r>
        <w:rPr>
          <w:rFonts w:ascii="Arial" w:hAnsi="Arial" w:cs="Arial"/>
          <w:bCs/>
          <w:sz w:val="20"/>
          <w:szCs w:val="20"/>
          <w:vertAlign w:val="superscript"/>
          <w:lang w:val="pt-BR"/>
        </w:rPr>
        <w:t>2</w:t>
      </w:r>
      <w:r>
        <w:rPr>
          <w:rFonts w:ascii="Arial" w:hAnsi="Arial" w:cs="Arial"/>
          <w:bCs/>
          <w:sz w:val="20"/>
          <w:szCs w:val="20"/>
          <w:lang w:val="pt-BR"/>
        </w:rPr>
        <w:t xml:space="preserve"> </w:t>
      </w:r>
      <w:r w:rsidRPr="00EA5FAE">
        <w:rPr>
          <w:rFonts w:ascii="Arial" w:hAnsi="Arial" w:cs="Arial"/>
          <w:bCs/>
          <w:sz w:val="20"/>
          <w:szCs w:val="20"/>
          <w:lang w:val="pt-BR"/>
        </w:rPr>
        <w:t>foi observado em Varsóvia (7556 PLN - cerca de 1774 euros), Cracóvia (5951 PLN - cerca de 1396 euros) e Gdańsk (5610 PLN - cerca de 1317 euros).</w:t>
      </w:r>
    </w:p>
    <w:p w:rsidR="00EA5FAE" w:rsidRDefault="00EA5FAE" w:rsidP="004F7D74">
      <w:pPr>
        <w:ind w:left="0" w:firstLine="0"/>
        <w:rPr>
          <w:rFonts w:ascii="Arial" w:hAnsi="Arial" w:cs="Arial"/>
          <w:bCs/>
          <w:sz w:val="20"/>
          <w:szCs w:val="20"/>
          <w:lang w:val="pt-BR"/>
        </w:rPr>
      </w:pPr>
      <w:r w:rsidRPr="00EA5FAE">
        <w:rPr>
          <w:rFonts w:ascii="Arial" w:hAnsi="Arial" w:cs="Arial"/>
          <w:bCs/>
          <w:sz w:val="20"/>
          <w:szCs w:val="20"/>
          <w:lang w:val="pt-BR"/>
        </w:rPr>
        <w:t>Nas cidades menores, os preços de compra dos apartamentos são geralmente mais baixos do que em Varsóvia. Em cidades pro</w:t>
      </w:r>
      <w:r>
        <w:rPr>
          <w:rFonts w:ascii="Arial" w:hAnsi="Arial" w:cs="Arial"/>
          <w:bCs/>
          <w:sz w:val="20"/>
          <w:szCs w:val="20"/>
          <w:lang w:val="pt-BR"/>
        </w:rPr>
        <w:t>vinciais menores, o preço de 1 m</w:t>
      </w:r>
      <w:r>
        <w:rPr>
          <w:rFonts w:ascii="Arial" w:hAnsi="Arial" w:cs="Arial"/>
          <w:bCs/>
          <w:sz w:val="20"/>
          <w:szCs w:val="20"/>
          <w:vertAlign w:val="superscript"/>
          <w:lang w:val="pt-BR"/>
        </w:rPr>
        <w:t>2</w:t>
      </w:r>
      <w:r w:rsidRPr="00EA5FAE">
        <w:rPr>
          <w:rFonts w:ascii="Arial" w:hAnsi="Arial" w:cs="Arial"/>
          <w:bCs/>
          <w:sz w:val="20"/>
          <w:szCs w:val="20"/>
          <w:lang w:val="pt-BR"/>
        </w:rPr>
        <w:t xml:space="preserve"> de habitação</w:t>
      </w:r>
      <w:r>
        <w:rPr>
          <w:rFonts w:ascii="Arial" w:hAnsi="Arial" w:cs="Arial"/>
          <w:bCs/>
          <w:sz w:val="20"/>
          <w:szCs w:val="20"/>
          <w:lang w:val="pt-BR"/>
        </w:rPr>
        <w:t>,</w:t>
      </w:r>
      <w:r w:rsidRPr="00EA5FAE">
        <w:rPr>
          <w:rFonts w:ascii="Arial" w:hAnsi="Arial" w:cs="Arial"/>
          <w:bCs/>
          <w:sz w:val="20"/>
          <w:szCs w:val="20"/>
          <w:lang w:val="pt-BR"/>
        </w:rPr>
        <w:t xml:space="preserve"> no mercado primário</w:t>
      </w:r>
      <w:r>
        <w:rPr>
          <w:rFonts w:ascii="Arial" w:hAnsi="Arial" w:cs="Arial"/>
          <w:bCs/>
          <w:sz w:val="20"/>
          <w:szCs w:val="20"/>
          <w:lang w:val="pt-BR"/>
        </w:rPr>
        <w:t>,</w:t>
      </w:r>
      <w:r w:rsidRPr="00EA5FAE">
        <w:rPr>
          <w:rFonts w:ascii="Arial" w:hAnsi="Arial" w:cs="Arial"/>
          <w:bCs/>
          <w:sz w:val="20"/>
          <w:szCs w:val="20"/>
          <w:lang w:val="pt-BR"/>
        </w:rPr>
        <w:t xml:space="preserve"> em janeiro de 2016</w:t>
      </w:r>
      <w:r>
        <w:rPr>
          <w:rFonts w:ascii="Arial" w:hAnsi="Arial" w:cs="Arial"/>
          <w:bCs/>
          <w:sz w:val="20"/>
          <w:szCs w:val="20"/>
          <w:lang w:val="pt-BR"/>
        </w:rPr>
        <w:t>,</w:t>
      </w:r>
      <w:r w:rsidRPr="00EA5FAE">
        <w:rPr>
          <w:rFonts w:ascii="Arial" w:hAnsi="Arial" w:cs="Arial"/>
          <w:bCs/>
          <w:sz w:val="20"/>
          <w:szCs w:val="20"/>
          <w:lang w:val="pt-BR"/>
        </w:rPr>
        <w:t xml:space="preserve"> situou-se em cerca de 4.900-6.200 PLN (cerca de 1150-1455 euros), enquanto no mercado secundário, cerca de 490-60</w:t>
      </w:r>
      <w:r>
        <w:rPr>
          <w:rFonts w:ascii="Arial" w:hAnsi="Arial" w:cs="Arial"/>
          <w:bCs/>
          <w:sz w:val="20"/>
          <w:szCs w:val="20"/>
          <w:lang w:val="pt-BR"/>
        </w:rPr>
        <w:t>00 PLN (983-1408 euros). ). Fora</w:t>
      </w:r>
      <w:r w:rsidRPr="00EA5FAE">
        <w:rPr>
          <w:rFonts w:ascii="Arial" w:hAnsi="Arial" w:cs="Arial"/>
          <w:bCs/>
          <w:sz w:val="20"/>
          <w:szCs w:val="20"/>
          <w:lang w:val="pt-BR"/>
        </w:rPr>
        <w:t xml:space="preserve"> dos principais centros urbanos, o preço</w:t>
      </w:r>
      <w:r>
        <w:rPr>
          <w:rFonts w:ascii="Arial" w:hAnsi="Arial" w:cs="Arial"/>
          <w:bCs/>
          <w:sz w:val="20"/>
          <w:szCs w:val="20"/>
          <w:lang w:val="pt-BR"/>
        </w:rPr>
        <w:t xml:space="preserve"> de 1m</w:t>
      </w:r>
      <w:r>
        <w:rPr>
          <w:rFonts w:ascii="Arial" w:hAnsi="Arial" w:cs="Arial"/>
          <w:bCs/>
          <w:sz w:val="20"/>
          <w:szCs w:val="20"/>
          <w:vertAlign w:val="superscript"/>
          <w:lang w:val="pt-BR"/>
        </w:rPr>
        <w:t>2</w:t>
      </w:r>
      <w:r>
        <w:rPr>
          <w:rFonts w:ascii="Arial" w:hAnsi="Arial" w:cs="Arial"/>
          <w:bCs/>
          <w:sz w:val="20"/>
          <w:szCs w:val="20"/>
          <w:lang w:val="pt-BR"/>
        </w:rPr>
        <w:t xml:space="preserve"> do apartamento</w:t>
      </w:r>
      <w:r w:rsidRPr="00EA5FAE">
        <w:rPr>
          <w:rFonts w:ascii="Arial" w:hAnsi="Arial" w:cs="Arial"/>
          <w:bCs/>
          <w:sz w:val="20"/>
          <w:szCs w:val="20"/>
          <w:lang w:val="pt-BR"/>
        </w:rPr>
        <w:t xml:space="preserve"> pode ser </w:t>
      </w:r>
      <w:r>
        <w:rPr>
          <w:rFonts w:ascii="Arial" w:hAnsi="Arial" w:cs="Arial"/>
          <w:bCs/>
          <w:sz w:val="20"/>
          <w:szCs w:val="20"/>
          <w:lang w:val="pt-BR"/>
        </w:rPr>
        <w:t>cerca de 500-1500 PLN mais barato</w:t>
      </w:r>
      <w:r w:rsidRPr="00EA5FAE">
        <w:rPr>
          <w:rFonts w:ascii="Arial" w:hAnsi="Arial" w:cs="Arial"/>
          <w:bCs/>
          <w:sz w:val="20"/>
          <w:szCs w:val="20"/>
          <w:lang w:val="pt-BR"/>
        </w:rPr>
        <w:t xml:space="preserve"> (cerca de 117-352 euros), dependendo da localização</w:t>
      </w:r>
      <w:r>
        <w:rPr>
          <w:rFonts w:ascii="Arial" w:hAnsi="Arial" w:cs="Arial"/>
          <w:bCs/>
          <w:sz w:val="20"/>
          <w:szCs w:val="20"/>
          <w:lang w:val="pt-BR"/>
        </w:rPr>
        <w:t xml:space="preserve">. </w:t>
      </w:r>
    </w:p>
    <w:p w:rsidR="00F632DA" w:rsidRDefault="00F632DA" w:rsidP="004F7D74">
      <w:pPr>
        <w:ind w:left="0" w:firstLine="0"/>
        <w:rPr>
          <w:rFonts w:ascii="Arial" w:hAnsi="Arial" w:cs="Arial"/>
          <w:sz w:val="20"/>
          <w:szCs w:val="20"/>
          <w:lang w:val="pt-PT"/>
        </w:rPr>
      </w:pPr>
      <w:r w:rsidRPr="00E90FE9">
        <w:rPr>
          <w:rFonts w:ascii="Arial" w:hAnsi="Arial" w:cs="Arial"/>
          <w:sz w:val="20"/>
          <w:szCs w:val="20"/>
          <w:lang w:val="pt-PT"/>
        </w:rPr>
        <w:t xml:space="preserve">O </w:t>
      </w:r>
      <w:r w:rsidR="00EA5FAE">
        <w:rPr>
          <w:rFonts w:ascii="Arial" w:hAnsi="Arial" w:cs="Arial"/>
          <w:sz w:val="20"/>
          <w:szCs w:val="20"/>
          <w:lang w:val="pt-PT"/>
        </w:rPr>
        <w:t xml:space="preserve">preço de </w:t>
      </w:r>
      <w:r w:rsidRPr="00E90FE9">
        <w:rPr>
          <w:rFonts w:ascii="Arial" w:hAnsi="Arial" w:cs="Arial"/>
          <w:b/>
          <w:sz w:val="20"/>
          <w:szCs w:val="20"/>
          <w:lang w:val="pt-PT"/>
        </w:rPr>
        <w:t>aluguel do apartamento</w:t>
      </w:r>
      <w:r w:rsidRPr="00E90FE9">
        <w:rPr>
          <w:rFonts w:ascii="Arial" w:hAnsi="Arial" w:cs="Arial"/>
          <w:sz w:val="20"/>
          <w:szCs w:val="20"/>
          <w:lang w:val="pt-PT"/>
        </w:rPr>
        <w:t xml:space="preserve"> depende da cidade, </w:t>
      </w:r>
      <w:r w:rsidR="00871789" w:rsidRPr="00E90FE9">
        <w:rPr>
          <w:rFonts w:ascii="Arial" w:hAnsi="Arial" w:cs="Arial"/>
          <w:sz w:val="20"/>
          <w:szCs w:val="20"/>
          <w:lang w:val="pt-PT"/>
        </w:rPr>
        <w:t xml:space="preserve">condições de habitação e </w:t>
      </w:r>
      <w:r w:rsidR="00BC4AE6">
        <w:rPr>
          <w:rFonts w:ascii="Arial" w:hAnsi="Arial" w:cs="Arial"/>
          <w:sz w:val="20"/>
          <w:szCs w:val="20"/>
          <w:lang w:val="pt-PT"/>
        </w:rPr>
        <w:t>d</w:t>
      </w:r>
      <w:r w:rsidR="00EA5FAE">
        <w:rPr>
          <w:rFonts w:ascii="Arial" w:hAnsi="Arial" w:cs="Arial"/>
          <w:sz w:val="20"/>
          <w:szCs w:val="20"/>
          <w:lang w:val="pt-PT"/>
        </w:rPr>
        <w:t>o tamanho</w:t>
      </w:r>
      <w:r w:rsidRPr="00E90FE9">
        <w:rPr>
          <w:rFonts w:ascii="Arial" w:hAnsi="Arial" w:cs="Arial"/>
          <w:sz w:val="20"/>
          <w:szCs w:val="20"/>
          <w:lang w:val="pt-PT"/>
        </w:rPr>
        <w:t>. O mais caro é alu</w:t>
      </w:r>
      <w:r w:rsidR="00BC4AE6">
        <w:rPr>
          <w:rFonts w:ascii="Arial" w:hAnsi="Arial" w:cs="Arial"/>
          <w:sz w:val="20"/>
          <w:szCs w:val="20"/>
          <w:lang w:val="pt-PT"/>
        </w:rPr>
        <w:t>gar um apartamento em Varsóvia e</w:t>
      </w:r>
      <w:r w:rsidRPr="00E90FE9">
        <w:rPr>
          <w:rFonts w:ascii="Arial" w:hAnsi="Arial" w:cs="Arial"/>
          <w:sz w:val="20"/>
          <w:szCs w:val="20"/>
          <w:lang w:val="pt-PT"/>
        </w:rPr>
        <w:t xml:space="preserve"> outras cidades grandes</w:t>
      </w:r>
      <w:r w:rsidR="00871789" w:rsidRPr="00E90FE9">
        <w:rPr>
          <w:rFonts w:ascii="Arial" w:hAnsi="Arial" w:cs="Arial"/>
          <w:sz w:val="20"/>
          <w:szCs w:val="20"/>
          <w:lang w:val="pt-PT"/>
        </w:rPr>
        <w:t>.</w:t>
      </w:r>
    </w:p>
    <w:p w:rsidR="00BC4AE6" w:rsidRPr="00E90FE9" w:rsidRDefault="00BC4AE6" w:rsidP="004F7D74">
      <w:pPr>
        <w:ind w:left="0" w:firstLine="0"/>
        <w:rPr>
          <w:rFonts w:ascii="Arial" w:hAnsi="Arial" w:cs="Arial"/>
          <w:sz w:val="20"/>
          <w:szCs w:val="20"/>
          <w:lang w:val="pt-PT"/>
        </w:rPr>
      </w:pPr>
      <w:r w:rsidRPr="00BC4AE6">
        <w:rPr>
          <w:rFonts w:ascii="Arial" w:hAnsi="Arial" w:cs="Arial"/>
          <w:sz w:val="20"/>
          <w:szCs w:val="20"/>
          <w:lang w:val="pt-PT"/>
        </w:rPr>
        <w:t xml:space="preserve">A taxa média </w:t>
      </w:r>
      <w:r>
        <w:rPr>
          <w:rFonts w:ascii="Arial" w:hAnsi="Arial" w:cs="Arial"/>
          <w:sz w:val="20"/>
          <w:szCs w:val="20"/>
          <w:lang w:val="pt-PT"/>
        </w:rPr>
        <w:t>de aluguel mensal por um apartamento de 38-60 m</w:t>
      </w:r>
      <w:r>
        <w:rPr>
          <w:rFonts w:ascii="Arial" w:hAnsi="Arial" w:cs="Arial"/>
          <w:sz w:val="20"/>
          <w:szCs w:val="20"/>
          <w:vertAlign w:val="superscript"/>
          <w:lang w:val="pt-PT"/>
        </w:rPr>
        <w:t>2</w:t>
      </w:r>
      <w:r w:rsidRPr="00BC4AE6">
        <w:rPr>
          <w:rFonts w:ascii="Arial" w:hAnsi="Arial" w:cs="Arial"/>
          <w:sz w:val="20"/>
          <w:szCs w:val="20"/>
          <w:lang w:val="pt-PT"/>
        </w:rPr>
        <w:t xml:space="preserve"> em Varsóvia</w:t>
      </w:r>
      <w:r>
        <w:rPr>
          <w:rFonts w:ascii="Arial" w:hAnsi="Arial" w:cs="Arial"/>
          <w:sz w:val="20"/>
          <w:szCs w:val="20"/>
          <w:lang w:val="pt-PT"/>
        </w:rPr>
        <w:t>,</w:t>
      </w:r>
      <w:r w:rsidRPr="00BC4AE6">
        <w:rPr>
          <w:rFonts w:ascii="Arial" w:hAnsi="Arial" w:cs="Arial"/>
          <w:sz w:val="20"/>
          <w:szCs w:val="20"/>
          <w:lang w:val="pt-PT"/>
        </w:rPr>
        <w:t xml:space="preserve"> em maio de 2017</w:t>
      </w:r>
      <w:r>
        <w:rPr>
          <w:rFonts w:ascii="Arial" w:hAnsi="Arial" w:cs="Arial"/>
          <w:sz w:val="20"/>
          <w:szCs w:val="20"/>
          <w:lang w:val="pt-PT"/>
        </w:rPr>
        <w:t>,</w:t>
      </w:r>
      <w:r w:rsidRPr="00BC4AE6">
        <w:rPr>
          <w:rFonts w:ascii="Arial" w:hAnsi="Arial" w:cs="Arial"/>
          <w:sz w:val="20"/>
          <w:szCs w:val="20"/>
          <w:lang w:val="pt-PT"/>
        </w:rPr>
        <w:t xml:space="preserve"> foi de 2842 PLN (cerca de 667 euros). Entre as cidade</w:t>
      </w:r>
      <w:r>
        <w:rPr>
          <w:rFonts w:ascii="Arial" w:hAnsi="Arial" w:cs="Arial"/>
          <w:sz w:val="20"/>
          <w:szCs w:val="20"/>
          <w:lang w:val="pt-PT"/>
        </w:rPr>
        <w:t>s com os preços mais caros há</w:t>
      </w:r>
      <w:r w:rsidRPr="00BC4AE6">
        <w:rPr>
          <w:rFonts w:ascii="Arial" w:hAnsi="Arial" w:cs="Arial"/>
          <w:sz w:val="20"/>
          <w:szCs w:val="20"/>
          <w:lang w:val="pt-PT"/>
        </w:rPr>
        <w:t xml:space="preserve"> Gdańsk (2333 PLN - aprox. 548 EUR), Wrocław (2131 PLN - aprox. 500 EUR) e Cracóvia (1.973 PLN - aprox. 463 EUR).</w:t>
      </w:r>
    </w:p>
    <w:p w:rsidR="002D722E" w:rsidRPr="00B81A4D" w:rsidRDefault="001A798C" w:rsidP="004F7D74">
      <w:pPr>
        <w:ind w:left="0" w:firstLine="0"/>
        <w:rPr>
          <w:rFonts w:ascii="Arial" w:hAnsi="Arial" w:cs="Arial"/>
          <w:bCs/>
          <w:sz w:val="20"/>
          <w:szCs w:val="20"/>
          <w:lang w:val="pt-BR"/>
        </w:rPr>
      </w:pPr>
      <w:r w:rsidRPr="00B81A4D">
        <w:rPr>
          <w:rFonts w:ascii="Arial" w:hAnsi="Arial" w:cs="Arial"/>
          <w:bCs/>
          <w:sz w:val="20"/>
          <w:szCs w:val="20"/>
          <w:lang w:val="pt-BR"/>
        </w:rPr>
        <w:t>Grandes diferenças nos preços d</w:t>
      </w:r>
      <w:r w:rsidR="00702206">
        <w:rPr>
          <w:rFonts w:ascii="Arial" w:hAnsi="Arial" w:cs="Arial"/>
          <w:bCs/>
          <w:sz w:val="20"/>
          <w:szCs w:val="20"/>
          <w:lang w:val="pt-BR"/>
        </w:rPr>
        <w:t>e aluguel</w:t>
      </w:r>
      <w:r w:rsidRPr="00B81A4D">
        <w:rPr>
          <w:rFonts w:ascii="Arial" w:hAnsi="Arial" w:cs="Arial"/>
          <w:bCs/>
          <w:sz w:val="20"/>
          <w:szCs w:val="20"/>
          <w:lang w:val="pt-BR"/>
        </w:rPr>
        <w:t xml:space="preserve"> dentro da mesma categoria</w:t>
      </w:r>
      <w:r w:rsidR="00702206">
        <w:rPr>
          <w:rFonts w:ascii="Arial" w:hAnsi="Arial" w:cs="Arial"/>
          <w:bCs/>
          <w:sz w:val="20"/>
          <w:szCs w:val="20"/>
          <w:lang w:val="pt-BR"/>
        </w:rPr>
        <w:t xml:space="preserve"> de habitação são o resultado da </w:t>
      </w:r>
      <w:r w:rsidRPr="00B81A4D">
        <w:rPr>
          <w:rFonts w:ascii="Arial" w:hAnsi="Arial" w:cs="Arial"/>
          <w:bCs/>
          <w:sz w:val="20"/>
          <w:szCs w:val="20"/>
          <w:lang w:val="pt-BR"/>
        </w:rPr>
        <w:t xml:space="preserve">localização em relação aos centros das cidades. Essas tarifas </w:t>
      </w:r>
      <w:r w:rsidRPr="00B81A4D">
        <w:rPr>
          <w:rFonts w:ascii="Arial" w:hAnsi="Arial" w:cs="Arial"/>
          <w:b/>
          <w:bCs/>
          <w:sz w:val="20"/>
          <w:szCs w:val="20"/>
          <w:lang w:val="pt-BR"/>
        </w:rPr>
        <w:t xml:space="preserve">não incluem taxas de serviço </w:t>
      </w:r>
      <w:r w:rsidR="00702206">
        <w:rPr>
          <w:rFonts w:ascii="Arial" w:hAnsi="Arial" w:cs="Arial"/>
          <w:bCs/>
          <w:sz w:val="20"/>
          <w:szCs w:val="20"/>
          <w:lang w:val="pt-BR"/>
        </w:rPr>
        <w:t xml:space="preserve">(entre elas, </w:t>
      </w:r>
      <w:r w:rsidR="003B7E0F" w:rsidRPr="00B81A4D">
        <w:rPr>
          <w:rFonts w:ascii="Arial" w:hAnsi="Arial" w:cs="Arial"/>
          <w:bCs/>
          <w:sz w:val="20"/>
          <w:szCs w:val="20"/>
          <w:lang w:val="pt-BR"/>
        </w:rPr>
        <w:t>g</w:t>
      </w:r>
      <w:r w:rsidR="00681648">
        <w:rPr>
          <w:rFonts w:ascii="Arial" w:hAnsi="Arial" w:cs="Arial"/>
          <w:bCs/>
          <w:sz w:val="20"/>
          <w:szCs w:val="20"/>
          <w:lang w:val="pt-BR"/>
        </w:rPr>
        <w:t>ás, ele</w:t>
      </w:r>
      <w:r w:rsidR="00702206">
        <w:rPr>
          <w:rFonts w:ascii="Arial" w:hAnsi="Arial" w:cs="Arial"/>
          <w:bCs/>
          <w:sz w:val="20"/>
          <w:szCs w:val="20"/>
          <w:lang w:val="pt-BR"/>
        </w:rPr>
        <w:t>tricidade, aquecimento</w:t>
      </w:r>
      <w:r w:rsidRPr="00B81A4D">
        <w:rPr>
          <w:rFonts w:ascii="Arial" w:hAnsi="Arial" w:cs="Arial"/>
          <w:bCs/>
          <w:sz w:val="20"/>
          <w:szCs w:val="20"/>
          <w:lang w:val="pt-BR"/>
        </w:rPr>
        <w:t xml:space="preserve"> e água), que geralmente não estão incluíd</w:t>
      </w:r>
      <w:r w:rsidR="009263C6" w:rsidRPr="00B81A4D">
        <w:rPr>
          <w:rFonts w:ascii="Arial" w:hAnsi="Arial" w:cs="Arial"/>
          <w:bCs/>
          <w:sz w:val="20"/>
          <w:szCs w:val="20"/>
          <w:lang w:val="pt-BR"/>
        </w:rPr>
        <w:t>a</w:t>
      </w:r>
      <w:r w:rsidRPr="00B81A4D">
        <w:rPr>
          <w:rFonts w:ascii="Arial" w:hAnsi="Arial" w:cs="Arial"/>
          <w:bCs/>
          <w:sz w:val="20"/>
          <w:szCs w:val="20"/>
          <w:lang w:val="pt-BR"/>
        </w:rPr>
        <w:t>s no aluguel.</w:t>
      </w:r>
    </w:p>
    <w:p w:rsidR="00B64BA8" w:rsidRPr="00DF3CC9" w:rsidRDefault="00B64BA8" w:rsidP="004F7D74">
      <w:pPr>
        <w:ind w:left="0" w:firstLine="142"/>
        <w:rPr>
          <w:rFonts w:ascii="Arial" w:hAnsi="Arial" w:cs="Arial"/>
          <w:b/>
          <w:bCs/>
          <w:color w:val="FF6600"/>
          <w:sz w:val="20"/>
          <w:szCs w:val="20"/>
        </w:rPr>
      </w:pPr>
      <w:r w:rsidRPr="00DF3CC9">
        <w:rPr>
          <w:rFonts w:ascii="Arial" w:hAnsi="Arial" w:cs="Arial"/>
          <w:b/>
          <w:bCs/>
          <w:color w:val="FF6600"/>
          <w:sz w:val="20"/>
          <w:szCs w:val="20"/>
        </w:rPr>
        <w:t>Mais informações:</w:t>
      </w: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2"/>
        <w:gridCol w:w="6237"/>
      </w:tblGrid>
      <w:tr w:rsidR="00C32668" w:rsidRPr="00E90FE9" w:rsidTr="004F7D74">
        <w:tc>
          <w:tcPr>
            <w:tcW w:w="3402" w:type="dxa"/>
          </w:tcPr>
          <w:p w:rsidR="00C32668" w:rsidRPr="00B64BA8" w:rsidRDefault="003D6BDE" w:rsidP="004F7D74">
            <w:pPr>
              <w:ind w:left="0" w:firstLine="0"/>
              <w:rPr>
                <w:rFonts w:ascii="Arial" w:hAnsi="Arial" w:cs="Arial"/>
                <w:b/>
                <w:sz w:val="20"/>
                <w:szCs w:val="20"/>
                <w:highlight w:val="yellow"/>
              </w:rPr>
            </w:pPr>
            <w:hyperlink r:id="rId23" w:history="1">
              <w:r w:rsidR="00C32668" w:rsidRPr="00B64BA8">
                <w:rPr>
                  <w:rStyle w:val="Hipercze"/>
                  <w:rFonts w:ascii="Arial" w:hAnsi="Arial" w:cs="Arial"/>
                  <w:b/>
                  <w:color w:val="auto"/>
                  <w:sz w:val="20"/>
                  <w:szCs w:val="20"/>
                </w:rPr>
                <w:t>http://www.mswia.gov.pl</w:t>
              </w:r>
            </w:hyperlink>
          </w:p>
        </w:tc>
        <w:tc>
          <w:tcPr>
            <w:tcW w:w="6237" w:type="dxa"/>
          </w:tcPr>
          <w:p w:rsidR="00C32668" w:rsidRPr="00E90FE9" w:rsidRDefault="0090065C" w:rsidP="004F7D74">
            <w:pPr>
              <w:ind w:left="0" w:firstLine="0"/>
              <w:rPr>
                <w:rFonts w:ascii="Arial" w:eastAsia="Times New Roman" w:hAnsi="Arial" w:cs="Arial"/>
                <w:sz w:val="20"/>
                <w:szCs w:val="20"/>
              </w:rPr>
            </w:pPr>
            <w:r w:rsidRPr="00E90FE9">
              <w:rPr>
                <w:rFonts w:ascii="Arial" w:eastAsia="Times New Roman" w:hAnsi="Arial" w:cs="Arial"/>
                <w:sz w:val="20"/>
                <w:szCs w:val="20"/>
              </w:rPr>
              <w:t xml:space="preserve">Ministério do Interior e Administração </w:t>
            </w:r>
          </w:p>
          <w:p w:rsidR="001A798C" w:rsidRPr="00E90FE9" w:rsidRDefault="001A798C" w:rsidP="004F7D74">
            <w:pPr>
              <w:ind w:left="0" w:firstLine="0"/>
              <w:rPr>
                <w:rFonts w:ascii="Arial" w:hAnsi="Arial" w:cs="Arial"/>
                <w:b/>
                <w:sz w:val="20"/>
                <w:szCs w:val="20"/>
                <w:highlight w:val="yellow"/>
              </w:rPr>
            </w:pPr>
          </w:p>
        </w:tc>
      </w:tr>
      <w:tr w:rsidR="00C32668" w:rsidRPr="00E90FE9" w:rsidTr="004F7D74">
        <w:tc>
          <w:tcPr>
            <w:tcW w:w="3402" w:type="dxa"/>
          </w:tcPr>
          <w:p w:rsidR="00C32668" w:rsidRPr="00B64BA8" w:rsidRDefault="003D6BDE" w:rsidP="004F7D74">
            <w:pPr>
              <w:ind w:left="0" w:firstLine="0"/>
              <w:rPr>
                <w:rFonts w:ascii="Arial" w:hAnsi="Arial" w:cs="Arial"/>
                <w:b/>
                <w:sz w:val="20"/>
                <w:szCs w:val="20"/>
              </w:rPr>
            </w:pPr>
            <w:hyperlink r:id="rId24" w:history="1">
              <w:r w:rsidR="00C32668" w:rsidRPr="00B64BA8">
                <w:rPr>
                  <w:rStyle w:val="Hipercze"/>
                  <w:rFonts w:ascii="Arial" w:hAnsi="Arial" w:cs="Arial"/>
                  <w:b/>
                  <w:color w:val="auto"/>
                  <w:sz w:val="20"/>
                  <w:szCs w:val="20"/>
                </w:rPr>
                <w:t>http://www.krs-online.com.pl</w:t>
              </w:r>
            </w:hyperlink>
          </w:p>
          <w:p w:rsidR="00C32668" w:rsidRPr="00B64BA8" w:rsidRDefault="00C32668" w:rsidP="004F7D74">
            <w:pPr>
              <w:ind w:left="0" w:firstLine="0"/>
              <w:rPr>
                <w:rFonts w:ascii="Arial" w:hAnsi="Arial" w:cs="Arial"/>
                <w:b/>
                <w:sz w:val="20"/>
                <w:szCs w:val="20"/>
                <w:highlight w:val="yellow"/>
              </w:rPr>
            </w:pPr>
          </w:p>
        </w:tc>
        <w:tc>
          <w:tcPr>
            <w:tcW w:w="6237" w:type="dxa"/>
          </w:tcPr>
          <w:p w:rsidR="00C32668" w:rsidRPr="00E90FE9" w:rsidRDefault="001A798C" w:rsidP="004F7D74">
            <w:pPr>
              <w:ind w:left="0" w:firstLine="0"/>
              <w:rPr>
                <w:rFonts w:ascii="Arial" w:hAnsi="Arial" w:cs="Arial"/>
                <w:b/>
                <w:sz w:val="20"/>
                <w:szCs w:val="20"/>
                <w:highlight w:val="yellow"/>
              </w:rPr>
            </w:pPr>
            <w:r w:rsidRPr="00E90FE9">
              <w:rPr>
                <w:rFonts w:ascii="Arial" w:eastAsia="Times New Roman" w:hAnsi="Arial" w:cs="Arial"/>
                <w:sz w:val="20"/>
                <w:szCs w:val="20"/>
                <w:lang w:eastAsia="pl-PL"/>
              </w:rPr>
              <w:t>Registo Judicial</w:t>
            </w:r>
            <w:r w:rsidR="00702206">
              <w:rPr>
                <w:rFonts w:ascii="Arial" w:eastAsia="Times New Roman" w:hAnsi="Arial" w:cs="Arial"/>
                <w:sz w:val="20"/>
                <w:szCs w:val="20"/>
                <w:lang w:eastAsia="pl-PL"/>
              </w:rPr>
              <w:t xml:space="preserve"> Nacional</w:t>
            </w:r>
          </w:p>
        </w:tc>
      </w:tr>
      <w:tr w:rsidR="00C32668" w:rsidRPr="00277BD2" w:rsidTr="004F7D74">
        <w:tc>
          <w:tcPr>
            <w:tcW w:w="3402" w:type="dxa"/>
          </w:tcPr>
          <w:p w:rsidR="00C32668" w:rsidRPr="00B64BA8" w:rsidRDefault="003D6BDE" w:rsidP="004F7D74">
            <w:pPr>
              <w:ind w:left="0" w:right="33" w:firstLine="0"/>
              <w:rPr>
                <w:rFonts w:ascii="Arial" w:eastAsia="Times New Roman" w:hAnsi="Arial" w:cs="Arial"/>
                <w:b/>
                <w:sz w:val="20"/>
                <w:szCs w:val="20"/>
                <w:lang w:eastAsia="pl-PL"/>
              </w:rPr>
            </w:pPr>
            <w:hyperlink r:id="rId25" w:history="1">
              <w:r w:rsidR="00C32668" w:rsidRPr="00B64BA8">
                <w:rPr>
                  <w:rStyle w:val="Hipercze"/>
                  <w:rFonts w:ascii="Arial" w:eastAsia="Times New Roman" w:hAnsi="Arial" w:cs="Arial"/>
                  <w:b/>
                  <w:color w:val="auto"/>
                  <w:sz w:val="20"/>
                  <w:szCs w:val="20"/>
                  <w:lang w:eastAsia="pl-PL"/>
                </w:rPr>
                <w:t>http://www.msw.gov.pl/portal/pl/88/260/Nabywanie_nieruchomosci.html</w:t>
              </w:r>
            </w:hyperlink>
          </w:p>
          <w:p w:rsidR="0093367B" w:rsidRPr="00B64BA8" w:rsidRDefault="0093367B" w:rsidP="004F7D74">
            <w:pPr>
              <w:ind w:left="0" w:right="33" w:firstLine="0"/>
              <w:rPr>
                <w:rFonts w:ascii="Arial" w:hAnsi="Arial" w:cs="Arial"/>
                <w:b/>
                <w:sz w:val="20"/>
                <w:szCs w:val="20"/>
                <w:highlight w:val="yellow"/>
              </w:rPr>
            </w:pPr>
          </w:p>
        </w:tc>
        <w:tc>
          <w:tcPr>
            <w:tcW w:w="6237" w:type="dxa"/>
          </w:tcPr>
          <w:p w:rsidR="00C32668" w:rsidRPr="00B81A4D" w:rsidRDefault="001A798C" w:rsidP="004F7D74">
            <w:pPr>
              <w:ind w:left="0" w:firstLine="0"/>
              <w:rPr>
                <w:rFonts w:ascii="Arial" w:hAnsi="Arial" w:cs="Arial"/>
                <w:b/>
                <w:sz w:val="20"/>
                <w:szCs w:val="20"/>
                <w:lang w:val="pt-BR"/>
              </w:rPr>
            </w:pPr>
            <w:r w:rsidRPr="00E90FE9">
              <w:rPr>
                <w:rFonts w:ascii="Arial" w:hAnsi="Arial" w:cs="Arial"/>
                <w:sz w:val="20"/>
                <w:szCs w:val="20"/>
                <w:lang w:val="pt-PT"/>
              </w:rPr>
              <w:t>Informações detalhadas sobre a aquisição de bens imóveis na Polónia</w:t>
            </w:r>
          </w:p>
        </w:tc>
      </w:tr>
      <w:tr w:rsidR="0093367B" w:rsidRPr="00843DE6" w:rsidTr="004F7D74">
        <w:tc>
          <w:tcPr>
            <w:tcW w:w="3402" w:type="dxa"/>
          </w:tcPr>
          <w:p w:rsidR="0093367B" w:rsidRPr="00B64BA8" w:rsidRDefault="003D6BDE" w:rsidP="004F7D74">
            <w:pPr>
              <w:ind w:left="0" w:right="33" w:firstLine="0"/>
              <w:rPr>
                <w:rFonts w:ascii="Arial" w:eastAsia="Times New Roman" w:hAnsi="Arial" w:cs="Arial"/>
                <w:b/>
                <w:sz w:val="20"/>
                <w:szCs w:val="20"/>
                <w:lang w:val="es-ES_tradnl" w:eastAsia="pl-PL"/>
              </w:rPr>
            </w:pPr>
            <w:hyperlink r:id="rId26" w:history="1">
              <w:r w:rsidR="0093367B" w:rsidRPr="00B64BA8">
                <w:rPr>
                  <w:rStyle w:val="Hipercze"/>
                  <w:rFonts w:ascii="Arial" w:eastAsia="Times New Roman" w:hAnsi="Arial" w:cs="Arial"/>
                  <w:b/>
                  <w:color w:val="auto"/>
                  <w:sz w:val="20"/>
                  <w:szCs w:val="20"/>
                  <w:lang w:val="es-ES_tradnl" w:eastAsia="pl-PL"/>
                </w:rPr>
                <w:t>https://funduszmieszkan.pl/</w:t>
              </w:r>
            </w:hyperlink>
          </w:p>
          <w:p w:rsidR="0093367B" w:rsidRPr="00B64BA8" w:rsidRDefault="0093367B" w:rsidP="004F7D74">
            <w:pPr>
              <w:ind w:left="0" w:right="33" w:firstLine="0"/>
              <w:rPr>
                <w:rFonts w:ascii="Arial" w:eastAsia="Times New Roman" w:hAnsi="Arial" w:cs="Arial"/>
                <w:b/>
                <w:sz w:val="20"/>
                <w:szCs w:val="20"/>
                <w:lang w:val="es-ES_tradnl" w:eastAsia="pl-PL"/>
              </w:rPr>
            </w:pPr>
          </w:p>
          <w:p w:rsidR="00B64BA8" w:rsidRPr="00B64BA8" w:rsidRDefault="003D6BDE" w:rsidP="004F7D74">
            <w:pPr>
              <w:ind w:left="0" w:right="33" w:firstLine="0"/>
              <w:rPr>
                <w:rFonts w:ascii="Arial" w:eastAsia="Times New Roman" w:hAnsi="Arial" w:cs="Arial"/>
                <w:b/>
                <w:sz w:val="20"/>
                <w:szCs w:val="20"/>
                <w:lang w:val="es-ES_tradnl" w:eastAsia="pl-PL"/>
              </w:rPr>
            </w:pPr>
            <w:hyperlink r:id="rId27" w:history="1">
              <w:r w:rsidR="00B64BA8" w:rsidRPr="00B64BA8">
                <w:rPr>
                  <w:rStyle w:val="Hipercze"/>
                  <w:rFonts w:ascii="Arial" w:eastAsia="Times New Roman" w:hAnsi="Arial" w:cs="Arial"/>
                  <w:b/>
                  <w:color w:val="auto"/>
                  <w:sz w:val="20"/>
                  <w:szCs w:val="20"/>
                  <w:lang w:val="es-ES_tradnl" w:eastAsia="pl-PL"/>
                </w:rPr>
                <w:t>https://bgkn.pl</w:t>
              </w:r>
            </w:hyperlink>
            <w:r w:rsidR="00B64BA8" w:rsidRPr="00B64BA8">
              <w:rPr>
                <w:rFonts w:ascii="Arial" w:eastAsia="Times New Roman" w:hAnsi="Arial" w:cs="Arial"/>
                <w:b/>
                <w:sz w:val="20"/>
                <w:szCs w:val="20"/>
                <w:lang w:val="es-ES_tradnl" w:eastAsia="pl-PL"/>
              </w:rPr>
              <w:t xml:space="preserve"> </w:t>
            </w:r>
          </w:p>
        </w:tc>
        <w:tc>
          <w:tcPr>
            <w:tcW w:w="6237" w:type="dxa"/>
          </w:tcPr>
          <w:p w:rsidR="0093367B" w:rsidRPr="00B64BA8" w:rsidRDefault="001A798C" w:rsidP="004F7D74">
            <w:pPr>
              <w:ind w:left="0" w:firstLine="0"/>
              <w:rPr>
                <w:rStyle w:val="shorttext"/>
                <w:rFonts w:ascii="Arial" w:hAnsi="Arial" w:cs="Arial"/>
                <w:sz w:val="20"/>
                <w:szCs w:val="20"/>
                <w:lang w:val="pt-PT"/>
              </w:rPr>
            </w:pPr>
            <w:r w:rsidRPr="00FB40FB">
              <w:rPr>
                <w:rFonts w:ascii="Arial" w:eastAsia="Times New Roman" w:hAnsi="Arial" w:cs="Arial"/>
                <w:sz w:val="20"/>
                <w:szCs w:val="20"/>
                <w:lang w:val="es-ES_tradnl" w:eastAsia="pl-PL"/>
              </w:rPr>
              <w:t xml:space="preserve">Fundo de </w:t>
            </w:r>
            <w:r w:rsidRPr="00B64BA8">
              <w:rPr>
                <w:rStyle w:val="shorttext"/>
                <w:rFonts w:ascii="Arial" w:hAnsi="Arial" w:cs="Arial"/>
                <w:sz w:val="20"/>
                <w:szCs w:val="20"/>
                <w:lang w:val="pt-PT"/>
              </w:rPr>
              <w:t>apartamentos para alugar</w:t>
            </w:r>
          </w:p>
          <w:p w:rsidR="00B64BA8" w:rsidRPr="00FB40FB" w:rsidRDefault="00B64BA8" w:rsidP="004F7D74">
            <w:pPr>
              <w:ind w:left="0" w:firstLine="0"/>
              <w:rPr>
                <w:rFonts w:ascii="Arial" w:eastAsia="Times New Roman" w:hAnsi="Arial" w:cs="Arial"/>
                <w:sz w:val="20"/>
                <w:szCs w:val="20"/>
                <w:lang w:val="es-ES_tradnl" w:eastAsia="pl-PL"/>
              </w:rPr>
            </w:pPr>
          </w:p>
          <w:p w:rsidR="0093367B" w:rsidRPr="00FB40FB" w:rsidRDefault="00B64BA8" w:rsidP="004F7D74">
            <w:pPr>
              <w:ind w:left="0" w:firstLine="0"/>
              <w:rPr>
                <w:rFonts w:ascii="Arial" w:eastAsia="Times New Roman" w:hAnsi="Arial" w:cs="Arial"/>
                <w:sz w:val="20"/>
                <w:szCs w:val="20"/>
                <w:lang w:val="es-ES_tradnl" w:eastAsia="pl-PL"/>
              </w:rPr>
            </w:pPr>
            <w:r w:rsidRPr="00FB40FB">
              <w:rPr>
                <w:rFonts w:ascii="Arial" w:eastAsia="Times New Roman" w:hAnsi="Arial" w:cs="Arial"/>
                <w:sz w:val="20"/>
                <w:szCs w:val="20"/>
                <w:lang w:val="es-ES_tradnl" w:eastAsia="pl-PL"/>
              </w:rPr>
              <w:t>Apartamento Plus</w:t>
            </w:r>
          </w:p>
        </w:tc>
      </w:tr>
    </w:tbl>
    <w:p w:rsidR="00C32668" w:rsidRPr="00FB40FB" w:rsidRDefault="00C32668" w:rsidP="005534C5">
      <w:pPr>
        <w:spacing w:after="0"/>
        <w:rPr>
          <w:rFonts w:ascii="Arial" w:hAnsi="Arial" w:cs="Arial"/>
          <w:bCs/>
          <w:sz w:val="20"/>
          <w:szCs w:val="20"/>
          <w:lang w:val="es-ES_tradnl"/>
        </w:rPr>
      </w:pPr>
    </w:p>
    <w:p w:rsidR="00810921" w:rsidRPr="00DF3CC9" w:rsidRDefault="001A798C" w:rsidP="00810921">
      <w:pPr>
        <w:spacing w:after="0" w:line="240" w:lineRule="auto"/>
        <w:rPr>
          <w:rFonts w:ascii="Arial" w:eastAsia="Times New Roman" w:hAnsi="Arial" w:cs="Arial"/>
          <w:b/>
          <w:color w:val="FF6600"/>
          <w:sz w:val="20"/>
          <w:szCs w:val="20"/>
          <w:lang w:val="it-IT"/>
        </w:rPr>
      </w:pPr>
      <w:r w:rsidRPr="00DF3CC9">
        <w:rPr>
          <w:rFonts w:ascii="Arial" w:hAnsi="Arial" w:cs="Arial"/>
          <w:b/>
          <w:color w:val="FF6600"/>
          <w:sz w:val="20"/>
          <w:szCs w:val="20"/>
          <w:lang w:val="pt-PT"/>
        </w:rPr>
        <w:t>Links para exemplo</w:t>
      </w:r>
      <w:r w:rsidR="00702206" w:rsidRPr="00DF3CC9">
        <w:rPr>
          <w:rFonts w:ascii="Arial" w:hAnsi="Arial" w:cs="Arial"/>
          <w:b/>
          <w:color w:val="FF6600"/>
          <w:sz w:val="20"/>
          <w:szCs w:val="20"/>
          <w:lang w:val="pt-PT"/>
        </w:rPr>
        <w:t>s de sites com ofertas de imobilária</w:t>
      </w:r>
      <w:r w:rsidRPr="00DF3CC9">
        <w:rPr>
          <w:rFonts w:ascii="Arial" w:hAnsi="Arial" w:cs="Arial"/>
          <w:b/>
          <w:color w:val="FF6600"/>
          <w:sz w:val="20"/>
          <w:szCs w:val="20"/>
          <w:lang w:val="pt-PT"/>
        </w:rPr>
        <w:t xml:space="preserve"> na </w:t>
      </w:r>
      <w:r w:rsidR="0090065C" w:rsidRPr="00DF3CC9">
        <w:rPr>
          <w:rFonts w:ascii="Arial" w:hAnsi="Arial" w:cs="Arial"/>
          <w:b/>
          <w:color w:val="FF6600"/>
          <w:sz w:val="20"/>
          <w:szCs w:val="20"/>
          <w:lang w:val="pt-PT"/>
        </w:rPr>
        <w:t>Polónia</w:t>
      </w:r>
      <w:r w:rsidRPr="00DF3CC9">
        <w:rPr>
          <w:rStyle w:val="Odwoanieprzypisudolnego"/>
          <w:rFonts w:ascii="Arial" w:eastAsia="Times New Roman" w:hAnsi="Arial" w:cs="Arial"/>
          <w:b/>
          <w:color w:val="FF6600"/>
          <w:sz w:val="20"/>
          <w:szCs w:val="20"/>
          <w:lang w:val="it-IT"/>
        </w:rPr>
        <w:t xml:space="preserve"> </w:t>
      </w:r>
      <w:r w:rsidR="00810921" w:rsidRPr="00DF3CC9">
        <w:rPr>
          <w:rStyle w:val="Odwoanieprzypisudolnego"/>
          <w:rFonts w:ascii="Arial" w:eastAsia="Times New Roman" w:hAnsi="Arial" w:cs="Arial"/>
          <w:b/>
          <w:color w:val="FF6600"/>
          <w:sz w:val="20"/>
          <w:szCs w:val="20"/>
          <w:lang w:val="it-IT"/>
        </w:rPr>
        <w:footnoteReference w:id="3"/>
      </w:r>
      <w:r w:rsidR="00810921" w:rsidRPr="00DF3CC9">
        <w:rPr>
          <w:rFonts w:ascii="Arial" w:eastAsia="Times New Roman" w:hAnsi="Arial" w:cs="Arial"/>
          <w:b/>
          <w:color w:val="FF6600"/>
          <w:sz w:val="20"/>
          <w:szCs w:val="20"/>
          <w:lang w:val="it-IT"/>
        </w:rPr>
        <w:t xml:space="preserve">: </w:t>
      </w:r>
    </w:p>
    <w:p w:rsidR="00C32668" w:rsidRPr="00E90FE9" w:rsidRDefault="00C32668" w:rsidP="005534C5">
      <w:pPr>
        <w:spacing w:after="0"/>
        <w:rPr>
          <w:rFonts w:ascii="Arial" w:hAnsi="Arial" w:cs="Arial"/>
          <w:bCs/>
          <w:sz w:val="20"/>
          <w:szCs w:val="20"/>
          <w:lang w:val="it-IT"/>
        </w:rPr>
      </w:pPr>
    </w:p>
    <w:tbl>
      <w:tblPr>
        <w:tblStyle w:val="Tabela-Siatk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6237"/>
      </w:tblGrid>
      <w:tr w:rsidR="00C32668" w:rsidRPr="00E90FE9" w:rsidTr="004F7D74">
        <w:tc>
          <w:tcPr>
            <w:tcW w:w="3119" w:type="dxa"/>
          </w:tcPr>
          <w:p w:rsidR="00C32668" w:rsidRPr="00E90FE9" w:rsidRDefault="00810921"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http://www.otodom.pl</w:t>
            </w:r>
          </w:p>
          <w:p w:rsidR="00C32668" w:rsidRPr="00E90FE9" w:rsidRDefault="00C32668" w:rsidP="0089440F">
            <w:pPr>
              <w:rPr>
                <w:rFonts w:ascii="Arial" w:eastAsia="Times New Roman" w:hAnsi="Arial" w:cs="Arial"/>
                <w:b/>
                <w:sz w:val="20"/>
                <w:szCs w:val="20"/>
                <w:lang w:eastAsia="pl-PL"/>
              </w:rPr>
            </w:pPr>
          </w:p>
        </w:tc>
        <w:tc>
          <w:tcPr>
            <w:tcW w:w="6237" w:type="dxa"/>
          </w:tcPr>
          <w:p w:rsidR="00C32668" w:rsidRPr="00E90FE9" w:rsidRDefault="008F7947">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http://olx.pl/nieruchomosci/</w:t>
            </w:r>
          </w:p>
        </w:tc>
      </w:tr>
      <w:tr w:rsidR="00C32668" w:rsidRPr="00E90FE9" w:rsidTr="004F7D74">
        <w:tc>
          <w:tcPr>
            <w:tcW w:w="3119" w:type="dxa"/>
          </w:tcPr>
          <w:p w:rsidR="00C32668" w:rsidRPr="00E90FE9" w:rsidRDefault="009A434D"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http://www.gratka.pl/</w:t>
            </w:r>
          </w:p>
          <w:p w:rsidR="009A434D" w:rsidRPr="00E90FE9" w:rsidRDefault="009A434D" w:rsidP="0089440F">
            <w:pPr>
              <w:rPr>
                <w:rFonts w:ascii="Arial" w:eastAsia="Times New Roman" w:hAnsi="Arial" w:cs="Arial"/>
                <w:b/>
                <w:sz w:val="20"/>
                <w:szCs w:val="20"/>
                <w:lang w:eastAsia="pl-PL"/>
              </w:rPr>
            </w:pPr>
          </w:p>
        </w:tc>
        <w:tc>
          <w:tcPr>
            <w:tcW w:w="6237" w:type="dxa"/>
          </w:tcPr>
          <w:p w:rsidR="008F7947" w:rsidRPr="00E90FE9" w:rsidRDefault="008F7947" w:rsidP="008F7947">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http://www.bezposrednio.pl/</w:t>
            </w:r>
          </w:p>
          <w:p w:rsidR="00C32668" w:rsidRPr="00E90FE9" w:rsidRDefault="00C32668">
            <w:pPr>
              <w:rPr>
                <w:rFonts w:ascii="Arial" w:eastAsia="Times New Roman" w:hAnsi="Arial" w:cs="Arial"/>
                <w:b/>
                <w:sz w:val="20"/>
                <w:szCs w:val="20"/>
                <w:lang w:eastAsia="pl-PL"/>
              </w:rPr>
            </w:pPr>
          </w:p>
        </w:tc>
      </w:tr>
      <w:tr w:rsidR="00C32668" w:rsidRPr="00E90FE9" w:rsidTr="004F7D74">
        <w:tc>
          <w:tcPr>
            <w:tcW w:w="3119" w:type="dxa"/>
          </w:tcPr>
          <w:p w:rsidR="00C32668" w:rsidRPr="00E90FE9" w:rsidRDefault="0093367B"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http://www.oferty.net</w:t>
            </w:r>
          </w:p>
          <w:p w:rsidR="00C32668" w:rsidRPr="00E90FE9" w:rsidRDefault="00C32668" w:rsidP="0089440F">
            <w:pPr>
              <w:rPr>
                <w:rFonts w:ascii="Arial" w:eastAsia="Times New Roman" w:hAnsi="Arial" w:cs="Arial"/>
                <w:b/>
                <w:sz w:val="20"/>
                <w:szCs w:val="20"/>
                <w:lang w:eastAsia="pl-PL"/>
              </w:rPr>
            </w:pPr>
          </w:p>
        </w:tc>
        <w:tc>
          <w:tcPr>
            <w:tcW w:w="6237" w:type="dxa"/>
          </w:tcPr>
          <w:p w:rsidR="008F7947" w:rsidRPr="00E90FE9" w:rsidRDefault="008F7947" w:rsidP="008F7947">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https://www.szybko.pl/</w:t>
            </w:r>
          </w:p>
          <w:p w:rsidR="00C32668" w:rsidRPr="00E90FE9" w:rsidRDefault="00C32668">
            <w:pPr>
              <w:rPr>
                <w:rFonts w:ascii="Arial" w:eastAsia="Times New Roman" w:hAnsi="Arial" w:cs="Arial"/>
                <w:b/>
                <w:sz w:val="20"/>
                <w:szCs w:val="20"/>
                <w:lang w:eastAsia="pl-PL"/>
              </w:rPr>
            </w:pPr>
          </w:p>
        </w:tc>
      </w:tr>
      <w:tr w:rsidR="00C32668" w:rsidRPr="00E90FE9" w:rsidTr="004F7D74">
        <w:tc>
          <w:tcPr>
            <w:tcW w:w="3119" w:type="dxa"/>
          </w:tcPr>
          <w:p w:rsidR="00C32668" w:rsidRPr="00E90FE9" w:rsidRDefault="0093367B" w:rsidP="0089440F">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http://www.domiporta.pl</w:t>
            </w:r>
          </w:p>
          <w:p w:rsidR="00C32668" w:rsidRPr="00E90FE9" w:rsidRDefault="00C32668" w:rsidP="0089440F">
            <w:pPr>
              <w:rPr>
                <w:rFonts w:ascii="Arial" w:eastAsia="Times New Roman" w:hAnsi="Arial" w:cs="Arial"/>
                <w:b/>
                <w:sz w:val="20"/>
                <w:szCs w:val="20"/>
                <w:lang w:eastAsia="pl-PL"/>
              </w:rPr>
            </w:pPr>
          </w:p>
        </w:tc>
        <w:tc>
          <w:tcPr>
            <w:tcW w:w="6237" w:type="dxa"/>
          </w:tcPr>
          <w:p w:rsidR="008F7947" w:rsidRPr="00E90FE9" w:rsidRDefault="008F7947" w:rsidP="008F7947">
            <w:pPr>
              <w:rPr>
                <w:rFonts w:ascii="Arial" w:eastAsia="Times New Roman" w:hAnsi="Arial" w:cs="Arial"/>
                <w:b/>
                <w:sz w:val="20"/>
                <w:szCs w:val="20"/>
                <w:lang w:eastAsia="pl-PL"/>
              </w:rPr>
            </w:pPr>
            <w:r w:rsidRPr="00E90FE9">
              <w:rPr>
                <w:rFonts w:ascii="Arial" w:eastAsia="Times New Roman" w:hAnsi="Arial" w:cs="Arial"/>
                <w:b/>
                <w:sz w:val="20"/>
                <w:szCs w:val="20"/>
                <w:lang w:eastAsia="pl-PL"/>
              </w:rPr>
              <w:t>http://www.nieruchomosci-online.pl</w:t>
            </w:r>
          </w:p>
          <w:p w:rsidR="00C32668" w:rsidRPr="00E90FE9" w:rsidRDefault="00C32668">
            <w:pPr>
              <w:rPr>
                <w:rFonts w:ascii="Arial" w:eastAsia="Times New Roman" w:hAnsi="Arial" w:cs="Arial"/>
                <w:b/>
                <w:sz w:val="20"/>
                <w:szCs w:val="20"/>
                <w:lang w:eastAsia="pl-PL"/>
              </w:rPr>
            </w:pPr>
          </w:p>
        </w:tc>
      </w:tr>
      <w:tr w:rsidR="00C32668" w:rsidRPr="00E90FE9" w:rsidTr="004F7D74">
        <w:tc>
          <w:tcPr>
            <w:tcW w:w="3119" w:type="dxa"/>
          </w:tcPr>
          <w:p w:rsidR="00C32668" w:rsidRPr="00E90FE9" w:rsidRDefault="0093367B" w:rsidP="0089440F">
            <w:pPr>
              <w:rPr>
                <w:rFonts w:ascii="Arial" w:eastAsia="Times New Roman" w:hAnsi="Arial" w:cs="Arial"/>
                <w:b/>
                <w:sz w:val="20"/>
                <w:szCs w:val="20"/>
                <w:lang w:val="it-IT" w:eastAsia="pl-PL"/>
              </w:rPr>
            </w:pPr>
            <w:r w:rsidRPr="00E90FE9">
              <w:rPr>
                <w:rFonts w:ascii="Arial" w:eastAsia="Times New Roman" w:hAnsi="Arial" w:cs="Arial"/>
                <w:b/>
                <w:sz w:val="20"/>
                <w:szCs w:val="20"/>
                <w:lang w:val="it-IT" w:eastAsia="pl-PL"/>
              </w:rPr>
              <w:t>http://www.trader.pl/home/</w:t>
            </w:r>
          </w:p>
          <w:p w:rsidR="00C32668" w:rsidRPr="00E90FE9" w:rsidRDefault="00C32668" w:rsidP="0089440F">
            <w:pPr>
              <w:rPr>
                <w:rFonts w:ascii="Arial" w:eastAsia="Times New Roman" w:hAnsi="Arial" w:cs="Arial"/>
                <w:b/>
                <w:sz w:val="20"/>
                <w:szCs w:val="20"/>
                <w:lang w:eastAsia="pl-PL"/>
              </w:rPr>
            </w:pPr>
          </w:p>
        </w:tc>
        <w:tc>
          <w:tcPr>
            <w:tcW w:w="6237" w:type="dxa"/>
          </w:tcPr>
          <w:p w:rsidR="00865E50" w:rsidRPr="00B64BA8" w:rsidRDefault="00B64BA8">
            <w:pPr>
              <w:rPr>
                <w:rFonts w:ascii="Arial" w:eastAsia="Times New Roman" w:hAnsi="Arial" w:cs="Arial"/>
                <w:b/>
                <w:sz w:val="20"/>
                <w:szCs w:val="20"/>
                <w:lang w:eastAsia="pl-PL"/>
              </w:rPr>
            </w:pPr>
            <w:r w:rsidRPr="00B64BA8">
              <w:rPr>
                <w:rFonts w:ascii="Arial-BoldMT" w:hAnsi="Arial-BoldMT" w:cs="Arial-BoldMT"/>
                <w:b/>
                <w:bCs/>
                <w:color w:val="231F20"/>
                <w:sz w:val="20"/>
                <w:szCs w:val="20"/>
              </w:rPr>
              <w:t>https://rynekpierwotny.pl/</w:t>
            </w:r>
          </w:p>
        </w:tc>
      </w:tr>
    </w:tbl>
    <w:p w:rsidR="00C32668" w:rsidRPr="00E90FE9" w:rsidRDefault="00C32668" w:rsidP="005534C5">
      <w:pPr>
        <w:spacing w:after="0"/>
        <w:rPr>
          <w:rFonts w:ascii="Arial" w:hAnsi="Arial" w:cs="Arial"/>
          <w:bCs/>
          <w:sz w:val="20"/>
          <w:szCs w:val="20"/>
        </w:rPr>
      </w:pPr>
    </w:p>
    <w:p w:rsidR="00F367FD" w:rsidRPr="00DF3CC9" w:rsidRDefault="00B36CB9" w:rsidP="00B6391C">
      <w:pPr>
        <w:pStyle w:val="Nagwek2"/>
        <w:numPr>
          <w:ilvl w:val="1"/>
          <w:numId w:val="7"/>
        </w:numPr>
        <w:ind w:left="709"/>
        <w:rPr>
          <w:color w:val="FF6600"/>
        </w:rPr>
      </w:pPr>
      <w:bookmarkStart w:id="11" w:name="_Toc530988030"/>
      <w:r w:rsidRPr="00DF3CC9">
        <w:rPr>
          <w:color w:val="FF6600"/>
        </w:rPr>
        <w:t>Custo de vida</w:t>
      </w:r>
      <w:bookmarkEnd w:id="11"/>
    </w:p>
    <w:p w:rsidR="00B36CB9" w:rsidRPr="00E90FE9" w:rsidRDefault="00B36CB9" w:rsidP="00F367FD">
      <w:pPr>
        <w:spacing w:after="0"/>
        <w:contextualSpacing/>
        <w:rPr>
          <w:rFonts w:ascii="Arial" w:hAnsi="Arial" w:cs="Arial"/>
          <w:sz w:val="20"/>
          <w:szCs w:val="20"/>
          <w:lang w:val="it-IT"/>
        </w:rPr>
      </w:pPr>
    </w:p>
    <w:p w:rsidR="00B36CB9" w:rsidRPr="00DF3CC9" w:rsidRDefault="00B36CB9" w:rsidP="004F7D74">
      <w:pPr>
        <w:ind w:left="0" w:firstLine="0"/>
        <w:rPr>
          <w:rFonts w:ascii="Arial" w:hAnsi="Arial" w:cs="Arial"/>
          <w:b/>
          <w:color w:val="FF6600"/>
          <w:sz w:val="20"/>
          <w:szCs w:val="20"/>
          <w:lang w:val="pt-BR"/>
        </w:rPr>
      </w:pPr>
      <w:r w:rsidRPr="00DF3CC9">
        <w:rPr>
          <w:rFonts w:ascii="Arial" w:hAnsi="Arial" w:cs="Arial"/>
          <w:b/>
          <w:color w:val="FF6600"/>
          <w:sz w:val="20"/>
          <w:szCs w:val="20"/>
          <w:lang w:val="pt-BR"/>
        </w:rPr>
        <w:t>Preços d</w:t>
      </w:r>
      <w:r w:rsidR="000527AA" w:rsidRPr="00DF3CC9">
        <w:rPr>
          <w:rFonts w:ascii="Arial" w:hAnsi="Arial" w:cs="Arial"/>
          <w:b/>
          <w:color w:val="FF6600"/>
          <w:sz w:val="20"/>
          <w:szCs w:val="20"/>
          <w:lang w:val="pt-BR"/>
        </w:rPr>
        <w:t>e</w:t>
      </w:r>
      <w:r w:rsidRPr="00DF3CC9">
        <w:rPr>
          <w:rFonts w:ascii="Arial" w:hAnsi="Arial" w:cs="Arial"/>
          <w:b/>
          <w:color w:val="FF6600"/>
          <w:sz w:val="20"/>
          <w:szCs w:val="20"/>
          <w:lang w:val="pt-BR"/>
        </w:rPr>
        <w:t xml:space="preserve"> produtos e serviços</w:t>
      </w:r>
    </w:p>
    <w:p w:rsidR="00B36CB9" w:rsidRPr="00E90FE9" w:rsidRDefault="00B36CB9" w:rsidP="004F7D74">
      <w:pPr>
        <w:ind w:left="0" w:firstLine="0"/>
        <w:rPr>
          <w:rFonts w:ascii="Arial" w:hAnsi="Arial" w:cs="Arial"/>
          <w:sz w:val="20"/>
          <w:szCs w:val="20"/>
          <w:lang w:val="pt-PT"/>
        </w:rPr>
      </w:pPr>
      <w:r w:rsidRPr="00E90FE9">
        <w:rPr>
          <w:rFonts w:ascii="Arial" w:hAnsi="Arial" w:cs="Arial"/>
          <w:sz w:val="20"/>
          <w:szCs w:val="20"/>
          <w:lang w:val="pt-PT"/>
        </w:rPr>
        <w:t>O custo</w:t>
      </w:r>
      <w:r w:rsidR="00B64BA8">
        <w:rPr>
          <w:rFonts w:ascii="Arial" w:hAnsi="Arial" w:cs="Arial"/>
          <w:sz w:val="20"/>
          <w:szCs w:val="20"/>
          <w:lang w:val="pt-PT"/>
        </w:rPr>
        <w:t>s</w:t>
      </w:r>
      <w:r w:rsidRPr="00E90FE9">
        <w:rPr>
          <w:rFonts w:ascii="Arial" w:hAnsi="Arial" w:cs="Arial"/>
          <w:sz w:val="20"/>
          <w:szCs w:val="20"/>
          <w:lang w:val="pt-PT"/>
        </w:rPr>
        <w:t xml:space="preserve"> de vida na </w:t>
      </w:r>
      <w:r w:rsidR="0090065C" w:rsidRPr="00E90FE9">
        <w:rPr>
          <w:rFonts w:ascii="Arial" w:hAnsi="Arial" w:cs="Arial"/>
          <w:sz w:val="20"/>
          <w:szCs w:val="20"/>
          <w:lang w:val="pt-PT"/>
        </w:rPr>
        <w:t>Polónia</w:t>
      </w:r>
      <w:r w:rsidRPr="00E90FE9">
        <w:rPr>
          <w:rFonts w:ascii="Arial" w:hAnsi="Arial" w:cs="Arial"/>
          <w:sz w:val="20"/>
          <w:szCs w:val="20"/>
          <w:lang w:val="pt-PT"/>
        </w:rPr>
        <w:t xml:space="preserve"> são variad</w:t>
      </w:r>
      <w:r w:rsidR="00386D52">
        <w:rPr>
          <w:rFonts w:ascii="Arial" w:hAnsi="Arial" w:cs="Arial"/>
          <w:sz w:val="20"/>
          <w:szCs w:val="20"/>
          <w:lang w:val="pt-PT"/>
        </w:rPr>
        <w:t>o</w:t>
      </w:r>
      <w:r w:rsidRPr="00E90FE9">
        <w:rPr>
          <w:rFonts w:ascii="Arial" w:hAnsi="Arial" w:cs="Arial"/>
          <w:sz w:val="20"/>
          <w:szCs w:val="20"/>
          <w:lang w:val="pt-PT"/>
        </w:rPr>
        <w:t xml:space="preserve">s, </w:t>
      </w:r>
      <w:r w:rsidR="00504105">
        <w:rPr>
          <w:rFonts w:ascii="Arial" w:hAnsi="Arial" w:cs="Arial"/>
          <w:sz w:val="20"/>
          <w:szCs w:val="20"/>
          <w:lang w:val="pt-PT"/>
        </w:rPr>
        <w:t>os</w:t>
      </w:r>
      <w:r w:rsidRPr="00E90FE9">
        <w:rPr>
          <w:rFonts w:ascii="Arial" w:hAnsi="Arial" w:cs="Arial"/>
          <w:sz w:val="20"/>
          <w:szCs w:val="20"/>
          <w:lang w:val="pt-PT"/>
        </w:rPr>
        <w:t xml:space="preserve"> mais alt</w:t>
      </w:r>
      <w:r w:rsidR="00504105">
        <w:rPr>
          <w:rFonts w:ascii="Arial" w:hAnsi="Arial" w:cs="Arial"/>
          <w:sz w:val="20"/>
          <w:szCs w:val="20"/>
          <w:lang w:val="pt-PT"/>
        </w:rPr>
        <w:t>os</w:t>
      </w:r>
      <w:r w:rsidRPr="00E90FE9">
        <w:rPr>
          <w:rFonts w:ascii="Arial" w:hAnsi="Arial" w:cs="Arial"/>
          <w:sz w:val="20"/>
          <w:szCs w:val="20"/>
          <w:lang w:val="pt-PT"/>
        </w:rPr>
        <w:t xml:space="preserve"> em Varsóvia e outras cidades grandes.</w:t>
      </w:r>
    </w:p>
    <w:p w:rsidR="00B36CB9" w:rsidRPr="00B64BA8" w:rsidRDefault="00B36CB9" w:rsidP="004F7D74">
      <w:pPr>
        <w:ind w:left="0" w:firstLine="0"/>
        <w:rPr>
          <w:rFonts w:ascii="Arial" w:hAnsi="Arial" w:cs="Arial"/>
          <w:sz w:val="20"/>
          <w:szCs w:val="20"/>
          <w:lang w:val="pt-PT"/>
        </w:rPr>
      </w:pPr>
      <w:r w:rsidRPr="00B64BA8">
        <w:rPr>
          <w:rFonts w:ascii="Arial" w:hAnsi="Arial" w:cs="Arial"/>
          <w:sz w:val="20"/>
          <w:szCs w:val="20"/>
          <w:lang w:val="pt-PT"/>
        </w:rPr>
        <w:t xml:space="preserve">Exemplos de </w:t>
      </w:r>
      <w:r w:rsidRPr="00B64BA8">
        <w:rPr>
          <w:rFonts w:ascii="Arial" w:hAnsi="Arial" w:cs="Arial"/>
          <w:b/>
          <w:sz w:val="20"/>
          <w:szCs w:val="20"/>
          <w:lang w:val="pt-PT"/>
        </w:rPr>
        <w:t>preço</w:t>
      </w:r>
      <w:r w:rsidR="006824E7" w:rsidRPr="00B64BA8">
        <w:rPr>
          <w:rFonts w:ascii="Arial" w:hAnsi="Arial" w:cs="Arial"/>
          <w:b/>
          <w:sz w:val="20"/>
          <w:szCs w:val="20"/>
          <w:lang w:val="pt-PT"/>
        </w:rPr>
        <w:t>s</w:t>
      </w:r>
      <w:r w:rsidRPr="00B64BA8">
        <w:rPr>
          <w:rFonts w:ascii="Arial" w:hAnsi="Arial" w:cs="Arial"/>
          <w:b/>
          <w:sz w:val="20"/>
          <w:szCs w:val="20"/>
          <w:lang w:val="pt-PT"/>
        </w:rPr>
        <w:t xml:space="preserve"> médio</w:t>
      </w:r>
      <w:r w:rsidR="006824E7" w:rsidRPr="00B64BA8">
        <w:rPr>
          <w:rFonts w:ascii="Arial" w:hAnsi="Arial" w:cs="Arial"/>
          <w:b/>
          <w:sz w:val="20"/>
          <w:szCs w:val="20"/>
          <w:lang w:val="pt-PT"/>
        </w:rPr>
        <w:t>s</w:t>
      </w:r>
      <w:r w:rsidRPr="00B64BA8">
        <w:rPr>
          <w:rFonts w:ascii="Arial" w:hAnsi="Arial" w:cs="Arial"/>
          <w:b/>
          <w:sz w:val="20"/>
          <w:szCs w:val="20"/>
          <w:lang w:val="pt-PT"/>
        </w:rPr>
        <w:t xml:space="preserve"> de alimentos básicos:</w:t>
      </w:r>
      <w:r w:rsidR="00B64BA8">
        <w:rPr>
          <w:rFonts w:ascii="Arial" w:hAnsi="Arial" w:cs="Arial"/>
          <w:sz w:val="20"/>
          <w:szCs w:val="20"/>
          <w:lang w:val="pt-PT"/>
        </w:rPr>
        <w:t xml:space="preserve"> pão (1 kg) - 3,7 PLN (0,88</w:t>
      </w:r>
      <w:r w:rsidR="00520A15">
        <w:rPr>
          <w:rFonts w:ascii="Arial" w:hAnsi="Arial" w:cs="Arial"/>
          <w:sz w:val="20"/>
          <w:szCs w:val="20"/>
          <w:lang w:val="pt-PT"/>
        </w:rPr>
        <w:t xml:space="preserve"> EUR</w:t>
      </w:r>
      <w:r w:rsidRPr="00B64BA8">
        <w:rPr>
          <w:rFonts w:ascii="Arial" w:hAnsi="Arial" w:cs="Arial"/>
          <w:sz w:val="20"/>
          <w:szCs w:val="20"/>
          <w:lang w:val="pt-PT"/>
        </w:rPr>
        <w:t xml:space="preserve">), </w:t>
      </w:r>
      <w:r w:rsidR="0090065C" w:rsidRPr="00B64BA8">
        <w:rPr>
          <w:rFonts w:ascii="Arial" w:hAnsi="Arial" w:cs="Arial"/>
          <w:sz w:val="20"/>
          <w:szCs w:val="20"/>
          <w:lang w:val="pt-PT"/>
        </w:rPr>
        <w:t xml:space="preserve">pãozinho </w:t>
      </w:r>
      <w:r w:rsidR="00520A15">
        <w:rPr>
          <w:rFonts w:ascii="Arial" w:hAnsi="Arial" w:cs="Arial"/>
          <w:sz w:val="20"/>
          <w:szCs w:val="20"/>
          <w:lang w:val="pt-PT"/>
        </w:rPr>
        <w:t>(50 g) - PLN 0,36</w:t>
      </w:r>
      <w:r w:rsidRPr="00B64BA8">
        <w:rPr>
          <w:rFonts w:ascii="Arial" w:hAnsi="Arial" w:cs="Arial"/>
          <w:sz w:val="20"/>
          <w:szCs w:val="20"/>
          <w:lang w:val="pt-PT"/>
        </w:rPr>
        <w:t xml:space="preserve"> </w:t>
      </w:r>
      <w:r w:rsidR="00520A15">
        <w:rPr>
          <w:rFonts w:ascii="Arial" w:hAnsi="Arial" w:cs="Arial"/>
          <w:sz w:val="20"/>
          <w:szCs w:val="20"/>
          <w:lang w:val="pt-PT"/>
        </w:rPr>
        <w:t>(EUR 0,09), chá (100 sacos) – 16,59 PLN (3,90 EUR), pó de café (250 g) - 7,21 PLN</w:t>
      </w:r>
      <w:r w:rsidRPr="00B64BA8">
        <w:rPr>
          <w:rFonts w:ascii="Arial" w:hAnsi="Arial" w:cs="Arial"/>
          <w:sz w:val="20"/>
          <w:szCs w:val="20"/>
          <w:lang w:val="pt-PT"/>
        </w:rPr>
        <w:t xml:space="preserve"> </w:t>
      </w:r>
      <w:r w:rsidR="00520A15">
        <w:rPr>
          <w:rFonts w:ascii="Arial" w:hAnsi="Arial" w:cs="Arial"/>
          <w:sz w:val="20"/>
          <w:szCs w:val="20"/>
          <w:lang w:val="pt-PT"/>
        </w:rPr>
        <w:t>(1,70 EUR), compota</w:t>
      </w:r>
      <w:r w:rsidRPr="00B64BA8">
        <w:rPr>
          <w:rFonts w:ascii="Arial" w:hAnsi="Arial" w:cs="Arial"/>
          <w:sz w:val="20"/>
          <w:szCs w:val="20"/>
          <w:lang w:val="pt-PT"/>
        </w:rPr>
        <w:t xml:space="preserve"> (250 g) - 2,76 </w:t>
      </w:r>
      <w:r w:rsidR="00520A15">
        <w:rPr>
          <w:rFonts w:ascii="Arial" w:hAnsi="Arial" w:cs="Arial"/>
          <w:sz w:val="20"/>
          <w:szCs w:val="20"/>
          <w:lang w:val="pt-PT"/>
        </w:rPr>
        <w:t>(0,65 EUR)</w:t>
      </w:r>
      <w:r w:rsidRPr="00B64BA8">
        <w:rPr>
          <w:rFonts w:ascii="Arial" w:hAnsi="Arial" w:cs="Arial"/>
          <w:sz w:val="20"/>
          <w:szCs w:val="20"/>
          <w:lang w:val="pt-PT"/>
        </w:rPr>
        <w:t>, flocos d</w:t>
      </w:r>
      <w:r w:rsidR="00520A15">
        <w:rPr>
          <w:rFonts w:ascii="Arial" w:hAnsi="Arial" w:cs="Arial"/>
          <w:sz w:val="20"/>
          <w:szCs w:val="20"/>
          <w:lang w:val="pt-PT"/>
        </w:rPr>
        <w:t>e milho (250 g) - 3,28 PLN (0,77 EUR), óleo (1l) - 5,58 PLN (1,31 EUR</w:t>
      </w:r>
      <w:r w:rsidRPr="00B64BA8">
        <w:rPr>
          <w:rFonts w:ascii="Arial" w:hAnsi="Arial" w:cs="Arial"/>
          <w:sz w:val="20"/>
          <w:szCs w:val="20"/>
          <w:lang w:val="pt-PT"/>
        </w:rPr>
        <w:t xml:space="preserve">), manteiga (200 g) - 3,34 </w:t>
      </w:r>
      <w:r w:rsidR="00520A15">
        <w:rPr>
          <w:rFonts w:ascii="Arial" w:hAnsi="Arial" w:cs="Arial"/>
          <w:sz w:val="20"/>
          <w:szCs w:val="20"/>
          <w:lang w:val="pt-PT"/>
        </w:rPr>
        <w:t>PLN (0,79 EUR)</w:t>
      </w:r>
      <w:r w:rsidRPr="00B64BA8">
        <w:rPr>
          <w:rFonts w:ascii="Arial" w:hAnsi="Arial" w:cs="Arial"/>
          <w:sz w:val="20"/>
          <w:szCs w:val="20"/>
          <w:lang w:val="pt-PT"/>
        </w:rPr>
        <w:t>, ovos (10 peças ) - 3.20 PLN (</w:t>
      </w:r>
      <w:r w:rsidR="00520A15">
        <w:rPr>
          <w:rFonts w:ascii="Arial" w:hAnsi="Arial" w:cs="Arial"/>
          <w:sz w:val="20"/>
          <w:szCs w:val="20"/>
          <w:lang w:val="pt-PT"/>
        </w:rPr>
        <w:t>0,76 EUR</w:t>
      </w:r>
      <w:r w:rsidRPr="00B64BA8">
        <w:rPr>
          <w:rFonts w:ascii="Arial" w:hAnsi="Arial" w:cs="Arial"/>
          <w:sz w:val="20"/>
          <w:szCs w:val="20"/>
          <w:lang w:val="pt-PT"/>
        </w:rPr>
        <w:t>),</w:t>
      </w:r>
      <w:r w:rsidR="00520A15">
        <w:rPr>
          <w:rFonts w:ascii="Arial" w:hAnsi="Arial" w:cs="Arial"/>
          <w:sz w:val="20"/>
          <w:szCs w:val="20"/>
          <w:lang w:val="pt-PT"/>
        </w:rPr>
        <w:t xml:space="preserve"> queijo (1 kg) - 14,27 PLN (3,35 EUR), leite (1 l) - 2,19 PLN (0,52 EUR), queijo fresco</w:t>
      </w:r>
      <w:r w:rsidRPr="00B64BA8">
        <w:rPr>
          <w:rFonts w:ascii="Arial" w:hAnsi="Arial" w:cs="Arial"/>
          <w:sz w:val="20"/>
          <w:szCs w:val="20"/>
          <w:lang w:val="pt-PT"/>
        </w:rPr>
        <w:t xml:space="preserve"> (200 g) - 1,81 </w:t>
      </w:r>
      <w:r w:rsidR="00520A15">
        <w:rPr>
          <w:rFonts w:ascii="Arial" w:hAnsi="Arial" w:cs="Arial"/>
          <w:sz w:val="20"/>
          <w:szCs w:val="20"/>
          <w:lang w:val="pt-PT"/>
        </w:rPr>
        <w:t>PLN (0,43 EUR</w:t>
      </w:r>
      <w:r w:rsidR="00107576">
        <w:rPr>
          <w:rFonts w:ascii="Arial" w:hAnsi="Arial" w:cs="Arial"/>
          <w:sz w:val="20"/>
          <w:szCs w:val="20"/>
          <w:lang w:val="pt-PT"/>
        </w:rPr>
        <w:t>), iogurte (150 g) - 0,98 PLN (0,23 EUR), água (1,5 l) - 1,7 PLN (0,40</w:t>
      </w:r>
      <w:r w:rsidRPr="00B64BA8">
        <w:rPr>
          <w:rFonts w:ascii="Arial" w:hAnsi="Arial" w:cs="Arial"/>
          <w:sz w:val="20"/>
          <w:szCs w:val="20"/>
          <w:lang w:val="pt-PT"/>
        </w:rPr>
        <w:t xml:space="preserve"> EUR ),</w:t>
      </w:r>
      <w:r w:rsidR="00107576">
        <w:rPr>
          <w:rFonts w:ascii="Arial" w:hAnsi="Arial" w:cs="Arial"/>
          <w:sz w:val="20"/>
          <w:szCs w:val="20"/>
          <w:lang w:val="pt-PT"/>
        </w:rPr>
        <w:t xml:space="preserve"> farinha (1 kg) - 1,82 PLN (0,43 EUR</w:t>
      </w:r>
      <w:r w:rsidRPr="00B64BA8">
        <w:rPr>
          <w:rFonts w:ascii="Arial" w:hAnsi="Arial" w:cs="Arial"/>
          <w:sz w:val="20"/>
          <w:szCs w:val="20"/>
          <w:lang w:val="pt-PT"/>
        </w:rPr>
        <w:t xml:space="preserve">), açúcar </w:t>
      </w:r>
      <w:r w:rsidR="00107576">
        <w:rPr>
          <w:rFonts w:ascii="Arial" w:hAnsi="Arial" w:cs="Arial"/>
          <w:sz w:val="20"/>
          <w:szCs w:val="20"/>
          <w:lang w:val="pt-PT"/>
        </w:rPr>
        <w:t>(1 kg) - 2,33 PLN (0,55 EUR</w:t>
      </w:r>
      <w:r w:rsidR="00A1781D">
        <w:rPr>
          <w:rFonts w:ascii="Arial" w:hAnsi="Arial" w:cs="Arial"/>
          <w:sz w:val="20"/>
          <w:szCs w:val="20"/>
          <w:lang w:val="pt-PT"/>
        </w:rPr>
        <w:t>), macarrão penne (500 g) - 2,79 PLN (0,66 EUR), lombo sem osso (1 kg) - 16,58 PLN (3,90 EUR</w:t>
      </w:r>
      <w:r w:rsidRPr="00B64BA8">
        <w:rPr>
          <w:rFonts w:ascii="Arial" w:hAnsi="Arial" w:cs="Arial"/>
          <w:sz w:val="20"/>
          <w:szCs w:val="20"/>
          <w:lang w:val="pt-PT"/>
        </w:rPr>
        <w:t>)</w:t>
      </w:r>
      <w:r w:rsidR="00A1781D">
        <w:rPr>
          <w:rFonts w:ascii="Arial" w:hAnsi="Arial" w:cs="Arial"/>
          <w:sz w:val="20"/>
          <w:szCs w:val="20"/>
          <w:lang w:val="pt-PT"/>
        </w:rPr>
        <w:t>, frango (1 kg)</w:t>
      </w:r>
      <w:r w:rsidR="00681648">
        <w:rPr>
          <w:rFonts w:ascii="Arial" w:hAnsi="Arial" w:cs="Arial"/>
          <w:sz w:val="20"/>
          <w:szCs w:val="20"/>
          <w:lang w:val="pt-PT"/>
        </w:rPr>
        <w:t xml:space="preserve"> - 7,03 PLN (1,65 EUR), fiambre</w:t>
      </w:r>
      <w:r w:rsidR="00A1781D">
        <w:rPr>
          <w:rFonts w:ascii="Arial" w:hAnsi="Arial" w:cs="Arial"/>
          <w:sz w:val="20"/>
          <w:szCs w:val="20"/>
          <w:lang w:val="pt-PT"/>
        </w:rPr>
        <w:t xml:space="preserve"> fatiado (450 g) – 17,11 PLN (4,02 EUR), bananas (1 kg) - 5,46 PLN (1,29 EUR), maçãs (1 kg) - 3,18 PLN (0,75 EUR</w:t>
      </w:r>
      <w:r w:rsidRPr="00B64BA8">
        <w:rPr>
          <w:rFonts w:ascii="Arial" w:hAnsi="Arial" w:cs="Arial"/>
          <w:sz w:val="20"/>
          <w:szCs w:val="20"/>
          <w:lang w:val="pt-PT"/>
        </w:rPr>
        <w:t>), batata</w:t>
      </w:r>
      <w:r w:rsidR="00A1781D">
        <w:rPr>
          <w:rFonts w:ascii="Arial" w:hAnsi="Arial" w:cs="Arial"/>
          <w:sz w:val="20"/>
          <w:szCs w:val="20"/>
          <w:lang w:val="pt-PT"/>
        </w:rPr>
        <w:t>s (1 kg) - 2,21</w:t>
      </w:r>
      <w:r w:rsidRPr="00B64BA8">
        <w:rPr>
          <w:rFonts w:ascii="Arial" w:hAnsi="Arial" w:cs="Arial"/>
          <w:sz w:val="20"/>
          <w:szCs w:val="20"/>
          <w:lang w:val="pt-PT"/>
        </w:rPr>
        <w:t xml:space="preserve"> PLN (</w:t>
      </w:r>
      <w:r w:rsidR="00A1781D">
        <w:rPr>
          <w:rFonts w:ascii="Arial" w:hAnsi="Arial" w:cs="Arial"/>
          <w:sz w:val="20"/>
          <w:szCs w:val="20"/>
          <w:lang w:val="pt-PT"/>
        </w:rPr>
        <w:t>0,52 EUR</w:t>
      </w:r>
      <w:r w:rsidRPr="00B64BA8">
        <w:rPr>
          <w:rFonts w:ascii="Arial" w:hAnsi="Arial" w:cs="Arial"/>
          <w:sz w:val="20"/>
          <w:szCs w:val="20"/>
          <w:lang w:val="pt-PT"/>
        </w:rPr>
        <w:t>), tomate</w:t>
      </w:r>
      <w:r w:rsidR="00A1781D">
        <w:rPr>
          <w:rFonts w:ascii="Arial" w:hAnsi="Arial" w:cs="Arial"/>
          <w:sz w:val="20"/>
          <w:szCs w:val="20"/>
          <w:lang w:val="pt-PT"/>
        </w:rPr>
        <w:t>s (1 kg) - 4,98 PLN (1,17 EUR), pimentos (1 kg) – 6 PLN (1,41 EUR</w:t>
      </w:r>
      <w:r w:rsidRPr="00B64BA8">
        <w:rPr>
          <w:rFonts w:ascii="Arial" w:hAnsi="Arial" w:cs="Arial"/>
          <w:sz w:val="20"/>
          <w:szCs w:val="20"/>
          <w:lang w:val="pt-PT"/>
        </w:rPr>
        <w:t>).</w:t>
      </w:r>
    </w:p>
    <w:p w:rsidR="00B36CB9" w:rsidRPr="00B81A4D" w:rsidRDefault="00B36CB9" w:rsidP="004F7D74">
      <w:pPr>
        <w:ind w:left="0" w:firstLine="0"/>
        <w:rPr>
          <w:rFonts w:ascii="Arial" w:hAnsi="Arial" w:cs="Arial"/>
          <w:sz w:val="20"/>
          <w:szCs w:val="20"/>
          <w:lang w:val="pt-BR"/>
        </w:rPr>
      </w:pPr>
      <w:r w:rsidRPr="00B81A4D">
        <w:rPr>
          <w:rFonts w:ascii="Arial" w:hAnsi="Arial" w:cs="Arial"/>
          <w:sz w:val="20"/>
          <w:szCs w:val="20"/>
          <w:lang w:val="pt-BR"/>
        </w:rPr>
        <w:t xml:space="preserve">Exemplos de </w:t>
      </w:r>
      <w:r w:rsidRPr="00A1781D">
        <w:rPr>
          <w:rFonts w:ascii="Arial" w:hAnsi="Arial" w:cs="Arial"/>
          <w:b/>
          <w:sz w:val="20"/>
          <w:szCs w:val="20"/>
          <w:lang w:val="pt-BR"/>
        </w:rPr>
        <w:t xml:space="preserve">preços médios de </w:t>
      </w:r>
      <w:r w:rsidR="00A1781D" w:rsidRPr="00A1781D">
        <w:rPr>
          <w:rFonts w:ascii="Arial" w:hAnsi="Arial" w:cs="Arial"/>
          <w:b/>
          <w:sz w:val="20"/>
          <w:szCs w:val="20"/>
          <w:lang w:val="pt-BR"/>
        </w:rPr>
        <w:t>detergentes</w:t>
      </w:r>
      <w:r w:rsidR="00732CF8">
        <w:rPr>
          <w:rFonts w:ascii="Arial" w:hAnsi="Arial" w:cs="Arial"/>
          <w:b/>
          <w:sz w:val="20"/>
          <w:szCs w:val="20"/>
          <w:lang w:val="pt-BR"/>
        </w:rPr>
        <w:t xml:space="preserve"> e cosmé</w:t>
      </w:r>
      <w:r w:rsidR="00A1781D" w:rsidRPr="00A1781D">
        <w:rPr>
          <w:rFonts w:ascii="Arial" w:hAnsi="Arial" w:cs="Arial"/>
          <w:b/>
          <w:sz w:val="20"/>
          <w:szCs w:val="20"/>
          <w:lang w:val="pt-BR"/>
        </w:rPr>
        <w:t>ticos</w:t>
      </w:r>
      <w:r w:rsidR="00732CF8">
        <w:rPr>
          <w:rFonts w:ascii="Arial" w:hAnsi="Arial" w:cs="Arial"/>
          <w:sz w:val="20"/>
          <w:szCs w:val="20"/>
          <w:lang w:val="pt-BR"/>
        </w:rPr>
        <w:t>: líquido de lavar loiça</w:t>
      </w:r>
      <w:r w:rsidR="00A1781D">
        <w:rPr>
          <w:rFonts w:ascii="Arial" w:hAnsi="Arial" w:cs="Arial"/>
          <w:sz w:val="20"/>
          <w:szCs w:val="20"/>
          <w:lang w:val="pt-BR"/>
        </w:rPr>
        <w:t xml:space="preserve"> (1l</w:t>
      </w:r>
      <w:r w:rsidR="00732CF8">
        <w:rPr>
          <w:rFonts w:ascii="Arial" w:hAnsi="Arial" w:cs="Arial"/>
          <w:sz w:val="20"/>
          <w:szCs w:val="20"/>
          <w:lang w:val="pt-BR"/>
        </w:rPr>
        <w:t>) - 4,87 PLN (1,15 EUR), creme</w:t>
      </w:r>
      <w:r w:rsidRPr="00B81A4D">
        <w:rPr>
          <w:rFonts w:ascii="Arial" w:hAnsi="Arial" w:cs="Arial"/>
          <w:sz w:val="20"/>
          <w:szCs w:val="20"/>
          <w:lang w:val="pt-BR"/>
        </w:rPr>
        <w:t xml:space="preserve"> d</w:t>
      </w:r>
      <w:r w:rsidR="00732CF8">
        <w:rPr>
          <w:rFonts w:ascii="Arial" w:hAnsi="Arial" w:cs="Arial"/>
          <w:sz w:val="20"/>
          <w:szCs w:val="20"/>
          <w:lang w:val="pt-BR"/>
        </w:rPr>
        <w:t>ental (100 ml) - 2,90 PLN (0,68 EUR</w:t>
      </w:r>
      <w:r w:rsidRPr="00B81A4D">
        <w:rPr>
          <w:rFonts w:ascii="Arial" w:hAnsi="Arial" w:cs="Arial"/>
          <w:sz w:val="20"/>
          <w:szCs w:val="20"/>
          <w:lang w:val="pt-BR"/>
        </w:rPr>
        <w:t xml:space="preserve">), </w:t>
      </w:r>
      <w:r w:rsidR="00732CF8">
        <w:rPr>
          <w:rFonts w:ascii="Arial" w:hAnsi="Arial" w:cs="Arial"/>
          <w:sz w:val="20"/>
          <w:szCs w:val="20"/>
          <w:lang w:val="pt-BR"/>
        </w:rPr>
        <w:t>sabão (cubo 100 g) - 3 PLN (0,71 EUR</w:t>
      </w:r>
      <w:r w:rsidRPr="00B81A4D">
        <w:rPr>
          <w:rFonts w:ascii="Arial" w:hAnsi="Arial" w:cs="Arial"/>
          <w:sz w:val="20"/>
          <w:szCs w:val="20"/>
          <w:lang w:val="pt-BR"/>
        </w:rPr>
        <w:t xml:space="preserve">), </w:t>
      </w:r>
      <w:r w:rsidR="00732CF8">
        <w:rPr>
          <w:rFonts w:ascii="Arial" w:hAnsi="Arial" w:cs="Arial"/>
          <w:sz w:val="20"/>
          <w:szCs w:val="20"/>
          <w:lang w:val="pt-BR"/>
        </w:rPr>
        <w:t>champô (250 ml) - 5,06 PLN (1,19 EUR), sabão em pó (400 g) - 7,80 PLN (1,83 EUR</w:t>
      </w:r>
      <w:r w:rsidRPr="00B81A4D">
        <w:rPr>
          <w:rFonts w:ascii="Arial" w:hAnsi="Arial" w:cs="Arial"/>
          <w:sz w:val="20"/>
          <w:szCs w:val="20"/>
          <w:lang w:val="pt-BR"/>
        </w:rPr>
        <w:t>), papel higiénico (8</w:t>
      </w:r>
      <w:r w:rsidR="00732CF8">
        <w:rPr>
          <w:rFonts w:ascii="Arial" w:hAnsi="Arial" w:cs="Arial"/>
          <w:sz w:val="20"/>
          <w:szCs w:val="20"/>
          <w:lang w:val="pt-BR"/>
        </w:rPr>
        <w:t xml:space="preserve"> rolos, o mais barato) - 2,90 PLN</w:t>
      </w:r>
      <w:r w:rsidR="00A105A5">
        <w:rPr>
          <w:rFonts w:ascii="Arial" w:hAnsi="Arial" w:cs="Arial"/>
          <w:sz w:val="20"/>
          <w:szCs w:val="20"/>
          <w:lang w:val="pt-BR"/>
        </w:rPr>
        <w:t xml:space="preserve"> (0,68 EUR</w:t>
      </w:r>
      <w:r w:rsidRPr="00B81A4D">
        <w:rPr>
          <w:rFonts w:ascii="Arial" w:hAnsi="Arial" w:cs="Arial"/>
          <w:sz w:val="20"/>
          <w:szCs w:val="20"/>
          <w:lang w:val="pt-BR"/>
        </w:rPr>
        <w:t>).</w:t>
      </w:r>
    </w:p>
    <w:p w:rsidR="002F223A" w:rsidRPr="000C59D5" w:rsidRDefault="00B52AE4" w:rsidP="004F7D74">
      <w:pPr>
        <w:ind w:left="0" w:firstLine="0"/>
        <w:rPr>
          <w:rFonts w:ascii="Arial" w:hAnsi="Arial" w:cs="Arial"/>
          <w:sz w:val="20"/>
          <w:szCs w:val="20"/>
          <w:lang w:val="es-ES_tradnl"/>
        </w:rPr>
      </w:pPr>
      <w:r w:rsidRPr="00B52AE4">
        <w:rPr>
          <w:rFonts w:ascii="Arial" w:hAnsi="Arial" w:cs="Arial"/>
          <w:sz w:val="20"/>
          <w:szCs w:val="20"/>
          <w:lang w:val="pt-BR"/>
        </w:rPr>
        <w:t xml:space="preserve">Exemplo de </w:t>
      </w:r>
      <w:r w:rsidRPr="00B52AE4">
        <w:rPr>
          <w:rFonts w:ascii="Arial" w:hAnsi="Arial" w:cs="Arial"/>
          <w:b/>
          <w:sz w:val="20"/>
          <w:szCs w:val="20"/>
          <w:lang w:val="pt-BR"/>
        </w:rPr>
        <w:t>custos médios de taxas mensais para serviços públicos por pessoa</w:t>
      </w:r>
      <w:r w:rsidRPr="00B52AE4">
        <w:rPr>
          <w:rFonts w:ascii="Arial" w:hAnsi="Arial" w:cs="Arial"/>
          <w:sz w:val="20"/>
          <w:szCs w:val="20"/>
          <w:lang w:val="pt-BR"/>
        </w:rPr>
        <w:t>:</w:t>
      </w:r>
      <w:r>
        <w:rPr>
          <w:rFonts w:ascii="Arial" w:hAnsi="Arial" w:cs="Arial"/>
          <w:sz w:val="20"/>
          <w:szCs w:val="20"/>
          <w:lang w:val="pt-BR"/>
        </w:rPr>
        <w:t xml:space="preserve"> </w:t>
      </w:r>
      <w:r w:rsidR="00252830" w:rsidRPr="00B81A4D">
        <w:rPr>
          <w:rFonts w:ascii="Arial" w:hAnsi="Arial" w:cs="Arial"/>
          <w:sz w:val="20"/>
          <w:szCs w:val="20"/>
          <w:lang w:val="pt-BR"/>
        </w:rPr>
        <w:t>e</w:t>
      </w:r>
      <w:r w:rsidR="00681648">
        <w:rPr>
          <w:rFonts w:ascii="Arial" w:hAnsi="Arial" w:cs="Arial"/>
          <w:sz w:val="20"/>
          <w:szCs w:val="20"/>
          <w:lang w:val="pt-BR"/>
        </w:rPr>
        <w:t>le</w:t>
      </w:r>
      <w:r>
        <w:rPr>
          <w:rFonts w:ascii="Arial" w:hAnsi="Arial" w:cs="Arial"/>
          <w:sz w:val="20"/>
          <w:szCs w:val="20"/>
          <w:lang w:val="pt-BR"/>
        </w:rPr>
        <w:t>tricidade - 50 PLN (aprox. 11 euros), telefone – cerca de 30 PLN (aprox. 7 euros), lixo (resíduos) 1</w:t>
      </w:r>
      <w:r w:rsidR="00B36CB9" w:rsidRPr="00B81A4D">
        <w:rPr>
          <w:rFonts w:ascii="Arial" w:hAnsi="Arial" w:cs="Arial"/>
          <w:sz w:val="20"/>
          <w:szCs w:val="20"/>
          <w:lang w:val="pt-BR"/>
        </w:rPr>
        <w:t>0 PLN</w:t>
      </w:r>
      <w:r>
        <w:rPr>
          <w:rFonts w:ascii="Arial" w:hAnsi="Arial" w:cs="Arial"/>
          <w:sz w:val="20"/>
          <w:szCs w:val="20"/>
          <w:lang w:val="pt-BR"/>
        </w:rPr>
        <w:t xml:space="preserve"> (aprox. 2 euros, água – 30 </w:t>
      </w:r>
      <w:r w:rsidR="00B36CB9" w:rsidRPr="00B81A4D">
        <w:rPr>
          <w:rFonts w:ascii="Arial" w:hAnsi="Arial" w:cs="Arial"/>
          <w:sz w:val="20"/>
          <w:szCs w:val="20"/>
          <w:lang w:val="pt-BR"/>
        </w:rPr>
        <w:t>PLN</w:t>
      </w:r>
      <w:r>
        <w:rPr>
          <w:rFonts w:ascii="Arial" w:hAnsi="Arial" w:cs="Arial"/>
          <w:sz w:val="20"/>
          <w:szCs w:val="20"/>
          <w:lang w:val="pt-BR"/>
        </w:rPr>
        <w:t xml:space="preserve"> (aprox. 7 euros)</w:t>
      </w:r>
      <w:r w:rsidR="00B36CB9" w:rsidRPr="00B81A4D">
        <w:rPr>
          <w:rFonts w:ascii="Arial" w:hAnsi="Arial" w:cs="Arial"/>
          <w:sz w:val="20"/>
          <w:szCs w:val="20"/>
          <w:lang w:val="pt-BR"/>
        </w:rPr>
        <w:t xml:space="preserve">, televisão por cabo </w:t>
      </w:r>
      <w:r>
        <w:rPr>
          <w:rFonts w:ascii="Arial" w:hAnsi="Arial" w:cs="Arial"/>
          <w:sz w:val="20"/>
          <w:szCs w:val="20"/>
          <w:lang w:val="pt-BR"/>
        </w:rPr>
        <w:t xml:space="preserve">40 PLN </w:t>
      </w:r>
      <w:r w:rsidR="00B36CB9" w:rsidRPr="00B81A4D">
        <w:rPr>
          <w:rFonts w:ascii="Arial" w:hAnsi="Arial" w:cs="Arial"/>
          <w:sz w:val="20"/>
          <w:szCs w:val="20"/>
          <w:lang w:val="pt-BR"/>
        </w:rPr>
        <w:t xml:space="preserve">(aprox </w:t>
      </w:r>
      <w:r>
        <w:rPr>
          <w:rFonts w:ascii="Arial" w:hAnsi="Arial" w:cs="Arial"/>
          <w:sz w:val="20"/>
          <w:szCs w:val="20"/>
          <w:lang w:val="pt-BR"/>
        </w:rPr>
        <w:t xml:space="preserve">9 EUR), Internet - 39 PLN (aprox. 9 EUR.), </w:t>
      </w:r>
      <w:r w:rsidR="00B36CB9" w:rsidRPr="00B81A4D">
        <w:rPr>
          <w:rFonts w:ascii="Arial" w:hAnsi="Arial" w:cs="Arial"/>
          <w:sz w:val="20"/>
          <w:szCs w:val="20"/>
          <w:lang w:val="pt-BR"/>
        </w:rPr>
        <w:t xml:space="preserve">gás </w:t>
      </w:r>
      <w:r>
        <w:rPr>
          <w:rFonts w:ascii="Arial" w:hAnsi="Arial" w:cs="Arial"/>
          <w:sz w:val="20"/>
          <w:szCs w:val="20"/>
          <w:lang w:val="pt-BR"/>
        </w:rPr>
        <w:t>(fogão a gás) - 15</w:t>
      </w:r>
      <w:r w:rsidR="00B36CB9" w:rsidRPr="00B81A4D">
        <w:rPr>
          <w:rFonts w:ascii="Arial" w:hAnsi="Arial" w:cs="Arial"/>
          <w:sz w:val="20"/>
          <w:szCs w:val="20"/>
          <w:lang w:val="pt-BR"/>
        </w:rPr>
        <w:t xml:space="preserve"> PLN (aprox. </w:t>
      </w:r>
      <w:r>
        <w:rPr>
          <w:rFonts w:ascii="Arial" w:hAnsi="Arial" w:cs="Arial"/>
          <w:sz w:val="20"/>
          <w:szCs w:val="20"/>
          <w:lang w:val="es-ES_tradnl"/>
        </w:rPr>
        <w:t>3,5</w:t>
      </w:r>
      <w:r w:rsidR="00B36CB9" w:rsidRPr="000C59D5">
        <w:rPr>
          <w:rFonts w:ascii="Arial" w:hAnsi="Arial" w:cs="Arial"/>
          <w:sz w:val="20"/>
          <w:szCs w:val="20"/>
          <w:lang w:val="es-ES_tradnl"/>
        </w:rPr>
        <w:t xml:space="preserve"> euros)</w:t>
      </w:r>
      <w:r>
        <w:rPr>
          <w:rFonts w:ascii="Arial" w:hAnsi="Arial" w:cs="Arial"/>
          <w:sz w:val="20"/>
          <w:szCs w:val="20"/>
          <w:lang w:val="es-ES_tradnl"/>
        </w:rPr>
        <w:t>, gás (aquecimento) – 128 PLN (30 EUR)</w:t>
      </w:r>
      <w:r w:rsidR="00B36CB9" w:rsidRPr="000C59D5">
        <w:rPr>
          <w:rFonts w:ascii="Arial" w:hAnsi="Arial" w:cs="Arial"/>
          <w:sz w:val="20"/>
          <w:szCs w:val="20"/>
          <w:lang w:val="es-ES_tradnl"/>
        </w:rPr>
        <w:t xml:space="preserve">. </w:t>
      </w:r>
      <w:r w:rsidR="00B36CB9" w:rsidRPr="00B81A4D">
        <w:rPr>
          <w:rFonts w:ascii="Arial" w:hAnsi="Arial" w:cs="Arial"/>
          <w:sz w:val="20"/>
          <w:szCs w:val="20"/>
          <w:lang w:val="pt-BR"/>
        </w:rPr>
        <w:t xml:space="preserve">Isso dá um custo </w:t>
      </w:r>
      <w:r>
        <w:rPr>
          <w:rFonts w:ascii="Arial" w:hAnsi="Arial" w:cs="Arial"/>
          <w:sz w:val="20"/>
          <w:szCs w:val="20"/>
          <w:u w:val="single"/>
          <w:lang w:val="pt-BR"/>
        </w:rPr>
        <w:t>mensal total de aprox. 214/327</w:t>
      </w:r>
      <w:r w:rsidR="00B36CB9" w:rsidRPr="00B81A4D">
        <w:rPr>
          <w:rFonts w:ascii="Arial" w:hAnsi="Arial" w:cs="Arial"/>
          <w:sz w:val="20"/>
          <w:szCs w:val="20"/>
          <w:u w:val="single"/>
          <w:lang w:val="pt-BR"/>
        </w:rPr>
        <w:t xml:space="preserve"> PLN (aprox. </w:t>
      </w:r>
      <w:r>
        <w:rPr>
          <w:rFonts w:ascii="Arial" w:hAnsi="Arial" w:cs="Arial"/>
          <w:sz w:val="20"/>
          <w:szCs w:val="20"/>
          <w:u w:val="single"/>
          <w:lang w:val="es-ES_tradnl"/>
        </w:rPr>
        <w:t xml:space="preserve">50/76 </w:t>
      </w:r>
      <w:r w:rsidR="00B36CB9" w:rsidRPr="000C59D5">
        <w:rPr>
          <w:rFonts w:ascii="Arial" w:hAnsi="Arial" w:cs="Arial"/>
          <w:sz w:val="20"/>
          <w:szCs w:val="20"/>
          <w:u w:val="single"/>
          <w:lang w:val="es-ES_tradnl"/>
        </w:rPr>
        <w:t>euros) por pessoa.</w:t>
      </w:r>
    </w:p>
    <w:p w:rsidR="007E08EB" w:rsidRPr="00DF3CC9" w:rsidRDefault="002F223A" w:rsidP="004F7D74">
      <w:pPr>
        <w:ind w:left="0" w:firstLine="0"/>
        <w:rPr>
          <w:rFonts w:ascii="Arial" w:hAnsi="Arial" w:cs="Arial"/>
          <w:sz w:val="20"/>
          <w:szCs w:val="20"/>
          <w:lang w:val="es-ES_tradnl"/>
        </w:rPr>
      </w:pPr>
      <w:r w:rsidRPr="00B81A4D">
        <w:rPr>
          <w:rFonts w:ascii="Arial" w:hAnsi="Arial" w:cs="Arial"/>
          <w:sz w:val="20"/>
          <w:szCs w:val="20"/>
          <w:lang w:val="pt-BR"/>
        </w:rPr>
        <w:t xml:space="preserve">Exemplos de </w:t>
      </w:r>
      <w:r w:rsidRPr="00B81A4D">
        <w:rPr>
          <w:rFonts w:ascii="Arial" w:hAnsi="Arial" w:cs="Arial"/>
          <w:b/>
          <w:sz w:val="20"/>
          <w:szCs w:val="20"/>
          <w:lang w:val="pt-BR"/>
        </w:rPr>
        <w:t>preços médios de outros produtos e serviços</w:t>
      </w:r>
      <w:r w:rsidR="00846BAC">
        <w:rPr>
          <w:rFonts w:ascii="Arial" w:hAnsi="Arial" w:cs="Arial"/>
          <w:sz w:val="20"/>
          <w:szCs w:val="20"/>
          <w:lang w:val="pt-BR"/>
        </w:rPr>
        <w:t xml:space="preserve">: gasolina (1l) 4,33-4,41 </w:t>
      </w:r>
      <w:r w:rsidRPr="00B81A4D">
        <w:rPr>
          <w:rFonts w:ascii="Arial" w:hAnsi="Arial" w:cs="Arial"/>
          <w:sz w:val="20"/>
          <w:szCs w:val="20"/>
          <w:lang w:val="pt-BR"/>
        </w:rPr>
        <w:t xml:space="preserve">PLN </w:t>
      </w:r>
      <w:r w:rsidR="00846BAC">
        <w:rPr>
          <w:rFonts w:ascii="Arial" w:hAnsi="Arial" w:cs="Arial"/>
          <w:sz w:val="20"/>
          <w:szCs w:val="20"/>
          <w:lang w:val="pt-BR"/>
        </w:rPr>
        <w:t>(aprox. 1 EUR), entrada no cinema - 18-35 PLN (aprox. 4-8 EUR),</w:t>
      </w:r>
      <w:r w:rsidRPr="00B81A4D">
        <w:rPr>
          <w:rFonts w:ascii="Arial" w:hAnsi="Arial" w:cs="Arial"/>
          <w:sz w:val="20"/>
          <w:szCs w:val="20"/>
          <w:lang w:val="pt-BR"/>
        </w:rPr>
        <w:t xml:space="preserve"> bilhete para o teatro - 50 </w:t>
      </w:r>
      <w:r w:rsidR="00846BAC">
        <w:rPr>
          <w:rFonts w:ascii="Arial" w:hAnsi="Arial" w:cs="Arial"/>
          <w:sz w:val="20"/>
          <w:szCs w:val="20"/>
          <w:lang w:val="pt-BR"/>
        </w:rPr>
        <w:t xml:space="preserve">– 220 PLN (aprox. 11-51 EUR), </w:t>
      </w:r>
      <w:r w:rsidRPr="00B81A4D">
        <w:rPr>
          <w:rFonts w:ascii="Arial" w:hAnsi="Arial" w:cs="Arial"/>
          <w:sz w:val="20"/>
          <w:szCs w:val="20"/>
          <w:lang w:val="pt-BR"/>
        </w:rPr>
        <w:t>pratos</w:t>
      </w:r>
      <w:r w:rsidR="00846BAC">
        <w:rPr>
          <w:rFonts w:ascii="Arial" w:hAnsi="Arial" w:cs="Arial"/>
          <w:sz w:val="20"/>
          <w:szCs w:val="20"/>
          <w:lang w:val="pt-BR"/>
        </w:rPr>
        <w:t xml:space="preserve"> principais</w:t>
      </w:r>
      <w:r w:rsidRPr="00B81A4D">
        <w:rPr>
          <w:rFonts w:ascii="Arial" w:hAnsi="Arial" w:cs="Arial"/>
          <w:sz w:val="20"/>
          <w:szCs w:val="20"/>
          <w:lang w:val="pt-BR"/>
        </w:rPr>
        <w:t xml:space="preserve"> em restaurantes - 20-40 PLN (aprox. </w:t>
      </w:r>
      <w:r w:rsidR="00846BAC">
        <w:rPr>
          <w:rFonts w:ascii="Arial" w:hAnsi="Arial" w:cs="Arial"/>
          <w:sz w:val="20"/>
          <w:szCs w:val="20"/>
          <w:lang w:val="pt-BR"/>
        </w:rPr>
        <w:t xml:space="preserve">5-9 </w:t>
      </w:r>
      <w:r w:rsidR="00846BAC">
        <w:rPr>
          <w:rFonts w:ascii="Arial" w:hAnsi="Arial" w:cs="Arial"/>
          <w:sz w:val="20"/>
          <w:szCs w:val="20"/>
          <w:lang w:val="es-ES_tradnl"/>
        </w:rPr>
        <w:t>EUR</w:t>
      </w:r>
      <w:r w:rsidRPr="000C59D5">
        <w:rPr>
          <w:rFonts w:ascii="Arial" w:hAnsi="Arial" w:cs="Arial"/>
          <w:sz w:val="20"/>
          <w:szCs w:val="20"/>
          <w:lang w:val="es-ES_tradnl"/>
        </w:rPr>
        <w:t>).</w:t>
      </w:r>
    </w:p>
    <w:p w:rsidR="00F367FD" w:rsidRPr="00DF3CC9" w:rsidRDefault="002F223A" w:rsidP="004F7D74">
      <w:pPr>
        <w:ind w:left="0" w:firstLine="0"/>
        <w:rPr>
          <w:rFonts w:ascii="Arial" w:hAnsi="Arial" w:cs="Arial"/>
          <w:b/>
          <w:color w:val="FF6600"/>
          <w:sz w:val="20"/>
          <w:szCs w:val="20"/>
          <w:lang w:val="pt-BR"/>
        </w:rPr>
      </w:pPr>
      <w:r w:rsidRPr="00DF3CC9">
        <w:rPr>
          <w:rFonts w:ascii="Arial" w:hAnsi="Arial" w:cs="Arial"/>
          <w:b/>
          <w:color w:val="FF6600"/>
          <w:sz w:val="20"/>
          <w:szCs w:val="20"/>
          <w:lang w:val="pt-BR"/>
        </w:rPr>
        <w:t>Lojas</w:t>
      </w:r>
    </w:p>
    <w:p w:rsidR="002F223A" w:rsidRPr="00B81A4D" w:rsidRDefault="00964F4A" w:rsidP="004F7D74">
      <w:pPr>
        <w:ind w:left="0" w:firstLine="0"/>
        <w:rPr>
          <w:rFonts w:ascii="Arial" w:hAnsi="Arial" w:cs="Arial"/>
          <w:sz w:val="20"/>
          <w:szCs w:val="20"/>
          <w:lang w:val="pt-BR"/>
        </w:rPr>
      </w:pPr>
      <w:r>
        <w:rPr>
          <w:rFonts w:ascii="Arial" w:hAnsi="Arial" w:cs="Arial"/>
          <w:sz w:val="20"/>
          <w:szCs w:val="20"/>
          <w:lang w:val="pt-BR"/>
        </w:rPr>
        <w:t>Horário de funcionamento de loja é definido</w:t>
      </w:r>
      <w:r w:rsidR="002F223A" w:rsidRPr="00B81A4D">
        <w:rPr>
          <w:rFonts w:ascii="Arial" w:hAnsi="Arial" w:cs="Arial"/>
          <w:sz w:val="20"/>
          <w:szCs w:val="20"/>
          <w:lang w:val="pt-BR"/>
        </w:rPr>
        <w:t xml:space="preserve"> por seus pro</w:t>
      </w:r>
      <w:r>
        <w:rPr>
          <w:rFonts w:ascii="Arial" w:hAnsi="Arial" w:cs="Arial"/>
          <w:sz w:val="20"/>
          <w:szCs w:val="20"/>
          <w:lang w:val="pt-BR"/>
        </w:rPr>
        <w:t>prietários, mas a maioria é o seguinte</w:t>
      </w:r>
      <w:r w:rsidR="002F223A" w:rsidRPr="00B81A4D">
        <w:rPr>
          <w:rFonts w:ascii="Arial" w:hAnsi="Arial" w:cs="Arial"/>
          <w:sz w:val="20"/>
          <w:szCs w:val="20"/>
          <w:lang w:val="pt-BR"/>
        </w:rPr>
        <w:t>:</w:t>
      </w:r>
    </w:p>
    <w:p w:rsidR="002F223A" w:rsidRPr="00966B81" w:rsidRDefault="002F223A" w:rsidP="00B6391C">
      <w:pPr>
        <w:pStyle w:val="Akapitzlist"/>
        <w:numPr>
          <w:ilvl w:val="0"/>
          <w:numId w:val="4"/>
        </w:numPr>
        <w:spacing w:line="276" w:lineRule="auto"/>
        <w:ind w:left="426" w:hanging="426"/>
        <w:rPr>
          <w:rFonts w:ascii="Arial" w:hAnsi="Arial" w:cs="Arial"/>
          <w:sz w:val="20"/>
          <w:szCs w:val="20"/>
          <w:lang w:val="pt-BR"/>
        </w:rPr>
      </w:pPr>
      <w:r w:rsidRPr="00966B81">
        <w:rPr>
          <w:rFonts w:ascii="Arial" w:hAnsi="Arial" w:cs="Arial"/>
          <w:sz w:val="20"/>
          <w:szCs w:val="20"/>
          <w:lang w:val="pt-BR"/>
        </w:rPr>
        <w:t xml:space="preserve">mercearias </w:t>
      </w:r>
      <w:r w:rsidR="00BD4EF1" w:rsidRPr="00966B81">
        <w:rPr>
          <w:rFonts w:ascii="Arial" w:hAnsi="Arial" w:cs="Arial"/>
          <w:bCs/>
          <w:sz w:val="20"/>
          <w:szCs w:val="20"/>
          <w:lang w:val="pt-BR"/>
        </w:rPr>
        <w:t>–</w:t>
      </w:r>
      <w:r w:rsidR="00964F4A">
        <w:rPr>
          <w:rFonts w:ascii="Arial" w:hAnsi="Arial" w:cs="Arial"/>
          <w:sz w:val="20"/>
          <w:szCs w:val="20"/>
          <w:lang w:val="pt-BR"/>
        </w:rPr>
        <w:t xml:space="preserve"> das 6:00 (7:00) da manhã até às 18:00 (19:00) da tarde, algumas </w:t>
      </w:r>
      <w:r w:rsidRPr="00966B81">
        <w:rPr>
          <w:rFonts w:ascii="Arial" w:hAnsi="Arial" w:cs="Arial"/>
          <w:sz w:val="20"/>
          <w:szCs w:val="20"/>
          <w:lang w:val="pt-BR"/>
        </w:rPr>
        <w:t>mais tempo</w:t>
      </w:r>
      <w:r w:rsidR="00964F4A">
        <w:rPr>
          <w:rFonts w:ascii="Arial" w:hAnsi="Arial" w:cs="Arial"/>
          <w:sz w:val="20"/>
          <w:szCs w:val="20"/>
          <w:lang w:val="pt-BR"/>
        </w:rPr>
        <w:t>,</w:t>
      </w:r>
      <w:r w:rsidRPr="00966B81">
        <w:rPr>
          <w:rFonts w:ascii="Arial" w:hAnsi="Arial" w:cs="Arial"/>
          <w:sz w:val="20"/>
          <w:szCs w:val="20"/>
          <w:lang w:val="pt-BR"/>
        </w:rPr>
        <w:t xml:space="preserve"> (algumas lojas também e</w:t>
      </w:r>
      <w:r w:rsidR="00964F4A">
        <w:rPr>
          <w:rFonts w:ascii="Arial" w:hAnsi="Arial" w:cs="Arial"/>
          <w:sz w:val="20"/>
          <w:szCs w:val="20"/>
          <w:lang w:val="pt-BR"/>
        </w:rPr>
        <w:t>stão abertas a</w:t>
      </w:r>
      <w:r w:rsidRPr="00966B81">
        <w:rPr>
          <w:rFonts w:ascii="Arial" w:hAnsi="Arial" w:cs="Arial"/>
          <w:sz w:val="20"/>
          <w:szCs w:val="20"/>
          <w:lang w:val="pt-BR"/>
        </w:rPr>
        <w:t>o domingo)</w:t>
      </w:r>
      <w:r w:rsidR="00964F4A">
        <w:rPr>
          <w:rFonts w:ascii="Arial" w:hAnsi="Arial" w:cs="Arial"/>
          <w:sz w:val="20"/>
          <w:szCs w:val="20"/>
          <w:lang w:val="pt-BR"/>
        </w:rPr>
        <w:t>,</w:t>
      </w:r>
    </w:p>
    <w:p w:rsidR="002F223A" w:rsidRPr="00966B81" w:rsidRDefault="00964F4A" w:rsidP="00B6391C">
      <w:pPr>
        <w:pStyle w:val="Akapitzlist"/>
        <w:numPr>
          <w:ilvl w:val="0"/>
          <w:numId w:val="4"/>
        </w:numPr>
        <w:ind w:left="426" w:hanging="426"/>
        <w:rPr>
          <w:rFonts w:ascii="Arial" w:hAnsi="Arial" w:cs="Arial"/>
          <w:sz w:val="20"/>
          <w:szCs w:val="20"/>
          <w:lang w:val="pt-BR"/>
        </w:rPr>
      </w:pPr>
      <w:r>
        <w:rPr>
          <w:rFonts w:ascii="Arial" w:hAnsi="Arial" w:cs="Arial"/>
          <w:sz w:val="20"/>
          <w:szCs w:val="20"/>
          <w:lang w:val="pt-BR"/>
        </w:rPr>
        <w:lastRenderedPageBreak/>
        <w:t>outras lojas</w:t>
      </w:r>
      <w:r w:rsidR="002F223A" w:rsidRPr="00966B81">
        <w:rPr>
          <w:rFonts w:ascii="Arial" w:hAnsi="Arial" w:cs="Arial"/>
          <w:sz w:val="20"/>
          <w:szCs w:val="20"/>
          <w:lang w:val="pt-BR"/>
        </w:rPr>
        <w:t xml:space="preserve"> </w:t>
      </w:r>
      <w:r w:rsidR="00BD4EF1" w:rsidRPr="00966B81">
        <w:rPr>
          <w:rFonts w:ascii="Arial" w:hAnsi="Arial" w:cs="Arial"/>
          <w:bCs/>
          <w:sz w:val="20"/>
          <w:szCs w:val="20"/>
          <w:lang w:val="pt-BR"/>
        </w:rPr>
        <w:t>–</w:t>
      </w:r>
      <w:r w:rsidR="002F223A" w:rsidRPr="00966B81">
        <w:rPr>
          <w:rFonts w:ascii="Arial" w:hAnsi="Arial" w:cs="Arial"/>
          <w:sz w:val="20"/>
          <w:szCs w:val="20"/>
          <w:lang w:val="pt-BR"/>
        </w:rPr>
        <w:t xml:space="preserve"> normalmente abert</w:t>
      </w:r>
      <w:r w:rsidR="0037039D" w:rsidRPr="00966B81">
        <w:rPr>
          <w:rFonts w:ascii="Arial" w:hAnsi="Arial" w:cs="Arial"/>
          <w:sz w:val="20"/>
          <w:szCs w:val="20"/>
          <w:lang w:val="pt-BR"/>
        </w:rPr>
        <w:t>as</w:t>
      </w:r>
      <w:r w:rsidR="002F223A" w:rsidRPr="00966B81">
        <w:rPr>
          <w:rFonts w:ascii="Arial" w:hAnsi="Arial" w:cs="Arial"/>
          <w:sz w:val="20"/>
          <w:szCs w:val="20"/>
          <w:lang w:val="pt-BR"/>
        </w:rPr>
        <w:t xml:space="preserve"> das 11:00</w:t>
      </w:r>
      <w:r w:rsidR="006A346F">
        <w:rPr>
          <w:rFonts w:ascii="Arial" w:hAnsi="Arial" w:cs="Arial"/>
          <w:sz w:val="20"/>
          <w:szCs w:val="20"/>
          <w:lang w:val="pt-BR"/>
        </w:rPr>
        <w:t>,</w:t>
      </w:r>
    </w:p>
    <w:p w:rsidR="002F223A" w:rsidRPr="00966B81" w:rsidRDefault="002F223A" w:rsidP="00B6391C">
      <w:pPr>
        <w:pStyle w:val="Akapitzlist"/>
        <w:numPr>
          <w:ilvl w:val="0"/>
          <w:numId w:val="4"/>
        </w:numPr>
        <w:ind w:left="426" w:hanging="426"/>
        <w:rPr>
          <w:rFonts w:ascii="Arial" w:hAnsi="Arial" w:cs="Arial"/>
          <w:sz w:val="20"/>
          <w:szCs w:val="20"/>
          <w:lang w:val="pt-BR"/>
        </w:rPr>
      </w:pPr>
      <w:r w:rsidRPr="00966B81">
        <w:rPr>
          <w:rFonts w:ascii="Arial" w:hAnsi="Arial" w:cs="Arial"/>
          <w:sz w:val="20"/>
          <w:szCs w:val="20"/>
          <w:lang w:val="pt-BR"/>
        </w:rPr>
        <w:t>supermercados (localizados</w:t>
      </w:r>
      <w:r w:rsidR="006A346F">
        <w:rPr>
          <w:rFonts w:ascii="Arial" w:hAnsi="Arial" w:cs="Arial"/>
          <w:sz w:val="20"/>
          <w:szCs w:val="20"/>
          <w:lang w:val="pt-BR"/>
        </w:rPr>
        <w:t xml:space="preserve"> frequentemente</w:t>
      </w:r>
      <w:r w:rsidRPr="00966B81">
        <w:rPr>
          <w:rFonts w:ascii="Arial" w:hAnsi="Arial" w:cs="Arial"/>
          <w:sz w:val="20"/>
          <w:szCs w:val="20"/>
          <w:lang w:val="pt-BR"/>
        </w:rPr>
        <w:t xml:space="preserve"> na periferia das grandes cidades) </w:t>
      </w:r>
      <w:r w:rsidR="00BD4EF1" w:rsidRPr="00966B81">
        <w:rPr>
          <w:rFonts w:ascii="Arial" w:hAnsi="Arial" w:cs="Arial"/>
          <w:bCs/>
          <w:sz w:val="20"/>
          <w:szCs w:val="20"/>
          <w:lang w:val="pt-BR"/>
        </w:rPr>
        <w:t>–</w:t>
      </w:r>
      <w:r w:rsidRPr="00966B81">
        <w:rPr>
          <w:rFonts w:ascii="Arial" w:hAnsi="Arial" w:cs="Arial"/>
          <w:sz w:val="20"/>
          <w:szCs w:val="20"/>
          <w:lang w:val="pt-BR"/>
        </w:rPr>
        <w:t xml:space="preserve"> geralmente </w:t>
      </w:r>
      <w:r w:rsidR="006A346F">
        <w:rPr>
          <w:rFonts w:ascii="Arial" w:hAnsi="Arial" w:cs="Arial"/>
          <w:sz w:val="20"/>
          <w:szCs w:val="20"/>
          <w:lang w:val="pt-BR"/>
        </w:rPr>
        <w:t>abertos das 09:00 até às 22:00</w:t>
      </w:r>
      <w:r w:rsidRPr="00966B81">
        <w:rPr>
          <w:rFonts w:ascii="Arial" w:hAnsi="Arial" w:cs="Arial"/>
          <w:sz w:val="20"/>
          <w:szCs w:val="20"/>
          <w:lang w:val="pt-BR"/>
        </w:rPr>
        <w:t>, aberto</w:t>
      </w:r>
      <w:r w:rsidR="006A346F">
        <w:rPr>
          <w:rFonts w:ascii="Arial" w:hAnsi="Arial" w:cs="Arial"/>
          <w:sz w:val="20"/>
          <w:szCs w:val="20"/>
          <w:lang w:val="pt-BR"/>
        </w:rPr>
        <w:t>s</w:t>
      </w:r>
      <w:r w:rsidRPr="00966B81">
        <w:rPr>
          <w:rFonts w:ascii="Arial" w:hAnsi="Arial" w:cs="Arial"/>
          <w:sz w:val="20"/>
          <w:szCs w:val="20"/>
          <w:lang w:val="pt-BR"/>
        </w:rPr>
        <w:t xml:space="preserve"> 7 dias por semana.</w:t>
      </w:r>
    </w:p>
    <w:p w:rsidR="002F223A" w:rsidRPr="00B81A4D" w:rsidRDefault="006A346F" w:rsidP="004F7D74">
      <w:pPr>
        <w:ind w:left="0" w:firstLine="0"/>
        <w:rPr>
          <w:rFonts w:ascii="Arial" w:hAnsi="Arial" w:cs="Arial"/>
          <w:sz w:val="20"/>
          <w:szCs w:val="20"/>
          <w:lang w:val="pt-BR"/>
        </w:rPr>
      </w:pPr>
      <w:r>
        <w:rPr>
          <w:rFonts w:ascii="Arial" w:hAnsi="Arial" w:cs="Arial"/>
          <w:sz w:val="20"/>
          <w:szCs w:val="20"/>
          <w:lang w:val="pt-BR"/>
        </w:rPr>
        <w:t>A maioria das lojas aceita pagamento</w:t>
      </w:r>
      <w:r w:rsidR="002F223A" w:rsidRPr="00B81A4D">
        <w:rPr>
          <w:rFonts w:ascii="Arial" w:hAnsi="Arial" w:cs="Arial"/>
          <w:sz w:val="20"/>
          <w:szCs w:val="20"/>
          <w:lang w:val="pt-BR"/>
        </w:rPr>
        <w:t xml:space="preserve"> com cartão de crédito.</w:t>
      </w:r>
    </w:p>
    <w:p w:rsidR="00C9380B" w:rsidRPr="00B81A4D" w:rsidRDefault="006A346F" w:rsidP="004F7D74">
      <w:pPr>
        <w:ind w:left="0" w:firstLine="0"/>
        <w:rPr>
          <w:rFonts w:ascii="Arial" w:hAnsi="Arial" w:cs="Arial"/>
          <w:sz w:val="20"/>
          <w:szCs w:val="20"/>
          <w:lang w:val="pt-BR"/>
        </w:rPr>
      </w:pPr>
      <w:r>
        <w:rPr>
          <w:rFonts w:ascii="Arial" w:hAnsi="Arial" w:cs="Arial"/>
          <w:sz w:val="20"/>
          <w:szCs w:val="20"/>
          <w:lang w:val="pt-BR"/>
        </w:rPr>
        <w:t xml:space="preserve">Pode-se fazer as compras on-line, o que se faz cada vez mais popular </w:t>
      </w:r>
      <w:r w:rsidR="002F223A" w:rsidRPr="00B81A4D">
        <w:rPr>
          <w:rFonts w:ascii="Arial" w:hAnsi="Arial" w:cs="Arial"/>
          <w:sz w:val="20"/>
          <w:szCs w:val="20"/>
          <w:lang w:val="pt-BR"/>
        </w:rPr>
        <w:t xml:space="preserve">na </w:t>
      </w:r>
      <w:r w:rsidR="0090065C" w:rsidRPr="00B81A4D">
        <w:rPr>
          <w:rFonts w:ascii="Arial" w:hAnsi="Arial" w:cs="Arial"/>
          <w:sz w:val="20"/>
          <w:szCs w:val="20"/>
          <w:lang w:val="pt-BR"/>
        </w:rPr>
        <w:t>Polónia</w:t>
      </w:r>
      <w:r w:rsidR="002F223A" w:rsidRPr="00B81A4D">
        <w:rPr>
          <w:rFonts w:ascii="Arial" w:hAnsi="Arial" w:cs="Arial"/>
          <w:sz w:val="20"/>
          <w:szCs w:val="20"/>
          <w:lang w:val="pt-BR"/>
        </w:rPr>
        <w:t>.</w:t>
      </w:r>
    </w:p>
    <w:p w:rsidR="00302CC6" w:rsidRDefault="00302CC6" w:rsidP="00F367FD">
      <w:pPr>
        <w:spacing w:after="0"/>
        <w:contextualSpacing/>
        <w:rPr>
          <w:rFonts w:ascii="Arial" w:hAnsi="Arial" w:cs="Arial"/>
          <w:sz w:val="20"/>
          <w:szCs w:val="20"/>
          <w:lang w:val="pt-BR"/>
        </w:rPr>
      </w:pPr>
    </w:p>
    <w:p w:rsidR="006A346F" w:rsidRPr="00DF3CC9" w:rsidRDefault="006A346F" w:rsidP="004F7D74">
      <w:pPr>
        <w:spacing w:after="0"/>
        <w:ind w:left="0" w:firstLine="142"/>
        <w:contextualSpacing/>
        <w:rPr>
          <w:rFonts w:ascii="Arial" w:hAnsi="Arial" w:cs="Arial"/>
          <w:b/>
          <w:color w:val="FF6600"/>
          <w:sz w:val="20"/>
          <w:szCs w:val="20"/>
          <w:lang w:val="pt-BR"/>
        </w:rPr>
      </w:pPr>
      <w:r w:rsidRPr="00DF3CC9">
        <w:rPr>
          <w:rFonts w:ascii="Arial" w:hAnsi="Arial" w:cs="Arial"/>
          <w:b/>
          <w:color w:val="FF6600"/>
          <w:sz w:val="20"/>
          <w:szCs w:val="20"/>
          <w:lang w:val="pt-BR"/>
        </w:rPr>
        <w:t>Mais informações</w:t>
      </w:r>
    </w:p>
    <w:p w:rsidR="00C9380B" w:rsidRPr="00E90FE9" w:rsidRDefault="00C9380B" w:rsidP="004F7D74">
      <w:pPr>
        <w:spacing w:after="0"/>
        <w:ind w:left="0" w:firstLine="0"/>
        <w:contextualSpacing/>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3431F" w:rsidRPr="00E90FE9" w:rsidTr="007D41F1">
        <w:tc>
          <w:tcPr>
            <w:tcW w:w="2943" w:type="dxa"/>
          </w:tcPr>
          <w:p w:rsidR="0053431F" w:rsidRPr="00E23029" w:rsidRDefault="006A346F" w:rsidP="004F7D74">
            <w:pPr>
              <w:ind w:left="0" w:firstLine="0"/>
              <w:rPr>
                <w:rFonts w:ascii="Arial" w:hAnsi="Arial" w:cs="Arial"/>
                <w:b/>
                <w:sz w:val="20"/>
                <w:szCs w:val="20"/>
              </w:rPr>
            </w:pPr>
            <w:r w:rsidRPr="00E23029">
              <w:rPr>
                <w:rStyle w:val="Hipercze"/>
                <w:rFonts w:ascii="Arial" w:hAnsi="Arial" w:cs="Arial"/>
                <w:b/>
                <w:color w:val="auto"/>
                <w:sz w:val="20"/>
                <w:szCs w:val="20"/>
                <w:u w:val="none"/>
              </w:rPr>
              <w:t>http</w:t>
            </w:r>
            <w:r w:rsidR="004F7D74">
              <w:rPr>
                <w:rStyle w:val="Hipercze"/>
                <w:rFonts w:ascii="Arial" w:hAnsi="Arial" w:cs="Arial"/>
                <w:b/>
                <w:color w:val="auto"/>
                <w:sz w:val="20"/>
                <w:szCs w:val="20"/>
                <w:u w:val="none"/>
              </w:rPr>
              <w:t>http</w:t>
            </w:r>
            <w:r w:rsidRPr="00E23029">
              <w:rPr>
                <w:rStyle w:val="Hipercze"/>
                <w:rFonts w:ascii="Arial" w:hAnsi="Arial" w:cs="Arial"/>
                <w:b/>
                <w:color w:val="auto"/>
                <w:sz w:val="20"/>
                <w:szCs w:val="20"/>
                <w:u w:val="none"/>
              </w:rPr>
              <w:t>://www.stat.gov.pl</w:t>
            </w:r>
          </w:p>
          <w:p w:rsidR="00CC26BC" w:rsidRPr="00E90FE9" w:rsidRDefault="00CC26BC" w:rsidP="004F7D74">
            <w:pPr>
              <w:ind w:left="0" w:firstLine="0"/>
              <w:rPr>
                <w:rFonts w:ascii="Arial" w:hAnsi="Arial" w:cs="Arial"/>
                <w:b/>
                <w:sz w:val="20"/>
                <w:szCs w:val="20"/>
                <w:highlight w:val="yellow"/>
              </w:rPr>
            </w:pPr>
          </w:p>
        </w:tc>
        <w:tc>
          <w:tcPr>
            <w:tcW w:w="6237" w:type="dxa"/>
          </w:tcPr>
          <w:p w:rsidR="00CC26BC" w:rsidRPr="00E90FE9" w:rsidRDefault="006A346F" w:rsidP="004F7D74">
            <w:pPr>
              <w:ind w:left="0" w:firstLine="0"/>
              <w:rPr>
                <w:rFonts w:ascii="Arial" w:hAnsi="Arial" w:cs="Arial"/>
                <w:b/>
                <w:sz w:val="20"/>
                <w:szCs w:val="20"/>
                <w:highlight w:val="yellow"/>
              </w:rPr>
            </w:pPr>
            <w:r>
              <w:rPr>
                <w:rFonts w:ascii="Arial" w:eastAsia="Times New Roman" w:hAnsi="Arial" w:cs="Arial"/>
                <w:sz w:val="20"/>
                <w:szCs w:val="20"/>
              </w:rPr>
              <w:t>Instituto Central de E</w:t>
            </w:r>
            <w:r w:rsidR="002F223A" w:rsidRPr="00E90FE9">
              <w:rPr>
                <w:rFonts w:ascii="Arial" w:eastAsia="Times New Roman" w:hAnsi="Arial" w:cs="Arial"/>
                <w:sz w:val="20"/>
                <w:szCs w:val="20"/>
              </w:rPr>
              <w:t>statísticas</w:t>
            </w:r>
          </w:p>
        </w:tc>
      </w:tr>
      <w:tr w:rsidR="00E23029" w:rsidRPr="00E90FE9" w:rsidTr="007D41F1">
        <w:tc>
          <w:tcPr>
            <w:tcW w:w="2943" w:type="dxa"/>
          </w:tcPr>
          <w:p w:rsidR="00E23029" w:rsidRDefault="00E23029" w:rsidP="0089440F">
            <w:pPr>
              <w:rPr>
                <w:rStyle w:val="Hipercze"/>
                <w:rFonts w:ascii="Arial" w:hAnsi="Arial" w:cs="Arial"/>
                <w:b/>
                <w:sz w:val="20"/>
                <w:szCs w:val="20"/>
              </w:rPr>
            </w:pPr>
          </w:p>
        </w:tc>
        <w:tc>
          <w:tcPr>
            <w:tcW w:w="6237" w:type="dxa"/>
          </w:tcPr>
          <w:p w:rsidR="00E23029" w:rsidRDefault="00E23029" w:rsidP="0089440F">
            <w:pPr>
              <w:rPr>
                <w:rFonts w:ascii="Arial" w:eastAsia="Times New Roman" w:hAnsi="Arial" w:cs="Arial"/>
                <w:sz w:val="20"/>
                <w:szCs w:val="20"/>
              </w:rPr>
            </w:pPr>
          </w:p>
        </w:tc>
      </w:tr>
    </w:tbl>
    <w:p w:rsidR="00710BE4" w:rsidRPr="00DF3CC9" w:rsidRDefault="006A346F" w:rsidP="004F7D74">
      <w:pPr>
        <w:spacing w:after="0" w:line="240" w:lineRule="auto"/>
        <w:ind w:left="0" w:firstLine="142"/>
        <w:rPr>
          <w:rFonts w:ascii="Arial" w:eastAsia="Times New Roman" w:hAnsi="Arial" w:cs="Arial"/>
          <w:b/>
          <w:color w:val="FF6600"/>
          <w:sz w:val="20"/>
          <w:szCs w:val="20"/>
          <w:lang w:val="it-IT"/>
        </w:rPr>
      </w:pPr>
      <w:r w:rsidRPr="00DF3CC9">
        <w:rPr>
          <w:rFonts w:ascii="Arial" w:eastAsia="Times New Roman" w:hAnsi="Arial" w:cs="Arial"/>
          <w:b/>
          <w:color w:val="FF6600"/>
          <w:sz w:val="20"/>
          <w:szCs w:val="20"/>
          <w:lang w:val="it-IT"/>
        </w:rPr>
        <w:t>E</w:t>
      </w:r>
      <w:r w:rsidR="002F223A" w:rsidRPr="00DF3CC9">
        <w:rPr>
          <w:rFonts w:ascii="Arial" w:eastAsia="Times New Roman" w:hAnsi="Arial" w:cs="Arial"/>
          <w:b/>
          <w:color w:val="FF6600"/>
          <w:sz w:val="20"/>
          <w:szCs w:val="20"/>
          <w:lang w:val="it-IT"/>
        </w:rPr>
        <w:t>xemplos d</w:t>
      </w:r>
      <w:r w:rsidRPr="00DF3CC9">
        <w:rPr>
          <w:rFonts w:ascii="Arial" w:eastAsia="Times New Roman" w:hAnsi="Arial" w:cs="Arial"/>
          <w:b/>
          <w:color w:val="FF6600"/>
          <w:sz w:val="20"/>
          <w:szCs w:val="20"/>
          <w:lang w:val="it-IT"/>
        </w:rPr>
        <w:t xml:space="preserve">e sites de venda </w:t>
      </w:r>
      <w:r w:rsidR="004607B4" w:rsidRPr="00DF3CC9">
        <w:rPr>
          <w:rFonts w:ascii="Arial" w:eastAsia="Times New Roman" w:hAnsi="Arial" w:cs="Arial"/>
          <w:b/>
          <w:color w:val="FF6600"/>
          <w:sz w:val="20"/>
          <w:szCs w:val="20"/>
          <w:lang w:val="it-IT"/>
        </w:rPr>
        <w:t>on</w:t>
      </w:r>
      <w:r w:rsidRPr="00DF3CC9">
        <w:rPr>
          <w:rFonts w:ascii="Arial" w:eastAsia="Times New Roman" w:hAnsi="Arial" w:cs="Arial"/>
          <w:b/>
          <w:color w:val="FF6600"/>
          <w:sz w:val="20"/>
          <w:szCs w:val="20"/>
          <w:lang w:val="it-IT"/>
        </w:rPr>
        <w:t>line</w:t>
      </w:r>
      <w:r w:rsidR="00710BE4" w:rsidRPr="00DF3CC9">
        <w:rPr>
          <w:rFonts w:ascii="Arial" w:eastAsia="Times New Roman" w:hAnsi="Arial" w:cs="Arial"/>
          <w:b/>
          <w:color w:val="FF6600"/>
          <w:sz w:val="20"/>
          <w:szCs w:val="20"/>
          <w:lang w:val="it-IT"/>
        </w:rPr>
        <w:t>:</w:t>
      </w:r>
      <w:r w:rsidR="00710BE4" w:rsidRPr="00DF3CC9">
        <w:rPr>
          <w:rStyle w:val="Odwoanieprzypisudolnego"/>
          <w:rFonts w:ascii="Arial" w:eastAsia="Times New Roman" w:hAnsi="Arial" w:cs="Arial"/>
          <w:b/>
          <w:color w:val="FF6600"/>
          <w:sz w:val="20"/>
          <w:szCs w:val="20"/>
          <w:lang w:val="it-IT"/>
        </w:rPr>
        <w:footnoteReference w:id="4"/>
      </w:r>
    </w:p>
    <w:p w:rsidR="00710BE4" w:rsidRPr="00B81A4D" w:rsidRDefault="00710BE4" w:rsidP="004F7D74">
      <w:pPr>
        <w:spacing w:after="0"/>
        <w:ind w:left="0" w:firstLine="0"/>
        <w:rPr>
          <w:rFonts w:ascii="Arial" w:hAnsi="Arial" w:cs="Arial"/>
          <w:sz w:val="20"/>
          <w:szCs w:val="20"/>
          <w:lang w:val="pt-BR"/>
        </w:rPr>
      </w:pPr>
    </w:p>
    <w:tbl>
      <w:tblPr>
        <w:tblStyle w:val="Tabela-Siatka"/>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497"/>
      </w:tblGrid>
      <w:tr w:rsidR="00710BE4" w:rsidRPr="00E90FE9" w:rsidTr="00DF3CC9">
        <w:tc>
          <w:tcPr>
            <w:tcW w:w="4820" w:type="dxa"/>
          </w:tcPr>
          <w:p w:rsidR="006A2907" w:rsidRPr="00B81A4D" w:rsidRDefault="00710BE4" w:rsidP="004F7D74">
            <w:pPr>
              <w:ind w:left="0" w:firstLine="0"/>
              <w:rPr>
                <w:rFonts w:ascii="Arial" w:hAnsi="Arial" w:cs="Arial"/>
                <w:b/>
                <w:sz w:val="20"/>
                <w:szCs w:val="20"/>
                <w:lang w:val="pt-BR"/>
              </w:rPr>
            </w:pPr>
            <w:r w:rsidRPr="00B81A4D">
              <w:rPr>
                <w:rFonts w:ascii="Arial" w:hAnsi="Arial" w:cs="Arial"/>
                <w:b/>
                <w:sz w:val="20"/>
                <w:szCs w:val="20"/>
                <w:lang w:val="pt-BR"/>
              </w:rPr>
              <w:t xml:space="preserve">http://www.auchandirect.pl/auchan-warszawa/pl/ </w:t>
            </w:r>
          </w:p>
        </w:tc>
        <w:tc>
          <w:tcPr>
            <w:tcW w:w="4497" w:type="dxa"/>
          </w:tcPr>
          <w:p w:rsidR="00710BE4" w:rsidRPr="00E90FE9" w:rsidRDefault="00710BE4" w:rsidP="004F7D74">
            <w:pPr>
              <w:ind w:left="0" w:firstLine="0"/>
              <w:rPr>
                <w:rFonts w:ascii="Arial" w:hAnsi="Arial" w:cs="Arial"/>
                <w:bCs/>
                <w:sz w:val="20"/>
                <w:szCs w:val="20"/>
                <w:lang w:val="it-IT"/>
              </w:rPr>
            </w:pPr>
            <w:r w:rsidRPr="00E90FE9">
              <w:rPr>
                <w:rFonts w:ascii="Arial" w:hAnsi="Arial" w:cs="Arial"/>
                <w:bCs/>
                <w:sz w:val="20"/>
                <w:szCs w:val="20"/>
                <w:lang w:val="it-IT"/>
              </w:rPr>
              <w:t>Auchan</w:t>
            </w:r>
          </w:p>
        </w:tc>
      </w:tr>
      <w:tr w:rsidR="00710BE4" w:rsidRPr="00E90FE9" w:rsidTr="00DF3CC9">
        <w:tc>
          <w:tcPr>
            <w:tcW w:w="4820" w:type="dxa"/>
          </w:tcPr>
          <w:p w:rsidR="006A2907" w:rsidRPr="00E90FE9" w:rsidRDefault="006A2907" w:rsidP="004F7D74">
            <w:pPr>
              <w:ind w:left="0" w:firstLine="0"/>
              <w:rPr>
                <w:rFonts w:ascii="Arial" w:hAnsi="Arial" w:cs="Arial"/>
                <w:b/>
                <w:sz w:val="20"/>
                <w:szCs w:val="20"/>
              </w:rPr>
            </w:pPr>
          </w:p>
          <w:p w:rsidR="00710BE4" w:rsidRPr="00E90FE9" w:rsidRDefault="00710BE4" w:rsidP="004F7D74">
            <w:pPr>
              <w:ind w:left="0" w:firstLine="0"/>
              <w:rPr>
                <w:rFonts w:ascii="Arial" w:hAnsi="Arial" w:cs="Arial"/>
                <w:b/>
                <w:bCs/>
                <w:sz w:val="20"/>
                <w:szCs w:val="20"/>
                <w:lang w:val="it-IT"/>
              </w:rPr>
            </w:pPr>
            <w:r w:rsidRPr="00E90FE9">
              <w:rPr>
                <w:rFonts w:ascii="Arial" w:hAnsi="Arial" w:cs="Arial"/>
                <w:b/>
                <w:sz w:val="20"/>
                <w:szCs w:val="20"/>
              </w:rPr>
              <w:t xml:space="preserve">https://www.frisco.pl/ </w:t>
            </w:r>
          </w:p>
        </w:tc>
        <w:tc>
          <w:tcPr>
            <w:tcW w:w="4497" w:type="dxa"/>
          </w:tcPr>
          <w:p w:rsidR="006A2907" w:rsidRPr="00E90FE9" w:rsidRDefault="006A2907" w:rsidP="004F7D74">
            <w:pPr>
              <w:ind w:left="0" w:firstLine="0"/>
              <w:rPr>
                <w:rFonts w:ascii="Arial" w:hAnsi="Arial" w:cs="Arial"/>
                <w:bCs/>
                <w:sz w:val="20"/>
                <w:szCs w:val="20"/>
                <w:lang w:val="it-IT"/>
              </w:rPr>
            </w:pPr>
          </w:p>
          <w:p w:rsidR="00710BE4" w:rsidRPr="00E90FE9" w:rsidRDefault="00710BE4" w:rsidP="004F7D74">
            <w:pPr>
              <w:ind w:left="0" w:firstLine="0"/>
              <w:rPr>
                <w:rFonts w:ascii="Arial" w:hAnsi="Arial" w:cs="Arial"/>
                <w:bCs/>
                <w:sz w:val="20"/>
                <w:szCs w:val="20"/>
                <w:lang w:val="it-IT"/>
              </w:rPr>
            </w:pPr>
            <w:r w:rsidRPr="00E90FE9">
              <w:rPr>
                <w:rFonts w:ascii="Arial" w:hAnsi="Arial" w:cs="Arial"/>
                <w:bCs/>
                <w:sz w:val="20"/>
                <w:szCs w:val="20"/>
                <w:lang w:val="it-IT"/>
              </w:rPr>
              <w:t>Frisco</w:t>
            </w:r>
          </w:p>
        </w:tc>
      </w:tr>
      <w:tr w:rsidR="00710BE4" w:rsidRPr="00E90FE9" w:rsidTr="00DF3CC9">
        <w:tc>
          <w:tcPr>
            <w:tcW w:w="4820" w:type="dxa"/>
          </w:tcPr>
          <w:p w:rsidR="006A2907" w:rsidRPr="00E90FE9" w:rsidRDefault="006A2907" w:rsidP="004F7D74">
            <w:pPr>
              <w:ind w:left="0" w:firstLine="0"/>
              <w:rPr>
                <w:rFonts w:ascii="Arial" w:hAnsi="Arial" w:cs="Arial"/>
                <w:b/>
                <w:bCs/>
                <w:sz w:val="20"/>
                <w:szCs w:val="20"/>
                <w:lang w:val="it-IT"/>
              </w:rPr>
            </w:pPr>
          </w:p>
          <w:p w:rsidR="00710BE4" w:rsidRPr="00E90FE9" w:rsidRDefault="00710BE4" w:rsidP="004F7D74">
            <w:pPr>
              <w:ind w:left="0" w:firstLine="0"/>
              <w:rPr>
                <w:rFonts w:ascii="Arial" w:hAnsi="Arial" w:cs="Arial"/>
                <w:b/>
                <w:bCs/>
                <w:sz w:val="20"/>
                <w:szCs w:val="20"/>
                <w:lang w:val="it-IT"/>
              </w:rPr>
            </w:pPr>
            <w:r w:rsidRPr="00E90FE9">
              <w:rPr>
                <w:rFonts w:ascii="Arial" w:hAnsi="Arial" w:cs="Arial"/>
                <w:b/>
                <w:bCs/>
                <w:sz w:val="20"/>
                <w:szCs w:val="20"/>
                <w:lang w:val="it-IT"/>
              </w:rPr>
              <w:t>https://ezakupy.tesco.pl/groceries/</w:t>
            </w:r>
          </w:p>
        </w:tc>
        <w:tc>
          <w:tcPr>
            <w:tcW w:w="4497" w:type="dxa"/>
          </w:tcPr>
          <w:p w:rsidR="006A2907" w:rsidRPr="00E90FE9" w:rsidRDefault="006A2907" w:rsidP="004F7D74">
            <w:pPr>
              <w:ind w:left="0" w:firstLine="0"/>
              <w:rPr>
                <w:rFonts w:ascii="Arial" w:hAnsi="Arial" w:cs="Arial"/>
                <w:bCs/>
                <w:sz w:val="20"/>
                <w:szCs w:val="20"/>
                <w:lang w:val="it-IT"/>
              </w:rPr>
            </w:pPr>
          </w:p>
          <w:p w:rsidR="00710BE4" w:rsidRPr="00E90FE9" w:rsidRDefault="00710BE4" w:rsidP="004F7D74">
            <w:pPr>
              <w:ind w:left="0" w:firstLine="0"/>
              <w:rPr>
                <w:rFonts w:ascii="Arial" w:hAnsi="Arial" w:cs="Arial"/>
                <w:bCs/>
                <w:sz w:val="20"/>
                <w:szCs w:val="20"/>
                <w:lang w:val="it-IT"/>
              </w:rPr>
            </w:pPr>
            <w:r w:rsidRPr="00E90FE9">
              <w:rPr>
                <w:rFonts w:ascii="Arial" w:hAnsi="Arial" w:cs="Arial"/>
                <w:bCs/>
                <w:sz w:val="20"/>
                <w:szCs w:val="20"/>
                <w:lang w:val="it-IT"/>
              </w:rPr>
              <w:t xml:space="preserve">Tesco </w:t>
            </w:r>
          </w:p>
        </w:tc>
      </w:tr>
      <w:tr w:rsidR="00710BE4" w:rsidRPr="00E90FE9" w:rsidTr="00DF3CC9">
        <w:tc>
          <w:tcPr>
            <w:tcW w:w="4820" w:type="dxa"/>
          </w:tcPr>
          <w:p w:rsidR="006A2907" w:rsidRPr="00E90FE9" w:rsidRDefault="006A2907" w:rsidP="004F7D74">
            <w:pPr>
              <w:ind w:left="0" w:firstLine="0"/>
              <w:rPr>
                <w:rFonts w:ascii="Arial" w:hAnsi="Arial" w:cs="Arial"/>
                <w:b/>
                <w:bCs/>
                <w:sz w:val="20"/>
                <w:szCs w:val="20"/>
                <w:lang w:val="it-IT"/>
              </w:rPr>
            </w:pPr>
          </w:p>
          <w:p w:rsidR="00710BE4" w:rsidRPr="00E90FE9" w:rsidRDefault="00710BE4" w:rsidP="004F7D74">
            <w:pPr>
              <w:ind w:left="0" w:firstLine="0"/>
              <w:rPr>
                <w:rFonts w:ascii="Arial" w:hAnsi="Arial" w:cs="Arial"/>
                <w:b/>
                <w:bCs/>
                <w:sz w:val="20"/>
                <w:szCs w:val="20"/>
                <w:lang w:val="it-IT"/>
              </w:rPr>
            </w:pPr>
            <w:r w:rsidRPr="00E90FE9">
              <w:rPr>
                <w:rFonts w:ascii="Arial" w:hAnsi="Arial" w:cs="Arial"/>
                <w:b/>
                <w:bCs/>
                <w:sz w:val="20"/>
                <w:szCs w:val="20"/>
                <w:lang w:val="it-IT"/>
              </w:rPr>
              <w:t>https://www.e-piotripawel.pl/</w:t>
            </w:r>
          </w:p>
        </w:tc>
        <w:tc>
          <w:tcPr>
            <w:tcW w:w="4497" w:type="dxa"/>
          </w:tcPr>
          <w:p w:rsidR="006A2907" w:rsidRPr="00E90FE9" w:rsidRDefault="006A2907" w:rsidP="004F7D74">
            <w:pPr>
              <w:ind w:left="0" w:firstLine="0"/>
              <w:rPr>
                <w:rFonts w:ascii="Arial" w:hAnsi="Arial" w:cs="Arial"/>
                <w:bCs/>
                <w:sz w:val="20"/>
                <w:szCs w:val="20"/>
                <w:lang w:val="it-IT"/>
              </w:rPr>
            </w:pPr>
          </w:p>
          <w:p w:rsidR="00710BE4" w:rsidRPr="00E90FE9" w:rsidRDefault="00710BE4" w:rsidP="004F7D74">
            <w:pPr>
              <w:ind w:left="0" w:firstLine="0"/>
              <w:rPr>
                <w:rFonts w:ascii="Arial" w:hAnsi="Arial" w:cs="Arial"/>
                <w:bCs/>
                <w:sz w:val="20"/>
                <w:szCs w:val="20"/>
                <w:lang w:val="it-IT"/>
              </w:rPr>
            </w:pPr>
            <w:r w:rsidRPr="00E90FE9">
              <w:rPr>
                <w:rFonts w:ascii="Arial" w:hAnsi="Arial" w:cs="Arial"/>
                <w:bCs/>
                <w:sz w:val="20"/>
                <w:szCs w:val="20"/>
                <w:lang w:val="it-IT"/>
              </w:rPr>
              <w:t>Piotr i Paweł</w:t>
            </w:r>
          </w:p>
        </w:tc>
      </w:tr>
      <w:tr w:rsidR="00710BE4" w:rsidRPr="00E90FE9" w:rsidTr="00DF3CC9">
        <w:tc>
          <w:tcPr>
            <w:tcW w:w="4820" w:type="dxa"/>
          </w:tcPr>
          <w:p w:rsidR="006A2907" w:rsidRPr="00E90FE9" w:rsidRDefault="006A2907" w:rsidP="004F7D74">
            <w:pPr>
              <w:ind w:left="0" w:firstLine="0"/>
              <w:rPr>
                <w:rFonts w:ascii="Arial" w:hAnsi="Arial" w:cs="Arial"/>
                <w:b/>
                <w:bCs/>
                <w:sz w:val="20"/>
                <w:szCs w:val="20"/>
                <w:lang w:val="it-IT"/>
              </w:rPr>
            </w:pPr>
          </w:p>
          <w:p w:rsidR="00710BE4" w:rsidRPr="00E90FE9" w:rsidRDefault="00710BE4" w:rsidP="004F7D74">
            <w:pPr>
              <w:ind w:left="0" w:firstLine="0"/>
              <w:rPr>
                <w:rFonts w:ascii="Arial" w:hAnsi="Arial" w:cs="Arial"/>
                <w:b/>
                <w:bCs/>
                <w:sz w:val="20"/>
                <w:szCs w:val="20"/>
                <w:lang w:val="it-IT"/>
              </w:rPr>
            </w:pPr>
            <w:r w:rsidRPr="00E90FE9">
              <w:rPr>
                <w:rFonts w:ascii="Arial" w:hAnsi="Arial" w:cs="Arial"/>
                <w:b/>
                <w:bCs/>
                <w:sz w:val="20"/>
                <w:szCs w:val="20"/>
                <w:lang w:val="it-IT"/>
              </w:rPr>
              <w:t>http://allegro.pl/</w:t>
            </w:r>
          </w:p>
        </w:tc>
        <w:tc>
          <w:tcPr>
            <w:tcW w:w="4497" w:type="dxa"/>
          </w:tcPr>
          <w:p w:rsidR="006A2907" w:rsidRPr="00E90FE9" w:rsidRDefault="006A2907" w:rsidP="004F7D74">
            <w:pPr>
              <w:ind w:left="0" w:firstLine="0"/>
              <w:rPr>
                <w:rFonts w:ascii="Arial" w:hAnsi="Arial" w:cs="Arial"/>
                <w:bCs/>
                <w:sz w:val="20"/>
                <w:szCs w:val="20"/>
                <w:lang w:val="it-IT"/>
              </w:rPr>
            </w:pPr>
          </w:p>
          <w:p w:rsidR="00710BE4" w:rsidRDefault="00710BE4" w:rsidP="004F7D74">
            <w:pPr>
              <w:ind w:left="0" w:firstLine="0"/>
              <w:rPr>
                <w:rFonts w:ascii="Arial" w:hAnsi="Arial" w:cs="Arial"/>
                <w:bCs/>
                <w:sz w:val="20"/>
                <w:szCs w:val="20"/>
                <w:lang w:val="it-IT"/>
              </w:rPr>
            </w:pPr>
            <w:r w:rsidRPr="00E90FE9">
              <w:rPr>
                <w:rFonts w:ascii="Arial" w:hAnsi="Arial" w:cs="Arial"/>
                <w:bCs/>
                <w:sz w:val="20"/>
                <w:szCs w:val="20"/>
                <w:lang w:val="it-IT"/>
              </w:rPr>
              <w:t>Allegro</w:t>
            </w:r>
          </w:p>
          <w:p w:rsidR="006A346F" w:rsidRPr="00E90FE9" w:rsidRDefault="006A346F" w:rsidP="004F7D74">
            <w:pPr>
              <w:ind w:left="0" w:firstLine="0"/>
              <w:rPr>
                <w:rFonts w:ascii="Arial" w:hAnsi="Arial" w:cs="Arial"/>
                <w:bCs/>
                <w:sz w:val="20"/>
                <w:szCs w:val="20"/>
                <w:lang w:val="it-IT"/>
              </w:rPr>
            </w:pPr>
          </w:p>
        </w:tc>
      </w:tr>
    </w:tbl>
    <w:p w:rsidR="00710BE4" w:rsidRPr="00E23029" w:rsidRDefault="006A346F" w:rsidP="004F7D74">
      <w:pPr>
        <w:spacing w:after="0"/>
        <w:ind w:left="142" w:firstLine="0"/>
        <w:rPr>
          <w:rFonts w:ascii="Arial" w:hAnsi="Arial" w:cs="Arial"/>
          <w:b/>
          <w:sz w:val="20"/>
          <w:szCs w:val="20"/>
        </w:rPr>
      </w:pPr>
      <w:r w:rsidRPr="00E23029">
        <w:rPr>
          <w:b/>
        </w:rPr>
        <w:t>https://www.ecarrefour.pl/</w:t>
      </w:r>
      <w:r w:rsidRPr="00E23029">
        <w:rPr>
          <w:b/>
        </w:rPr>
        <w:tab/>
      </w:r>
      <w:r w:rsidRPr="00E23029">
        <w:rPr>
          <w:b/>
        </w:rPr>
        <w:tab/>
      </w:r>
      <w:r w:rsidRPr="00E23029">
        <w:rPr>
          <w:b/>
        </w:rPr>
        <w:tab/>
      </w:r>
      <w:r w:rsidR="004607B4" w:rsidRPr="00E23029">
        <w:rPr>
          <w:b/>
        </w:rPr>
        <w:tab/>
      </w:r>
      <w:r w:rsidRPr="00386505">
        <w:rPr>
          <w:rFonts w:ascii="Arial" w:hAnsi="Arial" w:cs="Arial"/>
          <w:sz w:val="20"/>
          <w:szCs w:val="20"/>
        </w:rPr>
        <w:t>Carrefour</w:t>
      </w:r>
    </w:p>
    <w:p w:rsidR="006A346F" w:rsidRPr="00E23029" w:rsidRDefault="006A346F" w:rsidP="004F7D74">
      <w:pPr>
        <w:spacing w:after="0"/>
        <w:ind w:left="142" w:firstLine="0"/>
        <w:rPr>
          <w:rFonts w:ascii="Arial" w:hAnsi="Arial" w:cs="Arial"/>
          <w:b/>
          <w:bCs/>
          <w:sz w:val="20"/>
          <w:szCs w:val="20"/>
          <w:lang w:val="it-IT"/>
        </w:rPr>
      </w:pPr>
    </w:p>
    <w:p w:rsidR="006A346F" w:rsidRPr="004607B4" w:rsidRDefault="006A346F" w:rsidP="004F7D74">
      <w:pPr>
        <w:spacing w:after="0"/>
        <w:ind w:left="142" w:firstLine="0"/>
        <w:rPr>
          <w:rFonts w:ascii="Arial" w:hAnsi="Arial" w:cs="Arial"/>
          <w:bCs/>
          <w:sz w:val="20"/>
          <w:szCs w:val="20"/>
          <w:lang w:val="it-IT"/>
        </w:rPr>
      </w:pPr>
      <w:r w:rsidRPr="00551A6D">
        <w:rPr>
          <w:rFonts w:ascii="Arial" w:hAnsi="Arial" w:cs="Arial"/>
          <w:b/>
          <w:sz w:val="20"/>
          <w:szCs w:val="20"/>
          <w:lang w:val="it-IT"/>
        </w:rPr>
        <w:t>https://leclerc.pl/e-zakupy/#</w:t>
      </w:r>
      <w:r w:rsidRPr="004607B4">
        <w:rPr>
          <w:rFonts w:ascii="Arial" w:hAnsi="Arial" w:cs="Arial"/>
          <w:b/>
          <w:sz w:val="20"/>
          <w:szCs w:val="20"/>
          <w:lang w:val="it-IT"/>
        </w:rPr>
        <w:tab/>
      </w:r>
      <w:r w:rsidRPr="004607B4">
        <w:rPr>
          <w:rFonts w:ascii="Arial" w:hAnsi="Arial" w:cs="Arial"/>
          <w:b/>
          <w:sz w:val="20"/>
          <w:szCs w:val="20"/>
          <w:lang w:val="it-IT"/>
        </w:rPr>
        <w:tab/>
      </w:r>
      <w:r w:rsidRPr="004607B4">
        <w:rPr>
          <w:rFonts w:ascii="Arial" w:hAnsi="Arial" w:cs="Arial"/>
          <w:b/>
          <w:sz w:val="20"/>
          <w:szCs w:val="20"/>
          <w:lang w:val="it-IT"/>
        </w:rPr>
        <w:tab/>
      </w:r>
      <w:r w:rsidR="004607B4" w:rsidRPr="004607B4">
        <w:rPr>
          <w:rFonts w:ascii="Arial" w:hAnsi="Arial" w:cs="Arial"/>
          <w:b/>
          <w:sz w:val="20"/>
          <w:szCs w:val="20"/>
          <w:lang w:val="it-IT"/>
        </w:rPr>
        <w:tab/>
      </w:r>
      <w:r w:rsidRPr="004607B4">
        <w:rPr>
          <w:rFonts w:ascii="Arial" w:hAnsi="Arial" w:cs="Arial"/>
          <w:sz w:val="20"/>
          <w:szCs w:val="20"/>
          <w:lang w:val="it-IT"/>
        </w:rPr>
        <w:t>Leclerc</w:t>
      </w:r>
    </w:p>
    <w:p w:rsidR="00B0787A" w:rsidRPr="00E90FE9" w:rsidRDefault="00B0787A" w:rsidP="007D41F1">
      <w:pPr>
        <w:rPr>
          <w:rFonts w:ascii="Arial" w:hAnsi="Arial" w:cs="Arial"/>
          <w:sz w:val="20"/>
          <w:szCs w:val="20"/>
          <w:lang w:val="it-IT"/>
        </w:rPr>
      </w:pPr>
    </w:p>
    <w:p w:rsidR="00FB22C8" w:rsidRPr="00DF3CC9" w:rsidRDefault="006A346F" w:rsidP="004F7D74">
      <w:pPr>
        <w:pStyle w:val="Nagwek2"/>
        <w:ind w:left="284"/>
        <w:rPr>
          <w:color w:val="FF6600"/>
        </w:rPr>
      </w:pPr>
      <w:bookmarkStart w:id="12" w:name="_Toc462923705"/>
      <w:bookmarkStart w:id="13" w:name="_Toc530988031"/>
      <w:r w:rsidRPr="00DF3CC9">
        <w:rPr>
          <w:color w:val="FF6600"/>
        </w:rPr>
        <w:t xml:space="preserve">3.4. </w:t>
      </w:r>
      <w:r w:rsidR="003A661C" w:rsidRPr="00DF3CC9">
        <w:rPr>
          <w:color w:val="FF6600"/>
        </w:rPr>
        <w:t>Transport</w:t>
      </w:r>
      <w:bookmarkEnd w:id="12"/>
      <w:r w:rsidR="002F223A" w:rsidRPr="00DF3CC9">
        <w:rPr>
          <w:color w:val="FF6600"/>
        </w:rPr>
        <w:t>e</w:t>
      </w:r>
      <w:bookmarkEnd w:id="13"/>
    </w:p>
    <w:p w:rsidR="001A4B55" w:rsidRPr="006A346F" w:rsidRDefault="001A4B55" w:rsidP="007D41F1">
      <w:pPr>
        <w:spacing w:line="240" w:lineRule="auto"/>
        <w:rPr>
          <w:rFonts w:ascii="Arial" w:hAnsi="Arial" w:cs="Arial"/>
          <w:sz w:val="20"/>
          <w:szCs w:val="20"/>
          <w:lang w:val="es-ES_tradnl"/>
        </w:rPr>
      </w:pPr>
    </w:p>
    <w:p w:rsidR="002F223A" w:rsidRPr="00B81A4D" w:rsidRDefault="002F223A" w:rsidP="004F7D74">
      <w:pPr>
        <w:spacing w:line="240" w:lineRule="auto"/>
        <w:ind w:left="0" w:firstLine="0"/>
        <w:rPr>
          <w:rFonts w:ascii="Arial" w:eastAsia="Calibri" w:hAnsi="Arial" w:cs="Arial"/>
          <w:sz w:val="20"/>
          <w:szCs w:val="20"/>
          <w:lang w:val="pt-BR"/>
        </w:rPr>
      </w:pPr>
      <w:r w:rsidRPr="00B81A4D">
        <w:rPr>
          <w:rFonts w:ascii="Arial" w:eastAsia="Calibri" w:hAnsi="Arial" w:cs="Arial"/>
          <w:b/>
          <w:sz w:val="20"/>
          <w:szCs w:val="20"/>
          <w:lang w:val="pt-BR"/>
        </w:rPr>
        <w:t xml:space="preserve">O transporte público </w:t>
      </w:r>
      <w:r w:rsidRPr="00B81A4D">
        <w:rPr>
          <w:rFonts w:ascii="Arial" w:eastAsia="Calibri" w:hAnsi="Arial" w:cs="Arial"/>
          <w:sz w:val="20"/>
          <w:szCs w:val="20"/>
          <w:lang w:val="pt-BR"/>
        </w:rPr>
        <w:t>na Polónia é diversificad</w:t>
      </w:r>
      <w:r w:rsidR="00F46428" w:rsidRPr="00B81A4D">
        <w:rPr>
          <w:rFonts w:ascii="Arial" w:eastAsia="Calibri" w:hAnsi="Arial" w:cs="Arial"/>
          <w:sz w:val="20"/>
          <w:szCs w:val="20"/>
          <w:lang w:val="pt-BR"/>
        </w:rPr>
        <w:t>o</w:t>
      </w:r>
      <w:r w:rsidRPr="00B81A4D">
        <w:rPr>
          <w:rFonts w:ascii="Arial" w:eastAsia="Calibri" w:hAnsi="Arial" w:cs="Arial"/>
          <w:sz w:val="20"/>
          <w:szCs w:val="20"/>
          <w:lang w:val="pt-BR"/>
        </w:rPr>
        <w:t xml:space="preserve">, </w:t>
      </w:r>
      <w:r w:rsidR="00F40A20" w:rsidRPr="00B81A4D">
        <w:rPr>
          <w:rFonts w:ascii="Arial" w:eastAsia="Calibri" w:hAnsi="Arial" w:cs="Arial"/>
          <w:sz w:val="20"/>
          <w:szCs w:val="20"/>
          <w:lang w:val="pt-BR"/>
        </w:rPr>
        <w:t>e cobre</w:t>
      </w:r>
      <w:r w:rsidRPr="00B81A4D">
        <w:rPr>
          <w:rFonts w:ascii="Arial" w:eastAsia="Calibri" w:hAnsi="Arial" w:cs="Arial"/>
          <w:sz w:val="20"/>
          <w:szCs w:val="20"/>
          <w:lang w:val="pt-BR"/>
        </w:rPr>
        <w:t>:</w:t>
      </w:r>
    </w:p>
    <w:p w:rsidR="002F223A" w:rsidRPr="004F7D74" w:rsidRDefault="00F46428" w:rsidP="004F7D74">
      <w:pPr>
        <w:pStyle w:val="Akapitzlist"/>
        <w:numPr>
          <w:ilvl w:val="0"/>
          <w:numId w:val="119"/>
        </w:numPr>
        <w:spacing w:line="240" w:lineRule="auto"/>
        <w:ind w:left="426"/>
        <w:rPr>
          <w:rFonts w:ascii="Arial" w:eastAsia="Calibri" w:hAnsi="Arial" w:cs="Arial"/>
          <w:sz w:val="20"/>
          <w:szCs w:val="20"/>
          <w:lang w:val="pt-BR"/>
        </w:rPr>
      </w:pPr>
      <w:r w:rsidRPr="004F7D74">
        <w:rPr>
          <w:rFonts w:ascii="Arial" w:eastAsia="Calibri" w:hAnsi="Arial" w:cs="Arial"/>
          <w:sz w:val="20"/>
          <w:szCs w:val="20"/>
          <w:lang w:val="pt-BR"/>
        </w:rPr>
        <w:t>autocarro</w:t>
      </w:r>
      <w:r w:rsidR="002F223A" w:rsidRPr="004F7D74">
        <w:rPr>
          <w:rFonts w:ascii="Arial" w:eastAsia="Calibri" w:hAnsi="Arial" w:cs="Arial"/>
          <w:sz w:val="20"/>
          <w:szCs w:val="20"/>
          <w:lang w:val="pt-BR"/>
        </w:rPr>
        <w:t xml:space="preserve">s: </w:t>
      </w:r>
      <w:r w:rsidRPr="004F7D74">
        <w:rPr>
          <w:rFonts w:ascii="Arial" w:eastAsia="Calibri" w:hAnsi="Arial" w:cs="Arial"/>
          <w:sz w:val="20"/>
          <w:szCs w:val="20"/>
          <w:lang w:val="pt-BR"/>
        </w:rPr>
        <w:t xml:space="preserve">urbanos </w:t>
      </w:r>
      <w:r w:rsidR="002F223A" w:rsidRPr="004F7D74">
        <w:rPr>
          <w:rFonts w:ascii="Arial" w:eastAsia="Calibri" w:hAnsi="Arial" w:cs="Arial"/>
          <w:sz w:val="20"/>
          <w:szCs w:val="20"/>
          <w:lang w:val="pt-BR"/>
        </w:rPr>
        <w:t xml:space="preserve"> e suburbano</w:t>
      </w:r>
      <w:r w:rsidRPr="004F7D74">
        <w:rPr>
          <w:rFonts w:ascii="Arial" w:eastAsia="Calibri" w:hAnsi="Arial" w:cs="Arial"/>
          <w:sz w:val="20"/>
          <w:szCs w:val="20"/>
          <w:lang w:val="pt-BR"/>
        </w:rPr>
        <w:t>s</w:t>
      </w:r>
      <w:r w:rsidR="002F223A" w:rsidRPr="004F7D74">
        <w:rPr>
          <w:rFonts w:ascii="Arial" w:eastAsia="Calibri" w:hAnsi="Arial" w:cs="Arial"/>
          <w:sz w:val="20"/>
          <w:szCs w:val="20"/>
          <w:lang w:val="pt-BR"/>
        </w:rPr>
        <w:t xml:space="preserve"> (PKS) - em todo o país,</w:t>
      </w:r>
    </w:p>
    <w:p w:rsidR="002F223A" w:rsidRPr="004F7D74" w:rsidRDefault="00927DD7" w:rsidP="004F7D74">
      <w:pPr>
        <w:pStyle w:val="Akapitzlist"/>
        <w:numPr>
          <w:ilvl w:val="0"/>
          <w:numId w:val="119"/>
        </w:numPr>
        <w:spacing w:line="240" w:lineRule="auto"/>
        <w:ind w:left="426"/>
        <w:rPr>
          <w:rFonts w:ascii="Arial" w:eastAsia="Calibri" w:hAnsi="Arial" w:cs="Arial"/>
          <w:sz w:val="20"/>
          <w:szCs w:val="20"/>
          <w:lang w:val="pt-BR"/>
        </w:rPr>
      </w:pPr>
      <w:r w:rsidRPr="004F7D74">
        <w:rPr>
          <w:rFonts w:ascii="Arial" w:eastAsia="Calibri" w:hAnsi="Arial" w:cs="Arial"/>
          <w:sz w:val="20"/>
          <w:szCs w:val="20"/>
          <w:lang w:val="pt-BR"/>
        </w:rPr>
        <w:t>comboios</w:t>
      </w:r>
      <w:r w:rsidR="002F223A" w:rsidRPr="004F7D74">
        <w:rPr>
          <w:rFonts w:ascii="Arial" w:eastAsia="Calibri" w:hAnsi="Arial" w:cs="Arial"/>
          <w:sz w:val="20"/>
          <w:szCs w:val="20"/>
          <w:lang w:val="pt-BR"/>
        </w:rPr>
        <w:t xml:space="preserve"> - suburbano</w:t>
      </w:r>
      <w:r w:rsidR="00F46428" w:rsidRPr="004F7D74">
        <w:rPr>
          <w:rFonts w:ascii="Arial" w:eastAsia="Calibri" w:hAnsi="Arial" w:cs="Arial"/>
          <w:sz w:val="20"/>
          <w:szCs w:val="20"/>
          <w:lang w:val="pt-BR"/>
        </w:rPr>
        <w:t>s</w:t>
      </w:r>
      <w:r w:rsidR="002F223A" w:rsidRPr="004F7D74">
        <w:rPr>
          <w:rFonts w:ascii="Arial" w:eastAsia="Calibri" w:hAnsi="Arial" w:cs="Arial"/>
          <w:sz w:val="20"/>
          <w:szCs w:val="20"/>
          <w:lang w:val="pt-BR"/>
        </w:rPr>
        <w:t xml:space="preserve"> e interurbano</w:t>
      </w:r>
      <w:r w:rsidR="00F46428" w:rsidRPr="004F7D74">
        <w:rPr>
          <w:rFonts w:ascii="Arial" w:eastAsia="Calibri" w:hAnsi="Arial" w:cs="Arial"/>
          <w:sz w:val="20"/>
          <w:szCs w:val="20"/>
          <w:lang w:val="pt-BR"/>
        </w:rPr>
        <w:t>s</w:t>
      </w:r>
      <w:r w:rsidR="002F223A" w:rsidRPr="004F7D74">
        <w:rPr>
          <w:rFonts w:ascii="Arial" w:eastAsia="Calibri" w:hAnsi="Arial" w:cs="Arial"/>
          <w:sz w:val="20"/>
          <w:szCs w:val="20"/>
          <w:lang w:val="pt-BR"/>
        </w:rPr>
        <w:t xml:space="preserve"> (PKP)</w:t>
      </w:r>
      <w:r w:rsidRPr="004F7D74">
        <w:rPr>
          <w:rFonts w:ascii="Arial" w:eastAsia="Calibri" w:hAnsi="Arial" w:cs="Arial"/>
          <w:sz w:val="20"/>
          <w:szCs w:val="20"/>
          <w:lang w:val="pt-BR"/>
        </w:rPr>
        <w:t>,</w:t>
      </w:r>
    </w:p>
    <w:p w:rsidR="002F223A" w:rsidRPr="004F7D74" w:rsidRDefault="00F46428" w:rsidP="004F7D74">
      <w:pPr>
        <w:pStyle w:val="Akapitzlist"/>
        <w:numPr>
          <w:ilvl w:val="0"/>
          <w:numId w:val="119"/>
        </w:numPr>
        <w:spacing w:line="240" w:lineRule="auto"/>
        <w:ind w:left="426"/>
        <w:rPr>
          <w:rFonts w:ascii="Arial" w:eastAsia="Calibri" w:hAnsi="Arial" w:cs="Arial"/>
          <w:b/>
          <w:sz w:val="20"/>
          <w:szCs w:val="20"/>
          <w:lang w:val="pt-BR"/>
        </w:rPr>
      </w:pPr>
      <w:r w:rsidRPr="004F7D74">
        <w:rPr>
          <w:rFonts w:ascii="Arial" w:eastAsia="Calibri" w:hAnsi="Arial" w:cs="Arial"/>
          <w:sz w:val="20"/>
          <w:szCs w:val="20"/>
          <w:lang w:val="pt-BR"/>
        </w:rPr>
        <w:t>elétricos</w:t>
      </w:r>
      <w:r w:rsidR="002F223A" w:rsidRPr="004F7D74">
        <w:rPr>
          <w:rFonts w:ascii="Arial" w:eastAsia="Calibri" w:hAnsi="Arial" w:cs="Arial"/>
          <w:sz w:val="20"/>
          <w:szCs w:val="20"/>
          <w:lang w:val="pt-BR"/>
        </w:rPr>
        <w:t xml:space="preserve"> </w:t>
      </w:r>
      <w:r w:rsidR="00F818C4" w:rsidRPr="004F7D74">
        <w:rPr>
          <w:rFonts w:ascii="Arial" w:eastAsia="Calibri" w:hAnsi="Arial" w:cs="Arial"/>
          <w:bCs/>
          <w:sz w:val="20"/>
          <w:szCs w:val="20"/>
          <w:lang w:val="pt-BR"/>
        </w:rPr>
        <w:t>–</w:t>
      </w:r>
      <w:r w:rsidR="002F223A" w:rsidRPr="004F7D74">
        <w:rPr>
          <w:rFonts w:ascii="Arial" w:eastAsia="Calibri" w:hAnsi="Arial" w:cs="Arial"/>
          <w:sz w:val="20"/>
          <w:szCs w:val="20"/>
          <w:lang w:val="pt-BR"/>
        </w:rPr>
        <w:t xml:space="preserve"> em cidades maiores,</w:t>
      </w:r>
    </w:p>
    <w:p w:rsidR="002F223A" w:rsidRPr="004F7D74" w:rsidRDefault="00C12B37" w:rsidP="004F7D74">
      <w:pPr>
        <w:pStyle w:val="Akapitzlist"/>
        <w:numPr>
          <w:ilvl w:val="0"/>
          <w:numId w:val="119"/>
        </w:numPr>
        <w:spacing w:line="240" w:lineRule="auto"/>
        <w:ind w:left="426"/>
        <w:rPr>
          <w:rFonts w:ascii="Arial" w:eastAsia="Calibri" w:hAnsi="Arial" w:cs="Arial"/>
          <w:sz w:val="20"/>
          <w:szCs w:val="20"/>
          <w:lang w:val="pt-BR"/>
        </w:rPr>
      </w:pPr>
      <w:r w:rsidRPr="004F7D74">
        <w:rPr>
          <w:rFonts w:ascii="Arial" w:eastAsia="Calibri" w:hAnsi="Arial" w:cs="Arial"/>
          <w:sz w:val="20"/>
          <w:szCs w:val="20"/>
          <w:lang w:val="pt-BR"/>
        </w:rPr>
        <w:t>metro</w:t>
      </w:r>
      <w:r w:rsidR="002F223A" w:rsidRPr="004F7D74">
        <w:rPr>
          <w:rFonts w:ascii="Arial" w:eastAsia="Calibri" w:hAnsi="Arial" w:cs="Arial"/>
          <w:sz w:val="20"/>
          <w:szCs w:val="20"/>
          <w:lang w:val="pt-BR"/>
        </w:rPr>
        <w:t xml:space="preserve"> </w:t>
      </w:r>
      <w:r w:rsidR="00F818C4" w:rsidRPr="004F7D74">
        <w:rPr>
          <w:rFonts w:ascii="Arial" w:eastAsia="Calibri" w:hAnsi="Arial" w:cs="Arial"/>
          <w:bCs/>
          <w:sz w:val="20"/>
          <w:szCs w:val="20"/>
          <w:lang w:val="pt-BR"/>
        </w:rPr>
        <w:t>–</w:t>
      </w:r>
      <w:r w:rsidR="002F223A" w:rsidRPr="004F7D74">
        <w:rPr>
          <w:rFonts w:ascii="Arial" w:eastAsia="Calibri" w:hAnsi="Arial" w:cs="Arial"/>
          <w:sz w:val="20"/>
          <w:szCs w:val="20"/>
          <w:lang w:val="pt-BR"/>
        </w:rPr>
        <w:t xml:space="preserve"> em Varsóvia,</w:t>
      </w:r>
    </w:p>
    <w:p w:rsidR="002F223A" w:rsidRPr="004F7D74" w:rsidRDefault="002F223A" w:rsidP="004F7D74">
      <w:pPr>
        <w:pStyle w:val="Akapitzlist"/>
        <w:numPr>
          <w:ilvl w:val="0"/>
          <w:numId w:val="119"/>
        </w:numPr>
        <w:spacing w:line="240" w:lineRule="auto"/>
        <w:ind w:left="426"/>
        <w:rPr>
          <w:rFonts w:ascii="Arial" w:eastAsia="Calibri" w:hAnsi="Arial" w:cs="Arial"/>
          <w:sz w:val="20"/>
          <w:szCs w:val="20"/>
          <w:lang w:val="pt-BR"/>
        </w:rPr>
      </w:pPr>
      <w:r w:rsidRPr="004F7D74">
        <w:rPr>
          <w:rFonts w:ascii="Arial" w:eastAsia="Calibri" w:hAnsi="Arial" w:cs="Arial"/>
          <w:sz w:val="20"/>
          <w:szCs w:val="20"/>
          <w:lang w:val="pt-BR"/>
        </w:rPr>
        <w:t>bicicletas -</w:t>
      </w:r>
      <w:r w:rsidR="00C12B37" w:rsidRPr="004F7D74">
        <w:rPr>
          <w:rFonts w:ascii="Arial" w:eastAsia="Calibri" w:hAnsi="Arial" w:cs="Arial"/>
          <w:sz w:val="20"/>
          <w:szCs w:val="20"/>
          <w:lang w:val="pt-BR"/>
        </w:rPr>
        <w:t xml:space="preserve"> em</w:t>
      </w:r>
      <w:r w:rsidRPr="004F7D74">
        <w:rPr>
          <w:rFonts w:ascii="Arial" w:eastAsia="Calibri" w:hAnsi="Arial" w:cs="Arial"/>
          <w:sz w:val="20"/>
          <w:szCs w:val="20"/>
          <w:lang w:val="pt-BR"/>
        </w:rPr>
        <w:t xml:space="preserve"> cidades maiores, por exemplo, em Varsóvia, Cr</w:t>
      </w:r>
      <w:r w:rsidR="00C12B37" w:rsidRPr="004F7D74">
        <w:rPr>
          <w:rFonts w:ascii="Arial" w:eastAsia="Calibri" w:hAnsi="Arial" w:cs="Arial"/>
          <w:sz w:val="20"/>
          <w:szCs w:val="20"/>
          <w:lang w:val="pt-BR"/>
        </w:rPr>
        <w:t>acóvia, Poznan, Wroclaw, Gdansk</w:t>
      </w:r>
      <w:r w:rsidR="00927DD7" w:rsidRPr="004F7D74">
        <w:rPr>
          <w:rFonts w:ascii="Arial" w:eastAsia="Calibri" w:hAnsi="Arial" w:cs="Arial"/>
          <w:sz w:val="20"/>
          <w:szCs w:val="20"/>
          <w:lang w:val="pt-BR"/>
        </w:rPr>
        <w:t xml:space="preserve"> pode usar bicicletas acessíveis</w:t>
      </w:r>
      <w:r w:rsidRPr="004F7D74">
        <w:rPr>
          <w:rFonts w:ascii="Arial" w:eastAsia="Calibri" w:hAnsi="Arial" w:cs="Arial"/>
          <w:sz w:val="20"/>
          <w:szCs w:val="20"/>
          <w:lang w:val="pt-BR"/>
        </w:rPr>
        <w:t xml:space="preserve"> ao público.</w:t>
      </w:r>
    </w:p>
    <w:p w:rsidR="002F223A" w:rsidRPr="00B81A4D" w:rsidRDefault="00DF04DB" w:rsidP="004F7D74">
      <w:pPr>
        <w:spacing w:line="240" w:lineRule="auto"/>
        <w:ind w:left="0" w:firstLine="0"/>
        <w:rPr>
          <w:rFonts w:ascii="Arial" w:hAnsi="Arial" w:cs="Arial"/>
          <w:sz w:val="20"/>
          <w:szCs w:val="20"/>
          <w:lang w:val="pt-BR"/>
        </w:rPr>
      </w:pPr>
      <w:r w:rsidRPr="00B81A4D">
        <w:rPr>
          <w:rFonts w:ascii="Arial" w:hAnsi="Arial" w:cs="Arial"/>
          <w:sz w:val="20"/>
          <w:szCs w:val="20"/>
          <w:lang w:val="pt-BR"/>
        </w:rPr>
        <w:t>Autocarros</w:t>
      </w:r>
      <w:r w:rsidR="002F223A" w:rsidRPr="00B81A4D">
        <w:rPr>
          <w:rFonts w:ascii="Arial" w:hAnsi="Arial" w:cs="Arial"/>
          <w:sz w:val="20"/>
          <w:szCs w:val="20"/>
          <w:lang w:val="pt-BR"/>
        </w:rPr>
        <w:t xml:space="preserve">, </w:t>
      </w:r>
      <w:r w:rsidRPr="00B81A4D">
        <w:rPr>
          <w:rFonts w:ascii="Arial" w:eastAsia="Calibri" w:hAnsi="Arial" w:cs="Arial"/>
          <w:sz w:val="20"/>
          <w:szCs w:val="20"/>
          <w:lang w:val="pt-BR"/>
        </w:rPr>
        <w:t>elétricos</w:t>
      </w:r>
      <w:r w:rsidR="002F223A" w:rsidRPr="00B81A4D">
        <w:rPr>
          <w:rFonts w:ascii="Arial" w:hAnsi="Arial" w:cs="Arial"/>
          <w:sz w:val="20"/>
          <w:szCs w:val="20"/>
          <w:lang w:val="pt-BR"/>
        </w:rPr>
        <w:t xml:space="preserve"> e metr</w:t>
      </w:r>
      <w:r w:rsidRPr="00B81A4D">
        <w:rPr>
          <w:rFonts w:ascii="Arial" w:hAnsi="Arial" w:cs="Arial"/>
          <w:sz w:val="20"/>
          <w:szCs w:val="20"/>
          <w:lang w:val="pt-BR"/>
        </w:rPr>
        <w:t>o</w:t>
      </w:r>
      <w:r w:rsidR="002F223A" w:rsidRPr="00B81A4D">
        <w:rPr>
          <w:rFonts w:ascii="Arial" w:hAnsi="Arial" w:cs="Arial"/>
          <w:sz w:val="20"/>
          <w:szCs w:val="20"/>
          <w:lang w:val="pt-BR"/>
        </w:rPr>
        <w:t xml:space="preserve"> </w:t>
      </w:r>
      <w:r w:rsidRPr="00B81A4D">
        <w:rPr>
          <w:rFonts w:ascii="Arial" w:hAnsi="Arial" w:cs="Arial"/>
          <w:sz w:val="20"/>
          <w:szCs w:val="20"/>
          <w:lang w:val="pt-BR"/>
        </w:rPr>
        <w:t>funcionam</w:t>
      </w:r>
      <w:r w:rsidR="002F223A" w:rsidRPr="00B81A4D">
        <w:rPr>
          <w:rFonts w:ascii="Arial" w:hAnsi="Arial" w:cs="Arial"/>
          <w:sz w:val="20"/>
          <w:szCs w:val="20"/>
          <w:lang w:val="pt-BR"/>
        </w:rPr>
        <w:t xml:space="preserve"> </w:t>
      </w:r>
      <w:r w:rsidRPr="00B81A4D">
        <w:rPr>
          <w:rFonts w:ascii="Arial" w:hAnsi="Arial" w:cs="Arial"/>
          <w:sz w:val="20"/>
          <w:szCs w:val="20"/>
          <w:lang w:val="pt-BR"/>
        </w:rPr>
        <w:t xml:space="preserve">desde muito cedo </w:t>
      </w:r>
      <w:r w:rsidR="002F223A" w:rsidRPr="00B81A4D">
        <w:rPr>
          <w:rFonts w:ascii="Arial" w:hAnsi="Arial" w:cs="Arial"/>
          <w:sz w:val="20"/>
          <w:szCs w:val="20"/>
          <w:lang w:val="pt-BR"/>
        </w:rPr>
        <w:t xml:space="preserve">de manhã </w:t>
      </w:r>
      <w:r w:rsidR="008D6EF8">
        <w:rPr>
          <w:rFonts w:ascii="Arial" w:hAnsi="Arial" w:cs="Arial"/>
          <w:sz w:val="20"/>
          <w:szCs w:val="20"/>
          <w:lang w:val="pt-BR"/>
        </w:rPr>
        <w:t>até cerca das</w:t>
      </w:r>
      <w:r w:rsidR="002F223A" w:rsidRPr="00B81A4D">
        <w:rPr>
          <w:rFonts w:ascii="Arial" w:hAnsi="Arial" w:cs="Arial"/>
          <w:sz w:val="20"/>
          <w:szCs w:val="20"/>
          <w:lang w:val="pt-BR"/>
        </w:rPr>
        <w:t xml:space="preserve"> 23:00 h. Em grandes cidades </w:t>
      </w:r>
      <w:r w:rsidR="00927DD7">
        <w:rPr>
          <w:rFonts w:ascii="Arial" w:hAnsi="Arial" w:cs="Arial"/>
          <w:sz w:val="20"/>
          <w:szCs w:val="20"/>
          <w:lang w:val="pt-BR"/>
        </w:rPr>
        <w:t>há</w:t>
      </w:r>
      <w:r w:rsidR="00927DD7" w:rsidRPr="00B81A4D">
        <w:rPr>
          <w:rFonts w:ascii="Arial" w:hAnsi="Arial" w:cs="Arial"/>
          <w:sz w:val="20"/>
          <w:szCs w:val="20"/>
          <w:lang w:val="pt-BR"/>
        </w:rPr>
        <w:t xml:space="preserve"> </w:t>
      </w:r>
      <w:r w:rsidR="002F223A" w:rsidRPr="00B81A4D">
        <w:rPr>
          <w:rFonts w:ascii="Arial" w:hAnsi="Arial" w:cs="Arial"/>
          <w:sz w:val="20"/>
          <w:szCs w:val="20"/>
          <w:lang w:val="pt-BR"/>
        </w:rPr>
        <w:t>autocarros</w:t>
      </w:r>
      <w:r w:rsidR="00927DD7">
        <w:rPr>
          <w:rFonts w:ascii="Arial" w:hAnsi="Arial" w:cs="Arial"/>
          <w:sz w:val="20"/>
          <w:szCs w:val="20"/>
          <w:lang w:val="pt-BR"/>
        </w:rPr>
        <w:t xml:space="preserve"> no</w:t>
      </w:r>
      <w:r w:rsidR="002F223A" w:rsidRPr="00B81A4D">
        <w:rPr>
          <w:rFonts w:ascii="Arial" w:hAnsi="Arial" w:cs="Arial"/>
          <w:sz w:val="20"/>
          <w:szCs w:val="20"/>
          <w:lang w:val="pt-BR"/>
        </w:rPr>
        <w:t>turnos.</w:t>
      </w:r>
    </w:p>
    <w:p w:rsidR="002F223A" w:rsidRPr="00B81A4D" w:rsidRDefault="002F223A" w:rsidP="004F7D74">
      <w:pPr>
        <w:spacing w:line="240" w:lineRule="auto"/>
        <w:ind w:left="0" w:firstLine="0"/>
        <w:rPr>
          <w:rFonts w:ascii="Arial" w:hAnsi="Arial" w:cs="Arial"/>
          <w:sz w:val="20"/>
          <w:szCs w:val="20"/>
          <w:lang w:val="pt-BR"/>
        </w:rPr>
      </w:pPr>
      <w:r w:rsidRPr="004607B4">
        <w:rPr>
          <w:rFonts w:ascii="Arial" w:hAnsi="Arial" w:cs="Arial"/>
          <w:b/>
          <w:sz w:val="20"/>
          <w:szCs w:val="20"/>
          <w:lang w:val="pt-BR"/>
        </w:rPr>
        <w:t>Os bilhetes</w:t>
      </w:r>
      <w:r w:rsidRPr="004607B4">
        <w:rPr>
          <w:rFonts w:ascii="Arial" w:hAnsi="Arial" w:cs="Arial"/>
          <w:sz w:val="20"/>
          <w:szCs w:val="20"/>
          <w:lang w:val="pt-BR"/>
        </w:rPr>
        <w:t xml:space="preserve"> </w:t>
      </w:r>
      <w:r w:rsidRPr="00B81A4D">
        <w:rPr>
          <w:rFonts w:ascii="Arial" w:hAnsi="Arial" w:cs="Arial"/>
          <w:sz w:val="20"/>
          <w:szCs w:val="20"/>
          <w:lang w:val="pt-BR"/>
        </w:rPr>
        <w:t>podem ser comprados em má</w:t>
      </w:r>
      <w:r w:rsidR="008D6EF8">
        <w:rPr>
          <w:rFonts w:ascii="Arial" w:hAnsi="Arial" w:cs="Arial"/>
          <w:sz w:val="20"/>
          <w:szCs w:val="20"/>
          <w:lang w:val="pt-BR"/>
        </w:rPr>
        <w:t>quinas de bilhetes, quiosques (</w:t>
      </w:r>
      <w:r w:rsidRPr="00B81A4D">
        <w:rPr>
          <w:rFonts w:ascii="Arial" w:hAnsi="Arial" w:cs="Arial"/>
          <w:sz w:val="20"/>
          <w:szCs w:val="20"/>
          <w:lang w:val="pt-BR"/>
        </w:rPr>
        <w:t>"Ruch"), algumas lojas, estações de metr</w:t>
      </w:r>
      <w:r w:rsidR="00DF04DB" w:rsidRPr="00B81A4D">
        <w:rPr>
          <w:rFonts w:ascii="Arial" w:hAnsi="Arial" w:cs="Arial"/>
          <w:sz w:val="20"/>
          <w:szCs w:val="20"/>
          <w:lang w:val="pt-BR"/>
        </w:rPr>
        <w:t>o</w:t>
      </w:r>
      <w:r w:rsidRPr="00B81A4D">
        <w:rPr>
          <w:rFonts w:ascii="Arial" w:hAnsi="Arial" w:cs="Arial"/>
          <w:sz w:val="20"/>
          <w:szCs w:val="20"/>
          <w:lang w:val="pt-BR"/>
        </w:rPr>
        <w:t xml:space="preserve"> ou do condutor do veículo. </w:t>
      </w:r>
      <w:r w:rsidR="008D6EF8">
        <w:rPr>
          <w:rFonts w:ascii="Arial" w:hAnsi="Arial" w:cs="Arial"/>
          <w:sz w:val="20"/>
          <w:szCs w:val="20"/>
          <w:lang w:val="pt-BR"/>
        </w:rPr>
        <w:t xml:space="preserve">Os bilhetes comprados do motorista costumam </w:t>
      </w:r>
      <w:r w:rsidRPr="00B81A4D">
        <w:rPr>
          <w:rFonts w:ascii="Arial" w:hAnsi="Arial" w:cs="Arial"/>
          <w:sz w:val="20"/>
          <w:szCs w:val="20"/>
          <w:lang w:val="pt-BR"/>
        </w:rPr>
        <w:t>ser mais caro</w:t>
      </w:r>
      <w:r w:rsidR="008D6EF8">
        <w:rPr>
          <w:rFonts w:ascii="Arial" w:hAnsi="Arial" w:cs="Arial"/>
          <w:sz w:val="20"/>
          <w:szCs w:val="20"/>
          <w:lang w:val="pt-BR"/>
        </w:rPr>
        <w:t>s</w:t>
      </w:r>
      <w:r w:rsidRPr="00B81A4D">
        <w:rPr>
          <w:rFonts w:ascii="Arial" w:hAnsi="Arial" w:cs="Arial"/>
          <w:sz w:val="20"/>
          <w:szCs w:val="20"/>
          <w:lang w:val="pt-BR"/>
        </w:rPr>
        <w:t xml:space="preserve">. </w:t>
      </w:r>
      <w:r w:rsidR="008D6EF8">
        <w:rPr>
          <w:rFonts w:ascii="Arial" w:hAnsi="Arial" w:cs="Arial"/>
          <w:sz w:val="20"/>
          <w:szCs w:val="20"/>
          <w:lang w:val="pt-BR"/>
        </w:rPr>
        <w:t>Numa cidade, u</w:t>
      </w:r>
      <w:r w:rsidRPr="00B81A4D">
        <w:rPr>
          <w:rFonts w:ascii="Arial" w:hAnsi="Arial" w:cs="Arial"/>
          <w:sz w:val="20"/>
          <w:szCs w:val="20"/>
          <w:lang w:val="pt-BR"/>
        </w:rPr>
        <w:t>m tipo</w:t>
      </w:r>
      <w:r w:rsidR="008D6EF8">
        <w:rPr>
          <w:rFonts w:ascii="Arial" w:hAnsi="Arial" w:cs="Arial"/>
          <w:sz w:val="20"/>
          <w:szCs w:val="20"/>
          <w:lang w:val="pt-BR"/>
        </w:rPr>
        <w:t xml:space="preserve"> de bilhetes é usado em autocarros, elé</w:t>
      </w:r>
      <w:r w:rsidRPr="00B81A4D">
        <w:rPr>
          <w:rFonts w:ascii="Arial" w:hAnsi="Arial" w:cs="Arial"/>
          <w:sz w:val="20"/>
          <w:szCs w:val="20"/>
          <w:lang w:val="pt-BR"/>
        </w:rPr>
        <w:t xml:space="preserve">tricos e </w:t>
      </w:r>
      <w:r w:rsidR="008D6EF8">
        <w:rPr>
          <w:rFonts w:ascii="Arial" w:hAnsi="Arial" w:cs="Arial"/>
          <w:sz w:val="20"/>
          <w:szCs w:val="20"/>
          <w:lang w:val="pt-BR"/>
        </w:rPr>
        <w:t xml:space="preserve">em </w:t>
      </w:r>
      <w:r w:rsidRPr="00B81A4D">
        <w:rPr>
          <w:rFonts w:ascii="Arial" w:hAnsi="Arial" w:cs="Arial"/>
          <w:sz w:val="20"/>
          <w:szCs w:val="20"/>
          <w:lang w:val="pt-BR"/>
        </w:rPr>
        <w:t>metro</w:t>
      </w:r>
      <w:r w:rsidR="008D6EF8">
        <w:rPr>
          <w:rFonts w:ascii="Arial" w:hAnsi="Arial" w:cs="Arial"/>
          <w:sz w:val="20"/>
          <w:szCs w:val="20"/>
          <w:lang w:val="pt-BR"/>
        </w:rPr>
        <w:t>, exceto que em cada cidade os bilhetes</w:t>
      </w:r>
      <w:r w:rsidRPr="00B81A4D">
        <w:rPr>
          <w:rFonts w:ascii="Arial" w:hAnsi="Arial" w:cs="Arial"/>
          <w:sz w:val="20"/>
          <w:szCs w:val="20"/>
          <w:lang w:val="pt-BR"/>
        </w:rPr>
        <w:t xml:space="preserve"> são diferentes. </w:t>
      </w:r>
      <w:r w:rsidR="008D6EF8">
        <w:rPr>
          <w:rFonts w:ascii="Arial" w:hAnsi="Arial" w:cs="Arial"/>
          <w:sz w:val="20"/>
          <w:szCs w:val="20"/>
          <w:lang w:val="pt-BR"/>
        </w:rPr>
        <w:t>Isto significa que, por exemplo, em</w:t>
      </w:r>
      <w:r w:rsidR="00033135" w:rsidRPr="00B81A4D">
        <w:rPr>
          <w:rFonts w:ascii="Arial" w:hAnsi="Arial" w:cs="Arial"/>
          <w:sz w:val="20"/>
          <w:szCs w:val="20"/>
          <w:lang w:val="pt-BR"/>
        </w:rPr>
        <w:t xml:space="preserve"> Varsóvia,</w:t>
      </w:r>
      <w:r w:rsidRPr="00B81A4D">
        <w:rPr>
          <w:rFonts w:ascii="Arial" w:hAnsi="Arial" w:cs="Arial"/>
          <w:sz w:val="20"/>
          <w:szCs w:val="20"/>
          <w:lang w:val="pt-BR"/>
        </w:rPr>
        <w:t xml:space="preserve"> não</w:t>
      </w:r>
      <w:r w:rsidR="008D6EF8">
        <w:rPr>
          <w:rFonts w:ascii="Arial" w:hAnsi="Arial" w:cs="Arial"/>
          <w:sz w:val="20"/>
          <w:szCs w:val="20"/>
          <w:lang w:val="pt-BR"/>
        </w:rPr>
        <w:t xml:space="preserve"> se</w:t>
      </w:r>
      <w:r w:rsidRPr="00B81A4D">
        <w:rPr>
          <w:rFonts w:ascii="Arial" w:hAnsi="Arial" w:cs="Arial"/>
          <w:sz w:val="20"/>
          <w:szCs w:val="20"/>
          <w:lang w:val="pt-BR"/>
        </w:rPr>
        <w:t xml:space="preserve"> pode usar os bilhetes comprados em Cracóvia.</w:t>
      </w:r>
    </w:p>
    <w:p w:rsidR="002F223A" w:rsidRPr="00E90FE9" w:rsidRDefault="002F223A" w:rsidP="004F7D74">
      <w:pPr>
        <w:spacing w:line="240" w:lineRule="auto"/>
        <w:ind w:left="0" w:firstLine="0"/>
        <w:rPr>
          <w:rFonts w:ascii="Arial" w:hAnsi="Arial" w:cs="Arial"/>
          <w:sz w:val="20"/>
          <w:szCs w:val="20"/>
          <w:lang w:val="pt-PT"/>
        </w:rPr>
      </w:pPr>
      <w:r w:rsidRPr="00E90FE9">
        <w:rPr>
          <w:rFonts w:ascii="Arial" w:hAnsi="Arial" w:cs="Arial"/>
          <w:sz w:val="20"/>
          <w:szCs w:val="20"/>
          <w:lang w:val="pt-PT"/>
        </w:rPr>
        <w:t xml:space="preserve">Os bilhetes podem ser: </w:t>
      </w:r>
      <w:r w:rsidR="00CF2CDF" w:rsidRPr="00E90FE9">
        <w:rPr>
          <w:rFonts w:ascii="Arial" w:hAnsi="Arial" w:cs="Arial"/>
          <w:sz w:val="20"/>
          <w:szCs w:val="20"/>
          <w:lang w:val="pt-PT"/>
        </w:rPr>
        <w:t>de viagem única ou periódicos: de 24 horas,</w:t>
      </w:r>
      <w:r w:rsidRPr="00E90FE9">
        <w:rPr>
          <w:rFonts w:ascii="Arial" w:hAnsi="Arial" w:cs="Arial"/>
          <w:sz w:val="20"/>
          <w:szCs w:val="20"/>
          <w:lang w:val="pt-PT"/>
        </w:rPr>
        <w:t xml:space="preserve"> de 30 dias,</w:t>
      </w:r>
      <w:r w:rsidR="00CF2CDF" w:rsidRPr="00E90FE9">
        <w:rPr>
          <w:rFonts w:ascii="Arial" w:hAnsi="Arial" w:cs="Arial"/>
          <w:sz w:val="20"/>
          <w:szCs w:val="20"/>
          <w:lang w:val="pt-PT"/>
        </w:rPr>
        <w:t xml:space="preserve"> </w:t>
      </w:r>
      <w:r w:rsidR="008D6EF8">
        <w:rPr>
          <w:rFonts w:ascii="Arial" w:hAnsi="Arial" w:cs="Arial"/>
          <w:sz w:val="20"/>
          <w:szCs w:val="20"/>
          <w:lang w:val="pt-PT"/>
        </w:rPr>
        <w:t xml:space="preserve">de </w:t>
      </w:r>
      <w:r w:rsidR="00CF2CDF" w:rsidRPr="00E90FE9">
        <w:rPr>
          <w:rFonts w:ascii="Arial" w:hAnsi="Arial" w:cs="Arial"/>
          <w:sz w:val="20"/>
          <w:szCs w:val="20"/>
          <w:lang w:val="pt-PT"/>
        </w:rPr>
        <w:t>90 dias. Dependendo da cidade existem dois tipos de bilhetes: únicos</w:t>
      </w:r>
      <w:r w:rsidRPr="00E90FE9">
        <w:rPr>
          <w:rFonts w:ascii="Arial" w:hAnsi="Arial" w:cs="Arial"/>
          <w:sz w:val="20"/>
          <w:szCs w:val="20"/>
          <w:lang w:val="pt-PT"/>
        </w:rPr>
        <w:t xml:space="preserve"> e tempo</w:t>
      </w:r>
      <w:r w:rsidR="00CF2CDF" w:rsidRPr="00E90FE9">
        <w:rPr>
          <w:rFonts w:ascii="Arial" w:hAnsi="Arial" w:cs="Arial"/>
          <w:sz w:val="20"/>
          <w:szCs w:val="20"/>
          <w:lang w:val="pt-PT"/>
        </w:rPr>
        <w:t>rais</w:t>
      </w:r>
      <w:r w:rsidRPr="00E90FE9">
        <w:rPr>
          <w:rFonts w:ascii="Arial" w:hAnsi="Arial" w:cs="Arial"/>
          <w:sz w:val="20"/>
          <w:szCs w:val="20"/>
          <w:lang w:val="pt-PT"/>
        </w:rPr>
        <w:t>.</w:t>
      </w:r>
    </w:p>
    <w:p w:rsidR="002F223A" w:rsidRPr="00E90FE9" w:rsidRDefault="002F223A" w:rsidP="004F7D74">
      <w:pPr>
        <w:spacing w:line="240" w:lineRule="auto"/>
        <w:ind w:left="0" w:firstLine="0"/>
        <w:rPr>
          <w:rFonts w:ascii="Arial" w:hAnsi="Arial" w:cs="Arial"/>
          <w:sz w:val="20"/>
          <w:szCs w:val="20"/>
          <w:lang w:val="pt-PT"/>
        </w:rPr>
      </w:pPr>
      <w:r w:rsidRPr="00E90FE9">
        <w:rPr>
          <w:rFonts w:ascii="Arial" w:hAnsi="Arial" w:cs="Arial"/>
          <w:sz w:val="20"/>
          <w:szCs w:val="20"/>
          <w:lang w:val="pt-PT"/>
        </w:rPr>
        <w:t xml:space="preserve">Um </w:t>
      </w:r>
      <w:r w:rsidR="008D6EF8" w:rsidRPr="00E90FE9">
        <w:rPr>
          <w:rFonts w:ascii="Arial" w:hAnsi="Arial" w:cs="Arial"/>
          <w:sz w:val="20"/>
          <w:szCs w:val="20"/>
          <w:lang w:val="pt-PT"/>
        </w:rPr>
        <w:t xml:space="preserve">bilhete </w:t>
      </w:r>
      <w:r w:rsidRPr="00E90FE9">
        <w:rPr>
          <w:rFonts w:ascii="Arial" w:hAnsi="Arial" w:cs="Arial"/>
          <w:sz w:val="20"/>
          <w:szCs w:val="20"/>
          <w:lang w:val="pt-PT"/>
        </w:rPr>
        <w:t>único é válido apenas para uma viagem - inde</w:t>
      </w:r>
      <w:r w:rsidR="008D6EF8">
        <w:rPr>
          <w:rFonts w:ascii="Arial" w:hAnsi="Arial" w:cs="Arial"/>
          <w:sz w:val="20"/>
          <w:szCs w:val="20"/>
          <w:lang w:val="pt-PT"/>
        </w:rPr>
        <w:t>pendentemente do seu tempo. Neste caso, mudando</w:t>
      </w:r>
      <w:r w:rsidRPr="00E90FE9">
        <w:rPr>
          <w:rFonts w:ascii="Arial" w:hAnsi="Arial" w:cs="Arial"/>
          <w:sz w:val="20"/>
          <w:szCs w:val="20"/>
          <w:lang w:val="pt-PT"/>
        </w:rPr>
        <w:t xml:space="preserve"> de um </w:t>
      </w:r>
      <w:r w:rsidR="00DF04DB" w:rsidRPr="00E90FE9">
        <w:rPr>
          <w:rFonts w:ascii="Arial" w:hAnsi="Arial" w:cs="Arial"/>
          <w:sz w:val="20"/>
          <w:szCs w:val="20"/>
          <w:lang w:val="pt-PT"/>
        </w:rPr>
        <w:t>autocarros</w:t>
      </w:r>
      <w:r w:rsidR="008D6EF8">
        <w:rPr>
          <w:rFonts w:ascii="Arial" w:hAnsi="Arial" w:cs="Arial"/>
          <w:sz w:val="20"/>
          <w:szCs w:val="20"/>
          <w:lang w:val="pt-PT"/>
        </w:rPr>
        <w:t xml:space="preserve"> para outro, é preciso validar</w:t>
      </w:r>
      <w:r w:rsidRPr="00E90FE9">
        <w:rPr>
          <w:rFonts w:ascii="Arial" w:hAnsi="Arial" w:cs="Arial"/>
          <w:sz w:val="20"/>
          <w:szCs w:val="20"/>
          <w:lang w:val="pt-PT"/>
        </w:rPr>
        <w:t xml:space="preserve"> um novo bilhete - a menos que seja um </w:t>
      </w:r>
      <w:r w:rsidR="008D6EF8">
        <w:rPr>
          <w:rFonts w:ascii="Arial" w:hAnsi="Arial" w:cs="Arial"/>
          <w:sz w:val="20"/>
          <w:szCs w:val="20"/>
          <w:lang w:val="pt-PT"/>
        </w:rPr>
        <w:t>bilhete de um dia, semanal ou mensal</w:t>
      </w:r>
      <w:r w:rsidRPr="00E90FE9">
        <w:rPr>
          <w:rFonts w:ascii="Arial" w:hAnsi="Arial" w:cs="Arial"/>
          <w:sz w:val="20"/>
          <w:szCs w:val="20"/>
          <w:lang w:val="pt-PT"/>
        </w:rPr>
        <w:t xml:space="preserve"> (por exemplo, bilhetes deste tipo são usados em Varsóvia.).</w:t>
      </w:r>
    </w:p>
    <w:p w:rsidR="002F223A" w:rsidRPr="00E90FE9" w:rsidRDefault="008D6EF8" w:rsidP="004F7D74">
      <w:pPr>
        <w:spacing w:line="240" w:lineRule="auto"/>
        <w:ind w:left="0" w:firstLine="0"/>
        <w:rPr>
          <w:rFonts w:ascii="Arial" w:hAnsi="Arial" w:cs="Arial"/>
          <w:sz w:val="20"/>
          <w:szCs w:val="20"/>
          <w:lang w:val="pt-PT"/>
        </w:rPr>
      </w:pPr>
      <w:r>
        <w:rPr>
          <w:rFonts w:ascii="Arial" w:hAnsi="Arial" w:cs="Arial"/>
          <w:sz w:val="20"/>
          <w:szCs w:val="20"/>
          <w:lang w:val="pt-PT"/>
        </w:rPr>
        <w:lastRenderedPageBreak/>
        <w:t>Bilhete temporal é</w:t>
      </w:r>
      <w:r w:rsidR="002F223A" w:rsidRPr="00E90FE9">
        <w:rPr>
          <w:rFonts w:ascii="Arial" w:hAnsi="Arial" w:cs="Arial"/>
          <w:sz w:val="20"/>
          <w:szCs w:val="20"/>
          <w:lang w:val="pt-PT"/>
        </w:rPr>
        <w:t xml:space="preserve"> válido por um determinado período de tempo (</w:t>
      </w:r>
      <w:r>
        <w:rPr>
          <w:rFonts w:ascii="Arial" w:hAnsi="Arial" w:cs="Arial"/>
          <w:sz w:val="20"/>
          <w:szCs w:val="20"/>
          <w:lang w:val="pt-PT"/>
        </w:rPr>
        <w:t>p.</w:t>
      </w:r>
      <w:r w:rsidR="002F223A" w:rsidRPr="00E90FE9">
        <w:rPr>
          <w:rFonts w:ascii="Arial" w:hAnsi="Arial" w:cs="Arial"/>
          <w:sz w:val="20"/>
          <w:szCs w:val="20"/>
          <w:lang w:val="pt-PT"/>
        </w:rPr>
        <w:t>ex. 10 ou 30 minutos)</w:t>
      </w:r>
      <w:r w:rsidR="00CF2CDF" w:rsidRPr="00E90FE9">
        <w:rPr>
          <w:rFonts w:ascii="Arial" w:hAnsi="Arial" w:cs="Arial"/>
          <w:sz w:val="20"/>
          <w:szCs w:val="20"/>
          <w:lang w:val="pt-PT"/>
        </w:rPr>
        <w:t>. Vi</w:t>
      </w:r>
      <w:r>
        <w:rPr>
          <w:rFonts w:ascii="Arial" w:hAnsi="Arial" w:cs="Arial"/>
          <w:sz w:val="20"/>
          <w:szCs w:val="20"/>
          <w:lang w:val="pt-PT"/>
        </w:rPr>
        <w:t>ajando com ess</w:t>
      </w:r>
      <w:r w:rsidR="00CF2CDF" w:rsidRPr="00E90FE9">
        <w:rPr>
          <w:rFonts w:ascii="Arial" w:hAnsi="Arial" w:cs="Arial"/>
          <w:sz w:val="20"/>
          <w:szCs w:val="20"/>
          <w:lang w:val="pt-PT"/>
        </w:rPr>
        <w:t xml:space="preserve">e bilhete, </w:t>
      </w:r>
      <w:r>
        <w:rPr>
          <w:rFonts w:ascii="Arial" w:hAnsi="Arial" w:cs="Arial"/>
          <w:sz w:val="20"/>
          <w:szCs w:val="20"/>
          <w:lang w:val="pt-PT"/>
        </w:rPr>
        <w:t>pode mudar</w:t>
      </w:r>
      <w:r w:rsidR="002F223A" w:rsidRPr="00E90FE9">
        <w:rPr>
          <w:rFonts w:ascii="Arial" w:hAnsi="Arial" w:cs="Arial"/>
          <w:sz w:val="20"/>
          <w:szCs w:val="20"/>
          <w:lang w:val="pt-PT"/>
        </w:rPr>
        <w:t xml:space="preserve"> os meios de tra</w:t>
      </w:r>
      <w:r>
        <w:rPr>
          <w:rFonts w:ascii="Arial" w:hAnsi="Arial" w:cs="Arial"/>
          <w:sz w:val="20"/>
          <w:szCs w:val="20"/>
          <w:lang w:val="pt-PT"/>
        </w:rPr>
        <w:t>nsportes públicos (bilhetes desse tipo são usados, p. ex. e</w:t>
      </w:r>
      <w:r w:rsidR="002F223A" w:rsidRPr="00E90FE9">
        <w:rPr>
          <w:rFonts w:ascii="Arial" w:hAnsi="Arial" w:cs="Arial"/>
          <w:sz w:val="20"/>
          <w:szCs w:val="20"/>
          <w:lang w:val="pt-PT"/>
        </w:rPr>
        <w:t>m Lodz e Varsóvia). Os bilhetes para os autocarros suburban</w:t>
      </w:r>
      <w:r>
        <w:rPr>
          <w:rFonts w:ascii="Arial" w:hAnsi="Arial" w:cs="Arial"/>
          <w:sz w:val="20"/>
          <w:szCs w:val="20"/>
          <w:lang w:val="pt-PT"/>
        </w:rPr>
        <w:t>os (PKS) são comprados do motorista ou na</w:t>
      </w:r>
      <w:r w:rsidR="0000614D">
        <w:rPr>
          <w:rFonts w:ascii="Arial" w:hAnsi="Arial" w:cs="Arial"/>
          <w:sz w:val="20"/>
          <w:szCs w:val="20"/>
          <w:lang w:val="pt-PT"/>
        </w:rPr>
        <w:t>s bilheteiras</w:t>
      </w:r>
      <w:r w:rsidR="002F223A" w:rsidRPr="00E90FE9">
        <w:rPr>
          <w:rFonts w:ascii="Arial" w:hAnsi="Arial" w:cs="Arial"/>
          <w:sz w:val="20"/>
          <w:szCs w:val="20"/>
          <w:lang w:val="pt-PT"/>
        </w:rPr>
        <w:t xml:space="preserve"> nas estações de </w:t>
      </w:r>
      <w:r w:rsidR="00DF04DB" w:rsidRPr="00E90FE9">
        <w:rPr>
          <w:rFonts w:ascii="Arial" w:hAnsi="Arial" w:cs="Arial"/>
          <w:sz w:val="20"/>
          <w:szCs w:val="20"/>
          <w:lang w:val="pt-PT"/>
        </w:rPr>
        <w:t>autocarros</w:t>
      </w:r>
      <w:r w:rsidR="002F223A" w:rsidRPr="00E90FE9">
        <w:rPr>
          <w:rFonts w:ascii="Arial" w:hAnsi="Arial" w:cs="Arial"/>
          <w:sz w:val="20"/>
          <w:szCs w:val="20"/>
          <w:lang w:val="pt-PT"/>
        </w:rPr>
        <w:t>. Em áreas suburbanas, e em algumas cidades</w:t>
      </w:r>
      <w:r>
        <w:rPr>
          <w:rFonts w:ascii="Arial" w:hAnsi="Arial" w:cs="Arial"/>
          <w:sz w:val="20"/>
          <w:szCs w:val="20"/>
          <w:lang w:val="pt-PT"/>
        </w:rPr>
        <w:t>,</w:t>
      </w:r>
      <w:r w:rsidR="002F223A" w:rsidRPr="00E90FE9">
        <w:rPr>
          <w:rFonts w:ascii="Arial" w:hAnsi="Arial" w:cs="Arial"/>
          <w:sz w:val="20"/>
          <w:szCs w:val="20"/>
          <w:lang w:val="pt-PT"/>
        </w:rPr>
        <w:t xml:space="preserve"> há também </w:t>
      </w:r>
      <w:r w:rsidR="00DF04DB" w:rsidRPr="00E90FE9">
        <w:rPr>
          <w:rFonts w:ascii="Arial" w:hAnsi="Arial" w:cs="Arial"/>
          <w:sz w:val="20"/>
          <w:szCs w:val="20"/>
          <w:lang w:val="pt-PT"/>
        </w:rPr>
        <w:t>autocarros</w:t>
      </w:r>
      <w:r>
        <w:rPr>
          <w:rFonts w:ascii="Arial" w:hAnsi="Arial" w:cs="Arial"/>
          <w:sz w:val="20"/>
          <w:szCs w:val="20"/>
          <w:lang w:val="pt-PT"/>
        </w:rPr>
        <w:t xml:space="preserve"> privados</w:t>
      </w:r>
      <w:r w:rsidR="004339FF">
        <w:rPr>
          <w:rFonts w:ascii="Arial" w:hAnsi="Arial" w:cs="Arial"/>
          <w:sz w:val="20"/>
          <w:szCs w:val="20"/>
          <w:lang w:val="pt-PT"/>
        </w:rPr>
        <w:t xml:space="preserve">, ou carrinhas chamadas de “bus”, nos quais os bilhetes se compram do motorista. </w:t>
      </w:r>
      <w:r w:rsidR="002F223A" w:rsidRPr="00E90FE9">
        <w:rPr>
          <w:rFonts w:ascii="Arial" w:hAnsi="Arial" w:cs="Arial"/>
          <w:sz w:val="20"/>
          <w:szCs w:val="20"/>
          <w:lang w:val="pt-PT"/>
        </w:rPr>
        <w:t xml:space="preserve"> </w:t>
      </w:r>
    </w:p>
    <w:p w:rsidR="002F223A" w:rsidRPr="00E90FE9" w:rsidRDefault="004339FF" w:rsidP="004F7D74">
      <w:pPr>
        <w:spacing w:line="240" w:lineRule="auto"/>
        <w:ind w:left="0" w:firstLine="0"/>
        <w:rPr>
          <w:rFonts w:ascii="Arial" w:hAnsi="Arial" w:cs="Arial"/>
          <w:sz w:val="20"/>
          <w:szCs w:val="20"/>
          <w:lang w:val="pt-PT"/>
        </w:rPr>
      </w:pPr>
      <w:r>
        <w:rPr>
          <w:rFonts w:ascii="Arial" w:hAnsi="Arial" w:cs="Arial"/>
          <w:sz w:val="20"/>
          <w:szCs w:val="20"/>
          <w:lang w:val="pt-PT"/>
        </w:rPr>
        <w:t xml:space="preserve">A </w:t>
      </w:r>
      <w:r w:rsidR="002F223A" w:rsidRPr="00E90FE9">
        <w:rPr>
          <w:rFonts w:ascii="Arial" w:hAnsi="Arial" w:cs="Arial"/>
          <w:sz w:val="20"/>
          <w:szCs w:val="20"/>
          <w:lang w:val="pt-PT"/>
        </w:rPr>
        <w:t xml:space="preserve">Polónia tem quatro tipos de </w:t>
      </w:r>
      <w:r w:rsidR="002F223A" w:rsidRPr="004339FF">
        <w:rPr>
          <w:rFonts w:ascii="Arial" w:hAnsi="Arial" w:cs="Arial"/>
          <w:b/>
          <w:sz w:val="20"/>
          <w:szCs w:val="20"/>
          <w:lang w:val="pt-PT"/>
        </w:rPr>
        <w:t>comboios</w:t>
      </w:r>
      <w:r w:rsidR="002F223A" w:rsidRPr="004339FF">
        <w:rPr>
          <w:rFonts w:ascii="Arial" w:hAnsi="Arial" w:cs="Arial"/>
          <w:sz w:val="20"/>
          <w:szCs w:val="20"/>
          <w:lang w:val="pt-PT"/>
        </w:rPr>
        <w:t xml:space="preserve">. </w:t>
      </w:r>
      <w:r w:rsidR="002F223A" w:rsidRPr="00E90FE9">
        <w:rPr>
          <w:rFonts w:ascii="Arial" w:hAnsi="Arial" w:cs="Arial"/>
          <w:sz w:val="20"/>
          <w:szCs w:val="20"/>
          <w:lang w:val="pt-PT"/>
        </w:rPr>
        <w:t>O</w:t>
      </w:r>
      <w:r w:rsidR="00713A82">
        <w:rPr>
          <w:rFonts w:ascii="Arial" w:hAnsi="Arial" w:cs="Arial"/>
          <w:sz w:val="20"/>
          <w:szCs w:val="20"/>
          <w:lang w:val="pt-PT"/>
        </w:rPr>
        <w:t>s</w:t>
      </w:r>
      <w:r w:rsidR="002F223A" w:rsidRPr="00E90FE9">
        <w:rPr>
          <w:rFonts w:ascii="Arial" w:hAnsi="Arial" w:cs="Arial"/>
          <w:sz w:val="20"/>
          <w:szCs w:val="20"/>
          <w:lang w:val="pt-PT"/>
        </w:rPr>
        <w:t xml:space="preserve"> mais rápido</w:t>
      </w:r>
      <w:r w:rsidR="00713A82">
        <w:rPr>
          <w:rFonts w:ascii="Arial" w:hAnsi="Arial" w:cs="Arial"/>
          <w:sz w:val="20"/>
          <w:szCs w:val="20"/>
          <w:lang w:val="pt-PT"/>
        </w:rPr>
        <w:t>s</w:t>
      </w:r>
      <w:r w:rsidR="002F223A" w:rsidRPr="00E90FE9">
        <w:rPr>
          <w:rFonts w:ascii="Arial" w:hAnsi="Arial" w:cs="Arial"/>
          <w:sz w:val="20"/>
          <w:szCs w:val="20"/>
          <w:lang w:val="pt-PT"/>
        </w:rPr>
        <w:t xml:space="preserve"> e mais confortáve</w:t>
      </w:r>
      <w:r w:rsidR="00713A82">
        <w:rPr>
          <w:rFonts w:ascii="Arial" w:hAnsi="Arial" w:cs="Arial"/>
          <w:sz w:val="20"/>
          <w:szCs w:val="20"/>
          <w:lang w:val="pt-PT"/>
        </w:rPr>
        <w:t>is</w:t>
      </w:r>
      <w:r>
        <w:rPr>
          <w:rFonts w:ascii="Arial" w:hAnsi="Arial" w:cs="Arial"/>
          <w:sz w:val="20"/>
          <w:szCs w:val="20"/>
          <w:lang w:val="pt-PT"/>
        </w:rPr>
        <w:t xml:space="preserve"> são Express e Intercity, que</w:t>
      </w:r>
      <w:r w:rsidR="002F223A" w:rsidRPr="00E90FE9">
        <w:rPr>
          <w:rFonts w:ascii="Arial" w:hAnsi="Arial" w:cs="Arial"/>
          <w:sz w:val="20"/>
          <w:szCs w:val="20"/>
          <w:lang w:val="pt-PT"/>
        </w:rPr>
        <w:t xml:space="preserve"> para</w:t>
      </w:r>
      <w:r w:rsidR="00BE2CBB">
        <w:rPr>
          <w:rFonts w:ascii="Arial" w:hAnsi="Arial" w:cs="Arial"/>
          <w:sz w:val="20"/>
          <w:szCs w:val="20"/>
          <w:lang w:val="pt-PT"/>
        </w:rPr>
        <w:t>m</w:t>
      </w:r>
      <w:r w:rsidR="002F223A" w:rsidRPr="00E90FE9">
        <w:rPr>
          <w:rFonts w:ascii="Arial" w:hAnsi="Arial" w:cs="Arial"/>
          <w:sz w:val="20"/>
          <w:szCs w:val="20"/>
          <w:lang w:val="pt-PT"/>
        </w:rPr>
        <w:t xml:space="preserve"> apenas em cidades maio</w:t>
      </w:r>
      <w:r>
        <w:rPr>
          <w:rFonts w:ascii="Arial" w:hAnsi="Arial" w:cs="Arial"/>
          <w:sz w:val="20"/>
          <w:szCs w:val="20"/>
          <w:lang w:val="pt-PT"/>
        </w:rPr>
        <w:t>res e, geralmente, só têm 2 a 3 paragens antes da estação</w:t>
      </w:r>
      <w:r w:rsidR="002F223A" w:rsidRPr="00E90FE9">
        <w:rPr>
          <w:rFonts w:ascii="Arial" w:hAnsi="Arial" w:cs="Arial"/>
          <w:sz w:val="20"/>
          <w:szCs w:val="20"/>
          <w:lang w:val="pt-PT"/>
        </w:rPr>
        <w:t xml:space="preserve"> final. </w:t>
      </w:r>
      <w:r w:rsidR="00C24350">
        <w:rPr>
          <w:rFonts w:ascii="Arial" w:hAnsi="Arial" w:cs="Arial"/>
          <w:sz w:val="20"/>
          <w:szCs w:val="20"/>
          <w:lang w:val="pt-PT"/>
        </w:rPr>
        <w:t>Os comboios</w:t>
      </w:r>
      <w:r w:rsidR="002F223A" w:rsidRPr="00E90FE9">
        <w:rPr>
          <w:rFonts w:ascii="Arial" w:hAnsi="Arial" w:cs="Arial"/>
          <w:sz w:val="20"/>
          <w:szCs w:val="20"/>
          <w:lang w:val="pt-PT"/>
        </w:rPr>
        <w:t xml:space="preserve"> rápidos para</w:t>
      </w:r>
      <w:r w:rsidR="00706D1F">
        <w:rPr>
          <w:rFonts w:ascii="Arial" w:hAnsi="Arial" w:cs="Arial"/>
          <w:sz w:val="20"/>
          <w:szCs w:val="20"/>
          <w:lang w:val="pt-PT"/>
        </w:rPr>
        <w:t>m</w:t>
      </w:r>
      <w:r w:rsidR="00B9114E">
        <w:rPr>
          <w:rFonts w:ascii="Arial" w:hAnsi="Arial" w:cs="Arial"/>
          <w:sz w:val="20"/>
          <w:szCs w:val="20"/>
          <w:lang w:val="pt-PT"/>
        </w:rPr>
        <w:t xml:space="preserve"> com mais frequ</w:t>
      </w:r>
      <w:r w:rsidR="002F223A" w:rsidRPr="00E90FE9">
        <w:rPr>
          <w:rFonts w:ascii="Arial" w:hAnsi="Arial" w:cs="Arial"/>
          <w:sz w:val="20"/>
          <w:szCs w:val="20"/>
          <w:lang w:val="pt-PT"/>
        </w:rPr>
        <w:t xml:space="preserve">ência e são mais baratos. Os </w:t>
      </w:r>
      <w:r w:rsidR="00773DED">
        <w:rPr>
          <w:rFonts w:ascii="Arial" w:hAnsi="Arial" w:cs="Arial"/>
          <w:sz w:val="20"/>
          <w:szCs w:val="20"/>
          <w:lang w:val="pt-PT"/>
        </w:rPr>
        <w:t>comboios</w:t>
      </w:r>
      <w:r w:rsidR="002F223A" w:rsidRPr="00E90FE9">
        <w:rPr>
          <w:rFonts w:ascii="Arial" w:hAnsi="Arial" w:cs="Arial"/>
          <w:sz w:val="20"/>
          <w:szCs w:val="20"/>
          <w:lang w:val="pt-PT"/>
        </w:rPr>
        <w:t xml:space="preserve"> de passageiros </w:t>
      </w:r>
      <w:r w:rsidR="0000614D">
        <w:rPr>
          <w:rFonts w:ascii="Arial" w:hAnsi="Arial" w:cs="Arial"/>
          <w:sz w:val="20"/>
          <w:szCs w:val="20"/>
          <w:lang w:val="pt-PT"/>
        </w:rPr>
        <w:t xml:space="preserve">locais </w:t>
      </w:r>
      <w:r w:rsidR="002F223A" w:rsidRPr="00E90FE9">
        <w:rPr>
          <w:rFonts w:ascii="Arial" w:hAnsi="Arial" w:cs="Arial"/>
          <w:sz w:val="20"/>
          <w:szCs w:val="20"/>
          <w:lang w:val="pt-PT"/>
        </w:rPr>
        <w:t xml:space="preserve">param em todas as estações e são os mais baratos. </w:t>
      </w:r>
      <w:r w:rsidR="0000614D">
        <w:rPr>
          <w:rFonts w:ascii="Arial" w:hAnsi="Arial" w:cs="Arial"/>
          <w:sz w:val="20"/>
          <w:szCs w:val="20"/>
          <w:lang w:val="pt-PT"/>
        </w:rPr>
        <w:t>Os bilhetes de comboio</w:t>
      </w:r>
      <w:r w:rsidR="002F223A" w:rsidRPr="00E90FE9">
        <w:rPr>
          <w:rFonts w:ascii="Arial" w:hAnsi="Arial" w:cs="Arial"/>
          <w:sz w:val="20"/>
          <w:szCs w:val="20"/>
          <w:lang w:val="pt-PT"/>
        </w:rPr>
        <w:t xml:space="preserve"> podem ser comprados e</w:t>
      </w:r>
      <w:r w:rsidR="0000614D">
        <w:rPr>
          <w:rFonts w:ascii="Arial" w:hAnsi="Arial" w:cs="Arial"/>
          <w:sz w:val="20"/>
          <w:szCs w:val="20"/>
          <w:lang w:val="pt-PT"/>
        </w:rPr>
        <w:t>m</w:t>
      </w:r>
      <w:r w:rsidR="002F223A" w:rsidRPr="00E90FE9">
        <w:rPr>
          <w:rFonts w:ascii="Arial" w:hAnsi="Arial" w:cs="Arial"/>
          <w:sz w:val="20"/>
          <w:szCs w:val="20"/>
          <w:lang w:val="pt-PT"/>
        </w:rPr>
        <w:t xml:space="preserve"> b</w:t>
      </w:r>
      <w:r w:rsidR="0000614D">
        <w:rPr>
          <w:rFonts w:ascii="Arial" w:hAnsi="Arial" w:cs="Arial"/>
          <w:sz w:val="20"/>
          <w:szCs w:val="20"/>
          <w:lang w:val="pt-PT"/>
        </w:rPr>
        <w:t>ilheteiras</w:t>
      </w:r>
      <w:r w:rsidR="002F223A" w:rsidRPr="00E90FE9">
        <w:rPr>
          <w:rFonts w:ascii="Arial" w:hAnsi="Arial" w:cs="Arial"/>
          <w:sz w:val="20"/>
          <w:szCs w:val="20"/>
          <w:lang w:val="pt-PT"/>
        </w:rPr>
        <w:t xml:space="preserve"> em estações fe</w:t>
      </w:r>
      <w:r w:rsidR="0000614D">
        <w:rPr>
          <w:rFonts w:ascii="Arial" w:hAnsi="Arial" w:cs="Arial"/>
          <w:sz w:val="20"/>
          <w:szCs w:val="20"/>
          <w:lang w:val="pt-PT"/>
        </w:rPr>
        <w:t>rroviárias</w:t>
      </w:r>
      <w:r w:rsidR="002F223A" w:rsidRPr="00E90FE9">
        <w:rPr>
          <w:rFonts w:ascii="Arial" w:hAnsi="Arial" w:cs="Arial"/>
          <w:sz w:val="20"/>
          <w:szCs w:val="20"/>
          <w:lang w:val="pt-PT"/>
        </w:rPr>
        <w:t xml:space="preserve">, </w:t>
      </w:r>
      <w:r w:rsidR="0000614D">
        <w:rPr>
          <w:rFonts w:ascii="Arial" w:hAnsi="Arial" w:cs="Arial"/>
          <w:sz w:val="20"/>
          <w:szCs w:val="20"/>
          <w:lang w:val="pt-PT"/>
        </w:rPr>
        <w:t xml:space="preserve">em </w:t>
      </w:r>
      <w:r w:rsidR="002F223A" w:rsidRPr="00E90FE9">
        <w:rPr>
          <w:rFonts w:ascii="Arial" w:hAnsi="Arial" w:cs="Arial"/>
          <w:sz w:val="20"/>
          <w:szCs w:val="20"/>
          <w:lang w:val="pt-PT"/>
        </w:rPr>
        <w:t xml:space="preserve">máquinas de venda automática, </w:t>
      </w:r>
      <w:r w:rsidR="0000614D">
        <w:rPr>
          <w:rFonts w:ascii="Arial" w:hAnsi="Arial" w:cs="Arial"/>
          <w:sz w:val="20"/>
          <w:szCs w:val="20"/>
          <w:lang w:val="pt-PT"/>
        </w:rPr>
        <w:t>online ou do bilheteiro de comboio</w:t>
      </w:r>
      <w:r w:rsidR="002F223A" w:rsidRPr="00E90FE9">
        <w:rPr>
          <w:rFonts w:ascii="Arial" w:hAnsi="Arial" w:cs="Arial"/>
          <w:sz w:val="20"/>
          <w:szCs w:val="20"/>
          <w:lang w:val="pt-PT"/>
        </w:rPr>
        <w:t xml:space="preserve">. </w:t>
      </w:r>
      <w:r w:rsidR="0000614D">
        <w:rPr>
          <w:rFonts w:ascii="Arial" w:hAnsi="Arial" w:cs="Arial"/>
          <w:sz w:val="20"/>
          <w:szCs w:val="20"/>
          <w:lang w:val="pt-PT"/>
        </w:rPr>
        <w:t>O p</w:t>
      </w:r>
      <w:r w:rsidR="002F223A" w:rsidRPr="00E90FE9">
        <w:rPr>
          <w:rFonts w:ascii="Arial" w:hAnsi="Arial" w:cs="Arial"/>
          <w:sz w:val="20"/>
          <w:szCs w:val="20"/>
          <w:lang w:val="pt-PT"/>
        </w:rPr>
        <w:t>reço de</w:t>
      </w:r>
      <w:r w:rsidR="0000614D">
        <w:rPr>
          <w:rFonts w:ascii="Arial" w:hAnsi="Arial" w:cs="Arial"/>
          <w:sz w:val="20"/>
          <w:szCs w:val="20"/>
          <w:lang w:val="pt-PT"/>
        </w:rPr>
        <w:t xml:space="preserve"> um bilhete comprado no comboio</w:t>
      </w:r>
      <w:r w:rsidR="002F223A" w:rsidRPr="00E90FE9">
        <w:rPr>
          <w:rFonts w:ascii="Arial" w:hAnsi="Arial" w:cs="Arial"/>
          <w:sz w:val="20"/>
          <w:szCs w:val="20"/>
          <w:lang w:val="pt-PT"/>
        </w:rPr>
        <w:t xml:space="preserve"> pode ser mais caro.</w:t>
      </w:r>
    </w:p>
    <w:p w:rsidR="003A661C" w:rsidRDefault="007538F5" w:rsidP="004F7D74">
      <w:pPr>
        <w:spacing w:line="240" w:lineRule="auto"/>
        <w:ind w:left="0" w:firstLine="0"/>
        <w:rPr>
          <w:rFonts w:ascii="Arial" w:hAnsi="Arial" w:cs="Arial"/>
          <w:sz w:val="20"/>
          <w:szCs w:val="20"/>
          <w:lang w:val="pt-PT"/>
        </w:rPr>
      </w:pPr>
      <w:r>
        <w:rPr>
          <w:rFonts w:ascii="Arial" w:hAnsi="Arial" w:cs="Arial"/>
          <w:b/>
          <w:sz w:val="20"/>
          <w:szCs w:val="20"/>
          <w:lang w:val="pt-PT"/>
        </w:rPr>
        <w:t>Os vo</w:t>
      </w:r>
      <w:r w:rsidR="002F223A" w:rsidRPr="00E90FE9">
        <w:rPr>
          <w:rFonts w:ascii="Arial" w:hAnsi="Arial" w:cs="Arial"/>
          <w:b/>
          <w:sz w:val="20"/>
          <w:szCs w:val="20"/>
          <w:lang w:val="pt-PT"/>
        </w:rPr>
        <w:t>os inter</w:t>
      </w:r>
      <w:r>
        <w:rPr>
          <w:rFonts w:ascii="Arial" w:hAnsi="Arial" w:cs="Arial"/>
          <w:b/>
          <w:sz w:val="20"/>
          <w:szCs w:val="20"/>
          <w:lang w:val="pt-PT"/>
        </w:rPr>
        <w:t>nacionais</w:t>
      </w:r>
      <w:r w:rsidR="002F223A" w:rsidRPr="00E90FE9">
        <w:rPr>
          <w:rFonts w:ascii="Arial" w:hAnsi="Arial" w:cs="Arial"/>
          <w:b/>
          <w:sz w:val="20"/>
          <w:szCs w:val="20"/>
          <w:lang w:val="pt-PT"/>
        </w:rPr>
        <w:t xml:space="preserve"> e domésticos</w:t>
      </w:r>
      <w:r w:rsidR="002F223A" w:rsidRPr="00E90FE9">
        <w:rPr>
          <w:rFonts w:ascii="Arial" w:hAnsi="Arial" w:cs="Arial"/>
          <w:sz w:val="20"/>
          <w:szCs w:val="20"/>
          <w:lang w:val="pt-PT"/>
        </w:rPr>
        <w:t xml:space="preserve"> na </w:t>
      </w:r>
      <w:r w:rsidR="0090065C" w:rsidRPr="00E90FE9">
        <w:rPr>
          <w:rFonts w:ascii="Arial" w:hAnsi="Arial" w:cs="Arial"/>
          <w:sz w:val="20"/>
          <w:szCs w:val="20"/>
          <w:lang w:val="pt-PT"/>
        </w:rPr>
        <w:t>Polónia</w:t>
      </w:r>
      <w:r w:rsidR="002F223A" w:rsidRPr="00E90FE9">
        <w:rPr>
          <w:rFonts w:ascii="Arial" w:hAnsi="Arial" w:cs="Arial"/>
          <w:sz w:val="20"/>
          <w:szCs w:val="20"/>
          <w:lang w:val="pt-PT"/>
        </w:rPr>
        <w:t>,</w:t>
      </w:r>
      <w:r w:rsidR="00CF2CDF" w:rsidRPr="00E90FE9">
        <w:rPr>
          <w:rFonts w:ascii="Arial" w:hAnsi="Arial" w:cs="Arial"/>
          <w:sz w:val="20"/>
          <w:szCs w:val="20"/>
          <w:lang w:val="pt-PT"/>
        </w:rPr>
        <w:t xml:space="preserve"> </w:t>
      </w:r>
      <w:r>
        <w:rPr>
          <w:rFonts w:ascii="Arial" w:hAnsi="Arial" w:cs="Arial"/>
          <w:sz w:val="20"/>
          <w:szCs w:val="20"/>
          <w:lang w:val="pt-PT"/>
        </w:rPr>
        <w:t>são oferecidos,</w:t>
      </w:r>
      <w:r w:rsidR="002F223A" w:rsidRPr="00E90FE9">
        <w:rPr>
          <w:rFonts w:ascii="Arial" w:hAnsi="Arial" w:cs="Arial"/>
          <w:sz w:val="20"/>
          <w:szCs w:val="20"/>
          <w:lang w:val="pt-PT"/>
        </w:rPr>
        <w:t xml:space="preserve"> entre outros, </w:t>
      </w:r>
      <w:r>
        <w:rPr>
          <w:rFonts w:ascii="Arial" w:hAnsi="Arial" w:cs="Arial"/>
          <w:sz w:val="20"/>
          <w:szCs w:val="20"/>
          <w:lang w:val="pt-PT"/>
        </w:rPr>
        <w:t>pel</w:t>
      </w:r>
      <w:r w:rsidR="00CF2CDF" w:rsidRPr="00E90FE9">
        <w:rPr>
          <w:rFonts w:ascii="Arial" w:hAnsi="Arial" w:cs="Arial"/>
          <w:sz w:val="20"/>
          <w:szCs w:val="20"/>
          <w:lang w:val="pt-PT"/>
        </w:rPr>
        <w:t>o</w:t>
      </w:r>
      <w:r w:rsidR="002F223A" w:rsidRPr="00E90FE9">
        <w:rPr>
          <w:rFonts w:ascii="Arial" w:hAnsi="Arial" w:cs="Arial"/>
          <w:sz w:val="20"/>
          <w:szCs w:val="20"/>
          <w:lang w:val="pt-PT"/>
        </w:rPr>
        <w:t xml:space="preserve">s seguintes aeroportos: Varsóvia - Okecie, Varsóvia - Modlin, Gdansk - Rebiechowo, Cracóvia - Balice, Poznan - Lawica, Wroclaw </w:t>
      </w:r>
      <w:r>
        <w:rPr>
          <w:rFonts w:ascii="Arial" w:hAnsi="Arial" w:cs="Arial"/>
          <w:sz w:val="20"/>
          <w:szCs w:val="20"/>
          <w:lang w:val="pt-PT"/>
        </w:rPr>
        <w:t>–</w:t>
      </w:r>
      <w:r w:rsidR="002F223A" w:rsidRPr="00E90FE9">
        <w:rPr>
          <w:rFonts w:ascii="Arial" w:hAnsi="Arial" w:cs="Arial"/>
          <w:sz w:val="20"/>
          <w:szCs w:val="20"/>
          <w:lang w:val="pt-PT"/>
        </w:rPr>
        <w:t xml:space="preserve"> Starachowice</w:t>
      </w:r>
      <w:r>
        <w:rPr>
          <w:rFonts w:ascii="Arial" w:hAnsi="Arial" w:cs="Arial"/>
          <w:sz w:val="20"/>
          <w:szCs w:val="20"/>
          <w:lang w:val="pt-PT"/>
        </w:rPr>
        <w:t>,</w:t>
      </w:r>
      <w:r w:rsidR="002F223A" w:rsidRPr="00E90FE9">
        <w:rPr>
          <w:rFonts w:ascii="Arial" w:hAnsi="Arial" w:cs="Arial"/>
          <w:sz w:val="20"/>
          <w:szCs w:val="20"/>
          <w:lang w:val="pt-PT"/>
        </w:rPr>
        <w:t xml:space="preserve"> Katowice - Pyrzowice, Bydgoszcz, Szczeci</w:t>
      </w:r>
      <w:r>
        <w:rPr>
          <w:rFonts w:ascii="Arial" w:hAnsi="Arial" w:cs="Arial"/>
          <w:sz w:val="20"/>
          <w:szCs w:val="20"/>
          <w:lang w:val="pt-PT"/>
        </w:rPr>
        <w:t xml:space="preserve">n - Goleniów, Lodz – Lublinek, </w:t>
      </w:r>
      <w:r w:rsidR="002F223A" w:rsidRPr="00E90FE9">
        <w:rPr>
          <w:rFonts w:ascii="Arial" w:hAnsi="Arial" w:cs="Arial"/>
          <w:sz w:val="20"/>
          <w:szCs w:val="20"/>
          <w:lang w:val="pt-PT"/>
        </w:rPr>
        <w:t xml:space="preserve">Rzeszow </w:t>
      </w:r>
      <w:r>
        <w:rPr>
          <w:rFonts w:ascii="Arial" w:hAnsi="Arial" w:cs="Arial"/>
          <w:sz w:val="20"/>
          <w:szCs w:val="20"/>
          <w:lang w:val="pt-PT"/>
        </w:rPr>
        <w:t>–</w:t>
      </w:r>
      <w:r w:rsidR="002F223A" w:rsidRPr="00E90FE9">
        <w:rPr>
          <w:rFonts w:ascii="Arial" w:hAnsi="Arial" w:cs="Arial"/>
          <w:sz w:val="20"/>
          <w:szCs w:val="20"/>
          <w:lang w:val="pt-PT"/>
        </w:rPr>
        <w:t xml:space="preserve"> Jasionka</w:t>
      </w:r>
      <w:r>
        <w:rPr>
          <w:rFonts w:ascii="Arial" w:hAnsi="Arial" w:cs="Arial"/>
          <w:sz w:val="20"/>
          <w:szCs w:val="20"/>
          <w:lang w:val="pt-PT"/>
        </w:rPr>
        <w:t xml:space="preserve"> e Radom-Sadków</w:t>
      </w:r>
      <w:r w:rsidR="002F223A" w:rsidRPr="00E90FE9">
        <w:rPr>
          <w:rFonts w:ascii="Arial" w:hAnsi="Arial" w:cs="Arial"/>
          <w:sz w:val="20"/>
          <w:szCs w:val="20"/>
          <w:lang w:val="pt-PT"/>
        </w:rPr>
        <w:t xml:space="preserve">. Os bilhetes podem ser comprados </w:t>
      </w:r>
      <w:r>
        <w:rPr>
          <w:rFonts w:ascii="Arial" w:hAnsi="Arial" w:cs="Arial"/>
          <w:sz w:val="20"/>
          <w:szCs w:val="20"/>
          <w:lang w:val="pt-PT"/>
        </w:rPr>
        <w:t>nas bilheteiras de</w:t>
      </w:r>
      <w:r w:rsidR="002F223A" w:rsidRPr="00E90FE9">
        <w:rPr>
          <w:rFonts w:ascii="Arial" w:hAnsi="Arial" w:cs="Arial"/>
          <w:sz w:val="20"/>
          <w:szCs w:val="20"/>
          <w:lang w:val="pt-PT"/>
        </w:rPr>
        <w:t xml:space="preserve"> aeroportos ou </w:t>
      </w:r>
      <w:r>
        <w:rPr>
          <w:rFonts w:ascii="Arial" w:hAnsi="Arial" w:cs="Arial"/>
          <w:sz w:val="20"/>
          <w:szCs w:val="20"/>
          <w:lang w:val="pt-PT"/>
        </w:rPr>
        <w:t>online</w:t>
      </w:r>
      <w:r w:rsidR="002F223A" w:rsidRPr="00E90FE9">
        <w:rPr>
          <w:rFonts w:ascii="Arial" w:hAnsi="Arial" w:cs="Arial"/>
          <w:sz w:val="20"/>
          <w:szCs w:val="20"/>
          <w:lang w:val="pt-PT"/>
        </w:rPr>
        <w:t>.</w:t>
      </w:r>
    </w:p>
    <w:p w:rsidR="00DF3CC9" w:rsidRDefault="00DF3CC9" w:rsidP="007D41F1">
      <w:pPr>
        <w:spacing w:line="240" w:lineRule="auto"/>
        <w:rPr>
          <w:rFonts w:ascii="Arial" w:hAnsi="Arial" w:cs="Arial"/>
          <w:sz w:val="20"/>
          <w:szCs w:val="20"/>
          <w:lang w:val="pt-PT"/>
        </w:rPr>
      </w:pPr>
    </w:p>
    <w:p w:rsidR="007538F5" w:rsidRPr="00DF3CC9" w:rsidRDefault="007538F5" w:rsidP="004F7D74">
      <w:pPr>
        <w:spacing w:line="240" w:lineRule="auto"/>
        <w:ind w:left="0" w:firstLine="0"/>
        <w:rPr>
          <w:rFonts w:ascii="Arial" w:hAnsi="Arial" w:cs="Arial"/>
          <w:color w:val="FF6600"/>
          <w:sz w:val="20"/>
          <w:szCs w:val="20"/>
          <w:lang w:val="pt-BR"/>
        </w:rPr>
      </w:pPr>
      <w:r w:rsidRPr="00DF3CC9">
        <w:rPr>
          <w:rFonts w:ascii="Arial" w:hAnsi="Arial" w:cs="Arial"/>
          <w:b/>
          <w:color w:val="FF6600"/>
          <w:sz w:val="20"/>
          <w:szCs w:val="20"/>
        </w:rPr>
        <w:t>Mais informações</w:t>
      </w:r>
    </w:p>
    <w:p w:rsidR="00C9380B" w:rsidRPr="00E90FE9" w:rsidRDefault="00C9380B" w:rsidP="004F7D74">
      <w:pPr>
        <w:spacing w:line="240" w:lineRule="auto"/>
        <w:ind w:left="0" w:firstLine="0"/>
        <w:rPr>
          <w:rFonts w:ascii="Arial" w:hAnsi="Arial" w:cs="Arial"/>
          <w:sz w:val="20"/>
          <w:szCs w:val="20"/>
        </w:rPr>
      </w:pPr>
    </w:p>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6237"/>
      </w:tblGrid>
      <w:tr w:rsidR="0053733E" w:rsidRPr="00A9463C" w:rsidTr="00BD1865">
        <w:tc>
          <w:tcPr>
            <w:tcW w:w="3686" w:type="dxa"/>
          </w:tcPr>
          <w:p w:rsidR="0053733E" w:rsidRPr="00E90FE9" w:rsidRDefault="0053733E" w:rsidP="004F7D74">
            <w:pPr>
              <w:ind w:left="0" w:firstLine="0"/>
              <w:rPr>
                <w:rFonts w:ascii="Arial" w:hAnsi="Arial" w:cs="Arial"/>
                <w:b/>
                <w:sz w:val="20"/>
                <w:szCs w:val="20"/>
              </w:rPr>
            </w:pPr>
            <w:r w:rsidRPr="00E90FE9">
              <w:rPr>
                <w:rFonts w:ascii="Arial" w:hAnsi="Arial" w:cs="Arial"/>
                <w:b/>
                <w:sz w:val="20"/>
                <w:szCs w:val="20"/>
              </w:rPr>
              <w:t xml:space="preserve">http://www.pkp.pl  </w:t>
            </w:r>
          </w:p>
          <w:p w:rsidR="0053733E" w:rsidRPr="00E90FE9" w:rsidRDefault="0053733E" w:rsidP="004F7D74">
            <w:pPr>
              <w:ind w:left="0" w:firstLine="0"/>
              <w:rPr>
                <w:rFonts w:ascii="Arial" w:hAnsi="Arial" w:cs="Arial"/>
                <w:b/>
                <w:sz w:val="20"/>
                <w:szCs w:val="20"/>
                <w:highlight w:val="yellow"/>
              </w:rPr>
            </w:pPr>
          </w:p>
        </w:tc>
        <w:tc>
          <w:tcPr>
            <w:tcW w:w="6237" w:type="dxa"/>
          </w:tcPr>
          <w:p w:rsidR="0053733E" w:rsidRPr="00B81A4D" w:rsidRDefault="007538F5" w:rsidP="004F7D74">
            <w:pPr>
              <w:ind w:left="0" w:firstLine="0"/>
              <w:rPr>
                <w:rFonts w:ascii="Arial" w:hAnsi="Arial" w:cs="Arial"/>
                <w:b/>
                <w:sz w:val="20"/>
                <w:szCs w:val="20"/>
                <w:highlight w:val="yellow"/>
                <w:lang w:val="pt-BR"/>
              </w:rPr>
            </w:pPr>
            <w:r>
              <w:rPr>
                <w:rStyle w:val="alt-edited"/>
                <w:rFonts w:ascii="Arial" w:hAnsi="Arial" w:cs="Arial"/>
                <w:sz w:val="20"/>
                <w:szCs w:val="20"/>
                <w:lang w:val="pt-PT"/>
              </w:rPr>
              <w:t>Transporte Ferroviário Polaco</w:t>
            </w:r>
          </w:p>
        </w:tc>
      </w:tr>
      <w:tr w:rsidR="0053733E" w:rsidRPr="009C071F" w:rsidTr="00BD1865">
        <w:tc>
          <w:tcPr>
            <w:tcW w:w="3686" w:type="dxa"/>
          </w:tcPr>
          <w:p w:rsidR="0053733E" w:rsidRPr="00BD1865" w:rsidRDefault="0053733E" w:rsidP="004F7D74">
            <w:pPr>
              <w:ind w:left="0" w:firstLine="0"/>
              <w:rPr>
                <w:rFonts w:ascii="Arial" w:hAnsi="Arial" w:cs="Arial"/>
                <w:b/>
                <w:sz w:val="20"/>
                <w:szCs w:val="20"/>
              </w:rPr>
            </w:pPr>
            <w:r w:rsidRPr="00BD1865">
              <w:rPr>
                <w:rFonts w:ascii="Arial" w:hAnsi="Arial" w:cs="Arial"/>
                <w:b/>
                <w:sz w:val="20"/>
                <w:szCs w:val="20"/>
              </w:rPr>
              <w:t xml:space="preserve">http://www.lot.pl </w:t>
            </w:r>
          </w:p>
          <w:p w:rsidR="009C071F" w:rsidRPr="00BD1865" w:rsidRDefault="009C071F" w:rsidP="004F7D74">
            <w:pPr>
              <w:ind w:left="0" w:firstLine="0"/>
              <w:rPr>
                <w:rFonts w:ascii="Arial" w:hAnsi="Arial" w:cs="Arial"/>
                <w:b/>
                <w:sz w:val="20"/>
                <w:szCs w:val="20"/>
              </w:rPr>
            </w:pPr>
          </w:p>
          <w:p w:rsidR="009C071F" w:rsidRPr="00BD1865" w:rsidRDefault="009C071F" w:rsidP="004F7D74">
            <w:pPr>
              <w:ind w:left="0" w:firstLine="0"/>
              <w:rPr>
                <w:rFonts w:ascii="Arial" w:hAnsi="Arial" w:cs="Arial"/>
                <w:b/>
                <w:sz w:val="20"/>
                <w:szCs w:val="20"/>
              </w:rPr>
            </w:pPr>
            <w:r w:rsidRPr="00BD1865">
              <w:rPr>
                <w:rFonts w:ascii="Arial" w:hAnsi="Arial" w:cs="Arial"/>
                <w:b/>
                <w:sz w:val="20"/>
                <w:szCs w:val="20"/>
              </w:rPr>
              <w:t>http:// metro.waw.pl</w:t>
            </w:r>
          </w:p>
          <w:p w:rsidR="009C071F" w:rsidRPr="00BD1865" w:rsidRDefault="009C071F" w:rsidP="004F7D74">
            <w:pPr>
              <w:ind w:left="0" w:firstLine="0"/>
              <w:rPr>
                <w:rFonts w:ascii="Arial" w:hAnsi="Arial" w:cs="Arial"/>
                <w:b/>
                <w:sz w:val="20"/>
                <w:szCs w:val="20"/>
              </w:rPr>
            </w:pPr>
          </w:p>
          <w:p w:rsidR="009C071F" w:rsidRPr="00BD1865" w:rsidRDefault="003D6BDE" w:rsidP="004F7D74">
            <w:pPr>
              <w:ind w:left="0" w:firstLine="0"/>
              <w:rPr>
                <w:rFonts w:ascii="Arial" w:hAnsi="Arial" w:cs="Arial"/>
                <w:b/>
                <w:sz w:val="20"/>
                <w:szCs w:val="20"/>
              </w:rPr>
            </w:pPr>
            <w:hyperlink r:id="rId28" w:history="1">
              <w:r w:rsidR="009C071F" w:rsidRPr="00BD1865">
                <w:rPr>
                  <w:b/>
                </w:rPr>
                <w:t>http://ztm.waw.pl/</w:t>
              </w:r>
            </w:hyperlink>
            <w:r w:rsidR="009C071F" w:rsidRPr="00BD1865">
              <w:rPr>
                <w:rFonts w:ascii="Arial" w:hAnsi="Arial" w:cs="Arial"/>
                <w:b/>
                <w:sz w:val="20"/>
                <w:szCs w:val="20"/>
              </w:rPr>
              <w:t xml:space="preserve">                  </w:t>
            </w:r>
          </w:p>
        </w:tc>
        <w:tc>
          <w:tcPr>
            <w:tcW w:w="6237" w:type="dxa"/>
          </w:tcPr>
          <w:p w:rsidR="009C071F" w:rsidRPr="009C071F" w:rsidRDefault="009C071F" w:rsidP="004F7D74">
            <w:pPr>
              <w:ind w:left="0" w:firstLine="0"/>
              <w:rPr>
                <w:rStyle w:val="text"/>
                <w:rFonts w:ascii="Arial" w:hAnsi="Arial" w:cs="Arial"/>
                <w:sz w:val="20"/>
                <w:szCs w:val="20"/>
                <w:lang w:val="es-ES_tradnl"/>
              </w:rPr>
            </w:pPr>
            <w:r w:rsidRPr="009C071F">
              <w:rPr>
                <w:rStyle w:val="shorttext"/>
                <w:rFonts w:ascii="Arial" w:hAnsi="Arial" w:cs="Arial"/>
                <w:sz w:val="20"/>
                <w:szCs w:val="20"/>
                <w:lang w:val="pt-PT"/>
              </w:rPr>
              <w:t>Companhia Aérea P</w:t>
            </w:r>
            <w:r w:rsidR="000875B3" w:rsidRPr="009C071F">
              <w:rPr>
                <w:rStyle w:val="shorttext"/>
                <w:rFonts w:ascii="Arial" w:hAnsi="Arial" w:cs="Arial"/>
                <w:sz w:val="20"/>
                <w:szCs w:val="20"/>
                <w:lang w:val="pt-PT"/>
              </w:rPr>
              <w:t>olaca</w:t>
            </w:r>
            <w:r w:rsidR="0053733E" w:rsidRPr="009C071F">
              <w:rPr>
                <w:rStyle w:val="text"/>
                <w:rFonts w:ascii="Arial" w:hAnsi="Arial" w:cs="Arial"/>
                <w:sz w:val="20"/>
                <w:szCs w:val="20"/>
                <w:lang w:val="es-ES_tradnl"/>
              </w:rPr>
              <w:t xml:space="preserve"> LOT</w:t>
            </w:r>
          </w:p>
          <w:p w:rsidR="009C071F" w:rsidRPr="009C071F" w:rsidRDefault="009C071F" w:rsidP="004F7D74">
            <w:pPr>
              <w:ind w:left="0" w:firstLine="0"/>
              <w:rPr>
                <w:rStyle w:val="text"/>
                <w:rFonts w:ascii="Arial" w:hAnsi="Arial" w:cs="Arial"/>
                <w:sz w:val="20"/>
                <w:szCs w:val="20"/>
                <w:lang w:val="es-ES_tradnl"/>
              </w:rPr>
            </w:pPr>
          </w:p>
          <w:p w:rsidR="009C071F" w:rsidRPr="009C071F" w:rsidRDefault="009C071F" w:rsidP="004F7D74">
            <w:pPr>
              <w:ind w:left="0" w:firstLine="0"/>
              <w:rPr>
                <w:rStyle w:val="text"/>
                <w:rFonts w:ascii="Arial" w:hAnsi="Arial" w:cs="Arial"/>
                <w:sz w:val="20"/>
                <w:szCs w:val="20"/>
                <w:lang w:val="es-ES_tradnl"/>
              </w:rPr>
            </w:pPr>
            <w:r w:rsidRPr="009C071F">
              <w:rPr>
                <w:rStyle w:val="text"/>
                <w:rFonts w:ascii="Arial" w:hAnsi="Arial" w:cs="Arial"/>
                <w:sz w:val="20"/>
                <w:szCs w:val="20"/>
                <w:lang w:val="es-ES_tradnl"/>
              </w:rPr>
              <w:t>Metro de Varsóvia</w:t>
            </w:r>
          </w:p>
          <w:p w:rsidR="009C071F" w:rsidRPr="009C071F" w:rsidRDefault="009C071F" w:rsidP="004F7D74">
            <w:pPr>
              <w:ind w:left="0" w:firstLine="0"/>
              <w:rPr>
                <w:rFonts w:ascii="Arial" w:hAnsi="Arial" w:cs="Arial"/>
                <w:b/>
                <w:sz w:val="20"/>
                <w:szCs w:val="20"/>
                <w:lang w:val="es-ES_tradnl"/>
              </w:rPr>
            </w:pPr>
          </w:p>
          <w:p w:rsidR="009C071F" w:rsidRPr="009C071F" w:rsidRDefault="009C071F" w:rsidP="004F7D74">
            <w:pPr>
              <w:tabs>
                <w:tab w:val="left" w:pos="1585"/>
              </w:tabs>
              <w:ind w:left="0" w:firstLine="0"/>
              <w:rPr>
                <w:rFonts w:ascii="Arial" w:hAnsi="Arial" w:cs="Arial"/>
                <w:sz w:val="20"/>
                <w:szCs w:val="20"/>
                <w:lang w:val="es-ES_tradnl"/>
              </w:rPr>
            </w:pPr>
            <w:r w:rsidRPr="009C071F">
              <w:rPr>
                <w:rFonts w:ascii="Arial" w:hAnsi="Arial" w:cs="Arial"/>
                <w:sz w:val="20"/>
                <w:szCs w:val="20"/>
                <w:lang w:val="es-ES_tradnl"/>
              </w:rPr>
              <w:t>Transporte Municipal de Varsóvia</w:t>
            </w:r>
          </w:p>
        </w:tc>
      </w:tr>
      <w:tr w:rsidR="0053733E" w:rsidRPr="009C071F" w:rsidTr="00BD1865">
        <w:trPr>
          <w:trHeight w:val="3101"/>
        </w:trPr>
        <w:tc>
          <w:tcPr>
            <w:tcW w:w="3686" w:type="dxa"/>
          </w:tcPr>
          <w:p w:rsidR="0053733E" w:rsidRPr="00BD1865" w:rsidRDefault="0053733E" w:rsidP="004F7D74">
            <w:pPr>
              <w:ind w:left="0" w:firstLine="0"/>
              <w:rPr>
                <w:rFonts w:ascii="Arial" w:hAnsi="Arial" w:cs="Arial"/>
                <w:b/>
                <w:sz w:val="20"/>
                <w:szCs w:val="20"/>
              </w:rPr>
            </w:pPr>
          </w:p>
          <w:p w:rsidR="009C071F" w:rsidRPr="00BD1865" w:rsidRDefault="003D6BDE" w:rsidP="004F7D74">
            <w:pPr>
              <w:ind w:left="0" w:firstLine="0"/>
              <w:rPr>
                <w:rFonts w:ascii="Arial" w:hAnsi="Arial" w:cs="Arial"/>
                <w:b/>
                <w:sz w:val="20"/>
                <w:szCs w:val="20"/>
              </w:rPr>
            </w:pPr>
            <w:hyperlink r:id="rId29" w:history="1">
              <w:r w:rsidR="009C071F" w:rsidRPr="00BD1865">
                <w:rPr>
                  <w:b/>
                </w:rPr>
                <w:t>https://www.veturilo.waw.pl/</w:t>
              </w:r>
            </w:hyperlink>
            <w:r w:rsidR="009C071F" w:rsidRPr="00BD1865">
              <w:rPr>
                <w:rFonts w:ascii="Arial" w:hAnsi="Arial" w:cs="Arial"/>
                <w:b/>
                <w:sz w:val="20"/>
                <w:szCs w:val="20"/>
              </w:rPr>
              <w:t xml:space="preserve"> </w:t>
            </w:r>
          </w:p>
          <w:p w:rsidR="009C071F" w:rsidRPr="00BD1865" w:rsidRDefault="009C071F" w:rsidP="004F7D74">
            <w:pPr>
              <w:ind w:left="0" w:firstLine="0"/>
              <w:rPr>
                <w:rFonts w:ascii="Arial" w:hAnsi="Arial" w:cs="Arial"/>
                <w:b/>
                <w:sz w:val="20"/>
                <w:szCs w:val="20"/>
              </w:rPr>
            </w:pPr>
          </w:p>
          <w:p w:rsidR="009C071F" w:rsidRPr="00BD1865" w:rsidRDefault="003D6BDE" w:rsidP="004F7D74">
            <w:pPr>
              <w:ind w:left="0" w:firstLine="0"/>
              <w:rPr>
                <w:rFonts w:ascii="Arial" w:hAnsi="Arial" w:cs="Arial"/>
                <w:b/>
                <w:sz w:val="20"/>
                <w:szCs w:val="20"/>
              </w:rPr>
            </w:pPr>
            <w:hyperlink r:id="rId30" w:history="1">
              <w:r w:rsidR="009C071F" w:rsidRPr="00BD1865">
                <w:rPr>
                  <w:b/>
                </w:rPr>
                <w:t>https://wavelo.pl/</w:t>
              </w:r>
            </w:hyperlink>
            <w:r w:rsidR="009C071F" w:rsidRPr="00BD1865">
              <w:rPr>
                <w:rFonts w:ascii="Arial" w:hAnsi="Arial" w:cs="Arial"/>
                <w:b/>
                <w:sz w:val="20"/>
                <w:szCs w:val="20"/>
              </w:rPr>
              <w:t xml:space="preserve"> </w:t>
            </w:r>
          </w:p>
          <w:p w:rsidR="009C071F" w:rsidRPr="00BD1865" w:rsidRDefault="009C071F" w:rsidP="004F7D74">
            <w:pPr>
              <w:ind w:left="0" w:firstLine="0"/>
              <w:rPr>
                <w:rFonts w:ascii="Arial" w:hAnsi="Arial" w:cs="Arial"/>
                <w:b/>
                <w:sz w:val="20"/>
                <w:szCs w:val="20"/>
              </w:rPr>
            </w:pPr>
          </w:p>
          <w:p w:rsidR="009C071F" w:rsidRPr="00BD1865" w:rsidRDefault="009C071F" w:rsidP="004F7D74">
            <w:pPr>
              <w:ind w:left="0" w:firstLine="0"/>
              <w:rPr>
                <w:rFonts w:ascii="Arial" w:hAnsi="Arial" w:cs="Arial"/>
                <w:b/>
                <w:sz w:val="20"/>
                <w:szCs w:val="20"/>
              </w:rPr>
            </w:pPr>
            <w:r w:rsidRPr="00BD1865">
              <w:rPr>
                <w:rFonts w:ascii="Arial" w:hAnsi="Arial" w:cs="Arial"/>
                <w:b/>
                <w:sz w:val="20"/>
                <w:szCs w:val="20"/>
              </w:rPr>
              <w:t>https://</w:t>
            </w:r>
            <w:r w:rsidRPr="00551A6D">
              <w:rPr>
                <w:rFonts w:ascii="Arial" w:hAnsi="Arial" w:cs="Arial"/>
                <w:b/>
                <w:sz w:val="20"/>
                <w:szCs w:val="20"/>
              </w:rPr>
              <w:t xml:space="preserve">lodzkirowerpubliczny.pl/    </w:t>
            </w:r>
          </w:p>
          <w:p w:rsidR="009C071F" w:rsidRPr="00BD1865" w:rsidRDefault="009C071F" w:rsidP="004F7D74">
            <w:pPr>
              <w:ind w:left="0" w:firstLine="0"/>
              <w:rPr>
                <w:rFonts w:ascii="Arial" w:hAnsi="Arial" w:cs="Arial"/>
                <w:b/>
                <w:sz w:val="20"/>
                <w:szCs w:val="20"/>
              </w:rPr>
            </w:pPr>
          </w:p>
          <w:p w:rsidR="009C071F" w:rsidRPr="00BD1865" w:rsidRDefault="003D6BDE" w:rsidP="004F7D74">
            <w:pPr>
              <w:ind w:left="0" w:firstLine="0"/>
              <w:rPr>
                <w:rFonts w:ascii="Arial" w:hAnsi="Arial" w:cs="Arial"/>
                <w:b/>
                <w:sz w:val="20"/>
                <w:szCs w:val="20"/>
              </w:rPr>
            </w:pPr>
            <w:hyperlink r:id="rId31" w:history="1">
              <w:r w:rsidR="009C071F" w:rsidRPr="00551A6D">
                <w:rPr>
                  <w:b/>
                </w:rPr>
                <w:t>https://wroclawskirower.pl/</w:t>
              </w:r>
            </w:hyperlink>
            <w:r w:rsidR="009C071F" w:rsidRPr="00551A6D">
              <w:rPr>
                <w:rFonts w:ascii="Arial" w:hAnsi="Arial" w:cs="Arial"/>
                <w:b/>
                <w:sz w:val="20"/>
                <w:szCs w:val="20"/>
              </w:rPr>
              <w:t xml:space="preserve">  </w:t>
            </w:r>
          </w:p>
          <w:p w:rsidR="009C071F" w:rsidRPr="00BD1865" w:rsidRDefault="009C071F" w:rsidP="004F7D74">
            <w:pPr>
              <w:ind w:left="0" w:firstLine="0"/>
              <w:rPr>
                <w:rFonts w:ascii="Arial" w:hAnsi="Arial" w:cs="Arial"/>
                <w:b/>
                <w:sz w:val="20"/>
                <w:szCs w:val="20"/>
              </w:rPr>
            </w:pPr>
          </w:p>
          <w:p w:rsidR="006D42EC" w:rsidRPr="00BD1865" w:rsidRDefault="003D6BDE" w:rsidP="004F7D74">
            <w:pPr>
              <w:ind w:left="0" w:firstLine="0"/>
              <w:rPr>
                <w:rFonts w:ascii="Arial" w:hAnsi="Arial" w:cs="Arial"/>
                <w:b/>
                <w:sz w:val="20"/>
                <w:szCs w:val="20"/>
              </w:rPr>
            </w:pPr>
            <w:hyperlink r:id="rId32" w:history="1">
              <w:r w:rsidR="006D42EC" w:rsidRPr="00551A6D">
                <w:rPr>
                  <w:b/>
                </w:rPr>
                <w:t>https://nextbike.pl/miasta/poznanski-rower-miejski/</w:t>
              </w:r>
            </w:hyperlink>
            <w:r w:rsidR="009C071F" w:rsidRPr="00551A6D">
              <w:rPr>
                <w:rFonts w:ascii="Arial" w:hAnsi="Arial" w:cs="Arial"/>
                <w:b/>
                <w:sz w:val="20"/>
                <w:szCs w:val="20"/>
              </w:rPr>
              <w:t xml:space="preserve"> </w:t>
            </w:r>
          </w:p>
          <w:p w:rsidR="006D42EC" w:rsidRPr="00BD1865" w:rsidRDefault="006D42EC" w:rsidP="004F7D74">
            <w:pPr>
              <w:ind w:left="0" w:firstLine="0"/>
              <w:rPr>
                <w:rFonts w:ascii="Arial" w:hAnsi="Arial" w:cs="Arial"/>
                <w:b/>
                <w:sz w:val="20"/>
                <w:szCs w:val="20"/>
              </w:rPr>
            </w:pPr>
          </w:p>
          <w:p w:rsidR="009C071F" w:rsidRPr="00BD1865" w:rsidRDefault="006D42EC" w:rsidP="004F7D74">
            <w:pPr>
              <w:ind w:left="0" w:firstLine="0"/>
              <w:rPr>
                <w:rFonts w:ascii="Arial" w:hAnsi="Arial" w:cs="Arial"/>
                <w:b/>
                <w:sz w:val="20"/>
                <w:szCs w:val="20"/>
              </w:rPr>
            </w:pPr>
            <w:r w:rsidRPr="00551A6D">
              <w:rPr>
                <w:rFonts w:ascii="Arial" w:hAnsi="Arial" w:cs="Arial"/>
                <w:b/>
                <w:sz w:val="20"/>
                <w:szCs w:val="20"/>
              </w:rPr>
              <w:t>https://bikes-srm.pl/</w:t>
            </w:r>
            <w:r w:rsidRPr="00BD1865">
              <w:rPr>
                <w:rFonts w:ascii="Arial" w:hAnsi="Arial" w:cs="Arial"/>
                <w:b/>
                <w:sz w:val="20"/>
                <w:szCs w:val="20"/>
              </w:rPr>
              <w:t xml:space="preserve">  </w:t>
            </w:r>
          </w:p>
          <w:p w:rsidR="006D42EC" w:rsidRPr="00BD1865" w:rsidRDefault="006D42EC" w:rsidP="004F7D74">
            <w:pPr>
              <w:ind w:left="0" w:firstLine="0"/>
              <w:rPr>
                <w:rFonts w:ascii="Arial" w:hAnsi="Arial" w:cs="Arial"/>
                <w:b/>
                <w:sz w:val="20"/>
                <w:szCs w:val="20"/>
              </w:rPr>
            </w:pPr>
          </w:p>
          <w:p w:rsidR="006D42EC" w:rsidRPr="00BD1865" w:rsidRDefault="003D6BDE" w:rsidP="004F7D74">
            <w:pPr>
              <w:ind w:left="0" w:firstLine="0"/>
              <w:rPr>
                <w:rFonts w:ascii="Arial" w:hAnsi="Arial" w:cs="Arial"/>
                <w:b/>
                <w:sz w:val="20"/>
                <w:szCs w:val="20"/>
              </w:rPr>
            </w:pPr>
            <w:hyperlink r:id="rId33" w:history="1">
              <w:r w:rsidR="006D42EC" w:rsidRPr="00551A6D">
                <w:rPr>
                  <w:b/>
                </w:rPr>
                <w:t>https://citybybike.pl/</w:t>
              </w:r>
            </w:hyperlink>
          </w:p>
        </w:tc>
        <w:tc>
          <w:tcPr>
            <w:tcW w:w="6237" w:type="dxa"/>
          </w:tcPr>
          <w:p w:rsidR="0053733E" w:rsidRPr="00FB40FB" w:rsidRDefault="0053733E" w:rsidP="004F7D74">
            <w:pPr>
              <w:ind w:left="0" w:firstLine="0"/>
              <w:rPr>
                <w:rFonts w:ascii="Arial" w:eastAsia="Times New Roman" w:hAnsi="Arial" w:cs="Arial"/>
                <w:sz w:val="20"/>
                <w:szCs w:val="20"/>
                <w:lang w:eastAsia="pl-PL"/>
              </w:rPr>
            </w:pPr>
          </w:p>
          <w:p w:rsidR="0053733E" w:rsidRDefault="009C071F" w:rsidP="004F7D74">
            <w:pPr>
              <w:ind w:left="0" w:firstLine="0"/>
              <w:rPr>
                <w:rFonts w:ascii="Arial" w:eastAsia="Times New Roman" w:hAnsi="Arial" w:cs="Arial"/>
                <w:sz w:val="20"/>
                <w:szCs w:val="20"/>
                <w:lang w:val="es-ES_tradnl" w:eastAsia="pl-PL"/>
              </w:rPr>
            </w:pPr>
            <w:r w:rsidRPr="009C071F">
              <w:rPr>
                <w:rFonts w:ascii="Arial" w:eastAsia="Times New Roman" w:hAnsi="Arial" w:cs="Arial"/>
                <w:sz w:val="20"/>
                <w:szCs w:val="20"/>
                <w:lang w:val="es-ES_tradnl" w:eastAsia="pl-PL"/>
              </w:rPr>
              <w:t>Bicicletas Urbanas de Varsóvia</w:t>
            </w:r>
          </w:p>
          <w:p w:rsidR="009C071F" w:rsidRDefault="009C071F" w:rsidP="004F7D74">
            <w:pPr>
              <w:ind w:left="0" w:firstLine="0"/>
              <w:rPr>
                <w:rFonts w:ascii="Arial" w:eastAsia="Times New Roman" w:hAnsi="Arial" w:cs="Arial"/>
                <w:sz w:val="20"/>
                <w:szCs w:val="20"/>
                <w:lang w:val="es-ES_tradnl" w:eastAsia="pl-PL"/>
              </w:rPr>
            </w:pPr>
          </w:p>
          <w:p w:rsidR="009C071F" w:rsidRDefault="009C071F" w:rsidP="004F7D74">
            <w:pPr>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Bicicletas de Cracóvia</w:t>
            </w:r>
          </w:p>
          <w:p w:rsidR="009C071F" w:rsidRPr="009C071F" w:rsidRDefault="009C071F" w:rsidP="004F7D74">
            <w:pPr>
              <w:ind w:left="0" w:firstLine="0"/>
              <w:rPr>
                <w:rFonts w:ascii="Arial" w:eastAsia="Times New Roman" w:hAnsi="Arial" w:cs="Arial"/>
                <w:sz w:val="20"/>
                <w:szCs w:val="20"/>
                <w:lang w:val="es-ES_tradnl" w:eastAsia="pl-PL"/>
              </w:rPr>
            </w:pPr>
          </w:p>
          <w:p w:rsidR="009C071F" w:rsidRDefault="009C071F" w:rsidP="004F7D74">
            <w:pPr>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Bicicletas Públicas de Lodz</w:t>
            </w:r>
          </w:p>
          <w:p w:rsidR="009C071F" w:rsidRDefault="009C071F" w:rsidP="004F7D74">
            <w:pPr>
              <w:ind w:left="0" w:firstLine="0"/>
              <w:rPr>
                <w:rFonts w:ascii="Arial" w:eastAsia="Times New Roman" w:hAnsi="Arial" w:cs="Arial"/>
                <w:sz w:val="20"/>
                <w:szCs w:val="20"/>
                <w:lang w:val="es-ES_tradnl" w:eastAsia="pl-PL"/>
              </w:rPr>
            </w:pPr>
          </w:p>
          <w:p w:rsidR="009C071F" w:rsidRDefault="009C071F" w:rsidP="004F7D74">
            <w:pPr>
              <w:ind w:left="0" w:firstLine="0"/>
              <w:rPr>
                <w:rFonts w:ascii="Arial" w:eastAsia="Times New Roman" w:hAnsi="Arial" w:cs="Arial"/>
                <w:sz w:val="20"/>
                <w:szCs w:val="20"/>
                <w:lang w:val="es-ES_tradnl" w:eastAsia="pl-PL"/>
              </w:rPr>
            </w:pPr>
          </w:p>
          <w:p w:rsidR="009C071F" w:rsidRDefault="009C071F" w:rsidP="004F7D74">
            <w:pPr>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Bicicleta Municipal de Wroclaw</w:t>
            </w:r>
          </w:p>
          <w:p w:rsidR="009C071F" w:rsidRPr="009C071F" w:rsidRDefault="009C071F" w:rsidP="004F7D74">
            <w:pPr>
              <w:ind w:left="0" w:firstLine="0"/>
              <w:rPr>
                <w:rFonts w:ascii="Arial" w:eastAsia="Times New Roman" w:hAnsi="Arial" w:cs="Arial"/>
                <w:sz w:val="20"/>
                <w:szCs w:val="20"/>
                <w:lang w:val="es-ES_tradnl" w:eastAsia="pl-PL"/>
              </w:rPr>
            </w:pPr>
          </w:p>
          <w:p w:rsidR="009C071F" w:rsidRDefault="006D42EC" w:rsidP="004F7D74">
            <w:pPr>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Bicicleta Municipal de Poznań</w:t>
            </w:r>
          </w:p>
          <w:p w:rsidR="006D42EC" w:rsidRDefault="006D42EC" w:rsidP="004F7D74">
            <w:pPr>
              <w:ind w:left="0" w:firstLine="0"/>
              <w:rPr>
                <w:rFonts w:ascii="Arial" w:eastAsia="Times New Roman" w:hAnsi="Arial" w:cs="Arial"/>
                <w:sz w:val="20"/>
                <w:szCs w:val="20"/>
                <w:lang w:val="es-ES_tradnl" w:eastAsia="pl-PL"/>
              </w:rPr>
            </w:pPr>
          </w:p>
          <w:p w:rsidR="006D42EC" w:rsidRDefault="006D42EC" w:rsidP="004F7D74">
            <w:pPr>
              <w:ind w:left="0" w:firstLine="0"/>
              <w:rPr>
                <w:rFonts w:ascii="Arial" w:eastAsia="Times New Roman" w:hAnsi="Arial" w:cs="Arial"/>
                <w:sz w:val="20"/>
                <w:szCs w:val="20"/>
                <w:lang w:val="es-ES_tradnl" w:eastAsia="pl-PL"/>
              </w:rPr>
            </w:pPr>
          </w:p>
          <w:p w:rsidR="006D42EC" w:rsidRDefault="006D42EC" w:rsidP="004F7D74">
            <w:pPr>
              <w:tabs>
                <w:tab w:val="left" w:pos="1634"/>
              </w:tabs>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w:t>
            </w:r>
            <w:r w:rsidR="009C276A">
              <w:rPr>
                <w:rFonts w:ascii="Arial" w:eastAsia="Times New Roman" w:hAnsi="Arial" w:cs="Arial"/>
                <w:sz w:val="20"/>
                <w:szCs w:val="20"/>
                <w:lang w:val="es-ES_tradnl" w:eastAsia="pl-PL"/>
              </w:rPr>
              <w:t>c</w:t>
            </w:r>
            <w:r>
              <w:rPr>
                <w:rFonts w:ascii="Arial" w:eastAsia="Times New Roman" w:hAnsi="Arial" w:cs="Arial"/>
                <w:sz w:val="20"/>
                <w:szCs w:val="20"/>
                <w:lang w:val="es-ES_tradnl" w:eastAsia="pl-PL"/>
              </w:rPr>
              <w:t>leta Municipal de Szczecin</w:t>
            </w:r>
          </w:p>
          <w:p w:rsidR="006D42EC" w:rsidRDefault="006D42EC" w:rsidP="004F7D74">
            <w:pPr>
              <w:tabs>
                <w:tab w:val="left" w:pos="1634"/>
              </w:tabs>
              <w:ind w:left="0" w:firstLine="0"/>
              <w:rPr>
                <w:rFonts w:ascii="Arial" w:eastAsia="Times New Roman" w:hAnsi="Arial" w:cs="Arial"/>
                <w:sz w:val="20"/>
                <w:szCs w:val="20"/>
                <w:lang w:val="es-ES_tradnl" w:eastAsia="pl-PL"/>
              </w:rPr>
            </w:pPr>
          </w:p>
          <w:p w:rsidR="006D42EC" w:rsidRDefault="006D42EC" w:rsidP="004F7D74">
            <w:pPr>
              <w:tabs>
                <w:tab w:val="left" w:pos="1634"/>
              </w:tabs>
              <w:ind w:left="0" w:firstLine="0"/>
              <w:rPr>
                <w:rFonts w:ascii="Arial" w:eastAsia="Times New Roman" w:hAnsi="Arial" w:cs="Arial"/>
                <w:sz w:val="20"/>
                <w:szCs w:val="20"/>
                <w:lang w:val="es-ES_tradnl" w:eastAsia="pl-PL"/>
              </w:rPr>
            </w:pPr>
            <w:r>
              <w:rPr>
                <w:rFonts w:ascii="Arial" w:eastAsia="Times New Roman" w:hAnsi="Arial" w:cs="Arial"/>
                <w:sz w:val="20"/>
                <w:szCs w:val="20"/>
                <w:lang w:val="es-ES_tradnl" w:eastAsia="pl-PL"/>
              </w:rPr>
              <w:t>Bici</w:t>
            </w:r>
            <w:r w:rsidR="009C276A">
              <w:rPr>
                <w:rFonts w:ascii="Arial" w:eastAsia="Times New Roman" w:hAnsi="Arial" w:cs="Arial"/>
                <w:sz w:val="20"/>
                <w:szCs w:val="20"/>
                <w:lang w:val="es-ES_tradnl" w:eastAsia="pl-PL"/>
              </w:rPr>
              <w:t>c</w:t>
            </w:r>
            <w:r>
              <w:rPr>
                <w:rFonts w:ascii="Arial" w:eastAsia="Times New Roman" w:hAnsi="Arial" w:cs="Arial"/>
                <w:sz w:val="20"/>
                <w:szCs w:val="20"/>
                <w:lang w:val="es-ES_tradnl" w:eastAsia="pl-PL"/>
              </w:rPr>
              <w:t>leta Municipal de Katowice</w:t>
            </w:r>
          </w:p>
          <w:p w:rsidR="006D42EC" w:rsidRPr="006D42EC" w:rsidRDefault="006D42EC" w:rsidP="004F7D74">
            <w:pPr>
              <w:ind w:left="0" w:firstLine="0"/>
              <w:rPr>
                <w:rFonts w:ascii="Arial" w:eastAsia="Times New Roman" w:hAnsi="Arial" w:cs="Arial"/>
                <w:sz w:val="20"/>
                <w:szCs w:val="20"/>
                <w:lang w:val="es-ES_tradnl" w:eastAsia="pl-PL"/>
              </w:rPr>
            </w:pPr>
          </w:p>
        </w:tc>
      </w:tr>
    </w:tbl>
    <w:p w:rsidR="00573F6D" w:rsidRDefault="00573F6D" w:rsidP="004F7D74">
      <w:pPr>
        <w:spacing w:after="0" w:line="240" w:lineRule="auto"/>
        <w:ind w:left="0" w:firstLine="0"/>
        <w:rPr>
          <w:rFonts w:ascii="Arial" w:eastAsia="Times New Roman" w:hAnsi="Arial" w:cs="Arial"/>
          <w:sz w:val="20"/>
          <w:szCs w:val="20"/>
          <w:lang w:val="it-IT"/>
        </w:rPr>
      </w:pPr>
    </w:p>
    <w:p w:rsidR="000D5EB9" w:rsidRPr="00DF3CC9" w:rsidRDefault="00573F6D" w:rsidP="004F7D74">
      <w:pPr>
        <w:spacing w:after="0" w:line="240" w:lineRule="auto"/>
        <w:ind w:left="0" w:firstLine="0"/>
        <w:rPr>
          <w:rFonts w:ascii="Arial" w:eastAsia="Times New Roman" w:hAnsi="Arial" w:cs="Arial"/>
          <w:b/>
          <w:color w:val="FF6600"/>
          <w:sz w:val="20"/>
          <w:szCs w:val="20"/>
          <w:lang w:val="it-IT"/>
        </w:rPr>
      </w:pPr>
      <w:r w:rsidRPr="00DF3CC9">
        <w:rPr>
          <w:rFonts w:ascii="Arial" w:eastAsia="Times New Roman" w:hAnsi="Arial" w:cs="Arial"/>
          <w:b/>
          <w:color w:val="FF6600"/>
          <w:sz w:val="20"/>
          <w:szCs w:val="20"/>
          <w:lang w:val="it-IT"/>
        </w:rPr>
        <w:t>Links para sites exemplares com motores de busca de conexões de transporte na Polónia</w:t>
      </w:r>
      <w:r w:rsidR="000D5EB9" w:rsidRPr="00DF3CC9">
        <w:rPr>
          <w:rStyle w:val="Odwoanieprzypisudolnego"/>
          <w:rFonts w:ascii="Arial" w:eastAsia="Times New Roman" w:hAnsi="Arial" w:cs="Arial"/>
          <w:b/>
          <w:color w:val="FF6600"/>
          <w:sz w:val="20"/>
          <w:szCs w:val="20"/>
          <w:lang w:val="it-IT"/>
        </w:rPr>
        <w:footnoteReference w:id="5"/>
      </w:r>
      <w:r w:rsidR="000D5EB9" w:rsidRPr="00DF3CC9">
        <w:rPr>
          <w:rFonts w:ascii="Arial" w:eastAsia="Times New Roman" w:hAnsi="Arial" w:cs="Arial"/>
          <w:b/>
          <w:color w:val="FF6600"/>
          <w:sz w:val="20"/>
          <w:szCs w:val="20"/>
          <w:lang w:val="it-IT"/>
        </w:rPr>
        <w:t xml:space="preserve">: </w:t>
      </w:r>
    </w:p>
    <w:p w:rsidR="000D5EB9" w:rsidRPr="00B81A4D" w:rsidRDefault="000D5EB9" w:rsidP="004F7D74">
      <w:pPr>
        <w:spacing w:line="240" w:lineRule="auto"/>
        <w:ind w:left="0" w:firstLine="0"/>
        <w:rPr>
          <w:rFonts w:ascii="Arial" w:hAnsi="Arial" w:cs="Arial"/>
          <w:sz w:val="20"/>
          <w:szCs w:val="20"/>
          <w:lang w:val="pt-BR"/>
        </w:rPr>
      </w:pPr>
    </w:p>
    <w:tbl>
      <w:tblPr>
        <w:tblStyle w:val="Tabela-Siatka"/>
        <w:tblW w:w="0" w:type="auto"/>
        <w:tblLayout w:type="fixed"/>
        <w:tblLook w:val="04A0"/>
      </w:tblPr>
      <w:tblGrid>
        <w:gridCol w:w="2943"/>
        <w:gridCol w:w="6237"/>
      </w:tblGrid>
      <w:tr w:rsidR="002F3BE8" w:rsidRPr="00E90FE9" w:rsidTr="007D41F1">
        <w:tc>
          <w:tcPr>
            <w:tcW w:w="2943" w:type="dxa"/>
            <w:tcBorders>
              <w:top w:val="nil"/>
              <w:left w:val="nil"/>
              <w:bottom w:val="nil"/>
              <w:right w:val="nil"/>
            </w:tcBorders>
          </w:tcPr>
          <w:p w:rsidR="002F3BE8" w:rsidRPr="00B81A4D" w:rsidRDefault="002F3BE8" w:rsidP="004F7D74">
            <w:pPr>
              <w:ind w:left="0" w:firstLine="0"/>
              <w:rPr>
                <w:rFonts w:ascii="Arial" w:hAnsi="Arial" w:cs="Arial"/>
                <w:b/>
                <w:sz w:val="20"/>
                <w:szCs w:val="20"/>
                <w:lang w:val="pt-BR"/>
              </w:rPr>
            </w:pPr>
            <w:r w:rsidRPr="00B81A4D">
              <w:rPr>
                <w:rFonts w:ascii="Arial" w:hAnsi="Arial" w:cs="Arial"/>
                <w:b/>
                <w:sz w:val="20"/>
                <w:szCs w:val="20"/>
                <w:lang w:val="pt-BR"/>
              </w:rPr>
              <w:t>http://www.e-podroznik.pl/</w:t>
            </w:r>
          </w:p>
          <w:p w:rsidR="002F3BE8" w:rsidRPr="00B81A4D" w:rsidRDefault="002F3BE8" w:rsidP="004F7D74">
            <w:pPr>
              <w:ind w:left="0" w:firstLine="0"/>
              <w:rPr>
                <w:rFonts w:ascii="Arial" w:hAnsi="Arial" w:cs="Arial"/>
                <w:b/>
                <w:sz w:val="20"/>
                <w:szCs w:val="20"/>
                <w:lang w:val="pt-BR"/>
              </w:rPr>
            </w:pPr>
          </w:p>
        </w:tc>
        <w:tc>
          <w:tcPr>
            <w:tcW w:w="6237" w:type="dxa"/>
            <w:tcBorders>
              <w:top w:val="nil"/>
              <w:left w:val="nil"/>
              <w:bottom w:val="nil"/>
              <w:right w:val="nil"/>
            </w:tcBorders>
          </w:tcPr>
          <w:p w:rsidR="002F3BE8" w:rsidRPr="00E90FE9" w:rsidRDefault="00573F6D" w:rsidP="004F7D74">
            <w:pPr>
              <w:ind w:left="0" w:firstLine="0"/>
              <w:rPr>
                <w:rFonts w:ascii="Arial" w:eastAsia="Times New Roman" w:hAnsi="Arial" w:cs="Arial"/>
                <w:sz w:val="20"/>
                <w:szCs w:val="20"/>
                <w:lang w:eastAsia="pl-PL"/>
              </w:rPr>
            </w:pPr>
            <w:r>
              <w:rPr>
                <w:rStyle w:val="shorttext"/>
                <w:rFonts w:ascii="Arial" w:hAnsi="Arial" w:cs="Arial"/>
                <w:sz w:val="20"/>
                <w:szCs w:val="20"/>
                <w:lang w:val="pt-PT"/>
              </w:rPr>
              <w:t>Procura</w:t>
            </w:r>
            <w:r w:rsidR="000875B3" w:rsidRPr="00E90FE9">
              <w:rPr>
                <w:rStyle w:val="shorttext"/>
                <w:rFonts w:ascii="Arial" w:hAnsi="Arial" w:cs="Arial"/>
                <w:sz w:val="20"/>
                <w:szCs w:val="20"/>
                <w:lang w:val="pt-PT"/>
              </w:rPr>
              <w:t xml:space="preserve"> de conexões </w:t>
            </w:r>
          </w:p>
        </w:tc>
      </w:tr>
      <w:tr w:rsidR="002F3BE8" w:rsidRPr="00E90FE9" w:rsidTr="007D41F1">
        <w:tc>
          <w:tcPr>
            <w:tcW w:w="2943" w:type="dxa"/>
            <w:tcBorders>
              <w:top w:val="nil"/>
              <w:left w:val="nil"/>
              <w:bottom w:val="nil"/>
              <w:right w:val="nil"/>
            </w:tcBorders>
          </w:tcPr>
          <w:p w:rsidR="002F3BE8" w:rsidRPr="00E90FE9" w:rsidRDefault="002F3BE8" w:rsidP="004F7D74">
            <w:pPr>
              <w:ind w:left="0" w:firstLine="0"/>
              <w:rPr>
                <w:rFonts w:ascii="Arial" w:hAnsi="Arial" w:cs="Arial"/>
                <w:b/>
                <w:sz w:val="20"/>
                <w:szCs w:val="20"/>
              </w:rPr>
            </w:pPr>
            <w:r w:rsidRPr="00E90FE9">
              <w:rPr>
                <w:rFonts w:ascii="Arial" w:hAnsi="Arial" w:cs="Arial"/>
                <w:b/>
                <w:sz w:val="20"/>
                <w:szCs w:val="20"/>
              </w:rPr>
              <w:t xml:space="preserve">http://jakdojade.pl/ </w:t>
            </w:r>
          </w:p>
        </w:tc>
        <w:tc>
          <w:tcPr>
            <w:tcW w:w="6237" w:type="dxa"/>
            <w:tcBorders>
              <w:top w:val="nil"/>
              <w:left w:val="nil"/>
              <w:bottom w:val="nil"/>
              <w:right w:val="nil"/>
            </w:tcBorders>
          </w:tcPr>
          <w:p w:rsidR="002F3BE8" w:rsidRPr="00E90FE9" w:rsidRDefault="000875B3" w:rsidP="004F7D74">
            <w:pPr>
              <w:ind w:left="0" w:firstLine="0"/>
              <w:rPr>
                <w:rStyle w:val="shorttext"/>
                <w:rFonts w:ascii="Arial" w:hAnsi="Arial" w:cs="Arial"/>
                <w:sz w:val="20"/>
                <w:szCs w:val="20"/>
                <w:lang w:val="pt-PT"/>
              </w:rPr>
            </w:pPr>
            <w:r w:rsidRPr="00E90FE9">
              <w:rPr>
                <w:rStyle w:val="shorttext"/>
                <w:rFonts w:ascii="Arial" w:hAnsi="Arial" w:cs="Arial"/>
                <w:sz w:val="20"/>
                <w:szCs w:val="20"/>
                <w:lang w:val="pt-PT"/>
              </w:rPr>
              <w:t>Navegação no transporte público municipal</w:t>
            </w:r>
          </w:p>
          <w:p w:rsidR="000875B3" w:rsidRPr="00E90FE9" w:rsidRDefault="000875B3" w:rsidP="004F7D74">
            <w:pPr>
              <w:ind w:left="0" w:firstLine="0"/>
              <w:rPr>
                <w:rFonts w:ascii="Arial" w:eastAsia="Times New Roman" w:hAnsi="Arial" w:cs="Arial"/>
                <w:sz w:val="20"/>
                <w:szCs w:val="20"/>
                <w:lang w:eastAsia="pl-PL"/>
              </w:rPr>
            </w:pPr>
          </w:p>
        </w:tc>
      </w:tr>
      <w:tr w:rsidR="000D5EB9" w:rsidRPr="00573F6D" w:rsidTr="00894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Pr>
          <w:p w:rsidR="000D5EB9" w:rsidRPr="00E90FE9" w:rsidRDefault="007C4450" w:rsidP="004F7D74">
            <w:pPr>
              <w:ind w:left="0" w:firstLine="0"/>
              <w:rPr>
                <w:rFonts w:ascii="Arial" w:hAnsi="Arial" w:cs="Arial"/>
                <w:b/>
                <w:sz w:val="20"/>
                <w:szCs w:val="20"/>
              </w:rPr>
            </w:pPr>
            <w:r w:rsidRPr="00E90FE9">
              <w:rPr>
                <w:rFonts w:ascii="Arial" w:hAnsi="Arial" w:cs="Arial"/>
                <w:b/>
                <w:sz w:val="20"/>
                <w:szCs w:val="20"/>
              </w:rPr>
              <w:t>https://dworzeconline.pl/</w:t>
            </w:r>
          </w:p>
          <w:p w:rsidR="000D5EB9" w:rsidRPr="00E90FE9" w:rsidRDefault="000D5EB9" w:rsidP="004F7D74">
            <w:pPr>
              <w:ind w:left="0" w:firstLine="0"/>
              <w:rPr>
                <w:rFonts w:ascii="Arial" w:hAnsi="Arial" w:cs="Arial"/>
                <w:b/>
                <w:sz w:val="20"/>
                <w:szCs w:val="20"/>
              </w:rPr>
            </w:pPr>
          </w:p>
        </w:tc>
        <w:tc>
          <w:tcPr>
            <w:tcW w:w="6237" w:type="dxa"/>
          </w:tcPr>
          <w:p w:rsidR="000D5EB9" w:rsidRPr="00573F6D" w:rsidRDefault="00573F6D" w:rsidP="004F7D74">
            <w:pPr>
              <w:ind w:left="0" w:firstLine="0"/>
              <w:rPr>
                <w:rFonts w:ascii="Arial" w:eastAsia="Times New Roman" w:hAnsi="Arial" w:cs="Arial"/>
                <w:sz w:val="20"/>
                <w:szCs w:val="20"/>
                <w:lang w:val="es-ES_tradnl" w:eastAsia="pl-PL"/>
              </w:rPr>
            </w:pPr>
            <w:r>
              <w:rPr>
                <w:rStyle w:val="shorttext"/>
                <w:rFonts w:ascii="Arial" w:hAnsi="Arial" w:cs="Arial"/>
                <w:sz w:val="20"/>
                <w:szCs w:val="20"/>
                <w:lang w:val="pt-PT"/>
              </w:rPr>
              <w:lastRenderedPageBreak/>
              <w:t>Procura</w:t>
            </w:r>
            <w:r w:rsidR="000875B3" w:rsidRPr="00E90FE9">
              <w:rPr>
                <w:rStyle w:val="shorttext"/>
                <w:rFonts w:ascii="Arial" w:hAnsi="Arial" w:cs="Arial"/>
                <w:sz w:val="20"/>
                <w:szCs w:val="20"/>
                <w:lang w:val="pt-PT"/>
              </w:rPr>
              <w:t xml:space="preserve"> de conexões </w:t>
            </w:r>
            <w:r w:rsidR="000875B3" w:rsidRPr="00E90FE9">
              <w:rPr>
                <w:rStyle w:val="alt-edited"/>
                <w:rFonts w:ascii="Arial" w:hAnsi="Arial" w:cs="Arial"/>
                <w:sz w:val="20"/>
                <w:szCs w:val="20"/>
                <w:lang w:val="pt-PT"/>
              </w:rPr>
              <w:t>de autocarro</w:t>
            </w:r>
            <w:r>
              <w:rPr>
                <w:rStyle w:val="alt-edited"/>
                <w:rFonts w:ascii="Arial" w:hAnsi="Arial" w:cs="Arial"/>
                <w:sz w:val="20"/>
                <w:szCs w:val="20"/>
                <w:lang w:val="pt-PT"/>
              </w:rPr>
              <w:t>s</w:t>
            </w:r>
          </w:p>
          <w:p w:rsidR="003E4F7A" w:rsidRPr="00573F6D" w:rsidRDefault="003E4F7A" w:rsidP="004F7D74">
            <w:pPr>
              <w:ind w:left="0" w:firstLine="0"/>
              <w:rPr>
                <w:rFonts w:ascii="Arial" w:eastAsia="Times New Roman" w:hAnsi="Arial" w:cs="Arial"/>
                <w:sz w:val="20"/>
                <w:szCs w:val="20"/>
                <w:lang w:val="es-ES_tradnl" w:eastAsia="pl-PL"/>
              </w:rPr>
            </w:pPr>
          </w:p>
        </w:tc>
      </w:tr>
    </w:tbl>
    <w:p w:rsidR="00563712" w:rsidRPr="00573F6D" w:rsidRDefault="00563712" w:rsidP="0029445D">
      <w:pPr>
        <w:spacing w:line="240" w:lineRule="auto"/>
        <w:rPr>
          <w:rFonts w:ascii="Arial" w:eastAsiaTheme="majorEastAsia" w:hAnsi="Arial" w:cs="Arial"/>
          <w:b/>
          <w:color w:val="2E74B5" w:themeColor="accent1" w:themeShade="BF"/>
          <w:sz w:val="20"/>
          <w:szCs w:val="20"/>
          <w:lang w:val="es-ES_tradnl"/>
        </w:rPr>
      </w:pPr>
    </w:p>
    <w:p w:rsidR="00DB6BE8" w:rsidRPr="00DF3CC9" w:rsidRDefault="00386505" w:rsidP="004F7D74">
      <w:pPr>
        <w:pStyle w:val="Nagwek2"/>
        <w:ind w:left="567"/>
        <w:rPr>
          <w:color w:val="FF6600"/>
        </w:rPr>
      </w:pPr>
      <w:bookmarkStart w:id="14" w:name="_Toc530988032"/>
      <w:r w:rsidRPr="00DF3CC9">
        <w:rPr>
          <w:color w:val="FF6600"/>
        </w:rPr>
        <w:t xml:space="preserve">3.5. </w:t>
      </w:r>
      <w:r w:rsidR="002E679A" w:rsidRPr="00DF3CC9">
        <w:rPr>
          <w:color w:val="FF6600"/>
        </w:rPr>
        <w:t>Carro e c</w:t>
      </w:r>
      <w:r w:rsidR="00DB6BE8" w:rsidRPr="00DF3CC9">
        <w:rPr>
          <w:color w:val="FF6600"/>
        </w:rPr>
        <w:t>arta de condução</w:t>
      </w:r>
      <w:bookmarkEnd w:id="14"/>
    </w:p>
    <w:p w:rsidR="002E679A" w:rsidRDefault="002E679A" w:rsidP="002E679A">
      <w:pPr>
        <w:rPr>
          <w:lang w:val="pt-BR"/>
        </w:rPr>
      </w:pPr>
    </w:p>
    <w:p w:rsidR="00FB40FB" w:rsidRPr="00DF3CC9" w:rsidRDefault="00FB40FB" w:rsidP="004F7D74">
      <w:pPr>
        <w:ind w:left="0" w:firstLine="0"/>
        <w:rPr>
          <w:b/>
          <w:color w:val="FF6600"/>
          <w:lang w:val="pt-BR"/>
        </w:rPr>
      </w:pPr>
      <w:r w:rsidRPr="00DF3CC9">
        <w:rPr>
          <w:b/>
          <w:color w:val="FF6600"/>
          <w:lang w:val="pt-BR"/>
        </w:rPr>
        <w:t>Reconhecimento de cartas de condução, seguro automóvel e certificados de registo de carro na UE</w:t>
      </w:r>
    </w:p>
    <w:p w:rsidR="0029445D" w:rsidRDefault="00FB40FB" w:rsidP="004F7D74">
      <w:pPr>
        <w:spacing w:line="240" w:lineRule="auto"/>
        <w:ind w:left="0" w:firstLine="0"/>
        <w:rPr>
          <w:rFonts w:ascii="Arial" w:hAnsi="Arial" w:cs="Arial"/>
          <w:sz w:val="20"/>
          <w:szCs w:val="20"/>
          <w:lang w:val="pt-BR"/>
        </w:rPr>
      </w:pPr>
      <w:r w:rsidRPr="00FB40FB">
        <w:rPr>
          <w:rFonts w:ascii="Arial" w:hAnsi="Arial" w:cs="Arial"/>
          <w:sz w:val="20"/>
          <w:szCs w:val="20"/>
          <w:lang w:val="pt-BR"/>
        </w:rPr>
        <w:t xml:space="preserve">Nos </w:t>
      </w:r>
      <w:r>
        <w:rPr>
          <w:rFonts w:ascii="Arial" w:hAnsi="Arial" w:cs="Arial"/>
          <w:sz w:val="20"/>
          <w:szCs w:val="20"/>
          <w:lang w:val="pt-BR"/>
        </w:rPr>
        <w:t>Estados-Membros da UE e da EFTA</w:t>
      </w:r>
      <w:r w:rsidRPr="00FB40FB">
        <w:rPr>
          <w:rFonts w:ascii="Arial" w:hAnsi="Arial" w:cs="Arial"/>
          <w:sz w:val="20"/>
          <w:szCs w:val="20"/>
          <w:lang w:val="pt-BR"/>
        </w:rPr>
        <w:t xml:space="preserve"> existe o princípio do reconhecimento mútuo da validade das cartas de condução, dos seguros de automóveis e dos certificados de matrícula. Por conseguinte, a carta de condução emitida nos Estados-Membros da UE e na EFTA permanece válida no território da Polónia. Se um cidadão de um país membro da UE ou da EFTA tiver uma carta de condução provisória ou outro documento que certifique as cartas de condução provisórias emitidas no seu país, esses documentos não são reconhecidos na Polónia.</w:t>
      </w:r>
    </w:p>
    <w:p w:rsidR="002E679A" w:rsidRDefault="00FB40FB" w:rsidP="004F7D74">
      <w:pPr>
        <w:spacing w:line="240" w:lineRule="auto"/>
        <w:ind w:left="0" w:firstLine="0"/>
        <w:rPr>
          <w:rFonts w:ascii="Arial" w:hAnsi="Arial" w:cs="Arial"/>
          <w:sz w:val="20"/>
          <w:szCs w:val="20"/>
          <w:lang w:val="pt-BR"/>
        </w:rPr>
      </w:pPr>
      <w:r w:rsidRPr="00FB40FB">
        <w:rPr>
          <w:rFonts w:ascii="Arial" w:hAnsi="Arial" w:cs="Arial"/>
          <w:sz w:val="20"/>
          <w:szCs w:val="20"/>
          <w:lang w:val="pt-BR"/>
        </w:rPr>
        <w:t>Um cidadão de um Estado-Membro da UE ou da EFTA que tenha mudado para a Polónia pode conduzir veículos com base na sua carta de condução a</w:t>
      </w:r>
      <w:r>
        <w:rPr>
          <w:rFonts w:ascii="Arial" w:hAnsi="Arial" w:cs="Arial"/>
          <w:sz w:val="20"/>
          <w:szCs w:val="20"/>
          <w:lang w:val="pt-BR"/>
        </w:rPr>
        <w:t>tual até à data de expiração. No</w:t>
      </w:r>
      <w:r w:rsidRPr="00FB40FB">
        <w:rPr>
          <w:rFonts w:ascii="Arial" w:hAnsi="Arial" w:cs="Arial"/>
          <w:sz w:val="20"/>
          <w:szCs w:val="20"/>
          <w:lang w:val="pt-BR"/>
        </w:rPr>
        <w:t xml:space="preserve"> caso de expiração</w:t>
      </w:r>
      <w:r>
        <w:rPr>
          <w:rFonts w:ascii="Arial" w:hAnsi="Arial" w:cs="Arial"/>
          <w:sz w:val="20"/>
          <w:szCs w:val="20"/>
          <w:lang w:val="pt-BR"/>
        </w:rPr>
        <w:t>, roubo ou perda da sua carta de condução</w:t>
      </w:r>
      <w:r w:rsidRPr="00FB40FB">
        <w:rPr>
          <w:rFonts w:ascii="Arial" w:hAnsi="Arial" w:cs="Arial"/>
          <w:sz w:val="20"/>
          <w:szCs w:val="20"/>
          <w:lang w:val="pt-BR"/>
        </w:rPr>
        <w:t>,</w:t>
      </w:r>
      <w:r>
        <w:rPr>
          <w:rFonts w:ascii="Arial" w:hAnsi="Arial" w:cs="Arial"/>
          <w:sz w:val="20"/>
          <w:szCs w:val="20"/>
          <w:lang w:val="pt-BR"/>
        </w:rPr>
        <w:t xml:space="preserve"> deve</w:t>
      </w:r>
      <w:r w:rsidR="0091707A">
        <w:rPr>
          <w:rFonts w:ascii="Arial" w:hAnsi="Arial" w:cs="Arial"/>
          <w:sz w:val="20"/>
          <w:szCs w:val="20"/>
          <w:lang w:val="pt-BR"/>
        </w:rPr>
        <w:t>-se</w:t>
      </w:r>
      <w:r>
        <w:rPr>
          <w:rFonts w:ascii="Arial" w:hAnsi="Arial" w:cs="Arial"/>
          <w:sz w:val="20"/>
          <w:szCs w:val="20"/>
          <w:lang w:val="pt-BR"/>
        </w:rPr>
        <w:t xml:space="preserve"> obter uma nova carta de condução na Poló</w:t>
      </w:r>
      <w:r w:rsidRPr="00FB40FB">
        <w:rPr>
          <w:rFonts w:ascii="Arial" w:hAnsi="Arial" w:cs="Arial"/>
          <w:sz w:val="20"/>
          <w:szCs w:val="20"/>
          <w:lang w:val="pt-BR"/>
        </w:rPr>
        <w:t>nia.</w:t>
      </w:r>
    </w:p>
    <w:p w:rsidR="0091707A" w:rsidRDefault="0091707A" w:rsidP="004F7D74">
      <w:pPr>
        <w:spacing w:line="240" w:lineRule="auto"/>
        <w:ind w:left="0" w:firstLine="0"/>
        <w:rPr>
          <w:rFonts w:ascii="Arial" w:hAnsi="Arial" w:cs="Arial"/>
          <w:sz w:val="20"/>
          <w:szCs w:val="20"/>
          <w:lang w:val="pt-BR"/>
        </w:rPr>
      </w:pPr>
      <w:r w:rsidRPr="0091707A">
        <w:rPr>
          <w:rFonts w:ascii="Arial" w:hAnsi="Arial" w:cs="Arial"/>
          <w:sz w:val="20"/>
          <w:szCs w:val="20"/>
          <w:lang w:val="pt-BR"/>
        </w:rPr>
        <w:t>Um cidadão de u</w:t>
      </w:r>
      <w:r>
        <w:rPr>
          <w:rFonts w:ascii="Arial" w:hAnsi="Arial" w:cs="Arial"/>
          <w:sz w:val="20"/>
          <w:szCs w:val="20"/>
          <w:lang w:val="pt-BR"/>
        </w:rPr>
        <w:t>m membro da UE ou da EFTA que mudou para a Poló</w:t>
      </w:r>
      <w:r w:rsidRPr="0091707A">
        <w:rPr>
          <w:rFonts w:ascii="Arial" w:hAnsi="Arial" w:cs="Arial"/>
          <w:sz w:val="20"/>
          <w:szCs w:val="20"/>
          <w:lang w:val="pt-BR"/>
        </w:rPr>
        <w:t xml:space="preserve">nia por menos de </w:t>
      </w:r>
      <w:r>
        <w:rPr>
          <w:rFonts w:ascii="Arial" w:hAnsi="Arial" w:cs="Arial"/>
          <w:sz w:val="20"/>
          <w:szCs w:val="20"/>
          <w:lang w:val="pt-BR"/>
        </w:rPr>
        <w:t>6 meses não é obrigado a registar o carro e pagar impostos na Poló</w:t>
      </w:r>
      <w:r w:rsidRPr="0091707A">
        <w:rPr>
          <w:rFonts w:ascii="Arial" w:hAnsi="Arial" w:cs="Arial"/>
          <w:sz w:val="20"/>
          <w:szCs w:val="20"/>
          <w:lang w:val="pt-BR"/>
        </w:rPr>
        <w:t>nia. O carro</w:t>
      </w:r>
      <w:r>
        <w:rPr>
          <w:rFonts w:ascii="Arial" w:hAnsi="Arial" w:cs="Arial"/>
          <w:sz w:val="20"/>
          <w:szCs w:val="20"/>
          <w:lang w:val="pt-BR"/>
        </w:rPr>
        <w:t xml:space="preserve"> permanece registado no </w:t>
      </w:r>
      <w:r w:rsidRPr="0091707A">
        <w:rPr>
          <w:rFonts w:ascii="Arial" w:hAnsi="Arial" w:cs="Arial"/>
          <w:sz w:val="20"/>
          <w:szCs w:val="20"/>
          <w:lang w:val="pt-BR"/>
        </w:rPr>
        <w:t>paí</w:t>
      </w:r>
      <w:r>
        <w:rPr>
          <w:rFonts w:ascii="Arial" w:hAnsi="Arial" w:cs="Arial"/>
          <w:sz w:val="20"/>
          <w:szCs w:val="20"/>
          <w:lang w:val="pt-BR"/>
        </w:rPr>
        <w:t>s</w:t>
      </w:r>
      <w:r w:rsidRPr="0091707A">
        <w:rPr>
          <w:rFonts w:ascii="Arial" w:hAnsi="Arial" w:cs="Arial"/>
          <w:sz w:val="20"/>
          <w:szCs w:val="20"/>
          <w:lang w:val="pt-BR"/>
        </w:rPr>
        <w:t xml:space="preserve"> de residência </w:t>
      </w:r>
      <w:r>
        <w:rPr>
          <w:rFonts w:ascii="Arial" w:hAnsi="Arial" w:cs="Arial"/>
          <w:sz w:val="20"/>
          <w:szCs w:val="20"/>
          <w:lang w:val="pt-BR"/>
        </w:rPr>
        <w:t xml:space="preserve">anterior </w:t>
      </w:r>
      <w:r w:rsidR="003F635D">
        <w:rPr>
          <w:rFonts w:ascii="Arial" w:hAnsi="Arial" w:cs="Arial"/>
          <w:sz w:val="20"/>
          <w:szCs w:val="20"/>
          <w:lang w:val="pt-BR"/>
        </w:rPr>
        <w:t>dess</w:t>
      </w:r>
      <w:r w:rsidRPr="0091707A">
        <w:rPr>
          <w:rFonts w:ascii="Arial" w:hAnsi="Arial" w:cs="Arial"/>
          <w:sz w:val="20"/>
          <w:szCs w:val="20"/>
          <w:lang w:val="pt-BR"/>
        </w:rPr>
        <w:t>e cidadão.</w:t>
      </w:r>
    </w:p>
    <w:p w:rsidR="0091707A" w:rsidRDefault="0091707A" w:rsidP="004F7D74">
      <w:pPr>
        <w:spacing w:line="240" w:lineRule="auto"/>
        <w:ind w:left="0" w:firstLine="0"/>
        <w:rPr>
          <w:rFonts w:ascii="Arial" w:hAnsi="Arial" w:cs="Arial"/>
          <w:sz w:val="20"/>
          <w:szCs w:val="20"/>
          <w:lang w:val="pt-BR"/>
        </w:rPr>
      </w:pPr>
      <w:r w:rsidRPr="0091707A">
        <w:rPr>
          <w:rFonts w:ascii="Arial" w:hAnsi="Arial" w:cs="Arial"/>
          <w:sz w:val="20"/>
          <w:szCs w:val="20"/>
          <w:lang w:val="pt-BR"/>
        </w:rPr>
        <w:t>No e</w:t>
      </w:r>
      <w:r>
        <w:rPr>
          <w:rFonts w:ascii="Arial" w:hAnsi="Arial" w:cs="Arial"/>
          <w:sz w:val="20"/>
          <w:szCs w:val="20"/>
          <w:lang w:val="pt-BR"/>
        </w:rPr>
        <w:t>ntanto, se a sua estadia na Poló</w:t>
      </w:r>
      <w:r w:rsidRPr="0091707A">
        <w:rPr>
          <w:rFonts w:ascii="Arial" w:hAnsi="Arial" w:cs="Arial"/>
          <w:sz w:val="20"/>
          <w:szCs w:val="20"/>
          <w:lang w:val="pt-BR"/>
        </w:rPr>
        <w:t>nia durar mais de 6 meses, o proprietá</w:t>
      </w:r>
      <w:r>
        <w:rPr>
          <w:rFonts w:ascii="Arial" w:hAnsi="Arial" w:cs="Arial"/>
          <w:sz w:val="20"/>
          <w:szCs w:val="20"/>
          <w:lang w:val="pt-BR"/>
        </w:rPr>
        <w:t>rio do carro é obrigado a registar o carro na Poló</w:t>
      </w:r>
      <w:r w:rsidRPr="0091707A">
        <w:rPr>
          <w:rFonts w:ascii="Arial" w:hAnsi="Arial" w:cs="Arial"/>
          <w:sz w:val="20"/>
          <w:szCs w:val="20"/>
          <w:lang w:val="pt-BR"/>
        </w:rPr>
        <w:t>nia e pagar as taxas apropriadas.</w:t>
      </w:r>
    </w:p>
    <w:p w:rsidR="00A66CC6" w:rsidRDefault="00463320" w:rsidP="004F7D74">
      <w:pPr>
        <w:spacing w:line="240" w:lineRule="auto"/>
        <w:ind w:left="0" w:firstLine="0"/>
        <w:rPr>
          <w:rFonts w:ascii="Arial" w:hAnsi="Arial" w:cs="Arial"/>
          <w:sz w:val="20"/>
          <w:szCs w:val="20"/>
          <w:lang w:val="pt-BR"/>
        </w:rPr>
      </w:pPr>
      <w:r>
        <w:rPr>
          <w:rFonts w:ascii="Arial" w:hAnsi="Arial" w:cs="Arial"/>
          <w:sz w:val="20"/>
          <w:szCs w:val="20"/>
          <w:lang w:val="pt-BR"/>
        </w:rPr>
        <w:t>No caso de se mudar para a Poló</w:t>
      </w:r>
      <w:r w:rsidR="00A66CC6" w:rsidRPr="00A66CC6">
        <w:rPr>
          <w:rFonts w:ascii="Arial" w:hAnsi="Arial" w:cs="Arial"/>
          <w:sz w:val="20"/>
          <w:szCs w:val="20"/>
          <w:lang w:val="pt-BR"/>
        </w:rPr>
        <w:t xml:space="preserve">nia com um carro, lembre-se de segurar </w:t>
      </w:r>
      <w:r>
        <w:rPr>
          <w:rFonts w:ascii="Arial" w:hAnsi="Arial" w:cs="Arial"/>
          <w:sz w:val="20"/>
          <w:szCs w:val="20"/>
          <w:lang w:val="pt-BR"/>
        </w:rPr>
        <w:t xml:space="preserve">o </w:t>
      </w:r>
      <w:r w:rsidR="00A66CC6" w:rsidRPr="00A66CC6">
        <w:rPr>
          <w:rFonts w:ascii="Arial" w:hAnsi="Arial" w:cs="Arial"/>
          <w:sz w:val="20"/>
          <w:szCs w:val="20"/>
          <w:lang w:val="pt-BR"/>
        </w:rPr>
        <w:t>seu</w:t>
      </w:r>
      <w:r>
        <w:rPr>
          <w:rFonts w:ascii="Arial" w:hAnsi="Arial" w:cs="Arial"/>
          <w:sz w:val="20"/>
          <w:szCs w:val="20"/>
          <w:lang w:val="pt-BR"/>
        </w:rPr>
        <w:t xml:space="preserve"> carro. Antes de vir para a Poló</w:t>
      </w:r>
      <w:r w:rsidR="00A66CC6" w:rsidRPr="00A66CC6">
        <w:rPr>
          <w:rFonts w:ascii="Arial" w:hAnsi="Arial" w:cs="Arial"/>
          <w:sz w:val="20"/>
          <w:szCs w:val="20"/>
          <w:lang w:val="pt-BR"/>
        </w:rPr>
        <w:t>nia, verifique com a seguradora onde o carro está segurado no país de residência atual, ou se o s</w:t>
      </w:r>
      <w:r>
        <w:rPr>
          <w:rFonts w:ascii="Arial" w:hAnsi="Arial" w:cs="Arial"/>
          <w:sz w:val="20"/>
          <w:szCs w:val="20"/>
          <w:lang w:val="pt-BR"/>
        </w:rPr>
        <w:t>eu seguro atual é válido na Poló</w:t>
      </w:r>
      <w:r w:rsidR="00A66CC6" w:rsidRPr="00A66CC6">
        <w:rPr>
          <w:rFonts w:ascii="Arial" w:hAnsi="Arial" w:cs="Arial"/>
          <w:sz w:val="20"/>
          <w:szCs w:val="20"/>
          <w:lang w:val="pt-BR"/>
        </w:rPr>
        <w:t xml:space="preserve">nia. Se não for válido, é possível assegurar o carro na Polónia através de uma companhia de seguros com sede na Polónia ou uma </w:t>
      </w:r>
      <w:r>
        <w:rPr>
          <w:rFonts w:ascii="Arial" w:hAnsi="Arial" w:cs="Arial"/>
          <w:sz w:val="20"/>
          <w:szCs w:val="20"/>
          <w:lang w:val="pt-BR"/>
        </w:rPr>
        <w:t xml:space="preserve">que tem </w:t>
      </w:r>
      <w:r w:rsidR="00A66CC6" w:rsidRPr="00A66CC6">
        <w:rPr>
          <w:rFonts w:ascii="Arial" w:hAnsi="Arial" w:cs="Arial"/>
          <w:sz w:val="20"/>
          <w:szCs w:val="20"/>
          <w:lang w:val="pt-BR"/>
        </w:rPr>
        <w:t>licença para realizar atividade de seguros na Polónia. Deve ser lembrado que a companhia de seguros polaca não é</w:t>
      </w:r>
      <w:r>
        <w:rPr>
          <w:rFonts w:ascii="Arial" w:hAnsi="Arial" w:cs="Arial"/>
          <w:sz w:val="20"/>
          <w:szCs w:val="20"/>
          <w:lang w:val="pt-BR"/>
        </w:rPr>
        <w:t xml:space="preserve"> obrigada a ter em conta o período sem danos</w:t>
      </w:r>
      <w:r w:rsidR="00A66CC6" w:rsidRPr="00A66CC6">
        <w:rPr>
          <w:rFonts w:ascii="Arial" w:hAnsi="Arial" w:cs="Arial"/>
          <w:sz w:val="20"/>
          <w:szCs w:val="20"/>
          <w:lang w:val="pt-BR"/>
        </w:rPr>
        <w:t xml:space="preserve"> do seguro existente.</w:t>
      </w:r>
    </w:p>
    <w:p w:rsidR="00463320" w:rsidRDefault="00463320" w:rsidP="004F7D74">
      <w:pPr>
        <w:spacing w:line="240" w:lineRule="auto"/>
        <w:ind w:left="0" w:firstLine="0"/>
        <w:rPr>
          <w:rFonts w:ascii="Arial" w:hAnsi="Arial" w:cs="Arial"/>
          <w:sz w:val="20"/>
          <w:szCs w:val="20"/>
          <w:lang w:val="pt-BR"/>
        </w:rPr>
      </w:pPr>
      <w:r w:rsidRPr="00463320">
        <w:rPr>
          <w:rFonts w:ascii="Arial" w:hAnsi="Arial" w:cs="Arial"/>
          <w:sz w:val="20"/>
          <w:szCs w:val="20"/>
          <w:lang w:val="pt-BR"/>
        </w:rPr>
        <w:t>Se um cidadão de um membro da UE ou da EFTA</w:t>
      </w:r>
      <w:r w:rsidR="00973451">
        <w:rPr>
          <w:rFonts w:ascii="Arial" w:hAnsi="Arial" w:cs="Arial"/>
          <w:sz w:val="20"/>
          <w:szCs w:val="20"/>
          <w:lang w:val="pt-BR"/>
        </w:rPr>
        <w:t>,</w:t>
      </w:r>
      <w:r w:rsidRPr="00463320">
        <w:rPr>
          <w:rFonts w:ascii="Arial" w:hAnsi="Arial" w:cs="Arial"/>
          <w:sz w:val="20"/>
          <w:szCs w:val="20"/>
          <w:lang w:val="pt-BR"/>
        </w:rPr>
        <w:t xml:space="preserve"> que se deslocou para a Polónia</w:t>
      </w:r>
      <w:r w:rsidR="00973451">
        <w:rPr>
          <w:rFonts w:ascii="Arial" w:hAnsi="Arial" w:cs="Arial"/>
          <w:sz w:val="20"/>
          <w:szCs w:val="20"/>
          <w:lang w:val="pt-BR"/>
        </w:rPr>
        <w:t>,</w:t>
      </w:r>
      <w:r w:rsidRPr="00463320">
        <w:rPr>
          <w:rFonts w:ascii="Arial" w:hAnsi="Arial" w:cs="Arial"/>
          <w:sz w:val="20"/>
          <w:szCs w:val="20"/>
          <w:lang w:val="pt-BR"/>
        </w:rPr>
        <w:t xml:space="preserve"> adquiriu um automóvel num Estado-Membro que não a Polónia, o cidadão é obrigado a registar o automóvel na Polónia e</w:t>
      </w:r>
      <w:r w:rsidR="00973451">
        <w:rPr>
          <w:rFonts w:ascii="Arial" w:hAnsi="Arial" w:cs="Arial"/>
          <w:sz w:val="20"/>
          <w:szCs w:val="20"/>
          <w:lang w:val="pt-BR"/>
        </w:rPr>
        <w:t xml:space="preserve"> </w:t>
      </w:r>
      <w:r w:rsidRPr="00463320">
        <w:rPr>
          <w:rFonts w:ascii="Arial" w:hAnsi="Arial" w:cs="Arial"/>
          <w:sz w:val="20"/>
          <w:szCs w:val="20"/>
          <w:lang w:val="pt-BR"/>
        </w:rPr>
        <w:t>a pag</w:t>
      </w:r>
      <w:r w:rsidR="00973451">
        <w:rPr>
          <w:rFonts w:ascii="Arial" w:hAnsi="Arial" w:cs="Arial"/>
          <w:sz w:val="20"/>
          <w:szCs w:val="20"/>
          <w:lang w:val="pt-BR"/>
        </w:rPr>
        <w:t>ar imposto especial de consumo do automóvel na Polónia, e,</w:t>
      </w:r>
      <w:r w:rsidRPr="00463320">
        <w:rPr>
          <w:rFonts w:ascii="Arial" w:hAnsi="Arial" w:cs="Arial"/>
          <w:sz w:val="20"/>
          <w:szCs w:val="20"/>
          <w:lang w:val="pt-BR"/>
        </w:rPr>
        <w:t xml:space="preserve"> em certos casos</w:t>
      </w:r>
      <w:r w:rsidR="00973451">
        <w:rPr>
          <w:rFonts w:ascii="Arial" w:hAnsi="Arial" w:cs="Arial"/>
          <w:sz w:val="20"/>
          <w:szCs w:val="20"/>
          <w:lang w:val="pt-BR"/>
        </w:rPr>
        <w:t>, o</w:t>
      </w:r>
      <w:r w:rsidRPr="00463320">
        <w:rPr>
          <w:rFonts w:ascii="Arial" w:hAnsi="Arial" w:cs="Arial"/>
          <w:sz w:val="20"/>
          <w:szCs w:val="20"/>
          <w:lang w:val="pt-BR"/>
        </w:rPr>
        <w:t xml:space="preserve"> imposto sobre bens e serviços (IVA).</w:t>
      </w:r>
    </w:p>
    <w:p w:rsidR="00973451" w:rsidRDefault="00973451" w:rsidP="004F7D74">
      <w:pPr>
        <w:spacing w:line="240" w:lineRule="auto"/>
        <w:ind w:left="0" w:firstLine="0"/>
        <w:rPr>
          <w:rFonts w:ascii="Arial" w:hAnsi="Arial" w:cs="Arial"/>
          <w:b/>
          <w:color w:val="ED7D31" w:themeColor="accent2"/>
          <w:sz w:val="20"/>
          <w:szCs w:val="20"/>
          <w:lang w:val="pt-BR"/>
        </w:rPr>
      </w:pPr>
    </w:p>
    <w:p w:rsidR="002E679A" w:rsidRPr="00DF3CC9" w:rsidRDefault="00973451" w:rsidP="004F7D74">
      <w:pPr>
        <w:spacing w:line="240" w:lineRule="auto"/>
        <w:ind w:left="0" w:firstLine="0"/>
        <w:rPr>
          <w:rFonts w:ascii="Arial" w:hAnsi="Arial" w:cs="Arial"/>
          <w:b/>
          <w:color w:val="FF6600"/>
          <w:sz w:val="20"/>
          <w:szCs w:val="20"/>
          <w:lang w:val="pt-BR"/>
        </w:rPr>
      </w:pPr>
      <w:r w:rsidRPr="00DF3CC9">
        <w:rPr>
          <w:rFonts w:ascii="Arial" w:hAnsi="Arial" w:cs="Arial"/>
          <w:b/>
          <w:color w:val="FF6600"/>
          <w:sz w:val="20"/>
          <w:szCs w:val="20"/>
          <w:lang w:val="pt-BR"/>
        </w:rPr>
        <w:t>Carta de condução</w:t>
      </w:r>
    </w:p>
    <w:p w:rsidR="00CA4CD3" w:rsidRPr="00B81A4D" w:rsidRDefault="0029445D" w:rsidP="004F7D74">
      <w:pPr>
        <w:spacing w:line="240" w:lineRule="auto"/>
        <w:ind w:left="0" w:firstLine="0"/>
        <w:rPr>
          <w:rFonts w:ascii="Arial" w:hAnsi="Arial" w:cs="Arial"/>
          <w:sz w:val="20"/>
          <w:szCs w:val="20"/>
          <w:lang w:val="pt-BR"/>
        </w:rPr>
      </w:pPr>
      <w:r w:rsidRPr="00B81A4D">
        <w:rPr>
          <w:rFonts w:ascii="Arial" w:hAnsi="Arial" w:cs="Arial"/>
          <w:sz w:val="20"/>
          <w:szCs w:val="20"/>
          <w:lang w:val="pt-BR"/>
        </w:rPr>
        <w:t xml:space="preserve">Na Polónia, a carta de condução tem diferentes tipos de </w:t>
      </w:r>
      <w:r w:rsidRPr="00B81A4D">
        <w:rPr>
          <w:rFonts w:ascii="Arial" w:hAnsi="Arial" w:cs="Arial"/>
          <w:b/>
          <w:sz w:val="20"/>
          <w:szCs w:val="20"/>
          <w:lang w:val="pt-BR"/>
        </w:rPr>
        <w:t>categorias</w:t>
      </w:r>
      <w:r w:rsidRPr="00B81A4D">
        <w:rPr>
          <w:rFonts w:ascii="Arial" w:hAnsi="Arial" w:cs="Arial"/>
          <w:sz w:val="20"/>
          <w:szCs w:val="20"/>
          <w:lang w:val="pt-BR"/>
        </w:rPr>
        <w:t xml:space="preserve">. As </w:t>
      </w:r>
      <w:r w:rsidR="00973451">
        <w:rPr>
          <w:rFonts w:ascii="Arial" w:hAnsi="Arial" w:cs="Arial"/>
          <w:sz w:val="20"/>
          <w:szCs w:val="20"/>
          <w:lang w:val="pt-BR"/>
        </w:rPr>
        <w:t xml:space="preserve">resultantes </w:t>
      </w:r>
      <w:r w:rsidRPr="00B81A4D">
        <w:rPr>
          <w:rFonts w:ascii="Arial" w:hAnsi="Arial" w:cs="Arial"/>
          <w:sz w:val="20"/>
          <w:szCs w:val="20"/>
          <w:lang w:val="pt-BR"/>
        </w:rPr>
        <w:t xml:space="preserve">categorias </w:t>
      </w:r>
      <w:r w:rsidR="00973451" w:rsidRPr="00973451">
        <w:rPr>
          <w:rFonts w:ascii="Arial" w:hAnsi="Arial" w:cs="Arial"/>
          <w:b/>
          <w:sz w:val="20"/>
          <w:szCs w:val="20"/>
          <w:lang w:val="pt-BR"/>
        </w:rPr>
        <w:t>s</w:t>
      </w:r>
      <w:r w:rsidRPr="00973451">
        <w:rPr>
          <w:rFonts w:ascii="Arial" w:hAnsi="Arial" w:cs="Arial"/>
          <w:b/>
          <w:sz w:val="20"/>
          <w:szCs w:val="20"/>
          <w:lang w:val="pt-BR"/>
        </w:rPr>
        <w:t>ã</w:t>
      </w:r>
      <w:r w:rsidR="00973451">
        <w:rPr>
          <w:rFonts w:ascii="Arial" w:hAnsi="Arial" w:cs="Arial"/>
          <w:b/>
          <w:sz w:val="20"/>
          <w:szCs w:val="20"/>
          <w:lang w:val="pt-BR"/>
        </w:rPr>
        <w:t>o unificadas</w:t>
      </w:r>
      <w:r w:rsidRPr="00B81A4D">
        <w:rPr>
          <w:rFonts w:ascii="Arial" w:hAnsi="Arial" w:cs="Arial"/>
          <w:b/>
          <w:sz w:val="20"/>
          <w:szCs w:val="20"/>
          <w:lang w:val="pt-BR"/>
        </w:rPr>
        <w:t xml:space="preserve"> em toda a UE.</w:t>
      </w:r>
    </w:p>
    <w:p w:rsidR="0029445D" w:rsidRPr="00B81A4D" w:rsidRDefault="00973451" w:rsidP="004F7D74">
      <w:pPr>
        <w:spacing w:line="240" w:lineRule="auto"/>
        <w:ind w:left="0" w:firstLine="0"/>
        <w:rPr>
          <w:rFonts w:ascii="Arial" w:hAnsi="Arial" w:cs="Arial"/>
          <w:sz w:val="20"/>
          <w:szCs w:val="20"/>
          <w:lang w:val="pt-BR"/>
        </w:rPr>
      </w:pPr>
      <w:r>
        <w:rPr>
          <w:rFonts w:ascii="Arial" w:hAnsi="Arial" w:cs="Arial"/>
          <w:sz w:val="20"/>
          <w:szCs w:val="20"/>
          <w:lang w:val="pt-BR"/>
        </w:rPr>
        <w:t xml:space="preserve">Por exemplo, a </w:t>
      </w:r>
      <w:r w:rsidR="0029445D" w:rsidRPr="00B81A4D">
        <w:rPr>
          <w:rFonts w:ascii="Arial" w:hAnsi="Arial" w:cs="Arial"/>
          <w:sz w:val="20"/>
          <w:szCs w:val="20"/>
          <w:lang w:val="pt-BR"/>
        </w:rPr>
        <w:t xml:space="preserve">categoria A </w:t>
      </w:r>
      <w:r w:rsidR="00A64819" w:rsidRPr="00B81A4D">
        <w:rPr>
          <w:rFonts w:ascii="Arial" w:hAnsi="Arial" w:cs="Arial"/>
          <w:sz w:val="20"/>
          <w:szCs w:val="20"/>
          <w:lang w:val="pt-BR"/>
        </w:rPr>
        <w:t xml:space="preserve">da </w:t>
      </w:r>
      <w:r>
        <w:rPr>
          <w:rFonts w:ascii="Arial" w:hAnsi="Arial" w:cs="Arial"/>
          <w:sz w:val="20"/>
          <w:szCs w:val="20"/>
          <w:lang w:val="pt-BR"/>
        </w:rPr>
        <w:t xml:space="preserve">carta de condução </w:t>
      </w:r>
      <w:r w:rsidR="0029445D" w:rsidRPr="00B81A4D">
        <w:rPr>
          <w:rFonts w:ascii="Arial" w:hAnsi="Arial" w:cs="Arial"/>
          <w:sz w:val="20"/>
          <w:szCs w:val="20"/>
          <w:lang w:val="pt-BR"/>
        </w:rPr>
        <w:t>dá o direito de conduzir uma</w:t>
      </w:r>
      <w:r w:rsidR="004C284A" w:rsidRPr="00B81A4D">
        <w:rPr>
          <w:rFonts w:ascii="Arial" w:hAnsi="Arial" w:cs="Arial"/>
          <w:sz w:val="20"/>
          <w:szCs w:val="20"/>
          <w:lang w:val="pt-BR"/>
        </w:rPr>
        <w:t xml:space="preserve"> motocicleta, a </w:t>
      </w:r>
      <w:r w:rsidR="00A64819" w:rsidRPr="00B81A4D">
        <w:rPr>
          <w:rFonts w:ascii="Arial" w:hAnsi="Arial" w:cs="Arial"/>
          <w:sz w:val="20"/>
          <w:szCs w:val="20"/>
          <w:lang w:val="pt-BR"/>
        </w:rPr>
        <w:t xml:space="preserve">categoria B </w:t>
      </w:r>
      <w:r w:rsidR="00F818C4" w:rsidRPr="00F818C4">
        <w:rPr>
          <w:rFonts w:ascii="Arial" w:hAnsi="Arial" w:cs="Arial"/>
          <w:bCs/>
          <w:sz w:val="20"/>
          <w:szCs w:val="20"/>
          <w:lang w:val="pt-BR"/>
        </w:rPr>
        <w:t>–</w:t>
      </w:r>
      <w:r w:rsidR="00A64819" w:rsidRPr="00B81A4D">
        <w:rPr>
          <w:rFonts w:ascii="Arial" w:hAnsi="Arial" w:cs="Arial"/>
          <w:sz w:val="20"/>
          <w:szCs w:val="20"/>
          <w:lang w:val="pt-BR"/>
        </w:rPr>
        <w:t xml:space="preserve"> </w:t>
      </w:r>
      <w:r w:rsidR="0029445D" w:rsidRPr="00B81A4D">
        <w:rPr>
          <w:rFonts w:ascii="Arial" w:hAnsi="Arial" w:cs="Arial"/>
          <w:sz w:val="20"/>
          <w:szCs w:val="20"/>
          <w:lang w:val="pt-BR"/>
        </w:rPr>
        <w:t xml:space="preserve"> dirigir um carro </w:t>
      </w:r>
      <w:r>
        <w:rPr>
          <w:rFonts w:ascii="Arial" w:hAnsi="Arial" w:cs="Arial"/>
          <w:sz w:val="20"/>
          <w:szCs w:val="20"/>
          <w:lang w:val="pt-BR"/>
        </w:rPr>
        <w:t>que pesa</w:t>
      </w:r>
      <w:r w:rsidR="0029445D" w:rsidRPr="00B81A4D">
        <w:rPr>
          <w:rFonts w:ascii="Arial" w:hAnsi="Arial" w:cs="Arial"/>
          <w:sz w:val="20"/>
          <w:szCs w:val="20"/>
          <w:lang w:val="pt-BR"/>
        </w:rPr>
        <w:t xml:space="preserve"> at</w:t>
      </w:r>
      <w:r w:rsidR="00A64819" w:rsidRPr="00B81A4D">
        <w:rPr>
          <w:rFonts w:ascii="Arial" w:hAnsi="Arial" w:cs="Arial"/>
          <w:sz w:val="20"/>
          <w:szCs w:val="20"/>
          <w:lang w:val="pt-BR"/>
        </w:rPr>
        <w:t>é</w:t>
      </w:r>
      <w:r>
        <w:rPr>
          <w:rFonts w:ascii="Arial" w:hAnsi="Arial" w:cs="Arial"/>
          <w:sz w:val="20"/>
          <w:szCs w:val="20"/>
          <w:lang w:val="pt-BR"/>
        </w:rPr>
        <w:t xml:space="preserve"> a</w:t>
      </w:r>
      <w:r w:rsidR="00A64819" w:rsidRPr="00B81A4D">
        <w:rPr>
          <w:rFonts w:ascii="Arial" w:hAnsi="Arial" w:cs="Arial"/>
          <w:sz w:val="20"/>
          <w:szCs w:val="20"/>
          <w:lang w:val="pt-BR"/>
        </w:rPr>
        <w:t xml:space="preserve"> 3,5 toneladas</w:t>
      </w:r>
      <w:r>
        <w:rPr>
          <w:rFonts w:ascii="Arial" w:hAnsi="Arial" w:cs="Arial"/>
          <w:sz w:val="20"/>
          <w:szCs w:val="20"/>
          <w:lang w:val="pt-BR"/>
        </w:rPr>
        <w:t>,</w:t>
      </w:r>
      <w:r w:rsidR="00A64819" w:rsidRPr="00B81A4D">
        <w:rPr>
          <w:rFonts w:ascii="Arial" w:hAnsi="Arial" w:cs="Arial"/>
          <w:sz w:val="20"/>
          <w:szCs w:val="20"/>
          <w:lang w:val="pt-BR"/>
        </w:rPr>
        <w:t xml:space="preserve"> categoria D </w:t>
      </w:r>
      <w:r w:rsidR="00F818C4" w:rsidRPr="00F818C4">
        <w:rPr>
          <w:rFonts w:ascii="Arial" w:hAnsi="Arial" w:cs="Arial"/>
          <w:bCs/>
          <w:sz w:val="20"/>
          <w:szCs w:val="20"/>
          <w:lang w:val="pt-BR"/>
        </w:rPr>
        <w:t>–</w:t>
      </w:r>
      <w:r w:rsidR="00A64819" w:rsidRPr="00B81A4D">
        <w:rPr>
          <w:rFonts w:ascii="Arial" w:hAnsi="Arial" w:cs="Arial"/>
          <w:sz w:val="20"/>
          <w:szCs w:val="20"/>
          <w:lang w:val="pt-BR"/>
        </w:rPr>
        <w:t xml:space="preserve"> </w:t>
      </w:r>
      <w:r w:rsidR="0029445D" w:rsidRPr="00B81A4D">
        <w:rPr>
          <w:rFonts w:ascii="Arial" w:hAnsi="Arial" w:cs="Arial"/>
          <w:sz w:val="20"/>
          <w:szCs w:val="20"/>
          <w:lang w:val="pt-BR"/>
        </w:rPr>
        <w:t>conduzir um veículo que pesa mais de 3,5 tonela</w:t>
      </w:r>
      <w:r w:rsidR="00A64819" w:rsidRPr="00B81A4D">
        <w:rPr>
          <w:rFonts w:ascii="Arial" w:hAnsi="Arial" w:cs="Arial"/>
          <w:sz w:val="20"/>
          <w:szCs w:val="20"/>
          <w:lang w:val="pt-BR"/>
        </w:rPr>
        <w:t xml:space="preserve">das (excluindo os autocarros), </w:t>
      </w:r>
      <w:r w:rsidR="0029445D" w:rsidRPr="00B81A4D">
        <w:rPr>
          <w:rFonts w:ascii="Arial" w:hAnsi="Arial" w:cs="Arial"/>
          <w:sz w:val="20"/>
          <w:szCs w:val="20"/>
          <w:lang w:val="pt-BR"/>
        </w:rPr>
        <w:t xml:space="preserve">a categoria D </w:t>
      </w:r>
      <w:r w:rsidR="00F818C4" w:rsidRPr="00F818C4">
        <w:rPr>
          <w:rFonts w:ascii="Arial" w:hAnsi="Arial" w:cs="Arial"/>
          <w:bCs/>
          <w:sz w:val="20"/>
          <w:szCs w:val="20"/>
          <w:lang w:val="pt-BR"/>
        </w:rPr>
        <w:t>–</w:t>
      </w:r>
      <w:r w:rsidR="0029445D" w:rsidRPr="00B81A4D">
        <w:rPr>
          <w:rFonts w:ascii="Arial" w:hAnsi="Arial" w:cs="Arial"/>
          <w:sz w:val="20"/>
          <w:szCs w:val="20"/>
          <w:lang w:val="pt-BR"/>
        </w:rPr>
        <w:t xml:space="preserve"> autocarros.</w:t>
      </w:r>
    </w:p>
    <w:p w:rsidR="0029445D" w:rsidRPr="00B81A4D" w:rsidRDefault="0029445D" w:rsidP="004F7D74">
      <w:pPr>
        <w:spacing w:line="240" w:lineRule="auto"/>
        <w:ind w:left="0" w:firstLine="0"/>
        <w:rPr>
          <w:rFonts w:ascii="Arial" w:hAnsi="Arial" w:cs="Arial"/>
          <w:sz w:val="20"/>
          <w:szCs w:val="20"/>
          <w:lang w:val="pt-BR"/>
        </w:rPr>
      </w:pPr>
      <w:r w:rsidRPr="00B81A4D">
        <w:rPr>
          <w:rFonts w:ascii="Arial" w:hAnsi="Arial" w:cs="Arial"/>
          <w:sz w:val="20"/>
          <w:szCs w:val="20"/>
          <w:lang w:val="pt-BR"/>
        </w:rPr>
        <w:t>Carta de condução po</w:t>
      </w:r>
      <w:r w:rsidR="00A64819" w:rsidRPr="00B81A4D">
        <w:rPr>
          <w:rFonts w:ascii="Arial" w:hAnsi="Arial" w:cs="Arial"/>
          <w:sz w:val="20"/>
          <w:szCs w:val="20"/>
          <w:lang w:val="pt-BR"/>
        </w:rPr>
        <w:t>laca</w:t>
      </w:r>
      <w:r w:rsidR="00973451">
        <w:rPr>
          <w:rFonts w:ascii="Arial" w:hAnsi="Arial" w:cs="Arial"/>
          <w:b/>
          <w:sz w:val="20"/>
          <w:szCs w:val="20"/>
          <w:lang w:val="pt-BR"/>
        </w:rPr>
        <w:t xml:space="preserve"> pode ser</w:t>
      </w:r>
      <w:r w:rsidRPr="00B81A4D">
        <w:rPr>
          <w:rFonts w:ascii="Arial" w:hAnsi="Arial" w:cs="Arial"/>
          <w:b/>
          <w:sz w:val="20"/>
          <w:szCs w:val="20"/>
          <w:lang w:val="pt-BR"/>
        </w:rPr>
        <w:t xml:space="preserve"> emitid</w:t>
      </w:r>
      <w:r w:rsidR="00A64819" w:rsidRPr="00B81A4D">
        <w:rPr>
          <w:rFonts w:ascii="Arial" w:hAnsi="Arial" w:cs="Arial"/>
          <w:b/>
          <w:sz w:val="20"/>
          <w:szCs w:val="20"/>
          <w:lang w:val="pt-BR"/>
        </w:rPr>
        <w:t>a</w:t>
      </w:r>
      <w:r w:rsidRPr="00B81A4D">
        <w:rPr>
          <w:rFonts w:ascii="Arial" w:hAnsi="Arial" w:cs="Arial"/>
          <w:b/>
          <w:sz w:val="20"/>
          <w:szCs w:val="20"/>
          <w:lang w:val="pt-BR"/>
        </w:rPr>
        <w:t xml:space="preserve"> </w:t>
      </w:r>
      <w:r w:rsidR="00973451">
        <w:rPr>
          <w:rFonts w:ascii="Arial" w:hAnsi="Arial" w:cs="Arial"/>
          <w:sz w:val="20"/>
          <w:szCs w:val="20"/>
          <w:lang w:val="pt-BR"/>
        </w:rPr>
        <w:t>a uma</w:t>
      </w:r>
      <w:r w:rsidRPr="00B81A4D">
        <w:rPr>
          <w:rFonts w:ascii="Arial" w:hAnsi="Arial" w:cs="Arial"/>
          <w:sz w:val="20"/>
          <w:szCs w:val="20"/>
          <w:lang w:val="pt-BR"/>
        </w:rPr>
        <w:t xml:space="preserve"> pessoa que:</w:t>
      </w:r>
    </w:p>
    <w:p w:rsidR="0029445D" w:rsidRPr="00B81A4D" w:rsidRDefault="0029445D" w:rsidP="0029445D">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1) </w:t>
      </w:r>
      <w:r w:rsidR="00ED52BD">
        <w:rPr>
          <w:rFonts w:ascii="Arial" w:hAnsi="Arial" w:cs="Arial"/>
          <w:sz w:val="20"/>
          <w:szCs w:val="20"/>
          <w:lang w:val="pt-BR"/>
        </w:rPr>
        <w:t xml:space="preserve">   </w:t>
      </w:r>
      <w:r w:rsidRPr="00B81A4D">
        <w:rPr>
          <w:rFonts w:ascii="Arial" w:hAnsi="Arial" w:cs="Arial"/>
          <w:sz w:val="20"/>
          <w:szCs w:val="20"/>
          <w:lang w:val="pt-BR"/>
        </w:rPr>
        <w:t>atingiu uma idade mínima necessária para c</w:t>
      </w:r>
      <w:r w:rsidR="003F635D">
        <w:rPr>
          <w:rFonts w:ascii="Arial" w:hAnsi="Arial" w:cs="Arial"/>
          <w:sz w:val="20"/>
          <w:szCs w:val="20"/>
          <w:lang w:val="pt-BR"/>
        </w:rPr>
        <w:t>onduzir na categoria respe</w:t>
      </w:r>
      <w:r w:rsidRPr="00B81A4D">
        <w:rPr>
          <w:rFonts w:ascii="Arial" w:hAnsi="Arial" w:cs="Arial"/>
          <w:sz w:val="20"/>
          <w:szCs w:val="20"/>
          <w:lang w:val="pt-BR"/>
        </w:rPr>
        <w:t>tiva,</w:t>
      </w:r>
    </w:p>
    <w:p w:rsidR="0029445D" w:rsidRPr="00B81A4D" w:rsidRDefault="0029445D" w:rsidP="0029445D">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2) </w:t>
      </w:r>
      <w:r w:rsidR="00ED52BD">
        <w:rPr>
          <w:rFonts w:ascii="Arial" w:hAnsi="Arial" w:cs="Arial"/>
          <w:sz w:val="20"/>
          <w:szCs w:val="20"/>
          <w:lang w:val="pt-BR"/>
        </w:rPr>
        <w:t xml:space="preserve"> </w:t>
      </w:r>
      <w:r w:rsidR="00973451">
        <w:rPr>
          <w:rFonts w:ascii="Arial" w:hAnsi="Arial" w:cs="Arial"/>
          <w:sz w:val="20"/>
          <w:szCs w:val="20"/>
          <w:lang w:val="pt-BR"/>
        </w:rPr>
        <w:tab/>
      </w:r>
      <w:r w:rsidR="00973451" w:rsidRPr="00973451">
        <w:rPr>
          <w:rFonts w:ascii="Arial" w:hAnsi="Arial" w:cs="Arial"/>
          <w:sz w:val="20"/>
          <w:szCs w:val="20"/>
          <w:lang w:val="pt-BR"/>
        </w:rPr>
        <w:t>recebeu um certificado</w:t>
      </w:r>
      <w:r w:rsidR="003F635D">
        <w:rPr>
          <w:rFonts w:ascii="Arial" w:hAnsi="Arial" w:cs="Arial"/>
          <w:sz w:val="20"/>
          <w:szCs w:val="20"/>
          <w:lang w:val="pt-BR"/>
        </w:rPr>
        <w:t xml:space="preserve"> médico sobre a falta de contra</w:t>
      </w:r>
      <w:r w:rsidR="00973451" w:rsidRPr="00973451">
        <w:rPr>
          <w:rFonts w:ascii="Arial" w:hAnsi="Arial" w:cs="Arial"/>
          <w:sz w:val="20"/>
          <w:szCs w:val="20"/>
          <w:lang w:val="pt-BR"/>
        </w:rPr>
        <w:t xml:space="preserve">indicações de saúde para </w:t>
      </w:r>
      <w:r w:rsidR="00973451">
        <w:rPr>
          <w:rFonts w:ascii="Arial" w:hAnsi="Arial" w:cs="Arial"/>
          <w:sz w:val="20"/>
          <w:szCs w:val="20"/>
          <w:lang w:val="pt-BR"/>
        </w:rPr>
        <w:t>conduzir um veículo e um certificado</w:t>
      </w:r>
      <w:r w:rsidR="00973451" w:rsidRPr="00973451">
        <w:rPr>
          <w:rFonts w:ascii="Arial" w:hAnsi="Arial" w:cs="Arial"/>
          <w:sz w:val="20"/>
          <w:szCs w:val="20"/>
          <w:lang w:val="pt-BR"/>
        </w:rPr>
        <w:t xml:space="preserve"> psicológico sobre a ausência de contr</w:t>
      </w:r>
      <w:r w:rsidR="003F635D">
        <w:rPr>
          <w:rFonts w:ascii="Arial" w:hAnsi="Arial" w:cs="Arial"/>
          <w:sz w:val="20"/>
          <w:szCs w:val="20"/>
          <w:lang w:val="pt-BR"/>
        </w:rPr>
        <w:t>a</w:t>
      </w:r>
      <w:r w:rsidR="00973451">
        <w:rPr>
          <w:rFonts w:ascii="Arial" w:hAnsi="Arial" w:cs="Arial"/>
          <w:sz w:val="20"/>
          <w:szCs w:val="20"/>
          <w:lang w:val="pt-BR"/>
        </w:rPr>
        <w:t>indicações psicológicas para  conduzir</w:t>
      </w:r>
      <w:r w:rsidR="00973451" w:rsidRPr="00973451">
        <w:rPr>
          <w:rFonts w:ascii="Arial" w:hAnsi="Arial" w:cs="Arial"/>
          <w:sz w:val="20"/>
          <w:szCs w:val="20"/>
          <w:lang w:val="pt-BR"/>
        </w:rPr>
        <w:t xml:space="preserve"> - se for necessário,</w:t>
      </w:r>
    </w:p>
    <w:p w:rsidR="0029445D" w:rsidRPr="00B81A4D" w:rsidRDefault="0029445D" w:rsidP="0029445D">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3) </w:t>
      </w:r>
      <w:r w:rsidR="00ED52BD">
        <w:rPr>
          <w:rFonts w:ascii="Arial" w:hAnsi="Arial" w:cs="Arial"/>
          <w:sz w:val="20"/>
          <w:szCs w:val="20"/>
          <w:lang w:val="pt-BR"/>
        </w:rPr>
        <w:t xml:space="preserve">   </w:t>
      </w:r>
      <w:r w:rsidR="00973451">
        <w:rPr>
          <w:rFonts w:ascii="Arial" w:hAnsi="Arial" w:cs="Arial"/>
          <w:sz w:val="20"/>
          <w:szCs w:val="20"/>
          <w:lang w:val="pt-BR"/>
        </w:rPr>
        <w:t>tirou um treinamento</w:t>
      </w:r>
      <w:r w:rsidRPr="00B81A4D">
        <w:rPr>
          <w:rFonts w:ascii="Arial" w:hAnsi="Arial" w:cs="Arial"/>
          <w:sz w:val="20"/>
          <w:szCs w:val="20"/>
          <w:lang w:val="pt-BR"/>
        </w:rPr>
        <w:t xml:space="preserve"> necessário para uma determinada categoria,</w:t>
      </w:r>
    </w:p>
    <w:p w:rsidR="0029445D" w:rsidRPr="00B81A4D" w:rsidRDefault="0029445D" w:rsidP="0029445D">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4) </w:t>
      </w:r>
      <w:r w:rsidR="00ED52BD">
        <w:rPr>
          <w:rFonts w:ascii="Arial" w:hAnsi="Arial" w:cs="Arial"/>
          <w:sz w:val="20"/>
          <w:szCs w:val="20"/>
          <w:lang w:val="pt-BR"/>
        </w:rPr>
        <w:t xml:space="preserve">   </w:t>
      </w:r>
      <w:r w:rsidRPr="00B81A4D">
        <w:rPr>
          <w:rFonts w:ascii="Arial" w:hAnsi="Arial" w:cs="Arial"/>
          <w:sz w:val="20"/>
          <w:szCs w:val="20"/>
          <w:lang w:val="pt-BR"/>
        </w:rPr>
        <w:t xml:space="preserve">tenha passado </w:t>
      </w:r>
      <w:r w:rsidR="00973451">
        <w:rPr>
          <w:rFonts w:ascii="Arial" w:hAnsi="Arial" w:cs="Arial"/>
          <w:sz w:val="20"/>
          <w:szCs w:val="20"/>
          <w:lang w:val="pt-BR"/>
        </w:rPr>
        <w:t>n</w:t>
      </w:r>
      <w:r w:rsidR="000E1406">
        <w:rPr>
          <w:rFonts w:ascii="Arial" w:hAnsi="Arial" w:cs="Arial"/>
          <w:sz w:val="20"/>
          <w:szCs w:val="20"/>
          <w:lang w:val="pt-BR"/>
        </w:rPr>
        <w:t>o exame requerido</w:t>
      </w:r>
      <w:r w:rsidRPr="00B81A4D">
        <w:rPr>
          <w:rFonts w:ascii="Arial" w:hAnsi="Arial" w:cs="Arial"/>
          <w:sz w:val="20"/>
          <w:szCs w:val="20"/>
          <w:lang w:val="pt-BR"/>
        </w:rPr>
        <w:t xml:space="preserve"> </w:t>
      </w:r>
      <w:r w:rsidR="000E1406">
        <w:rPr>
          <w:rFonts w:ascii="Arial" w:hAnsi="Arial" w:cs="Arial"/>
          <w:sz w:val="20"/>
          <w:szCs w:val="20"/>
          <w:lang w:val="pt-BR"/>
        </w:rPr>
        <w:t>pelo estado</w:t>
      </w:r>
      <w:r w:rsidRPr="00B81A4D">
        <w:rPr>
          <w:rFonts w:ascii="Arial" w:hAnsi="Arial" w:cs="Arial"/>
          <w:sz w:val="20"/>
          <w:szCs w:val="20"/>
          <w:lang w:val="pt-BR"/>
        </w:rPr>
        <w:t xml:space="preserve"> para uma determinada categoria,</w:t>
      </w:r>
    </w:p>
    <w:p w:rsidR="005E1DE6" w:rsidRPr="00B81A4D" w:rsidRDefault="0029445D" w:rsidP="0029445D">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5) </w:t>
      </w:r>
      <w:r w:rsidR="00ED52BD">
        <w:rPr>
          <w:rFonts w:ascii="Arial" w:hAnsi="Arial" w:cs="Arial"/>
          <w:sz w:val="20"/>
          <w:szCs w:val="20"/>
          <w:lang w:val="pt-BR"/>
        </w:rPr>
        <w:t xml:space="preserve">  </w:t>
      </w:r>
      <w:r w:rsidR="000E1406">
        <w:rPr>
          <w:rFonts w:ascii="Arial" w:hAnsi="Arial" w:cs="Arial"/>
          <w:sz w:val="20"/>
          <w:szCs w:val="20"/>
          <w:lang w:val="pt-BR"/>
        </w:rPr>
        <w:t>permaneceu no</w:t>
      </w:r>
      <w:r w:rsidRPr="00B81A4D">
        <w:rPr>
          <w:rFonts w:ascii="Arial" w:hAnsi="Arial" w:cs="Arial"/>
          <w:sz w:val="20"/>
          <w:szCs w:val="20"/>
          <w:lang w:val="pt-BR"/>
        </w:rPr>
        <w:t xml:space="preserve"> território polaco, pelo menos,</w:t>
      </w:r>
      <w:r w:rsidR="000E1406">
        <w:rPr>
          <w:rFonts w:ascii="Arial" w:hAnsi="Arial" w:cs="Arial"/>
          <w:sz w:val="20"/>
          <w:szCs w:val="20"/>
          <w:lang w:val="pt-BR"/>
        </w:rPr>
        <w:t xml:space="preserve"> durante</w:t>
      </w:r>
      <w:r w:rsidRPr="00B81A4D">
        <w:rPr>
          <w:rFonts w:ascii="Arial" w:hAnsi="Arial" w:cs="Arial"/>
          <w:sz w:val="20"/>
          <w:szCs w:val="20"/>
          <w:lang w:val="pt-BR"/>
        </w:rPr>
        <w:t xml:space="preserve"> 185 dias por ano civil </w:t>
      </w:r>
      <w:r w:rsidR="000E1406">
        <w:rPr>
          <w:rFonts w:ascii="Arial" w:hAnsi="Arial" w:cs="Arial"/>
          <w:sz w:val="20"/>
          <w:szCs w:val="20"/>
          <w:lang w:val="pt-BR"/>
        </w:rPr>
        <w:t>devido a suas relações</w:t>
      </w:r>
      <w:r w:rsidRPr="00B81A4D">
        <w:rPr>
          <w:rFonts w:ascii="Arial" w:hAnsi="Arial" w:cs="Arial"/>
          <w:sz w:val="20"/>
          <w:szCs w:val="20"/>
          <w:lang w:val="pt-BR"/>
        </w:rPr>
        <w:t xml:space="preserve"> pessoais ou profissionais, ou </w:t>
      </w:r>
      <w:r w:rsidR="000E1406">
        <w:rPr>
          <w:rFonts w:ascii="Arial" w:hAnsi="Arial" w:cs="Arial"/>
          <w:sz w:val="20"/>
          <w:szCs w:val="20"/>
          <w:lang w:val="pt-BR"/>
        </w:rPr>
        <w:t xml:space="preserve">pode certificar de que estuda </w:t>
      </w:r>
      <w:r w:rsidRPr="00B81A4D">
        <w:rPr>
          <w:rFonts w:ascii="Arial" w:hAnsi="Arial" w:cs="Arial"/>
          <w:sz w:val="20"/>
          <w:szCs w:val="20"/>
          <w:lang w:val="pt-BR"/>
        </w:rPr>
        <w:t>na Polónia há pelo menos 6 meses.</w:t>
      </w:r>
    </w:p>
    <w:p w:rsidR="0029445D" w:rsidRPr="00B81A4D" w:rsidRDefault="0058734C" w:rsidP="004F7D74">
      <w:pPr>
        <w:spacing w:line="240" w:lineRule="auto"/>
        <w:ind w:left="0" w:firstLine="0"/>
        <w:rPr>
          <w:rFonts w:ascii="Arial" w:hAnsi="Arial" w:cs="Arial"/>
          <w:sz w:val="20"/>
          <w:szCs w:val="20"/>
          <w:lang w:val="pt-BR"/>
        </w:rPr>
      </w:pPr>
      <w:r>
        <w:rPr>
          <w:rFonts w:ascii="Arial" w:hAnsi="Arial" w:cs="Arial"/>
          <w:sz w:val="20"/>
          <w:szCs w:val="20"/>
          <w:lang w:val="pt-PT"/>
        </w:rPr>
        <w:t>U</w:t>
      </w:r>
      <w:r w:rsidRPr="00E90FE9">
        <w:rPr>
          <w:rFonts w:ascii="Arial" w:hAnsi="Arial" w:cs="Arial"/>
          <w:sz w:val="20"/>
          <w:szCs w:val="20"/>
          <w:lang w:val="pt-PT"/>
        </w:rPr>
        <w:t xml:space="preserve">m </w:t>
      </w:r>
      <w:r w:rsidRPr="00E90FE9">
        <w:rPr>
          <w:rStyle w:val="alt-edited"/>
          <w:rFonts w:ascii="Arial" w:hAnsi="Arial" w:cs="Arial"/>
          <w:sz w:val="20"/>
          <w:szCs w:val="20"/>
          <w:lang w:val="pt-PT"/>
        </w:rPr>
        <w:t>cidadão de um</w:t>
      </w:r>
      <w:r w:rsidR="005D5F96">
        <w:rPr>
          <w:rStyle w:val="shorttext"/>
          <w:rFonts w:ascii="Arial" w:hAnsi="Arial" w:cs="Arial"/>
          <w:sz w:val="20"/>
          <w:szCs w:val="20"/>
          <w:lang w:val="pt-PT"/>
        </w:rPr>
        <w:t xml:space="preserve"> Estado-m</w:t>
      </w:r>
      <w:r w:rsidRPr="00E90FE9">
        <w:rPr>
          <w:rStyle w:val="shorttext"/>
          <w:rFonts w:ascii="Arial" w:hAnsi="Arial" w:cs="Arial"/>
          <w:sz w:val="20"/>
          <w:szCs w:val="20"/>
          <w:lang w:val="pt-PT"/>
        </w:rPr>
        <w:t>embro</w:t>
      </w:r>
      <w:r w:rsidR="001924BA">
        <w:rPr>
          <w:rFonts w:ascii="Arial" w:hAnsi="Arial" w:cs="Arial"/>
          <w:sz w:val="20"/>
          <w:szCs w:val="20"/>
          <w:lang w:val="pt-PT"/>
        </w:rPr>
        <w:t xml:space="preserve"> da </w:t>
      </w:r>
      <w:r w:rsidR="009E655A">
        <w:rPr>
          <w:rFonts w:ascii="Arial" w:hAnsi="Arial" w:cs="Arial"/>
          <w:sz w:val="20"/>
          <w:szCs w:val="20"/>
          <w:lang w:val="pt-PT"/>
        </w:rPr>
        <w:t>U</w:t>
      </w:r>
      <w:r w:rsidR="001924BA">
        <w:rPr>
          <w:rFonts w:ascii="Arial" w:hAnsi="Arial" w:cs="Arial"/>
          <w:sz w:val="20"/>
          <w:szCs w:val="20"/>
          <w:lang w:val="pt-PT"/>
        </w:rPr>
        <w:t>E</w:t>
      </w:r>
      <w:r w:rsidR="009E655A">
        <w:rPr>
          <w:rFonts w:ascii="Arial" w:hAnsi="Arial" w:cs="Arial"/>
          <w:sz w:val="20"/>
          <w:szCs w:val="20"/>
          <w:lang w:val="pt-PT"/>
        </w:rPr>
        <w:t xml:space="preserve"> ou da </w:t>
      </w:r>
      <w:r w:rsidRPr="00E90FE9">
        <w:rPr>
          <w:rFonts w:ascii="Arial" w:hAnsi="Arial" w:cs="Arial"/>
          <w:sz w:val="20"/>
          <w:szCs w:val="20"/>
          <w:lang w:val="pt-PT"/>
        </w:rPr>
        <w:t>EFTA</w:t>
      </w:r>
      <w:r w:rsidR="0029445D" w:rsidRPr="00B81A4D">
        <w:rPr>
          <w:rFonts w:ascii="Arial" w:hAnsi="Arial" w:cs="Arial"/>
          <w:sz w:val="20"/>
          <w:szCs w:val="20"/>
          <w:lang w:val="pt-BR"/>
        </w:rPr>
        <w:t>, para obter um</w:t>
      </w:r>
      <w:r w:rsidR="008808CF" w:rsidRPr="00B81A4D">
        <w:rPr>
          <w:rFonts w:ascii="Arial" w:hAnsi="Arial" w:cs="Arial"/>
          <w:sz w:val="20"/>
          <w:szCs w:val="20"/>
          <w:lang w:val="pt-BR"/>
        </w:rPr>
        <w:t>a</w:t>
      </w:r>
      <w:r w:rsidR="0029445D" w:rsidRPr="00B81A4D">
        <w:rPr>
          <w:rFonts w:ascii="Arial" w:hAnsi="Arial" w:cs="Arial"/>
          <w:sz w:val="20"/>
          <w:szCs w:val="20"/>
          <w:lang w:val="pt-BR"/>
        </w:rPr>
        <w:t xml:space="preserve"> carta de condução </w:t>
      </w:r>
      <w:r w:rsidR="008808CF" w:rsidRPr="00B81A4D">
        <w:rPr>
          <w:rFonts w:ascii="Arial" w:hAnsi="Arial" w:cs="Arial"/>
          <w:sz w:val="20"/>
          <w:szCs w:val="20"/>
          <w:lang w:val="pt-BR"/>
        </w:rPr>
        <w:t xml:space="preserve">polaca </w:t>
      </w:r>
      <w:r w:rsidR="0029445D" w:rsidRPr="00B81A4D">
        <w:rPr>
          <w:rFonts w:ascii="Arial" w:hAnsi="Arial" w:cs="Arial"/>
          <w:sz w:val="20"/>
          <w:szCs w:val="20"/>
          <w:lang w:val="pt-BR"/>
        </w:rPr>
        <w:t>deve atingir a idade exigida para uma determinada categoria de carta de condução: 1</w:t>
      </w:r>
      <w:r w:rsidR="009E655A">
        <w:rPr>
          <w:rFonts w:ascii="Arial" w:hAnsi="Arial" w:cs="Arial"/>
          <w:sz w:val="20"/>
          <w:szCs w:val="20"/>
          <w:lang w:val="pt-BR"/>
        </w:rPr>
        <w:t>4 anos - AM; 16 anos - A1, B1, T</w:t>
      </w:r>
      <w:r w:rsidR="0029445D" w:rsidRPr="00B81A4D">
        <w:rPr>
          <w:rFonts w:ascii="Arial" w:hAnsi="Arial" w:cs="Arial"/>
          <w:sz w:val="20"/>
          <w:szCs w:val="20"/>
          <w:lang w:val="pt-BR"/>
        </w:rPr>
        <w:t>; 18</w:t>
      </w:r>
      <w:r w:rsidR="009E655A">
        <w:rPr>
          <w:rFonts w:ascii="Arial" w:hAnsi="Arial" w:cs="Arial"/>
          <w:sz w:val="20"/>
          <w:szCs w:val="20"/>
          <w:lang w:val="pt-BR"/>
        </w:rPr>
        <w:t xml:space="preserve"> anos - A2, B, B</w:t>
      </w:r>
      <w:r w:rsidR="0029445D" w:rsidRPr="00B81A4D">
        <w:rPr>
          <w:rFonts w:ascii="Arial" w:hAnsi="Arial" w:cs="Arial"/>
          <w:sz w:val="20"/>
          <w:szCs w:val="20"/>
          <w:lang w:val="pt-BR"/>
        </w:rPr>
        <w:t>+</w:t>
      </w:r>
      <w:r w:rsidR="009E655A">
        <w:rPr>
          <w:rFonts w:ascii="Arial" w:hAnsi="Arial" w:cs="Arial"/>
          <w:sz w:val="20"/>
          <w:szCs w:val="20"/>
          <w:lang w:val="pt-BR"/>
        </w:rPr>
        <w:t>E, C1, C 1</w:t>
      </w:r>
      <w:r w:rsidR="0029445D" w:rsidRPr="00B81A4D">
        <w:rPr>
          <w:rFonts w:ascii="Arial" w:hAnsi="Arial" w:cs="Arial"/>
          <w:sz w:val="20"/>
          <w:szCs w:val="20"/>
          <w:lang w:val="pt-BR"/>
        </w:rPr>
        <w:t>+</w:t>
      </w:r>
      <w:r w:rsidR="009E655A">
        <w:rPr>
          <w:rFonts w:ascii="Arial" w:hAnsi="Arial" w:cs="Arial"/>
          <w:sz w:val="20"/>
          <w:szCs w:val="20"/>
          <w:lang w:val="pt-BR"/>
        </w:rPr>
        <w:t xml:space="preserve"> </w:t>
      </w:r>
      <w:r w:rsidR="0029445D" w:rsidRPr="00B81A4D">
        <w:rPr>
          <w:rFonts w:ascii="Arial" w:hAnsi="Arial" w:cs="Arial"/>
          <w:sz w:val="20"/>
          <w:szCs w:val="20"/>
          <w:lang w:val="pt-BR"/>
        </w:rPr>
        <w:t xml:space="preserve">E; 20 anos </w:t>
      </w:r>
      <w:r w:rsidR="009E655A">
        <w:rPr>
          <w:rFonts w:ascii="Arial" w:hAnsi="Arial" w:cs="Arial"/>
          <w:sz w:val="20"/>
          <w:szCs w:val="20"/>
          <w:lang w:val="pt-BR"/>
        </w:rPr>
        <w:t xml:space="preserve">– A </w:t>
      </w:r>
      <w:r w:rsidR="0029445D" w:rsidRPr="00B81A4D">
        <w:rPr>
          <w:rFonts w:ascii="Arial" w:hAnsi="Arial" w:cs="Arial"/>
          <w:sz w:val="20"/>
          <w:szCs w:val="20"/>
          <w:lang w:val="pt-BR"/>
        </w:rPr>
        <w:t xml:space="preserve"> se a pessoa </w:t>
      </w:r>
      <w:r w:rsidR="009E655A">
        <w:rPr>
          <w:rFonts w:ascii="Arial" w:hAnsi="Arial" w:cs="Arial"/>
          <w:sz w:val="20"/>
          <w:szCs w:val="20"/>
          <w:lang w:val="pt-BR"/>
        </w:rPr>
        <w:t xml:space="preserve">tiver a categoria A2 por </w:t>
      </w:r>
      <w:r w:rsidR="009E655A">
        <w:rPr>
          <w:rFonts w:ascii="Arial" w:hAnsi="Arial" w:cs="Arial"/>
          <w:sz w:val="20"/>
          <w:szCs w:val="20"/>
          <w:lang w:val="pt-BR"/>
        </w:rPr>
        <w:lastRenderedPageBreak/>
        <w:t>pelo menos dois anos; 21 anos - C, C+E, D1 e D1+</w:t>
      </w:r>
      <w:r w:rsidR="0029445D" w:rsidRPr="00B81A4D">
        <w:rPr>
          <w:rFonts w:ascii="Arial" w:hAnsi="Arial" w:cs="Arial"/>
          <w:sz w:val="20"/>
          <w:szCs w:val="20"/>
          <w:lang w:val="pt-BR"/>
        </w:rPr>
        <w:t xml:space="preserve">E, </w:t>
      </w:r>
      <w:r w:rsidR="009E655A">
        <w:rPr>
          <w:rFonts w:ascii="Arial" w:hAnsi="Arial" w:cs="Arial"/>
          <w:sz w:val="20"/>
          <w:szCs w:val="20"/>
          <w:lang w:val="pt-BR"/>
        </w:rPr>
        <w:t xml:space="preserve">sem casos </w:t>
      </w:r>
      <w:r w:rsidR="009E655A" w:rsidRPr="009E655A">
        <w:rPr>
          <w:rFonts w:ascii="Arial" w:hAnsi="Arial" w:cs="Arial"/>
          <w:sz w:val="20"/>
          <w:szCs w:val="20"/>
          <w:lang w:val="pt-BR"/>
        </w:rPr>
        <w:t xml:space="preserve">sujeitos a regras específicas de idade mínima </w:t>
      </w:r>
      <w:r w:rsidR="009E655A">
        <w:rPr>
          <w:rFonts w:ascii="Arial" w:hAnsi="Arial" w:cs="Arial"/>
          <w:sz w:val="20"/>
          <w:szCs w:val="20"/>
          <w:lang w:val="pt-BR"/>
        </w:rPr>
        <w:t xml:space="preserve">relativas </w:t>
      </w:r>
      <w:r w:rsidR="009E655A" w:rsidRPr="009E655A">
        <w:rPr>
          <w:rFonts w:ascii="Arial" w:hAnsi="Arial" w:cs="Arial"/>
          <w:sz w:val="20"/>
          <w:szCs w:val="20"/>
          <w:lang w:val="pt-BR"/>
        </w:rPr>
        <w:t>aos representantes de serviços uniformizados e pessoas com pré-qualificação</w:t>
      </w:r>
      <w:r w:rsidR="00A5159C">
        <w:rPr>
          <w:rFonts w:ascii="Arial" w:hAnsi="Arial" w:cs="Arial"/>
          <w:sz w:val="20"/>
          <w:szCs w:val="20"/>
          <w:lang w:val="pt-BR"/>
        </w:rPr>
        <w:t xml:space="preserve">; 24 anos - A se a pessoa não tiver </w:t>
      </w:r>
      <w:r w:rsidR="0029445D" w:rsidRPr="00B81A4D">
        <w:rPr>
          <w:rFonts w:ascii="Arial" w:hAnsi="Arial" w:cs="Arial"/>
          <w:sz w:val="20"/>
          <w:szCs w:val="20"/>
          <w:lang w:val="pt-BR"/>
        </w:rPr>
        <w:t xml:space="preserve"> </w:t>
      </w:r>
      <w:r w:rsidR="00A5159C">
        <w:rPr>
          <w:rFonts w:ascii="Arial" w:hAnsi="Arial" w:cs="Arial"/>
          <w:sz w:val="20"/>
          <w:szCs w:val="20"/>
          <w:lang w:val="pt-BR"/>
        </w:rPr>
        <w:t xml:space="preserve">a carta </w:t>
      </w:r>
      <w:r w:rsidR="00A5159C" w:rsidRPr="00B81A4D">
        <w:rPr>
          <w:rFonts w:ascii="Arial" w:hAnsi="Arial" w:cs="Arial"/>
          <w:sz w:val="20"/>
          <w:szCs w:val="20"/>
          <w:lang w:val="pt-BR"/>
        </w:rPr>
        <w:t xml:space="preserve">de condução da categoria A2 </w:t>
      </w:r>
      <w:r w:rsidR="00A5159C">
        <w:rPr>
          <w:rFonts w:ascii="Arial" w:hAnsi="Arial" w:cs="Arial"/>
          <w:sz w:val="20"/>
          <w:szCs w:val="20"/>
          <w:lang w:val="pt-BR"/>
        </w:rPr>
        <w:t>por pelo menos dois anos</w:t>
      </w:r>
      <w:r w:rsidR="0029445D" w:rsidRPr="00B81A4D">
        <w:rPr>
          <w:rFonts w:ascii="Arial" w:hAnsi="Arial" w:cs="Arial"/>
          <w:sz w:val="20"/>
          <w:szCs w:val="20"/>
          <w:lang w:val="pt-BR"/>
        </w:rPr>
        <w:t xml:space="preserve">; D e D + E, </w:t>
      </w:r>
      <w:r w:rsidR="00A5159C">
        <w:rPr>
          <w:rFonts w:ascii="Arial" w:hAnsi="Arial" w:cs="Arial"/>
          <w:sz w:val="20"/>
          <w:szCs w:val="20"/>
          <w:lang w:val="pt-BR"/>
        </w:rPr>
        <w:t xml:space="preserve">sem casos </w:t>
      </w:r>
      <w:r w:rsidR="00A5159C" w:rsidRPr="009E655A">
        <w:rPr>
          <w:rFonts w:ascii="Arial" w:hAnsi="Arial" w:cs="Arial"/>
          <w:sz w:val="20"/>
          <w:szCs w:val="20"/>
          <w:lang w:val="pt-BR"/>
        </w:rPr>
        <w:t xml:space="preserve">sujeitos a regras específicas de idade mínima </w:t>
      </w:r>
      <w:r w:rsidR="00A5159C">
        <w:rPr>
          <w:rFonts w:ascii="Arial" w:hAnsi="Arial" w:cs="Arial"/>
          <w:sz w:val="20"/>
          <w:szCs w:val="20"/>
          <w:lang w:val="pt-BR"/>
        </w:rPr>
        <w:t xml:space="preserve">relativas </w:t>
      </w:r>
      <w:r w:rsidR="00A5159C" w:rsidRPr="009E655A">
        <w:rPr>
          <w:rFonts w:ascii="Arial" w:hAnsi="Arial" w:cs="Arial"/>
          <w:sz w:val="20"/>
          <w:szCs w:val="20"/>
          <w:lang w:val="pt-BR"/>
        </w:rPr>
        <w:t>aos representantes de serviços uniformizados e pessoas com pré-qualificação</w:t>
      </w:r>
      <w:r w:rsidR="00A5159C">
        <w:rPr>
          <w:rFonts w:ascii="Arial" w:hAnsi="Arial" w:cs="Arial"/>
          <w:sz w:val="20"/>
          <w:szCs w:val="20"/>
          <w:lang w:val="pt-BR"/>
        </w:rPr>
        <w:t>.</w:t>
      </w:r>
    </w:p>
    <w:p w:rsidR="0029445D" w:rsidRPr="00B81A4D" w:rsidRDefault="005951F9" w:rsidP="004F7D74">
      <w:pPr>
        <w:spacing w:line="240" w:lineRule="auto"/>
        <w:ind w:left="0" w:firstLine="0"/>
        <w:rPr>
          <w:rFonts w:ascii="Arial" w:hAnsi="Arial" w:cs="Arial"/>
          <w:sz w:val="20"/>
          <w:szCs w:val="20"/>
          <w:lang w:val="pt-BR"/>
        </w:rPr>
      </w:pPr>
      <w:r w:rsidRPr="00B81A4D">
        <w:rPr>
          <w:rFonts w:ascii="Arial" w:hAnsi="Arial" w:cs="Arial"/>
          <w:sz w:val="20"/>
          <w:szCs w:val="20"/>
          <w:lang w:val="pt-BR"/>
        </w:rPr>
        <w:t>Carta de condução</w:t>
      </w:r>
      <w:r w:rsidR="0029445D" w:rsidRPr="00B81A4D">
        <w:rPr>
          <w:rFonts w:ascii="Arial" w:hAnsi="Arial" w:cs="Arial"/>
          <w:sz w:val="20"/>
          <w:szCs w:val="20"/>
          <w:lang w:val="pt-BR"/>
        </w:rPr>
        <w:t xml:space="preserve"> </w:t>
      </w:r>
      <w:r w:rsidR="0029445D" w:rsidRPr="00B81A4D">
        <w:rPr>
          <w:rFonts w:ascii="Arial" w:hAnsi="Arial" w:cs="Arial"/>
          <w:b/>
          <w:sz w:val="20"/>
          <w:szCs w:val="20"/>
          <w:lang w:val="pt-BR"/>
        </w:rPr>
        <w:t>não pode ser emitid</w:t>
      </w:r>
      <w:r w:rsidRPr="00B81A4D">
        <w:rPr>
          <w:rFonts w:ascii="Arial" w:hAnsi="Arial" w:cs="Arial"/>
          <w:b/>
          <w:sz w:val="20"/>
          <w:szCs w:val="20"/>
          <w:lang w:val="pt-BR"/>
        </w:rPr>
        <w:t>a</w:t>
      </w:r>
      <w:r w:rsidR="0029445D" w:rsidRPr="00B81A4D">
        <w:rPr>
          <w:rFonts w:ascii="Arial" w:hAnsi="Arial" w:cs="Arial"/>
          <w:b/>
          <w:sz w:val="20"/>
          <w:szCs w:val="20"/>
          <w:lang w:val="pt-BR"/>
        </w:rPr>
        <w:t xml:space="preserve"> </w:t>
      </w:r>
      <w:r w:rsidR="00A5159C">
        <w:rPr>
          <w:rFonts w:ascii="Arial" w:hAnsi="Arial" w:cs="Arial"/>
          <w:sz w:val="20"/>
          <w:szCs w:val="20"/>
          <w:lang w:val="pt-BR"/>
        </w:rPr>
        <w:t>a</w:t>
      </w:r>
      <w:r w:rsidR="0029445D" w:rsidRPr="00B81A4D">
        <w:rPr>
          <w:rFonts w:ascii="Arial" w:hAnsi="Arial" w:cs="Arial"/>
          <w:sz w:val="20"/>
          <w:szCs w:val="20"/>
          <w:lang w:val="pt-BR"/>
        </w:rPr>
        <w:t xml:space="preserve"> uma pessoa:</w:t>
      </w:r>
    </w:p>
    <w:p w:rsidR="00EC6EEE" w:rsidRDefault="0029445D" w:rsidP="00782F00">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1) </w:t>
      </w:r>
      <w:r w:rsidR="00782F00">
        <w:rPr>
          <w:rFonts w:ascii="Arial" w:hAnsi="Arial" w:cs="Arial"/>
          <w:sz w:val="20"/>
          <w:szCs w:val="20"/>
          <w:lang w:val="pt-BR"/>
        </w:rPr>
        <w:t xml:space="preserve">   </w:t>
      </w:r>
      <w:r w:rsidR="00EC6EEE">
        <w:rPr>
          <w:rFonts w:ascii="Arial" w:hAnsi="Arial" w:cs="Arial"/>
          <w:sz w:val="20"/>
          <w:szCs w:val="20"/>
          <w:lang w:val="pt-BR"/>
        </w:rPr>
        <w:t>em que, no</w:t>
      </w:r>
      <w:r w:rsidR="00EC6EEE" w:rsidRPr="00EC6EEE">
        <w:rPr>
          <w:rFonts w:ascii="Arial" w:hAnsi="Arial" w:cs="Arial"/>
          <w:sz w:val="20"/>
          <w:szCs w:val="20"/>
          <w:lang w:val="pt-BR"/>
        </w:rPr>
        <w:t xml:space="preserve"> resultado de um exame médico, foi encontrada uma forma ativa de dependência de álcool ou </w:t>
      </w:r>
      <w:r w:rsidR="00EC6EEE">
        <w:rPr>
          <w:rFonts w:ascii="Arial" w:hAnsi="Arial" w:cs="Arial"/>
          <w:sz w:val="20"/>
          <w:szCs w:val="20"/>
          <w:lang w:val="pt-BR"/>
        </w:rPr>
        <w:t xml:space="preserve">de </w:t>
      </w:r>
      <w:r w:rsidR="00EC6EEE" w:rsidRPr="00EC6EEE">
        <w:rPr>
          <w:rFonts w:ascii="Arial" w:hAnsi="Arial" w:cs="Arial"/>
          <w:sz w:val="20"/>
          <w:szCs w:val="20"/>
          <w:lang w:val="pt-BR"/>
        </w:rPr>
        <w:t>um</w:t>
      </w:r>
      <w:r w:rsidR="00EC6EEE">
        <w:rPr>
          <w:rFonts w:ascii="Arial" w:hAnsi="Arial" w:cs="Arial"/>
          <w:sz w:val="20"/>
          <w:szCs w:val="20"/>
          <w:lang w:val="pt-BR"/>
        </w:rPr>
        <w:t>a substância</w:t>
      </w:r>
      <w:r w:rsidR="00EC6EEE" w:rsidRPr="00EC6EEE">
        <w:rPr>
          <w:rFonts w:ascii="Arial" w:hAnsi="Arial" w:cs="Arial"/>
          <w:sz w:val="20"/>
          <w:szCs w:val="20"/>
          <w:lang w:val="pt-BR"/>
        </w:rPr>
        <w:t xml:space="preserve"> semelhante ao álcool,</w:t>
      </w:r>
    </w:p>
    <w:p w:rsidR="00EC6EEE" w:rsidRDefault="0029445D" w:rsidP="00782F00">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2) </w:t>
      </w:r>
      <w:r w:rsidR="00EC6EEE">
        <w:rPr>
          <w:rFonts w:ascii="Arial" w:hAnsi="Arial" w:cs="Arial"/>
          <w:sz w:val="20"/>
          <w:szCs w:val="20"/>
          <w:lang w:val="pt-BR"/>
        </w:rPr>
        <w:t xml:space="preserve">  que foi condenada</w:t>
      </w:r>
      <w:r w:rsidR="00EC6EEE" w:rsidRPr="00EC6EEE">
        <w:rPr>
          <w:rFonts w:ascii="Arial" w:hAnsi="Arial" w:cs="Arial"/>
          <w:sz w:val="20"/>
          <w:szCs w:val="20"/>
          <w:lang w:val="pt-BR"/>
        </w:rPr>
        <w:t xml:space="preserve">, por uma sentença judicial definitiva, </w:t>
      </w:r>
      <w:r w:rsidR="00EC6EEE">
        <w:rPr>
          <w:rFonts w:ascii="Arial" w:hAnsi="Arial" w:cs="Arial"/>
          <w:sz w:val="20"/>
          <w:szCs w:val="20"/>
          <w:lang w:val="pt-BR"/>
        </w:rPr>
        <w:t>e  proibida</w:t>
      </w:r>
      <w:r w:rsidR="00EC6EEE" w:rsidRPr="00EC6EEE">
        <w:rPr>
          <w:rFonts w:ascii="Arial" w:hAnsi="Arial" w:cs="Arial"/>
          <w:sz w:val="20"/>
          <w:szCs w:val="20"/>
          <w:lang w:val="pt-BR"/>
        </w:rPr>
        <w:t xml:space="preserve"> de conduzir um veículo - durante o período e alcance desta proibição,</w:t>
      </w:r>
    </w:p>
    <w:p w:rsidR="00EC6EEE" w:rsidRDefault="0029445D" w:rsidP="00782F00">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3) </w:t>
      </w:r>
      <w:r w:rsidR="00EC6EEE">
        <w:rPr>
          <w:rFonts w:ascii="Arial" w:hAnsi="Arial" w:cs="Arial"/>
          <w:sz w:val="20"/>
          <w:szCs w:val="20"/>
          <w:lang w:val="pt-BR"/>
        </w:rPr>
        <w:t xml:space="preserve">  de quem foi </w:t>
      </w:r>
      <w:r w:rsidR="006D3358">
        <w:rPr>
          <w:rFonts w:ascii="Arial" w:hAnsi="Arial" w:cs="Arial"/>
          <w:sz w:val="20"/>
          <w:szCs w:val="20"/>
          <w:lang w:val="pt-BR"/>
        </w:rPr>
        <w:t>retirado</w:t>
      </w:r>
      <w:r w:rsidR="00EC6EEE" w:rsidRPr="00EC6EEE">
        <w:rPr>
          <w:rFonts w:ascii="Arial" w:hAnsi="Arial" w:cs="Arial"/>
          <w:sz w:val="20"/>
          <w:szCs w:val="20"/>
          <w:lang w:val="pt-BR"/>
        </w:rPr>
        <w:t xml:space="preserve"> o direito de conduzir ou manter uma carta de condução - dentro do prazo e âmbito desta decisão,</w:t>
      </w:r>
      <w:r w:rsidR="00782F00">
        <w:rPr>
          <w:rFonts w:ascii="Arial" w:hAnsi="Arial" w:cs="Arial"/>
          <w:sz w:val="20"/>
          <w:szCs w:val="20"/>
          <w:lang w:val="pt-BR"/>
        </w:rPr>
        <w:t xml:space="preserve">   </w:t>
      </w:r>
    </w:p>
    <w:p w:rsidR="0029445D" w:rsidRPr="00B81A4D" w:rsidRDefault="0029445D" w:rsidP="004F7D74">
      <w:pPr>
        <w:spacing w:line="240" w:lineRule="auto"/>
        <w:ind w:left="0" w:firstLine="0"/>
        <w:rPr>
          <w:rFonts w:ascii="Arial" w:hAnsi="Arial" w:cs="Arial"/>
          <w:sz w:val="20"/>
          <w:szCs w:val="20"/>
          <w:lang w:val="pt-BR"/>
        </w:rPr>
      </w:pPr>
      <w:r w:rsidRPr="00B81A4D">
        <w:rPr>
          <w:rFonts w:ascii="Arial" w:hAnsi="Arial" w:cs="Arial"/>
          <w:sz w:val="20"/>
          <w:szCs w:val="20"/>
          <w:lang w:val="pt-BR"/>
        </w:rPr>
        <w:t xml:space="preserve">4) </w:t>
      </w:r>
      <w:r w:rsidR="00782F00">
        <w:rPr>
          <w:rFonts w:ascii="Arial" w:hAnsi="Arial" w:cs="Arial"/>
          <w:sz w:val="20"/>
          <w:szCs w:val="20"/>
          <w:lang w:val="pt-BR"/>
        </w:rPr>
        <w:t xml:space="preserve">   </w:t>
      </w:r>
      <w:r w:rsidR="006D3358">
        <w:rPr>
          <w:rFonts w:ascii="Arial" w:hAnsi="Arial" w:cs="Arial"/>
          <w:sz w:val="20"/>
          <w:szCs w:val="20"/>
          <w:lang w:val="pt-BR"/>
        </w:rPr>
        <w:t xml:space="preserve">que tem </w:t>
      </w:r>
      <w:r w:rsidRPr="00B81A4D">
        <w:rPr>
          <w:rFonts w:ascii="Arial" w:hAnsi="Arial" w:cs="Arial"/>
          <w:sz w:val="20"/>
          <w:szCs w:val="20"/>
          <w:lang w:val="pt-BR"/>
        </w:rPr>
        <w:t>outro doc</w:t>
      </w:r>
      <w:r w:rsidR="006D3358">
        <w:rPr>
          <w:rFonts w:ascii="Arial" w:hAnsi="Arial" w:cs="Arial"/>
          <w:sz w:val="20"/>
          <w:szCs w:val="20"/>
          <w:lang w:val="pt-BR"/>
        </w:rPr>
        <w:t>umento que confirma o direito de</w:t>
      </w:r>
      <w:r w:rsidRPr="00B81A4D">
        <w:rPr>
          <w:rFonts w:ascii="Arial" w:hAnsi="Arial" w:cs="Arial"/>
          <w:sz w:val="20"/>
          <w:szCs w:val="20"/>
          <w:lang w:val="pt-BR"/>
        </w:rPr>
        <w:t xml:space="preserve"> conduzir um veículo a motor,</w:t>
      </w:r>
    </w:p>
    <w:p w:rsidR="0029445D" w:rsidRPr="00B81A4D" w:rsidRDefault="00435C24" w:rsidP="006D3358">
      <w:pPr>
        <w:spacing w:line="240" w:lineRule="auto"/>
        <w:ind w:left="426" w:hanging="426"/>
        <w:rPr>
          <w:rFonts w:ascii="Arial" w:hAnsi="Arial" w:cs="Arial"/>
          <w:sz w:val="20"/>
          <w:szCs w:val="20"/>
          <w:lang w:val="pt-BR"/>
        </w:rPr>
      </w:pPr>
      <w:r w:rsidRPr="00B81A4D">
        <w:rPr>
          <w:rFonts w:ascii="Arial" w:hAnsi="Arial" w:cs="Arial"/>
          <w:sz w:val="20"/>
          <w:szCs w:val="20"/>
          <w:lang w:val="pt-BR"/>
        </w:rPr>
        <w:t xml:space="preserve">5) </w:t>
      </w:r>
      <w:r w:rsidR="00782F00">
        <w:rPr>
          <w:rFonts w:ascii="Arial" w:hAnsi="Arial" w:cs="Arial"/>
          <w:sz w:val="20"/>
          <w:szCs w:val="20"/>
          <w:lang w:val="pt-BR"/>
        </w:rPr>
        <w:t xml:space="preserve">   </w:t>
      </w:r>
      <w:r w:rsidRPr="00B81A4D">
        <w:rPr>
          <w:rFonts w:ascii="Arial" w:hAnsi="Arial" w:cs="Arial"/>
          <w:sz w:val="20"/>
          <w:szCs w:val="20"/>
          <w:lang w:val="pt-BR"/>
        </w:rPr>
        <w:t>que recebe</w:t>
      </w:r>
      <w:r w:rsidR="006D3358">
        <w:rPr>
          <w:rFonts w:ascii="Arial" w:hAnsi="Arial" w:cs="Arial"/>
          <w:sz w:val="20"/>
          <w:szCs w:val="20"/>
          <w:lang w:val="pt-BR"/>
        </w:rPr>
        <w:t>u uma</w:t>
      </w:r>
      <w:r w:rsidR="0029445D" w:rsidRPr="00B81A4D">
        <w:rPr>
          <w:rFonts w:ascii="Arial" w:hAnsi="Arial" w:cs="Arial"/>
          <w:sz w:val="20"/>
          <w:szCs w:val="20"/>
          <w:lang w:val="pt-BR"/>
        </w:rPr>
        <w:t xml:space="preserve"> carta de condução</w:t>
      </w:r>
      <w:r w:rsidR="006D3358">
        <w:rPr>
          <w:rFonts w:ascii="Arial" w:hAnsi="Arial" w:cs="Arial"/>
          <w:sz w:val="20"/>
          <w:szCs w:val="20"/>
          <w:lang w:val="pt-BR"/>
        </w:rPr>
        <w:t xml:space="preserve"> no estrangeiro, e essa carta</w:t>
      </w:r>
      <w:r w:rsidR="0029445D" w:rsidRPr="00B81A4D">
        <w:rPr>
          <w:rFonts w:ascii="Arial" w:hAnsi="Arial" w:cs="Arial"/>
          <w:sz w:val="20"/>
          <w:szCs w:val="20"/>
          <w:lang w:val="pt-BR"/>
        </w:rPr>
        <w:t xml:space="preserve"> foi </w:t>
      </w:r>
      <w:r w:rsidR="006D3358">
        <w:rPr>
          <w:rFonts w:ascii="Arial" w:hAnsi="Arial" w:cs="Arial"/>
          <w:sz w:val="20"/>
          <w:szCs w:val="20"/>
          <w:lang w:val="pt-BR"/>
        </w:rPr>
        <w:t>retirada, ou o</w:t>
      </w:r>
      <w:r w:rsidR="0029445D" w:rsidRPr="00B81A4D">
        <w:rPr>
          <w:rFonts w:ascii="Arial" w:hAnsi="Arial" w:cs="Arial"/>
          <w:sz w:val="20"/>
          <w:szCs w:val="20"/>
          <w:lang w:val="pt-BR"/>
        </w:rPr>
        <w:t xml:space="preserve"> direito de conduzir </w:t>
      </w:r>
      <w:r w:rsidR="006D3358">
        <w:rPr>
          <w:rFonts w:ascii="Arial" w:hAnsi="Arial" w:cs="Arial"/>
          <w:sz w:val="20"/>
          <w:szCs w:val="20"/>
          <w:lang w:val="pt-BR"/>
        </w:rPr>
        <w:t>foi retirado</w:t>
      </w:r>
      <w:r w:rsidR="0029445D" w:rsidRPr="00B81A4D">
        <w:rPr>
          <w:rFonts w:ascii="Arial" w:hAnsi="Arial" w:cs="Arial"/>
          <w:sz w:val="20"/>
          <w:szCs w:val="20"/>
          <w:lang w:val="pt-BR"/>
        </w:rPr>
        <w:t xml:space="preserve"> </w:t>
      </w:r>
      <w:r w:rsidR="006D3358">
        <w:rPr>
          <w:rFonts w:ascii="Arial" w:hAnsi="Arial" w:cs="Arial"/>
          <w:sz w:val="20"/>
          <w:szCs w:val="20"/>
          <w:lang w:val="pt-BR"/>
        </w:rPr>
        <w:t xml:space="preserve">- </w:t>
      </w:r>
      <w:r w:rsidR="006D3358" w:rsidRPr="00EC6EEE">
        <w:rPr>
          <w:rFonts w:ascii="Arial" w:hAnsi="Arial" w:cs="Arial"/>
          <w:sz w:val="20"/>
          <w:szCs w:val="20"/>
          <w:lang w:val="pt-BR"/>
        </w:rPr>
        <w:t>dentro do prazo e âmbito desta decisão,</w:t>
      </w:r>
      <w:r w:rsidR="006D3358">
        <w:rPr>
          <w:rFonts w:ascii="Arial" w:hAnsi="Arial" w:cs="Arial"/>
          <w:sz w:val="20"/>
          <w:szCs w:val="20"/>
          <w:lang w:val="pt-BR"/>
        </w:rPr>
        <w:t xml:space="preserve">   </w:t>
      </w:r>
    </w:p>
    <w:p w:rsidR="005E1DE6" w:rsidRDefault="00370F21" w:rsidP="00782F00">
      <w:pPr>
        <w:spacing w:line="240" w:lineRule="auto"/>
        <w:ind w:left="426" w:hanging="426"/>
        <w:rPr>
          <w:rFonts w:ascii="Arial" w:hAnsi="Arial" w:cs="Arial"/>
          <w:sz w:val="20"/>
          <w:szCs w:val="20"/>
          <w:lang w:val="pt-BR"/>
        </w:rPr>
      </w:pPr>
      <w:r>
        <w:rPr>
          <w:rFonts w:ascii="Arial" w:hAnsi="Arial" w:cs="Arial"/>
          <w:sz w:val="20"/>
          <w:szCs w:val="20"/>
          <w:lang w:val="pt-BR"/>
        </w:rPr>
        <w:t>6)</w:t>
      </w:r>
      <w:r w:rsidR="0029445D" w:rsidRPr="00B81A4D">
        <w:rPr>
          <w:rFonts w:ascii="Arial" w:hAnsi="Arial" w:cs="Arial"/>
          <w:sz w:val="20"/>
          <w:szCs w:val="20"/>
          <w:lang w:val="pt-BR"/>
        </w:rPr>
        <w:t xml:space="preserve"> </w:t>
      </w:r>
      <w:r w:rsidR="00782F00">
        <w:rPr>
          <w:rFonts w:ascii="Arial" w:hAnsi="Arial" w:cs="Arial"/>
          <w:sz w:val="20"/>
          <w:szCs w:val="20"/>
          <w:lang w:val="pt-BR"/>
        </w:rPr>
        <w:t xml:space="preserve"> </w:t>
      </w:r>
      <w:r>
        <w:rPr>
          <w:rFonts w:ascii="Arial" w:hAnsi="Arial" w:cs="Arial"/>
          <w:sz w:val="20"/>
          <w:szCs w:val="20"/>
          <w:lang w:val="pt-BR"/>
        </w:rPr>
        <w:t xml:space="preserve"> </w:t>
      </w:r>
      <w:r w:rsidR="006D3358" w:rsidRPr="006D3358">
        <w:rPr>
          <w:rFonts w:ascii="Arial" w:hAnsi="Arial" w:cs="Arial"/>
          <w:sz w:val="20"/>
          <w:szCs w:val="20"/>
          <w:lang w:val="pt-BR"/>
        </w:rPr>
        <w:t xml:space="preserve">cuja carta de condução foi trocada em conexão com a implementação de supervisão sobre o condutor de </w:t>
      </w:r>
      <w:r w:rsidR="0080073D">
        <w:rPr>
          <w:rFonts w:ascii="Arial" w:hAnsi="Arial" w:cs="Arial"/>
          <w:sz w:val="20"/>
          <w:szCs w:val="20"/>
          <w:lang w:val="pt-BR"/>
        </w:rPr>
        <w:t>veículos no âmbito descrito na l</w:t>
      </w:r>
      <w:r w:rsidR="006D3358" w:rsidRPr="006D3358">
        <w:rPr>
          <w:rFonts w:ascii="Arial" w:hAnsi="Arial" w:cs="Arial"/>
          <w:sz w:val="20"/>
          <w:szCs w:val="20"/>
          <w:lang w:val="pt-BR"/>
        </w:rPr>
        <w:t>ei sobre os condutores de veículos.</w:t>
      </w:r>
    </w:p>
    <w:p w:rsidR="0045058C" w:rsidRDefault="002215B7" w:rsidP="004F7D74">
      <w:pPr>
        <w:spacing w:line="240" w:lineRule="auto"/>
        <w:ind w:left="0" w:firstLine="0"/>
        <w:rPr>
          <w:rFonts w:ascii="Arial" w:hAnsi="Arial" w:cs="Arial"/>
          <w:sz w:val="20"/>
          <w:szCs w:val="20"/>
          <w:lang w:val="pt-BR"/>
        </w:rPr>
      </w:pPr>
      <w:r w:rsidRPr="002215B7">
        <w:rPr>
          <w:rFonts w:ascii="Arial" w:hAnsi="Arial" w:cs="Arial"/>
          <w:sz w:val="20"/>
          <w:szCs w:val="20"/>
          <w:lang w:val="pt-BR"/>
        </w:rPr>
        <w:t>A carta de condução na Polónia é emitida por um período definido de até um máximo de 15 anos. Após o término deste p</w:t>
      </w:r>
      <w:r>
        <w:rPr>
          <w:rFonts w:ascii="Arial" w:hAnsi="Arial" w:cs="Arial"/>
          <w:sz w:val="20"/>
          <w:szCs w:val="20"/>
          <w:lang w:val="pt-BR"/>
        </w:rPr>
        <w:t>eríodo, a carta de condução deve ser trocada pela nova</w:t>
      </w:r>
      <w:r w:rsidRPr="002215B7">
        <w:rPr>
          <w:rFonts w:ascii="Arial" w:hAnsi="Arial" w:cs="Arial"/>
          <w:sz w:val="20"/>
          <w:szCs w:val="20"/>
          <w:lang w:val="pt-BR"/>
        </w:rPr>
        <w:t>.</w:t>
      </w:r>
    </w:p>
    <w:p w:rsidR="002215B7" w:rsidRDefault="002215B7" w:rsidP="004F7D74">
      <w:pPr>
        <w:spacing w:line="240" w:lineRule="auto"/>
        <w:ind w:left="0" w:firstLine="0"/>
        <w:rPr>
          <w:rFonts w:ascii="Arial" w:hAnsi="Arial" w:cs="Arial"/>
          <w:sz w:val="20"/>
          <w:szCs w:val="20"/>
          <w:lang w:val="pt-BR"/>
        </w:rPr>
      </w:pPr>
      <w:r w:rsidRPr="002215B7">
        <w:rPr>
          <w:rFonts w:ascii="Arial" w:hAnsi="Arial" w:cs="Arial"/>
          <w:sz w:val="20"/>
          <w:szCs w:val="20"/>
          <w:lang w:val="pt-BR"/>
        </w:rPr>
        <w:t>No caso das categorias de carta de condução AM, A1, A2, A, B1, B, B + E e T, a carta de condução é normalmente emitida por um período de 15 anos. A razão para a limitação desta data só pode ser a decisão do médico que realiza o exame médico dos condutores.</w:t>
      </w:r>
      <w:r>
        <w:rPr>
          <w:rFonts w:ascii="Arial" w:hAnsi="Arial" w:cs="Arial"/>
          <w:sz w:val="20"/>
          <w:szCs w:val="20"/>
          <w:lang w:val="pt-BR"/>
        </w:rPr>
        <w:t xml:space="preserve"> No caso de revalidação d</w:t>
      </w:r>
      <w:r w:rsidRPr="002215B7">
        <w:rPr>
          <w:rFonts w:ascii="Arial" w:hAnsi="Arial" w:cs="Arial"/>
          <w:sz w:val="20"/>
          <w:szCs w:val="20"/>
          <w:lang w:val="pt-BR"/>
        </w:rPr>
        <w:t>a carta de condução emitida por 15 anos</w:t>
      </w:r>
      <w:r>
        <w:rPr>
          <w:rFonts w:ascii="Arial" w:hAnsi="Arial" w:cs="Arial"/>
          <w:sz w:val="20"/>
          <w:szCs w:val="20"/>
          <w:lang w:val="pt-BR"/>
        </w:rPr>
        <w:t>, sem limitar o tempo pelo</w:t>
      </w:r>
      <w:r w:rsidRPr="002215B7">
        <w:rPr>
          <w:rFonts w:ascii="Arial" w:hAnsi="Arial" w:cs="Arial"/>
          <w:sz w:val="20"/>
          <w:szCs w:val="20"/>
          <w:lang w:val="pt-BR"/>
        </w:rPr>
        <w:t xml:space="preserve"> exame médico, a base para a extensão do período de validade é o pedido de emissão da licença, a taxa para a sua emissão e a foto atual. No caso de prolongar o período</w:t>
      </w:r>
      <w:r>
        <w:rPr>
          <w:rFonts w:ascii="Arial" w:hAnsi="Arial" w:cs="Arial"/>
          <w:sz w:val="20"/>
          <w:szCs w:val="20"/>
          <w:lang w:val="pt-BR"/>
        </w:rPr>
        <w:t xml:space="preserve"> de validade d</w:t>
      </w:r>
      <w:r w:rsidRPr="002215B7">
        <w:rPr>
          <w:rFonts w:ascii="Arial" w:hAnsi="Arial" w:cs="Arial"/>
          <w:sz w:val="20"/>
          <w:szCs w:val="20"/>
          <w:lang w:val="pt-BR"/>
        </w:rPr>
        <w:t>a carta de condução, o período de validade limitado por um exame médico exige um certificado médico adicional.</w:t>
      </w:r>
    </w:p>
    <w:p w:rsidR="00462505" w:rsidRDefault="00462505" w:rsidP="004F7D74">
      <w:pPr>
        <w:spacing w:line="240" w:lineRule="auto"/>
        <w:ind w:left="0" w:firstLine="0"/>
        <w:rPr>
          <w:rFonts w:ascii="Arial" w:hAnsi="Arial" w:cs="Arial"/>
          <w:sz w:val="20"/>
          <w:szCs w:val="20"/>
          <w:lang w:val="pt-BR"/>
        </w:rPr>
      </w:pPr>
      <w:r w:rsidRPr="00462505">
        <w:rPr>
          <w:rFonts w:ascii="Arial" w:hAnsi="Arial" w:cs="Arial"/>
          <w:sz w:val="20"/>
          <w:szCs w:val="20"/>
          <w:lang w:val="pt-BR"/>
        </w:rPr>
        <w:t xml:space="preserve">No caso das cartas de condução da categoria C1, </w:t>
      </w:r>
      <w:r>
        <w:rPr>
          <w:rFonts w:ascii="Arial" w:hAnsi="Arial" w:cs="Arial"/>
          <w:sz w:val="20"/>
          <w:szCs w:val="20"/>
          <w:lang w:val="pt-BR"/>
        </w:rPr>
        <w:t>C1+E, C, C+E, D1, D1+E, D, D+</w:t>
      </w:r>
      <w:r w:rsidRPr="00462505">
        <w:rPr>
          <w:rFonts w:ascii="Arial" w:hAnsi="Arial" w:cs="Arial"/>
          <w:sz w:val="20"/>
          <w:szCs w:val="20"/>
          <w:lang w:val="pt-BR"/>
        </w:rPr>
        <w:t>E</w:t>
      </w:r>
      <w:r>
        <w:rPr>
          <w:rFonts w:ascii="Arial" w:hAnsi="Arial" w:cs="Arial"/>
          <w:sz w:val="20"/>
          <w:szCs w:val="20"/>
          <w:lang w:val="pt-BR"/>
        </w:rPr>
        <w:t>,</w:t>
      </w:r>
      <w:r w:rsidRPr="00462505">
        <w:rPr>
          <w:rFonts w:ascii="Arial" w:hAnsi="Arial" w:cs="Arial"/>
          <w:sz w:val="20"/>
          <w:szCs w:val="20"/>
          <w:lang w:val="pt-BR"/>
        </w:rPr>
        <w:t xml:space="preserve"> a carta de condução é emitida por um período de cinco anos ou menos e a sua validade é sempre dependente da data de validade </w:t>
      </w:r>
      <w:r>
        <w:rPr>
          <w:rFonts w:ascii="Arial" w:hAnsi="Arial" w:cs="Arial"/>
          <w:sz w:val="20"/>
          <w:szCs w:val="20"/>
          <w:lang w:val="pt-BR"/>
        </w:rPr>
        <w:t xml:space="preserve">de </w:t>
      </w:r>
      <w:r w:rsidRPr="00462505">
        <w:rPr>
          <w:rFonts w:ascii="Arial" w:hAnsi="Arial" w:cs="Arial"/>
          <w:sz w:val="20"/>
          <w:szCs w:val="20"/>
          <w:lang w:val="pt-BR"/>
        </w:rPr>
        <w:t xml:space="preserve">um julgamento médico e psicológico </w:t>
      </w:r>
      <w:r>
        <w:rPr>
          <w:rFonts w:ascii="Arial" w:hAnsi="Arial" w:cs="Arial"/>
          <w:sz w:val="20"/>
          <w:szCs w:val="20"/>
          <w:lang w:val="pt-BR"/>
        </w:rPr>
        <w:t>relevante</w:t>
      </w:r>
      <w:r w:rsidRPr="00462505">
        <w:rPr>
          <w:rFonts w:ascii="Arial" w:hAnsi="Arial" w:cs="Arial"/>
          <w:sz w:val="20"/>
          <w:szCs w:val="20"/>
          <w:lang w:val="pt-BR"/>
        </w:rPr>
        <w:t>. No caso de condutores profiss</w:t>
      </w:r>
      <w:r>
        <w:rPr>
          <w:rFonts w:ascii="Arial" w:hAnsi="Arial" w:cs="Arial"/>
          <w:sz w:val="20"/>
          <w:szCs w:val="20"/>
          <w:lang w:val="pt-BR"/>
        </w:rPr>
        <w:t xml:space="preserve">ionais (com o código </w:t>
      </w:r>
      <w:r w:rsidRPr="00462505">
        <w:rPr>
          <w:rFonts w:ascii="Arial" w:hAnsi="Arial" w:cs="Arial"/>
          <w:sz w:val="20"/>
          <w:szCs w:val="20"/>
          <w:lang w:val="pt-BR"/>
        </w:rPr>
        <w:t xml:space="preserve">95 </w:t>
      </w:r>
      <w:r>
        <w:rPr>
          <w:rFonts w:ascii="Arial" w:hAnsi="Arial" w:cs="Arial"/>
          <w:sz w:val="20"/>
          <w:szCs w:val="20"/>
          <w:lang w:val="pt-BR"/>
        </w:rPr>
        <w:t xml:space="preserve">inscrito </w:t>
      </w:r>
      <w:r w:rsidRPr="00462505">
        <w:rPr>
          <w:rFonts w:ascii="Arial" w:hAnsi="Arial" w:cs="Arial"/>
          <w:sz w:val="20"/>
          <w:szCs w:val="20"/>
          <w:lang w:val="pt-BR"/>
        </w:rPr>
        <w:t>na sua carta de condução), esta data é adicionalmente dependente da data de conclusão da próxima formação periódica.</w:t>
      </w:r>
    </w:p>
    <w:p w:rsidR="00462505" w:rsidRDefault="0095723F" w:rsidP="004F7D74">
      <w:pPr>
        <w:spacing w:line="240" w:lineRule="auto"/>
        <w:ind w:left="0" w:firstLine="0"/>
        <w:rPr>
          <w:rFonts w:ascii="Arial" w:hAnsi="Arial" w:cs="Arial"/>
          <w:sz w:val="20"/>
          <w:szCs w:val="20"/>
          <w:lang w:val="pt-BR"/>
        </w:rPr>
      </w:pPr>
      <w:r w:rsidRPr="0095723F">
        <w:rPr>
          <w:rFonts w:ascii="Arial" w:hAnsi="Arial" w:cs="Arial"/>
          <w:sz w:val="20"/>
          <w:szCs w:val="20"/>
          <w:lang w:val="pt-BR"/>
        </w:rPr>
        <w:t>O titular de uma carta de con</w:t>
      </w:r>
      <w:r w:rsidR="005D5F96">
        <w:rPr>
          <w:rFonts w:ascii="Arial" w:hAnsi="Arial" w:cs="Arial"/>
          <w:sz w:val="20"/>
          <w:szCs w:val="20"/>
          <w:lang w:val="pt-BR"/>
        </w:rPr>
        <w:t>dução emitida por outro Estado-m</w:t>
      </w:r>
      <w:r w:rsidRPr="0095723F">
        <w:rPr>
          <w:rFonts w:ascii="Arial" w:hAnsi="Arial" w:cs="Arial"/>
          <w:sz w:val="20"/>
          <w:szCs w:val="20"/>
          <w:lang w:val="pt-BR"/>
        </w:rPr>
        <w:t xml:space="preserve">embro da UE com residência permanente no território da Polónia pode, no caso de expirar o seu prazo de validade, trocar essa carta por uma </w:t>
      </w:r>
      <w:r w:rsidRPr="0095723F">
        <w:rPr>
          <w:rFonts w:ascii="Arial" w:hAnsi="Arial" w:cs="Arial"/>
          <w:b/>
          <w:sz w:val="20"/>
          <w:szCs w:val="20"/>
          <w:lang w:val="pt-BR"/>
        </w:rPr>
        <w:t>carta de condução polaca</w:t>
      </w:r>
      <w:r w:rsidRPr="0095723F">
        <w:rPr>
          <w:rFonts w:ascii="Arial" w:hAnsi="Arial" w:cs="Arial"/>
          <w:sz w:val="20"/>
          <w:szCs w:val="20"/>
          <w:lang w:val="pt-BR"/>
        </w:rPr>
        <w:t>. A condição para tal troca é a submissão de testes médicos e psicológicos apropriados e o cumprimento das con</w:t>
      </w:r>
      <w:r>
        <w:rPr>
          <w:rFonts w:ascii="Arial" w:hAnsi="Arial" w:cs="Arial"/>
          <w:sz w:val="20"/>
          <w:szCs w:val="20"/>
          <w:lang w:val="pt-BR"/>
        </w:rPr>
        <w:t xml:space="preserve">dições necessárias para prolongar a data de validade da carta </w:t>
      </w:r>
      <w:r w:rsidRPr="0095723F">
        <w:rPr>
          <w:rFonts w:ascii="Arial" w:hAnsi="Arial" w:cs="Arial"/>
          <w:sz w:val="20"/>
          <w:szCs w:val="20"/>
          <w:lang w:val="pt-BR"/>
        </w:rPr>
        <w:t>no país que emitiu</w:t>
      </w:r>
      <w:r>
        <w:rPr>
          <w:rFonts w:ascii="Arial" w:hAnsi="Arial" w:cs="Arial"/>
          <w:sz w:val="20"/>
          <w:szCs w:val="20"/>
          <w:lang w:val="pt-BR"/>
        </w:rPr>
        <w:t xml:space="preserve"> a carta de condução. A repartição</w:t>
      </w:r>
      <w:r w:rsidRPr="0095723F">
        <w:rPr>
          <w:rFonts w:ascii="Arial" w:hAnsi="Arial" w:cs="Arial"/>
          <w:sz w:val="20"/>
          <w:szCs w:val="20"/>
          <w:lang w:val="pt-BR"/>
        </w:rPr>
        <w:t xml:space="preserve"> polaca que emite a carta de condução aplica-se às condições de extensão da carta de condução</w:t>
      </w:r>
      <w:r>
        <w:rPr>
          <w:rFonts w:ascii="Arial" w:hAnsi="Arial" w:cs="Arial"/>
          <w:sz w:val="20"/>
          <w:szCs w:val="20"/>
          <w:lang w:val="pt-BR"/>
        </w:rPr>
        <w:t xml:space="preserve"> durante o processo de troca à repartição  estrangeira que emitiu a licença.</w:t>
      </w:r>
      <w:r w:rsidRPr="0095723F">
        <w:rPr>
          <w:rFonts w:ascii="Arial" w:hAnsi="Arial" w:cs="Arial"/>
          <w:sz w:val="20"/>
          <w:szCs w:val="20"/>
          <w:lang w:val="pt-BR"/>
        </w:rPr>
        <w:t xml:space="preserve"> </w:t>
      </w:r>
      <w:r>
        <w:rPr>
          <w:rFonts w:ascii="Arial" w:hAnsi="Arial" w:cs="Arial"/>
          <w:sz w:val="20"/>
          <w:szCs w:val="20"/>
          <w:lang w:val="pt-BR"/>
        </w:rPr>
        <w:t xml:space="preserve">E </w:t>
      </w:r>
      <w:r w:rsidRPr="0095723F">
        <w:rPr>
          <w:rFonts w:ascii="Arial" w:hAnsi="Arial" w:cs="Arial"/>
          <w:sz w:val="20"/>
          <w:szCs w:val="20"/>
          <w:lang w:val="pt-BR"/>
        </w:rPr>
        <w:t>se for necessário complementar os documentos, informará o interessado.</w:t>
      </w:r>
    </w:p>
    <w:p w:rsidR="00331FA2" w:rsidRPr="00DF3CC9" w:rsidRDefault="003F635D" w:rsidP="004F7D74">
      <w:pPr>
        <w:pStyle w:val="Bezodstpw"/>
        <w:ind w:left="0" w:firstLine="0"/>
        <w:rPr>
          <w:rFonts w:ascii="Arial" w:eastAsiaTheme="minorHAnsi" w:hAnsi="Arial" w:cs="Arial"/>
          <w:b/>
          <w:color w:val="FF6600"/>
          <w:sz w:val="20"/>
          <w:szCs w:val="20"/>
          <w:lang w:val="pt-BR"/>
        </w:rPr>
      </w:pPr>
      <w:r w:rsidRPr="00DF3CC9">
        <w:rPr>
          <w:rFonts w:ascii="Arial" w:eastAsiaTheme="minorHAnsi" w:hAnsi="Arial" w:cs="Arial"/>
          <w:b/>
          <w:color w:val="FF6600"/>
          <w:sz w:val="20"/>
          <w:szCs w:val="20"/>
          <w:lang w:val="pt-BR"/>
        </w:rPr>
        <w:t>Regist</w:t>
      </w:r>
      <w:r w:rsidR="00331FA2" w:rsidRPr="00DF3CC9">
        <w:rPr>
          <w:rFonts w:ascii="Arial" w:eastAsiaTheme="minorHAnsi" w:hAnsi="Arial" w:cs="Arial"/>
          <w:b/>
          <w:color w:val="FF6600"/>
          <w:sz w:val="20"/>
          <w:szCs w:val="20"/>
          <w:lang w:val="pt-BR"/>
        </w:rPr>
        <w:t>o do carro trazido para a Polónia</w:t>
      </w:r>
    </w:p>
    <w:p w:rsidR="00331FA2" w:rsidRPr="00331FA2" w:rsidRDefault="00331FA2" w:rsidP="004F7D74">
      <w:pPr>
        <w:pStyle w:val="Bezodstpw"/>
        <w:ind w:left="0" w:firstLine="0"/>
        <w:rPr>
          <w:rFonts w:ascii="Arial" w:eastAsiaTheme="minorHAnsi" w:hAnsi="Arial" w:cs="Arial"/>
          <w:sz w:val="20"/>
          <w:szCs w:val="20"/>
          <w:lang w:val="pt-BR"/>
        </w:rPr>
      </w:pPr>
    </w:p>
    <w:p w:rsidR="00EC6EEE" w:rsidRDefault="00331FA2" w:rsidP="004F7D74">
      <w:pPr>
        <w:pStyle w:val="Bezodstpw"/>
        <w:ind w:left="0" w:firstLine="0"/>
        <w:rPr>
          <w:rFonts w:ascii="Arial" w:eastAsiaTheme="minorHAnsi" w:hAnsi="Arial" w:cs="Arial"/>
          <w:sz w:val="20"/>
          <w:szCs w:val="20"/>
          <w:lang w:val="pt-BR"/>
        </w:rPr>
      </w:pPr>
      <w:r w:rsidRPr="00331FA2">
        <w:rPr>
          <w:rFonts w:ascii="Arial" w:eastAsiaTheme="minorHAnsi" w:hAnsi="Arial" w:cs="Arial"/>
          <w:sz w:val="20"/>
          <w:szCs w:val="20"/>
          <w:lang w:val="pt-BR"/>
        </w:rPr>
        <w:t>O prop</w:t>
      </w:r>
      <w:r w:rsidR="009B3394">
        <w:rPr>
          <w:rFonts w:ascii="Arial" w:eastAsiaTheme="minorHAnsi" w:hAnsi="Arial" w:cs="Arial"/>
          <w:sz w:val="20"/>
          <w:szCs w:val="20"/>
          <w:lang w:val="pt-BR"/>
        </w:rPr>
        <w:t>rietário de um veículo trazido</w:t>
      </w:r>
      <w:r w:rsidR="005D5F96">
        <w:rPr>
          <w:rFonts w:ascii="Arial" w:eastAsiaTheme="minorHAnsi" w:hAnsi="Arial" w:cs="Arial"/>
          <w:sz w:val="20"/>
          <w:szCs w:val="20"/>
          <w:lang w:val="pt-BR"/>
        </w:rPr>
        <w:t xml:space="preserve"> do território de um Estado-</w:t>
      </w:r>
      <w:r w:rsidRPr="00331FA2">
        <w:rPr>
          <w:rFonts w:ascii="Arial" w:eastAsiaTheme="minorHAnsi" w:hAnsi="Arial" w:cs="Arial"/>
          <w:sz w:val="20"/>
          <w:szCs w:val="20"/>
          <w:lang w:val="pt-BR"/>
        </w:rPr>
        <w:t xml:space="preserve">membro da UE ou da EFTA é obrigado a registar o veículo no território polaco no prazo de 30 dias a contar da sua chegada. </w:t>
      </w:r>
      <w:r w:rsidRPr="005D5F96">
        <w:rPr>
          <w:rFonts w:ascii="Arial" w:eastAsiaTheme="minorHAnsi" w:hAnsi="Arial" w:cs="Arial"/>
          <w:b/>
          <w:sz w:val="20"/>
          <w:szCs w:val="20"/>
          <w:lang w:val="pt-BR"/>
        </w:rPr>
        <w:t>Um p</w:t>
      </w:r>
      <w:r w:rsidR="00105986">
        <w:rPr>
          <w:rFonts w:ascii="Arial" w:eastAsiaTheme="minorHAnsi" w:hAnsi="Arial" w:cs="Arial"/>
          <w:b/>
          <w:sz w:val="20"/>
          <w:szCs w:val="20"/>
          <w:lang w:val="pt-BR"/>
        </w:rPr>
        <w:t>edido de regist</w:t>
      </w:r>
      <w:r w:rsidRPr="005D5F96">
        <w:rPr>
          <w:rFonts w:ascii="Arial" w:eastAsiaTheme="minorHAnsi" w:hAnsi="Arial" w:cs="Arial"/>
          <w:b/>
          <w:sz w:val="20"/>
          <w:szCs w:val="20"/>
          <w:lang w:val="pt-BR"/>
        </w:rPr>
        <w:t>o de veículo</w:t>
      </w:r>
      <w:r w:rsidRPr="00331FA2">
        <w:rPr>
          <w:rFonts w:ascii="Arial" w:eastAsiaTheme="minorHAnsi" w:hAnsi="Arial" w:cs="Arial"/>
          <w:sz w:val="20"/>
          <w:szCs w:val="20"/>
          <w:lang w:val="pt-BR"/>
        </w:rPr>
        <w:t xml:space="preserve"> deve ser apresentado (juntamente com os documentos necessários) no departa</w:t>
      </w:r>
      <w:r w:rsidR="00A5103D">
        <w:rPr>
          <w:rFonts w:ascii="Arial" w:eastAsiaTheme="minorHAnsi" w:hAnsi="Arial" w:cs="Arial"/>
          <w:sz w:val="20"/>
          <w:szCs w:val="20"/>
          <w:lang w:val="pt-BR"/>
        </w:rPr>
        <w:t>mento de comunicação no cons</w:t>
      </w:r>
      <w:r w:rsidR="009B3394">
        <w:rPr>
          <w:rFonts w:ascii="Arial" w:eastAsiaTheme="minorHAnsi" w:hAnsi="Arial" w:cs="Arial"/>
          <w:sz w:val="20"/>
          <w:szCs w:val="20"/>
          <w:lang w:val="pt-BR"/>
        </w:rPr>
        <w:t xml:space="preserve">elho de condado </w:t>
      </w:r>
      <w:r w:rsidRPr="00331FA2">
        <w:rPr>
          <w:rFonts w:ascii="Arial" w:eastAsiaTheme="minorHAnsi" w:hAnsi="Arial" w:cs="Arial"/>
          <w:sz w:val="20"/>
          <w:szCs w:val="20"/>
          <w:lang w:val="pt-BR"/>
        </w:rPr>
        <w:t>compete</w:t>
      </w:r>
      <w:r w:rsidR="009B3394">
        <w:rPr>
          <w:rFonts w:ascii="Arial" w:eastAsiaTheme="minorHAnsi" w:hAnsi="Arial" w:cs="Arial"/>
          <w:sz w:val="20"/>
          <w:szCs w:val="20"/>
          <w:lang w:val="pt-BR"/>
        </w:rPr>
        <w:t>nte para o local de residência. E no caso de residência numa cidade com direitos de condado</w:t>
      </w:r>
      <w:r w:rsidRPr="00331FA2">
        <w:rPr>
          <w:rFonts w:ascii="Arial" w:eastAsiaTheme="minorHAnsi" w:hAnsi="Arial" w:cs="Arial"/>
          <w:sz w:val="20"/>
          <w:szCs w:val="20"/>
          <w:lang w:val="pt-BR"/>
        </w:rPr>
        <w:t xml:space="preserve"> - o pedido deve ser apresentad</w:t>
      </w:r>
      <w:r w:rsidR="00105986">
        <w:rPr>
          <w:rFonts w:ascii="Arial" w:eastAsiaTheme="minorHAnsi" w:hAnsi="Arial" w:cs="Arial"/>
          <w:sz w:val="20"/>
          <w:szCs w:val="20"/>
          <w:lang w:val="pt-BR"/>
        </w:rPr>
        <w:t>o à Câmara Municipal</w:t>
      </w:r>
      <w:r w:rsidRPr="00331FA2">
        <w:rPr>
          <w:rFonts w:ascii="Arial" w:eastAsiaTheme="minorHAnsi" w:hAnsi="Arial" w:cs="Arial"/>
          <w:sz w:val="20"/>
          <w:szCs w:val="20"/>
          <w:lang w:val="pt-BR"/>
        </w:rPr>
        <w:t>.</w:t>
      </w:r>
    </w:p>
    <w:p w:rsidR="009B3394" w:rsidRDefault="009B3394" w:rsidP="004F7D74">
      <w:pPr>
        <w:pStyle w:val="Bezodstpw"/>
        <w:ind w:left="0" w:firstLine="0"/>
        <w:rPr>
          <w:rFonts w:ascii="Arial" w:eastAsiaTheme="minorHAnsi" w:hAnsi="Arial" w:cs="Arial"/>
          <w:sz w:val="20"/>
          <w:szCs w:val="20"/>
          <w:lang w:val="pt-BR"/>
        </w:rPr>
      </w:pPr>
    </w:p>
    <w:p w:rsidR="005D5F96" w:rsidRPr="005D5F96" w:rsidRDefault="00105986" w:rsidP="004F7D74">
      <w:pPr>
        <w:pStyle w:val="Bezodstpw"/>
        <w:ind w:left="0" w:firstLine="0"/>
        <w:rPr>
          <w:rFonts w:ascii="Arial" w:eastAsiaTheme="minorHAnsi" w:hAnsi="Arial" w:cs="Arial"/>
          <w:sz w:val="20"/>
          <w:szCs w:val="20"/>
          <w:lang w:val="pt-BR"/>
        </w:rPr>
      </w:pPr>
      <w:r>
        <w:rPr>
          <w:rFonts w:ascii="Arial" w:eastAsiaTheme="minorHAnsi" w:hAnsi="Arial" w:cs="Arial"/>
          <w:sz w:val="20"/>
          <w:szCs w:val="20"/>
          <w:lang w:val="pt-BR"/>
        </w:rPr>
        <w:t>As taxas relacionadas ao regist</w:t>
      </w:r>
      <w:r w:rsidR="005D5F96" w:rsidRPr="005D5F96">
        <w:rPr>
          <w:rFonts w:ascii="Arial" w:eastAsiaTheme="minorHAnsi" w:hAnsi="Arial" w:cs="Arial"/>
          <w:sz w:val="20"/>
          <w:szCs w:val="20"/>
          <w:lang w:val="pt-BR"/>
        </w:rPr>
        <w:t>o</w:t>
      </w:r>
      <w:r w:rsidR="005D5F96">
        <w:rPr>
          <w:rFonts w:ascii="Arial" w:eastAsiaTheme="minorHAnsi" w:hAnsi="Arial" w:cs="Arial"/>
          <w:sz w:val="20"/>
          <w:szCs w:val="20"/>
          <w:lang w:val="pt-BR"/>
        </w:rPr>
        <w:t xml:space="preserve"> de um carro comprado em outro Estado-m</w:t>
      </w:r>
      <w:r w:rsidR="005D5F96" w:rsidRPr="005D5F96">
        <w:rPr>
          <w:rFonts w:ascii="Arial" w:eastAsiaTheme="minorHAnsi" w:hAnsi="Arial" w:cs="Arial"/>
          <w:sz w:val="20"/>
          <w:szCs w:val="20"/>
          <w:lang w:val="pt-BR"/>
        </w:rPr>
        <w:t>embro da UE ou da EFTA são maiores do que</w:t>
      </w:r>
      <w:r w:rsidR="005D5F96">
        <w:rPr>
          <w:rFonts w:ascii="Arial" w:eastAsiaTheme="minorHAnsi" w:hAnsi="Arial" w:cs="Arial"/>
          <w:sz w:val="20"/>
          <w:szCs w:val="20"/>
          <w:lang w:val="pt-BR"/>
        </w:rPr>
        <w:t xml:space="preserve"> para veículos comprados na Poló</w:t>
      </w:r>
      <w:r w:rsidR="005D5F96" w:rsidRPr="005D5F96">
        <w:rPr>
          <w:rFonts w:ascii="Arial" w:eastAsiaTheme="minorHAnsi" w:hAnsi="Arial" w:cs="Arial"/>
          <w:sz w:val="20"/>
          <w:szCs w:val="20"/>
          <w:lang w:val="pt-BR"/>
        </w:rPr>
        <w:t>ni</w:t>
      </w:r>
      <w:r w:rsidR="005D5F96">
        <w:rPr>
          <w:rFonts w:ascii="Arial" w:eastAsiaTheme="minorHAnsi" w:hAnsi="Arial" w:cs="Arial"/>
          <w:sz w:val="20"/>
          <w:szCs w:val="20"/>
          <w:lang w:val="pt-BR"/>
        </w:rPr>
        <w:t>a, porque além dos custos básicos</w:t>
      </w:r>
      <w:r w:rsidR="005D5F96" w:rsidRPr="005D5F96">
        <w:rPr>
          <w:rFonts w:ascii="Arial" w:eastAsiaTheme="minorHAnsi" w:hAnsi="Arial" w:cs="Arial"/>
          <w:sz w:val="20"/>
          <w:szCs w:val="20"/>
          <w:lang w:val="pt-BR"/>
        </w:rPr>
        <w:t xml:space="preserve">, o comprador deve pagar pela emissão do </w:t>
      </w:r>
      <w:r w:rsidR="005D5F96" w:rsidRPr="00E6504D">
        <w:rPr>
          <w:rFonts w:ascii="Arial" w:eastAsiaTheme="minorHAnsi" w:hAnsi="Arial" w:cs="Arial"/>
          <w:b/>
          <w:sz w:val="20"/>
          <w:szCs w:val="20"/>
          <w:lang w:val="pt-BR"/>
        </w:rPr>
        <w:t>cartão do veículo</w:t>
      </w:r>
      <w:r w:rsidR="005D5F96" w:rsidRPr="005D5F96">
        <w:rPr>
          <w:rFonts w:ascii="Arial" w:eastAsiaTheme="minorHAnsi" w:hAnsi="Arial" w:cs="Arial"/>
          <w:sz w:val="20"/>
          <w:szCs w:val="20"/>
          <w:lang w:val="pt-BR"/>
        </w:rPr>
        <w:t>.</w:t>
      </w:r>
    </w:p>
    <w:p w:rsidR="005D5F96" w:rsidRPr="005D5F96" w:rsidRDefault="005D5F96" w:rsidP="004F7D74">
      <w:pPr>
        <w:pStyle w:val="Bezodstpw"/>
        <w:ind w:left="0" w:firstLine="0"/>
        <w:rPr>
          <w:rFonts w:ascii="Arial" w:eastAsiaTheme="minorHAnsi" w:hAnsi="Arial" w:cs="Arial"/>
          <w:sz w:val="20"/>
          <w:szCs w:val="20"/>
          <w:lang w:val="pt-BR"/>
        </w:rPr>
      </w:pPr>
      <w:r w:rsidRPr="005D5F96">
        <w:rPr>
          <w:rFonts w:ascii="Arial" w:eastAsiaTheme="minorHAnsi" w:hAnsi="Arial" w:cs="Arial"/>
          <w:sz w:val="20"/>
          <w:szCs w:val="20"/>
          <w:lang w:val="pt-BR"/>
        </w:rPr>
        <w:t xml:space="preserve">No dia da inscrição, será emitido </w:t>
      </w:r>
      <w:r w:rsidR="00105986">
        <w:rPr>
          <w:rFonts w:ascii="Arial" w:eastAsiaTheme="minorHAnsi" w:hAnsi="Arial" w:cs="Arial"/>
          <w:b/>
          <w:sz w:val="20"/>
          <w:szCs w:val="20"/>
          <w:lang w:val="pt-BR"/>
        </w:rPr>
        <w:t>um documento de regist</w:t>
      </w:r>
      <w:r w:rsidRPr="00E6504D">
        <w:rPr>
          <w:rFonts w:ascii="Arial" w:eastAsiaTheme="minorHAnsi" w:hAnsi="Arial" w:cs="Arial"/>
          <w:b/>
          <w:sz w:val="20"/>
          <w:szCs w:val="20"/>
          <w:lang w:val="pt-BR"/>
        </w:rPr>
        <w:t>o temporário</w:t>
      </w:r>
      <w:r w:rsidRPr="005D5F96">
        <w:rPr>
          <w:rFonts w:ascii="Arial" w:eastAsiaTheme="minorHAnsi" w:hAnsi="Arial" w:cs="Arial"/>
          <w:sz w:val="20"/>
          <w:szCs w:val="20"/>
          <w:lang w:val="pt-BR"/>
        </w:rPr>
        <w:t xml:space="preserve"> </w:t>
      </w:r>
      <w:r>
        <w:rPr>
          <w:rFonts w:ascii="Arial" w:eastAsiaTheme="minorHAnsi" w:hAnsi="Arial" w:cs="Arial"/>
          <w:sz w:val="20"/>
          <w:szCs w:val="20"/>
          <w:lang w:val="pt-BR"/>
        </w:rPr>
        <w:t>(para o período de</w:t>
      </w:r>
      <w:r w:rsidRPr="005D5F96">
        <w:rPr>
          <w:rFonts w:ascii="Arial" w:eastAsiaTheme="minorHAnsi" w:hAnsi="Arial" w:cs="Arial"/>
          <w:sz w:val="20"/>
          <w:szCs w:val="20"/>
          <w:lang w:val="pt-BR"/>
        </w:rPr>
        <w:t xml:space="preserve"> 30 dias). Até 30 dias a partir da data do registro, </w:t>
      </w:r>
      <w:r w:rsidR="00105986">
        <w:rPr>
          <w:rFonts w:ascii="Arial" w:eastAsiaTheme="minorHAnsi" w:hAnsi="Arial" w:cs="Arial"/>
          <w:b/>
          <w:sz w:val="20"/>
          <w:szCs w:val="20"/>
          <w:lang w:val="pt-BR"/>
        </w:rPr>
        <w:t>um documento de regist</w:t>
      </w:r>
      <w:r w:rsidRPr="00E6504D">
        <w:rPr>
          <w:rFonts w:ascii="Arial" w:eastAsiaTheme="minorHAnsi" w:hAnsi="Arial" w:cs="Arial"/>
          <w:b/>
          <w:sz w:val="20"/>
          <w:szCs w:val="20"/>
          <w:lang w:val="pt-BR"/>
        </w:rPr>
        <w:t>o permanente</w:t>
      </w:r>
      <w:r w:rsidRPr="005D5F96">
        <w:rPr>
          <w:rFonts w:ascii="Arial" w:eastAsiaTheme="minorHAnsi" w:hAnsi="Arial" w:cs="Arial"/>
          <w:sz w:val="20"/>
          <w:szCs w:val="20"/>
          <w:lang w:val="pt-BR"/>
        </w:rPr>
        <w:t xml:space="preserve"> será emitido.</w:t>
      </w:r>
    </w:p>
    <w:p w:rsidR="005D5F96" w:rsidRDefault="005D5F96" w:rsidP="004F7D74">
      <w:pPr>
        <w:pStyle w:val="Bezodstpw"/>
        <w:ind w:left="0" w:firstLine="0"/>
        <w:rPr>
          <w:rFonts w:ascii="Arial" w:eastAsiaTheme="minorHAnsi" w:hAnsi="Arial" w:cs="Arial"/>
          <w:sz w:val="20"/>
          <w:szCs w:val="20"/>
          <w:lang w:val="pt-BR"/>
        </w:rPr>
      </w:pPr>
      <w:r w:rsidRPr="005D5F96">
        <w:rPr>
          <w:rFonts w:ascii="Arial" w:eastAsiaTheme="minorHAnsi" w:hAnsi="Arial" w:cs="Arial"/>
          <w:sz w:val="20"/>
          <w:szCs w:val="20"/>
          <w:lang w:val="pt-BR"/>
        </w:rPr>
        <w:lastRenderedPageBreak/>
        <w:t>O proprietário do veículo é obrigado a garantir que o veículo registrado tenha um exame técnico válido.</w:t>
      </w:r>
    </w:p>
    <w:p w:rsidR="005D5F96" w:rsidRDefault="005D5F96" w:rsidP="004F7D74">
      <w:pPr>
        <w:pStyle w:val="Bezodstpw"/>
        <w:ind w:left="0" w:firstLine="0"/>
        <w:rPr>
          <w:rFonts w:ascii="Arial" w:eastAsiaTheme="minorHAnsi" w:hAnsi="Arial" w:cs="Arial"/>
          <w:sz w:val="20"/>
          <w:szCs w:val="20"/>
          <w:lang w:val="pt-BR"/>
        </w:rPr>
      </w:pPr>
    </w:p>
    <w:p w:rsidR="004D7DEA" w:rsidRPr="00DF3CC9" w:rsidRDefault="004D7DEA" w:rsidP="004F7D74">
      <w:pPr>
        <w:pStyle w:val="Bezodstpw"/>
        <w:ind w:left="0" w:firstLine="0"/>
        <w:rPr>
          <w:rFonts w:ascii="Arial" w:hAnsi="Arial" w:cs="Arial"/>
          <w:b/>
          <w:color w:val="FF6600"/>
          <w:sz w:val="20"/>
          <w:szCs w:val="20"/>
          <w:lang w:val="es-ES_tradnl"/>
        </w:rPr>
      </w:pPr>
      <w:r w:rsidRPr="00DF3CC9">
        <w:rPr>
          <w:rFonts w:ascii="Arial" w:hAnsi="Arial" w:cs="Arial"/>
          <w:b/>
          <w:color w:val="FF6600"/>
          <w:sz w:val="20"/>
          <w:szCs w:val="20"/>
          <w:lang w:val="es-ES_tradnl"/>
        </w:rPr>
        <w:t>Seguro automóvel</w:t>
      </w:r>
    </w:p>
    <w:p w:rsidR="004D7DEA" w:rsidRPr="004D7DEA" w:rsidRDefault="004D7DEA" w:rsidP="004F7D74">
      <w:pPr>
        <w:pStyle w:val="Bezodstpw"/>
        <w:ind w:left="0" w:firstLine="0"/>
        <w:rPr>
          <w:rFonts w:ascii="Arial" w:hAnsi="Arial" w:cs="Arial"/>
          <w:b/>
          <w:sz w:val="20"/>
          <w:szCs w:val="20"/>
          <w:lang w:val="es-ES_tradnl"/>
        </w:rPr>
      </w:pPr>
    </w:p>
    <w:p w:rsidR="004D7DEA" w:rsidRPr="004D7DEA" w:rsidRDefault="004D7DEA" w:rsidP="004F7D74">
      <w:pPr>
        <w:pStyle w:val="Bezodstpw"/>
        <w:ind w:left="0" w:firstLine="0"/>
        <w:rPr>
          <w:rFonts w:ascii="Arial" w:hAnsi="Arial" w:cs="Arial"/>
          <w:sz w:val="20"/>
          <w:szCs w:val="20"/>
          <w:lang w:val="es-ES_tradnl"/>
        </w:rPr>
      </w:pPr>
      <w:r>
        <w:rPr>
          <w:rFonts w:ascii="Arial" w:hAnsi="Arial" w:cs="Arial"/>
          <w:sz w:val="20"/>
          <w:szCs w:val="20"/>
          <w:lang w:val="es-ES_tradnl"/>
        </w:rPr>
        <w:t>No caso do</w:t>
      </w:r>
      <w:r w:rsidRPr="004D7DEA">
        <w:rPr>
          <w:rFonts w:ascii="Arial" w:hAnsi="Arial" w:cs="Arial"/>
          <w:sz w:val="20"/>
          <w:szCs w:val="20"/>
          <w:lang w:val="es-ES_tradnl"/>
        </w:rPr>
        <w:t xml:space="preserve"> reg</w:t>
      </w:r>
      <w:r w:rsidR="00105986">
        <w:rPr>
          <w:rFonts w:ascii="Arial" w:hAnsi="Arial" w:cs="Arial"/>
          <w:sz w:val="20"/>
          <w:szCs w:val="20"/>
          <w:lang w:val="es-ES_tradnl"/>
        </w:rPr>
        <w:t>ist</w:t>
      </w:r>
      <w:r>
        <w:rPr>
          <w:rFonts w:ascii="Arial" w:hAnsi="Arial" w:cs="Arial"/>
          <w:sz w:val="20"/>
          <w:szCs w:val="20"/>
          <w:lang w:val="es-ES_tradnl"/>
        </w:rPr>
        <w:t xml:space="preserve">o de um novo veículo na Polónia, no dia do registro, </w:t>
      </w:r>
      <w:r w:rsidRPr="004D7DEA">
        <w:rPr>
          <w:rFonts w:ascii="Arial" w:hAnsi="Arial" w:cs="Arial"/>
          <w:sz w:val="20"/>
          <w:szCs w:val="20"/>
          <w:lang w:val="es-ES_tradnl"/>
        </w:rPr>
        <w:t>deve</w:t>
      </w:r>
      <w:r>
        <w:rPr>
          <w:rFonts w:ascii="Arial" w:hAnsi="Arial" w:cs="Arial"/>
          <w:sz w:val="20"/>
          <w:szCs w:val="20"/>
          <w:lang w:val="es-ES_tradnl"/>
        </w:rPr>
        <w:t>-se comprar</w:t>
      </w:r>
      <w:r w:rsidRPr="004D7DEA">
        <w:rPr>
          <w:rFonts w:ascii="Arial" w:hAnsi="Arial" w:cs="Arial"/>
          <w:sz w:val="20"/>
          <w:szCs w:val="20"/>
          <w:lang w:val="es-ES_tradnl"/>
        </w:rPr>
        <w:t xml:space="preserve"> </w:t>
      </w:r>
      <w:r w:rsidRPr="00077FA8">
        <w:rPr>
          <w:rFonts w:ascii="Arial" w:hAnsi="Arial" w:cs="Arial"/>
          <w:b/>
          <w:sz w:val="20"/>
          <w:szCs w:val="20"/>
          <w:lang w:val="es-ES_tradnl"/>
        </w:rPr>
        <w:t xml:space="preserve">um seguro de responsabilidade civil obrigatório </w:t>
      </w:r>
      <w:r w:rsidRPr="00077FA8">
        <w:rPr>
          <w:rFonts w:ascii="Arial" w:hAnsi="Arial" w:cs="Arial"/>
          <w:sz w:val="20"/>
          <w:szCs w:val="20"/>
          <w:lang w:val="es-ES_tradnl"/>
        </w:rPr>
        <w:t>"OC".</w:t>
      </w:r>
    </w:p>
    <w:p w:rsidR="005D5F96" w:rsidRDefault="00077FA8" w:rsidP="004F7D74">
      <w:pPr>
        <w:pStyle w:val="Bezodstpw"/>
        <w:ind w:left="0" w:firstLine="0"/>
        <w:rPr>
          <w:rFonts w:ascii="Arial" w:hAnsi="Arial" w:cs="Arial"/>
          <w:b/>
          <w:sz w:val="20"/>
          <w:szCs w:val="20"/>
          <w:lang w:val="es-ES_tradnl"/>
        </w:rPr>
      </w:pPr>
      <w:r>
        <w:rPr>
          <w:rFonts w:ascii="Arial" w:hAnsi="Arial" w:cs="Arial"/>
          <w:sz w:val="20"/>
          <w:szCs w:val="20"/>
          <w:lang w:val="es-ES_tradnl"/>
        </w:rPr>
        <w:t xml:space="preserve">Pode-se também </w:t>
      </w:r>
      <w:r w:rsidR="004D7DEA" w:rsidRPr="004D7DEA">
        <w:rPr>
          <w:rFonts w:ascii="Arial" w:hAnsi="Arial" w:cs="Arial"/>
          <w:sz w:val="20"/>
          <w:szCs w:val="20"/>
          <w:lang w:val="es-ES_tradnl"/>
        </w:rPr>
        <w:t xml:space="preserve">comprar </w:t>
      </w:r>
      <w:r>
        <w:rPr>
          <w:rFonts w:ascii="Arial" w:hAnsi="Arial" w:cs="Arial"/>
          <w:sz w:val="20"/>
          <w:szCs w:val="20"/>
          <w:lang w:val="es-ES_tradnl"/>
        </w:rPr>
        <w:t>um seguro adicional,</w:t>
      </w:r>
      <w:r w:rsidR="00385996">
        <w:rPr>
          <w:rFonts w:ascii="Arial" w:hAnsi="Arial" w:cs="Arial"/>
          <w:sz w:val="20"/>
          <w:szCs w:val="20"/>
          <w:lang w:val="es-ES_tradnl"/>
        </w:rPr>
        <w:t xml:space="preserve"> p.ex.:</w:t>
      </w:r>
      <w:r>
        <w:rPr>
          <w:rFonts w:ascii="Arial" w:hAnsi="Arial" w:cs="Arial"/>
          <w:sz w:val="20"/>
          <w:szCs w:val="20"/>
          <w:lang w:val="es-ES_tradnl"/>
        </w:rPr>
        <w:t xml:space="preserve"> </w:t>
      </w:r>
      <w:r w:rsidR="004D7DEA" w:rsidRPr="004D7DEA">
        <w:rPr>
          <w:rFonts w:ascii="Arial" w:hAnsi="Arial" w:cs="Arial"/>
          <w:sz w:val="20"/>
          <w:szCs w:val="20"/>
          <w:lang w:val="es-ES_tradnl"/>
        </w:rPr>
        <w:t xml:space="preserve">o chamado </w:t>
      </w:r>
      <w:r w:rsidR="004D7DEA" w:rsidRPr="00077FA8">
        <w:rPr>
          <w:rFonts w:ascii="Arial" w:hAnsi="Arial" w:cs="Arial"/>
          <w:b/>
          <w:sz w:val="20"/>
          <w:szCs w:val="20"/>
          <w:lang w:val="es-ES_tradnl"/>
        </w:rPr>
        <w:t>seguro Autocas</w:t>
      </w:r>
      <w:r>
        <w:rPr>
          <w:rFonts w:ascii="Arial" w:hAnsi="Arial" w:cs="Arial"/>
          <w:b/>
          <w:sz w:val="20"/>
          <w:szCs w:val="20"/>
          <w:lang w:val="es-ES_tradnl"/>
        </w:rPr>
        <w:t>c</w:t>
      </w:r>
      <w:r w:rsidR="004D7DEA" w:rsidRPr="00077FA8">
        <w:rPr>
          <w:rFonts w:ascii="Arial" w:hAnsi="Arial" w:cs="Arial"/>
          <w:b/>
          <w:sz w:val="20"/>
          <w:szCs w:val="20"/>
          <w:lang w:val="es-ES_tradnl"/>
        </w:rPr>
        <w:t>o "AC".</w:t>
      </w:r>
    </w:p>
    <w:p w:rsidR="00B959AE" w:rsidRPr="00B959AE" w:rsidRDefault="00B959AE" w:rsidP="004F7D74">
      <w:pPr>
        <w:pStyle w:val="Bezodstpw"/>
        <w:ind w:left="0" w:firstLine="0"/>
        <w:rPr>
          <w:rFonts w:ascii="Arial" w:hAnsi="Arial" w:cs="Arial"/>
          <w:b/>
          <w:color w:val="ED7D31" w:themeColor="accent2"/>
          <w:sz w:val="20"/>
          <w:szCs w:val="20"/>
          <w:lang w:val="es-ES_tradnl"/>
        </w:rPr>
      </w:pPr>
    </w:p>
    <w:p w:rsidR="00B959AE" w:rsidRPr="00DF3CC9" w:rsidRDefault="00B959AE" w:rsidP="004F7D74">
      <w:pPr>
        <w:pStyle w:val="Bezodstpw"/>
        <w:ind w:left="0" w:firstLine="0"/>
        <w:rPr>
          <w:rFonts w:ascii="Arial" w:hAnsi="Arial" w:cs="Arial"/>
          <w:b/>
          <w:color w:val="FF6600"/>
          <w:sz w:val="20"/>
          <w:szCs w:val="20"/>
          <w:lang w:val="es-ES_tradnl"/>
        </w:rPr>
      </w:pPr>
      <w:r w:rsidRPr="00DF3CC9">
        <w:rPr>
          <w:rFonts w:ascii="Arial" w:hAnsi="Arial" w:cs="Arial"/>
          <w:b/>
          <w:color w:val="FF6600"/>
          <w:sz w:val="20"/>
          <w:szCs w:val="20"/>
          <w:lang w:val="es-ES_tradnl"/>
        </w:rPr>
        <w:t>Impostos sobre a compra de um carro noutro Estado-Membro</w:t>
      </w:r>
    </w:p>
    <w:p w:rsidR="00B959AE" w:rsidRPr="00B959AE" w:rsidRDefault="00B959AE" w:rsidP="004F7D74">
      <w:pPr>
        <w:pStyle w:val="Bezodstpw"/>
        <w:ind w:left="0" w:firstLine="0"/>
        <w:rPr>
          <w:rFonts w:ascii="Arial" w:hAnsi="Arial" w:cs="Arial"/>
          <w:b/>
          <w:color w:val="ED7D31" w:themeColor="accent2"/>
          <w:sz w:val="20"/>
          <w:szCs w:val="20"/>
          <w:lang w:val="es-ES_tradnl"/>
        </w:rPr>
      </w:pPr>
    </w:p>
    <w:p w:rsidR="00B959AE" w:rsidRDefault="00B959AE" w:rsidP="004F7D74">
      <w:pPr>
        <w:pStyle w:val="Bezodstpw"/>
        <w:ind w:left="0" w:firstLine="0"/>
        <w:rPr>
          <w:rFonts w:ascii="Arial" w:hAnsi="Arial" w:cs="Arial"/>
          <w:sz w:val="20"/>
          <w:szCs w:val="20"/>
          <w:lang w:val="es-ES_tradnl"/>
        </w:rPr>
      </w:pPr>
      <w:r w:rsidRPr="00B959AE">
        <w:rPr>
          <w:rFonts w:ascii="Arial" w:hAnsi="Arial" w:cs="Arial"/>
          <w:sz w:val="20"/>
          <w:szCs w:val="20"/>
          <w:lang w:val="es-ES_tradnl"/>
        </w:rPr>
        <w:t>Se um cidadão de um Estado-Membro da UE ou da EFTA</w:t>
      </w:r>
      <w:r>
        <w:rPr>
          <w:rFonts w:ascii="Arial" w:hAnsi="Arial" w:cs="Arial"/>
          <w:sz w:val="20"/>
          <w:szCs w:val="20"/>
          <w:lang w:val="es-ES_tradnl"/>
        </w:rPr>
        <w:t>,</w:t>
      </w:r>
      <w:r w:rsidRPr="00B959AE">
        <w:rPr>
          <w:rFonts w:ascii="Arial" w:hAnsi="Arial" w:cs="Arial"/>
          <w:sz w:val="20"/>
          <w:szCs w:val="20"/>
          <w:lang w:val="es-ES_tradnl"/>
        </w:rPr>
        <w:t xml:space="preserve"> que se deslocou para a Polónia</w:t>
      </w:r>
      <w:r>
        <w:rPr>
          <w:rFonts w:ascii="Arial" w:hAnsi="Arial" w:cs="Arial"/>
          <w:sz w:val="20"/>
          <w:szCs w:val="20"/>
          <w:lang w:val="es-ES_tradnl"/>
        </w:rPr>
        <w:t>, tiver comprado</w:t>
      </w:r>
      <w:r w:rsidRPr="00B959AE">
        <w:rPr>
          <w:rFonts w:ascii="Arial" w:hAnsi="Arial" w:cs="Arial"/>
          <w:sz w:val="20"/>
          <w:szCs w:val="20"/>
          <w:lang w:val="es-ES_tradnl"/>
        </w:rPr>
        <w:t xml:space="preserve"> num Esta</w:t>
      </w:r>
      <w:r>
        <w:rPr>
          <w:rFonts w:ascii="Arial" w:hAnsi="Arial" w:cs="Arial"/>
          <w:sz w:val="20"/>
          <w:szCs w:val="20"/>
          <w:lang w:val="es-ES_tradnl"/>
        </w:rPr>
        <w:t xml:space="preserve">do-Membro fora da Polónia, </w:t>
      </w:r>
      <w:r w:rsidRPr="00B959AE">
        <w:rPr>
          <w:rFonts w:ascii="Arial" w:hAnsi="Arial" w:cs="Arial"/>
          <w:sz w:val="20"/>
          <w:szCs w:val="20"/>
          <w:lang w:val="es-ES_tradnl"/>
        </w:rPr>
        <w:t>um carro de passageiros</w:t>
      </w:r>
      <w:r w:rsidR="004F7879">
        <w:rPr>
          <w:rStyle w:val="Odwoanieprzypisudolnego"/>
          <w:rFonts w:ascii="Arial" w:hAnsi="Arial" w:cs="Arial"/>
          <w:sz w:val="20"/>
          <w:szCs w:val="20"/>
          <w:lang w:val="es-ES_tradnl"/>
        </w:rPr>
        <w:footnoteReference w:id="6"/>
      </w:r>
      <w:r w:rsidRPr="00B959AE">
        <w:rPr>
          <w:rFonts w:ascii="Arial" w:hAnsi="Arial" w:cs="Arial"/>
          <w:sz w:val="20"/>
          <w:szCs w:val="20"/>
          <w:lang w:val="es-ES_tradnl"/>
        </w:rPr>
        <w:t xml:space="preserve"> não regist</w:t>
      </w:r>
      <w:r w:rsidR="00DD1849">
        <w:rPr>
          <w:rFonts w:ascii="Arial" w:hAnsi="Arial" w:cs="Arial"/>
          <w:sz w:val="20"/>
          <w:szCs w:val="20"/>
          <w:lang w:val="es-ES_tradnl"/>
        </w:rPr>
        <w:t>ado ness</w:t>
      </w:r>
      <w:r w:rsidR="00C505B8">
        <w:rPr>
          <w:rFonts w:ascii="Arial" w:hAnsi="Arial" w:cs="Arial"/>
          <w:sz w:val="20"/>
          <w:szCs w:val="20"/>
          <w:lang w:val="es-ES_tradnl"/>
        </w:rPr>
        <w:t xml:space="preserve">e país, </w:t>
      </w:r>
      <w:r>
        <w:rPr>
          <w:rFonts w:ascii="Arial" w:hAnsi="Arial" w:cs="Arial"/>
          <w:sz w:val="20"/>
          <w:szCs w:val="20"/>
          <w:lang w:val="es-ES_tradnl"/>
        </w:rPr>
        <w:t xml:space="preserve">é obrigado, </w:t>
      </w:r>
      <w:r w:rsidRPr="00B959AE">
        <w:rPr>
          <w:rFonts w:ascii="Arial" w:hAnsi="Arial" w:cs="Arial"/>
          <w:sz w:val="20"/>
          <w:szCs w:val="20"/>
          <w:lang w:val="es-ES_tradnl"/>
        </w:rPr>
        <w:t xml:space="preserve">no prazo de 14 </w:t>
      </w:r>
      <w:r>
        <w:rPr>
          <w:rFonts w:ascii="Arial" w:hAnsi="Arial" w:cs="Arial"/>
          <w:sz w:val="20"/>
          <w:szCs w:val="20"/>
          <w:lang w:val="es-ES_tradnl"/>
        </w:rPr>
        <w:t>dias a contar da data da chegada</w:t>
      </w:r>
      <w:r w:rsidRPr="00B959AE">
        <w:rPr>
          <w:rFonts w:ascii="Arial" w:hAnsi="Arial" w:cs="Arial"/>
          <w:sz w:val="20"/>
          <w:szCs w:val="20"/>
          <w:lang w:val="es-ES_tradnl"/>
        </w:rPr>
        <w:t xml:space="preserve"> do veículo no território da Polónia (</w:t>
      </w:r>
      <w:r>
        <w:rPr>
          <w:rFonts w:ascii="Arial" w:hAnsi="Arial" w:cs="Arial"/>
          <w:sz w:val="20"/>
          <w:szCs w:val="20"/>
          <w:lang w:val="es-ES_tradnl"/>
        </w:rPr>
        <w:t>depois de ter atravessado</w:t>
      </w:r>
      <w:r w:rsidRPr="00B959AE">
        <w:rPr>
          <w:rFonts w:ascii="Arial" w:hAnsi="Arial" w:cs="Arial"/>
          <w:sz w:val="20"/>
          <w:szCs w:val="20"/>
          <w:lang w:val="es-ES_tradnl"/>
        </w:rPr>
        <w:t xml:space="preserve"> a fronteira polaca), apresentar a d</w:t>
      </w:r>
      <w:r>
        <w:rPr>
          <w:rFonts w:ascii="Arial" w:hAnsi="Arial" w:cs="Arial"/>
          <w:sz w:val="20"/>
          <w:szCs w:val="20"/>
          <w:lang w:val="es-ES_tradnl"/>
        </w:rPr>
        <w:t>eclaração de imposto a</w:t>
      </w:r>
      <w:r w:rsidRPr="00B959AE">
        <w:rPr>
          <w:rFonts w:ascii="Arial" w:hAnsi="Arial" w:cs="Arial"/>
          <w:sz w:val="20"/>
          <w:szCs w:val="20"/>
          <w:lang w:val="es-ES_tradnl"/>
        </w:rPr>
        <w:t xml:space="preserve">o departamento fiscal </w:t>
      </w:r>
      <w:r>
        <w:rPr>
          <w:rFonts w:ascii="Arial" w:hAnsi="Arial" w:cs="Arial"/>
          <w:sz w:val="20"/>
          <w:szCs w:val="20"/>
          <w:lang w:val="es-ES_tradnl"/>
        </w:rPr>
        <w:t xml:space="preserve">apropriado da residência e pagar o devido </w:t>
      </w:r>
      <w:r w:rsidRPr="00952341">
        <w:rPr>
          <w:rFonts w:ascii="Arial" w:hAnsi="Arial" w:cs="Arial"/>
          <w:b/>
          <w:sz w:val="20"/>
          <w:szCs w:val="20"/>
          <w:lang w:val="es-ES_tradnl"/>
        </w:rPr>
        <w:t>imposto especial de consumo</w:t>
      </w:r>
      <w:r w:rsidRPr="00B959AE">
        <w:rPr>
          <w:rFonts w:ascii="Arial" w:hAnsi="Arial" w:cs="Arial"/>
          <w:sz w:val="20"/>
          <w:szCs w:val="20"/>
          <w:lang w:val="es-ES_tradnl"/>
        </w:rPr>
        <w:t xml:space="preserve"> até ao 25º di</w:t>
      </w:r>
      <w:r>
        <w:rPr>
          <w:rFonts w:ascii="Arial" w:hAnsi="Arial" w:cs="Arial"/>
          <w:sz w:val="20"/>
          <w:szCs w:val="20"/>
          <w:lang w:val="es-ES_tradnl"/>
        </w:rPr>
        <w:t>a do mês seguinte ao mês em que o veículo chegou no território polaco</w:t>
      </w:r>
      <w:r w:rsidRPr="00B959AE">
        <w:rPr>
          <w:rFonts w:ascii="Arial" w:hAnsi="Arial" w:cs="Arial"/>
          <w:sz w:val="20"/>
          <w:szCs w:val="20"/>
          <w:lang w:val="es-ES_tradnl"/>
        </w:rPr>
        <w:t>.</w:t>
      </w:r>
    </w:p>
    <w:p w:rsidR="000B435E" w:rsidRDefault="000B435E" w:rsidP="004F7D74">
      <w:pPr>
        <w:pStyle w:val="Bezodstpw"/>
        <w:ind w:left="0" w:firstLine="0"/>
        <w:rPr>
          <w:rFonts w:ascii="Arial" w:hAnsi="Arial" w:cs="Arial"/>
          <w:sz w:val="20"/>
          <w:szCs w:val="20"/>
          <w:lang w:val="es-ES_tradnl"/>
        </w:rPr>
      </w:pPr>
    </w:p>
    <w:p w:rsidR="000B435E" w:rsidRPr="000B435E" w:rsidRDefault="000B435E" w:rsidP="004F7D74">
      <w:pPr>
        <w:pStyle w:val="Bezodstpw"/>
        <w:ind w:left="0" w:firstLine="0"/>
        <w:rPr>
          <w:rFonts w:ascii="Arial" w:hAnsi="Arial" w:cs="Arial"/>
          <w:sz w:val="20"/>
          <w:szCs w:val="20"/>
          <w:lang w:val="es-ES_tradnl"/>
        </w:rPr>
      </w:pPr>
      <w:r w:rsidRPr="000B435E">
        <w:rPr>
          <w:rFonts w:ascii="Arial" w:hAnsi="Arial" w:cs="Arial"/>
          <w:sz w:val="20"/>
          <w:szCs w:val="20"/>
          <w:lang w:val="es-ES_tradnl"/>
        </w:rPr>
        <w:t xml:space="preserve">No </w:t>
      </w:r>
      <w:r>
        <w:rPr>
          <w:rFonts w:ascii="Arial" w:hAnsi="Arial" w:cs="Arial"/>
          <w:sz w:val="20"/>
          <w:szCs w:val="20"/>
          <w:lang w:val="es-ES_tradnl"/>
        </w:rPr>
        <w:t>caso de</w:t>
      </w:r>
      <w:r w:rsidRPr="000B435E">
        <w:rPr>
          <w:rFonts w:ascii="Arial" w:hAnsi="Arial" w:cs="Arial"/>
          <w:sz w:val="20"/>
          <w:szCs w:val="20"/>
          <w:lang w:val="es-ES_tradnl"/>
        </w:rPr>
        <w:t xml:space="preserve"> </w:t>
      </w:r>
      <w:r w:rsidRPr="00CD013C">
        <w:rPr>
          <w:rFonts w:ascii="Arial" w:hAnsi="Arial" w:cs="Arial"/>
          <w:b/>
          <w:sz w:val="20"/>
          <w:szCs w:val="20"/>
          <w:lang w:val="es-ES_tradnl"/>
        </w:rPr>
        <w:t>imposto especial de consumo</w:t>
      </w:r>
      <w:r w:rsidRPr="000B435E">
        <w:rPr>
          <w:rFonts w:ascii="Arial" w:hAnsi="Arial" w:cs="Arial"/>
          <w:sz w:val="20"/>
          <w:szCs w:val="20"/>
          <w:lang w:val="es-ES_tradnl"/>
        </w:rPr>
        <w:t>, a base para a tributação de um automóvel de passageiros</w:t>
      </w:r>
    </w:p>
    <w:p w:rsidR="000B435E" w:rsidRDefault="000B435E" w:rsidP="004F7D74">
      <w:pPr>
        <w:pStyle w:val="Bezodstpw"/>
        <w:ind w:left="0" w:firstLine="0"/>
        <w:rPr>
          <w:rFonts w:ascii="Arial" w:hAnsi="Arial" w:cs="Arial"/>
          <w:sz w:val="20"/>
          <w:szCs w:val="20"/>
          <w:lang w:val="es-ES_tradnl"/>
        </w:rPr>
      </w:pPr>
      <w:r w:rsidRPr="000B435E">
        <w:rPr>
          <w:rFonts w:ascii="Arial" w:hAnsi="Arial" w:cs="Arial"/>
          <w:sz w:val="20"/>
          <w:szCs w:val="20"/>
          <w:lang w:val="es-ES_tradnl"/>
        </w:rPr>
        <w:t>é o valor do veículo adquirido. Existem a</w:t>
      </w:r>
      <w:r>
        <w:rPr>
          <w:rFonts w:ascii="Arial" w:hAnsi="Arial" w:cs="Arial"/>
          <w:sz w:val="20"/>
          <w:szCs w:val="20"/>
          <w:lang w:val="es-ES_tradnl"/>
        </w:rPr>
        <w:t xml:space="preserve">tualmente duas taxas de imposto </w:t>
      </w:r>
      <w:r w:rsidRPr="000B435E">
        <w:rPr>
          <w:rFonts w:ascii="Arial" w:hAnsi="Arial" w:cs="Arial"/>
          <w:sz w:val="20"/>
          <w:szCs w:val="20"/>
          <w:lang w:val="es-ES_tradnl"/>
        </w:rPr>
        <w:t>para carros de passageiros:</w:t>
      </w:r>
    </w:p>
    <w:p w:rsidR="000B435E" w:rsidRPr="000B435E" w:rsidRDefault="000B435E" w:rsidP="000B435E">
      <w:pPr>
        <w:pStyle w:val="Bezodstpw"/>
        <w:rPr>
          <w:rFonts w:ascii="Arial" w:hAnsi="Arial" w:cs="Arial"/>
          <w:sz w:val="20"/>
          <w:szCs w:val="20"/>
          <w:lang w:val="es-ES_tradnl"/>
        </w:rPr>
      </w:pPr>
    </w:p>
    <w:p w:rsidR="000B435E" w:rsidRDefault="000B435E" w:rsidP="00B6391C">
      <w:pPr>
        <w:pStyle w:val="Bezodstpw"/>
        <w:numPr>
          <w:ilvl w:val="0"/>
          <w:numId w:val="10"/>
        </w:numPr>
        <w:ind w:left="284"/>
        <w:rPr>
          <w:rFonts w:ascii="Arial" w:hAnsi="Arial" w:cs="Arial"/>
          <w:sz w:val="20"/>
          <w:szCs w:val="20"/>
          <w:lang w:val="es-ES_tradnl"/>
        </w:rPr>
      </w:pPr>
      <w:r w:rsidRPr="00DF3CC9">
        <w:rPr>
          <w:rFonts w:ascii="Arial" w:hAnsi="Arial" w:cs="Arial"/>
          <w:b/>
          <w:sz w:val="20"/>
          <w:szCs w:val="20"/>
          <w:lang w:val="es-ES_tradnl"/>
        </w:rPr>
        <w:t>18,6%</w:t>
      </w:r>
      <w:r>
        <w:rPr>
          <w:rFonts w:ascii="Arial" w:hAnsi="Arial" w:cs="Arial"/>
          <w:sz w:val="20"/>
          <w:szCs w:val="20"/>
          <w:lang w:val="es-ES_tradnl"/>
        </w:rPr>
        <w:t xml:space="preserve"> da base fiscal</w:t>
      </w:r>
      <w:r w:rsidRPr="000B435E">
        <w:rPr>
          <w:rFonts w:ascii="Arial" w:hAnsi="Arial" w:cs="Arial"/>
          <w:sz w:val="20"/>
          <w:szCs w:val="20"/>
          <w:lang w:val="es-ES_tradnl"/>
        </w:rPr>
        <w:t xml:space="preserve"> - para automóvei</w:t>
      </w:r>
      <w:r>
        <w:rPr>
          <w:rFonts w:ascii="Arial" w:hAnsi="Arial" w:cs="Arial"/>
          <w:sz w:val="20"/>
          <w:szCs w:val="20"/>
          <w:lang w:val="es-ES_tradnl"/>
        </w:rPr>
        <w:t xml:space="preserve">s de passageiros com capacidade de </w:t>
      </w:r>
      <w:r w:rsidRPr="000B435E">
        <w:rPr>
          <w:rFonts w:ascii="Arial" w:hAnsi="Arial" w:cs="Arial"/>
          <w:sz w:val="20"/>
          <w:szCs w:val="20"/>
          <w:lang w:val="es-ES_tradnl"/>
        </w:rPr>
        <w:t>motor acima de 2000 cm³;</w:t>
      </w:r>
    </w:p>
    <w:p w:rsidR="00DF3CC9" w:rsidRPr="00DF3CC9" w:rsidRDefault="00DF3CC9" w:rsidP="00DF3CC9">
      <w:pPr>
        <w:pStyle w:val="Bezodstpw"/>
        <w:ind w:left="284"/>
        <w:rPr>
          <w:rFonts w:ascii="Arial" w:hAnsi="Arial" w:cs="Arial"/>
          <w:sz w:val="20"/>
          <w:szCs w:val="20"/>
          <w:lang w:val="es-ES_tradnl"/>
        </w:rPr>
      </w:pPr>
    </w:p>
    <w:p w:rsidR="000B435E" w:rsidRDefault="000B435E" w:rsidP="00B6391C">
      <w:pPr>
        <w:pStyle w:val="Bezodstpw"/>
        <w:numPr>
          <w:ilvl w:val="0"/>
          <w:numId w:val="10"/>
        </w:numPr>
        <w:ind w:left="284"/>
        <w:rPr>
          <w:rFonts w:ascii="Arial" w:hAnsi="Arial" w:cs="Arial"/>
          <w:sz w:val="20"/>
          <w:szCs w:val="20"/>
          <w:lang w:val="es-ES_tradnl"/>
        </w:rPr>
      </w:pPr>
      <w:r w:rsidRPr="00DF3CC9">
        <w:rPr>
          <w:rFonts w:ascii="Arial" w:hAnsi="Arial" w:cs="Arial"/>
          <w:b/>
          <w:sz w:val="20"/>
          <w:szCs w:val="20"/>
          <w:lang w:val="es-ES_tradnl"/>
        </w:rPr>
        <w:t>3,1%</w:t>
      </w:r>
      <w:r w:rsidRPr="000B435E">
        <w:rPr>
          <w:rFonts w:ascii="Arial" w:hAnsi="Arial" w:cs="Arial"/>
          <w:sz w:val="20"/>
          <w:szCs w:val="20"/>
          <w:lang w:val="es-ES_tradnl"/>
        </w:rPr>
        <w:t xml:space="preserve"> da base fiscal - para outros veículos de passageiros.</w:t>
      </w:r>
    </w:p>
    <w:p w:rsidR="00B23D1C" w:rsidRDefault="00B23D1C" w:rsidP="000B435E">
      <w:pPr>
        <w:pStyle w:val="Bezodstpw"/>
        <w:rPr>
          <w:rFonts w:ascii="Arial" w:hAnsi="Arial" w:cs="Arial"/>
          <w:sz w:val="20"/>
          <w:szCs w:val="20"/>
          <w:lang w:val="es-ES_tradnl"/>
        </w:rPr>
      </w:pPr>
    </w:p>
    <w:p w:rsidR="00B23D1C" w:rsidRDefault="00105986" w:rsidP="004F7D74">
      <w:pPr>
        <w:pStyle w:val="Bezodstpw"/>
        <w:ind w:left="0" w:firstLine="0"/>
        <w:rPr>
          <w:rFonts w:ascii="Arial" w:hAnsi="Arial" w:cs="Arial"/>
          <w:sz w:val="20"/>
          <w:szCs w:val="20"/>
          <w:lang w:val="es-ES_tradnl"/>
        </w:rPr>
      </w:pPr>
      <w:r>
        <w:rPr>
          <w:rFonts w:ascii="Arial" w:hAnsi="Arial" w:cs="Arial"/>
          <w:sz w:val="20"/>
          <w:szCs w:val="20"/>
          <w:lang w:val="es-ES_tradnl"/>
        </w:rPr>
        <w:t>Os regulamentos polacos prevee</w:t>
      </w:r>
      <w:r w:rsidR="00B23D1C" w:rsidRPr="00B23D1C">
        <w:rPr>
          <w:rFonts w:ascii="Arial" w:hAnsi="Arial" w:cs="Arial"/>
          <w:sz w:val="20"/>
          <w:szCs w:val="20"/>
          <w:lang w:val="es-ES_tradnl"/>
        </w:rPr>
        <w:t>m certas s</w:t>
      </w:r>
      <w:r w:rsidR="00B23D1C">
        <w:rPr>
          <w:rFonts w:ascii="Arial" w:hAnsi="Arial" w:cs="Arial"/>
          <w:sz w:val="20"/>
          <w:szCs w:val="20"/>
          <w:lang w:val="es-ES_tradnl"/>
        </w:rPr>
        <w:t xml:space="preserve">ituações, no caso de cumprimento de </w:t>
      </w:r>
      <w:r w:rsidR="00B23D1C" w:rsidRPr="00B23D1C">
        <w:rPr>
          <w:rFonts w:ascii="Arial" w:hAnsi="Arial" w:cs="Arial"/>
          <w:sz w:val="20"/>
          <w:szCs w:val="20"/>
          <w:lang w:val="es-ES_tradnl"/>
        </w:rPr>
        <w:t>certas condições</w:t>
      </w:r>
      <w:r w:rsidR="00B23D1C">
        <w:rPr>
          <w:rFonts w:ascii="Arial" w:hAnsi="Arial" w:cs="Arial"/>
          <w:sz w:val="20"/>
          <w:szCs w:val="20"/>
          <w:lang w:val="es-ES_tradnl"/>
        </w:rPr>
        <w:t xml:space="preserve">, de </w:t>
      </w:r>
      <w:r w:rsidR="00B23D1C" w:rsidRPr="00B23D1C">
        <w:rPr>
          <w:rFonts w:ascii="Arial" w:hAnsi="Arial" w:cs="Arial"/>
          <w:sz w:val="20"/>
          <w:szCs w:val="20"/>
          <w:lang w:val="es-ES_tradnl"/>
        </w:rPr>
        <w:t xml:space="preserve"> </w:t>
      </w:r>
      <w:r w:rsidR="00B23D1C" w:rsidRPr="00B23D1C">
        <w:rPr>
          <w:rFonts w:ascii="Arial" w:hAnsi="Arial" w:cs="Arial"/>
          <w:b/>
          <w:sz w:val="20"/>
          <w:szCs w:val="20"/>
          <w:lang w:val="es-ES_tradnl"/>
        </w:rPr>
        <w:t>isenção do imposto especial sobre o consumo de automóveis de passageiros</w:t>
      </w:r>
      <w:r w:rsidR="00B23D1C">
        <w:rPr>
          <w:rFonts w:ascii="Arial" w:hAnsi="Arial" w:cs="Arial"/>
          <w:sz w:val="20"/>
          <w:szCs w:val="20"/>
          <w:lang w:val="es-ES_tradnl"/>
        </w:rPr>
        <w:t xml:space="preserve"> </w:t>
      </w:r>
      <w:r w:rsidR="00B23D1C" w:rsidRPr="00B23D1C">
        <w:rPr>
          <w:rFonts w:ascii="Arial" w:hAnsi="Arial" w:cs="Arial"/>
          <w:sz w:val="20"/>
          <w:szCs w:val="20"/>
          <w:lang w:val="es-ES_tradnl"/>
        </w:rPr>
        <w:t>im</w:t>
      </w:r>
      <w:r w:rsidR="00B23D1C">
        <w:rPr>
          <w:rFonts w:ascii="Arial" w:hAnsi="Arial" w:cs="Arial"/>
          <w:sz w:val="20"/>
          <w:szCs w:val="20"/>
          <w:lang w:val="es-ES_tradnl"/>
        </w:rPr>
        <w:t xml:space="preserve">portados </w:t>
      </w:r>
      <w:r w:rsidR="00B23D1C" w:rsidRPr="00B23D1C">
        <w:rPr>
          <w:rFonts w:ascii="Arial" w:hAnsi="Arial" w:cs="Arial"/>
          <w:sz w:val="20"/>
          <w:szCs w:val="20"/>
          <w:lang w:val="es-ES_tradnl"/>
        </w:rPr>
        <w:t>dos E</w:t>
      </w:r>
      <w:r w:rsidR="00B23D1C">
        <w:rPr>
          <w:rFonts w:ascii="Arial" w:hAnsi="Arial" w:cs="Arial"/>
          <w:sz w:val="20"/>
          <w:szCs w:val="20"/>
          <w:lang w:val="es-ES_tradnl"/>
        </w:rPr>
        <w:t>stados-Membros da UE ou da EFTA por uma pessoa física.</w:t>
      </w:r>
      <w:r w:rsidR="00B23D1C" w:rsidRPr="00B23D1C">
        <w:rPr>
          <w:rFonts w:ascii="Arial" w:hAnsi="Arial" w:cs="Arial"/>
          <w:sz w:val="20"/>
          <w:szCs w:val="20"/>
          <w:lang w:val="es-ES_tradnl"/>
        </w:rPr>
        <w:t xml:space="preserve"> </w:t>
      </w:r>
      <w:r w:rsidR="00B23D1C">
        <w:rPr>
          <w:rFonts w:ascii="Arial" w:hAnsi="Arial" w:cs="Arial"/>
          <w:sz w:val="20"/>
          <w:szCs w:val="20"/>
          <w:lang w:val="es-ES_tradnl"/>
        </w:rPr>
        <w:t xml:space="preserve"> Ess</w:t>
      </w:r>
      <w:r w:rsidR="00B23D1C" w:rsidRPr="00B23D1C">
        <w:rPr>
          <w:rFonts w:ascii="Arial" w:hAnsi="Arial" w:cs="Arial"/>
          <w:sz w:val="20"/>
          <w:szCs w:val="20"/>
          <w:lang w:val="es-ES_tradnl"/>
        </w:rPr>
        <w:t>as isenções dizem respeito:</w:t>
      </w:r>
    </w:p>
    <w:p w:rsidR="00B23D1C" w:rsidRDefault="00B23D1C" w:rsidP="00B23D1C">
      <w:pPr>
        <w:pStyle w:val="Bezodstpw"/>
        <w:rPr>
          <w:rFonts w:ascii="Arial" w:hAnsi="Arial" w:cs="Arial"/>
          <w:sz w:val="20"/>
          <w:szCs w:val="20"/>
          <w:lang w:val="es-ES_tradnl"/>
        </w:rPr>
      </w:pPr>
    </w:p>
    <w:p w:rsidR="00B23D1C" w:rsidRDefault="00B23D1C" w:rsidP="004F7D74">
      <w:pPr>
        <w:pStyle w:val="Bezodstpw"/>
        <w:numPr>
          <w:ilvl w:val="0"/>
          <w:numId w:val="11"/>
        </w:numPr>
        <w:ind w:left="284"/>
        <w:rPr>
          <w:rFonts w:ascii="Arial" w:hAnsi="Arial" w:cs="Arial"/>
          <w:sz w:val="20"/>
          <w:szCs w:val="20"/>
          <w:lang w:val="es-ES_tradnl"/>
        </w:rPr>
      </w:pPr>
      <w:r w:rsidRPr="00B23D1C">
        <w:rPr>
          <w:rFonts w:ascii="Arial" w:hAnsi="Arial" w:cs="Arial"/>
          <w:sz w:val="20"/>
          <w:szCs w:val="20"/>
          <w:lang w:val="es-ES_tradnl"/>
        </w:rPr>
        <w:t>automóveis de passageiros i</w:t>
      </w:r>
      <w:r w:rsidR="00E61145">
        <w:rPr>
          <w:rFonts w:ascii="Arial" w:hAnsi="Arial" w:cs="Arial"/>
          <w:sz w:val="20"/>
          <w:szCs w:val="20"/>
          <w:lang w:val="es-ES_tradnl"/>
        </w:rPr>
        <w:t xml:space="preserve">mportados por uma pessoa física que chega </w:t>
      </w:r>
      <w:r w:rsidRPr="00B23D1C">
        <w:rPr>
          <w:rFonts w:ascii="Arial" w:hAnsi="Arial" w:cs="Arial"/>
          <w:sz w:val="20"/>
          <w:szCs w:val="20"/>
          <w:lang w:val="es-ES_tradnl"/>
        </w:rPr>
        <w:t>no território da Polónia para r</w:t>
      </w:r>
      <w:r w:rsidR="00E61145">
        <w:rPr>
          <w:rFonts w:ascii="Arial" w:hAnsi="Arial" w:cs="Arial"/>
          <w:sz w:val="20"/>
          <w:szCs w:val="20"/>
          <w:lang w:val="es-ES_tradnl"/>
        </w:rPr>
        <w:t>esidência permanente ou regressa</w:t>
      </w:r>
      <w:r w:rsidRPr="00B23D1C">
        <w:rPr>
          <w:rFonts w:ascii="Arial" w:hAnsi="Arial" w:cs="Arial"/>
          <w:sz w:val="20"/>
          <w:szCs w:val="20"/>
          <w:lang w:val="es-ES_tradnl"/>
        </w:rPr>
        <w:t xml:space="preserve"> de estada temporá</w:t>
      </w:r>
      <w:r w:rsidR="00E61145">
        <w:rPr>
          <w:rFonts w:ascii="Arial" w:hAnsi="Arial" w:cs="Arial"/>
          <w:sz w:val="20"/>
          <w:szCs w:val="20"/>
          <w:lang w:val="es-ES_tradnl"/>
        </w:rPr>
        <w:t xml:space="preserve">ria </w:t>
      </w:r>
      <w:r w:rsidRPr="00B23D1C">
        <w:rPr>
          <w:rFonts w:ascii="Arial" w:hAnsi="Arial" w:cs="Arial"/>
          <w:sz w:val="20"/>
          <w:szCs w:val="20"/>
          <w:lang w:val="es-ES_tradnl"/>
        </w:rPr>
        <w:t xml:space="preserve">do território de um </w:t>
      </w:r>
      <w:r w:rsidR="00E61145">
        <w:rPr>
          <w:rFonts w:ascii="Arial" w:hAnsi="Arial" w:cs="Arial"/>
          <w:sz w:val="20"/>
          <w:szCs w:val="20"/>
          <w:lang w:val="es-ES_tradnl"/>
        </w:rPr>
        <w:t xml:space="preserve">Estado-Membro da UE ou da EFTA para o território da Polónia, </w:t>
      </w:r>
      <w:r w:rsidRPr="00B23D1C">
        <w:rPr>
          <w:rFonts w:ascii="Arial" w:hAnsi="Arial" w:cs="Arial"/>
          <w:sz w:val="20"/>
          <w:szCs w:val="20"/>
          <w:lang w:val="es-ES_tradnl"/>
        </w:rPr>
        <w:t>bem como pa</w:t>
      </w:r>
      <w:r w:rsidR="00E61145">
        <w:rPr>
          <w:rFonts w:ascii="Arial" w:hAnsi="Arial" w:cs="Arial"/>
          <w:sz w:val="20"/>
          <w:szCs w:val="20"/>
          <w:lang w:val="es-ES_tradnl"/>
        </w:rPr>
        <w:t>ra carros importados para a Poló</w:t>
      </w:r>
      <w:r w:rsidRPr="00B23D1C">
        <w:rPr>
          <w:rFonts w:ascii="Arial" w:hAnsi="Arial" w:cs="Arial"/>
          <w:sz w:val="20"/>
          <w:szCs w:val="20"/>
          <w:lang w:val="es-ES_tradnl"/>
        </w:rPr>
        <w:t xml:space="preserve">nia </w:t>
      </w:r>
      <w:r w:rsidR="00E61145">
        <w:rPr>
          <w:rFonts w:ascii="Arial" w:hAnsi="Arial" w:cs="Arial"/>
          <w:sz w:val="20"/>
          <w:szCs w:val="20"/>
          <w:lang w:val="es-ES_tradnl"/>
        </w:rPr>
        <w:t>em resultado de casamento ou</w:t>
      </w:r>
      <w:r w:rsidRPr="00B23D1C">
        <w:rPr>
          <w:rFonts w:ascii="Arial" w:hAnsi="Arial" w:cs="Arial"/>
          <w:sz w:val="20"/>
          <w:szCs w:val="20"/>
          <w:lang w:val="es-ES_tradnl"/>
        </w:rPr>
        <w:t xml:space="preserve"> herança do veículo;</w:t>
      </w:r>
    </w:p>
    <w:p w:rsidR="00E61145" w:rsidRPr="00B23D1C" w:rsidRDefault="00E61145" w:rsidP="004F7D74">
      <w:pPr>
        <w:pStyle w:val="Bezodstpw"/>
        <w:ind w:left="284"/>
        <w:rPr>
          <w:rFonts w:ascii="Arial" w:hAnsi="Arial" w:cs="Arial"/>
          <w:sz w:val="20"/>
          <w:szCs w:val="20"/>
          <w:lang w:val="es-ES_tradnl"/>
        </w:rPr>
      </w:pPr>
    </w:p>
    <w:p w:rsidR="00B23D1C" w:rsidRDefault="00B23D1C" w:rsidP="004F7D74">
      <w:pPr>
        <w:pStyle w:val="Bezodstpw"/>
        <w:numPr>
          <w:ilvl w:val="0"/>
          <w:numId w:val="11"/>
        </w:numPr>
        <w:ind w:left="284"/>
        <w:rPr>
          <w:rFonts w:ascii="Arial" w:hAnsi="Arial" w:cs="Arial"/>
          <w:sz w:val="20"/>
          <w:szCs w:val="20"/>
          <w:lang w:val="es-ES_tradnl"/>
        </w:rPr>
      </w:pPr>
      <w:r w:rsidRPr="00B23D1C">
        <w:rPr>
          <w:rFonts w:ascii="Arial" w:hAnsi="Arial" w:cs="Arial"/>
          <w:sz w:val="20"/>
          <w:szCs w:val="20"/>
          <w:lang w:val="es-ES_tradnl"/>
        </w:rPr>
        <w:t xml:space="preserve">automóveis de passageiros importados temporariamente para a Polónia </w:t>
      </w:r>
      <w:r w:rsidR="00E61145">
        <w:rPr>
          <w:rFonts w:ascii="Arial" w:hAnsi="Arial" w:cs="Arial"/>
          <w:sz w:val="20"/>
          <w:szCs w:val="20"/>
          <w:lang w:val="es-ES_tradnl"/>
        </w:rPr>
        <w:t xml:space="preserve">para efeitos </w:t>
      </w:r>
      <w:r w:rsidRPr="00B23D1C">
        <w:rPr>
          <w:rFonts w:ascii="Arial" w:hAnsi="Arial" w:cs="Arial"/>
          <w:sz w:val="20"/>
          <w:szCs w:val="20"/>
          <w:lang w:val="es-ES_tradnl"/>
        </w:rPr>
        <w:t>privado</w:t>
      </w:r>
      <w:r w:rsidR="00E61145">
        <w:rPr>
          <w:rFonts w:ascii="Arial" w:hAnsi="Arial" w:cs="Arial"/>
          <w:sz w:val="20"/>
          <w:szCs w:val="20"/>
          <w:lang w:val="es-ES_tradnl"/>
        </w:rPr>
        <w:t xml:space="preserve">s, profissionais, de estudos ou para uso em </w:t>
      </w:r>
      <w:r w:rsidRPr="00B23D1C">
        <w:rPr>
          <w:rFonts w:ascii="Arial" w:hAnsi="Arial" w:cs="Arial"/>
          <w:sz w:val="20"/>
          <w:szCs w:val="20"/>
          <w:lang w:val="es-ES_tradnl"/>
        </w:rPr>
        <w:t>transporte</w:t>
      </w:r>
      <w:r w:rsidR="00E61145">
        <w:rPr>
          <w:rFonts w:ascii="Arial" w:hAnsi="Arial" w:cs="Arial"/>
          <w:sz w:val="20"/>
          <w:szCs w:val="20"/>
          <w:lang w:val="es-ES_tradnl"/>
        </w:rPr>
        <w:t xml:space="preserve"> regular</w:t>
      </w:r>
      <w:r w:rsidRPr="00B23D1C">
        <w:rPr>
          <w:rFonts w:ascii="Arial" w:hAnsi="Arial" w:cs="Arial"/>
          <w:sz w:val="20"/>
          <w:szCs w:val="20"/>
          <w:lang w:val="es-ES_tradnl"/>
        </w:rPr>
        <w:t>.</w:t>
      </w:r>
    </w:p>
    <w:p w:rsidR="00FE219A" w:rsidRDefault="00FE219A" w:rsidP="004F7D74">
      <w:pPr>
        <w:pStyle w:val="Bezodstpw"/>
        <w:ind w:left="284"/>
        <w:rPr>
          <w:rFonts w:ascii="Arial" w:hAnsi="Arial" w:cs="Arial"/>
          <w:sz w:val="20"/>
          <w:szCs w:val="20"/>
          <w:lang w:val="es-ES_tradnl"/>
        </w:rPr>
      </w:pPr>
    </w:p>
    <w:p w:rsidR="00FE219A" w:rsidRDefault="00FE219A" w:rsidP="004F7D74">
      <w:pPr>
        <w:pStyle w:val="Bezodstpw"/>
        <w:ind w:left="0" w:firstLine="0"/>
        <w:rPr>
          <w:rFonts w:ascii="Arial" w:hAnsi="Arial" w:cs="Arial"/>
          <w:sz w:val="20"/>
          <w:szCs w:val="20"/>
          <w:lang w:val="es-ES_tradnl"/>
        </w:rPr>
      </w:pPr>
      <w:r w:rsidRPr="00FE219A">
        <w:rPr>
          <w:rFonts w:ascii="Arial" w:hAnsi="Arial" w:cs="Arial"/>
          <w:sz w:val="20"/>
          <w:szCs w:val="20"/>
          <w:lang w:val="es-ES_tradnl"/>
        </w:rPr>
        <w:t xml:space="preserve">Nos casos acima, a autoridade fiscal </w:t>
      </w:r>
      <w:r>
        <w:rPr>
          <w:rFonts w:ascii="Arial" w:hAnsi="Arial" w:cs="Arial"/>
          <w:sz w:val="20"/>
          <w:szCs w:val="20"/>
          <w:lang w:val="es-ES_tradnl"/>
        </w:rPr>
        <w:t xml:space="preserve">competente emite </w:t>
      </w:r>
      <w:r w:rsidRPr="00FE219A">
        <w:rPr>
          <w:rFonts w:ascii="Arial" w:hAnsi="Arial" w:cs="Arial"/>
          <w:b/>
          <w:sz w:val="20"/>
          <w:szCs w:val="20"/>
          <w:lang w:val="es-ES_tradnl"/>
        </w:rPr>
        <w:t>um certificado</w:t>
      </w:r>
      <w:r>
        <w:rPr>
          <w:rFonts w:ascii="Arial" w:hAnsi="Arial" w:cs="Arial"/>
          <w:sz w:val="20"/>
          <w:szCs w:val="20"/>
          <w:lang w:val="es-ES_tradnl"/>
        </w:rPr>
        <w:t xml:space="preserve"> </w:t>
      </w:r>
      <w:r w:rsidRPr="00FE219A">
        <w:rPr>
          <w:rFonts w:ascii="Arial" w:hAnsi="Arial" w:cs="Arial"/>
          <w:sz w:val="20"/>
          <w:szCs w:val="20"/>
          <w:lang w:val="es-ES_tradnl"/>
        </w:rPr>
        <w:t>declarando isenção do i</w:t>
      </w:r>
      <w:r>
        <w:rPr>
          <w:rFonts w:ascii="Arial" w:hAnsi="Arial" w:cs="Arial"/>
          <w:sz w:val="20"/>
          <w:szCs w:val="20"/>
          <w:lang w:val="es-ES_tradnl"/>
        </w:rPr>
        <w:t>mposto especial de consumo. O</w:t>
      </w:r>
      <w:r w:rsidRPr="00FE219A">
        <w:rPr>
          <w:rFonts w:ascii="Arial" w:hAnsi="Arial" w:cs="Arial"/>
          <w:sz w:val="20"/>
          <w:szCs w:val="20"/>
          <w:lang w:val="es-ES_tradnl"/>
        </w:rPr>
        <w:t xml:space="preserve"> certificado s</w:t>
      </w:r>
      <w:r>
        <w:rPr>
          <w:rFonts w:ascii="Arial" w:hAnsi="Arial" w:cs="Arial"/>
          <w:sz w:val="20"/>
          <w:szCs w:val="20"/>
          <w:lang w:val="es-ES_tradnl"/>
        </w:rPr>
        <w:t xml:space="preserve">erá necessário a fim de </w:t>
      </w:r>
      <w:r w:rsidRPr="00FE219A">
        <w:rPr>
          <w:rFonts w:ascii="Arial" w:hAnsi="Arial" w:cs="Arial"/>
          <w:sz w:val="20"/>
          <w:szCs w:val="20"/>
          <w:lang w:val="es-ES_tradnl"/>
        </w:rPr>
        <w:t>registar um carro na Polónia, de acord</w:t>
      </w:r>
      <w:r>
        <w:rPr>
          <w:rFonts w:ascii="Arial" w:hAnsi="Arial" w:cs="Arial"/>
          <w:sz w:val="20"/>
          <w:szCs w:val="20"/>
          <w:lang w:val="es-ES_tradnl"/>
        </w:rPr>
        <w:t>o com os regulamentos nacionais do trânsito</w:t>
      </w:r>
      <w:r w:rsidRPr="00FE219A">
        <w:rPr>
          <w:rFonts w:ascii="Arial" w:hAnsi="Arial" w:cs="Arial"/>
          <w:sz w:val="20"/>
          <w:szCs w:val="20"/>
          <w:lang w:val="es-ES_tradnl"/>
        </w:rPr>
        <w:t xml:space="preserve"> rodoviário.</w:t>
      </w:r>
    </w:p>
    <w:p w:rsidR="00B23D1C" w:rsidRDefault="00B23D1C" w:rsidP="004F7D74">
      <w:pPr>
        <w:pStyle w:val="Bezodstpw"/>
        <w:ind w:left="0" w:firstLine="0"/>
        <w:rPr>
          <w:rFonts w:ascii="Arial" w:hAnsi="Arial" w:cs="Arial"/>
          <w:sz w:val="20"/>
          <w:szCs w:val="20"/>
          <w:lang w:val="es-ES_tradnl"/>
        </w:rPr>
      </w:pPr>
    </w:p>
    <w:p w:rsidR="000B435E" w:rsidRPr="00B959AE" w:rsidRDefault="00E51023" w:rsidP="004F7D74">
      <w:pPr>
        <w:pStyle w:val="Bezodstpw"/>
        <w:ind w:left="0" w:firstLine="0"/>
        <w:rPr>
          <w:rFonts w:ascii="Arial" w:hAnsi="Arial" w:cs="Arial"/>
          <w:sz w:val="20"/>
          <w:szCs w:val="20"/>
          <w:lang w:val="es-ES_tradnl"/>
        </w:rPr>
      </w:pPr>
      <w:r>
        <w:rPr>
          <w:rFonts w:ascii="Arial" w:hAnsi="Arial" w:cs="Arial"/>
          <w:sz w:val="20"/>
          <w:szCs w:val="20"/>
          <w:lang w:val="es-ES_tradnl"/>
        </w:rPr>
        <w:t>N</w:t>
      </w:r>
      <w:r w:rsidRPr="00E51023">
        <w:rPr>
          <w:rFonts w:ascii="Arial" w:hAnsi="Arial" w:cs="Arial"/>
          <w:sz w:val="20"/>
          <w:szCs w:val="20"/>
          <w:lang w:val="es-ES_tradnl"/>
        </w:rPr>
        <w:t>ão</w:t>
      </w:r>
      <w:r>
        <w:rPr>
          <w:rFonts w:ascii="Arial" w:hAnsi="Arial" w:cs="Arial"/>
          <w:sz w:val="20"/>
          <w:szCs w:val="20"/>
          <w:lang w:val="es-ES_tradnl"/>
        </w:rPr>
        <w:t xml:space="preserve"> se</w:t>
      </w:r>
      <w:r w:rsidRPr="00E51023">
        <w:rPr>
          <w:rFonts w:ascii="Arial" w:hAnsi="Arial" w:cs="Arial"/>
          <w:sz w:val="20"/>
          <w:szCs w:val="20"/>
          <w:lang w:val="es-ES_tradnl"/>
        </w:rPr>
        <w:t xml:space="preserve"> paga </w:t>
      </w:r>
      <w:r w:rsidR="00C450E4">
        <w:rPr>
          <w:rFonts w:ascii="Arial" w:hAnsi="Arial" w:cs="Arial"/>
          <w:sz w:val="20"/>
          <w:szCs w:val="20"/>
          <w:lang w:val="es-ES_tradnl"/>
        </w:rPr>
        <w:t xml:space="preserve">o imposto </w:t>
      </w:r>
      <w:r w:rsidR="00C450E4" w:rsidRPr="00E51023">
        <w:rPr>
          <w:rFonts w:ascii="Arial" w:hAnsi="Arial" w:cs="Arial"/>
          <w:sz w:val="20"/>
          <w:szCs w:val="20"/>
          <w:lang w:val="es-ES_tradnl"/>
        </w:rPr>
        <w:t xml:space="preserve">IVA na Polónia </w:t>
      </w:r>
      <w:r w:rsidR="00C450E4">
        <w:rPr>
          <w:rFonts w:ascii="Arial" w:hAnsi="Arial" w:cs="Arial"/>
          <w:sz w:val="20"/>
          <w:szCs w:val="20"/>
          <w:lang w:val="es-ES_tradnl"/>
        </w:rPr>
        <w:t xml:space="preserve">pela compra de um carro em outro Estado-membro da UE ou da EFTA, </w:t>
      </w:r>
      <w:r w:rsidRPr="00E51023">
        <w:rPr>
          <w:rFonts w:ascii="Arial" w:hAnsi="Arial" w:cs="Arial"/>
          <w:sz w:val="20"/>
          <w:szCs w:val="20"/>
          <w:lang w:val="es-ES_tradnl"/>
        </w:rPr>
        <w:t>se não for um veículo n</w:t>
      </w:r>
      <w:r w:rsidR="00105986">
        <w:rPr>
          <w:rFonts w:ascii="Arial" w:hAnsi="Arial" w:cs="Arial"/>
          <w:sz w:val="20"/>
          <w:szCs w:val="20"/>
          <w:lang w:val="es-ES_tradnl"/>
        </w:rPr>
        <w:t>ovo na ace</w:t>
      </w:r>
      <w:r w:rsidR="00C450E4">
        <w:rPr>
          <w:rFonts w:ascii="Arial" w:hAnsi="Arial" w:cs="Arial"/>
          <w:sz w:val="20"/>
          <w:szCs w:val="20"/>
          <w:lang w:val="es-ES_tradnl"/>
        </w:rPr>
        <w:t>ção dos regulamentos fiscais</w:t>
      </w:r>
      <w:r w:rsidRPr="00E51023">
        <w:rPr>
          <w:rFonts w:ascii="Arial" w:hAnsi="Arial" w:cs="Arial"/>
          <w:sz w:val="20"/>
          <w:szCs w:val="20"/>
          <w:lang w:val="es-ES_tradnl"/>
        </w:rPr>
        <w:t xml:space="preserve"> (o carro não é considerado "novo" se tiver viajado mais</w:t>
      </w:r>
      <w:r w:rsidR="00C450E4">
        <w:rPr>
          <w:rFonts w:ascii="Arial" w:hAnsi="Arial" w:cs="Arial"/>
          <w:sz w:val="20"/>
          <w:szCs w:val="20"/>
          <w:lang w:val="es-ES_tradnl"/>
        </w:rPr>
        <w:t xml:space="preserve"> de 6000 quiló</w:t>
      </w:r>
      <w:r w:rsidRPr="00E51023">
        <w:rPr>
          <w:rFonts w:ascii="Arial" w:hAnsi="Arial" w:cs="Arial"/>
          <w:sz w:val="20"/>
          <w:szCs w:val="20"/>
          <w:lang w:val="es-ES_tradnl"/>
        </w:rPr>
        <w:t>metros ou desde q</w:t>
      </w:r>
      <w:r w:rsidR="00C450E4">
        <w:rPr>
          <w:rFonts w:ascii="Arial" w:hAnsi="Arial" w:cs="Arial"/>
          <w:sz w:val="20"/>
          <w:szCs w:val="20"/>
          <w:lang w:val="es-ES_tradnl"/>
        </w:rPr>
        <w:t xml:space="preserve">ue foi colocado em serviço passaram </w:t>
      </w:r>
      <w:r w:rsidRPr="00E51023">
        <w:rPr>
          <w:rFonts w:ascii="Arial" w:hAnsi="Arial" w:cs="Arial"/>
          <w:sz w:val="20"/>
          <w:szCs w:val="20"/>
          <w:lang w:val="es-ES_tradnl"/>
        </w:rPr>
        <w:t>6 meses).</w:t>
      </w:r>
    </w:p>
    <w:p w:rsidR="00077FA8" w:rsidRPr="00B959AE" w:rsidRDefault="00077FA8" w:rsidP="004F7D74">
      <w:pPr>
        <w:pStyle w:val="Bezodstpw"/>
        <w:ind w:left="0" w:firstLine="0"/>
        <w:rPr>
          <w:rFonts w:ascii="Arial" w:hAnsi="Arial" w:cs="Arial"/>
          <w:sz w:val="20"/>
          <w:szCs w:val="20"/>
          <w:lang w:val="es-ES_tradnl"/>
        </w:rPr>
      </w:pPr>
    </w:p>
    <w:p w:rsidR="008144A6" w:rsidRPr="00B959AE" w:rsidRDefault="008144A6" w:rsidP="00331FA2">
      <w:pPr>
        <w:pStyle w:val="Bezodstpw"/>
        <w:rPr>
          <w:rFonts w:ascii="Arial" w:hAnsi="Arial" w:cs="Arial"/>
          <w:b/>
          <w:sz w:val="20"/>
          <w:szCs w:val="20"/>
          <w:lang w:val="es-ES_tradnl"/>
        </w:rPr>
      </w:pPr>
    </w:p>
    <w:p w:rsidR="00EC6EEE" w:rsidRPr="00DF3CC9" w:rsidRDefault="00EC6EEE" w:rsidP="004F7D74">
      <w:pPr>
        <w:pStyle w:val="Bezodstpw"/>
        <w:ind w:left="0" w:firstLine="0"/>
        <w:rPr>
          <w:rFonts w:ascii="Arial" w:hAnsi="Arial" w:cs="Arial"/>
          <w:b/>
          <w:color w:val="FF6600"/>
          <w:sz w:val="20"/>
          <w:szCs w:val="20"/>
        </w:rPr>
      </w:pPr>
      <w:r w:rsidRPr="00DF3CC9">
        <w:rPr>
          <w:rFonts w:ascii="Arial" w:hAnsi="Arial" w:cs="Arial"/>
          <w:b/>
          <w:color w:val="FF6600"/>
          <w:sz w:val="20"/>
          <w:szCs w:val="20"/>
        </w:rPr>
        <w:t>M</w:t>
      </w:r>
      <w:r w:rsidRPr="00DF3CC9">
        <w:rPr>
          <w:rStyle w:val="shorttext"/>
          <w:rFonts w:ascii="Arial" w:hAnsi="Arial" w:cs="Arial"/>
          <w:b/>
          <w:color w:val="FF6600"/>
          <w:sz w:val="20"/>
          <w:szCs w:val="20"/>
          <w:lang w:val="pt-PT"/>
        </w:rPr>
        <w:t>ais informações</w:t>
      </w:r>
    </w:p>
    <w:p w:rsidR="00C9380B" w:rsidRPr="00E90FE9" w:rsidRDefault="00C9380B" w:rsidP="004F7D74">
      <w:pPr>
        <w:spacing w:line="240" w:lineRule="auto"/>
        <w:ind w:left="0" w:firstLine="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2E2B40" w:rsidRPr="00234430" w:rsidTr="0089440F">
        <w:tc>
          <w:tcPr>
            <w:tcW w:w="2943" w:type="dxa"/>
          </w:tcPr>
          <w:p w:rsidR="002E2B40" w:rsidRPr="00E90FE9" w:rsidRDefault="00EB4F56" w:rsidP="004F7D74">
            <w:pPr>
              <w:ind w:left="0" w:firstLine="0"/>
              <w:rPr>
                <w:rFonts w:ascii="Arial" w:hAnsi="Arial" w:cs="Arial"/>
                <w:b/>
                <w:sz w:val="20"/>
                <w:szCs w:val="20"/>
                <w:highlight w:val="yellow"/>
              </w:rPr>
            </w:pPr>
            <w:r w:rsidRPr="00E90FE9">
              <w:rPr>
                <w:rFonts w:ascii="Arial" w:hAnsi="Arial" w:cs="Arial"/>
                <w:b/>
                <w:sz w:val="20"/>
                <w:szCs w:val="20"/>
              </w:rPr>
              <w:t>http://www.mib.gov.pl</w:t>
            </w:r>
            <w:r w:rsidRPr="00E90FE9">
              <w:rPr>
                <w:rFonts w:ascii="Arial" w:hAnsi="Arial" w:cs="Arial"/>
                <w:b/>
                <w:sz w:val="20"/>
                <w:szCs w:val="20"/>
                <w:highlight w:val="yellow"/>
              </w:rPr>
              <w:t xml:space="preserve"> </w:t>
            </w:r>
          </w:p>
          <w:p w:rsidR="00EB4F56" w:rsidRPr="00E90FE9" w:rsidRDefault="00EB4F56" w:rsidP="004F7D74">
            <w:pPr>
              <w:ind w:left="0" w:firstLine="0"/>
              <w:rPr>
                <w:rFonts w:ascii="Arial" w:hAnsi="Arial" w:cs="Arial"/>
                <w:b/>
                <w:sz w:val="20"/>
                <w:szCs w:val="20"/>
                <w:highlight w:val="yellow"/>
              </w:rPr>
            </w:pPr>
          </w:p>
        </w:tc>
        <w:tc>
          <w:tcPr>
            <w:tcW w:w="6237" w:type="dxa"/>
          </w:tcPr>
          <w:p w:rsidR="002E2B40" w:rsidRPr="00B81A4D" w:rsidRDefault="0029445D" w:rsidP="004F7D74">
            <w:pPr>
              <w:ind w:left="0" w:firstLine="0"/>
              <w:rPr>
                <w:rFonts w:ascii="Arial" w:hAnsi="Arial" w:cs="Arial"/>
                <w:b/>
                <w:sz w:val="20"/>
                <w:szCs w:val="20"/>
                <w:highlight w:val="yellow"/>
                <w:lang w:val="pt-BR"/>
              </w:rPr>
            </w:pPr>
            <w:r w:rsidRPr="00E90FE9">
              <w:rPr>
                <w:rStyle w:val="shorttext"/>
                <w:rFonts w:ascii="Arial" w:hAnsi="Arial" w:cs="Arial"/>
                <w:sz w:val="20"/>
                <w:szCs w:val="20"/>
                <w:lang w:val="pt-PT"/>
              </w:rPr>
              <w:t>Ministério das Infraestruturas e Construção</w:t>
            </w:r>
          </w:p>
        </w:tc>
      </w:tr>
      <w:tr w:rsidR="002E2B40" w:rsidRPr="00E90FE9" w:rsidTr="0089440F">
        <w:tc>
          <w:tcPr>
            <w:tcW w:w="2943" w:type="dxa"/>
          </w:tcPr>
          <w:p w:rsidR="00EB4F56" w:rsidRPr="00B81A4D" w:rsidRDefault="00182EFF" w:rsidP="004F7D74">
            <w:pPr>
              <w:ind w:left="0" w:firstLine="0"/>
              <w:rPr>
                <w:rFonts w:ascii="Arial" w:hAnsi="Arial" w:cs="Arial"/>
                <w:b/>
                <w:sz w:val="20"/>
                <w:szCs w:val="20"/>
                <w:highlight w:val="yellow"/>
                <w:lang w:val="pt-BR"/>
              </w:rPr>
            </w:pPr>
            <w:r w:rsidRPr="00B81A4D">
              <w:rPr>
                <w:rFonts w:ascii="Arial" w:hAnsi="Arial" w:cs="Arial"/>
                <w:b/>
                <w:sz w:val="20"/>
                <w:szCs w:val="20"/>
                <w:lang w:val="pt-BR"/>
              </w:rPr>
              <w:t>http://www.krbrd.gov.pl/</w:t>
            </w:r>
          </w:p>
        </w:tc>
        <w:tc>
          <w:tcPr>
            <w:tcW w:w="6237" w:type="dxa"/>
          </w:tcPr>
          <w:p w:rsidR="00EB4F56" w:rsidRDefault="00A5103D" w:rsidP="004F7D74">
            <w:pPr>
              <w:ind w:left="0" w:firstLine="0"/>
              <w:rPr>
                <w:rStyle w:val="shorttext"/>
                <w:rFonts w:ascii="Arial" w:hAnsi="Arial" w:cs="Arial"/>
                <w:sz w:val="20"/>
                <w:szCs w:val="20"/>
                <w:lang w:val="pt-PT"/>
              </w:rPr>
            </w:pPr>
            <w:r>
              <w:rPr>
                <w:rStyle w:val="shorttext"/>
                <w:rFonts w:ascii="Arial" w:hAnsi="Arial" w:cs="Arial"/>
                <w:sz w:val="20"/>
                <w:szCs w:val="20"/>
                <w:lang w:val="pt-PT"/>
              </w:rPr>
              <w:t>Cons</w:t>
            </w:r>
            <w:r w:rsidR="0029445D" w:rsidRPr="00E90FE9">
              <w:rPr>
                <w:rStyle w:val="shorttext"/>
                <w:rFonts w:ascii="Arial" w:hAnsi="Arial" w:cs="Arial"/>
                <w:sz w:val="20"/>
                <w:szCs w:val="20"/>
                <w:lang w:val="pt-PT"/>
              </w:rPr>
              <w:t xml:space="preserve">elho </w:t>
            </w:r>
            <w:r w:rsidR="00C450E4">
              <w:rPr>
                <w:rStyle w:val="shorttext"/>
                <w:rFonts w:ascii="Arial" w:hAnsi="Arial" w:cs="Arial"/>
                <w:sz w:val="20"/>
                <w:szCs w:val="20"/>
                <w:lang w:val="pt-PT"/>
              </w:rPr>
              <w:t>Nacional</w:t>
            </w:r>
            <w:r w:rsidR="0029445D" w:rsidRPr="00E90FE9">
              <w:rPr>
                <w:rStyle w:val="shorttext"/>
                <w:rFonts w:ascii="Arial" w:hAnsi="Arial" w:cs="Arial"/>
                <w:sz w:val="20"/>
                <w:szCs w:val="20"/>
                <w:lang w:val="pt-PT"/>
              </w:rPr>
              <w:t xml:space="preserve"> de Trânsito</w:t>
            </w:r>
          </w:p>
          <w:p w:rsidR="00F3086D" w:rsidRPr="00E90FE9" w:rsidRDefault="00F3086D" w:rsidP="004F7D74">
            <w:pPr>
              <w:ind w:left="0" w:firstLine="0"/>
              <w:rPr>
                <w:rFonts w:ascii="Arial" w:hAnsi="Arial" w:cs="Arial"/>
                <w:b/>
                <w:sz w:val="20"/>
                <w:szCs w:val="20"/>
                <w:highlight w:val="yellow"/>
              </w:rPr>
            </w:pPr>
          </w:p>
        </w:tc>
      </w:tr>
      <w:tr w:rsidR="002E2B40" w:rsidRPr="002215B7" w:rsidTr="0089440F">
        <w:tc>
          <w:tcPr>
            <w:tcW w:w="2943" w:type="dxa"/>
          </w:tcPr>
          <w:p w:rsidR="002E2B40" w:rsidRDefault="00C450E4" w:rsidP="004F7D74">
            <w:pPr>
              <w:ind w:left="0" w:firstLine="0"/>
              <w:rPr>
                <w:rFonts w:ascii="Arial" w:hAnsi="Arial" w:cs="Arial"/>
                <w:b/>
                <w:sz w:val="20"/>
                <w:szCs w:val="20"/>
              </w:rPr>
            </w:pPr>
            <w:r w:rsidRPr="00C450E4">
              <w:rPr>
                <w:rFonts w:ascii="Arial" w:hAnsi="Arial" w:cs="Arial"/>
                <w:b/>
                <w:sz w:val="20"/>
                <w:szCs w:val="20"/>
              </w:rPr>
              <w:lastRenderedPageBreak/>
              <w:t>http://www.krbrd.gov.pl/pl/broszura.html</w:t>
            </w:r>
          </w:p>
          <w:p w:rsidR="00C450E4" w:rsidRDefault="00C450E4" w:rsidP="004F7D74">
            <w:pPr>
              <w:ind w:left="0" w:firstLine="0"/>
              <w:rPr>
                <w:rFonts w:ascii="Arial" w:hAnsi="Arial" w:cs="Arial"/>
                <w:b/>
                <w:sz w:val="20"/>
                <w:szCs w:val="20"/>
              </w:rPr>
            </w:pPr>
          </w:p>
          <w:p w:rsidR="00C450E4" w:rsidRPr="00C450E4" w:rsidRDefault="00C450E4" w:rsidP="004F7D74">
            <w:pPr>
              <w:autoSpaceDE w:val="0"/>
              <w:autoSpaceDN w:val="0"/>
              <w:adjustRightInd w:val="0"/>
              <w:ind w:left="0" w:firstLine="0"/>
              <w:rPr>
                <w:rFonts w:ascii="Arial-BoldMT" w:hAnsi="Arial-BoldMT" w:cs="Arial-BoldMT"/>
                <w:b/>
                <w:bCs/>
                <w:color w:val="231F20"/>
                <w:sz w:val="20"/>
                <w:szCs w:val="20"/>
              </w:rPr>
            </w:pPr>
            <w:r w:rsidRPr="00C450E4">
              <w:rPr>
                <w:rFonts w:ascii="Arial-BoldMT" w:hAnsi="Arial-BoldMT" w:cs="Arial-BoldMT"/>
                <w:b/>
                <w:bCs/>
                <w:color w:val="231F20"/>
                <w:sz w:val="20"/>
                <w:szCs w:val="20"/>
              </w:rPr>
              <w:t>https://obywatel.gov.pl/kierowcy-i-pojazdy/rejestracja-samochodumotocykla-</w:t>
            </w:r>
          </w:p>
          <w:p w:rsidR="00C450E4" w:rsidRPr="00C450E4" w:rsidRDefault="00C450E4" w:rsidP="004F7D74">
            <w:pPr>
              <w:autoSpaceDE w:val="0"/>
              <w:autoSpaceDN w:val="0"/>
              <w:adjustRightInd w:val="0"/>
              <w:ind w:left="0" w:firstLine="0"/>
              <w:rPr>
                <w:rFonts w:ascii="ArialMT" w:hAnsi="ArialMT" w:cs="ArialMT"/>
                <w:color w:val="231F20"/>
                <w:sz w:val="20"/>
                <w:szCs w:val="20"/>
              </w:rPr>
            </w:pPr>
            <w:r w:rsidRPr="00C450E4">
              <w:rPr>
                <w:rFonts w:ascii="Arial-BoldMT" w:hAnsi="Arial-BoldMT" w:cs="Arial-BoldMT"/>
                <w:b/>
                <w:bCs/>
                <w:color w:val="231F20"/>
                <w:sz w:val="20"/>
                <w:szCs w:val="20"/>
              </w:rPr>
              <w:t xml:space="preserve">lub-innego-pojazdu </w:t>
            </w:r>
          </w:p>
          <w:p w:rsidR="00C450E4" w:rsidRDefault="00C450E4" w:rsidP="004F7D74">
            <w:pPr>
              <w:autoSpaceDE w:val="0"/>
              <w:autoSpaceDN w:val="0"/>
              <w:adjustRightInd w:val="0"/>
              <w:ind w:left="0" w:firstLine="0"/>
              <w:rPr>
                <w:rFonts w:ascii="Arial-BoldMT" w:hAnsi="Arial-BoldMT" w:cs="Arial-BoldMT"/>
                <w:b/>
                <w:bCs/>
                <w:color w:val="231F20"/>
                <w:sz w:val="18"/>
                <w:szCs w:val="18"/>
              </w:rPr>
            </w:pPr>
          </w:p>
          <w:p w:rsidR="00C450E4" w:rsidRPr="00C450E4" w:rsidRDefault="00C450E4" w:rsidP="004F7D74">
            <w:pPr>
              <w:autoSpaceDE w:val="0"/>
              <w:autoSpaceDN w:val="0"/>
              <w:adjustRightInd w:val="0"/>
              <w:ind w:left="0" w:firstLine="0"/>
              <w:rPr>
                <w:rFonts w:ascii="ArialMT" w:hAnsi="ArialMT" w:cs="ArialMT"/>
                <w:color w:val="231F20"/>
                <w:sz w:val="20"/>
                <w:szCs w:val="20"/>
              </w:rPr>
            </w:pPr>
            <w:r w:rsidRPr="00C450E4">
              <w:rPr>
                <w:rFonts w:ascii="Arial-BoldMT" w:hAnsi="Arial-BoldMT" w:cs="Arial-BoldMT"/>
                <w:b/>
                <w:bCs/>
                <w:color w:val="231F20"/>
                <w:sz w:val="20"/>
                <w:szCs w:val="20"/>
              </w:rPr>
              <w:t xml:space="preserve">https://www.knf.gov.pl/ </w:t>
            </w:r>
          </w:p>
          <w:p w:rsidR="00C450E4" w:rsidRDefault="00C450E4" w:rsidP="004F7D74">
            <w:pPr>
              <w:autoSpaceDE w:val="0"/>
              <w:autoSpaceDN w:val="0"/>
              <w:adjustRightInd w:val="0"/>
              <w:ind w:left="0" w:firstLine="0"/>
              <w:rPr>
                <w:rFonts w:ascii="Arial-BoldMT" w:hAnsi="Arial-BoldMT" w:cs="Arial-BoldMT"/>
                <w:b/>
                <w:bCs/>
                <w:color w:val="231F20"/>
                <w:sz w:val="18"/>
                <w:szCs w:val="18"/>
              </w:rPr>
            </w:pPr>
          </w:p>
          <w:p w:rsidR="00C450E4" w:rsidRDefault="00C450E4" w:rsidP="004F7D74">
            <w:pPr>
              <w:autoSpaceDE w:val="0"/>
              <w:autoSpaceDN w:val="0"/>
              <w:adjustRightInd w:val="0"/>
              <w:ind w:left="0" w:firstLine="0"/>
              <w:rPr>
                <w:rFonts w:ascii="Arial-BoldMT" w:hAnsi="Arial-BoldMT" w:cs="Arial-BoldMT"/>
                <w:b/>
                <w:bCs/>
                <w:color w:val="231F20"/>
                <w:sz w:val="18"/>
                <w:szCs w:val="18"/>
              </w:rPr>
            </w:pPr>
          </w:p>
          <w:p w:rsidR="00C450E4" w:rsidRPr="00C450E4" w:rsidRDefault="00C450E4" w:rsidP="004F7D74">
            <w:pPr>
              <w:autoSpaceDE w:val="0"/>
              <w:autoSpaceDN w:val="0"/>
              <w:adjustRightInd w:val="0"/>
              <w:ind w:left="0" w:firstLine="0"/>
              <w:rPr>
                <w:rFonts w:ascii="ArialMT" w:hAnsi="ArialMT" w:cs="ArialMT"/>
                <w:color w:val="231F20"/>
                <w:sz w:val="20"/>
                <w:szCs w:val="20"/>
              </w:rPr>
            </w:pPr>
            <w:r w:rsidRPr="00C450E4">
              <w:rPr>
                <w:rFonts w:ascii="Arial-BoldMT" w:hAnsi="Arial-BoldMT" w:cs="Arial-BoldMT"/>
                <w:b/>
                <w:bCs/>
                <w:color w:val="231F20"/>
                <w:sz w:val="20"/>
                <w:szCs w:val="20"/>
              </w:rPr>
              <w:t>http://www.finanse.mf.gov.pl/strona-glowna</w:t>
            </w:r>
          </w:p>
          <w:p w:rsidR="002E2B40" w:rsidRPr="00E90FE9" w:rsidRDefault="002E2B40" w:rsidP="004F7D74">
            <w:pPr>
              <w:ind w:left="0" w:firstLine="0"/>
              <w:rPr>
                <w:rFonts w:ascii="Arial" w:hAnsi="Arial" w:cs="Arial"/>
                <w:b/>
                <w:sz w:val="20"/>
                <w:szCs w:val="20"/>
              </w:rPr>
            </w:pPr>
          </w:p>
        </w:tc>
        <w:tc>
          <w:tcPr>
            <w:tcW w:w="6237" w:type="dxa"/>
          </w:tcPr>
          <w:p w:rsidR="00C450E4" w:rsidRDefault="00C450E4" w:rsidP="004F7D74">
            <w:pPr>
              <w:autoSpaceDE w:val="0"/>
              <w:autoSpaceDN w:val="0"/>
              <w:adjustRightInd w:val="0"/>
              <w:ind w:left="0" w:firstLine="0"/>
              <w:rPr>
                <w:rFonts w:ascii="ArialMT" w:hAnsi="ArialMT" w:cs="ArialMT"/>
                <w:color w:val="231F20"/>
                <w:sz w:val="18"/>
                <w:szCs w:val="18"/>
                <w:lang w:val="es-ES_tradnl"/>
              </w:rPr>
            </w:pPr>
            <w:r>
              <w:rPr>
                <w:rFonts w:ascii="Arial" w:hAnsi="Arial" w:cs="Arial"/>
                <w:sz w:val="20"/>
                <w:szCs w:val="20"/>
                <w:lang w:val="pt-PT"/>
              </w:rPr>
              <w:t>Pasta com conteúdo</w:t>
            </w:r>
            <w:r w:rsidR="0029445D" w:rsidRPr="00E90FE9">
              <w:rPr>
                <w:rFonts w:ascii="Arial" w:hAnsi="Arial" w:cs="Arial"/>
                <w:sz w:val="20"/>
                <w:szCs w:val="20"/>
                <w:lang w:val="pt-PT"/>
              </w:rPr>
              <w:t xml:space="preserve"> informativ</w:t>
            </w:r>
            <w:r>
              <w:rPr>
                <w:rFonts w:ascii="Arial" w:hAnsi="Arial" w:cs="Arial"/>
                <w:sz w:val="20"/>
                <w:szCs w:val="20"/>
                <w:lang w:val="pt-PT"/>
              </w:rPr>
              <w:t>o</w:t>
            </w:r>
            <w:r w:rsidR="0029445D" w:rsidRPr="00E90FE9">
              <w:rPr>
                <w:rFonts w:ascii="Arial" w:hAnsi="Arial" w:cs="Arial"/>
                <w:sz w:val="20"/>
                <w:szCs w:val="20"/>
                <w:lang w:val="pt-PT"/>
              </w:rPr>
              <w:t xml:space="preserve"> e educativ</w:t>
            </w:r>
            <w:r>
              <w:rPr>
                <w:rFonts w:ascii="Arial" w:hAnsi="Arial" w:cs="Arial"/>
                <w:sz w:val="20"/>
                <w:szCs w:val="20"/>
                <w:lang w:val="pt-PT"/>
              </w:rPr>
              <w:t>o</w:t>
            </w:r>
            <w:r w:rsidR="0029445D" w:rsidRPr="00E90FE9">
              <w:rPr>
                <w:rFonts w:ascii="Arial" w:hAnsi="Arial" w:cs="Arial"/>
                <w:sz w:val="20"/>
                <w:szCs w:val="20"/>
                <w:lang w:val="pt-PT"/>
              </w:rPr>
              <w:t xml:space="preserve"> "</w:t>
            </w:r>
            <w:r>
              <w:rPr>
                <w:rFonts w:ascii="Arial" w:hAnsi="Arial" w:cs="Arial"/>
                <w:sz w:val="20"/>
                <w:szCs w:val="20"/>
                <w:lang w:val="pt-PT"/>
              </w:rPr>
              <w:t>Receita de</w:t>
            </w:r>
            <w:r w:rsidR="00F3086D">
              <w:rPr>
                <w:rFonts w:ascii="Arial" w:hAnsi="Arial" w:cs="Arial"/>
                <w:sz w:val="20"/>
                <w:szCs w:val="20"/>
                <w:lang w:val="pt-PT"/>
              </w:rPr>
              <w:t xml:space="preserve"> .... segurança no trânsito</w:t>
            </w:r>
            <w:r w:rsidR="0029445D" w:rsidRPr="00E90FE9">
              <w:rPr>
                <w:rFonts w:ascii="Arial" w:hAnsi="Arial" w:cs="Arial"/>
                <w:sz w:val="20"/>
                <w:szCs w:val="20"/>
                <w:lang w:val="pt-PT"/>
              </w:rPr>
              <w:t>"</w:t>
            </w:r>
            <w:r w:rsidRPr="00C450E4">
              <w:rPr>
                <w:rFonts w:ascii="ArialMT" w:hAnsi="ArialMT" w:cs="ArialMT"/>
                <w:color w:val="231F20"/>
                <w:sz w:val="18"/>
                <w:szCs w:val="18"/>
                <w:lang w:val="es-ES_tradnl"/>
              </w:rPr>
              <w:t xml:space="preserve"> </w:t>
            </w:r>
          </w:p>
          <w:p w:rsidR="00DF3CC9" w:rsidRDefault="00DF3CC9" w:rsidP="004F7D74">
            <w:pPr>
              <w:autoSpaceDE w:val="0"/>
              <w:autoSpaceDN w:val="0"/>
              <w:adjustRightInd w:val="0"/>
              <w:ind w:left="0" w:firstLine="0"/>
              <w:rPr>
                <w:rFonts w:ascii="ArialMT" w:hAnsi="ArialMT" w:cs="ArialMT"/>
                <w:color w:val="231F20"/>
                <w:sz w:val="18"/>
                <w:szCs w:val="18"/>
                <w:lang w:val="es-ES_tradnl"/>
              </w:rPr>
            </w:pPr>
          </w:p>
          <w:p w:rsidR="00DF3CC9" w:rsidRDefault="00DF3CC9" w:rsidP="004F7D74">
            <w:pPr>
              <w:autoSpaceDE w:val="0"/>
              <w:autoSpaceDN w:val="0"/>
              <w:adjustRightInd w:val="0"/>
              <w:ind w:left="0" w:firstLine="0"/>
              <w:rPr>
                <w:rFonts w:ascii="ArialMT" w:hAnsi="ArialMT" w:cs="ArialMT"/>
                <w:color w:val="231F20"/>
                <w:sz w:val="18"/>
                <w:szCs w:val="18"/>
                <w:lang w:val="es-ES_tradnl"/>
              </w:rPr>
            </w:pPr>
          </w:p>
          <w:p w:rsidR="00DF3CC9" w:rsidRDefault="00DF3CC9" w:rsidP="004F7D74">
            <w:pPr>
              <w:autoSpaceDE w:val="0"/>
              <w:autoSpaceDN w:val="0"/>
              <w:adjustRightInd w:val="0"/>
              <w:ind w:left="0" w:firstLine="0"/>
              <w:rPr>
                <w:rFonts w:ascii="ArialMT" w:hAnsi="ArialMT" w:cs="ArialMT"/>
                <w:color w:val="231F20"/>
                <w:sz w:val="18"/>
                <w:szCs w:val="18"/>
                <w:lang w:val="es-ES_tradnl"/>
              </w:rPr>
            </w:pPr>
          </w:p>
          <w:p w:rsidR="00C450E4" w:rsidRDefault="00C450E4" w:rsidP="004F7D74">
            <w:pPr>
              <w:autoSpaceDE w:val="0"/>
              <w:autoSpaceDN w:val="0"/>
              <w:adjustRightInd w:val="0"/>
              <w:ind w:left="0" w:firstLine="0"/>
              <w:rPr>
                <w:rFonts w:ascii="ArialMT" w:hAnsi="ArialMT" w:cs="ArialMT"/>
                <w:color w:val="231F20"/>
                <w:sz w:val="18"/>
                <w:szCs w:val="18"/>
                <w:lang w:val="es-ES_tradnl"/>
              </w:rPr>
            </w:pPr>
          </w:p>
          <w:p w:rsidR="00C450E4" w:rsidRPr="00105986" w:rsidRDefault="00C450E4" w:rsidP="004F7D74">
            <w:pPr>
              <w:autoSpaceDE w:val="0"/>
              <w:autoSpaceDN w:val="0"/>
              <w:adjustRightInd w:val="0"/>
              <w:ind w:left="0" w:firstLine="0"/>
              <w:rPr>
                <w:rFonts w:ascii="Arial" w:hAnsi="Arial" w:cs="Arial"/>
                <w:color w:val="231F20"/>
                <w:sz w:val="20"/>
                <w:szCs w:val="20"/>
                <w:lang w:val="es-ES_tradnl"/>
              </w:rPr>
            </w:pPr>
            <w:r w:rsidRPr="00105986">
              <w:rPr>
                <w:rFonts w:ascii="Arial" w:hAnsi="Arial" w:cs="Arial"/>
                <w:color w:val="231F20"/>
                <w:sz w:val="20"/>
                <w:szCs w:val="20"/>
                <w:lang w:val="es-ES_tradnl"/>
              </w:rPr>
              <w:t>Portal OBYWATEL.GOV.PL – registo de carro</w:t>
            </w:r>
          </w:p>
          <w:p w:rsidR="00C450E4" w:rsidRPr="00E11A23" w:rsidRDefault="00C450E4" w:rsidP="004F7D74">
            <w:pPr>
              <w:autoSpaceDE w:val="0"/>
              <w:autoSpaceDN w:val="0"/>
              <w:adjustRightInd w:val="0"/>
              <w:ind w:left="0" w:firstLine="0"/>
              <w:rPr>
                <w:rFonts w:ascii="ArialMT" w:hAnsi="ArialMT" w:cs="ArialMT"/>
                <w:color w:val="231F20"/>
                <w:sz w:val="18"/>
                <w:szCs w:val="18"/>
                <w:lang w:val="es-ES_tradnl"/>
              </w:rPr>
            </w:pPr>
          </w:p>
          <w:p w:rsidR="00C450E4" w:rsidRPr="00E11A23" w:rsidRDefault="00C450E4" w:rsidP="004F7D74">
            <w:pPr>
              <w:autoSpaceDE w:val="0"/>
              <w:autoSpaceDN w:val="0"/>
              <w:adjustRightInd w:val="0"/>
              <w:ind w:left="0" w:firstLine="0"/>
              <w:rPr>
                <w:rFonts w:ascii="ArialMT" w:hAnsi="ArialMT" w:cs="ArialMT"/>
                <w:color w:val="231F20"/>
                <w:sz w:val="18"/>
                <w:szCs w:val="18"/>
                <w:lang w:val="es-ES_tradnl"/>
              </w:rPr>
            </w:pPr>
          </w:p>
          <w:p w:rsidR="00C450E4" w:rsidRPr="00E11A23" w:rsidRDefault="00C450E4" w:rsidP="004F7D74">
            <w:pPr>
              <w:autoSpaceDE w:val="0"/>
              <w:autoSpaceDN w:val="0"/>
              <w:adjustRightInd w:val="0"/>
              <w:ind w:left="0" w:firstLine="0"/>
              <w:rPr>
                <w:rFonts w:ascii="ArialMT" w:hAnsi="ArialMT" w:cs="ArialMT"/>
                <w:color w:val="231F20"/>
                <w:sz w:val="18"/>
                <w:szCs w:val="18"/>
                <w:lang w:val="es-ES_tradnl"/>
              </w:rPr>
            </w:pPr>
          </w:p>
          <w:p w:rsidR="00C450E4" w:rsidRPr="00E11A23" w:rsidRDefault="00C450E4" w:rsidP="004F7D74">
            <w:pPr>
              <w:autoSpaceDE w:val="0"/>
              <w:autoSpaceDN w:val="0"/>
              <w:adjustRightInd w:val="0"/>
              <w:ind w:left="0" w:firstLine="0"/>
              <w:rPr>
                <w:rFonts w:ascii="ArialMT" w:hAnsi="ArialMT" w:cs="ArialMT"/>
                <w:color w:val="231F20"/>
                <w:sz w:val="18"/>
                <w:szCs w:val="18"/>
                <w:lang w:val="es-ES_tradnl"/>
              </w:rPr>
            </w:pPr>
          </w:p>
          <w:p w:rsidR="00C450E4" w:rsidRPr="00105986" w:rsidRDefault="00C450E4" w:rsidP="004F7D74">
            <w:pPr>
              <w:autoSpaceDE w:val="0"/>
              <w:autoSpaceDN w:val="0"/>
              <w:adjustRightInd w:val="0"/>
              <w:ind w:left="0" w:firstLine="0"/>
              <w:rPr>
                <w:rFonts w:ascii="Arial" w:hAnsi="Arial" w:cs="Arial"/>
                <w:color w:val="231F20"/>
                <w:sz w:val="20"/>
                <w:szCs w:val="20"/>
                <w:lang w:val="es-ES_tradnl"/>
              </w:rPr>
            </w:pPr>
            <w:r w:rsidRPr="00105986">
              <w:rPr>
                <w:rFonts w:ascii="Arial" w:hAnsi="Arial" w:cs="Arial"/>
                <w:color w:val="231F20"/>
                <w:sz w:val="20"/>
                <w:szCs w:val="20"/>
                <w:lang w:val="es-ES_tradnl"/>
              </w:rPr>
              <w:t>Autoridade de Supervisão Financeira  - Entidades</w:t>
            </w:r>
          </w:p>
          <w:p w:rsidR="00C450E4" w:rsidRPr="00105986" w:rsidRDefault="00C450E4" w:rsidP="004F7D74">
            <w:pPr>
              <w:ind w:left="0" w:firstLine="0"/>
              <w:rPr>
                <w:rFonts w:ascii="Arial" w:hAnsi="Arial" w:cs="Arial"/>
                <w:color w:val="231F20"/>
                <w:sz w:val="20"/>
                <w:szCs w:val="20"/>
                <w:lang w:val="es-ES_tradnl"/>
              </w:rPr>
            </w:pPr>
            <w:r w:rsidRPr="00105986">
              <w:rPr>
                <w:rFonts w:ascii="Arial" w:hAnsi="Arial" w:cs="Arial"/>
                <w:color w:val="231F20"/>
                <w:sz w:val="20"/>
                <w:szCs w:val="20"/>
                <w:lang w:val="es-ES_tradnl"/>
              </w:rPr>
              <w:t>- Entidades do mercado de seguros</w:t>
            </w:r>
          </w:p>
          <w:p w:rsidR="00C450E4" w:rsidRDefault="00C450E4" w:rsidP="004F7D74">
            <w:pPr>
              <w:ind w:left="0" w:firstLine="0"/>
              <w:rPr>
                <w:rFonts w:ascii="ArialMT" w:hAnsi="ArialMT" w:cs="ArialMT"/>
                <w:color w:val="231F20"/>
                <w:sz w:val="18"/>
                <w:szCs w:val="18"/>
                <w:lang w:val="es-ES_tradnl"/>
              </w:rPr>
            </w:pPr>
          </w:p>
          <w:p w:rsidR="00C450E4" w:rsidRDefault="00C450E4" w:rsidP="004F7D74">
            <w:pPr>
              <w:ind w:left="0" w:firstLine="0"/>
              <w:rPr>
                <w:rFonts w:ascii="ArialMT" w:hAnsi="ArialMT" w:cs="ArialMT"/>
                <w:color w:val="231F20"/>
                <w:sz w:val="18"/>
                <w:szCs w:val="18"/>
                <w:lang w:val="es-ES_tradnl"/>
              </w:rPr>
            </w:pPr>
          </w:p>
          <w:p w:rsidR="00C450E4" w:rsidRPr="005360AE" w:rsidRDefault="00C450E4" w:rsidP="004F7D74">
            <w:pPr>
              <w:ind w:left="0" w:firstLine="0"/>
              <w:rPr>
                <w:rFonts w:ascii="Arial" w:hAnsi="Arial" w:cs="Arial"/>
                <w:color w:val="231F20"/>
                <w:sz w:val="20"/>
                <w:szCs w:val="20"/>
                <w:lang w:val="es-ES_tradnl"/>
              </w:rPr>
            </w:pPr>
            <w:r w:rsidRPr="005360AE">
              <w:rPr>
                <w:rFonts w:ascii="Arial" w:hAnsi="Arial" w:cs="Arial"/>
                <w:color w:val="231F20"/>
                <w:sz w:val="20"/>
                <w:szCs w:val="20"/>
                <w:lang w:val="es-ES_tradnl"/>
              </w:rPr>
              <w:t>Ministério das Finanças - informações fiscais</w:t>
            </w:r>
          </w:p>
          <w:p w:rsidR="00C450E4" w:rsidRPr="00C450E4" w:rsidRDefault="00C450E4" w:rsidP="004F7D74">
            <w:pPr>
              <w:ind w:left="0" w:firstLine="0"/>
              <w:rPr>
                <w:rFonts w:ascii="Arial" w:hAnsi="Arial" w:cs="Arial"/>
                <w:sz w:val="20"/>
                <w:szCs w:val="20"/>
                <w:lang w:val="es-ES_tradnl"/>
              </w:rPr>
            </w:pPr>
          </w:p>
        </w:tc>
      </w:tr>
    </w:tbl>
    <w:p w:rsidR="00BC76F2" w:rsidRPr="00DF3CC9" w:rsidRDefault="005923A0" w:rsidP="004F7D74">
      <w:pPr>
        <w:pStyle w:val="Nagwek2"/>
        <w:spacing w:after="240"/>
        <w:ind w:left="426"/>
        <w:rPr>
          <w:color w:val="FF6600"/>
        </w:rPr>
      </w:pPr>
      <w:bookmarkStart w:id="15" w:name="_Toc530988033"/>
      <w:r w:rsidRPr="00DF3CC9">
        <w:rPr>
          <w:color w:val="FF6600"/>
        </w:rPr>
        <w:t xml:space="preserve">3.6. </w:t>
      </w:r>
      <w:r w:rsidR="0029445D" w:rsidRPr="00DF3CC9">
        <w:rPr>
          <w:color w:val="FF6600"/>
        </w:rPr>
        <w:t>Cuida</w:t>
      </w:r>
      <w:r w:rsidR="00DF003B" w:rsidRPr="00DF3CC9">
        <w:rPr>
          <w:color w:val="FF6600"/>
        </w:rPr>
        <w:t>dos de</w:t>
      </w:r>
      <w:r w:rsidRPr="00DF3CC9">
        <w:rPr>
          <w:color w:val="FF6600"/>
        </w:rPr>
        <w:t xml:space="preserve"> crianças menores de</w:t>
      </w:r>
      <w:r w:rsidR="0029445D" w:rsidRPr="00DF3CC9">
        <w:rPr>
          <w:color w:val="FF6600"/>
        </w:rPr>
        <w:t xml:space="preserve"> 3 anos</w:t>
      </w:r>
      <w:bookmarkEnd w:id="15"/>
    </w:p>
    <w:p w:rsidR="0029445D" w:rsidRPr="00F42A0E" w:rsidRDefault="00DF003B" w:rsidP="004F7D74">
      <w:pPr>
        <w:spacing w:after="240"/>
        <w:ind w:left="0" w:firstLine="0"/>
        <w:rPr>
          <w:rFonts w:ascii="Arial" w:hAnsi="Arial" w:cs="Arial"/>
          <w:sz w:val="20"/>
          <w:szCs w:val="20"/>
          <w:lang w:val="pt-BR"/>
        </w:rPr>
      </w:pPr>
      <w:r w:rsidRPr="00F42A0E">
        <w:rPr>
          <w:rFonts w:ascii="Arial" w:hAnsi="Arial" w:cs="Arial"/>
          <w:sz w:val="20"/>
          <w:szCs w:val="20"/>
          <w:lang w:val="pt-BR"/>
        </w:rPr>
        <w:t>Cuidados de</w:t>
      </w:r>
      <w:r w:rsidR="002C1AFB" w:rsidRPr="00F42A0E">
        <w:rPr>
          <w:rFonts w:ascii="Arial" w:hAnsi="Arial" w:cs="Arial"/>
          <w:sz w:val="20"/>
          <w:szCs w:val="20"/>
          <w:lang w:val="pt-BR"/>
        </w:rPr>
        <w:t xml:space="preserve"> crianças menores de</w:t>
      </w:r>
      <w:r w:rsidR="0029445D" w:rsidRPr="00F42A0E">
        <w:rPr>
          <w:rFonts w:ascii="Arial" w:hAnsi="Arial" w:cs="Arial"/>
          <w:sz w:val="20"/>
          <w:szCs w:val="20"/>
          <w:lang w:val="pt-BR"/>
        </w:rPr>
        <w:t xml:space="preserve"> 3 anos podem ser organizad</w:t>
      </w:r>
      <w:r w:rsidR="00C201C5" w:rsidRPr="00F42A0E">
        <w:rPr>
          <w:rFonts w:ascii="Arial" w:hAnsi="Arial" w:cs="Arial"/>
          <w:sz w:val="20"/>
          <w:szCs w:val="20"/>
          <w:lang w:val="pt-BR"/>
        </w:rPr>
        <w:t>o</w:t>
      </w:r>
      <w:r w:rsidR="0029445D" w:rsidRPr="00F42A0E">
        <w:rPr>
          <w:rFonts w:ascii="Arial" w:hAnsi="Arial" w:cs="Arial"/>
          <w:sz w:val="20"/>
          <w:szCs w:val="20"/>
          <w:lang w:val="pt-BR"/>
        </w:rPr>
        <w:t>s na forma de</w:t>
      </w:r>
      <w:r w:rsidR="00987DC9" w:rsidRPr="00F42A0E">
        <w:rPr>
          <w:rFonts w:ascii="Arial" w:hAnsi="Arial" w:cs="Arial"/>
          <w:sz w:val="20"/>
          <w:szCs w:val="20"/>
          <w:lang w:val="pt-BR"/>
        </w:rPr>
        <w:t xml:space="preserve"> </w:t>
      </w:r>
      <w:r w:rsidR="00987DC9" w:rsidRPr="00F42A0E">
        <w:rPr>
          <w:rFonts w:ascii="Arial" w:hAnsi="Arial" w:cs="Arial"/>
          <w:b/>
          <w:sz w:val="20"/>
          <w:szCs w:val="20"/>
          <w:lang w:val="pt-BR"/>
        </w:rPr>
        <w:t>um</w:t>
      </w:r>
      <w:r w:rsidR="0029445D" w:rsidRPr="00F42A0E">
        <w:rPr>
          <w:rFonts w:ascii="Arial" w:hAnsi="Arial" w:cs="Arial"/>
          <w:b/>
          <w:sz w:val="20"/>
          <w:szCs w:val="20"/>
          <w:lang w:val="pt-BR"/>
        </w:rPr>
        <w:t xml:space="preserve"> </w:t>
      </w:r>
      <w:r w:rsidR="000F6121" w:rsidRPr="00F42A0E">
        <w:rPr>
          <w:rFonts w:ascii="Arial" w:hAnsi="Arial" w:cs="Arial"/>
          <w:b/>
          <w:sz w:val="20"/>
          <w:szCs w:val="20"/>
          <w:lang w:val="pt-BR"/>
        </w:rPr>
        <w:t>creche</w:t>
      </w:r>
      <w:r w:rsidR="0029445D" w:rsidRPr="00F42A0E">
        <w:rPr>
          <w:rFonts w:ascii="Arial" w:hAnsi="Arial" w:cs="Arial"/>
          <w:sz w:val="20"/>
          <w:szCs w:val="20"/>
          <w:lang w:val="pt-BR"/>
        </w:rPr>
        <w:t xml:space="preserve"> ou </w:t>
      </w:r>
      <w:r w:rsidR="00987DC9" w:rsidRPr="00F42A0E">
        <w:rPr>
          <w:rFonts w:ascii="Arial" w:hAnsi="Arial" w:cs="Arial"/>
          <w:b/>
          <w:sz w:val="20"/>
          <w:szCs w:val="20"/>
          <w:lang w:val="pt-BR"/>
        </w:rPr>
        <w:t xml:space="preserve">um </w:t>
      </w:r>
      <w:r w:rsidR="0029445D" w:rsidRPr="00F42A0E">
        <w:rPr>
          <w:rFonts w:ascii="Arial" w:hAnsi="Arial" w:cs="Arial"/>
          <w:b/>
          <w:sz w:val="20"/>
          <w:szCs w:val="20"/>
          <w:lang w:val="pt-BR"/>
        </w:rPr>
        <w:t>clube infantil</w:t>
      </w:r>
      <w:r w:rsidR="000F6121" w:rsidRPr="00F42A0E">
        <w:rPr>
          <w:rFonts w:ascii="Arial" w:hAnsi="Arial" w:cs="Arial"/>
          <w:sz w:val="20"/>
          <w:szCs w:val="20"/>
          <w:lang w:val="pt-BR"/>
        </w:rPr>
        <w:t xml:space="preserve"> ou pode ser</w:t>
      </w:r>
      <w:r w:rsidR="0029445D" w:rsidRPr="00F42A0E">
        <w:rPr>
          <w:rFonts w:ascii="Arial" w:hAnsi="Arial" w:cs="Arial"/>
          <w:sz w:val="20"/>
          <w:szCs w:val="20"/>
          <w:lang w:val="pt-BR"/>
        </w:rPr>
        <w:t xml:space="preserve"> exercido diariamente </w:t>
      </w:r>
      <w:r w:rsidR="000F6121" w:rsidRPr="00F42A0E">
        <w:rPr>
          <w:rFonts w:ascii="Arial" w:hAnsi="Arial" w:cs="Arial"/>
          <w:b/>
          <w:sz w:val="20"/>
          <w:szCs w:val="20"/>
          <w:lang w:val="pt-BR"/>
        </w:rPr>
        <w:t xml:space="preserve">pelo tutor </w:t>
      </w:r>
      <w:r w:rsidR="000F6121" w:rsidRPr="00F42A0E">
        <w:rPr>
          <w:rFonts w:ascii="Arial" w:hAnsi="Arial" w:cs="Arial"/>
          <w:sz w:val="20"/>
          <w:szCs w:val="20"/>
          <w:lang w:val="pt-BR"/>
        </w:rPr>
        <w:t>ou</w:t>
      </w:r>
      <w:r w:rsidR="000F6121" w:rsidRPr="00F42A0E">
        <w:rPr>
          <w:rFonts w:ascii="Arial" w:hAnsi="Arial" w:cs="Arial"/>
          <w:b/>
          <w:sz w:val="20"/>
          <w:szCs w:val="20"/>
          <w:lang w:val="pt-BR"/>
        </w:rPr>
        <w:t xml:space="preserve"> uma</w:t>
      </w:r>
      <w:r w:rsidR="0029445D" w:rsidRPr="00F42A0E">
        <w:rPr>
          <w:rFonts w:ascii="Arial" w:hAnsi="Arial" w:cs="Arial"/>
          <w:sz w:val="20"/>
          <w:szCs w:val="20"/>
          <w:lang w:val="pt-BR"/>
        </w:rPr>
        <w:t xml:space="preserve"> </w:t>
      </w:r>
      <w:r w:rsidR="00247B10" w:rsidRPr="00F42A0E">
        <w:rPr>
          <w:rFonts w:ascii="Arial" w:hAnsi="Arial" w:cs="Arial"/>
          <w:b/>
          <w:sz w:val="20"/>
          <w:szCs w:val="20"/>
          <w:lang w:val="pt-BR"/>
        </w:rPr>
        <w:t>ama</w:t>
      </w:r>
      <w:r w:rsidR="0029445D" w:rsidRPr="00F42A0E">
        <w:rPr>
          <w:rFonts w:ascii="Arial" w:hAnsi="Arial" w:cs="Arial"/>
          <w:sz w:val="20"/>
          <w:szCs w:val="20"/>
          <w:lang w:val="pt-BR"/>
        </w:rPr>
        <w:t>.</w:t>
      </w:r>
      <w:r w:rsidR="00F42A0E" w:rsidRPr="00F42A0E">
        <w:rPr>
          <w:rFonts w:ascii="Arial" w:hAnsi="Arial" w:cs="Arial"/>
          <w:sz w:val="20"/>
          <w:szCs w:val="20"/>
          <w:lang w:val="pt-BR"/>
        </w:rPr>
        <w:t xml:space="preserve"> O</w:t>
      </w:r>
      <w:r w:rsidR="0029445D" w:rsidRPr="00F42A0E">
        <w:rPr>
          <w:rFonts w:ascii="Arial" w:hAnsi="Arial" w:cs="Arial"/>
          <w:sz w:val="20"/>
          <w:szCs w:val="20"/>
          <w:lang w:val="pt-BR"/>
        </w:rPr>
        <w:t xml:space="preserve"> </w:t>
      </w:r>
      <w:r w:rsidR="00F42A0E" w:rsidRPr="00F42A0E">
        <w:rPr>
          <w:rFonts w:ascii="Arial" w:hAnsi="Arial" w:cs="Arial"/>
          <w:sz w:val="20"/>
          <w:szCs w:val="20"/>
          <w:lang w:val="pt-BR"/>
        </w:rPr>
        <w:t>c</w:t>
      </w:r>
      <w:r w:rsidR="000F6121" w:rsidRPr="00F42A0E">
        <w:rPr>
          <w:rFonts w:ascii="Arial" w:hAnsi="Arial" w:cs="Arial"/>
          <w:sz w:val="20"/>
          <w:szCs w:val="20"/>
          <w:lang w:val="pt-BR"/>
        </w:rPr>
        <w:t>uidado</w:t>
      </w:r>
      <w:r w:rsidR="00F42A0E" w:rsidRPr="00F42A0E">
        <w:rPr>
          <w:rFonts w:ascii="Arial" w:hAnsi="Arial" w:cs="Arial"/>
          <w:sz w:val="20"/>
          <w:szCs w:val="20"/>
          <w:lang w:val="pt-BR"/>
        </w:rPr>
        <w:t xml:space="preserve"> nas formas especificadas pela</w:t>
      </w:r>
      <w:r w:rsidR="0029445D" w:rsidRPr="00F42A0E">
        <w:rPr>
          <w:rFonts w:ascii="Arial" w:hAnsi="Arial" w:cs="Arial"/>
          <w:sz w:val="20"/>
          <w:szCs w:val="20"/>
          <w:lang w:val="pt-BR"/>
        </w:rPr>
        <w:t xml:space="preserve"> lei polaca </w:t>
      </w:r>
      <w:r w:rsidR="000F6121" w:rsidRPr="00F42A0E">
        <w:rPr>
          <w:rFonts w:ascii="Arial" w:hAnsi="Arial" w:cs="Arial"/>
          <w:sz w:val="20"/>
          <w:szCs w:val="20"/>
          <w:lang w:val="pt-BR"/>
        </w:rPr>
        <w:t>pode ser exercido até acabar</w:t>
      </w:r>
      <w:r w:rsidR="0029445D" w:rsidRPr="00F42A0E">
        <w:rPr>
          <w:rFonts w:ascii="Arial" w:hAnsi="Arial" w:cs="Arial"/>
          <w:sz w:val="20"/>
          <w:szCs w:val="20"/>
          <w:lang w:val="pt-BR"/>
        </w:rPr>
        <w:t xml:space="preserve"> o ano letivo em que a criança compl</w:t>
      </w:r>
      <w:r w:rsidR="00F42A0E" w:rsidRPr="00F42A0E">
        <w:rPr>
          <w:rFonts w:ascii="Arial" w:hAnsi="Arial" w:cs="Arial"/>
          <w:sz w:val="20"/>
          <w:szCs w:val="20"/>
          <w:lang w:val="pt-BR"/>
        </w:rPr>
        <w:t>eta 3 anos de idade, ou quando for</w:t>
      </w:r>
      <w:r w:rsidR="0029445D" w:rsidRPr="00F42A0E">
        <w:rPr>
          <w:rFonts w:ascii="Arial" w:hAnsi="Arial" w:cs="Arial"/>
          <w:sz w:val="20"/>
          <w:szCs w:val="20"/>
          <w:lang w:val="pt-BR"/>
        </w:rPr>
        <w:t xml:space="preserve"> impossível ou difícil </w:t>
      </w:r>
      <w:r w:rsidR="00F42A0E" w:rsidRPr="00F42A0E">
        <w:rPr>
          <w:rFonts w:ascii="Arial" w:hAnsi="Arial" w:cs="Arial"/>
          <w:sz w:val="20"/>
          <w:szCs w:val="20"/>
          <w:lang w:val="pt-BR"/>
        </w:rPr>
        <w:t>fornecer-lhe a</w:t>
      </w:r>
      <w:r w:rsidR="0029445D" w:rsidRPr="00F42A0E">
        <w:rPr>
          <w:rFonts w:ascii="Arial" w:hAnsi="Arial" w:cs="Arial"/>
          <w:sz w:val="20"/>
          <w:szCs w:val="20"/>
          <w:lang w:val="pt-BR"/>
        </w:rPr>
        <w:t xml:space="preserve"> educação pré-escolar </w:t>
      </w:r>
      <w:r w:rsidR="00F42A0E" w:rsidRPr="00F42A0E">
        <w:rPr>
          <w:rFonts w:ascii="Arial" w:hAnsi="Arial" w:cs="Arial"/>
          <w:sz w:val="20"/>
          <w:szCs w:val="20"/>
          <w:lang w:val="pt-BR"/>
        </w:rPr>
        <w:t>–</w:t>
      </w:r>
      <w:r w:rsidR="0029445D" w:rsidRPr="00F42A0E">
        <w:rPr>
          <w:rFonts w:ascii="Arial" w:hAnsi="Arial" w:cs="Arial"/>
          <w:sz w:val="20"/>
          <w:szCs w:val="20"/>
          <w:lang w:val="pt-BR"/>
        </w:rPr>
        <w:t xml:space="preserve"> </w:t>
      </w:r>
      <w:r w:rsidR="00F42A0E" w:rsidRPr="00F42A0E">
        <w:rPr>
          <w:rFonts w:ascii="Arial" w:hAnsi="Arial" w:cs="Arial"/>
          <w:sz w:val="20"/>
          <w:szCs w:val="20"/>
          <w:lang w:val="pt-BR"/>
        </w:rPr>
        <w:t xml:space="preserve">com </w:t>
      </w:r>
      <w:r w:rsidR="0029445D" w:rsidRPr="00F42A0E">
        <w:rPr>
          <w:rFonts w:ascii="Arial" w:hAnsi="Arial" w:cs="Arial"/>
          <w:sz w:val="20"/>
          <w:szCs w:val="20"/>
          <w:lang w:val="pt-BR"/>
        </w:rPr>
        <w:t>quatro anos de idade.</w:t>
      </w:r>
    </w:p>
    <w:p w:rsidR="0029445D" w:rsidRPr="00F42A0E" w:rsidRDefault="00F42A0E" w:rsidP="004F7D74">
      <w:pPr>
        <w:ind w:left="0" w:firstLine="0"/>
        <w:rPr>
          <w:rFonts w:ascii="Arial" w:hAnsi="Arial" w:cs="Arial"/>
          <w:sz w:val="20"/>
          <w:szCs w:val="20"/>
          <w:lang w:val="pt-BR"/>
        </w:rPr>
      </w:pPr>
      <w:r w:rsidRPr="00F42A0E">
        <w:rPr>
          <w:rFonts w:ascii="Arial" w:hAnsi="Arial" w:cs="Arial"/>
          <w:sz w:val="20"/>
          <w:szCs w:val="20"/>
          <w:lang w:val="pt-BR"/>
        </w:rPr>
        <w:t>Creche</w:t>
      </w:r>
      <w:r w:rsidR="0029445D" w:rsidRPr="00F42A0E">
        <w:rPr>
          <w:rFonts w:ascii="Arial" w:hAnsi="Arial" w:cs="Arial"/>
          <w:sz w:val="20"/>
          <w:szCs w:val="20"/>
          <w:lang w:val="pt-BR"/>
        </w:rPr>
        <w:t xml:space="preserve"> é </w:t>
      </w:r>
      <w:r w:rsidRPr="00F42A0E">
        <w:rPr>
          <w:rFonts w:ascii="Arial" w:hAnsi="Arial" w:cs="Arial"/>
          <w:sz w:val="20"/>
          <w:szCs w:val="20"/>
          <w:lang w:val="pt-BR"/>
        </w:rPr>
        <w:t>uma forma básica de cuidados de</w:t>
      </w:r>
      <w:r w:rsidR="0029445D" w:rsidRPr="00F42A0E">
        <w:rPr>
          <w:rFonts w:ascii="Arial" w:hAnsi="Arial" w:cs="Arial"/>
          <w:sz w:val="20"/>
          <w:szCs w:val="20"/>
          <w:lang w:val="pt-BR"/>
        </w:rPr>
        <w:t xml:space="preserve"> crianças </w:t>
      </w:r>
      <w:r w:rsidRPr="00F42A0E">
        <w:rPr>
          <w:rFonts w:ascii="Arial" w:hAnsi="Arial" w:cs="Arial"/>
          <w:sz w:val="20"/>
          <w:szCs w:val="20"/>
          <w:lang w:val="pt-BR"/>
        </w:rPr>
        <w:t>menores de</w:t>
      </w:r>
      <w:r w:rsidR="0029445D" w:rsidRPr="00F42A0E">
        <w:rPr>
          <w:rFonts w:ascii="Arial" w:hAnsi="Arial" w:cs="Arial"/>
          <w:sz w:val="20"/>
          <w:szCs w:val="20"/>
          <w:lang w:val="pt-BR"/>
        </w:rPr>
        <w:t xml:space="preserve"> 3</w:t>
      </w:r>
      <w:r w:rsidRPr="00F42A0E">
        <w:rPr>
          <w:rFonts w:ascii="Arial" w:hAnsi="Arial" w:cs="Arial"/>
          <w:sz w:val="20"/>
          <w:szCs w:val="20"/>
          <w:lang w:val="pt-BR"/>
        </w:rPr>
        <w:t xml:space="preserve"> anos</w:t>
      </w:r>
      <w:r w:rsidR="0029445D" w:rsidRPr="00F42A0E">
        <w:rPr>
          <w:rFonts w:ascii="Arial" w:hAnsi="Arial" w:cs="Arial"/>
          <w:sz w:val="20"/>
          <w:szCs w:val="20"/>
          <w:lang w:val="pt-BR"/>
        </w:rPr>
        <w:t xml:space="preserve">. </w:t>
      </w:r>
      <w:r w:rsidRPr="00F42A0E">
        <w:rPr>
          <w:rFonts w:ascii="Arial" w:hAnsi="Arial" w:cs="Arial"/>
          <w:sz w:val="20"/>
          <w:szCs w:val="20"/>
          <w:lang w:val="pt-BR"/>
        </w:rPr>
        <w:t xml:space="preserve">O cuidado na creche é exercido sobre crianças a partir das 20 semanas de idade até ao final do ano letivo em que a criança completa 3 anos. O cuidado da creche cobre até a 10 horas por dia para cada criança (em casos particularmente justificados, este tempo pode ser estendido, a pedido dos pais da criança, por uma taxa adicional). </w:t>
      </w:r>
    </w:p>
    <w:p w:rsidR="00E11A23" w:rsidRDefault="00E11A23" w:rsidP="004F7D74">
      <w:pPr>
        <w:spacing w:after="0"/>
        <w:ind w:left="0" w:firstLine="0"/>
        <w:rPr>
          <w:rFonts w:ascii="Arial" w:hAnsi="Arial" w:cs="Arial"/>
          <w:sz w:val="20"/>
          <w:szCs w:val="20"/>
          <w:lang w:val="pt-BR"/>
        </w:rPr>
      </w:pPr>
      <w:r>
        <w:rPr>
          <w:rFonts w:ascii="Arial" w:hAnsi="Arial" w:cs="Arial"/>
          <w:sz w:val="20"/>
          <w:szCs w:val="20"/>
          <w:lang w:val="pt-BR"/>
        </w:rPr>
        <w:t>A entidade que fez a creche</w:t>
      </w:r>
      <w:r w:rsidRPr="00E11A23">
        <w:rPr>
          <w:rFonts w:ascii="Arial" w:hAnsi="Arial" w:cs="Arial"/>
          <w:sz w:val="20"/>
          <w:szCs w:val="20"/>
          <w:lang w:val="pt-BR"/>
        </w:rPr>
        <w:t xml:space="preserve"> ou o clube </w:t>
      </w:r>
      <w:r>
        <w:rPr>
          <w:rFonts w:ascii="Arial" w:hAnsi="Arial" w:cs="Arial"/>
          <w:sz w:val="20"/>
          <w:szCs w:val="20"/>
          <w:lang w:val="pt-BR"/>
        </w:rPr>
        <w:t xml:space="preserve">infantil define o </w:t>
      </w:r>
      <w:r w:rsidRPr="00E11A23">
        <w:rPr>
          <w:rFonts w:ascii="Arial" w:hAnsi="Arial" w:cs="Arial"/>
          <w:sz w:val="20"/>
          <w:szCs w:val="20"/>
          <w:lang w:val="pt-BR"/>
        </w:rPr>
        <w:t xml:space="preserve">o estatuto </w:t>
      </w:r>
      <w:r>
        <w:rPr>
          <w:rFonts w:ascii="Arial" w:hAnsi="Arial" w:cs="Arial"/>
          <w:sz w:val="20"/>
          <w:szCs w:val="20"/>
          <w:lang w:val="pt-BR"/>
        </w:rPr>
        <w:t xml:space="preserve"> da creche ou</w:t>
      </w:r>
      <w:r w:rsidRPr="00E11A23">
        <w:rPr>
          <w:rFonts w:ascii="Arial" w:hAnsi="Arial" w:cs="Arial"/>
          <w:sz w:val="20"/>
          <w:szCs w:val="20"/>
          <w:lang w:val="pt-BR"/>
        </w:rPr>
        <w:t xml:space="preserve"> do clube</w:t>
      </w:r>
      <w:r>
        <w:rPr>
          <w:rFonts w:ascii="Arial" w:hAnsi="Arial" w:cs="Arial"/>
          <w:sz w:val="20"/>
          <w:szCs w:val="20"/>
          <w:lang w:val="pt-BR"/>
        </w:rPr>
        <w:t xml:space="preserve"> infantil</w:t>
      </w:r>
      <w:r w:rsidRPr="00E11A23">
        <w:rPr>
          <w:rFonts w:ascii="Arial" w:hAnsi="Arial" w:cs="Arial"/>
          <w:sz w:val="20"/>
          <w:szCs w:val="20"/>
          <w:lang w:val="pt-BR"/>
        </w:rPr>
        <w:t xml:space="preserve">, em que </w:t>
      </w:r>
      <w:r>
        <w:rPr>
          <w:rFonts w:ascii="Arial" w:hAnsi="Arial" w:cs="Arial"/>
          <w:sz w:val="20"/>
          <w:szCs w:val="20"/>
          <w:lang w:val="pt-BR"/>
        </w:rPr>
        <w:t xml:space="preserve">se </w:t>
      </w:r>
      <w:r w:rsidRPr="00E11A23">
        <w:rPr>
          <w:rFonts w:ascii="Arial" w:hAnsi="Arial" w:cs="Arial"/>
          <w:sz w:val="20"/>
          <w:szCs w:val="20"/>
          <w:lang w:val="pt-BR"/>
        </w:rPr>
        <w:t>deve especificar as condiçõ</w:t>
      </w:r>
      <w:r>
        <w:rPr>
          <w:rFonts w:ascii="Arial" w:hAnsi="Arial" w:cs="Arial"/>
          <w:sz w:val="20"/>
          <w:szCs w:val="20"/>
          <w:lang w:val="pt-BR"/>
        </w:rPr>
        <w:t xml:space="preserve">es para a admissão de crianças. </w:t>
      </w:r>
      <w:r w:rsidRPr="008D7A41">
        <w:rPr>
          <w:rFonts w:ascii="Arial" w:hAnsi="Arial" w:cs="Arial"/>
          <w:sz w:val="20"/>
          <w:szCs w:val="20"/>
          <w:u w:val="single"/>
          <w:lang w:val="pt-BR"/>
        </w:rPr>
        <w:t>Filhos de cidadãos dos Estados- Membros da UE e da EFTA são geralmente aceitos nos mesmos termos</w:t>
      </w:r>
      <w:r w:rsidRPr="00E11A23">
        <w:rPr>
          <w:rFonts w:ascii="Arial" w:hAnsi="Arial" w:cs="Arial"/>
          <w:sz w:val="20"/>
          <w:szCs w:val="20"/>
          <w:lang w:val="pt-BR"/>
        </w:rPr>
        <w:t xml:space="preserve"> e da mesma m</w:t>
      </w:r>
      <w:r>
        <w:rPr>
          <w:rFonts w:ascii="Arial" w:hAnsi="Arial" w:cs="Arial"/>
          <w:sz w:val="20"/>
          <w:szCs w:val="20"/>
          <w:lang w:val="pt-BR"/>
        </w:rPr>
        <w:t xml:space="preserve">aneira </w:t>
      </w:r>
      <w:r w:rsidRPr="008D7A41">
        <w:rPr>
          <w:rFonts w:ascii="Arial" w:hAnsi="Arial" w:cs="Arial"/>
          <w:sz w:val="20"/>
          <w:szCs w:val="20"/>
          <w:u w:val="single"/>
          <w:lang w:val="pt-BR"/>
        </w:rPr>
        <w:t>que as crianças polacas</w:t>
      </w:r>
      <w:r w:rsidRPr="00E11A23">
        <w:rPr>
          <w:rFonts w:ascii="Arial" w:hAnsi="Arial" w:cs="Arial"/>
          <w:sz w:val="20"/>
          <w:szCs w:val="20"/>
          <w:lang w:val="pt-BR"/>
        </w:rPr>
        <w:t>.</w:t>
      </w:r>
    </w:p>
    <w:p w:rsidR="00E11A23" w:rsidRDefault="00E11A23" w:rsidP="004F7D74">
      <w:pPr>
        <w:spacing w:after="0"/>
        <w:ind w:left="0" w:firstLine="0"/>
        <w:rPr>
          <w:rFonts w:ascii="Arial" w:hAnsi="Arial" w:cs="Arial"/>
          <w:sz w:val="20"/>
          <w:szCs w:val="20"/>
          <w:highlight w:val="yellow"/>
          <w:lang w:val="pt-BR"/>
        </w:rPr>
      </w:pPr>
    </w:p>
    <w:p w:rsidR="008D7A41" w:rsidRDefault="008D7A41" w:rsidP="004F7D74">
      <w:pPr>
        <w:ind w:left="0" w:firstLine="0"/>
        <w:rPr>
          <w:rFonts w:ascii="Arial" w:hAnsi="Arial" w:cs="Arial"/>
          <w:sz w:val="20"/>
          <w:szCs w:val="20"/>
          <w:lang w:val="pt-BR"/>
        </w:rPr>
      </w:pPr>
      <w:r>
        <w:rPr>
          <w:rFonts w:ascii="Arial" w:hAnsi="Arial" w:cs="Arial"/>
          <w:sz w:val="20"/>
          <w:szCs w:val="20"/>
          <w:lang w:val="pt-BR"/>
        </w:rPr>
        <w:t>O documento base, nesse caso,</w:t>
      </w:r>
      <w:r w:rsidRPr="008D7A41">
        <w:rPr>
          <w:rFonts w:ascii="Arial" w:hAnsi="Arial" w:cs="Arial"/>
          <w:sz w:val="20"/>
          <w:szCs w:val="20"/>
          <w:lang w:val="pt-BR"/>
        </w:rPr>
        <w:t xml:space="preserve"> é </w:t>
      </w:r>
      <w:r w:rsidRPr="00090ECA">
        <w:rPr>
          <w:rFonts w:ascii="Arial" w:hAnsi="Arial" w:cs="Arial"/>
          <w:b/>
          <w:sz w:val="20"/>
          <w:szCs w:val="20"/>
          <w:lang w:val="pt-BR"/>
        </w:rPr>
        <w:t>um pedido de admissão</w:t>
      </w:r>
      <w:r>
        <w:rPr>
          <w:rFonts w:ascii="Arial" w:hAnsi="Arial" w:cs="Arial"/>
          <w:sz w:val="20"/>
          <w:szCs w:val="20"/>
          <w:lang w:val="pt-BR"/>
        </w:rPr>
        <w:t xml:space="preserve"> para uma creche ou clube infantil</w:t>
      </w:r>
      <w:r w:rsidRPr="008D7A41">
        <w:rPr>
          <w:rFonts w:ascii="Arial" w:hAnsi="Arial" w:cs="Arial"/>
          <w:sz w:val="20"/>
          <w:szCs w:val="20"/>
          <w:lang w:val="pt-BR"/>
        </w:rPr>
        <w:t xml:space="preserve"> - em alguns municípios, o recrutam</w:t>
      </w:r>
      <w:r>
        <w:rPr>
          <w:rFonts w:ascii="Arial" w:hAnsi="Arial" w:cs="Arial"/>
          <w:sz w:val="20"/>
          <w:szCs w:val="20"/>
          <w:lang w:val="pt-BR"/>
        </w:rPr>
        <w:t>ento é realizado online</w:t>
      </w:r>
      <w:r w:rsidRPr="008D7A41">
        <w:rPr>
          <w:rFonts w:ascii="Arial" w:hAnsi="Arial" w:cs="Arial"/>
          <w:sz w:val="20"/>
          <w:szCs w:val="20"/>
          <w:lang w:val="pt-BR"/>
        </w:rPr>
        <w:t>.</w:t>
      </w:r>
    </w:p>
    <w:p w:rsidR="008D7A41" w:rsidRDefault="00090ECA" w:rsidP="004F7D74">
      <w:pPr>
        <w:ind w:left="0" w:firstLine="0"/>
        <w:rPr>
          <w:rFonts w:ascii="Arial" w:hAnsi="Arial" w:cs="Arial"/>
          <w:sz w:val="20"/>
          <w:szCs w:val="20"/>
          <w:lang w:val="pt-BR"/>
        </w:rPr>
      </w:pPr>
      <w:r>
        <w:rPr>
          <w:rFonts w:ascii="Arial" w:hAnsi="Arial" w:cs="Arial"/>
          <w:sz w:val="20"/>
          <w:szCs w:val="20"/>
          <w:lang w:val="pt-BR"/>
        </w:rPr>
        <w:t>O estatuto de uma creche</w:t>
      </w:r>
      <w:r w:rsidRPr="00090ECA">
        <w:rPr>
          <w:rFonts w:ascii="Arial" w:hAnsi="Arial" w:cs="Arial"/>
          <w:sz w:val="20"/>
          <w:szCs w:val="20"/>
          <w:lang w:val="pt-BR"/>
        </w:rPr>
        <w:t xml:space="preserve"> ou</w:t>
      </w:r>
      <w:r>
        <w:rPr>
          <w:rFonts w:ascii="Arial" w:hAnsi="Arial" w:cs="Arial"/>
          <w:sz w:val="20"/>
          <w:szCs w:val="20"/>
          <w:lang w:val="pt-BR"/>
        </w:rPr>
        <w:t xml:space="preserve"> de um clube infantil define</w:t>
      </w:r>
      <w:r w:rsidRPr="00090ECA">
        <w:rPr>
          <w:rFonts w:ascii="Arial" w:hAnsi="Arial" w:cs="Arial"/>
          <w:sz w:val="20"/>
          <w:szCs w:val="20"/>
          <w:lang w:val="pt-BR"/>
        </w:rPr>
        <w:t xml:space="preserve"> as condições p</w:t>
      </w:r>
      <w:r>
        <w:rPr>
          <w:rFonts w:ascii="Arial" w:hAnsi="Arial" w:cs="Arial"/>
          <w:sz w:val="20"/>
          <w:szCs w:val="20"/>
          <w:lang w:val="pt-BR"/>
        </w:rPr>
        <w:t>referenciais de admitir crianças de acordo com</w:t>
      </w:r>
      <w:r w:rsidRPr="00090ECA">
        <w:rPr>
          <w:rFonts w:ascii="Arial" w:hAnsi="Arial" w:cs="Arial"/>
          <w:sz w:val="20"/>
          <w:szCs w:val="20"/>
          <w:lang w:val="pt-BR"/>
        </w:rPr>
        <w:t xml:space="preserve">, por exemplo, </w:t>
      </w:r>
      <w:r>
        <w:rPr>
          <w:rFonts w:ascii="Arial" w:hAnsi="Arial" w:cs="Arial"/>
          <w:sz w:val="20"/>
          <w:szCs w:val="20"/>
          <w:lang w:val="pt-BR"/>
        </w:rPr>
        <w:t xml:space="preserve">um critério de famílias numerosas, pais solitários, residência da família no município que dirige a creche </w:t>
      </w:r>
      <w:r w:rsidRPr="00090ECA">
        <w:rPr>
          <w:rFonts w:ascii="Arial" w:hAnsi="Arial" w:cs="Arial"/>
          <w:sz w:val="20"/>
          <w:szCs w:val="20"/>
          <w:lang w:val="pt-BR"/>
        </w:rPr>
        <w:t xml:space="preserve">ou </w:t>
      </w:r>
      <w:r>
        <w:rPr>
          <w:rFonts w:ascii="Arial" w:hAnsi="Arial" w:cs="Arial"/>
          <w:sz w:val="20"/>
          <w:szCs w:val="20"/>
          <w:lang w:val="pt-BR"/>
        </w:rPr>
        <w:t xml:space="preserve">o </w:t>
      </w:r>
      <w:r w:rsidRPr="00090ECA">
        <w:rPr>
          <w:rFonts w:ascii="Arial" w:hAnsi="Arial" w:cs="Arial"/>
          <w:sz w:val="20"/>
          <w:szCs w:val="20"/>
          <w:lang w:val="pt-BR"/>
        </w:rPr>
        <w:t>clube infantil.</w:t>
      </w:r>
    </w:p>
    <w:p w:rsidR="00090ECA" w:rsidRDefault="00090ECA" w:rsidP="004F7D74">
      <w:pPr>
        <w:ind w:left="0" w:firstLine="0"/>
        <w:rPr>
          <w:rFonts w:ascii="Arial" w:hAnsi="Arial" w:cs="Arial"/>
          <w:sz w:val="20"/>
          <w:szCs w:val="20"/>
          <w:lang w:val="pt-BR"/>
        </w:rPr>
      </w:pPr>
      <w:r>
        <w:rPr>
          <w:rFonts w:ascii="Arial" w:hAnsi="Arial" w:cs="Arial"/>
          <w:sz w:val="20"/>
          <w:szCs w:val="20"/>
          <w:lang w:val="pt-BR"/>
        </w:rPr>
        <w:t xml:space="preserve">Uma creche </w:t>
      </w:r>
      <w:r w:rsidRPr="00090ECA">
        <w:rPr>
          <w:rFonts w:ascii="Arial" w:hAnsi="Arial" w:cs="Arial"/>
          <w:sz w:val="20"/>
          <w:szCs w:val="20"/>
          <w:lang w:val="pt-BR"/>
        </w:rPr>
        <w:t>ou</w:t>
      </w:r>
      <w:r>
        <w:rPr>
          <w:rFonts w:ascii="Arial" w:hAnsi="Arial" w:cs="Arial"/>
          <w:sz w:val="20"/>
          <w:szCs w:val="20"/>
          <w:lang w:val="pt-BR"/>
        </w:rPr>
        <w:t xml:space="preserve"> um clube infantil </w:t>
      </w:r>
      <w:r w:rsidRPr="00090ECA">
        <w:rPr>
          <w:rFonts w:ascii="Arial" w:hAnsi="Arial" w:cs="Arial"/>
          <w:b/>
          <w:sz w:val="20"/>
          <w:szCs w:val="20"/>
          <w:lang w:val="pt-BR"/>
        </w:rPr>
        <w:t>pode ser fundado</w:t>
      </w:r>
      <w:r>
        <w:rPr>
          <w:rFonts w:ascii="Arial" w:hAnsi="Arial" w:cs="Arial"/>
          <w:sz w:val="20"/>
          <w:szCs w:val="20"/>
          <w:lang w:val="pt-BR"/>
        </w:rPr>
        <w:t xml:space="preserve"> </w:t>
      </w:r>
      <w:r w:rsidRPr="00090ECA">
        <w:rPr>
          <w:rFonts w:ascii="Arial" w:hAnsi="Arial" w:cs="Arial"/>
          <w:sz w:val="20"/>
          <w:szCs w:val="20"/>
          <w:lang w:val="pt-BR"/>
        </w:rPr>
        <w:t>por municípios, pess</w:t>
      </w:r>
      <w:r>
        <w:rPr>
          <w:rFonts w:ascii="Arial" w:hAnsi="Arial" w:cs="Arial"/>
          <w:sz w:val="20"/>
          <w:szCs w:val="20"/>
          <w:lang w:val="pt-BR"/>
        </w:rPr>
        <w:t>oas físicas, pessoas jurídicas e organizações</w:t>
      </w:r>
      <w:r w:rsidRPr="00090ECA">
        <w:rPr>
          <w:rFonts w:ascii="Arial" w:hAnsi="Arial" w:cs="Arial"/>
          <w:sz w:val="20"/>
          <w:szCs w:val="20"/>
          <w:lang w:val="pt-BR"/>
        </w:rPr>
        <w:t xml:space="preserve"> sem personalidade jurídica.</w:t>
      </w:r>
    </w:p>
    <w:p w:rsidR="006D601D" w:rsidRPr="006D601D" w:rsidRDefault="006D601D" w:rsidP="004F7D74">
      <w:pPr>
        <w:ind w:left="0" w:firstLine="0"/>
        <w:rPr>
          <w:rFonts w:ascii="Arial" w:hAnsi="Arial" w:cs="Arial"/>
          <w:sz w:val="20"/>
          <w:szCs w:val="20"/>
          <w:lang w:val="pt-BR"/>
        </w:rPr>
      </w:pPr>
      <w:r w:rsidRPr="006D601D">
        <w:rPr>
          <w:rFonts w:ascii="Arial" w:hAnsi="Arial" w:cs="Arial"/>
          <w:b/>
          <w:sz w:val="20"/>
          <w:szCs w:val="20"/>
          <w:lang w:val="pt-BR"/>
        </w:rPr>
        <w:t>As propinas</w:t>
      </w:r>
      <w:r w:rsidRPr="006D601D">
        <w:rPr>
          <w:rFonts w:ascii="Arial" w:hAnsi="Arial" w:cs="Arial"/>
          <w:sz w:val="20"/>
          <w:szCs w:val="20"/>
          <w:lang w:val="pt-BR"/>
        </w:rPr>
        <w:t xml:space="preserve"> para a estadi</w:t>
      </w:r>
      <w:r>
        <w:rPr>
          <w:rFonts w:ascii="Arial" w:hAnsi="Arial" w:cs="Arial"/>
          <w:sz w:val="20"/>
          <w:szCs w:val="20"/>
          <w:lang w:val="pt-BR"/>
        </w:rPr>
        <w:t xml:space="preserve">a e refeições de uma criança numa creche </w:t>
      </w:r>
      <w:r w:rsidRPr="006D601D">
        <w:rPr>
          <w:rFonts w:ascii="Arial" w:hAnsi="Arial" w:cs="Arial"/>
          <w:sz w:val="20"/>
          <w:szCs w:val="20"/>
          <w:lang w:val="pt-BR"/>
        </w:rPr>
        <w:t>ou</w:t>
      </w:r>
      <w:r>
        <w:rPr>
          <w:rFonts w:ascii="Arial" w:hAnsi="Arial" w:cs="Arial"/>
          <w:sz w:val="20"/>
          <w:szCs w:val="20"/>
          <w:lang w:val="pt-BR"/>
        </w:rPr>
        <w:t xml:space="preserve"> num clube infantil </w:t>
      </w:r>
      <w:r w:rsidRPr="006D601D">
        <w:rPr>
          <w:rFonts w:ascii="Arial" w:hAnsi="Arial" w:cs="Arial"/>
          <w:b/>
          <w:sz w:val="20"/>
          <w:szCs w:val="20"/>
          <w:lang w:val="pt-BR"/>
        </w:rPr>
        <w:t>são pagas pelos pais</w:t>
      </w:r>
      <w:r>
        <w:rPr>
          <w:rFonts w:ascii="Arial" w:hAnsi="Arial" w:cs="Arial"/>
          <w:sz w:val="20"/>
          <w:szCs w:val="20"/>
          <w:lang w:val="pt-BR"/>
        </w:rPr>
        <w:t>. O valor da propina</w:t>
      </w:r>
      <w:r w:rsidRPr="006D601D">
        <w:rPr>
          <w:rFonts w:ascii="Arial" w:hAnsi="Arial" w:cs="Arial"/>
          <w:sz w:val="20"/>
          <w:szCs w:val="20"/>
          <w:lang w:val="pt-BR"/>
        </w:rPr>
        <w:t xml:space="preserve"> é de</w:t>
      </w:r>
      <w:r>
        <w:rPr>
          <w:rFonts w:ascii="Arial" w:hAnsi="Arial" w:cs="Arial"/>
          <w:sz w:val="20"/>
          <w:szCs w:val="20"/>
          <w:lang w:val="pt-BR"/>
        </w:rPr>
        <w:t>terminado pela entidade que dirige a creche</w:t>
      </w:r>
      <w:r w:rsidRPr="006D601D">
        <w:rPr>
          <w:rFonts w:ascii="Arial" w:hAnsi="Arial" w:cs="Arial"/>
          <w:sz w:val="20"/>
          <w:szCs w:val="20"/>
          <w:lang w:val="pt-BR"/>
        </w:rPr>
        <w:t>.</w:t>
      </w:r>
    </w:p>
    <w:p w:rsidR="006D601D" w:rsidRPr="006D601D" w:rsidRDefault="006D601D" w:rsidP="004F7D74">
      <w:pPr>
        <w:ind w:left="0" w:firstLine="0"/>
        <w:rPr>
          <w:rFonts w:ascii="Arial" w:hAnsi="Arial" w:cs="Arial"/>
          <w:sz w:val="20"/>
          <w:szCs w:val="20"/>
          <w:lang w:val="pt-BR"/>
        </w:rPr>
      </w:pPr>
      <w:r>
        <w:rPr>
          <w:rFonts w:ascii="Arial" w:hAnsi="Arial" w:cs="Arial"/>
          <w:sz w:val="20"/>
          <w:szCs w:val="20"/>
          <w:lang w:val="pt-BR"/>
        </w:rPr>
        <w:t>O município</w:t>
      </w:r>
      <w:r w:rsidRPr="006D601D">
        <w:rPr>
          <w:rFonts w:ascii="Arial" w:hAnsi="Arial" w:cs="Arial"/>
          <w:sz w:val="20"/>
          <w:szCs w:val="20"/>
          <w:lang w:val="pt-BR"/>
        </w:rPr>
        <w:t xml:space="preserve"> mantém e publica </w:t>
      </w:r>
      <w:r w:rsidRPr="006D601D">
        <w:rPr>
          <w:rFonts w:ascii="Arial" w:hAnsi="Arial" w:cs="Arial"/>
          <w:b/>
          <w:sz w:val="20"/>
          <w:szCs w:val="20"/>
          <w:lang w:val="pt-BR"/>
        </w:rPr>
        <w:t>um registo de creches, clubes infantis e cuidadores diários de crianças</w:t>
      </w:r>
      <w:r w:rsidRPr="006D601D">
        <w:rPr>
          <w:rFonts w:ascii="Arial" w:hAnsi="Arial" w:cs="Arial"/>
          <w:sz w:val="20"/>
          <w:szCs w:val="20"/>
          <w:lang w:val="pt-BR"/>
        </w:rPr>
        <w:t xml:space="preserve"> no Boletim de Informação Pública</w:t>
      </w:r>
      <w:r>
        <w:rPr>
          <w:rFonts w:ascii="Arial" w:hAnsi="Arial" w:cs="Arial"/>
          <w:sz w:val="20"/>
          <w:szCs w:val="20"/>
          <w:lang w:val="pt-BR"/>
        </w:rPr>
        <w:t xml:space="preserve"> da</w:t>
      </w:r>
      <w:r w:rsidRPr="006D601D">
        <w:rPr>
          <w:rFonts w:ascii="Arial" w:hAnsi="Arial" w:cs="Arial"/>
          <w:sz w:val="20"/>
          <w:szCs w:val="20"/>
          <w:lang w:val="pt-BR"/>
        </w:rPr>
        <w:t xml:space="preserve"> sua área.</w:t>
      </w:r>
    </w:p>
    <w:p w:rsidR="006D601D" w:rsidRDefault="006D601D" w:rsidP="004F7D74">
      <w:pPr>
        <w:ind w:left="0" w:firstLine="0"/>
        <w:rPr>
          <w:rFonts w:ascii="Arial" w:hAnsi="Arial" w:cs="Arial"/>
          <w:sz w:val="20"/>
          <w:szCs w:val="20"/>
          <w:lang w:val="pt-BR"/>
        </w:rPr>
      </w:pPr>
      <w:r>
        <w:rPr>
          <w:rFonts w:ascii="Arial" w:hAnsi="Arial" w:cs="Arial"/>
          <w:b/>
          <w:sz w:val="20"/>
          <w:szCs w:val="20"/>
          <w:lang w:val="pt-BR"/>
        </w:rPr>
        <w:t>Um</w:t>
      </w:r>
      <w:r w:rsidRPr="006D601D">
        <w:rPr>
          <w:rFonts w:ascii="Arial" w:hAnsi="Arial" w:cs="Arial"/>
          <w:b/>
          <w:sz w:val="20"/>
          <w:szCs w:val="20"/>
          <w:lang w:val="pt-BR"/>
        </w:rPr>
        <w:t xml:space="preserve"> registo de creches, clubes infantis e cuidadores diários de crianças</w:t>
      </w:r>
      <w:r w:rsidRPr="006D601D">
        <w:rPr>
          <w:rFonts w:ascii="Arial" w:hAnsi="Arial" w:cs="Arial"/>
          <w:sz w:val="20"/>
          <w:szCs w:val="20"/>
          <w:lang w:val="pt-BR"/>
        </w:rPr>
        <w:t xml:space="preserve"> </w:t>
      </w:r>
      <w:r>
        <w:rPr>
          <w:rFonts w:ascii="Arial" w:hAnsi="Arial" w:cs="Arial"/>
          <w:sz w:val="20"/>
          <w:szCs w:val="20"/>
          <w:lang w:val="pt-BR"/>
        </w:rPr>
        <w:t xml:space="preserve"> </w:t>
      </w:r>
      <w:r w:rsidRPr="006D601D">
        <w:rPr>
          <w:rFonts w:ascii="Arial" w:hAnsi="Arial" w:cs="Arial"/>
          <w:sz w:val="20"/>
          <w:szCs w:val="20"/>
          <w:lang w:val="pt-BR"/>
        </w:rPr>
        <w:t>é também public</w:t>
      </w:r>
      <w:r>
        <w:rPr>
          <w:rFonts w:ascii="Arial" w:hAnsi="Arial" w:cs="Arial"/>
          <w:sz w:val="20"/>
          <w:szCs w:val="20"/>
          <w:lang w:val="pt-BR"/>
        </w:rPr>
        <w:t>ado no portal Emp@</w:t>
      </w:r>
      <w:r w:rsidRPr="006D601D">
        <w:rPr>
          <w:rFonts w:ascii="Arial" w:hAnsi="Arial" w:cs="Arial"/>
          <w:sz w:val="20"/>
          <w:szCs w:val="20"/>
          <w:lang w:val="pt-BR"/>
        </w:rPr>
        <w:t>tia.</w:t>
      </w:r>
    </w:p>
    <w:p w:rsidR="006D601D" w:rsidRPr="00B10D82" w:rsidRDefault="006D601D" w:rsidP="004F7D74">
      <w:pPr>
        <w:spacing w:line="240" w:lineRule="auto"/>
        <w:ind w:left="0" w:firstLine="0"/>
        <w:rPr>
          <w:rFonts w:ascii="Arial" w:hAnsi="Arial" w:cs="Arial"/>
          <w:b/>
          <w:sz w:val="20"/>
          <w:szCs w:val="20"/>
          <w:lang w:val="es-ES_tradnl"/>
        </w:rPr>
      </w:pPr>
    </w:p>
    <w:p w:rsidR="00DF3CC9" w:rsidRPr="00DF3CC9" w:rsidRDefault="006D601D" w:rsidP="004F7D74">
      <w:pPr>
        <w:spacing w:line="240" w:lineRule="auto"/>
        <w:ind w:left="0" w:firstLine="0"/>
        <w:rPr>
          <w:rFonts w:ascii="Arial" w:hAnsi="Arial" w:cs="Arial"/>
          <w:color w:val="FF6600"/>
          <w:sz w:val="20"/>
          <w:szCs w:val="20"/>
          <w:lang w:val="pt-BR"/>
        </w:rPr>
      </w:pPr>
      <w:r w:rsidRPr="00DF3CC9">
        <w:rPr>
          <w:rFonts w:ascii="Arial" w:hAnsi="Arial" w:cs="Arial"/>
          <w:b/>
          <w:color w:val="FF6600"/>
          <w:sz w:val="20"/>
          <w:szCs w:val="20"/>
        </w:rPr>
        <w:t>Mais informações</w:t>
      </w:r>
    </w:p>
    <w:p w:rsidR="000B2D05" w:rsidRPr="00DF3CC9" w:rsidRDefault="000B2D05" w:rsidP="004F7D74">
      <w:pPr>
        <w:spacing w:line="240" w:lineRule="auto"/>
        <w:ind w:left="0" w:firstLine="0"/>
        <w:rPr>
          <w:rFonts w:ascii="Arial" w:hAnsi="Arial" w:cs="Arial"/>
          <w:color w:val="ED7D31" w:themeColor="accent2"/>
          <w:sz w:val="20"/>
          <w:szCs w:val="20"/>
          <w:lang w:val="pt-BR"/>
        </w:rPr>
      </w:pPr>
      <w:r w:rsidRPr="00E90FE9">
        <w:rPr>
          <w:rFonts w:ascii="Arial" w:hAnsi="Arial" w:cs="Arial"/>
          <w:b/>
          <w:sz w:val="20"/>
          <w:szCs w:val="20"/>
        </w:rPr>
        <w:tab/>
      </w: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5811"/>
      </w:tblGrid>
      <w:tr w:rsidR="000B2D05" w:rsidRPr="00277BD2" w:rsidTr="006D601D">
        <w:tc>
          <w:tcPr>
            <w:tcW w:w="3369" w:type="dxa"/>
          </w:tcPr>
          <w:p w:rsidR="000B2D05" w:rsidRPr="00B81A4D" w:rsidRDefault="000B2D05" w:rsidP="004F7D74">
            <w:pPr>
              <w:ind w:left="0" w:firstLine="0"/>
              <w:rPr>
                <w:rFonts w:ascii="Arial" w:hAnsi="Arial" w:cs="Arial"/>
                <w:b/>
                <w:sz w:val="20"/>
                <w:szCs w:val="20"/>
                <w:lang w:val="pt-BR"/>
              </w:rPr>
            </w:pPr>
            <w:r w:rsidRPr="00B81A4D">
              <w:rPr>
                <w:rFonts w:ascii="Arial" w:hAnsi="Arial" w:cs="Arial"/>
                <w:b/>
                <w:sz w:val="20"/>
                <w:szCs w:val="20"/>
                <w:lang w:val="pt-BR"/>
              </w:rPr>
              <w:t>https://empatia.mpips.gov.pl/we</w:t>
            </w:r>
            <w:r w:rsidRPr="00B81A4D">
              <w:rPr>
                <w:rFonts w:ascii="Arial" w:hAnsi="Arial" w:cs="Arial"/>
                <w:b/>
                <w:sz w:val="20"/>
                <w:szCs w:val="20"/>
                <w:lang w:val="pt-BR"/>
              </w:rPr>
              <w:lastRenderedPageBreak/>
              <w:t>b/piu/dla-swiadczeniobiorcow/rodzina/d3/rejestr-zlobkow-i-klubow</w:t>
            </w:r>
          </w:p>
          <w:p w:rsidR="000B2D05" w:rsidRPr="00B81A4D" w:rsidRDefault="000B2D05" w:rsidP="004F7D74">
            <w:pPr>
              <w:ind w:left="0" w:firstLine="0"/>
              <w:rPr>
                <w:rFonts w:ascii="Arial" w:hAnsi="Arial" w:cs="Arial"/>
                <w:b/>
                <w:sz w:val="20"/>
                <w:szCs w:val="20"/>
                <w:lang w:val="pt-BR"/>
              </w:rPr>
            </w:pPr>
          </w:p>
        </w:tc>
        <w:tc>
          <w:tcPr>
            <w:tcW w:w="5811" w:type="dxa"/>
          </w:tcPr>
          <w:p w:rsidR="000B2D05" w:rsidRPr="00B81A4D" w:rsidRDefault="00C81C94" w:rsidP="004F7D74">
            <w:pPr>
              <w:ind w:left="0" w:firstLine="0"/>
              <w:rPr>
                <w:rFonts w:ascii="Arial" w:eastAsia="Times New Roman" w:hAnsi="Arial" w:cs="Arial"/>
                <w:sz w:val="20"/>
                <w:szCs w:val="20"/>
                <w:lang w:val="pt-BR" w:eastAsia="pl-PL"/>
              </w:rPr>
            </w:pPr>
            <w:r w:rsidRPr="00B81A4D">
              <w:rPr>
                <w:rFonts w:ascii="Arial" w:eastAsia="Times New Roman" w:hAnsi="Arial" w:cs="Arial"/>
                <w:sz w:val="20"/>
                <w:szCs w:val="20"/>
                <w:lang w:val="pt-BR" w:eastAsia="pl-PL"/>
              </w:rPr>
              <w:lastRenderedPageBreak/>
              <w:t>Regist</w:t>
            </w:r>
            <w:r w:rsidR="008D7EF9" w:rsidRPr="00B81A4D">
              <w:rPr>
                <w:rFonts w:ascii="Arial" w:eastAsia="Times New Roman" w:hAnsi="Arial" w:cs="Arial"/>
                <w:sz w:val="20"/>
                <w:szCs w:val="20"/>
                <w:lang w:val="pt-BR" w:eastAsia="pl-PL"/>
              </w:rPr>
              <w:t xml:space="preserve">o </w:t>
            </w:r>
            <w:r w:rsidR="006D601D">
              <w:rPr>
                <w:rFonts w:ascii="Arial" w:eastAsia="Times New Roman" w:hAnsi="Arial" w:cs="Arial"/>
                <w:sz w:val="20"/>
                <w:szCs w:val="20"/>
                <w:lang w:val="pt-BR" w:eastAsia="pl-PL"/>
              </w:rPr>
              <w:t>de creches</w:t>
            </w:r>
            <w:r w:rsidR="008D7EF9" w:rsidRPr="00B81A4D">
              <w:rPr>
                <w:rFonts w:ascii="Arial" w:eastAsia="Times New Roman" w:hAnsi="Arial" w:cs="Arial"/>
                <w:sz w:val="20"/>
                <w:szCs w:val="20"/>
                <w:lang w:val="pt-BR" w:eastAsia="pl-PL"/>
              </w:rPr>
              <w:t xml:space="preserve"> e </w:t>
            </w:r>
            <w:r w:rsidRPr="00B81A4D">
              <w:rPr>
                <w:rFonts w:ascii="Arial" w:eastAsia="Times New Roman" w:hAnsi="Arial" w:cs="Arial"/>
                <w:sz w:val="20"/>
                <w:szCs w:val="20"/>
                <w:lang w:val="pt-BR" w:eastAsia="pl-PL"/>
              </w:rPr>
              <w:t>clubes</w:t>
            </w:r>
            <w:r w:rsidR="008D7EF9" w:rsidRPr="00B81A4D">
              <w:rPr>
                <w:rFonts w:ascii="Arial" w:eastAsia="Times New Roman" w:hAnsi="Arial" w:cs="Arial"/>
                <w:sz w:val="20"/>
                <w:szCs w:val="20"/>
                <w:lang w:val="pt-BR" w:eastAsia="pl-PL"/>
              </w:rPr>
              <w:t xml:space="preserve"> infantis</w:t>
            </w:r>
            <w:r w:rsidRPr="00B81A4D">
              <w:rPr>
                <w:rFonts w:ascii="Arial" w:eastAsia="Times New Roman" w:hAnsi="Arial" w:cs="Arial"/>
                <w:sz w:val="20"/>
                <w:szCs w:val="20"/>
                <w:lang w:val="pt-BR" w:eastAsia="pl-PL"/>
              </w:rPr>
              <w:t xml:space="preserve"> - Porta</w:t>
            </w:r>
            <w:r w:rsidR="00080970" w:rsidRPr="00B81A4D">
              <w:rPr>
                <w:rFonts w:ascii="Arial" w:eastAsia="Times New Roman" w:hAnsi="Arial" w:cs="Arial"/>
                <w:sz w:val="20"/>
                <w:szCs w:val="20"/>
                <w:lang w:val="pt-BR" w:eastAsia="pl-PL"/>
              </w:rPr>
              <w:t>l Emp@</w:t>
            </w:r>
            <w:r w:rsidRPr="00B81A4D">
              <w:rPr>
                <w:rFonts w:ascii="Arial" w:eastAsia="Times New Roman" w:hAnsi="Arial" w:cs="Arial"/>
                <w:sz w:val="20"/>
                <w:szCs w:val="20"/>
                <w:lang w:val="pt-BR" w:eastAsia="pl-PL"/>
              </w:rPr>
              <w:t>tia</w:t>
            </w:r>
          </w:p>
        </w:tc>
      </w:tr>
      <w:tr w:rsidR="000B2D05" w:rsidRPr="00234430" w:rsidTr="006D601D">
        <w:tc>
          <w:tcPr>
            <w:tcW w:w="3369" w:type="dxa"/>
          </w:tcPr>
          <w:p w:rsidR="000B2D05" w:rsidRPr="00B81A4D" w:rsidRDefault="000B2D05" w:rsidP="004F7D74">
            <w:pPr>
              <w:ind w:left="0" w:firstLine="0"/>
              <w:rPr>
                <w:rFonts w:ascii="Arial" w:hAnsi="Arial" w:cs="Arial"/>
                <w:b/>
                <w:sz w:val="20"/>
                <w:szCs w:val="20"/>
                <w:lang w:val="pt-BR"/>
              </w:rPr>
            </w:pPr>
            <w:r w:rsidRPr="00B81A4D">
              <w:rPr>
                <w:rFonts w:ascii="Arial" w:hAnsi="Arial" w:cs="Arial"/>
                <w:b/>
                <w:sz w:val="20"/>
                <w:szCs w:val="20"/>
                <w:lang w:val="pt-BR"/>
              </w:rPr>
              <w:lastRenderedPageBreak/>
              <w:t>https://empatia.mpips.gov.pl/web/piu/dla-swiadczeniobiorcow/rodzina/d3/wykaz-dziennych-opiekunow</w:t>
            </w:r>
          </w:p>
        </w:tc>
        <w:tc>
          <w:tcPr>
            <w:tcW w:w="5811" w:type="dxa"/>
          </w:tcPr>
          <w:p w:rsidR="000B2D05" w:rsidRPr="00B81A4D" w:rsidRDefault="00C81C94" w:rsidP="004F7D74">
            <w:pPr>
              <w:ind w:left="0" w:firstLine="0"/>
              <w:rPr>
                <w:rFonts w:ascii="Arial" w:eastAsia="Times New Roman" w:hAnsi="Arial" w:cs="Arial"/>
                <w:sz w:val="20"/>
                <w:szCs w:val="20"/>
                <w:lang w:val="pt-BR" w:eastAsia="pl-PL"/>
              </w:rPr>
            </w:pPr>
            <w:r w:rsidRPr="00E90FE9">
              <w:rPr>
                <w:rStyle w:val="shorttext"/>
                <w:rFonts w:ascii="Arial" w:hAnsi="Arial" w:cs="Arial"/>
                <w:sz w:val="20"/>
                <w:szCs w:val="20"/>
                <w:lang w:val="pt-PT"/>
              </w:rPr>
              <w:t xml:space="preserve">Lista </w:t>
            </w:r>
            <w:r w:rsidR="008D7EF9" w:rsidRPr="00E90FE9">
              <w:rPr>
                <w:rStyle w:val="shorttext"/>
                <w:rFonts w:ascii="Arial" w:hAnsi="Arial" w:cs="Arial"/>
                <w:sz w:val="20"/>
                <w:szCs w:val="20"/>
                <w:lang w:val="pt-PT"/>
              </w:rPr>
              <w:t xml:space="preserve">de </w:t>
            </w:r>
            <w:r w:rsidRPr="00E90FE9">
              <w:rPr>
                <w:rStyle w:val="shorttext"/>
                <w:rFonts w:ascii="Arial" w:hAnsi="Arial" w:cs="Arial"/>
                <w:sz w:val="20"/>
                <w:szCs w:val="20"/>
                <w:lang w:val="pt-PT"/>
              </w:rPr>
              <w:t>cuidadores diári</w:t>
            </w:r>
            <w:r w:rsidR="00934907" w:rsidRPr="00E90FE9">
              <w:rPr>
                <w:rStyle w:val="shorttext"/>
                <w:rFonts w:ascii="Arial" w:hAnsi="Arial" w:cs="Arial"/>
                <w:sz w:val="20"/>
                <w:szCs w:val="20"/>
                <w:lang w:val="pt-PT"/>
              </w:rPr>
              <w:t>o</w:t>
            </w:r>
            <w:r w:rsidRPr="00E90FE9">
              <w:rPr>
                <w:rStyle w:val="shorttext"/>
                <w:rFonts w:ascii="Arial" w:hAnsi="Arial" w:cs="Arial"/>
                <w:sz w:val="20"/>
                <w:szCs w:val="20"/>
                <w:lang w:val="pt-PT"/>
              </w:rPr>
              <w:t>s -</w:t>
            </w:r>
            <w:r w:rsidR="00080970">
              <w:rPr>
                <w:rStyle w:val="shorttext"/>
                <w:rFonts w:ascii="Arial" w:hAnsi="Arial" w:cs="Arial"/>
                <w:sz w:val="20"/>
                <w:szCs w:val="20"/>
                <w:lang w:val="pt-PT"/>
              </w:rPr>
              <w:t xml:space="preserve"> Portal Emp@</w:t>
            </w:r>
            <w:r w:rsidRPr="00E90FE9">
              <w:rPr>
                <w:rStyle w:val="shorttext"/>
                <w:rFonts w:ascii="Arial" w:hAnsi="Arial" w:cs="Arial"/>
                <w:sz w:val="20"/>
                <w:szCs w:val="20"/>
                <w:lang w:val="pt-PT"/>
              </w:rPr>
              <w:t>tia</w:t>
            </w:r>
          </w:p>
        </w:tc>
      </w:tr>
    </w:tbl>
    <w:p w:rsidR="0057157C" w:rsidRPr="00DF3CC9" w:rsidRDefault="00B56C2C" w:rsidP="00B56C2C">
      <w:pPr>
        <w:pStyle w:val="Nagwek2"/>
        <w:rPr>
          <w:i/>
          <w:color w:val="FF6600"/>
          <w:u w:val="single"/>
        </w:rPr>
      </w:pPr>
      <w:bookmarkStart w:id="16" w:name="_Toc530988034"/>
      <w:r w:rsidRPr="00DF3CC9">
        <w:rPr>
          <w:color w:val="FF6600"/>
        </w:rPr>
        <w:t xml:space="preserve">3.7. </w:t>
      </w:r>
      <w:r w:rsidR="00DA0F58" w:rsidRPr="00DF3CC9">
        <w:rPr>
          <w:color w:val="FF6600"/>
        </w:rPr>
        <w:t>S</w:t>
      </w:r>
      <w:r w:rsidR="00244019" w:rsidRPr="00DF3CC9">
        <w:rPr>
          <w:color w:val="FF6600"/>
        </w:rPr>
        <w:t>istema de educação</w:t>
      </w:r>
      <w:bookmarkEnd w:id="16"/>
    </w:p>
    <w:p w:rsidR="007009C1" w:rsidRPr="00134862" w:rsidRDefault="007009C1" w:rsidP="007D41F1">
      <w:pPr>
        <w:rPr>
          <w:rFonts w:ascii="Arial" w:hAnsi="Arial" w:cs="Arial"/>
          <w:b/>
          <w:i/>
          <w:color w:val="2E74B5" w:themeColor="accent1" w:themeShade="BF"/>
          <w:sz w:val="18"/>
          <w:szCs w:val="18"/>
          <w:lang w:val="pt-BR"/>
        </w:rPr>
      </w:pPr>
    </w:p>
    <w:p w:rsidR="00244019" w:rsidRPr="00DF3CC9" w:rsidRDefault="0031013E" w:rsidP="004F7D74">
      <w:pPr>
        <w:ind w:left="0" w:firstLine="0"/>
        <w:rPr>
          <w:rFonts w:ascii="Arial" w:hAnsi="Arial" w:cs="Arial"/>
          <w:b/>
          <w:color w:val="FF6600"/>
          <w:sz w:val="20"/>
          <w:szCs w:val="20"/>
          <w:lang w:val="pt-BR"/>
        </w:rPr>
      </w:pPr>
      <w:r w:rsidRPr="00DF3CC9">
        <w:rPr>
          <w:rFonts w:ascii="Arial" w:hAnsi="Arial" w:cs="Arial"/>
          <w:b/>
          <w:color w:val="FF6600"/>
          <w:sz w:val="20"/>
          <w:szCs w:val="20"/>
          <w:lang w:val="pt-BR"/>
        </w:rPr>
        <w:t>Escolaridade básica</w:t>
      </w:r>
      <w:r w:rsidR="00244019" w:rsidRPr="00DF3CC9">
        <w:rPr>
          <w:rFonts w:ascii="Arial" w:hAnsi="Arial" w:cs="Arial"/>
          <w:b/>
          <w:color w:val="FF6600"/>
          <w:sz w:val="20"/>
          <w:szCs w:val="20"/>
          <w:lang w:val="pt-BR"/>
        </w:rPr>
        <w:t xml:space="preserve"> e ensino obrigatório</w:t>
      </w:r>
    </w:p>
    <w:p w:rsidR="00244019" w:rsidRPr="0031013E" w:rsidRDefault="00244019" w:rsidP="004F7D74">
      <w:pPr>
        <w:ind w:left="0" w:firstLine="0"/>
        <w:rPr>
          <w:rFonts w:ascii="Arial" w:hAnsi="Arial" w:cs="Arial"/>
          <w:b/>
          <w:snapToGrid w:val="0"/>
          <w:sz w:val="20"/>
          <w:szCs w:val="20"/>
          <w:lang w:val="pt-BR"/>
        </w:rPr>
      </w:pPr>
      <w:r w:rsidRPr="0031013E">
        <w:rPr>
          <w:rFonts w:ascii="Arial" w:hAnsi="Arial" w:cs="Arial"/>
          <w:snapToGrid w:val="0"/>
          <w:sz w:val="20"/>
          <w:szCs w:val="20"/>
          <w:lang w:val="pt-BR"/>
        </w:rPr>
        <w:t>O sistema</w:t>
      </w:r>
      <w:r w:rsidR="00DA0F58" w:rsidRPr="0031013E">
        <w:rPr>
          <w:rFonts w:ascii="Arial" w:hAnsi="Arial" w:cs="Arial"/>
          <w:snapToGrid w:val="0"/>
          <w:sz w:val="20"/>
          <w:szCs w:val="20"/>
          <w:lang w:val="pt-BR"/>
        </w:rPr>
        <w:t xml:space="preserve"> de</w:t>
      </w:r>
      <w:r w:rsidRPr="0031013E">
        <w:rPr>
          <w:rFonts w:ascii="Arial" w:hAnsi="Arial" w:cs="Arial"/>
          <w:snapToGrid w:val="0"/>
          <w:sz w:val="20"/>
          <w:szCs w:val="20"/>
          <w:lang w:val="pt-BR"/>
        </w:rPr>
        <w:t xml:space="preserve"> </w:t>
      </w:r>
      <w:r w:rsidR="00DA0F58" w:rsidRPr="0031013E">
        <w:rPr>
          <w:rFonts w:ascii="Arial" w:hAnsi="Arial" w:cs="Arial"/>
          <w:snapToGrid w:val="0"/>
          <w:sz w:val="20"/>
          <w:szCs w:val="20"/>
          <w:lang w:val="pt-BR"/>
        </w:rPr>
        <w:t xml:space="preserve">educação </w:t>
      </w:r>
      <w:r w:rsidRPr="0031013E">
        <w:rPr>
          <w:rFonts w:ascii="Arial" w:hAnsi="Arial" w:cs="Arial"/>
          <w:snapToGrid w:val="0"/>
          <w:sz w:val="20"/>
          <w:szCs w:val="20"/>
          <w:lang w:val="pt-BR"/>
        </w:rPr>
        <w:t xml:space="preserve">polaco distingue entre a </w:t>
      </w:r>
      <w:r w:rsidR="0004167E" w:rsidRPr="0031013E">
        <w:rPr>
          <w:rFonts w:ascii="Arial" w:hAnsi="Arial" w:cs="Arial"/>
          <w:b/>
          <w:snapToGrid w:val="0"/>
          <w:sz w:val="20"/>
          <w:szCs w:val="20"/>
          <w:lang w:val="pt-BR"/>
        </w:rPr>
        <w:t xml:space="preserve">escolaridade obrigatória </w:t>
      </w:r>
      <w:r w:rsidR="0004167E" w:rsidRPr="0031013E">
        <w:rPr>
          <w:rFonts w:ascii="Arial" w:hAnsi="Arial" w:cs="Arial"/>
          <w:snapToGrid w:val="0"/>
          <w:sz w:val="20"/>
          <w:szCs w:val="20"/>
          <w:lang w:val="pt-BR"/>
        </w:rPr>
        <w:t>e</w:t>
      </w:r>
      <w:r w:rsidR="0004167E" w:rsidRPr="0031013E">
        <w:rPr>
          <w:rFonts w:ascii="Arial" w:hAnsi="Arial" w:cs="Arial"/>
          <w:b/>
          <w:snapToGrid w:val="0"/>
          <w:sz w:val="20"/>
          <w:szCs w:val="20"/>
          <w:lang w:val="pt-BR"/>
        </w:rPr>
        <w:t xml:space="preserve"> o</w:t>
      </w:r>
      <w:r w:rsidRPr="0031013E">
        <w:rPr>
          <w:rFonts w:ascii="Arial" w:hAnsi="Arial" w:cs="Arial"/>
          <w:b/>
          <w:snapToGrid w:val="0"/>
          <w:sz w:val="20"/>
          <w:szCs w:val="20"/>
          <w:lang w:val="pt-BR"/>
        </w:rPr>
        <w:t xml:space="preserve"> ensino obrigatório.</w:t>
      </w:r>
    </w:p>
    <w:p w:rsidR="00244019" w:rsidRPr="0031013E" w:rsidRDefault="0004167E" w:rsidP="004F7D74">
      <w:pPr>
        <w:ind w:left="0" w:firstLine="0"/>
        <w:rPr>
          <w:rFonts w:ascii="Arial" w:hAnsi="Arial" w:cs="Arial"/>
          <w:snapToGrid w:val="0"/>
          <w:sz w:val="20"/>
          <w:szCs w:val="20"/>
          <w:lang w:val="pt-BR"/>
        </w:rPr>
      </w:pPr>
      <w:r w:rsidRPr="0031013E">
        <w:rPr>
          <w:rFonts w:ascii="Arial" w:hAnsi="Arial" w:cs="Arial"/>
          <w:snapToGrid w:val="0"/>
          <w:sz w:val="20"/>
          <w:szCs w:val="20"/>
          <w:lang w:val="pt-BR"/>
        </w:rPr>
        <w:t>A educação é obrigatória até à</w:t>
      </w:r>
      <w:r w:rsidR="00244019" w:rsidRPr="0031013E">
        <w:rPr>
          <w:rFonts w:ascii="Arial" w:hAnsi="Arial" w:cs="Arial"/>
          <w:snapToGrid w:val="0"/>
          <w:sz w:val="20"/>
          <w:szCs w:val="20"/>
          <w:lang w:val="pt-BR"/>
        </w:rPr>
        <w:t xml:space="preserve"> idade de 18 anos, a escolaridade obrigató</w:t>
      </w:r>
      <w:r w:rsidRPr="0031013E">
        <w:rPr>
          <w:rFonts w:ascii="Arial" w:hAnsi="Arial" w:cs="Arial"/>
          <w:snapToGrid w:val="0"/>
          <w:sz w:val="20"/>
          <w:szCs w:val="20"/>
          <w:lang w:val="pt-BR"/>
        </w:rPr>
        <w:t>ria inclui a escola primária de 8 anos (alunos com idades entre 7 e 15 anos).</w:t>
      </w:r>
      <w:r w:rsidR="00244019" w:rsidRPr="0031013E">
        <w:rPr>
          <w:rFonts w:ascii="Arial" w:hAnsi="Arial" w:cs="Arial"/>
          <w:snapToGrid w:val="0"/>
          <w:sz w:val="20"/>
          <w:szCs w:val="20"/>
          <w:lang w:val="pt-BR"/>
        </w:rPr>
        <w:t xml:space="preserve"> </w:t>
      </w:r>
    </w:p>
    <w:p w:rsidR="00244019" w:rsidRPr="0031013E" w:rsidRDefault="00244019" w:rsidP="004F7D74">
      <w:pPr>
        <w:ind w:left="0" w:firstLine="0"/>
        <w:rPr>
          <w:rFonts w:ascii="Arial" w:hAnsi="Arial" w:cs="Arial"/>
          <w:snapToGrid w:val="0"/>
          <w:sz w:val="20"/>
          <w:szCs w:val="20"/>
          <w:lang w:val="pt-BR"/>
        </w:rPr>
      </w:pPr>
      <w:r w:rsidRPr="0031013E">
        <w:rPr>
          <w:rFonts w:ascii="Arial" w:hAnsi="Arial" w:cs="Arial"/>
          <w:snapToGrid w:val="0"/>
          <w:sz w:val="20"/>
          <w:szCs w:val="20"/>
          <w:lang w:val="pt-BR"/>
        </w:rPr>
        <w:t>Alunos com declarações de educa</w:t>
      </w:r>
      <w:r w:rsidR="0004167E" w:rsidRPr="0031013E">
        <w:rPr>
          <w:rFonts w:ascii="Arial" w:hAnsi="Arial" w:cs="Arial"/>
          <w:snapToGrid w:val="0"/>
          <w:sz w:val="20"/>
          <w:szCs w:val="20"/>
          <w:lang w:val="pt-BR"/>
        </w:rPr>
        <w:t>ção especial podem ser educados em vários</w:t>
      </w:r>
      <w:r w:rsidRPr="0031013E">
        <w:rPr>
          <w:rFonts w:ascii="Arial" w:hAnsi="Arial" w:cs="Arial"/>
          <w:snapToGrid w:val="0"/>
          <w:sz w:val="20"/>
          <w:szCs w:val="20"/>
          <w:lang w:val="pt-BR"/>
        </w:rPr>
        <w:t xml:space="preserve"> tipos de escolas até </w:t>
      </w:r>
      <w:r w:rsidR="0004167E" w:rsidRPr="0031013E">
        <w:rPr>
          <w:rFonts w:ascii="Arial" w:hAnsi="Arial" w:cs="Arial"/>
          <w:snapToGrid w:val="0"/>
          <w:sz w:val="20"/>
          <w:szCs w:val="20"/>
          <w:lang w:val="pt-BR"/>
        </w:rPr>
        <w:t>a</w:t>
      </w:r>
      <w:r w:rsidRPr="0031013E">
        <w:rPr>
          <w:rFonts w:ascii="Arial" w:hAnsi="Arial" w:cs="Arial"/>
          <w:snapToGrid w:val="0"/>
          <w:sz w:val="20"/>
          <w:szCs w:val="20"/>
          <w:lang w:val="pt-BR"/>
        </w:rPr>
        <w:t xml:space="preserve">o final do ano escolar </w:t>
      </w:r>
      <w:r w:rsidR="0004167E" w:rsidRPr="0031013E">
        <w:rPr>
          <w:rFonts w:ascii="Arial" w:hAnsi="Arial" w:cs="Arial"/>
          <w:snapToGrid w:val="0"/>
          <w:sz w:val="20"/>
          <w:szCs w:val="20"/>
          <w:lang w:val="pt-BR"/>
        </w:rPr>
        <w:t>no ano civil em que fazem</w:t>
      </w:r>
      <w:r w:rsidRPr="0031013E">
        <w:rPr>
          <w:rFonts w:ascii="Arial" w:hAnsi="Arial" w:cs="Arial"/>
          <w:snapToGrid w:val="0"/>
          <w:sz w:val="20"/>
          <w:szCs w:val="20"/>
          <w:lang w:val="pt-BR"/>
        </w:rPr>
        <w:t>:</w:t>
      </w:r>
    </w:p>
    <w:p w:rsidR="00244019" w:rsidRPr="00B77B51" w:rsidRDefault="0004167E" w:rsidP="00B6391C">
      <w:pPr>
        <w:pStyle w:val="Akapitzlist"/>
        <w:numPr>
          <w:ilvl w:val="0"/>
          <w:numId w:val="12"/>
        </w:numPr>
        <w:ind w:left="283" w:hanging="357"/>
        <w:contextualSpacing w:val="0"/>
        <w:rPr>
          <w:rFonts w:ascii="Arial" w:hAnsi="Arial" w:cs="Arial"/>
          <w:snapToGrid w:val="0"/>
          <w:sz w:val="20"/>
          <w:szCs w:val="20"/>
          <w:lang w:val="pt-BR"/>
        </w:rPr>
      </w:pPr>
      <w:r w:rsidRPr="00B77B51">
        <w:rPr>
          <w:rFonts w:ascii="Arial" w:hAnsi="Arial" w:cs="Arial"/>
          <w:snapToGrid w:val="0"/>
          <w:sz w:val="20"/>
          <w:szCs w:val="20"/>
          <w:lang w:val="pt-BR"/>
        </w:rPr>
        <w:t>20</w:t>
      </w:r>
      <w:r w:rsidR="00244019" w:rsidRPr="00B77B51">
        <w:rPr>
          <w:rFonts w:ascii="Arial" w:hAnsi="Arial" w:cs="Arial"/>
          <w:snapToGrid w:val="0"/>
          <w:sz w:val="20"/>
          <w:szCs w:val="20"/>
          <w:lang w:val="pt-BR"/>
        </w:rPr>
        <w:t xml:space="preserve"> anos de idade - no caso da escola primária,</w:t>
      </w:r>
    </w:p>
    <w:p w:rsidR="00244019" w:rsidRPr="00B77B51" w:rsidRDefault="0004167E" w:rsidP="00B6391C">
      <w:pPr>
        <w:pStyle w:val="Akapitzlist"/>
        <w:numPr>
          <w:ilvl w:val="0"/>
          <w:numId w:val="12"/>
        </w:numPr>
        <w:ind w:left="283" w:hanging="357"/>
        <w:contextualSpacing w:val="0"/>
        <w:rPr>
          <w:rFonts w:ascii="Arial" w:hAnsi="Arial" w:cs="Arial"/>
          <w:snapToGrid w:val="0"/>
          <w:sz w:val="20"/>
          <w:szCs w:val="20"/>
          <w:lang w:val="pt-BR"/>
        </w:rPr>
      </w:pPr>
      <w:r w:rsidRPr="00B77B51">
        <w:rPr>
          <w:rFonts w:ascii="Arial" w:hAnsi="Arial" w:cs="Arial"/>
          <w:snapToGrid w:val="0"/>
          <w:sz w:val="20"/>
          <w:szCs w:val="20"/>
          <w:lang w:val="pt-BR"/>
        </w:rPr>
        <w:t>24</w:t>
      </w:r>
      <w:r w:rsidR="00244019" w:rsidRPr="00B77B51">
        <w:rPr>
          <w:rFonts w:ascii="Arial" w:hAnsi="Arial" w:cs="Arial"/>
          <w:snapToGrid w:val="0"/>
          <w:sz w:val="20"/>
          <w:szCs w:val="20"/>
          <w:lang w:val="pt-BR"/>
        </w:rPr>
        <w:t xml:space="preserve"> anos de idade - no caso do ensino médio,</w:t>
      </w:r>
    </w:p>
    <w:p w:rsidR="0031013E" w:rsidRPr="0031013E" w:rsidRDefault="0031013E" w:rsidP="004F7D74">
      <w:pPr>
        <w:ind w:left="0" w:firstLine="0"/>
        <w:rPr>
          <w:rFonts w:ascii="Arial" w:hAnsi="Arial" w:cs="Arial"/>
          <w:snapToGrid w:val="0"/>
          <w:sz w:val="20"/>
          <w:szCs w:val="20"/>
          <w:lang w:val="pt-BR"/>
        </w:rPr>
      </w:pPr>
      <w:r>
        <w:rPr>
          <w:rFonts w:ascii="Arial" w:hAnsi="Arial" w:cs="Arial"/>
          <w:snapToGrid w:val="0"/>
          <w:sz w:val="20"/>
          <w:szCs w:val="20"/>
          <w:lang w:val="pt-BR"/>
        </w:rPr>
        <w:t>O sistema de ensino</w:t>
      </w:r>
      <w:r w:rsidRPr="0031013E">
        <w:rPr>
          <w:rFonts w:ascii="Arial" w:hAnsi="Arial" w:cs="Arial"/>
          <w:snapToGrid w:val="0"/>
          <w:sz w:val="20"/>
          <w:szCs w:val="20"/>
          <w:lang w:val="pt-BR"/>
        </w:rPr>
        <w:t xml:space="preserve"> inclui unidades educacionais acessíveis ao público</w:t>
      </w:r>
      <w:r>
        <w:rPr>
          <w:rFonts w:ascii="Arial" w:hAnsi="Arial" w:cs="Arial"/>
          <w:snapToGrid w:val="0"/>
          <w:sz w:val="20"/>
          <w:szCs w:val="20"/>
          <w:lang w:val="pt-BR"/>
        </w:rPr>
        <w:t xml:space="preserve">, acessíveis especiais com integração, integrais e </w:t>
      </w:r>
      <w:r w:rsidRPr="0031013E">
        <w:rPr>
          <w:rFonts w:ascii="Arial" w:hAnsi="Arial" w:cs="Arial"/>
          <w:snapToGrid w:val="0"/>
          <w:sz w:val="20"/>
          <w:szCs w:val="20"/>
          <w:lang w:val="pt-BR"/>
        </w:rPr>
        <w:t>especiais:</w:t>
      </w:r>
    </w:p>
    <w:p w:rsidR="0031013E" w:rsidRPr="00B77B51" w:rsidRDefault="0031013E" w:rsidP="00B6391C">
      <w:pPr>
        <w:pStyle w:val="Akapitzlist"/>
        <w:numPr>
          <w:ilvl w:val="0"/>
          <w:numId w:val="13"/>
        </w:numPr>
        <w:ind w:left="425" w:hanging="357"/>
        <w:contextualSpacing w:val="0"/>
        <w:rPr>
          <w:rFonts w:ascii="Arial" w:hAnsi="Arial" w:cs="Arial"/>
          <w:snapToGrid w:val="0"/>
          <w:sz w:val="20"/>
          <w:szCs w:val="20"/>
          <w:lang w:val="pt-BR"/>
        </w:rPr>
      </w:pPr>
      <w:r w:rsidRPr="00B77B51">
        <w:rPr>
          <w:rFonts w:ascii="Arial" w:hAnsi="Arial" w:cs="Arial"/>
          <w:b/>
          <w:snapToGrid w:val="0"/>
          <w:sz w:val="20"/>
          <w:szCs w:val="20"/>
          <w:lang w:val="pt-BR"/>
        </w:rPr>
        <w:t>educação pré-escolar</w:t>
      </w:r>
      <w:r w:rsidRPr="00B77B51">
        <w:rPr>
          <w:rFonts w:ascii="Arial" w:hAnsi="Arial" w:cs="Arial"/>
          <w:snapToGrid w:val="0"/>
          <w:sz w:val="20"/>
          <w:szCs w:val="20"/>
          <w:lang w:val="pt-BR"/>
        </w:rPr>
        <w:t xml:space="preserve"> (crianças de 3-6 anos);</w:t>
      </w:r>
    </w:p>
    <w:p w:rsidR="0031013E" w:rsidRPr="00B77B51" w:rsidRDefault="0031013E" w:rsidP="00B6391C">
      <w:pPr>
        <w:pStyle w:val="Akapitzlist"/>
        <w:numPr>
          <w:ilvl w:val="0"/>
          <w:numId w:val="13"/>
        </w:numPr>
        <w:ind w:left="425" w:hanging="357"/>
        <w:contextualSpacing w:val="0"/>
        <w:rPr>
          <w:rFonts w:ascii="Arial" w:hAnsi="Arial" w:cs="Arial"/>
          <w:snapToGrid w:val="0"/>
          <w:sz w:val="20"/>
          <w:szCs w:val="20"/>
          <w:lang w:val="pt-BR"/>
        </w:rPr>
      </w:pPr>
      <w:r w:rsidRPr="00B77B51">
        <w:rPr>
          <w:rFonts w:ascii="Arial" w:hAnsi="Arial" w:cs="Arial"/>
          <w:b/>
          <w:snapToGrid w:val="0"/>
          <w:sz w:val="20"/>
          <w:szCs w:val="20"/>
          <w:lang w:val="pt-BR"/>
        </w:rPr>
        <w:t>escolas primárias</w:t>
      </w:r>
      <w:r w:rsidRPr="00B77B51">
        <w:rPr>
          <w:rFonts w:ascii="Arial" w:hAnsi="Arial" w:cs="Arial"/>
          <w:snapToGrid w:val="0"/>
          <w:sz w:val="20"/>
          <w:szCs w:val="20"/>
          <w:lang w:val="pt-BR"/>
        </w:rPr>
        <w:t xml:space="preserve"> (alunos com idade entre 7 e 15 anos), o critério de admissão a escola primária é a idade;</w:t>
      </w:r>
    </w:p>
    <w:p w:rsidR="0031013E" w:rsidRPr="00B77B51" w:rsidRDefault="0031013E" w:rsidP="00B6391C">
      <w:pPr>
        <w:pStyle w:val="Akapitzlist"/>
        <w:numPr>
          <w:ilvl w:val="0"/>
          <w:numId w:val="13"/>
        </w:numPr>
        <w:ind w:left="425" w:hanging="357"/>
        <w:contextualSpacing w:val="0"/>
        <w:rPr>
          <w:rFonts w:ascii="Arial" w:hAnsi="Arial" w:cs="Arial"/>
          <w:snapToGrid w:val="0"/>
          <w:sz w:val="20"/>
          <w:szCs w:val="20"/>
          <w:lang w:val="pt-BR"/>
        </w:rPr>
      </w:pPr>
      <w:r w:rsidRPr="00B77B51">
        <w:rPr>
          <w:rFonts w:ascii="Arial" w:hAnsi="Arial" w:cs="Arial"/>
          <w:b/>
          <w:snapToGrid w:val="0"/>
          <w:sz w:val="20"/>
          <w:szCs w:val="20"/>
          <w:lang w:val="pt-BR"/>
        </w:rPr>
        <w:t>escolas pós-primárias</w:t>
      </w:r>
      <w:r w:rsidRPr="00B77B51">
        <w:rPr>
          <w:rFonts w:ascii="Arial" w:hAnsi="Arial" w:cs="Arial"/>
          <w:snapToGrid w:val="0"/>
          <w:sz w:val="20"/>
          <w:szCs w:val="20"/>
          <w:lang w:val="pt-BR"/>
        </w:rPr>
        <w:t xml:space="preserve"> (alunos com idades entre 15 e 18/19):</w:t>
      </w:r>
    </w:p>
    <w:p w:rsidR="0013211C" w:rsidRPr="00B77B51" w:rsidRDefault="0013211C" w:rsidP="00B6391C">
      <w:pPr>
        <w:pStyle w:val="Akapitzlist"/>
        <w:numPr>
          <w:ilvl w:val="0"/>
          <w:numId w:val="14"/>
        </w:numPr>
        <w:ind w:left="714" w:hanging="357"/>
        <w:contextualSpacing w:val="0"/>
        <w:rPr>
          <w:rFonts w:ascii="Arial" w:hAnsi="Arial" w:cs="Arial"/>
          <w:snapToGrid w:val="0"/>
          <w:sz w:val="20"/>
          <w:szCs w:val="20"/>
          <w:lang w:val="pt-BR"/>
        </w:rPr>
      </w:pPr>
      <w:r w:rsidRPr="00B77B51">
        <w:rPr>
          <w:rFonts w:ascii="Arial" w:hAnsi="Arial" w:cs="Arial"/>
          <w:snapToGrid w:val="0"/>
          <w:sz w:val="20"/>
          <w:szCs w:val="20"/>
          <w:lang w:val="pt-BR"/>
        </w:rPr>
        <w:t xml:space="preserve">escola secundária geral de quatro anos, escola secundária técnica de cinco anos, </w:t>
      </w:r>
      <w:r w:rsidR="005360AE" w:rsidRPr="00B77B51">
        <w:rPr>
          <w:rFonts w:ascii="Arial" w:hAnsi="Arial" w:cs="Arial"/>
          <w:snapToGrid w:val="0"/>
          <w:sz w:val="20"/>
          <w:szCs w:val="20"/>
          <w:lang w:val="pt-BR"/>
        </w:rPr>
        <w:t>escola profiss</w:t>
      </w:r>
      <w:r w:rsidRPr="00B77B51">
        <w:rPr>
          <w:rFonts w:ascii="Arial" w:hAnsi="Arial" w:cs="Arial"/>
          <w:snapToGrid w:val="0"/>
          <w:sz w:val="20"/>
          <w:szCs w:val="20"/>
          <w:lang w:val="pt-BR"/>
        </w:rPr>
        <w:t xml:space="preserve">ional do primeiro grau de três anos,  escola </w:t>
      </w:r>
      <w:r w:rsidR="005360AE" w:rsidRPr="00B77B51">
        <w:rPr>
          <w:rFonts w:ascii="Arial" w:hAnsi="Arial" w:cs="Arial"/>
          <w:snapToGrid w:val="0"/>
          <w:sz w:val="20"/>
          <w:szCs w:val="20"/>
          <w:lang w:val="pt-BR"/>
        </w:rPr>
        <w:t>profiss</w:t>
      </w:r>
      <w:r w:rsidRPr="00B77B51">
        <w:rPr>
          <w:rFonts w:ascii="Arial" w:hAnsi="Arial" w:cs="Arial"/>
          <w:snapToGrid w:val="0"/>
          <w:sz w:val="20"/>
          <w:szCs w:val="20"/>
          <w:lang w:val="pt-BR"/>
        </w:rPr>
        <w:t>ional  do segundo grau de dois anos,</w:t>
      </w:r>
    </w:p>
    <w:p w:rsidR="0013211C" w:rsidRPr="00B77B51" w:rsidRDefault="0013211C" w:rsidP="00B6391C">
      <w:pPr>
        <w:pStyle w:val="Akapitzlist"/>
        <w:numPr>
          <w:ilvl w:val="0"/>
          <w:numId w:val="14"/>
        </w:numPr>
        <w:ind w:left="714" w:hanging="357"/>
        <w:contextualSpacing w:val="0"/>
        <w:rPr>
          <w:rFonts w:ascii="Arial" w:hAnsi="Arial" w:cs="Arial"/>
          <w:snapToGrid w:val="0"/>
          <w:sz w:val="20"/>
          <w:szCs w:val="20"/>
          <w:lang w:val="pt-BR"/>
        </w:rPr>
      </w:pPr>
      <w:r w:rsidRPr="00B77B51">
        <w:rPr>
          <w:rFonts w:ascii="Arial" w:hAnsi="Arial" w:cs="Arial"/>
          <w:snapToGrid w:val="0"/>
          <w:sz w:val="20"/>
          <w:szCs w:val="20"/>
          <w:lang w:val="pt-BR"/>
        </w:rPr>
        <w:t>escola pós-secundária com um período letivo não superior a 2,5 anos (pessoas a partir dos 18 anos),</w:t>
      </w:r>
    </w:p>
    <w:p w:rsidR="0013211C" w:rsidRPr="00B77B51" w:rsidRDefault="0013211C" w:rsidP="00B6391C">
      <w:pPr>
        <w:pStyle w:val="Akapitzlist"/>
        <w:numPr>
          <w:ilvl w:val="0"/>
          <w:numId w:val="14"/>
        </w:numPr>
        <w:ind w:left="714" w:hanging="357"/>
        <w:contextualSpacing w:val="0"/>
        <w:rPr>
          <w:rFonts w:ascii="Arial" w:hAnsi="Arial" w:cs="Arial"/>
          <w:snapToGrid w:val="0"/>
          <w:sz w:val="20"/>
          <w:szCs w:val="20"/>
          <w:lang w:val="pt-BR"/>
        </w:rPr>
      </w:pPr>
      <w:r w:rsidRPr="00B77B51">
        <w:rPr>
          <w:rFonts w:ascii="Arial" w:hAnsi="Arial" w:cs="Arial"/>
          <w:snapToGrid w:val="0"/>
          <w:sz w:val="20"/>
          <w:szCs w:val="20"/>
          <w:lang w:val="pt-BR"/>
        </w:rPr>
        <w:t>escola especial de três anos em que se prepara os alunos com deficiência intele</w:t>
      </w:r>
      <w:r w:rsidR="005360AE" w:rsidRPr="00B77B51">
        <w:rPr>
          <w:rFonts w:ascii="Arial" w:hAnsi="Arial" w:cs="Arial"/>
          <w:snapToGrid w:val="0"/>
          <w:sz w:val="20"/>
          <w:szCs w:val="20"/>
          <w:lang w:val="pt-BR"/>
        </w:rPr>
        <w:t>c</w:t>
      </w:r>
      <w:r w:rsidRPr="00B77B51">
        <w:rPr>
          <w:rFonts w:ascii="Arial" w:hAnsi="Arial" w:cs="Arial"/>
          <w:snapToGrid w:val="0"/>
          <w:sz w:val="20"/>
          <w:szCs w:val="20"/>
          <w:lang w:val="pt-BR"/>
        </w:rPr>
        <w:t>tual moderada ou grave e os alunos com deficiência múlt</w:t>
      </w:r>
      <w:r w:rsidR="005360AE" w:rsidRPr="00B77B51">
        <w:rPr>
          <w:rFonts w:ascii="Arial" w:hAnsi="Arial" w:cs="Arial"/>
          <w:snapToGrid w:val="0"/>
          <w:sz w:val="20"/>
          <w:szCs w:val="20"/>
          <w:lang w:val="pt-BR"/>
        </w:rPr>
        <w:t>ipla</w:t>
      </w:r>
      <w:r w:rsidRPr="00B77B51">
        <w:rPr>
          <w:rFonts w:ascii="Arial" w:hAnsi="Arial" w:cs="Arial"/>
          <w:snapToGrid w:val="0"/>
          <w:sz w:val="20"/>
          <w:szCs w:val="20"/>
          <w:lang w:val="pt-BR"/>
        </w:rPr>
        <w:t xml:space="preserve"> para trabalho. A conclusão da escola permite que o aluno obtenha um certificado confirmando a sua preparação para trabalho.</w:t>
      </w:r>
    </w:p>
    <w:p w:rsidR="00D91CC2" w:rsidRDefault="00D91CC2" w:rsidP="004F7D74">
      <w:pPr>
        <w:ind w:left="0" w:firstLine="0"/>
        <w:rPr>
          <w:rFonts w:ascii="Arial" w:hAnsi="Arial" w:cs="Arial"/>
          <w:snapToGrid w:val="0"/>
          <w:sz w:val="20"/>
          <w:szCs w:val="20"/>
          <w:lang w:val="pt-BR"/>
        </w:rPr>
      </w:pPr>
      <w:r w:rsidRPr="00D91CC2">
        <w:rPr>
          <w:rFonts w:ascii="Arial" w:hAnsi="Arial" w:cs="Arial"/>
          <w:snapToGrid w:val="0"/>
          <w:sz w:val="20"/>
          <w:szCs w:val="20"/>
          <w:lang w:val="pt-BR"/>
        </w:rPr>
        <w:t>Crianças de 3 a 5 anos, cujos pais desejam que elas se beneficiem da educação pré-escolar,</w:t>
      </w:r>
      <w:r>
        <w:rPr>
          <w:rFonts w:ascii="Arial" w:hAnsi="Arial" w:cs="Arial"/>
          <w:snapToGrid w:val="0"/>
          <w:sz w:val="20"/>
          <w:szCs w:val="20"/>
          <w:lang w:val="pt-BR"/>
        </w:rPr>
        <w:t xml:space="preserve"> têm um lugar garantido para realizar </w:t>
      </w:r>
      <w:r w:rsidRPr="00D91CC2">
        <w:rPr>
          <w:rFonts w:ascii="Arial" w:hAnsi="Arial" w:cs="Arial"/>
          <w:snapToGrid w:val="0"/>
          <w:sz w:val="20"/>
          <w:szCs w:val="20"/>
          <w:lang w:val="pt-BR"/>
        </w:rPr>
        <w:t xml:space="preserve">a </w:t>
      </w:r>
      <w:r w:rsidRPr="00D91CC2">
        <w:rPr>
          <w:rFonts w:ascii="Arial" w:hAnsi="Arial" w:cs="Arial"/>
          <w:b/>
          <w:snapToGrid w:val="0"/>
          <w:sz w:val="20"/>
          <w:szCs w:val="20"/>
          <w:lang w:val="pt-BR"/>
        </w:rPr>
        <w:t>educação pré-escolar</w:t>
      </w:r>
      <w:r w:rsidR="00E95DCB">
        <w:rPr>
          <w:rFonts w:ascii="Arial" w:hAnsi="Arial" w:cs="Arial"/>
          <w:snapToGrid w:val="0"/>
          <w:sz w:val="20"/>
          <w:szCs w:val="20"/>
          <w:lang w:val="pt-BR"/>
        </w:rPr>
        <w:t xml:space="preserve"> num infantário</w:t>
      </w:r>
      <w:r w:rsidRPr="00D91CC2">
        <w:rPr>
          <w:rFonts w:ascii="Arial" w:hAnsi="Arial" w:cs="Arial"/>
          <w:snapToGrid w:val="0"/>
          <w:sz w:val="20"/>
          <w:szCs w:val="20"/>
          <w:lang w:val="pt-BR"/>
        </w:rPr>
        <w:t xml:space="preserve">, </w:t>
      </w:r>
      <w:r>
        <w:rPr>
          <w:rFonts w:ascii="Arial" w:hAnsi="Arial" w:cs="Arial"/>
          <w:snapToGrid w:val="0"/>
          <w:sz w:val="20"/>
          <w:szCs w:val="20"/>
          <w:lang w:val="pt-BR"/>
        </w:rPr>
        <w:t xml:space="preserve">num departamento de educação pré-escolar duma </w:t>
      </w:r>
      <w:r w:rsidRPr="00D91CC2">
        <w:rPr>
          <w:rFonts w:ascii="Arial" w:hAnsi="Arial" w:cs="Arial"/>
          <w:snapToGrid w:val="0"/>
          <w:sz w:val="20"/>
          <w:szCs w:val="20"/>
          <w:lang w:val="pt-BR"/>
        </w:rPr>
        <w:t>es</w:t>
      </w:r>
      <w:r>
        <w:rPr>
          <w:rFonts w:ascii="Arial" w:hAnsi="Arial" w:cs="Arial"/>
          <w:snapToGrid w:val="0"/>
          <w:sz w:val="20"/>
          <w:szCs w:val="20"/>
          <w:lang w:val="pt-BR"/>
        </w:rPr>
        <w:t xml:space="preserve">cola primária ou em outra forma de </w:t>
      </w:r>
      <w:r w:rsidRPr="00D91CC2">
        <w:rPr>
          <w:rFonts w:ascii="Arial" w:hAnsi="Arial" w:cs="Arial"/>
          <w:snapToGrid w:val="0"/>
          <w:sz w:val="20"/>
          <w:szCs w:val="20"/>
          <w:lang w:val="pt-BR"/>
        </w:rPr>
        <w:t>educação pré-escolar (</w:t>
      </w:r>
      <w:r>
        <w:rPr>
          <w:rFonts w:ascii="Arial" w:hAnsi="Arial" w:cs="Arial"/>
          <w:snapToGrid w:val="0"/>
          <w:sz w:val="20"/>
          <w:szCs w:val="20"/>
          <w:lang w:val="pt-BR"/>
        </w:rPr>
        <w:t xml:space="preserve">centro de </w:t>
      </w:r>
      <w:r w:rsidRPr="00D91CC2">
        <w:rPr>
          <w:rFonts w:ascii="Arial" w:hAnsi="Arial" w:cs="Arial"/>
          <w:snapToGrid w:val="0"/>
          <w:sz w:val="20"/>
          <w:szCs w:val="20"/>
          <w:lang w:val="pt-BR"/>
        </w:rPr>
        <w:t>pré-escola ou</w:t>
      </w:r>
      <w:r>
        <w:rPr>
          <w:rFonts w:ascii="Arial" w:hAnsi="Arial" w:cs="Arial"/>
          <w:snapToGrid w:val="0"/>
          <w:sz w:val="20"/>
          <w:szCs w:val="20"/>
          <w:lang w:val="pt-BR"/>
        </w:rPr>
        <w:t xml:space="preserve"> conjunto </w:t>
      </w:r>
      <w:r w:rsidRPr="00D91CC2">
        <w:rPr>
          <w:rFonts w:ascii="Arial" w:hAnsi="Arial" w:cs="Arial"/>
          <w:snapToGrid w:val="0"/>
          <w:sz w:val="20"/>
          <w:szCs w:val="20"/>
          <w:lang w:val="pt-BR"/>
        </w:rPr>
        <w:t xml:space="preserve">pré-escolar). </w:t>
      </w:r>
      <w:r>
        <w:rPr>
          <w:rFonts w:ascii="Arial" w:hAnsi="Arial" w:cs="Arial"/>
          <w:snapToGrid w:val="0"/>
          <w:sz w:val="20"/>
          <w:szCs w:val="20"/>
          <w:lang w:val="pt-BR"/>
        </w:rPr>
        <w:t xml:space="preserve">O </w:t>
      </w:r>
      <w:r w:rsidRPr="00D91CC2">
        <w:rPr>
          <w:rFonts w:ascii="Arial" w:hAnsi="Arial" w:cs="Arial"/>
          <w:snapToGrid w:val="0"/>
          <w:sz w:val="20"/>
          <w:szCs w:val="20"/>
          <w:lang w:val="pt-BR"/>
        </w:rPr>
        <w:t>próprio município</w:t>
      </w:r>
      <w:r>
        <w:rPr>
          <w:rFonts w:ascii="Arial" w:hAnsi="Arial" w:cs="Arial"/>
          <w:snapToGrid w:val="0"/>
          <w:sz w:val="20"/>
          <w:szCs w:val="20"/>
          <w:lang w:val="pt-BR"/>
        </w:rPr>
        <w:t xml:space="preserve"> deve</w:t>
      </w:r>
      <w:r w:rsidRPr="00D91CC2">
        <w:rPr>
          <w:rFonts w:ascii="Arial" w:hAnsi="Arial" w:cs="Arial"/>
          <w:snapToGrid w:val="0"/>
          <w:sz w:val="20"/>
          <w:szCs w:val="20"/>
          <w:lang w:val="pt-BR"/>
        </w:rPr>
        <w:t xml:space="preserve"> </w:t>
      </w:r>
      <w:r>
        <w:rPr>
          <w:rFonts w:ascii="Arial" w:hAnsi="Arial" w:cs="Arial"/>
          <w:snapToGrid w:val="0"/>
          <w:sz w:val="20"/>
          <w:szCs w:val="20"/>
          <w:lang w:val="pt-BR"/>
        </w:rPr>
        <w:t>p</w:t>
      </w:r>
      <w:r w:rsidRPr="00D91CC2">
        <w:rPr>
          <w:rFonts w:ascii="Arial" w:hAnsi="Arial" w:cs="Arial"/>
          <w:snapToGrid w:val="0"/>
          <w:sz w:val="20"/>
          <w:szCs w:val="20"/>
          <w:lang w:val="pt-BR"/>
        </w:rPr>
        <w:t>roporcionar um lu</w:t>
      </w:r>
      <w:r>
        <w:rPr>
          <w:rFonts w:ascii="Arial" w:hAnsi="Arial" w:cs="Arial"/>
          <w:snapToGrid w:val="0"/>
          <w:sz w:val="20"/>
          <w:szCs w:val="20"/>
          <w:lang w:val="pt-BR"/>
        </w:rPr>
        <w:t xml:space="preserve">gar para a educação pré-escolar. </w:t>
      </w:r>
      <w:r w:rsidRPr="00D91CC2">
        <w:rPr>
          <w:rFonts w:ascii="Arial" w:hAnsi="Arial" w:cs="Arial"/>
          <w:snapToGrid w:val="0"/>
          <w:sz w:val="20"/>
          <w:szCs w:val="20"/>
          <w:u w:val="single"/>
          <w:lang w:val="pt-BR"/>
        </w:rPr>
        <w:t>Crianças vindas do exterior são admitidas a educação pública sob as mesmas condições que cidadãos polacos</w:t>
      </w:r>
      <w:r w:rsidRPr="00D91CC2">
        <w:rPr>
          <w:rFonts w:ascii="Arial" w:hAnsi="Arial" w:cs="Arial"/>
          <w:snapToGrid w:val="0"/>
          <w:sz w:val="20"/>
          <w:szCs w:val="20"/>
          <w:lang w:val="pt-BR"/>
        </w:rPr>
        <w:t>.</w:t>
      </w:r>
    </w:p>
    <w:p w:rsidR="00E95DCB" w:rsidRPr="00E95DCB" w:rsidRDefault="00E95DCB" w:rsidP="004F7D74">
      <w:pPr>
        <w:ind w:left="0" w:firstLine="0"/>
        <w:rPr>
          <w:rFonts w:ascii="Arial" w:hAnsi="Arial" w:cs="Arial"/>
          <w:snapToGrid w:val="0"/>
          <w:sz w:val="20"/>
          <w:szCs w:val="20"/>
          <w:lang w:val="pt-BR"/>
        </w:rPr>
      </w:pPr>
      <w:r>
        <w:rPr>
          <w:rFonts w:ascii="Arial" w:hAnsi="Arial" w:cs="Arial"/>
          <w:snapToGrid w:val="0"/>
          <w:sz w:val="20"/>
          <w:szCs w:val="20"/>
          <w:lang w:val="pt-BR"/>
        </w:rPr>
        <w:t>Em casos particulares, a educação pré-escolar pode também ser realizada</w:t>
      </w:r>
      <w:r w:rsidRPr="00E95DCB">
        <w:rPr>
          <w:rFonts w:ascii="Arial" w:hAnsi="Arial" w:cs="Arial"/>
          <w:snapToGrid w:val="0"/>
          <w:sz w:val="20"/>
          <w:szCs w:val="20"/>
          <w:lang w:val="pt-BR"/>
        </w:rPr>
        <w:t xml:space="preserve"> por uma criança que completou 2,5 anos.</w:t>
      </w:r>
    </w:p>
    <w:p w:rsidR="00E95DCB" w:rsidRDefault="00E95DCB" w:rsidP="004F7D74">
      <w:pPr>
        <w:ind w:left="0" w:firstLine="0"/>
        <w:rPr>
          <w:rFonts w:ascii="Arial" w:hAnsi="Arial" w:cs="Arial"/>
          <w:snapToGrid w:val="0"/>
          <w:sz w:val="20"/>
          <w:szCs w:val="20"/>
          <w:lang w:val="pt-BR"/>
        </w:rPr>
      </w:pPr>
      <w:r w:rsidRPr="00E95DCB">
        <w:rPr>
          <w:rFonts w:ascii="Arial" w:hAnsi="Arial" w:cs="Arial"/>
          <w:snapToGrid w:val="0"/>
          <w:sz w:val="20"/>
          <w:szCs w:val="20"/>
          <w:lang w:val="pt-BR"/>
        </w:rPr>
        <w:t>Crianças menores de 6 anos s</w:t>
      </w:r>
      <w:r>
        <w:rPr>
          <w:rFonts w:ascii="Arial" w:hAnsi="Arial" w:cs="Arial"/>
          <w:snapToGrid w:val="0"/>
          <w:sz w:val="20"/>
          <w:szCs w:val="20"/>
          <w:lang w:val="pt-BR"/>
        </w:rPr>
        <w:t>ão obrigadas a fazer preparação pré-escolar anual num infantário</w:t>
      </w:r>
      <w:r w:rsidRPr="00E95DCB">
        <w:rPr>
          <w:rFonts w:ascii="Arial" w:hAnsi="Arial" w:cs="Arial"/>
          <w:snapToGrid w:val="0"/>
          <w:sz w:val="20"/>
          <w:szCs w:val="20"/>
          <w:lang w:val="pt-BR"/>
        </w:rPr>
        <w:t xml:space="preserve">, </w:t>
      </w:r>
      <w:r>
        <w:rPr>
          <w:rFonts w:ascii="Arial" w:hAnsi="Arial" w:cs="Arial"/>
          <w:snapToGrid w:val="0"/>
          <w:sz w:val="20"/>
          <w:szCs w:val="20"/>
          <w:lang w:val="pt-BR"/>
        </w:rPr>
        <w:t xml:space="preserve">num </w:t>
      </w:r>
      <w:r w:rsidRPr="00E95DCB">
        <w:rPr>
          <w:rFonts w:ascii="Arial" w:hAnsi="Arial" w:cs="Arial"/>
          <w:snapToGrid w:val="0"/>
          <w:sz w:val="20"/>
          <w:szCs w:val="20"/>
          <w:lang w:val="pt-BR"/>
        </w:rPr>
        <w:t xml:space="preserve">departamento </w:t>
      </w:r>
      <w:r>
        <w:rPr>
          <w:rFonts w:ascii="Arial" w:hAnsi="Arial" w:cs="Arial"/>
          <w:snapToGrid w:val="0"/>
          <w:sz w:val="20"/>
          <w:szCs w:val="20"/>
          <w:lang w:val="pt-BR"/>
        </w:rPr>
        <w:t xml:space="preserve">de educação pré-escolar de uma escola primária ou em outra </w:t>
      </w:r>
      <w:r w:rsidRPr="00E95DCB">
        <w:rPr>
          <w:rFonts w:ascii="Arial" w:hAnsi="Arial" w:cs="Arial"/>
          <w:snapToGrid w:val="0"/>
          <w:sz w:val="20"/>
          <w:szCs w:val="20"/>
          <w:lang w:val="pt-BR"/>
        </w:rPr>
        <w:t>forma de educação pré-escola</w:t>
      </w:r>
      <w:r>
        <w:rPr>
          <w:rFonts w:ascii="Arial" w:hAnsi="Arial" w:cs="Arial"/>
          <w:snapToGrid w:val="0"/>
          <w:sz w:val="20"/>
          <w:szCs w:val="20"/>
          <w:lang w:val="pt-BR"/>
        </w:rPr>
        <w:t xml:space="preserve">r, incluindo centros </w:t>
      </w:r>
      <w:r w:rsidRPr="00B81A4D">
        <w:rPr>
          <w:rFonts w:ascii="Arial" w:hAnsi="Arial" w:cs="Arial"/>
          <w:snapToGrid w:val="0"/>
          <w:color w:val="000000"/>
          <w:sz w:val="20"/>
          <w:szCs w:val="20"/>
          <w:lang w:val="pt-BR"/>
        </w:rPr>
        <w:t>pré-escolar</w:t>
      </w:r>
      <w:r>
        <w:rPr>
          <w:rFonts w:ascii="Arial" w:hAnsi="Arial" w:cs="Arial"/>
          <w:snapToGrid w:val="0"/>
          <w:color w:val="000000"/>
          <w:sz w:val="20"/>
          <w:szCs w:val="20"/>
          <w:lang w:val="pt-BR"/>
        </w:rPr>
        <w:t>es</w:t>
      </w:r>
      <w:r>
        <w:rPr>
          <w:rFonts w:ascii="Arial" w:hAnsi="Arial" w:cs="Arial"/>
          <w:snapToGrid w:val="0"/>
          <w:sz w:val="20"/>
          <w:szCs w:val="20"/>
          <w:lang w:val="pt-BR"/>
        </w:rPr>
        <w:t>, entre eles nos departamentos integrais ou especiais</w:t>
      </w:r>
      <w:r w:rsidR="00C9325E">
        <w:rPr>
          <w:rFonts w:ascii="Arial" w:hAnsi="Arial" w:cs="Arial"/>
          <w:snapToGrid w:val="0"/>
          <w:sz w:val="20"/>
          <w:szCs w:val="20"/>
          <w:lang w:val="pt-BR"/>
        </w:rPr>
        <w:t xml:space="preserve">. Crianças com uma declaração de </w:t>
      </w:r>
      <w:r w:rsidRPr="00E95DCB">
        <w:rPr>
          <w:rFonts w:ascii="Arial" w:hAnsi="Arial" w:cs="Arial"/>
          <w:snapToGrid w:val="0"/>
          <w:sz w:val="20"/>
          <w:szCs w:val="20"/>
          <w:lang w:val="pt-BR"/>
        </w:rPr>
        <w:t>educação especial emitida devido a deficiência, pode</w:t>
      </w:r>
      <w:r w:rsidR="00C9325E">
        <w:rPr>
          <w:rFonts w:ascii="Arial" w:hAnsi="Arial" w:cs="Arial"/>
          <w:snapToGrid w:val="0"/>
          <w:sz w:val="20"/>
          <w:szCs w:val="20"/>
          <w:lang w:val="pt-BR"/>
        </w:rPr>
        <w:t>m aproveitar</w:t>
      </w:r>
      <w:r w:rsidRPr="00E95DCB">
        <w:rPr>
          <w:rFonts w:ascii="Arial" w:hAnsi="Arial" w:cs="Arial"/>
          <w:snapToGrid w:val="0"/>
          <w:sz w:val="20"/>
          <w:szCs w:val="20"/>
          <w:lang w:val="pt-BR"/>
        </w:rPr>
        <w:t xml:space="preserve"> </w:t>
      </w:r>
      <w:r w:rsidR="00C9325E">
        <w:rPr>
          <w:rFonts w:ascii="Arial" w:hAnsi="Arial" w:cs="Arial"/>
          <w:snapToGrid w:val="0"/>
          <w:sz w:val="20"/>
          <w:szCs w:val="20"/>
          <w:lang w:val="pt-BR"/>
        </w:rPr>
        <w:t>d</w:t>
      </w:r>
      <w:r w:rsidRPr="00E95DCB">
        <w:rPr>
          <w:rFonts w:ascii="Arial" w:hAnsi="Arial" w:cs="Arial"/>
          <w:snapToGrid w:val="0"/>
          <w:sz w:val="20"/>
          <w:szCs w:val="20"/>
          <w:lang w:val="pt-BR"/>
        </w:rPr>
        <w:t xml:space="preserve">a oportunidade para adiar a escolaridade obrigatória até </w:t>
      </w:r>
      <w:r w:rsidR="00C9325E">
        <w:rPr>
          <w:rFonts w:ascii="Arial" w:hAnsi="Arial" w:cs="Arial"/>
          <w:snapToGrid w:val="0"/>
          <w:sz w:val="20"/>
          <w:szCs w:val="20"/>
          <w:lang w:val="pt-BR"/>
        </w:rPr>
        <w:t>a</w:t>
      </w:r>
      <w:r w:rsidRPr="00E95DCB">
        <w:rPr>
          <w:rFonts w:ascii="Arial" w:hAnsi="Arial" w:cs="Arial"/>
          <w:snapToGrid w:val="0"/>
          <w:sz w:val="20"/>
          <w:szCs w:val="20"/>
          <w:lang w:val="pt-BR"/>
        </w:rPr>
        <w:t>os 9 anos de idade.</w:t>
      </w:r>
    </w:p>
    <w:p w:rsidR="00344FE1" w:rsidRDefault="00344FE1" w:rsidP="004F7D74">
      <w:pPr>
        <w:ind w:left="0" w:firstLine="0"/>
        <w:rPr>
          <w:rFonts w:ascii="Arial" w:hAnsi="Arial" w:cs="Arial"/>
          <w:snapToGrid w:val="0"/>
          <w:sz w:val="20"/>
          <w:szCs w:val="20"/>
          <w:lang w:val="pt-BR"/>
        </w:rPr>
      </w:pPr>
      <w:r w:rsidRPr="00344FE1">
        <w:rPr>
          <w:rFonts w:ascii="Arial" w:hAnsi="Arial" w:cs="Arial"/>
          <w:snapToGrid w:val="0"/>
          <w:sz w:val="20"/>
          <w:szCs w:val="20"/>
          <w:lang w:val="pt-BR"/>
        </w:rPr>
        <w:t xml:space="preserve">Pais de crianças com 6 anos de idade </w:t>
      </w:r>
      <w:r>
        <w:rPr>
          <w:rFonts w:ascii="Arial" w:hAnsi="Arial" w:cs="Arial"/>
          <w:snapToGrid w:val="0"/>
          <w:sz w:val="20"/>
          <w:szCs w:val="20"/>
          <w:lang w:val="pt-BR"/>
        </w:rPr>
        <w:t>(ou maiores)</w:t>
      </w:r>
      <w:r w:rsidRPr="00344FE1">
        <w:rPr>
          <w:rFonts w:ascii="Arial" w:hAnsi="Arial" w:cs="Arial"/>
          <w:snapToGrid w:val="0"/>
          <w:sz w:val="20"/>
          <w:szCs w:val="20"/>
          <w:lang w:val="pt-BR"/>
        </w:rPr>
        <w:t xml:space="preserve"> que</w:t>
      </w:r>
      <w:r>
        <w:rPr>
          <w:rFonts w:ascii="Arial" w:hAnsi="Arial" w:cs="Arial"/>
          <w:snapToGrid w:val="0"/>
          <w:sz w:val="20"/>
          <w:szCs w:val="20"/>
          <w:lang w:val="pt-BR"/>
        </w:rPr>
        <w:t xml:space="preserve"> realizam a </w:t>
      </w:r>
      <w:r w:rsidRPr="00344FE1">
        <w:rPr>
          <w:rFonts w:ascii="Arial" w:hAnsi="Arial" w:cs="Arial"/>
          <w:snapToGrid w:val="0"/>
          <w:sz w:val="20"/>
          <w:szCs w:val="20"/>
          <w:lang w:val="pt-BR"/>
        </w:rPr>
        <w:t xml:space="preserve"> preparação anual</w:t>
      </w:r>
      <w:r>
        <w:rPr>
          <w:rFonts w:ascii="Arial" w:hAnsi="Arial" w:cs="Arial"/>
          <w:snapToGrid w:val="0"/>
          <w:sz w:val="20"/>
          <w:szCs w:val="20"/>
          <w:lang w:val="pt-BR"/>
        </w:rPr>
        <w:t xml:space="preserve"> pré-escolar estão isentos de propinas </w:t>
      </w:r>
      <w:r w:rsidRPr="00344FE1">
        <w:rPr>
          <w:rFonts w:ascii="Arial" w:hAnsi="Arial" w:cs="Arial"/>
          <w:snapToGrid w:val="0"/>
          <w:sz w:val="20"/>
          <w:szCs w:val="20"/>
          <w:lang w:val="pt-BR"/>
        </w:rPr>
        <w:t>de educação p</w:t>
      </w:r>
      <w:r>
        <w:rPr>
          <w:rFonts w:ascii="Arial" w:hAnsi="Arial" w:cs="Arial"/>
          <w:snapToGrid w:val="0"/>
          <w:sz w:val="20"/>
          <w:szCs w:val="20"/>
          <w:lang w:val="pt-BR"/>
        </w:rPr>
        <w:t>ré-escolar pública</w:t>
      </w:r>
      <w:r w:rsidRPr="00344FE1">
        <w:rPr>
          <w:rFonts w:ascii="Arial" w:hAnsi="Arial" w:cs="Arial"/>
          <w:snapToGrid w:val="0"/>
          <w:sz w:val="20"/>
          <w:szCs w:val="20"/>
          <w:lang w:val="pt-BR"/>
        </w:rPr>
        <w:t xml:space="preserve">, </w:t>
      </w:r>
      <w:r>
        <w:rPr>
          <w:rFonts w:ascii="Arial" w:hAnsi="Arial" w:cs="Arial"/>
          <w:snapToGrid w:val="0"/>
          <w:sz w:val="20"/>
          <w:szCs w:val="20"/>
          <w:lang w:val="pt-BR"/>
        </w:rPr>
        <w:t xml:space="preserve">em </w:t>
      </w:r>
      <w:r w:rsidRPr="00344FE1">
        <w:rPr>
          <w:rFonts w:ascii="Arial" w:hAnsi="Arial" w:cs="Arial"/>
          <w:snapToGrid w:val="0"/>
          <w:sz w:val="20"/>
          <w:szCs w:val="20"/>
          <w:lang w:val="pt-BR"/>
        </w:rPr>
        <w:t xml:space="preserve">departamentos </w:t>
      </w:r>
      <w:r>
        <w:rPr>
          <w:rFonts w:ascii="Arial" w:hAnsi="Arial" w:cs="Arial"/>
          <w:snapToGrid w:val="0"/>
          <w:sz w:val="20"/>
          <w:szCs w:val="20"/>
          <w:lang w:val="pt-BR"/>
        </w:rPr>
        <w:t xml:space="preserve">de educação pré-escolar em escolas primárias </w:t>
      </w:r>
      <w:r w:rsidRPr="00344FE1">
        <w:rPr>
          <w:rFonts w:ascii="Arial" w:hAnsi="Arial" w:cs="Arial"/>
          <w:snapToGrid w:val="0"/>
          <w:sz w:val="20"/>
          <w:szCs w:val="20"/>
          <w:lang w:val="pt-BR"/>
        </w:rPr>
        <w:t xml:space="preserve">públicas </w:t>
      </w:r>
      <w:r>
        <w:rPr>
          <w:rFonts w:ascii="Arial" w:hAnsi="Arial" w:cs="Arial"/>
          <w:snapToGrid w:val="0"/>
          <w:sz w:val="20"/>
          <w:szCs w:val="20"/>
          <w:lang w:val="pt-BR"/>
        </w:rPr>
        <w:t xml:space="preserve">e em </w:t>
      </w:r>
      <w:r w:rsidRPr="00344FE1">
        <w:rPr>
          <w:rFonts w:ascii="Arial" w:hAnsi="Arial" w:cs="Arial"/>
          <w:snapToGrid w:val="0"/>
          <w:sz w:val="20"/>
          <w:szCs w:val="20"/>
          <w:lang w:val="pt-BR"/>
        </w:rPr>
        <w:t>outras formas de educ</w:t>
      </w:r>
      <w:r>
        <w:rPr>
          <w:rFonts w:ascii="Arial" w:hAnsi="Arial" w:cs="Arial"/>
          <w:snapToGrid w:val="0"/>
          <w:sz w:val="20"/>
          <w:szCs w:val="20"/>
          <w:lang w:val="pt-BR"/>
        </w:rPr>
        <w:t>ação pré-escolar - eles pagam apenas taxas de refeições</w:t>
      </w:r>
      <w:r w:rsidRPr="00344FE1">
        <w:rPr>
          <w:rFonts w:ascii="Arial" w:hAnsi="Arial" w:cs="Arial"/>
          <w:snapToGrid w:val="0"/>
          <w:sz w:val="20"/>
          <w:szCs w:val="20"/>
          <w:lang w:val="pt-BR"/>
        </w:rPr>
        <w:t>.</w:t>
      </w:r>
    </w:p>
    <w:p w:rsidR="00EF45ED" w:rsidRDefault="00EF45ED" w:rsidP="004F7D74">
      <w:pPr>
        <w:ind w:left="0" w:firstLine="0"/>
        <w:rPr>
          <w:rFonts w:ascii="Arial" w:hAnsi="Arial" w:cs="Arial"/>
          <w:snapToGrid w:val="0"/>
          <w:sz w:val="20"/>
          <w:szCs w:val="20"/>
          <w:lang w:val="pt-BR"/>
        </w:rPr>
      </w:pPr>
      <w:r w:rsidRPr="00EF45ED">
        <w:rPr>
          <w:rFonts w:ascii="Arial" w:hAnsi="Arial" w:cs="Arial"/>
          <w:snapToGrid w:val="0"/>
          <w:sz w:val="20"/>
          <w:szCs w:val="20"/>
          <w:lang w:val="pt-BR"/>
        </w:rPr>
        <w:lastRenderedPageBreak/>
        <w:t>Pais de cr</w:t>
      </w:r>
      <w:r>
        <w:rPr>
          <w:rFonts w:ascii="Arial" w:hAnsi="Arial" w:cs="Arial"/>
          <w:snapToGrid w:val="0"/>
          <w:sz w:val="20"/>
          <w:szCs w:val="20"/>
          <w:lang w:val="pt-BR"/>
        </w:rPr>
        <w:t>ianças de 3 a 5 anos pagam propinas</w:t>
      </w:r>
      <w:r w:rsidRPr="00EF45ED">
        <w:rPr>
          <w:rFonts w:ascii="Arial" w:hAnsi="Arial" w:cs="Arial"/>
          <w:snapToGrid w:val="0"/>
          <w:sz w:val="20"/>
          <w:szCs w:val="20"/>
          <w:lang w:val="pt-BR"/>
        </w:rPr>
        <w:t xml:space="preserve"> para a educação pré-escolar</w:t>
      </w:r>
      <w:r>
        <w:rPr>
          <w:rFonts w:ascii="Arial" w:hAnsi="Arial" w:cs="Arial"/>
          <w:snapToGrid w:val="0"/>
          <w:sz w:val="20"/>
          <w:szCs w:val="20"/>
          <w:lang w:val="pt-BR"/>
        </w:rPr>
        <w:t xml:space="preserve"> dos</w:t>
      </w:r>
      <w:r w:rsidRPr="00EF45ED">
        <w:rPr>
          <w:rFonts w:ascii="Arial" w:hAnsi="Arial" w:cs="Arial"/>
          <w:snapToGrid w:val="0"/>
          <w:sz w:val="20"/>
          <w:szCs w:val="20"/>
          <w:lang w:val="pt-BR"/>
        </w:rPr>
        <w:t xml:space="preserve"> </w:t>
      </w:r>
      <w:r>
        <w:rPr>
          <w:rFonts w:ascii="Arial" w:hAnsi="Arial" w:cs="Arial"/>
          <w:snapToGrid w:val="0"/>
          <w:sz w:val="20"/>
          <w:szCs w:val="20"/>
          <w:lang w:val="pt-BR"/>
        </w:rPr>
        <w:t>seus filhos, se o</w:t>
      </w:r>
      <w:r w:rsidRPr="00EF45ED">
        <w:rPr>
          <w:rFonts w:ascii="Arial" w:hAnsi="Arial" w:cs="Arial"/>
          <w:snapToGrid w:val="0"/>
          <w:sz w:val="20"/>
          <w:szCs w:val="20"/>
          <w:lang w:val="pt-BR"/>
        </w:rPr>
        <w:t xml:space="preserve"> tempo </w:t>
      </w:r>
      <w:r>
        <w:rPr>
          <w:rFonts w:ascii="Arial" w:hAnsi="Arial" w:cs="Arial"/>
          <w:snapToGrid w:val="0"/>
          <w:sz w:val="20"/>
          <w:szCs w:val="20"/>
          <w:lang w:val="pt-BR"/>
        </w:rPr>
        <w:t xml:space="preserve">de </w:t>
      </w:r>
      <w:r w:rsidRPr="00EF45ED">
        <w:rPr>
          <w:rFonts w:ascii="Arial" w:hAnsi="Arial" w:cs="Arial"/>
          <w:snapToGrid w:val="0"/>
          <w:sz w:val="20"/>
          <w:szCs w:val="20"/>
          <w:lang w:val="pt-BR"/>
        </w:rPr>
        <w:t xml:space="preserve">educação e cuidados </w:t>
      </w:r>
      <w:r>
        <w:rPr>
          <w:rFonts w:ascii="Arial" w:hAnsi="Arial" w:cs="Arial"/>
          <w:snapToGrid w:val="0"/>
          <w:sz w:val="20"/>
          <w:szCs w:val="20"/>
          <w:lang w:val="pt-BR"/>
        </w:rPr>
        <w:t>exceder aquele estabelecido pelo município como gratuito</w:t>
      </w:r>
      <w:r w:rsidRPr="00EF45ED">
        <w:rPr>
          <w:rFonts w:ascii="Arial" w:hAnsi="Arial" w:cs="Arial"/>
          <w:snapToGrid w:val="0"/>
          <w:sz w:val="20"/>
          <w:szCs w:val="20"/>
          <w:lang w:val="pt-BR"/>
        </w:rPr>
        <w:t xml:space="preserve"> </w:t>
      </w:r>
      <w:r>
        <w:rPr>
          <w:rFonts w:ascii="Arial" w:hAnsi="Arial" w:cs="Arial"/>
          <w:snapToGrid w:val="0"/>
          <w:sz w:val="20"/>
          <w:szCs w:val="20"/>
          <w:lang w:val="pt-BR"/>
        </w:rPr>
        <w:t xml:space="preserve">(não inferior a 5 horas por dia), e pelas refeições. O valor da propina para cada hora fora do limite de tempo gratuito </w:t>
      </w:r>
      <w:r w:rsidRPr="00EF45ED">
        <w:rPr>
          <w:rFonts w:ascii="Arial" w:hAnsi="Arial" w:cs="Arial"/>
          <w:snapToGrid w:val="0"/>
          <w:sz w:val="20"/>
          <w:szCs w:val="20"/>
          <w:lang w:val="pt-BR"/>
        </w:rPr>
        <w:t>não pode exceder 1 PLN.</w:t>
      </w:r>
    </w:p>
    <w:p w:rsidR="00CF6756" w:rsidRDefault="00CF6756" w:rsidP="004F7D74">
      <w:pPr>
        <w:ind w:left="0" w:firstLine="0"/>
        <w:rPr>
          <w:rFonts w:ascii="Arial" w:hAnsi="Arial" w:cs="Arial"/>
          <w:snapToGrid w:val="0"/>
          <w:sz w:val="20"/>
          <w:szCs w:val="20"/>
          <w:lang w:val="pt-BR"/>
        </w:rPr>
      </w:pPr>
      <w:r w:rsidRPr="00CF6756">
        <w:rPr>
          <w:rFonts w:ascii="Arial" w:hAnsi="Arial" w:cs="Arial"/>
          <w:b/>
          <w:snapToGrid w:val="0"/>
          <w:sz w:val="20"/>
          <w:szCs w:val="20"/>
          <w:lang w:val="pt-BR"/>
        </w:rPr>
        <w:t>O ano escolar</w:t>
      </w:r>
      <w:r w:rsidRPr="00CF6756">
        <w:rPr>
          <w:rFonts w:ascii="Arial" w:hAnsi="Arial" w:cs="Arial"/>
          <w:snapToGrid w:val="0"/>
          <w:sz w:val="20"/>
          <w:szCs w:val="20"/>
          <w:lang w:val="pt-BR"/>
        </w:rPr>
        <w:t xml:space="preserve"> na escola p</w:t>
      </w:r>
      <w:r>
        <w:rPr>
          <w:rFonts w:ascii="Arial" w:hAnsi="Arial" w:cs="Arial"/>
          <w:snapToGrid w:val="0"/>
          <w:sz w:val="20"/>
          <w:szCs w:val="20"/>
          <w:lang w:val="pt-BR"/>
        </w:rPr>
        <w:t>rimária e secundária é dividido em</w:t>
      </w:r>
      <w:r w:rsidRPr="00CF6756">
        <w:rPr>
          <w:rFonts w:ascii="Arial" w:hAnsi="Arial" w:cs="Arial"/>
          <w:snapToGrid w:val="0"/>
          <w:sz w:val="20"/>
          <w:szCs w:val="20"/>
          <w:lang w:val="pt-BR"/>
        </w:rPr>
        <w:t xml:space="preserve"> </w:t>
      </w:r>
      <w:r w:rsidRPr="00CF6756">
        <w:rPr>
          <w:rFonts w:ascii="Arial" w:hAnsi="Arial" w:cs="Arial"/>
          <w:b/>
          <w:snapToGrid w:val="0"/>
          <w:sz w:val="20"/>
          <w:szCs w:val="20"/>
          <w:lang w:val="pt-BR"/>
        </w:rPr>
        <w:t>dois semestres</w:t>
      </w:r>
      <w:r>
        <w:rPr>
          <w:rFonts w:ascii="Arial" w:hAnsi="Arial" w:cs="Arial"/>
          <w:snapToGrid w:val="0"/>
          <w:sz w:val="20"/>
          <w:szCs w:val="20"/>
          <w:lang w:val="pt-BR"/>
        </w:rPr>
        <w:t>. As aulas</w:t>
      </w:r>
      <w:r w:rsidRPr="00CF6756">
        <w:rPr>
          <w:rFonts w:ascii="Arial" w:hAnsi="Arial" w:cs="Arial"/>
          <w:snapToGrid w:val="0"/>
          <w:sz w:val="20"/>
          <w:szCs w:val="20"/>
          <w:lang w:val="pt-BR"/>
        </w:rPr>
        <w:t xml:space="preserve"> duram</w:t>
      </w:r>
      <w:r>
        <w:rPr>
          <w:rFonts w:ascii="Arial" w:hAnsi="Arial" w:cs="Arial"/>
          <w:snapToGrid w:val="0"/>
          <w:sz w:val="20"/>
          <w:szCs w:val="20"/>
          <w:lang w:val="pt-BR"/>
        </w:rPr>
        <w:t xml:space="preserve"> de 1 de setembro até à próxima s</w:t>
      </w:r>
      <w:r w:rsidRPr="00CF6756">
        <w:rPr>
          <w:rFonts w:ascii="Arial" w:hAnsi="Arial" w:cs="Arial"/>
          <w:snapToGrid w:val="0"/>
          <w:sz w:val="20"/>
          <w:szCs w:val="20"/>
          <w:lang w:val="pt-BR"/>
        </w:rPr>
        <w:t>exta-feira após 20 de junho.</w:t>
      </w:r>
    </w:p>
    <w:p w:rsidR="00227B64" w:rsidRDefault="00227B64" w:rsidP="004F7D74">
      <w:pPr>
        <w:ind w:left="0" w:firstLine="0"/>
        <w:rPr>
          <w:rFonts w:ascii="Arial" w:hAnsi="Arial" w:cs="Arial"/>
          <w:snapToGrid w:val="0"/>
          <w:sz w:val="20"/>
          <w:szCs w:val="20"/>
          <w:lang w:val="pt-BR"/>
        </w:rPr>
      </w:pPr>
      <w:r>
        <w:rPr>
          <w:rFonts w:ascii="Arial" w:hAnsi="Arial" w:cs="Arial"/>
          <w:snapToGrid w:val="0"/>
          <w:sz w:val="20"/>
          <w:szCs w:val="20"/>
          <w:lang w:val="pt-BR"/>
        </w:rPr>
        <w:t>Para ser admitido a</w:t>
      </w:r>
      <w:r w:rsidRPr="00227B64">
        <w:rPr>
          <w:rFonts w:ascii="Arial" w:hAnsi="Arial" w:cs="Arial"/>
          <w:snapToGrid w:val="0"/>
          <w:sz w:val="20"/>
          <w:szCs w:val="20"/>
          <w:lang w:val="pt-BR"/>
        </w:rPr>
        <w:t xml:space="preserve"> escola primária ou secundária</w:t>
      </w:r>
      <w:r>
        <w:rPr>
          <w:rFonts w:ascii="Arial" w:hAnsi="Arial" w:cs="Arial"/>
          <w:snapToGrid w:val="0"/>
          <w:sz w:val="20"/>
          <w:szCs w:val="20"/>
          <w:lang w:val="pt-BR"/>
        </w:rPr>
        <w:t xml:space="preserve"> um aluno que chega  dum Estado-</w:t>
      </w:r>
      <w:r w:rsidRPr="00227B64">
        <w:rPr>
          <w:rFonts w:ascii="Arial" w:hAnsi="Arial" w:cs="Arial"/>
          <w:snapToGrid w:val="0"/>
          <w:sz w:val="20"/>
          <w:szCs w:val="20"/>
          <w:lang w:val="pt-BR"/>
        </w:rPr>
        <w:t xml:space="preserve">membro da UE ou </w:t>
      </w:r>
      <w:r>
        <w:rPr>
          <w:rFonts w:ascii="Arial" w:hAnsi="Arial" w:cs="Arial"/>
          <w:snapToGrid w:val="0"/>
          <w:sz w:val="20"/>
          <w:szCs w:val="20"/>
          <w:lang w:val="pt-BR"/>
        </w:rPr>
        <w:t xml:space="preserve">da EFTA tem de ter um certificado </w:t>
      </w:r>
      <w:r w:rsidRPr="00227B64">
        <w:rPr>
          <w:rFonts w:ascii="Arial" w:hAnsi="Arial" w:cs="Arial"/>
          <w:snapToGrid w:val="0"/>
          <w:sz w:val="20"/>
          <w:szCs w:val="20"/>
          <w:lang w:val="pt-BR"/>
        </w:rPr>
        <w:t xml:space="preserve">ou outro </w:t>
      </w:r>
      <w:r>
        <w:rPr>
          <w:rFonts w:ascii="Arial" w:hAnsi="Arial" w:cs="Arial"/>
          <w:snapToGrid w:val="0"/>
          <w:sz w:val="20"/>
          <w:szCs w:val="20"/>
          <w:lang w:val="pt-BR"/>
        </w:rPr>
        <w:t xml:space="preserve">documento confirmando a assistência </w:t>
      </w:r>
      <w:r w:rsidRPr="00227B64">
        <w:rPr>
          <w:rFonts w:ascii="Arial" w:hAnsi="Arial" w:cs="Arial"/>
          <w:snapToGrid w:val="0"/>
          <w:sz w:val="20"/>
          <w:szCs w:val="20"/>
          <w:lang w:val="pt-BR"/>
        </w:rPr>
        <w:t>a escola no exterior e o número de anos de estudo.</w:t>
      </w:r>
      <w:r>
        <w:rPr>
          <w:rFonts w:ascii="Arial" w:hAnsi="Arial" w:cs="Arial"/>
          <w:snapToGrid w:val="0"/>
          <w:sz w:val="20"/>
          <w:szCs w:val="20"/>
          <w:lang w:val="pt-BR"/>
        </w:rPr>
        <w:t xml:space="preserve"> </w:t>
      </w:r>
      <w:r w:rsidRPr="00260BD0">
        <w:rPr>
          <w:rFonts w:ascii="Arial" w:hAnsi="Arial" w:cs="Arial"/>
          <w:b/>
          <w:snapToGrid w:val="0"/>
          <w:sz w:val="20"/>
          <w:szCs w:val="20"/>
          <w:lang w:val="pt-BR"/>
        </w:rPr>
        <w:t>Para a escola primária pública</w:t>
      </w:r>
      <w:r>
        <w:rPr>
          <w:rFonts w:ascii="Arial" w:hAnsi="Arial" w:cs="Arial"/>
          <w:snapToGrid w:val="0"/>
          <w:sz w:val="20"/>
          <w:szCs w:val="20"/>
          <w:lang w:val="pt-BR"/>
        </w:rPr>
        <w:t xml:space="preserve"> </w:t>
      </w:r>
      <w:r w:rsidRPr="00227B64">
        <w:rPr>
          <w:rFonts w:ascii="Arial" w:hAnsi="Arial" w:cs="Arial"/>
          <w:snapToGrid w:val="0"/>
          <w:sz w:val="20"/>
          <w:szCs w:val="20"/>
          <w:lang w:val="pt-BR"/>
        </w:rPr>
        <w:t>no local</w:t>
      </w:r>
      <w:r>
        <w:rPr>
          <w:rFonts w:ascii="Arial" w:hAnsi="Arial" w:cs="Arial"/>
          <w:snapToGrid w:val="0"/>
          <w:sz w:val="20"/>
          <w:szCs w:val="20"/>
          <w:lang w:val="pt-BR"/>
        </w:rPr>
        <w:t xml:space="preserve"> de residência, o aluno é aceite</w:t>
      </w:r>
      <w:r w:rsidRPr="00227B64">
        <w:rPr>
          <w:rFonts w:ascii="Arial" w:hAnsi="Arial" w:cs="Arial"/>
          <w:snapToGrid w:val="0"/>
          <w:sz w:val="20"/>
          <w:szCs w:val="20"/>
          <w:lang w:val="pt-BR"/>
        </w:rPr>
        <w:t xml:space="preserve"> ex offi</w:t>
      </w:r>
      <w:r>
        <w:rPr>
          <w:rFonts w:ascii="Arial" w:hAnsi="Arial" w:cs="Arial"/>
          <w:snapToGrid w:val="0"/>
          <w:sz w:val="20"/>
          <w:szCs w:val="20"/>
          <w:lang w:val="pt-BR"/>
        </w:rPr>
        <w:t xml:space="preserve">cio (ou seja, a escola não pode </w:t>
      </w:r>
      <w:r w:rsidRPr="00227B64">
        <w:rPr>
          <w:rFonts w:ascii="Arial" w:hAnsi="Arial" w:cs="Arial"/>
          <w:snapToGrid w:val="0"/>
          <w:sz w:val="20"/>
          <w:szCs w:val="20"/>
          <w:lang w:val="pt-BR"/>
        </w:rPr>
        <w:t xml:space="preserve">recusar-se </w:t>
      </w:r>
      <w:r>
        <w:rPr>
          <w:rFonts w:ascii="Arial" w:hAnsi="Arial" w:cs="Arial"/>
          <w:snapToGrid w:val="0"/>
          <w:sz w:val="20"/>
          <w:szCs w:val="20"/>
          <w:lang w:val="pt-BR"/>
        </w:rPr>
        <w:t xml:space="preserve">a aceitar o aluno). </w:t>
      </w:r>
      <w:r w:rsidRPr="00260BD0">
        <w:rPr>
          <w:rFonts w:ascii="Arial" w:hAnsi="Arial" w:cs="Arial"/>
          <w:b/>
          <w:snapToGrid w:val="0"/>
          <w:sz w:val="20"/>
          <w:szCs w:val="20"/>
          <w:lang w:val="pt-BR"/>
        </w:rPr>
        <w:t>Um aluno numa escola secundária pública</w:t>
      </w:r>
      <w:r>
        <w:rPr>
          <w:rFonts w:ascii="Arial" w:hAnsi="Arial" w:cs="Arial"/>
          <w:snapToGrid w:val="0"/>
          <w:sz w:val="20"/>
          <w:szCs w:val="20"/>
          <w:lang w:val="pt-BR"/>
        </w:rPr>
        <w:t xml:space="preserve"> é aceite</w:t>
      </w:r>
      <w:r w:rsidRPr="00227B64">
        <w:rPr>
          <w:rFonts w:ascii="Arial" w:hAnsi="Arial" w:cs="Arial"/>
          <w:snapToGrid w:val="0"/>
          <w:sz w:val="20"/>
          <w:szCs w:val="20"/>
          <w:lang w:val="pt-BR"/>
        </w:rPr>
        <w:t xml:space="preserve"> se a escola tiver vagas.</w:t>
      </w:r>
    </w:p>
    <w:p w:rsidR="00260BD0" w:rsidRPr="00260BD0" w:rsidRDefault="00260BD0" w:rsidP="004F7D74">
      <w:pPr>
        <w:ind w:left="0" w:firstLine="0"/>
        <w:rPr>
          <w:rFonts w:ascii="Arial" w:hAnsi="Arial" w:cs="Arial"/>
          <w:snapToGrid w:val="0"/>
          <w:sz w:val="20"/>
          <w:szCs w:val="20"/>
          <w:lang w:val="pt-BR"/>
        </w:rPr>
      </w:pPr>
      <w:r>
        <w:rPr>
          <w:rFonts w:ascii="Arial" w:hAnsi="Arial" w:cs="Arial"/>
          <w:snapToGrid w:val="0"/>
          <w:sz w:val="20"/>
          <w:szCs w:val="20"/>
          <w:lang w:val="pt-BR"/>
        </w:rPr>
        <w:t xml:space="preserve">Um aluno de uma escola primária ou secundária que não fala polaco tem o direito a </w:t>
      </w:r>
      <w:r w:rsidRPr="00260BD0">
        <w:rPr>
          <w:rFonts w:ascii="Arial" w:hAnsi="Arial" w:cs="Arial"/>
          <w:snapToGrid w:val="0"/>
          <w:sz w:val="20"/>
          <w:szCs w:val="20"/>
          <w:lang w:val="pt-BR"/>
        </w:rPr>
        <w:t xml:space="preserve">um mínimo </w:t>
      </w:r>
      <w:r w:rsidRPr="00260BD0">
        <w:rPr>
          <w:rFonts w:ascii="Arial" w:hAnsi="Arial" w:cs="Arial"/>
          <w:b/>
          <w:snapToGrid w:val="0"/>
          <w:sz w:val="20"/>
          <w:szCs w:val="20"/>
          <w:lang w:val="pt-BR"/>
        </w:rPr>
        <w:t>de 2 horas de aulas gratuitas adicionais de polaco por semana</w:t>
      </w:r>
      <w:r w:rsidRPr="00260BD0">
        <w:rPr>
          <w:rFonts w:ascii="Arial" w:hAnsi="Arial" w:cs="Arial"/>
          <w:snapToGrid w:val="0"/>
          <w:sz w:val="20"/>
          <w:szCs w:val="20"/>
          <w:lang w:val="pt-BR"/>
        </w:rPr>
        <w:t xml:space="preserve">. </w:t>
      </w:r>
      <w:r>
        <w:rPr>
          <w:rFonts w:ascii="Arial" w:hAnsi="Arial" w:cs="Arial"/>
          <w:snapToGrid w:val="0"/>
          <w:sz w:val="20"/>
          <w:szCs w:val="20"/>
          <w:lang w:val="pt-BR"/>
        </w:rPr>
        <w:t>Pode-se estabelecer alguns d</w:t>
      </w:r>
      <w:r w:rsidRPr="00260BD0">
        <w:rPr>
          <w:rFonts w:ascii="Arial" w:hAnsi="Arial" w:cs="Arial"/>
          <w:snapToGrid w:val="0"/>
          <w:sz w:val="20"/>
          <w:szCs w:val="20"/>
          <w:lang w:val="pt-BR"/>
        </w:rPr>
        <w:t>epartamentos prepar</w:t>
      </w:r>
      <w:r>
        <w:rPr>
          <w:rFonts w:ascii="Arial" w:hAnsi="Arial" w:cs="Arial"/>
          <w:snapToGrid w:val="0"/>
          <w:sz w:val="20"/>
          <w:szCs w:val="20"/>
          <w:lang w:val="pt-BR"/>
        </w:rPr>
        <w:t>atórios em escolas para alunos que não falam polaco</w:t>
      </w:r>
      <w:r w:rsidRPr="00260BD0">
        <w:rPr>
          <w:rFonts w:ascii="Arial" w:hAnsi="Arial" w:cs="Arial"/>
          <w:snapToGrid w:val="0"/>
          <w:sz w:val="20"/>
          <w:szCs w:val="20"/>
          <w:lang w:val="pt-BR"/>
        </w:rPr>
        <w:t xml:space="preserve">. </w:t>
      </w:r>
      <w:r>
        <w:rPr>
          <w:rFonts w:ascii="Arial" w:hAnsi="Arial" w:cs="Arial"/>
          <w:snapToGrid w:val="0"/>
          <w:sz w:val="20"/>
          <w:szCs w:val="20"/>
          <w:lang w:val="pt-BR"/>
        </w:rPr>
        <w:t xml:space="preserve">O ensino no departamento </w:t>
      </w:r>
      <w:r w:rsidRPr="00260BD0">
        <w:rPr>
          <w:rFonts w:ascii="Arial" w:hAnsi="Arial" w:cs="Arial"/>
          <w:snapToGrid w:val="0"/>
          <w:sz w:val="20"/>
          <w:szCs w:val="20"/>
          <w:lang w:val="pt-BR"/>
        </w:rPr>
        <w:t xml:space="preserve">dura até </w:t>
      </w:r>
      <w:r>
        <w:rPr>
          <w:rFonts w:ascii="Arial" w:hAnsi="Arial" w:cs="Arial"/>
          <w:snapToGrid w:val="0"/>
          <w:sz w:val="20"/>
          <w:szCs w:val="20"/>
          <w:lang w:val="pt-BR"/>
        </w:rPr>
        <w:t xml:space="preserve">ao fim do </w:t>
      </w:r>
      <w:r w:rsidRPr="00260BD0">
        <w:rPr>
          <w:rFonts w:ascii="Arial" w:hAnsi="Arial" w:cs="Arial"/>
          <w:snapToGrid w:val="0"/>
          <w:sz w:val="20"/>
          <w:szCs w:val="20"/>
          <w:lang w:val="pt-BR"/>
        </w:rPr>
        <w:t>ano let</w:t>
      </w:r>
      <w:r>
        <w:rPr>
          <w:rFonts w:ascii="Arial" w:hAnsi="Arial" w:cs="Arial"/>
          <w:snapToGrid w:val="0"/>
          <w:sz w:val="20"/>
          <w:szCs w:val="20"/>
          <w:lang w:val="pt-BR"/>
        </w:rPr>
        <w:t xml:space="preserve">ivo em que o aluno foi admitido e pode ser encurtado </w:t>
      </w:r>
      <w:r w:rsidRPr="00260BD0">
        <w:rPr>
          <w:rFonts w:ascii="Arial" w:hAnsi="Arial" w:cs="Arial"/>
          <w:snapToGrid w:val="0"/>
          <w:sz w:val="20"/>
          <w:szCs w:val="20"/>
          <w:lang w:val="pt-BR"/>
        </w:rPr>
        <w:t xml:space="preserve">ou prolongado, mas não mais do que </w:t>
      </w:r>
      <w:r>
        <w:rPr>
          <w:rFonts w:ascii="Arial" w:hAnsi="Arial" w:cs="Arial"/>
          <w:snapToGrid w:val="0"/>
          <w:sz w:val="20"/>
          <w:szCs w:val="20"/>
          <w:lang w:val="pt-BR"/>
        </w:rPr>
        <w:t xml:space="preserve">de </w:t>
      </w:r>
      <w:r w:rsidRPr="00260BD0">
        <w:rPr>
          <w:rFonts w:ascii="Arial" w:hAnsi="Arial" w:cs="Arial"/>
          <w:snapToGrid w:val="0"/>
          <w:sz w:val="20"/>
          <w:szCs w:val="20"/>
          <w:lang w:val="pt-BR"/>
        </w:rPr>
        <w:t>um ano letivo.</w:t>
      </w:r>
    </w:p>
    <w:p w:rsidR="00260BD0" w:rsidRDefault="00260BD0" w:rsidP="004F7D74">
      <w:pPr>
        <w:ind w:left="0" w:firstLine="0"/>
        <w:rPr>
          <w:rFonts w:ascii="Arial" w:hAnsi="Arial" w:cs="Arial"/>
          <w:snapToGrid w:val="0"/>
          <w:sz w:val="20"/>
          <w:szCs w:val="20"/>
          <w:lang w:val="pt-BR"/>
        </w:rPr>
      </w:pPr>
      <w:r w:rsidRPr="00260BD0">
        <w:rPr>
          <w:rFonts w:ascii="Arial" w:hAnsi="Arial" w:cs="Arial"/>
          <w:snapToGrid w:val="0"/>
          <w:sz w:val="20"/>
          <w:szCs w:val="20"/>
          <w:lang w:val="pt-BR"/>
        </w:rPr>
        <w:t xml:space="preserve">Na escola primária e secundária existe uma </w:t>
      </w:r>
      <w:r w:rsidRPr="001C67DA">
        <w:rPr>
          <w:rFonts w:ascii="Arial" w:hAnsi="Arial" w:cs="Arial"/>
          <w:b/>
          <w:snapToGrid w:val="0"/>
          <w:sz w:val="20"/>
          <w:szCs w:val="20"/>
          <w:lang w:val="pt-BR"/>
        </w:rPr>
        <w:t>escala de</w:t>
      </w:r>
      <w:r w:rsidR="001C67DA" w:rsidRPr="001C67DA">
        <w:rPr>
          <w:rFonts w:ascii="Arial" w:hAnsi="Arial" w:cs="Arial"/>
          <w:b/>
          <w:snapToGrid w:val="0"/>
          <w:sz w:val="20"/>
          <w:szCs w:val="20"/>
          <w:lang w:val="pt-BR"/>
        </w:rPr>
        <w:t xml:space="preserve"> 6</w:t>
      </w:r>
      <w:r w:rsidRPr="001C67DA">
        <w:rPr>
          <w:rFonts w:ascii="Arial" w:hAnsi="Arial" w:cs="Arial"/>
          <w:b/>
          <w:snapToGrid w:val="0"/>
          <w:sz w:val="20"/>
          <w:szCs w:val="20"/>
          <w:lang w:val="pt-BR"/>
        </w:rPr>
        <w:t xml:space="preserve"> notas de classificação</w:t>
      </w:r>
      <w:r w:rsidRPr="00260BD0">
        <w:rPr>
          <w:rFonts w:ascii="Arial" w:hAnsi="Arial" w:cs="Arial"/>
          <w:snapToGrid w:val="0"/>
          <w:sz w:val="20"/>
          <w:szCs w:val="20"/>
          <w:lang w:val="pt-BR"/>
        </w:rPr>
        <w:t xml:space="preserve"> de 1 a 6, em que a classificação 1 é a</w:t>
      </w:r>
      <w:r>
        <w:rPr>
          <w:rFonts w:ascii="Arial" w:hAnsi="Arial" w:cs="Arial"/>
          <w:snapToGrid w:val="0"/>
          <w:sz w:val="20"/>
          <w:szCs w:val="20"/>
          <w:lang w:val="pt-BR"/>
        </w:rPr>
        <w:t xml:space="preserve"> mais baixa</w:t>
      </w:r>
      <w:r w:rsidR="004B1F33">
        <w:rPr>
          <w:rFonts w:ascii="Arial" w:hAnsi="Arial" w:cs="Arial"/>
          <w:snapToGrid w:val="0"/>
          <w:sz w:val="20"/>
          <w:szCs w:val="20"/>
          <w:lang w:val="pt-BR"/>
        </w:rPr>
        <w:t>,</w:t>
      </w:r>
      <w:r>
        <w:rPr>
          <w:rFonts w:ascii="Arial" w:hAnsi="Arial" w:cs="Arial"/>
          <w:snapToGrid w:val="0"/>
          <w:sz w:val="20"/>
          <w:szCs w:val="20"/>
          <w:lang w:val="pt-BR"/>
        </w:rPr>
        <w:t xml:space="preserve"> e a classificação 6  é a mais alta</w:t>
      </w:r>
      <w:r w:rsidRPr="00260BD0">
        <w:rPr>
          <w:rFonts w:ascii="Arial" w:hAnsi="Arial" w:cs="Arial"/>
          <w:snapToGrid w:val="0"/>
          <w:sz w:val="20"/>
          <w:szCs w:val="20"/>
          <w:lang w:val="pt-BR"/>
        </w:rPr>
        <w:t>.</w:t>
      </w:r>
    </w:p>
    <w:p w:rsidR="00B10D82" w:rsidRDefault="00B10D82" w:rsidP="004F7D74">
      <w:pPr>
        <w:ind w:left="0" w:firstLine="0"/>
        <w:rPr>
          <w:rFonts w:ascii="Arial" w:hAnsi="Arial" w:cs="Arial"/>
          <w:snapToGrid w:val="0"/>
          <w:sz w:val="20"/>
          <w:szCs w:val="20"/>
          <w:lang w:val="pt-BR"/>
        </w:rPr>
      </w:pPr>
      <w:r w:rsidRPr="00B10D82">
        <w:rPr>
          <w:rFonts w:ascii="Arial" w:hAnsi="Arial" w:cs="Arial"/>
          <w:snapToGrid w:val="0"/>
          <w:sz w:val="20"/>
          <w:szCs w:val="20"/>
          <w:lang w:val="pt-BR"/>
        </w:rPr>
        <w:t xml:space="preserve">Os alunos da escola primária têm o direito de ter </w:t>
      </w:r>
      <w:r w:rsidRPr="00E33EB5">
        <w:rPr>
          <w:rFonts w:ascii="Arial" w:hAnsi="Arial" w:cs="Arial"/>
          <w:b/>
          <w:snapToGrid w:val="0"/>
          <w:sz w:val="20"/>
          <w:szCs w:val="20"/>
          <w:lang w:val="pt-BR"/>
        </w:rPr>
        <w:t>acesso gratuito a manuais</w:t>
      </w:r>
      <w:r>
        <w:rPr>
          <w:rFonts w:ascii="Arial" w:hAnsi="Arial" w:cs="Arial"/>
          <w:snapToGrid w:val="0"/>
          <w:sz w:val="20"/>
          <w:szCs w:val="20"/>
          <w:lang w:val="pt-BR"/>
        </w:rPr>
        <w:t xml:space="preserve">, </w:t>
      </w:r>
      <w:r w:rsidRPr="00B10D82">
        <w:rPr>
          <w:rFonts w:ascii="Arial" w:hAnsi="Arial" w:cs="Arial"/>
          <w:snapToGrid w:val="0"/>
          <w:sz w:val="20"/>
          <w:szCs w:val="20"/>
          <w:lang w:val="pt-BR"/>
        </w:rPr>
        <w:t>materiais educativos ou materiais de treinamento,</w:t>
      </w:r>
      <w:r>
        <w:rPr>
          <w:rFonts w:ascii="Arial" w:hAnsi="Arial" w:cs="Arial"/>
          <w:snapToGrid w:val="0"/>
          <w:sz w:val="20"/>
          <w:szCs w:val="20"/>
          <w:vertAlign w:val="superscript"/>
          <w:lang w:val="pt-BR"/>
        </w:rPr>
        <w:t xml:space="preserve"> </w:t>
      </w:r>
      <w:r>
        <w:rPr>
          <w:rFonts w:ascii="Arial" w:hAnsi="Arial" w:cs="Arial"/>
          <w:snapToGrid w:val="0"/>
          <w:sz w:val="20"/>
          <w:szCs w:val="20"/>
          <w:lang w:val="pt-BR"/>
        </w:rPr>
        <w:t>dedicados a a</w:t>
      </w:r>
      <w:r w:rsidRPr="00B10D82">
        <w:rPr>
          <w:rFonts w:ascii="Arial" w:hAnsi="Arial" w:cs="Arial"/>
          <w:snapToGrid w:val="0"/>
          <w:sz w:val="20"/>
          <w:szCs w:val="20"/>
          <w:lang w:val="pt-BR"/>
        </w:rPr>
        <w:t>ulas educativas obrigatórias no domínio da educação geral.</w:t>
      </w:r>
      <w:r>
        <w:rPr>
          <w:rFonts w:ascii="Arial" w:hAnsi="Arial" w:cs="Arial"/>
          <w:snapToGrid w:val="0"/>
          <w:sz w:val="20"/>
          <w:szCs w:val="20"/>
          <w:vertAlign w:val="superscript"/>
          <w:lang w:val="pt-BR"/>
        </w:rPr>
        <w:t xml:space="preserve"> </w:t>
      </w:r>
      <w:r w:rsidRPr="00B10D82">
        <w:rPr>
          <w:rFonts w:ascii="Arial" w:hAnsi="Arial" w:cs="Arial"/>
          <w:snapToGrid w:val="0"/>
          <w:sz w:val="20"/>
          <w:szCs w:val="20"/>
          <w:lang w:val="pt-BR"/>
        </w:rPr>
        <w:t xml:space="preserve">Livros didáticos e </w:t>
      </w:r>
      <w:r>
        <w:rPr>
          <w:rFonts w:ascii="Arial" w:hAnsi="Arial" w:cs="Arial"/>
          <w:snapToGrid w:val="0"/>
          <w:sz w:val="20"/>
          <w:szCs w:val="20"/>
          <w:lang w:val="pt-BR"/>
        </w:rPr>
        <w:t>materiais são fornecidos por</w:t>
      </w:r>
      <w:r w:rsidRPr="00B10D82">
        <w:rPr>
          <w:rFonts w:ascii="Arial" w:hAnsi="Arial" w:cs="Arial"/>
          <w:snapToGrid w:val="0"/>
          <w:sz w:val="20"/>
          <w:szCs w:val="20"/>
          <w:lang w:val="pt-BR"/>
        </w:rPr>
        <w:t xml:space="preserve"> escola</w:t>
      </w:r>
      <w:r>
        <w:rPr>
          <w:rFonts w:ascii="Arial" w:hAnsi="Arial" w:cs="Arial"/>
          <w:snapToGrid w:val="0"/>
          <w:sz w:val="20"/>
          <w:szCs w:val="20"/>
          <w:lang w:val="pt-BR"/>
        </w:rPr>
        <w:t>s</w:t>
      </w:r>
      <w:r w:rsidRPr="00B10D82">
        <w:rPr>
          <w:rFonts w:ascii="Arial" w:hAnsi="Arial" w:cs="Arial"/>
          <w:snapToGrid w:val="0"/>
          <w:sz w:val="20"/>
          <w:szCs w:val="20"/>
          <w:lang w:val="pt-BR"/>
        </w:rPr>
        <w:t xml:space="preserve"> que recebe</w:t>
      </w:r>
      <w:r>
        <w:rPr>
          <w:rFonts w:ascii="Arial" w:hAnsi="Arial" w:cs="Arial"/>
          <w:snapToGrid w:val="0"/>
          <w:sz w:val="20"/>
          <w:szCs w:val="20"/>
          <w:lang w:val="pt-BR"/>
        </w:rPr>
        <w:t>m</w:t>
      </w:r>
      <w:r w:rsidRPr="00B10D82">
        <w:rPr>
          <w:rFonts w:ascii="Arial" w:hAnsi="Arial" w:cs="Arial"/>
          <w:snapToGrid w:val="0"/>
          <w:sz w:val="20"/>
          <w:szCs w:val="20"/>
          <w:lang w:val="pt-BR"/>
        </w:rPr>
        <w:t xml:space="preserve"> um subsídio do orçamento do estado</w:t>
      </w:r>
      <w:r>
        <w:rPr>
          <w:rFonts w:ascii="Arial" w:hAnsi="Arial" w:cs="Arial"/>
          <w:snapToGrid w:val="0"/>
          <w:sz w:val="20"/>
          <w:szCs w:val="20"/>
          <w:lang w:val="pt-BR"/>
        </w:rPr>
        <w:t xml:space="preserve"> </w:t>
      </w:r>
      <w:r w:rsidRPr="00B10D82">
        <w:rPr>
          <w:rFonts w:ascii="Arial" w:hAnsi="Arial" w:cs="Arial"/>
          <w:snapToGrid w:val="0"/>
          <w:sz w:val="20"/>
          <w:szCs w:val="20"/>
          <w:lang w:val="pt-BR"/>
        </w:rPr>
        <w:t>para este propósito.</w:t>
      </w:r>
    </w:p>
    <w:p w:rsidR="00E33EB5" w:rsidRDefault="00E33EB5" w:rsidP="004F7D74">
      <w:pPr>
        <w:ind w:left="0" w:firstLine="0"/>
        <w:rPr>
          <w:rFonts w:ascii="Arial" w:hAnsi="Arial" w:cs="Arial"/>
          <w:snapToGrid w:val="0"/>
          <w:sz w:val="20"/>
          <w:szCs w:val="20"/>
          <w:lang w:val="pt-BR"/>
        </w:rPr>
      </w:pPr>
      <w:r>
        <w:rPr>
          <w:rFonts w:ascii="Arial" w:hAnsi="Arial" w:cs="Arial"/>
          <w:snapToGrid w:val="0"/>
          <w:sz w:val="20"/>
          <w:szCs w:val="20"/>
          <w:lang w:val="pt-BR"/>
        </w:rPr>
        <w:t>O aluno conclui o ensino primário se, no</w:t>
      </w:r>
      <w:r w:rsidRPr="00E33EB5">
        <w:rPr>
          <w:rFonts w:ascii="Arial" w:hAnsi="Arial" w:cs="Arial"/>
          <w:snapToGrid w:val="0"/>
          <w:sz w:val="20"/>
          <w:szCs w:val="20"/>
          <w:lang w:val="pt-BR"/>
        </w:rPr>
        <w:t xml:space="preserve"> r</w:t>
      </w:r>
      <w:r>
        <w:rPr>
          <w:rFonts w:ascii="Arial" w:hAnsi="Arial" w:cs="Arial"/>
          <w:snapToGrid w:val="0"/>
          <w:sz w:val="20"/>
          <w:szCs w:val="20"/>
          <w:lang w:val="pt-BR"/>
        </w:rPr>
        <w:t>esultado da classificação final,  recebu</w:t>
      </w:r>
      <w:r w:rsidRPr="00E33EB5">
        <w:rPr>
          <w:rFonts w:ascii="Arial" w:hAnsi="Arial" w:cs="Arial"/>
          <w:snapToGrid w:val="0"/>
          <w:sz w:val="20"/>
          <w:szCs w:val="20"/>
          <w:lang w:val="pt-BR"/>
        </w:rPr>
        <w:t xml:space="preserve"> </w:t>
      </w:r>
      <w:r w:rsidRPr="00650005">
        <w:rPr>
          <w:rFonts w:ascii="Arial" w:hAnsi="Arial" w:cs="Arial"/>
          <w:b/>
          <w:snapToGrid w:val="0"/>
          <w:sz w:val="20"/>
          <w:szCs w:val="20"/>
          <w:lang w:val="pt-BR"/>
        </w:rPr>
        <w:t>um resultado final positivo</w:t>
      </w:r>
      <w:r w:rsidRPr="00E33EB5">
        <w:rPr>
          <w:rFonts w:ascii="Arial" w:hAnsi="Arial" w:cs="Arial"/>
          <w:snapToGrid w:val="0"/>
          <w:sz w:val="20"/>
          <w:szCs w:val="20"/>
          <w:lang w:val="pt-BR"/>
        </w:rPr>
        <w:t xml:space="preserve"> de todas as au</w:t>
      </w:r>
      <w:r>
        <w:rPr>
          <w:rFonts w:ascii="Arial" w:hAnsi="Arial" w:cs="Arial"/>
          <w:snapToGrid w:val="0"/>
          <w:sz w:val="20"/>
          <w:szCs w:val="20"/>
          <w:lang w:val="pt-BR"/>
        </w:rPr>
        <w:t>las de educação obrigatória</w:t>
      </w:r>
      <w:r w:rsidRPr="00E33EB5">
        <w:rPr>
          <w:rFonts w:ascii="Arial" w:hAnsi="Arial" w:cs="Arial"/>
          <w:snapToGrid w:val="0"/>
          <w:sz w:val="20"/>
          <w:szCs w:val="20"/>
          <w:lang w:val="pt-BR"/>
        </w:rPr>
        <w:t xml:space="preserve"> e fez o exame </w:t>
      </w:r>
      <w:r>
        <w:rPr>
          <w:rFonts w:ascii="Arial" w:hAnsi="Arial" w:cs="Arial"/>
          <w:snapToGrid w:val="0"/>
          <w:sz w:val="20"/>
          <w:szCs w:val="20"/>
          <w:lang w:val="pt-BR"/>
        </w:rPr>
        <w:t xml:space="preserve">final do oitavo ano. </w:t>
      </w:r>
      <w:r w:rsidRPr="00650005">
        <w:rPr>
          <w:rFonts w:ascii="Arial" w:hAnsi="Arial" w:cs="Arial"/>
          <w:b/>
          <w:snapToGrid w:val="0"/>
          <w:sz w:val="20"/>
          <w:szCs w:val="20"/>
          <w:lang w:val="pt-BR"/>
        </w:rPr>
        <w:t>O exame do oitavo ano</w:t>
      </w:r>
      <w:r w:rsidR="00650005" w:rsidRPr="00650005">
        <w:rPr>
          <w:rFonts w:ascii="Arial" w:hAnsi="Arial" w:cs="Arial"/>
          <w:b/>
          <w:snapToGrid w:val="0"/>
          <w:sz w:val="20"/>
          <w:szCs w:val="20"/>
          <w:lang w:val="pt-BR"/>
        </w:rPr>
        <w:t xml:space="preserve"> </w:t>
      </w:r>
      <w:r w:rsidR="00650005">
        <w:rPr>
          <w:rFonts w:ascii="Arial" w:hAnsi="Arial" w:cs="Arial"/>
          <w:snapToGrid w:val="0"/>
          <w:sz w:val="20"/>
          <w:szCs w:val="20"/>
          <w:lang w:val="pt-BR"/>
        </w:rPr>
        <w:t xml:space="preserve">inclui o exame escrito da língua polaca, matemática </w:t>
      </w:r>
      <w:r w:rsidRPr="00E33EB5">
        <w:rPr>
          <w:rFonts w:ascii="Arial" w:hAnsi="Arial" w:cs="Arial"/>
          <w:snapToGrid w:val="0"/>
          <w:sz w:val="20"/>
          <w:szCs w:val="20"/>
          <w:lang w:val="pt-BR"/>
        </w:rPr>
        <w:t>e de uma língua estrangeira moderna, e</w:t>
      </w:r>
      <w:r w:rsidR="00650005">
        <w:rPr>
          <w:rFonts w:ascii="Arial" w:hAnsi="Arial" w:cs="Arial"/>
          <w:snapToGrid w:val="0"/>
          <w:sz w:val="20"/>
          <w:szCs w:val="20"/>
          <w:lang w:val="pt-BR"/>
        </w:rPr>
        <w:t>,</w:t>
      </w:r>
      <w:r w:rsidRPr="00E33EB5">
        <w:rPr>
          <w:rFonts w:ascii="Arial" w:hAnsi="Arial" w:cs="Arial"/>
          <w:snapToGrid w:val="0"/>
          <w:sz w:val="20"/>
          <w:szCs w:val="20"/>
          <w:lang w:val="pt-BR"/>
        </w:rPr>
        <w:t xml:space="preserve"> </w:t>
      </w:r>
      <w:r w:rsidR="00650005">
        <w:rPr>
          <w:rFonts w:ascii="Arial" w:hAnsi="Arial" w:cs="Arial"/>
          <w:snapToGrid w:val="0"/>
          <w:sz w:val="20"/>
          <w:szCs w:val="20"/>
          <w:lang w:val="pt-BR"/>
        </w:rPr>
        <w:t>a partir do ano letivo de 2019/2020, também uma disciplina escolhida</w:t>
      </w:r>
      <w:r w:rsidRPr="00E33EB5">
        <w:rPr>
          <w:rFonts w:ascii="Arial" w:hAnsi="Arial" w:cs="Arial"/>
          <w:snapToGrid w:val="0"/>
          <w:sz w:val="20"/>
          <w:szCs w:val="20"/>
          <w:lang w:val="pt-BR"/>
        </w:rPr>
        <w:t xml:space="preserve"> dentre o</w:t>
      </w:r>
      <w:r w:rsidR="00650005">
        <w:rPr>
          <w:rFonts w:ascii="Arial" w:hAnsi="Arial" w:cs="Arial"/>
          <w:snapToGrid w:val="0"/>
          <w:sz w:val="20"/>
          <w:szCs w:val="20"/>
          <w:lang w:val="pt-BR"/>
        </w:rPr>
        <w:t xml:space="preserve">s seguintes: biologia, química, </w:t>
      </w:r>
      <w:r w:rsidRPr="00E33EB5">
        <w:rPr>
          <w:rFonts w:ascii="Arial" w:hAnsi="Arial" w:cs="Arial"/>
          <w:snapToGrid w:val="0"/>
          <w:sz w:val="20"/>
          <w:szCs w:val="20"/>
          <w:lang w:val="pt-BR"/>
        </w:rPr>
        <w:t>física, geografia, história.</w:t>
      </w:r>
    </w:p>
    <w:p w:rsidR="00650005" w:rsidRDefault="00650005" w:rsidP="004F7D74">
      <w:pPr>
        <w:ind w:left="0" w:firstLine="0"/>
        <w:rPr>
          <w:rFonts w:ascii="Arial" w:hAnsi="Arial" w:cs="Arial"/>
          <w:snapToGrid w:val="0"/>
          <w:sz w:val="20"/>
          <w:szCs w:val="20"/>
          <w:lang w:val="pt-BR"/>
        </w:rPr>
      </w:pPr>
      <w:r w:rsidRPr="00650005">
        <w:rPr>
          <w:rFonts w:ascii="Arial" w:hAnsi="Arial" w:cs="Arial"/>
          <w:snapToGrid w:val="0"/>
          <w:sz w:val="20"/>
          <w:szCs w:val="20"/>
          <w:lang w:val="pt-BR"/>
        </w:rPr>
        <w:t>A pontuação mínima</w:t>
      </w:r>
      <w:r>
        <w:rPr>
          <w:rFonts w:ascii="Arial" w:hAnsi="Arial" w:cs="Arial"/>
          <w:snapToGrid w:val="0"/>
          <w:sz w:val="20"/>
          <w:szCs w:val="20"/>
          <w:lang w:val="pt-BR"/>
        </w:rPr>
        <w:t>, que um aluno devia alcançar não é especificada</w:t>
      </w:r>
      <w:r w:rsidRPr="00650005">
        <w:rPr>
          <w:rFonts w:ascii="Arial" w:hAnsi="Arial" w:cs="Arial"/>
          <w:snapToGrid w:val="0"/>
          <w:sz w:val="20"/>
          <w:szCs w:val="20"/>
          <w:lang w:val="pt-BR"/>
        </w:rPr>
        <w:t>. O</w:t>
      </w:r>
      <w:r>
        <w:rPr>
          <w:rFonts w:ascii="Arial" w:hAnsi="Arial" w:cs="Arial"/>
          <w:snapToGrid w:val="0"/>
          <w:sz w:val="20"/>
          <w:szCs w:val="20"/>
          <w:lang w:val="pt-BR"/>
        </w:rPr>
        <w:t>s resultados obtidos no exame do oitavo ano aparecem no certificado que apresenta os resultados detalhados dess</w:t>
      </w:r>
      <w:r w:rsidRPr="00650005">
        <w:rPr>
          <w:rFonts w:ascii="Arial" w:hAnsi="Arial" w:cs="Arial"/>
          <w:snapToGrid w:val="0"/>
          <w:sz w:val="20"/>
          <w:szCs w:val="20"/>
          <w:lang w:val="pt-BR"/>
        </w:rPr>
        <w:t>e exame</w:t>
      </w:r>
      <w:r>
        <w:rPr>
          <w:rFonts w:ascii="Arial" w:hAnsi="Arial" w:cs="Arial"/>
          <w:snapToGrid w:val="0"/>
          <w:sz w:val="20"/>
          <w:szCs w:val="20"/>
          <w:lang w:val="pt-BR"/>
        </w:rPr>
        <w:t xml:space="preserve">, </w:t>
      </w:r>
      <w:r w:rsidRPr="002E73BD">
        <w:rPr>
          <w:rFonts w:ascii="Arial" w:hAnsi="Arial" w:cs="Arial"/>
          <w:snapToGrid w:val="0"/>
          <w:sz w:val="20"/>
          <w:szCs w:val="20"/>
          <w:u w:val="single"/>
          <w:lang w:val="pt-BR"/>
        </w:rPr>
        <w:t>e são tomados em consideração no recrutamento para uma escola pós-primária</w:t>
      </w:r>
      <w:r w:rsidRPr="00650005">
        <w:rPr>
          <w:rFonts w:ascii="Arial" w:hAnsi="Arial" w:cs="Arial"/>
          <w:snapToGrid w:val="0"/>
          <w:sz w:val="20"/>
          <w:szCs w:val="20"/>
          <w:lang w:val="pt-BR"/>
        </w:rPr>
        <w:t>.</w:t>
      </w:r>
    </w:p>
    <w:p w:rsidR="001C663B" w:rsidRPr="001C663B" w:rsidRDefault="001C663B" w:rsidP="004F7D74">
      <w:pPr>
        <w:ind w:left="0" w:firstLine="0"/>
        <w:rPr>
          <w:rFonts w:ascii="Arial" w:hAnsi="Arial" w:cs="Arial"/>
          <w:snapToGrid w:val="0"/>
          <w:sz w:val="20"/>
          <w:szCs w:val="20"/>
          <w:lang w:val="pt-BR"/>
        </w:rPr>
      </w:pPr>
      <w:r w:rsidRPr="001C663B">
        <w:rPr>
          <w:rFonts w:ascii="Arial" w:hAnsi="Arial" w:cs="Arial"/>
          <w:snapToGrid w:val="0"/>
          <w:sz w:val="20"/>
          <w:szCs w:val="20"/>
          <w:lang w:val="pt-BR"/>
        </w:rPr>
        <w:t>Um estudante ou um gradu</w:t>
      </w:r>
      <w:r>
        <w:rPr>
          <w:rFonts w:ascii="Arial" w:hAnsi="Arial" w:cs="Arial"/>
          <w:snapToGrid w:val="0"/>
          <w:sz w:val="20"/>
          <w:szCs w:val="20"/>
          <w:lang w:val="pt-BR"/>
        </w:rPr>
        <w:t xml:space="preserve">ado que </w:t>
      </w:r>
      <w:r w:rsidRPr="00883897">
        <w:rPr>
          <w:rFonts w:ascii="Arial" w:hAnsi="Arial" w:cs="Arial"/>
          <w:b/>
          <w:snapToGrid w:val="0"/>
          <w:sz w:val="20"/>
          <w:szCs w:val="20"/>
          <w:lang w:val="pt-BR"/>
        </w:rPr>
        <w:t>não é um cidadão polaco</w:t>
      </w:r>
      <w:r>
        <w:rPr>
          <w:rFonts w:ascii="Arial" w:hAnsi="Arial" w:cs="Arial"/>
          <w:snapToGrid w:val="0"/>
          <w:sz w:val="20"/>
          <w:szCs w:val="20"/>
          <w:lang w:val="pt-BR"/>
        </w:rPr>
        <w:t>, cujo conhecimento</w:t>
      </w:r>
      <w:r w:rsidRPr="001C663B">
        <w:rPr>
          <w:rFonts w:ascii="Arial" w:hAnsi="Arial" w:cs="Arial"/>
          <w:snapToGrid w:val="0"/>
          <w:sz w:val="20"/>
          <w:szCs w:val="20"/>
          <w:lang w:val="pt-BR"/>
        </w:rPr>
        <w:t xml:space="preserve"> limita</w:t>
      </w:r>
      <w:r>
        <w:rPr>
          <w:rFonts w:ascii="Arial" w:hAnsi="Arial" w:cs="Arial"/>
          <w:snapToGrid w:val="0"/>
          <w:sz w:val="20"/>
          <w:szCs w:val="20"/>
          <w:lang w:val="pt-BR"/>
        </w:rPr>
        <w:t xml:space="preserve">do da língua polaca </w:t>
      </w:r>
      <w:r w:rsidRPr="00883897">
        <w:rPr>
          <w:rFonts w:ascii="Arial" w:hAnsi="Arial" w:cs="Arial"/>
          <w:b/>
          <w:snapToGrid w:val="0"/>
          <w:sz w:val="20"/>
          <w:szCs w:val="20"/>
          <w:lang w:val="pt-BR"/>
        </w:rPr>
        <w:t>impede</w:t>
      </w:r>
      <w:r w:rsidRPr="001C663B">
        <w:rPr>
          <w:rFonts w:ascii="Arial" w:hAnsi="Arial" w:cs="Arial"/>
          <w:snapToGrid w:val="0"/>
          <w:sz w:val="20"/>
          <w:szCs w:val="20"/>
          <w:lang w:val="pt-BR"/>
        </w:rPr>
        <w:t xml:space="preserve"> a c</w:t>
      </w:r>
      <w:r>
        <w:rPr>
          <w:rFonts w:ascii="Arial" w:hAnsi="Arial" w:cs="Arial"/>
          <w:snapToGrid w:val="0"/>
          <w:sz w:val="20"/>
          <w:szCs w:val="20"/>
          <w:lang w:val="pt-BR"/>
        </w:rPr>
        <w:t xml:space="preserve">ompreensão do texto lido, </w:t>
      </w:r>
      <w:r w:rsidRPr="00883897">
        <w:rPr>
          <w:rFonts w:ascii="Arial" w:hAnsi="Arial" w:cs="Arial"/>
          <w:b/>
          <w:snapToGrid w:val="0"/>
          <w:sz w:val="20"/>
          <w:szCs w:val="20"/>
          <w:lang w:val="pt-BR"/>
        </w:rPr>
        <w:t>pode fazer</w:t>
      </w:r>
      <w:r>
        <w:rPr>
          <w:rFonts w:ascii="Arial" w:hAnsi="Arial" w:cs="Arial"/>
          <w:snapToGrid w:val="0"/>
          <w:sz w:val="20"/>
          <w:szCs w:val="20"/>
          <w:lang w:val="pt-BR"/>
        </w:rPr>
        <w:t xml:space="preserve"> o seguinte exame com base n</w:t>
      </w:r>
      <w:r w:rsidRPr="001C663B">
        <w:rPr>
          <w:rFonts w:ascii="Arial" w:hAnsi="Arial" w:cs="Arial"/>
          <w:snapToGrid w:val="0"/>
          <w:sz w:val="20"/>
          <w:szCs w:val="20"/>
          <w:lang w:val="pt-BR"/>
        </w:rPr>
        <w:t>uma opinião po</w:t>
      </w:r>
      <w:r>
        <w:rPr>
          <w:rFonts w:ascii="Arial" w:hAnsi="Arial" w:cs="Arial"/>
          <w:snapToGrid w:val="0"/>
          <w:sz w:val="20"/>
          <w:szCs w:val="20"/>
          <w:lang w:val="pt-BR"/>
        </w:rPr>
        <w:t>sitiva do conselho pedagógico</w:t>
      </w:r>
      <w:r w:rsidRPr="001C663B">
        <w:rPr>
          <w:rFonts w:ascii="Arial" w:hAnsi="Arial" w:cs="Arial"/>
          <w:snapToGrid w:val="0"/>
          <w:sz w:val="20"/>
          <w:szCs w:val="20"/>
          <w:lang w:val="pt-BR"/>
        </w:rPr>
        <w:t>:</w:t>
      </w:r>
    </w:p>
    <w:p w:rsidR="001C663B" w:rsidRPr="00B77B51" w:rsidRDefault="001C663B" w:rsidP="00B6391C">
      <w:pPr>
        <w:pStyle w:val="Akapitzlist"/>
        <w:numPr>
          <w:ilvl w:val="0"/>
          <w:numId w:val="15"/>
        </w:numPr>
        <w:ind w:left="426"/>
        <w:rPr>
          <w:rFonts w:ascii="Arial" w:hAnsi="Arial" w:cs="Arial"/>
          <w:snapToGrid w:val="0"/>
          <w:sz w:val="20"/>
          <w:szCs w:val="20"/>
          <w:lang w:val="pt-BR"/>
        </w:rPr>
      </w:pPr>
      <w:r w:rsidRPr="00B77B51">
        <w:rPr>
          <w:rFonts w:ascii="Arial" w:hAnsi="Arial" w:cs="Arial"/>
          <w:b/>
          <w:snapToGrid w:val="0"/>
          <w:sz w:val="20"/>
          <w:szCs w:val="20"/>
          <w:lang w:val="pt-BR"/>
        </w:rPr>
        <w:t>exame do oitavo ano</w:t>
      </w:r>
      <w:r w:rsidRPr="00B77B51">
        <w:rPr>
          <w:rFonts w:ascii="Arial" w:hAnsi="Arial" w:cs="Arial"/>
          <w:snapToGrid w:val="0"/>
          <w:sz w:val="20"/>
          <w:szCs w:val="20"/>
          <w:lang w:val="pt-BR"/>
        </w:rPr>
        <w:t>, com exc</w:t>
      </w:r>
      <w:r w:rsidR="001957F1" w:rsidRPr="00B77B51">
        <w:rPr>
          <w:rFonts w:ascii="Arial" w:hAnsi="Arial" w:cs="Arial"/>
          <w:snapToGrid w:val="0"/>
          <w:sz w:val="20"/>
          <w:szCs w:val="20"/>
          <w:lang w:val="pt-BR"/>
        </w:rPr>
        <w:t>eção de uma língua estrangeira moderna e</w:t>
      </w:r>
      <w:r w:rsidRPr="00B77B51">
        <w:rPr>
          <w:rFonts w:ascii="Arial" w:hAnsi="Arial" w:cs="Arial"/>
          <w:snapToGrid w:val="0"/>
          <w:sz w:val="20"/>
          <w:szCs w:val="20"/>
          <w:lang w:val="pt-BR"/>
        </w:rPr>
        <w:t xml:space="preserve"> em condições e forma adaptadas às</w:t>
      </w:r>
      <w:r w:rsidR="001957F1" w:rsidRPr="00B77B51">
        <w:rPr>
          <w:rFonts w:ascii="Arial" w:hAnsi="Arial" w:cs="Arial"/>
          <w:snapToGrid w:val="0"/>
          <w:sz w:val="20"/>
          <w:szCs w:val="20"/>
          <w:lang w:val="pt-BR"/>
        </w:rPr>
        <w:t xml:space="preserve"> suas necessidades educacionais </w:t>
      </w:r>
      <w:r w:rsidRPr="00B77B51">
        <w:rPr>
          <w:rFonts w:ascii="Arial" w:hAnsi="Arial" w:cs="Arial"/>
          <w:snapToGrid w:val="0"/>
          <w:sz w:val="20"/>
          <w:szCs w:val="20"/>
          <w:lang w:val="pt-BR"/>
        </w:rPr>
        <w:t>e possibilidades psicofísicas decorrentes dessa limitação;</w:t>
      </w:r>
    </w:p>
    <w:p w:rsidR="001C663B" w:rsidRPr="00B77B51" w:rsidRDefault="001957F1" w:rsidP="00B6391C">
      <w:pPr>
        <w:pStyle w:val="Akapitzlist"/>
        <w:numPr>
          <w:ilvl w:val="0"/>
          <w:numId w:val="15"/>
        </w:numPr>
        <w:ind w:left="426"/>
        <w:rPr>
          <w:rFonts w:ascii="Arial" w:hAnsi="Arial" w:cs="Arial"/>
          <w:snapToGrid w:val="0"/>
          <w:sz w:val="20"/>
          <w:szCs w:val="20"/>
          <w:lang w:val="pt-BR"/>
        </w:rPr>
      </w:pPr>
      <w:r w:rsidRPr="00B77B51">
        <w:rPr>
          <w:rFonts w:ascii="Arial" w:hAnsi="Arial" w:cs="Arial"/>
          <w:b/>
          <w:snapToGrid w:val="0"/>
          <w:sz w:val="20"/>
          <w:szCs w:val="20"/>
          <w:lang w:val="pt-BR"/>
        </w:rPr>
        <w:t>exame de conclusão do ensino secundário</w:t>
      </w:r>
      <w:r w:rsidRPr="00B77B51">
        <w:rPr>
          <w:rFonts w:ascii="Arial" w:hAnsi="Arial" w:cs="Arial"/>
          <w:snapToGrid w:val="0"/>
          <w:sz w:val="20"/>
          <w:szCs w:val="20"/>
          <w:lang w:val="pt-BR"/>
        </w:rPr>
        <w:t xml:space="preserve">, com exceção de um língua estrangeira </w:t>
      </w:r>
      <w:r w:rsidR="001C663B" w:rsidRPr="00B77B51">
        <w:rPr>
          <w:rFonts w:ascii="Arial" w:hAnsi="Arial" w:cs="Arial"/>
          <w:snapToGrid w:val="0"/>
          <w:sz w:val="20"/>
          <w:szCs w:val="20"/>
          <w:lang w:val="pt-BR"/>
        </w:rPr>
        <w:t>moderna</w:t>
      </w:r>
      <w:r w:rsidRPr="00B77B51">
        <w:rPr>
          <w:rFonts w:ascii="Arial" w:hAnsi="Arial" w:cs="Arial"/>
          <w:snapToGrid w:val="0"/>
          <w:sz w:val="20"/>
          <w:szCs w:val="20"/>
          <w:lang w:val="pt-BR"/>
        </w:rPr>
        <w:t>,</w:t>
      </w:r>
      <w:r w:rsidR="001C663B" w:rsidRPr="00B77B51">
        <w:rPr>
          <w:rFonts w:ascii="Arial" w:hAnsi="Arial" w:cs="Arial"/>
          <w:snapToGrid w:val="0"/>
          <w:sz w:val="20"/>
          <w:szCs w:val="20"/>
          <w:lang w:val="pt-BR"/>
        </w:rPr>
        <w:t xml:space="preserve"> de uma </w:t>
      </w:r>
      <w:r w:rsidRPr="00B77B51">
        <w:rPr>
          <w:rFonts w:ascii="Arial" w:hAnsi="Arial" w:cs="Arial"/>
          <w:snapToGrid w:val="0"/>
          <w:sz w:val="20"/>
          <w:szCs w:val="20"/>
          <w:lang w:val="pt-BR"/>
        </w:rPr>
        <w:t xml:space="preserve">língua de </w:t>
      </w:r>
      <w:r w:rsidR="001C663B" w:rsidRPr="00B77B51">
        <w:rPr>
          <w:rFonts w:ascii="Arial" w:hAnsi="Arial" w:cs="Arial"/>
          <w:snapToGrid w:val="0"/>
          <w:sz w:val="20"/>
          <w:szCs w:val="20"/>
          <w:lang w:val="pt-BR"/>
        </w:rPr>
        <w:t xml:space="preserve">minoria nacional, </w:t>
      </w:r>
      <w:r w:rsidRPr="00B77B51">
        <w:rPr>
          <w:rFonts w:ascii="Arial" w:hAnsi="Arial" w:cs="Arial"/>
          <w:snapToGrid w:val="0"/>
          <w:sz w:val="20"/>
          <w:szCs w:val="20"/>
          <w:lang w:val="pt-BR"/>
        </w:rPr>
        <w:t xml:space="preserve">ou língua de uma </w:t>
      </w:r>
      <w:r w:rsidR="001C663B" w:rsidRPr="00B77B51">
        <w:rPr>
          <w:rFonts w:ascii="Arial" w:hAnsi="Arial" w:cs="Arial"/>
          <w:snapToGrid w:val="0"/>
          <w:sz w:val="20"/>
          <w:szCs w:val="20"/>
          <w:lang w:val="pt-BR"/>
        </w:rPr>
        <w:t>minorias étnicas ou</w:t>
      </w:r>
      <w:r w:rsidRPr="00B77B51">
        <w:rPr>
          <w:rFonts w:ascii="Arial" w:hAnsi="Arial" w:cs="Arial"/>
          <w:snapToGrid w:val="0"/>
          <w:sz w:val="20"/>
          <w:szCs w:val="20"/>
          <w:lang w:val="pt-BR"/>
        </w:rPr>
        <w:t xml:space="preserve"> </w:t>
      </w:r>
      <w:r w:rsidR="001C663B" w:rsidRPr="00B77B51">
        <w:rPr>
          <w:rFonts w:ascii="Arial" w:hAnsi="Arial" w:cs="Arial"/>
          <w:snapToGrid w:val="0"/>
          <w:sz w:val="20"/>
          <w:szCs w:val="20"/>
          <w:lang w:val="pt-BR"/>
        </w:rPr>
        <w:t>regional - em condições adaptadas às</w:t>
      </w:r>
      <w:r w:rsidRPr="00B77B51">
        <w:rPr>
          <w:rFonts w:ascii="Arial" w:hAnsi="Arial" w:cs="Arial"/>
          <w:snapToGrid w:val="0"/>
          <w:sz w:val="20"/>
          <w:szCs w:val="20"/>
          <w:lang w:val="pt-BR"/>
        </w:rPr>
        <w:t xml:space="preserve"> suas necessidades educacionais </w:t>
      </w:r>
      <w:r w:rsidR="001C663B" w:rsidRPr="00B77B51">
        <w:rPr>
          <w:rFonts w:ascii="Arial" w:hAnsi="Arial" w:cs="Arial"/>
          <w:snapToGrid w:val="0"/>
          <w:sz w:val="20"/>
          <w:szCs w:val="20"/>
          <w:lang w:val="pt-BR"/>
        </w:rPr>
        <w:t>e possibilidades psicofísicas decorrentes dessa limitação.</w:t>
      </w:r>
    </w:p>
    <w:p w:rsidR="006169A0" w:rsidRPr="00B77B51" w:rsidRDefault="00B40EF4" w:rsidP="004F7D74">
      <w:pPr>
        <w:ind w:left="0" w:firstLine="0"/>
        <w:rPr>
          <w:rFonts w:ascii="Arial" w:hAnsi="Arial" w:cs="Arial"/>
          <w:snapToGrid w:val="0"/>
          <w:sz w:val="20"/>
          <w:szCs w:val="20"/>
          <w:lang w:val="pt-BR"/>
        </w:rPr>
      </w:pPr>
      <w:r w:rsidRPr="00B40EF4">
        <w:rPr>
          <w:rFonts w:ascii="Arial" w:hAnsi="Arial" w:cs="Arial"/>
          <w:snapToGrid w:val="0"/>
          <w:sz w:val="20"/>
          <w:szCs w:val="20"/>
          <w:u w:val="single"/>
          <w:lang w:val="pt-BR"/>
        </w:rPr>
        <w:t>Graduados de escolas secundárias</w:t>
      </w:r>
      <w:r w:rsidRPr="00B40EF4">
        <w:rPr>
          <w:rFonts w:ascii="Arial" w:hAnsi="Arial" w:cs="Arial"/>
          <w:snapToGrid w:val="0"/>
          <w:sz w:val="20"/>
          <w:szCs w:val="20"/>
          <w:lang w:val="pt-BR"/>
        </w:rPr>
        <w:t xml:space="preserve"> gerais podem continuar </w:t>
      </w:r>
      <w:r>
        <w:rPr>
          <w:rFonts w:ascii="Arial" w:hAnsi="Arial" w:cs="Arial"/>
          <w:snapToGrid w:val="0"/>
          <w:sz w:val="20"/>
          <w:szCs w:val="20"/>
          <w:lang w:val="pt-BR"/>
        </w:rPr>
        <w:t xml:space="preserve">a </w:t>
      </w:r>
      <w:r w:rsidRPr="00B40EF4">
        <w:rPr>
          <w:rFonts w:ascii="Arial" w:hAnsi="Arial" w:cs="Arial"/>
          <w:snapToGrid w:val="0"/>
          <w:sz w:val="20"/>
          <w:szCs w:val="20"/>
          <w:lang w:val="pt-BR"/>
        </w:rPr>
        <w:t xml:space="preserve">sua educação </w:t>
      </w:r>
      <w:r w:rsidRPr="00B40EF4">
        <w:rPr>
          <w:rFonts w:ascii="Arial" w:hAnsi="Arial" w:cs="Arial"/>
          <w:b/>
          <w:snapToGrid w:val="0"/>
          <w:sz w:val="20"/>
          <w:szCs w:val="20"/>
          <w:lang w:val="pt-BR"/>
        </w:rPr>
        <w:t>nas escolas de ensino pós-secundário</w:t>
      </w:r>
      <w:r w:rsidRPr="00B40EF4">
        <w:rPr>
          <w:rFonts w:ascii="Arial" w:hAnsi="Arial" w:cs="Arial"/>
          <w:snapToGrid w:val="0"/>
          <w:sz w:val="20"/>
          <w:szCs w:val="20"/>
          <w:lang w:val="pt-BR"/>
        </w:rPr>
        <w:t xml:space="preserve"> com um período de ensino não superior a 2,5</w:t>
      </w:r>
      <w:r>
        <w:rPr>
          <w:rFonts w:ascii="Arial" w:hAnsi="Arial" w:cs="Arial"/>
          <w:snapToGrid w:val="0"/>
          <w:sz w:val="20"/>
          <w:szCs w:val="20"/>
          <w:lang w:val="pt-BR"/>
        </w:rPr>
        <w:t xml:space="preserve"> anos. </w:t>
      </w:r>
      <w:r w:rsidRPr="00B40EF4">
        <w:rPr>
          <w:rFonts w:ascii="Arial" w:hAnsi="Arial" w:cs="Arial"/>
          <w:b/>
          <w:snapToGrid w:val="0"/>
          <w:sz w:val="20"/>
          <w:szCs w:val="20"/>
          <w:lang w:val="pt-BR"/>
        </w:rPr>
        <w:t xml:space="preserve">Uma condição </w:t>
      </w:r>
      <w:r w:rsidRPr="00B40EF4">
        <w:rPr>
          <w:rFonts w:ascii="Arial" w:hAnsi="Arial" w:cs="Arial"/>
          <w:snapToGrid w:val="0"/>
          <w:sz w:val="20"/>
          <w:szCs w:val="20"/>
          <w:lang w:val="pt-BR"/>
        </w:rPr>
        <w:t>de admissão</w:t>
      </w:r>
      <w:r>
        <w:rPr>
          <w:rFonts w:ascii="Arial" w:hAnsi="Arial" w:cs="Arial"/>
          <w:snapToGrid w:val="0"/>
          <w:sz w:val="20"/>
          <w:szCs w:val="20"/>
          <w:lang w:val="pt-BR"/>
        </w:rPr>
        <w:t xml:space="preserve"> </w:t>
      </w:r>
      <w:r w:rsidRPr="00B40EF4">
        <w:rPr>
          <w:rFonts w:ascii="Arial" w:hAnsi="Arial" w:cs="Arial"/>
          <w:snapToGrid w:val="0"/>
          <w:sz w:val="20"/>
          <w:szCs w:val="20"/>
          <w:lang w:val="pt-BR"/>
        </w:rPr>
        <w:t>para as escolas pós-secundárias é ter o</w:t>
      </w:r>
      <w:r>
        <w:rPr>
          <w:rFonts w:ascii="Arial" w:hAnsi="Arial" w:cs="Arial"/>
          <w:snapToGrid w:val="0"/>
          <w:sz w:val="20"/>
          <w:szCs w:val="20"/>
          <w:lang w:val="pt-BR"/>
        </w:rPr>
        <w:t xml:space="preserve"> certificado de conclusão do</w:t>
      </w:r>
      <w:r w:rsidRPr="00B40EF4">
        <w:rPr>
          <w:rFonts w:ascii="Arial" w:hAnsi="Arial" w:cs="Arial"/>
          <w:snapToGrid w:val="0"/>
          <w:sz w:val="20"/>
          <w:szCs w:val="20"/>
          <w:lang w:val="pt-BR"/>
        </w:rPr>
        <w:t xml:space="preserve"> ensin</w:t>
      </w:r>
      <w:r>
        <w:rPr>
          <w:rFonts w:ascii="Arial" w:hAnsi="Arial" w:cs="Arial"/>
          <w:snapToGrid w:val="0"/>
          <w:sz w:val="20"/>
          <w:szCs w:val="20"/>
          <w:lang w:val="pt-BR"/>
        </w:rPr>
        <w:t>o secundário. É reconhecido pela</w:t>
      </w:r>
      <w:r w:rsidRPr="00B40EF4">
        <w:rPr>
          <w:rFonts w:ascii="Arial" w:hAnsi="Arial" w:cs="Arial"/>
          <w:snapToGrid w:val="0"/>
          <w:sz w:val="20"/>
          <w:szCs w:val="20"/>
          <w:lang w:val="pt-BR"/>
        </w:rPr>
        <w:t xml:space="preserve"> lei</w:t>
      </w:r>
      <w:r>
        <w:rPr>
          <w:rFonts w:ascii="Arial" w:hAnsi="Arial" w:cs="Arial"/>
          <w:snapToGrid w:val="0"/>
          <w:sz w:val="20"/>
          <w:szCs w:val="20"/>
          <w:lang w:val="pt-BR"/>
        </w:rPr>
        <w:t xml:space="preserve"> </w:t>
      </w:r>
      <w:r w:rsidRPr="00B40EF4">
        <w:rPr>
          <w:rFonts w:ascii="Arial" w:hAnsi="Arial" w:cs="Arial"/>
          <w:snapToGrid w:val="0"/>
          <w:sz w:val="20"/>
          <w:szCs w:val="20"/>
          <w:lang w:val="pt-BR"/>
        </w:rPr>
        <w:t>(ou seja, sem a necessidade de apresentar opiniões</w:t>
      </w:r>
      <w:r>
        <w:rPr>
          <w:rFonts w:ascii="Arial" w:hAnsi="Arial" w:cs="Arial"/>
          <w:snapToGrid w:val="0"/>
          <w:sz w:val="20"/>
          <w:szCs w:val="20"/>
          <w:lang w:val="pt-BR"/>
        </w:rPr>
        <w:t xml:space="preserve"> de autoridades ou instituições polacas</w:t>
      </w:r>
      <w:r w:rsidRPr="00B40EF4">
        <w:rPr>
          <w:rFonts w:ascii="Arial" w:hAnsi="Arial" w:cs="Arial"/>
          <w:snapToGrid w:val="0"/>
          <w:sz w:val="20"/>
          <w:szCs w:val="20"/>
          <w:lang w:val="pt-BR"/>
        </w:rPr>
        <w:t xml:space="preserve">) </w:t>
      </w:r>
      <w:r w:rsidRPr="000D1797">
        <w:rPr>
          <w:rFonts w:ascii="Arial" w:hAnsi="Arial" w:cs="Arial"/>
          <w:snapToGrid w:val="0"/>
          <w:sz w:val="20"/>
          <w:szCs w:val="20"/>
          <w:u w:val="single"/>
          <w:lang w:val="pt-BR"/>
        </w:rPr>
        <w:t>que o ensino secundário é confirmado por ce</w:t>
      </w:r>
      <w:r w:rsidR="000D1797" w:rsidRPr="000D1797">
        <w:rPr>
          <w:rFonts w:ascii="Arial" w:hAnsi="Arial" w:cs="Arial"/>
          <w:snapToGrid w:val="0"/>
          <w:sz w:val="20"/>
          <w:szCs w:val="20"/>
          <w:u w:val="single"/>
          <w:lang w:val="pt-BR"/>
        </w:rPr>
        <w:t xml:space="preserve">rtificados ou outros documentos </w:t>
      </w:r>
      <w:r w:rsidRPr="000D1797">
        <w:rPr>
          <w:rFonts w:ascii="Arial" w:hAnsi="Arial" w:cs="Arial"/>
          <w:snapToGrid w:val="0"/>
          <w:sz w:val="20"/>
          <w:szCs w:val="20"/>
          <w:u w:val="single"/>
          <w:lang w:val="pt-BR"/>
        </w:rPr>
        <w:t>emitidos no sistema educativo dos estados membros da UE ou da EFTA, que</w:t>
      </w:r>
      <w:r w:rsidR="000D1797" w:rsidRPr="000D1797">
        <w:rPr>
          <w:rFonts w:ascii="Arial" w:hAnsi="Arial" w:cs="Arial"/>
          <w:snapToGrid w:val="0"/>
          <w:sz w:val="20"/>
          <w:szCs w:val="20"/>
          <w:u w:val="single"/>
          <w:lang w:val="pt-BR"/>
        </w:rPr>
        <w:t xml:space="preserve"> dão o direito de frequentar o ensino superior ness</w:t>
      </w:r>
      <w:r w:rsidRPr="000D1797">
        <w:rPr>
          <w:rFonts w:ascii="Arial" w:hAnsi="Arial" w:cs="Arial"/>
          <w:snapToGrid w:val="0"/>
          <w:sz w:val="20"/>
          <w:szCs w:val="20"/>
          <w:u w:val="single"/>
          <w:lang w:val="pt-BR"/>
        </w:rPr>
        <w:t>e país.</w:t>
      </w:r>
      <w:r w:rsidR="000D1797">
        <w:rPr>
          <w:rFonts w:ascii="Arial" w:hAnsi="Arial" w:cs="Arial"/>
          <w:snapToGrid w:val="0"/>
          <w:sz w:val="20"/>
          <w:szCs w:val="20"/>
          <w:lang w:val="pt-BR"/>
        </w:rPr>
        <w:t xml:space="preserve"> Outros certificados ou </w:t>
      </w:r>
      <w:r w:rsidRPr="00B40EF4">
        <w:rPr>
          <w:rFonts w:ascii="Arial" w:hAnsi="Arial" w:cs="Arial"/>
          <w:snapToGrid w:val="0"/>
          <w:sz w:val="20"/>
          <w:szCs w:val="20"/>
          <w:lang w:val="pt-BR"/>
        </w:rPr>
        <w:t>documentos de formação obtidos num</w:t>
      </w:r>
      <w:r w:rsidR="000D1797">
        <w:rPr>
          <w:rFonts w:ascii="Arial" w:hAnsi="Arial" w:cs="Arial"/>
          <w:snapToGrid w:val="0"/>
          <w:sz w:val="20"/>
          <w:szCs w:val="20"/>
          <w:lang w:val="pt-BR"/>
        </w:rPr>
        <w:t xml:space="preserve"> Estado-Membro da UE ou da EFTA </w:t>
      </w:r>
      <w:r w:rsidRPr="00B40EF4">
        <w:rPr>
          <w:rFonts w:ascii="Arial" w:hAnsi="Arial" w:cs="Arial"/>
          <w:snapToGrid w:val="0"/>
          <w:sz w:val="20"/>
          <w:szCs w:val="20"/>
          <w:lang w:val="pt-BR"/>
        </w:rPr>
        <w:t>só podem ser reconhecidos p</w:t>
      </w:r>
      <w:r w:rsidR="000D1797">
        <w:rPr>
          <w:rFonts w:ascii="Arial" w:hAnsi="Arial" w:cs="Arial"/>
          <w:snapToGrid w:val="0"/>
          <w:sz w:val="20"/>
          <w:szCs w:val="20"/>
          <w:lang w:val="pt-BR"/>
        </w:rPr>
        <w:t xml:space="preserve">elo </w:t>
      </w:r>
      <w:r w:rsidR="00A5103D">
        <w:rPr>
          <w:rFonts w:ascii="Arial" w:hAnsi="Arial" w:cs="Arial"/>
          <w:snapToGrid w:val="0"/>
          <w:sz w:val="20"/>
          <w:szCs w:val="20"/>
          <w:lang w:val="pt-BR"/>
        </w:rPr>
        <w:t>Cons</w:t>
      </w:r>
      <w:r w:rsidR="00064FBD" w:rsidRPr="00064FBD">
        <w:rPr>
          <w:rFonts w:ascii="Arial" w:hAnsi="Arial" w:cs="Arial"/>
          <w:snapToGrid w:val="0"/>
          <w:sz w:val="20"/>
          <w:szCs w:val="20"/>
          <w:lang w:val="pt-BR"/>
        </w:rPr>
        <w:t>elho Curador</w:t>
      </w:r>
      <w:r w:rsidRPr="00064FBD">
        <w:rPr>
          <w:rFonts w:ascii="Arial" w:hAnsi="Arial" w:cs="Arial"/>
          <w:snapToGrid w:val="0"/>
          <w:sz w:val="20"/>
          <w:szCs w:val="20"/>
          <w:lang w:val="pt-BR"/>
        </w:rPr>
        <w:t xml:space="preserve"> de Educação </w:t>
      </w:r>
      <w:r w:rsidRPr="00B40EF4">
        <w:rPr>
          <w:rFonts w:ascii="Arial" w:hAnsi="Arial" w:cs="Arial"/>
          <w:snapToGrid w:val="0"/>
          <w:sz w:val="20"/>
          <w:szCs w:val="20"/>
          <w:lang w:val="pt-BR"/>
        </w:rPr>
        <w:t>por meio de procedimentos</w:t>
      </w:r>
      <w:r w:rsidR="000D1797">
        <w:rPr>
          <w:rFonts w:ascii="Arial" w:hAnsi="Arial" w:cs="Arial"/>
          <w:snapToGrid w:val="0"/>
          <w:sz w:val="20"/>
          <w:szCs w:val="20"/>
          <w:lang w:val="pt-BR"/>
        </w:rPr>
        <w:t xml:space="preserve"> administrativos. </w:t>
      </w:r>
    </w:p>
    <w:p w:rsidR="006169A0" w:rsidRDefault="00590DB2" w:rsidP="004F7D74">
      <w:pPr>
        <w:ind w:left="0" w:firstLine="0"/>
        <w:rPr>
          <w:rFonts w:ascii="Arial" w:hAnsi="Arial" w:cs="Arial"/>
          <w:snapToGrid w:val="0"/>
          <w:color w:val="000000"/>
          <w:sz w:val="20"/>
          <w:szCs w:val="20"/>
          <w:lang w:val="pt-BR"/>
        </w:rPr>
      </w:pPr>
      <w:r>
        <w:rPr>
          <w:rFonts w:ascii="Arial" w:hAnsi="Arial" w:cs="Arial"/>
          <w:snapToGrid w:val="0"/>
          <w:color w:val="000000"/>
          <w:sz w:val="20"/>
          <w:szCs w:val="20"/>
          <w:lang w:val="pt-BR"/>
        </w:rPr>
        <w:t xml:space="preserve">Alunos </w:t>
      </w:r>
      <w:r w:rsidRPr="00590DB2">
        <w:rPr>
          <w:rFonts w:ascii="Arial" w:hAnsi="Arial" w:cs="Arial"/>
          <w:snapToGrid w:val="0"/>
          <w:color w:val="000000"/>
          <w:sz w:val="20"/>
          <w:szCs w:val="20"/>
          <w:lang w:val="pt-BR"/>
        </w:rPr>
        <w:t>do prime</w:t>
      </w:r>
      <w:r>
        <w:rPr>
          <w:rFonts w:ascii="Arial" w:hAnsi="Arial" w:cs="Arial"/>
          <w:snapToGrid w:val="0"/>
          <w:color w:val="000000"/>
          <w:sz w:val="20"/>
          <w:szCs w:val="20"/>
          <w:lang w:val="pt-BR"/>
        </w:rPr>
        <w:t>iro e segundo ciclo de escolas profissionais</w:t>
      </w:r>
      <w:r w:rsidRPr="00590DB2">
        <w:rPr>
          <w:rFonts w:ascii="Arial" w:hAnsi="Arial" w:cs="Arial"/>
          <w:snapToGrid w:val="0"/>
          <w:color w:val="000000"/>
          <w:sz w:val="20"/>
          <w:szCs w:val="20"/>
          <w:lang w:val="pt-BR"/>
        </w:rPr>
        <w:t>, escolas t</w:t>
      </w:r>
      <w:r>
        <w:rPr>
          <w:rFonts w:ascii="Arial" w:hAnsi="Arial" w:cs="Arial"/>
          <w:snapToGrid w:val="0"/>
          <w:color w:val="000000"/>
          <w:sz w:val="20"/>
          <w:szCs w:val="20"/>
          <w:lang w:val="pt-BR"/>
        </w:rPr>
        <w:t xml:space="preserve">écnicas e pós-secundárias, incluindo os </w:t>
      </w:r>
      <w:r w:rsidRPr="00590DB2">
        <w:rPr>
          <w:rFonts w:ascii="Arial" w:hAnsi="Arial" w:cs="Arial"/>
          <w:snapToGrid w:val="0"/>
          <w:color w:val="000000"/>
          <w:sz w:val="20"/>
          <w:szCs w:val="20"/>
          <w:lang w:val="pt-BR"/>
        </w:rPr>
        <w:t>deficientes, em risco de desaj</w:t>
      </w:r>
      <w:r>
        <w:rPr>
          <w:rFonts w:ascii="Arial" w:hAnsi="Arial" w:cs="Arial"/>
          <w:snapToGrid w:val="0"/>
          <w:color w:val="000000"/>
          <w:sz w:val="20"/>
          <w:szCs w:val="20"/>
          <w:lang w:val="pt-BR"/>
        </w:rPr>
        <w:t xml:space="preserve">ustamento social e desajustados </w:t>
      </w:r>
      <w:r w:rsidRPr="00590DB2">
        <w:rPr>
          <w:rFonts w:ascii="Arial" w:hAnsi="Arial" w:cs="Arial"/>
          <w:snapToGrid w:val="0"/>
          <w:color w:val="000000"/>
          <w:sz w:val="20"/>
          <w:szCs w:val="20"/>
          <w:lang w:val="pt-BR"/>
        </w:rPr>
        <w:t>socialmente</w:t>
      </w:r>
      <w:r>
        <w:rPr>
          <w:rFonts w:ascii="Arial" w:hAnsi="Arial" w:cs="Arial"/>
          <w:snapToGrid w:val="0"/>
          <w:color w:val="000000"/>
          <w:sz w:val="20"/>
          <w:szCs w:val="20"/>
          <w:lang w:val="pt-BR"/>
        </w:rPr>
        <w:t xml:space="preserve">, que passam </w:t>
      </w:r>
      <w:r>
        <w:rPr>
          <w:rFonts w:ascii="Arial" w:hAnsi="Arial" w:cs="Arial"/>
          <w:snapToGrid w:val="0"/>
          <w:color w:val="000000"/>
          <w:sz w:val="20"/>
          <w:szCs w:val="20"/>
          <w:lang w:val="pt-BR"/>
        </w:rPr>
        <w:lastRenderedPageBreak/>
        <w:t xml:space="preserve">no </w:t>
      </w:r>
      <w:r w:rsidRPr="00590DB2">
        <w:rPr>
          <w:rFonts w:ascii="Arial" w:hAnsi="Arial" w:cs="Arial"/>
          <w:b/>
          <w:snapToGrid w:val="0"/>
          <w:color w:val="000000"/>
          <w:sz w:val="20"/>
          <w:szCs w:val="20"/>
          <w:lang w:val="pt-BR"/>
        </w:rPr>
        <w:t>exame que confirma as qualificações na profissão</w:t>
      </w:r>
      <w:r>
        <w:rPr>
          <w:rFonts w:ascii="Arial" w:hAnsi="Arial" w:cs="Arial"/>
          <w:snapToGrid w:val="0"/>
          <w:color w:val="000000"/>
          <w:sz w:val="20"/>
          <w:szCs w:val="20"/>
          <w:lang w:val="pt-BR"/>
        </w:rPr>
        <w:t xml:space="preserve"> </w:t>
      </w:r>
      <w:r w:rsidRPr="00590DB2">
        <w:rPr>
          <w:rFonts w:ascii="Arial" w:hAnsi="Arial" w:cs="Arial"/>
          <w:snapToGrid w:val="0"/>
          <w:color w:val="000000"/>
          <w:sz w:val="20"/>
          <w:szCs w:val="20"/>
          <w:lang w:val="pt-BR"/>
        </w:rPr>
        <w:t>dentro do escopo de uma determinada qualificação na pr</w:t>
      </w:r>
      <w:r>
        <w:rPr>
          <w:rFonts w:ascii="Arial" w:hAnsi="Arial" w:cs="Arial"/>
          <w:snapToGrid w:val="0"/>
          <w:color w:val="000000"/>
          <w:sz w:val="20"/>
          <w:szCs w:val="20"/>
          <w:lang w:val="pt-BR"/>
        </w:rPr>
        <w:t xml:space="preserve">ofissão, recebem </w:t>
      </w:r>
      <w:r w:rsidRPr="00590DB2">
        <w:rPr>
          <w:rFonts w:ascii="Arial" w:hAnsi="Arial" w:cs="Arial"/>
          <w:b/>
          <w:snapToGrid w:val="0"/>
          <w:color w:val="000000"/>
          <w:sz w:val="20"/>
          <w:szCs w:val="20"/>
          <w:lang w:val="pt-BR"/>
        </w:rPr>
        <w:t xml:space="preserve">um certificado </w:t>
      </w:r>
      <w:r>
        <w:rPr>
          <w:rFonts w:ascii="Arial" w:hAnsi="Arial" w:cs="Arial"/>
          <w:b/>
          <w:snapToGrid w:val="0"/>
          <w:color w:val="000000"/>
          <w:sz w:val="20"/>
          <w:szCs w:val="20"/>
          <w:lang w:val="pt-BR"/>
        </w:rPr>
        <w:t>que confirma</w:t>
      </w:r>
      <w:r w:rsidRPr="00590DB2">
        <w:rPr>
          <w:rFonts w:ascii="Arial" w:hAnsi="Arial" w:cs="Arial"/>
          <w:b/>
          <w:snapToGrid w:val="0"/>
          <w:color w:val="000000"/>
          <w:sz w:val="20"/>
          <w:szCs w:val="20"/>
          <w:lang w:val="pt-BR"/>
        </w:rPr>
        <w:t xml:space="preserve"> a qualificação na profissão</w:t>
      </w:r>
      <w:r w:rsidRPr="00590DB2">
        <w:rPr>
          <w:rFonts w:ascii="Arial" w:hAnsi="Arial" w:cs="Arial"/>
          <w:snapToGrid w:val="0"/>
          <w:color w:val="000000"/>
          <w:sz w:val="20"/>
          <w:szCs w:val="20"/>
          <w:lang w:val="pt-BR"/>
        </w:rPr>
        <w:t>, e depoi</w:t>
      </w:r>
      <w:r>
        <w:rPr>
          <w:rFonts w:ascii="Arial" w:hAnsi="Arial" w:cs="Arial"/>
          <w:snapToGrid w:val="0"/>
          <w:color w:val="000000"/>
          <w:sz w:val="20"/>
          <w:szCs w:val="20"/>
          <w:lang w:val="pt-BR"/>
        </w:rPr>
        <w:t>s de passar nos exames de todas as qualificações n</w:t>
      </w:r>
      <w:r w:rsidRPr="00590DB2">
        <w:rPr>
          <w:rFonts w:ascii="Arial" w:hAnsi="Arial" w:cs="Arial"/>
          <w:snapToGrid w:val="0"/>
          <w:color w:val="000000"/>
          <w:sz w:val="20"/>
          <w:szCs w:val="20"/>
          <w:lang w:val="pt-BR"/>
        </w:rPr>
        <w:t>uma d</w:t>
      </w:r>
      <w:r>
        <w:rPr>
          <w:rFonts w:ascii="Arial" w:hAnsi="Arial" w:cs="Arial"/>
          <w:snapToGrid w:val="0"/>
          <w:color w:val="000000"/>
          <w:sz w:val="20"/>
          <w:szCs w:val="20"/>
          <w:lang w:val="pt-BR"/>
        </w:rPr>
        <w:t>eterminada profissão e após graduar</w:t>
      </w:r>
      <w:r w:rsidRPr="00590DB2">
        <w:rPr>
          <w:rFonts w:ascii="Arial" w:hAnsi="Arial" w:cs="Arial"/>
          <w:snapToGrid w:val="0"/>
          <w:color w:val="000000"/>
          <w:sz w:val="20"/>
          <w:szCs w:val="20"/>
          <w:lang w:val="pt-BR"/>
        </w:rPr>
        <w:t xml:space="preserve">, </w:t>
      </w:r>
      <w:r>
        <w:rPr>
          <w:rFonts w:ascii="Arial" w:hAnsi="Arial" w:cs="Arial"/>
          <w:snapToGrid w:val="0"/>
          <w:color w:val="000000"/>
          <w:sz w:val="20"/>
          <w:szCs w:val="20"/>
          <w:lang w:val="pt-BR"/>
        </w:rPr>
        <w:t xml:space="preserve">recebem também </w:t>
      </w:r>
      <w:r w:rsidRPr="001E4C84">
        <w:rPr>
          <w:rFonts w:ascii="Arial" w:hAnsi="Arial" w:cs="Arial"/>
          <w:b/>
          <w:snapToGrid w:val="0"/>
          <w:color w:val="000000"/>
          <w:sz w:val="20"/>
          <w:szCs w:val="20"/>
          <w:lang w:val="pt-BR"/>
        </w:rPr>
        <w:t>um diploma que confirma as qualificações profissionais</w:t>
      </w:r>
      <w:r>
        <w:rPr>
          <w:rFonts w:ascii="Arial" w:hAnsi="Arial" w:cs="Arial"/>
          <w:snapToGrid w:val="0"/>
          <w:color w:val="000000"/>
          <w:sz w:val="20"/>
          <w:szCs w:val="20"/>
          <w:lang w:val="pt-BR"/>
        </w:rPr>
        <w:t>, permitindo exercer o trabalho n</w:t>
      </w:r>
      <w:r w:rsidRPr="00590DB2">
        <w:rPr>
          <w:rFonts w:ascii="Arial" w:hAnsi="Arial" w:cs="Arial"/>
          <w:snapToGrid w:val="0"/>
          <w:color w:val="000000"/>
          <w:sz w:val="20"/>
          <w:szCs w:val="20"/>
          <w:lang w:val="pt-BR"/>
        </w:rPr>
        <w:t>um</w:t>
      </w:r>
      <w:r w:rsidR="001E4C84">
        <w:rPr>
          <w:rFonts w:ascii="Arial" w:hAnsi="Arial" w:cs="Arial"/>
          <w:snapToGrid w:val="0"/>
          <w:color w:val="000000"/>
          <w:sz w:val="20"/>
          <w:szCs w:val="20"/>
          <w:lang w:val="pt-BR"/>
        </w:rPr>
        <w:t>a determinada</w:t>
      </w:r>
      <w:r>
        <w:rPr>
          <w:rFonts w:ascii="Arial" w:hAnsi="Arial" w:cs="Arial"/>
          <w:snapToGrid w:val="0"/>
          <w:color w:val="000000"/>
          <w:sz w:val="20"/>
          <w:szCs w:val="20"/>
          <w:lang w:val="pt-BR"/>
        </w:rPr>
        <w:t xml:space="preserve"> </w:t>
      </w:r>
      <w:r w:rsidRPr="00590DB2">
        <w:rPr>
          <w:rFonts w:ascii="Arial" w:hAnsi="Arial" w:cs="Arial"/>
          <w:snapToGrid w:val="0"/>
          <w:color w:val="000000"/>
          <w:sz w:val="20"/>
          <w:szCs w:val="20"/>
          <w:lang w:val="pt-BR"/>
        </w:rPr>
        <w:t>profissão.</w:t>
      </w:r>
    </w:p>
    <w:p w:rsidR="00590DB2" w:rsidRPr="00590DB2" w:rsidRDefault="00590DB2" w:rsidP="004F7D74">
      <w:pPr>
        <w:ind w:left="0" w:firstLine="0"/>
        <w:rPr>
          <w:rFonts w:ascii="Arial" w:hAnsi="Arial" w:cs="Arial"/>
          <w:snapToGrid w:val="0"/>
          <w:color w:val="000000"/>
          <w:sz w:val="20"/>
          <w:szCs w:val="20"/>
          <w:lang w:val="pt-BR"/>
        </w:rPr>
      </w:pPr>
      <w:r>
        <w:rPr>
          <w:rFonts w:ascii="Arial" w:hAnsi="Arial" w:cs="Arial"/>
          <w:snapToGrid w:val="0"/>
          <w:color w:val="000000"/>
          <w:sz w:val="20"/>
          <w:szCs w:val="20"/>
          <w:lang w:val="pt-BR"/>
        </w:rPr>
        <w:t xml:space="preserve">Os graduados do primeiro ciclo da </w:t>
      </w:r>
      <w:r w:rsidRPr="00590DB2">
        <w:rPr>
          <w:rFonts w:ascii="Arial" w:hAnsi="Arial" w:cs="Arial"/>
          <w:snapToGrid w:val="0"/>
          <w:color w:val="000000"/>
          <w:sz w:val="20"/>
          <w:szCs w:val="20"/>
          <w:lang w:val="pt-BR"/>
        </w:rPr>
        <w:t>escol</w:t>
      </w:r>
      <w:r>
        <w:rPr>
          <w:rFonts w:ascii="Arial" w:hAnsi="Arial" w:cs="Arial"/>
          <w:snapToGrid w:val="0"/>
          <w:color w:val="000000"/>
          <w:sz w:val="20"/>
          <w:szCs w:val="20"/>
          <w:lang w:val="pt-BR"/>
        </w:rPr>
        <w:t>a profissional</w:t>
      </w:r>
      <w:r w:rsidRPr="00590DB2">
        <w:rPr>
          <w:rFonts w:ascii="Arial" w:hAnsi="Arial" w:cs="Arial"/>
          <w:snapToGrid w:val="0"/>
          <w:color w:val="000000"/>
          <w:sz w:val="20"/>
          <w:szCs w:val="20"/>
          <w:lang w:val="pt-BR"/>
        </w:rPr>
        <w:t xml:space="preserve"> podem </w:t>
      </w:r>
      <w:r w:rsidRPr="001E4C84">
        <w:rPr>
          <w:rFonts w:ascii="Arial" w:hAnsi="Arial" w:cs="Arial"/>
          <w:b/>
          <w:snapToGrid w:val="0"/>
          <w:color w:val="000000"/>
          <w:sz w:val="20"/>
          <w:szCs w:val="20"/>
          <w:lang w:val="pt-BR"/>
        </w:rPr>
        <w:t>continuar a sua educação</w:t>
      </w:r>
      <w:r w:rsidRPr="00590DB2">
        <w:rPr>
          <w:rFonts w:ascii="Arial" w:hAnsi="Arial" w:cs="Arial"/>
          <w:snapToGrid w:val="0"/>
          <w:color w:val="000000"/>
          <w:sz w:val="20"/>
          <w:szCs w:val="20"/>
          <w:lang w:val="pt-BR"/>
        </w:rPr>
        <w:t>:</w:t>
      </w:r>
    </w:p>
    <w:p w:rsidR="00590DB2" w:rsidRPr="001E4C84" w:rsidRDefault="00590DB2" w:rsidP="00B6391C">
      <w:pPr>
        <w:pStyle w:val="Akapitzlist"/>
        <w:numPr>
          <w:ilvl w:val="0"/>
          <w:numId w:val="6"/>
        </w:numPr>
        <w:ind w:left="284"/>
        <w:rPr>
          <w:rFonts w:ascii="Arial" w:hAnsi="Arial" w:cs="Arial"/>
          <w:snapToGrid w:val="0"/>
          <w:color w:val="000000"/>
          <w:sz w:val="20"/>
          <w:szCs w:val="20"/>
          <w:lang w:val="pt-BR"/>
        </w:rPr>
      </w:pPr>
      <w:r w:rsidRPr="001E4C84">
        <w:rPr>
          <w:rFonts w:ascii="Arial" w:hAnsi="Arial" w:cs="Arial"/>
          <w:b/>
          <w:snapToGrid w:val="0"/>
          <w:color w:val="000000"/>
          <w:sz w:val="20"/>
          <w:szCs w:val="20"/>
          <w:lang w:val="pt-BR"/>
        </w:rPr>
        <w:t>numa escola profissional do segundo ciclo</w:t>
      </w:r>
      <w:r w:rsidRPr="001E4C84">
        <w:rPr>
          <w:rFonts w:ascii="Arial" w:hAnsi="Arial" w:cs="Arial"/>
          <w:snapToGrid w:val="0"/>
          <w:color w:val="000000"/>
          <w:sz w:val="20"/>
          <w:szCs w:val="20"/>
          <w:lang w:val="pt-BR"/>
        </w:rPr>
        <w:t>, a fim de obter um diploma confirmando qualificações profissionais na profissão a nível de técnico e obter uma educação profissional secundária</w:t>
      </w:r>
      <w:r w:rsidR="001E4C84" w:rsidRPr="001E4C84">
        <w:rPr>
          <w:rFonts w:ascii="Arial" w:hAnsi="Arial" w:cs="Arial"/>
          <w:snapToGrid w:val="0"/>
          <w:color w:val="000000"/>
          <w:sz w:val="20"/>
          <w:szCs w:val="20"/>
          <w:lang w:val="pt-BR"/>
        </w:rPr>
        <w:t xml:space="preserve">. </w:t>
      </w:r>
      <w:r w:rsidR="001E4C84" w:rsidRPr="001E4C84">
        <w:rPr>
          <w:rFonts w:ascii="Arial" w:hAnsi="Arial" w:cs="Arial"/>
          <w:snapToGrid w:val="0"/>
          <w:color w:val="000000"/>
          <w:sz w:val="20"/>
          <w:szCs w:val="20"/>
          <w:u w:val="single"/>
          <w:lang w:val="pt-BR"/>
        </w:rPr>
        <w:t>Graduados do segundo ciclo de escola profissional</w:t>
      </w:r>
      <w:r w:rsidR="001E4C84" w:rsidRPr="001E4C84">
        <w:rPr>
          <w:rFonts w:ascii="Arial" w:hAnsi="Arial" w:cs="Arial"/>
          <w:snapToGrid w:val="0"/>
          <w:color w:val="000000"/>
          <w:sz w:val="20"/>
          <w:szCs w:val="20"/>
          <w:lang w:val="pt-BR"/>
        </w:rPr>
        <w:t xml:space="preserve"> </w:t>
      </w:r>
      <w:r w:rsidRPr="001E4C84">
        <w:rPr>
          <w:rFonts w:ascii="Arial" w:hAnsi="Arial" w:cs="Arial"/>
          <w:snapToGrid w:val="0"/>
          <w:color w:val="000000"/>
          <w:sz w:val="20"/>
          <w:szCs w:val="20"/>
          <w:lang w:val="pt-BR"/>
        </w:rPr>
        <w:t xml:space="preserve">depois de passar </w:t>
      </w:r>
      <w:r w:rsidR="001E4C84" w:rsidRPr="001E4C84">
        <w:rPr>
          <w:rFonts w:ascii="Arial" w:hAnsi="Arial" w:cs="Arial"/>
          <w:snapToGrid w:val="0"/>
          <w:color w:val="000000"/>
          <w:sz w:val="20"/>
          <w:szCs w:val="20"/>
          <w:lang w:val="pt-BR"/>
        </w:rPr>
        <w:t xml:space="preserve">no exame final  poderão continuar </w:t>
      </w:r>
      <w:r w:rsidRPr="001E4C84">
        <w:rPr>
          <w:rFonts w:ascii="Arial" w:hAnsi="Arial" w:cs="Arial"/>
          <w:b/>
          <w:snapToGrid w:val="0"/>
          <w:color w:val="000000"/>
          <w:sz w:val="20"/>
          <w:szCs w:val="20"/>
          <w:lang w:val="pt-BR"/>
        </w:rPr>
        <w:t>educação universitária</w:t>
      </w:r>
      <w:r w:rsidRPr="001E4C84">
        <w:rPr>
          <w:rFonts w:ascii="Arial" w:hAnsi="Arial" w:cs="Arial"/>
          <w:snapToGrid w:val="0"/>
          <w:color w:val="000000"/>
          <w:sz w:val="20"/>
          <w:szCs w:val="20"/>
          <w:lang w:val="pt-BR"/>
        </w:rPr>
        <w:t xml:space="preserve"> (</w:t>
      </w:r>
      <w:r w:rsidR="001E4C84" w:rsidRPr="001E4C84">
        <w:rPr>
          <w:rFonts w:ascii="Arial" w:hAnsi="Arial" w:cs="Arial"/>
          <w:snapToGrid w:val="0"/>
          <w:color w:val="000000"/>
          <w:sz w:val="20"/>
          <w:szCs w:val="20"/>
          <w:lang w:val="pt-BR"/>
        </w:rPr>
        <w:t>o ensino do segundo ciclo de escola profissional começará a partir de setembro de 2020);</w:t>
      </w:r>
    </w:p>
    <w:p w:rsidR="001E4C84" w:rsidRPr="001E4C84" w:rsidRDefault="001E4C84" w:rsidP="00B6391C">
      <w:pPr>
        <w:pStyle w:val="Akapitzlist"/>
        <w:numPr>
          <w:ilvl w:val="0"/>
          <w:numId w:val="6"/>
        </w:numPr>
        <w:ind w:left="284"/>
        <w:rPr>
          <w:rFonts w:ascii="Arial" w:hAnsi="Arial" w:cs="Arial"/>
          <w:snapToGrid w:val="0"/>
          <w:color w:val="000000"/>
          <w:sz w:val="20"/>
          <w:szCs w:val="20"/>
          <w:lang w:val="pt-BR"/>
        </w:rPr>
      </w:pPr>
      <w:r w:rsidRPr="001E4C84">
        <w:rPr>
          <w:rFonts w:ascii="Arial" w:hAnsi="Arial" w:cs="Arial"/>
          <w:snapToGrid w:val="0"/>
          <w:color w:val="000000"/>
          <w:sz w:val="20"/>
          <w:szCs w:val="20"/>
          <w:lang w:val="pt-BR"/>
        </w:rPr>
        <w:t xml:space="preserve">numa escola </w:t>
      </w:r>
      <w:r>
        <w:rPr>
          <w:rFonts w:ascii="Arial" w:hAnsi="Arial" w:cs="Arial"/>
          <w:snapToGrid w:val="0"/>
          <w:color w:val="000000"/>
          <w:sz w:val="20"/>
          <w:szCs w:val="20"/>
          <w:lang w:val="pt-BR"/>
        </w:rPr>
        <w:t>secundária geral para adultos, começando do</w:t>
      </w:r>
      <w:r w:rsidRPr="001E4C84">
        <w:rPr>
          <w:rFonts w:ascii="Arial" w:hAnsi="Arial" w:cs="Arial"/>
          <w:snapToGrid w:val="0"/>
          <w:color w:val="000000"/>
          <w:sz w:val="20"/>
          <w:szCs w:val="20"/>
          <w:lang w:val="pt-BR"/>
        </w:rPr>
        <w:t xml:space="preserve"> segundo ano, para obter</w:t>
      </w:r>
      <w:r>
        <w:rPr>
          <w:rFonts w:ascii="Arial" w:hAnsi="Arial" w:cs="Arial"/>
          <w:snapToGrid w:val="0"/>
          <w:color w:val="000000"/>
          <w:sz w:val="20"/>
          <w:szCs w:val="20"/>
          <w:lang w:val="pt-BR"/>
        </w:rPr>
        <w:t xml:space="preserve"> educação secundária e passar no exame de conclusão do ensino secundário</w:t>
      </w:r>
      <w:r w:rsidRPr="001E4C84">
        <w:rPr>
          <w:rFonts w:ascii="Arial" w:hAnsi="Arial" w:cs="Arial"/>
          <w:snapToGrid w:val="0"/>
          <w:color w:val="000000"/>
          <w:sz w:val="20"/>
          <w:szCs w:val="20"/>
          <w:lang w:val="pt-BR"/>
        </w:rPr>
        <w:t>, que lhes permitirá continuar</w:t>
      </w:r>
    </w:p>
    <w:p w:rsidR="001E4C84" w:rsidRDefault="001E4C84" w:rsidP="004F7D74">
      <w:pPr>
        <w:pStyle w:val="Akapitzlist"/>
        <w:ind w:left="284" w:firstLine="0"/>
        <w:rPr>
          <w:rFonts w:ascii="Arial" w:hAnsi="Arial" w:cs="Arial"/>
          <w:snapToGrid w:val="0"/>
          <w:color w:val="000000"/>
          <w:sz w:val="20"/>
          <w:szCs w:val="20"/>
          <w:lang w:val="pt-BR"/>
        </w:rPr>
      </w:pPr>
      <w:r>
        <w:rPr>
          <w:rFonts w:ascii="Arial" w:hAnsi="Arial" w:cs="Arial"/>
          <w:snapToGrid w:val="0"/>
          <w:color w:val="000000"/>
          <w:sz w:val="20"/>
          <w:szCs w:val="20"/>
          <w:lang w:val="pt-BR"/>
        </w:rPr>
        <w:t xml:space="preserve">no </w:t>
      </w:r>
      <w:r w:rsidRPr="001E4C84">
        <w:rPr>
          <w:rFonts w:ascii="Arial" w:hAnsi="Arial" w:cs="Arial"/>
          <w:snapToGrid w:val="0"/>
          <w:color w:val="000000"/>
          <w:sz w:val="20"/>
          <w:szCs w:val="20"/>
          <w:lang w:val="pt-BR"/>
        </w:rPr>
        <w:t>ensino superior;</w:t>
      </w:r>
    </w:p>
    <w:p w:rsidR="001A4B55" w:rsidRPr="00B77B51" w:rsidRDefault="001E4C84" w:rsidP="00B6391C">
      <w:pPr>
        <w:pStyle w:val="Akapitzlist"/>
        <w:numPr>
          <w:ilvl w:val="0"/>
          <w:numId w:val="6"/>
        </w:numPr>
        <w:ind w:left="284"/>
        <w:rPr>
          <w:rFonts w:ascii="Arial" w:hAnsi="Arial" w:cs="Arial"/>
          <w:snapToGrid w:val="0"/>
          <w:color w:val="000000"/>
          <w:sz w:val="20"/>
          <w:szCs w:val="20"/>
          <w:lang w:val="pt-BR"/>
        </w:rPr>
      </w:pPr>
      <w:r>
        <w:rPr>
          <w:rFonts w:ascii="Arial" w:hAnsi="Arial" w:cs="Arial"/>
          <w:snapToGrid w:val="0"/>
          <w:color w:val="000000"/>
          <w:sz w:val="20"/>
          <w:szCs w:val="20"/>
          <w:lang w:val="pt-BR"/>
        </w:rPr>
        <w:t>em cursos profissionais organizados por escolas públicas e</w:t>
      </w:r>
      <w:r w:rsidRPr="001E4C84">
        <w:rPr>
          <w:rFonts w:ascii="Arial" w:hAnsi="Arial" w:cs="Arial"/>
          <w:snapToGrid w:val="0"/>
          <w:color w:val="000000"/>
          <w:sz w:val="20"/>
          <w:szCs w:val="20"/>
          <w:lang w:val="pt-BR"/>
        </w:rPr>
        <w:t xml:space="preserve"> não públicas que</w:t>
      </w:r>
      <w:r>
        <w:rPr>
          <w:rFonts w:ascii="Arial" w:hAnsi="Arial" w:cs="Arial"/>
          <w:snapToGrid w:val="0"/>
          <w:color w:val="000000"/>
          <w:sz w:val="20"/>
          <w:szCs w:val="20"/>
          <w:lang w:val="pt-BR"/>
        </w:rPr>
        <w:t xml:space="preserve"> oferecem educação vocacional. T</w:t>
      </w:r>
      <w:r w:rsidRPr="001E4C84">
        <w:rPr>
          <w:rFonts w:ascii="Arial" w:hAnsi="Arial" w:cs="Arial"/>
          <w:snapToGrid w:val="0"/>
          <w:color w:val="000000"/>
          <w:sz w:val="20"/>
          <w:szCs w:val="20"/>
          <w:lang w:val="pt-BR"/>
        </w:rPr>
        <w:t>ais instituições</w:t>
      </w:r>
      <w:r>
        <w:rPr>
          <w:rFonts w:ascii="Arial" w:hAnsi="Arial" w:cs="Arial"/>
          <w:snapToGrid w:val="0"/>
          <w:color w:val="000000"/>
          <w:sz w:val="20"/>
          <w:szCs w:val="20"/>
          <w:lang w:val="pt-BR"/>
        </w:rPr>
        <w:t xml:space="preserve"> incluem </w:t>
      </w:r>
      <w:r w:rsidRPr="001E4C84">
        <w:rPr>
          <w:rFonts w:ascii="Arial" w:hAnsi="Arial" w:cs="Arial"/>
          <w:snapToGrid w:val="0"/>
          <w:color w:val="000000"/>
          <w:sz w:val="20"/>
          <w:szCs w:val="20"/>
          <w:lang w:val="pt-BR"/>
        </w:rPr>
        <w:t xml:space="preserve">centros </w:t>
      </w:r>
      <w:r>
        <w:rPr>
          <w:rFonts w:ascii="Arial" w:hAnsi="Arial" w:cs="Arial"/>
          <w:snapToGrid w:val="0"/>
          <w:color w:val="000000"/>
          <w:sz w:val="20"/>
          <w:szCs w:val="20"/>
          <w:lang w:val="pt-BR"/>
        </w:rPr>
        <w:t>de formação prática e constante e</w:t>
      </w:r>
      <w:r w:rsidRPr="001E4C84">
        <w:rPr>
          <w:rFonts w:ascii="Arial" w:hAnsi="Arial" w:cs="Arial"/>
          <w:snapToGrid w:val="0"/>
          <w:color w:val="000000"/>
          <w:sz w:val="20"/>
          <w:szCs w:val="20"/>
          <w:lang w:val="pt-BR"/>
        </w:rPr>
        <w:t xml:space="preserve"> instituições do mercado de trabalho.</w:t>
      </w:r>
    </w:p>
    <w:p w:rsidR="00886000" w:rsidRPr="00B77B51" w:rsidRDefault="00886000" w:rsidP="004F7D74">
      <w:pPr>
        <w:ind w:left="0" w:firstLine="0"/>
        <w:rPr>
          <w:rFonts w:ascii="Arial" w:hAnsi="Arial" w:cs="Arial"/>
          <w:b/>
          <w:color w:val="FF6600"/>
          <w:sz w:val="20"/>
          <w:szCs w:val="20"/>
          <w:lang w:val="pt-BR"/>
        </w:rPr>
      </w:pPr>
      <w:r w:rsidRPr="00B77B51">
        <w:rPr>
          <w:rFonts w:ascii="Arial" w:hAnsi="Arial" w:cs="Arial"/>
          <w:b/>
          <w:color w:val="FF6600"/>
          <w:sz w:val="20"/>
          <w:szCs w:val="20"/>
          <w:lang w:val="pt-BR"/>
        </w:rPr>
        <w:t>Ensino superior</w:t>
      </w:r>
    </w:p>
    <w:p w:rsidR="0057157C" w:rsidRPr="00B81A4D" w:rsidRDefault="005E38B2" w:rsidP="004F7D74">
      <w:pPr>
        <w:ind w:left="0" w:firstLine="0"/>
        <w:rPr>
          <w:rFonts w:ascii="Arial" w:hAnsi="Arial" w:cs="Arial"/>
          <w:b/>
          <w:color w:val="2E74B5" w:themeColor="accent1" w:themeShade="BF"/>
          <w:sz w:val="20"/>
          <w:szCs w:val="20"/>
          <w:lang w:val="pt-BR"/>
        </w:rPr>
      </w:pPr>
      <w:r>
        <w:rPr>
          <w:rFonts w:ascii="Arial" w:hAnsi="Arial" w:cs="Arial"/>
          <w:snapToGrid w:val="0"/>
          <w:color w:val="000000"/>
          <w:sz w:val="20"/>
          <w:szCs w:val="20"/>
          <w:lang w:val="pt-BR"/>
        </w:rPr>
        <w:t>O</w:t>
      </w:r>
      <w:r w:rsidR="00B936BC" w:rsidRPr="00B81A4D">
        <w:rPr>
          <w:rFonts w:ascii="Arial" w:hAnsi="Arial" w:cs="Arial"/>
          <w:snapToGrid w:val="0"/>
          <w:color w:val="000000"/>
          <w:sz w:val="20"/>
          <w:szCs w:val="20"/>
          <w:lang w:val="pt-BR"/>
        </w:rPr>
        <w:t xml:space="preserve"> </w:t>
      </w:r>
      <w:r w:rsidR="00B936BC" w:rsidRPr="00B81A4D">
        <w:rPr>
          <w:rFonts w:ascii="Arial" w:hAnsi="Arial" w:cs="Arial"/>
          <w:b/>
          <w:snapToGrid w:val="0"/>
          <w:color w:val="000000"/>
          <w:sz w:val="20"/>
          <w:szCs w:val="20"/>
          <w:lang w:val="pt-BR"/>
        </w:rPr>
        <w:t>sistema de ensino superior</w:t>
      </w:r>
      <w:r w:rsidR="00B936BC" w:rsidRPr="00B81A4D">
        <w:rPr>
          <w:rFonts w:ascii="Arial" w:hAnsi="Arial" w:cs="Arial"/>
          <w:snapToGrid w:val="0"/>
          <w:color w:val="000000"/>
          <w:sz w:val="20"/>
          <w:szCs w:val="20"/>
          <w:lang w:val="pt-BR"/>
        </w:rPr>
        <w:t xml:space="preserve"> consiste em</w:t>
      </w:r>
      <w:r w:rsidR="00EF3624" w:rsidRPr="00B81A4D">
        <w:rPr>
          <w:rFonts w:ascii="Arial" w:hAnsi="Arial" w:cs="Arial"/>
          <w:snapToGrid w:val="0"/>
          <w:color w:val="000000"/>
          <w:sz w:val="20"/>
          <w:szCs w:val="20"/>
          <w:lang w:val="pt-BR"/>
        </w:rPr>
        <w:t xml:space="preserve"> estudos de</w:t>
      </w:r>
      <w:r w:rsidR="00B936BC" w:rsidRPr="00B81A4D">
        <w:rPr>
          <w:rFonts w:ascii="Arial" w:hAnsi="Arial" w:cs="Arial"/>
          <w:snapToGrid w:val="0"/>
          <w:color w:val="000000"/>
          <w:sz w:val="20"/>
          <w:szCs w:val="20"/>
          <w:lang w:val="pt-BR"/>
        </w:rPr>
        <w:t xml:space="preserve">: </w:t>
      </w:r>
    </w:p>
    <w:p w:rsidR="00B936BC" w:rsidRPr="00B77B51" w:rsidRDefault="00755BDD" w:rsidP="00B6391C">
      <w:pPr>
        <w:pStyle w:val="Akapitzlist"/>
        <w:numPr>
          <w:ilvl w:val="0"/>
          <w:numId w:val="16"/>
        </w:numPr>
        <w:ind w:left="425" w:hanging="357"/>
        <w:contextualSpacing w:val="0"/>
        <w:rPr>
          <w:rFonts w:ascii="Arial" w:hAnsi="Arial" w:cs="Arial"/>
          <w:snapToGrid w:val="0"/>
          <w:color w:val="000000"/>
          <w:sz w:val="20"/>
          <w:szCs w:val="20"/>
          <w:lang w:val="pt-BR"/>
        </w:rPr>
      </w:pPr>
      <w:r w:rsidRPr="00B77B51">
        <w:rPr>
          <w:rFonts w:ascii="Arial" w:hAnsi="Arial" w:cs="Arial"/>
          <w:b/>
          <w:snapToGrid w:val="0"/>
          <w:sz w:val="20"/>
          <w:szCs w:val="20"/>
          <w:lang w:val="pt-BR"/>
        </w:rPr>
        <w:t>P</w:t>
      </w:r>
      <w:r w:rsidR="00B936BC" w:rsidRPr="00B77B51">
        <w:rPr>
          <w:rFonts w:ascii="Arial" w:hAnsi="Arial" w:cs="Arial"/>
          <w:b/>
          <w:snapToGrid w:val="0"/>
          <w:sz w:val="20"/>
          <w:szCs w:val="20"/>
          <w:lang w:val="pt-BR"/>
        </w:rPr>
        <w:t xml:space="preserve">rimeiro </w:t>
      </w:r>
      <w:r w:rsidR="00EF3624" w:rsidRPr="00B77B51">
        <w:rPr>
          <w:rFonts w:ascii="Arial" w:hAnsi="Arial" w:cs="Arial"/>
          <w:b/>
          <w:snapToGrid w:val="0"/>
          <w:sz w:val="20"/>
          <w:szCs w:val="20"/>
          <w:lang w:val="pt-BR"/>
        </w:rPr>
        <w:t>ciclo</w:t>
      </w:r>
      <w:r w:rsidR="005E38B2" w:rsidRPr="00B77B51">
        <w:rPr>
          <w:rFonts w:ascii="Arial" w:hAnsi="Arial" w:cs="Arial"/>
          <w:snapToGrid w:val="0"/>
          <w:color w:val="000000"/>
          <w:sz w:val="20"/>
          <w:szCs w:val="20"/>
          <w:lang w:val="pt-BR"/>
        </w:rPr>
        <w:t xml:space="preserve"> - uma forma de educação</w:t>
      </w:r>
      <w:r w:rsidR="00B936BC" w:rsidRPr="00B77B51">
        <w:rPr>
          <w:rFonts w:ascii="Arial" w:hAnsi="Arial" w:cs="Arial"/>
          <w:snapToGrid w:val="0"/>
          <w:color w:val="000000"/>
          <w:sz w:val="20"/>
          <w:szCs w:val="20"/>
          <w:lang w:val="pt-BR"/>
        </w:rPr>
        <w:t xml:space="preserve"> </w:t>
      </w:r>
      <w:r w:rsidR="005E38B2" w:rsidRPr="00B77B51">
        <w:rPr>
          <w:rFonts w:ascii="Arial" w:hAnsi="Arial" w:cs="Arial"/>
          <w:snapToGrid w:val="0"/>
          <w:color w:val="000000"/>
          <w:sz w:val="20"/>
          <w:szCs w:val="20"/>
          <w:lang w:val="pt-BR"/>
        </w:rPr>
        <w:t>em que se aceitam</w:t>
      </w:r>
      <w:r w:rsidR="00B936BC" w:rsidRPr="00B77B51">
        <w:rPr>
          <w:rFonts w:ascii="Arial" w:hAnsi="Arial" w:cs="Arial"/>
          <w:snapToGrid w:val="0"/>
          <w:color w:val="000000"/>
          <w:sz w:val="20"/>
          <w:szCs w:val="20"/>
          <w:lang w:val="pt-BR"/>
        </w:rPr>
        <w:t xml:space="preserve"> candidatos com o certificado de </w:t>
      </w:r>
      <w:r w:rsidR="005E38B2" w:rsidRPr="00B77B51">
        <w:rPr>
          <w:rFonts w:ascii="Arial" w:hAnsi="Arial" w:cs="Arial"/>
          <w:snapToGrid w:val="0"/>
          <w:color w:val="000000"/>
          <w:sz w:val="20"/>
          <w:szCs w:val="20"/>
          <w:lang w:val="pt-BR"/>
        </w:rPr>
        <w:t>conclusão do ensino secundário</w:t>
      </w:r>
      <w:r w:rsidR="00B936BC" w:rsidRPr="00B77B51">
        <w:rPr>
          <w:rFonts w:ascii="Arial" w:hAnsi="Arial" w:cs="Arial"/>
          <w:snapToGrid w:val="0"/>
          <w:color w:val="000000"/>
          <w:sz w:val="20"/>
          <w:szCs w:val="20"/>
          <w:lang w:val="pt-BR"/>
        </w:rPr>
        <w:t>, levando a um primeiro grau de qualificação (</w:t>
      </w:r>
      <w:r w:rsidR="00B936BC" w:rsidRPr="00B77B51">
        <w:rPr>
          <w:rFonts w:ascii="Arial" w:hAnsi="Arial" w:cs="Arial"/>
          <w:snapToGrid w:val="0"/>
          <w:color w:val="000000"/>
          <w:sz w:val="20"/>
          <w:szCs w:val="20"/>
          <w:u w:val="single"/>
          <w:lang w:val="pt-BR"/>
        </w:rPr>
        <w:t>título obtido: engenheiro</w:t>
      </w:r>
      <w:r w:rsidR="005E38B2" w:rsidRPr="00B77B51">
        <w:rPr>
          <w:rFonts w:ascii="Arial" w:hAnsi="Arial" w:cs="Arial"/>
          <w:snapToGrid w:val="0"/>
          <w:color w:val="000000"/>
          <w:sz w:val="20"/>
          <w:szCs w:val="20"/>
          <w:u w:val="single"/>
          <w:lang w:val="pt-BR"/>
        </w:rPr>
        <w:t>, licenciado</w:t>
      </w:r>
      <w:r w:rsidR="00B936BC" w:rsidRPr="00B77B51">
        <w:rPr>
          <w:rFonts w:ascii="Arial" w:hAnsi="Arial" w:cs="Arial"/>
          <w:snapToGrid w:val="0"/>
          <w:color w:val="000000"/>
          <w:sz w:val="20"/>
          <w:szCs w:val="20"/>
          <w:u w:val="single"/>
          <w:lang w:val="pt-BR"/>
        </w:rPr>
        <w:t xml:space="preserve"> ou equivalente)</w:t>
      </w:r>
      <w:r w:rsidR="00B936BC" w:rsidRPr="00B77B51">
        <w:rPr>
          <w:rFonts w:ascii="Arial" w:hAnsi="Arial" w:cs="Arial"/>
          <w:snapToGrid w:val="0"/>
          <w:color w:val="000000"/>
          <w:sz w:val="20"/>
          <w:szCs w:val="20"/>
          <w:lang w:val="pt-BR"/>
        </w:rPr>
        <w:t>;</w:t>
      </w:r>
    </w:p>
    <w:p w:rsidR="00B936BC" w:rsidRPr="00B77B51" w:rsidRDefault="00755BDD" w:rsidP="00B6391C">
      <w:pPr>
        <w:pStyle w:val="Akapitzlist"/>
        <w:numPr>
          <w:ilvl w:val="0"/>
          <w:numId w:val="16"/>
        </w:numPr>
        <w:ind w:left="425" w:hanging="357"/>
        <w:contextualSpacing w:val="0"/>
        <w:rPr>
          <w:rFonts w:ascii="Arial" w:hAnsi="Arial" w:cs="Arial"/>
          <w:snapToGrid w:val="0"/>
          <w:color w:val="000000"/>
          <w:sz w:val="20"/>
          <w:szCs w:val="20"/>
          <w:lang w:val="pt-BR"/>
        </w:rPr>
      </w:pPr>
      <w:r w:rsidRPr="00B77B51">
        <w:rPr>
          <w:rFonts w:ascii="Arial" w:hAnsi="Arial" w:cs="Arial"/>
          <w:b/>
          <w:snapToGrid w:val="0"/>
          <w:sz w:val="20"/>
          <w:szCs w:val="20"/>
          <w:lang w:val="pt-BR"/>
        </w:rPr>
        <w:t>S</w:t>
      </w:r>
      <w:r w:rsidR="00B936BC" w:rsidRPr="00B77B51">
        <w:rPr>
          <w:rFonts w:ascii="Arial" w:hAnsi="Arial" w:cs="Arial"/>
          <w:b/>
          <w:snapToGrid w:val="0"/>
          <w:sz w:val="20"/>
          <w:szCs w:val="20"/>
          <w:lang w:val="pt-BR"/>
        </w:rPr>
        <w:t xml:space="preserve">egundo ciclo </w:t>
      </w:r>
      <w:r w:rsidR="00B936BC" w:rsidRPr="00B77B51">
        <w:rPr>
          <w:rFonts w:ascii="Arial" w:hAnsi="Arial" w:cs="Arial"/>
          <w:snapToGrid w:val="0"/>
          <w:color w:val="000000"/>
          <w:sz w:val="20"/>
          <w:szCs w:val="20"/>
          <w:lang w:val="pt-BR"/>
        </w:rPr>
        <w:t>- uma forma de ed</w:t>
      </w:r>
      <w:r w:rsidR="005E38B2" w:rsidRPr="00B77B51">
        <w:rPr>
          <w:rFonts w:ascii="Arial" w:hAnsi="Arial" w:cs="Arial"/>
          <w:snapToGrid w:val="0"/>
          <w:color w:val="000000"/>
          <w:sz w:val="20"/>
          <w:szCs w:val="20"/>
          <w:lang w:val="pt-BR"/>
        </w:rPr>
        <w:t>ucação</w:t>
      </w:r>
      <w:r w:rsidR="00B936BC" w:rsidRPr="00B77B51">
        <w:rPr>
          <w:rFonts w:ascii="Arial" w:hAnsi="Arial" w:cs="Arial"/>
          <w:snapToGrid w:val="0"/>
          <w:color w:val="000000"/>
          <w:sz w:val="20"/>
          <w:szCs w:val="20"/>
          <w:lang w:val="pt-BR"/>
        </w:rPr>
        <w:t xml:space="preserve"> </w:t>
      </w:r>
      <w:r w:rsidR="005E38B2" w:rsidRPr="00B77B51">
        <w:rPr>
          <w:rFonts w:ascii="Arial" w:hAnsi="Arial" w:cs="Arial"/>
          <w:snapToGrid w:val="0"/>
          <w:color w:val="000000"/>
          <w:sz w:val="20"/>
          <w:szCs w:val="20"/>
          <w:lang w:val="pt-BR"/>
        </w:rPr>
        <w:t>em que se aceitam</w:t>
      </w:r>
      <w:r w:rsidR="00B936BC" w:rsidRPr="00B77B51">
        <w:rPr>
          <w:rFonts w:ascii="Arial" w:hAnsi="Arial" w:cs="Arial"/>
          <w:snapToGrid w:val="0"/>
          <w:color w:val="000000"/>
          <w:sz w:val="20"/>
          <w:szCs w:val="20"/>
          <w:lang w:val="pt-BR"/>
        </w:rPr>
        <w:t xml:space="preserve"> candidatos com, pelo menos, um </w:t>
      </w:r>
      <w:r w:rsidR="005E38B2" w:rsidRPr="00B77B51">
        <w:rPr>
          <w:rFonts w:ascii="Arial" w:hAnsi="Arial" w:cs="Arial"/>
          <w:snapToGrid w:val="0"/>
          <w:color w:val="000000"/>
          <w:sz w:val="20"/>
          <w:szCs w:val="20"/>
          <w:lang w:val="pt-BR"/>
        </w:rPr>
        <w:t>grau do primeiro ciclo</w:t>
      </w:r>
      <w:r w:rsidR="00B936BC" w:rsidRPr="00B77B51">
        <w:rPr>
          <w:rFonts w:ascii="Arial" w:hAnsi="Arial" w:cs="Arial"/>
          <w:snapToGrid w:val="0"/>
          <w:color w:val="000000"/>
          <w:sz w:val="20"/>
          <w:szCs w:val="20"/>
          <w:lang w:val="pt-BR"/>
        </w:rPr>
        <w:t>, que conduz a um segundo grau</w:t>
      </w:r>
      <w:r w:rsidR="005E38B2" w:rsidRPr="00B77B51">
        <w:rPr>
          <w:rFonts w:ascii="Arial" w:hAnsi="Arial" w:cs="Arial"/>
          <w:snapToGrid w:val="0"/>
          <w:color w:val="000000"/>
          <w:sz w:val="20"/>
          <w:szCs w:val="20"/>
          <w:lang w:val="pt-BR"/>
        </w:rPr>
        <w:t xml:space="preserve"> de</w:t>
      </w:r>
      <w:r w:rsidR="00B936BC" w:rsidRPr="00B77B51">
        <w:rPr>
          <w:rFonts w:ascii="Arial" w:hAnsi="Arial" w:cs="Arial"/>
          <w:snapToGrid w:val="0"/>
          <w:color w:val="000000"/>
          <w:sz w:val="20"/>
          <w:szCs w:val="20"/>
          <w:lang w:val="pt-BR"/>
        </w:rPr>
        <w:t xml:space="preserve"> </w:t>
      </w:r>
      <w:r w:rsidR="005E38B2" w:rsidRPr="00B77B51">
        <w:rPr>
          <w:rFonts w:ascii="Arial" w:hAnsi="Arial" w:cs="Arial"/>
          <w:snapToGrid w:val="0"/>
          <w:color w:val="000000"/>
          <w:sz w:val="20"/>
          <w:szCs w:val="20"/>
          <w:lang w:val="pt-BR"/>
        </w:rPr>
        <w:t>qualificações (</w:t>
      </w:r>
      <w:r w:rsidR="005E38B2" w:rsidRPr="00B77B51">
        <w:rPr>
          <w:rFonts w:ascii="Arial" w:hAnsi="Arial" w:cs="Arial"/>
          <w:snapToGrid w:val="0"/>
          <w:color w:val="000000"/>
          <w:sz w:val="20"/>
          <w:szCs w:val="20"/>
          <w:u w:val="single"/>
          <w:lang w:val="pt-BR"/>
        </w:rPr>
        <w:t>título obtido: Mestre, MEng</w:t>
      </w:r>
      <w:r w:rsidR="00B936BC" w:rsidRPr="00B77B51">
        <w:rPr>
          <w:rFonts w:ascii="Arial" w:hAnsi="Arial" w:cs="Arial"/>
          <w:snapToGrid w:val="0"/>
          <w:color w:val="000000"/>
          <w:sz w:val="20"/>
          <w:szCs w:val="20"/>
          <w:u w:val="single"/>
          <w:lang w:val="pt-BR"/>
        </w:rPr>
        <w:t xml:space="preserve"> ou equivalente</w:t>
      </w:r>
      <w:r w:rsidR="00B936BC" w:rsidRPr="00B77B51">
        <w:rPr>
          <w:rFonts w:ascii="Arial" w:hAnsi="Arial" w:cs="Arial"/>
          <w:snapToGrid w:val="0"/>
          <w:color w:val="000000"/>
          <w:sz w:val="20"/>
          <w:szCs w:val="20"/>
          <w:lang w:val="pt-BR"/>
        </w:rPr>
        <w:t>);</w:t>
      </w:r>
    </w:p>
    <w:p w:rsidR="00B936BC" w:rsidRPr="00B77B51" w:rsidRDefault="00EF3624" w:rsidP="00B6391C">
      <w:pPr>
        <w:pStyle w:val="Akapitzlist"/>
        <w:numPr>
          <w:ilvl w:val="0"/>
          <w:numId w:val="16"/>
        </w:numPr>
        <w:ind w:left="425" w:hanging="357"/>
        <w:contextualSpacing w:val="0"/>
        <w:rPr>
          <w:rFonts w:ascii="Arial" w:hAnsi="Arial" w:cs="Arial"/>
          <w:snapToGrid w:val="0"/>
          <w:color w:val="000000"/>
          <w:sz w:val="20"/>
          <w:szCs w:val="20"/>
          <w:lang w:val="pt-BR"/>
        </w:rPr>
      </w:pPr>
      <w:r w:rsidRPr="00B77B51">
        <w:rPr>
          <w:rFonts w:ascii="Arial" w:hAnsi="Arial" w:cs="Arial"/>
          <w:b/>
          <w:snapToGrid w:val="0"/>
          <w:sz w:val="20"/>
          <w:szCs w:val="20"/>
          <w:lang w:val="pt-BR"/>
        </w:rPr>
        <w:t>Mestrado</w:t>
      </w:r>
      <w:r w:rsidR="005E38B2" w:rsidRPr="00B77B51">
        <w:rPr>
          <w:rFonts w:ascii="Arial" w:hAnsi="Arial" w:cs="Arial"/>
          <w:b/>
          <w:snapToGrid w:val="0"/>
          <w:sz w:val="20"/>
          <w:szCs w:val="20"/>
          <w:lang w:val="pt-BR"/>
        </w:rPr>
        <w:t xml:space="preserve"> integrado</w:t>
      </w:r>
      <w:r w:rsidR="00B936BC" w:rsidRPr="00B77B51">
        <w:rPr>
          <w:rFonts w:ascii="Arial" w:hAnsi="Arial" w:cs="Arial"/>
          <w:b/>
          <w:snapToGrid w:val="0"/>
          <w:color w:val="000000"/>
          <w:sz w:val="20"/>
          <w:szCs w:val="20"/>
          <w:lang w:val="pt-BR"/>
        </w:rPr>
        <w:t xml:space="preserve"> </w:t>
      </w:r>
      <w:r w:rsidR="005E38B2" w:rsidRPr="00B77B51">
        <w:rPr>
          <w:rFonts w:ascii="Arial" w:hAnsi="Arial" w:cs="Arial"/>
          <w:snapToGrid w:val="0"/>
          <w:color w:val="000000"/>
          <w:sz w:val="20"/>
          <w:szCs w:val="20"/>
          <w:lang w:val="pt-BR"/>
        </w:rPr>
        <w:t xml:space="preserve">- uma forma de educação em que se aceitam candidatos com </w:t>
      </w:r>
      <w:r w:rsidR="00B936BC" w:rsidRPr="00B77B51">
        <w:rPr>
          <w:rFonts w:ascii="Arial" w:hAnsi="Arial" w:cs="Arial"/>
          <w:snapToGrid w:val="0"/>
          <w:color w:val="000000"/>
          <w:sz w:val="20"/>
          <w:szCs w:val="20"/>
          <w:lang w:val="pt-BR"/>
        </w:rPr>
        <w:t xml:space="preserve"> </w:t>
      </w:r>
      <w:r w:rsidR="005E38B2" w:rsidRPr="00B77B51">
        <w:rPr>
          <w:rFonts w:ascii="Arial" w:hAnsi="Arial" w:cs="Arial"/>
          <w:snapToGrid w:val="0"/>
          <w:color w:val="000000"/>
          <w:sz w:val="20"/>
          <w:szCs w:val="20"/>
          <w:lang w:val="pt-BR"/>
        </w:rPr>
        <w:t>o certificado de conclusão do ensino secundário</w:t>
      </w:r>
      <w:r w:rsidR="00B936BC" w:rsidRPr="00B77B51">
        <w:rPr>
          <w:rFonts w:ascii="Arial" w:hAnsi="Arial" w:cs="Arial"/>
          <w:snapToGrid w:val="0"/>
          <w:color w:val="000000"/>
          <w:sz w:val="20"/>
          <w:szCs w:val="20"/>
          <w:lang w:val="pt-BR"/>
        </w:rPr>
        <w:t>, conducentes ao</w:t>
      </w:r>
      <w:r w:rsidR="005E38B2" w:rsidRPr="00B77B51">
        <w:rPr>
          <w:rFonts w:ascii="Arial" w:hAnsi="Arial" w:cs="Arial"/>
          <w:snapToGrid w:val="0"/>
          <w:color w:val="000000"/>
          <w:sz w:val="20"/>
          <w:szCs w:val="20"/>
          <w:lang w:val="pt-BR"/>
        </w:rPr>
        <w:t xml:space="preserve"> segundo</w:t>
      </w:r>
      <w:r w:rsidR="00B936BC" w:rsidRPr="00B77B51">
        <w:rPr>
          <w:rFonts w:ascii="Arial" w:hAnsi="Arial" w:cs="Arial"/>
          <w:snapToGrid w:val="0"/>
          <w:color w:val="000000"/>
          <w:sz w:val="20"/>
          <w:szCs w:val="20"/>
          <w:lang w:val="pt-BR"/>
        </w:rPr>
        <w:t xml:space="preserve"> grau </w:t>
      </w:r>
      <w:r w:rsidR="005E38B2" w:rsidRPr="00B77B51">
        <w:rPr>
          <w:rFonts w:ascii="Arial" w:hAnsi="Arial" w:cs="Arial"/>
          <w:snapToGrid w:val="0"/>
          <w:color w:val="000000"/>
          <w:sz w:val="20"/>
          <w:szCs w:val="20"/>
          <w:lang w:val="pt-BR"/>
        </w:rPr>
        <w:t>de qualificação (</w:t>
      </w:r>
      <w:r w:rsidR="005E38B2" w:rsidRPr="00B77B51">
        <w:rPr>
          <w:rFonts w:ascii="Arial" w:hAnsi="Arial" w:cs="Arial"/>
          <w:snapToGrid w:val="0"/>
          <w:color w:val="000000"/>
          <w:sz w:val="20"/>
          <w:szCs w:val="20"/>
          <w:u w:val="single"/>
          <w:lang w:val="pt-BR"/>
        </w:rPr>
        <w:t>t</w:t>
      </w:r>
      <w:r w:rsidR="00B936BC" w:rsidRPr="00B77B51">
        <w:rPr>
          <w:rFonts w:ascii="Arial" w:hAnsi="Arial" w:cs="Arial"/>
          <w:snapToGrid w:val="0"/>
          <w:color w:val="000000"/>
          <w:sz w:val="20"/>
          <w:szCs w:val="20"/>
          <w:u w:val="single"/>
          <w:lang w:val="pt-BR"/>
        </w:rPr>
        <w:t>ítulo</w:t>
      </w:r>
      <w:r w:rsidR="005E38B2" w:rsidRPr="00B77B51">
        <w:rPr>
          <w:rFonts w:ascii="Arial" w:hAnsi="Arial" w:cs="Arial"/>
          <w:snapToGrid w:val="0"/>
          <w:color w:val="000000"/>
          <w:sz w:val="20"/>
          <w:szCs w:val="20"/>
          <w:u w:val="single"/>
          <w:lang w:val="pt-BR"/>
        </w:rPr>
        <w:t xml:space="preserve"> obtido</w:t>
      </w:r>
      <w:r w:rsidR="00A72E91" w:rsidRPr="00B77B51">
        <w:rPr>
          <w:rFonts w:ascii="Arial" w:hAnsi="Arial" w:cs="Arial"/>
          <w:snapToGrid w:val="0"/>
          <w:color w:val="000000"/>
          <w:sz w:val="20"/>
          <w:szCs w:val="20"/>
          <w:u w:val="single"/>
          <w:lang w:val="pt-BR"/>
        </w:rPr>
        <w:t>: Mestre, MEng</w:t>
      </w:r>
      <w:r w:rsidR="00B936BC" w:rsidRPr="00B77B51">
        <w:rPr>
          <w:rFonts w:ascii="Arial" w:hAnsi="Arial" w:cs="Arial"/>
          <w:snapToGrid w:val="0"/>
          <w:color w:val="000000"/>
          <w:sz w:val="20"/>
          <w:szCs w:val="20"/>
          <w:u w:val="single"/>
          <w:lang w:val="pt-BR"/>
        </w:rPr>
        <w:t xml:space="preserve"> ou equivalente)</w:t>
      </w:r>
      <w:r w:rsidR="00B936BC" w:rsidRPr="00B77B51">
        <w:rPr>
          <w:rFonts w:ascii="Arial" w:hAnsi="Arial" w:cs="Arial"/>
          <w:snapToGrid w:val="0"/>
          <w:color w:val="000000"/>
          <w:sz w:val="20"/>
          <w:szCs w:val="20"/>
          <w:lang w:val="pt-BR"/>
        </w:rPr>
        <w:t>;</w:t>
      </w:r>
    </w:p>
    <w:p w:rsidR="00B936BC" w:rsidRPr="00B77B51" w:rsidRDefault="00013C69" w:rsidP="00B6391C">
      <w:pPr>
        <w:pStyle w:val="Akapitzlist"/>
        <w:numPr>
          <w:ilvl w:val="0"/>
          <w:numId w:val="16"/>
        </w:numPr>
        <w:ind w:left="425" w:hanging="357"/>
        <w:contextualSpacing w:val="0"/>
        <w:rPr>
          <w:rFonts w:ascii="Arial" w:hAnsi="Arial" w:cs="Arial"/>
          <w:snapToGrid w:val="0"/>
          <w:color w:val="000000"/>
          <w:sz w:val="20"/>
          <w:szCs w:val="20"/>
          <w:lang w:val="pt-BR"/>
        </w:rPr>
      </w:pPr>
      <w:r w:rsidRPr="00B77B51">
        <w:rPr>
          <w:rFonts w:ascii="Arial" w:hAnsi="Arial" w:cs="Arial"/>
          <w:b/>
          <w:snapToGrid w:val="0"/>
          <w:sz w:val="20"/>
          <w:szCs w:val="20"/>
          <w:lang w:val="pt-BR"/>
        </w:rPr>
        <w:t>Terceiro ciclo</w:t>
      </w:r>
      <w:r w:rsidR="00B936BC" w:rsidRPr="00B77B51">
        <w:rPr>
          <w:rFonts w:ascii="Arial" w:hAnsi="Arial" w:cs="Arial"/>
          <w:snapToGrid w:val="0"/>
          <w:color w:val="000000"/>
          <w:sz w:val="20"/>
          <w:szCs w:val="20"/>
          <w:lang w:val="pt-BR"/>
        </w:rPr>
        <w:t xml:space="preserve"> - es</w:t>
      </w:r>
      <w:r w:rsidRPr="00B77B51">
        <w:rPr>
          <w:rFonts w:ascii="Arial" w:hAnsi="Arial" w:cs="Arial"/>
          <w:snapToGrid w:val="0"/>
          <w:color w:val="000000"/>
          <w:sz w:val="20"/>
          <w:szCs w:val="20"/>
          <w:lang w:val="pt-BR"/>
        </w:rPr>
        <w:t>tudos de doutoramento realizados por uma entidade</w:t>
      </w:r>
      <w:r w:rsidR="00B936BC" w:rsidRPr="00B77B51">
        <w:rPr>
          <w:rFonts w:ascii="Arial" w:hAnsi="Arial" w:cs="Arial"/>
          <w:snapToGrid w:val="0"/>
          <w:color w:val="000000"/>
          <w:sz w:val="20"/>
          <w:szCs w:val="20"/>
          <w:lang w:val="pt-BR"/>
        </w:rPr>
        <w:t xml:space="preserve"> organizacional </w:t>
      </w:r>
      <w:r w:rsidRPr="00B77B51">
        <w:rPr>
          <w:rFonts w:ascii="Arial" w:hAnsi="Arial" w:cs="Arial"/>
          <w:snapToGrid w:val="0"/>
          <w:color w:val="000000"/>
          <w:sz w:val="20"/>
          <w:szCs w:val="20"/>
          <w:lang w:val="pt-BR"/>
        </w:rPr>
        <w:t>autorizada da universidade, um i</w:t>
      </w:r>
      <w:r w:rsidR="00B936BC" w:rsidRPr="00B77B51">
        <w:rPr>
          <w:rFonts w:ascii="Arial" w:hAnsi="Arial" w:cs="Arial"/>
          <w:snapToGrid w:val="0"/>
          <w:color w:val="000000"/>
          <w:sz w:val="20"/>
          <w:szCs w:val="20"/>
          <w:lang w:val="pt-BR"/>
        </w:rPr>
        <w:t xml:space="preserve">nstituto da Academia </w:t>
      </w:r>
      <w:r w:rsidR="008E44D1" w:rsidRPr="00B77B51">
        <w:rPr>
          <w:rFonts w:ascii="Arial" w:hAnsi="Arial" w:cs="Arial"/>
          <w:snapToGrid w:val="0"/>
          <w:color w:val="000000"/>
          <w:sz w:val="20"/>
          <w:szCs w:val="20"/>
          <w:lang w:val="pt-BR"/>
        </w:rPr>
        <w:t>Polaca</w:t>
      </w:r>
      <w:r w:rsidRPr="00B77B51">
        <w:rPr>
          <w:rFonts w:ascii="Arial" w:hAnsi="Arial" w:cs="Arial"/>
          <w:snapToGrid w:val="0"/>
          <w:color w:val="000000"/>
          <w:sz w:val="20"/>
          <w:szCs w:val="20"/>
          <w:lang w:val="pt-BR"/>
        </w:rPr>
        <w:t xml:space="preserve"> de Ciências</w:t>
      </w:r>
      <w:r w:rsidR="00B936BC" w:rsidRPr="00B77B51">
        <w:rPr>
          <w:rFonts w:ascii="Arial" w:hAnsi="Arial" w:cs="Arial"/>
          <w:snapToGrid w:val="0"/>
          <w:color w:val="000000"/>
          <w:sz w:val="20"/>
          <w:szCs w:val="20"/>
          <w:lang w:val="pt-BR"/>
        </w:rPr>
        <w:t xml:space="preserve">, </w:t>
      </w:r>
      <w:r w:rsidRPr="00B77B51">
        <w:rPr>
          <w:rFonts w:ascii="Arial" w:hAnsi="Arial" w:cs="Arial"/>
          <w:snapToGrid w:val="0"/>
          <w:color w:val="000000"/>
          <w:sz w:val="20"/>
          <w:szCs w:val="20"/>
          <w:lang w:val="pt-BR"/>
        </w:rPr>
        <w:t xml:space="preserve">um </w:t>
      </w:r>
      <w:r w:rsidR="00B936BC" w:rsidRPr="00B77B51">
        <w:rPr>
          <w:rFonts w:ascii="Arial" w:hAnsi="Arial" w:cs="Arial"/>
          <w:snapToGrid w:val="0"/>
          <w:color w:val="000000"/>
          <w:sz w:val="20"/>
          <w:szCs w:val="20"/>
          <w:lang w:val="pt-BR"/>
        </w:rPr>
        <w:t>instituto de in</w:t>
      </w:r>
      <w:r w:rsidRPr="00B77B51">
        <w:rPr>
          <w:rFonts w:ascii="Arial" w:hAnsi="Arial" w:cs="Arial"/>
          <w:snapToGrid w:val="0"/>
          <w:color w:val="000000"/>
          <w:sz w:val="20"/>
          <w:szCs w:val="20"/>
          <w:lang w:val="pt-BR"/>
        </w:rPr>
        <w:t>vestigação ou um instituto internacional que  atua no</w:t>
      </w:r>
      <w:r w:rsidR="00B936BC" w:rsidRPr="00B77B51">
        <w:rPr>
          <w:rFonts w:ascii="Arial" w:hAnsi="Arial" w:cs="Arial"/>
          <w:snapToGrid w:val="0"/>
          <w:color w:val="000000"/>
          <w:sz w:val="20"/>
          <w:szCs w:val="20"/>
          <w:lang w:val="pt-BR"/>
        </w:rPr>
        <w:t xml:space="preserve"> território polaco</w:t>
      </w:r>
      <w:r w:rsidRPr="00B77B51">
        <w:rPr>
          <w:rFonts w:ascii="Arial" w:hAnsi="Arial" w:cs="Arial"/>
          <w:snapToGrid w:val="0"/>
          <w:color w:val="000000"/>
          <w:sz w:val="20"/>
          <w:szCs w:val="20"/>
          <w:lang w:val="pt-BR"/>
        </w:rPr>
        <w:t xml:space="preserve"> e foi fundado </w:t>
      </w:r>
      <w:r w:rsidR="00B936BC" w:rsidRPr="00B77B51">
        <w:rPr>
          <w:rFonts w:ascii="Arial" w:hAnsi="Arial" w:cs="Arial"/>
          <w:snapToGrid w:val="0"/>
          <w:color w:val="000000"/>
          <w:sz w:val="20"/>
          <w:szCs w:val="20"/>
          <w:lang w:val="pt-BR"/>
        </w:rPr>
        <w:t xml:space="preserve">com base em </w:t>
      </w:r>
      <w:r w:rsidRPr="00B77B51">
        <w:rPr>
          <w:rFonts w:ascii="Arial" w:hAnsi="Arial" w:cs="Arial"/>
          <w:snapToGrid w:val="0"/>
          <w:color w:val="000000"/>
          <w:sz w:val="20"/>
          <w:szCs w:val="20"/>
          <w:lang w:val="pt-BR"/>
        </w:rPr>
        <w:t>regulamentos separados, que admitem</w:t>
      </w:r>
      <w:r w:rsidR="00B936BC" w:rsidRPr="00B77B51">
        <w:rPr>
          <w:rFonts w:ascii="Arial" w:hAnsi="Arial" w:cs="Arial"/>
          <w:snapToGrid w:val="0"/>
          <w:color w:val="000000"/>
          <w:sz w:val="20"/>
          <w:szCs w:val="20"/>
          <w:lang w:val="pt-BR"/>
        </w:rPr>
        <w:t xml:space="preserve"> candidatos com qualificações de segundo grau, levando a uma qualificação </w:t>
      </w:r>
      <w:r w:rsidRPr="00B77B51">
        <w:rPr>
          <w:rFonts w:ascii="Arial" w:hAnsi="Arial" w:cs="Arial"/>
          <w:snapToGrid w:val="0"/>
          <w:color w:val="000000"/>
          <w:sz w:val="20"/>
          <w:szCs w:val="20"/>
          <w:lang w:val="pt-BR"/>
        </w:rPr>
        <w:t>do terceiro grau (</w:t>
      </w:r>
      <w:r w:rsidRPr="00B77B51">
        <w:rPr>
          <w:rFonts w:ascii="Arial" w:hAnsi="Arial" w:cs="Arial"/>
          <w:snapToGrid w:val="0"/>
          <w:color w:val="000000"/>
          <w:sz w:val="20"/>
          <w:szCs w:val="20"/>
          <w:u w:val="single"/>
          <w:lang w:val="pt-BR"/>
        </w:rPr>
        <w:t>título obtido</w:t>
      </w:r>
      <w:r w:rsidR="00B936BC" w:rsidRPr="00B77B51">
        <w:rPr>
          <w:rFonts w:ascii="Arial" w:hAnsi="Arial" w:cs="Arial"/>
          <w:snapToGrid w:val="0"/>
          <w:color w:val="000000"/>
          <w:sz w:val="20"/>
          <w:szCs w:val="20"/>
          <w:u w:val="single"/>
          <w:lang w:val="pt-BR"/>
        </w:rPr>
        <w:t xml:space="preserve">: </w:t>
      </w:r>
      <w:r w:rsidRPr="00B77B51">
        <w:rPr>
          <w:rFonts w:ascii="Arial" w:hAnsi="Arial" w:cs="Arial"/>
          <w:snapToGrid w:val="0"/>
          <w:color w:val="000000"/>
          <w:sz w:val="20"/>
          <w:szCs w:val="20"/>
          <w:u w:val="single"/>
          <w:lang w:val="pt-BR"/>
        </w:rPr>
        <w:t>doutor ou doutor em artes</w:t>
      </w:r>
      <w:r w:rsidR="00B936BC" w:rsidRPr="00B77B51">
        <w:rPr>
          <w:rFonts w:ascii="Arial" w:hAnsi="Arial" w:cs="Arial"/>
          <w:snapToGrid w:val="0"/>
          <w:color w:val="000000"/>
          <w:sz w:val="20"/>
          <w:szCs w:val="20"/>
          <w:lang w:val="pt-BR"/>
        </w:rPr>
        <w:t>);</w:t>
      </w:r>
    </w:p>
    <w:p w:rsidR="00B936BC" w:rsidRPr="00B77B51" w:rsidRDefault="00872D1C" w:rsidP="00B6391C">
      <w:pPr>
        <w:pStyle w:val="Akapitzlist"/>
        <w:numPr>
          <w:ilvl w:val="0"/>
          <w:numId w:val="16"/>
        </w:numPr>
        <w:ind w:left="425" w:hanging="357"/>
        <w:contextualSpacing w:val="0"/>
        <w:rPr>
          <w:rFonts w:ascii="Arial" w:hAnsi="Arial" w:cs="Arial"/>
          <w:snapToGrid w:val="0"/>
          <w:color w:val="000000"/>
          <w:sz w:val="20"/>
          <w:szCs w:val="20"/>
          <w:lang w:val="pt-BR"/>
        </w:rPr>
      </w:pPr>
      <w:r w:rsidRPr="00B77B51">
        <w:rPr>
          <w:rFonts w:ascii="Arial" w:hAnsi="Arial" w:cs="Arial"/>
          <w:b/>
          <w:snapToGrid w:val="0"/>
          <w:color w:val="000000"/>
          <w:sz w:val="20"/>
          <w:szCs w:val="20"/>
          <w:lang w:val="pt-BR"/>
        </w:rPr>
        <w:t>E</w:t>
      </w:r>
      <w:r w:rsidR="00B936BC" w:rsidRPr="00B77B51">
        <w:rPr>
          <w:rFonts w:ascii="Arial" w:hAnsi="Arial" w:cs="Arial"/>
          <w:b/>
          <w:snapToGrid w:val="0"/>
          <w:color w:val="000000"/>
          <w:sz w:val="20"/>
          <w:szCs w:val="20"/>
          <w:lang w:val="pt-BR"/>
        </w:rPr>
        <w:t>studos de pós-graduação</w:t>
      </w:r>
      <w:r w:rsidR="00B936BC" w:rsidRPr="00B77B51">
        <w:rPr>
          <w:rFonts w:ascii="Arial" w:hAnsi="Arial" w:cs="Arial"/>
          <w:snapToGrid w:val="0"/>
          <w:color w:val="000000"/>
          <w:sz w:val="20"/>
          <w:szCs w:val="20"/>
          <w:lang w:val="pt-BR"/>
        </w:rPr>
        <w:t xml:space="preserve"> -</w:t>
      </w:r>
      <w:r w:rsidR="00013C69" w:rsidRPr="00B77B51">
        <w:rPr>
          <w:rFonts w:ascii="Arial" w:hAnsi="Arial" w:cs="Arial"/>
          <w:snapToGrid w:val="0"/>
          <w:color w:val="000000"/>
          <w:sz w:val="20"/>
          <w:szCs w:val="20"/>
          <w:lang w:val="pt-BR"/>
        </w:rPr>
        <w:t xml:space="preserve"> uma forma de educação em que são </w:t>
      </w:r>
      <w:r w:rsidR="00B936BC" w:rsidRPr="00B77B51">
        <w:rPr>
          <w:rFonts w:ascii="Arial" w:hAnsi="Arial" w:cs="Arial"/>
          <w:snapToGrid w:val="0"/>
          <w:color w:val="000000"/>
          <w:sz w:val="20"/>
          <w:szCs w:val="20"/>
          <w:lang w:val="pt-BR"/>
        </w:rPr>
        <w:t>admitidos candidatos com qualificações, pelo menos</w:t>
      </w:r>
      <w:r w:rsidR="00013C69" w:rsidRPr="00B77B51">
        <w:rPr>
          <w:rFonts w:ascii="Arial" w:hAnsi="Arial" w:cs="Arial"/>
          <w:snapToGrid w:val="0"/>
          <w:color w:val="000000"/>
          <w:sz w:val="20"/>
          <w:szCs w:val="20"/>
          <w:lang w:val="pt-BR"/>
        </w:rPr>
        <w:t>, do primeiro grau</w:t>
      </w:r>
      <w:r w:rsidR="00B936BC" w:rsidRPr="00B77B51">
        <w:rPr>
          <w:rFonts w:ascii="Arial" w:hAnsi="Arial" w:cs="Arial"/>
          <w:snapToGrid w:val="0"/>
          <w:color w:val="000000"/>
          <w:sz w:val="20"/>
          <w:szCs w:val="20"/>
          <w:lang w:val="pt-BR"/>
        </w:rPr>
        <w:t>, realizada em universidades, instituto</w:t>
      </w:r>
      <w:r w:rsidR="00013C69" w:rsidRPr="00B77B51">
        <w:rPr>
          <w:rFonts w:ascii="Arial" w:hAnsi="Arial" w:cs="Arial"/>
          <w:snapToGrid w:val="0"/>
          <w:color w:val="000000"/>
          <w:sz w:val="20"/>
          <w:szCs w:val="20"/>
          <w:lang w:val="pt-BR"/>
        </w:rPr>
        <w:t>s da</w:t>
      </w:r>
      <w:r w:rsidR="00B936BC" w:rsidRPr="00B77B51">
        <w:rPr>
          <w:rFonts w:ascii="Arial" w:hAnsi="Arial" w:cs="Arial"/>
          <w:snapToGrid w:val="0"/>
          <w:color w:val="000000"/>
          <w:sz w:val="20"/>
          <w:szCs w:val="20"/>
          <w:lang w:val="pt-BR"/>
        </w:rPr>
        <w:t xml:space="preserve"> Academia </w:t>
      </w:r>
      <w:r w:rsidR="008E44D1" w:rsidRPr="00B77B51">
        <w:rPr>
          <w:rFonts w:ascii="Arial" w:hAnsi="Arial" w:cs="Arial"/>
          <w:snapToGrid w:val="0"/>
          <w:color w:val="000000"/>
          <w:sz w:val="20"/>
          <w:szCs w:val="20"/>
          <w:lang w:val="pt-BR"/>
        </w:rPr>
        <w:t>Polaca</w:t>
      </w:r>
      <w:r w:rsidR="00013C69" w:rsidRPr="00B77B51">
        <w:rPr>
          <w:rFonts w:ascii="Arial" w:hAnsi="Arial" w:cs="Arial"/>
          <w:snapToGrid w:val="0"/>
          <w:color w:val="000000"/>
          <w:sz w:val="20"/>
          <w:szCs w:val="20"/>
          <w:lang w:val="pt-BR"/>
        </w:rPr>
        <w:t xml:space="preserve"> de Ciências, instituto de investigação ou no </w:t>
      </w:r>
      <w:r w:rsidR="00B936BC" w:rsidRPr="00B77B51">
        <w:rPr>
          <w:rFonts w:ascii="Arial" w:hAnsi="Arial" w:cs="Arial"/>
          <w:snapToGrid w:val="0"/>
          <w:color w:val="000000"/>
          <w:sz w:val="20"/>
          <w:szCs w:val="20"/>
          <w:lang w:val="pt-BR"/>
        </w:rPr>
        <w:t>Centro Méd</w:t>
      </w:r>
      <w:r w:rsidR="00013C69" w:rsidRPr="00B77B51">
        <w:rPr>
          <w:rFonts w:ascii="Arial" w:hAnsi="Arial" w:cs="Arial"/>
          <w:snapToGrid w:val="0"/>
          <w:color w:val="000000"/>
          <w:sz w:val="20"/>
          <w:szCs w:val="20"/>
          <w:lang w:val="pt-BR"/>
        </w:rPr>
        <w:t>ico de Pós-Graduação</w:t>
      </w:r>
      <w:r w:rsidR="00B936BC" w:rsidRPr="00B77B51">
        <w:rPr>
          <w:rFonts w:ascii="Arial" w:hAnsi="Arial" w:cs="Arial"/>
          <w:snapToGrid w:val="0"/>
          <w:color w:val="000000"/>
          <w:sz w:val="20"/>
          <w:szCs w:val="20"/>
          <w:lang w:val="pt-BR"/>
        </w:rPr>
        <w:t xml:space="preserve">, </w:t>
      </w:r>
      <w:r w:rsidR="00013C69" w:rsidRPr="00B77B51">
        <w:rPr>
          <w:rFonts w:ascii="Arial" w:hAnsi="Arial" w:cs="Arial"/>
          <w:snapToGrid w:val="0"/>
          <w:color w:val="000000"/>
          <w:sz w:val="20"/>
          <w:szCs w:val="20"/>
          <w:lang w:val="pt-BR"/>
        </w:rPr>
        <w:t>que conclui com a obtenção de q</w:t>
      </w:r>
      <w:r w:rsidR="00013C69" w:rsidRPr="00B77B51">
        <w:rPr>
          <w:rFonts w:ascii="Arial" w:hAnsi="Arial" w:cs="Arial"/>
          <w:snapToGrid w:val="0"/>
          <w:color w:val="000000"/>
          <w:sz w:val="20"/>
          <w:szCs w:val="20"/>
          <w:u w:val="single"/>
          <w:lang w:val="pt-BR"/>
        </w:rPr>
        <w:t>ualificações de pós-graduação</w:t>
      </w:r>
      <w:r w:rsidR="00B936BC" w:rsidRPr="00B77B51">
        <w:rPr>
          <w:rFonts w:ascii="Arial" w:hAnsi="Arial" w:cs="Arial"/>
          <w:snapToGrid w:val="0"/>
          <w:color w:val="000000"/>
          <w:sz w:val="20"/>
          <w:szCs w:val="20"/>
          <w:lang w:val="pt-BR"/>
        </w:rPr>
        <w:t>.</w:t>
      </w:r>
    </w:p>
    <w:p w:rsidR="00B936BC" w:rsidRPr="008C6DE5" w:rsidRDefault="007B2F54" w:rsidP="00CC1962">
      <w:pPr>
        <w:ind w:left="0" w:firstLine="0"/>
        <w:rPr>
          <w:rFonts w:ascii="Arial" w:hAnsi="Arial" w:cs="Arial"/>
          <w:b/>
          <w:snapToGrid w:val="0"/>
          <w:sz w:val="20"/>
          <w:szCs w:val="20"/>
          <w:lang w:val="pt-BR"/>
        </w:rPr>
      </w:pPr>
      <w:r>
        <w:rPr>
          <w:rFonts w:ascii="Arial" w:hAnsi="Arial" w:cs="Arial"/>
          <w:snapToGrid w:val="0"/>
          <w:color w:val="000000"/>
          <w:sz w:val="20"/>
          <w:szCs w:val="20"/>
          <w:lang w:val="pt-BR"/>
        </w:rPr>
        <w:t>As</w:t>
      </w:r>
      <w:r w:rsidRPr="007B2F54">
        <w:rPr>
          <w:rFonts w:ascii="Arial" w:hAnsi="Arial" w:cs="Arial"/>
          <w:snapToGrid w:val="0"/>
          <w:color w:val="000000"/>
          <w:sz w:val="20"/>
          <w:szCs w:val="20"/>
          <w:lang w:val="pt-BR"/>
        </w:rPr>
        <w:t xml:space="preserve"> pessoas que obtiveram um certificado</w:t>
      </w:r>
      <w:r>
        <w:rPr>
          <w:rFonts w:ascii="Arial" w:hAnsi="Arial" w:cs="Arial"/>
          <w:snapToGrid w:val="0"/>
          <w:color w:val="000000"/>
          <w:sz w:val="20"/>
          <w:szCs w:val="20"/>
          <w:lang w:val="pt-BR"/>
        </w:rPr>
        <w:t xml:space="preserve"> de conclusão de ensino secundário ou </w:t>
      </w:r>
      <w:r w:rsidRPr="007B2F54">
        <w:rPr>
          <w:rFonts w:ascii="Arial" w:hAnsi="Arial" w:cs="Arial"/>
          <w:b/>
          <w:snapToGrid w:val="0"/>
          <w:color w:val="000000"/>
          <w:sz w:val="20"/>
          <w:szCs w:val="20"/>
          <w:lang w:val="pt-BR"/>
        </w:rPr>
        <w:t>um certificado de conclusão de ensino secundário</w:t>
      </w:r>
      <w:r>
        <w:rPr>
          <w:rFonts w:ascii="Arial" w:hAnsi="Arial" w:cs="Arial"/>
          <w:snapToGrid w:val="0"/>
          <w:color w:val="000000"/>
          <w:sz w:val="20"/>
          <w:szCs w:val="20"/>
          <w:lang w:val="pt-BR"/>
        </w:rPr>
        <w:t xml:space="preserve"> junto com</w:t>
      </w:r>
      <w:r w:rsidRPr="007B2F54">
        <w:rPr>
          <w:rFonts w:ascii="Arial" w:hAnsi="Arial" w:cs="Arial"/>
          <w:snapToGrid w:val="0"/>
          <w:color w:val="000000"/>
          <w:sz w:val="20"/>
          <w:szCs w:val="20"/>
          <w:lang w:val="pt-BR"/>
        </w:rPr>
        <w:t xml:space="preserve"> um certificado de resultados</w:t>
      </w:r>
      <w:r>
        <w:rPr>
          <w:rFonts w:ascii="Arial" w:hAnsi="Arial" w:cs="Arial"/>
          <w:snapToGrid w:val="0"/>
          <w:color w:val="000000"/>
          <w:sz w:val="20"/>
          <w:szCs w:val="20"/>
          <w:lang w:val="pt-BR"/>
        </w:rPr>
        <w:t xml:space="preserve"> desse exame </w:t>
      </w:r>
      <w:r w:rsidRPr="007B2F54">
        <w:rPr>
          <w:rFonts w:ascii="Arial" w:hAnsi="Arial" w:cs="Arial"/>
          <w:b/>
          <w:snapToGrid w:val="0"/>
          <w:color w:val="000000"/>
          <w:sz w:val="20"/>
          <w:szCs w:val="20"/>
          <w:lang w:val="pt-BR"/>
        </w:rPr>
        <w:t>podem candidatar-se a uma escola superior</w:t>
      </w:r>
      <w:r>
        <w:rPr>
          <w:rFonts w:ascii="Arial" w:hAnsi="Arial" w:cs="Arial"/>
          <w:snapToGrid w:val="0"/>
          <w:color w:val="000000"/>
          <w:sz w:val="20"/>
          <w:szCs w:val="20"/>
          <w:lang w:val="pt-BR"/>
        </w:rPr>
        <w:t>. Os t</w:t>
      </w:r>
      <w:r w:rsidRPr="007B2F54">
        <w:rPr>
          <w:rFonts w:ascii="Arial" w:hAnsi="Arial" w:cs="Arial"/>
          <w:snapToGrid w:val="0"/>
          <w:color w:val="000000"/>
          <w:sz w:val="20"/>
          <w:szCs w:val="20"/>
          <w:lang w:val="pt-BR"/>
        </w:rPr>
        <w:t>erm</w:t>
      </w:r>
      <w:r>
        <w:rPr>
          <w:rFonts w:ascii="Arial" w:hAnsi="Arial" w:cs="Arial"/>
          <w:snapToGrid w:val="0"/>
          <w:color w:val="000000"/>
          <w:sz w:val="20"/>
          <w:szCs w:val="20"/>
          <w:lang w:val="pt-BR"/>
        </w:rPr>
        <w:t xml:space="preserve">os e condições de admissão para </w:t>
      </w:r>
      <w:r w:rsidRPr="007B2F54">
        <w:rPr>
          <w:rFonts w:ascii="Arial" w:hAnsi="Arial" w:cs="Arial"/>
          <w:snapToGrid w:val="0"/>
          <w:color w:val="000000"/>
          <w:sz w:val="20"/>
          <w:szCs w:val="20"/>
          <w:lang w:val="pt-BR"/>
        </w:rPr>
        <w:t>os estudos são definidos autonomamente pelas instituições de ensino super</w:t>
      </w:r>
      <w:r>
        <w:rPr>
          <w:rFonts w:ascii="Arial" w:hAnsi="Arial" w:cs="Arial"/>
          <w:snapToGrid w:val="0"/>
          <w:color w:val="000000"/>
          <w:sz w:val="20"/>
          <w:szCs w:val="20"/>
          <w:lang w:val="pt-BR"/>
        </w:rPr>
        <w:t>ior. A universidade determina que nível de</w:t>
      </w:r>
      <w:r w:rsidRPr="007B2F54">
        <w:rPr>
          <w:rFonts w:ascii="Arial" w:hAnsi="Arial" w:cs="Arial"/>
          <w:snapToGrid w:val="0"/>
          <w:color w:val="000000"/>
          <w:sz w:val="20"/>
          <w:szCs w:val="20"/>
          <w:lang w:val="pt-BR"/>
        </w:rPr>
        <w:t xml:space="preserve"> </w:t>
      </w:r>
      <w:r>
        <w:rPr>
          <w:rFonts w:ascii="Arial" w:hAnsi="Arial" w:cs="Arial"/>
          <w:snapToGrid w:val="0"/>
          <w:color w:val="000000"/>
          <w:sz w:val="20"/>
          <w:szCs w:val="20"/>
          <w:lang w:val="pt-BR"/>
        </w:rPr>
        <w:t>resultados do exame constitui a base para a admissão a estudos do</w:t>
      </w:r>
      <w:r w:rsidRPr="007B2F54">
        <w:rPr>
          <w:rFonts w:ascii="Arial" w:hAnsi="Arial" w:cs="Arial"/>
          <w:snapToGrid w:val="0"/>
          <w:color w:val="000000"/>
          <w:sz w:val="20"/>
          <w:szCs w:val="20"/>
          <w:lang w:val="pt-BR"/>
        </w:rPr>
        <w:t xml:space="preserve"> primeiro grau</w:t>
      </w:r>
      <w:r>
        <w:rPr>
          <w:rFonts w:ascii="Arial" w:hAnsi="Arial" w:cs="Arial"/>
          <w:snapToGrid w:val="0"/>
          <w:color w:val="000000"/>
          <w:sz w:val="20"/>
          <w:szCs w:val="20"/>
          <w:lang w:val="pt-BR"/>
        </w:rPr>
        <w:t xml:space="preserve"> e do mestrado integrado. </w:t>
      </w:r>
      <w:r w:rsidR="00B936BC" w:rsidRPr="00B81A4D">
        <w:rPr>
          <w:rFonts w:ascii="Arial" w:hAnsi="Arial" w:cs="Arial"/>
          <w:snapToGrid w:val="0"/>
          <w:color w:val="000000"/>
          <w:sz w:val="20"/>
          <w:szCs w:val="20"/>
          <w:lang w:val="pt-BR"/>
        </w:rPr>
        <w:t xml:space="preserve">Universidade </w:t>
      </w:r>
      <w:r w:rsidR="00B936BC" w:rsidRPr="00180464">
        <w:rPr>
          <w:rFonts w:ascii="Arial" w:hAnsi="Arial" w:cs="Arial"/>
          <w:b/>
          <w:snapToGrid w:val="0"/>
          <w:color w:val="404040" w:themeColor="text1" w:themeTint="BF"/>
          <w:sz w:val="20"/>
          <w:szCs w:val="20"/>
          <w:lang w:val="pt-BR"/>
        </w:rPr>
        <w:t>poderá</w:t>
      </w:r>
      <w:r w:rsidR="00B936BC" w:rsidRPr="00B81A4D">
        <w:rPr>
          <w:rFonts w:ascii="Arial" w:hAnsi="Arial" w:cs="Arial"/>
          <w:snapToGrid w:val="0"/>
          <w:color w:val="000000"/>
          <w:sz w:val="20"/>
          <w:szCs w:val="20"/>
          <w:lang w:val="pt-BR"/>
        </w:rPr>
        <w:t xml:space="preserve"> realizar </w:t>
      </w:r>
      <w:r w:rsidR="00B936BC" w:rsidRPr="00BE611F">
        <w:rPr>
          <w:rFonts w:ascii="Arial" w:hAnsi="Arial" w:cs="Arial"/>
          <w:b/>
          <w:snapToGrid w:val="0"/>
          <w:sz w:val="20"/>
          <w:szCs w:val="20"/>
          <w:lang w:val="pt-BR"/>
        </w:rPr>
        <w:t>exames de admissão adicionais</w:t>
      </w:r>
      <w:r w:rsidR="00454E2A">
        <w:rPr>
          <w:rFonts w:ascii="Arial" w:hAnsi="Arial" w:cs="Arial"/>
          <w:snapToGrid w:val="0"/>
          <w:color w:val="000000"/>
          <w:sz w:val="20"/>
          <w:szCs w:val="20"/>
          <w:lang w:val="pt-BR"/>
        </w:rPr>
        <w:t xml:space="preserve">, somente se </w:t>
      </w:r>
      <w:r w:rsidR="00B936BC" w:rsidRPr="00B81A4D">
        <w:rPr>
          <w:rFonts w:ascii="Arial" w:hAnsi="Arial" w:cs="Arial"/>
          <w:snapToGrid w:val="0"/>
          <w:color w:val="000000"/>
          <w:sz w:val="20"/>
          <w:szCs w:val="20"/>
          <w:lang w:val="pt-BR"/>
        </w:rPr>
        <w:t>precisa</w:t>
      </w:r>
      <w:r w:rsidR="00454E2A">
        <w:rPr>
          <w:rFonts w:ascii="Arial" w:hAnsi="Arial" w:cs="Arial"/>
          <w:snapToGrid w:val="0"/>
          <w:color w:val="000000"/>
          <w:sz w:val="20"/>
          <w:szCs w:val="20"/>
          <w:lang w:val="pt-BR"/>
        </w:rPr>
        <w:t>r</w:t>
      </w:r>
      <w:r w:rsidR="00B936BC" w:rsidRPr="00B81A4D">
        <w:rPr>
          <w:rFonts w:ascii="Arial" w:hAnsi="Arial" w:cs="Arial"/>
          <w:snapToGrid w:val="0"/>
          <w:color w:val="000000"/>
          <w:sz w:val="20"/>
          <w:szCs w:val="20"/>
          <w:lang w:val="pt-BR"/>
        </w:rPr>
        <w:t xml:space="preserve"> verificar os talentos artísticos, predisposição física ou especial</w:t>
      </w:r>
      <w:r w:rsidR="00EA4A1D">
        <w:rPr>
          <w:rFonts w:ascii="Arial" w:hAnsi="Arial" w:cs="Arial"/>
          <w:snapToGrid w:val="0"/>
          <w:color w:val="000000"/>
          <w:sz w:val="20"/>
          <w:szCs w:val="20"/>
          <w:lang w:val="pt-BR"/>
        </w:rPr>
        <w:t xml:space="preserve"> dum candidato, não tendo sido verificados durante o exame final</w:t>
      </w:r>
      <w:r w:rsidR="00B936BC" w:rsidRPr="00B81A4D">
        <w:rPr>
          <w:rFonts w:ascii="Arial" w:hAnsi="Arial" w:cs="Arial"/>
          <w:snapToGrid w:val="0"/>
          <w:color w:val="000000"/>
          <w:sz w:val="20"/>
          <w:szCs w:val="20"/>
          <w:lang w:val="pt-BR"/>
        </w:rPr>
        <w:t xml:space="preserve"> ou </w:t>
      </w:r>
      <w:r w:rsidR="00EA4A1D">
        <w:rPr>
          <w:rFonts w:ascii="Arial" w:hAnsi="Arial" w:cs="Arial"/>
          <w:snapToGrid w:val="0"/>
          <w:color w:val="000000"/>
          <w:sz w:val="20"/>
          <w:szCs w:val="20"/>
          <w:lang w:val="pt-BR"/>
        </w:rPr>
        <w:t xml:space="preserve">quando </w:t>
      </w:r>
      <w:r w:rsidR="00EA4A1D" w:rsidRPr="00EA4A1D">
        <w:rPr>
          <w:rFonts w:ascii="Arial" w:hAnsi="Arial" w:cs="Arial"/>
          <w:b/>
          <w:snapToGrid w:val="0"/>
          <w:color w:val="000000"/>
          <w:sz w:val="20"/>
          <w:szCs w:val="20"/>
          <w:lang w:val="pt-BR"/>
        </w:rPr>
        <w:t xml:space="preserve">o candidato tiver um diploma do ensino médio obtido </w:t>
      </w:r>
      <w:r w:rsidR="00EA4A1D" w:rsidRPr="008C6DE5">
        <w:rPr>
          <w:rFonts w:ascii="Arial" w:hAnsi="Arial" w:cs="Arial"/>
          <w:b/>
          <w:snapToGrid w:val="0"/>
          <w:sz w:val="20"/>
          <w:szCs w:val="20"/>
          <w:lang w:val="pt-BR"/>
        </w:rPr>
        <w:t>no exterior</w:t>
      </w:r>
      <w:r w:rsidR="00B936BC" w:rsidRPr="008C6DE5">
        <w:rPr>
          <w:rFonts w:ascii="Arial" w:hAnsi="Arial" w:cs="Arial"/>
          <w:b/>
          <w:snapToGrid w:val="0"/>
          <w:sz w:val="20"/>
          <w:szCs w:val="20"/>
          <w:lang w:val="pt-BR"/>
        </w:rPr>
        <w:t>.</w:t>
      </w:r>
    </w:p>
    <w:p w:rsidR="00D742B7" w:rsidRPr="008C6DE5" w:rsidRDefault="0082200A" w:rsidP="00CC1962">
      <w:pPr>
        <w:ind w:left="0" w:firstLine="0"/>
        <w:rPr>
          <w:rFonts w:ascii="Arial" w:hAnsi="Arial" w:cs="Arial"/>
          <w:snapToGrid w:val="0"/>
          <w:sz w:val="20"/>
          <w:szCs w:val="20"/>
          <w:lang w:val="pt-BR"/>
        </w:rPr>
      </w:pPr>
      <w:r w:rsidRPr="008C6DE5">
        <w:rPr>
          <w:rFonts w:ascii="Arial" w:hAnsi="Arial" w:cs="Arial"/>
          <w:snapToGrid w:val="0"/>
          <w:sz w:val="20"/>
          <w:szCs w:val="20"/>
          <w:lang w:val="pt-BR"/>
        </w:rPr>
        <w:t xml:space="preserve">É reconhecido por lei (ou seja, sem a necessidade de apresentar na universidade um parecer emitido por  autoridades ou instituições polacas) que </w:t>
      </w:r>
      <w:r w:rsidRPr="008C6DE5">
        <w:rPr>
          <w:rFonts w:ascii="Arial" w:hAnsi="Arial" w:cs="Arial"/>
          <w:b/>
          <w:snapToGrid w:val="0"/>
          <w:sz w:val="20"/>
          <w:szCs w:val="20"/>
          <w:lang w:val="pt-BR"/>
        </w:rPr>
        <w:t>o ensino secundário</w:t>
      </w:r>
      <w:r w:rsidRPr="008C6DE5">
        <w:rPr>
          <w:rFonts w:ascii="Arial" w:hAnsi="Arial" w:cs="Arial"/>
          <w:snapToGrid w:val="0"/>
          <w:sz w:val="20"/>
          <w:szCs w:val="20"/>
          <w:lang w:val="pt-BR"/>
        </w:rPr>
        <w:t xml:space="preserve">, juntamente com as qualificações necessitadas para admissão a universidades polacas, são </w:t>
      </w:r>
      <w:r w:rsidRPr="008C6DE5">
        <w:rPr>
          <w:rFonts w:ascii="Arial" w:hAnsi="Arial" w:cs="Arial"/>
          <w:b/>
          <w:snapToGrid w:val="0"/>
          <w:sz w:val="20"/>
          <w:szCs w:val="20"/>
          <w:lang w:val="pt-BR"/>
        </w:rPr>
        <w:t xml:space="preserve">confirmados pelos certificados ou outros documentos </w:t>
      </w:r>
      <w:r w:rsidRPr="008C6DE5">
        <w:rPr>
          <w:rFonts w:ascii="Arial" w:hAnsi="Arial" w:cs="Arial"/>
          <w:snapToGrid w:val="0"/>
          <w:sz w:val="20"/>
          <w:szCs w:val="20"/>
          <w:lang w:val="pt-BR"/>
        </w:rPr>
        <w:t xml:space="preserve">emitidos no sistema de ensino dum Estado-membro da UE ou da EFTA </w:t>
      </w:r>
      <w:r w:rsidRPr="008C6DE5">
        <w:rPr>
          <w:rFonts w:ascii="Arial" w:hAnsi="Arial" w:cs="Arial"/>
          <w:b/>
          <w:snapToGrid w:val="0"/>
          <w:sz w:val="20"/>
          <w:szCs w:val="20"/>
          <w:lang w:val="pt-BR"/>
        </w:rPr>
        <w:t>que lhe</w:t>
      </w:r>
      <w:r w:rsidRPr="008C6DE5">
        <w:rPr>
          <w:rFonts w:ascii="Arial" w:hAnsi="Arial" w:cs="Arial"/>
          <w:snapToGrid w:val="0"/>
          <w:sz w:val="20"/>
          <w:szCs w:val="20"/>
          <w:lang w:val="pt-BR"/>
        </w:rPr>
        <w:t xml:space="preserve"> </w:t>
      </w:r>
      <w:r w:rsidRPr="008C6DE5">
        <w:rPr>
          <w:rFonts w:ascii="Arial" w:hAnsi="Arial" w:cs="Arial"/>
          <w:b/>
          <w:snapToGrid w:val="0"/>
          <w:sz w:val="20"/>
          <w:szCs w:val="20"/>
          <w:lang w:val="pt-BR"/>
        </w:rPr>
        <w:t>dão direito a frequentar o ensino superior nesse país</w:t>
      </w:r>
      <w:r w:rsidRPr="008C6DE5">
        <w:rPr>
          <w:rFonts w:ascii="Arial" w:hAnsi="Arial" w:cs="Arial"/>
          <w:snapToGrid w:val="0"/>
          <w:sz w:val="20"/>
          <w:szCs w:val="20"/>
          <w:lang w:val="pt-BR"/>
        </w:rPr>
        <w:t>. O princípi</w:t>
      </w:r>
      <w:r w:rsidR="00D742B7" w:rsidRPr="008C6DE5">
        <w:rPr>
          <w:rFonts w:ascii="Arial" w:hAnsi="Arial" w:cs="Arial"/>
          <w:snapToGrid w:val="0"/>
          <w:sz w:val="20"/>
          <w:szCs w:val="20"/>
          <w:lang w:val="pt-BR"/>
        </w:rPr>
        <w:t xml:space="preserve">o do reconhecimento dos </w:t>
      </w:r>
      <w:r w:rsidR="00D742B7" w:rsidRPr="008C6DE5">
        <w:rPr>
          <w:rFonts w:ascii="Arial" w:hAnsi="Arial" w:cs="Arial"/>
          <w:snapToGrid w:val="0"/>
          <w:sz w:val="20"/>
          <w:szCs w:val="20"/>
          <w:lang w:val="pt-BR"/>
        </w:rPr>
        <w:lastRenderedPageBreak/>
        <w:t>certificados estrangeiros aplica-se para o ensino superior n</w:t>
      </w:r>
      <w:r w:rsidRPr="008C6DE5">
        <w:rPr>
          <w:rFonts w:ascii="Arial" w:hAnsi="Arial" w:cs="Arial"/>
          <w:snapToGrid w:val="0"/>
          <w:sz w:val="20"/>
          <w:szCs w:val="20"/>
          <w:lang w:val="pt-BR"/>
        </w:rPr>
        <w:t>um escopo similar.</w:t>
      </w:r>
      <w:r w:rsidR="00D742B7" w:rsidRPr="008C6DE5">
        <w:rPr>
          <w:rFonts w:ascii="Arial" w:hAnsi="Arial" w:cs="Arial"/>
          <w:snapToGrid w:val="0"/>
          <w:sz w:val="20"/>
          <w:szCs w:val="20"/>
          <w:lang w:val="pt-BR"/>
        </w:rPr>
        <w:t xml:space="preserve"> Portanto, um certific</w:t>
      </w:r>
      <w:r w:rsidR="00BE611F">
        <w:rPr>
          <w:rFonts w:ascii="Arial" w:hAnsi="Arial" w:cs="Arial"/>
          <w:snapToGrid w:val="0"/>
          <w:sz w:val="20"/>
          <w:szCs w:val="20"/>
          <w:lang w:val="pt-BR"/>
        </w:rPr>
        <w:t>ado estrangeiro que lhe permitem</w:t>
      </w:r>
      <w:r w:rsidR="00D742B7" w:rsidRPr="008C6DE5">
        <w:rPr>
          <w:rFonts w:ascii="Arial" w:hAnsi="Arial" w:cs="Arial"/>
          <w:snapToGrid w:val="0"/>
          <w:sz w:val="20"/>
          <w:szCs w:val="20"/>
          <w:lang w:val="pt-BR"/>
        </w:rPr>
        <w:t xml:space="preserve"> solicitar a admissão apenas para determinados cursos e tipos de ensino superior num determinado Estado-Membro da UE ou da EFTA, possibilita a candidatar-se a estudos superiores com o mesmo programas de educação na </w:t>
      </w:r>
      <w:r w:rsidR="00215BB2">
        <w:rPr>
          <w:rFonts w:ascii="Arial" w:hAnsi="Arial" w:cs="Arial"/>
          <w:snapToGrid w:val="0"/>
          <w:sz w:val="20"/>
          <w:szCs w:val="20"/>
          <w:lang w:val="pt-BR"/>
        </w:rPr>
        <w:t>Polónia. A permissão</w:t>
      </w:r>
      <w:r w:rsidR="00AA1228">
        <w:rPr>
          <w:rFonts w:ascii="Arial" w:hAnsi="Arial" w:cs="Arial"/>
          <w:snapToGrid w:val="0"/>
          <w:sz w:val="20"/>
          <w:szCs w:val="20"/>
          <w:lang w:val="pt-BR"/>
        </w:rPr>
        <w:t xml:space="preserve"> para o ensino superior obtida</w:t>
      </w:r>
      <w:r w:rsidR="00D742B7" w:rsidRPr="008C6DE5">
        <w:rPr>
          <w:rFonts w:ascii="Arial" w:hAnsi="Arial" w:cs="Arial"/>
          <w:snapToGrid w:val="0"/>
          <w:sz w:val="20"/>
          <w:szCs w:val="20"/>
          <w:lang w:val="pt-BR"/>
        </w:rPr>
        <w:t xml:space="preserve"> num determinado país e o seu escopo deve ser documentado antes da chegada na Polónia. </w:t>
      </w:r>
    </w:p>
    <w:p w:rsidR="00EA4A1D" w:rsidRPr="008C6DE5" w:rsidRDefault="00D742B7" w:rsidP="00CC1962">
      <w:pPr>
        <w:ind w:left="0" w:firstLine="0"/>
        <w:rPr>
          <w:rFonts w:ascii="Arial" w:hAnsi="Arial" w:cs="Arial"/>
          <w:snapToGrid w:val="0"/>
          <w:sz w:val="20"/>
          <w:szCs w:val="20"/>
          <w:lang w:val="pt-BR"/>
        </w:rPr>
      </w:pPr>
      <w:r w:rsidRPr="008C6DE5">
        <w:rPr>
          <w:rFonts w:ascii="Arial" w:hAnsi="Arial" w:cs="Arial"/>
          <w:snapToGrid w:val="0"/>
          <w:sz w:val="20"/>
          <w:szCs w:val="20"/>
          <w:lang w:val="pt-BR"/>
        </w:rPr>
        <w:t>Os estudos na universidad</w:t>
      </w:r>
      <w:r w:rsidR="00747EFA" w:rsidRPr="008C6DE5">
        <w:rPr>
          <w:rFonts w:ascii="Arial" w:hAnsi="Arial" w:cs="Arial"/>
          <w:snapToGrid w:val="0"/>
          <w:sz w:val="20"/>
          <w:szCs w:val="20"/>
          <w:lang w:val="pt-BR"/>
        </w:rPr>
        <w:t>e são conduzidos no sistema de estudos a tempo</w:t>
      </w:r>
      <w:r w:rsidRPr="008C6DE5">
        <w:rPr>
          <w:rFonts w:ascii="Arial" w:hAnsi="Arial" w:cs="Arial"/>
          <w:snapToGrid w:val="0"/>
          <w:sz w:val="20"/>
          <w:szCs w:val="20"/>
          <w:lang w:val="pt-BR"/>
        </w:rPr>
        <w:t xml:space="preserve"> integral ou parcial.</w:t>
      </w:r>
    </w:p>
    <w:p w:rsidR="00B936BC" w:rsidRPr="008C6DE5" w:rsidRDefault="00B936BC" w:rsidP="00CC1962">
      <w:pPr>
        <w:ind w:left="0" w:firstLine="0"/>
        <w:rPr>
          <w:rFonts w:ascii="Arial" w:hAnsi="Arial" w:cs="Arial"/>
          <w:snapToGrid w:val="0"/>
          <w:sz w:val="20"/>
          <w:szCs w:val="20"/>
          <w:lang w:val="pt-BR"/>
        </w:rPr>
      </w:pPr>
      <w:r w:rsidRPr="008C6DE5">
        <w:rPr>
          <w:rFonts w:ascii="Arial" w:hAnsi="Arial" w:cs="Arial"/>
          <w:snapToGrid w:val="0"/>
          <w:sz w:val="20"/>
          <w:szCs w:val="20"/>
          <w:lang w:val="pt-BR"/>
        </w:rPr>
        <w:t xml:space="preserve">O </w:t>
      </w:r>
      <w:r w:rsidR="008C6DE5" w:rsidRPr="008C6DE5">
        <w:rPr>
          <w:rFonts w:ascii="Arial" w:hAnsi="Arial" w:cs="Arial"/>
          <w:b/>
          <w:snapToGrid w:val="0"/>
          <w:sz w:val="20"/>
          <w:szCs w:val="20"/>
          <w:lang w:val="pt-BR"/>
        </w:rPr>
        <w:t>ano académico</w:t>
      </w:r>
      <w:r w:rsidR="008C6DE5" w:rsidRPr="008C6DE5">
        <w:rPr>
          <w:rFonts w:ascii="Arial" w:hAnsi="Arial" w:cs="Arial"/>
          <w:snapToGrid w:val="0"/>
          <w:sz w:val="20"/>
          <w:szCs w:val="20"/>
          <w:lang w:val="pt-BR"/>
        </w:rPr>
        <w:t xml:space="preserve"> vai de outubro a junho. É</w:t>
      </w:r>
      <w:r w:rsidRPr="008C6DE5">
        <w:rPr>
          <w:rFonts w:ascii="Arial" w:hAnsi="Arial" w:cs="Arial"/>
          <w:snapToGrid w:val="0"/>
          <w:sz w:val="20"/>
          <w:szCs w:val="20"/>
          <w:lang w:val="pt-BR"/>
        </w:rPr>
        <w:t xml:space="preserve"> dividido em </w:t>
      </w:r>
      <w:r w:rsidRPr="008C6DE5">
        <w:rPr>
          <w:rFonts w:ascii="Arial" w:hAnsi="Arial" w:cs="Arial"/>
          <w:b/>
          <w:snapToGrid w:val="0"/>
          <w:sz w:val="20"/>
          <w:szCs w:val="20"/>
          <w:lang w:val="pt-BR"/>
        </w:rPr>
        <w:t>dois semestres</w:t>
      </w:r>
      <w:r w:rsidRPr="008C6DE5">
        <w:rPr>
          <w:rFonts w:ascii="Arial" w:hAnsi="Arial" w:cs="Arial"/>
          <w:snapToGrid w:val="0"/>
          <w:sz w:val="20"/>
          <w:szCs w:val="20"/>
          <w:lang w:val="pt-BR"/>
        </w:rPr>
        <w:t>. Atualmente</w:t>
      </w:r>
      <w:r w:rsidR="008C6DE5" w:rsidRPr="008C6DE5">
        <w:rPr>
          <w:rFonts w:ascii="Arial" w:hAnsi="Arial" w:cs="Arial"/>
          <w:snapToGrid w:val="0"/>
          <w:sz w:val="20"/>
          <w:szCs w:val="20"/>
          <w:lang w:val="pt-BR"/>
        </w:rPr>
        <w:t>,</w:t>
      </w:r>
      <w:r w:rsidRPr="008C6DE5">
        <w:rPr>
          <w:rFonts w:ascii="Arial" w:hAnsi="Arial" w:cs="Arial"/>
          <w:snapToGrid w:val="0"/>
          <w:sz w:val="20"/>
          <w:szCs w:val="20"/>
          <w:lang w:val="pt-BR"/>
        </w:rPr>
        <w:t xml:space="preserve"> na </w:t>
      </w:r>
      <w:r w:rsidR="0090065C" w:rsidRPr="008C6DE5">
        <w:rPr>
          <w:rFonts w:ascii="Arial" w:hAnsi="Arial" w:cs="Arial"/>
          <w:snapToGrid w:val="0"/>
          <w:sz w:val="20"/>
          <w:szCs w:val="20"/>
          <w:lang w:val="pt-BR"/>
        </w:rPr>
        <w:t>Polónia</w:t>
      </w:r>
      <w:r w:rsidR="008C6DE5" w:rsidRPr="008C6DE5">
        <w:rPr>
          <w:rFonts w:ascii="Arial" w:hAnsi="Arial" w:cs="Arial"/>
          <w:snapToGrid w:val="0"/>
          <w:sz w:val="20"/>
          <w:szCs w:val="20"/>
          <w:lang w:val="pt-BR"/>
        </w:rPr>
        <w:t>, há 4</w:t>
      </w:r>
      <w:r w:rsidRPr="008C6DE5">
        <w:rPr>
          <w:rFonts w:ascii="Arial" w:hAnsi="Arial" w:cs="Arial"/>
          <w:snapToGrid w:val="0"/>
          <w:sz w:val="20"/>
          <w:szCs w:val="20"/>
          <w:lang w:val="pt-BR"/>
        </w:rPr>
        <w:t>0</w:t>
      </w:r>
      <w:r w:rsidR="008C6DE5" w:rsidRPr="008C6DE5">
        <w:rPr>
          <w:rFonts w:ascii="Arial" w:hAnsi="Arial" w:cs="Arial"/>
          <w:snapToGrid w:val="0"/>
          <w:sz w:val="20"/>
          <w:szCs w:val="20"/>
          <w:lang w:val="pt-BR"/>
        </w:rPr>
        <w:t>1</w:t>
      </w:r>
      <w:r w:rsidRPr="008C6DE5">
        <w:rPr>
          <w:rFonts w:ascii="Arial" w:hAnsi="Arial" w:cs="Arial"/>
          <w:snapToGrid w:val="0"/>
          <w:sz w:val="20"/>
          <w:szCs w:val="20"/>
          <w:lang w:val="pt-BR"/>
        </w:rPr>
        <w:t xml:space="preserve"> escolas</w:t>
      </w:r>
      <w:r w:rsidR="008C6DE5" w:rsidRPr="008C6DE5">
        <w:rPr>
          <w:rFonts w:ascii="Arial" w:hAnsi="Arial" w:cs="Arial"/>
          <w:snapToGrid w:val="0"/>
          <w:sz w:val="20"/>
          <w:szCs w:val="20"/>
          <w:lang w:val="pt-BR"/>
        </w:rPr>
        <w:t xml:space="preserve"> superiores</w:t>
      </w:r>
      <w:r w:rsidRPr="008C6DE5">
        <w:rPr>
          <w:rFonts w:ascii="Arial" w:hAnsi="Arial" w:cs="Arial"/>
          <w:snapToGrid w:val="0"/>
          <w:sz w:val="20"/>
          <w:szCs w:val="20"/>
          <w:lang w:val="pt-BR"/>
        </w:rPr>
        <w:t xml:space="preserve">, das quais 132 são universidades </w:t>
      </w:r>
      <w:r w:rsidR="008C6DE5" w:rsidRPr="008C6DE5">
        <w:rPr>
          <w:rFonts w:ascii="Arial" w:hAnsi="Arial" w:cs="Arial"/>
          <w:snapToGrid w:val="0"/>
          <w:sz w:val="20"/>
          <w:szCs w:val="20"/>
          <w:lang w:val="pt-BR"/>
        </w:rPr>
        <w:t>públicas, 261</w:t>
      </w:r>
      <w:r w:rsidRPr="008C6DE5">
        <w:rPr>
          <w:rFonts w:ascii="Arial" w:hAnsi="Arial" w:cs="Arial"/>
          <w:snapToGrid w:val="0"/>
          <w:sz w:val="20"/>
          <w:szCs w:val="20"/>
          <w:lang w:val="pt-BR"/>
        </w:rPr>
        <w:t xml:space="preserve"> universidades privadas e 8 universidades da igreja.</w:t>
      </w:r>
    </w:p>
    <w:p w:rsidR="00B936BC" w:rsidRPr="00B81A4D" w:rsidRDefault="00C26219" w:rsidP="00CC1962">
      <w:pPr>
        <w:pStyle w:val="NormalnyWeb"/>
        <w:spacing w:after="120"/>
        <w:ind w:left="0" w:firstLine="0"/>
        <w:rPr>
          <w:rFonts w:ascii="Arial" w:eastAsiaTheme="minorHAnsi" w:hAnsi="Arial" w:cs="Arial"/>
          <w:color w:val="000000"/>
          <w:sz w:val="20"/>
          <w:szCs w:val="20"/>
          <w:lang w:val="pt-BR" w:eastAsia="en-US"/>
        </w:rPr>
      </w:pPr>
      <w:r w:rsidRPr="00B81A4D">
        <w:rPr>
          <w:rFonts w:ascii="Arial" w:eastAsiaTheme="minorHAnsi" w:hAnsi="Arial" w:cs="Arial"/>
          <w:color w:val="000000"/>
          <w:sz w:val="20"/>
          <w:szCs w:val="20"/>
          <w:lang w:val="pt-BR" w:eastAsia="en-US"/>
        </w:rPr>
        <w:t xml:space="preserve">Os graduados </w:t>
      </w:r>
      <w:r w:rsidR="008C6DE5">
        <w:rPr>
          <w:rFonts w:ascii="Arial" w:eastAsiaTheme="minorHAnsi" w:hAnsi="Arial" w:cs="Arial"/>
          <w:color w:val="000000"/>
          <w:sz w:val="20"/>
          <w:szCs w:val="20"/>
          <w:u w:val="single"/>
          <w:lang w:val="pt-BR" w:eastAsia="en-US"/>
        </w:rPr>
        <w:t>de estudos do</w:t>
      </w:r>
      <w:r w:rsidRPr="00B81A4D">
        <w:rPr>
          <w:rFonts w:ascii="Arial" w:eastAsiaTheme="minorHAnsi" w:hAnsi="Arial" w:cs="Arial"/>
          <w:color w:val="000000"/>
          <w:sz w:val="20"/>
          <w:szCs w:val="20"/>
          <w:u w:val="single"/>
          <w:lang w:val="pt-BR" w:eastAsia="en-US"/>
        </w:rPr>
        <w:t xml:space="preserve"> </w:t>
      </w:r>
      <w:r w:rsidRPr="008C6DE5">
        <w:rPr>
          <w:rFonts w:ascii="Arial" w:eastAsiaTheme="minorHAnsi" w:hAnsi="Arial" w:cs="Arial"/>
          <w:sz w:val="20"/>
          <w:szCs w:val="20"/>
          <w:u w:val="single"/>
          <w:lang w:val="pt-BR" w:eastAsia="en-US"/>
        </w:rPr>
        <w:t>p</w:t>
      </w:r>
      <w:r w:rsidR="00B936BC" w:rsidRPr="008C6DE5">
        <w:rPr>
          <w:rFonts w:ascii="Arial" w:eastAsiaTheme="minorHAnsi" w:hAnsi="Arial" w:cs="Arial"/>
          <w:sz w:val="20"/>
          <w:szCs w:val="20"/>
          <w:u w:val="single"/>
          <w:lang w:val="pt-BR" w:eastAsia="en-US"/>
        </w:rPr>
        <w:t xml:space="preserve">rimeiro </w:t>
      </w:r>
      <w:r w:rsidRPr="008C6DE5">
        <w:rPr>
          <w:rFonts w:ascii="Arial" w:eastAsiaTheme="minorHAnsi" w:hAnsi="Arial" w:cs="Arial"/>
          <w:sz w:val="20"/>
          <w:szCs w:val="20"/>
          <w:u w:val="single"/>
          <w:lang w:val="pt-BR" w:eastAsia="en-US"/>
        </w:rPr>
        <w:t>ciclo</w:t>
      </w:r>
      <w:r w:rsidR="00B936BC" w:rsidRPr="008C6DE5">
        <w:rPr>
          <w:rFonts w:ascii="Arial" w:eastAsiaTheme="minorHAnsi" w:hAnsi="Arial" w:cs="Arial"/>
          <w:sz w:val="20"/>
          <w:szCs w:val="20"/>
          <w:u w:val="single"/>
          <w:lang w:val="pt-BR" w:eastAsia="en-US"/>
        </w:rPr>
        <w:t xml:space="preserve"> </w:t>
      </w:r>
      <w:r w:rsidR="008C6DE5">
        <w:rPr>
          <w:rFonts w:ascii="Arial" w:eastAsiaTheme="minorHAnsi" w:hAnsi="Arial" w:cs="Arial"/>
          <w:color w:val="000000"/>
          <w:sz w:val="20"/>
          <w:szCs w:val="20"/>
          <w:u w:val="single"/>
          <w:lang w:val="pt-BR" w:eastAsia="en-US"/>
        </w:rPr>
        <w:t>obtê</w:t>
      </w:r>
      <w:r w:rsidRPr="00B81A4D">
        <w:rPr>
          <w:rFonts w:ascii="Arial" w:eastAsiaTheme="minorHAnsi" w:hAnsi="Arial" w:cs="Arial"/>
          <w:color w:val="000000"/>
          <w:sz w:val="20"/>
          <w:szCs w:val="20"/>
          <w:u w:val="single"/>
          <w:lang w:val="pt-BR" w:eastAsia="en-US"/>
        </w:rPr>
        <w:t>m</w:t>
      </w:r>
      <w:r w:rsidRPr="00B81A4D">
        <w:rPr>
          <w:rFonts w:ascii="Arial" w:eastAsiaTheme="minorHAnsi" w:hAnsi="Arial" w:cs="Arial"/>
          <w:color w:val="000000"/>
          <w:sz w:val="20"/>
          <w:szCs w:val="20"/>
          <w:lang w:val="pt-BR" w:eastAsia="en-US"/>
        </w:rPr>
        <w:t xml:space="preserve"> </w:t>
      </w:r>
      <w:r w:rsidR="00B936BC" w:rsidRPr="00B81A4D">
        <w:rPr>
          <w:rFonts w:ascii="Arial" w:eastAsiaTheme="minorHAnsi" w:hAnsi="Arial" w:cs="Arial"/>
          <w:color w:val="000000"/>
          <w:sz w:val="20"/>
          <w:szCs w:val="20"/>
          <w:lang w:val="pt-BR" w:eastAsia="en-US"/>
        </w:rPr>
        <w:t xml:space="preserve">os seguintes </w:t>
      </w:r>
      <w:r w:rsidR="00B936BC" w:rsidRPr="00B81A4D">
        <w:rPr>
          <w:rFonts w:ascii="Arial" w:eastAsiaTheme="minorHAnsi" w:hAnsi="Arial" w:cs="Arial"/>
          <w:b/>
          <w:color w:val="000000"/>
          <w:sz w:val="20"/>
          <w:szCs w:val="20"/>
          <w:lang w:val="pt-BR" w:eastAsia="en-US"/>
        </w:rPr>
        <w:t>títulos profissionais</w:t>
      </w:r>
      <w:r w:rsidR="00B936BC" w:rsidRPr="00B81A4D">
        <w:rPr>
          <w:rFonts w:ascii="Arial" w:eastAsiaTheme="minorHAnsi" w:hAnsi="Arial" w:cs="Arial"/>
          <w:color w:val="000000"/>
          <w:sz w:val="20"/>
          <w:szCs w:val="20"/>
          <w:lang w:val="pt-BR" w:eastAsia="en-US"/>
        </w:rPr>
        <w:t>:</w:t>
      </w:r>
    </w:p>
    <w:p w:rsidR="00C32CA6" w:rsidRDefault="00B936BC"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sidRPr="00B81A4D">
        <w:rPr>
          <w:rFonts w:ascii="Arial" w:eastAsiaTheme="minorHAnsi" w:hAnsi="Arial" w:cs="Arial"/>
          <w:b/>
          <w:color w:val="000000"/>
          <w:sz w:val="20"/>
          <w:szCs w:val="20"/>
          <w:lang w:val="pt-BR" w:eastAsia="en-US"/>
        </w:rPr>
        <w:t>engenheiro arquiteto</w:t>
      </w:r>
      <w:r w:rsidRPr="00B81A4D">
        <w:rPr>
          <w:rFonts w:ascii="Arial" w:eastAsiaTheme="minorHAnsi" w:hAnsi="Arial" w:cs="Arial"/>
          <w:color w:val="000000"/>
          <w:sz w:val="20"/>
          <w:szCs w:val="20"/>
          <w:lang w:val="pt-BR" w:eastAsia="en-US"/>
        </w:rPr>
        <w:t xml:space="preserve"> - </w:t>
      </w:r>
      <w:r w:rsidR="009817BF" w:rsidRPr="009817BF">
        <w:rPr>
          <w:rFonts w:ascii="Arial" w:eastAsiaTheme="minorHAnsi" w:hAnsi="Arial" w:cs="Arial"/>
          <w:color w:val="000000"/>
          <w:sz w:val="20"/>
          <w:szCs w:val="20"/>
          <w:lang w:val="pt-BR" w:eastAsia="en-US"/>
        </w:rPr>
        <w:t>depois de obter os resultados de aprendizagem e</w:t>
      </w:r>
      <w:r w:rsidR="009817BF">
        <w:rPr>
          <w:rFonts w:ascii="Arial" w:eastAsiaTheme="minorHAnsi" w:hAnsi="Arial" w:cs="Arial"/>
          <w:color w:val="000000"/>
          <w:sz w:val="20"/>
          <w:szCs w:val="20"/>
          <w:lang w:val="pt-BR" w:eastAsia="en-US"/>
        </w:rPr>
        <w:t>specificados para qualificações do primeiro grau na área</w:t>
      </w:r>
      <w:r w:rsidR="00B2316A">
        <w:rPr>
          <w:rFonts w:ascii="Arial" w:eastAsiaTheme="minorHAnsi" w:hAnsi="Arial" w:cs="Arial"/>
          <w:color w:val="000000"/>
          <w:sz w:val="20"/>
          <w:szCs w:val="20"/>
          <w:lang w:val="pt-BR" w:eastAsia="en-US"/>
        </w:rPr>
        <w:t xml:space="preserve"> de</w:t>
      </w:r>
      <w:r w:rsidR="009817BF" w:rsidRPr="009817BF">
        <w:rPr>
          <w:rFonts w:ascii="Arial" w:eastAsiaTheme="minorHAnsi" w:hAnsi="Arial" w:cs="Arial"/>
          <w:color w:val="000000"/>
          <w:sz w:val="20"/>
          <w:szCs w:val="20"/>
          <w:lang w:val="pt-BR" w:eastAsia="en-US"/>
        </w:rPr>
        <w:t xml:space="preserve"> arquitetura;</w:t>
      </w:r>
    </w:p>
    <w:p w:rsidR="00C32CA6" w:rsidRDefault="00BE611F"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Pr>
          <w:rFonts w:ascii="Arial" w:eastAsiaTheme="minorHAnsi" w:hAnsi="Arial" w:cs="Arial"/>
          <w:b/>
          <w:color w:val="000000"/>
          <w:sz w:val="20"/>
          <w:szCs w:val="20"/>
          <w:lang w:val="pt-BR" w:eastAsia="en-US"/>
        </w:rPr>
        <w:t>engenheiro, arquite</w:t>
      </w:r>
      <w:r w:rsidR="00B936BC" w:rsidRPr="00B81A4D">
        <w:rPr>
          <w:rFonts w:ascii="Arial" w:eastAsiaTheme="minorHAnsi" w:hAnsi="Arial" w:cs="Arial"/>
          <w:b/>
          <w:color w:val="000000"/>
          <w:sz w:val="20"/>
          <w:szCs w:val="20"/>
          <w:lang w:val="pt-BR" w:eastAsia="en-US"/>
        </w:rPr>
        <w:t>to paisagista</w:t>
      </w:r>
      <w:r w:rsidR="00B936BC" w:rsidRPr="00B81A4D">
        <w:rPr>
          <w:rFonts w:ascii="Arial" w:eastAsiaTheme="minorHAnsi" w:hAnsi="Arial" w:cs="Arial"/>
          <w:color w:val="000000"/>
          <w:sz w:val="20"/>
          <w:szCs w:val="20"/>
          <w:lang w:val="pt-BR" w:eastAsia="en-US"/>
        </w:rPr>
        <w:t xml:space="preserve"> - </w:t>
      </w:r>
      <w:r w:rsidR="009817BF" w:rsidRPr="009817BF">
        <w:rPr>
          <w:rFonts w:ascii="Arial" w:eastAsiaTheme="minorHAnsi" w:hAnsi="Arial" w:cs="Arial"/>
          <w:color w:val="000000"/>
          <w:sz w:val="20"/>
          <w:szCs w:val="20"/>
          <w:lang w:val="pt-BR" w:eastAsia="en-US"/>
        </w:rPr>
        <w:t>depois de obter os resultados de aprendizagem e</w:t>
      </w:r>
      <w:r w:rsidR="009817BF">
        <w:rPr>
          <w:rFonts w:ascii="Arial" w:eastAsiaTheme="minorHAnsi" w:hAnsi="Arial" w:cs="Arial"/>
          <w:color w:val="000000"/>
          <w:sz w:val="20"/>
          <w:szCs w:val="20"/>
          <w:lang w:val="pt-BR" w:eastAsia="en-US"/>
        </w:rPr>
        <w:t>specificados para qualificações do primeiro grau na área</w:t>
      </w:r>
      <w:r w:rsidR="00B2316A">
        <w:rPr>
          <w:rFonts w:ascii="Arial" w:eastAsiaTheme="minorHAnsi" w:hAnsi="Arial" w:cs="Arial"/>
          <w:color w:val="000000"/>
          <w:sz w:val="20"/>
          <w:szCs w:val="20"/>
          <w:lang w:val="pt-BR" w:eastAsia="en-US"/>
        </w:rPr>
        <w:t xml:space="preserve"> de</w:t>
      </w:r>
      <w:r w:rsidR="009817BF" w:rsidRPr="009817BF">
        <w:rPr>
          <w:rFonts w:ascii="Arial" w:eastAsiaTheme="minorHAnsi" w:hAnsi="Arial" w:cs="Arial"/>
          <w:color w:val="000000"/>
          <w:sz w:val="20"/>
          <w:szCs w:val="20"/>
          <w:lang w:val="pt-BR" w:eastAsia="en-US"/>
        </w:rPr>
        <w:t xml:space="preserve"> arquitetura</w:t>
      </w:r>
      <w:r w:rsidR="009817BF">
        <w:rPr>
          <w:rFonts w:ascii="Arial" w:eastAsiaTheme="minorHAnsi" w:hAnsi="Arial" w:cs="Arial"/>
          <w:color w:val="000000"/>
          <w:sz w:val="20"/>
          <w:szCs w:val="20"/>
          <w:lang w:val="pt-BR" w:eastAsia="en-US"/>
        </w:rPr>
        <w:t xml:space="preserve"> de paisagem</w:t>
      </w:r>
      <w:r w:rsidR="00C32CA6">
        <w:rPr>
          <w:rFonts w:ascii="Arial" w:eastAsiaTheme="minorHAnsi" w:hAnsi="Arial" w:cs="Arial"/>
          <w:color w:val="000000"/>
          <w:sz w:val="20"/>
          <w:szCs w:val="20"/>
          <w:lang w:val="pt-BR" w:eastAsia="en-US"/>
        </w:rPr>
        <w:t>;</w:t>
      </w:r>
    </w:p>
    <w:p w:rsidR="00C32CA6" w:rsidRDefault="003419CC"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sidRPr="00275076">
        <w:rPr>
          <w:rFonts w:ascii="Arial" w:eastAsiaTheme="minorHAnsi" w:hAnsi="Arial" w:cs="Arial"/>
          <w:b/>
          <w:sz w:val="20"/>
          <w:szCs w:val="20"/>
          <w:lang w:val="pt-BR" w:eastAsia="en-US"/>
        </w:rPr>
        <w:t>e</w:t>
      </w:r>
      <w:r w:rsidR="00B936BC" w:rsidRPr="00275076">
        <w:rPr>
          <w:rFonts w:ascii="Arial" w:eastAsiaTheme="minorHAnsi" w:hAnsi="Arial" w:cs="Arial"/>
          <w:b/>
          <w:sz w:val="20"/>
          <w:szCs w:val="20"/>
          <w:lang w:val="pt-BR" w:eastAsia="en-US"/>
        </w:rPr>
        <w:t xml:space="preserve">ngenheiro </w:t>
      </w:r>
      <w:r w:rsidR="009817BF">
        <w:rPr>
          <w:rFonts w:ascii="Arial" w:eastAsiaTheme="minorHAnsi" w:hAnsi="Arial" w:cs="Arial"/>
          <w:b/>
          <w:sz w:val="20"/>
          <w:szCs w:val="20"/>
          <w:lang w:val="pt-BR" w:eastAsia="en-US"/>
        </w:rPr>
        <w:t>de combate a incêndio</w:t>
      </w:r>
      <w:r w:rsidR="00B936BC" w:rsidRPr="00275076">
        <w:rPr>
          <w:rFonts w:ascii="Arial" w:eastAsiaTheme="minorHAnsi" w:hAnsi="Arial" w:cs="Arial"/>
          <w:sz w:val="20"/>
          <w:szCs w:val="20"/>
          <w:lang w:val="pt-BR" w:eastAsia="en-US"/>
        </w:rPr>
        <w:t xml:space="preserve"> </w:t>
      </w:r>
      <w:r w:rsidR="00B936BC" w:rsidRPr="00B81A4D">
        <w:rPr>
          <w:rFonts w:ascii="Arial" w:eastAsiaTheme="minorHAnsi" w:hAnsi="Arial" w:cs="Arial"/>
          <w:color w:val="000000"/>
          <w:sz w:val="20"/>
          <w:szCs w:val="20"/>
          <w:lang w:val="pt-BR" w:eastAsia="en-US"/>
        </w:rPr>
        <w:t xml:space="preserve">- bombeiros </w:t>
      </w:r>
      <w:r w:rsidR="00142B60" w:rsidRPr="00B81A4D">
        <w:rPr>
          <w:rFonts w:ascii="Arial" w:eastAsiaTheme="minorHAnsi" w:hAnsi="Arial" w:cs="Arial"/>
          <w:color w:val="000000"/>
          <w:sz w:val="20"/>
          <w:szCs w:val="20"/>
          <w:lang w:val="pt-BR" w:eastAsia="en-US"/>
        </w:rPr>
        <w:t>de</w:t>
      </w:r>
      <w:r w:rsidR="00B936BC" w:rsidRPr="00B81A4D">
        <w:rPr>
          <w:rFonts w:ascii="Arial" w:eastAsiaTheme="minorHAnsi" w:hAnsi="Arial" w:cs="Arial"/>
          <w:color w:val="000000"/>
          <w:sz w:val="20"/>
          <w:szCs w:val="20"/>
          <w:lang w:val="pt-BR" w:eastAsia="en-US"/>
        </w:rPr>
        <w:t xml:space="preserve"> Serviço </w:t>
      </w:r>
      <w:r w:rsidR="009817BF">
        <w:rPr>
          <w:rFonts w:ascii="Arial" w:eastAsiaTheme="minorHAnsi" w:hAnsi="Arial" w:cs="Arial"/>
          <w:color w:val="000000"/>
          <w:sz w:val="20"/>
          <w:szCs w:val="20"/>
          <w:lang w:val="pt-BR" w:eastAsia="en-US"/>
        </w:rPr>
        <w:t>Nacional de Bombeiros depois de obter</w:t>
      </w:r>
      <w:r w:rsidR="00B936BC" w:rsidRPr="00B81A4D">
        <w:rPr>
          <w:rFonts w:ascii="Arial" w:eastAsiaTheme="minorHAnsi" w:hAnsi="Arial" w:cs="Arial"/>
          <w:color w:val="000000"/>
          <w:sz w:val="20"/>
          <w:szCs w:val="20"/>
          <w:lang w:val="pt-BR" w:eastAsia="en-US"/>
        </w:rPr>
        <w:t xml:space="preserve"> os result</w:t>
      </w:r>
      <w:r w:rsidR="009817BF">
        <w:rPr>
          <w:rFonts w:ascii="Arial" w:eastAsiaTheme="minorHAnsi" w:hAnsi="Arial" w:cs="Arial"/>
          <w:color w:val="000000"/>
          <w:sz w:val="20"/>
          <w:szCs w:val="20"/>
          <w:lang w:val="pt-BR" w:eastAsia="en-US"/>
        </w:rPr>
        <w:t>ados de aprendizagem especificados para qualificações</w:t>
      </w:r>
      <w:r w:rsidR="00F71570">
        <w:rPr>
          <w:rFonts w:ascii="Arial" w:eastAsiaTheme="minorHAnsi" w:hAnsi="Arial" w:cs="Arial"/>
          <w:color w:val="000000"/>
          <w:sz w:val="20"/>
          <w:szCs w:val="20"/>
          <w:lang w:val="pt-BR" w:eastAsia="en-US"/>
        </w:rPr>
        <w:t xml:space="preserve"> do primeiro grau</w:t>
      </w:r>
      <w:r w:rsidR="00C32CA6">
        <w:rPr>
          <w:rFonts w:ascii="Arial" w:eastAsiaTheme="minorHAnsi" w:hAnsi="Arial" w:cs="Arial"/>
          <w:color w:val="000000"/>
          <w:sz w:val="20"/>
          <w:szCs w:val="20"/>
          <w:lang w:val="pt-BR" w:eastAsia="en-US"/>
        </w:rPr>
        <w:t>,</w:t>
      </w:r>
      <w:r w:rsidR="00F71570">
        <w:rPr>
          <w:rFonts w:ascii="Arial" w:eastAsiaTheme="minorHAnsi" w:hAnsi="Arial" w:cs="Arial"/>
          <w:color w:val="000000"/>
          <w:sz w:val="20"/>
          <w:szCs w:val="20"/>
          <w:lang w:val="pt-BR" w:eastAsia="en-US"/>
        </w:rPr>
        <w:t xml:space="preserve"> obtidos no curso de</w:t>
      </w:r>
      <w:r w:rsidR="001133FB">
        <w:rPr>
          <w:rFonts w:ascii="Arial" w:eastAsiaTheme="minorHAnsi" w:hAnsi="Arial" w:cs="Arial"/>
          <w:color w:val="000000"/>
          <w:sz w:val="20"/>
          <w:szCs w:val="20"/>
          <w:lang w:val="pt-BR" w:eastAsia="en-US"/>
        </w:rPr>
        <w:t xml:space="preserve"> engenharia de segurança, na especialidade de engenharia de proteção contra incêndios</w:t>
      </w:r>
      <w:r w:rsidR="00C32CA6">
        <w:rPr>
          <w:rFonts w:ascii="Arial" w:eastAsiaTheme="minorHAnsi" w:hAnsi="Arial" w:cs="Arial"/>
          <w:color w:val="000000"/>
          <w:sz w:val="20"/>
          <w:szCs w:val="20"/>
          <w:lang w:val="pt-BR" w:eastAsia="en-US"/>
        </w:rPr>
        <w:t>,</w:t>
      </w:r>
      <w:r w:rsidR="001133FB">
        <w:rPr>
          <w:rFonts w:ascii="Arial" w:eastAsiaTheme="minorHAnsi" w:hAnsi="Arial" w:cs="Arial"/>
          <w:color w:val="000000"/>
          <w:sz w:val="20"/>
          <w:szCs w:val="20"/>
          <w:lang w:val="pt-BR" w:eastAsia="en-US"/>
        </w:rPr>
        <w:t xml:space="preserve"> na  Escola Principal de Serviço de Combate a Incêndios, nos estudos realizados para </w:t>
      </w:r>
      <w:r w:rsidR="00B936BC" w:rsidRPr="00B81A4D">
        <w:rPr>
          <w:rFonts w:ascii="Arial" w:eastAsiaTheme="minorHAnsi" w:hAnsi="Arial" w:cs="Arial"/>
          <w:color w:val="000000"/>
          <w:sz w:val="20"/>
          <w:szCs w:val="20"/>
          <w:lang w:val="pt-BR" w:eastAsia="en-US"/>
        </w:rPr>
        <w:t xml:space="preserve">os bombeiros do </w:t>
      </w:r>
      <w:r w:rsidR="00D1057D" w:rsidRPr="00B81A4D">
        <w:rPr>
          <w:rFonts w:ascii="Arial" w:eastAsiaTheme="minorHAnsi" w:hAnsi="Arial" w:cs="Arial"/>
          <w:color w:val="000000"/>
          <w:sz w:val="20"/>
          <w:szCs w:val="20"/>
          <w:lang w:val="pt-BR" w:eastAsia="en-US"/>
        </w:rPr>
        <w:t xml:space="preserve">Serviço </w:t>
      </w:r>
      <w:r w:rsidR="00C32CA6">
        <w:rPr>
          <w:rFonts w:ascii="Arial" w:eastAsiaTheme="minorHAnsi" w:hAnsi="Arial" w:cs="Arial"/>
          <w:color w:val="000000"/>
          <w:sz w:val="20"/>
          <w:szCs w:val="20"/>
          <w:lang w:val="pt-BR" w:eastAsia="en-US"/>
        </w:rPr>
        <w:t>Nacional de Bombeiros;</w:t>
      </w:r>
    </w:p>
    <w:p w:rsidR="00C32CA6" w:rsidRDefault="00B936BC"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sidRPr="00B81A4D">
        <w:rPr>
          <w:rFonts w:ascii="Arial" w:eastAsiaTheme="minorHAnsi" w:hAnsi="Arial" w:cs="Arial"/>
          <w:b/>
          <w:color w:val="000000"/>
          <w:sz w:val="20"/>
          <w:szCs w:val="20"/>
          <w:lang w:val="pt-BR" w:eastAsia="en-US"/>
        </w:rPr>
        <w:t xml:space="preserve">engenheiro </w:t>
      </w:r>
      <w:r w:rsidRPr="00B81A4D">
        <w:rPr>
          <w:rFonts w:ascii="Arial" w:eastAsiaTheme="minorHAnsi" w:hAnsi="Arial" w:cs="Arial"/>
          <w:color w:val="000000"/>
          <w:sz w:val="20"/>
          <w:szCs w:val="20"/>
          <w:lang w:val="pt-BR" w:eastAsia="en-US"/>
        </w:rPr>
        <w:t xml:space="preserve">- depois de </w:t>
      </w:r>
      <w:r w:rsidR="00C32CA6">
        <w:rPr>
          <w:rFonts w:ascii="Arial" w:eastAsiaTheme="minorHAnsi" w:hAnsi="Arial" w:cs="Arial"/>
          <w:color w:val="000000"/>
          <w:sz w:val="20"/>
          <w:szCs w:val="20"/>
          <w:lang w:val="pt-BR" w:eastAsia="en-US"/>
        </w:rPr>
        <w:t xml:space="preserve">obter os </w:t>
      </w:r>
      <w:r w:rsidRPr="00B81A4D">
        <w:rPr>
          <w:rFonts w:ascii="Arial" w:eastAsiaTheme="minorHAnsi" w:hAnsi="Arial" w:cs="Arial"/>
          <w:color w:val="000000"/>
          <w:sz w:val="20"/>
          <w:szCs w:val="20"/>
          <w:lang w:val="pt-BR" w:eastAsia="en-US"/>
        </w:rPr>
        <w:t>resultados</w:t>
      </w:r>
      <w:r w:rsidR="00C32CA6">
        <w:rPr>
          <w:rFonts w:ascii="Arial" w:eastAsiaTheme="minorHAnsi" w:hAnsi="Arial" w:cs="Arial"/>
          <w:color w:val="000000"/>
          <w:sz w:val="20"/>
          <w:szCs w:val="20"/>
          <w:lang w:val="pt-BR" w:eastAsia="en-US"/>
        </w:rPr>
        <w:t xml:space="preserve"> especificados para qualificações do primeiro grau</w:t>
      </w:r>
      <w:r w:rsidRPr="00B81A4D">
        <w:rPr>
          <w:rFonts w:ascii="Arial" w:eastAsiaTheme="minorHAnsi" w:hAnsi="Arial" w:cs="Arial"/>
          <w:color w:val="000000"/>
          <w:sz w:val="20"/>
          <w:szCs w:val="20"/>
          <w:lang w:val="pt-BR" w:eastAsia="en-US"/>
        </w:rPr>
        <w:t xml:space="preserve"> que levam à competência</w:t>
      </w:r>
      <w:r w:rsidR="00C32CA6">
        <w:rPr>
          <w:rFonts w:ascii="Arial" w:eastAsiaTheme="minorHAnsi" w:hAnsi="Arial" w:cs="Arial"/>
          <w:color w:val="000000"/>
          <w:sz w:val="20"/>
          <w:szCs w:val="20"/>
          <w:lang w:val="pt-BR" w:eastAsia="en-US"/>
        </w:rPr>
        <w:t xml:space="preserve"> de engenharia;</w:t>
      </w:r>
    </w:p>
    <w:p w:rsidR="00B2316A" w:rsidRDefault="00C32CA6"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Pr>
          <w:rFonts w:ascii="Arial" w:eastAsiaTheme="minorHAnsi" w:hAnsi="Arial" w:cs="Arial"/>
          <w:b/>
          <w:color w:val="000000"/>
          <w:sz w:val="20"/>
          <w:szCs w:val="20"/>
          <w:lang w:val="pt-BR" w:eastAsia="en-US"/>
        </w:rPr>
        <w:t xml:space="preserve">licenciado em </w:t>
      </w:r>
      <w:r w:rsidR="00B936BC" w:rsidRPr="00B81A4D">
        <w:rPr>
          <w:rFonts w:ascii="Arial" w:eastAsiaTheme="minorHAnsi" w:hAnsi="Arial" w:cs="Arial"/>
          <w:b/>
          <w:color w:val="000000"/>
          <w:sz w:val="20"/>
          <w:szCs w:val="20"/>
          <w:lang w:val="pt-BR" w:eastAsia="en-US"/>
        </w:rPr>
        <w:t xml:space="preserve">enfermagem </w:t>
      </w:r>
      <w:r w:rsidR="00B2316A">
        <w:rPr>
          <w:rFonts w:ascii="Arial" w:eastAsiaTheme="minorHAnsi" w:hAnsi="Arial" w:cs="Arial"/>
          <w:color w:val="000000"/>
          <w:sz w:val="20"/>
          <w:szCs w:val="20"/>
          <w:lang w:val="pt-BR" w:eastAsia="en-US"/>
        </w:rPr>
        <w:t xml:space="preserve">- </w:t>
      </w:r>
      <w:r w:rsidR="00B2316A" w:rsidRPr="009817BF">
        <w:rPr>
          <w:rFonts w:ascii="Arial" w:eastAsiaTheme="minorHAnsi" w:hAnsi="Arial" w:cs="Arial"/>
          <w:color w:val="000000"/>
          <w:sz w:val="20"/>
          <w:szCs w:val="20"/>
          <w:lang w:val="pt-BR" w:eastAsia="en-US"/>
        </w:rPr>
        <w:t>depois de obter os resultados de aprendizagem e</w:t>
      </w:r>
      <w:r w:rsidR="00B2316A">
        <w:rPr>
          <w:rFonts w:ascii="Arial" w:eastAsiaTheme="minorHAnsi" w:hAnsi="Arial" w:cs="Arial"/>
          <w:color w:val="000000"/>
          <w:sz w:val="20"/>
          <w:szCs w:val="20"/>
          <w:lang w:val="pt-BR" w:eastAsia="en-US"/>
        </w:rPr>
        <w:t>specificados para qualificações do primeiro grau na área de enfermagem;</w:t>
      </w:r>
    </w:p>
    <w:p w:rsidR="00B2316A" w:rsidRDefault="00B2316A"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Pr>
          <w:rFonts w:ascii="Arial" w:eastAsiaTheme="minorHAnsi" w:hAnsi="Arial" w:cs="Arial"/>
          <w:b/>
          <w:color w:val="000000"/>
          <w:sz w:val="20"/>
          <w:szCs w:val="20"/>
          <w:lang w:val="pt-BR" w:eastAsia="en-US"/>
        </w:rPr>
        <w:t>licenciado</w:t>
      </w:r>
      <w:r w:rsidR="00B936BC" w:rsidRPr="00B81A4D">
        <w:rPr>
          <w:rFonts w:ascii="Arial" w:eastAsiaTheme="minorHAnsi" w:hAnsi="Arial" w:cs="Arial"/>
          <w:b/>
          <w:color w:val="000000"/>
          <w:sz w:val="20"/>
          <w:szCs w:val="20"/>
          <w:lang w:val="pt-BR" w:eastAsia="en-US"/>
        </w:rPr>
        <w:t xml:space="preserve"> em obstetrícia</w:t>
      </w:r>
      <w:r w:rsidR="00B936BC" w:rsidRPr="00B81A4D">
        <w:rPr>
          <w:rFonts w:ascii="Arial" w:eastAsiaTheme="minorHAnsi" w:hAnsi="Arial" w:cs="Arial"/>
          <w:color w:val="000000"/>
          <w:sz w:val="20"/>
          <w:szCs w:val="20"/>
          <w:lang w:val="pt-BR" w:eastAsia="en-US"/>
        </w:rPr>
        <w:t xml:space="preserve"> - </w:t>
      </w:r>
      <w:r w:rsidRPr="009817BF">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 do primeiro grau na área de obstetrícia;</w:t>
      </w:r>
    </w:p>
    <w:p w:rsidR="00B936BC" w:rsidRPr="00B81A4D" w:rsidRDefault="009311A5" w:rsidP="00B6391C">
      <w:pPr>
        <w:pStyle w:val="NormalnyWeb"/>
        <w:numPr>
          <w:ilvl w:val="0"/>
          <w:numId w:val="17"/>
        </w:numPr>
        <w:spacing w:after="120" w:afterAutospacing="0"/>
        <w:ind w:left="284" w:hanging="357"/>
        <w:rPr>
          <w:rFonts w:ascii="Arial" w:eastAsiaTheme="minorHAnsi" w:hAnsi="Arial" w:cs="Arial"/>
          <w:color w:val="000000"/>
          <w:sz w:val="20"/>
          <w:szCs w:val="20"/>
          <w:lang w:val="pt-BR" w:eastAsia="en-US"/>
        </w:rPr>
      </w:pPr>
      <w:r>
        <w:rPr>
          <w:rFonts w:ascii="Arial" w:eastAsiaTheme="minorHAnsi" w:hAnsi="Arial" w:cs="Arial"/>
          <w:b/>
          <w:color w:val="000000"/>
          <w:sz w:val="20"/>
          <w:szCs w:val="20"/>
          <w:lang w:val="pt-BR" w:eastAsia="en-US"/>
        </w:rPr>
        <w:t>licenciado</w:t>
      </w:r>
      <w:r w:rsidR="00B936BC" w:rsidRPr="00B81A4D">
        <w:rPr>
          <w:rFonts w:ascii="Arial" w:eastAsiaTheme="minorHAnsi" w:hAnsi="Arial" w:cs="Arial"/>
          <w:color w:val="000000"/>
          <w:sz w:val="20"/>
          <w:szCs w:val="20"/>
          <w:lang w:val="pt-BR" w:eastAsia="en-US"/>
        </w:rPr>
        <w:t xml:space="preserve"> - </w:t>
      </w:r>
      <w:r w:rsidRPr="009311A5">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w:t>
      </w:r>
      <w:r w:rsidR="0082622A">
        <w:rPr>
          <w:rFonts w:ascii="Arial" w:eastAsiaTheme="minorHAnsi" w:hAnsi="Arial" w:cs="Arial"/>
          <w:color w:val="000000"/>
          <w:sz w:val="20"/>
          <w:szCs w:val="20"/>
          <w:lang w:val="pt-BR" w:eastAsia="en-US"/>
        </w:rPr>
        <w:t xml:space="preserve"> do </w:t>
      </w:r>
      <w:r w:rsidRPr="009311A5">
        <w:rPr>
          <w:rFonts w:ascii="Arial" w:eastAsiaTheme="minorHAnsi" w:hAnsi="Arial" w:cs="Arial"/>
          <w:color w:val="000000"/>
          <w:sz w:val="20"/>
          <w:szCs w:val="20"/>
          <w:lang w:val="pt-BR" w:eastAsia="en-US"/>
        </w:rPr>
        <w:t>primeiro grau em casos diferentes dos referidos nos pontos 1-6.</w:t>
      </w:r>
    </w:p>
    <w:p w:rsidR="00142B60" w:rsidRPr="00B81A4D" w:rsidRDefault="00142B60" w:rsidP="00CC1962">
      <w:pPr>
        <w:pStyle w:val="NormalnyWeb"/>
        <w:spacing w:after="120"/>
        <w:ind w:left="0" w:firstLine="0"/>
        <w:rPr>
          <w:rFonts w:ascii="Arial" w:eastAsiaTheme="minorHAnsi" w:hAnsi="Arial" w:cs="Arial"/>
          <w:b/>
          <w:color w:val="000000"/>
          <w:sz w:val="20"/>
          <w:szCs w:val="20"/>
          <w:lang w:val="pt-BR" w:eastAsia="en-US"/>
        </w:rPr>
      </w:pPr>
      <w:r w:rsidRPr="00B81A4D">
        <w:rPr>
          <w:rFonts w:ascii="Arial" w:eastAsiaTheme="minorHAnsi" w:hAnsi="Arial" w:cs="Arial"/>
          <w:color w:val="000000"/>
          <w:sz w:val="20"/>
          <w:szCs w:val="20"/>
          <w:lang w:val="pt-BR" w:eastAsia="en-US"/>
        </w:rPr>
        <w:t xml:space="preserve">Os graduados </w:t>
      </w:r>
      <w:r w:rsidRPr="00B81A4D">
        <w:rPr>
          <w:rFonts w:ascii="Arial" w:eastAsiaTheme="minorHAnsi" w:hAnsi="Arial" w:cs="Arial"/>
          <w:color w:val="000000"/>
          <w:sz w:val="20"/>
          <w:szCs w:val="20"/>
          <w:u w:val="single"/>
          <w:lang w:val="pt-BR" w:eastAsia="en-US"/>
        </w:rPr>
        <w:t>de estudos de segundo</w:t>
      </w:r>
      <w:r w:rsidR="002E2452">
        <w:rPr>
          <w:rFonts w:ascii="Arial" w:eastAsiaTheme="minorHAnsi" w:hAnsi="Arial" w:cs="Arial"/>
          <w:color w:val="000000"/>
          <w:sz w:val="20"/>
          <w:szCs w:val="20"/>
          <w:u w:val="single"/>
          <w:lang w:val="pt-BR" w:eastAsia="en-US"/>
        </w:rPr>
        <w:t xml:space="preserve"> ciclo obtê</w:t>
      </w:r>
      <w:r w:rsidRPr="00B81A4D">
        <w:rPr>
          <w:rFonts w:ascii="Arial" w:eastAsiaTheme="minorHAnsi" w:hAnsi="Arial" w:cs="Arial"/>
          <w:color w:val="000000"/>
          <w:sz w:val="20"/>
          <w:szCs w:val="20"/>
          <w:u w:val="single"/>
          <w:lang w:val="pt-BR" w:eastAsia="en-US"/>
        </w:rPr>
        <w:t>m</w:t>
      </w:r>
      <w:r w:rsidRPr="00B81A4D">
        <w:rPr>
          <w:rFonts w:ascii="Arial" w:eastAsiaTheme="minorHAnsi" w:hAnsi="Arial" w:cs="Arial"/>
          <w:color w:val="000000"/>
          <w:sz w:val="20"/>
          <w:szCs w:val="20"/>
          <w:lang w:val="pt-BR" w:eastAsia="en-US"/>
        </w:rPr>
        <w:t xml:space="preserve"> os seguintes </w:t>
      </w:r>
      <w:r w:rsidRPr="00B81A4D">
        <w:rPr>
          <w:rFonts w:ascii="Arial" w:eastAsiaTheme="minorHAnsi" w:hAnsi="Arial" w:cs="Arial"/>
          <w:b/>
          <w:color w:val="000000"/>
          <w:sz w:val="20"/>
          <w:szCs w:val="20"/>
          <w:lang w:val="pt-BR" w:eastAsia="en-US"/>
        </w:rPr>
        <w:t>títulos profissionais:</w:t>
      </w:r>
    </w:p>
    <w:p w:rsidR="00B936BC" w:rsidRPr="00B81A4D" w:rsidRDefault="002E2452" w:rsidP="00B6391C">
      <w:pPr>
        <w:pStyle w:val="NormalnyWeb"/>
        <w:numPr>
          <w:ilvl w:val="0"/>
          <w:numId w:val="18"/>
        </w:numPr>
        <w:spacing w:after="120" w:afterAutospacing="0"/>
        <w:ind w:left="284" w:hanging="357"/>
        <w:rPr>
          <w:rFonts w:ascii="Arial" w:hAnsi="Arial" w:cs="Arial"/>
          <w:sz w:val="20"/>
          <w:szCs w:val="20"/>
          <w:lang w:val="pt-BR"/>
        </w:rPr>
      </w:pPr>
      <w:r>
        <w:rPr>
          <w:rFonts w:ascii="Arial" w:hAnsi="Arial" w:cs="Arial"/>
          <w:b/>
          <w:sz w:val="20"/>
          <w:szCs w:val="20"/>
          <w:lang w:val="pt-BR"/>
        </w:rPr>
        <w:t>Mestre engenheiro arquiteto</w:t>
      </w:r>
      <w:r w:rsidR="00B936BC" w:rsidRPr="00B81A4D">
        <w:rPr>
          <w:rFonts w:ascii="Arial" w:hAnsi="Arial" w:cs="Arial"/>
          <w:sz w:val="20"/>
          <w:szCs w:val="20"/>
          <w:lang w:val="pt-BR"/>
        </w:rPr>
        <w:t xml:space="preserve"> - </w:t>
      </w:r>
      <w:r w:rsidRPr="009817BF">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 do segundo grau na área de</w:t>
      </w:r>
      <w:r w:rsidRPr="009817BF">
        <w:rPr>
          <w:rFonts w:ascii="Arial" w:eastAsiaTheme="minorHAnsi" w:hAnsi="Arial" w:cs="Arial"/>
          <w:color w:val="000000"/>
          <w:sz w:val="20"/>
          <w:szCs w:val="20"/>
          <w:lang w:val="pt-BR" w:eastAsia="en-US"/>
        </w:rPr>
        <w:t xml:space="preserve"> arquitetura</w:t>
      </w:r>
      <w:r w:rsidR="00B936BC" w:rsidRPr="00B81A4D">
        <w:rPr>
          <w:rFonts w:ascii="Arial" w:hAnsi="Arial" w:cs="Arial"/>
          <w:sz w:val="20"/>
          <w:szCs w:val="20"/>
          <w:lang w:val="pt-BR"/>
        </w:rPr>
        <w:t>;</w:t>
      </w:r>
    </w:p>
    <w:p w:rsidR="00B936BC" w:rsidRPr="00B81A4D" w:rsidRDefault="00142B60" w:rsidP="00B6391C">
      <w:pPr>
        <w:pStyle w:val="NormalnyWeb"/>
        <w:numPr>
          <w:ilvl w:val="0"/>
          <w:numId w:val="18"/>
        </w:numPr>
        <w:spacing w:after="120" w:afterAutospacing="0"/>
        <w:ind w:left="284" w:hanging="357"/>
        <w:rPr>
          <w:rFonts w:ascii="Arial" w:hAnsi="Arial" w:cs="Arial"/>
          <w:sz w:val="20"/>
          <w:szCs w:val="20"/>
          <w:lang w:val="pt-BR"/>
        </w:rPr>
      </w:pPr>
      <w:r w:rsidRPr="00B81A4D">
        <w:rPr>
          <w:rFonts w:ascii="Arial" w:hAnsi="Arial" w:cs="Arial"/>
          <w:b/>
          <w:sz w:val="20"/>
          <w:szCs w:val="20"/>
          <w:lang w:val="pt-BR"/>
        </w:rPr>
        <w:t>M</w:t>
      </w:r>
      <w:r w:rsidR="002E2452">
        <w:rPr>
          <w:rFonts w:ascii="Arial" w:hAnsi="Arial" w:cs="Arial"/>
          <w:b/>
          <w:sz w:val="20"/>
          <w:szCs w:val="20"/>
          <w:lang w:val="pt-BR"/>
        </w:rPr>
        <w:t>estre</w:t>
      </w:r>
      <w:r w:rsidR="00B936BC" w:rsidRPr="00B81A4D">
        <w:rPr>
          <w:rFonts w:ascii="Arial" w:hAnsi="Arial" w:cs="Arial"/>
          <w:b/>
          <w:sz w:val="20"/>
          <w:szCs w:val="20"/>
          <w:lang w:val="pt-BR"/>
        </w:rPr>
        <w:t xml:space="preserve"> engenheiro arquiteto</w:t>
      </w:r>
      <w:r w:rsidR="002E2452">
        <w:rPr>
          <w:rFonts w:ascii="Arial" w:hAnsi="Arial" w:cs="Arial"/>
          <w:b/>
          <w:sz w:val="20"/>
          <w:szCs w:val="20"/>
          <w:lang w:val="pt-BR"/>
        </w:rPr>
        <w:t xml:space="preserve"> paisagista</w:t>
      </w:r>
      <w:r w:rsidR="00B936BC" w:rsidRPr="00B81A4D">
        <w:rPr>
          <w:rFonts w:ascii="Arial" w:hAnsi="Arial" w:cs="Arial"/>
          <w:sz w:val="20"/>
          <w:szCs w:val="20"/>
          <w:lang w:val="pt-BR"/>
        </w:rPr>
        <w:t xml:space="preserve"> - </w:t>
      </w:r>
      <w:r w:rsidR="002E2452" w:rsidRPr="009817BF">
        <w:rPr>
          <w:rFonts w:ascii="Arial" w:eastAsiaTheme="minorHAnsi" w:hAnsi="Arial" w:cs="Arial"/>
          <w:color w:val="000000"/>
          <w:sz w:val="20"/>
          <w:szCs w:val="20"/>
          <w:lang w:val="pt-BR" w:eastAsia="en-US"/>
        </w:rPr>
        <w:t>depois de obter os resultados de aprendizagem e</w:t>
      </w:r>
      <w:r w:rsidR="002E2452">
        <w:rPr>
          <w:rFonts w:ascii="Arial" w:eastAsiaTheme="minorHAnsi" w:hAnsi="Arial" w:cs="Arial"/>
          <w:color w:val="000000"/>
          <w:sz w:val="20"/>
          <w:szCs w:val="20"/>
          <w:lang w:val="pt-BR" w:eastAsia="en-US"/>
        </w:rPr>
        <w:t>specificados para qualificações do segundo grau na área de</w:t>
      </w:r>
      <w:r w:rsidR="002E2452" w:rsidRPr="009817BF">
        <w:rPr>
          <w:rFonts w:ascii="Arial" w:eastAsiaTheme="minorHAnsi" w:hAnsi="Arial" w:cs="Arial"/>
          <w:color w:val="000000"/>
          <w:sz w:val="20"/>
          <w:szCs w:val="20"/>
          <w:lang w:val="pt-BR" w:eastAsia="en-US"/>
        </w:rPr>
        <w:t xml:space="preserve"> arquitetura</w:t>
      </w:r>
      <w:r w:rsidR="002E2452">
        <w:rPr>
          <w:rFonts w:ascii="Arial" w:eastAsiaTheme="minorHAnsi" w:hAnsi="Arial" w:cs="Arial"/>
          <w:color w:val="000000"/>
          <w:sz w:val="20"/>
          <w:szCs w:val="20"/>
          <w:lang w:val="pt-BR" w:eastAsia="en-US"/>
        </w:rPr>
        <w:t xml:space="preserve"> de paisagem</w:t>
      </w:r>
      <w:r w:rsidR="00B936BC" w:rsidRPr="00B81A4D">
        <w:rPr>
          <w:rFonts w:ascii="Arial" w:hAnsi="Arial" w:cs="Arial"/>
          <w:sz w:val="20"/>
          <w:szCs w:val="20"/>
          <w:lang w:val="pt-BR"/>
        </w:rPr>
        <w:t>;</w:t>
      </w:r>
    </w:p>
    <w:p w:rsidR="00B936BC" w:rsidRPr="00B81A4D" w:rsidRDefault="002E2452" w:rsidP="00B6391C">
      <w:pPr>
        <w:pStyle w:val="NormalnyWeb"/>
        <w:numPr>
          <w:ilvl w:val="0"/>
          <w:numId w:val="18"/>
        </w:numPr>
        <w:spacing w:after="120" w:afterAutospacing="0"/>
        <w:ind w:left="284" w:hanging="357"/>
        <w:rPr>
          <w:rFonts w:ascii="Arial" w:hAnsi="Arial" w:cs="Arial"/>
          <w:sz w:val="20"/>
          <w:szCs w:val="20"/>
          <w:lang w:val="pt-BR"/>
        </w:rPr>
      </w:pPr>
      <w:r>
        <w:rPr>
          <w:rFonts w:ascii="Arial" w:hAnsi="Arial" w:cs="Arial"/>
          <w:b/>
          <w:sz w:val="20"/>
          <w:szCs w:val="20"/>
          <w:lang w:val="pt-BR"/>
        </w:rPr>
        <w:t>Mest</w:t>
      </w:r>
      <w:r w:rsidR="00B936BC" w:rsidRPr="00B81A4D">
        <w:rPr>
          <w:rFonts w:ascii="Arial" w:hAnsi="Arial" w:cs="Arial"/>
          <w:b/>
          <w:sz w:val="20"/>
          <w:szCs w:val="20"/>
          <w:lang w:val="pt-BR"/>
        </w:rPr>
        <w:t>r</w:t>
      </w:r>
      <w:r>
        <w:rPr>
          <w:rFonts w:ascii="Arial" w:hAnsi="Arial" w:cs="Arial"/>
          <w:b/>
          <w:sz w:val="20"/>
          <w:szCs w:val="20"/>
          <w:lang w:val="pt-BR"/>
        </w:rPr>
        <w:t>e</w:t>
      </w:r>
      <w:r w:rsidR="00B936BC" w:rsidRPr="00B81A4D">
        <w:rPr>
          <w:rFonts w:ascii="Arial" w:hAnsi="Arial" w:cs="Arial"/>
          <w:b/>
          <w:sz w:val="20"/>
          <w:szCs w:val="20"/>
          <w:lang w:val="pt-BR"/>
        </w:rPr>
        <w:t xml:space="preserve"> </w:t>
      </w:r>
      <w:r w:rsidR="00BE611F">
        <w:rPr>
          <w:rFonts w:ascii="Arial" w:hAnsi="Arial" w:cs="Arial"/>
          <w:b/>
          <w:sz w:val="20"/>
          <w:szCs w:val="20"/>
          <w:lang w:val="pt-BR"/>
        </w:rPr>
        <w:t>enge</w:t>
      </w:r>
      <w:r>
        <w:rPr>
          <w:rFonts w:ascii="Arial" w:hAnsi="Arial" w:cs="Arial"/>
          <w:b/>
          <w:sz w:val="20"/>
          <w:szCs w:val="20"/>
          <w:lang w:val="pt-BR"/>
        </w:rPr>
        <w:t>n</w:t>
      </w:r>
      <w:r w:rsidR="00BE611F">
        <w:rPr>
          <w:rFonts w:ascii="Arial" w:hAnsi="Arial" w:cs="Arial"/>
          <w:b/>
          <w:sz w:val="20"/>
          <w:szCs w:val="20"/>
          <w:lang w:val="pt-BR"/>
        </w:rPr>
        <w:t>h</w:t>
      </w:r>
      <w:r>
        <w:rPr>
          <w:rFonts w:ascii="Arial" w:hAnsi="Arial" w:cs="Arial"/>
          <w:b/>
          <w:sz w:val="20"/>
          <w:szCs w:val="20"/>
          <w:lang w:val="pt-BR"/>
        </w:rPr>
        <w:t xml:space="preserve">eiro de combate a incêndio </w:t>
      </w:r>
      <w:r w:rsidR="00B936BC" w:rsidRPr="00B81A4D">
        <w:rPr>
          <w:rFonts w:ascii="Arial" w:hAnsi="Arial" w:cs="Arial"/>
          <w:sz w:val="20"/>
          <w:szCs w:val="20"/>
          <w:lang w:val="pt-BR"/>
        </w:rPr>
        <w:t xml:space="preserve"> - </w:t>
      </w:r>
      <w:r>
        <w:rPr>
          <w:rFonts w:ascii="Arial" w:hAnsi="Arial" w:cs="Arial"/>
          <w:sz w:val="20"/>
          <w:szCs w:val="20"/>
          <w:lang w:val="pt-BR"/>
        </w:rPr>
        <w:t xml:space="preserve">depois de obter os </w:t>
      </w:r>
      <w:r w:rsidRPr="002E2452">
        <w:rPr>
          <w:rFonts w:ascii="Arial" w:hAnsi="Arial" w:cs="Arial"/>
          <w:sz w:val="20"/>
          <w:szCs w:val="20"/>
          <w:lang w:val="pt-BR"/>
        </w:rPr>
        <w:t>resultados de aprendizagem determinados para as</w:t>
      </w:r>
      <w:r>
        <w:rPr>
          <w:rFonts w:ascii="Arial" w:hAnsi="Arial" w:cs="Arial"/>
          <w:sz w:val="20"/>
          <w:szCs w:val="20"/>
          <w:lang w:val="pt-BR"/>
        </w:rPr>
        <w:t xml:space="preserve"> qualificações de segundo grau da </w:t>
      </w:r>
      <w:r w:rsidRPr="002E2452">
        <w:rPr>
          <w:rFonts w:ascii="Arial" w:hAnsi="Arial" w:cs="Arial"/>
          <w:sz w:val="20"/>
          <w:szCs w:val="20"/>
          <w:lang w:val="pt-BR"/>
        </w:rPr>
        <w:t>engenharia de segurança na especialidade d</w:t>
      </w:r>
      <w:r>
        <w:rPr>
          <w:rFonts w:ascii="Arial" w:hAnsi="Arial" w:cs="Arial"/>
          <w:sz w:val="20"/>
          <w:szCs w:val="20"/>
          <w:lang w:val="pt-BR"/>
        </w:rPr>
        <w:t>e engenharia de segurança de combate a  incêndio na Escola Principal de Bombeiros</w:t>
      </w:r>
      <w:r w:rsidRPr="002E2452">
        <w:rPr>
          <w:rFonts w:ascii="Arial" w:hAnsi="Arial" w:cs="Arial"/>
          <w:sz w:val="20"/>
          <w:szCs w:val="20"/>
          <w:lang w:val="pt-BR"/>
        </w:rPr>
        <w:t>;</w:t>
      </w:r>
      <w:r w:rsidR="00B936BC" w:rsidRPr="00B81A4D">
        <w:rPr>
          <w:rFonts w:ascii="Arial" w:hAnsi="Arial" w:cs="Arial"/>
          <w:sz w:val="20"/>
          <w:szCs w:val="20"/>
          <w:lang w:val="pt-BR"/>
        </w:rPr>
        <w:t xml:space="preserve"> </w:t>
      </w:r>
    </w:p>
    <w:p w:rsidR="00B936BC" w:rsidRPr="00B81A4D" w:rsidRDefault="006A2A89" w:rsidP="00B6391C">
      <w:pPr>
        <w:pStyle w:val="NormalnyWeb"/>
        <w:numPr>
          <w:ilvl w:val="0"/>
          <w:numId w:val="18"/>
        </w:numPr>
        <w:spacing w:after="120" w:afterAutospacing="0"/>
        <w:ind w:left="284" w:hanging="357"/>
        <w:rPr>
          <w:rFonts w:ascii="Arial" w:hAnsi="Arial" w:cs="Arial"/>
          <w:sz w:val="20"/>
          <w:szCs w:val="20"/>
          <w:lang w:val="pt-BR"/>
        </w:rPr>
      </w:pPr>
      <w:r>
        <w:rPr>
          <w:rFonts w:ascii="Arial" w:hAnsi="Arial" w:cs="Arial"/>
          <w:b/>
          <w:sz w:val="20"/>
          <w:szCs w:val="20"/>
          <w:lang w:val="pt-BR"/>
        </w:rPr>
        <w:t>Mestre engenheiro</w:t>
      </w:r>
      <w:r w:rsidR="00B936BC" w:rsidRPr="00B81A4D">
        <w:rPr>
          <w:rFonts w:ascii="Arial" w:hAnsi="Arial" w:cs="Arial"/>
          <w:sz w:val="20"/>
          <w:szCs w:val="20"/>
          <w:lang w:val="pt-BR"/>
        </w:rPr>
        <w:t xml:space="preserve"> - </w:t>
      </w:r>
      <w:r w:rsidRPr="009817BF">
        <w:rPr>
          <w:rFonts w:ascii="Arial" w:eastAsiaTheme="minorHAnsi" w:hAnsi="Arial" w:cs="Arial"/>
          <w:color w:val="000000"/>
          <w:sz w:val="20"/>
          <w:szCs w:val="20"/>
          <w:lang w:val="pt-BR" w:eastAsia="en-US"/>
        </w:rPr>
        <w:t xml:space="preserve">depois de obter os resultados </w:t>
      </w:r>
      <w:r>
        <w:rPr>
          <w:rFonts w:ascii="Arial" w:eastAsiaTheme="minorHAnsi" w:hAnsi="Arial" w:cs="Arial"/>
          <w:color w:val="000000"/>
          <w:sz w:val="20"/>
          <w:szCs w:val="20"/>
          <w:lang w:val="pt-BR" w:eastAsia="en-US"/>
        </w:rPr>
        <w:t xml:space="preserve">e efeitos </w:t>
      </w:r>
      <w:r w:rsidRPr="009817BF">
        <w:rPr>
          <w:rFonts w:ascii="Arial" w:eastAsiaTheme="minorHAnsi" w:hAnsi="Arial" w:cs="Arial"/>
          <w:color w:val="000000"/>
          <w:sz w:val="20"/>
          <w:szCs w:val="20"/>
          <w:lang w:val="pt-BR" w:eastAsia="en-US"/>
        </w:rPr>
        <w:t>de aprendizagem e</w:t>
      </w:r>
      <w:r>
        <w:rPr>
          <w:rFonts w:ascii="Arial" w:eastAsiaTheme="minorHAnsi" w:hAnsi="Arial" w:cs="Arial"/>
          <w:color w:val="000000"/>
          <w:sz w:val="20"/>
          <w:szCs w:val="20"/>
          <w:lang w:val="pt-BR" w:eastAsia="en-US"/>
        </w:rPr>
        <w:t>specificados para qualificações do segundo grau que dão competências na engenharia</w:t>
      </w:r>
      <w:r w:rsidR="00B936BC" w:rsidRPr="00B81A4D">
        <w:rPr>
          <w:rFonts w:ascii="Arial" w:hAnsi="Arial" w:cs="Arial"/>
          <w:sz w:val="20"/>
          <w:szCs w:val="20"/>
          <w:lang w:val="pt-BR"/>
        </w:rPr>
        <w:t>;</w:t>
      </w:r>
    </w:p>
    <w:p w:rsidR="00B936BC" w:rsidRPr="00B81A4D" w:rsidRDefault="00142B60" w:rsidP="00B6391C">
      <w:pPr>
        <w:pStyle w:val="NormalnyWeb"/>
        <w:numPr>
          <w:ilvl w:val="0"/>
          <w:numId w:val="18"/>
        </w:numPr>
        <w:spacing w:after="120" w:afterAutospacing="0"/>
        <w:ind w:left="284" w:hanging="357"/>
        <w:rPr>
          <w:rFonts w:ascii="Arial" w:hAnsi="Arial" w:cs="Arial"/>
          <w:sz w:val="20"/>
          <w:szCs w:val="20"/>
          <w:lang w:val="pt-BR"/>
        </w:rPr>
      </w:pPr>
      <w:r w:rsidRPr="00B81A4D">
        <w:rPr>
          <w:rFonts w:ascii="Arial" w:hAnsi="Arial" w:cs="Arial"/>
          <w:b/>
          <w:sz w:val="20"/>
          <w:szCs w:val="20"/>
          <w:lang w:val="pt-BR"/>
        </w:rPr>
        <w:t>M</w:t>
      </w:r>
      <w:r w:rsidR="006A2A89">
        <w:rPr>
          <w:rFonts w:ascii="Arial" w:hAnsi="Arial" w:cs="Arial"/>
          <w:b/>
          <w:sz w:val="20"/>
          <w:szCs w:val="20"/>
          <w:lang w:val="pt-BR"/>
        </w:rPr>
        <w:t>estre de enfermaria</w:t>
      </w:r>
      <w:r w:rsidR="00B936BC" w:rsidRPr="00B81A4D">
        <w:rPr>
          <w:rFonts w:ascii="Arial" w:hAnsi="Arial" w:cs="Arial"/>
          <w:sz w:val="20"/>
          <w:szCs w:val="20"/>
          <w:lang w:val="pt-BR"/>
        </w:rPr>
        <w:t xml:space="preserve"> - </w:t>
      </w:r>
      <w:r w:rsidR="006A2A89" w:rsidRPr="009817BF">
        <w:rPr>
          <w:rFonts w:ascii="Arial" w:eastAsiaTheme="minorHAnsi" w:hAnsi="Arial" w:cs="Arial"/>
          <w:color w:val="000000"/>
          <w:sz w:val="20"/>
          <w:szCs w:val="20"/>
          <w:lang w:val="pt-BR" w:eastAsia="en-US"/>
        </w:rPr>
        <w:t>depois de obter os resultados de aprendizagem e</w:t>
      </w:r>
      <w:r w:rsidR="006A2A89">
        <w:rPr>
          <w:rFonts w:ascii="Arial" w:eastAsiaTheme="minorHAnsi" w:hAnsi="Arial" w:cs="Arial"/>
          <w:color w:val="000000"/>
          <w:sz w:val="20"/>
          <w:szCs w:val="20"/>
          <w:lang w:val="pt-BR" w:eastAsia="en-US"/>
        </w:rPr>
        <w:t>specificados para qualificações do segundo grau na área de enfermaria;</w:t>
      </w:r>
    </w:p>
    <w:p w:rsidR="00B936BC" w:rsidRPr="00B81A4D" w:rsidRDefault="006A2A89" w:rsidP="00B6391C">
      <w:pPr>
        <w:pStyle w:val="NormalnyWeb"/>
        <w:numPr>
          <w:ilvl w:val="0"/>
          <w:numId w:val="18"/>
        </w:numPr>
        <w:spacing w:after="120" w:afterAutospacing="0"/>
        <w:ind w:left="284" w:hanging="357"/>
        <w:rPr>
          <w:rFonts w:ascii="Arial" w:hAnsi="Arial" w:cs="Arial"/>
          <w:sz w:val="20"/>
          <w:szCs w:val="20"/>
          <w:lang w:val="pt-BR"/>
        </w:rPr>
      </w:pPr>
      <w:r>
        <w:rPr>
          <w:rFonts w:ascii="Arial" w:hAnsi="Arial" w:cs="Arial"/>
          <w:b/>
          <w:sz w:val="20"/>
          <w:szCs w:val="20"/>
          <w:lang w:val="pt-BR"/>
        </w:rPr>
        <w:t>Mest</w:t>
      </w:r>
      <w:r w:rsidR="00B936BC" w:rsidRPr="00B81A4D">
        <w:rPr>
          <w:rFonts w:ascii="Arial" w:hAnsi="Arial" w:cs="Arial"/>
          <w:b/>
          <w:sz w:val="20"/>
          <w:szCs w:val="20"/>
          <w:lang w:val="pt-BR"/>
        </w:rPr>
        <w:t>r</w:t>
      </w:r>
      <w:r>
        <w:rPr>
          <w:rFonts w:ascii="Arial" w:hAnsi="Arial" w:cs="Arial"/>
          <w:b/>
          <w:sz w:val="20"/>
          <w:szCs w:val="20"/>
          <w:lang w:val="pt-BR"/>
        </w:rPr>
        <w:t>e</w:t>
      </w:r>
      <w:r w:rsidR="00B936BC" w:rsidRPr="00B81A4D">
        <w:rPr>
          <w:rFonts w:ascii="Arial" w:hAnsi="Arial" w:cs="Arial"/>
          <w:b/>
          <w:sz w:val="20"/>
          <w:szCs w:val="20"/>
          <w:lang w:val="pt-BR"/>
        </w:rPr>
        <w:t xml:space="preserve"> </w:t>
      </w:r>
      <w:r>
        <w:rPr>
          <w:rFonts w:ascii="Arial" w:hAnsi="Arial" w:cs="Arial"/>
          <w:b/>
          <w:sz w:val="20"/>
          <w:szCs w:val="20"/>
          <w:lang w:val="pt-BR"/>
        </w:rPr>
        <w:t xml:space="preserve">de </w:t>
      </w:r>
      <w:r w:rsidRPr="006A2A89">
        <w:rPr>
          <w:rFonts w:ascii="Arial" w:hAnsi="Arial" w:cs="Arial"/>
          <w:b/>
          <w:sz w:val="20"/>
          <w:szCs w:val="20"/>
          <w:lang w:val="pt-BR"/>
        </w:rPr>
        <w:t>obstetrícia</w:t>
      </w:r>
      <w:r w:rsidR="00B936BC" w:rsidRPr="00B81A4D">
        <w:rPr>
          <w:rFonts w:ascii="Arial" w:hAnsi="Arial" w:cs="Arial"/>
          <w:sz w:val="20"/>
          <w:szCs w:val="20"/>
          <w:lang w:val="pt-BR"/>
        </w:rPr>
        <w:t xml:space="preserve"> - </w:t>
      </w:r>
      <w:r w:rsidRPr="009817BF">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 do segundo grau na área de obstetrícia</w:t>
      </w:r>
      <w:r w:rsidR="00B936BC" w:rsidRPr="00B81A4D">
        <w:rPr>
          <w:rFonts w:ascii="Arial" w:hAnsi="Arial" w:cs="Arial"/>
          <w:sz w:val="20"/>
          <w:szCs w:val="20"/>
          <w:lang w:val="pt-BR"/>
        </w:rPr>
        <w:t>;</w:t>
      </w:r>
    </w:p>
    <w:p w:rsidR="00B936BC" w:rsidRDefault="006A2A89" w:rsidP="00B6391C">
      <w:pPr>
        <w:pStyle w:val="NormalnyWeb"/>
        <w:numPr>
          <w:ilvl w:val="0"/>
          <w:numId w:val="18"/>
        </w:numPr>
        <w:spacing w:before="0" w:beforeAutospacing="0" w:after="120" w:afterAutospacing="0"/>
        <w:ind w:left="284" w:hanging="357"/>
        <w:rPr>
          <w:rFonts w:ascii="Arial" w:eastAsiaTheme="minorHAnsi" w:hAnsi="Arial" w:cs="Arial"/>
          <w:color w:val="000000"/>
          <w:sz w:val="20"/>
          <w:szCs w:val="20"/>
          <w:lang w:val="pt-BR" w:eastAsia="en-US"/>
        </w:rPr>
      </w:pPr>
      <w:r>
        <w:rPr>
          <w:rFonts w:ascii="Arial" w:hAnsi="Arial" w:cs="Arial"/>
          <w:b/>
          <w:sz w:val="20"/>
          <w:szCs w:val="20"/>
          <w:lang w:val="pt-BR"/>
        </w:rPr>
        <w:t>Mest</w:t>
      </w:r>
      <w:r w:rsidR="00B936BC" w:rsidRPr="00B81A4D">
        <w:rPr>
          <w:rFonts w:ascii="Arial" w:hAnsi="Arial" w:cs="Arial"/>
          <w:b/>
          <w:sz w:val="20"/>
          <w:szCs w:val="20"/>
          <w:lang w:val="pt-BR"/>
        </w:rPr>
        <w:t>r</w:t>
      </w:r>
      <w:r>
        <w:rPr>
          <w:rFonts w:ascii="Arial" w:hAnsi="Arial" w:cs="Arial"/>
          <w:b/>
          <w:sz w:val="20"/>
          <w:szCs w:val="20"/>
          <w:lang w:val="pt-BR"/>
        </w:rPr>
        <w:t>e de artes</w:t>
      </w:r>
      <w:r w:rsidR="00B936BC" w:rsidRPr="00B81A4D">
        <w:rPr>
          <w:rFonts w:ascii="Arial" w:hAnsi="Arial" w:cs="Arial"/>
          <w:sz w:val="20"/>
          <w:szCs w:val="20"/>
          <w:lang w:val="pt-BR"/>
        </w:rPr>
        <w:t xml:space="preserve"> -</w:t>
      </w:r>
      <w:r>
        <w:rPr>
          <w:rFonts w:ascii="Arial" w:hAnsi="Arial" w:cs="Arial"/>
          <w:sz w:val="20"/>
          <w:szCs w:val="20"/>
          <w:lang w:val="pt-BR"/>
        </w:rPr>
        <w:t xml:space="preserve">  </w:t>
      </w:r>
      <w:r w:rsidRPr="009817BF">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 do segundo grau na área de artes;</w:t>
      </w:r>
    </w:p>
    <w:p w:rsidR="006A2A89" w:rsidRDefault="006A2A89" w:rsidP="00B6391C">
      <w:pPr>
        <w:pStyle w:val="NormalnyWeb"/>
        <w:numPr>
          <w:ilvl w:val="0"/>
          <w:numId w:val="18"/>
        </w:numPr>
        <w:spacing w:after="120" w:afterAutospacing="0"/>
        <w:ind w:left="284" w:hanging="357"/>
        <w:rPr>
          <w:rFonts w:ascii="Arial" w:eastAsiaTheme="minorHAnsi" w:hAnsi="Arial" w:cs="Arial"/>
          <w:color w:val="000000"/>
          <w:sz w:val="20"/>
          <w:szCs w:val="20"/>
          <w:lang w:val="pt-BR" w:eastAsia="en-US"/>
        </w:rPr>
      </w:pPr>
      <w:r w:rsidRPr="006A2A89">
        <w:rPr>
          <w:rFonts w:ascii="Arial" w:eastAsiaTheme="minorHAnsi" w:hAnsi="Arial" w:cs="Arial"/>
          <w:b/>
          <w:color w:val="000000"/>
          <w:sz w:val="20"/>
          <w:szCs w:val="20"/>
          <w:lang w:val="pt-BR" w:eastAsia="en-US"/>
        </w:rPr>
        <w:t>Mestre</w:t>
      </w:r>
      <w:r>
        <w:rPr>
          <w:rFonts w:ascii="Arial" w:eastAsiaTheme="minorHAnsi" w:hAnsi="Arial" w:cs="Arial"/>
          <w:color w:val="000000"/>
          <w:sz w:val="20"/>
          <w:szCs w:val="20"/>
          <w:lang w:val="pt-BR" w:eastAsia="en-US"/>
        </w:rPr>
        <w:t xml:space="preserve"> - </w:t>
      </w:r>
      <w:r w:rsidRPr="006A2A89">
        <w:rPr>
          <w:rFonts w:ascii="Arial" w:eastAsiaTheme="minorHAnsi" w:hAnsi="Arial" w:cs="Arial"/>
          <w:color w:val="000000"/>
          <w:sz w:val="20"/>
          <w:szCs w:val="20"/>
          <w:lang w:val="pt-BR" w:eastAsia="en-US"/>
        </w:rPr>
        <w:t>depois de obter os resultados de aprendizagem e</w:t>
      </w:r>
      <w:r>
        <w:rPr>
          <w:rFonts w:ascii="Arial" w:eastAsiaTheme="minorHAnsi" w:hAnsi="Arial" w:cs="Arial"/>
          <w:color w:val="000000"/>
          <w:sz w:val="20"/>
          <w:szCs w:val="20"/>
          <w:lang w:val="pt-BR" w:eastAsia="en-US"/>
        </w:rPr>
        <w:t>specificados para qualificações do</w:t>
      </w:r>
      <w:r w:rsidRPr="006A2A89">
        <w:rPr>
          <w:rFonts w:ascii="Arial" w:eastAsiaTheme="minorHAnsi" w:hAnsi="Arial" w:cs="Arial"/>
          <w:color w:val="000000"/>
          <w:sz w:val="20"/>
          <w:szCs w:val="20"/>
          <w:lang w:val="pt-BR" w:eastAsia="en-US"/>
        </w:rPr>
        <w:t xml:space="preserve"> segundo grau diferentes dos referidos nos pontos 1-7.</w:t>
      </w:r>
    </w:p>
    <w:p w:rsidR="00142B60" w:rsidRPr="00B81A4D" w:rsidRDefault="00142B60" w:rsidP="00CC1962">
      <w:pPr>
        <w:pStyle w:val="NormalnyWeb"/>
        <w:spacing w:after="120"/>
        <w:ind w:left="0" w:firstLine="0"/>
        <w:rPr>
          <w:rFonts w:ascii="Arial" w:eastAsiaTheme="minorHAnsi" w:hAnsi="Arial" w:cs="Arial"/>
          <w:color w:val="000000"/>
          <w:sz w:val="20"/>
          <w:szCs w:val="20"/>
          <w:lang w:val="pt-BR" w:eastAsia="en-US"/>
        </w:rPr>
      </w:pPr>
      <w:r w:rsidRPr="00B81A4D">
        <w:rPr>
          <w:rFonts w:ascii="Arial" w:eastAsiaTheme="minorHAnsi" w:hAnsi="Arial" w:cs="Arial"/>
          <w:color w:val="000000"/>
          <w:sz w:val="20"/>
          <w:szCs w:val="20"/>
          <w:lang w:val="pt-BR" w:eastAsia="en-US"/>
        </w:rPr>
        <w:lastRenderedPageBreak/>
        <w:t xml:space="preserve">Os graduados </w:t>
      </w:r>
      <w:r w:rsidRPr="00B81A4D">
        <w:rPr>
          <w:rFonts w:ascii="Arial" w:eastAsiaTheme="minorHAnsi" w:hAnsi="Arial" w:cs="Arial"/>
          <w:color w:val="000000"/>
          <w:sz w:val="20"/>
          <w:szCs w:val="20"/>
          <w:u w:val="single"/>
          <w:lang w:val="pt-BR" w:eastAsia="en-US"/>
        </w:rPr>
        <w:t xml:space="preserve">de estudos de </w:t>
      </w:r>
      <w:r w:rsidR="006A2A89">
        <w:rPr>
          <w:rFonts w:ascii="Arial" w:eastAsiaTheme="minorHAnsi" w:hAnsi="Arial" w:cs="Arial"/>
          <w:color w:val="000000"/>
          <w:sz w:val="20"/>
          <w:szCs w:val="20"/>
          <w:u w:val="single"/>
          <w:lang w:val="pt-BR" w:eastAsia="en-US"/>
        </w:rPr>
        <w:t xml:space="preserve">mestrado integral </w:t>
      </w:r>
      <w:r w:rsidR="006A2A89" w:rsidRPr="006A2A89">
        <w:rPr>
          <w:rFonts w:ascii="Arial" w:eastAsiaTheme="minorHAnsi" w:hAnsi="Arial" w:cs="Arial"/>
          <w:color w:val="000000"/>
          <w:sz w:val="20"/>
          <w:szCs w:val="20"/>
          <w:lang w:val="pt-BR" w:eastAsia="en-US"/>
        </w:rPr>
        <w:t>obtê</w:t>
      </w:r>
      <w:r w:rsidRPr="006A2A89">
        <w:rPr>
          <w:rFonts w:ascii="Arial" w:eastAsiaTheme="minorHAnsi" w:hAnsi="Arial" w:cs="Arial"/>
          <w:color w:val="000000"/>
          <w:sz w:val="20"/>
          <w:szCs w:val="20"/>
          <w:lang w:val="pt-BR" w:eastAsia="en-US"/>
        </w:rPr>
        <w:t>m</w:t>
      </w:r>
      <w:r w:rsidRPr="00B81A4D">
        <w:rPr>
          <w:rFonts w:ascii="Arial" w:eastAsiaTheme="minorHAnsi" w:hAnsi="Arial" w:cs="Arial"/>
          <w:color w:val="000000"/>
          <w:sz w:val="20"/>
          <w:szCs w:val="20"/>
          <w:lang w:val="pt-BR" w:eastAsia="en-US"/>
        </w:rPr>
        <w:t xml:space="preserve"> os seguintes </w:t>
      </w:r>
      <w:r w:rsidRPr="006A2A89">
        <w:rPr>
          <w:rFonts w:ascii="Arial" w:eastAsiaTheme="minorHAnsi" w:hAnsi="Arial" w:cs="Arial"/>
          <w:b/>
          <w:color w:val="000000"/>
          <w:sz w:val="20"/>
          <w:szCs w:val="20"/>
          <w:lang w:val="pt-BR" w:eastAsia="en-US"/>
        </w:rPr>
        <w:t>títulos profissionais</w:t>
      </w:r>
      <w:r w:rsidRPr="00B81A4D">
        <w:rPr>
          <w:rFonts w:ascii="Arial" w:eastAsiaTheme="minorHAnsi" w:hAnsi="Arial" w:cs="Arial"/>
          <w:color w:val="000000"/>
          <w:sz w:val="20"/>
          <w:szCs w:val="20"/>
          <w:lang w:val="pt-BR" w:eastAsia="en-US"/>
        </w:rPr>
        <w:t>:</w:t>
      </w:r>
    </w:p>
    <w:p w:rsidR="00B936BC" w:rsidRPr="00B77B51" w:rsidRDefault="00142B60"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M</w:t>
      </w:r>
      <w:r w:rsidR="00B936BC" w:rsidRPr="00B77B51">
        <w:rPr>
          <w:rFonts w:ascii="Arial" w:eastAsia="Times New Roman" w:hAnsi="Arial" w:cs="Arial"/>
          <w:b/>
          <w:sz w:val="20"/>
          <w:szCs w:val="20"/>
          <w:lang w:val="pt-BR" w:eastAsia="pl-PL"/>
        </w:rPr>
        <w:t>édico</w:t>
      </w:r>
      <w:r w:rsidR="00B936BC" w:rsidRPr="00B77B51">
        <w:rPr>
          <w:rFonts w:ascii="Arial" w:eastAsia="Times New Roman" w:hAnsi="Arial" w:cs="Arial"/>
          <w:sz w:val="20"/>
          <w:szCs w:val="20"/>
          <w:lang w:val="pt-BR" w:eastAsia="pl-PL"/>
        </w:rPr>
        <w:t xml:space="preserve"> - </w:t>
      </w:r>
      <w:r w:rsidR="006A2A89" w:rsidRPr="00B77B51">
        <w:rPr>
          <w:rFonts w:ascii="Arial" w:eastAsia="Times New Roman" w:hAnsi="Arial" w:cs="Arial"/>
          <w:sz w:val="20"/>
          <w:szCs w:val="20"/>
          <w:lang w:val="pt-BR" w:eastAsia="pl-PL"/>
        </w:rPr>
        <w:t>depois de obter os resultados de aprendizagem especificados para estudos integrados de Mestrado em Medicina</w:t>
      </w:r>
      <w:r w:rsidR="00B936BC" w:rsidRPr="00B77B51">
        <w:rPr>
          <w:rFonts w:ascii="Arial" w:eastAsia="Times New Roman" w:hAnsi="Arial" w:cs="Arial"/>
          <w:sz w:val="20"/>
          <w:szCs w:val="20"/>
          <w:lang w:val="pt-BR" w:eastAsia="pl-PL"/>
        </w:rPr>
        <w:t>;</w:t>
      </w:r>
    </w:p>
    <w:p w:rsidR="00B936BC" w:rsidRPr="00B77B51" w:rsidRDefault="000C2E5D"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 xml:space="preserve">Médico </w:t>
      </w:r>
      <w:r w:rsidR="00142B60" w:rsidRPr="00B77B51">
        <w:rPr>
          <w:rFonts w:ascii="Arial" w:eastAsia="Times New Roman" w:hAnsi="Arial" w:cs="Arial"/>
          <w:b/>
          <w:sz w:val="20"/>
          <w:szCs w:val="20"/>
          <w:lang w:val="pt-BR" w:eastAsia="pl-PL"/>
        </w:rPr>
        <w:t>D</w:t>
      </w:r>
      <w:r w:rsidR="00B936BC" w:rsidRPr="00B77B51">
        <w:rPr>
          <w:rFonts w:ascii="Arial" w:eastAsia="Times New Roman" w:hAnsi="Arial" w:cs="Arial"/>
          <w:b/>
          <w:sz w:val="20"/>
          <w:szCs w:val="20"/>
          <w:lang w:val="pt-BR" w:eastAsia="pl-PL"/>
        </w:rPr>
        <w:t>entista</w:t>
      </w:r>
      <w:r w:rsidR="00B936BC" w:rsidRPr="00B77B51">
        <w:rPr>
          <w:rFonts w:ascii="Arial" w:eastAsia="Times New Roman" w:hAnsi="Arial" w:cs="Arial"/>
          <w:sz w:val="20"/>
          <w:szCs w:val="20"/>
          <w:lang w:val="pt-BR" w:eastAsia="pl-PL"/>
        </w:rPr>
        <w:t xml:space="preserve"> - </w:t>
      </w:r>
      <w:r w:rsidRPr="00B77B51">
        <w:rPr>
          <w:rFonts w:ascii="Arial" w:eastAsia="Times New Roman" w:hAnsi="Arial" w:cs="Arial"/>
          <w:sz w:val="20"/>
          <w:szCs w:val="20"/>
          <w:lang w:val="pt-BR" w:eastAsia="pl-PL"/>
        </w:rPr>
        <w:t xml:space="preserve">depois de obter os resultados de aprendizagem especificados para estudos integrados de Mestrado em </w:t>
      </w:r>
      <w:r w:rsidR="00B936BC" w:rsidRPr="00B77B51">
        <w:rPr>
          <w:rFonts w:ascii="Arial" w:eastAsia="Times New Roman" w:hAnsi="Arial" w:cs="Arial"/>
          <w:sz w:val="20"/>
          <w:szCs w:val="20"/>
          <w:lang w:val="pt-BR" w:eastAsia="pl-PL"/>
        </w:rPr>
        <w:t>Medicina e Odontologia;</w:t>
      </w:r>
    </w:p>
    <w:p w:rsidR="00B936BC" w:rsidRPr="00B77B51" w:rsidRDefault="000C2E5D"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 xml:space="preserve">Médico </w:t>
      </w:r>
      <w:r w:rsidR="00142B60" w:rsidRPr="00B77B51">
        <w:rPr>
          <w:rFonts w:ascii="Arial" w:eastAsia="Times New Roman" w:hAnsi="Arial" w:cs="Arial"/>
          <w:b/>
          <w:sz w:val="20"/>
          <w:szCs w:val="20"/>
          <w:lang w:val="pt-BR" w:eastAsia="pl-PL"/>
        </w:rPr>
        <w:t>V</w:t>
      </w:r>
      <w:r w:rsidR="00B936BC" w:rsidRPr="00B77B51">
        <w:rPr>
          <w:rFonts w:ascii="Arial" w:eastAsia="Times New Roman" w:hAnsi="Arial" w:cs="Arial"/>
          <w:b/>
          <w:sz w:val="20"/>
          <w:szCs w:val="20"/>
          <w:lang w:val="pt-BR" w:eastAsia="pl-PL"/>
        </w:rPr>
        <w:t>eterinário</w:t>
      </w:r>
      <w:r w:rsidR="00B936BC" w:rsidRPr="00B77B51">
        <w:rPr>
          <w:rFonts w:ascii="Arial" w:eastAsia="Times New Roman" w:hAnsi="Arial" w:cs="Arial"/>
          <w:sz w:val="20"/>
          <w:szCs w:val="20"/>
          <w:lang w:val="pt-BR" w:eastAsia="pl-PL"/>
        </w:rPr>
        <w:t xml:space="preserve"> - </w:t>
      </w:r>
      <w:r w:rsidRPr="00B77B51">
        <w:rPr>
          <w:rFonts w:ascii="Arial" w:eastAsia="Times New Roman" w:hAnsi="Arial" w:cs="Arial"/>
          <w:sz w:val="20"/>
          <w:szCs w:val="20"/>
          <w:lang w:val="pt-BR" w:eastAsia="pl-PL"/>
        </w:rPr>
        <w:t>depois de obter os resultados de aprendizagem especificados para estudos integrados de Mestrado em V</w:t>
      </w:r>
      <w:r w:rsidR="00B936BC" w:rsidRPr="00B77B51">
        <w:rPr>
          <w:rFonts w:ascii="Arial" w:eastAsia="Times New Roman" w:hAnsi="Arial" w:cs="Arial"/>
          <w:sz w:val="20"/>
          <w:szCs w:val="20"/>
          <w:lang w:val="pt-BR" w:eastAsia="pl-PL"/>
        </w:rPr>
        <w:t>eterinária;</w:t>
      </w:r>
    </w:p>
    <w:p w:rsidR="00B936BC" w:rsidRPr="00B77B51" w:rsidRDefault="000C2E5D"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Mestre Farmac</w:t>
      </w:r>
      <w:r w:rsidR="00BE611F" w:rsidRPr="00B77B51">
        <w:rPr>
          <w:rFonts w:ascii="Arial" w:eastAsia="Times New Roman" w:hAnsi="Arial" w:cs="Arial"/>
          <w:b/>
          <w:sz w:val="20"/>
          <w:szCs w:val="20"/>
          <w:lang w:val="pt-BR" w:eastAsia="pl-PL"/>
        </w:rPr>
        <w:t>ê</w:t>
      </w:r>
      <w:r w:rsidR="00B936BC" w:rsidRPr="00B77B51">
        <w:rPr>
          <w:rFonts w:ascii="Arial" w:eastAsia="Times New Roman" w:hAnsi="Arial" w:cs="Arial"/>
          <w:b/>
          <w:sz w:val="20"/>
          <w:szCs w:val="20"/>
          <w:lang w:val="pt-BR" w:eastAsia="pl-PL"/>
        </w:rPr>
        <w:t>utic</w:t>
      </w:r>
      <w:r w:rsidR="00142B60" w:rsidRPr="00B77B51">
        <w:rPr>
          <w:rFonts w:ascii="Arial" w:eastAsia="Times New Roman" w:hAnsi="Arial" w:cs="Arial"/>
          <w:b/>
          <w:sz w:val="20"/>
          <w:szCs w:val="20"/>
          <w:lang w:val="pt-BR" w:eastAsia="pl-PL"/>
        </w:rPr>
        <w:t>o</w:t>
      </w:r>
      <w:r w:rsidR="00B936BC" w:rsidRPr="00B77B51">
        <w:rPr>
          <w:rFonts w:ascii="Arial" w:eastAsia="Times New Roman" w:hAnsi="Arial" w:cs="Arial"/>
          <w:sz w:val="20"/>
          <w:szCs w:val="20"/>
          <w:lang w:val="pt-BR" w:eastAsia="pl-PL"/>
        </w:rPr>
        <w:t xml:space="preserve"> - </w:t>
      </w:r>
      <w:r w:rsidRPr="00B77B51">
        <w:rPr>
          <w:rFonts w:ascii="Arial" w:eastAsia="Times New Roman" w:hAnsi="Arial" w:cs="Arial"/>
          <w:sz w:val="20"/>
          <w:szCs w:val="20"/>
          <w:lang w:val="pt-BR" w:eastAsia="pl-PL"/>
        </w:rPr>
        <w:t>depois de obter os resultados de aprendizagem especificados para estudos integrados de Mestrado em Farm</w:t>
      </w:r>
      <w:r w:rsidR="00BE611F" w:rsidRPr="00B77B51">
        <w:rPr>
          <w:rFonts w:ascii="Arial" w:eastAsia="Times New Roman" w:hAnsi="Arial" w:cs="Arial"/>
          <w:sz w:val="20"/>
          <w:szCs w:val="20"/>
          <w:lang w:val="pt-BR" w:eastAsia="pl-PL"/>
        </w:rPr>
        <w:t>á</w:t>
      </w:r>
      <w:r w:rsidRPr="00B77B51">
        <w:rPr>
          <w:rFonts w:ascii="Arial" w:eastAsia="Times New Roman" w:hAnsi="Arial" w:cs="Arial"/>
          <w:sz w:val="20"/>
          <w:szCs w:val="20"/>
          <w:lang w:val="pt-BR" w:eastAsia="pl-PL"/>
        </w:rPr>
        <w:t>cia</w:t>
      </w:r>
      <w:r w:rsidR="00B936BC" w:rsidRPr="00B77B51">
        <w:rPr>
          <w:rFonts w:ascii="Arial" w:eastAsia="Times New Roman" w:hAnsi="Arial" w:cs="Arial"/>
          <w:sz w:val="20"/>
          <w:szCs w:val="20"/>
          <w:lang w:val="pt-BR" w:eastAsia="pl-PL"/>
        </w:rPr>
        <w:t>;</w:t>
      </w:r>
    </w:p>
    <w:p w:rsidR="00B936BC" w:rsidRPr="00B77B51" w:rsidRDefault="00B936BC"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M</w:t>
      </w:r>
      <w:r w:rsidR="00142B60" w:rsidRPr="00B77B51">
        <w:rPr>
          <w:rFonts w:ascii="Arial" w:eastAsia="Times New Roman" w:hAnsi="Arial" w:cs="Arial"/>
          <w:b/>
          <w:sz w:val="20"/>
          <w:szCs w:val="20"/>
          <w:lang w:val="pt-BR" w:eastAsia="pl-PL"/>
        </w:rPr>
        <w:t>est</w:t>
      </w:r>
      <w:r w:rsidRPr="00B77B51">
        <w:rPr>
          <w:rFonts w:ascii="Arial" w:eastAsia="Times New Roman" w:hAnsi="Arial" w:cs="Arial"/>
          <w:b/>
          <w:sz w:val="20"/>
          <w:szCs w:val="20"/>
          <w:lang w:val="pt-BR" w:eastAsia="pl-PL"/>
        </w:rPr>
        <w:t>r</w:t>
      </w:r>
      <w:r w:rsidR="00142B60" w:rsidRPr="00B77B51">
        <w:rPr>
          <w:rFonts w:ascii="Arial" w:eastAsia="Times New Roman" w:hAnsi="Arial" w:cs="Arial"/>
          <w:b/>
          <w:sz w:val="20"/>
          <w:szCs w:val="20"/>
          <w:lang w:val="pt-BR" w:eastAsia="pl-PL"/>
        </w:rPr>
        <w:t>e</w:t>
      </w:r>
      <w:r w:rsidRPr="00B77B51">
        <w:rPr>
          <w:rFonts w:ascii="Arial" w:eastAsia="Times New Roman" w:hAnsi="Arial" w:cs="Arial"/>
          <w:b/>
          <w:sz w:val="20"/>
          <w:szCs w:val="20"/>
          <w:lang w:val="pt-BR" w:eastAsia="pl-PL"/>
        </w:rPr>
        <w:t xml:space="preserve"> </w:t>
      </w:r>
      <w:r w:rsidR="000C2E5D" w:rsidRPr="00B77B51">
        <w:rPr>
          <w:rFonts w:ascii="Arial" w:eastAsia="Times New Roman" w:hAnsi="Arial" w:cs="Arial"/>
          <w:b/>
          <w:sz w:val="20"/>
          <w:szCs w:val="20"/>
          <w:lang w:val="pt-BR" w:eastAsia="pl-PL"/>
        </w:rPr>
        <w:t>de A</w:t>
      </w:r>
      <w:r w:rsidR="00142B60" w:rsidRPr="00B77B51">
        <w:rPr>
          <w:rFonts w:ascii="Arial" w:eastAsia="Times New Roman" w:hAnsi="Arial" w:cs="Arial"/>
          <w:b/>
          <w:sz w:val="20"/>
          <w:szCs w:val="20"/>
          <w:lang w:val="pt-BR" w:eastAsia="pl-PL"/>
        </w:rPr>
        <w:t>rte</w:t>
      </w:r>
      <w:r w:rsidR="000C2E5D" w:rsidRPr="00B77B51">
        <w:rPr>
          <w:rFonts w:ascii="Arial" w:eastAsia="Times New Roman" w:hAnsi="Arial" w:cs="Arial"/>
          <w:b/>
          <w:sz w:val="20"/>
          <w:szCs w:val="20"/>
          <w:lang w:val="pt-BR" w:eastAsia="pl-PL"/>
        </w:rPr>
        <w:t>s</w:t>
      </w:r>
      <w:r w:rsidRPr="00B77B51">
        <w:rPr>
          <w:rFonts w:ascii="Arial" w:eastAsia="Times New Roman" w:hAnsi="Arial" w:cs="Arial"/>
          <w:sz w:val="20"/>
          <w:szCs w:val="20"/>
          <w:lang w:val="pt-BR" w:eastAsia="pl-PL"/>
        </w:rPr>
        <w:t xml:space="preserve"> - </w:t>
      </w:r>
      <w:r w:rsidR="000C2E5D" w:rsidRPr="00B77B51">
        <w:rPr>
          <w:rFonts w:ascii="Arial" w:eastAsia="Times New Roman" w:hAnsi="Arial" w:cs="Arial"/>
          <w:sz w:val="20"/>
          <w:szCs w:val="20"/>
          <w:lang w:val="pt-BR" w:eastAsia="pl-PL"/>
        </w:rPr>
        <w:t>depois de obter os resultados de aprendizagem especificados para estudos integrados de Mestrado em Artes</w:t>
      </w:r>
      <w:r w:rsidRPr="00B77B51">
        <w:rPr>
          <w:rFonts w:ascii="Arial" w:eastAsia="Times New Roman" w:hAnsi="Arial" w:cs="Arial"/>
          <w:sz w:val="20"/>
          <w:szCs w:val="20"/>
          <w:lang w:val="pt-BR" w:eastAsia="pl-PL"/>
        </w:rPr>
        <w:t>;</w:t>
      </w:r>
    </w:p>
    <w:p w:rsidR="00B936BC" w:rsidRDefault="000C2E5D" w:rsidP="00B6391C">
      <w:pPr>
        <w:pStyle w:val="Akapitzlist"/>
        <w:numPr>
          <w:ilvl w:val="0"/>
          <w:numId w:val="19"/>
        </w:numPr>
        <w:ind w:left="284"/>
        <w:rPr>
          <w:rFonts w:ascii="Arial" w:eastAsia="Times New Roman" w:hAnsi="Arial" w:cs="Arial"/>
          <w:sz w:val="20"/>
          <w:szCs w:val="20"/>
          <w:lang w:val="pt-BR" w:eastAsia="pl-PL"/>
        </w:rPr>
      </w:pPr>
      <w:r w:rsidRPr="00B77B51">
        <w:rPr>
          <w:rFonts w:ascii="Arial" w:eastAsia="Times New Roman" w:hAnsi="Arial" w:cs="Arial"/>
          <w:b/>
          <w:sz w:val="20"/>
          <w:szCs w:val="20"/>
          <w:lang w:val="pt-BR" w:eastAsia="pl-PL"/>
        </w:rPr>
        <w:t>Mestre</w:t>
      </w:r>
      <w:r w:rsidR="00B936BC" w:rsidRPr="00B77B51">
        <w:rPr>
          <w:rFonts w:ascii="Arial" w:eastAsia="Times New Roman" w:hAnsi="Arial" w:cs="Arial"/>
          <w:sz w:val="20"/>
          <w:szCs w:val="20"/>
          <w:lang w:val="pt-BR" w:eastAsia="pl-PL"/>
        </w:rPr>
        <w:t xml:space="preserve"> -</w:t>
      </w:r>
      <w:r w:rsidRPr="00B77B51">
        <w:rPr>
          <w:rFonts w:ascii="Arial" w:eastAsia="Times New Roman" w:hAnsi="Arial" w:cs="Arial"/>
          <w:sz w:val="20"/>
          <w:szCs w:val="20"/>
          <w:lang w:val="pt-BR" w:eastAsia="pl-PL"/>
        </w:rPr>
        <w:t xml:space="preserve"> depois de obter os resultados de aprendizagem especificados para estudos integrados de mestrado diferentes dos mencionados nos pontos 1-5.</w:t>
      </w:r>
      <w:r w:rsidR="00B936BC" w:rsidRPr="00B77B51">
        <w:rPr>
          <w:rFonts w:ascii="Arial" w:eastAsia="Times New Roman" w:hAnsi="Arial" w:cs="Arial"/>
          <w:sz w:val="20"/>
          <w:szCs w:val="20"/>
          <w:lang w:val="pt-BR" w:eastAsia="pl-PL"/>
        </w:rPr>
        <w:t xml:space="preserve"> </w:t>
      </w:r>
    </w:p>
    <w:p w:rsidR="00B77B51" w:rsidRPr="00B77B51" w:rsidRDefault="00B77B51" w:rsidP="00B77B51">
      <w:pPr>
        <w:pStyle w:val="Akapitzlist"/>
        <w:ind w:left="284" w:firstLine="0"/>
        <w:rPr>
          <w:rFonts w:ascii="Arial" w:eastAsia="Times New Roman" w:hAnsi="Arial" w:cs="Arial"/>
          <w:sz w:val="20"/>
          <w:szCs w:val="20"/>
          <w:lang w:val="pt-BR" w:eastAsia="pl-PL"/>
        </w:rPr>
      </w:pPr>
    </w:p>
    <w:p w:rsidR="000C2E5D" w:rsidRPr="00B77B51" w:rsidRDefault="000C2E5D" w:rsidP="00CC1962">
      <w:pPr>
        <w:autoSpaceDE w:val="0"/>
        <w:autoSpaceDN w:val="0"/>
        <w:adjustRightInd w:val="0"/>
        <w:ind w:left="0" w:firstLine="0"/>
        <w:rPr>
          <w:rFonts w:ascii="Arial" w:hAnsi="Arial" w:cs="Arial"/>
          <w:b/>
          <w:snapToGrid w:val="0"/>
          <w:color w:val="FF6600"/>
          <w:sz w:val="20"/>
          <w:szCs w:val="20"/>
          <w:lang w:val="pt-BR"/>
        </w:rPr>
      </w:pPr>
      <w:r w:rsidRPr="00B77B51">
        <w:rPr>
          <w:rFonts w:ascii="Arial" w:hAnsi="Arial" w:cs="Arial"/>
          <w:b/>
          <w:snapToGrid w:val="0"/>
          <w:color w:val="FF6600"/>
          <w:sz w:val="20"/>
          <w:szCs w:val="20"/>
          <w:lang w:val="pt-BR"/>
        </w:rPr>
        <w:t>Realização de estudos na Polónia por cidadãos dos Estados-Membros da UE ou da EFTA</w:t>
      </w:r>
    </w:p>
    <w:p w:rsidR="000C2E5D" w:rsidRPr="000C2E5D" w:rsidRDefault="000C2E5D" w:rsidP="00CC1962">
      <w:pPr>
        <w:autoSpaceDE w:val="0"/>
        <w:autoSpaceDN w:val="0"/>
        <w:adjustRightInd w:val="0"/>
        <w:ind w:left="0" w:firstLine="0"/>
        <w:rPr>
          <w:rFonts w:ascii="Arial" w:hAnsi="Arial" w:cs="Arial"/>
          <w:b/>
          <w:snapToGrid w:val="0"/>
          <w:sz w:val="20"/>
          <w:szCs w:val="20"/>
          <w:lang w:val="pt-BR"/>
        </w:rPr>
      </w:pPr>
      <w:r>
        <w:rPr>
          <w:rFonts w:ascii="Arial" w:hAnsi="Arial" w:cs="Arial"/>
          <w:b/>
          <w:snapToGrid w:val="0"/>
          <w:sz w:val="20"/>
          <w:szCs w:val="20"/>
          <w:lang w:val="pt-BR"/>
        </w:rPr>
        <w:t>Os estudos podem ser executado</w:t>
      </w:r>
      <w:r w:rsidRPr="000C2E5D">
        <w:rPr>
          <w:rFonts w:ascii="Arial" w:hAnsi="Arial" w:cs="Arial"/>
          <w:b/>
          <w:snapToGrid w:val="0"/>
          <w:sz w:val="20"/>
          <w:szCs w:val="20"/>
          <w:lang w:val="pt-BR"/>
        </w:rPr>
        <w:t>s</w:t>
      </w:r>
      <w:r>
        <w:rPr>
          <w:rFonts w:ascii="Arial" w:hAnsi="Arial" w:cs="Arial"/>
          <w:b/>
          <w:snapToGrid w:val="0"/>
          <w:sz w:val="20"/>
          <w:szCs w:val="20"/>
          <w:lang w:val="pt-BR"/>
        </w:rPr>
        <w:t xml:space="preserve"> de acordo com as</w:t>
      </w:r>
      <w:r w:rsidRPr="000C2E5D">
        <w:rPr>
          <w:rFonts w:ascii="Arial" w:hAnsi="Arial" w:cs="Arial"/>
          <w:b/>
          <w:snapToGrid w:val="0"/>
          <w:sz w:val="20"/>
          <w:szCs w:val="20"/>
          <w:lang w:val="pt-BR"/>
        </w:rPr>
        <w:t xml:space="preserve"> regras aplicáveis aos cidadãos polacos </w:t>
      </w:r>
      <w:r>
        <w:rPr>
          <w:rFonts w:ascii="Arial" w:hAnsi="Arial" w:cs="Arial"/>
          <w:b/>
          <w:snapToGrid w:val="0"/>
          <w:sz w:val="20"/>
          <w:szCs w:val="20"/>
          <w:lang w:val="pt-BR"/>
        </w:rPr>
        <w:t>por:</w:t>
      </w:r>
    </w:p>
    <w:p w:rsidR="00E07013" w:rsidRPr="00B77B51" w:rsidRDefault="00B936BC" w:rsidP="00B6391C">
      <w:pPr>
        <w:pStyle w:val="Akapitzlist"/>
        <w:numPr>
          <w:ilvl w:val="0"/>
          <w:numId w:val="20"/>
        </w:numPr>
        <w:spacing w:line="240" w:lineRule="auto"/>
        <w:ind w:left="426"/>
        <w:rPr>
          <w:rFonts w:ascii="Arial" w:hAnsi="Arial" w:cs="Arial"/>
          <w:sz w:val="20"/>
          <w:szCs w:val="20"/>
          <w:lang w:val="pt-PT"/>
        </w:rPr>
      </w:pPr>
      <w:r w:rsidRPr="00B77B51">
        <w:rPr>
          <w:rFonts w:ascii="Arial" w:hAnsi="Arial" w:cs="Arial"/>
          <w:sz w:val="20"/>
          <w:szCs w:val="20"/>
          <w:lang w:val="pt-PT"/>
        </w:rPr>
        <w:t>trabalhadores migrantes</w:t>
      </w:r>
      <w:r w:rsidR="009B065B" w:rsidRPr="00B77B51">
        <w:rPr>
          <w:rFonts w:ascii="Arial" w:hAnsi="Arial" w:cs="Arial"/>
          <w:sz w:val="20"/>
          <w:szCs w:val="20"/>
          <w:lang w:val="pt-PT"/>
        </w:rPr>
        <w:t>,</w:t>
      </w:r>
      <w:r w:rsidRPr="00B77B51">
        <w:rPr>
          <w:rFonts w:ascii="Arial" w:hAnsi="Arial" w:cs="Arial"/>
          <w:sz w:val="20"/>
          <w:szCs w:val="20"/>
          <w:lang w:val="pt-PT"/>
        </w:rPr>
        <w:t xml:space="preserve"> </w:t>
      </w:r>
      <w:r w:rsidR="00A160D0" w:rsidRPr="00B77B51">
        <w:rPr>
          <w:rFonts w:ascii="Arial" w:hAnsi="Arial" w:cs="Arial"/>
          <w:sz w:val="20"/>
          <w:szCs w:val="20"/>
          <w:lang w:val="pt-PT"/>
        </w:rPr>
        <w:t>cidadãos</w:t>
      </w:r>
      <w:r w:rsidRPr="00B77B51">
        <w:rPr>
          <w:rFonts w:ascii="Arial" w:hAnsi="Arial" w:cs="Arial"/>
          <w:sz w:val="20"/>
          <w:szCs w:val="20"/>
          <w:lang w:val="pt-PT"/>
        </w:rPr>
        <w:t xml:space="preserve"> de um Estado-Membro dos países da </w:t>
      </w:r>
      <w:r w:rsidR="009B065B" w:rsidRPr="00B77B51">
        <w:rPr>
          <w:rFonts w:ascii="Arial" w:hAnsi="Arial" w:cs="Arial"/>
          <w:sz w:val="20"/>
          <w:szCs w:val="20"/>
          <w:lang w:val="pt-PT"/>
        </w:rPr>
        <w:t>U</w:t>
      </w:r>
      <w:r w:rsidR="001924BA" w:rsidRPr="00B77B51">
        <w:rPr>
          <w:rFonts w:ascii="Arial" w:hAnsi="Arial" w:cs="Arial"/>
          <w:sz w:val="20"/>
          <w:szCs w:val="20"/>
          <w:lang w:val="pt-PT"/>
        </w:rPr>
        <w:t>E</w:t>
      </w:r>
      <w:r w:rsidR="009B065B" w:rsidRPr="00B77B51">
        <w:rPr>
          <w:rFonts w:ascii="Arial" w:hAnsi="Arial" w:cs="Arial"/>
          <w:sz w:val="20"/>
          <w:szCs w:val="20"/>
          <w:lang w:val="pt-PT"/>
        </w:rPr>
        <w:t xml:space="preserve"> ou da </w:t>
      </w:r>
      <w:r w:rsidR="0091603E" w:rsidRPr="00B77B51">
        <w:rPr>
          <w:rFonts w:ascii="Arial" w:hAnsi="Arial" w:cs="Arial"/>
          <w:sz w:val="20"/>
          <w:szCs w:val="20"/>
          <w:lang w:val="pt-PT"/>
        </w:rPr>
        <w:t>EFTA</w:t>
      </w:r>
      <w:r w:rsidRPr="00B77B51">
        <w:rPr>
          <w:rFonts w:ascii="Arial" w:hAnsi="Arial" w:cs="Arial"/>
          <w:sz w:val="20"/>
          <w:szCs w:val="20"/>
          <w:lang w:val="pt-PT"/>
        </w:rPr>
        <w:t>, b</w:t>
      </w:r>
      <w:r w:rsidR="009B065B" w:rsidRPr="00B77B51">
        <w:rPr>
          <w:rFonts w:ascii="Arial" w:hAnsi="Arial" w:cs="Arial"/>
          <w:sz w:val="20"/>
          <w:szCs w:val="20"/>
          <w:lang w:val="pt-PT"/>
        </w:rPr>
        <w:t>em como os seus familiares que vivem no</w:t>
      </w:r>
      <w:r w:rsidR="00E07013" w:rsidRPr="00B77B51">
        <w:rPr>
          <w:rFonts w:ascii="Arial" w:hAnsi="Arial" w:cs="Arial"/>
          <w:sz w:val="20"/>
          <w:szCs w:val="20"/>
          <w:lang w:val="pt-PT"/>
        </w:rPr>
        <w:t xml:space="preserve"> território polaco;</w:t>
      </w:r>
    </w:p>
    <w:p w:rsidR="00E07013" w:rsidRPr="00B77B51" w:rsidRDefault="0058734C" w:rsidP="00B6391C">
      <w:pPr>
        <w:pStyle w:val="Akapitzlist"/>
        <w:numPr>
          <w:ilvl w:val="0"/>
          <w:numId w:val="20"/>
        </w:numPr>
        <w:spacing w:line="240" w:lineRule="auto"/>
        <w:ind w:left="426"/>
        <w:rPr>
          <w:rFonts w:ascii="Arial" w:hAnsi="Arial" w:cs="Arial"/>
          <w:sz w:val="20"/>
          <w:szCs w:val="20"/>
          <w:lang w:val="pt-PT"/>
        </w:rPr>
      </w:pPr>
      <w:r w:rsidRPr="00B77B51">
        <w:rPr>
          <w:rStyle w:val="alt-edited"/>
          <w:rFonts w:ascii="Arial" w:hAnsi="Arial" w:cs="Arial"/>
          <w:sz w:val="20"/>
          <w:szCs w:val="20"/>
          <w:lang w:val="pt-PT"/>
        </w:rPr>
        <w:t xml:space="preserve">cidadãos dos </w:t>
      </w:r>
      <w:r w:rsidRPr="00B77B51">
        <w:rPr>
          <w:rStyle w:val="shorttext"/>
          <w:rFonts w:ascii="Arial" w:hAnsi="Arial" w:cs="Arial"/>
          <w:sz w:val="20"/>
          <w:szCs w:val="20"/>
          <w:lang w:val="pt-PT"/>
        </w:rPr>
        <w:t>Estados-Membros</w:t>
      </w:r>
      <w:r w:rsidR="001924BA" w:rsidRPr="00B77B51">
        <w:rPr>
          <w:rFonts w:ascii="Arial" w:hAnsi="Arial" w:cs="Arial"/>
          <w:sz w:val="20"/>
          <w:szCs w:val="20"/>
          <w:lang w:val="pt-PT"/>
        </w:rPr>
        <w:t xml:space="preserve"> da </w:t>
      </w:r>
      <w:r w:rsidR="009B065B" w:rsidRPr="00B77B51">
        <w:rPr>
          <w:rFonts w:ascii="Arial" w:hAnsi="Arial" w:cs="Arial"/>
          <w:sz w:val="20"/>
          <w:szCs w:val="20"/>
          <w:lang w:val="pt-PT"/>
        </w:rPr>
        <w:t>U</w:t>
      </w:r>
      <w:r w:rsidR="001924BA" w:rsidRPr="00B77B51">
        <w:rPr>
          <w:rFonts w:ascii="Arial" w:hAnsi="Arial" w:cs="Arial"/>
          <w:sz w:val="20"/>
          <w:szCs w:val="20"/>
          <w:lang w:val="pt-PT"/>
        </w:rPr>
        <w:t>E</w:t>
      </w:r>
      <w:r w:rsidR="009B065B" w:rsidRPr="00B77B51">
        <w:rPr>
          <w:rFonts w:ascii="Arial" w:hAnsi="Arial" w:cs="Arial"/>
          <w:sz w:val="20"/>
          <w:szCs w:val="20"/>
          <w:lang w:val="pt-PT"/>
        </w:rPr>
        <w:t xml:space="preserve"> ou da </w:t>
      </w:r>
      <w:r w:rsidRPr="00B77B51">
        <w:rPr>
          <w:rFonts w:ascii="Arial" w:hAnsi="Arial" w:cs="Arial"/>
          <w:sz w:val="20"/>
          <w:szCs w:val="20"/>
          <w:lang w:val="pt-PT"/>
        </w:rPr>
        <w:t>EFTA</w:t>
      </w:r>
      <w:r w:rsidR="00B936BC" w:rsidRPr="00B77B51">
        <w:rPr>
          <w:rFonts w:ascii="Arial" w:hAnsi="Arial" w:cs="Arial"/>
          <w:sz w:val="20"/>
          <w:szCs w:val="20"/>
          <w:lang w:val="pt-PT"/>
        </w:rPr>
        <w:t xml:space="preserve"> e </w:t>
      </w:r>
      <w:r w:rsidR="009B065B" w:rsidRPr="00B77B51">
        <w:rPr>
          <w:rFonts w:ascii="Arial" w:hAnsi="Arial" w:cs="Arial"/>
          <w:sz w:val="20"/>
          <w:szCs w:val="20"/>
          <w:lang w:val="pt-PT"/>
        </w:rPr>
        <w:t xml:space="preserve">os </w:t>
      </w:r>
      <w:r w:rsidR="00B936BC" w:rsidRPr="00B77B51">
        <w:rPr>
          <w:rFonts w:ascii="Arial" w:hAnsi="Arial" w:cs="Arial"/>
          <w:sz w:val="20"/>
          <w:szCs w:val="20"/>
          <w:lang w:val="pt-PT"/>
        </w:rPr>
        <w:t>seus fa</w:t>
      </w:r>
      <w:r w:rsidR="009B065B" w:rsidRPr="00B77B51">
        <w:rPr>
          <w:rFonts w:ascii="Arial" w:hAnsi="Arial" w:cs="Arial"/>
          <w:sz w:val="20"/>
          <w:szCs w:val="20"/>
          <w:lang w:val="pt-PT"/>
        </w:rPr>
        <w:t xml:space="preserve">miliares com </w:t>
      </w:r>
      <w:r w:rsidR="00B936BC" w:rsidRPr="00B77B51">
        <w:rPr>
          <w:rFonts w:ascii="Arial" w:hAnsi="Arial" w:cs="Arial"/>
          <w:sz w:val="20"/>
          <w:szCs w:val="20"/>
          <w:lang w:val="pt-PT"/>
        </w:rPr>
        <w:t>direito de re</w:t>
      </w:r>
      <w:r w:rsidR="00E07013" w:rsidRPr="00B77B51">
        <w:rPr>
          <w:rFonts w:ascii="Arial" w:hAnsi="Arial" w:cs="Arial"/>
          <w:sz w:val="20"/>
          <w:szCs w:val="20"/>
          <w:lang w:val="pt-PT"/>
        </w:rPr>
        <w:t>sidência permanente na Polónia;</w:t>
      </w:r>
    </w:p>
    <w:p w:rsidR="0057157C" w:rsidRPr="00B77B51" w:rsidRDefault="00A160D0" w:rsidP="00B6391C">
      <w:pPr>
        <w:pStyle w:val="Akapitzlist"/>
        <w:numPr>
          <w:ilvl w:val="0"/>
          <w:numId w:val="20"/>
        </w:numPr>
        <w:spacing w:line="240" w:lineRule="auto"/>
        <w:ind w:left="426"/>
        <w:rPr>
          <w:rFonts w:ascii="Arial" w:hAnsi="Arial" w:cs="Arial"/>
          <w:sz w:val="20"/>
          <w:szCs w:val="20"/>
          <w:lang w:val="pt-PT"/>
        </w:rPr>
      </w:pPr>
      <w:r w:rsidRPr="00B77B51">
        <w:rPr>
          <w:rFonts w:ascii="Arial" w:hAnsi="Arial" w:cs="Arial"/>
          <w:sz w:val="20"/>
          <w:szCs w:val="20"/>
          <w:lang w:val="pt-PT"/>
        </w:rPr>
        <w:t>cidadãos</w:t>
      </w:r>
      <w:r w:rsidR="00B936BC" w:rsidRPr="00B77B51">
        <w:rPr>
          <w:rFonts w:ascii="Arial" w:hAnsi="Arial" w:cs="Arial"/>
          <w:sz w:val="20"/>
          <w:szCs w:val="20"/>
          <w:lang w:val="pt-PT"/>
        </w:rPr>
        <w:t xml:space="preserve"> dos Estados-Membros da </w:t>
      </w:r>
      <w:r w:rsidR="009B065B" w:rsidRPr="00B77B51">
        <w:rPr>
          <w:rFonts w:ascii="Arial" w:hAnsi="Arial" w:cs="Arial"/>
          <w:sz w:val="20"/>
          <w:szCs w:val="20"/>
          <w:lang w:val="pt-PT"/>
        </w:rPr>
        <w:t>U</w:t>
      </w:r>
      <w:r w:rsidR="001924BA" w:rsidRPr="00B77B51">
        <w:rPr>
          <w:rFonts w:ascii="Arial" w:hAnsi="Arial" w:cs="Arial"/>
          <w:sz w:val="20"/>
          <w:szCs w:val="20"/>
          <w:lang w:val="pt-PT"/>
        </w:rPr>
        <w:t>E</w:t>
      </w:r>
      <w:r w:rsidR="009B065B" w:rsidRPr="00B77B51">
        <w:rPr>
          <w:rFonts w:ascii="Arial" w:hAnsi="Arial" w:cs="Arial"/>
          <w:sz w:val="20"/>
          <w:szCs w:val="20"/>
          <w:lang w:val="pt-PT"/>
        </w:rPr>
        <w:t xml:space="preserve"> ou da </w:t>
      </w:r>
      <w:r w:rsidR="00B936BC" w:rsidRPr="00B77B51">
        <w:rPr>
          <w:rFonts w:ascii="Arial" w:hAnsi="Arial" w:cs="Arial"/>
          <w:sz w:val="20"/>
          <w:szCs w:val="20"/>
          <w:lang w:val="pt-PT"/>
        </w:rPr>
        <w:t>EFTA e membros das suas famílias que</w:t>
      </w:r>
      <w:r w:rsidR="009B065B" w:rsidRPr="00B77B51">
        <w:rPr>
          <w:rFonts w:ascii="Arial" w:hAnsi="Arial" w:cs="Arial"/>
          <w:sz w:val="20"/>
          <w:szCs w:val="20"/>
          <w:lang w:val="pt-PT"/>
        </w:rPr>
        <w:t xml:space="preserve"> por ter os meios financeiros necessários para cobrir o custo de vida durante seus estudos, podem realizar estudos superiores, estudos de doutoramento e outras formas de educação, além de participar de pesquisas, trabalhos científicos e de desenvolvimento de acordo com as mesmas regras que os cidadãos polacos.</w:t>
      </w:r>
      <w:r w:rsidR="00B936BC" w:rsidRPr="00B77B51">
        <w:rPr>
          <w:rFonts w:ascii="Arial" w:hAnsi="Arial" w:cs="Arial"/>
          <w:sz w:val="20"/>
          <w:szCs w:val="20"/>
          <w:lang w:val="pt-PT"/>
        </w:rPr>
        <w:t xml:space="preserve"> </w:t>
      </w:r>
      <w:r w:rsidR="009B065B" w:rsidRPr="00B77B51">
        <w:rPr>
          <w:rFonts w:ascii="Arial" w:hAnsi="Arial" w:cs="Arial"/>
          <w:sz w:val="20"/>
          <w:szCs w:val="20"/>
          <w:lang w:val="pt-PT"/>
        </w:rPr>
        <w:t xml:space="preserve">No entanto, essas pessoas não têm direito a uma bolsa social, nem a uma bolsa especial para pessoas com deficiência e outros subsídios. </w:t>
      </w:r>
    </w:p>
    <w:p w:rsidR="00B936BC" w:rsidRPr="007E7755" w:rsidRDefault="009B065B" w:rsidP="00CC1962">
      <w:pPr>
        <w:spacing w:line="240" w:lineRule="auto"/>
        <w:ind w:left="0" w:firstLine="0"/>
        <w:rPr>
          <w:rFonts w:ascii="Arial" w:eastAsia="Times New Roman" w:hAnsi="Arial" w:cs="Arial"/>
          <w:snapToGrid w:val="0"/>
          <w:color w:val="000000"/>
          <w:sz w:val="20"/>
          <w:szCs w:val="20"/>
          <w:lang w:val="pt-BR" w:eastAsia="pl-PL"/>
        </w:rPr>
      </w:pPr>
      <w:r>
        <w:rPr>
          <w:rFonts w:ascii="Arial" w:hAnsi="Arial" w:cs="Arial"/>
          <w:sz w:val="20"/>
          <w:szCs w:val="20"/>
          <w:lang w:val="pt-PT"/>
        </w:rPr>
        <w:t>Realização de estudos pelos</w:t>
      </w:r>
      <w:r w:rsidRPr="009B065B">
        <w:rPr>
          <w:rFonts w:ascii="Arial" w:hAnsi="Arial" w:cs="Arial"/>
          <w:sz w:val="20"/>
          <w:szCs w:val="20"/>
          <w:lang w:val="pt-PT"/>
        </w:rPr>
        <w:t xml:space="preserve"> cidadãos acima mencionado</w:t>
      </w:r>
      <w:r>
        <w:rPr>
          <w:rFonts w:ascii="Arial" w:hAnsi="Arial" w:cs="Arial"/>
          <w:sz w:val="20"/>
          <w:szCs w:val="20"/>
          <w:lang w:val="pt-PT"/>
        </w:rPr>
        <w:t>s</w:t>
      </w:r>
      <w:r w:rsidRPr="009B065B">
        <w:rPr>
          <w:rFonts w:ascii="Arial" w:hAnsi="Arial" w:cs="Arial"/>
          <w:sz w:val="20"/>
          <w:szCs w:val="20"/>
          <w:lang w:val="pt-PT"/>
        </w:rPr>
        <w:t xml:space="preserve"> </w:t>
      </w:r>
      <w:r>
        <w:rPr>
          <w:rFonts w:ascii="Arial" w:hAnsi="Arial" w:cs="Arial"/>
          <w:sz w:val="20"/>
          <w:szCs w:val="20"/>
          <w:lang w:val="pt-PT"/>
        </w:rPr>
        <w:t>é condicionada por passar</w:t>
      </w:r>
      <w:r w:rsidRPr="009B065B">
        <w:rPr>
          <w:rFonts w:ascii="Arial" w:hAnsi="Arial" w:cs="Arial"/>
          <w:sz w:val="20"/>
          <w:szCs w:val="20"/>
          <w:lang w:val="pt-PT"/>
        </w:rPr>
        <w:t xml:space="preserve"> pelo procedimento</w:t>
      </w:r>
      <w:r>
        <w:rPr>
          <w:rFonts w:ascii="Arial" w:hAnsi="Arial" w:cs="Arial"/>
          <w:sz w:val="20"/>
          <w:szCs w:val="20"/>
          <w:lang w:val="pt-PT"/>
        </w:rPr>
        <w:t xml:space="preserve"> de </w:t>
      </w:r>
      <w:r w:rsidRPr="009B065B">
        <w:rPr>
          <w:rFonts w:ascii="Arial" w:hAnsi="Arial" w:cs="Arial"/>
          <w:sz w:val="20"/>
          <w:szCs w:val="20"/>
          <w:lang w:val="pt-PT"/>
        </w:rPr>
        <w:t>recrutamento obrigatório para cidadãos po</w:t>
      </w:r>
      <w:r w:rsidR="00F52204">
        <w:rPr>
          <w:rFonts w:ascii="Arial" w:hAnsi="Arial" w:cs="Arial"/>
          <w:sz w:val="20"/>
          <w:szCs w:val="20"/>
          <w:lang w:val="pt-PT"/>
        </w:rPr>
        <w:t>lacos que se candidatem a realizar</w:t>
      </w:r>
      <w:r>
        <w:rPr>
          <w:rFonts w:ascii="Arial" w:hAnsi="Arial" w:cs="Arial"/>
          <w:sz w:val="20"/>
          <w:szCs w:val="20"/>
          <w:lang w:val="pt-PT"/>
        </w:rPr>
        <w:t xml:space="preserve"> </w:t>
      </w:r>
      <w:r w:rsidR="00F52204">
        <w:rPr>
          <w:rFonts w:ascii="Arial" w:hAnsi="Arial" w:cs="Arial"/>
          <w:sz w:val="20"/>
          <w:szCs w:val="20"/>
          <w:lang w:val="pt-PT"/>
        </w:rPr>
        <w:t xml:space="preserve">estudos a tempo integral. Se eles estiverem admitidos na universidade, têm, </w:t>
      </w:r>
      <w:r w:rsidRPr="009B065B">
        <w:rPr>
          <w:rFonts w:ascii="Arial" w:hAnsi="Arial" w:cs="Arial"/>
          <w:sz w:val="20"/>
          <w:szCs w:val="20"/>
          <w:lang w:val="pt-PT"/>
        </w:rPr>
        <w:t xml:space="preserve">assim como estudantes e estudantes de </w:t>
      </w:r>
      <w:r w:rsidR="00F52204">
        <w:rPr>
          <w:rFonts w:ascii="Arial" w:hAnsi="Arial" w:cs="Arial"/>
          <w:sz w:val="20"/>
          <w:szCs w:val="20"/>
          <w:lang w:val="pt-PT"/>
        </w:rPr>
        <w:t>doutorado com cidadania polaca - o direito de aplicar a</w:t>
      </w:r>
      <w:r w:rsidR="00BE0DD9">
        <w:rPr>
          <w:rFonts w:ascii="Arial" w:hAnsi="Arial" w:cs="Arial"/>
          <w:sz w:val="20"/>
          <w:szCs w:val="20"/>
          <w:lang w:val="pt-PT"/>
        </w:rPr>
        <w:t xml:space="preserve"> bolsas de motivação</w:t>
      </w:r>
      <w:r w:rsidRPr="009B065B">
        <w:rPr>
          <w:rFonts w:ascii="Arial" w:hAnsi="Arial" w:cs="Arial"/>
          <w:sz w:val="20"/>
          <w:szCs w:val="20"/>
          <w:lang w:val="pt-PT"/>
        </w:rPr>
        <w:t xml:space="preserve"> (ou seja, bo</w:t>
      </w:r>
      <w:r w:rsidR="00F52204">
        <w:rPr>
          <w:rFonts w:ascii="Arial" w:hAnsi="Arial" w:cs="Arial"/>
          <w:sz w:val="20"/>
          <w:szCs w:val="20"/>
          <w:lang w:val="pt-PT"/>
        </w:rPr>
        <w:t>lsas de estudo para os melhores resultados académicos, resultados notáveis ou resultados</w:t>
      </w:r>
      <w:r w:rsidRPr="009B065B">
        <w:rPr>
          <w:rFonts w:ascii="Arial" w:hAnsi="Arial" w:cs="Arial"/>
          <w:sz w:val="20"/>
          <w:szCs w:val="20"/>
          <w:lang w:val="pt-PT"/>
        </w:rPr>
        <w:t xml:space="preserve"> </w:t>
      </w:r>
      <w:r w:rsidR="00F52204">
        <w:rPr>
          <w:rFonts w:ascii="Arial" w:hAnsi="Arial" w:cs="Arial"/>
          <w:sz w:val="20"/>
          <w:szCs w:val="20"/>
          <w:lang w:val="pt-PT"/>
        </w:rPr>
        <w:t>desportivo</w:t>
      </w:r>
      <w:r w:rsidR="0032153F">
        <w:rPr>
          <w:rFonts w:ascii="Arial" w:hAnsi="Arial" w:cs="Arial"/>
          <w:sz w:val="20"/>
          <w:szCs w:val="20"/>
          <w:lang w:val="pt-PT"/>
        </w:rPr>
        <w:t>s exce</w:t>
      </w:r>
      <w:r w:rsidRPr="009B065B">
        <w:rPr>
          <w:rFonts w:ascii="Arial" w:hAnsi="Arial" w:cs="Arial"/>
          <w:sz w:val="20"/>
          <w:szCs w:val="20"/>
          <w:lang w:val="pt-PT"/>
        </w:rPr>
        <w:t>cionais).</w:t>
      </w:r>
      <w:r w:rsidR="007E7755">
        <w:rPr>
          <w:rFonts w:ascii="Arial" w:hAnsi="Arial" w:cs="Arial"/>
          <w:sz w:val="20"/>
          <w:szCs w:val="20"/>
          <w:lang w:val="pt-PT"/>
        </w:rPr>
        <w:t xml:space="preserve"> </w:t>
      </w:r>
      <w:r w:rsidR="007E7755">
        <w:rPr>
          <w:rFonts w:ascii="Arial" w:eastAsia="Times New Roman" w:hAnsi="Arial" w:cs="Arial"/>
          <w:snapToGrid w:val="0"/>
          <w:color w:val="000000"/>
          <w:sz w:val="20"/>
          <w:szCs w:val="20"/>
          <w:lang w:val="pt-BR" w:eastAsia="pl-PL"/>
        </w:rPr>
        <w:t>Ess</w:t>
      </w:r>
      <w:r w:rsidR="00B936BC" w:rsidRPr="00B81A4D">
        <w:rPr>
          <w:rFonts w:ascii="Arial" w:eastAsia="Times New Roman" w:hAnsi="Arial" w:cs="Arial"/>
          <w:snapToGrid w:val="0"/>
          <w:color w:val="000000"/>
          <w:sz w:val="20"/>
          <w:szCs w:val="20"/>
          <w:lang w:val="pt-BR" w:eastAsia="pl-PL"/>
        </w:rPr>
        <w:t xml:space="preserve">es cidadãos também têm a opção alternativa de aplicar para a admissão </w:t>
      </w:r>
      <w:r w:rsidR="007E7755">
        <w:rPr>
          <w:rFonts w:ascii="Arial" w:eastAsia="Times New Roman" w:hAnsi="Arial" w:cs="Arial"/>
          <w:snapToGrid w:val="0"/>
          <w:color w:val="000000"/>
          <w:sz w:val="20"/>
          <w:szCs w:val="20"/>
          <w:lang w:val="pt-BR" w:eastAsia="pl-PL"/>
        </w:rPr>
        <w:t>a estudos</w:t>
      </w:r>
      <w:r w:rsidR="00B936BC" w:rsidRPr="00B81A4D">
        <w:rPr>
          <w:rFonts w:ascii="Arial" w:eastAsia="Times New Roman" w:hAnsi="Arial" w:cs="Arial"/>
          <w:snapToGrid w:val="0"/>
          <w:color w:val="000000"/>
          <w:sz w:val="20"/>
          <w:szCs w:val="20"/>
          <w:lang w:val="pt-BR" w:eastAsia="pl-PL"/>
        </w:rPr>
        <w:t xml:space="preserve"> em condições diferentes das aplicáveis aos cida</w:t>
      </w:r>
      <w:r w:rsidR="007E7755">
        <w:rPr>
          <w:rFonts w:ascii="Arial" w:eastAsia="Times New Roman" w:hAnsi="Arial" w:cs="Arial"/>
          <w:snapToGrid w:val="0"/>
          <w:color w:val="000000"/>
          <w:sz w:val="20"/>
          <w:szCs w:val="20"/>
          <w:lang w:val="pt-BR" w:eastAsia="pl-PL"/>
        </w:rPr>
        <w:t xml:space="preserve">dãos polacos, quer dizer, de acordo com </w:t>
      </w:r>
      <w:r w:rsidR="007E7755" w:rsidRPr="007E7755">
        <w:rPr>
          <w:rFonts w:ascii="Arial" w:eastAsia="Times New Roman" w:hAnsi="Arial" w:cs="Arial"/>
          <w:snapToGrid w:val="0"/>
          <w:color w:val="000000"/>
          <w:sz w:val="20"/>
          <w:szCs w:val="20"/>
          <w:lang w:val="pt-BR" w:eastAsia="pl-PL"/>
        </w:rPr>
        <w:t>as regras rela</w:t>
      </w:r>
      <w:r w:rsidR="007E7755">
        <w:rPr>
          <w:rFonts w:ascii="Arial" w:eastAsia="Times New Roman" w:hAnsi="Arial" w:cs="Arial"/>
          <w:snapToGrid w:val="0"/>
          <w:color w:val="000000"/>
          <w:sz w:val="20"/>
          <w:szCs w:val="20"/>
          <w:lang w:val="pt-BR" w:eastAsia="pl-PL"/>
        </w:rPr>
        <w:t>tivas aos cidadãos dos países que não são Estados-Membros da UE nem</w:t>
      </w:r>
      <w:r w:rsidR="007E7755" w:rsidRPr="007E7755">
        <w:rPr>
          <w:rFonts w:ascii="Arial" w:eastAsia="Times New Roman" w:hAnsi="Arial" w:cs="Arial"/>
          <w:snapToGrid w:val="0"/>
          <w:color w:val="000000"/>
          <w:sz w:val="20"/>
          <w:szCs w:val="20"/>
          <w:lang w:val="pt-BR" w:eastAsia="pl-PL"/>
        </w:rPr>
        <w:t xml:space="preserve"> da EFTA.</w:t>
      </w:r>
      <w:r w:rsidR="007E7755">
        <w:rPr>
          <w:rFonts w:ascii="Arial" w:eastAsia="Times New Roman" w:hAnsi="Arial" w:cs="Arial"/>
          <w:snapToGrid w:val="0"/>
          <w:color w:val="000000"/>
          <w:sz w:val="20"/>
          <w:szCs w:val="20"/>
          <w:lang w:val="pt-BR" w:eastAsia="pl-PL"/>
        </w:rPr>
        <w:t xml:space="preserve"> </w:t>
      </w:r>
    </w:p>
    <w:p w:rsidR="007E7755" w:rsidRPr="00B77B51" w:rsidRDefault="007E7755" w:rsidP="00CC1962">
      <w:pPr>
        <w:tabs>
          <w:tab w:val="left" w:pos="3331"/>
        </w:tabs>
        <w:ind w:left="0" w:firstLine="0"/>
        <w:rPr>
          <w:rFonts w:ascii="Arial" w:hAnsi="Arial" w:cs="Arial"/>
          <w:b/>
          <w:color w:val="FF6600"/>
          <w:sz w:val="20"/>
          <w:szCs w:val="20"/>
          <w:lang w:val="pt-BR"/>
        </w:rPr>
      </w:pPr>
      <w:r w:rsidRPr="00B77B51">
        <w:rPr>
          <w:rFonts w:ascii="Arial" w:hAnsi="Arial" w:cs="Arial"/>
          <w:b/>
          <w:color w:val="FF6600"/>
          <w:sz w:val="20"/>
          <w:szCs w:val="20"/>
          <w:lang w:val="pt-BR"/>
        </w:rPr>
        <w:t xml:space="preserve">Propinas em universidades públicas na Polónia </w:t>
      </w:r>
    </w:p>
    <w:p w:rsidR="00A14ED4" w:rsidRPr="00A14ED4" w:rsidRDefault="00A14ED4" w:rsidP="00CC1962">
      <w:pPr>
        <w:tabs>
          <w:tab w:val="left" w:pos="3331"/>
        </w:tabs>
        <w:ind w:left="0" w:firstLine="0"/>
        <w:rPr>
          <w:rFonts w:ascii="Arial" w:hAnsi="Arial" w:cs="Arial"/>
          <w:sz w:val="20"/>
          <w:szCs w:val="20"/>
          <w:lang w:val="pt-BR"/>
        </w:rPr>
      </w:pPr>
      <w:r w:rsidRPr="00A14ED4">
        <w:rPr>
          <w:rFonts w:ascii="Arial" w:hAnsi="Arial" w:cs="Arial"/>
          <w:b/>
          <w:sz w:val="20"/>
          <w:szCs w:val="20"/>
          <w:lang w:val="pt-BR"/>
        </w:rPr>
        <w:t>Uma universidade pública</w:t>
      </w:r>
      <w:r>
        <w:rPr>
          <w:rFonts w:ascii="Arial" w:hAnsi="Arial" w:cs="Arial"/>
          <w:sz w:val="20"/>
          <w:szCs w:val="20"/>
          <w:lang w:val="pt-BR"/>
        </w:rPr>
        <w:t xml:space="preserve"> pode cobrar </w:t>
      </w:r>
      <w:r w:rsidRPr="00A14ED4">
        <w:rPr>
          <w:rFonts w:ascii="Arial" w:hAnsi="Arial" w:cs="Arial"/>
          <w:b/>
          <w:sz w:val="20"/>
          <w:szCs w:val="20"/>
          <w:lang w:val="pt-BR"/>
        </w:rPr>
        <w:t>propinas</w:t>
      </w:r>
      <w:r w:rsidRPr="00A14ED4">
        <w:rPr>
          <w:rFonts w:ascii="Arial" w:hAnsi="Arial" w:cs="Arial"/>
          <w:sz w:val="20"/>
          <w:szCs w:val="20"/>
          <w:lang w:val="pt-BR"/>
        </w:rPr>
        <w:t xml:space="preserve"> por s</w:t>
      </w:r>
      <w:r>
        <w:rPr>
          <w:rFonts w:ascii="Arial" w:hAnsi="Arial" w:cs="Arial"/>
          <w:sz w:val="20"/>
          <w:szCs w:val="20"/>
          <w:lang w:val="pt-BR"/>
        </w:rPr>
        <w:t xml:space="preserve">erviços educacionais fornecidos </w:t>
      </w:r>
      <w:r w:rsidRPr="00A14ED4">
        <w:rPr>
          <w:rFonts w:ascii="Arial" w:hAnsi="Arial" w:cs="Arial"/>
          <w:sz w:val="20"/>
          <w:szCs w:val="20"/>
          <w:lang w:val="pt-BR"/>
        </w:rPr>
        <w:t>relacionado</w:t>
      </w:r>
      <w:r>
        <w:rPr>
          <w:rFonts w:ascii="Arial" w:hAnsi="Arial" w:cs="Arial"/>
          <w:sz w:val="20"/>
          <w:szCs w:val="20"/>
          <w:lang w:val="pt-BR"/>
        </w:rPr>
        <w:t>s</w:t>
      </w:r>
      <w:r w:rsidRPr="00A14ED4">
        <w:rPr>
          <w:rFonts w:ascii="Arial" w:hAnsi="Arial" w:cs="Arial"/>
          <w:sz w:val="20"/>
          <w:szCs w:val="20"/>
          <w:lang w:val="pt-BR"/>
        </w:rPr>
        <w:t xml:space="preserve"> a</w:t>
      </w:r>
      <w:r>
        <w:rPr>
          <w:rFonts w:ascii="Arial" w:hAnsi="Arial" w:cs="Arial"/>
          <w:sz w:val="20"/>
          <w:szCs w:val="20"/>
          <w:lang w:val="pt-BR"/>
        </w:rPr>
        <w:t>:</w:t>
      </w:r>
    </w:p>
    <w:p w:rsidR="00B936BC" w:rsidRPr="00B77B51" w:rsidRDefault="00A14ED4"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educação a tempo parcial e educação de doutoramento a tempo parcial</w:t>
      </w:r>
      <w:r w:rsidR="00B936BC" w:rsidRPr="00B77B51">
        <w:rPr>
          <w:rFonts w:ascii="Arial" w:hAnsi="Arial" w:cs="Arial"/>
          <w:sz w:val="20"/>
          <w:szCs w:val="20"/>
          <w:lang w:val="pt-BR"/>
        </w:rPr>
        <w:t>;</w:t>
      </w:r>
    </w:p>
    <w:p w:rsidR="00B936BC" w:rsidRPr="00B77B51" w:rsidRDefault="00A14ED4"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repetição de cursos específicos de estudos e de estudos de doutoramento a tempo integral devido a resultados insatisfatórios na aprendizagem</w:t>
      </w:r>
      <w:r w:rsidR="00B936BC" w:rsidRPr="00B77B51">
        <w:rPr>
          <w:rFonts w:ascii="Arial" w:hAnsi="Arial" w:cs="Arial"/>
          <w:sz w:val="20"/>
          <w:szCs w:val="20"/>
          <w:lang w:val="pt-BR"/>
        </w:rPr>
        <w:t>;</w:t>
      </w:r>
    </w:p>
    <w:p w:rsidR="00B936BC" w:rsidRPr="00B77B51" w:rsidRDefault="00A14ED4"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realização de estudos em língua estrangeira</w:t>
      </w:r>
      <w:r w:rsidR="00B936BC" w:rsidRPr="00B77B51">
        <w:rPr>
          <w:rFonts w:ascii="Arial" w:hAnsi="Arial" w:cs="Arial"/>
          <w:sz w:val="20"/>
          <w:szCs w:val="20"/>
          <w:lang w:val="pt-BR"/>
        </w:rPr>
        <w:t>;</w:t>
      </w:r>
    </w:p>
    <w:p w:rsidR="00B936BC" w:rsidRPr="00B77B51" w:rsidRDefault="00A14ED4"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realização de a</w:t>
      </w:r>
      <w:r w:rsidR="00B936BC" w:rsidRPr="00B77B51">
        <w:rPr>
          <w:rFonts w:ascii="Arial" w:hAnsi="Arial" w:cs="Arial"/>
          <w:sz w:val="20"/>
          <w:szCs w:val="20"/>
          <w:lang w:val="pt-BR"/>
        </w:rPr>
        <w:t>tiv</w:t>
      </w:r>
      <w:r w:rsidRPr="00B77B51">
        <w:rPr>
          <w:rFonts w:ascii="Arial" w:hAnsi="Arial" w:cs="Arial"/>
          <w:sz w:val="20"/>
          <w:szCs w:val="20"/>
          <w:lang w:val="pt-BR"/>
        </w:rPr>
        <w:t xml:space="preserve">idades não abrangidas pelo currículo de estudos, incluindo cursos suplementares de efeitos de aprendizagem </w:t>
      </w:r>
      <w:r w:rsidR="00B936BC" w:rsidRPr="00B77B51">
        <w:rPr>
          <w:rFonts w:ascii="Arial" w:hAnsi="Arial" w:cs="Arial"/>
          <w:sz w:val="20"/>
          <w:szCs w:val="20"/>
          <w:lang w:val="pt-BR"/>
        </w:rPr>
        <w:t>necessários para</w:t>
      </w:r>
      <w:r w:rsidRPr="00B77B51">
        <w:rPr>
          <w:rFonts w:ascii="Arial" w:hAnsi="Arial" w:cs="Arial"/>
          <w:sz w:val="20"/>
          <w:szCs w:val="20"/>
          <w:lang w:val="pt-BR"/>
        </w:rPr>
        <w:t xml:space="preserve"> começar o segundo ciclo de educação na área  específica</w:t>
      </w:r>
      <w:r w:rsidR="00B936BC" w:rsidRPr="00B77B51">
        <w:rPr>
          <w:rFonts w:ascii="Arial" w:hAnsi="Arial" w:cs="Arial"/>
          <w:sz w:val="20"/>
          <w:szCs w:val="20"/>
          <w:lang w:val="pt-BR"/>
        </w:rPr>
        <w:t>;</w:t>
      </w:r>
    </w:p>
    <w:p w:rsidR="00B936BC" w:rsidRPr="00B77B51" w:rsidRDefault="00B936BC"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a realização de estudos de pós-graduação, cursos de formação e treinamento;</w:t>
      </w:r>
    </w:p>
    <w:p w:rsidR="00B936BC" w:rsidRPr="00B77B51" w:rsidRDefault="00B936BC" w:rsidP="00182F56">
      <w:pPr>
        <w:pStyle w:val="Akapitzlist"/>
        <w:numPr>
          <w:ilvl w:val="0"/>
          <w:numId w:val="21"/>
        </w:numPr>
        <w:tabs>
          <w:tab w:val="left" w:pos="3331"/>
        </w:tabs>
        <w:ind w:left="426" w:hanging="357"/>
        <w:contextualSpacing w:val="0"/>
        <w:rPr>
          <w:rFonts w:ascii="Arial" w:hAnsi="Arial" w:cs="Arial"/>
          <w:sz w:val="20"/>
          <w:szCs w:val="20"/>
          <w:lang w:val="pt-BR"/>
        </w:rPr>
      </w:pPr>
      <w:r w:rsidRPr="00B77B51">
        <w:rPr>
          <w:rFonts w:ascii="Arial" w:hAnsi="Arial" w:cs="Arial"/>
          <w:sz w:val="20"/>
          <w:szCs w:val="20"/>
          <w:lang w:val="pt-BR"/>
        </w:rPr>
        <w:t>a realização de confirmação dos resultados da aprendizagem.</w:t>
      </w:r>
    </w:p>
    <w:p w:rsidR="008A30CA" w:rsidRPr="00B77B51" w:rsidRDefault="008A30CA" w:rsidP="00182F56">
      <w:pPr>
        <w:tabs>
          <w:tab w:val="left" w:pos="3331"/>
        </w:tabs>
        <w:ind w:left="0" w:firstLine="0"/>
        <w:rPr>
          <w:rFonts w:ascii="Arial" w:hAnsi="Arial" w:cs="Arial"/>
          <w:b/>
          <w:color w:val="FF6600"/>
          <w:sz w:val="20"/>
          <w:szCs w:val="20"/>
          <w:lang w:val="pt-BR"/>
        </w:rPr>
      </w:pPr>
      <w:r w:rsidRPr="00B77B51">
        <w:rPr>
          <w:rFonts w:ascii="Arial" w:hAnsi="Arial" w:cs="Arial"/>
          <w:b/>
          <w:color w:val="FF6600"/>
          <w:sz w:val="20"/>
          <w:szCs w:val="20"/>
          <w:lang w:val="pt-BR"/>
        </w:rPr>
        <w:t>Educação contínua e profissional</w:t>
      </w:r>
    </w:p>
    <w:p w:rsidR="008A30CA" w:rsidRDefault="008A30CA" w:rsidP="00182F56">
      <w:pPr>
        <w:tabs>
          <w:tab w:val="left" w:pos="3331"/>
        </w:tabs>
        <w:ind w:left="0" w:firstLine="0"/>
        <w:rPr>
          <w:rFonts w:ascii="Arial" w:hAnsi="Arial" w:cs="Arial"/>
          <w:sz w:val="20"/>
          <w:szCs w:val="20"/>
          <w:lang w:val="pt-BR"/>
        </w:rPr>
      </w:pPr>
      <w:r w:rsidRPr="008A30CA">
        <w:rPr>
          <w:rFonts w:ascii="Arial" w:hAnsi="Arial" w:cs="Arial"/>
          <w:b/>
          <w:sz w:val="20"/>
          <w:szCs w:val="20"/>
          <w:lang w:val="pt-BR"/>
        </w:rPr>
        <w:lastRenderedPageBreak/>
        <w:t xml:space="preserve">Os adultos </w:t>
      </w:r>
      <w:r>
        <w:rPr>
          <w:rFonts w:ascii="Arial" w:hAnsi="Arial" w:cs="Arial"/>
          <w:sz w:val="20"/>
          <w:szCs w:val="20"/>
          <w:lang w:val="pt-BR"/>
        </w:rPr>
        <w:t>podem ser educados n</w:t>
      </w:r>
      <w:r w:rsidRPr="008A30CA">
        <w:rPr>
          <w:rFonts w:ascii="Arial" w:hAnsi="Arial" w:cs="Arial"/>
          <w:sz w:val="20"/>
          <w:szCs w:val="20"/>
          <w:lang w:val="pt-BR"/>
        </w:rPr>
        <w:t>uma escola prim</w:t>
      </w:r>
      <w:r>
        <w:rPr>
          <w:rFonts w:ascii="Arial" w:hAnsi="Arial" w:cs="Arial"/>
          <w:sz w:val="20"/>
          <w:szCs w:val="20"/>
          <w:lang w:val="pt-BR"/>
        </w:rPr>
        <w:t>ária para adultos, ensino médio para adultos, ensino secundário</w:t>
      </w:r>
      <w:r w:rsidRPr="008A30CA">
        <w:rPr>
          <w:rFonts w:ascii="Arial" w:hAnsi="Arial" w:cs="Arial"/>
          <w:sz w:val="20"/>
          <w:szCs w:val="20"/>
          <w:lang w:val="pt-BR"/>
        </w:rPr>
        <w:t xml:space="preserve"> geral p</w:t>
      </w:r>
      <w:r>
        <w:rPr>
          <w:rFonts w:ascii="Arial" w:hAnsi="Arial" w:cs="Arial"/>
          <w:sz w:val="20"/>
          <w:szCs w:val="20"/>
          <w:lang w:val="pt-BR"/>
        </w:rPr>
        <w:t>ara adultos e cursos de competências gerais</w:t>
      </w:r>
      <w:r w:rsidRPr="008A30CA">
        <w:rPr>
          <w:rFonts w:ascii="Arial" w:hAnsi="Arial" w:cs="Arial"/>
          <w:sz w:val="20"/>
          <w:szCs w:val="20"/>
          <w:lang w:val="pt-BR"/>
        </w:rPr>
        <w:t>, no caso do ens</w:t>
      </w:r>
      <w:r>
        <w:rPr>
          <w:rFonts w:ascii="Arial" w:hAnsi="Arial" w:cs="Arial"/>
          <w:sz w:val="20"/>
          <w:szCs w:val="20"/>
          <w:lang w:val="pt-BR"/>
        </w:rPr>
        <w:t>ino profissional - no âmbito de educação contínua em formas</w:t>
      </w:r>
      <w:r w:rsidRPr="008A30CA">
        <w:rPr>
          <w:rFonts w:ascii="Arial" w:hAnsi="Arial" w:cs="Arial"/>
          <w:sz w:val="20"/>
          <w:szCs w:val="20"/>
          <w:lang w:val="pt-BR"/>
        </w:rPr>
        <w:t xml:space="preserve"> não escol</w:t>
      </w:r>
      <w:r>
        <w:rPr>
          <w:rFonts w:ascii="Arial" w:hAnsi="Arial" w:cs="Arial"/>
          <w:sz w:val="20"/>
          <w:szCs w:val="20"/>
          <w:lang w:val="pt-BR"/>
        </w:rPr>
        <w:t xml:space="preserve">ares (em </w:t>
      </w:r>
      <w:r w:rsidRPr="008A30CA">
        <w:rPr>
          <w:rFonts w:ascii="Arial" w:hAnsi="Arial" w:cs="Arial"/>
          <w:b/>
          <w:sz w:val="20"/>
          <w:szCs w:val="20"/>
          <w:lang w:val="pt-BR"/>
        </w:rPr>
        <w:t>cursos de qualificação, cursos vocacionais e outros cursos</w:t>
      </w:r>
      <w:r>
        <w:rPr>
          <w:rFonts w:ascii="Arial" w:hAnsi="Arial" w:cs="Arial"/>
          <w:sz w:val="20"/>
          <w:szCs w:val="20"/>
          <w:lang w:val="pt-BR"/>
        </w:rPr>
        <w:t xml:space="preserve"> que possibilitam</w:t>
      </w:r>
      <w:r w:rsidRPr="008A30CA">
        <w:rPr>
          <w:rFonts w:ascii="Arial" w:hAnsi="Arial" w:cs="Arial"/>
          <w:sz w:val="20"/>
          <w:szCs w:val="20"/>
          <w:lang w:val="pt-BR"/>
        </w:rPr>
        <w:t xml:space="preserve"> a obtenção e complementação de conheciment</w:t>
      </w:r>
      <w:r>
        <w:rPr>
          <w:rFonts w:ascii="Arial" w:hAnsi="Arial" w:cs="Arial"/>
          <w:sz w:val="20"/>
          <w:szCs w:val="20"/>
          <w:lang w:val="pt-BR"/>
        </w:rPr>
        <w:t>os, habilidades e qualificações profissionais</w:t>
      </w:r>
      <w:r w:rsidRPr="008A30CA">
        <w:rPr>
          <w:rFonts w:ascii="Arial" w:hAnsi="Arial" w:cs="Arial"/>
          <w:sz w:val="20"/>
          <w:szCs w:val="20"/>
          <w:lang w:val="pt-BR"/>
        </w:rPr>
        <w:t>)</w:t>
      </w:r>
      <w:r>
        <w:rPr>
          <w:rFonts w:ascii="Arial" w:hAnsi="Arial" w:cs="Arial"/>
          <w:sz w:val="20"/>
          <w:szCs w:val="20"/>
          <w:lang w:val="pt-BR"/>
        </w:rPr>
        <w:t>,</w:t>
      </w:r>
      <w:r w:rsidRPr="008A30CA">
        <w:rPr>
          <w:rFonts w:ascii="Arial" w:hAnsi="Arial" w:cs="Arial"/>
          <w:sz w:val="20"/>
          <w:szCs w:val="20"/>
          <w:lang w:val="pt-BR"/>
        </w:rPr>
        <w:t xml:space="preserve"> e </w:t>
      </w:r>
      <w:r w:rsidR="00374616">
        <w:rPr>
          <w:rFonts w:ascii="Arial" w:hAnsi="Arial" w:cs="Arial"/>
          <w:sz w:val="20"/>
          <w:szCs w:val="20"/>
          <w:lang w:val="pt-BR"/>
        </w:rPr>
        <w:t>em escolas pós-secundárias sele</w:t>
      </w:r>
      <w:r w:rsidRPr="008A30CA">
        <w:rPr>
          <w:rFonts w:ascii="Arial" w:hAnsi="Arial" w:cs="Arial"/>
          <w:sz w:val="20"/>
          <w:szCs w:val="20"/>
          <w:lang w:val="pt-BR"/>
        </w:rPr>
        <w:t>cionadas.</w:t>
      </w:r>
    </w:p>
    <w:p w:rsidR="008A30CA" w:rsidRDefault="008A30CA" w:rsidP="00182F56">
      <w:pPr>
        <w:tabs>
          <w:tab w:val="left" w:pos="3331"/>
        </w:tabs>
        <w:ind w:left="0" w:firstLine="0"/>
        <w:rPr>
          <w:rFonts w:ascii="Arial" w:hAnsi="Arial" w:cs="Arial"/>
          <w:b/>
          <w:sz w:val="20"/>
          <w:szCs w:val="20"/>
          <w:lang w:val="pt-BR"/>
        </w:rPr>
      </w:pPr>
      <w:r w:rsidRPr="002F26E1">
        <w:rPr>
          <w:rFonts w:ascii="Arial" w:hAnsi="Arial" w:cs="Arial"/>
          <w:b/>
          <w:sz w:val="20"/>
          <w:szCs w:val="20"/>
          <w:lang w:val="pt-BR"/>
        </w:rPr>
        <w:t>Um curso profissional de qualificação</w:t>
      </w:r>
      <w:r w:rsidRPr="008A30CA">
        <w:rPr>
          <w:rFonts w:ascii="Arial" w:hAnsi="Arial" w:cs="Arial"/>
          <w:sz w:val="20"/>
          <w:szCs w:val="20"/>
          <w:lang w:val="pt-BR"/>
        </w:rPr>
        <w:t xml:space="preserve"> é um </w:t>
      </w:r>
      <w:r>
        <w:rPr>
          <w:rFonts w:ascii="Arial" w:hAnsi="Arial" w:cs="Arial"/>
          <w:sz w:val="20"/>
          <w:szCs w:val="20"/>
          <w:lang w:val="pt-BR"/>
        </w:rPr>
        <w:t xml:space="preserve">curso de acordo com o currículo </w:t>
      </w:r>
      <w:r w:rsidR="002F26E1">
        <w:rPr>
          <w:rFonts w:ascii="Arial" w:hAnsi="Arial" w:cs="Arial"/>
          <w:sz w:val="20"/>
          <w:szCs w:val="20"/>
          <w:lang w:val="pt-BR"/>
        </w:rPr>
        <w:t>que inclui a base</w:t>
      </w:r>
      <w:r w:rsidRPr="008A30CA">
        <w:rPr>
          <w:rFonts w:ascii="Arial" w:hAnsi="Arial" w:cs="Arial"/>
          <w:sz w:val="20"/>
          <w:szCs w:val="20"/>
          <w:lang w:val="pt-BR"/>
        </w:rPr>
        <w:t xml:space="preserve"> do ensino pr</w:t>
      </w:r>
      <w:r w:rsidR="002F26E1">
        <w:rPr>
          <w:rFonts w:ascii="Arial" w:hAnsi="Arial" w:cs="Arial"/>
          <w:sz w:val="20"/>
          <w:szCs w:val="20"/>
          <w:lang w:val="pt-BR"/>
        </w:rPr>
        <w:t xml:space="preserve">ofissional no domínio de </w:t>
      </w:r>
      <w:r w:rsidRPr="008A30CA">
        <w:rPr>
          <w:rFonts w:ascii="Arial" w:hAnsi="Arial" w:cs="Arial"/>
          <w:sz w:val="20"/>
          <w:szCs w:val="20"/>
          <w:lang w:val="pt-BR"/>
        </w:rPr>
        <w:t xml:space="preserve">uma qualificação. </w:t>
      </w:r>
      <w:r w:rsidR="002F26E1">
        <w:rPr>
          <w:rFonts w:ascii="Arial" w:hAnsi="Arial" w:cs="Arial"/>
          <w:sz w:val="20"/>
          <w:szCs w:val="20"/>
          <w:lang w:val="pt-BR"/>
        </w:rPr>
        <w:t>A e</w:t>
      </w:r>
      <w:r w:rsidRPr="008A30CA">
        <w:rPr>
          <w:rFonts w:ascii="Arial" w:hAnsi="Arial" w:cs="Arial"/>
          <w:sz w:val="20"/>
          <w:szCs w:val="20"/>
          <w:lang w:val="pt-BR"/>
        </w:rPr>
        <w:t>ntidade que executa u</w:t>
      </w:r>
      <w:r w:rsidR="002F26E1">
        <w:rPr>
          <w:rFonts w:ascii="Arial" w:hAnsi="Arial" w:cs="Arial"/>
          <w:sz w:val="20"/>
          <w:szCs w:val="20"/>
          <w:lang w:val="pt-BR"/>
        </w:rPr>
        <w:t xml:space="preserve">m curso profissional de qualificação é obrigada </w:t>
      </w:r>
      <w:r w:rsidRPr="008A30CA">
        <w:rPr>
          <w:rFonts w:ascii="Arial" w:hAnsi="Arial" w:cs="Arial"/>
          <w:sz w:val="20"/>
          <w:szCs w:val="20"/>
          <w:lang w:val="pt-BR"/>
        </w:rPr>
        <w:t xml:space="preserve">incluir </w:t>
      </w:r>
      <w:r w:rsidR="002F26E1">
        <w:rPr>
          <w:rFonts w:ascii="Arial" w:hAnsi="Arial" w:cs="Arial"/>
          <w:sz w:val="20"/>
          <w:szCs w:val="20"/>
          <w:lang w:val="pt-BR"/>
        </w:rPr>
        <w:t>no currículo d</w:t>
      </w:r>
      <w:r w:rsidRPr="008A30CA">
        <w:rPr>
          <w:rFonts w:ascii="Arial" w:hAnsi="Arial" w:cs="Arial"/>
          <w:sz w:val="20"/>
          <w:szCs w:val="20"/>
          <w:lang w:val="pt-BR"/>
        </w:rPr>
        <w:t>o curso</w:t>
      </w:r>
      <w:r w:rsidR="002F26E1">
        <w:rPr>
          <w:rFonts w:ascii="Arial" w:hAnsi="Arial" w:cs="Arial"/>
          <w:sz w:val="20"/>
          <w:szCs w:val="20"/>
          <w:lang w:val="pt-BR"/>
        </w:rPr>
        <w:t xml:space="preserve"> todos os </w:t>
      </w:r>
      <w:r w:rsidRPr="008A30CA">
        <w:rPr>
          <w:rFonts w:ascii="Arial" w:hAnsi="Arial" w:cs="Arial"/>
          <w:sz w:val="20"/>
          <w:szCs w:val="20"/>
          <w:lang w:val="pt-BR"/>
        </w:rPr>
        <w:t>componentes apropriados indicados no currículo p</w:t>
      </w:r>
      <w:r w:rsidR="002F26E1">
        <w:rPr>
          <w:rFonts w:ascii="Arial" w:hAnsi="Arial" w:cs="Arial"/>
          <w:sz w:val="20"/>
          <w:szCs w:val="20"/>
          <w:lang w:val="pt-BR"/>
        </w:rPr>
        <w:t xml:space="preserve">rincipal do ensino profissional </w:t>
      </w:r>
      <w:r w:rsidRPr="008A30CA">
        <w:rPr>
          <w:rFonts w:ascii="Arial" w:hAnsi="Arial" w:cs="Arial"/>
          <w:sz w:val="20"/>
          <w:szCs w:val="20"/>
          <w:lang w:val="pt-BR"/>
        </w:rPr>
        <w:t>para uma determinada qualificação.</w:t>
      </w:r>
      <w:r w:rsidR="00ED098C">
        <w:rPr>
          <w:rFonts w:ascii="Arial" w:hAnsi="Arial" w:cs="Arial"/>
          <w:sz w:val="20"/>
          <w:szCs w:val="20"/>
          <w:lang w:val="pt-BR"/>
        </w:rPr>
        <w:t xml:space="preserve"> A conclusão desse curso permite participar </w:t>
      </w:r>
      <w:r w:rsidR="00ED098C" w:rsidRPr="00ED098C">
        <w:rPr>
          <w:rFonts w:ascii="Arial" w:hAnsi="Arial" w:cs="Arial"/>
          <w:b/>
          <w:sz w:val="20"/>
          <w:szCs w:val="20"/>
          <w:lang w:val="pt-BR"/>
        </w:rPr>
        <w:t>num exame que confirma qualificações na profissão</w:t>
      </w:r>
      <w:r w:rsidR="00ED098C" w:rsidRPr="00ED098C">
        <w:rPr>
          <w:rFonts w:ascii="Arial" w:hAnsi="Arial" w:cs="Arial"/>
          <w:sz w:val="20"/>
          <w:szCs w:val="20"/>
          <w:lang w:val="pt-BR"/>
        </w:rPr>
        <w:t>, no â</w:t>
      </w:r>
      <w:r w:rsidR="00ED098C">
        <w:rPr>
          <w:rFonts w:ascii="Arial" w:hAnsi="Arial" w:cs="Arial"/>
          <w:sz w:val="20"/>
          <w:szCs w:val="20"/>
          <w:lang w:val="pt-BR"/>
        </w:rPr>
        <w:t>mbito de uma dada qualificação, realizado pela comissão distrital de exame</w:t>
      </w:r>
      <w:r w:rsidR="00ED098C" w:rsidRPr="00ED098C">
        <w:rPr>
          <w:rFonts w:ascii="Arial" w:hAnsi="Arial" w:cs="Arial"/>
          <w:sz w:val="20"/>
          <w:szCs w:val="20"/>
          <w:lang w:val="pt-BR"/>
        </w:rPr>
        <w:t>.</w:t>
      </w:r>
      <w:r w:rsidR="00ED098C">
        <w:rPr>
          <w:rFonts w:ascii="Arial" w:hAnsi="Arial" w:cs="Arial"/>
          <w:sz w:val="20"/>
          <w:szCs w:val="20"/>
          <w:lang w:val="pt-BR"/>
        </w:rPr>
        <w:t xml:space="preserve"> A pessoa </w:t>
      </w:r>
      <w:r w:rsidR="00ED098C" w:rsidRPr="00ED098C">
        <w:rPr>
          <w:rFonts w:ascii="Arial" w:hAnsi="Arial" w:cs="Arial"/>
          <w:sz w:val="20"/>
          <w:szCs w:val="20"/>
          <w:lang w:val="pt-BR"/>
        </w:rPr>
        <w:t>quem compl</w:t>
      </w:r>
      <w:r w:rsidR="00ED098C">
        <w:rPr>
          <w:rFonts w:ascii="Arial" w:hAnsi="Arial" w:cs="Arial"/>
          <w:sz w:val="20"/>
          <w:szCs w:val="20"/>
          <w:lang w:val="pt-BR"/>
        </w:rPr>
        <w:t>etar o curso profissional e passar</w:t>
      </w:r>
      <w:r w:rsidR="00ED098C" w:rsidRPr="00ED098C">
        <w:rPr>
          <w:rFonts w:ascii="Arial" w:hAnsi="Arial" w:cs="Arial"/>
          <w:sz w:val="20"/>
          <w:szCs w:val="20"/>
          <w:lang w:val="pt-BR"/>
        </w:rPr>
        <w:t xml:space="preserve"> </w:t>
      </w:r>
      <w:r w:rsidR="00ED098C">
        <w:rPr>
          <w:rFonts w:ascii="Arial" w:hAnsi="Arial" w:cs="Arial"/>
          <w:sz w:val="20"/>
          <w:szCs w:val="20"/>
          <w:lang w:val="pt-BR"/>
        </w:rPr>
        <w:t xml:space="preserve">no exame que confirma a qualificação </w:t>
      </w:r>
      <w:r w:rsidR="00ED098C" w:rsidRPr="00ED098C">
        <w:rPr>
          <w:rFonts w:ascii="Arial" w:hAnsi="Arial" w:cs="Arial"/>
          <w:sz w:val="20"/>
          <w:szCs w:val="20"/>
          <w:lang w:val="pt-BR"/>
        </w:rPr>
        <w:t>na profissão para u</w:t>
      </w:r>
      <w:r w:rsidR="00ED098C">
        <w:rPr>
          <w:rFonts w:ascii="Arial" w:hAnsi="Arial" w:cs="Arial"/>
          <w:sz w:val="20"/>
          <w:szCs w:val="20"/>
          <w:lang w:val="pt-BR"/>
        </w:rPr>
        <w:t xml:space="preserve">ma determinada qualificação, </w:t>
      </w:r>
      <w:r w:rsidR="00ED098C" w:rsidRPr="00ED098C">
        <w:rPr>
          <w:rFonts w:ascii="Arial" w:hAnsi="Arial" w:cs="Arial"/>
          <w:sz w:val="20"/>
          <w:szCs w:val="20"/>
          <w:lang w:val="pt-BR"/>
        </w:rPr>
        <w:t xml:space="preserve"> recebe</w:t>
      </w:r>
      <w:r w:rsidR="00ED098C">
        <w:rPr>
          <w:rFonts w:ascii="Arial" w:hAnsi="Arial" w:cs="Arial"/>
          <w:sz w:val="20"/>
          <w:szCs w:val="20"/>
          <w:lang w:val="pt-BR"/>
        </w:rPr>
        <w:t xml:space="preserve">rá </w:t>
      </w:r>
      <w:r w:rsidR="00ED098C" w:rsidRPr="00ED098C">
        <w:rPr>
          <w:rFonts w:ascii="Arial" w:hAnsi="Arial" w:cs="Arial"/>
          <w:b/>
          <w:sz w:val="20"/>
          <w:szCs w:val="20"/>
          <w:lang w:val="pt-BR"/>
        </w:rPr>
        <w:t>um certificado de confirmação da qualificação na profissão</w:t>
      </w:r>
      <w:r w:rsidR="00ED098C">
        <w:rPr>
          <w:rFonts w:ascii="Arial" w:hAnsi="Arial" w:cs="Arial"/>
          <w:b/>
          <w:sz w:val="20"/>
          <w:szCs w:val="20"/>
          <w:lang w:val="pt-BR"/>
        </w:rPr>
        <w:t>.</w:t>
      </w:r>
      <w:r w:rsidR="00951F3C">
        <w:rPr>
          <w:rFonts w:ascii="Arial" w:hAnsi="Arial" w:cs="Arial"/>
          <w:b/>
          <w:sz w:val="20"/>
          <w:szCs w:val="20"/>
          <w:lang w:val="pt-BR"/>
        </w:rPr>
        <w:t xml:space="preserve"> </w:t>
      </w:r>
    </w:p>
    <w:p w:rsidR="00951F3C" w:rsidRDefault="00951F3C" w:rsidP="00182F56">
      <w:pPr>
        <w:tabs>
          <w:tab w:val="left" w:pos="3331"/>
        </w:tabs>
        <w:ind w:left="0" w:firstLine="0"/>
        <w:rPr>
          <w:rFonts w:ascii="Arial" w:hAnsi="Arial" w:cs="Arial"/>
          <w:sz w:val="20"/>
          <w:szCs w:val="20"/>
          <w:lang w:val="pt-BR"/>
        </w:rPr>
      </w:pPr>
      <w:r w:rsidRPr="00A032FA">
        <w:rPr>
          <w:rFonts w:ascii="Arial" w:hAnsi="Arial" w:cs="Arial"/>
          <w:b/>
          <w:sz w:val="20"/>
          <w:szCs w:val="20"/>
          <w:lang w:val="pt-BR"/>
        </w:rPr>
        <w:t>O diploma confirmando qualificações profissionais numa determinada profissão</w:t>
      </w:r>
      <w:r>
        <w:rPr>
          <w:rFonts w:ascii="Arial" w:hAnsi="Arial" w:cs="Arial"/>
          <w:sz w:val="20"/>
          <w:szCs w:val="20"/>
          <w:lang w:val="pt-BR"/>
        </w:rPr>
        <w:t xml:space="preserve"> </w:t>
      </w:r>
      <w:r w:rsidR="00A032FA">
        <w:rPr>
          <w:rFonts w:ascii="Arial" w:hAnsi="Arial" w:cs="Arial"/>
          <w:sz w:val="20"/>
          <w:szCs w:val="20"/>
          <w:lang w:val="pt-BR"/>
        </w:rPr>
        <w:t>vai ser atribuí</w:t>
      </w:r>
      <w:r>
        <w:rPr>
          <w:rFonts w:ascii="Arial" w:hAnsi="Arial" w:cs="Arial"/>
          <w:sz w:val="20"/>
          <w:szCs w:val="20"/>
          <w:lang w:val="pt-BR"/>
        </w:rPr>
        <w:t xml:space="preserve">do a </w:t>
      </w:r>
      <w:r w:rsidRPr="00951F3C">
        <w:rPr>
          <w:rFonts w:ascii="Arial" w:hAnsi="Arial" w:cs="Arial"/>
          <w:sz w:val="20"/>
          <w:szCs w:val="20"/>
          <w:lang w:val="pt-BR"/>
        </w:rPr>
        <w:t>uma pessoa que tenha o nível</w:t>
      </w:r>
      <w:r>
        <w:rPr>
          <w:rFonts w:ascii="Arial" w:hAnsi="Arial" w:cs="Arial"/>
          <w:sz w:val="20"/>
          <w:szCs w:val="20"/>
          <w:lang w:val="pt-BR"/>
        </w:rPr>
        <w:t xml:space="preserve"> de educação </w:t>
      </w:r>
      <w:r w:rsidR="00BB1205">
        <w:rPr>
          <w:rFonts w:ascii="Arial" w:hAnsi="Arial" w:cs="Arial"/>
          <w:sz w:val="20"/>
          <w:szCs w:val="20"/>
          <w:lang w:val="pt-BR"/>
        </w:rPr>
        <w:t>n</w:t>
      </w:r>
      <w:r w:rsidR="00BB1205" w:rsidRPr="00951F3C">
        <w:rPr>
          <w:rFonts w:ascii="Arial" w:hAnsi="Arial" w:cs="Arial"/>
          <w:sz w:val="20"/>
          <w:szCs w:val="20"/>
          <w:lang w:val="pt-BR"/>
        </w:rPr>
        <w:t xml:space="preserve">uma determinada profissão </w:t>
      </w:r>
      <w:r>
        <w:rPr>
          <w:rFonts w:ascii="Arial" w:hAnsi="Arial" w:cs="Arial"/>
          <w:sz w:val="20"/>
          <w:szCs w:val="20"/>
          <w:lang w:val="pt-BR"/>
        </w:rPr>
        <w:t>necessário para recebê-lo</w:t>
      </w:r>
      <w:r w:rsidR="00BB1205">
        <w:rPr>
          <w:rFonts w:ascii="Arial" w:hAnsi="Arial" w:cs="Arial"/>
          <w:sz w:val="20"/>
          <w:szCs w:val="20"/>
          <w:lang w:val="pt-BR"/>
        </w:rPr>
        <w:t xml:space="preserve">, (respetivamente uma formação </w:t>
      </w:r>
      <w:r w:rsidRPr="00951F3C">
        <w:rPr>
          <w:rFonts w:ascii="Arial" w:hAnsi="Arial" w:cs="Arial"/>
          <w:sz w:val="20"/>
          <w:szCs w:val="20"/>
          <w:lang w:val="pt-BR"/>
        </w:rPr>
        <w:t>ou ensino profissi</w:t>
      </w:r>
      <w:r w:rsidR="00BB1205">
        <w:rPr>
          <w:rFonts w:ascii="Arial" w:hAnsi="Arial" w:cs="Arial"/>
          <w:sz w:val="20"/>
          <w:szCs w:val="20"/>
          <w:lang w:val="pt-BR"/>
        </w:rPr>
        <w:t xml:space="preserve">onal secundário relevante) e que, passando no exame, receberá </w:t>
      </w:r>
      <w:r w:rsidRPr="00951F3C">
        <w:rPr>
          <w:rFonts w:ascii="Arial" w:hAnsi="Arial" w:cs="Arial"/>
          <w:sz w:val="20"/>
          <w:szCs w:val="20"/>
          <w:lang w:val="pt-BR"/>
        </w:rPr>
        <w:t>todas a</w:t>
      </w:r>
      <w:r w:rsidR="00BB1205">
        <w:rPr>
          <w:rFonts w:ascii="Arial" w:hAnsi="Arial" w:cs="Arial"/>
          <w:sz w:val="20"/>
          <w:szCs w:val="20"/>
          <w:lang w:val="pt-BR"/>
        </w:rPr>
        <w:t>s qualificações distinguidas n</w:t>
      </w:r>
      <w:r w:rsidRPr="00951F3C">
        <w:rPr>
          <w:rFonts w:ascii="Arial" w:hAnsi="Arial" w:cs="Arial"/>
          <w:sz w:val="20"/>
          <w:szCs w:val="20"/>
          <w:lang w:val="pt-BR"/>
        </w:rPr>
        <w:t>um</w:t>
      </w:r>
      <w:r w:rsidR="00BB1205">
        <w:rPr>
          <w:rFonts w:ascii="Arial" w:hAnsi="Arial" w:cs="Arial"/>
          <w:sz w:val="20"/>
          <w:szCs w:val="20"/>
          <w:lang w:val="pt-BR"/>
        </w:rPr>
        <w:t xml:space="preserve">a dada </w:t>
      </w:r>
      <w:r w:rsidRPr="00951F3C">
        <w:rPr>
          <w:rFonts w:ascii="Arial" w:hAnsi="Arial" w:cs="Arial"/>
          <w:sz w:val="20"/>
          <w:szCs w:val="20"/>
          <w:lang w:val="pt-BR"/>
        </w:rPr>
        <w:t>profissão, ou seja, possui cer</w:t>
      </w:r>
      <w:r w:rsidR="00BB1205">
        <w:rPr>
          <w:rFonts w:ascii="Arial" w:hAnsi="Arial" w:cs="Arial"/>
          <w:sz w:val="20"/>
          <w:szCs w:val="20"/>
          <w:lang w:val="pt-BR"/>
        </w:rPr>
        <w:t>tificados que confirmam suas qualificações n</w:t>
      </w:r>
      <w:r w:rsidRPr="00951F3C">
        <w:rPr>
          <w:rFonts w:ascii="Arial" w:hAnsi="Arial" w:cs="Arial"/>
          <w:sz w:val="20"/>
          <w:szCs w:val="20"/>
          <w:lang w:val="pt-BR"/>
        </w:rPr>
        <w:t>uma determinada profissão.</w:t>
      </w:r>
    </w:p>
    <w:p w:rsidR="00A032FA" w:rsidRDefault="00A032FA" w:rsidP="00182F56">
      <w:pPr>
        <w:tabs>
          <w:tab w:val="left" w:pos="3331"/>
        </w:tabs>
        <w:ind w:left="0" w:firstLine="0"/>
        <w:rPr>
          <w:rFonts w:ascii="Arial" w:hAnsi="Arial" w:cs="Arial"/>
          <w:sz w:val="20"/>
          <w:szCs w:val="20"/>
          <w:lang w:val="pt-BR"/>
        </w:rPr>
      </w:pPr>
      <w:r>
        <w:rPr>
          <w:rFonts w:ascii="Arial" w:hAnsi="Arial" w:cs="Arial"/>
          <w:sz w:val="20"/>
          <w:szCs w:val="20"/>
          <w:lang w:val="pt-BR"/>
        </w:rPr>
        <w:t xml:space="preserve">As qualificações profissionais </w:t>
      </w:r>
      <w:r w:rsidRPr="00A032FA">
        <w:rPr>
          <w:rFonts w:ascii="Arial" w:hAnsi="Arial" w:cs="Arial"/>
          <w:sz w:val="20"/>
          <w:szCs w:val="20"/>
          <w:lang w:val="pt-BR"/>
        </w:rPr>
        <w:t>que podem ser ensi</w:t>
      </w:r>
      <w:r>
        <w:rPr>
          <w:rFonts w:ascii="Arial" w:hAnsi="Arial" w:cs="Arial"/>
          <w:sz w:val="20"/>
          <w:szCs w:val="20"/>
          <w:lang w:val="pt-BR"/>
        </w:rPr>
        <w:t xml:space="preserve">nadas em cursos de qualificação </w:t>
      </w:r>
      <w:r w:rsidRPr="00A032FA">
        <w:rPr>
          <w:rFonts w:ascii="Arial" w:hAnsi="Arial" w:cs="Arial"/>
          <w:sz w:val="20"/>
          <w:szCs w:val="20"/>
          <w:lang w:val="pt-BR"/>
        </w:rPr>
        <w:t>profissional, são indicados na classificação das pr</w:t>
      </w:r>
      <w:r>
        <w:rPr>
          <w:rFonts w:ascii="Arial" w:hAnsi="Arial" w:cs="Arial"/>
          <w:sz w:val="20"/>
          <w:szCs w:val="20"/>
          <w:lang w:val="pt-BR"/>
        </w:rPr>
        <w:t>ofissões de ensino profissional especificadas</w:t>
      </w:r>
      <w:r w:rsidRPr="00A032FA">
        <w:rPr>
          <w:rFonts w:ascii="Arial" w:hAnsi="Arial" w:cs="Arial"/>
          <w:sz w:val="20"/>
          <w:szCs w:val="20"/>
          <w:lang w:val="pt-BR"/>
        </w:rPr>
        <w:t xml:space="preserve"> pelo regulamento do Ministro da Educação Nacional</w:t>
      </w:r>
      <w:r>
        <w:rPr>
          <w:rFonts w:ascii="Arial" w:hAnsi="Arial" w:cs="Arial"/>
          <w:sz w:val="20"/>
          <w:szCs w:val="20"/>
          <w:lang w:val="pt-BR"/>
        </w:rPr>
        <w:t xml:space="preserve">. </w:t>
      </w:r>
    </w:p>
    <w:p w:rsidR="00A032FA" w:rsidRPr="00A032FA" w:rsidRDefault="00A032FA" w:rsidP="00B77B51">
      <w:pPr>
        <w:tabs>
          <w:tab w:val="left" w:pos="3331"/>
        </w:tabs>
        <w:ind w:left="284"/>
        <w:rPr>
          <w:rFonts w:ascii="Arial" w:hAnsi="Arial" w:cs="Arial"/>
          <w:sz w:val="20"/>
          <w:szCs w:val="20"/>
          <w:lang w:val="pt-BR"/>
        </w:rPr>
      </w:pPr>
      <w:r w:rsidRPr="00A032FA">
        <w:rPr>
          <w:rFonts w:ascii="Arial" w:hAnsi="Arial" w:cs="Arial"/>
          <w:sz w:val="20"/>
          <w:szCs w:val="20"/>
          <w:lang w:val="pt-BR"/>
        </w:rPr>
        <w:t xml:space="preserve">Cursos profissionais </w:t>
      </w:r>
      <w:r>
        <w:rPr>
          <w:rFonts w:ascii="Arial" w:hAnsi="Arial" w:cs="Arial"/>
          <w:sz w:val="20"/>
          <w:szCs w:val="20"/>
          <w:lang w:val="pt-BR"/>
        </w:rPr>
        <w:t>de qualificação</w:t>
      </w:r>
      <w:r w:rsidRPr="00A032FA">
        <w:rPr>
          <w:rFonts w:ascii="Arial" w:hAnsi="Arial" w:cs="Arial"/>
          <w:sz w:val="20"/>
          <w:szCs w:val="20"/>
          <w:lang w:val="pt-BR"/>
        </w:rPr>
        <w:t xml:space="preserve"> podem ser realizados por:</w:t>
      </w:r>
    </w:p>
    <w:p w:rsidR="00A032FA" w:rsidRPr="00B77B51" w:rsidRDefault="00A032FA" w:rsidP="00B6391C">
      <w:pPr>
        <w:pStyle w:val="Akapitzlist"/>
        <w:numPr>
          <w:ilvl w:val="0"/>
          <w:numId w:val="22"/>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escolas públicas de formação profissional no domínio das profissões ensinadas por elas;</w:t>
      </w:r>
    </w:p>
    <w:p w:rsidR="00A032FA" w:rsidRPr="00B77B51" w:rsidRDefault="00A032FA" w:rsidP="00B6391C">
      <w:pPr>
        <w:pStyle w:val="Akapitzlist"/>
        <w:numPr>
          <w:ilvl w:val="0"/>
          <w:numId w:val="22"/>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escolas não públicas com qualificações de escolas públicas que realizam formação profissional nas profissões que treinam;</w:t>
      </w:r>
    </w:p>
    <w:p w:rsidR="00A032FA" w:rsidRPr="00B77B51" w:rsidRDefault="004A0417" w:rsidP="00B6391C">
      <w:pPr>
        <w:pStyle w:val="Akapitzlist"/>
        <w:numPr>
          <w:ilvl w:val="0"/>
          <w:numId w:val="22"/>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 xml:space="preserve">centros de ensino contínuo, centros de ensino prático, </w:t>
      </w:r>
      <w:r w:rsidR="00A032FA" w:rsidRPr="00B77B51">
        <w:rPr>
          <w:rFonts w:ascii="Arial" w:hAnsi="Arial" w:cs="Arial"/>
          <w:sz w:val="20"/>
          <w:szCs w:val="20"/>
          <w:lang w:val="pt-BR"/>
        </w:rPr>
        <w:t>centros de educação e treinamento adicionais;</w:t>
      </w:r>
    </w:p>
    <w:p w:rsidR="00A032FA" w:rsidRPr="00B77B51" w:rsidRDefault="00A032FA" w:rsidP="00B6391C">
      <w:pPr>
        <w:pStyle w:val="Akapitzlist"/>
        <w:numPr>
          <w:ilvl w:val="0"/>
          <w:numId w:val="22"/>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instituições do mer</w:t>
      </w:r>
      <w:r w:rsidR="00A24649" w:rsidRPr="00B77B51">
        <w:rPr>
          <w:rFonts w:ascii="Arial" w:hAnsi="Arial" w:cs="Arial"/>
          <w:sz w:val="20"/>
          <w:szCs w:val="20"/>
          <w:lang w:val="pt-BR"/>
        </w:rPr>
        <w:t>cado de trabalho que conduzem a</w:t>
      </w:r>
      <w:r w:rsidRPr="00B77B51">
        <w:rPr>
          <w:rFonts w:ascii="Arial" w:hAnsi="Arial" w:cs="Arial"/>
          <w:sz w:val="20"/>
          <w:szCs w:val="20"/>
          <w:lang w:val="pt-BR"/>
        </w:rPr>
        <w:t>tividades de educação e formação;</w:t>
      </w:r>
    </w:p>
    <w:p w:rsidR="00A032FA" w:rsidRPr="00B77B51" w:rsidRDefault="00A032FA" w:rsidP="00B6391C">
      <w:pPr>
        <w:pStyle w:val="Akapitzlist"/>
        <w:numPr>
          <w:ilvl w:val="0"/>
          <w:numId w:val="22"/>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en</w:t>
      </w:r>
      <w:r w:rsidR="00A24649" w:rsidRPr="00B77B51">
        <w:rPr>
          <w:rFonts w:ascii="Arial" w:hAnsi="Arial" w:cs="Arial"/>
          <w:sz w:val="20"/>
          <w:szCs w:val="20"/>
          <w:lang w:val="pt-BR"/>
        </w:rPr>
        <w:t>tidades que conduzem a</w:t>
      </w:r>
      <w:r w:rsidRPr="00B77B51">
        <w:rPr>
          <w:rFonts w:ascii="Arial" w:hAnsi="Arial" w:cs="Arial"/>
          <w:sz w:val="20"/>
          <w:szCs w:val="20"/>
          <w:lang w:val="pt-BR"/>
        </w:rPr>
        <w:t xml:space="preserve">tividades educativas com </w:t>
      </w:r>
      <w:r w:rsidR="00A24649" w:rsidRPr="00B77B51">
        <w:rPr>
          <w:rFonts w:ascii="Arial" w:hAnsi="Arial" w:cs="Arial"/>
          <w:sz w:val="20"/>
          <w:szCs w:val="20"/>
          <w:lang w:val="pt-BR"/>
        </w:rPr>
        <w:t>base</w:t>
      </w:r>
      <w:r w:rsidR="004B6BED" w:rsidRPr="00B77B51">
        <w:rPr>
          <w:rFonts w:ascii="Arial" w:hAnsi="Arial" w:cs="Arial"/>
          <w:sz w:val="20"/>
          <w:szCs w:val="20"/>
          <w:lang w:val="pt-BR"/>
        </w:rPr>
        <w:t xml:space="preserve"> nas disposições relativas a</w:t>
      </w:r>
      <w:r w:rsidRPr="00B77B51">
        <w:rPr>
          <w:rFonts w:ascii="Arial" w:hAnsi="Arial" w:cs="Arial"/>
          <w:sz w:val="20"/>
          <w:szCs w:val="20"/>
          <w:lang w:val="pt-BR"/>
        </w:rPr>
        <w:t xml:space="preserve"> </w:t>
      </w:r>
      <w:r w:rsidR="00A24649" w:rsidRPr="00B77B51">
        <w:rPr>
          <w:rFonts w:ascii="Arial" w:hAnsi="Arial" w:cs="Arial"/>
          <w:sz w:val="20"/>
          <w:szCs w:val="20"/>
          <w:lang w:val="pt-BR"/>
        </w:rPr>
        <w:t xml:space="preserve">atividade empresarial livre. </w:t>
      </w:r>
    </w:p>
    <w:p w:rsidR="0019058C" w:rsidRPr="00B77B51" w:rsidRDefault="0019058C" w:rsidP="00B77B51">
      <w:pPr>
        <w:tabs>
          <w:tab w:val="left" w:pos="3331"/>
        </w:tabs>
        <w:ind w:left="0" w:hanging="5"/>
        <w:rPr>
          <w:rFonts w:ascii="Arial" w:hAnsi="Arial" w:cs="Arial"/>
          <w:b/>
          <w:color w:val="FF6600"/>
          <w:sz w:val="20"/>
          <w:szCs w:val="20"/>
          <w:lang w:val="pt-BR"/>
        </w:rPr>
      </w:pPr>
      <w:r w:rsidRPr="00B77B51">
        <w:rPr>
          <w:rFonts w:ascii="Arial" w:hAnsi="Arial" w:cs="Arial"/>
          <w:b/>
          <w:color w:val="FF6600"/>
          <w:sz w:val="20"/>
          <w:szCs w:val="20"/>
          <w:lang w:val="pt-BR"/>
        </w:rPr>
        <w:t>Sistema de qualificações na Polónia</w:t>
      </w:r>
    </w:p>
    <w:p w:rsidR="00E07013" w:rsidRDefault="00307CBF" w:rsidP="00B77B51">
      <w:pPr>
        <w:tabs>
          <w:tab w:val="left" w:pos="3331"/>
        </w:tabs>
        <w:ind w:left="0" w:hanging="5"/>
        <w:rPr>
          <w:rFonts w:ascii="Arial" w:hAnsi="Arial" w:cs="Arial"/>
          <w:sz w:val="20"/>
          <w:szCs w:val="20"/>
          <w:lang w:val="pt-BR"/>
        </w:rPr>
      </w:pPr>
      <w:r>
        <w:rPr>
          <w:rFonts w:ascii="Arial" w:hAnsi="Arial" w:cs="Arial"/>
          <w:sz w:val="20"/>
          <w:szCs w:val="20"/>
          <w:lang w:val="pt-BR"/>
        </w:rPr>
        <w:t>Na Polónia e</w:t>
      </w:r>
      <w:r w:rsidRPr="00307CBF">
        <w:rPr>
          <w:rFonts w:ascii="Arial" w:hAnsi="Arial" w:cs="Arial"/>
          <w:sz w:val="20"/>
          <w:szCs w:val="20"/>
          <w:lang w:val="pt-BR"/>
        </w:rPr>
        <w:t xml:space="preserve">xiste um </w:t>
      </w:r>
      <w:r w:rsidRPr="00307CBF">
        <w:rPr>
          <w:rFonts w:ascii="Arial" w:hAnsi="Arial" w:cs="Arial"/>
          <w:b/>
          <w:sz w:val="20"/>
          <w:szCs w:val="20"/>
          <w:lang w:val="pt-BR"/>
        </w:rPr>
        <w:t>Sistema Integrado de Qualificação</w:t>
      </w:r>
      <w:r>
        <w:rPr>
          <w:rFonts w:ascii="Arial" w:hAnsi="Arial" w:cs="Arial"/>
          <w:sz w:val="20"/>
          <w:szCs w:val="20"/>
          <w:lang w:val="pt-BR"/>
        </w:rPr>
        <w:t xml:space="preserve">. Destina-se a apoiar </w:t>
      </w:r>
      <w:r w:rsidRPr="00307CBF">
        <w:rPr>
          <w:rFonts w:ascii="Arial" w:hAnsi="Arial" w:cs="Arial"/>
          <w:sz w:val="20"/>
          <w:szCs w:val="20"/>
          <w:lang w:val="pt-BR"/>
        </w:rPr>
        <w:t>aprendizagem ao longo da vi</w:t>
      </w:r>
      <w:r>
        <w:rPr>
          <w:rFonts w:ascii="Arial" w:hAnsi="Arial" w:cs="Arial"/>
          <w:sz w:val="20"/>
          <w:szCs w:val="20"/>
          <w:lang w:val="pt-BR"/>
        </w:rPr>
        <w:t>da, validação de competências e</w:t>
      </w:r>
      <w:r w:rsidRPr="00307CBF">
        <w:rPr>
          <w:rFonts w:ascii="Arial" w:hAnsi="Arial" w:cs="Arial"/>
          <w:sz w:val="20"/>
          <w:szCs w:val="20"/>
          <w:lang w:val="pt-BR"/>
        </w:rPr>
        <w:t xml:space="preserve"> aquisição de emprego, aumentando a tr</w:t>
      </w:r>
      <w:r>
        <w:rPr>
          <w:rFonts w:ascii="Arial" w:hAnsi="Arial" w:cs="Arial"/>
          <w:sz w:val="20"/>
          <w:szCs w:val="20"/>
          <w:lang w:val="pt-BR"/>
        </w:rPr>
        <w:t>ansparência das qualificações e as possibilidades de compará-las na Poló</w:t>
      </w:r>
      <w:r w:rsidRPr="00307CBF">
        <w:rPr>
          <w:rFonts w:ascii="Arial" w:hAnsi="Arial" w:cs="Arial"/>
          <w:sz w:val="20"/>
          <w:szCs w:val="20"/>
          <w:lang w:val="pt-BR"/>
        </w:rPr>
        <w:t>nia e no exterior.</w:t>
      </w:r>
    </w:p>
    <w:p w:rsidR="00307CBF" w:rsidRDefault="00307CBF" w:rsidP="00B77B51">
      <w:pPr>
        <w:tabs>
          <w:tab w:val="left" w:pos="3331"/>
        </w:tabs>
        <w:ind w:left="0" w:hanging="5"/>
        <w:rPr>
          <w:rFonts w:ascii="Arial" w:hAnsi="Arial" w:cs="Arial"/>
          <w:sz w:val="20"/>
          <w:szCs w:val="20"/>
          <w:lang w:val="pt-BR"/>
        </w:rPr>
      </w:pPr>
      <w:r w:rsidRPr="00307CBF">
        <w:rPr>
          <w:rFonts w:ascii="Arial" w:hAnsi="Arial" w:cs="Arial"/>
          <w:sz w:val="20"/>
          <w:szCs w:val="20"/>
          <w:lang w:val="pt-BR"/>
        </w:rPr>
        <w:t xml:space="preserve">O </w:t>
      </w:r>
      <w:r w:rsidRPr="00A937B2">
        <w:rPr>
          <w:rFonts w:ascii="Arial" w:hAnsi="Arial" w:cs="Arial"/>
          <w:sz w:val="20"/>
          <w:szCs w:val="20"/>
          <w:lang w:val="pt-BR"/>
        </w:rPr>
        <w:t>Sistema Integrado de Qualificação</w:t>
      </w:r>
      <w:r w:rsidRPr="00307CBF">
        <w:rPr>
          <w:rFonts w:ascii="Arial" w:hAnsi="Arial" w:cs="Arial"/>
          <w:sz w:val="20"/>
          <w:szCs w:val="20"/>
          <w:lang w:val="pt-BR"/>
        </w:rPr>
        <w:t xml:space="preserve"> inclui</w:t>
      </w:r>
      <w:r>
        <w:rPr>
          <w:rFonts w:ascii="Arial" w:hAnsi="Arial" w:cs="Arial"/>
          <w:sz w:val="20"/>
          <w:szCs w:val="20"/>
          <w:lang w:val="pt-BR"/>
        </w:rPr>
        <w:t xml:space="preserve"> tais</w:t>
      </w:r>
      <w:r w:rsidRPr="00307CBF">
        <w:rPr>
          <w:rFonts w:ascii="Arial" w:hAnsi="Arial" w:cs="Arial"/>
          <w:sz w:val="20"/>
          <w:szCs w:val="20"/>
          <w:lang w:val="pt-BR"/>
        </w:rPr>
        <w:t xml:space="preserve"> </w:t>
      </w:r>
      <w:r w:rsidRPr="00A937B2">
        <w:rPr>
          <w:rFonts w:ascii="Arial" w:hAnsi="Arial" w:cs="Arial"/>
          <w:b/>
          <w:sz w:val="20"/>
          <w:szCs w:val="20"/>
          <w:lang w:val="pt-BR"/>
        </w:rPr>
        <w:t>ferramentas</w:t>
      </w:r>
      <w:r>
        <w:rPr>
          <w:rFonts w:ascii="Arial" w:hAnsi="Arial" w:cs="Arial"/>
          <w:sz w:val="20"/>
          <w:szCs w:val="20"/>
          <w:lang w:val="pt-BR"/>
        </w:rPr>
        <w:t xml:space="preserve"> </w:t>
      </w:r>
      <w:r w:rsidRPr="00307CBF">
        <w:rPr>
          <w:rFonts w:ascii="Arial" w:hAnsi="Arial" w:cs="Arial"/>
          <w:sz w:val="20"/>
          <w:szCs w:val="20"/>
          <w:lang w:val="pt-BR"/>
        </w:rPr>
        <w:t>como</w:t>
      </w:r>
      <w:r>
        <w:rPr>
          <w:rFonts w:ascii="Arial" w:hAnsi="Arial" w:cs="Arial"/>
          <w:sz w:val="20"/>
          <w:szCs w:val="20"/>
          <w:lang w:val="pt-BR"/>
        </w:rPr>
        <w:t>:</w:t>
      </w:r>
    </w:p>
    <w:p w:rsidR="00A937B2" w:rsidRPr="00B77B51" w:rsidRDefault="00A937B2" w:rsidP="00B6391C">
      <w:pPr>
        <w:pStyle w:val="Akapitzlist"/>
        <w:numPr>
          <w:ilvl w:val="0"/>
          <w:numId w:val="23"/>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 xml:space="preserve">Quadro Polaco de Qualificações  - uma descrição de oito níveis de qualificações distinguidos na Polónia, correspondentes aos níveis pertinentes do </w:t>
      </w:r>
      <w:r w:rsidRPr="00B77B51">
        <w:rPr>
          <w:rFonts w:ascii="Arial" w:hAnsi="Arial" w:cs="Arial"/>
          <w:sz w:val="20"/>
          <w:szCs w:val="20"/>
          <w:u w:val="single"/>
          <w:lang w:val="pt-BR"/>
        </w:rPr>
        <w:t>quadro europeu de qualificações</w:t>
      </w:r>
      <w:r w:rsidRPr="00B77B51">
        <w:rPr>
          <w:rFonts w:ascii="Arial" w:hAnsi="Arial" w:cs="Arial"/>
          <w:sz w:val="20"/>
          <w:szCs w:val="20"/>
          <w:lang w:val="pt-BR"/>
        </w:rPr>
        <w:t>;</w:t>
      </w:r>
    </w:p>
    <w:p w:rsidR="00A937B2" w:rsidRPr="00B77B51" w:rsidRDefault="00A937B2" w:rsidP="00B6391C">
      <w:pPr>
        <w:pStyle w:val="Akapitzlist"/>
        <w:numPr>
          <w:ilvl w:val="0"/>
          <w:numId w:val="23"/>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Registo Integrado de Qualificações - um registo público mantido no sistema de dados gravados, que inclui qualificações do Sistema Integrado de Qualificação;</w:t>
      </w:r>
    </w:p>
    <w:p w:rsidR="00A937B2" w:rsidRPr="00B77B51" w:rsidRDefault="00A937B2" w:rsidP="00B6391C">
      <w:pPr>
        <w:pStyle w:val="Akapitzlist"/>
        <w:numPr>
          <w:ilvl w:val="0"/>
          <w:numId w:val="23"/>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Padrões uniformes para a descrição da qualificação e  garantia de qualidade da educação não formal.</w:t>
      </w:r>
    </w:p>
    <w:p w:rsidR="00A937B2" w:rsidRDefault="00A937B2" w:rsidP="00B77B51">
      <w:pPr>
        <w:tabs>
          <w:tab w:val="left" w:pos="3331"/>
        </w:tabs>
        <w:ind w:left="0" w:hanging="5"/>
        <w:rPr>
          <w:rFonts w:ascii="Arial" w:hAnsi="Arial" w:cs="Arial"/>
          <w:sz w:val="20"/>
          <w:szCs w:val="20"/>
          <w:lang w:val="pt-BR"/>
        </w:rPr>
      </w:pPr>
      <w:r w:rsidRPr="00A937B2">
        <w:rPr>
          <w:rFonts w:ascii="Arial" w:hAnsi="Arial" w:cs="Arial"/>
          <w:sz w:val="20"/>
          <w:szCs w:val="20"/>
          <w:lang w:val="pt-BR"/>
        </w:rPr>
        <w:t>O Sistema Integrado de Qualificação diz respeito às qualificações entendidas como</w:t>
      </w:r>
      <w:r>
        <w:rPr>
          <w:rFonts w:ascii="Arial" w:hAnsi="Arial" w:cs="Arial"/>
          <w:sz w:val="20"/>
          <w:szCs w:val="20"/>
          <w:lang w:val="pt-BR"/>
        </w:rPr>
        <w:t xml:space="preserve"> </w:t>
      </w:r>
      <w:r w:rsidRPr="00A937B2">
        <w:rPr>
          <w:rFonts w:ascii="Arial" w:hAnsi="Arial" w:cs="Arial"/>
          <w:b/>
          <w:sz w:val="20"/>
          <w:szCs w:val="20"/>
          <w:lang w:val="pt-BR"/>
        </w:rPr>
        <w:t>um conjunto de resultados de aprendizagem definidos</w:t>
      </w:r>
      <w:r w:rsidRPr="00A937B2">
        <w:rPr>
          <w:rFonts w:ascii="Arial" w:hAnsi="Arial" w:cs="Arial"/>
          <w:sz w:val="20"/>
          <w:szCs w:val="20"/>
          <w:lang w:val="pt-BR"/>
        </w:rPr>
        <w:t xml:space="preserve"> (de acordo</w:t>
      </w:r>
      <w:r>
        <w:rPr>
          <w:rFonts w:ascii="Arial" w:hAnsi="Arial" w:cs="Arial"/>
          <w:sz w:val="20"/>
          <w:szCs w:val="20"/>
          <w:lang w:val="pt-BR"/>
        </w:rPr>
        <w:t xml:space="preserve"> com os padrões estabelecidos), cujo alcance foi formalmente confirmado</w:t>
      </w:r>
      <w:r w:rsidRPr="00A937B2">
        <w:rPr>
          <w:rFonts w:ascii="Arial" w:hAnsi="Arial" w:cs="Arial"/>
          <w:sz w:val="20"/>
          <w:szCs w:val="20"/>
          <w:lang w:val="pt-BR"/>
        </w:rPr>
        <w:t xml:space="preserve"> por uma instituição autorizada. O Sistema </w:t>
      </w:r>
      <w:r>
        <w:rPr>
          <w:rFonts w:ascii="Arial" w:hAnsi="Arial" w:cs="Arial"/>
          <w:sz w:val="20"/>
          <w:szCs w:val="20"/>
          <w:lang w:val="pt-BR"/>
        </w:rPr>
        <w:t>Integrado de Qualificação na Poló</w:t>
      </w:r>
      <w:r w:rsidRPr="00A937B2">
        <w:rPr>
          <w:rFonts w:ascii="Arial" w:hAnsi="Arial" w:cs="Arial"/>
          <w:sz w:val="20"/>
          <w:szCs w:val="20"/>
          <w:lang w:val="pt-BR"/>
        </w:rPr>
        <w:t>nia inclui três tipos de qualificações</w:t>
      </w:r>
      <w:r>
        <w:rPr>
          <w:rFonts w:ascii="Arial" w:hAnsi="Arial" w:cs="Arial"/>
          <w:sz w:val="20"/>
          <w:szCs w:val="20"/>
          <w:lang w:val="pt-BR"/>
        </w:rPr>
        <w:t xml:space="preserve">: </w:t>
      </w:r>
    </w:p>
    <w:p w:rsidR="00A937B2" w:rsidRPr="00B77B51" w:rsidRDefault="00A937B2" w:rsidP="00B6391C">
      <w:pPr>
        <w:pStyle w:val="Akapitzlist"/>
        <w:numPr>
          <w:ilvl w:val="0"/>
          <w:numId w:val="24"/>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qualificações na educação e no ensino superior;</w:t>
      </w:r>
    </w:p>
    <w:p w:rsidR="00A937B2" w:rsidRPr="00B77B51" w:rsidRDefault="00A937B2" w:rsidP="00B6391C">
      <w:pPr>
        <w:pStyle w:val="Akapitzlist"/>
        <w:numPr>
          <w:ilvl w:val="0"/>
          <w:numId w:val="24"/>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lastRenderedPageBreak/>
        <w:t>qualificações "regulamentadas" que são transmitidas com base noutros regulamentos da lei (além da educação formal);</w:t>
      </w:r>
    </w:p>
    <w:p w:rsidR="00A937B2" w:rsidRPr="00B77B51" w:rsidRDefault="00A937B2" w:rsidP="00B6391C">
      <w:pPr>
        <w:pStyle w:val="Akapitzlist"/>
        <w:numPr>
          <w:ilvl w:val="0"/>
          <w:numId w:val="24"/>
        </w:numPr>
        <w:tabs>
          <w:tab w:val="left" w:pos="3331"/>
        </w:tabs>
        <w:ind w:left="425" w:hanging="357"/>
        <w:contextualSpacing w:val="0"/>
        <w:rPr>
          <w:rFonts w:ascii="Arial" w:hAnsi="Arial" w:cs="Arial"/>
          <w:sz w:val="20"/>
          <w:szCs w:val="20"/>
          <w:lang w:val="pt-BR"/>
        </w:rPr>
      </w:pPr>
      <w:r w:rsidRPr="00B77B51">
        <w:rPr>
          <w:rFonts w:ascii="Arial" w:hAnsi="Arial" w:cs="Arial"/>
          <w:sz w:val="20"/>
          <w:szCs w:val="20"/>
          <w:lang w:val="pt-BR"/>
        </w:rPr>
        <w:t>qualificações "de mercado" transmiti</w:t>
      </w:r>
      <w:r w:rsidR="00BF2AC3" w:rsidRPr="00B77B51">
        <w:rPr>
          <w:rFonts w:ascii="Arial" w:hAnsi="Arial" w:cs="Arial"/>
          <w:sz w:val="20"/>
          <w:szCs w:val="20"/>
          <w:lang w:val="pt-BR"/>
        </w:rPr>
        <w:t xml:space="preserve">das sem uma base legal </w:t>
      </w:r>
      <w:r w:rsidRPr="00B77B51">
        <w:rPr>
          <w:rFonts w:ascii="Arial" w:hAnsi="Arial" w:cs="Arial"/>
          <w:sz w:val="20"/>
          <w:szCs w:val="20"/>
          <w:lang w:val="pt-BR"/>
        </w:rPr>
        <w:t>universalmente aplicável</w:t>
      </w:r>
      <w:r w:rsidR="00BF2AC3" w:rsidRPr="00B77B51">
        <w:rPr>
          <w:rFonts w:ascii="Arial" w:hAnsi="Arial" w:cs="Arial"/>
          <w:sz w:val="20"/>
          <w:szCs w:val="20"/>
          <w:lang w:val="pt-BR"/>
        </w:rPr>
        <w:t>.</w:t>
      </w:r>
    </w:p>
    <w:p w:rsidR="00182F56" w:rsidRPr="00B81A4D" w:rsidRDefault="00BF2AC3" w:rsidP="00182F56">
      <w:pPr>
        <w:tabs>
          <w:tab w:val="left" w:pos="3331"/>
        </w:tabs>
        <w:ind w:left="0" w:hanging="5"/>
        <w:rPr>
          <w:rFonts w:ascii="Arial" w:hAnsi="Arial" w:cs="Arial"/>
          <w:sz w:val="20"/>
          <w:szCs w:val="20"/>
          <w:lang w:val="pt-BR"/>
        </w:rPr>
      </w:pPr>
      <w:r>
        <w:rPr>
          <w:rFonts w:ascii="Arial" w:hAnsi="Arial" w:cs="Arial"/>
          <w:sz w:val="20"/>
          <w:szCs w:val="20"/>
          <w:lang w:val="pt-BR"/>
        </w:rPr>
        <w:t xml:space="preserve">A partir do ano </w:t>
      </w:r>
      <w:r w:rsidRPr="00BF2AC3">
        <w:rPr>
          <w:rFonts w:ascii="Arial" w:hAnsi="Arial" w:cs="Arial"/>
          <w:sz w:val="20"/>
          <w:szCs w:val="20"/>
          <w:lang w:val="pt-BR"/>
        </w:rPr>
        <w:t>2017 em documentos (certificados</w:t>
      </w:r>
      <w:r>
        <w:rPr>
          <w:rFonts w:ascii="Arial" w:hAnsi="Arial" w:cs="Arial"/>
          <w:sz w:val="20"/>
          <w:szCs w:val="20"/>
          <w:lang w:val="pt-BR"/>
        </w:rPr>
        <w:t xml:space="preserve">, diplomas) que confirmam posse de </w:t>
      </w:r>
      <w:r w:rsidRPr="00BF2AC3">
        <w:rPr>
          <w:rFonts w:ascii="Arial" w:hAnsi="Arial" w:cs="Arial"/>
          <w:sz w:val="20"/>
          <w:szCs w:val="20"/>
          <w:lang w:val="pt-BR"/>
        </w:rPr>
        <w:t>um det</w:t>
      </w:r>
      <w:r>
        <w:rPr>
          <w:rFonts w:ascii="Arial" w:hAnsi="Arial" w:cs="Arial"/>
          <w:sz w:val="20"/>
          <w:szCs w:val="20"/>
          <w:lang w:val="pt-BR"/>
        </w:rPr>
        <w:t xml:space="preserve">erminado nível de qualificação há um símbolo gráfico do Quadro Polaco de </w:t>
      </w:r>
      <w:r w:rsidRPr="00BF2AC3">
        <w:rPr>
          <w:rFonts w:ascii="Arial" w:hAnsi="Arial" w:cs="Arial"/>
          <w:sz w:val="20"/>
          <w:szCs w:val="20"/>
          <w:lang w:val="pt-BR"/>
        </w:rPr>
        <w:t>Qualificações (para qualificações totais ou parciais).</w:t>
      </w:r>
    </w:p>
    <w:p w:rsidR="0057157C" w:rsidRPr="00B77B51" w:rsidRDefault="00FD68F7" w:rsidP="00B77B51">
      <w:pPr>
        <w:tabs>
          <w:tab w:val="left" w:pos="3331"/>
        </w:tabs>
        <w:ind w:left="0" w:hanging="5"/>
        <w:rPr>
          <w:rFonts w:ascii="Arial" w:hAnsi="Arial" w:cs="Arial"/>
          <w:b/>
          <w:color w:val="FF6600"/>
          <w:sz w:val="20"/>
          <w:szCs w:val="20"/>
          <w:lang w:val="pt-BR"/>
        </w:rPr>
      </w:pPr>
      <w:r w:rsidRPr="00B77B51">
        <w:rPr>
          <w:rFonts w:ascii="Arial" w:hAnsi="Arial" w:cs="Arial"/>
          <w:b/>
          <w:color w:val="FF6600"/>
          <w:sz w:val="20"/>
          <w:szCs w:val="20"/>
          <w:lang w:val="pt-BR"/>
        </w:rPr>
        <w:t>Ensino da língua polaca</w:t>
      </w:r>
    </w:p>
    <w:p w:rsidR="00B77B51" w:rsidRPr="00FD68F7" w:rsidRDefault="00B936BC" w:rsidP="00182F56">
      <w:pPr>
        <w:ind w:left="0" w:firstLine="0"/>
        <w:rPr>
          <w:rFonts w:ascii="Arial" w:hAnsi="Arial" w:cs="Arial"/>
          <w:b/>
          <w:snapToGrid w:val="0"/>
          <w:color w:val="000000"/>
          <w:sz w:val="20"/>
          <w:szCs w:val="20"/>
          <w:lang w:val="es-ES_tradnl"/>
        </w:rPr>
      </w:pPr>
      <w:r w:rsidRPr="00B81A4D">
        <w:rPr>
          <w:rFonts w:ascii="Arial" w:hAnsi="Arial" w:cs="Arial"/>
          <w:snapToGrid w:val="0"/>
          <w:color w:val="000000"/>
          <w:sz w:val="20"/>
          <w:szCs w:val="20"/>
          <w:lang w:val="pt-BR"/>
        </w:rPr>
        <w:t>Cursos de língua</w:t>
      </w:r>
      <w:r w:rsidR="00475E7F" w:rsidRPr="00B81A4D">
        <w:rPr>
          <w:rFonts w:ascii="Arial" w:hAnsi="Arial" w:cs="Arial"/>
          <w:snapToGrid w:val="0"/>
          <w:color w:val="000000"/>
          <w:sz w:val="20"/>
          <w:szCs w:val="20"/>
          <w:lang w:val="pt-BR"/>
        </w:rPr>
        <w:t xml:space="preserve"> polaca</w:t>
      </w:r>
      <w:r w:rsidRPr="00B81A4D">
        <w:rPr>
          <w:rFonts w:ascii="Arial" w:hAnsi="Arial" w:cs="Arial"/>
          <w:snapToGrid w:val="0"/>
          <w:color w:val="000000"/>
          <w:sz w:val="20"/>
          <w:szCs w:val="20"/>
          <w:lang w:val="pt-BR"/>
        </w:rPr>
        <w:t xml:space="preserve"> são organizados por universidades e escolas </w:t>
      </w:r>
      <w:r w:rsidR="00FD68F7" w:rsidRPr="00B81A4D">
        <w:rPr>
          <w:rFonts w:ascii="Arial" w:hAnsi="Arial" w:cs="Arial"/>
          <w:snapToGrid w:val="0"/>
          <w:color w:val="000000"/>
          <w:sz w:val="20"/>
          <w:szCs w:val="20"/>
          <w:lang w:val="pt-BR"/>
        </w:rPr>
        <w:t xml:space="preserve">particulares </w:t>
      </w:r>
      <w:r w:rsidRPr="00B81A4D">
        <w:rPr>
          <w:rFonts w:ascii="Arial" w:hAnsi="Arial" w:cs="Arial"/>
          <w:snapToGrid w:val="0"/>
          <w:color w:val="000000"/>
          <w:sz w:val="20"/>
          <w:szCs w:val="20"/>
          <w:lang w:val="pt-BR"/>
        </w:rPr>
        <w:t>de idiomas. Podem</w:t>
      </w:r>
      <w:r w:rsidR="00FD68F7">
        <w:rPr>
          <w:rFonts w:ascii="Arial" w:hAnsi="Arial" w:cs="Arial"/>
          <w:snapToGrid w:val="0"/>
          <w:color w:val="000000"/>
          <w:sz w:val="20"/>
          <w:szCs w:val="20"/>
          <w:lang w:val="pt-BR"/>
        </w:rPr>
        <w:t xml:space="preserve"> ter forma de cursos de férias, semestrais, cursos anuais, workshops</w:t>
      </w:r>
      <w:r w:rsidRPr="00B81A4D">
        <w:rPr>
          <w:rFonts w:ascii="Arial" w:hAnsi="Arial" w:cs="Arial"/>
          <w:snapToGrid w:val="0"/>
          <w:color w:val="000000"/>
          <w:sz w:val="20"/>
          <w:szCs w:val="20"/>
          <w:lang w:val="pt-BR"/>
        </w:rPr>
        <w:t xml:space="preserve"> de língua </w:t>
      </w:r>
      <w:r w:rsidR="00FD68F7">
        <w:rPr>
          <w:rFonts w:ascii="Arial" w:hAnsi="Arial" w:cs="Arial"/>
          <w:snapToGrid w:val="0"/>
          <w:color w:val="000000"/>
          <w:sz w:val="20"/>
          <w:szCs w:val="20"/>
          <w:lang w:val="pt-BR"/>
        </w:rPr>
        <w:t>e cultura polaca,</w:t>
      </w:r>
      <w:r w:rsidRPr="00B81A4D">
        <w:rPr>
          <w:rFonts w:ascii="Arial" w:hAnsi="Arial" w:cs="Arial"/>
          <w:snapToGrid w:val="0"/>
          <w:color w:val="000000"/>
          <w:sz w:val="20"/>
          <w:szCs w:val="20"/>
          <w:lang w:val="pt-BR"/>
        </w:rPr>
        <w:t xml:space="preserve"> </w:t>
      </w:r>
      <w:r w:rsidR="00FD68F7">
        <w:rPr>
          <w:rFonts w:ascii="Arial" w:hAnsi="Arial" w:cs="Arial"/>
          <w:snapToGrid w:val="0"/>
          <w:color w:val="000000"/>
          <w:sz w:val="20"/>
          <w:szCs w:val="20"/>
          <w:lang w:val="pt-BR"/>
        </w:rPr>
        <w:t>ou cursos de pós-graduação da língua</w:t>
      </w:r>
      <w:r w:rsidRPr="00B81A4D">
        <w:rPr>
          <w:rFonts w:ascii="Arial" w:hAnsi="Arial" w:cs="Arial"/>
          <w:snapToGrid w:val="0"/>
          <w:color w:val="000000"/>
          <w:sz w:val="20"/>
          <w:szCs w:val="20"/>
          <w:lang w:val="pt-BR"/>
        </w:rPr>
        <w:t xml:space="preserve"> </w:t>
      </w:r>
      <w:r w:rsidR="00FD68F7">
        <w:rPr>
          <w:rFonts w:ascii="Arial" w:hAnsi="Arial" w:cs="Arial"/>
          <w:snapToGrid w:val="0"/>
          <w:color w:val="000000"/>
          <w:sz w:val="20"/>
          <w:szCs w:val="20"/>
          <w:lang w:val="pt-BR"/>
        </w:rPr>
        <w:t>polaca</w:t>
      </w:r>
      <w:r w:rsidRPr="00B81A4D">
        <w:rPr>
          <w:rFonts w:ascii="Arial" w:hAnsi="Arial" w:cs="Arial"/>
          <w:snapToGrid w:val="0"/>
          <w:color w:val="000000"/>
          <w:sz w:val="20"/>
          <w:szCs w:val="20"/>
          <w:lang w:val="pt-BR"/>
        </w:rPr>
        <w:t xml:space="preserve"> como língua estrangeira. </w:t>
      </w:r>
      <w:r w:rsidRPr="00FD68F7">
        <w:rPr>
          <w:rFonts w:ascii="Arial" w:hAnsi="Arial" w:cs="Arial"/>
          <w:snapToGrid w:val="0"/>
          <w:color w:val="000000"/>
          <w:sz w:val="20"/>
          <w:szCs w:val="20"/>
          <w:lang w:val="es-ES_tradnl"/>
        </w:rPr>
        <w:t xml:space="preserve">Estes cursos são </w:t>
      </w:r>
      <w:r w:rsidRPr="00FD68F7">
        <w:rPr>
          <w:rFonts w:ascii="Arial" w:hAnsi="Arial" w:cs="Arial"/>
          <w:b/>
          <w:snapToGrid w:val="0"/>
          <w:color w:val="000000"/>
          <w:sz w:val="20"/>
          <w:szCs w:val="20"/>
          <w:lang w:val="es-ES_tradnl"/>
        </w:rPr>
        <w:t>pagos.</w:t>
      </w:r>
      <w:r w:rsidR="00FD68F7">
        <w:rPr>
          <w:rFonts w:ascii="Arial" w:hAnsi="Arial" w:cs="Arial"/>
          <w:b/>
          <w:snapToGrid w:val="0"/>
          <w:color w:val="000000"/>
          <w:sz w:val="20"/>
          <w:szCs w:val="20"/>
          <w:lang w:val="es-ES_tradnl"/>
        </w:rPr>
        <w:t xml:space="preserve"> Alguns são financiados </w:t>
      </w:r>
      <w:r w:rsidR="00FD68F7" w:rsidRPr="00FD68F7">
        <w:rPr>
          <w:rFonts w:ascii="Arial" w:hAnsi="Arial" w:cs="Arial"/>
          <w:b/>
          <w:snapToGrid w:val="0"/>
          <w:color w:val="000000"/>
          <w:sz w:val="20"/>
          <w:szCs w:val="20"/>
          <w:lang w:val="es-ES_tradnl"/>
        </w:rPr>
        <w:t>pelo Ministério da C</w:t>
      </w:r>
      <w:r w:rsidR="00FD68F7">
        <w:rPr>
          <w:rFonts w:ascii="Arial" w:hAnsi="Arial" w:cs="Arial"/>
          <w:b/>
          <w:snapToGrid w:val="0"/>
          <w:color w:val="000000"/>
          <w:sz w:val="20"/>
          <w:szCs w:val="20"/>
          <w:lang w:val="es-ES_tradnl"/>
        </w:rPr>
        <w:t>iência e Ensino Superior e são gratuitos</w:t>
      </w:r>
      <w:r w:rsidR="00FD68F7" w:rsidRPr="00FD68F7">
        <w:rPr>
          <w:rFonts w:ascii="Arial" w:hAnsi="Arial" w:cs="Arial"/>
          <w:b/>
          <w:snapToGrid w:val="0"/>
          <w:color w:val="000000"/>
          <w:sz w:val="20"/>
          <w:szCs w:val="20"/>
          <w:lang w:val="es-ES_tradnl"/>
        </w:rPr>
        <w:t>.</w:t>
      </w:r>
    </w:p>
    <w:p w:rsidR="00E401EA" w:rsidRPr="00B77B51" w:rsidRDefault="00FD68F7" w:rsidP="00B77B51">
      <w:pPr>
        <w:ind w:left="0" w:hanging="5"/>
        <w:rPr>
          <w:rFonts w:ascii="Arial" w:hAnsi="Arial" w:cs="Arial"/>
          <w:snapToGrid w:val="0"/>
          <w:color w:val="FF6600"/>
          <w:sz w:val="20"/>
          <w:szCs w:val="20"/>
          <w:lang w:val="es-ES_tradnl"/>
        </w:rPr>
      </w:pPr>
      <w:r w:rsidRPr="00B77B51">
        <w:rPr>
          <w:rFonts w:ascii="Arial" w:hAnsi="Arial" w:cs="Arial"/>
          <w:b/>
          <w:color w:val="FF6600"/>
          <w:sz w:val="20"/>
          <w:szCs w:val="20"/>
        </w:rPr>
        <w:t>Mais informações</w:t>
      </w:r>
    </w:p>
    <w:p w:rsidR="00C9380B" w:rsidRPr="00E90FE9" w:rsidRDefault="00C9380B" w:rsidP="00B77B51">
      <w:pPr>
        <w:ind w:left="0" w:firstLine="0"/>
        <w:rPr>
          <w:rStyle w:val="Hipercze"/>
          <w:rFonts w:ascii="Arial" w:hAnsi="Arial" w:cs="Arial"/>
          <w:snapToGrid w:val="0"/>
          <w:color w:val="000000"/>
          <w:sz w:val="20"/>
          <w:szCs w:val="20"/>
        </w:rPr>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2"/>
        <w:gridCol w:w="6237"/>
      </w:tblGrid>
      <w:tr w:rsidR="00CF2269" w:rsidRPr="00234430" w:rsidTr="006265A1">
        <w:tc>
          <w:tcPr>
            <w:tcW w:w="3402" w:type="dxa"/>
          </w:tcPr>
          <w:p w:rsidR="00CF2269" w:rsidRPr="00843DE6" w:rsidRDefault="00CF2269" w:rsidP="00B77B51">
            <w:pPr>
              <w:ind w:left="0" w:hanging="5"/>
              <w:rPr>
                <w:rFonts w:ascii="Arial" w:hAnsi="Arial" w:cs="Arial"/>
                <w:b/>
                <w:sz w:val="20"/>
                <w:szCs w:val="20"/>
              </w:rPr>
            </w:pPr>
            <w:r w:rsidRPr="00843DE6">
              <w:rPr>
                <w:rFonts w:ascii="Arial" w:hAnsi="Arial" w:cs="Arial"/>
                <w:b/>
                <w:sz w:val="20"/>
                <w:szCs w:val="20"/>
              </w:rPr>
              <w:t>http://www.men.gov.pl</w:t>
            </w:r>
          </w:p>
          <w:p w:rsidR="00523767" w:rsidRPr="00843DE6" w:rsidRDefault="00523767" w:rsidP="00B77B51">
            <w:pPr>
              <w:autoSpaceDE w:val="0"/>
              <w:autoSpaceDN w:val="0"/>
              <w:adjustRightInd w:val="0"/>
              <w:ind w:left="0" w:hanging="5"/>
              <w:rPr>
                <w:rFonts w:ascii="Arial" w:hAnsi="Arial" w:cs="Arial"/>
                <w:b/>
                <w:bCs/>
                <w:color w:val="231F20"/>
                <w:sz w:val="20"/>
                <w:szCs w:val="20"/>
              </w:rPr>
            </w:pPr>
          </w:p>
          <w:p w:rsidR="00523767" w:rsidRPr="00374616" w:rsidRDefault="00523767" w:rsidP="00B77B51">
            <w:pPr>
              <w:autoSpaceDE w:val="0"/>
              <w:autoSpaceDN w:val="0"/>
              <w:adjustRightInd w:val="0"/>
              <w:ind w:left="0" w:hanging="5"/>
              <w:rPr>
                <w:rFonts w:ascii="Arial" w:hAnsi="Arial" w:cs="Arial"/>
                <w:b/>
                <w:bCs/>
                <w:color w:val="231F20"/>
                <w:sz w:val="20"/>
                <w:szCs w:val="20"/>
              </w:rPr>
            </w:pPr>
            <w:r w:rsidRPr="00374616">
              <w:rPr>
                <w:rFonts w:ascii="Arial" w:hAnsi="Arial" w:cs="Arial"/>
                <w:b/>
                <w:bCs/>
                <w:color w:val="231F20"/>
                <w:sz w:val="20"/>
                <w:szCs w:val="20"/>
              </w:rPr>
              <w:t>https://men.gov.pl/pl/wspolpraca-miedzynarodowa/ksztalceniecudzoziemcow</w:t>
            </w:r>
          </w:p>
          <w:p w:rsidR="00523767" w:rsidRPr="00374616" w:rsidRDefault="00523767" w:rsidP="00B77B51">
            <w:pPr>
              <w:autoSpaceDE w:val="0"/>
              <w:autoSpaceDN w:val="0"/>
              <w:adjustRightInd w:val="0"/>
              <w:ind w:left="0" w:hanging="5"/>
              <w:rPr>
                <w:rFonts w:ascii="Arial" w:hAnsi="Arial" w:cs="Arial"/>
                <w:b/>
                <w:bCs/>
                <w:color w:val="231F20"/>
                <w:sz w:val="20"/>
                <w:szCs w:val="20"/>
              </w:rPr>
            </w:pPr>
          </w:p>
          <w:p w:rsidR="00523767" w:rsidRPr="00374616" w:rsidRDefault="00A27644" w:rsidP="00B77B51">
            <w:pPr>
              <w:autoSpaceDE w:val="0"/>
              <w:autoSpaceDN w:val="0"/>
              <w:adjustRightInd w:val="0"/>
              <w:ind w:left="0" w:hanging="5"/>
              <w:rPr>
                <w:rFonts w:ascii="Arial" w:hAnsi="Arial" w:cs="Arial"/>
                <w:b/>
                <w:bCs/>
                <w:color w:val="231F20"/>
                <w:sz w:val="20"/>
                <w:szCs w:val="20"/>
              </w:rPr>
            </w:pPr>
            <w:r w:rsidRPr="00374616">
              <w:rPr>
                <w:rFonts w:ascii="Arial" w:hAnsi="Arial" w:cs="Arial"/>
                <w:b/>
                <w:bCs/>
                <w:color w:val="231F20"/>
                <w:sz w:val="20"/>
                <w:szCs w:val="20"/>
              </w:rPr>
              <w:t>https://men.gov.pl/pl/wspolpraca-miedzynarodowa/uznawanie-swiadectwzagranicznych</w:t>
            </w:r>
          </w:p>
          <w:p w:rsidR="00A27644" w:rsidRPr="00374616" w:rsidRDefault="00A27644" w:rsidP="00B77B51">
            <w:pPr>
              <w:autoSpaceDE w:val="0"/>
              <w:autoSpaceDN w:val="0"/>
              <w:adjustRightInd w:val="0"/>
              <w:ind w:left="0" w:hanging="5"/>
              <w:rPr>
                <w:rFonts w:ascii="Arial" w:hAnsi="Arial" w:cs="Arial"/>
                <w:b/>
                <w:bCs/>
                <w:color w:val="231F20"/>
                <w:sz w:val="20"/>
                <w:szCs w:val="20"/>
              </w:rPr>
            </w:pPr>
          </w:p>
          <w:p w:rsidR="00A27644" w:rsidRPr="00374616" w:rsidRDefault="00A27644" w:rsidP="00B77B51">
            <w:pPr>
              <w:autoSpaceDE w:val="0"/>
              <w:autoSpaceDN w:val="0"/>
              <w:adjustRightInd w:val="0"/>
              <w:ind w:left="0" w:hanging="5"/>
              <w:rPr>
                <w:rFonts w:ascii="Arial" w:hAnsi="Arial" w:cs="Arial"/>
                <w:b/>
                <w:bCs/>
                <w:color w:val="231F20"/>
                <w:sz w:val="20"/>
                <w:szCs w:val="20"/>
              </w:rPr>
            </w:pPr>
            <w:r w:rsidRPr="00374616">
              <w:rPr>
                <w:rFonts w:ascii="Arial" w:hAnsi="Arial" w:cs="Arial"/>
                <w:b/>
                <w:bCs/>
                <w:color w:val="231F20"/>
                <w:sz w:val="20"/>
                <w:szCs w:val="20"/>
              </w:rPr>
              <w:t>http://en.men.gov.pl/2015/10/30/recognition-of-foreign-school-certificatesand-</w:t>
            </w:r>
          </w:p>
          <w:p w:rsidR="00A27644" w:rsidRPr="00374616" w:rsidRDefault="00A27644" w:rsidP="00B77B51">
            <w:pPr>
              <w:autoSpaceDE w:val="0"/>
              <w:autoSpaceDN w:val="0"/>
              <w:adjustRightInd w:val="0"/>
              <w:ind w:left="0" w:hanging="5"/>
              <w:rPr>
                <w:rFonts w:ascii="Arial" w:hAnsi="Arial" w:cs="Arial"/>
                <w:b/>
                <w:bCs/>
                <w:color w:val="231F20"/>
                <w:sz w:val="20"/>
                <w:szCs w:val="20"/>
              </w:rPr>
            </w:pPr>
            <w:r w:rsidRPr="00374616">
              <w:rPr>
                <w:rFonts w:ascii="Arial" w:hAnsi="Arial" w:cs="Arial"/>
                <w:b/>
                <w:bCs/>
                <w:color w:val="231F20"/>
                <w:sz w:val="20"/>
                <w:szCs w:val="20"/>
              </w:rPr>
              <w:t xml:space="preserve">diplomas-in-poland/ </w:t>
            </w:r>
          </w:p>
          <w:p w:rsidR="00523767" w:rsidRPr="00374616" w:rsidRDefault="00523767" w:rsidP="00B77B51">
            <w:pPr>
              <w:autoSpaceDE w:val="0"/>
              <w:autoSpaceDN w:val="0"/>
              <w:adjustRightInd w:val="0"/>
              <w:ind w:left="0" w:hanging="5"/>
              <w:rPr>
                <w:rFonts w:ascii="Arial" w:hAnsi="Arial" w:cs="Arial"/>
                <w:b/>
                <w:bCs/>
                <w:color w:val="231F20"/>
                <w:sz w:val="20"/>
                <w:szCs w:val="20"/>
              </w:rPr>
            </w:pPr>
          </w:p>
          <w:p w:rsidR="00CF2269" w:rsidRPr="00374616" w:rsidRDefault="00CF2269" w:rsidP="00B77B51">
            <w:pPr>
              <w:ind w:left="0" w:hanging="5"/>
              <w:rPr>
                <w:rFonts w:ascii="Arial" w:hAnsi="Arial" w:cs="Arial"/>
                <w:b/>
                <w:sz w:val="20"/>
                <w:szCs w:val="20"/>
                <w:highlight w:val="yellow"/>
              </w:rPr>
            </w:pPr>
          </w:p>
        </w:tc>
        <w:tc>
          <w:tcPr>
            <w:tcW w:w="6237" w:type="dxa"/>
          </w:tcPr>
          <w:p w:rsidR="00CF2269" w:rsidRPr="00374616" w:rsidRDefault="00B936BC" w:rsidP="00B77B51">
            <w:pPr>
              <w:ind w:left="0" w:hanging="5"/>
              <w:rPr>
                <w:rStyle w:val="shorttext"/>
                <w:rFonts w:ascii="Arial" w:hAnsi="Arial" w:cs="Arial"/>
                <w:sz w:val="20"/>
                <w:szCs w:val="20"/>
                <w:lang w:val="pt-PT"/>
              </w:rPr>
            </w:pPr>
            <w:r w:rsidRPr="00374616">
              <w:rPr>
                <w:rStyle w:val="shorttext"/>
                <w:rFonts w:ascii="Arial" w:hAnsi="Arial" w:cs="Arial"/>
                <w:sz w:val="20"/>
                <w:szCs w:val="20"/>
                <w:lang w:val="pt-PT"/>
              </w:rPr>
              <w:t>Ministério da Educação</w:t>
            </w:r>
            <w:r w:rsidR="00A27644" w:rsidRPr="00374616">
              <w:rPr>
                <w:rStyle w:val="shorttext"/>
                <w:rFonts w:ascii="Arial" w:hAnsi="Arial" w:cs="Arial"/>
                <w:sz w:val="20"/>
                <w:szCs w:val="20"/>
                <w:lang w:val="pt-PT"/>
              </w:rPr>
              <w:t xml:space="preserve"> Nacional</w:t>
            </w:r>
          </w:p>
          <w:p w:rsidR="00523767" w:rsidRPr="00374616" w:rsidRDefault="00523767" w:rsidP="00B77B51">
            <w:pPr>
              <w:ind w:left="0" w:hanging="5"/>
              <w:rPr>
                <w:rStyle w:val="shorttext"/>
                <w:rFonts w:ascii="Arial" w:hAnsi="Arial" w:cs="Arial"/>
                <w:sz w:val="20"/>
                <w:szCs w:val="20"/>
                <w:lang w:val="pt-PT"/>
              </w:rPr>
            </w:pPr>
          </w:p>
          <w:p w:rsidR="00523767" w:rsidRPr="00CD4F27" w:rsidRDefault="00523767" w:rsidP="00B77B51">
            <w:pPr>
              <w:autoSpaceDE w:val="0"/>
              <w:autoSpaceDN w:val="0"/>
              <w:adjustRightInd w:val="0"/>
              <w:ind w:left="0" w:hanging="5"/>
              <w:rPr>
                <w:rFonts w:ascii="Arial" w:hAnsi="Arial" w:cs="Arial"/>
                <w:color w:val="231F20"/>
                <w:sz w:val="20"/>
                <w:szCs w:val="20"/>
                <w:lang w:val="es-ES_tradnl"/>
              </w:rPr>
            </w:pPr>
            <w:r w:rsidRPr="00CD4F27">
              <w:rPr>
                <w:rFonts w:ascii="Arial" w:hAnsi="Arial" w:cs="Arial"/>
                <w:color w:val="231F20"/>
                <w:sz w:val="20"/>
                <w:szCs w:val="20"/>
                <w:lang w:val="es-ES_tradnl"/>
              </w:rPr>
              <w:t xml:space="preserve">Estrangeiros em escolas polacas </w:t>
            </w:r>
          </w:p>
          <w:p w:rsidR="00523767" w:rsidRPr="00CD4F27" w:rsidRDefault="00523767" w:rsidP="00B77B51">
            <w:pPr>
              <w:autoSpaceDE w:val="0"/>
              <w:autoSpaceDN w:val="0"/>
              <w:adjustRightInd w:val="0"/>
              <w:ind w:left="0" w:hanging="5"/>
              <w:rPr>
                <w:rFonts w:ascii="Arial" w:hAnsi="Arial" w:cs="Arial"/>
                <w:color w:val="231F20"/>
                <w:sz w:val="20"/>
                <w:szCs w:val="20"/>
                <w:lang w:val="es-ES_tradnl"/>
              </w:rPr>
            </w:pPr>
          </w:p>
          <w:p w:rsidR="00523767" w:rsidRPr="00CD4F27" w:rsidRDefault="00523767" w:rsidP="00B77B51">
            <w:pPr>
              <w:autoSpaceDE w:val="0"/>
              <w:autoSpaceDN w:val="0"/>
              <w:adjustRightInd w:val="0"/>
              <w:ind w:left="0" w:hanging="5"/>
              <w:rPr>
                <w:rFonts w:ascii="Arial" w:hAnsi="Arial" w:cs="Arial"/>
                <w:color w:val="231F20"/>
                <w:sz w:val="20"/>
                <w:szCs w:val="20"/>
                <w:lang w:val="es-ES_tradnl"/>
              </w:rPr>
            </w:pPr>
          </w:p>
          <w:p w:rsidR="00523767" w:rsidRPr="00CD4F27" w:rsidRDefault="00523767" w:rsidP="006265A1">
            <w:pPr>
              <w:autoSpaceDE w:val="0"/>
              <w:autoSpaceDN w:val="0"/>
              <w:adjustRightInd w:val="0"/>
              <w:ind w:left="0" w:firstLine="0"/>
              <w:rPr>
                <w:rFonts w:ascii="Arial" w:hAnsi="Arial" w:cs="Arial"/>
                <w:color w:val="231F20"/>
                <w:sz w:val="20"/>
                <w:szCs w:val="20"/>
                <w:lang w:val="es-ES_tradnl"/>
              </w:rPr>
            </w:pPr>
          </w:p>
          <w:p w:rsidR="00A27644" w:rsidRPr="00374616" w:rsidRDefault="00A27644" w:rsidP="00B77B51">
            <w:pPr>
              <w:autoSpaceDE w:val="0"/>
              <w:autoSpaceDN w:val="0"/>
              <w:adjustRightInd w:val="0"/>
              <w:ind w:left="0" w:hanging="5"/>
              <w:rPr>
                <w:rFonts w:ascii="Arial" w:hAnsi="Arial" w:cs="Arial"/>
                <w:color w:val="231F20"/>
                <w:sz w:val="20"/>
                <w:szCs w:val="20"/>
                <w:lang w:val="es-ES_tradnl"/>
              </w:rPr>
            </w:pPr>
            <w:r w:rsidRPr="00374616">
              <w:rPr>
                <w:rFonts w:ascii="Arial" w:hAnsi="Arial" w:cs="Arial"/>
                <w:color w:val="231F20"/>
                <w:sz w:val="20"/>
                <w:szCs w:val="20"/>
                <w:lang w:val="es-ES_tradnl"/>
              </w:rPr>
              <w:t>Reconhecimento da educação obtida num sistema educativo estrangeiro</w:t>
            </w:r>
          </w:p>
          <w:p w:rsidR="00A27644" w:rsidRPr="00CD4F27" w:rsidRDefault="00A27644" w:rsidP="00B77B51">
            <w:pPr>
              <w:autoSpaceDE w:val="0"/>
              <w:autoSpaceDN w:val="0"/>
              <w:adjustRightInd w:val="0"/>
              <w:ind w:left="0" w:hanging="5"/>
              <w:rPr>
                <w:rFonts w:ascii="Arial" w:hAnsi="Arial" w:cs="Arial"/>
                <w:color w:val="231F20"/>
                <w:sz w:val="20"/>
                <w:szCs w:val="20"/>
                <w:lang w:val="es-ES_tradnl"/>
              </w:rPr>
            </w:pPr>
          </w:p>
          <w:p w:rsidR="00A27644" w:rsidRPr="00CD4F27" w:rsidRDefault="00A27644" w:rsidP="006265A1">
            <w:pPr>
              <w:autoSpaceDE w:val="0"/>
              <w:autoSpaceDN w:val="0"/>
              <w:adjustRightInd w:val="0"/>
              <w:ind w:left="0" w:firstLine="0"/>
              <w:rPr>
                <w:rFonts w:ascii="Arial" w:hAnsi="Arial" w:cs="Arial"/>
                <w:color w:val="231F20"/>
                <w:sz w:val="20"/>
                <w:szCs w:val="20"/>
                <w:lang w:val="es-ES_tradnl"/>
              </w:rPr>
            </w:pPr>
          </w:p>
          <w:p w:rsidR="00523767" w:rsidRPr="006265A1" w:rsidRDefault="00A27644" w:rsidP="006265A1">
            <w:pPr>
              <w:autoSpaceDE w:val="0"/>
              <w:autoSpaceDN w:val="0"/>
              <w:adjustRightInd w:val="0"/>
              <w:ind w:left="0" w:hanging="5"/>
              <w:rPr>
                <w:rFonts w:ascii="Arial" w:hAnsi="Arial" w:cs="Arial"/>
                <w:color w:val="231F20"/>
                <w:sz w:val="20"/>
                <w:szCs w:val="20"/>
                <w:lang w:val="es-ES_tradnl"/>
              </w:rPr>
            </w:pPr>
            <w:r w:rsidRPr="00374616">
              <w:rPr>
                <w:rFonts w:ascii="Arial" w:hAnsi="Arial" w:cs="Arial"/>
                <w:color w:val="231F20"/>
                <w:sz w:val="20"/>
                <w:szCs w:val="20"/>
                <w:lang w:val="es-ES_tradnl"/>
              </w:rPr>
              <w:t>Reconhecimento da educação obtida num sistema educativo estrangeiro –</w:t>
            </w:r>
            <w:r w:rsidR="002319C4">
              <w:rPr>
                <w:rFonts w:ascii="Arial" w:hAnsi="Arial" w:cs="Arial"/>
                <w:color w:val="231F20"/>
                <w:sz w:val="20"/>
                <w:szCs w:val="20"/>
                <w:lang w:val="es-ES_tradnl"/>
              </w:rPr>
              <w:t xml:space="preserve"> </w:t>
            </w:r>
            <w:r w:rsidRPr="00374616">
              <w:rPr>
                <w:rFonts w:ascii="Arial" w:hAnsi="Arial" w:cs="Arial"/>
                <w:color w:val="231F20"/>
                <w:sz w:val="20"/>
                <w:szCs w:val="20"/>
                <w:lang w:val="es-ES_tradnl"/>
              </w:rPr>
              <w:t>Informação em inglês</w:t>
            </w:r>
          </w:p>
        </w:tc>
      </w:tr>
      <w:tr w:rsidR="00CF2269" w:rsidRPr="00277BD2" w:rsidTr="006265A1">
        <w:tc>
          <w:tcPr>
            <w:tcW w:w="3402" w:type="dxa"/>
          </w:tcPr>
          <w:p w:rsidR="00CF2269" w:rsidRPr="00CD4F27" w:rsidRDefault="00CF2269" w:rsidP="00B77B51">
            <w:pPr>
              <w:ind w:left="0" w:hanging="5"/>
              <w:rPr>
                <w:rFonts w:ascii="Arial" w:hAnsi="Arial" w:cs="Arial"/>
                <w:b/>
                <w:sz w:val="20"/>
                <w:szCs w:val="20"/>
                <w:lang w:val="es-ES_tradnl"/>
              </w:rPr>
            </w:pPr>
            <w:r w:rsidRPr="00CD4F27">
              <w:rPr>
                <w:rFonts w:ascii="Arial" w:hAnsi="Arial" w:cs="Arial"/>
                <w:b/>
                <w:sz w:val="20"/>
                <w:szCs w:val="20"/>
                <w:lang w:val="es-ES_tradnl"/>
              </w:rPr>
              <w:t>http://www.nauka.gov.pl</w:t>
            </w:r>
          </w:p>
          <w:p w:rsidR="006D06E6" w:rsidRPr="00CD4F27" w:rsidRDefault="006D06E6" w:rsidP="00B77B51">
            <w:pPr>
              <w:ind w:left="0" w:hanging="5"/>
              <w:rPr>
                <w:rFonts w:ascii="Arial" w:hAnsi="Arial" w:cs="Arial"/>
                <w:b/>
                <w:sz w:val="20"/>
                <w:szCs w:val="20"/>
                <w:lang w:val="es-ES_tradnl"/>
              </w:rPr>
            </w:pPr>
          </w:p>
          <w:p w:rsidR="006D06E6" w:rsidRPr="00CD4F27" w:rsidRDefault="00CF2269" w:rsidP="00B77B51">
            <w:pPr>
              <w:ind w:left="0" w:hanging="5"/>
              <w:rPr>
                <w:rFonts w:ascii="Arial" w:hAnsi="Arial" w:cs="Arial"/>
                <w:b/>
                <w:sz w:val="20"/>
                <w:szCs w:val="20"/>
                <w:lang w:val="es-ES_tradnl"/>
              </w:rPr>
            </w:pPr>
            <w:r w:rsidRPr="00CD4F27">
              <w:rPr>
                <w:rFonts w:ascii="Arial" w:hAnsi="Arial" w:cs="Arial"/>
                <w:b/>
                <w:sz w:val="20"/>
                <w:szCs w:val="20"/>
                <w:lang w:val="es-ES_tradnl"/>
              </w:rPr>
              <w:t xml:space="preserve">http://www.go-poland.pl </w:t>
            </w:r>
          </w:p>
          <w:p w:rsidR="006D06E6" w:rsidRPr="00CD4F27" w:rsidRDefault="006D06E6" w:rsidP="00B77B51">
            <w:pPr>
              <w:ind w:left="0" w:hanging="5"/>
              <w:rPr>
                <w:rFonts w:ascii="Arial" w:hAnsi="Arial" w:cs="Arial"/>
                <w:b/>
                <w:sz w:val="20"/>
                <w:szCs w:val="20"/>
                <w:lang w:val="es-ES_tradnl"/>
              </w:rPr>
            </w:pPr>
          </w:p>
          <w:p w:rsidR="00CF2269" w:rsidRPr="00CD4F27" w:rsidRDefault="00CF2269" w:rsidP="00B77B51">
            <w:pPr>
              <w:ind w:left="0" w:hanging="5"/>
              <w:rPr>
                <w:rFonts w:ascii="Arial" w:hAnsi="Arial" w:cs="Arial"/>
                <w:b/>
                <w:sz w:val="20"/>
                <w:szCs w:val="20"/>
                <w:lang w:val="es-ES_tradnl"/>
              </w:rPr>
            </w:pPr>
            <w:r w:rsidRPr="00CD4F27">
              <w:rPr>
                <w:rFonts w:ascii="Arial" w:hAnsi="Arial" w:cs="Arial"/>
                <w:b/>
                <w:sz w:val="20"/>
                <w:szCs w:val="20"/>
                <w:lang w:val="es-ES_tradnl"/>
              </w:rPr>
              <w:t>http://www.nauka.gov.pl/podejmowanie-i-odbywanie-przez-cudzoziemcow-nauki-w-polskich-szkolach-wyzszych/</w:t>
            </w:r>
          </w:p>
          <w:p w:rsidR="00A27644" w:rsidRPr="00CD4F27" w:rsidRDefault="00A27644" w:rsidP="00B77B51">
            <w:pPr>
              <w:autoSpaceDE w:val="0"/>
              <w:autoSpaceDN w:val="0"/>
              <w:adjustRightInd w:val="0"/>
              <w:ind w:left="0" w:hanging="5"/>
              <w:rPr>
                <w:rFonts w:ascii="Arial" w:hAnsi="Arial" w:cs="Arial"/>
                <w:b/>
                <w:bCs/>
                <w:color w:val="231F20"/>
                <w:sz w:val="20"/>
                <w:szCs w:val="20"/>
                <w:lang w:val="es-ES_tradnl"/>
              </w:rPr>
            </w:pPr>
          </w:p>
          <w:p w:rsidR="00A27644" w:rsidRPr="00CD4F27" w:rsidRDefault="00A27644" w:rsidP="00B77B51">
            <w:pPr>
              <w:autoSpaceDE w:val="0"/>
              <w:autoSpaceDN w:val="0"/>
              <w:adjustRightInd w:val="0"/>
              <w:ind w:left="0" w:hanging="5"/>
              <w:rPr>
                <w:rFonts w:ascii="Arial" w:hAnsi="Arial" w:cs="Arial"/>
                <w:b/>
                <w:sz w:val="20"/>
                <w:szCs w:val="20"/>
                <w:lang w:val="es-ES_tradnl"/>
              </w:rPr>
            </w:pPr>
            <w:r w:rsidRPr="00CD4F27">
              <w:rPr>
                <w:rFonts w:ascii="Arial" w:hAnsi="Arial" w:cs="Arial"/>
                <w:b/>
                <w:bCs/>
                <w:color w:val="231F20"/>
                <w:sz w:val="20"/>
                <w:szCs w:val="20"/>
                <w:lang w:val="es-ES_tradnl"/>
              </w:rPr>
              <w:t xml:space="preserve">http://www.kuratorium.waw.pl </w:t>
            </w:r>
          </w:p>
          <w:p w:rsidR="00CF2269" w:rsidRPr="00CD4F27" w:rsidRDefault="00CF2269" w:rsidP="00B77B51">
            <w:pPr>
              <w:ind w:left="0" w:hanging="5"/>
              <w:rPr>
                <w:rFonts w:ascii="Arial" w:hAnsi="Arial" w:cs="Arial"/>
                <w:b/>
                <w:sz w:val="20"/>
                <w:szCs w:val="20"/>
                <w:highlight w:val="yellow"/>
                <w:lang w:val="es-ES_tradnl"/>
              </w:rPr>
            </w:pPr>
          </w:p>
          <w:p w:rsidR="00A27644" w:rsidRPr="00CD4F27" w:rsidRDefault="00A27644" w:rsidP="00B77B51">
            <w:pPr>
              <w:ind w:left="0" w:hanging="5"/>
              <w:rPr>
                <w:rFonts w:ascii="Arial" w:hAnsi="Arial" w:cs="Arial"/>
                <w:b/>
                <w:bCs/>
                <w:color w:val="231F20"/>
                <w:sz w:val="20"/>
                <w:szCs w:val="20"/>
                <w:lang w:val="es-ES_tradnl"/>
              </w:rPr>
            </w:pPr>
          </w:p>
          <w:p w:rsidR="00A27644" w:rsidRPr="00CD4F27" w:rsidRDefault="00A27644" w:rsidP="00B77B51">
            <w:pPr>
              <w:ind w:left="0" w:hanging="5"/>
              <w:rPr>
                <w:rFonts w:ascii="Arial" w:hAnsi="Arial" w:cs="Arial"/>
                <w:b/>
                <w:sz w:val="20"/>
                <w:szCs w:val="20"/>
                <w:highlight w:val="yellow"/>
                <w:lang w:val="es-ES_tradnl"/>
              </w:rPr>
            </w:pPr>
            <w:r w:rsidRPr="00CD4F27">
              <w:rPr>
                <w:rFonts w:ascii="Arial" w:hAnsi="Arial" w:cs="Arial"/>
                <w:b/>
                <w:bCs/>
                <w:color w:val="231F20"/>
                <w:sz w:val="20"/>
                <w:szCs w:val="20"/>
                <w:lang w:val="es-ES_tradnl"/>
              </w:rPr>
              <w:t xml:space="preserve">http://www.kwalifikacje.gov.pl/ </w:t>
            </w:r>
          </w:p>
        </w:tc>
        <w:tc>
          <w:tcPr>
            <w:tcW w:w="6237" w:type="dxa"/>
          </w:tcPr>
          <w:p w:rsidR="00CF2269" w:rsidRPr="00374616" w:rsidRDefault="00B936BC" w:rsidP="006265A1">
            <w:pPr>
              <w:ind w:left="0" w:firstLine="0"/>
              <w:rPr>
                <w:rStyle w:val="shorttext"/>
                <w:rFonts w:ascii="Arial" w:hAnsi="Arial" w:cs="Arial"/>
                <w:sz w:val="20"/>
                <w:szCs w:val="20"/>
                <w:lang w:val="pt-PT"/>
              </w:rPr>
            </w:pPr>
            <w:r w:rsidRPr="00374616">
              <w:rPr>
                <w:rStyle w:val="shorttext"/>
                <w:rFonts w:ascii="Arial" w:hAnsi="Arial" w:cs="Arial"/>
                <w:sz w:val="20"/>
                <w:szCs w:val="20"/>
                <w:lang w:val="pt-PT"/>
              </w:rPr>
              <w:t>Ministério da Ciência e do Ensino Superior</w:t>
            </w:r>
          </w:p>
          <w:p w:rsidR="00A27644" w:rsidRPr="00374616" w:rsidRDefault="00A27644" w:rsidP="00B77B51">
            <w:pPr>
              <w:ind w:left="0" w:hanging="5"/>
              <w:rPr>
                <w:rStyle w:val="shorttext"/>
                <w:rFonts w:ascii="Arial" w:hAnsi="Arial" w:cs="Arial"/>
                <w:sz w:val="20"/>
                <w:szCs w:val="20"/>
                <w:lang w:val="pt-PT"/>
              </w:rPr>
            </w:pPr>
          </w:p>
          <w:p w:rsidR="00A27644" w:rsidRPr="00374616" w:rsidRDefault="00A27644" w:rsidP="00B77B51">
            <w:pPr>
              <w:ind w:left="0" w:hanging="5"/>
              <w:rPr>
                <w:rFonts w:ascii="Arial" w:hAnsi="Arial" w:cs="Arial"/>
                <w:sz w:val="20"/>
                <w:szCs w:val="20"/>
                <w:lang w:val="pt-BR"/>
              </w:rPr>
            </w:pPr>
            <w:r w:rsidRPr="00374616">
              <w:rPr>
                <w:rFonts w:ascii="Arial" w:hAnsi="Arial" w:cs="Arial"/>
                <w:sz w:val="20"/>
                <w:szCs w:val="20"/>
                <w:lang w:val="pt-BR"/>
              </w:rPr>
              <w:t>Guia de universidades</w:t>
            </w:r>
          </w:p>
          <w:p w:rsidR="00A27644" w:rsidRPr="00374616" w:rsidRDefault="00A27644" w:rsidP="00B77B51">
            <w:pPr>
              <w:ind w:left="0" w:hanging="5"/>
              <w:rPr>
                <w:rFonts w:ascii="Arial" w:hAnsi="Arial" w:cs="Arial"/>
                <w:sz w:val="20"/>
                <w:szCs w:val="20"/>
                <w:lang w:val="pt-BR"/>
              </w:rPr>
            </w:pPr>
          </w:p>
          <w:p w:rsidR="00A27644" w:rsidRPr="00374616" w:rsidRDefault="00A27644" w:rsidP="00B77B51">
            <w:pPr>
              <w:ind w:left="0" w:hanging="5"/>
              <w:rPr>
                <w:rFonts w:ascii="Arial" w:hAnsi="Arial" w:cs="Arial"/>
                <w:sz w:val="20"/>
                <w:szCs w:val="20"/>
                <w:lang w:val="pt-BR"/>
              </w:rPr>
            </w:pPr>
          </w:p>
          <w:p w:rsidR="00A27644" w:rsidRPr="00374616" w:rsidRDefault="00A27644" w:rsidP="00B77B51">
            <w:pPr>
              <w:ind w:left="0" w:hanging="5"/>
              <w:rPr>
                <w:rFonts w:ascii="Arial" w:hAnsi="Arial" w:cs="Arial"/>
                <w:sz w:val="20"/>
                <w:szCs w:val="20"/>
                <w:lang w:val="pt-BR"/>
              </w:rPr>
            </w:pPr>
            <w:r w:rsidRPr="00374616">
              <w:rPr>
                <w:rFonts w:ascii="Arial" w:hAnsi="Arial" w:cs="Arial"/>
                <w:sz w:val="20"/>
                <w:szCs w:val="20"/>
                <w:lang w:val="pt-BR"/>
              </w:rPr>
              <w:t>Ensino para estrangeiros em universidades polacas</w:t>
            </w:r>
          </w:p>
          <w:p w:rsidR="00A27644" w:rsidRPr="00CD4F27" w:rsidRDefault="00A27644" w:rsidP="00B77B51">
            <w:pPr>
              <w:autoSpaceDE w:val="0"/>
              <w:autoSpaceDN w:val="0"/>
              <w:adjustRightInd w:val="0"/>
              <w:ind w:left="0" w:hanging="5"/>
              <w:rPr>
                <w:rFonts w:ascii="Arial" w:hAnsi="Arial" w:cs="Arial"/>
                <w:color w:val="231F20"/>
                <w:sz w:val="20"/>
                <w:szCs w:val="20"/>
                <w:lang w:val="es-ES_tradnl"/>
              </w:rPr>
            </w:pPr>
          </w:p>
          <w:p w:rsidR="00A27644" w:rsidRPr="00CD4F27" w:rsidRDefault="00A27644" w:rsidP="00B77B51">
            <w:pPr>
              <w:autoSpaceDE w:val="0"/>
              <w:autoSpaceDN w:val="0"/>
              <w:adjustRightInd w:val="0"/>
              <w:ind w:left="0" w:hanging="5"/>
              <w:rPr>
                <w:rFonts w:ascii="Arial" w:hAnsi="Arial" w:cs="Arial"/>
                <w:color w:val="231F20"/>
                <w:sz w:val="20"/>
                <w:szCs w:val="20"/>
                <w:lang w:val="es-ES_tradnl"/>
              </w:rPr>
            </w:pPr>
          </w:p>
          <w:p w:rsidR="00A27644" w:rsidRPr="00CD4F27" w:rsidRDefault="00A27644" w:rsidP="006265A1">
            <w:pPr>
              <w:autoSpaceDE w:val="0"/>
              <w:autoSpaceDN w:val="0"/>
              <w:adjustRightInd w:val="0"/>
              <w:ind w:left="0" w:firstLine="0"/>
              <w:rPr>
                <w:rFonts w:ascii="Arial" w:hAnsi="Arial" w:cs="Arial"/>
                <w:color w:val="231F20"/>
                <w:sz w:val="20"/>
                <w:szCs w:val="20"/>
                <w:lang w:val="es-ES_tradnl"/>
              </w:rPr>
            </w:pPr>
          </w:p>
          <w:p w:rsidR="00A27644" w:rsidRPr="00374616" w:rsidRDefault="00A5103D" w:rsidP="00B77B51">
            <w:pPr>
              <w:autoSpaceDE w:val="0"/>
              <w:autoSpaceDN w:val="0"/>
              <w:adjustRightInd w:val="0"/>
              <w:ind w:left="0" w:hanging="5"/>
              <w:rPr>
                <w:rFonts w:ascii="Arial" w:hAnsi="Arial" w:cs="Arial"/>
                <w:color w:val="231F20"/>
                <w:sz w:val="20"/>
                <w:szCs w:val="20"/>
                <w:lang w:val="es-ES_tradnl"/>
              </w:rPr>
            </w:pPr>
            <w:r>
              <w:rPr>
                <w:rFonts w:ascii="Arial" w:hAnsi="Arial" w:cs="Arial"/>
                <w:color w:val="231F20"/>
                <w:sz w:val="20"/>
                <w:szCs w:val="20"/>
                <w:lang w:val="es-ES_tradnl"/>
              </w:rPr>
              <w:t>Cons</w:t>
            </w:r>
            <w:r w:rsidR="00064FBD">
              <w:rPr>
                <w:rFonts w:ascii="Arial" w:hAnsi="Arial" w:cs="Arial"/>
                <w:color w:val="231F20"/>
                <w:sz w:val="20"/>
                <w:szCs w:val="20"/>
                <w:lang w:val="es-ES_tradnl"/>
              </w:rPr>
              <w:t xml:space="preserve">elho Curador </w:t>
            </w:r>
            <w:r w:rsidR="00A27644" w:rsidRPr="00374616">
              <w:rPr>
                <w:rFonts w:ascii="Arial" w:hAnsi="Arial" w:cs="Arial"/>
                <w:color w:val="231F20"/>
                <w:sz w:val="20"/>
                <w:szCs w:val="20"/>
                <w:lang w:val="es-ES_tradnl"/>
              </w:rPr>
              <w:t>de Educação em Varsóvia</w:t>
            </w:r>
          </w:p>
          <w:p w:rsidR="00A27644" w:rsidRPr="00374616" w:rsidRDefault="00A27644" w:rsidP="00B77B51">
            <w:pPr>
              <w:ind w:left="0" w:hanging="5"/>
              <w:rPr>
                <w:rFonts w:ascii="Arial" w:hAnsi="Arial" w:cs="Arial"/>
                <w:color w:val="231F20"/>
                <w:sz w:val="20"/>
                <w:szCs w:val="20"/>
                <w:lang w:val="es-ES_tradnl"/>
              </w:rPr>
            </w:pPr>
            <w:r w:rsidRPr="00374616">
              <w:rPr>
                <w:rFonts w:ascii="Arial" w:hAnsi="Arial" w:cs="Arial"/>
                <w:color w:val="231F20"/>
                <w:sz w:val="20"/>
                <w:szCs w:val="20"/>
                <w:lang w:val="es-ES_tradnl"/>
              </w:rPr>
              <w:t>(região de Masóvia)</w:t>
            </w:r>
          </w:p>
          <w:p w:rsidR="00A27644" w:rsidRPr="00CD4F27" w:rsidRDefault="00A27644" w:rsidP="006265A1">
            <w:pPr>
              <w:ind w:left="0" w:firstLine="0"/>
              <w:rPr>
                <w:rFonts w:ascii="Arial" w:hAnsi="Arial" w:cs="Arial"/>
                <w:color w:val="231F20"/>
                <w:sz w:val="20"/>
                <w:szCs w:val="20"/>
                <w:lang w:val="es-ES_tradnl"/>
              </w:rPr>
            </w:pPr>
          </w:p>
          <w:p w:rsidR="00A27644" w:rsidRPr="00374616" w:rsidRDefault="00A27644" w:rsidP="00B77B51">
            <w:pPr>
              <w:ind w:left="0" w:hanging="5"/>
              <w:rPr>
                <w:rFonts w:ascii="Arial" w:hAnsi="Arial" w:cs="Arial"/>
                <w:sz w:val="20"/>
                <w:szCs w:val="20"/>
                <w:highlight w:val="yellow"/>
                <w:lang w:val="es-ES_tradnl"/>
              </w:rPr>
            </w:pPr>
            <w:r w:rsidRPr="00A5103D">
              <w:rPr>
                <w:rFonts w:ascii="Arial" w:hAnsi="Arial" w:cs="Arial"/>
                <w:color w:val="231F20"/>
                <w:sz w:val="20"/>
                <w:szCs w:val="20"/>
                <w:lang w:val="es-ES_tradnl"/>
              </w:rPr>
              <w:t>Sistema Integrado de Qualificações</w:t>
            </w:r>
          </w:p>
        </w:tc>
      </w:tr>
      <w:tr w:rsidR="00CF2269" w:rsidRPr="00234430" w:rsidTr="006265A1">
        <w:tc>
          <w:tcPr>
            <w:tcW w:w="3402" w:type="dxa"/>
          </w:tcPr>
          <w:p w:rsidR="00A27644" w:rsidRPr="00374616" w:rsidRDefault="00A27644" w:rsidP="00B77B51">
            <w:pPr>
              <w:ind w:left="0" w:hanging="5"/>
              <w:rPr>
                <w:rFonts w:ascii="Arial" w:hAnsi="Arial" w:cs="Arial"/>
                <w:b/>
                <w:sz w:val="20"/>
                <w:szCs w:val="20"/>
                <w:lang w:val="es-ES_tradnl"/>
              </w:rPr>
            </w:pPr>
          </w:p>
          <w:p w:rsidR="00A27644" w:rsidRPr="00374616" w:rsidRDefault="00A27644" w:rsidP="00B77B51">
            <w:pPr>
              <w:ind w:left="0" w:hanging="5"/>
              <w:rPr>
                <w:rFonts w:ascii="Arial" w:hAnsi="Arial" w:cs="Arial"/>
                <w:b/>
                <w:sz w:val="20"/>
                <w:szCs w:val="20"/>
                <w:lang w:val="es-ES_tradnl"/>
              </w:rPr>
            </w:pPr>
          </w:p>
          <w:p w:rsidR="00CF2269" w:rsidRPr="00374616" w:rsidRDefault="00CF2269" w:rsidP="00B77B51">
            <w:pPr>
              <w:ind w:left="0" w:hanging="5"/>
              <w:rPr>
                <w:rFonts w:ascii="Arial" w:hAnsi="Arial" w:cs="Arial"/>
                <w:b/>
                <w:sz w:val="20"/>
                <w:szCs w:val="20"/>
              </w:rPr>
            </w:pPr>
            <w:r w:rsidRPr="00374616">
              <w:rPr>
                <w:rFonts w:ascii="Arial" w:hAnsi="Arial" w:cs="Arial"/>
                <w:b/>
                <w:sz w:val="20"/>
                <w:szCs w:val="20"/>
              </w:rPr>
              <w:t xml:space="preserve">http://www.buwiwm.edu.pl </w:t>
            </w:r>
          </w:p>
          <w:p w:rsidR="00CF2269" w:rsidRPr="00374616" w:rsidRDefault="00CF2269" w:rsidP="00B77B51">
            <w:pPr>
              <w:ind w:left="0" w:hanging="5"/>
              <w:rPr>
                <w:rFonts w:ascii="Arial" w:hAnsi="Arial" w:cs="Arial"/>
                <w:b/>
                <w:sz w:val="20"/>
                <w:szCs w:val="20"/>
              </w:rPr>
            </w:pPr>
          </w:p>
          <w:p w:rsidR="00A27644" w:rsidRPr="00374616" w:rsidRDefault="00A27644" w:rsidP="00B77B51">
            <w:pPr>
              <w:rPr>
                <w:rFonts w:ascii="Arial" w:hAnsi="Arial" w:cs="Arial"/>
                <w:b/>
                <w:sz w:val="20"/>
                <w:szCs w:val="20"/>
                <w:lang w:val="es-ES_tradnl"/>
              </w:rPr>
            </w:pPr>
          </w:p>
        </w:tc>
        <w:tc>
          <w:tcPr>
            <w:tcW w:w="6237" w:type="dxa"/>
          </w:tcPr>
          <w:p w:rsidR="00A27644" w:rsidRPr="00374616" w:rsidRDefault="00A27644" w:rsidP="00B77B51">
            <w:pPr>
              <w:ind w:left="0" w:hanging="5"/>
              <w:rPr>
                <w:rFonts w:ascii="Arial" w:hAnsi="Arial" w:cs="Arial"/>
                <w:sz w:val="20"/>
                <w:szCs w:val="20"/>
                <w:lang w:val="es-ES_tradnl"/>
              </w:rPr>
            </w:pPr>
          </w:p>
          <w:p w:rsidR="00A27644" w:rsidRPr="00374616" w:rsidRDefault="00A27644" w:rsidP="00B77B51">
            <w:pPr>
              <w:ind w:left="0" w:hanging="5"/>
              <w:rPr>
                <w:rFonts w:ascii="Arial" w:hAnsi="Arial" w:cs="Arial"/>
                <w:sz w:val="20"/>
                <w:szCs w:val="20"/>
                <w:lang w:val="es-ES_tradnl"/>
              </w:rPr>
            </w:pPr>
          </w:p>
          <w:p w:rsidR="00CF2269" w:rsidRPr="00374616" w:rsidRDefault="00A27644" w:rsidP="00B77B51">
            <w:pPr>
              <w:ind w:left="0" w:hanging="5"/>
              <w:rPr>
                <w:rFonts w:ascii="Arial" w:hAnsi="Arial" w:cs="Arial"/>
                <w:sz w:val="20"/>
                <w:szCs w:val="20"/>
                <w:lang w:val="pt-PT"/>
              </w:rPr>
            </w:pPr>
            <w:r w:rsidRPr="00374616">
              <w:rPr>
                <w:rFonts w:ascii="Arial" w:hAnsi="Arial" w:cs="Arial"/>
                <w:sz w:val="20"/>
                <w:szCs w:val="20"/>
                <w:lang w:val="pt-PT"/>
              </w:rPr>
              <w:t>Escritório</w:t>
            </w:r>
            <w:r w:rsidR="002319C4">
              <w:rPr>
                <w:rFonts w:ascii="Arial" w:hAnsi="Arial" w:cs="Arial"/>
                <w:sz w:val="20"/>
                <w:szCs w:val="20"/>
                <w:lang w:val="pt-PT"/>
              </w:rPr>
              <w:t xml:space="preserve"> de Reconhecimento A</w:t>
            </w:r>
            <w:r w:rsidR="00B936BC" w:rsidRPr="00374616">
              <w:rPr>
                <w:rFonts w:ascii="Arial" w:hAnsi="Arial" w:cs="Arial"/>
                <w:sz w:val="20"/>
                <w:szCs w:val="20"/>
                <w:lang w:val="pt-PT"/>
              </w:rPr>
              <w:t>cadémico e Intercâmbio Inter</w:t>
            </w:r>
            <w:r w:rsidRPr="00374616">
              <w:rPr>
                <w:rFonts w:ascii="Arial" w:hAnsi="Arial" w:cs="Arial"/>
                <w:sz w:val="20"/>
                <w:szCs w:val="20"/>
                <w:lang w:val="pt-PT"/>
              </w:rPr>
              <w:t>nacional</w:t>
            </w:r>
          </w:p>
          <w:p w:rsidR="00A27644" w:rsidRPr="00374616" w:rsidRDefault="00A27644" w:rsidP="00B77B51">
            <w:pPr>
              <w:ind w:left="0" w:firstLine="0"/>
              <w:rPr>
                <w:rFonts w:ascii="Arial" w:hAnsi="Arial" w:cs="Arial"/>
                <w:sz w:val="20"/>
                <w:szCs w:val="20"/>
                <w:lang w:val="pt-PT"/>
              </w:rPr>
            </w:pPr>
          </w:p>
          <w:p w:rsidR="00A27644" w:rsidRPr="00374616" w:rsidRDefault="00A27644" w:rsidP="00B77B51">
            <w:pPr>
              <w:ind w:left="0" w:hanging="5"/>
              <w:rPr>
                <w:rFonts w:ascii="Arial" w:eastAsia="Times New Roman" w:hAnsi="Arial" w:cs="Arial"/>
                <w:sz w:val="20"/>
                <w:szCs w:val="20"/>
                <w:lang w:val="pt-BR" w:eastAsia="pl-PL"/>
              </w:rPr>
            </w:pPr>
          </w:p>
        </w:tc>
      </w:tr>
    </w:tbl>
    <w:p w:rsidR="005F246C" w:rsidRPr="00B77B51" w:rsidRDefault="005F246C" w:rsidP="00B77B51">
      <w:pPr>
        <w:spacing w:line="480" w:lineRule="auto"/>
        <w:ind w:left="0" w:hanging="5"/>
        <w:rPr>
          <w:rStyle w:val="Hipercze"/>
          <w:rFonts w:ascii="Arial" w:hAnsi="Arial" w:cs="Arial"/>
          <w:b/>
          <w:snapToGrid w:val="0"/>
          <w:color w:val="FF6600"/>
          <w:sz w:val="20"/>
          <w:szCs w:val="20"/>
          <w:u w:val="none"/>
          <w:lang w:val="pt-BR"/>
        </w:rPr>
      </w:pPr>
      <w:r w:rsidRPr="00B77B51">
        <w:rPr>
          <w:rStyle w:val="Hipercze"/>
          <w:rFonts w:ascii="Arial" w:hAnsi="Arial" w:cs="Arial"/>
          <w:b/>
          <w:snapToGrid w:val="0"/>
          <w:color w:val="FF6600"/>
          <w:sz w:val="20"/>
          <w:szCs w:val="20"/>
          <w:u w:val="none"/>
          <w:lang w:val="pt-BR"/>
        </w:rPr>
        <w:t>Links para páginas exemplares de escolas  e universidades que oferecem cursos do polaco</w:t>
      </w:r>
      <w:r w:rsidR="00F415BE" w:rsidRPr="00B77B51">
        <w:rPr>
          <w:rStyle w:val="Odwoanieprzypisudolnego"/>
          <w:rFonts w:ascii="Arial" w:hAnsi="Arial" w:cs="Arial"/>
          <w:b/>
          <w:snapToGrid w:val="0"/>
          <w:color w:val="FF6600"/>
          <w:sz w:val="20"/>
          <w:szCs w:val="20"/>
          <w:lang w:val="pt-BR"/>
        </w:rPr>
        <w:footnoteReference w:id="7"/>
      </w: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F246C" w:rsidRPr="00234430" w:rsidTr="00CD4F27">
        <w:tc>
          <w:tcPr>
            <w:tcW w:w="2943" w:type="dxa"/>
          </w:tcPr>
          <w:p w:rsidR="005F246C" w:rsidRPr="00E90FE9" w:rsidRDefault="005F246C" w:rsidP="00B77B51">
            <w:pPr>
              <w:ind w:left="0" w:hanging="5"/>
              <w:rPr>
                <w:rFonts w:ascii="Arial" w:hAnsi="Arial" w:cs="Arial"/>
                <w:b/>
                <w:sz w:val="20"/>
                <w:szCs w:val="20"/>
                <w:highlight w:val="yellow"/>
              </w:rPr>
            </w:pPr>
            <w:r w:rsidRPr="00E90FE9">
              <w:rPr>
                <w:rFonts w:ascii="Arial" w:hAnsi="Arial" w:cs="Arial"/>
                <w:b/>
                <w:sz w:val="20"/>
                <w:szCs w:val="20"/>
              </w:rPr>
              <w:t>http://www.uw.edu.pl</w:t>
            </w:r>
            <w:r w:rsidRPr="00E90FE9">
              <w:rPr>
                <w:rFonts w:ascii="Arial" w:hAnsi="Arial" w:cs="Arial"/>
                <w:b/>
                <w:sz w:val="20"/>
                <w:szCs w:val="20"/>
                <w:highlight w:val="yellow"/>
              </w:rPr>
              <w:t xml:space="preserve"> </w:t>
            </w:r>
          </w:p>
          <w:p w:rsidR="005F246C" w:rsidRPr="00E90FE9" w:rsidRDefault="005F246C" w:rsidP="00B77B51">
            <w:pPr>
              <w:ind w:left="0" w:hanging="5"/>
              <w:rPr>
                <w:rFonts w:ascii="Arial" w:hAnsi="Arial" w:cs="Arial"/>
                <w:b/>
                <w:sz w:val="20"/>
                <w:szCs w:val="20"/>
                <w:highlight w:val="yellow"/>
              </w:rPr>
            </w:pPr>
          </w:p>
        </w:tc>
        <w:tc>
          <w:tcPr>
            <w:tcW w:w="6237" w:type="dxa"/>
          </w:tcPr>
          <w:p w:rsidR="005F246C" w:rsidRPr="00B81A4D" w:rsidRDefault="005F246C" w:rsidP="00B77B51">
            <w:pPr>
              <w:ind w:left="0" w:hanging="5"/>
              <w:rPr>
                <w:rFonts w:ascii="Arial" w:hAnsi="Arial" w:cs="Arial"/>
                <w:sz w:val="20"/>
                <w:szCs w:val="20"/>
                <w:highlight w:val="yellow"/>
                <w:lang w:val="pt-BR"/>
              </w:rPr>
            </w:pPr>
            <w:r>
              <w:rPr>
                <w:rFonts w:ascii="Arial" w:hAnsi="Arial" w:cs="Arial"/>
                <w:sz w:val="20"/>
                <w:szCs w:val="20"/>
                <w:lang w:val="pt-PT"/>
              </w:rPr>
              <w:t>Universidade Polonicu</w:t>
            </w:r>
            <w:r w:rsidRPr="00E90FE9">
              <w:rPr>
                <w:rFonts w:ascii="Arial" w:hAnsi="Arial" w:cs="Arial"/>
                <w:sz w:val="20"/>
                <w:szCs w:val="20"/>
                <w:lang w:val="pt-PT"/>
              </w:rPr>
              <w:t>m de Varsóvia (cursos d</w:t>
            </w:r>
            <w:r>
              <w:rPr>
                <w:rFonts w:ascii="Arial" w:hAnsi="Arial" w:cs="Arial"/>
                <w:sz w:val="20"/>
                <w:szCs w:val="20"/>
                <w:lang w:val="pt-PT"/>
              </w:rPr>
              <w:t>e</w:t>
            </w:r>
            <w:r w:rsidRPr="00E90FE9">
              <w:rPr>
                <w:rFonts w:ascii="Arial" w:hAnsi="Arial" w:cs="Arial"/>
                <w:sz w:val="20"/>
                <w:szCs w:val="20"/>
                <w:lang w:val="pt-PT"/>
              </w:rPr>
              <w:t xml:space="preserve"> língua polaca)</w:t>
            </w:r>
          </w:p>
        </w:tc>
      </w:tr>
      <w:tr w:rsidR="005F246C" w:rsidRPr="00277BD2" w:rsidTr="00CD4F27">
        <w:tc>
          <w:tcPr>
            <w:tcW w:w="2943" w:type="dxa"/>
          </w:tcPr>
          <w:p w:rsidR="005F246C" w:rsidRPr="00E90FE9" w:rsidRDefault="005F246C" w:rsidP="00B77B51">
            <w:pPr>
              <w:ind w:left="0" w:hanging="5"/>
              <w:rPr>
                <w:rFonts w:ascii="Arial" w:hAnsi="Arial" w:cs="Arial"/>
                <w:b/>
                <w:sz w:val="20"/>
                <w:szCs w:val="20"/>
              </w:rPr>
            </w:pPr>
            <w:r w:rsidRPr="00E90FE9">
              <w:rPr>
                <w:rFonts w:ascii="Arial" w:hAnsi="Arial" w:cs="Arial"/>
                <w:b/>
                <w:sz w:val="20"/>
                <w:szCs w:val="20"/>
              </w:rPr>
              <w:lastRenderedPageBreak/>
              <w:t xml:space="preserve">http://www.uj.edu.pl </w:t>
            </w:r>
          </w:p>
          <w:p w:rsidR="005F246C" w:rsidRPr="00E90FE9" w:rsidRDefault="005F246C" w:rsidP="00B77B51">
            <w:pPr>
              <w:ind w:left="0" w:hanging="5"/>
              <w:rPr>
                <w:rFonts w:ascii="Arial" w:hAnsi="Arial" w:cs="Arial"/>
                <w:b/>
                <w:sz w:val="20"/>
                <w:szCs w:val="20"/>
              </w:rPr>
            </w:pPr>
          </w:p>
        </w:tc>
        <w:tc>
          <w:tcPr>
            <w:tcW w:w="6237" w:type="dxa"/>
          </w:tcPr>
          <w:p w:rsidR="005F246C" w:rsidRPr="000C59D5" w:rsidRDefault="005F246C" w:rsidP="00B77B51">
            <w:pPr>
              <w:ind w:left="0" w:hanging="5"/>
              <w:rPr>
                <w:rFonts w:ascii="Arial" w:eastAsia="Times New Roman" w:hAnsi="Arial" w:cs="Arial"/>
                <w:sz w:val="20"/>
                <w:szCs w:val="20"/>
                <w:lang w:val="es-ES_tradnl" w:eastAsia="pl-PL"/>
              </w:rPr>
            </w:pPr>
            <w:r>
              <w:rPr>
                <w:rFonts w:ascii="Arial" w:hAnsi="Arial" w:cs="Arial"/>
                <w:sz w:val="20"/>
                <w:szCs w:val="20"/>
                <w:lang w:val="pt-PT"/>
              </w:rPr>
              <w:t>Universidade Jagiellónica (cursos de</w:t>
            </w:r>
            <w:r w:rsidRPr="00E90FE9">
              <w:rPr>
                <w:rFonts w:ascii="Arial" w:hAnsi="Arial" w:cs="Arial"/>
                <w:sz w:val="20"/>
                <w:szCs w:val="20"/>
                <w:lang w:val="pt-PT"/>
              </w:rPr>
              <w:t xml:space="preserve"> língua polaca)</w:t>
            </w:r>
          </w:p>
        </w:tc>
      </w:tr>
      <w:tr w:rsidR="005F246C" w:rsidRPr="00234430" w:rsidTr="00CD4F27">
        <w:tc>
          <w:tcPr>
            <w:tcW w:w="2943" w:type="dxa"/>
          </w:tcPr>
          <w:p w:rsidR="005F246C" w:rsidRPr="000C59D5" w:rsidRDefault="005F246C" w:rsidP="00B77B51">
            <w:pPr>
              <w:ind w:left="0" w:hanging="5"/>
              <w:rPr>
                <w:rFonts w:ascii="Arial" w:hAnsi="Arial" w:cs="Arial"/>
                <w:b/>
                <w:sz w:val="20"/>
                <w:szCs w:val="20"/>
                <w:highlight w:val="yellow"/>
                <w:lang w:val="es-ES_tradnl"/>
              </w:rPr>
            </w:pPr>
            <w:r w:rsidRPr="000C59D5">
              <w:rPr>
                <w:rFonts w:ascii="Arial" w:hAnsi="Arial" w:cs="Arial"/>
                <w:b/>
                <w:sz w:val="20"/>
                <w:szCs w:val="20"/>
                <w:lang w:val="es-ES_tradnl"/>
              </w:rPr>
              <w:t>http://www.uni.lodz.pl/</w:t>
            </w:r>
          </w:p>
        </w:tc>
        <w:tc>
          <w:tcPr>
            <w:tcW w:w="6237" w:type="dxa"/>
          </w:tcPr>
          <w:p w:rsidR="005F246C" w:rsidRDefault="005F246C" w:rsidP="00B77B51">
            <w:pPr>
              <w:ind w:left="0" w:hanging="5"/>
              <w:rPr>
                <w:rFonts w:ascii="Arial" w:hAnsi="Arial" w:cs="Arial"/>
                <w:sz w:val="20"/>
                <w:szCs w:val="20"/>
                <w:lang w:val="pt-PT"/>
              </w:rPr>
            </w:pPr>
            <w:r w:rsidRPr="00E90FE9">
              <w:rPr>
                <w:rFonts w:ascii="Arial" w:hAnsi="Arial" w:cs="Arial"/>
                <w:sz w:val="20"/>
                <w:szCs w:val="20"/>
                <w:lang w:val="pt-PT"/>
              </w:rPr>
              <w:t>Escola de Polaco para Estrangeiros</w:t>
            </w:r>
            <w:r>
              <w:rPr>
                <w:rFonts w:ascii="Arial" w:hAnsi="Arial" w:cs="Arial"/>
                <w:sz w:val="20"/>
                <w:szCs w:val="20"/>
                <w:lang w:val="pt-PT"/>
              </w:rPr>
              <w:t xml:space="preserve"> da</w:t>
            </w:r>
            <w:r w:rsidRPr="00E90FE9">
              <w:rPr>
                <w:rFonts w:ascii="Arial" w:hAnsi="Arial" w:cs="Arial"/>
                <w:sz w:val="20"/>
                <w:szCs w:val="20"/>
                <w:lang w:val="pt-PT"/>
              </w:rPr>
              <w:t xml:space="preserve"> Universidade de Łódź </w:t>
            </w:r>
          </w:p>
          <w:p w:rsidR="005F246C" w:rsidRPr="00B81A4D" w:rsidRDefault="005F246C" w:rsidP="00B77B51">
            <w:pPr>
              <w:ind w:left="0" w:hanging="5"/>
              <w:rPr>
                <w:rFonts w:ascii="Arial" w:hAnsi="Arial" w:cs="Arial"/>
                <w:sz w:val="20"/>
                <w:szCs w:val="20"/>
                <w:highlight w:val="yellow"/>
                <w:lang w:val="pt-BR"/>
              </w:rPr>
            </w:pPr>
          </w:p>
        </w:tc>
      </w:tr>
      <w:tr w:rsidR="005F246C" w:rsidRPr="00843DE6" w:rsidTr="00CD4F27">
        <w:tc>
          <w:tcPr>
            <w:tcW w:w="2943" w:type="dxa"/>
          </w:tcPr>
          <w:p w:rsidR="005F246C" w:rsidRPr="00E90FE9" w:rsidRDefault="005F246C" w:rsidP="00B77B51">
            <w:pPr>
              <w:ind w:left="0" w:hanging="5"/>
              <w:rPr>
                <w:rFonts w:ascii="Arial" w:hAnsi="Arial" w:cs="Arial"/>
                <w:b/>
                <w:sz w:val="20"/>
                <w:szCs w:val="20"/>
              </w:rPr>
            </w:pPr>
            <w:r w:rsidRPr="00E90FE9">
              <w:rPr>
                <w:rFonts w:ascii="Arial" w:hAnsi="Arial" w:cs="Arial"/>
                <w:b/>
                <w:sz w:val="20"/>
                <w:szCs w:val="20"/>
              </w:rPr>
              <w:t>http://www.us.edu.pl</w:t>
            </w:r>
          </w:p>
          <w:p w:rsidR="005F246C" w:rsidRPr="00E90FE9" w:rsidRDefault="005F246C" w:rsidP="00B77B51">
            <w:pPr>
              <w:ind w:left="0" w:hanging="5"/>
              <w:rPr>
                <w:rFonts w:ascii="Arial" w:hAnsi="Arial" w:cs="Arial"/>
                <w:b/>
                <w:sz w:val="20"/>
                <w:szCs w:val="20"/>
                <w:highlight w:val="yellow"/>
              </w:rPr>
            </w:pPr>
          </w:p>
        </w:tc>
        <w:tc>
          <w:tcPr>
            <w:tcW w:w="6237" w:type="dxa"/>
          </w:tcPr>
          <w:p w:rsidR="005F246C" w:rsidRPr="00E90FE9" w:rsidRDefault="005F246C" w:rsidP="00B77B51">
            <w:pPr>
              <w:ind w:left="0" w:hanging="5"/>
              <w:rPr>
                <w:rFonts w:ascii="Arial" w:hAnsi="Arial" w:cs="Arial"/>
                <w:sz w:val="20"/>
                <w:szCs w:val="20"/>
                <w:lang w:val="pt-PT"/>
              </w:rPr>
            </w:pPr>
            <w:r>
              <w:rPr>
                <w:rFonts w:ascii="Arial" w:hAnsi="Arial" w:cs="Arial"/>
                <w:sz w:val="20"/>
                <w:szCs w:val="20"/>
                <w:lang w:val="pt-PT"/>
              </w:rPr>
              <w:t>Escola de Língua e Cultura Polaca da</w:t>
            </w:r>
            <w:r w:rsidRPr="00E90FE9">
              <w:rPr>
                <w:rFonts w:ascii="Arial" w:hAnsi="Arial" w:cs="Arial"/>
                <w:sz w:val="20"/>
                <w:szCs w:val="20"/>
                <w:lang w:val="pt-PT"/>
              </w:rPr>
              <w:t xml:space="preserve"> U</w:t>
            </w:r>
            <w:r>
              <w:rPr>
                <w:rFonts w:ascii="Arial" w:hAnsi="Arial" w:cs="Arial"/>
                <w:sz w:val="20"/>
                <w:szCs w:val="20"/>
                <w:lang w:val="pt-PT"/>
              </w:rPr>
              <w:t xml:space="preserve">niversidade </w:t>
            </w:r>
            <w:r w:rsidRPr="00E90FE9">
              <w:rPr>
                <w:rFonts w:ascii="Arial" w:hAnsi="Arial" w:cs="Arial"/>
                <w:sz w:val="20"/>
                <w:szCs w:val="20"/>
                <w:lang w:val="pt-PT"/>
              </w:rPr>
              <w:t>da Silésia, em Katowice</w:t>
            </w:r>
          </w:p>
          <w:p w:rsidR="005F246C" w:rsidRPr="00B81A4D" w:rsidRDefault="005F246C" w:rsidP="00B77B51">
            <w:pPr>
              <w:ind w:left="0" w:hanging="5"/>
              <w:rPr>
                <w:rFonts w:ascii="Arial" w:hAnsi="Arial" w:cs="Arial"/>
                <w:sz w:val="20"/>
                <w:szCs w:val="20"/>
                <w:highlight w:val="yellow"/>
                <w:lang w:val="pt-BR"/>
              </w:rPr>
            </w:pPr>
          </w:p>
        </w:tc>
      </w:tr>
      <w:tr w:rsidR="005F246C" w:rsidRPr="00277BD2" w:rsidTr="00CD4F27">
        <w:tc>
          <w:tcPr>
            <w:tcW w:w="2943" w:type="dxa"/>
          </w:tcPr>
          <w:p w:rsidR="005F246C" w:rsidRPr="00B81A4D" w:rsidRDefault="005F246C" w:rsidP="00B77B51">
            <w:pPr>
              <w:ind w:left="0" w:hanging="5"/>
              <w:rPr>
                <w:rFonts w:ascii="Arial" w:hAnsi="Arial" w:cs="Arial"/>
                <w:b/>
                <w:sz w:val="20"/>
                <w:szCs w:val="20"/>
                <w:lang w:val="pt-BR"/>
              </w:rPr>
            </w:pPr>
            <w:r w:rsidRPr="00B81A4D">
              <w:rPr>
                <w:rFonts w:ascii="Arial" w:hAnsi="Arial" w:cs="Arial"/>
                <w:b/>
                <w:sz w:val="20"/>
                <w:szCs w:val="20"/>
                <w:lang w:val="pt-BR"/>
              </w:rPr>
              <w:t xml:space="preserve">http://www.kul.edu.pl </w:t>
            </w:r>
          </w:p>
        </w:tc>
        <w:tc>
          <w:tcPr>
            <w:tcW w:w="6237" w:type="dxa"/>
          </w:tcPr>
          <w:p w:rsidR="005F246C" w:rsidRPr="00E90FE9" w:rsidRDefault="005F246C" w:rsidP="00B77B51">
            <w:pPr>
              <w:ind w:left="0" w:hanging="5"/>
              <w:rPr>
                <w:rFonts w:ascii="Arial" w:hAnsi="Arial" w:cs="Arial"/>
                <w:sz w:val="20"/>
                <w:szCs w:val="20"/>
                <w:lang w:val="pt-PT"/>
              </w:rPr>
            </w:pPr>
            <w:r w:rsidRPr="00E90FE9">
              <w:rPr>
                <w:rFonts w:ascii="Arial" w:hAnsi="Arial" w:cs="Arial"/>
                <w:sz w:val="20"/>
                <w:szCs w:val="20"/>
                <w:lang w:val="pt-PT"/>
              </w:rPr>
              <w:t xml:space="preserve">Escola de </w:t>
            </w:r>
            <w:r>
              <w:rPr>
                <w:rFonts w:ascii="Arial" w:hAnsi="Arial" w:cs="Arial"/>
                <w:sz w:val="20"/>
                <w:szCs w:val="20"/>
                <w:lang w:val="pt-PT"/>
              </w:rPr>
              <w:t>Língua</w:t>
            </w:r>
            <w:r w:rsidRPr="00E90FE9">
              <w:rPr>
                <w:rFonts w:ascii="Arial" w:hAnsi="Arial" w:cs="Arial"/>
                <w:sz w:val="20"/>
                <w:szCs w:val="20"/>
                <w:lang w:val="pt-PT"/>
              </w:rPr>
              <w:t xml:space="preserve"> e Cultura Polaca </w:t>
            </w:r>
            <w:r>
              <w:rPr>
                <w:rFonts w:ascii="Arial" w:hAnsi="Arial" w:cs="Arial"/>
                <w:sz w:val="20"/>
                <w:szCs w:val="20"/>
                <w:lang w:val="pt-PT"/>
              </w:rPr>
              <w:t>d</w:t>
            </w:r>
            <w:r w:rsidRPr="00E90FE9">
              <w:rPr>
                <w:rFonts w:ascii="Arial" w:hAnsi="Arial" w:cs="Arial"/>
                <w:sz w:val="20"/>
                <w:szCs w:val="20"/>
                <w:lang w:val="pt-PT"/>
              </w:rPr>
              <w:t>a Universidade Católica de Lublin</w:t>
            </w:r>
          </w:p>
          <w:p w:rsidR="005F246C" w:rsidRPr="00B81A4D" w:rsidRDefault="005F246C" w:rsidP="00B77B51">
            <w:pPr>
              <w:ind w:left="0" w:hanging="5"/>
              <w:rPr>
                <w:rFonts w:ascii="Arial" w:eastAsia="Times New Roman" w:hAnsi="Arial" w:cs="Arial"/>
                <w:sz w:val="20"/>
                <w:szCs w:val="20"/>
                <w:lang w:val="pt-BR" w:eastAsia="pl-PL"/>
              </w:rPr>
            </w:pPr>
          </w:p>
        </w:tc>
      </w:tr>
      <w:tr w:rsidR="005F246C" w:rsidRPr="00234430" w:rsidTr="00CD4F27">
        <w:tc>
          <w:tcPr>
            <w:tcW w:w="2943" w:type="dxa"/>
          </w:tcPr>
          <w:p w:rsidR="005F246C" w:rsidRPr="00634AA9" w:rsidRDefault="005F246C" w:rsidP="00B77B51">
            <w:pPr>
              <w:ind w:left="0" w:hanging="5"/>
              <w:rPr>
                <w:rFonts w:ascii="Arial" w:hAnsi="Arial" w:cs="Arial"/>
                <w:b/>
                <w:sz w:val="20"/>
                <w:szCs w:val="20"/>
                <w:lang w:val="es-ES_tradnl"/>
              </w:rPr>
            </w:pPr>
            <w:r w:rsidRPr="00634AA9">
              <w:rPr>
                <w:rFonts w:ascii="Arial" w:hAnsi="Arial" w:cs="Arial"/>
                <w:b/>
                <w:sz w:val="20"/>
                <w:szCs w:val="20"/>
                <w:lang w:val="es-ES_tradnl"/>
              </w:rPr>
              <w:t>http://www.umcs.lublin.pl</w:t>
            </w:r>
          </w:p>
          <w:p w:rsidR="00CD4F27" w:rsidRPr="00064FBD" w:rsidRDefault="00CD4F27" w:rsidP="00B77B51">
            <w:pPr>
              <w:ind w:left="0" w:hanging="5"/>
              <w:rPr>
                <w:rFonts w:ascii="Arial" w:hAnsi="Arial" w:cs="Arial"/>
                <w:b/>
                <w:bCs/>
                <w:color w:val="231F20"/>
                <w:sz w:val="20"/>
                <w:szCs w:val="20"/>
                <w:lang w:val="es-ES_tradnl"/>
              </w:rPr>
            </w:pPr>
          </w:p>
          <w:p w:rsidR="00CD4F27" w:rsidRPr="00064FBD" w:rsidRDefault="00CD4F27" w:rsidP="00B77B51">
            <w:pPr>
              <w:ind w:left="0" w:hanging="5"/>
              <w:rPr>
                <w:rFonts w:ascii="Arial" w:hAnsi="Arial" w:cs="Arial"/>
                <w:b/>
                <w:bCs/>
                <w:color w:val="231F20"/>
                <w:sz w:val="20"/>
                <w:szCs w:val="20"/>
                <w:lang w:val="es-ES_tradnl"/>
              </w:rPr>
            </w:pPr>
          </w:p>
          <w:p w:rsidR="00CD4F27" w:rsidRPr="00064FBD" w:rsidRDefault="00CD4F27" w:rsidP="00B77B51">
            <w:pPr>
              <w:ind w:left="0" w:hanging="5"/>
              <w:rPr>
                <w:rFonts w:ascii="Arial" w:hAnsi="Arial" w:cs="Arial"/>
                <w:b/>
                <w:bCs/>
                <w:color w:val="231F20"/>
                <w:sz w:val="20"/>
                <w:szCs w:val="20"/>
                <w:lang w:val="es-ES_tradnl"/>
              </w:rPr>
            </w:pPr>
          </w:p>
          <w:p w:rsidR="004B5B78" w:rsidRPr="00064FBD" w:rsidRDefault="00CD4F27"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http://www.uni.wroc.pl</w:t>
            </w:r>
            <w:r w:rsidR="004B5B78" w:rsidRPr="00064FBD">
              <w:rPr>
                <w:rFonts w:ascii="Arial" w:hAnsi="Arial" w:cs="Arial"/>
                <w:b/>
                <w:bCs/>
                <w:color w:val="231F20"/>
                <w:sz w:val="20"/>
                <w:szCs w:val="20"/>
                <w:lang w:val="es-ES_tradnl"/>
              </w:rPr>
              <w:t xml:space="preserve"> </w:t>
            </w:r>
          </w:p>
          <w:p w:rsidR="004B5B78" w:rsidRPr="00064FBD" w:rsidRDefault="004B5B78" w:rsidP="00B77B51">
            <w:pPr>
              <w:ind w:left="0" w:hanging="5"/>
              <w:rPr>
                <w:rFonts w:ascii="Arial" w:hAnsi="Arial" w:cs="Arial"/>
                <w:b/>
                <w:bCs/>
                <w:color w:val="231F20"/>
                <w:sz w:val="20"/>
                <w:szCs w:val="20"/>
                <w:lang w:val="es-ES_tradnl"/>
              </w:rPr>
            </w:pPr>
          </w:p>
          <w:p w:rsidR="004B5B78" w:rsidRPr="00064FBD" w:rsidRDefault="004B5B78" w:rsidP="00B77B51">
            <w:pPr>
              <w:ind w:left="0" w:hanging="5"/>
              <w:rPr>
                <w:rFonts w:ascii="Arial" w:hAnsi="Arial" w:cs="Arial"/>
                <w:b/>
                <w:bCs/>
                <w:color w:val="231F20"/>
                <w:sz w:val="20"/>
                <w:szCs w:val="20"/>
                <w:lang w:val="es-ES_tradnl"/>
              </w:rPr>
            </w:pPr>
          </w:p>
          <w:p w:rsidR="004B5B78" w:rsidRPr="00064FBD" w:rsidRDefault="004B5B78"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http://www.pw.edu.pl </w:t>
            </w:r>
          </w:p>
          <w:p w:rsidR="004B5B78" w:rsidRPr="00064FBD" w:rsidRDefault="004B5B78" w:rsidP="00B77B51">
            <w:pPr>
              <w:ind w:left="0" w:hanging="5"/>
              <w:rPr>
                <w:rFonts w:ascii="Arial" w:hAnsi="Arial" w:cs="Arial"/>
                <w:b/>
                <w:bCs/>
                <w:color w:val="231F20"/>
                <w:sz w:val="20"/>
                <w:szCs w:val="20"/>
                <w:lang w:val="es-ES_tradnl"/>
              </w:rPr>
            </w:pPr>
          </w:p>
          <w:p w:rsidR="004B5B78" w:rsidRPr="00064FBD" w:rsidRDefault="004B5B78" w:rsidP="00B77B51">
            <w:pPr>
              <w:ind w:left="0" w:hanging="5"/>
              <w:rPr>
                <w:rFonts w:ascii="Arial" w:hAnsi="Arial" w:cs="Arial"/>
                <w:b/>
                <w:bCs/>
                <w:color w:val="231F20"/>
                <w:sz w:val="20"/>
                <w:szCs w:val="20"/>
                <w:lang w:val="es-ES_tradnl"/>
              </w:rPr>
            </w:pPr>
          </w:p>
          <w:p w:rsidR="00F94BF5" w:rsidRPr="00064FBD" w:rsidRDefault="004B5B78"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http://www.ur.edu.pl</w:t>
            </w:r>
            <w:r w:rsidR="00F94BF5" w:rsidRPr="00064FBD">
              <w:rPr>
                <w:rFonts w:ascii="Arial" w:hAnsi="Arial" w:cs="Arial"/>
                <w:b/>
                <w:bCs/>
                <w:color w:val="231F20"/>
                <w:sz w:val="20"/>
                <w:szCs w:val="20"/>
                <w:lang w:val="es-ES_tradnl"/>
              </w:rPr>
              <w:t xml:space="preserve"> </w:t>
            </w:r>
          </w:p>
          <w:p w:rsidR="00F94BF5" w:rsidRPr="00064FBD" w:rsidRDefault="00F94BF5" w:rsidP="00B77B51">
            <w:pPr>
              <w:ind w:left="0" w:hanging="5"/>
              <w:rPr>
                <w:rFonts w:ascii="Arial" w:hAnsi="Arial" w:cs="Arial"/>
                <w:b/>
                <w:bCs/>
                <w:color w:val="231F20"/>
                <w:sz w:val="20"/>
                <w:szCs w:val="20"/>
                <w:lang w:val="es-ES_tradnl"/>
              </w:rPr>
            </w:pPr>
          </w:p>
          <w:p w:rsidR="00F94BF5" w:rsidRPr="00064FBD" w:rsidRDefault="00F94BF5" w:rsidP="00B77B51">
            <w:pPr>
              <w:ind w:left="0" w:hanging="5"/>
              <w:rPr>
                <w:rFonts w:ascii="Arial" w:hAnsi="Arial" w:cs="Arial"/>
                <w:b/>
                <w:bCs/>
                <w:color w:val="231F20"/>
                <w:sz w:val="20"/>
                <w:szCs w:val="20"/>
                <w:lang w:val="es-ES_tradnl"/>
              </w:rPr>
            </w:pPr>
          </w:p>
          <w:p w:rsidR="001A3D89" w:rsidRPr="00064FBD" w:rsidRDefault="00F94BF5"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http://www.uni.opole.pl</w:t>
            </w:r>
            <w:r w:rsidR="001A3D89" w:rsidRPr="00064FBD">
              <w:rPr>
                <w:rFonts w:ascii="Arial" w:hAnsi="Arial" w:cs="Arial"/>
                <w:b/>
                <w:bCs/>
                <w:color w:val="231F20"/>
                <w:sz w:val="20"/>
                <w:szCs w:val="20"/>
                <w:lang w:val="es-ES_tradnl"/>
              </w:rPr>
              <w:t xml:space="preserve"> </w:t>
            </w: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http:www.amu.edu.pl </w:t>
            </w: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http://www.uksw.edu.pl </w:t>
            </w: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http://www.swps.pl </w:t>
            </w: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http://www.lazarski.pl </w:t>
            </w:r>
          </w:p>
          <w:p w:rsidR="001A3D89" w:rsidRPr="00064FBD" w:rsidRDefault="001A3D89" w:rsidP="00B77B51">
            <w:pPr>
              <w:ind w:left="0" w:hanging="5"/>
              <w:rPr>
                <w:rFonts w:ascii="Arial" w:hAnsi="Arial" w:cs="Arial"/>
                <w:b/>
                <w:bCs/>
                <w:color w:val="231F20"/>
                <w:sz w:val="20"/>
                <w:szCs w:val="20"/>
                <w:lang w:val="es-ES_tradnl"/>
              </w:rPr>
            </w:pPr>
          </w:p>
          <w:p w:rsidR="001A3D8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http://www.wsiz.rzeszow.pl </w:t>
            </w:r>
          </w:p>
          <w:p w:rsidR="001A3D89" w:rsidRPr="00064FBD" w:rsidRDefault="001A3D89" w:rsidP="00B77B51">
            <w:pPr>
              <w:ind w:left="0" w:hanging="5"/>
              <w:rPr>
                <w:rFonts w:ascii="Arial" w:hAnsi="Arial" w:cs="Arial"/>
                <w:b/>
                <w:bCs/>
                <w:color w:val="231F20"/>
                <w:sz w:val="20"/>
                <w:szCs w:val="20"/>
                <w:lang w:val="es-ES_tradnl"/>
              </w:rPr>
            </w:pPr>
          </w:p>
          <w:p w:rsidR="00634AA9" w:rsidRPr="00064FBD" w:rsidRDefault="001A3D8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http://www.linguaemundi.pl</w:t>
            </w:r>
            <w:r w:rsidR="00634AA9" w:rsidRPr="00064FBD">
              <w:rPr>
                <w:rFonts w:ascii="Arial" w:hAnsi="Arial" w:cs="Arial"/>
                <w:b/>
                <w:bCs/>
                <w:color w:val="231F20"/>
                <w:sz w:val="20"/>
                <w:szCs w:val="20"/>
                <w:lang w:val="es-ES_tradnl"/>
              </w:rPr>
              <w:t xml:space="preserve"> </w:t>
            </w:r>
          </w:p>
          <w:p w:rsidR="00634AA9" w:rsidRPr="00064FBD" w:rsidRDefault="00634AA9" w:rsidP="00B77B51">
            <w:pPr>
              <w:ind w:left="0" w:hanging="5"/>
              <w:rPr>
                <w:rFonts w:ascii="Arial" w:hAnsi="Arial" w:cs="Arial"/>
                <w:b/>
                <w:bCs/>
                <w:color w:val="231F20"/>
                <w:sz w:val="20"/>
                <w:szCs w:val="20"/>
                <w:lang w:val="es-ES_tradnl"/>
              </w:rPr>
            </w:pPr>
          </w:p>
          <w:p w:rsidR="00634AA9" w:rsidRPr="00064FBD" w:rsidRDefault="00634AA9" w:rsidP="00B77B51">
            <w:pPr>
              <w:ind w:left="0" w:hanging="5"/>
              <w:rPr>
                <w:rFonts w:ascii="Arial" w:hAnsi="Arial" w:cs="Arial"/>
                <w:b/>
                <w:bCs/>
                <w:color w:val="231F20"/>
                <w:sz w:val="20"/>
                <w:szCs w:val="20"/>
                <w:lang w:val="es-ES_tradnl"/>
              </w:rPr>
            </w:pPr>
          </w:p>
          <w:p w:rsidR="00634AA9" w:rsidRPr="00064FBD" w:rsidRDefault="00634AA9" w:rsidP="00B77B51">
            <w:pPr>
              <w:ind w:left="0" w:hanging="5"/>
              <w:rPr>
                <w:rFonts w:ascii="Arial" w:hAnsi="Arial" w:cs="Arial"/>
                <w:b/>
                <w:bCs/>
                <w:color w:val="231F20"/>
                <w:sz w:val="20"/>
                <w:szCs w:val="20"/>
                <w:lang w:val="es-ES_tradnl"/>
              </w:rPr>
            </w:pPr>
            <w:r w:rsidRPr="00064FBD">
              <w:rPr>
                <w:rFonts w:ascii="Arial" w:hAnsi="Arial" w:cs="Arial"/>
                <w:b/>
                <w:bCs/>
                <w:color w:val="231F20"/>
                <w:sz w:val="20"/>
                <w:szCs w:val="20"/>
                <w:lang w:val="es-ES_tradnl"/>
              </w:rPr>
              <w:t xml:space="preserve">https://polishonlinenow.com/pl/ </w:t>
            </w:r>
          </w:p>
          <w:p w:rsidR="00634AA9" w:rsidRPr="00064FBD" w:rsidRDefault="00634AA9" w:rsidP="00B77B51">
            <w:pPr>
              <w:ind w:left="0" w:hanging="5"/>
              <w:rPr>
                <w:rFonts w:ascii="Arial" w:hAnsi="Arial" w:cs="Arial"/>
                <w:b/>
                <w:bCs/>
                <w:color w:val="231F20"/>
                <w:sz w:val="20"/>
                <w:szCs w:val="20"/>
                <w:lang w:val="es-ES_tradnl"/>
              </w:rPr>
            </w:pPr>
          </w:p>
          <w:p w:rsidR="005F246C" w:rsidRPr="00634AA9" w:rsidRDefault="00634AA9" w:rsidP="00B77B51">
            <w:pPr>
              <w:ind w:left="0" w:hanging="5"/>
              <w:rPr>
                <w:rFonts w:ascii="Arial" w:hAnsi="Arial" w:cs="Arial"/>
                <w:b/>
                <w:sz w:val="20"/>
                <w:szCs w:val="20"/>
              </w:rPr>
            </w:pPr>
            <w:r w:rsidRPr="00634AA9">
              <w:rPr>
                <w:rFonts w:ascii="Arial" w:hAnsi="Arial" w:cs="Arial"/>
                <w:b/>
                <w:bCs/>
                <w:color w:val="231F20"/>
                <w:sz w:val="20"/>
                <w:szCs w:val="20"/>
              </w:rPr>
              <w:t>http://ajp.gdansk.pl/</w:t>
            </w:r>
          </w:p>
        </w:tc>
        <w:tc>
          <w:tcPr>
            <w:tcW w:w="6237" w:type="dxa"/>
          </w:tcPr>
          <w:p w:rsidR="00CD4F27" w:rsidRPr="00634AA9" w:rsidRDefault="005F246C"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sz w:val="20"/>
                <w:szCs w:val="20"/>
                <w:lang w:val="pt-PT"/>
              </w:rPr>
              <w:t xml:space="preserve">Centro de Língua e Cultura </w:t>
            </w:r>
            <w:r w:rsidR="004B5B78" w:rsidRPr="00634AA9">
              <w:rPr>
                <w:rFonts w:ascii="Arial" w:hAnsi="Arial" w:cs="Arial"/>
                <w:sz w:val="20"/>
                <w:szCs w:val="20"/>
                <w:lang w:val="pt-PT"/>
              </w:rPr>
              <w:t>Polaca para E</w:t>
            </w:r>
            <w:r w:rsidRPr="00634AA9">
              <w:rPr>
                <w:rFonts w:ascii="Arial" w:hAnsi="Arial" w:cs="Arial"/>
                <w:sz w:val="20"/>
                <w:szCs w:val="20"/>
                <w:lang w:val="pt-PT"/>
              </w:rPr>
              <w:t>migrantes Polacos e Estrangeiros da Universidade de Maria Curie Sklodowska em Lublin</w:t>
            </w:r>
            <w:r w:rsidR="00CD4F27" w:rsidRPr="00634AA9">
              <w:rPr>
                <w:rFonts w:ascii="Arial" w:hAnsi="Arial" w:cs="Arial"/>
                <w:color w:val="231F20"/>
                <w:sz w:val="20"/>
                <w:szCs w:val="20"/>
                <w:lang w:val="es-ES_tradnl"/>
              </w:rPr>
              <w:t xml:space="preserve"> </w:t>
            </w:r>
          </w:p>
          <w:p w:rsidR="00CD4F27" w:rsidRPr="00634AA9" w:rsidRDefault="00CD4F27" w:rsidP="00B77B51">
            <w:pPr>
              <w:autoSpaceDE w:val="0"/>
              <w:autoSpaceDN w:val="0"/>
              <w:adjustRightInd w:val="0"/>
              <w:ind w:left="0" w:hanging="5"/>
              <w:rPr>
                <w:rFonts w:ascii="Arial" w:hAnsi="Arial" w:cs="Arial"/>
                <w:color w:val="231F20"/>
                <w:sz w:val="20"/>
                <w:szCs w:val="20"/>
                <w:lang w:val="es-ES_tradnl"/>
              </w:rPr>
            </w:pPr>
          </w:p>
          <w:p w:rsidR="004B5B78" w:rsidRPr="00634AA9" w:rsidRDefault="00CD4F27"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 xml:space="preserve">Escola da Língua e Cultura Polaca para Estrangeiros da Universidade de Wroclaw </w:t>
            </w:r>
          </w:p>
          <w:p w:rsidR="004B5B78" w:rsidRPr="00634AA9" w:rsidRDefault="004B5B78" w:rsidP="00B77B51">
            <w:pPr>
              <w:autoSpaceDE w:val="0"/>
              <w:autoSpaceDN w:val="0"/>
              <w:adjustRightInd w:val="0"/>
              <w:ind w:left="0" w:hanging="5"/>
              <w:rPr>
                <w:rFonts w:ascii="Arial" w:hAnsi="Arial" w:cs="Arial"/>
                <w:color w:val="231F20"/>
                <w:sz w:val="20"/>
                <w:szCs w:val="20"/>
                <w:lang w:val="es-ES_tradnl"/>
              </w:rPr>
            </w:pPr>
          </w:p>
          <w:p w:rsidR="004B5B78" w:rsidRPr="00634AA9" w:rsidRDefault="004B5B78"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Politécnica de Varsóvia, Escola de Línguas Estrangeiras</w:t>
            </w:r>
          </w:p>
          <w:p w:rsidR="00CD4F27" w:rsidRPr="00064FBD" w:rsidRDefault="001A3D89" w:rsidP="00B77B51">
            <w:pPr>
              <w:autoSpaceDE w:val="0"/>
              <w:autoSpaceDN w:val="0"/>
              <w:adjustRightInd w:val="0"/>
              <w:ind w:left="0" w:hanging="5"/>
              <w:rPr>
                <w:rFonts w:ascii="Arial" w:hAnsi="Arial" w:cs="Arial"/>
                <w:color w:val="231F20"/>
                <w:sz w:val="20"/>
                <w:szCs w:val="20"/>
                <w:lang w:val="es-ES_tradnl"/>
              </w:rPr>
            </w:pPr>
            <w:r w:rsidRPr="00064FBD">
              <w:rPr>
                <w:rFonts w:ascii="Arial" w:hAnsi="Arial" w:cs="Arial"/>
                <w:color w:val="231F20"/>
                <w:sz w:val="20"/>
                <w:szCs w:val="20"/>
                <w:lang w:val="es-ES_tradnl"/>
              </w:rPr>
              <w:t>(cursos de</w:t>
            </w:r>
            <w:r w:rsidR="004B5B78" w:rsidRPr="00064FBD">
              <w:rPr>
                <w:rFonts w:ascii="Arial" w:hAnsi="Arial" w:cs="Arial"/>
                <w:color w:val="231F20"/>
                <w:sz w:val="20"/>
                <w:szCs w:val="20"/>
                <w:lang w:val="es-ES_tradnl"/>
              </w:rPr>
              <w:t xml:space="preserve"> polaco)</w:t>
            </w:r>
          </w:p>
          <w:p w:rsidR="004B5B78" w:rsidRPr="00064FBD" w:rsidRDefault="004B5B78" w:rsidP="00B77B51">
            <w:pPr>
              <w:autoSpaceDE w:val="0"/>
              <w:autoSpaceDN w:val="0"/>
              <w:adjustRightInd w:val="0"/>
              <w:ind w:left="0" w:hanging="5"/>
              <w:rPr>
                <w:rFonts w:ascii="Arial" w:hAnsi="Arial" w:cs="Arial"/>
                <w:color w:val="231F20"/>
                <w:sz w:val="20"/>
                <w:szCs w:val="20"/>
                <w:lang w:val="es-ES_tradnl"/>
              </w:rPr>
            </w:pPr>
          </w:p>
          <w:p w:rsidR="004B5B78" w:rsidRPr="00634AA9" w:rsidRDefault="00F94BF5"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 xml:space="preserve">„Polonus” </w:t>
            </w:r>
            <w:r w:rsidR="004B5B78" w:rsidRPr="00634AA9">
              <w:rPr>
                <w:rFonts w:ascii="Arial" w:hAnsi="Arial" w:cs="Arial"/>
                <w:color w:val="231F20"/>
                <w:sz w:val="20"/>
                <w:szCs w:val="20"/>
                <w:lang w:val="es-ES_tradnl"/>
              </w:rPr>
              <w:t xml:space="preserve">Centro da Cultura e Língua Polaca para Emigrantes Polacos </w:t>
            </w:r>
            <w:r w:rsidRPr="00634AA9">
              <w:rPr>
                <w:rFonts w:ascii="Arial" w:hAnsi="Arial" w:cs="Arial"/>
                <w:color w:val="231F20"/>
                <w:sz w:val="20"/>
                <w:szCs w:val="20"/>
                <w:lang w:val="es-ES_tradnl"/>
              </w:rPr>
              <w:t>e Estrangeiros da Universidade de Rzeszów</w:t>
            </w:r>
          </w:p>
          <w:p w:rsidR="00F94BF5" w:rsidRPr="00634AA9" w:rsidRDefault="00F94BF5" w:rsidP="00B77B51">
            <w:pPr>
              <w:autoSpaceDE w:val="0"/>
              <w:autoSpaceDN w:val="0"/>
              <w:adjustRightInd w:val="0"/>
              <w:ind w:left="0" w:hanging="5"/>
              <w:rPr>
                <w:rFonts w:ascii="Arial" w:hAnsi="Arial" w:cs="Arial"/>
                <w:color w:val="231F20"/>
                <w:sz w:val="20"/>
                <w:szCs w:val="20"/>
                <w:lang w:val="es-ES_tradnl"/>
              </w:rPr>
            </w:pPr>
          </w:p>
          <w:p w:rsidR="00F94BF5" w:rsidRPr="00634AA9" w:rsidRDefault="00F94BF5"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Universidade de Opole (c</w:t>
            </w:r>
            <w:r w:rsidR="001A3D89" w:rsidRPr="00634AA9">
              <w:rPr>
                <w:rFonts w:ascii="Arial" w:hAnsi="Arial" w:cs="Arial"/>
                <w:color w:val="231F20"/>
                <w:sz w:val="20"/>
                <w:szCs w:val="20"/>
                <w:lang w:val="es-ES_tradnl"/>
              </w:rPr>
              <w:t>ursos de</w:t>
            </w:r>
            <w:r w:rsidRPr="00634AA9">
              <w:rPr>
                <w:rFonts w:ascii="Arial" w:hAnsi="Arial" w:cs="Arial"/>
                <w:color w:val="231F20"/>
                <w:sz w:val="20"/>
                <w:szCs w:val="20"/>
                <w:lang w:val="es-ES_tradnl"/>
              </w:rPr>
              <w:t xml:space="preserve"> polaco)</w:t>
            </w: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p>
          <w:p w:rsidR="00F94BF5"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Escola da Língua e Cultura Polaca para Estrangeiros da Universidade Adam Mickiewicz de Poznań</w:t>
            </w: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Universidade Cardeal Stefan Wyszyński em Varsóvia (cursos de polaco)</w:t>
            </w:r>
          </w:p>
          <w:p w:rsidR="001A3D89" w:rsidRPr="00064FBD" w:rsidRDefault="001A3D89" w:rsidP="00B77B51">
            <w:pPr>
              <w:autoSpaceDE w:val="0"/>
              <w:autoSpaceDN w:val="0"/>
              <w:adjustRightInd w:val="0"/>
              <w:ind w:left="0" w:hanging="5"/>
              <w:rPr>
                <w:rFonts w:ascii="Arial" w:hAnsi="Arial" w:cs="Arial"/>
                <w:color w:val="231F20"/>
                <w:sz w:val="20"/>
                <w:szCs w:val="20"/>
                <w:lang w:val="es-ES_tradnl"/>
              </w:rPr>
            </w:pP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Escola Superior de Psicologia Social – Universidade de Humanidades em Varsóvia (cursos de polaco)</w:t>
            </w: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Universidade de Lazarski em Varsóvia (cursos de polaco)</w:t>
            </w:r>
          </w:p>
          <w:p w:rsidR="001A3D89" w:rsidRPr="00064FBD" w:rsidRDefault="001A3D89" w:rsidP="00B77B51">
            <w:pPr>
              <w:autoSpaceDE w:val="0"/>
              <w:autoSpaceDN w:val="0"/>
              <w:adjustRightInd w:val="0"/>
              <w:ind w:left="0" w:hanging="5"/>
              <w:rPr>
                <w:rFonts w:ascii="Arial" w:hAnsi="Arial" w:cs="Arial"/>
                <w:color w:val="231F20"/>
                <w:sz w:val="20"/>
                <w:szCs w:val="20"/>
                <w:lang w:val="es-ES_tradnl"/>
              </w:rPr>
            </w:pP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Escola Superior de Informática e Gestão em Rzeszów (cursos de polaco)</w:t>
            </w: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p>
          <w:p w:rsidR="001A3D89" w:rsidRPr="00634AA9" w:rsidRDefault="001A3D8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Fundação de Ensino de Línguas Estrangeiras “Linguae</w:t>
            </w:r>
          </w:p>
          <w:p w:rsidR="001A3D89" w:rsidRPr="00064FBD" w:rsidRDefault="001A3D89" w:rsidP="00B77B51">
            <w:pPr>
              <w:autoSpaceDE w:val="0"/>
              <w:autoSpaceDN w:val="0"/>
              <w:adjustRightInd w:val="0"/>
              <w:ind w:left="0" w:hanging="5"/>
              <w:rPr>
                <w:rFonts w:ascii="Arial" w:hAnsi="Arial" w:cs="Arial"/>
                <w:color w:val="231F20"/>
                <w:sz w:val="20"/>
                <w:szCs w:val="20"/>
                <w:lang w:val="es-ES_tradnl"/>
              </w:rPr>
            </w:pPr>
            <w:r w:rsidRPr="00064FBD">
              <w:rPr>
                <w:rFonts w:ascii="Arial" w:hAnsi="Arial" w:cs="Arial"/>
                <w:color w:val="231F20"/>
                <w:sz w:val="20"/>
                <w:szCs w:val="20"/>
                <w:lang w:val="es-ES_tradnl"/>
              </w:rPr>
              <w:t>Mundi” (cursos de polaco)</w:t>
            </w:r>
          </w:p>
          <w:p w:rsidR="001A3D89" w:rsidRPr="00064FBD" w:rsidRDefault="001A3D89" w:rsidP="00B77B51">
            <w:pPr>
              <w:autoSpaceDE w:val="0"/>
              <w:autoSpaceDN w:val="0"/>
              <w:adjustRightInd w:val="0"/>
              <w:ind w:left="0" w:hanging="5"/>
              <w:rPr>
                <w:rFonts w:ascii="Arial" w:hAnsi="Arial" w:cs="Arial"/>
                <w:color w:val="231F20"/>
                <w:sz w:val="20"/>
                <w:szCs w:val="20"/>
                <w:lang w:val="es-ES_tradnl"/>
              </w:rPr>
            </w:pPr>
          </w:p>
          <w:p w:rsidR="00634AA9" w:rsidRPr="00634AA9" w:rsidRDefault="00634AA9" w:rsidP="00B77B51">
            <w:pPr>
              <w:autoSpaceDE w:val="0"/>
              <w:autoSpaceDN w:val="0"/>
              <w:adjustRightInd w:val="0"/>
              <w:ind w:left="0" w:hanging="5"/>
              <w:rPr>
                <w:rFonts w:ascii="Arial" w:hAnsi="Arial" w:cs="Arial"/>
                <w:color w:val="231F20"/>
                <w:sz w:val="20"/>
                <w:szCs w:val="20"/>
                <w:lang w:val="es-ES_tradnl"/>
              </w:rPr>
            </w:pPr>
            <w:r w:rsidRPr="00634AA9">
              <w:rPr>
                <w:rFonts w:ascii="Arial" w:hAnsi="Arial" w:cs="Arial"/>
                <w:color w:val="231F20"/>
                <w:sz w:val="20"/>
                <w:szCs w:val="20"/>
                <w:lang w:val="es-ES_tradnl"/>
              </w:rPr>
              <w:t>Edu &amp; More Sp. z o.o. (cursos de polaco)</w:t>
            </w:r>
          </w:p>
          <w:p w:rsidR="00634AA9" w:rsidRPr="00634AA9" w:rsidRDefault="00634AA9" w:rsidP="00B77B51">
            <w:pPr>
              <w:autoSpaceDE w:val="0"/>
              <w:autoSpaceDN w:val="0"/>
              <w:adjustRightInd w:val="0"/>
              <w:ind w:left="0" w:hanging="5"/>
              <w:rPr>
                <w:rFonts w:ascii="Arial" w:hAnsi="Arial" w:cs="Arial"/>
                <w:color w:val="231F20"/>
                <w:sz w:val="20"/>
                <w:szCs w:val="20"/>
                <w:lang w:val="es-ES_tradnl"/>
              </w:rPr>
            </w:pPr>
          </w:p>
          <w:p w:rsidR="00634AA9" w:rsidRPr="00634AA9" w:rsidRDefault="00634AA9" w:rsidP="00B77B51">
            <w:pPr>
              <w:autoSpaceDE w:val="0"/>
              <w:autoSpaceDN w:val="0"/>
              <w:adjustRightInd w:val="0"/>
              <w:ind w:left="0" w:hanging="5"/>
              <w:rPr>
                <w:rFonts w:ascii="Arial" w:hAnsi="Arial" w:cs="Arial"/>
                <w:b/>
                <w:color w:val="231F20"/>
                <w:sz w:val="20"/>
                <w:szCs w:val="20"/>
                <w:lang w:val="es-ES_tradnl"/>
              </w:rPr>
            </w:pPr>
            <w:r w:rsidRPr="00634AA9">
              <w:rPr>
                <w:rFonts w:ascii="Arial" w:hAnsi="Arial" w:cs="Arial"/>
                <w:color w:val="231F20"/>
                <w:sz w:val="20"/>
                <w:szCs w:val="20"/>
                <w:lang w:val="es-ES_tradnl"/>
              </w:rPr>
              <w:t>Academia da Língua Polaca em Gdańsk</w:t>
            </w:r>
          </w:p>
        </w:tc>
      </w:tr>
    </w:tbl>
    <w:p w:rsidR="005F246C" w:rsidRPr="00634AA9" w:rsidRDefault="00CD4F27" w:rsidP="00CD4F27">
      <w:pPr>
        <w:autoSpaceDE w:val="0"/>
        <w:autoSpaceDN w:val="0"/>
        <w:adjustRightInd w:val="0"/>
        <w:spacing w:after="0" w:line="240" w:lineRule="auto"/>
        <w:rPr>
          <w:rStyle w:val="Hipercze"/>
          <w:rFonts w:ascii="Arial" w:hAnsi="Arial" w:cs="Arial"/>
          <w:b/>
          <w:snapToGrid w:val="0"/>
          <w:color w:val="ED7D31" w:themeColor="accent2"/>
          <w:sz w:val="20"/>
          <w:szCs w:val="20"/>
          <w:u w:val="none"/>
          <w:lang w:val="pt-BR"/>
        </w:rPr>
      </w:pPr>
      <w:r w:rsidRPr="00634AA9">
        <w:rPr>
          <w:rFonts w:ascii="Arial" w:hAnsi="Arial" w:cs="Arial"/>
          <w:b/>
          <w:bCs/>
          <w:color w:val="231F20"/>
          <w:sz w:val="20"/>
          <w:szCs w:val="20"/>
          <w:lang w:val="es-ES_tradnl"/>
        </w:rPr>
        <w:tab/>
      </w:r>
      <w:r w:rsidRPr="00634AA9">
        <w:rPr>
          <w:rFonts w:ascii="Arial" w:hAnsi="Arial" w:cs="Arial"/>
          <w:b/>
          <w:bCs/>
          <w:color w:val="231F20"/>
          <w:sz w:val="20"/>
          <w:szCs w:val="20"/>
          <w:lang w:val="es-ES_tradnl"/>
        </w:rPr>
        <w:tab/>
      </w:r>
    </w:p>
    <w:p w:rsidR="00E07013" w:rsidRPr="00634AA9" w:rsidRDefault="00E07013" w:rsidP="00661A3D">
      <w:pPr>
        <w:pStyle w:val="Nagwek2"/>
        <w:rPr>
          <w:sz w:val="20"/>
          <w:szCs w:val="20"/>
        </w:rPr>
      </w:pPr>
    </w:p>
    <w:p w:rsidR="009F6FDD" w:rsidRPr="006265A1" w:rsidRDefault="00E266EE" w:rsidP="006265A1">
      <w:pPr>
        <w:pStyle w:val="Nagwek2"/>
        <w:ind w:left="284"/>
        <w:rPr>
          <w:color w:val="FF6600"/>
        </w:rPr>
      </w:pPr>
      <w:bookmarkStart w:id="17" w:name="_Toc530988035"/>
      <w:r w:rsidRPr="006265A1">
        <w:rPr>
          <w:color w:val="FF6600"/>
        </w:rPr>
        <w:t>3.8. Procura de</w:t>
      </w:r>
      <w:r w:rsidR="005F77FE" w:rsidRPr="006265A1">
        <w:rPr>
          <w:color w:val="FF6600"/>
        </w:rPr>
        <w:t xml:space="preserve"> escola</w:t>
      </w:r>
      <w:bookmarkEnd w:id="17"/>
    </w:p>
    <w:p w:rsidR="005F77FE" w:rsidRPr="00B81A4D" w:rsidRDefault="005F77FE" w:rsidP="007D41F1">
      <w:pPr>
        <w:tabs>
          <w:tab w:val="left" w:pos="3331"/>
        </w:tabs>
        <w:rPr>
          <w:rFonts w:ascii="Arial" w:hAnsi="Arial" w:cs="Arial"/>
          <w:b/>
          <w:color w:val="2E74B5" w:themeColor="accent1" w:themeShade="BF"/>
          <w:sz w:val="20"/>
          <w:szCs w:val="20"/>
          <w:lang w:val="pt-BR"/>
        </w:rPr>
      </w:pPr>
    </w:p>
    <w:p w:rsidR="005F77FE" w:rsidRPr="006265A1" w:rsidRDefault="00E266EE" w:rsidP="006265A1">
      <w:pPr>
        <w:pStyle w:val="NormalnyWeb"/>
        <w:spacing w:before="0" w:beforeAutospacing="0" w:after="120" w:afterAutospacing="0" w:line="360" w:lineRule="auto"/>
        <w:ind w:left="0" w:hanging="5"/>
        <w:rPr>
          <w:rFonts w:ascii="Arial" w:eastAsiaTheme="minorHAnsi" w:hAnsi="Arial" w:cs="Arial"/>
          <w:b/>
          <w:color w:val="FF6600"/>
          <w:sz w:val="20"/>
          <w:szCs w:val="20"/>
          <w:lang w:val="pt-BR" w:eastAsia="en-US"/>
        </w:rPr>
      </w:pPr>
      <w:r w:rsidRPr="006265A1">
        <w:rPr>
          <w:rFonts w:ascii="Arial" w:eastAsiaTheme="minorHAnsi" w:hAnsi="Arial" w:cs="Arial"/>
          <w:b/>
          <w:color w:val="FF6600"/>
          <w:sz w:val="20"/>
          <w:szCs w:val="20"/>
          <w:lang w:val="pt-BR" w:eastAsia="en-US"/>
        </w:rPr>
        <w:t>D</w:t>
      </w:r>
      <w:r w:rsidR="005F77FE" w:rsidRPr="006265A1">
        <w:rPr>
          <w:rFonts w:ascii="Arial" w:eastAsiaTheme="minorHAnsi" w:hAnsi="Arial" w:cs="Arial"/>
          <w:b/>
          <w:color w:val="FF6600"/>
          <w:sz w:val="20"/>
          <w:szCs w:val="20"/>
          <w:lang w:val="pt-BR" w:eastAsia="en-US"/>
        </w:rPr>
        <w:t>ireito a cuidados e educação em instituições públicas</w:t>
      </w:r>
    </w:p>
    <w:p w:rsidR="005F77FE" w:rsidRPr="00B81A4D" w:rsidRDefault="0058734C" w:rsidP="006265A1">
      <w:pPr>
        <w:ind w:left="0" w:hanging="5"/>
        <w:rPr>
          <w:rFonts w:ascii="Arial" w:eastAsia="Times New Roman" w:hAnsi="Arial" w:cs="Arial"/>
          <w:bCs/>
          <w:color w:val="000000"/>
          <w:sz w:val="20"/>
          <w:szCs w:val="20"/>
          <w:lang w:val="pt-BR" w:eastAsia="pl-PL"/>
        </w:rPr>
      </w:pPr>
      <w:r>
        <w:rPr>
          <w:rFonts w:ascii="Arial" w:hAnsi="Arial" w:cs="Arial"/>
          <w:sz w:val="20"/>
          <w:szCs w:val="20"/>
          <w:lang w:val="pt-PT"/>
        </w:rPr>
        <w:t>Os</w:t>
      </w:r>
      <w:r w:rsidRPr="00E90FE9">
        <w:rPr>
          <w:rFonts w:ascii="Arial" w:hAnsi="Arial" w:cs="Arial"/>
          <w:sz w:val="20"/>
          <w:szCs w:val="20"/>
          <w:lang w:val="pt-PT"/>
        </w:rPr>
        <w:t xml:space="preserve"> </w:t>
      </w:r>
      <w:r w:rsidRPr="00E90FE9">
        <w:rPr>
          <w:rStyle w:val="alt-edited"/>
          <w:rFonts w:ascii="Arial" w:hAnsi="Arial" w:cs="Arial"/>
          <w:sz w:val="20"/>
          <w:szCs w:val="20"/>
          <w:lang w:val="pt-PT"/>
        </w:rPr>
        <w:t>cidadão</w:t>
      </w:r>
      <w:r>
        <w:rPr>
          <w:rStyle w:val="alt-edited"/>
          <w:rFonts w:ascii="Arial" w:hAnsi="Arial" w:cs="Arial"/>
          <w:sz w:val="20"/>
          <w:szCs w:val="20"/>
          <w:lang w:val="pt-PT"/>
        </w:rPr>
        <w:t>s de</w:t>
      </w:r>
      <w:r w:rsidRPr="00E90FE9">
        <w:rPr>
          <w:rStyle w:val="shorttext"/>
          <w:rFonts w:ascii="Arial" w:hAnsi="Arial" w:cs="Arial"/>
          <w:sz w:val="20"/>
          <w:szCs w:val="20"/>
          <w:lang w:val="pt-PT"/>
        </w:rPr>
        <w:t xml:space="preserve"> Estado</w:t>
      </w:r>
      <w:r>
        <w:rPr>
          <w:rStyle w:val="shorttext"/>
          <w:rFonts w:ascii="Arial" w:hAnsi="Arial" w:cs="Arial"/>
          <w:sz w:val="20"/>
          <w:szCs w:val="20"/>
          <w:lang w:val="pt-PT"/>
        </w:rPr>
        <w:t>s</w:t>
      </w:r>
      <w:r w:rsidRPr="00E90FE9">
        <w:rPr>
          <w:rStyle w:val="shorttext"/>
          <w:rFonts w:ascii="Arial" w:hAnsi="Arial" w:cs="Arial"/>
          <w:sz w:val="20"/>
          <w:szCs w:val="20"/>
          <w:lang w:val="pt-PT"/>
        </w:rPr>
        <w:t>-Membro</w:t>
      </w:r>
      <w:r>
        <w:rPr>
          <w:rStyle w:val="shorttext"/>
          <w:rFonts w:ascii="Arial" w:hAnsi="Arial" w:cs="Arial"/>
          <w:sz w:val="20"/>
          <w:szCs w:val="20"/>
          <w:lang w:val="pt-PT"/>
        </w:rPr>
        <w:t>s</w:t>
      </w:r>
      <w:r w:rsidR="00D90B8C">
        <w:rPr>
          <w:rFonts w:ascii="Arial" w:hAnsi="Arial" w:cs="Arial"/>
          <w:sz w:val="20"/>
          <w:szCs w:val="20"/>
          <w:lang w:val="pt-PT"/>
        </w:rPr>
        <w:t xml:space="preserve"> da </w:t>
      </w:r>
      <w:r w:rsidR="003504C1">
        <w:rPr>
          <w:rFonts w:ascii="Arial" w:hAnsi="Arial" w:cs="Arial"/>
          <w:sz w:val="20"/>
          <w:szCs w:val="20"/>
          <w:lang w:val="pt-PT"/>
        </w:rPr>
        <w:t>U</w:t>
      </w:r>
      <w:r w:rsidR="00D90B8C">
        <w:rPr>
          <w:rFonts w:ascii="Arial" w:hAnsi="Arial" w:cs="Arial"/>
          <w:sz w:val="20"/>
          <w:szCs w:val="20"/>
          <w:lang w:val="pt-PT"/>
        </w:rPr>
        <w:t>E</w:t>
      </w:r>
      <w:r w:rsidR="003504C1">
        <w:rPr>
          <w:rFonts w:ascii="Arial" w:hAnsi="Arial" w:cs="Arial"/>
          <w:sz w:val="20"/>
          <w:szCs w:val="20"/>
          <w:lang w:val="pt-PT"/>
        </w:rPr>
        <w:t xml:space="preserve"> ou da </w:t>
      </w:r>
      <w:r w:rsidRPr="00E90FE9">
        <w:rPr>
          <w:rFonts w:ascii="Arial" w:hAnsi="Arial" w:cs="Arial"/>
          <w:sz w:val="20"/>
          <w:szCs w:val="20"/>
          <w:lang w:val="pt-PT"/>
        </w:rPr>
        <w:t>EFTA</w:t>
      </w:r>
      <w:r w:rsidRPr="00B81A4D">
        <w:rPr>
          <w:rFonts w:ascii="Arial" w:eastAsia="Times New Roman" w:hAnsi="Arial" w:cs="Arial"/>
          <w:bCs/>
          <w:color w:val="000000"/>
          <w:sz w:val="20"/>
          <w:szCs w:val="20"/>
          <w:lang w:val="pt-BR" w:eastAsia="pl-PL"/>
        </w:rPr>
        <w:t xml:space="preserve"> </w:t>
      </w:r>
      <w:r w:rsidR="005F77FE" w:rsidRPr="00B81A4D">
        <w:rPr>
          <w:rFonts w:ascii="Arial" w:eastAsia="Times New Roman" w:hAnsi="Arial" w:cs="Arial"/>
          <w:b/>
          <w:bCs/>
          <w:color w:val="000000"/>
          <w:sz w:val="20"/>
          <w:szCs w:val="20"/>
          <w:lang w:val="pt-BR" w:eastAsia="pl-PL"/>
        </w:rPr>
        <w:t>beneficia</w:t>
      </w:r>
      <w:r w:rsidRPr="00B81A4D">
        <w:rPr>
          <w:rFonts w:ascii="Arial" w:eastAsia="Times New Roman" w:hAnsi="Arial" w:cs="Arial"/>
          <w:b/>
          <w:bCs/>
          <w:color w:val="000000"/>
          <w:sz w:val="20"/>
          <w:szCs w:val="20"/>
          <w:lang w:val="pt-BR" w:eastAsia="pl-PL"/>
        </w:rPr>
        <w:t>m</w:t>
      </w:r>
      <w:r w:rsidR="005F77FE" w:rsidRPr="00B81A4D">
        <w:rPr>
          <w:rFonts w:ascii="Arial" w:eastAsia="Times New Roman" w:hAnsi="Arial" w:cs="Arial"/>
          <w:b/>
          <w:bCs/>
          <w:color w:val="000000"/>
          <w:sz w:val="20"/>
          <w:szCs w:val="20"/>
          <w:lang w:val="pt-BR" w:eastAsia="pl-PL"/>
        </w:rPr>
        <w:t xml:space="preserve"> </w:t>
      </w:r>
      <w:r w:rsidR="005F77FE" w:rsidRPr="00B81A4D">
        <w:rPr>
          <w:rFonts w:ascii="Arial" w:eastAsia="Times New Roman" w:hAnsi="Arial" w:cs="Arial"/>
          <w:bCs/>
          <w:color w:val="000000"/>
          <w:sz w:val="20"/>
          <w:szCs w:val="20"/>
          <w:lang w:val="pt-BR" w:eastAsia="pl-PL"/>
        </w:rPr>
        <w:t xml:space="preserve">do cuidado e educação em instituições públicas </w:t>
      </w:r>
      <w:r w:rsidR="005F77FE" w:rsidRPr="00B81A4D">
        <w:rPr>
          <w:rFonts w:ascii="Arial" w:eastAsia="Times New Roman" w:hAnsi="Arial" w:cs="Arial"/>
          <w:b/>
          <w:bCs/>
          <w:color w:val="000000"/>
          <w:sz w:val="20"/>
          <w:szCs w:val="20"/>
          <w:lang w:val="pt-BR" w:eastAsia="pl-PL"/>
        </w:rPr>
        <w:t>em termos aplicáveis a cidadãos polacos</w:t>
      </w:r>
      <w:r w:rsidR="005F77FE" w:rsidRPr="00B81A4D">
        <w:rPr>
          <w:rFonts w:ascii="Arial" w:eastAsia="Times New Roman" w:hAnsi="Arial" w:cs="Arial"/>
          <w:bCs/>
          <w:color w:val="000000"/>
          <w:sz w:val="20"/>
          <w:szCs w:val="20"/>
          <w:lang w:val="pt-BR" w:eastAsia="pl-PL"/>
        </w:rPr>
        <w:t xml:space="preserve"> a 18 anos de idade ou</w:t>
      </w:r>
      <w:r w:rsidR="00E70F8F">
        <w:rPr>
          <w:rFonts w:ascii="Arial" w:eastAsia="Times New Roman" w:hAnsi="Arial" w:cs="Arial"/>
          <w:bCs/>
          <w:color w:val="000000"/>
          <w:sz w:val="20"/>
          <w:szCs w:val="20"/>
          <w:lang w:val="pt-BR" w:eastAsia="pl-PL"/>
        </w:rPr>
        <w:t xml:space="preserve"> até a</w:t>
      </w:r>
      <w:r w:rsidR="005F77FE" w:rsidRPr="00B81A4D">
        <w:rPr>
          <w:rFonts w:ascii="Arial" w:eastAsia="Times New Roman" w:hAnsi="Arial" w:cs="Arial"/>
          <w:bCs/>
          <w:color w:val="000000"/>
          <w:sz w:val="20"/>
          <w:szCs w:val="20"/>
          <w:lang w:val="pt-BR" w:eastAsia="pl-PL"/>
        </w:rPr>
        <w:t xml:space="preserve"> conclusão do ensino secundário.</w:t>
      </w:r>
    </w:p>
    <w:p w:rsidR="005F77FE" w:rsidRPr="00B81A4D" w:rsidRDefault="003161FF" w:rsidP="006265A1">
      <w:pPr>
        <w:ind w:left="0" w:hanging="5"/>
        <w:rPr>
          <w:rFonts w:ascii="Arial" w:hAnsi="Arial" w:cs="Arial"/>
          <w:color w:val="000000"/>
          <w:sz w:val="20"/>
          <w:szCs w:val="20"/>
          <w:lang w:val="pt-BR"/>
        </w:rPr>
      </w:pPr>
      <w:r>
        <w:rPr>
          <w:rFonts w:ascii="Arial" w:hAnsi="Arial" w:cs="Arial"/>
          <w:color w:val="000000"/>
          <w:sz w:val="20"/>
          <w:szCs w:val="20"/>
          <w:lang w:val="pt-BR"/>
        </w:rPr>
        <w:t>O M</w:t>
      </w:r>
      <w:r w:rsidR="005F77FE" w:rsidRPr="00B81A4D">
        <w:rPr>
          <w:rFonts w:ascii="Arial" w:hAnsi="Arial" w:cs="Arial"/>
          <w:color w:val="000000"/>
          <w:sz w:val="20"/>
          <w:szCs w:val="20"/>
          <w:lang w:val="pt-BR"/>
        </w:rPr>
        <w:t xml:space="preserve">inistério da Educação mantém o </w:t>
      </w:r>
      <w:r w:rsidR="005F77FE" w:rsidRPr="00F01654">
        <w:rPr>
          <w:rFonts w:ascii="Arial" w:hAnsi="Arial" w:cs="Arial"/>
          <w:b/>
          <w:color w:val="000000"/>
          <w:sz w:val="20"/>
          <w:szCs w:val="20"/>
          <w:lang w:val="pt-BR"/>
        </w:rPr>
        <w:t>Cada</w:t>
      </w:r>
      <w:r w:rsidR="00AE6811">
        <w:rPr>
          <w:rFonts w:ascii="Arial" w:hAnsi="Arial" w:cs="Arial"/>
          <w:b/>
          <w:color w:val="000000"/>
          <w:sz w:val="20"/>
          <w:szCs w:val="20"/>
          <w:lang w:val="pt-BR"/>
        </w:rPr>
        <w:t>stro de Instituições Escola</w:t>
      </w:r>
      <w:r w:rsidR="00E96A1D">
        <w:rPr>
          <w:rFonts w:ascii="Arial" w:hAnsi="Arial" w:cs="Arial"/>
          <w:b/>
          <w:color w:val="000000"/>
          <w:sz w:val="20"/>
          <w:szCs w:val="20"/>
          <w:lang w:val="pt-BR"/>
        </w:rPr>
        <w:t>re</w:t>
      </w:r>
      <w:r w:rsidR="00AE6811">
        <w:rPr>
          <w:rFonts w:ascii="Arial" w:hAnsi="Arial" w:cs="Arial"/>
          <w:b/>
          <w:color w:val="000000"/>
          <w:sz w:val="20"/>
          <w:szCs w:val="20"/>
          <w:lang w:val="pt-BR"/>
        </w:rPr>
        <w:t>s e E</w:t>
      </w:r>
      <w:r w:rsidR="005F77FE" w:rsidRPr="00F01654">
        <w:rPr>
          <w:rFonts w:ascii="Arial" w:hAnsi="Arial" w:cs="Arial"/>
          <w:b/>
          <w:color w:val="000000"/>
          <w:sz w:val="20"/>
          <w:szCs w:val="20"/>
          <w:lang w:val="pt-BR"/>
        </w:rPr>
        <w:t>ducacionais</w:t>
      </w:r>
      <w:r w:rsidR="005F77FE" w:rsidRPr="00B81A4D">
        <w:rPr>
          <w:rFonts w:ascii="Arial" w:hAnsi="Arial" w:cs="Arial"/>
          <w:color w:val="000000"/>
          <w:sz w:val="20"/>
          <w:szCs w:val="20"/>
          <w:lang w:val="pt-BR"/>
        </w:rPr>
        <w:t>, disponível em fo</w:t>
      </w:r>
      <w:r w:rsidR="008B1595">
        <w:rPr>
          <w:rFonts w:ascii="Arial" w:hAnsi="Arial" w:cs="Arial"/>
          <w:color w:val="000000"/>
          <w:sz w:val="20"/>
          <w:szCs w:val="20"/>
          <w:lang w:val="pt-BR"/>
        </w:rPr>
        <w:t>rmato ele</w:t>
      </w:r>
      <w:r w:rsidR="00AE6811">
        <w:rPr>
          <w:rFonts w:ascii="Arial" w:hAnsi="Arial" w:cs="Arial"/>
          <w:color w:val="000000"/>
          <w:sz w:val="20"/>
          <w:szCs w:val="20"/>
          <w:lang w:val="pt-BR"/>
        </w:rPr>
        <w:t>trónico na página</w:t>
      </w:r>
      <w:r w:rsidR="005F77FE" w:rsidRPr="00B81A4D">
        <w:rPr>
          <w:rFonts w:ascii="Arial" w:hAnsi="Arial" w:cs="Arial"/>
          <w:color w:val="000000"/>
          <w:sz w:val="20"/>
          <w:szCs w:val="20"/>
          <w:lang w:val="pt-BR"/>
        </w:rPr>
        <w:t xml:space="preserve"> do Ministério.</w:t>
      </w:r>
      <w:r w:rsidR="008B1595">
        <w:rPr>
          <w:rFonts w:ascii="Arial" w:hAnsi="Arial" w:cs="Arial"/>
          <w:color w:val="000000"/>
          <w:sz w:val="20"/>
          <w:szCs w:val="20"/>
          <w:lang w:val="pt-BR"/>
        </w:rPr>
        <w:t xml:space="preserve"> Também se</w:t>
      </w:r>
      <w:r w:rsidR="005F77FE" w:rsidRPr="00B81A4D">
        <w:rPr>
          <w:rFonts w:ascii="Arial" w:hAnsi="Arial" w:cs="Arial"/>
          <w:color w:val="000000"/>
          <w:sz w:val="20"/>
          <w:szCs w:val="20"/>
          <w:lang w:val="pt-BR"/>
        </w:rPr>
        <w:t xml:space="preserve"> </w:t>
      </w:r>
      <w:r w:rsidR="008B1595">
        <w:rPr>
          <w:rFonts w:ascii="Arial" w:hAnsi="Arial" w:cs="Arial"/>
          <w:color w:val="000000"/>
          <w:sz w:val="20"/>
          <w:szCs w:val="20"/>
          <w:lang w:val="pt-BR"/>
        </w:rPr>
        <w:t>p</w:t>
      </w:r>
      <w:r w:rsidR="00AE6811">
        <w:rPr>
          <w:rFonts w:ascii="Arial" w:hAnsi="Arial" w:cs="Arial"/>
          <w:color w:val="000000"/>
          <w:sz w:val="20"/>
          <w:szCs w:val="20"/>
          <w:lang w:val="pt-BR"/>
        </w:rPr>
        <w:t>o</w:t>
      </w:r>
      <w:r w:rsidR="008B1595">
        <w:rPr>
          <w:rFonts w:ascii="Arial" w:hAnsi="Arial" w:cs="Arial"/>
          <w:color w:val="000000"/>
          <w:sz w:val="20"/>
          <w:szCs w:val="20"/>
          <w:lang w:val="pt-BR"/>
        </w:rPr>
        <w:t xml:space="preserve">de </w:t>
      </w:r>
      <w:r w:rsidR="00AE6811">
        <w:rPr>
          <w:rFonts w:ascii="Arial" w:hAnsi="Arial" w:cs="Arial"/>
          <w:color w:val="000000"/>
          <w:sz w:val="20"/>
          <w:szCs w:val="20"/>
          <w:lang w:val="pt-BR"/>
        </w:rPr>
        <w:t>procurar i</w:t>
      </w:r>
      <w:r w:rsidR="005F77FE" w:rsidRPr="00B81A4D">
        <w:rPr>
          <w:rFonts w:ascii="Arial" w:hAnsi="Arial" w:cs="Arial"/>
          <w:color w:val="000000"/>
          <w:sz w:val="20"/>
          <w:szCs w:val="20"/>
          <w:lang w:val="pt-BR"/>
        </w:rPr>
        <w:t xml:space="preserve">nformações sobre escolas e instituições </w:t>
      </w:r>
      <w:r w:rsidR="008B1595">
        <w:rPr>
          <w:rFonts w:ascii="Arial" w:hAnsi="Arial" w:cs="Arial"/>
          <w:color w:val="000000"/>
          <w:sz w:val="20"/>
          <w:szCs w:val="20"/>
          <w:lang w:val="pt-BR"/>
        </w:rPr>
        <w:t>educacionai</w:t>
      </w:r>
      <w:r w:rsidR="00861420">
        <w:rPr>
          <w:rFonts w:ascii="Arial" w:hAnsi="Arial" w:cs="Arial"/>
          <w:color w:val="000000"/>
          <w:sz w:val="20"/>
          <w:szCs w:val="20"/>
          <w:lang w:val="pt-BR"/>
        </w:rPr>
        <w:t>s em</w:t>
      </w:r>
      <w:r w:rsidR="005F77FE" w:rsidRPr="00B81A4D">
        <w:rPr>
          <w:rFonts w:ascii="Arial" w:hAnsi="Arial" w:cs="Arial"/>
          <w:color w:val="000000"/>
          <w:sz w:val="20"/>
          <w:szCs w:val="20"/>
          <w:lang w:val="pt-BR"/>
        </w:rPr>
        <w:t xml:space="preserve"> </w:t>
      </w:r>
      <w:r w:rsidR="00A5103D">
        <w:rPr>
          <w:rFonts w:ascii="Arial" w:hAnsi="Arial" w:cs="Arial"/>
          <w:b/>
          <w:color w:val="000000"/>
          <w:sz w:val="20"/>
          <w:szCs w:val="20"/>
          <w:lang w:val="pt-BR"/>
        </w:rPr>
        <w:t>cons</w:t>
      </w:r>
      <w:r w:rsidR="00020AE8">
        <w:rPr>
          <w:rFonts w:ascii="Arial" w:hAnsi="Arial" w:cs="Arial"/>
          <w:b/>
          <w:color w:val="000000"/>
          <w:sz w:val="20"/>
          <w:szCs w:val="20"/>
          <w:lang w:val="pt-BR"/>
        </w:rPr>
        <w:t xml:space="preserve">elhos curadores </w:t>
      </w:r>
      <w:r w:rsidR="005F77FE" w:rsidRPr="00F01654">
        <w:rPr>
          <w:rFonts w:ascii="Arial" w:hAnsi="Arial" w:cs="Arial"/>
          <w:b/>
          <w:color w:val="000000"/>
          <w:sz w:val="20"/>
          <w:szCs w:val="20"/>
          <w:lang w:val="pt-BR"/>
        </w:rPr>
        <w:t>de educação</w:t>
      </w:r>
      <w:r w:rsidR="00E96A1D">
        <w:rPr>
          <w:rFonts w:ascii="Arial" w:hAnsi="Arial" w:cs="Arial"/>
          <w:color w:val="000000"/>
          <w:sz w:val="20"/>
          <w:szCs w:val="20"/>
          <w:lang w:val="pt-BR"/>
        </w:rPr>
        <w:t xml:space="preserve">, que têm listas das </w:t>
      </w:r>
      <w:r w:rsidR="005F77FE" w:rsidRPr="00B81A4D">
        <w:rPr>
          <w:rFonts w:ascii="Arial" w:hAnsi="Arial" w:cs="Arial"/>
          <w:color w:val="000000"/>
          <w:sz w:val="20"/>
          <w:szCs w:val="20"/>
          <w:lang w:val="pt-BR"/>
        </w:rPr>
        <w:t>escolas e instituiçõ</w:t>
      </w:r>
      <w:r w:rsidR="00E96A1D">
        <w:rPr>
          <w:rFonts w:ascii="Arial" w:hAnsi="Arial" w:cs="Arial"/>
          <w:color w:val="000000"/>
          <w:sz w:val="20"/>
          <w:szCs w:val="20"/>
          <w:lang w:val="pt-BR"/>
        </w:rPr>
        <w:t xml:space="preserve">es públicas e privadas </w:t>
      </w:r>
      <w:r w:rsidR="00861420">
        <w:rPr>
          <w:rFonts w:ascii="Arial" w:hAnsi="Arial" w:cs="Arial"/>
          <w:color w:val="000000"/>
          <w:sz w:val="20"/>
          <w:szCs w:val="20"/>
          <w:lang w:val="pt-BR"/>
        </w:rPr>
        <w:t>que estão sob a sua</w:t>
      </w:r>
      <w:r w:rsidR="005F77FE" w:rsidRPr="00B81A4D">
        <w:rPr>
          <w:rFonts w:ascii="Arial" w:hAnsi="Arial" w:cs="Arial"/>
          <w:color w:val="000000"/>
          <w:sz w:val="20"/>
          <w:szCs w:val="20"/>
          <w:lang w:val="pt-BR"/>
        </w:rPr>
        <w:t xml:space="preserve"> supervisão pedagógica, bem como </w:t>
      </w:r>
      <w:r w:rsidR="005F77FE" w:rsidRPr="00B81A4D">
        <w:rPr>
          <w:rFonts w:ascii="Arial" w:hAnsi="Arial" w:cs="Arial"/>
          <w:color w:val="000000"/>
          <w:sz w:val="20"/>
          <w:szCs w:val="20"/>
          <w:lang w:val="pt-BR"/>
        </w:rPr>
        <w:lastRenderedPageBreak/>
        <w:t>com as autor</w:t>
      </w:r>
      <w:r w:rsidR="00861420">
        <w:rPr>
          <w:rFonts w:ascii="Arial" w:hAnsi="Arial" w:cs="Arial"/>
          <w:color w:val="000000"/>
          <w:sz w:val="20"/>
          <w:szCs w:val="20"/>
          <w:lang w:val="pt-BR"/>
        </w:rPr>
        <w:t xml:space="preserve">idades locais </w:t>
      </w:r>
      <w:r w:rsidR="005F77FE" w:rsidRPr="00B81A4D">
        <w:rPr>
          <w:rFonts w:ascii="Arial" w:hAnsi="Arial" w:cs="Arial"/>
          <w:color w:val="000000"/>
          <w:sz w:val="20"/>
          <w:szCs w:val="20"/>
          <w:lang w:val="pt-BR"/>
        </w:rPr>
        <w:t>que são responsáveis pela conduç</w:t>
      </w:r>
      <w:r w:rsidR="00861420">
        <w:rPr>
          <w:rFonts w:ascii="Arial" w:hAnsi="Arial" w:cs="Arial"/>
          <w:color w:val="000000"/>
          <w:sz w:val="20"/>
          <w:szCs w:val="20"/>
          <w:lang w:val="pt-BR"/>
        </w:rPr>
        <w:t xml:space="preserve">ão das escolas públicas e mantêm </w:t>
      </w:r>
      <w:r w:rsidR="00E96A1D">
        <w:rPr>
          <w:rFonts w:ascii="Arial" w:hAnsi="Arial" w:cs="Arial"/>
          <w:color w:val="000000"/>
          <w:sz w:val="20"/>
          <w:szCs w:val="20"/>
          <w:lang w:val="pt-BR"/>
        </w:rPr>
        <w:t xml:space="preserve">também </w:t>
      </w:r>
      <w:r w:rsidR="00861420">
        <w:rPr>
          <w:rFonts w:ascii="Arial" w:hAnsi="Arial" w:cs="Arial"/>
          <w:color w:val="000000"/>
          <w:sz w:val="20"/>
          <w:szCs w:val="20"/>
          <w:lang w:val="pt-BR"/>
        </w:rPr>
        <w:t>regist</w:t>
      </w:r>
      <w:r w:rsidR="005F77FE" w:rsidRPr="00B81A4D">
        <w:rPr>
          <w:rFonts w:ascii="Arial" w:hAnsi="Arial" w:cs="Arial"/>
          <w:color w:val="000000"/>
          <w:sz w:val="20"/>
          <w:szCs w:val="20"/>
          <w:lang w:val="pt-BR"/>
        </w:rPr>
        <w:t>os de escolas e instituições privadas.</w:t>
      </w:r>
    </w:p>
    <w:p w:rsidR="005F77FE" w:rsidRPr="00B81A4D" w:rsidRDefault="00EE77A3" w:rsidP="006265A1">
      <w:pPr>
        <w:ind w:left="0" w:hanging="5"/>
        <w:rPr>
          <w:rFonts w:ascii="Arial" w:hAnsi="Arial" w:cs="Arial"/>
          <w:bCs/>
          <w:sz w:val="20"/>
          <w:szCs w:val="20"/>
          <w:lang w:val="pt-BR"/>
        </w:rPr>
      </w:pPr>
      <w:r>
        <w:rPr>
          <w:rFonts w:ascii="Arial" w:hAnsi="Arial" w:cs="Arial"/>
          <w:bCs/>
          <w:color w:val="000000"/>
          <w:sz w:val="20"/>
          <w:szCs w:val="20"/>
          <w:lang w:val="pt-BR"/>
        </w:rPr>
        <w:t xml:space="preserve">No caso de infantários e </w:t>
      </w:r>
      <w:r w:rsidR="005F77FE" w:rsidRPr="00B81A4D">
        <w:rPr>
          <w:rFonts w:ascii="Arial" w:hAnsi="Arial" w:cs="Arial"/>
          <w:bCs/>
          <w:color w:val="000000"/>
          <w:sz w:val="20"/>
          <w:szCs w:val="20"/>
          <w:lang w:val="pt-BR"/>
        </w:rPr>
        <w:t>escolas pr</w:t>
      </w:r>
      <w:r w:rsidR="00E966EF">
        <w:rPr>
          <w:rFonts w:ascii="Arial" w:hAnsi="Arial" w:cs="Arial"/>
          <w:bCs/>
          <w:color w:val="000000"/>
          <w:sz w:val="20"/>
          <w:szCs w:val="20"/>
          <w:lang w:val="pt-BR"/>
        </w:rPr>
        <w:t>imárias, eles se submetem a</w:t>
      </w:r>
      <w:r w:rsidR="005F77FE" w:rsidRPr="00B81A4D">
        <w:rPr>
          <w:rFonts w:ascii="Arial" w:hAnsi="Arial" w:cs="Arial"/>
          <w:bCs/>
          <w:color w:val="000000"/>
          <w:sz w:val="20"/>
          <w:szCs w:val="20"/>
          <w:lang w:val="pt-BR"/>
        </w:rPr>
        <w:t xml:space="preserve"> "</w:t>
      </w:r>
      <w:r w:rsidR="00E966EF">
        <w:rPr>
          <w:rFonts w:ascii="Arial" w:hAnsi="Arial" w:cs="Arial"/>
          <w:b/>
          <w:bCs/>
          <w:color w:val="404040" w:themeColor="text1" w:themeTint="BF"/>
          <w:sz w:val="20"/>
          <w:szCs w:val="20"/>
          <w:lang w:val="pt-BR"/>
        </w:rPr>
        <w:t>regionalização</w:t>
      </w:r>
      <w:r w:rsidR="005F77FE" w:rsidRPr="00F01654">
        <w:rPr>
          <w:rFonts w:ascii="Arial" w:hAnsi="Arial" w:cs="Arial"/>
          <w:bCs/>
          <w:sz w:val="20"/>
          <w:szCs w:val="20"/>
          <w:lang w:val="pt-BR"/>
        </w:rPr>
        <w:t>"</w:t>
      </w:r>
      <w:r w:rsidR="005F77FE" w:rsidRPr="00E966EF">
        <w:rPr>
          <w:rFonts w:ascii="Arial" w:hAnsi="Arial" w:cs="Arial"/>
          <w:bCs/>
          <w:color w:val="000000"/>
          <w:sz w:val="20"/>
          <w:szCs w:val="20"/>
          <w:lang w:val="pt-BR"/>
        </w:rPr>
        <w:t>:</w:t>
      </w:r>
      <w:r w:rsidR="005F77FE" w:rsidRPr="00B81A4D">
        <w:rPr>
          <w:rFonts w:ascii="Arial" w:hAnsi="Arial" w:cs="Arial"/>
          <w:b/>
          <w:bCs/>
          <w:color w:val="000000"/>
          <w:sz w:val="20"/>
          <w:szCs w:val="20"/>
          <w:lang w:val="pt-BR"/>
        </w:rPr>
        <w:t xml:space="preserve"> </w:t>
      </w:r>
      <w:r w:rsidR="005F77FE" w:rsidRPr="00B81A4D">
        <w:rPr>
          <w:rFonts w:ascii="Arial" w:hAnsi="Arial" w:cs="Arial"/>
          <w:bCs/>
          <w:color w:val="000000"/>
          <w:sz w:val="20"/>
          <w:szCs w:val="20"/>
          <w:lang w:val="pt-BR"/>
        </w:rPr>
        <w:t>crianças</w:t>
      </w:r>
      <w:r w:rsidR="001B6485">
        <w:rPr>
          <w:rFonts w:ascii="Arial" w:hAnsi="Arial" w:cs="Arial"/>
          <w:bCs/>
          <w:color w:val="000000"/>
          <w:sz w:val="20"/>
          <w:szCs w:val="20"/>
          <w:lang w:val="pt-BR"/>
        </w:rPr>
        <w:t xml:space="preserve"> têm uma vaga no infantário ou na primária garantida na área</w:t>
      </w:r>
      <w:r w:rsidR="005F77FE" w:rsidRPr="00B81A4D">
        <w:rPr>
          <w:rFonts w:ascii="Arial" w:hAnsi="Arial" w:cs="Arial"/>
          <w:bCs/>
          <w:color w:val="000000"/>
          <w:sz w:val="20"/>
          <w:szCs w:val="20"/>
          <w:lang w:val="pt-BR"/>
        </w:rPr>
        <w:t xml:space="preserve"> em que residem</w:t>
      </w:r>
      <w:r w:rsidR="001B6485">
        <w:rPr>
          <w:rFonts w:ascii="Arial" w:hAnsi="Arial" w:cs="Arial"/>
          <w:bCs/>
          <w:color w:val="000000"/>
          <w:sz w:val="20"/>
          <w:szCs w:val="20"/>
          <w:lang w:val="pt-BR"/>
        </w:rPr>
        <w:t>. Informações sobre as áreas</w:t>
      </w:r>
      <w:r w:rsidR="005F77FE" w:rsidRPr="00B81A4D">
        <w:rPr>
          <w:rFonts w:ascii="Arial" w:hAnsi="Arial" w:cs="Arial"/>
          <w:bCs/>
          <w:color w:val="000000"/>
          <w:sz w:val="20"/>
          <w:szCs w:val="20"/>
          <w:lang w:val="pt-BR"/>
        </w:rPr>
        <w:t xml:space="preserve"> estão disponíveis no </w:t>
      </w:r>
      <w:r w:rsidR="001B6485" w:rsidRPr="00F01654">
        <w:rPr>
          <w:rFonts w:ascii="Arial" w:hAnsi="Arial" w:cs="Arial"/>
          <w:b/>
          <w:color w:val="000000"/>
          <w:sz w:val="20"/>
          <w:szCs w:val="20"/>
          <w:lang w:val="pt-BR"/>
        </w:rPr>
        <w:t>Cada</w:t>
      </w:r>
      <w:r w:rsidR="001B6485">
        <w:rPr>
          <w:rFonts w:ascii="Arial" w:hAnsi="Arial" w:cs="Arial"/>
          <w:b/>
          <w:color w:val="000000"/>
          <w:sz w:val="20"/>
          <w:szCs w:val="20"/>
          <w:lang w:val="pt-BR"/>
        </w:rPr>
        <w:t>stro de Instituições Escolares e E</w:t>
      </w:r>
      <w:r w:rsidR="001B6485" w:rsidRPr="00F01654">
        <w:rPr>
          <w:rFonts w:ascii="Arial" w:hAnsi="Arial" w:cs="Arial"/>
          <w:b/>
          <w:color w:val="000000"/>
          <w:sz w:val="20"/>
          <w:szCs w:val="20"/>
          <w:lang w:val="pt-BR"/>
        </w:rPr>
        <w:t>ducacionais</w:t>
      </w:r>
      <w:r w:rsidR="005F77FE" w:rsidRPr="00B81A4D">
        <w:rPr>
          <w:rFonts w:ascii="Arial" w:hAnsi="Arial" w:cs="Arial"/>
          <w:bCs/>
          <w:color w:val="000000"/>
          <w:sz w:val="20"/>
          <w:szCs w:val="20"/>
          <w:lang w:val="pt-BR"/>
        </w:rPr>
        <w:t xml:space="preserve">, também podem ser obtidas na escola, </w:t>
      </w:r>
      <w:r w:rsidR="001B6485">
        <w:rPr>
          <w:rFonts w:ascii="Arial" w:hAnsi="Arial" w:cs="Arial"/>
          <w:bCs/>
          <w:color w:val="000000"/>
          <w:sz w:val="20"/>
          <w:szCs w:val="20"/>
          <w:lang w:val="pt-BR"/>
        </w:rPr>
        <w:t>n</w:t>
      </w:r>
      <w:r w:rsidR="005F77FE" w:rsidRPr="00B81A4D">
        <w:rPr>
          <w:rFonts w:ascii="Arial" w:hAnsi="Arial" w:cs="Arial"/>
          <w:bCs/>
          <w:color w:val="000000"/>
          <w:sz w:val="20"/>
          <w:szCs w:val="20"/>
          <w:lang w:val="pt-BR"/>
        </w:rPr>
        <w:t>o depart</w:t>
      </w:r>
      <w:r w:rsidR="001B6485">
        <w:rPr>
          <w:rFonts w:ascii="Arial" w:hAnsi="Arial" w:cs="Arial"/>
          <w:bCs/>
          <w:color w:val="000000"/>
          <w:sz w:val="20"/>
          <w:szCs w:val="20"/>
          <w:lang w:val="pt-BR"/>
        </w:rPr>
        <w:t>amento de educação do município (cidade, bairro</w:t>
      </w:r>
      <w:r w:rsidR="005F77FE" w:rsidRPr="00B81A4D">
        <w:rPr>
          <w:rFonts w:ascii="Arial" w:hAnsi="Arial" w:cs="Arial"/>
          <w:bCs/>
          <w:color w:val="000000"/>
          <w:sz w:val="20"/>
          <w:szCs w:val="20"/>
          <w:lang w:val="pt-BR"/>
        </w:rPr>
        <w:t>) apropriado para o local de residênci</w:t>
      </w:r>
      <w:r w:rsidR="001B6485">
        <w:rPr>
          <w:rFonts w:ascii="Arial" w:hAnsi="Arial" w:cs="Arial"/>
          <w:bCs/>
          <w:color w:val="000000"/>
          <w:sz w:val="20"/>
          <w:szCs w:val="20"/>
          <w:lang w:val="pt-BR"/>
        </w:rPr>
        <w:t>a. Escolas integrais</w:t>
      </w:r>
      <w:r w:rsidR="005F77FE" w:rsidRPr="00B81A4D">
        <w:rPr>
          <w:rFonts w:ascii="Arial" w:hAnsi="Arial" w:cs="Arial"/>
          <w:bCs/>
          <w:color w:val="000000"/>
          <w:sz w:val="20"/>
          <w:szCs w:val="20"/>
          <w:lang w:val="pt-BR"/>
        </w:rPr>
        <w:t xml:space="preserve"> e escolas especiais, incluindo as ins</w:t>
      </w:r>
      <w:r w:rsidR="001B6485">
        <w:rPr>
          <w:rFonts w:ascii="Arial" w:hAnsi="Arial" w:cs="Arial"/>
          <w:bCs/>
          <w:color w:val="000000"/>
          <w:sz w:val="20"/>
          <w:szCs w:val="20"/>
          <w:lang w:val="pt-BR"/>
        </w:rPr>
        <w:t>tituições que operam em centros especiais,</w:t>
      </w:r>
      <w:r w:rsidR="005F77FE" w:rsidRPr="00B81A4D">
        <w:rPr>
          <w:rFonts w:ascii="Arial" w:hAnsi="Arial" w:cs="Arial"/>
          <w:bCs/>
          <w:color w:val="000000"/>
          <w:sz w:val="20"/>
          <w:szCs w:val="20"/>
          <w:lang w:val="pt-BR"/>
        </w:rPr>
        <w:t xml:space="preserve"> não </w:t>
      </w:r>
      <w:r w:rsidR="001B6485">
        <w:rPr>
          <w:rFonts w:ascii="Arial" w:hAnsi="Arial" w:cs="Arial"/>
          <w:bCs/>
          <w:color w:val="000000"/>
          <w:sz w:val="20"/>
          <w:szCs w:val="20"/>
          <w:lang w:val="pt-BR"/>
        </w:rPr>
        <w:t xml:space="preserve">têm uma área </w:t>
      </w:r>
      <w:r w:rsidR="005F77FE" w:rsidRPr="00B81A4D">
        <w:rPr>
          <w:rFonts w:ascii="Arial" w:hAnsi="Arial" w:cs="Arial"/>
          <w:bCs/>
          <w:color w:val="000000"/>
          <w:sz w:val="20"/>
          <w:szCs w:val="20"/>
          <w:lang w:val="pt-BR"/>
        </w:rPr>
        <w:t xml:space="preserve">determinada. </w:t>
      </w:r>
      <w:r w:rsidR="001B6485">
        <w:rPr>
          <w:rFonts w:ascii="Arial" w:hAnsi="Arial" w:cs="Arial"/>
          <w:b/>
          <w:bCs/>
          <w:sz w:val="20"/>
          <w:szCs w:val="20"/>
          <w:lang w:val="pt-BR"/>
        </w:rPr>
        <w:t>E</w:t>
      </w:r>
      <w:r w:rsidR="005F77FE" w:rsidRPr="00EE77A3">
        <w:rPr>
          <w:rFonts w:ascii="Arial" w:hAnsi="Arial" w:cs="Arial"/>
          <w:b/>
          <w:bCs/>
          <w:sz w:val="20"/>
          <w:szCs w:val="20"/>
          <w:lang w:val="pt-BR"/>
        </w:rPr>
        <w:t>scolas</w:t>
      </w:r>
      <w:r w:rsidR="001B6485">
        <w:rPr>
          <w:rFonts w:ascii="Arial" w:hAnsi="Arial" w:cs="Arial"/>
          <w:b/>
          <w:bCs/>
          <w:sz w:val="20"/>
          <w:szCs w:val="20"/>
          <w:lang w:val="pt-BR"/>
        </w:rPr>
        <w:t xml:space="preserve"> integrais</w:t>
      </w:r>
      <w:r w:rsidR="005F77FE" w:rsidRPr="00EE77A3">
        <w:rPr>
          <w:rFonts w:ascii="Arial" w:hAnsi="Arial" w:cs="Arial"/>
          <w:b/>
          <w:bCs/>
          <w:sz w:val="20"/>
          <w:szCs w:val="20"/>
          <w:lang w:val="pt-BR"/>
        </w:rPr>
        <w:t xml:space="preserve"> </w:t>
      </w:r>
      <w:r w:rsidR="005F77FE" w:rsidRPr="002B73AB">
        <w:rPr>
          <w:rFonts w:ascii="Arial" w:hAnsi="Arial" w:cs="Arial"/>
          <w:b/>
          <w:bCs/>
          <w:sz w:val="20"/>
          <w:szCs w:val="20"/>
          <w:lang w:val="pt-BR"/>
        </w:rPr>
        <w:t>primár</w:t>
      </w:r>
      <w:r w:rsidR="001B6485">
        <w:rPr>
          <w:rFonts w:ascii="Arial" w:hAnsi="Arial" w:cs="Arial"/>
          <w:b/>
          <w:bCs/>
          <w:sz w:val="20"/>
          <w:szCs w:val="20"/>
          <w:lang w:val="pt-BR"/>
        </w:rPr>
        <w:t>ias e secundárias são dirigidas</w:t>
      </w:r>
      <w:r w:rsidR="005F77FE" w:rsidRPr="00B81A4D">
        <w:rPr>
          <w:rFonts w:ascii="Arial" w:hAnsi="Arial" w:cs="Arial"/>
          <w:bCs/>
          <w:color w:val="000000"/>
          <w:sz w:val="20"/>
          <w:szCs w:val="20"/>
          <w:lang w:val="pt-BR"/>
        </w:rPr>
        <w:t xml:space="preserve"> </w:t>
      </w:r>
      <w:r w:rsidR="001B6485">
        <w:rPr>
          <w:rFonts w:ascii="Arial" w:hAnsi="Arial" w:cs="Arial"/>
          <w:bCs/>
          <w:sz w:val="20"/>
          <w:szCs w:val="20"/>
          <w:lang w:val="pt-BR"/>
        </w:rPr>
        <w:t>por</w:t>
      </w:r>
      <w:r w:rsidR="005F77FE" w:rsidRPr="00B81A4D">
        <w:rPr>
          <w:rFonts w:ascii="Arial" w:hAnsi="Arial" w:cs="Arial"/>
          <w:bCs/>
          <w:sz w:val="20"/>
          <w:szCs w:val="20"/>
          <w:lang w:val="pt-BR"/>
        </w:rPr>
        <w:t xml:space="preserve"> </w:t>
      </w:r>
      <w:r w:rsidR="005F77FE" w:rsidRPr="00B81A4D">
        <w:rPr>
          <w:rFonts w:ascii="Arial" w:hAnsi="Arial" w:cs="Arial"/>
          <w:bCs/>
          <w:sz w:val="20"/>
          <w:szCs w:val="20"/>
          <w:u w:val="single"/>
          <w:lang w:val="pt-BR"/>
        </w:rPr>
        <w:t>municípios</w:t>
      </w:r>
      <w:r w:rsidR="005F77FE" w:rsidRPr="00B81A4D">
        <w:rPr>
          <w:rFonts w:ascii="Arial" w:hAnsi="Arial" w:cs="Arial"/>
          <w:bCs/>
          <w:sz w:val="20"/>
          <w:szCs w:val="20"/>
          <w:lang w:val="pt-BR"/>
        </w:rPr>
        <w:t xml:space="preserve">, enquanto as </w:t>
      </w:r>
      <w:r w:rsidR="005F77FE" w:rsidRPr="00B81A4D">
        <w:rPr>
          <w:rFonts w:ascii="Arial" w:hAnsi="Arial" w:cs="Arial"/>
          <w:b/>
          <w:bCs/>
          <w:sz w:val="20"/>
          <w:szCs w:val="20"/>
          <w:lang w:val="pt-BR"/>
        </w:rPr>
        <w:t>escolas</w:t>
      </w:r>
      <w:r w:rsidR="001B6485">
        <w:rPr>
          <w:rFonts w:ascii="Arial" w:hAnsi="Arial" w:cs="Arial"/>
          <w:b/>
          <w:bCs/>
          <w:sz w:val="20"/>
          <w:szCs w:val="20"/>
          <w:lang w:val="pt-BR"/>
        </w:rPr>
        <w:t xml:space="preserve"> públicas secundárias e integradas </w:t>
      </w:r>
      <w:r w:rsidR="005F77FE" w:rsidRPr="00B81A4D">
        <w:rPr>
          <w:rFonts w:ascii="Arial" w:hAnsi="Arial" w:cs="Arial"/>
          <w:b/>
          <w:bCs/>
          <w:sz w:val="20"/>
          <w:szCs w:val="20"/>
          <w:lang w:val="pt-BR"/>
        </w:rPr>
        <w:t xml:space="preserve">e escolas </w:t>
      </w:r>
      <w:r w:rsidR="001B6485">
        <w:rPr>
          <w:rFonts w:ascii="Arial" w:hAnsi="Arial" w:cs="Arial"/>
          <w:b/>
          <w:bCs/>
          <w:sz w:val="20"/>
          <w:szCs w:val="20"/>
          <w:lang w:val="pt-BR"/>
        </w:rPr>
        <w:t xml:space="preserve">e centros especiais são dirigidas </w:t>
      </w:r>
      <w:r w:rsidR="001B6485">
        <w:rPr>
          <w:rFonts w:ascii="Arial" w:hAnsi="Arial" w:cs="Arial"/>
          <w:bCs/>
          <w:sz w:val="20"/>
          <w:szCs w:val="20"/>
          <w:lang w:val="pt-BR"/>
        </w:rPr>
        <w:t>por</w:t>
      </w:r>
      <w:r w:rsidR="001B6485">
        <w:rPr>
          <w:rFonts w:ascii="Arial" w:hAnsi="Arial" w:cs="Arial"/>
          <w:bCs/>
          <w:sz w:val="20"/>
          <w:szCs w:val="20"/>
          <w:u w:val="single"/>
          <w:lang w:val="pt-BR"/>
        </w:rPr>
        <w:t xml:space="preserve"> </w:t>
      </w:r>
      <w:r w:rsidR="00D814AE" w:rsidRPr="00B81A4D">
        <w:rPr>
          <w:rFonts w:ascii="Arial" w:hAnsi="Arial" w:cs="Arial"/>
          <w:bCs/>
          <w:sz w:val="20"/>
          <w:szCs w:val="20"/>
          <w:u w:val="single"/>
          <w:lang w:val="pt-BR"/>
        </w:rPr>
        <w:t>condados</w:t>
      </w:r>
      <w:r w:rsidR="005F77FE" w:rsidRPr="00B81A4D">
        <w:rPr>
          <w:rFonts w:ascii="Arial" w:hAnsi="Arial" w:cs="Arial"/>
          <w:bCs/>
          <w:sz w:val="20"/>
          <w:szCs w:val="20"/>
          <w:u w:val="single"/>
          <w:lang w:val="pt-BR"/>
        </w:rPr>
        <w:t>.</w:t>
      </w:r>
    </w:p>
    <w:p w:rsidR="00036871" w:rsidRPr="006265A1" w:rsidRDefault="00D55B37" w:rsidP="006265A1">
      <w:pPr>
        <w:tabs>
          <w:tab w:val="left" w:pos="3331"/>
        </w:tabs>
        <w:ind w:left="0" w:hanging="5"/>
        <w:rPr>
          <w:rFonts w:ascii="Arial" w:hAnsi="Arial" w:cs="Arial"/>
          <w:bCs/>
          <w:color w:val="000000"/>
          <w:sz w:val="20"/>
          <w:szCs w:val="20"/>
          <w:lang w:val="pt-BR"/>
        </w:rPr>
      </w:pPr>
      <w:r>
        <w:rPr>
          <w:rFonts w:ascii="Arial" w:hAnsi="Arial" w:cs="Arial"/>
          <w:sz w:val="20"/>
          <w:szCs w:val="20"/>
          <w:lang w:val="pt-PT"/>
        </w:rPr>
        <w:t>Os</w:t>
      </w:r>
      <w:r w:rsidRPr="00E90FE9">
        <w:rPr>
          <w:rFonts w:ascii="Arial" w:hAnsi="Arial" w:cs="Arial"/>
          <w:sz w:val="20"/>
          <w:szCs w:val="20"/>
          <w:lang w:val="pt-PT"/>
        </w:rPr>
        <w:t xml:space="preserve"> </w:t>
      </w:r>
      <w:r w:rsidRPr="00E90FE9">
        <w:rPr>
          <w:rStyle w:val="alt-edited"/>
          <w:rFonts w:ascii="Arial" w:hAnsi="Arial" w:cs="Arial"/>
          <w:sz w:val="20"/>
          <w:szCs w:val="20"/>
          <w:lang w:val="pt-PT"/>
        </w:rPr>
        <w:t>cidadão</w:t>
      </w:r>
      <w:r>
        <w:rPr>
          <w:rStyle w:val="alt-edited"/>
          <w:rFonts w:ascii="Arial" w:hAnsi="Arial" w:cs="Arial"/>
          <w:sz w:val="20"/>
          <w:szCs w:val="20"/>
          <w:lang w:val="pt-PT"/>
        </w:rPr>
        <w:t>s</w:t>
      </w:r>
      <w:r w:rsidRPr="00E90FE9">
        <w:rPr>
          <w:rStyle w:val="alt-edited"/>
          <w:rFonts w:ascii="Arial" w:hAnsi="Arial" w:cs="Arial"/>
          <w:sz w:val="20"/>
          <w:szCs w:val="20"/>
          <w:lang w:val="pt-PT"/>
        </w:rPr>
        <w:t xml:space="preserve"> de </w:t>
      </w:r>
      <w:r w:rsidRPr="00E90FE9">
        <w:rPr>
          <w:rStyle w:val="shorttext"/>
          <w:rFonts w:ascii="Arial" w:hAnsi="Arial" w:cs="Arial"/>
          <w:sz w:val="20"/>
          <w:szCs w:val="20"/>
          <w:lang w:val="pt-PT"/>
        </w:rPr>
        <w:t>Estado</w:t>
      </w:r>
      <w:r>
        <w:rPr>
          <w:rStyle w:val="shorttext"/>
          <w:rFonts w:ascii="Arial" w:hAnsi="Arial" w:cs="Arial"/>
          <w:sz w:val="20"/>
          <w:szCs w:val="20"/>
          <w:lang w:val="pt-PT"/>
        </w:rPr>
        <w:t>s</w:t>
      </w:r>
      <w:r w:rsidRPr="00E90FE9">
        <w:rPr>
          <w:rStyle w:val="shorttext"/>
          <w:rFonts w:ascii="Arial" w:hAnsi="Arial" w:cs="Arial"/>
          <w:sz w:val="20"/>
          <w:szCs w:val="20"/>
          <w:lang w:val="pt-PT"/>
        </w:rPr>
        <w:t>-Membro</w:t>
      </w:r>
      <w:r>
        <w:rPr>
          <w:rStyle w:val="shorttext"/>
          <w:rFonts w:ascii="Arial" w:hAnsi="Arial" w:cs="Arial"/>
          <w:sz w:val="20"/>
          <w:szCs w:val="20"/>
          <w:lang w:val="pt-PT"/>
        </w:rPr>
        <w:t>s</w:t>
      </w:r>
      <w:r w:rsidR="00D90B8C">
        <w:rPr>
          <w:rFonts w:ascii="Arial" w:hAnsi="Arial" w:cs="Arial"/>
          <w:sz w:val="20"/>
          <w:szCs w:val="20"/>
          <w:lang w:val="pt-PT"/>
        </w:rPr>
        <w:t xml:space="preserve"> da </w:t>
      </w:r>
      <w:r w:rsidR="00B468D7">
        <w:rPr>
          <w:rFonts w:ascii="Arial" w:hAnsi="Arial" w:cs="Arial"/>
          <w:sz w:val="20"/>
          <w:szCs w:val="20"/>
          <w:lang w:val="pt-PT"/>
        </w:rPr>
        <w:t>U</w:t>
      </w:r>
      <w:r w:rsidR="00D90B8C">
        <w:rPr>
          <w:rFonts w:ascii="Arial" w:hAnsi="Arial" w:cs="Arial"/>
          <w:sz w:val="20"/>
          <w:szCs w:val="20"/>
          <w:lang w:val="pt-PT"/>
        </w:rPr>
        <w:t>E</w:t>
      </w:r>
      <w:r w:rsidR="00B468D7">
        <w:rPr>
          <w:rFonts w:ascii="Arial" w:hAnsi="Arial" w:cs="Arial"/>
          <w:sz w:val="20"/>
          <w:szCs w:val="20"/>
          <w:lang w:val="pt-PT"/>
        </w:rPr>
        <w:t xml:space="preserve"> ou </w:t>
      </w:r>
      <w:r w:rsidRPr="00E90FE9">
        <w:rPr>
          <w:rFonts w:ascii="Arial" w:hAnsi="Arial" w:cs="Arial"/>
          <w:sz w:val="20"/>
          <w:szCs w:val="20"/>
          <w:lang w:val="pt-PT"/>
        </w:rPr>
        <w:t>EFTA</w:t>
      </w:r>
      <w:r w:rsidR="005F77FE" w:rsidRPr="00B81A4D">
        <w:rPr>
          <w:rFonts w:ascii="Arial" w:hAnsi="Arial" w:cs="Arial"/>
          <w:bCs/>
          <w:color w:val="000000"/>
          <w:sz w:val="20"/>
          <w:szCs w:val="20"/>
          <w:lang w:val="pt-BR"/>
        </w:rPr>
        <w:t xml:space="preserve"> que </w:t>
      </w:r>
      <w:r w:rsidR="00B468D7">
        <w:rPr>
          <w:rFonts w:ascii="Arial" w:hAnsi="Arial" w:cs="Arial"/>
          <w:b/>
          <w:bCs/>
          <w:color w:val="000000"/>
          <w:sz w:val="20"/>
          <w:szCs w:val="20"/>
          <w:lang w:val="pt-BR"/>
        </w:rPr>
        <w:t>não falam</w:t>
      </w:r>
      <w:r w:rsidR="005F77FE" w:rsidRPr="00B81A4D">
        <w:rPr>
          <w:rFonts w:ascii="Arial" w:hAnsi="Arial" w:cs="Arial"/>
          <w:b/>
          <w:bCs/>
          <w:color w:val="000000"/>
          <w:sz w:val="20"/>
          <w:szCs w:val="20"/>
          <w:lang w:val="pt-BR"/>
        </w:rPr>
        <w:t xml:space="preserve"> a língua polaca</w:t>
      </w:r>
      <w:r w:rsidR="00B468D7">
        <w:rPr>
          <w:rFonts w:ascii="Arial" w:hAnsi="Arial" w:cs="Arial"/>
          <w:b/>
          <w:bCs/>
          <w:color w:val="000000"/>
          <w:sz w:val="20"/>
          <w:szCs w:val="20"/>
          <w:lang w:val="pt-BR"/>
        </w:rPr>
        <w:t>,</w:t>
      </w:r>
      <w:r w:rsidR="005F77FE" w:rsidRPr="00B81A4D">
        <w:rPr>
          <w:rFonts w:ascii="Arial" w:hAnsi="Arial" w:cs="Arial"/>
          <w:bCs/>
          <w:color w:val="000000"/>
          <w:sz w:val="20"/>
          <w:szCs w:val="20"/>
          <w:lang w:val="pt-BR"/>
        </w:rPr>
        <w:t xml:space="preserve"> ou cujo nível é </w:t>
      </w:r>
      <w:r w:rsidR="005F77FE" w:rsidRPr="00B81A4D">
        <w:rPr>
          <w:rFonts w:ascii="Arial" w:hAnsi="Arial" w:cs="Arial"/>
          <w:b/>
          <w:bCs/>
          <w:color w:val="000000"/>
          <w:sz w:val="20"/>
          <w:szCs w:val="20"/>
          <w:lang w:val="pt-BR"/>
        </w:rPr>
        <w:t>insuficiente</w:t>
      </w:r>
      <w:r w:rsidR="00824E6E" w:rsidRPr="00B81A4D">
        <w:rPr>
          <w:rFonts w:ascii="Arial" w:hAnsi="Arial" w:cs="Arial"/>
          <w:bCs/>
          <w:color w:val="000000"/>
          <w:sz w:val="20"/>
          <w:szCs w:val="20"/>
          <w:lang w:val="pt-BR"/>
        </w:rPr>
        <w:t xml:space="preserve"> para frequentar a escola</w:t>
      </w:r>
      <w:r w:rsidR="00B468D7">
        <w:rPr>
          <w:rFonts w:ascii="Arial" w:hAnsi="Arial" w:cs="Arial"/>
          <w:bCs/>
          <w:color w:val="000000"/>
          <w:sz w:val="20"/>
          <w:szCs w:val="20"/>
          <w:lang w:val="pt-BR"/>
        </w:rPr>
        <w:t>,</w:t>
      </w:r>
      <w:r w:rsidR="005F77FE" w:rsidRPr="00B81A4D">
        <w:rPr>
          <w:rFonts w:ascii="Arial" w:hAnsi="Arial" w:cs="Arial"/>
          <w:bCs/>
          <w:color w:val="000000"/>
          <w:sz w:val="20"/>
          <w:szCs w:val="20"/>
          <w:lang w:val="pt-BR"/>
        </w:rPr>
        <w:t xml:space="preserve"> </w:t>
      </w:r>
      <w:r w:rsidR="005F77FE" w:rsidRPr="00B81A4D">
        <w:rPr>
          <w:rFonts w:ascii="Arial" w:hAnsi="Arial" w:cs="Arial"/>
          <w:bCs/>
          <w:color w:val="000000"/>
          <w:sz w:val="20"/>
          <w:szCs w:val="20"/>
          <w:u w:val="single"/>
          <w:lang w:val="pt-BR"/>
        </w:rPr>
        <w:t>têm direito</w:t>
      </w:r>
      <w:r w:rsidR="005F77FE" w:rsidRPr="00B81A4D">
        <w:rPr>
          <w:rFonts w:ascii="Arial" w:hAnsi="Arial" w:cs="Arial"/>
          <w:bCs/>
          <w:color w:val="000000"/>
          <w:sz w:val="20"/>
          <w:szCs w:val="20"/>
          <w:lang w:val="pt-BR"/>
        </w:rPr>
        <w:t xml:space="preserve"> a </w:t>
      </w:r>
      <w:r w:rsidR="005A439F" w:rsidRPr="00B81A4D">
        <w:rPr>
          <w:rFonts w:ascii="Arial" w:hAnsi="Arial" w:cs="Arial"/>
          <w:bCs/>
          <w:color w:val="000000"/>
          <w:sz w:val="20"/>
          <w:szCs w:val="20"/>
          <w:lang w:val="pt-BR"/>
        </w:rPr>
        <w:t>a</w:t>
      </w:r>
      <w:r w:rsidR="00B468D7">
        <w:rPr>
          <w:rFonts w:ascii="Arial" w:hAnsi="Arial" w:cs="Arial"/>
          <w:bCs/>
          <w:color w:val="000000"/>
          <w:sz w:val="20"/>
          <w:szCs w:val="20"/>
          <w:lang w:val="pt-BR"/>
        </w:rPr>
        <w:t>prender polaco de forma gratuit</w:t>
      </w:r>
      <w:r w:rsidR="005A439F" w:rsidRPr="00B81A4D">
        <w:rPr>
          <w:rFonts w:ascii="Arial" w:hAnsi="Arial" w:cs="Arial"/>
          <w:bCs/>
          <w:color w:val="000000"/>
          <w:sz w:val="20"/>
          <w:szCs w:val="20"/>
          <w:lang w:val="pt-BR"/>
        </w:rPr>
        <w:t>a</w:t>
      </w:r>
      <w:r w:rsidR="00B468D7">
        <w:rPr>
          <w:rFonts w:ascii="Arial" w:hAnsi="Arial" w:cs="Arial"/>
          <w:bCs/>
          <w:color w:val="000000"/>
          <w:sz w:val="20"/>
          <w:szCs w:val="20"/>
          <w:lang w:val="pt-BR"/>
        </w:rPr>
        <w:t>, bem como</w:t>
      </w:r>
      <w:r w:rsidR="005F77FE" w:rsidRPr="00B81A4D">
        <w:rPr>
          <w:rFonts w:ascii="Arial" w:hAnsi="Arial" w:cs="Arial"/>
          <w:bCs/>
          <w:color w:val="000000"/>
          <w:sz w:val="20"/>
          <w:szCs w:val="20"/>
          <w:lang w:val="pt-BR"/>
        </w:rPr>
        <w:t xml:space="preserve"> </w:t>
      </w:r>
      <w:r w:rsidR="00B468D7">
        <w:rPr>
          <w:rFonts w:ascii="Arial" w:hAnsi="Arial" w:cs="Arial"/>
          <w:bCs/>
          <w:color w:val="000000"/>
          <w:sz w:val="20"/>
          <w:szCs w:val="20"/>
          <w:lang w:val="pt-BR"/>
        </w:rPr>
        <w:t xml:space="preserve">assistir a </w:t>
      </w:r>
      <w:r w:rsidR="005F77FE" w:rsidRPr="00B81A4D">
        <w:rPr>
          <w:rFonts w:ascii="Arial" w:hAnsi="Arial" w:cs="Arial"/>
          <w:bCs/>
          <w:color w:val="000000"/>
          <w:sz w:val="20"/>
          <w:szCs w:val="20"/>
          <w:lang w:val="pt-BR"/>
        </w:rPr>
        <w:t>aulas compensatórias adicionais nas disc</w:t>
      </w:r>
      <w:r w:rsidR="00B468D7">
        <w:rPr>
          <w:rFonts w:ascii="Arial" w:hAnsi="Arial" w:cs="Arial"/>
          <w:bCs/>
          <w:color w:val="000000"/>
          <w:sz w:val="20"/>
          <w:szCs w:val="20"/>
          <w:lang w:val="pt-BR"/>
        </w:rPr>
        <w:t xml:space="preserve">iplinas de ensino, dadas </w:t>
      </w:r>
      <w:r w:rsidR="005F77FE" w:rsidRPr="00B81A4D">
        <w:rPr>
          <w:rFonts w:ascii="Arial" w:hAnsi="Arial" w:cs="Arial"/>
          <w:bCs/>
          <w:color w:val="000000"/>
          <w:sz w:val="20"/>
          <w:szCs w:val="20"/>
          <w:lang w:val="pt-BR"/>
        </w:rPr>
        <w:t xml:space="preserve">por uma pessoa </w:t>
      </w:r>
      <w:r w:rsidR="005D6FB6" w:rsidRPr="00B81A4D">
        <w:rPr>
          <w:rFonts w:ascii="Arial" w:hAnsi="Arial" w:cs="Arial"/>
          <w:bCs/>
          <w:color w:val="000000"/>
          <w:sz w:val="20"/>
          <w:szCs w:val="20"/>
          <w:lang w:val="pt-BR"/>
        </w:rPr>
        <w:t xml:space="preserve">que </w:t>
      </w:r>
      <w:r w:rsidR="005F77FE" w:rsidRPr="00B81A4D">
        <w:rPr>
          <w:rFonts w:ascii="Arial" w:hAnsi="Arial" w:cs="Arial"/>
          <w:bCs/>
          <w:color w:val="000000"/>
          <w:sz w:val="20"/>
          <w:szCs w:val="20"/>
          <w:lang w:val="pt-BR"/>
        </w:rPr>
        <w:t>usa</w:t>
      </w:r>
      <w:r w:rsidR="005D6FB6" w:rsidRPr="00B81A4D">
        <w:rPr>
          <w:rFonts w:ascii="Arial" w:hAnsi="Arial" w:cs="Arial"/>
          <w:bCs/>
          <w:color w:val="000000"/>
          <w:sz w:val="20"/>
          <w:szCs w:val="20"/>
          <w:lang w:val="pt-BR"/>
        </w:rPr>
        <w:t xml:space="preserve"> </w:t>
      </w:r>
      <w:r w:rsidR="005F77FE" w:rsidRPr="00B81A4D">
        <w:rPr>
          <w:rFonts w:ascii="Arial" w:hAnsi="Arial" w:cs="Arial"/>
          <w:bCs/>
          <w:color w:val="000000"/>
          <w:sz w:val="20"/>
          <w:szCs w:val="20"/>
          <w:lang w:val="pt-BR"/>
        </w:rPr>
        <w:t xml:space="preserve">a língua materna </w:t>
      </w:r>
      <w:r w:rsidR="0046467D" w:rsidRPr="00B81A4D">
        <w:rPr>
          <w:rFonts w:ascii="Arial" w:hAnsi="Arial" w:cs="Arial"/>
          <w:bCs/>
          <w:color w:val="000000"/>
          <w:sz w:val="20"/>
          <w:szCs w:val="20"/>
          <w:lang w:val="pt-BR"/>
        </w:rPr>
        <w:t xml:space="preserve">de </w:t>
      </w:r>
      <w:r w:rsidR="00B468D7">
        <w:rPr>
          <w:rFonts w:ascii="Arial" w:hAnsi="Arial" w:cs="Arial"/>
          <w:bCs/>
          <w:color w:val="000000"/>
          <w:sz w:val="20"/>
          <w:szCs w:val="20"/>
          <w:lang w:val="pt-BR"/>
        </w:rPr>
        <w:t>estudante</w:t>
      </w:r>
      <w:r w:rsidR="0046467D" w:rsidRPr="00B81A4D">
        <w:rPr>
          <w:rFonts w:ascii="Arial" w:hAnsi="Arial" w:cs="Arial"/>
          <w:bCs/>
          <w:color w:val="000000"/>
          <w:sz w:val="20"/>
          <w:szCs w:val="20"/>
          <w:lang w:val="pt-BR"/>
        </w:rPr>
        <w:t>,</w:t>
      </w:r>
      <w:r w:rsidR="005F77FE" w:rsidRPr="00B81A4D">
        <w:rPr>
          <w:rFonts w:ascii="Arial" w:hAnsi="Arial" w:cs="Arial"/>
          <w:bCs/>
          <w:color w:val="000000"/>
          <w:sz w:val="20"/>
          <w:szCs w:val="20"/>
          <w:lang w:val="pt-BR"/>
        </w:rPr>
        <w:t xml:space="preserve"> empregad</w:t>
      </w:r>
      <w:r w:rsidR="0046467D" w:rsidRPr="00B81A4D">
        <w:rPr>
          <w:rFonts w:ascii="Arial" w:hAnsi="Arial" w:cs="Arial"/>
          <w:bCs/>
          <w:color w:val="000000"/>
          <w:sz w:val="20"/>
          <w:szCs w:val="20"/>
          <w:lang w:val="pt-BR"/>
        </w:rPr>
        <w:t>a</w:t>
      </w:r>
      <w:r w:rsidR="00B468D7">
        <w:rPr>
          <w:rFonts w:ascii="Arial" w:hAnsi="Arial" w:cs="Arial"/>
          <w:bCs/>
          <w:color w:val="000000"/>
          <w:sz w:val="20"/>
          <w:szCs w:val="20"/>
          <w:lang w:val="pt-BR"/>
        </w:rPr>
        <w:t xml:space="preserve"> pela</w:t>
      </w:r>
      <w:r w:rsidR="005F77FE" w:rsidRPr="00B81A4D">
        <w:rPr>
          <w:rFonts w:ascii="Arial" w:hAnsi="Arial" w:cs="Arial"/>
          <w:bCs/>
          <w:color w:val="000000"/>
          <w:sz w:val="20"/>
          <w:szCs w:val="20"/>
          <w:lang w:val="pt-BR"/>
        </w:rPr>
        <w:t xml:space="preserve"> escola como ajuda</w:t>
      </w:r>
      <w:r w:rsidR="00B468D7">
        <w:rPr>
          <w:rFonts w:ascii="Arial" w:hAnsi="Arial" w:cs="Arial"/>
          <w:bCs/>
          <w:color w:val="000000"/>
          <w:sz w:val="20"/>
          <w:szCs w:val="20"/>
          <w:lang w:val="pt-BR"/>
        </w:rPr>
        <w:t>nte</w:t>
      </w:r>
      <w:r w:rsidR="005F77FE" w:rsidRPr="00B81A4D">
        <w:rPr>
          <w:rFonts w:ascii="Arial" w:hAnsi="Arial" w:cs="Arial"/>
          <w:bCs/>
          <w:color w:val="000000"/>
          <w:sz w:val="20"/>
          <w:szCs w:val="20"/>
          <w:lang w:val="pt-BR"/>
        </w:rPr>
        <w:t xml:space="preserve"> de um professor. A escola também pode organiza</w:t>
      </w:r>
      <w:r w:rsidR="00C236CD" w:rsidRPr="00B81A4D">
        <w:rPr>
          <w:rFonts w:ascii="Arial" w:hAnsi="Arial" w:cs="Arial"/>
          <w:bCs/>
          <w:color w:val="000000"/>
          <w:sz w:val="20"/>
          <w:szCs w:val="20"/>
          <w:lang w:val="pt-BR"/>
        </w:rPr>
        <w:t>r</w:t>
      </w:r>
      <w:r w:rsidR="005F77FE" w:rsidRPr="00B81A4D">
        <w:rPr>
          <w:rFonts w:ascii="Arial" w:hAnsi="Arial" w:cs="Arial"/>
          <w:bCs/>
          <w:color w:val="000000"/>
          <w:sz w:val="20"/>
          <w:szCs w:val="20"/>
          <w:lang w:val="pt-BR"/>
        </w:rPr>
        <w:t xml:space="preserve"> </w:t>
      </w:r>
      <w:r w:rsidR="00C236CD" w:rsidRPr="00B81A4D">
        <w:rPr>
          <w:rFonts w:ascii="Arial" w:hAnsi="Arial" w:cs="Arial"/>
          <w:bCs/>
          <w:color w:val="000000"/>
          <w:sz w:val="20"/>
          <w:szCs w:val="20"/>
          <w:lang w:val="pt-BR"/>
        </w:rPr>
        <w:t xml:space="preserve">aulas </w:t>
      </w:r>
      <w:r w:rsidR="005F77FE" w:rsidRPr="00B81A4D">
        <w:rPr>
          <w:rFonts w:ascii="Arial" w:hAnsi="Arial" w:cs="Arial"/>
          <w:bCs/>
          <w:color w:val="000000"/>
          <w:sz w:val="20"/>
          <w:szCs w:val="20"/>
          <w:lang w:val="pt-BR"/>
        </w:rPr>
        <w:t xml:space="preserve">da língua e da cultura do </w:t>
      </w:r>
      <w:r w:rsidR="00B468D7">
        <w:rPr>
          <w:rFonts w:ascii="Arial" w:hAnsi="Arial" w:cs="Arial"/>
          <w:bCs/>
          <w:color w:val="000000"/>
          <w:sz w:val="20"/>
          <w:szCs w:val="20"/>
          <w:lang w:val="pt-BR"/>
        </w:rPr>
        <w:t>país de origem dos estudantes. Os alunos também podem beneficiar da</w:t>
      </w:r>
      <w:r w:rsidR="005F77FE" w:rsidRPr="00B81A4D">
        <w:rPr>
          <w:rFonts w:ascii="Arial" w:hAnsi="Arial" w:cs="Arial"/>
          <w:bCs/>
          <w:color w:val="000000"/>
          <w:sz w:val="20"/>
          <w:szCs w:val="20"/>
          <w:lang w:val="pt-BR"/>
        </w:rPr>
        <w:t xml:space="preserve"> assistência psicológica e pedagógica organizad</w:t>
      </w:r>
      <w:r w:rsidR="00503264" w:rsidRPr="00B81A4D">
        <w:rPr>
          <w:rFonts w:ascii="Arial" w:hAnsi="Arial" w:cs="Arial"/>
          <w:bCs/>
          <w:color w:val="000000"/>
          <w:sz w:val="20"/>
          <w:szCs w:val="20"/>
          <w:lang w:val="pt-BR"/>
        </w:rPr>
        <w:t>a</w:t>
      </w:r>
      <w:r w:rsidR="005F77FE" w:rsidRPr="00B81A4D">
        <w:rPr>
          <w:rFonts w:ascii="Arial" w:hAnsi="Arial" w:cs="Arial"/>
          <w:bCs/>
          <w:color w:val="000000"/>
          <w:sz w:val="20"/>
          <w:szCs w:val="20"/>
          <w:lang w:val="pt-BR"/>
        </w:rPr>
        <w:t xml:space="preserve"> pelo diretor</w:t>
      </w:r>
      <w:r w:rsidR="00B468D7">
        <w:rPr>
          <w:rFonts w:ascii="Arial" w:hAnsi="Arial" w:cs="Arial"/>
          <w:bCs/>
          <w:color w:val="000000"/>
          <w:sz w:val="20"/>
          <w:szCs w:val="20"/>
          <w:lang w:val="pt-BR"/>
        </w:rPr>
        <w:t xml:space="preserve"> da escola</w:t>
      </w:r>
      <w:r w:rsidR="007E15E5">
        <w:rPr>
          <w:rFonts w:ascii="Arial" w:hAnsi="Arial" w:cs="Arial"/>
          <w:bCs/>
          <w:color w:val="000000"/>
          <w:sz w:val="20"/>
          <w:szCs w:val="20"/>
          <w:lang w:val="pt-BR"/>
        </w:rPr>
        <w:t>,</w:t>
      </w:r>
      <w:r w:rsidR="00B468D7">
        <w:rPr>
          <w:rFonts w:ascii="Arial" w:hAnsi="Arial" w:cs="Arial"/>
          <w:bCs/>
          <w:color w:val="000000"/>
          <w:sz w:val="20"/>
          <w:szCs w:val="20"/>
          <w:lang w:val="pt-BR"/>
        </w:rPr>
        <w:t xml:space="preserve"> consoante </w:t>
      </w:r>
      <w:r w:rsidR="008F72C3" w:rsidRPr="00B81A4D">
        <w:rPr>
          <w:rFonts w:ascii="Arial" w:hAnsi="Arial" w:cs="Arial"/>
          <w:bCs/>
          <w:color w:val="000000"/>
          <w:sz w:val="20"/>
          <w:szCs w:val="20"/>
          <w:lang w:val="pt-BR"/>
        </w:rPr>
        <w:t>a</w:t>
      </w:r>
      <w:r w:rsidR="00B468D7">
        <w:rPr>
          <w:rFonts w:ascii="Arial" w:hAnsi="Arial" w:cs="Arial"/>
          <w:bCs/>
          <w:color w:val="000000"/>
          <w:sz w:val="20"/>
          <w:szCs w:val="20"/>
          <w:lang w:val="pt-BR"/>
        </w:rPr>
        <w:t>s</w:t>
      </w:r>
      <w:r w:rsidR="005F77FE" w:rsidRPr="00B81A4D">
        <w:rPr>
          <w:rFonts w:ascii="Arial" w:hAnsi="Arial" w:cs="Arial"/>
          <w:bCs/>
          <w:color w:val="000000"/>
          <w:sz w:val="20"/>
          <w:szCs w:val="20"/>
          <w:lang w:val="pt-BR"/>
        </w:rPr>
        <w:t xml:space="preserve"> </w:t>
      </w:r>
      <w:r w:rsidR="008F72C3" w:rsidRPr="00B81A4D">
        <w:rPr>
          <w:rFonts w:ascii="Arial" w:hAnsi="Arial" w:cs="Arial"/>
          <w:bCs/>
          <w:color w:val="000000"/>
          <w:sz w:val="20"/>
          <w:szCs w:val="20"/>
          <w:lang w:val="pt-BR"/>
        </w:rPr>
        <w:t xml:space="preserve">necessidades educacionais e de </w:t>
      </w:r>
      <w:r w:rsidR="005F77FE" w:rsidRPr="00B81A4D">
        <w:rPr>
          <w:rFonts w:ascii="Arial" w:hAnsi="Arial" w:cs="Arial"/>
          <w:bCs/>
          <w:color w:val="000000"/>
          <w:sz w:val="20"/>
          <w:szCs w:val="20"/>
          <w:lang w:val="pt-BR"/>
        </w:rPr>
        <w:t>desenvolvime</w:t>
      </w:r>
      <w:r w:rsidR="00B468D7">
        <w:rPr>
          <w:rFonts w:ascii="Arial" w:hAnsi="Arial" w:cs="Arial"/>
          <w:bCs/>
          <w:color w:val="000000"/>
          <w:sz w:val="20"/>
          <w:szCs w:val="20"/>
          <w:lang w:val="pt-BR"/>
        </w:rPr>
        <w:t xml:space="preserve">nto </w:t>
      </w:r>
      <w:r w:rsidR="005F77FE" w:rsidRPr="00B81A4D">
        <w:rPr>
          <w:rFonts w:ascii="Arial" w:hAnsi="Arial" w:cs="Arial"/>
          <w:bCs/>
          <w:color w:val="000000"/>
          <w:sz w:val="20"/>
          <w:szCs w:val="20"/>
          <w:lang w:val="pt-BR"/>
        </w:rPr>
        <w:t>dessas pessoas.</w:t>
      </w:r>
    </w:p>
    <w:p w:rsidR="005F77FE" w:rsidRPr="006265A1" w:rsidRDefault="005F77FE" w:rsidP="006265A1">
      <w:pPr>
        <w:ind w:left="0" w:hanging="5"/>
        <w:rPr>
          <w:rFonts w:ascii="Arial" w:hAnsi="Arial" w:cs="Arial"/>
          <w:b/>
          <w:color w:val="FF6600"/>
          <w:sz w:val="20"/>
          <w:szCs w:val="20"/>
          <w:lang w:val="pt-BR"/>
        </w:rPr>
      </w:pPr>
      <w:r w:rsidRPr="006265A1">
        <w:rPr>
          <w:rFonts w:ascii="Arial" w:hAnsi="Arial" w:cs="Arial"/>
          <w:b/>
          <w:color w:val="FF6600"/>
          <w:sz w:val="20"/>
          <w:szCs w:val="20"/>
          <w:lang w:val="pt-BR"/>
        </w:rPr>
        <w:t>Informações sobre propinas</w:t>
      </w:r>
    </w:p>
    <w:p w:rsidR="005F77FE" w:rsidRPr="00B81A4D" w:rsidRDefault="007E15E5" w:rsidP="006265A1">
      <w:pPr>
        <w:ind w:left="0" w:hanging="5"/>
        <w:rPr>
          <w:rFonts w:ascii="Arial" w:hAnsi="Arial" w:cs="Arial"/>
          <w:sz w:val="20"/>
          <w:szCs w:val="20"/>
          <w:u w:val="single"/>
          <w:lang w:val="pt-BR"/>
        </w:rPr>
      </w:pPr>
      <w:r>
        <w:rPr>
          <w:rFonts w:ascii="Arial" w:hAnsi="Arial" w:cs="Arial"/>
          <w:sz w:val="20"/>
          <w:szCs w:val="20"/>
          <w:lang w:val="pt-BR"/>
        </w:rPr>
        <w:t>A e</w:t>
      </w:r>
      <w:r w:rsidR="008D7526" w:rsidRPr="00B81A4D">
        <w:rPr>
          <w:rFonts w:ascii="Arial" w:hAnsi="Arial" w:cs="Arial"/>
          <w:sz w:val="20"/>
          <w:szCs w:val="20"/>
          <w:lang w:val="pt-BR"/>
        </w:rPr>
        <w:t>stadia</w:t>
      </w:r>
      <w:r>
        <w:rPr>
          <w:rFonts w:ascii="Arial" w:hAnsi="Arial" w:cs="Arial"/>
          <w:sz w:val="20"/>
          <w:szCs w:val="20"/>
          <w:lang w:val="pt-BR"/>
        </w:rPr>
        <w:t xml:space="preserve"> de filhos </w:t>
      </w:r>
      <w:r w:rsidRPr="00B81A4D">
        <w:rPr>
          <w:rFonts w:ascii="Arial" w:hAnsi="Arial" w:cs="Arial"/>
          <w:sz w:val="20"/>
          <w:szCs w:val="20"/>
          <w:lang w:val="pt-BR"/>
        </w:rPr>
        <w:t xml:space="preserve">de </w:t>
      </w:r>
      <w:r>
        <w:rPr>
          <w:rFonts w:ascii="Arial" w:hAnsi="Arial" w:cs="Arial"/>
          <w:sz w:val="20"/>
          <w:szCs w:val="20"/>
          <w:lang w:val="pt-BR"/>
        </w:rPr>
        <w:t xml:space="preserve">cidadãos dos países da UE ou da </w:t>
      </w:r>
      <w:r w:rsidRPr="00B81A4D">
        <w:rPr>
          <w:rFonts w:ascii="Arial" w:hAnsi="Arial" w:cs="Arial"/>
          <w:sz w:val="20"/>
          <w:szCs w:val="20"/>
          <w:lang w:val="pt-BR"/>
        </w:rPr>
        <w:t>EFTA</w:t>
      </w:r>
      <w:r>
        <w:rPr>
          <w:rFonts w:ascii="Arial" w:hAnsi="Arial" w:cs="Arial"/>
          <w:sz w:val="20"/>
          <w:szCs w:val="20"/>
          <w:lang w:val="pt-BR"/>
        </w:rPr>
        <w:t xml:space="preserve"> num</w:t>
      </w:r>
      <w:r w:rsidR="005F77FE" w:rsidRPr="00B81A4D">
        <w:rPr>
          <w:rFonts w:ascii="Arial" w:hAnsi="Arial" w:cs="Arial"/>
          <w:sz w:val="20"/>
          <w:szCs w:val="20"/>
          <w:lang w:val="pt-BR"/>
        </w:rPr>
        <w:t xml:space="preserve"> </w:t>
      </w:r>
      <w:r>
        <w:rPr>
          <w:rFonts w:ascii="Arial" w:hAnsi="Arial" w:cs="Arial"/>
          <w:b/>
          <w:sz w:val="20"/>
          <w:szCs w:val="20"/>
          <w:lang w:val="pt-BR"/>
        </w:rPr>
        <w:t xml:space="preserve">infantário público é paga </w:t>
      </w:r>
      <w:r w:rsidRPr="007E15E5">
        <w:rPr>
          <w:rFonts w:ascii="Arial" w:hAnsi="Arial" w:cs="Arial"/>
          <w:sz w:val="20"/>
          <w:szCs w:val="20"/>
          <w:lang w:val="pt-BR"/>
        </w:rPr>
        <w:t xml:space="preserve">nos </w:t>
      </w:r>
      <w:r w:rsidRPr="007E15E5">
        <w:rPr>
          <w:rFonts w:ascii="Arial" w:hAnsi="Arial" w:cs="Arial"/>
          <w:sz w:val="20"/>
          <w:szCs w:val="20"/>
          <w:u w:val="single"/>
          <w:lang w:val="pt-BR"/>
        </w:rPr>
        <w:t>mesmos termos que para crianças polacas</w:t>
      </w:r>
      <w:r w:rsidR="005F77FE" w:rsidRPr="007E15E5">
        <w:rPr>
          <w:rFonts w:ascii="Arial" w:hAnsi="Arial" w:cs="Arial"/>
          <w:sz w:val="20"/>
          <w:szCs w:val="20"/>
          <w:u w:val="single"/>
          <w:lang w:val="pt-BR"/>
        </w:rPr>
        <w:t>.</w:t>
      </w:r>
    </w:p>
    <w:p w:rsidR="005F77FE" w:rsidRPr="00E90FE9" w:rsidRDefault="005F77FE" w:rsidP="006265A1">
      <w:pPr>
        <w:ind w:left="0" w:hanging="5"/>
        <w:rPr>
          <w:rFonts w:ascii="Arial" w:hAnsi="Arial" w:cs="Arial"/>
          <w:sz w:val="20"/>
          <w:szCs w:val="20"/>
          <w:lang w:val="pt-PT"/>
        </w:rPr>
      </w:pPr>
      <w:r w:rsidRPr="00E90FE9">
        <w:rPr>
          <w:rFonts w:ascii="Arial" w:hAnsi="Arial" w:cs="Arial"/>
          <w:sz w:val="20"/>
          <w:szCs w:val="20"/>
          <w:lang w:val="pt-PT"/>
        </w:rPr>
        <w:t xml:space="preserve">A educação é </w:t>
      </w:r>
      <w:r w:rsidRPr="00B64C71">
        <w:rPr>
          <w:rFonts w:ascii="Arial" w:hAnsi="Arial" w:cs="Arial"/>
          <w:b/>
          <w:sz w:val="20"/>
          <w:szCs w:val="20"/>
          <w:lang w:val="pt-PT"/>
        </w:rPr>
        <w:t xml:space="preserve">gratuita </w:t>
      </w:r>
      <w:r w:rsidRPr="00E90FE9">
        <w:rPr>
          <w:rFonts w:ascii="Arial" w:hAnsi="Arial" w:cs="Arial"/>
          <w:sz w:val="20"/>
          <w:szCs w:val="20"/>
          <w:lang w:val="pt-PT"/>
        </w:rPr>
        <w:t xml:space="preserve">para crianças dos </w:t>
      </w:r>
      <w:r w:rsidR="007E15E5">
        <w:rPr>
          <w:rFonts w:ascii="Arial" w:hAnsi="Arial" w:cs="Arial"/>
          <w:sz w:val="20"/>
          <w:szCs w:val="20"/>
          <w:lang w:val="pt-BR"/>
        </w:rPr>
        <w:t xml:space="preserve">cidadãos dos países da UE e da </w:t>
      </w:r>
      <w:r w:rsidR="00D109E4" w:rsidRPr="00B81A4D">
        <w:rPr>
          <w:rFonts w:ascii="Arial" w:hAnsi="Arial" w:cs="Arial"/>
          <w:sz w:val="20"/>
          <w:szCs w:val="20"/>
          <w:lang w:val="pt-BR"/>
        </w:rPr>
        <w:t>EFTA</w:t>
      </w:r>
      <w:r w:rsidRPr="00E90FE9">
        <w:rPr>
          <w:rFonts w:ascii="Arial" w:hAnsi="Arial" w:cs="Arial"/>
          <w:sz w:val="20"/>
          <w:szCs w:val="20"/>
          <w:lang w:val="pt-PT"/>
        </w:rPr>
        <w:t xml:space="preserve"> </w:t>
      </w:r>
      <w:r w:rsidR="00D109E4">
        <w:rPr>
          <w:rFonts w:ascii="Arial" w:hAnsi="Arial" w:cs="Arial"/>
          <w:b/>
          <w:sz w:val="20"/>
          <w:szCs w:val="20"/>
          <w:lang w:val="pt-PT"/>
        </w:rPr>
        <w:t>em</w:t>
      </w:r>
      <w:r w:rsidRPr="00D109E4">
        <w:rPr>
          <w:rFonts w:ascii="Arial" w:hAnsi="Arial" w:cs="Arial"/>
          <w:b/>
          <w:sz w:val="20"/>
          <w:szCs w:val="20"/>
          <w:lang w:val="pt-PT"/>
        </w:rPr>
        <w:t xml:space="preserve"> escolas primárias </w:t>
      </w:r>
      <w:r w:rsidR="007E15E5">
        <w:rPr>
          <w:rFonts w:ascii="Arial" w:hAnsi="Arial" w:cs="Arial"/>
          <w:b/>
          <w:sz w:val="20"/>
          <w:szCs w:val="20"/>
          <w:lang w:val="pt-PT"/>
        </w:rPr>
        <w:t>e secundárias</w:t>
      </w:r>
      <w:r w:rsidR="007E15E5" w:rsidRPr="00D109E4">
        <w:rPr>
          <w:rFonts w:ascii="Arial" w:hAnsi="Arial" w:cs="Arial"/>
          <w:b/>
          <w:sz w:val="20"/>
          <w:szCs w:val="20"/>
          <w:lang w:val="pt-PT"/>
        </w:rPr>
        <w:t xml:space="preserve"> </w:t>
      </w:r>
      <w:r w:rsidRPr="00D109E4">
        <w:rPr>
          <w:rFonts w:ascii="Arial" w:hAnsi="Arial" w:cs="Arial"/>
          <w:b/>
          <w:sz w:val="20"/>
          <w:szCs w:val="20"/>
          <w:lang w:val="pt-PT"/>
        </w:rPr>
        <w:t>públicas</w:t>
      </w:r>
      <w:r w:rsidR="007E15E5">
        <w:rPr>
          <w:rFonts w:ascii="Arial" w:hAnsi="Arial" w:cs="Arial"/>
          <w:sz w:val="20"/>
          <w:szCs w:val="20"/>
          <w:lang w:val="pt-PT"/>
        </w:rPr>
        <w:t xml:space="preserve"> de todos os tipos</w:t>
      </w:r>
      <w:r w:rsidRPr="00E90FE9">
        <w:rPr>
          <w:rFonts w:ascii="Arial" w:hAnsi="Arial" w:cs="Arial"/>
          <w:sz w:val="20"/>
          <w:szCs w:val="20"/>
          <w:lang w:val="pt-PT"/>
        </w:rPr>
        <w:t xml:space="preserve">, </w:t>
      </w:r>
      <w:r w:rsidR="007E0326">
        <w:rPr>
          <w:rFonts w:ascii="Arial" w:hAnsi="Arial" w:cs="Arial"/>
          <w:b/>
          <w:sz w:val="20"/>
          <w:szCs w:val="20"/>
          <w:lang w:val="pt-PT"/>
        </w:rPr>
        <w:t>at</w:t>
      </w:r>
      <w:r w:rsidR="007E0326" w:rsidRPr="002A6C16">
        <w:rPr>
          <w:rFonts w:ascii="Arial" w:hAnsi="Arial" w:cs="Arial"/>
          <w:b/>
          <w:sz w:val="20"/>
          <w:szCs w:val="20"/>
          <w:lang w:val="pt-PT"/>
        </w:rPr>
        <w:t>é</w:t>
      </w:r>
      <w:r w:rsidRPr="00E90FE9">
        <w:rPr>
          <w:rFonts w:ascii="Arial" w:hAnsi="Arial" w:cs="Arial"/>
          <w:b/>
          <w:sz w:val="20"/>
          <w:szCs w:val="20"/>
          <w:lang w:val="pt-PT"/>
        </w:rPr>
        <w:t xml:space="preserve"> a idade de 18 ano</w:t>
      </w:r>
      <w:r w:rsidRPr="002A6C16">
        <w:rPr>
          <w:rFonts w:ascii="Arial" w:hAnsi="Arial" w:cs="Arial"/>
          <w:b/>
          <w:sz w:val="20"/>
          <w:szCs w:val="20"/>
          <w:lang w:val="pt-PT"/>
        </w:rPr>
        <w:t>s</w:t>
      </w:r>
      <w:r w:rsidRPr="00E90FE9">
        <w:rPr>
          <w:rFonts w:ascii="Arial" w:hAnsi="Arial" w:cs="Arial"/>
          <w:sz w:val="20"/>
          <w:szCs w:val="20"/>
          <w:lang w:val="pt-PT"/>
        </w:rPr>
        <w:t xml:space="preserve"> ou</w:t>
      </w:r>
      <w:r w:rsidRPr="00B81A4D">
        <w:rPr>
          <w:rFonts w:ascii="Arial" w:hAnsi="Arial" w:cs="Arial"/>
          <w:sz w:val="20"/>
          <w:szCs w:val="20"/>
          <w:lang w:val="pt-BR"/>
        </w:rPr>
        <w:t xml:space="preserve"> a</w:t>
      </w:r>
      <w:r w:rsidR="007E0326" w:rsidRPr="00B81A4D">
        <w:rPr>
          <w:rFonts w:ascii="Arial" w:hAnsi="Arial" w:cs="Arial"/>
          <w:sz w:val="20"/>
          <w:szCs w:val="20"/>
          <w:lang w:val="pt-BR"/>
        </w:rPr>
        <w:t>té</w:t>
      </w:r>
      <w:r w:rsidR="007E15E5">
        <w:rPr>
          <w:rFonts w:ascii="Arial" w:hAnsi="Arial" w:cs="Arial"/>
          <w:sz w:val="20"/>
          <w:szCs w:val="20"/>
          <w:lang w:val="pt-PT"/>
        </w:rPr>
        <w:t xml:space="preserve"> completar a escola em que</w:t>
      </w:r>
      <w:r w:rsidRPr="00E90FE9">
        <w:rPr>
          <w:rFonts w:ascii="Arial" w:hAnsi="Arial" w:cs="Arial"/>
          <w:sz w:val="20"/>
          <w:szCs w:val="20"/>
          <w:lang w:val="pt-PT"/>
        </w:rPr>
        <w:t xml:space="preserve"> começ</w:t>
      </w:r>
      <w:r w:rsidR="007E0326">
        <w:rPr>
          <w:rFonts w:ascii="Arial" w:hAnsi="Arial" w:cs="Arial"/>
          <w:sz w:val="20"/>
          <w:szCs w:val="20"/>
          <w:lang w:val="pt-PT"/>
        </w:rPr>
        <w:t xml:space="preserve">aram </w:t>
      </w:r>
      <w:r w:rsidR="007E0326" w:rsidRPr="00E90FE9">
        <w:rPr>
          <w:rFonts w:ascii="Arial" w:hAnsi="Arial" w:cs="Arial"/>
          <w:sz w:val="20"/>
          <w:szCs w:val="20"/>
          <w:lang w:val="pt-PT"/>
        </w:rPr>
        <w:t>o ensino</w:t>
      </w:r>
      <w:r w:rsidRPr="00E90FE9">
        <w:rPr>
          <w:rFonts w:ascii="Arial" w:hAnsi="Arial" w:cs="Arial"/>
          <w:sz w:val="20"/>
          <w:szCs w:val="20"/>
          <w:lang w:val="pt-PT"/>
        </w:rPr>
        <w:t xml:space="preserve"> antes da idade de 18 (por exemplo</w:t>
      </w:r>
      <w:r w:rsidR="000452B1">
        <w:rPr>
          <w:rFonts w:ascii="Arial" w:hAnsi="Arial" w:cs="Arial"/>
          <w:sz w:val="20"/>
          <w:szCs w:val="20"/>
          <w:lang w:val="pt-PT"/>
        </w:rPr>
        <w:t xml:space="preserve">, </w:t>
      </w:r>
      <w:r w:rsidR="007E15E5">
        <w:rPr>
          <w:rFonts w:ascii="Arial" w:hAnsi="Arial" w:cs="Arial"/>
          <w:sz w:val="20"/>
          <w:szCs w:val="20"/>
          <w:lang w:val="pt-PT"/>
        </w:rPr>
        <w:t xml:space="preserve">numa </w:t>
      </w:r>
      <w:r w:rsidRPr="00E90FE9">
        <w:rPr>
          <w:rFonts w:ascii="Arial" w:hAnsi="Arial" w:cs="Arial"/>
          <w:sz w:val="20"/>
          <w:szCs w:val="20"/>
          <w:lang w:val="pt-PT"/>
        </w:rPr>
        <w:t xml:space="preserve">escola </w:t>
      </w:r>
      <w:r w:rsidR="007E15E5">
        <w:rPr>
          <w:rFonts w:ascii="Arial" w:hAnsi="Arial" w:cs="Arial"/>
          <w:sz w:val="20"/>
          <w:szCs w:val="20"/>
          <w:lang w:val="pt-PT"/>
        </w:rPr>
        <w:t>mé</w:t>
      </w:r>
      <w:r w:rsidR="000452B1">
        <w:rPr>
          <w:rFonts w:ascii="Arial" w:hAnsi="Arial" w:cs="Arial"/>
          <w:sz w:val="20"/>
          <w:szCs w:val="20"/>
          <w:lang w:val="pt-PT"/>
        </w:rPr>
        <w:t>dia</w:t>
      </w:r>
      <w:r w:rsidRPr="00E90FE9">
        <w:rPr>
          <w:rFonts w:ascii="Arial" w:hAnsi="Arial" w:cs="Arial"/>
          <w:sz w:val="20"/>
          <w:szCs w:val="20"/>
          <w:lang w:val="pt-PT"/>
        </w:rPr>
        <w:t>).</w:t>
      </w:r>
    </w:p>
    <w:p w:rsidR="005F77FE" w:rsidRPr="006265A1" w:rsidRDefault="007E15E5" w:rsidP="006265A1">
      <w:pPr>
        <w:ind w:left="0" w:hanging="5"/>
        <w:rPr>
          <w:rFonts w:ascii="Arial" w:hAnsi="Arial" w:cs="Arial"/>
          <w:sz w:val="20"/>
          <w:szCs w:val="20"/>
          <w:u w:val="single"/>
          <w:lang w:val="pt-BR"/>
        </w:rPr>
      </w:pPr>
      <w:r>
        <w:rPr>
          <w:rFonts w:ascii="Arial" w:hAnsi="Arial" w:cs="Arial"/>
          <w:sz w:val="20"/>
          <w:szCs w:val="20"/>
          <w:lang w:val="pt-PT"/>
        </w:rPr>
        <w:t>A e</w:t>
      </w:r>
      <w:r w:rsidR="005F77FE" w:rsidRPr="00E90FE9">
        <w:rPr>
          <w:rFonts w:ascii="Arial" w:hAnsi="Arial" w:cs="Arial"/>
          <w:sz w:val="20"/>
          <w:szCs w:val="20"/>
          <w:lang w:val="pt-PT"/>
        </w:rPr>
        <w:t xml:space="preserve">ducação nas escolas públicas para adultos, escolas pós-secundárias públicas, escolas </w:t>
      </w:r>
      <w:r w:rsidRPr="00E90FE9">
        <w:rPr>
          <w:rFonts w:ascii="Arial" w:hAnsi="Arial" w:cs="Arial"/>
          <w:sz w:val="20"/>
          <w:szCs w:val="20"/>
          <w:lang w:val="pt-PT"/>
        </w:rPr>
        <w:t xml:space="preserve">públicas </w:t>
      </w:r>
      <w:r w:rsidR="005F77FE" w:rsidRPr="00E90FE9">
        <w:rPr>
          <w:rFonts w:ascii="Arial" w:hAnsi="Arial" w:cs="Arial"/>
          <w:sz w:val="20"/>
          <w:szCs w:val="20"/>
          <w:lang w:val="pt-PT"/>
        </w:rPr>
        <w:t>de arte</w:t>
      </w:r>
      <w:r>
        <w:rPr>
          <w:rFonts w:ascii="Arial" w:hAnsi="Arial" w:cs="Arial"/>
          <w:sz w:val="20"/>
          <w:szCs w:val="20"/>
          <w:lang w:val="pt-PT"/>
        </w:rPr>
        <w:t>s</w:t>
      </w:r>
      <w:r w:rsidR="005F77FE" w:rsidRPr="00E90FE9">
        <w:rPr>
          <w:rFonts w:ascii="Arial" w:hAnsi="Arial" w:cs="Arial"/>
          <w:sz w:val="20"/>
          <w:szCs w:val="20"/>
          <w:lang w:val="pt-PT"/>
        </w:rPr>
        <w:t>, in</w:t>
      </w:r>
      <w:r>
        <w:rPr>
          <w:rFonts w:ascii="Arial" w:hAnsi="Arial" w:cs="Arial"/>
          <w:sz w:val="20"/>
          <w:szCs w:val="20"/>
          <w:lang w:val="pt-PT"/>
        </w:rPr>
        <w:t>stituições públicas e colégios públicos</w:t>
      </w:r>
      <w:r w:rsidR="005F77FE" w:rsidRPr="00E90FE9">
        <w:rPr>
          <w:rFonts w:ascii="Arial" w:hAnsi="Arial" w:cs="Arial"/>
          <w:sz w:val="20"/>
          <w:szCs w:val="20"/>
          <w:lang w:val="pt-PT"/>
        </w:rPr>
        <w:t xml:space="preserve"> d</w:t>
      </w:r>
      <w:r>
        <w:rPr>
          <w:rFonts w:ascii="Arial" w:hAnsi="Arial" w:cs="Arial"/>
          <w:sz w:val="20"/>
          <w:szCs w:val="20"/>
          <w:lang w:val="pt-PT"/>
        </w:rPr>
        <w:t xml:space="preserve">e assistência social </w:t>
      </w:r>
      <w:r w:rsidR="005F77FE" w:rsidRPr="00E90FE9">
        <w:rPr>
          <w:rFonts w:ascii="Arial" w:hAnsi="Arial" w:cs="Arial"/>
          <w:sz w:val="20"/>
          <w:szCs w:val="20"/>
          <w:lang w:val="pt-PT"/>
        </w:rPr>
        <w:t xml:space="preserve">sob a forma de cursos profissionalizantes para os cidadãos de países da </w:t>
      </w:r>
      <w:r>
        <w:rPr>
          <w:rFonts w:ascii="Arial" w:hAnsi="Arial" w:cs="Arial"/>
          <w:sz w:val="20"/>
          <w:szCs w:val="20"/>
          <w:lang w:val="pt-PT"/>
        </w:rPr>
        <w:t>U</w:t>
      </w:r>
      <w:r w:rsidR="00D90B8C">
        <w:rPr>
          <w:rFonts w:ascii="Arial" w:hAnsi="Arial" w:cs="Arial"/>
          <w:sz w:val="20"/>
          <w:szCs w:val="20"/>
          <w:lang w:val="pt-PT"/>
        </w:rPr>
        <w:t>E</w:t>
      </w:r>
      <w:r>
        <w:rPr>
          <w:rFonts w:ascii="Arial" w:hAnsi="Arial" w:cs="Arial"/>
          <w:sz w:val="20"/>
          <w:szCs w:val="20"/>
          <w:lang w:val="pt-PT"/>
        </w:rPr>
        <w:t xml:space="preserve"> e da </w:t>
      </w:r>
      <w:r w:rsidR="007B161A">
        <w:rPr>
          <w:rFonts w:ascii="Arial" w:hAnsi="Arial" w:cs="Arial"/>
          <w:sz w:val="20"/>
          <w:szCs w:val="20"/>
          <w:lang w:val="pt-PT"/>
        </w:rPr>
        <w:t xml:space="preserve">EFTA </w:t>
      </w:r>
      <w:r w:rsidR="005F77FE" w:rsidRPr="00E90FE9">
        <w:rPr>
          <w:rFonts w:ascii="Arial" w:hAnsi="Arial" w:cs="Arial"/>
          <w:sz w:val="20"/>
          <w:szCs w:val="20"/>
          <w:lang w:val="pt-PT"/>
        </w:rPr>
        <w:t xml:space="preserve">com o direito de residência </w:t>
      </w:r>
      <w:r w:rsidR="00071FCD">
        <w:rPr>
          <w:rFonts w:ascii="Arial" w:hAnsi="Arial" w:cs="Arial"/>
          <w:sz w:val="20"/>
          <w:szCs w:val="20"/>
          <w:lang w:val="pt-PT"/>
        </w:rPr>
        <w:t xml:space="preserve">ou </w:t>
      </w:r>
      <w:r w:rsidR="00071FCD" w:rsidRPr="00E90FE9">
        <w:rPr>
          <w:rFonts w:ascii="Arial" w:hAnsi="Arial" w:cs="Arial"/>
          <w:sz w:val="20"/>
          <w:szCs w:val="20"/>
          <w:lang w:val="pt-PT"/>
        </w:rPr>
        <w:t xml:space="preserve">residência </w:t>
      </w:r>
      <w:r w:rsidR="00071FCD">
        <w:rPr>
          <w:rFonts w:ascii="Arial" w:hAnsi="Arial" w:cs="Arial"/>
          <w:sz w:val="20"/>
          <w:szCs w:val="20"/>
          <w:lang w:val="pt-PT"/>
        </w:rPr>
        <w:t xml:space="preserve">permanente </w:t>
      </w:r>
      <w:r w:rsidR="00B41DD5">
        <w:rPr>
          <w:rFonts w:ascii="Arial" w:hAnsi="Arial" w:cs="Arial"/>
          <w:sz w:val="20"/>
          <w:szCs w:val="20"/>
          <w:lang w:val="pt-PT"/>
        </w:rPr>
        <w:t xml:space="preserve">realiza-se </w:t>
      </w:r>
      <w:r>
        <w:rPr>
          <w:rFonts w:ascii="Arial" w:hAnsi="Arial" w:cs="Arial"/>
          <w:sz w:val="20"/>
          <w:szCs w:val="20"/>
          <w:u w:val="single"/>
          <w:lang w:val="pt-BR"/>
        </w:rPr>
        <w:t xml:space="preserve">nos mesmos termos e </w:t>
      </w:r>
      <w:r w:rsidR="009E3A28">
        <w:rPr>
          <w:rFonts w:ascii="Arial" w:hAnsi="Arial" w:cs="Arial"/>
          <w:sz w:val="20"/>
          <w:szCs w:val="20"/>
          <w:u w:val="single"/>
          <w:lang w:val="pt-BR"/>
        </w:rPr>
        <w:t>da mesma maneira que no caso dos cidadãos polaco</w:t>
      </w:r>
      <w:r w:rsidR="006265A1">
        <w:rPr>
          <w:rFonts w:ascii="Arial" w:hAnsi="Arial" w:cs="Arial"/>
          <w:sz w:val="20"/>
          <w:szCs w:val="20"/>
          <w:u w:val="single"/>
          <w:lang w:val="pt-BR"/>
        </w:rPr>
        <w:t>s.</w:t>
      </w:r>
    </w:p>
    <w:p w:rsidR="005F77FE" w:rsidRPr="006265A1" w:rsidRDefault="005F77FE" w:rsidP="006265A1">
      <w:pPr>
        <w:ind w:left="0" w:hanging="5"/>
        <w:rPr>
          <w:rFonts w:ascii="Arial" w:hAnsi="Arial" w:cs="Arial"/>
          <w:b/>
          <w:color w:val="FF6600"/>
          <w:sz w:val="20"/>
          <w:szCs w:val="20"/>
          <w:lang w:val="pt-BR"/>
        </w:rPr>
      </w:pPr>
      <w:r w:rsidRPr="006265A1">
        <w:rPr>
          <w:rFonts w:ascii="Arial" w:hAnsi="Arial" w:cs="Arial"/>
          <w:b/>
          <w:color w:val="FF6600"/>
          <w:sz w:val="20"/>
          <w:szCs w:val="20"/>
          <w:lang w:val="pt-BR"/>
        </w:rPr>
        <w:t>Docum</w:t>
      </w:r>
      <w:r w:rsidR="009E3A28" w:rsidRPr="006265A1">
        <w:rPr>
          <w:rFonts w:ascii="Arial" w:hAnsi="Arial" w:cs="Arial"/>
          <w:b/>
          <w:color w:val="FF6600"/>
          <w:sz w:val="20"/>
          <w:szCs w:val="20"/>
          <w:lang w:val="pt-BR"/>
        </w:rPr>
        <w:t xml:space="preserve">entos necessários para matricular um </w:t>
      </w:r>
      <w:r w:rsidRPr="006265A1">
        <w:rPr>
          <w:rFonts w:ascii="Arial" w:hAnsi="Arial" w:cs="Arial"/>
          <w:b/>
          <w:color w:val="FF6600"/>
          <w:sz w:val="20"/>
          <w:szCs w:val="20"/>
          <w:lang w:val="pt-BR"/>
        </w:rPr>
        <w:t>filho pa</w:t>
      </w:r>
      <w:r w:rsidR="009E3A28" w:rsidRPr="006265A1">
        <w:rPr>
          <w:rFonts w:ascii="Arial" w:hAnsi="Arial" w:cs="Arial"/>
          <w:b/>
          <w:color w:val="FF6600"/>
          <w:sz w:val="20"/>
          <w:szCs w:val="20"/>
          <w:lang w:val="pt-BR"/>
        </w:rPr>
        <w:t>ra uma escola ou um infantário</w:t>
      </w:r>
    </w:p>
    <w:p w:rsidR="005F77FE" w:rsidRPr="00B81A4D" w:rsidRDefault="00990EF7" w:rsidP="006265A1">
      <w:pPr>
        <w:ind w:left="0" w:hanging="5"/>
        <w:rPr>
          <w:rFonts w:ascii="Arial" w:hAnsi="Arial" w:cs="Arial"/>
          <w:sz w:val="20"/>
          <w:szCs w:val="20"/>
          <w:u w:val="single"/>
          <w:lang w:val="pt-BR"/>
        </w:rPr>
      </w:pPr>
      <w:r>
        <w:rPr>
          <w:rFonts w:ascii="Arial" w:hAnsi="Arial" w:cs="Arial"/>
          <w:sz w:val="20"/>
          <w:szCs w:val="20"/>
          <w:lang w:val="pt-BR"/>
        </w:rPr>
        <w:t xml:space="preserve">Matriculam-se </w:t>
      </w:r>
      <w:r w:rsidR="00E1109E">
        <w:rPr>
          <w:rFonts w:ascii="Arial" w:hAnsi="Arial" w:cs="Arial"/>
          <w:sz w:val="20"/>
          <w:szCs w:val="20"/>
          <w:lang w:val="pt-BR"/>
        </w:rPr>
        <w:t>f</w:t>
      </w:r>
      <w:r>
        <w:rPr>
          <w:rFonts w:ascii="Arial" w:hAnsi="Arial" w:cs="Arial"/>
          <w:sz w:val="20"/>
          <w:szCs w:val="20"/>
          <w:lang w:val="pt-BR"/>
        </w:rPr>
        <w:t>i</w:t>
      </w:r>
      <w:r w:rsidR="00E1109E">
        <w:rPr>
          <w:rFonts w:ascii="Arial" w:hAnsi="Arial" w:cs="Arial"/>
          <w:sz w:val="20"/>
          <w:szCs w:val="20"/>
          <w:lang w:val="pt-BR"/>
        </w:rPr>
        <w:t>l</w:t>
      </w:r>
      <w:r>
        <w:rPr>
          <w:rFonts w:ascii="Arial" w:hAnsi="Arial" w:cs="Arial"/>
          <w:sz w:val="20"/>
          <w:szCs w:val="20"/>
          <w:lang w:val="pt-BR"/>
        </w:rPr>
        <w:t xml:space="preserve">hos </w:t>
      </w:r>
      <w:r w:rsidRPr="00B81A4D">
        <w:rPr>
          <w:rFonts w:ascii="Arial" w:hAnsi="Arial" w:cs="Arial"/>
          <w:sz w:val="20"/>
          <w:szCs w:val="20"/>
          <w:lang w:val="pt-BR"/>
        </w:rPr>
        <w:t xml:space="preserve">de </w:t>
      </w:r>
      <w:r>
        <w:rPr>
          <w:rFonts w:ascii="Arial" w:hAnsi="Arial" w:cs="Arial"/>
          <w:sz w:val="20"/>
          <w:szCs w:val="20"/>
          <w:lang w:val="pt-BR"/>
        </w:rPr>
        <w:t xml:space="preserve">cidadãos dos países da UE ou  da </w:t>
      </w:r>
      <w:r w:rsidRPr="00B81A4D">
        <w:rPr>
          <w:rFonts w:ascii="Arial" w:hAnsi="Arial" w:cs="Arial"/>
          <w:sz w:val="20"/>
          <w:szCs w:val="20"/>
          <w:lang w:val="pt-BR"/>
        </w:rPr>
        <w:t xml:space="preserve">EFTA </w:t>
      </w:r>
      <w:r>
        <w:rPr>
          <w:rFonts w:ascii="Arial" w:hAnsi="Arial" w:cs="Arial"/>
          <w:sz w:val="20"/>
          <w:szCs w:val="20"/>
          <w:lang w:val="pt-BR"/>
        </w:rPr>
        <w:t>num infantário público ou no</w:t>
      </w:r>
      <w:r w:rsidR="005F77FE" w:rsidRPr="00B81A4D">
        <w:rPr>
          <w:rFonts w:ascii="Arial" w:hAnsi="Arial" w:cs="Arial"/>
          <w:sz w:val="20"/>
          <w:szCs w:val="20"/>
          <w:lang w:val="pt-BR"/>
        </w:rPr>
        <w:t xml:space="preserve"> </w:t>
      </w:r>
      <w:r>
        <w:rPr>
          <w:rFonts w:ascii="Arial" w:hAnsi="Arial" w:cs="Arial"/>
          <w:sz w:val="20"/>
          <w:szCs w:val="20"/>
          <w:lang w:val="pt-BR"/>
        </w:rPr>
        <w:t>primeiro ano duma</w:t>
      </w:r>
      <w:r w:rsidR="00091999" w:rsidRPr="00B81A4D">
        <w:rPr>
          <w:rFonts w:ascii="Arial" w:hAnsi="Arial" w:cs="Arial"/>
          <w:sz w:val="20"/>
          <w:szCs w:val="20"/>
          <w:lang w:val="pt-BR"/>
        </w:rPr>
        <w:t xml:space="preserve"> </w:t>
      </w:r>
      <w:r>
        <w:rPr>
          <w:rFonts w:ascii="Arial" w:hAnsi="Arial" w:cs="Arial"/>
          <w:sz w:val="20"/>
          <w:szCs w:val="20"/>
          <w:lang w:val="pt-BR"/>
        </w:rPr>
        <w:t>escola primária</w:t>
      </w:r>
      <w:r w:rsidR="005F77FE" w:rsidRPr="00B81A4D">
        <w:rPr>
          <w:rFonts w:ascii="Arial" w:hAnsi="Arial" w:cs="Arial"/>
          <w:sz w:val="20"/>
          <w:szCs w:val="20"/>
          <w:lang w:val="pt-BR"/>
        </w:rPr>
        <w:t xml:space="preserve"> pública, apropriado</w:t>
      </w:r>
      <w:r w:rsidR="004777AF" w:rsidRPr="00B81A4D">
        <w:rPr>
          <w:rFonts w:ascii="Arial" w:hAnsi="Arial" w:cs="Arial"/>
          <w:sz w:val="20"/>
          <w:szCs w:val="20"/>
          <w:lang w:val="pt-BR"/>
        </w:rPr>
        <w:t>s para o local de residência</w:t>
      </w:r>
      <w:r>
        <w:rPr>
          <w:rFonts w:ascii="Arial" w:hAnsi="Arial" w:cs="Arial"/>
          <w:sz w:val="20"/>
          <w:szCs w:val="20"/>
          <w:lang w:val="pt-BR"/>
        </w:rPr>
        <w:t xml:space="preserve"> na Polónia</w:t>
      </w:r>
      <w:r w:rsidR="005F77FE" w:rsidRPr="00B81A4D">
        <w:rPr>
          <w:rFonts w:ascii="Arial" w:hAnsi="Arial" w:cs="Arial"/>
          <w:sz w:val="20"/>
          <w:szCs w:val="20"/>
          <w:lang w:val="pt-BR"/>
        </w:rPr>
        <w:t xml:space="preserve"> </w:t>
      </w:r>
      <w:r>
        <w:rPr>
          <w:rFonts w:ascii="Arial" w:hAnsi="Arial" w:cs="Arial"/>
          <w:sz w:val="20"/>
          <w:szCs w:val="20"/>
          <w:u w:val="single"/>
          <w:lang w:val="pt-BR"/>
        </w:rPr>
        <w:t xml:space="preserve">nos mesmos termos e </w:t>
      </w:r>
      <w:r w:rsidR="005F77FE" w:rsidRPr="00B81A4D">
        <w:rPr>
          <w:rFonts w:ascii="Arial" w:hAnsi="Arial" w:cs="Arial"/>
          <w:sz w:val="20"/>
          <w:szCs w:val="20"/>
          <w:u w:val="single"/>
          <w:lang w:val="pt-BR"/>
        </w:rPr>
        <w:t>da me</w:t>
      </w:r>
      <w:r>
        <w:rPr>
          <w:rFonts w:ascii="Arial" w:hAnsi="Arial" w:cs="Arial"/>
          <w:sz w:val="20"/>
          <w:szCs w:val="20"/>
          <w:u w:val="single"/>
          <w:lang w:val="pt-BR"/>
        </w:rPr>
        <w:t>sma maneira que</w:t>
      </w:r>
      <w:r w:rsidR="005F77FE" w:rsidRPr="00B81A4D">
        <w:rPr>
          <w:rFonts w:ascii="Arial" w:hAnsi="Arial" w:cs="Arial"/>
          <w:sz w:val="20"/>
          <w:szCs w:val="20"/>
          <w:u w:val="single"/>
          <w:lang w:val="pt-BR"/>
        </w:rPr>
        <w:t xml:space="preserve"> as crianças polacas.</w:t>
      </w:r>
    </w:p>
    <w:p w:rsidR="00500314" w:rsidRDefault="00500314" w:rsidP="006265A1">
      <w:pPr>
        <w:ind w:left="0" w:hanging="5"/>
        <w:rPr>
          <w:rFonts w:ascii="Arial" w:hAnsi="Arial" w:cs="Arial"/>
          <w:sz w:val="20"/>
          <w:szCs w:val="20"/>
          <w:lang w:val="pt-PT"/>
        </w:rPr>
      </w:pPr>
      <w:r w:rsidRPr="00E90FE9">
        <w:rPr>
          <w:rFonts w:ascii="Arial" w:hAnsi="Arial" w:cs="Arial"/>
          <w:sz w:val="20"/>
          <w:szCs w:val="20"/>
          <w:lang w:val="pt-PT"/>
        </w:rPr>
        <w:t xml:space="preserve">O documento básico é o </w:t>
      </w:r>
      <w:r w:rsidRPr="00E90FE9">
        <w:rPr>
          <w:rFonts w:ascii="Arial" w:hAnsi="Arial" w:cs="Arial"/>
          <w:b/>
          <w:sz w:val="20"/>
          <w:szCs w:val="20"/>
          <w:lang w:val="pt-PT"/>
        </w:rPr>
        <w:t>pedido de admissã</w:t>
      </w:r>
      <w:r w:rsidR="003B5D27">
        <w:rPr>
          <w:rFonts w:ascii="Arial" w:hAnsi="Arial" w:cs="Arial"/>
          <w:b/>
          <w:sz w:val="20"/>
          <w:szCs w:val="20"/>
          <w:lang w:val="pt-PT"/>
        </w:rPr>
        <w:t xml:space="preserve">o ao infantário </w:t>
      </w:r>
      <w:r w:rsidR="008C61D1">
        <w:rPr>
          <w:rFonts w:ascii="Arial" w:hAnsi="Arial" w:cs="Arial"/>
          <w:b/>
          <w:sz w:val="20"/>
          <w:szCs w:val="20"/>
          <w:lang w:val="pt-PT"/>
        </w:rPr>
        <w:t xml:space="preserve">ou </w:t>
      </w:r>
      <w:r w:rsidR="003B5D27">
        <w:rPr>
          <w:rFonts w:ascii="Arial" w:hAnsi="Arial" w:cs="Arial"/>
          <w:b/>
          <w:sz w:val="20"/>
          <w:szCs w:val="20"/>
          <w:lang w:val="pt-PT"/>
        </w:rPr>
        <w:t>à escola primária</w:t>
      </w:r>
      <w:r w:rsidR="003B5D27">
        <w:rPr>
          <w:rFonts w:ascii="Arial" w:hAnsi="Arial" w:cs="Arial"/>
          <w:sz w:val="20"/>
          <w:szCs w:val="20"/>
          <w:lang w:val="pt-PT"/>
        </w:rPr>
        <w:t>, preenchido</w:t>
      </w:r>
      <w:r w:rsidRPr="00E90FE9">
        <w:rPr>
          <w:rFonts w:ascii="Arial" w:hAnsi="Arial" w:cs="Arial"/>
          <w:sz w:val="20"/>
          <w:szCs w:val="20"/>
          <w:lang w:val="pt-PT"/>
        </w:rPr>
        <w:t xml:space="preserve"> </w:t>
      </w:r>
      <w:r w:rsidR="003B5D27">
        <w:rPr>
          <w:rFonts w:ascii="Arial" w:hAnsi="Arial" w:cs="Arial"/>
          <w:sz w:val="20"/>
          <w:szCs w:val="20"/>
          <w:lang w:val="pt-PT"/>
        </w:rPr>
        <w:t>n</w:t>
      </w:r>
      <w:r w:rsidRPr="00E90FE9">
        <w:rPr>
          <w:rFonts w:ascii="Arial" w:hAnsi="Arial" w:cs="Arial"/>
          <w:sz w:val="20"/>
          <w:szCs w:val="20"/>
          <w:lang w:val="pt-PT"/>
        </w:rPr>
        <w:t>um formu</w:t>
      </w:r>
      <w:r w:rsidR="003B5D27">
        <w:rPr>
          <w:rFonts w:ascii="Arial" w:hAnsi="Arial" w:cs="Arial"/>
          <w:sz w:val="20"/>
          <w:szCs w:val="20"/>
          <w:lang w:val="pt-PT"/>
        </w:rPr>
        <w:t xml:space="preserve">lário especial ou online. </w:t>
      </w:r>
      <w:r w:rsidR="00572D42" w:rsidRPr="00572D42">
        <w:rPr>
          <w:rFonts w:ascii="Arial" w:hAnsi="Arial" w:cs="Arial"/>
          <w:sz w:val="20"/>
          <w:szCs w:val="20"/>
          <w:lang w:val="pt-PT"/>
        </w:rPr>
        <w:t>Em algumas c</w:t>
      </w:r>
      <w:r w:rsidR="00572D42">
        <w:rPr>
          <w:rFonts w:ascii="Arial" w:hAnsi="Arial" w:cs="Arial"/>
          <w:sz w:val="20"/>
          <w:szCs w:val="20"/>
          <w:lang w:val="pt-PT"/>
        </w:rPr>
        <w:t>idades, existe um sistema eletró</w:t>
      </w:r>
      <w:r w:rsidR="00572D42" w:rsidRPr="00572D42">
        <w:rPr>
          <w:rFonts w:ascii="Arial" w:hAnsi="Arial" w:cs="Arial"/>
          <w:sz w:val="20"/>
          <w:szCs w:val="20"/>
          <w:lang w:val="pt-PT"/>
        </w:rPr>
        <w:t>nico</w:t>
      </w:r>
      <w:r w:rsidR="00572D42">
        <w:rPr>
          <w:rFonts w:ascii="Arial" w:hAnsi="Arial" w:cs="Arial"/>
          <w:sz w:val="20"/>
          <w:szCs w:val="20"/>
          <w:lang w:val="pt-PT"/>
        </w:rPr>
        <w:t xml:space="preserve"> para matricular crianças num infantário</w:t>
      </w:r>
      <w:r w:rsidR="00572D42" w:rsidRPr="00572D42">
        <w:rPr>
          <w:rFonts w:ascii="Arial" w:hAnsi="Arial" w:cs="Arial"/>
          <w:sz w:val="20"/>
          <w:szCs w:val="20"/>
          <w:lang w:val="pt-PT"/>
        </w:rPr>
        <w:t xml:space="preserve"> ou </w:t>
      </w:r>
      <w:r w:rsidR="00572D42">
        <w:rPr>
          <w:rFonts w:ascii="Arial" w:hAnsi="Arial" w:cs="Arial"/>
          <w:sz w:val="20"/>
          <w:szCs w:val="20"/>
          <w:lang w:val="pt-PT"/>
        </w:rPr>
        <w:t xml:space="preserve">na </w:t>
      </w:r>
      <w:r w:rsidR="00572D42" w:rsidRPr="00572D42">
        <w:rPr>
          <w:rFonts w:ascii="Arial" w:hAnsi="Arial" w:cs="Arial"/>
          <w:sz w:val="20"/>
          <w:szCs w:val="20"/>
          <w:lang w:val="pt-PT"/>
        </w:rPr>
        <w:t>primeira classe de uma escola primária - informações detalhadas são fornecidas por escolas ou departamentos locais de educação, escritórios municipais,</w:t>
      </w:r>
      <w:r w:rsidR="00572D42">
        <w:rPr>
          <w:rFonts w:ascii="Arial" w:hAnsi="Arial" w:cs="Arial"/>
          <w:sz w:val="20"/>
          <w:szCs w:val="20"/>
          <w:lang w:val="pt-PT"/>
        </w:rPr>
        <w:t xml:space="preserve"> de</w:t>
      </w:r>
      <w:r w:rsidR="00572D42" w:rsidRPr="00572D42">
        <w:rPr>
          <w:rFonts w:ascii="Arial" w:hAnsi="Arial" w:cs="Arial"/>
          <w:sz w:val="20"/>
          <w:szCs w:val="20"/>
          <w:lang w:val="pt-PT"/>
        </w:rPr>
        <w:t xml:space="preserve"> cidade</w:t>
      </w:r>
      <w:r w:rsidR="00572D42">
        <w:rPr>
          <w:rFonts w:ascii="Arial" w:hAnsi="Arial" w:cs="Arial"/>
          <w:sz w:val="20"/>
          <w:szCs w:val="20"/>
          <w:lang w:val="pt-PT"/>
        </w:rPr>
        <w:t>s</w:t>
      </w:r>
      <w:r w:rsidR="00572D42" w:rsidRPr="00572D42">
        <w:rPr>
          <w:rFonts w:ascii="Arial" w:hAnsi="Arial" w:cs="Arial"/>
          <w:sz w:val="20"/>
          <w:szCs w:val="20"/>
          <w:lang w:val="pt-PT"/>
        </w:rPr>
        <w:t xml:space="preserve"> ou</w:t>
      </w:r>
      <w:r w:rsidR="00572D42">
        <w:rPr>
          <w:rFonts w:ascii="Arial" w:hAnsi="Arial" w:cs="Arial"/>
          <w:sz w:val="20"/>
          <w:szCs w:val="20"/>
          <w:lang w:val="pt-PT"/>
        </w:rPr>
        <w:t xml:space="preserve"> de bairros</w:t>
      </w:r>
      <w:r w:rsidR="00572D42" w:rsidRPr="00572D42">
        <w:rPr>
          <w:rFonts w:ascii="Arial" w:hAnsi="Arial" w:cs="Arial"/>
          <w:sz w:val="20"/>
          <w:szCs w:val="20"/>
          <w:lang w:val="pt-PT"/>
        </w:rPr>
        <w:t xml:space="preserve"> - no local de residência escolhi</w:t>
      </w:r>
      <w:r w:rsidR="00572D42">
        <w:rPr>
          <w:rFonts w:ascii="Arial" w:hAnsi="Arial" w:cs="Arial"/>
          <w:sz w:val="20"/>
          <w:szCs w:val="20"/>
          <w:lang w:val="pt-PT"/>
        </w:rPr>
        <w:t>do durante a permanência na Poló</w:t>
      </w:r>
      <w:r w:rsidR="00572D42" w:rsidRPr="00572D42">
        <w:rPr>
          <w:rFonts w:ascii="Arial" w:hAnsi="Arial" w:cs="Arial"/>
          <w:sz w:val="20"/>
          <w:szCs w:val="20"/>
          <w:lang w:val="pt-PT"/>
        </w:rPr>
        <w:t>nia.</w:t>
      </w:r>
    </w:p>
    <w:p w:rsidR="00E1109E" w:rsidRPr="00E90FE9" w:rsidRDefault="00E1109E" w:rsidP="006265A1">
      <w:pPr>
        <w:ind w:left="0" w:hanging="5"/>
        <w:rPr>
          <w:rFonts w:ascii="Arial" w:hAnsi="Arial" w:cs="Arial"/>
          <w:sz w:val="20"/>
          <w:szCs w:val="20"/>
          <w:lang w:val="pt-PT"/>
        </w:rPr>
      </w:pPr>
      <w:r>
        <w:rPr>
          <w:rFonts w:ascii="Arial" w:hAnsi="Arial" w:cs="Arial"/>
          <w:sz w:val="20"/>
          <w:szCs w:val="20"/>
          <w:lang w:val="pt-PT"/>
        </w:rPr>
        <w:t>Matriculação de uma criança para um c</w:t>
      </w:r>
      <w:r w:rsidR="00BE0A72">
        <w:rPr>
          <w:rFonts w:ascii="Arial" w:hAnsi="Arial" w:cs="Arial"/>
          <w:sz w:val="20"/>
          <w:szCs w:val="20"/>
          <w:lang w:val="pt-PT"/>
        </w:rPr>
        <w:t>i</w:t>
      </w:r>
      <w:r>
        <w:rPr>
          <w:rFonts w:ascii="Arial" w:hAnsi="Arial" w:cs="Arial"/>
          <w:sz w:val="20"/>
          <w:szCs w:val="20"/>
          <w:lang w:val="pt-PT"/>
        </w:rPr>
        <w:t>clo mais alto de ensino n</w:t>
      </w:r>
      <w:r w:rsidRPr="00E1109E">
        <w:rPr>
          <w:rFonts w:ascii="Arial" w:hAnsi="Arial" w:cs="Arial"/>
          <w:sz w:val="20"/>
          <w:szCs w:val="20"/>
          <w:lang w:val="pt-PT"/>
        </w:rPr>
        <w:t xml:space="preserve">uma escola primária ou pós-primária </w:t>
      </w:r>
      <w:r>
        <w:rPr>
          <w:rFonts w:ascii="Arial" w:hAnsi="Arial" w:cs="Arial"/>
          <w:sz w:val="20"/>
          <w:szCs w:val="20"/>
          <w:lang w:val="pt-PT"/>
        </w:rPr>
        <w:t xml:space="preserve">pública </w:t>
      </w:r>
      <w:r w:rsidRPr="00E1109E">
        <w:rPr>
          <w:rFonts w:ascii="Arial" w:hAnsi="Arial" w:cs="Arial"/>
          <w:sz w:val="20"/>
          <w:szCs w:val="20"/>
          <w:lang w:val="pt-PT"/>
        </w:rPr>
        <w:t xml:space="preserve">é </w:t>
      </w:r>
      <w:r>
        <w:rPr>
          <w:rFonts w:ascii="Arial" w:hAnsi="Arial" w:cs="Arial"/>
          <w:sz w:val="20"/>
          <w:szCs w:val="20"/>
          <w:lang w:val="pt-PT"/>
        </w:rPr>
        <w:t>realiza</w:t>
      </w:r>
      <w:r w:rsidR="00BE0A72">
        <w:rPr>
          <w:rFonts w:ascii="Arial" w:hAnsi="Arial" w:cs="Arial"/>
          <w:sz w:val="20"/>
          <w:szCs w:val="20"/>
          <w:lang w:val="pt-PT"/>
        </w:rPr>
        <w:t>da</w:t>
      </w:r>
      <w:r>
        <w:rPr>
          <w:rFonts w:ascii="Arial" w:hAnsi="Arial" w:cs="Arial"/>
          <w:sz w:val="20"/>
          <w:szCs w:val="20"/>
          <w:lang w:val="pt-PT"/>
        </w:rPr>
        <w:t xml:space="preserve"> a base de:</w:t>
      </w:r>
    </w:p>
    <w:p w:rsidR="005A307A" w:rsidRPr="006265A1" w:rsidRDefault="00500314" w:rsidP="00B6391C">
      <w:pPr>
        <w:pStyle w:val="Akapitzlist"/>
        <w:numPr>
          <w:ilvl w:val="0"/>
          <w:numId w:val="24"/>
        </w:numPr>
        <w:spacing w:line="240" w:lineRule="auto"/>
        <w:ind w:left="425" w:hanging="357"/>
        <w:contextualSpacing w:val="0"/>
        <w:rPr>
          <w:rFonts w:ascii="Arial" w:hAnsi="Arial" w:cs="Arial"/>
          <w:sz w:val="20"/>
          <w:szCs w:val="20"/>
          <w:lang w:val="pt-PT"/>
        </w:rPr>
      </w:pPr>
      <w:r w:rsidRPr="006265A1">
        <w:rPr>
          <w:rFonts w:ascii="Arial" w:hAnsi="Arial" w:cs="Arial"/>
          <w:sz w:val="20"/>
          <w:szCs w:val="20"/>
          <w:lang w:val="pt-PT"/>
        </w:rPr>
        <w:t>certificado ou outro documento que co</w:t>
      </w:r>
      <w:r w:rsidR="00B87FA8" w:rsidRPr="006265A1">
        <w:rPr>
          <w:rFonts w:ascii="Arial" w:hAnsi="Arial" w:cs="Arial"/>
          <w:sz w:val="20"/>
          <w:szCs w:val="20"/>
          <w:lang w:val="pt-PT"/>
        </w:rPr>
        <w:t xml:space="preserve">nfirme a conclusão do ensino </w:t>
      </w:r>
      <w:r w:rsidR="00E1109E" w:rsidRPr="006265A1">
        <w:rPr>
          <w:rFonts w:ascii="Arial" w:hAnsi="Arial" w:cs="Arial"/>
          <w:sz w:val="20"/>
          <w:szCs w:val="20"/>
          <w:lang w:val="pt-PT"/>
        </w:rPr>
        <w:t>no estrangeiro</w:t>
      </w:r>
      <w:r w:rsidRPr="006265A1">
        <w:rPr>
          <w:rFonts w:ascii="Arial" w:hAnsi="Arial" w:cs="Arial"/>
          <w:sz w:val="20"/>
          <w:szCs w:val="20"/>
          <w:lang w:val="pt-PT"/>
        </w:rPr>
        <w:t xml:space="preserve"> </w:t>
      </w:r>
      <w:r w:rsidR="00B87FA8" w:rsidRPr="006265A1">
        <w:rPr>
          <w:rFonts w:ascii="Arial" w:hAnsi="Arial" w:cs="Arial"/>
          <w:sz w:val="20"/>
          <w:szCs w:val="20"/>
          <w:lang w:val="pt-PT"/>
        </w:rPr>
        <w:t xml:space="preserve">ou a conclusão da </w:t>
      </w:r>
      <w:r w:rsidR="00E1109E" w:rsidRPr="006265A1">
        <w:rPr>
          <w:rFonts w:ascii="Arial" w:hAnsi="Arial" w:cs="Arial"/>
          <w:sz w:val="20"/>
          <w:szCs w:val="20"/>
          <w:lang w:val="pt-PT"/>
        </w:rPr>
        <w:t>etapa seguinte de</w:t>
      </w:r>
      <w:r w:rsidRPr="006265A1">
        <w:rPr>
          <w:rFonts w:ascii="Arial" w:hAnsi="Arial" w:cs="Arial"/>
          <w:sz w:val="20"/>
          <w:szCs w:val="20"/>
          <w:lang w:val="pt-PT"/>
        </w:rPr>
        <w:t xml:space="preserve"> educação;</w:t>
      </w:r>
    </w:p>
    <w:p w:rsidR="00500314" w:rsidRPr="006265A1" w:rsidRDefault="004D731A" w:rsidP="00B6391C">
      <w:pPr>
        <w:pStyle w:val="Akapitzlist"/>
        <w:numPr>
          <w:ilvl w:val="0"/>
          <w:numId w:val="24"/>
        </w:numPr>
        <w:spacing w:line="240" w:lineRule="auto"/>
        <w:ind w:left="425" w:hanging="357"/>
        <w:contextualSpacing w:val="0"/>
        <w:rPr>
          <w:rFonts w:ascii="Arial" w:hAnsi="Arial" w:cs="Arial"/>
          <w:sz w:val="20"/>
          <w:szCs w:val="20"/>
          <w:lang w:val="pt-BR"/>
        </w:rPr>
      </w:pPr>
      <w:r w:rsidRPr="006265A1">
        <w:rPr>
          <w:rFonts w:ascii="Arial" w:hAnsi="Arial" w:cs="Arial"/>
          <w:sz w:val="20"/>
          <w:szCs w:val="20"/>
          <w:lang w:val="pt-PT"/>
        </w:rPr>
        <w:t xml:space="preserve">certificado </w:t>
      </w:r>
      <w:r w:rsidR="00500314" w:rsidRPr="006265A1">
        <w:rPr>
          <w:rFonts w:ascii="Arial" w:hAnsi="Arial" w:cs="Arial"/>
          <w:sz w:val="20"/>
          <w:szCs w:val="20"/>
          <w:lang w:val="pt-PT"/>
        </w:rPr>
        <w:t>ou outro documento emitido pela escola no estrangeiro</w:t>
      </w:r>
      <w:r w:rsidR="00E1109E" w:rsidRPr="006265A1">
        <w:rPr>
          <w:rFonts w:ascii="Arial" w:hAnsi="Arial" w:cs="Arial"/>
          <w:sz w:val="20"/>
          <w:szCs w:val="20"/>
          <w:lang w:val="pt-PT"/>
        </w:rPr>
        <w:t xml:space="preserve"> que confirme a presença da criança na escola no estrangeiro, indicando a classe ou etapa de educação que a criança concluiu na escola, </w:t>
      </w:r>
      <w:r w:rsidR="003440F3" w:rsidRPr="006265A1">
        <w:rPr>
          <w:rFonts w:ascii="Arial" w:hAnsi="Arial" w:cs="Arial"/>
          <w:sz w:val="20"/>
          <w:szCs w:val="20"/>
          <w:lang w:val="pt-PT"/>
        </w:rPr>
        <w:t>bem como um documento confirmando o total</w:t>
      </w:r>
      <w:r w:rsidR="00E1109E" w:rsidRPr="006265A1">
        <w:rPr>
          <w:rFonts w:ascii="Arial" w:hAnsi="Arial" w:cs="Arial"/>
          <w:sz w:val="20"/>
          <w:szCs w:val="20"/>
          <w:lang w:val="pt-PT"/>
        </w:rPr>
        <w:t xml:space="preserve"> dos anos de escolaridade da criança.</w:t>
      </w:r>
    </w:p>
    <w:p w:rsidR="00500314" w:rsidRDefault="00500314" w:rsidP="006265A1">
      <w:pPr>
        <w:ind w:left="0" w:hanging="5"/>
        <w:rPr>
          <w:rFonts w:ascii="Arial" w:hAnsi="Arial" w:cs="Arial"/>
          <w:sz w:val="20"/>
          <w:szCs w:val="20"/>
          <w:lang w:val="pt-BR"/>
        </w:rPr>
      </w:pPr>
      <w:r w:rsidRPr="00B81A4D">
        <w:rPr>
          <w:rFonts w:ascii="Arial" w:hAnsi="Arial" w:cs="Arial"/>
          <w:sz w:val="20"/>
          <w:szCs w:val="20"/>
          <w:lang w:val="pt-BR"/>
        </w:rPr>
        <w:t xml:space="preserve">No caso de </w:t>
      </w:r>
      <w:r w:rsidR="00AA4BD1">
        <w:rPr>
          <w:rFonts w:ascii="Arial" w:hAnsi="Arial" w:cs="Arial"/>
          <w:b/>
          <w:sz w:val="20"/>
          <w:szCs w:val="20"/>
          <w:lang w:val="pt-BR"/>
        </w:rPr>
        <w:t>candidatos para</w:t>
      </w:r>
      <w:r w:rsidRPr="00B81A4D">
        <w:rPr>
          <w:rFonts w:ascii="Arial" w:hAnsi="Arial" w:cs="Arial"/>
          <w:b/>
          <w:sz w:val="20"/>
          <w:szCs w:val="20"/>
          <w:lang w:val="pt-BR"/>
        </w:rPr>
        <w:t xml:space="preserve"> escola de formação profissional</w:t>
      </w:r>
      <w:r w:rsidR="00AA4BD1">
        <w:rPr>
          <w:rFonts w:ascii="Arial" w:hAnsi="Arial" w:cs="Arial"/>
          <w:b/>
          <w:sz w:val="20"/>
          <w:szCs w:val="20"/>
          <w:lang w:val="pt-BR"/>
        </w:rPr>
        <w:t xml:space="preserve"> do primeiro e segundo grau</w:t>
      </w:r>
      <w:r w:rsidRPr="00B81A4D">
        <w:rPr>
          <w:rFonts w:ascii="Arial" w:hAnsi="Arial" w:cs="Arial"/>
          <w:sz w:val="20"/>
          <w:szCs w:val="20"/>
          <w:lang w:val="pt-BR"/>
        </w:rPr>
        <w:t xml:space="preserve"> - além </w:t>
      </w:r>
      <w:r w:rsidR="009F1874" w:rsidRPr="00B81A4D">
        <w:rPr>
          <w:rFonts w:ascii="Arial" w:hAnsi="Arial" w:cs="Arial"/>
          <w:sz w:val="20"/>
          <w:szCs w:val="20"/>
          <w:lang w:val="pt-BR"/>
        </w:rPr>
        <w:t>dos documentos listados acima</w:t>
      </w:r>
      <w:r w:rsidR="00AA4BD1">
        <w:rPr>
          <w:rFonts w:ascii="Arial" w:hAnsi="Arial" w:cs="Arial"/>
          <w:sz w:val="20"/>
          <w:szCs w:val="20"/>
          <w:lang w:val="pt-BR"/>
        </w:rPr>
        <w:t>, é</w:t>
      </w:r>
      <w:r w:rsidRPr="00B81A4D">
        <w:rPr>
          <w:rFonts w:ascii="Arial" w:hAnsi="Arial" w:cs="Arial"/>
          <w:sz w:val="20"/>
          <w:szCs w:val="20"/>
          <w:lang w:val="pt-BR"/>
        </w:rPr>
        <w:t xml:space="preserve"> </w:t>
      </w:r>
      <w:r w:rsidR="00AA4BD1">
        <w:rPr>
          <w:rFonts w:ascii="Arial" w:hAnsi="Arial" w:cs="Arial"/>
          <w:sz w:val="20"/>
          <w:szCs w:val="20"/>
          <w:lang w:val="pt-BR"/>
        </w:rPr>
        <w:t>necessário apresentar um</w:t>
      </w:r>
      <w:r w:rsidR="00AA4BD1" w:rsidRPr="00B81A4D">
        <w:rPr>
          <w:rFonts w:ascii="Arial" w:hAnsi="Arial" w:cs="Arial"/>
          <w:sz w:val="20"/>
          <w:szCs w:val="20"/>
          <w:u w:val="single"/>
          <w:lang w:val="pt-BR"/>
        </w:rPr>
        <w:t xml:space="preserve"> </w:t>
      </w:r>
      <w:r w:rsidR="00AA4BD1">
        <w:rPr>
          <w:rFonts w:ascii="Arial" w:hAnsi="Arial" w:cs="Arial"/>
          <w:sz w:val="20"/>
          <w:szCs w:val="20"/>
          <w:u w:val="single"/>
          <w:lang w:val="pt-BR"/>
        </w:rPr>
        <w:t xml:space="preserve">certificado médico </w:t>
      </w:r>
      <w:r w:rsidR="00AA4BD1" w:rsidRPr="00AA4BD1">
        <w:rPr>
          <w:rFonts w:ascii="Arial" w:hAnsi="Arial" w:cs="Arial"/>
          <w:sz w:val="20"/>
          <w:szCs w:val="20"/>
          <w:lang w:val="pt-BR"/>
        </w:rPr>
        <w:t xml:space="preserve">que </w:t>
      </w:r>
      <w:r w:rsidR="00AA4BD1">
        <w:rPr>
          <w:rFonts w:ascii="Arial" w:hAnsi="Arial" w:cs="Arial"/>
          <w:sz w:val="20"/>
          <w:szCs w:val="20"/>
          <w:lang w:val="pt-BR"/>
        </w:rPr>
        <w:t>prove falta de</w:t>
      </w:r>
      <w:r w:rsidRPr="00B81A4D">
        <w:rPr>
          <w:rFonts w:ascii="Arial" w:hAnsi="Arial" w:cs="Arial"/>
          <w:sz w:val="20"/>
          <w:szCs w:val="20"/>
          <w:lang w:val="pt-BR"/>
        </w:rPr>
        <w:t xml:space="preserve"> </w:t>
      </w:r>
      <w:r w:rsidR="00AA4BD1">
        <w:rPr>
          <w:rFonts w:ascii="Arial" w:hAnsi="Arial" w:cs="Arial"/>
          <w:sz w:val="20"/>
          <w:szCs w:val="20"/>
          <w:lang w:val="pt-BR"/>
        </w:rPr>
        <w:t>contra</w:t>
      </w:r>
      <w:r w:rsidRPr="00B81A4D">
        <w:rPr>
          <w:rFonts w:ascii="Arial" w:hAnsi="Arial" w:cs="Arial"/>
          <w:sz w:val="20"/>
          <w:szCs w:val="20"/>
          <w:lang w:val="pt-BR"/>
        </w:rPr>
        <w:t>indicações médicas para realizar</w:t>
      </w:r>
      <w:r w:rsidR="003B748A">
        <w:rPr>
          <w:rFonts w:ascii="Arial" w:hAnsi="Arial" w:cs="Arial"/>
          <w:sz w:val="20"/>
          <w:szCs w:val="20"/>
          <w:lang w:val="pt-BR"/>
        </w:rPr>
        <w:t xml:space="preserve"> a formação prática</w:t>
      </w:r>
      <w:r w:rsidRPr="00B81A4D">
        <w:rPr>
          <w:rFonts w:ascii="Arial" w:hAnsi="Arial" w:cs="Arial"/>
          <w:sz w:val="20"/>
          <w:szCs w:val="20"/>
          <w:lang w:val="pt-BR"/>
        </w:rPr>
        <w:t>.</w:t>
      </w:r>
    </w:p>
    <w:p w:rsidR="00020E4C" w:rsidRDefault="00020E4C" w:rsidP="006265A1">
      <w:pPr>
        <w:ind w:left="0" w:hanging="5"/>
        <w:rPr>
          <w:rFonts w:ascii="Arial" w:hAnsi="Arial" w:cs="Arial"/>
          <w:sz w:val="20"/>
          <w:szCs w:val="20"/>
          <w:lang w:val="pt-BR"/>
        </w:rPr>
      </w:pPr>
      <w:r w:rsidRPr="00020E4C">
        <w:rPr>
          <w:rFonts w:ascii="Arial" w:hAnsi="Arial" w:cs="Arial"/>
          <w:sz w:val="20"/>
          <w:szCs w:val="20"/>
          <w:lang w:val="pt-BR"/>
        </w:rPr>
        <w:lastRenderedPageBreak/>
        <w:t>Se, com base nos</w:t>
      </w:r>
      <w:r>
        <w:rPr>
          <w:rFonts w:ascii="Arial" w:hAnsi="Arial" w:cs="Arial"/>
          <w:sz w:val="20"/>
          <w:szCs w:val="20"/>
          <w:lang w:val="pt-BR"/>
        </w:rPr>
        <w:t xml:space="preserve"> documentos apresentados, o número total de</w:t>
      </w:r>
      <w:r w:rsidRPr="00020E4C">
        <w:rPr>
          <w:rFonts w:ascii="Arial" w:hAnsi="Arial" w:cs="Arial"/>
          <w:sz w:val="20"/>
          <w:szCs w:val="20"/>
          <w:lang w:val="pt-BR"/>
        </w:rPr>
        <w:t xml:space="preserve"> anos escolares concluídos não </w:t>
      </w:r>
      <w:r>
        <w:rPr>
          <w:rFonts w:ascii="Arial" w:hAnsi="Arial" w:cs="Arial"/>
          <w:sz w:val="20"/>
          <w:szCs w:val="20"/>
          <w:lang w:val="pt-BR"/>
        </w:rPr>
        <w:t>puder ser claramente determinado</w:t>
      </w:r>
      <w:r w:rsidRPr="00020E4C">
        <w:rPr>
          <w:rFonts w:ascii="Arial" w:hAnsi="Arial" w:cs="Arial"/>
          <w:sz w:val="20"/>
          <w:szCs w:val="20"/>
          <w:lang w:val="pt-BR"/>
        </w:rPr>
        <w:t>, os pais ou responsáveis da criança, ou o próprio aluno</w:t>
      </w:r>
      <w:r>
        <w:rPr>
          <w:rFonts w:ascii="Arial" w:hAnsi="Arial" w:cs="Arial"/>
          <w:sz w:val="20"/>
          <w:szCs w:val="20"/>
          <w:lang w:val="pt-BR"/>
        </w:rPr>
        <w:t xml:space="preserve"> adulto</w:t>
      </w:r>
      <w:r w:rsidRPr="00020E4C">
        <w:rPr>
          <w:rFonts w:ascii="Arial" w:hAnsi="Arial" w:cs="Arial"/>
          <w:sz w:val="20"/>
          <w:szCs w:val="20"/>
          <w:lang w:val="pt-BR"/>
        </w:rPr>
        <w:t xml:space="preserve">, apresentarão uma </w:t>
      </w:r>
      <w:r>
        <w:rPr>
          <w:rFonts w:ascii="Arial" w:hAnsi="Arial" w:cs="Arial"/>
          <w:sz w:val="20"/>
          <w:szCs w:val="20"/>
          <w:lang w:val="pt-BR"/>
        </w:rPr>
        <w:t>declaração por escrito sobre ess</w:t>
      </w:r>
      <w:r w:rsidRPr="00020E4C">
        <w:rPr>
          <w:rFonts w:ascii="Arial" w:hAnsi="Arial" w:cs="Arial"/>
          <w:sz w:val="20"/>
          <w:szCs w:val="20"/>
          <w:lang w:val="pt-BR"/>
        </w:rPr>
        <w:t>e assunto.</w:t>
      </w:r>
    </w:p>
    <w:p w:rsidR="00AB6A1A" w:rsidRPr="00B81A4D" w:rsidRDefault="00AB6A1A" w:rsidP="006265A1">
      <w:pPr>
        <w:ind w:left="0" w:hanging="5"/>
        <w:rPr>
          <w:rFonts w:ascii="Arial" w:hAnsi="Arial" w:cs="Arial"/>
          <w:sz w:val="20"/>
          <w:szCs w:val="20"/>
          <w:lang w:val="pt-BR"/>
        </w:rPr>
      </w:pPr>
      <w:r w:rsidRPr="00AB6A1A">
        <w:rPr>
          <w:rFonts w:ascii="Arial" w:hAnsi="Arial" w:cs="Arial"/>
          <w:sz w:val="20"/>
          <w:szCs w:val="20"/>
          <w:lang w:val="pt-BR"/>
        </w:rPr>
        <w:t xml:space="preserve">O diretor de uma determinada instituição </w:t>
      </w:r>
      <w:r w:rsidRPr="00AB6A1A">
        <w:rPr>
          <w:rFonts w:ascii="Arial" w:hAnsi="Arial" w:cs="Arial"/>
          <w:b/>
          <w:sz w:val="20"/>
          <w:szCs w:val="20"/>
          <w:lang w:val="pt-BR"/>
        </w:rPr>
        <w:t>pode</w:t>
      </w:r>
      <w:r w:rsidRPr="00AB6A1A">
        <w:rPr>
          <w:rFonts w:ascii="Arial" w:hAnsi="Arial" w:cs="Arial"/>
          <w:sz w:val="20"/>
          <w:szCs w:val="20"/>
          <w:lang w:val="pt-BR"/>
        </w:rPr>
        <w:t xml:space="preserve"> pedir aos</w:t>
      </w:r>
      <w:r>
        <w:rPr>
          <w:rFonts w:ascii="Arial" w:hAnsi="Arial" w:cs="Arial"/>
          <w:sz w:val="20"/>
          <w:szCs w:val="20"/>
          <w:lang w:val="pt-BR"/>
        </w:rPr>
        <w:t xml:space="preserve"> pais que forneçam </w:t>
      </w:r>
      <w:r w:rsidRPr="00E13511">
        <w:rPr>
          <w:rFonts w:ascii="Arial" w:hAnsi="Arial" w:cs="Arial"/>
          <w:b/>
          <w:sz w:val="20"/>
          <w:szCs w:val="20"/>
          <w:lang w:val="pt-BR"/>
        </w:rPr>
        <w:t>uma tradução</w:t>
      </w:r>
      <w:r>
        <w:rPr>
          <w:rFonts w:ascii="Arial" w:hAnsi="Arial" w:cs="Arial"/>
          <w:sz w:val="20"/>
          <w:szCs w:val="20"/>
          <w:lang w:val="pt-BR"/>
        </w:rPr>
        <w:t xml:space="preserve"> de </w:t>
      </w:r>
      <w:r w:rsidRPr="00AB6A1A">
        <w:rPr>
          <w:rFonts w:ascii="Arial" w:hAnsi="Arial" w:cs="Arial"/>
          <w:sz w:val="20"/>
          <w:szCs w:val="20"/>
          <w:lang w:val="pt-BR"/>
        </w:rPr>
        <w:t>documentos emitidos por uma escola estrangeira</w:t>
      </w:r>
      <w:r>
        <w:rPr>
          <w:rFonts w:ascii="Arial" w:hAnsi="Arial" w:cs="Arial"/>
          <w:sz w:val="20"/>
          <w:szCs w:val="20"/>
          <w:lang w:val="pt-BR"/>
        </w:rPr>
        <w:t>.</w:t>
      </w:r>
    </w:p>
    <w:p w:rsidR="00500314" w:rsidRPr="00E90FE9" w:rsidRDefault="007E21BF" w:rsidP="006265A1">
      <w:pPr>
        <w:ind w:left="0" w:hanging="5"/>
        <w:rPr>
          <w:rFonts w:ascii="Arial" w:hAnsi="Arial" w:cs="Arial"/>
          <w:sz w:val="20"/>
          <w:szCs w:val="20"/>
          <w:lang w:val="pt-PT"/>
        </w:rPr>
      </w:pPr>
      <w:r w:rsidRPr="00E90FE9">
        <w:rPr>
          <w:rFonts w:ascii="Arial" w:hAnsi="Arial" w:cs="Arial"/>
          <w:sz w:val="20"/>
          <w:szCs w:val="20"/>
          <w:lang w:val="pt-PT"/>
        </w:rPr>
        <w:t xml:space="preserve">Se a criança </w:t>
      </w:r>
      <w:r>
        <w:rPr>
          <w:rFonts w:ascii="Arial" w:hAnsi="Arial" w:cs="Arial"/>
          <w:sz w:val="20"/>
          <w:szCs w:val="20"/>
          <w:lang w:val="pt-PT"/>
        </w:rPr>
        <w:t xml:space="preserve">de </w:t>
      </w:r>
      <w:r w:rsidRPr="00E90FE9">
        <w:rPr>
          <w:rFonts w:ascii="Arial" w:hAnsi="Arial" w:cs="Arial"/>
          <w:sz w:val="20"/>
          <w:szCs w:val="20"/>
          <w:lang w:val="pt-PT"/>
        </w:rPr>
        <w:t xml:space="preserve">um cidadão </w:t>
      </w:r>
      <w:r>
        <w:rPr>
          <w:rFonts w:ascii="Arial" w:hAnsi="Arial" w:cs="Arial"/>
          <w:sz w:val="20"/>
          <w:szCs w:val="20"/>
          <w:lang w:val="pt-BR"/>
        </w:rPr>
        <w:t xml:space="preserve">dos países da UE ou da </w:t>
      </w:r>
      <w:r w:rsidRPr="00B81A4D">
        <w:rPr>
          <w:rFonts w:ascii="Arial" w:hAnsi="Arial" w:cs="Arial"/>
          <w:sz w:val="20"/>
          <w:szCs w:val="20"/>
          <w:lang w:val="pt-BR"/>
        </w:rPr>
        <w:t>EFTA</w:t>
      </w:r>
      <w:r w:rsidRPr="00E90FE9">
        <w:rPr>
          <w:rFonts w:ascii="Arial" w:hAnsi="Arial" w:cs="Arial"/>
          <w:sz w:val="20"/>
          <w:szCs w:val="20"/>
          <w:lang w:val="pt-PT"/>
        </w:rPr>
        <w:t xml:space="preserve"> </w:t>
      </w:r>
      <w:r>
        <w:rPr>
          <w:rFonts w:ascii="Arial" w:hAnsi="Arial" w:cs="Arial"/>
          <w:sz w:val="20"/>
          <w:szCs w:val="20"/>
          <w:u w:val="single"/>
          <w:lang w:val="pt-PT"/>
        </w:rPr>
        <w:t>não puder apresentar os</w:t>
      </w:r>
      <w:r w:rsidRPr="00E90FE9">
        <w:rPr>
          <w:rFonts w:ascii="Arial" w:hAnsi="Arial" w:cs="Arial"/>
          <w:sz w:val="20"/>
          <w:szCs w:val="20"/>
          <w:u w:val="single"/>
          <w:lang w:val="pt-PT"/>
        </w:rPr>
        <w:t xml:space="preserve"> documentos</w:t>
      </w:r>
      <w:r>
        <w:rPr>
          <w:rFonts w:ascii="Arial" w:hAnsi="Arial" w:cs="Arial"/>
          <w:sz w:val="20"/>
          <w:szCs w:val="20"/>
          <w:u w:val="single"/>
          <w:lang w:val="pt-PT"/>
        </w:rPr>
        <w:t xml:space="preserve">, </w:t>
      </w:r>
      <w:r w:rsidRPr="007E21BF">
        <w:rPr>
          <w:rFonts w:ascii="Arial" w:hAnsi="Arial" w:cs="Arial"/>
          <w:sz w:val="20"/>
          <w:szCs w:val="20"/>
          <w:lang w:val="pt-PT"/>
        </w:rPr>
        <w:t xml:space="preserve">a </w:t>
      </w:r>
      <w:r w:rsidRPr="00E90FE9">
        <w:rPr>
          <w:rFonts w:ascii="Arial" w:hAnsi="Arial" w:cs="Arial"/>
          <w:sz w:val="20"/>
          <w:szCs w:val="20"/>
          <w:lang w:val="pt-PT"/>
        </w:rPr>
        <w:t xml:space="preserve"> </w:t>
      </w:r>
      <w:r>
        <w:rPr>
          <w:rFonts w:ascii="Arial" w:hAnsi="Arial" w:cs="Arial"/>
          <w:sz w:val="20"/>
          <w:szCs w:val="20"/>
          <w:lang w:val="pt-PT"/>
        </w:rPr>
        <w:t>criança será matriculada</w:t>
      </w:r>
      <w:r w:rsidRPr="00E90FE9">
        <w:rPr>
          <w:rFonts w:ascii="Arial" w:hAnsi="Arial" w:cs="Arial"/>
          <w:sz w:val="20"/>
          <w:szCs w:val="20"/>
          <w:lang w:val="pt-PT"/>
        </w:rPr>
        <w:t xml:space="preserve"> e classific</w:t>
      </w:r>
      <w:r>
        <w:rPr>
          <w:rFonts w:ascii="Arial" w:hAnsi="Arial" w:cs="Arial"/>
          <w:sz w:val="20"/>
          <w:szCs w:val="20"/>
          <w:lang w:val="pt-PT"/>
        </w:rPr>
        <w:t>ada para o c</w:t>
      </w:r>
      <w:r w:rsidR="00BE0A72">
        <w:rPr>
          <w:rFonts w:ascii="Arial" w:hAnsi="Arial" w:cs="Arial"/>
          <w:sz w:val="20"/>
          <w:szCs w:val="20"/>
          <w:lang w:val="pt-PT"/>
        </w:rPr>
        <w:t>i</w:t>
      </w:r>
      <w:r>
        <w:rPr>
          <w:rFonts w:ascii="Arial" w:hAnsi="Arial" w:cs="Arial"/>
          <w:sz w:val="20"/>
          <w:szCs w:val="20"/>
          <w:lang w:val="pt-PT"/>
        </w:rPr>
        <w:t xml:space="preserve">clo ou </w:t>
      </w:r>
      <w:r w:rsidRPr="00E90FE9">
        <w:rPr>
          <w:rFonts w:ascii="Arial" w:hAnsi="Arial" w:cs="Arial"/>
          <w:sz w:val="20"/>
          <w:szCs w:val="20"/>
          <w:lang w:val="pt-PT"/>
        </w:rPr>
        <w:t xml:space="preserve">semestre </w:t>
      </w:r>
      <w:r>
        <w:rPr>
          <w:rFonts w:ascii="Arial" w:hAnsi="Arial" w:cs="Arial"/>
          <w:sz w:val="20"/>
          <w:szCs w:val="20"/>
          <w:lang w:val="pt-PT"/>
        </w:rPr>
        <w:t xml:space="preserve">relevante com base num </w:t>
      </w:r>
      <w:r w:rsidRPr="00E90FE9">
        <w:rPr>
          <w:rFonts w:ascii="Arial" w:hAnsi="Arial" w:cs="Arial"/>
          <w:sz w:val="20"/>
          <w:szCs w:val="20"/>
          <w:lang w:val="pt-PT"/>
        </w:rPr>
        <w:t xml:space="preserve"> </w:t>
      </w:r>
      <w:r w:rsidRPr="00E90FE9">
        <w:rPr>
          <w:rFonts w:ascii="Arial" w:hAnsi="Arial" w:cs="Arial"/>
          <w:b/>
          <w:sz w:val="20"/>
          <w:szCs w:val="20"/>
          <w:lang w:val="pt-PT"/>
        </w:rPr>
        <w:t>entrevista</w:t>
      </w:r>
      <w:r>
        <w:rPr>
          <w:rFonts w:ascii="Arial" w:hAnsi="Arial" w:cs="Arial"/>
          <w:b/>
          <w:sz w:val="20"/>
          <w:szCs w:val="20"/>
          <w:lang w:val="pt-PT"/>
        </w:rPr>
        <w:t xml:space="preserve"> de classificação</w:t>
      </w:r>
      <w:r w:rsidRPr="00E90FE9">
        <w:rPr>
          <w:rFonts w:ascii="Arial" w:hAnsi="Arial" w:cs="Arial"/>
          <w:b/>
          <w:sz w:val="20"/>
          <w:szCs w:val="20"/>
          <w:lang w:val="pt-PT"/>
        </w:rPr>
        <w:t>.</w:t>
      </w:r>
      <w:r>
        <w:rPr>
          <w:rFonts w:ascii="Arial" w:hAnsi="Arial" w:cs="Arial"/>
          <w:sz w:val="20"/>
          <w:szCs w:val="20"/>
          <w:lang w:val="pt-PT"/>
        </w:rPr>
        <w:t xml:space="preserve"> Se a criança não falar </w:t>
      </w:r>
      <w:r w:rsidRPr="00E90FE9">
        <w:rPr>
          <w:rFonts w:ascii="Arial" w:hAnsi="Arial" w:cs="Arial"/>
          <w:sz w:val="20"/>
          <w:szCs w:val="20"/>
          <w:lang w:val="pt-PT"/>
        </w:rPr>
        <w:t xml:space="preserve">a língua </w:t>
      </w:r>
      <w:r>
        <w:rPr>
          <w:rFonts w:ascii="Arial" w:hAnsi="Arial" w:cs="Arial"/>
          <w:sz w:val="20"/>
          <w:szCs w:val="20"/>
          <w:lang w:val="pt-PT"/>
        </w:rPr>
        <w:t>polaca ou</w:t>
      </w:r>
      <w:r w:rsidRPr="00E90FE9">
        <w:rPr>
          <w:rFonts w:ascii="Arial" w:hAnsi="Arial" w:cs="Arial"/>
          <w:sz w:val="20"/>
          <w:szCs w:val="20"/>
          <w:lang w:val="pt-PT"/>
        </w:rPr>
        <w:t xml:space="preserve"> não </w:t>
      </w:r>
      <w:r>
        <w:rPr>
          <w:rFonts w:ascii="Arial" w:hAnsi="Arial" w:cs="Arial"/>
          <w:sz w:val="20"/>
          <w:szCs w:val="20"/>
          <w:lang w:val="pt-PT"/>
        </w:rPr>
        <w:t xml:space="preserve">a conhecer de forma suficiente para realizar </w:t>
      </w:r>
      <w:r w:rsidR="00BE0A72">
        <w:rPr>
          <w:rFonts w:ascii="Arial" w:hAnsi="Arial" w:cs="Arial"/>
          <w:sz w:val="20"/>
          <w:szCs w:val="20"/>
          <w:lang w:val="pt-PT"/>
        </w:rPr>
        <w:t>a entrevista, o dire</w:t>
      </w:r>
      <w:r w:rsidRPr="00E90FE9">
        <w:rPr>
          <w:rFonts w:ascii="Arial" w:hAnsi="Arial" w:cs="Arial"/>
          <w:sz w:val="20"/>
          <w:szCs w:val="20"/>
          <w:lang w:val="pt-PT"/>
        </w:rPr>
        <w:t xml:space="preserve">tor da instituição deve </w:t>
      </w:r>
      <w:r>
        <w:rPr>
          <w:rFonts w:ascii="Arial" w:hAnsi="Arial" w:cs="Arial"/>
          <w:sz w:val="20"/>
          <w:szCs w:val="20"/>
          <w:lang w:val="pt-PT"/>
        </w:rPr>
        <w:t>realizá-la n</w:t>
      </w:r>
      <w:r w:rsidRPr="00E90FE9">
        <w:rPr>
          <w:rFonts w:ascii="Arial" w:hAnsi="Arial" w:cs="Arial"/>
          <w:sz w:val="20"/>
          <w:szCs w:val="20"/>
          <w:lang w:val="pt-PT"/>
        </w:rPr>
        <w:t xml:space="preserve">a língua </w:t>
      </w:r>
      <w:r>
        <w:rPr>
          <w:rFonts w:ascii="Arial" w:hAnsi="Arial" w:cs="Arial"/>
          <w:sz w:val="20"/>
          <w:szCs w:val="20"/>
          <w:lang w:val="pt-PT"/>
        </w:rPr>
        <w:t xml:space="preserve">em </w:t>
      </w:r>
      <w:r w:rsidRPr="00E90FE9">
        <w:rPr>
          <w:rFonts w:ascii="Arial" w:hAnsi="Arial" w:cs="Arial"/>
          <w:sz w:val="20"/>
          <w:szCs w:val="20"/>
          <w:lang w:val="pt-PT"/>
        </w:rPr>
        <w:t xml:space="preserve">que </w:t>
      </w:r>
      <w:r>
        <w:rPr>
          <w:rFonts w:ascii="Arial" w:hAnsi="Arial" w:cs="Arial"/>
          <w:sz w:val="20"/>
          <w:szCs w:val="20"/>
          <w:lang w:val="pt-PT"/>
        </w:rPr>
        <w:t>fala a criança</w:t>
      </w:r>
      <w:r w:rsidRPr="00E90FE9">
        <w:rPr>
          <w:rFonts w:ascii="Arial" w:hAnsi="Arial" w:cs="Arial"/>
          <w:sz w:val="20"/>
          <w:szCs w:val="20"/>
          <w:lang w:val="pt-PT"/>
        </w:rPr>
        <w:t>.</w:t>
      </w:r>
    </w:p>
    <w:p w:rsidR="00BA45BF" w:rsidRPr="00C1032C" w:rsidRDefault="007E21BF" w:rsidP="006265A1">
      <w:pPr>
        <w:ind w:left="0" w:hanging="5"/>
        <w:rPr>
          <w:rFonts w:ascii="Arial" w:hAnsi="Arial" w:cs="Arial"/>
          <w:sz w:val="20"/>
          <w:szCs w:val="20"/>
          <w:lang w:val="pt-PT"/>
        </w:rPr>
      </w:pPr>
      <w:r>
        <w:rPr>
          <w:rFonts w:ascii="Arial" w:hAnsi="Arial" w:cs="Arial"/>
          <w:sz w:val="20"/>
          <w:szCs w:val="20"/>
          <w:lang w:val="pt-PT"/>
        </w:rPr>
        <w:t>A matricula</w:t>
      </w:r>
      <w:r w:rsidRPr="00E90FE9">
        <w:rPr>
          <w:rFonts w:ascii="Arial" w:hAnsi="Arial" w:cs="Arial"/>
          <w:sz w:val="20"/>
          <w:szCs w:val="20"/>
          <w:lang w:val="pt-PT"/>
        </w:rPr>
        <w:t xml:space="preserve">ção de um </w:t>
      </w:r>
      <w:r>
        <w:rPr>
          <w:rFonts w:ascii="Arial" w:hAnsi="Arial" w:cs="Arial"/>
          <w:sz w:val="20"/>
          <w:szCs w:val="20"/>
          <w:lang w:val="pt-PT"/>
        </w:rPr>
        <w:t>cidadão</w:t>
      </w:r>
      <w:r w:rsidRPr="00E90FE9">
        <w:rPr>
          <w:rFonts w:ascii="Arial" w:hAnsi="Arial" w:cs="Arial"/>
          <w:sz w:val="20"/>
          <w:szCs w:val="20"/>
          <w:lang w:val="pt-PT"/>
        </w:rPr>
        <w:t xml:space="preserve"> de um</w:t>
      </w:r>
      <w:r w:rsidR="00D90B8C">
        <w:rPr>
          <w:rFonts w:ascii="Arial" w:hAnsi="Arial" w:cs="Arial"/>
          <w:sz w:val="20"/>
          <w:szCs w:val="20"/>
          <w:lang w:val="pt-PT"/>
        </w:rPr>
        <w:t xml:space="preserve"> Estado-Membro dos países da </w:t>
      </w:r>
      <w:r>
        <w:rPr>
          <w:rFonts w:ascii="Arial" w:hAnsi="Arial" w:cs="Arial"/>
          <w:sz w:val="20"/>
          <w:szCs w:val="20"/>
          <w:lang w:val="pt-PT"/>
        </w:rPr>
        <w:t>U</w:t>
      </w:r>
      <w:r w:rsidR="00D90B8C">
        <w:rPr>
          <w:rFonts w:ascii="Arial" w:hAnsi="Arial" w:cs="Arial"/>
          <w:sz w:val="20"/>
          <w:szCs w:val="20"/>
          <w:lang w:val="pt-PT"/>
        </w:rPr>
        <w:t>E</w:t>
      </w:r>
      <w:r>
        <w:rPr>
          <w:rFonts w:ascii="Arial" w:hAnsi="Arial" w:cs="Arial"/>
          <w:sz w:val="20"/>
          <w:szCs w:val="20"/>
          <w:lang w:val="pt-PT"/>
        </w:rPr>
        <w:t xml:space="preserve"> ou da </w:t>
      </w:r>
      <w:r w:rsidR="00B33D41">
        <w:rPr>
          <w:rFonts w:ascii="Arial" w:hAnsi="Arial" w:cs="Arial"/>
          <w:sz w:val="20"/>
          <w:szCs w:val="20"/>
          <w:lang w:val="pt-PT"/>
        </w:rPr>
        <w:t xml:space="preserve">EFTA </w:t>
      </w:r>
      <w:r w:rsidR="00B33D41" w:rsidRPr="00B33D41">
        <w:rPr>
          <w:rFonts w:ascii="Arial" w:hAnsi="Arial" w:cs="Arial"/>
          <w:sz w:val="20"/>
          <w:szCs w:val="20"/>
          <w:lang w:val="pt-PT"/>
        </w:rPr>
        <w:t>n</w:t>
      </w:r>
      <w:r w:rsidRPr="00B33D41">
        <w:rPr>
          <w:rFonts w:ascii="Arial" w:hAnsi="Arial" w:cs="Arial"/>
          <w:sz w:val="20"/>
          <w:szCs w:val="20"/>
          <w:lang w:val="pt-PT"/>
        </w:rPr>
        <w:t xml:space="preserve">a </w:t>
      </w:r>
      <w:r w:rsidRPr="00E90FE9">
        <w:rPr>
          <w:rFonts w:ascii="Arial" w:hAnsi="Arial" w:cs="Arial"/>
          <w:b/>
          <w:sz w:val="20"/>
          <w:szCs w:val="20"/>
          <w:lang w:val="pt-PT"/>
        </w:rPr>
        <w:t>educação pós-secundária</w:t>
      </w:r>
      <w:r w:rsidR="00B33D41">
        <w:rPr>
          <w:rFonts w:ascii="Arial" w:hAnsi="Arial" w:cs="Arial"/>
          <w:sz w:val="20"/>
          <w:szCs w:val="20"/>
          <w:lang w:val="pt-PT"/>
        </w:rPr>
        <w:t xml:space="preserve"> é baseada na decisão do Supervisor</w:t>
      </w:r>
      <w:r w:rsidR="00B33D41" w:rsidRPr="00B33D41">
        <w:rPr>
          <w:rFonts w:ascii="Arial" w:hAnsi="Arial" w:cs="Arial"/>
          <w:sz w:val="20"/>
          <w:szCs w:val="20"/>
          <w:lang w:val="pt-PT"/>
        </w:rPr>
        <w:t xml:space="preserve"> de Educação sobre </w:t>
      </w:r>
      <w:r w:rsidR="00C1032C">
        <w:rPr>
          <w:rFonts w:ascii="Arial" w:hAnsi="Arial" w:cs="Arial"/>
          <w:sz w:val="20"/>
          <w:szCs w:val="20"/>
          <w:lang w:val="pt-PT"/>
        </w:rPr>
        <w:t>o reconhecimento do certificado estrangeiro como o documento que confirma o</w:t>
      </w:r>
      <w:r w:rsidR="00B33D41" w:rsidRPr="00B33D41">
        <w:rPr>
          <w:rFonts w:ascii="Arial" w:hAnsi="Arial" w:cs="Arial"/>
          <w:sz w:val="20"/>
          <w:szCs w:val="20"/>
          <w:lang w:val="pt-PT"/>
        </w:rPr>
        <w:t xml:space="preserve"> ensino secundário</w:t>
      </w:r>
      <w:r w:rsidR="00C1032C">
        <w:rPr>
          <w:rFonts w:ascii="Arial" w:hAnsi="Arial" w:cs="Arial"/>
          <w:sz w:val="20"/>
          <w:szCs w:val="20"/>
          <w:lang w:val="pt-PT"/>
        </w:rPr>
        <w:t xml:space="preserve"> concluído </w:t>
      </w:r>
      <w:r w:rsidR="00B33D41" w:rsidRPr="00B33D41">
        <w:rPr>
          <w:rFonts w:ascii="Arial" w:hAnsi="Arial" w:cs="Arial"/>
          <w:sz w:val="20"/>
          <w:szCs w:val="20"/>
          <w:lang w:val="pt-PT"/>
        </w:rPr>
        <w:t xml:space="preserve">ou com base </w:t>
      </w:r>
      <w:r w:rsidR="00C1032C">
        <w:rPr>
          <w:rFonts w:ascii="Arial" w:hAnsi="Arial" w:cs="Arial"/>
          <w:sz w:val="20"/>
          <w:szCs w:val="20"/>
          <w:lang w:val="pt-PT"/>
        </w:rPr>
        <w:t xml:space="preserve">num </w:t>
      </w:r>
      <w:r w:rsidR="00C1032C" w:rsidRPr="00B33D41">
        <w:rPr>
          <w:rFonts w:ascii="Arial" w:hAnsi="Arial" w:cs="Arial"/>
          <w:sz w:val="20"/>
          <w:szCs w:val="20"/>
          <w:lang w:val="pt-PT"/>
        </w:rPr>
        <w:t xml:space="preserve">documento emitido no sistema educacional </w:t>
      </w:r>
      <w:r w:rsidR="00C1032C">
        <w:rPr>
          <w:rFonts w:ascii="Arial" w:hAnsi="Arial" w:cs="Arial"/>
          <w:sz w:val="20"/>
          <w:szCs w:val="20"/>
          <w:lang w:val="pt-PT"/>
        </w:rPr>
        <w:t>de um Estado-M</w:t>
      </w:r>
      <w:r w:rsidR="00B33D41" w:rsidRPr="00B33D41">
        <w:rPr>
          <w:rFonts w:ascii="Arial" w:hAnsi="Arial" w:cs="Arial"/>
          <w:sz w:val="20"/>
          <w:szCs w:val="20"/>
          <w:lang w:val="pt-PT"/>
        </w:rPr>
        <w:t>embro da UE ou da EFTA</w:t>
      </w:r>
      <w:r w:rsidR="00C1032C">
        <w:rPr>
          <w:rFonts w:ascii="Arial" w:hAnsi="Arial" w:cs="Arial"/>
          <w:sz w:val="20"/>
          <w:szCs w:val="20"/>
          <w:lang w:val="pt-PT"/>
        </w:rPr>
        <w:t>,</w:t>
      </w:r>
      <w:r w:rsidR="00B33D41" w:rsidRPr="00B33D41">
        <w:rPr>
          <w:rFonts w:ascii="Arial" w:hAnsi="Arial" w:cs="Arial"/>
          <w:sz w:val="20"/>
          <w:szCs w:val="20"/>
          <w:lang w:val="pt-PT"/>
        </w:rPr>
        <w:t xml:space="preserve"> c</w:t>
      </w:r>
      <w:r w:rsidR="00C1032C">
        <w:rPr>
          <w:rFonts w:ascii="Arial" w:hAnsi="Arial" w:cs="Arial"/>
          <w:sz w:val="20"/>
          <w:szCs w:val="20"/>
          <w:lang w:val="pt-PT"/>
        </w:rPr>
        <w:t>onfirmando o direito a ensino superior ness</w:t>
      </w:r>
      <w:r w:rsidR="00B33D41" w:rsidRPr="00B33D41">
        <w:rPr>
          <w:rFonts w:ascii="Arial" w:hAnsi="Arial" w:cs="Arial"/>
          <w:sz w:val="20"/>
          <w:szCs w:val="20"/>
          <w:lang w:val="pt-PT"/>
        </w:rPr>
        <w:t>e país.</w:t>
      </w:r>
      <w:r w:rsidRPr="00E90FE9">
        <w:rPr>
          <w:rFonts w:ascii="Arial" w:hAnsi="Arial" w:cs="Arial"/>
          <w:sz w:val="20"/>
          <w:szCs w:val="20"/>
          <w:lang w:val="pt-PT"/>
        </w:rPr>
        <w:t xml:space="preserve"> </w:t>
      </w:r>
      <w:r w:rsidR="00C1032C">
        <w:rPr>
          <w:rFonts w:ascii="Arial" w:hAnsi="Arial" w:cs="Arial"/>
          <w:sz w:val="20"/>
          <w:szCs w:val="20"/>
          <w:lang w:val="pt-PT"/>
        </w:rPr>
        <w:t xml:space="preserve"> </w:t>
      </w:r>
    </w:p>
    <w:p w:rsidR="00C1032C" w:rsidRDefault="00BA45BF" w:rsidP="006265A1">
      <w:pPr>
        <w:ind w:left="0" w:hanging="5"/>
        <w:rPr>
          <w:rFonts w:ascii="Arial" w:hAnsi="Arial" w:cs="Arial"/>
          <w:color w:val="ED7D31" w:themeColor="accent2"/>
          <w:sz w:val="20"/>
          <w:szCs w:val="20"/>
          <w:lang w:val="pt-BR"/>
        </w:rPr>
      </w:pPr>
      <w:r w:rsidRPr="00C1032C">
        <w:rPr>
          <w:rFonts w:ascii="Arial" w:hAnsi="Arial" w:cs="Arial"/>
          <w:color w:val="ED7D31" w:themeColor="accent2"/>
          <w:sz w:val="20"/>
          <w:szCs w:val="20"/>
          <w:lang w:val="pt-BR"/>
        </w:rPr>
        <w:t xml:space="preserve"> </w:t>
      </w:r>
    </w:p>
    <w:p w:rsidR="00BA45BF" w:rsidRPr="006265A1" w:rsidRDefault="00C1032C" w:rsidP="006265A1">
      <w:pPr>
        <w:ind w:left="0" w:hanging="5"/>
        <w:rPr>
          <w:rFonts w:ascii="Arial" w:hAnsi="Arial" w:cs="Arial"/>
          <w:color w:val="FF6600"/>
          <w:sz w:val="20"/>
          <w:szCs w:val="20"/>
          <w:lang w:val="pt-BR"/>
        </w:rPr>
      </w:pPr>
      <w:r w:rsidRPr="006265A1">
        <w:rPr>
          <w:rFonts w:ascii="Arial" w:hAnsi="Arial" w:cs="Arial"/>
          <w:b/>
          <w:color w:val="FF6600"/>
          <w:sz w:val="20"/>
          <w:szCs w:val="20"/>
        </w:rPr>
        <w:t>Mais informações</w:t>
      </w:r>
    </w:p>
    <w:p w:rsidR="00C9380B" w:rsidRPr="00E90FE9" w:rsidRDefault="00C9380B" w:rsidP="006265A1">
      <w:pPr>
        <w:ind w:left="0" w:hanging="5"/>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9C413D" w:rsidRPr="00E90FE9" w:rsidTr="0089440F">
        <w:tc>
          <w:tcPr>
            <w:tcW w:w="2943" w:type="dxa"/>
          </w:tcPr>
          <w:p w:rsidR="009C413D" w:rsidRPr="00E90FE9" w:rsidRDefault="009C413D" w:rsidP="006265A1">
            <w:pPr>
              <w:ind w:left="0" w:hanging="5"/>
              <w:rPr>
                <w:rFonts w:ascii="Arial" w:hAnsi="Arial" w:cs="Arial"/>
                <w:b/>
                <w:sz w:val="20"/>
                <w:szCs w:val="20"/>
              </w:rPr>
            </w:pPr>
            <w:r w:rsidRPr="00E90FE9">
              <w:rPr>
                <w:rFonts w:ascii="Arial" w:hAnsi="Arial" w:cs="Arial"/>
                <w:b/>
                <w:sz w:val="20"/>
                <w:szCs w:val="20"/>
              </w:rPr>
              <w:t>http://www.men.gov.pl</w:t>
            </w:r>
          </w:p>
          <w:p w:rsidR="009C413D" w:rsidRPr="00E90FE9" w:rsidRDefault="009C413D" w:rsidP="006265A1">
            <w:pPr>
              <w:ind w:left="0" w:hanging="5"/>
              <w:rPr>
                <w:rFonts w:ascii="Arial" w:hAnsi="Arial" w:cs="Arial"/>
                <w:b/>
                <w:sz w:val="20"/>
                <w:szCs w:val="20"/>
                <w:highlight w:val="yellow"/>
              </w:rPr>
            </w:pPr>
          </w:p>
        </w:tc>
        <w:tc>
          <w:tcPr>
            <w:tcW w:w="6237" w:type="dxa"/>
          </w:tcPr>
          <w:p w:rsidR="009C413D" w:rsidRPr="00E90FE9" w:rsidRDefault="00500314" w:rsidP="006265A1">
            <w:pPr>
              <w:ind w:left="0" w:hanging="5"/>
              <w:rPr>
                <w:rFonts w:ascii="Arial" w:hAnsi="Arial" w:cs="Arial"/>
                <w:b/>
                <w:sz w:val="20"/>
                <w:szCs w:val="20"/>
                <w:highlight w:val="yellow"/>
              </w:rPr>
            </w:pPr>
            <w:r w:rsidRPr="00E90FE9">
              <w:rPr>
                <w:rFonts w:ascii="Arial" w:eastAsia="Times New Roman" w:hAnsi="Arial" w:cs="Arial"/>
                <w:sz w:val="20"/>
                <w:szCs w:val="20"/>
              </w:rPr>
              <w:t xml:space="preserve"> Ministério da Educação</w:t>
            </w:r>
          </w:p>
        </w:tc>
      </w:tr>
      <w:tr w:rsidR="00604F77" w:rsidRPr="00277BD2" w:rsidTr="0089440F">
        <w:tc>
          <w:tcPr>
            <w:tcW w:w="2943" w:type="dxa"/>
          </w:tcPr>
          <w:p w:rsidR="00604F77" w:rsidRPr="00E90FE9" w:rsidRDefault="00604F77" w:rsidP="006265A1">
            <w:pPr>
              <w:ind w:left="0" w:hanging="5"/>
              <w:rPr>
                <w:rFonts w:ascii="Arial" w:hAnsi="Arial" w:cs="Arial"/>
                <w:b/>
                <w:sz w:val="20"/>
                <w:szCs w:val="20"/>
              </w:rPr>
            </w:pPr>
            <w:r w:rsidRPr="00E90FE9">
              <w:rPr>
                <w:rFonts w:ascii="Arial" w:hAnsi="Arial" w:cs="Arial"/>
                <w:b/>
                <w:sz w:val="20"/>
                <w:szCs w:val="20"/>
              </w:rPr>
              <w:t>https://sio.men.gov.pl/index.php/rspo</w:t>
            </w:r>
          </w:p>
          <w:p w:rsidR="00604F77" w:rsidRPr="00E90FE9" w:rsidRDefault="00604F77" w:rsidP="006265A1">
            <w:pPr>
              <w:ind w:left="0" w:hanging="5"/>
              <w:rPr>
                <w:rFonts w:ascii="Arial" w:hAnsi="Arial" w:cs="Arial"/>
                <w:b/>
                <w:sz w:val="20"/>
                <w:szCs w:val="20"/>
              </w:rPr>
            </w:pPr>
          </w:p>
        </w:tc>
        <w:tc>
          <w:tcPr>
            <w:tcW w:w="6237" w:type="dxa"/>
          </w:tcPr>
          <w:p w:rsidR="00604F77" w:rsidRPr="00B81A4D" w:rsidRDefault="00500314" w:rsidP="006265A1">
            <w:pPr>
              <w:ind w:left="0" w:hanging="5"/>
              <w:rPr>
                <w:rFonts w:ascii="Arial" w:eastAsia="Times New Roman" w:hAnsi="Arial" w:cs="Arial"/>
                <w:sz w:val="20"/>
                <w:szCs w:val="20"/>
                <w:lang w:val="pt-BR"/>
              </w:rPr>
            </w:pPr>
            <w:r w:rsidRPr="00E90FE9">
              <w:rPr>
                <w:rStyle w:val="shorttext"/>
                <w:rFonts w:ascii="Arial" w:hAnsi="Arial" w:cs="Arial"/>
                <w:sz w:val="20"/>
                <w:szCs w:val="20"/>
                <w:lang w:val="pt-PT"/>
              </w:rPr>
              <w:t>Registo das Instituições Escola</w:t>
            </w:r>
            <w:r w:rsidR="00C1032C">
              <w:rPr>
                <w:rStyle w:val="shorttext"/>
                <w:rFonts w:ascii="Arial" w:hAnsi="Arial" w:cs="Arial"/>
                <w:sz w:val="20"/>
                <w:szCs w:val="20"/>
                <w:lang w:val="pt-PT"/>
              </w:rPr>
              <w:t>res e E</w:t>
            </w:r>
            <w:r w:rsidRPr="00E90FE9">
              <w:rPr>
                <w:rStyle w:val="shorttext"/>
                <w:rFonts w:ascii="Arial" w:hAnsi="Arial" w:cs="Arial"/>
                <w:sz w:val="20"/>
                <w:szCs w:val="20"/>
                <w:lang w:val="pt-PT"/>
              </w:rPr>
              <w:t>ducacionais</w:t>
            </w:r>
          </w:p>
        </w:tc>
      </w:tr>
      <w:tr w:rsidR="009C413D" w:rsidRPr="00843DE6" w:rsidTr="0089440F">
        <w:tc>
          <w:tcPr>
            <w:tcW w:w="2943" w:type="dxa"/>
          </w:tcPr>
          <w:p w:rsidR="009C413D" w:rsidRPr="00B81A4D" w:rsidRDefault="0073617B" w:rsidP="006265A1">
            <w:pPr>
              <w:ind w:left="0" w:hanging="5"/>
              <w:rPr>
                <w:rFonts w:ascii="Arial" w:hAnsi="Arial" w:cs="Arial"/>
                <w:b/>
                <w:sz w:val="20"/>
                <w:szCs w:val="20"/>
                <w:highlight w:val="yellow"/>
                <w:lang w:val="pt-BR"/>
              </w:rPr>
            </w:pPr>
            <w:r w:rsidRPr="00B81A4D">
              <w:rPr>
                <w:rFonts w:ascii="Arial" w:hAnsi="Arial" w:cs="Arial"/>
                <w:b/>
                <w:sz w:val="20"/>
                <w:szCs w:val="20"/>
                <w:lang w:val="pt-BR"/>
              </w:rPr>
              <w:t>http://www.nauka.gov.pl</w:t>
            </w:r>
          </w:p>
        </w:tc>
        <w:tc>
          <w:tcPr>
            <w:tcW w:w="6237" w:type="dxa"/>
          </w:tcPr>
          <w:p w:rsidR="0073617B" w:rsidRPr="00B81A4D" w:rsidRDefault="00500314" w:rsidP="006265A1">
            <w:pPr>
              <w:ind w:left="0" w:hanging="5"/>
              <w:rPr>
                <w:rFonts w:ascii="Arial" w:hAnsi="Arial" w:cs="Arial"/>
                <w:b/>
                <w:sz w:val="20"/>
                <w:szCs w:val="20"/>
                <w:highlight w:val="yellow"/>
                <w:lang w:val="pt-BR"/>
              </w:rPr>
            </w:pPr>
            <w:r w:rsidRPr="00E90FE9">
              <w:rPr>
                <w:rStyle w:val="shorttext"/>
                <w:rFonts w:ascii="Arial" w:hAnsi="Arial" w:cs="Arial"/>
                <w:sz w:val="20"/>
                <w:szCs w:val="20"/>
                <w:lang w:val="pt-PT"/>
              </w:rPr>
              <w:t>Ministério da Ciência e do Ensino Superior</w:t>
            </w:r>
          </w:p>
        </w:tc>
      </w:tr>
      <w:tr w:rsidR="009C413D" w:rsidRPr="00843DE6" w:rsidTr="0089440F">
        <w:tc>
          <w:tcPr>
            <w:tcW w:w="2943" w:type="dxa"/>
          </w:tcPr>
          <w:p w:rsidR="0073617B" w:rsidRPr="00B81A4D" w:rsidRDefault="0073617B" w:rsidP="006265A1">
            <w:pPr>
              <w:ind w:left="0" w:hanging="5"/>
              <w:rPr>
                <w:rFonts w:ascii="Arial" w:hAnsi="Arial" w:cs="Arial"/>
                <w:b/>
                <w:sz w:val="20"/>
                <w:szCs w:val="20"/>
                <w:lang w:val="pt-BR"/>
              </w:rPr>
            </w:pPr>
          </w:p>
        </w:tc>
        <w:tc>
          <w:tcPr>
            <w:tcW w:w="6237" w:type="dxa"/>
          </w:tcPr>
          <w:p w:rsidR="009C413D" w:rsidRPr="00B81A4D" w:rsidRDefault="009C413D" w:rsidP="006265A1">
            <w:pPr>
              <w:ind w:left="0" w:hanging="5"/>
              <w:rPr>
                <w:rFonts w:ascii="Arial" w:eastAsia="Times New Roman" w:hAnsi="Arial" w:cs="Arial"/>
                <w:sz w:val="20"/>
                <w:szCs w:val="20"/>
                <w:lang w:val="pt-BR" w:eastAsia="pl-PL"/>
              </w:rPr>
            </w:pPr>
          </w:p>
        </w:tc>
      </w:tr>
    </w:tbl>
    <w:p w:rsidR="00760D7B" w:rsidRPr="00B81A4D" w:rsidRDefault="00760D7B" w:rsidP="006265A1">
      <w:pPr>
        <w:spacing w:after="0"/>
        <w:ind w:left="0" w:hanging="5"/>
        <w:contextualSpacing/>
        <w:rPr>
          <w:rFonts w:ascii="Arial" w:hAnsi="Arial" w:cs="Arial"/>
          <w:sz w:val="20"/>
          <w:szCs w:val="20"/>
          <w:lang w:val="pt-BR"/>
        </w:rPr>
      </w:pPr>
    </w:p>
    <w:p w:rsidR="00C1032C" w:rsidRPr="006265A1" w:rsidRDefault="00C1032C" w:rsidP="006265A1">
      <w:pPr>
        <w:pStyle w:val="Nagwek2"/>
        <w:ind w:left="0" w:hanging="5"/>
        <w:rPr>
          <w:color w:val="FF6600"/>
        </w:rPr>
      </w:pPr>
      <w:bookmarkStart w:id="18" w:name="_Toc530988036"/>
      <w:r w:rsidRPr="006265A1">
        <w:rPr>
          <w:color w:val="FF6600"/>
        </w:rPr>
        <w:t>3.9. Assistência Médica</w:t>
      </w:r>
      <w:bookmarkEnd w:id="18"/>
      <w:r w:rsidR="00D45F87" w:rsidRPr="006265A1">
        <w:rPr>
          <w:color w:val="FF6600"/>
        </w:rPr>
        <w:t xml:space="preserve"> </w:t>
      </w:r>
    </w:p>
    <w:p w:rsidR="000B1FF6" w:rsidRDefault="000B1FF6" w:rsidP="006265A1">
      <w:pPr>
        <w:ind w:left="0" w:hanging="5"/>
        <w:rPr>
          <w:lang w:val="pt-BR"/>
        </w:rPr>
      </w:pPr>
    </w:p>
    <w:p w:rsidR="009F46B9" w:rsidRPr="006265A1" w:rsidRDefault="000B1FF6" w:rsidP="006265A1">
      <w:pPr>
        <w:spacing w:line="360" w:lineRule="auto"/>
        <w:ind w:left="0" w:hanging="5"/>
        <w:rPr>
          <w:b/>
          <w:color w:val="FF6600"/>
          <w:lang w:val="es-ES_tradnl"/>
        </w:rPr>
      </w:pPr>
      <w:r w:rsidRPr="006265A1">
        <w:rPr>
          <w:b/>
          <w:color w:val="FF6600"/>
          <w:lang w:val="es-ES_tradnl"/>
        </w:rPr>
        <w:t>Benefici</w:t>
      </w:r>
      <w:r w:rsidRPr="006265A1">
        <w:rPr>
          <w:rFonts w:cstheme="minorHAnsi"/>
          <w:b/>
          <w:color w:val="FF6600"/>
          <w:lang w:val="es-ES_tradnl"/>
        </w:rPr>
        <w:t>á</w:t>
      </w:r>
      <w:r w:rsidRPr="006265A1">
        <w:rPr>
          <w:b/>
          <w:color w:val="FF6600"/>
          <w:lang w:val="es-ES_tradnl"/>
        </w:rPr>
        <w:t>rios de servi</w:t>
      </w:r>
      <w:r w:rsidRPr="006265A1">
        <w:rPr>
          <w:rFonts w:cstheme="minorHAnsi"/>
          <w:b/>
          <w:color w:val="FF6600"/>
          <w:lang w:val="es-ES_tradnl"/>
        </w:rPr>
        <w:t>ç</w:t>
      </w:r>
      <w:r w:rsidRPr="006265A1">
        <w:rPr>
          <w:b/>
          <w:color w:val="FF6600"/>
          <w:lang w:val="es-ES_tradnl"/>
        </w:rPr>
        <w:t>os de sa</w:t>
      </w:r>
      <w:r w:rsidRPr="006265A1">
        <w:rPr>
          <w:rFonts w:cstheme="minorHAnsi"/>
          <w:b/>
          <w:color w:val="FF6600"/>
          <w:lang w:val="es-ES_tradnl"/>
        </w:rPr>
        <w:t>ú</w:t>
      </w:r>
      <w:r w:rsidRPr="006265A1">
        <w:rPr>
          <w:b/>
          <w:color w:val="FF6600"/>
          <w:lang w:val="es-ES_tradnl"/>
        </w:rPr>
        <w:t>de</w:t>
      </w:r>
    </w:p>
    <w:p w:rsidR="00500314" w:rsidRPr="00E90FE9" w:rsidRDefault="00500314" w:rsidP="006265A1">
      <w:pPr>
        <w:spacing w:line="240" w:lineRule="auto"/>
        <w:ind w:left="0" w:hanging="5"/>
        <w:rPr>
          <w:rFonts w:ascii="Arial" w:hAnsi="Arial" w:cs="Arial"/>
          <w:sz w:val="20"/>
          <w:szCs w:val="20"/>
          <w:lang w:val="pt-PT"/>
        </w:rPr>
      </w:pPr>
      <w:r w:rsidRPr="00E90FE9">
        <w:rPr>
          <w:rFonts w:ascii="Arial" w:hAnsi="Arial" w:cs="Arial"/>
          <w:sz w:val="20"/>
          <w:szCs w:val="20"/>
          <w:lang w:val="pt-PT"/>
        </w:rPr>
        <w:t>Na Polónia, os se</w:t>
      </w:r>
      <w:r w:rsidR="000B1FF6">
        <w:rPr>
          <w:rFonts w:ascii="Arial" w:hAnsi="Arial" w:cs="Arial"/>
          <w:sz w:val="20"/>
          <w:szCs w:val="20"/>
          <w:lang w:val="pt-PT"/>
        </w:rPr>
        <w:t>rviços médicos são prestados por</w:t>
      </w:r>
      <w:r w:rsidRPr="00E90FE9">
        <w:rPr>
          <w:rFonts w:ascii="Arial" w:hAnsi="Arial" w:cs="Arial"/>
          <w:sz w:val="20"/>
          <w:szCs w:val="20"/>
          <w:lang w:val="pt-PT"/>
        </w:rPr>
        <w:t xml:space="preserve"> fornecedores públicos e privados.</w:t>
      </w:r>
    </w:p>
    <w:p w:rsidR="00500314" w:rsidRDefault="000B1FF6" w:rsidP="006265A1">
      <w:pPr>
        <w:spacing w:line="240" w:lineRule="auto"/>
        <w:ind w:left="0" w:hanging="5"/>
        <w:rPr>
          <w:rFonts w:ascii="Arial" w:hAnsi="Arial" w:cs="Arial"/>
          <w:sz w:val="20"/>
          <w:szCs w:val="20"/>
          <w:lang w:val="pt-PT"/>
        </w:rPr>
      </w:pPr>
      <w:r>
        <w:rPr>
          <w:rFonts w:ascii="Arial" w:hAnsi="Arial" w:cs="Arial"/>
          <w:sz w:val="20"/>
          <w:szCs w:val="20"/>
          <w:lang w:val="pt-PT"/>
        </w:rPr>
        <w:t xml:space="preserve">Beneficiários do </w:t>
      </w:r>
      <w:r w:rsidRPr="000B1FF6">
        <w:rPr>
          <w:rFonts w:ascii="Arial" w:hAnsi="Arial" w:cs="Arial"/>
          <w:b/>
          <w:sz w:val="20"/>
          <w:szCs w:val="20"/>
          <w:lang w:val="pt-PT"/>
        </w:rPr>
        <w:t>se</w:t>
      </w:r>
      <w:r w:rsidR="00BE0A72">
        <w:rPr>
          <w:rFonts w:ascii="Arial" w:hAnsi="Arial" w:cs="Arial"/>
          <w:b/>
          <w:sz w:val="20"/>
          <w:szCs w:val="20"/>
          <w:lang w:val="pt-PT"/>
        </w:rPr>
        <w:t>r</w:t>
      </w:r>
      <w:r w:rsidRPr="000B1FF6">
        <w:rPr>
          <w:rFonts w:ascii="Arial" w:hAnsi="Arial" w:cs="Arial"/>
          <w:b/>
          <w:sz w:val="20"/>
          <w:szCs w:val="20"/>
          <w:lang w:val="pt-PT"/>
        </w:rPr>
        <w:t>viço público de saúde</w:t>
      </w:r>
      <w:r>
        <w:rPr>
          <w:rFonts w:ascii="Arial" w:hAnsi="Arial" w:cs="Arial"/>
          <w:sz w:val="20"/>
          <w:szCs w:val="20"/>
          <w:lang w:val="pt-PT"/>
        </w:rPr>
        <w:t xml:space="preserve"> são:</w:t>
      </w:r>
    </w:p>
    <w:p w:rsidR="00500314" w:rsidRDefault="000B1FF6" w:rsidP="00D65035">
      <w:pPr>
        <w:spacing w:line="240" w:lineRule="auto"/>
        <w:ind w:left="426" w:hanging="426"/>
        <w:rPr>
          <w:rFonts w:ascii="Arial" w:hAnsi="Arial" w:cs="Arial"/>
          <w:b/>
          <w:sz w:val="20"/>
          <w:szCs w:val="20"/>
          <w:lang w:val="pt-PT"/>
        </w:rPr>
      </w:pPr>
      <w:r w:rsidRPr="000B1FF6">
        <w:rPr>
          <w:rFonts w:ascii="Arial" w:hAnsi="Arial" w:cs="Arial"/>
          <w:b/>
          <w:sz w:val="20"/>
          <w:szCs w:val="20"/>
          <w:lang w:val="pt-PT"/>
        </w:rPr>
        <w:t xml:space="preserve">1. </w:t>
      </w:r>
      <w:r w:rsidR="00D65035">
        <w:rPr>
          <w:rFonts w:ascii="Arial" w:hAnsi="Arial" w:cs="Arial"/>
          <w:b/>
          <w:sz w:val="20"/>
          <w:szCs w:val="20"/>
          <w:lang w:val="pt-PT"/>
        </w:rPr>
        <w:tab/>
      </w:r>
      <w:r w:rsidR="00257760">
        <w:rPr>
          <w:rFonts w:ascii="Arial" w:hAnsi="Arial" w:cs="Arial"/>
          <w:b/>
          <w:sz w:val="20"/>
          <w:szCs w:val="20"/>
          <w:lang w:val="pt-PT"/>
        </w:rPr>
        <w:t>P</w:t>
      </w:r>
      <w:r w:rsidRPr="000B1FF6">
        <w:rPr>
          <w:rFonts w:ascii="Arial" w:hAnsi="Arial" w:cs="Arial"/>
          <w:b/>
          <w:sz w:val="20"/>
          <w:szCs w:val="20"/>
          <w:lang w:val="pt-PT"/>
        </w:rPr>
        <w:t>essoas abrangidas pelo seguro polaco de saúde (obrigatório ou voluntário) no Fundo Nacional de Saúde (NFZ), a seguir designadas como "os segurados".</w:t>
      </w:r>
    </w:p>
    <w:p w:rsidR="00500314" w:rsidRPr="00E90FE9" w:rsidRDefault="00500314" w:rsidP="00D65035">
      <w:pPr>
        <w:spacing w:line="240" w:lineRule="auto"/>
        <w:ind w:left="426" w:hanging="5"/>
        <w:rPr>
          <w:rFonts w:ascii="Arial" w:hAnsi="Arial" w:cs="Arial"/>
          <w:sz w:val="20"/>
          <w:szCs w:val="20"/>
          <w:lang w:val="pt-PT"/>
        </w:rPr>
      </w:pPr>
      <w:r w:rsidRPr="00E90FE9">
        <w:rPr>
          <w:rFonts w:ascii="Arial" w:hAnsi="Arial" w:cs="Arial"/>
          <w:sz w:val="20"/>
          <w:szCs w:val="20"/>
          <w:lang w:val="pt-PT"/>
        </w:rPr>
        <w:t>O</w:t>
      </w:r>
      <w:r w:rsidR="00694DBC">
        <w:rPr>
          <w:rFonts w:ascii="Arial" w:hAnsi="Arial" w:cs="Arial"/>
          <w:sz w:val="20"/>
          <w:szCs w:val="20"/>
          <w:lang w:val="pt-PT"/>
        </w:rPr>
        <w:t>s</w:t>
      </w:r>
      <w:r w:rsidRPr="00E90FE9">
        <w:rPr>
          <w:rFonts w:ascii="Arial" w:hAnsi="Arial" w:cs="Arial"/>
          <w:sz w:val="20"/>
          <w:szCs w:val="20"/>
          <w:lang w:val="pt-PT"/>
        </w:rPr>
        <w:t xml:space="preserve"> segurado</w:t>
      </w:r>
      <w:r w:rsidR="00694DBC">
        <w:rPr>
          <w:rFonts w:ascii="Arial" w:hAnsi="Arial" w:cs="Arial"/>
          <w:sz w:val="20"/>
          <w:szCs w:val="20"/>
          <w:lang w:val="pt-PT"/>
        </w:rPr>
        <w:t>s</w:t>
      </w:r>
      <w:r w:rsidRPr="00E90FE9">
        <w:rPr>
          <w:rFonts w:ascii="Arial" w:hAnsi="Arial" w:cs="Arial"/>
          <w:sz w:val="20"/>
          <w:szCs w:val="20"/>
          <w:lang w:val="pt-PT"/>
        </w:rPr>
        <w:t xml:space="preserve"> pode</w:t>
      </w:r>
      <w:r w:rsidR="00694DBC">
        <w:rPr>
          <w:rFonts w:ascii="Arial" w:hAnsi="Arial" w:cs="Arial"/>
          <w:sz w:val="20"/>
          <w:szCs w:val="20"/>
          <w:lang w:val="pt-PT"/>
        </w:rPr>
        <w:t>m</w:t>
      </w:r>
      <w:r w:rsidRPr="00E90FE9">
        <w:rPr>
          <w:rFonts w:ascii="Arial" w:hAnsi="Arial" w:cs="Arial"/>
          <w:sz w:val="20"/>
          <w:szCs w:val="20"/>
          <w:lang w:val="pt-PT"/>
        </w:rPr>
        <w:t xml:space="preserve"> ser </w:t>
      </w:r>
      <w:r w:rsidR="00455547">
        <w:rPr>
          <w:rFonts w:ascii="Arial" w:hAnsi="Arial" w:cs="Arial"/>
          <w:sz w:val="20"/>
          <w:szCs w:val="20"/>
          <w:lang w:val="pt-PT"/>
        </w:rPr>
        <w:t xml:space="preserve">tanto </w:t>
      </w:r>
      <w:r w:rsidRPr="00E90FE9">
        <w:rPr>
          <w:rFonts w:ascii="Arial" w:hAnsi="Arial" w:cs="Arial"/>
          <w:sz w:val="20"/>
          <w:szCs w:val="20"/>
          <w:lang w:val="pt-PT"/>
        </w:rPr>
        <w:t xml:space="preserve">os </w:t>
      </w:r>
      <w:r w:rsidRPr="00E90FE9">
        <w:rPr>
          <w:rFonts w:ascii="Arial" w:hAnsi="Arial" w:cs="Arial"/>
          <w:sz w:val="20"/>
          <w:szCs w:val="20"/>
          <w:u w:val="single"/>
          <w:lang w:val="pt-PT"/>
        </w:rPr>
        <w:t xml:space="preserve">cidadãos </w:t>
      </w:r>
      <w:r w:rsidR="00D814AE">
        <w:rPr>
          <w:rFonts w:ascii="Arial" w:hAnsi="Arial" w:cs="Arial"/>
          <w:sz w:val="20"/>
          <w:szCs w:val="20"/>
          <w:u w:val="single"/>
          <w:lang w:val="pt-PT"/>
        </w:rPr>
        <w:t>polaco</w:t>
      </w:r>
      <w:r w:rsidRPr="00E90FE9">
        <w:rPr>
          <w:rFonts w:ascii="Arial" w:hAnsi="Arial" w:cs="Arial"/>
          <w:sz w:val="20"/>
          <w:szCs w:val="20"/>
          <w:u w:val="single"/>
          <w:lang w:val="pt-PT"/>
        </w:rPr>
        <w:t>s</w:t>
      </w:r>
      <w:r w:rsidRPr="00E374B4">
        <w:rPr>
          <w:rFonts w:ascii="Arial" w:hAnsi="Arial" w:cs="Arial"/>
          <w:sz w:val="20"/>
          <w:szCs w:val="20"/>
          <w:u w:val="single"/>
          <w:lang w:val="pt-PT"/>
        </w:rPr>
        <w:t xml:space="preserve"> </w:t>
      </w:r>
      <w:r w:rsidR="00E374B4" w:rsidRPr="00E374B4">
        <w:rPr>
          <w:rFonts w:ascii="Arial" w:hAnsi="Arial" w:cs="Arial"/>
          <w:sz w:val="20"/>
          <w:szCs w:val="20"/>
          <w:u w:val="single"/>
          <w:lang w:val="pt-PT"/>
        </w:rPr>
        <w:t>como</w:t>
      </w:r>
      <w:r w:rsidRPr="00E374B4">
        <w:rPr>
          <w:rFonts w:ascii="Arial" w:hAnsi="Arial" w:cs="Arial"/>
          <w:sz w:val="20"/>
          <w:szCs w:val="20"/>
          <w:u w:val="single"/>
          <w:lang w:val="pt-PT"/>
        </w:rPr>
        <w:t xml:space="preserve"> </w:t>
      </w:r>
      <w:r w:rsidR="00257760">
        <w:rPr>
          <w:rFonts w:ascii="Arial" w:hAnsi="Arial" w:cs="Arial"/>
          <w:sz w:val="20"/>
          <w:szCs w:val="20"/>
          <w:u w:val="single"/>
          <w:lang w:val="pt-BR"/>
        </w:rPr>
        <w:t xml:space="preserve">cidadãos dos países da UE ou </w:t>
      </w:r>
      <w:r w:rsidR="00E374B4" w:rsidRPr="00B81A4D">
        <w:rPr>
          <w:rFonts w:ascii="Arial" w:hAnsi="Arial" w:cs="Arial"/>
          <w:sz w:val="20"/>
          <w:szCs w:val="20"/>
          <w:u w:val="single"/>
          <w:lang w:val="pt-BR"/>
        </w:rPr>
        <w:t>EFT</w:t>
      </w:r>
      <w:r w:rsidR="00257760">
        <w:rPr>
          <w:rFonts w:ascii="Arial" w:hAnsi="Arial" w:cs="Arial"/>
          <w:sz w:val="20"/>
          <w:szCs w:val="20"/>
          <w:u w:val="single"/>
          <w:lang w:val="pt-BR"/>
        </w:rPr>
        <w:t>A</w:t>
      </w:r>
      <w:r w:rsidR="00E374B4" w:rsidRPr="00B81A4D">
        <w:rPr>
          <w:rFonts w:ascii="Arial" w:hAnsi="Arial" w:cs="Arial"/>
          <w:sz w:val="20"/>
          <w:szCs w:val="20"/>
          <w:u w:val="single"/>
          <w:lang w:val="pt-BR"/>
        </w:rPr>
        <w:t xml:space="preserve"> </w:t>
      </w:r>
      <w:r w:rsidR="00E374B4" w:rsidRPr="00B81A4D">
        <w:rPr>
          <w:rFonts w:ascii="Arial" w:hAnsi="Arial" w:cs="Arial"/>
          <w:sz w:val="20"/>
          <w:szCs w:val="20"/>
          <w:lang w:val="pt-BR"/>
        </w:rPr>
        <w:t xml:space="preserve">que residem no </w:t>
      </w:r>
      <w:r w:rsidRPr="00E90FE9">
        <w:rPr>
          <w:rFonts w:ascii="Arial" w:hAnsi="Arial" w:cs="Arial"/>
          <w:sz w:val="20"/>
          <w:szCs w:val="20"/>
          <w:lang w:val="pt-PT"/>
        </w:rPr>
        <w:t>territóri</w:t>
      </w:r>
      <w:r w:rsidR="0080531A">
        <w:rPr>
          <w:rFonts w:ascii="Arial" w:hAnsi="Arial" w:cs="Arial"/>
          <w:sz w:val="20"/>
          <w:szCs w:val="20"/>
          <w:lang w:val="pt-PT"/>
        </w:rPr>
        <w:t>o de um Estado-Membro</w:t>
      </w:r>
      <w:r w:rsidRPr="00E90FE9">
        <w:rPr>
          <w:rFonts w:ascii="Arial" w:hAnsi="Arial" w:cs="Arial"/>
          <w:sz w:val="20"/>
          <w:szCs w:val="20"/>
          <w:lang w:val="pt-PT"/>
        </w:rPr>
        <w:t xml:space="preserve"> da </w:t>
      </w:r>
      <w:r w:rsidR="00257760">
        <w:rPr>
          <w:rFonts w:ascii="Arial" w:hAnsi="Arial" w:cs="Arial"/>
          <w:sz w:val="20"/>
          <w:szCs w:val="20"/>
          <w:lang w:val="pt-PT"/>
        </w:rPr>
        <w:t>U</w:t>
      </w:r>
      <w:r w:rsidR="00D90B8C">
        <w:rPr>
          <w:rFonts w:ascii="Arial" w:hAnsi="Arial" w:cs="Arial"/>
          <w:sz w:val="20"/>
          <w:szCs w:val="20"/>
          <w:lang w:val="pt-PT"/>
        </w:rPr>
        <w:t>E</w:t>
      </w:r>
      <w:r w:rsidR="00257760">
        <w:rPr>
          <w:rFonts w:ascii="Arial" w:hAnsi="Arial" w:cs="Arial"/>
          <w:sz w:val="20"/>
          <w:szCs w:val="20"/>
          <w:lang w:val="pt-PT"/>
        </w:rPr>
        <w:t xml:space="preserve"> ou da </w:t>
      </w:r>
      <w:r w:rsidR="00E374B4">
        <w:rPr>
          <w:rFonts w:ascii="Arial" w:hAnsi="Arial" w:cs="Arial"/>
          <w:sz w:val="20"/>
          <w:szCs w:val="20"/>
          <w:lang w:val="pt-PT"/>
        </w:rPr>
        <w:t>EFTA</w:t>
      </w:r>
      <w:r w:rsidRPr="00E90FE9">
        <w:rPr>
          <w:rFonts w:ascii="Arial" w:hAnsi="Arial" w:cs="Arial"/>
          <w:sz w:val="20"/>
          <w:szCs w:val="20"/>
          <w:lang w:val="pt-PT"/>
        </w:rPr>
        <w:t xml:space="preserve">. </w:t>
      </w:r>
      <w:r w:rsidR="00F80554">
        <w:rPr>
          <w:rFonts w:ascii="Arial" w:hAnsi="Arial" w:cs="Arial"/>
          <w:sz w:val="20"/>
          <w:szCs w:val="20"/>
          <w:lang w:val="pt-PT"/>
        </w:rPr>
        <w:t>Os s</w:t>
      </w:r>
      <w:r w:rsidRPr="00E90FE9">
        <w:rPr>
          <w:rFonts w:ascii="Arial" w:hAnsi="Arial" w:cs="Arial"/>
          <w:sz w:val="20"/>
          <w:szCs w:val="20"/>
          <w:lang w:val="pt-PT"/>
        </w:rPr>
        <w:t>egurado</w:t>
      </w:r>
      <w:r w:rsidR="00257760">
        <w:rPr>
          <w:rFonts w:ascii="Arial" w:hAnsi="Arial" w:cs="Arial"/>
          <w:sz w:val="20"/>
          <w:szCs w:val="20"/>
          <w:lang w:val="pt-PT"/>
        </w:rPr>
        <w:t>s</w:t>
      </w:r>
      <w:r w:rsidRPr="00E90FE9">
        <w:rPr>
          <w:rFonts w:ascii="Arial" w:hAnsi="Arial" w:cs="Arial"/>
          <w:sz w:val="20"/>
          <w:szCs w:val="20"/>
          <w:lang w:val="pt-PT"/>
        </w:rPr>
        <w:t xml:space="preserve"> </w:t>
      </w:r>
      <w:r w:rsidR="00F80554">
        <w:rPr>
          <w:rFonts w:ascii="Arial" w:hAnsi="Arial" w:cs="Arial"/>
          <w:sz w:val="20"/>
          <w:szCs w:val="20"/>
          <w:lang w:val="pt-PT"/>
        </w:rPr>
        <w:t>podem ser também os</w:t>
      </w:r>
      <w:r w:rsidRPr="00E90FE9">
        <w:rPr>
          <w:rFonts w:ascii="Arial" w:hAnsi="Arial" w:cs="Arial"/>
          <w:sz w:val="20"/>
          <w:szCs w:val="20"/>
          <w:lang w:val="pt-PT"/>
        </w:rPr>
        <w:t xml:space="preserve"> </w:t>
      </w:r>
      <w:r w:rsidRPr="00E90FE9">
        <w:rPr>
          <w:rFonts w:ascii="Arial" w:hAnsi="Arial" w:cs="Arial"/>
          <w:sz w:val="20"/>
          <w:szCs w:val="20"/>
          <w:u w:val="single"/>
          <w:lang w:val="pt-PT"/>
        </w:rPr>
        <w:t>membros das famílias das pessoas</w:t>
      </w:r>
      <w:r w:rsidR="00BA27AF">
        <w:rPr>
          <w:rFonts w:ascii="Arial" w:hAnsi="Arial" w:cs="Arial"/>
          <w:sz w:val="20"/>
          <w:szCs w:val="20"/>
          <w:u w:val="single"/>
          <w:lang w:val="pt-PT"/>
        </w:rPr>
        <w:t xml:space="preserve"> acima indicadas</w:t>
      </w:r>
      <w:r w:rsidR="00BA27AF" w:rsidRPr="00BA27AF">
        <w:rPr>
          <w:rFonts w:ascii="Arial" w:hAnsi="Arial" w:cs="Arial"/>
          <w:sz w:val="20"/>
          <w:szCs w:val="20"/>
          <w:lang w:val="pt-PT"/>
        </w:rPr>
        <w:t xml:space="preserve"> </w:t>
      </w:r>
      <w:r w:rsidRPr="00E90FE9">
        <w:rPr>
          <w:rFonts w:ascii="Arial" w:hAnsi="Arial" w:cs="Arial"/>
          <w:sz w:val="20"/>
          <w:szCs w:val="20"/>
          <w:lang w:val="pt-PT"/>
        </w:rPr>
        <w:t xml:space="preserve">que residem no território da Polónia </w:t>
      </w:r>
      <w:r w:rsidR="000F2E89">
        <w:rPr>
          <w:rFonts w:ascii="Arial" w:hAnsi="Arial" w:cs="Arial"/>
          <w:sz w:val="20"/>
          <w:szCs w:val="20"/>
          <w:lang w:val="pt-PT"/>
        </w:rPr>
        <w:t xml:space="preserve">ou </w:t>
      </w:r>
      <w:r w:rsidR="00257760">
        <w:rPr>
          <w:rFonts w:ascii="Arial" w:hAnsi="Arial" w:cs="Arial"/>
          <w:sz w:val="20"/>
          <w:szCs w:val="20"/>
          <w:lang w:val="pt-PT"/>
        </w:rPr>
        <w:t xml:space="preserve">em qualquer outro país da UE ou da </w:t>
      </w:r>
      <w:r w:rsidRPr="00E90FE9">
        <w:rPr>
          <w:rFonts w:ascii="Arial" w:hAnsi="Arial" w:cs="Arial"/>
          <w:sz w:val="20"/>
          <w:szCs w:val="20"/>
          <w:lang w:val="pt-PT"/>
        </w:rPr>
        <w:t xml:space="preserve">EFTA, </w:t>
      </w:r>
      <w:r w:rsidRPr="00E90FE9">
        <w:rPr>
          <w:rFonts w:ascii="Arial" w:hAnsi="Arial" w:cs="Arial"/>
          <w:sz w:val="20"/>
          <w:szCs w:val="20"/>
          <w:u w:val="single"/>
          <w:lang w:val="pt-PT"/>
        </w:rPr>
        <w:t xml:space="preserve">se </w:t>
      </w:r>
      <w:r w:rsidR="000F205D">
        <w:rPr>
          <w:rFonts w:ascii="Arial" w:hAnsi="Arial" w:cs="Arial"/>
          <w:sz w:val="20"/>
          <w:szCs w:val="20"/>
          <w:u w:val="single"/>
          <w:lang w:val="pt-PT"/>
        </w:rPr>
        <w:t>essa</w:t>
      </w:r>
      <w:r w:rsidR="00257760">
        <w:rPr>
          <w:rFonts w:ascii="Arial" w:hAnsi="Arial" w:cs="Arial"/>
          <w:sz w:val="20"/>
          <w:szCs w:val="20"/>
          <w:u w:val="single"/>
          <w:lang w:val="pt-PT"/>
        </w:rPr>
        <w:t>s pessoas não estiverem</w:t>
      </w:r>
      <w:r w:rsidRPr="00E90FE9">
        <w:rPr>
          <w:rFonts w:ascii="Arial" w:hAnsi="Arial" w:cs="Arial"/>
          <w:sz w:val="20"/>
          <w:szCs w:val="20"/>
          <w:u w:val="single"/>
          <w:lang w:val="pt-PT"/>
        </w:rPr>
        <w:t xml:space="preserve"> sujeit</w:t>
      </w:r>
      <w:r w:rsidR="000F205D">
        <w:rPr>
          <w:rFonts w:ascii="Arial" w:hAnsi="Arial" w:cs="Arial"/>
          <w:sz w:val="20"/>
          <w:szCs w:val="20"/>
          <w:u w:val="single"/>
          <w:lang w:val="pt-PT"/>
        </w:rPr>
        <w:t>as ao seguro obrigatório</w:t>
      </w:r>
      <w:r w:rsidRPr="00E90FE9">
        <w:rPr>
          <w:rFonts w:ascii="Arial" w:hAnsi="Arial" w:cs="Arial"/>
          <w:sz w:val="20"/>
          <w:szCs w:val="20"/>
          <w:u w:val="single"/>
          <w:lang w:val="pt-PT"/>
        </w:rPr>
        <w:t xml:space="preserve"> na Polónia, </w:t>
      </w:r>
      <w:r w:rsidR="00672DE3">
        <w:rPr>
          <w:rFonts w:ascii="Arial" w:hAnsi="Arial" w:cs="Arial"/>
          <w:sz w:val="20"/>
          <w:szCs w:val="20"/>
          <w:lang w:val="pt-PT"/>
        </w:rPr>
        <w:t xml:space="preserve">nem </w:t>
      </w:r>
      <w:r w:rsidRPr="00E90FE9">
        <w:rPr>
          <w:rFonts w:ascii="Arial" w:hAnsi="Arial" w:cs="Arial"/>
          <w:sz w:val="20"/>
          <w:szCs w:val="20"/>
          <w:lang w:val="pt-PT"/>
        </w:rPr>
        <w:t xml:space="preserve"> têm dir</w:t>
      </w:r>
      <w:r w:rsidR="00257760">
        <w:rPr>
          <w:rFonts w:ascii="Arial" w:hAnsi="Arial" w:cs="Arial"/>
          <w:sz w:val="20"/>
          <w:szCs w:val="20"/>
          <w:lang w:val="pt-PT"/>
        </w:rPr>
        <w:t>eito a assistência de</w:t>
      </w:r>
      <w:r w:rsidRPr="00E90FE9">
        <w:rPr>
          <w:rFonts w:ascii="Arial" w:hAnsi="Arial" w:cs="Arial"/>
          <w:sz w:val="20"/>
          <w:szCs w:val="20"/>
          <w:lang w:val="pt-PT"/>
        </w:rPr>
        <w:t xml:space="preserve"> saúde ao abrigo das regras comunitárias em mat</w:t>
      </w:r>
      <w:r w:rsidR="00257760">
        <w:rPr>
          <w:rFonts w:ascii="Arial" w:hAnsi="Arial" w:cs="Arial"/>
          <w:sz w:val="20"/>
          <w:szCs w:val="20"/>
          <w:lang w:val="pt-PT"/>
        </w:rPr>
        <w:t>éria de coordenação de seguro</w:t>
      </w:r>
      <w:r w:rsidRPr="00E90FE9">
        <w:rPr>
          <w:rFonts w:ascii="Arial" w:hAnsi="Arial" w:cs="Arial"/>
          <w:sz w:val="20"/>
          <w:szCs w:val="20"/>
          <w:lang w:val="pt-PT"/>
        </w:rPr>
        <w:t xml:space="preserve"> social.</w:t>
      </w:r>
    </w:p>
    <w:p w:rsidR="00500314" w:rsidRPr="00E90FE9" w:rsidRDefault="00325752" w:rsidP="00D65035">
      <w:pPr>
        <w:spacing w:line="240" w:lineRule="auto"/>
        <w:ind w:left="426" w:hanging="5"/>
        <w:rPr>
          <w:rFonts w:ascii="Arial" w:hAnsi="Arial" w:cs="Arial"/>
          <w:sz w:val="20"/>
          <w:szCs w:val="20"/>
          <w:lang w:val="pt-PT"/>
        </w:rPr>
      </w:pPr>
      <w:r>
        <w:rPr>
          <w:rFonts w:ascii="Arial" w:hAnsi="Arial" w:cs="Arial"/>
          <w:sz w:val="20"/>
          <w:szCs w:val="20"/>
          <w:lang w:val="pt-PT"/>
        </w:rPr>
        <w:t xml:space="preserve">Todos os cidadãos da UE ou da </w:t>
      </w:r>
      <w:r w:rsidR="00500314" w:rsidRPr="00E90FE9">
        <w:rPr>
          <w:rFonts w:ascii="Arial" w:hAnsi="Arial" w:cs="Arial"/>
          <w:sz w:val="20"/>
          <w:szCs w:val="20"/>
          <w:lang w:val="pt-PT"/>
        </w:rPr>
        <w:t>EFTA, sujeito</w:t>
      </w:r>
      <w:r w:rsidR="008744AE">
        <w:rPr>
          <w:rFonts w:ascii="Arial" w:hAnsi="Arial" w:cs="Arial"/>
          <w:sz w:val="20"/>
          <w:szCs w:val="20"/>
          <w:lang w:val="pt-PT"/>
        </w:rPr>
        <w:t>s</w:t>
      </w:r>
      <w:r w:rsidR="00500314" w:rsidRPr="00E90FE9">
        <w:rPr>
          <w:rFonts w:ascii="Arial" w:hAnsi="Arial" w:cs="Arial"/>
          <w:sz w:val="20"/>
          <w:szCs w:val="20"/>
          <w:lang w:val="pt-PT"/>
        </w:rPr>
        <w:t xml:space="preserve"> ao seguro de saúde na </w:t>
      </w:r>
      <w:r w:rsidR="008744AE">
        <w:rPr>
          <w:rFonts w:ascii="Arial" w:hAnsi="Arial" w:cs="Arial"/>
          <w:sz w:val="20"/>
          <w:szCs w:val="20"/>
          <w:lang w:val="pt-PT"/>
        </w:rPr>
        <w:t>Polónia</w:t>
      </w:r>
      <w:r w:rsidR="00500314" w:rsidRPr="00E90FE9">
        <w:rPr>
          <w:rFonts w:ascii="Arial" w:hAnsi="Arial" w:cs="Arial"/>
          <w:sz w:val="20"/>
          <w:szCs w:val="20"/>
          <w:lang w:val="pt-PT"/>
        </w:rPr>
        <w:t xml:space="preserve"> deve</w:t>
      </w:r>
      <w:r w:rsidR="003A0B69">
        <w:rPr>
          <w:rFonts w:ascii="Arial" w:hAnsi="Arial" w:cs="Arial"/>
          <w:sz w:val="20"/>
          <w:szCs w:val="20"/>
          <w:lang w:val="pt-PT"/>
        </w:rPr>
        <w:t>m</w:t>
      </w:r>
      <w:r w:rsidR="00500314" w:rsidRPr="00E90FE9">
        <w:rPr>
          <w:rFonts w:ascii="Arial" w:hAnsi="Arial" w:cs="Arial"/>
          <w:sz w:val="20"/>
          <w:szCs w:val="20"/>
          <w:lang w:val="pt-PT"/>
        </w:rPr>
        <w:t xml:space="preserve"> obter </w:t>
      </w:r>
      <w:r w:rsidR="00FE4B0C">
        <w:rPr>
          <w:rFonts w:ascii="Arial" w:hAnsi="Arial" w:cs="Arial"/>
          <w:b/>
          <w:sz w:val="20"/>
          <w:szCs w:val="20"/>
          <w:lang w:val="pt-PT"/>
        </w:rPr>
        <w:t>um número do</w:t>
      </w:r>
      <w:r>
        <w:rPr>
          <w:rFonts w:ascii="Arial" w:hAnsi="Arial" w:cs="Arial"/>
          <w:b/>
          <w:sz w:val="20"/>
          <w:szCs w:val="20"/>
          <w:lang w:val="pt-PT"/>
        </w:rPr>
        <w:t xml:space="preserve"> Registo Público </w:t>
      </w:r>
      <w:r w:rsidR="009876AA" w:rsidRPr="00E90FE9">
        <w:rPr>
          <w:rFonts w:ascii="Arial" w:hAnsi="Arial" w:cs="Arial"/>
          <w:b/>
          <w:sz w:val="20"/>
          <w:szCs w:val="20"/>
          <w:lang w:val="pt-PT"/>
        </w:rPr>
        <w:t>PESEL</w:t>
      </w:r>
      <w:r>
        <w:rPr>
          <w:rFonts w:ascii="Arial" w:hAnsi="Arial" w:cs="Arial"/>
          <w:b/>
          <w:sz w:val="20"/>
          <w:szCs w:val="20"/>
          <w:lang w:val="pt-PT"/>
        </w:rPr>
        <w:t>,</w:t>
      </w:r>
      <w:r w:rsidR="00500314" w:rsidRPr="00E90FE9">
        <w:rPr>
          <w:rFonts w:ascii="Arial" w:hAnsi="Arial" w:cs="Arial"/>
          <w:sz w:val="20"/>
          <w:szCs w:val="20"/>
          <w:lang w:val="pt-PT"/>
        </w:rPr>
        <w:t xml:space="preserve"> </w:t>
      </w:r>
      <w:r w:rsidR="003A0B69">
        <w:rPr>
          <w:rFonts w:ascii="Arial" w:hAnsi="Arial" w:cs="Arial"/>
          <w:sz w:val="20"/>
          <w:szCs w:val="20"/>
          <w:lang w:val="pt-PT"/>
        </w:rPr>
        <w:t>tal como</w:t>
      </w:r>
      <w:r w:rsidR="00500314" w:rsidRPr="00E90FE9">
        <w:rPr>
          <w:rFonts w:ascii="Arial" w:hAnsi="Arial" w:cs="Arial"/>
          <w:sz w:val="20"/>
          <w:szCs w:val="20"/>
          <w:lang w:val="pt-PT"/>
        </w:rPr>
        <w:t xml:space="preserve"> todos os cidadãos polacos.</w:t>
      </w:r>
    </w:p>
    <w:p w:rsidR="00500314" w:rsidRPr="00E90FE9" w:rsidRDefault="00C469A0" w:rsidP="00D65035">
      <w:pPr>
        <w:spacing w:line="240" w:lineRule="auto"/>
        <w:ind w:left="426" w:hanging="5"/>
        <w:rPr>
          <w:rFonts w:ascii="Arial" w:hAnsi="Arial" w:cs="Arial"/>
          <w:sz w:val="20"/>
          <w:szCs w:val="20"/>
          <w:lang w:val="pt-PT"/>
        </w:rPr>
      </w:pPr>
      <w:r>
        <w:rPr>
          <w:rFonts w:ascii="Arial" w:hAnsi="Arial" w:cs="Arial"/>
          <w:sz w:val="20"/>
          <w:szCs w:val="20"/>
          <w:lang w:val="pt-PT"/>
        </w:rPr>
        <w:t xml:space="preserve">O </w:t>
      </w:r>
      <w:r w:rsidR="00FE4B0C">
        <w:rPr>
          <w:rFonts w:ascii="Arial" w:hAnsi="Arial" w:cs="Arial"/>
          <w:sz w:val="20"/>
          <w:szCs w:val="20"/>
          <w:lang w:val="pt-PT"/>
        </w:rPr>
        <w:t xml:space="preserve">número </w:t>
      </w:r>
      <w:r w:rsidR="00500314" w:rsidRPr="00E90FE9">
        <w:rPr>
          <w:rFonts w:ascii="Arial" w:hAnsi="Arial" w:cs="Arial"/>
          <w:sz w:val="20"/>
          <w:szCs w:val="20"/>
          <w:lang w:val="pt-PT"/>
        </w:rPr>
        <w:t>PESEL (</w:t>
      </w:r>
      <w:r w:rsidR="00FE4B0C">
        <w:rPr>
          <w:rFonts w:ascii="Arial" w:hAnsi="Arial" w:cs="Arial"/>
          <w:sz w:val="20"/>
          <w:szCs w:val="20"/>
          <w:lang w:val="pt-PT"/>
        </w:rPr>
        <w:t>Sistema Eletró</w:t>
      </w:r>
      <w:r w:rsidR="00BE0A72">
        <w:rPr>
          <w:rFonts w:ascii="Arial" w:hAnsi="Arial" w:cs="Arial"/>
          <w:sz w:val="20"/>
          <w:szCs w:val="20"/>
          <w:lang w:val="pt-PT"/>
        </w:rPr>
        <w:t>nico Universal de Regist</w:t>
      </w:r>
      <w:r w:rsidR="00FE4B0C">
        <w:rPr>
          <w:rFonts w:ascii="Arial" w:hAnsi="Arial" w:cs="Arial"/>
          <w:sz w:val="20"/>
          <w:szCs w:val="20"/>
          <w:lang w:val="pt-PT"/>
        </w:rPr>
        <w:t xml:space="preserve">o Público) é um </w:t>
      </w:r>
      <w:r w:rsidR="00FE4B0C" w:rsidRPr="00FE4B0C">
        <w:rPr>
          <w:rFonts w:ascii="Arial" w:hAnsi="Arial" w:cs="Arial"/>
          <w:sz w:val="20"/>
          <w:szCs w:val="20"/>
          <w:lang w:val="pt-PT"/>
        </w:rPr>
        <w:t>símbolo de 11 dígitos que identifica</w:t>
      </w:r>
      <w:r w:rsidR="00FE4B0C">
        <w:rPr>
          <w:rFonts w:ascii="Arial" w:hAnsi="Arial" w:cs="Arial"/>
          <w:sz w:val="20"/>
          <w:szCs w:val="20"/>
          <w:lang w:val="pt-PT"/>
        </w:rPr>
        <w:t>m</w:t>
      </w:r>
      <w:r w:rsidR="00FE4B0C" w:rsidRPr="00FE4B0C">
        <w:rPr>
          <w:rFonts w:ascii="Arial" w:hAnsi="Arial" w:cs="Arial"/>
          <w:sz w:val="20"/>
          <w:szCs w:val="20"/>
          <w:lang w:val="pt-PT"/>
        </w:rPr>
        <w:t xml:space="preserve"> uma pessoa natural específica. </w:t>
      </w:r>
      <w:r w:rsidR="00FE4B0C">
        <w:rPr>
          <w:rFonts w:ascii="Arial" w:hAnsi="Arial" w:cs="Arial"/>
          <w:sz w:val="20"/>
          <w:szCs w:val="20"/>
          <w:lang w:val="pt-PT"/>
        </w:rPr>
        <w:t>O número</w:t>
      </w:r>
      <w:r w:rsidR="00566D20">
        <w:rPr>
          <w:rFonts w:ascii="Arial" w:hAnsi="Arial" w:cs="Arial"/>
          <w:sz w:val="20"/>
          <w:szCs w:val="20"/>
          <w:lang w:val="pt-PT"/>
        </w:rPr>
        <w:t xml:space="preserve"> consiste nos seguintes elementos</w:t>
      </w:r>
      <w:r w:rsidR="00500314" w:rsidRPr="00E90FE9">
        <w:rPr>
          <w:rFonts w:ascii="Arial" w:hAnsi="Arial" w:cs="Arial"/>
          <w:sz w:val="20"/>
          <w:szCs w:val="20"/>
          <w:lang w:val="pt-PT"/>
        </w:rPr>
        <w:t>: data de nascimento, um número ordin</w:t>
      </w:r>
      <w:r w:rsidR="00566D20">
        <w:rPr>
          <w:rFonts w:ascii="Arial" w:hAnsi="Arial" w:cs="Arial"/>
          <w:sz w:val="20"/>
          <w:szCs w:val="20"/>
          <w:lang w:val="pt-PT"/>
        </w:rPr>
        <w:t>al, número de identificação de</w:t>
      </w:r>
      <w:r w:rsidR="00500314" w:rsidRPr="00E90FE9">
        <w:rPr>
          <w:rFonts w:ascii="Arial" w:hAnsi="Arial" w:cs="Arial"/>
          <w:sz w:val="20"/>
          <w:szCs w:val="20"/>
          <w:lang w:val="pt-PT"/>
        </w:rPr>
        <w:t xml:space="preserve"> sexo</w:t>
      </w:r>
      <w:r w:rsidR="00566D20">
        <w:rPr>
          <w:rFonts w:ascii="Arial" w:hAnsi="Arial" w:cs="Arial"/>
          <w:sz w:val="20"/>
          <w:szCs w:val="20"/>
          <w:lang w:val="pt-PT"/>
        </w:rPr>
        <w:t>,</w:t>
      </w:r>
      <w:r w:rsidR="00500314" w:rsidRPr="00E90FE9">
        <w:rPr>
          <w:rFonts w:ascii="Arial" w:hAnsi="Arial" w:cs="Arial"/>
          <w:sz w:val="20"/>
          <w:szCs w:val="20"/>
          <w:lang w:val="pt-PT"/>
        </w:rPr>
        <w:t xml:space="preserve"> dígito de verificação. </w:t>
      </w:r>
      <w:r w:rsidR="00500314" w:rsidRPr="0001566C">
        <w:rPr>
          <w:rFonts w:ascii="Arial" w:hAnsi="Arial" w:cs="Arial"/>
          <w:b/>
          <w:sz w:val="20"/>
          <w:szCs w:val="20"/>
          <w:lang w:val="pt-PT"/>
        </w:rPr>
        <w:t xml:space="preserve">O pedido de concessão de </w:t>
      </w:r>
      <w:r w:rsidR="00566D20">
        <w:rPr>
          <w:rFonts w:ascii="Arial" w:hAnsi="Arial" w:cs="Arial"/>
          <w:b/>
          <w:sz w:val="20"/>
          <w:szCs w:val="20"/>
          <w:lang w:val="pt-PT"/>
        </w:rPr>
        <w:t xml:space="preserve">número </w:t>
      </w:r>
      <w:r w:rsidR="007569B9" w:rsidRPr="00E90FE9">
        <w:rPr>
          <w:rFonts w:ascii="Arial" w:hAnsi="Arial" w:cs="Arial"/>
          <w:b/>
          <w:sz w:val="20"/>
          <w:szCs w:val="20"/>
          <w:lang w:val="pt-PT"/>
        </w:rPr>
        <w:t>PESEL</w:t>
      </w:r>
      <w:r w:rsidR="00500314" w:rsidRPr="00E90FE9">
        <w:rPr>
          <w:rFonts w:ascii="Arial" w:hAnsi="Arial" w:cs="Arial"/>
          <w:sz w:val="20"/>
          <w:szCs w:val="20"/>
          <w:lang w:val="pt-PT"/>
        </w:rPr>
        <w:t xml:space="preserve"> </w:t>
      </w:r>
      <w:r w:rsidR="001C1B54">
        <w:rPr>
          <w:rFonts w:ascii="Arial" w:hAnsi="Arial" w:cs="Arial"/>
          <w:sz w:val="20"/>
          <w:szCs w:val="20"/>
          <w:lang w:val="pt-PT"/>
        </w:rPr>
        <w:t>deve ser apresentado</w:t>
      </w:r>
      <w:r w:rsidR="00500314" w:rsidRPr="00E90FE9">
        <w:rPr>
          <w:rFonts w:ascii="Arial" w:hAnsi="Arial" w:cs="Arial"/>
          <w:sz w:val="20"/>
          <w:szCs w:val="20"/>
          <w:lang w:val="pt-PT"/>
        </w:rPr>
        <w:t xml:space="preserve"> </w:t>
      </w:r>
      <w:r w:rsidR="00566D20">
        <w:rPr>
          <w:rFonts w:ascii="Arial" w:hAnsi="Arial" w:cs="Arial"/>
          <w:sz w:val="20"/>
          <w:szCs w:val="20"/>
          <w:lang w:val="pt-PT"/>
        </w:rPr>
        <w:t xml:space="preserve">no conselho do </w:t>
      </w:r>
      <w:r w:rsidR="00566D20" w:rsidRPr="00E90FE9">
        <w:rPr>
          <w:rFonts w:ascii="Arial" w:hAnsi="Arial" w:cs="Arial"/>
          <w:sz w:val="20"/>
          <w:szCs w:val="20"/>
          <w:lang w:val="pt-PT"/>
        </w:rPr>
        <w:t>município</w:t>
      </w:r>
      <w:r w:rsidR="00566D20">
        <w:rPr>
          <w:rFonts w:ascii="Arial" w:hAnsi="Arial" w:cs="Arial"/>
          <w:sz w:val="20"/>
          <w:szCs w:val="20"/>
          <w:lang w:val="pt-PT"/>
        </w:rPr>
        <w:t xml:space="preserve"> ou na câmara municipal</w:t>
      </w:r>
      <w:r w:rsidR="00500314" w:rsidRPr="00E90FE9">
        <w:rPr>
          <w:rFonts w:ascii="Arial" w:hAnsi="Arial" w:cs="Arial"/>
          <w:sz w:val="20"/>
          <w:szCs w:val="20"/>
          <w:lang w:val="pt-PT"/>
        </w:rPr>
        <w:t>.</w:t>
      </w:r>
    </w:p>
    <w:p w:rsidR="009A51CE" w:rsidRDefault="000866AC" w:rsidP="00D65035">
      <w:pPr>
        <w:spacing w:line="240" w:lineRule="auto"/>
        <w:ind w:left="426" w:hanging="5"/>
        <w:rPr>
          <w:rFonts w:ascii="Arial" w:hAnsi="Arial" w:cs="Arial"/>
          <w:sz w:val="20"/>
          <w:szCs w:val="20"/>
          <w:lang w:val="pt-PT"/>
        </w:rPr>
      </w:pPr>
      <w:r>
        <w:rPr>
          <w:rFonts w:ascii="Arial" w:hAnsi="Arial" w:cs="Arial"/>
          <w:sz w:val="20"/>
          <w:szCs w:val="20"/>
          <w:u w:val="single"/>
          <w:lang w:val="pt-PT"/>
        </w:rPr>
        <w:t>À</w:t>
      </w:r>
      <w:r w:rsidR="0081069D" w:rsidRPr="00CA2048">
        <w:rPr>
          <w:rFonts w:ascii="Arial" w:hAnsi="Arial" w:cs="Arial"/>
          <w:sz w:val="20"/>
          <w:szCs w:val="20"/>
          <w:u w:val="single"/>
          <w:lang w:val="pt-PT"/>
        </w:rPr>
        <w:t xml:space="preserve"> obrigação de s</w:t>
      </w:r>
      <w:r w:rsidR="00500314" w:rsidRPr="00CA2048">
        <w:rPr>
          <w:rFonts w:ascii="Arial" w:hAnsi="Arial" w:cs="Arial"/>
          <w:sz w:val="20"/>
          <w:szCs w:val="20"/>
          <w:u w:val="single"/>
          <w:lang w:val="pt-PT"/>
        </w:rPr>
        <w:t xml:space="preserve">eguro de saúde </w:t>
      </w:r>
      <w:r>
        <w:rPr>
          <w:rFonts w:ascii="Arial" w:hAnsi="Arial" w:cs="Arial"/>
          <w:sz w:val="20"/>
          <w:szCs w:val="20"/>
          <w:u w:val="single"/>
          <w:lang w:val="pt-PT"/>
        </w:rPr>
        <w:t>estão sujeito</w:t>
      </w:r>
      <w:r w:rsidR="0081069D" w:rsidRPr="00CA2048">
        <w:rPr>
          <w:rFonts w:ascii="Arial" w:hAnsi="Arial" w:cs="Arial"/>
          <w:sz w:val="20"/>
          <w:szCs w:val="20"/>
          <w:u w:val="single"/>
          <w:lang w:val="pt-PT"/>
        </w:rPr>
        <w:t>s</w:t>
      </w:r>
      <w:r w:rsidR="00285B7F" w:rsidRPr="00CA2048">
        <w:rPr>
          <w:rFonts w:ascii="Arial" w:hAnsi="Arial" w:cs="Arial"/>
          <w:sz w:val="20"/>
          <w:szCs w:val="20"/>
          <w:u w:val="single"/>
          <w:lang w:val="pt-PT"/>
        </w:rPr>
        <w:t>, entre out</w:t>
      </w:r>
      <w:r w:rsidR="00BE0A72">
        <w:rPr>
          <w:rFonts w:ascii="Arial" w:hAnsi="Arial" w:cs="Arial"/>
          <w:sz w:val="20"/>
          <w:szCs w:val="20"/>
          <w:u w:val="single"/>
          <w:lang w:val="pt-PT"/>
        </w:rPr>
        <w:t>r</w:t>
      </w:r>
      <w:r w:rsidR="00285B7F" w:rsidRPr="00CA2048">
        <w:rPr>
          <w:rFonts w:ascii="Arial" w:hAnsi="Arial" w:cs="Arial"/>
          <w:sz w:val="20"/>
          <w:szCs w:val="20"/>
          <w:u w:val="single"/>
          <w:lang w:val="pt-PT"/>
        </w:rPr>
        <w:t>os</w:t>
      </w:r>
      <w:r w:rsidR="00500314" w:rsidRPr="00CA2048">
        <w:rPr>
          <w:rFonts w:ascii="Arial" w:hAnsi="Arial" w:cs="Arial"/>
          <w:sz w:val="20"/>
          <w:szCs w:val="20"/>
          <w:u w:val="single"/>
          <w:lang w:val="pt-PT"/>
        </w:rPr>
        <w:t>:</w:t>
      </w:r>
      <w:r>
        <w:rPr>
          <w:rFonts w:ascii="Arial" w:hAnsi="Arial" w:cs="Arial"/>
          <w:sz w:val="20"/>
          <w:szCs w:val="20"/>
          <w:lang w:val="pt-PT"/>
        </w:rPr>
        <w:t xml:space="preserve"> empregados</w:t>
      </w:r>
      <w:r w:rsidR="00500314" w:rsidRPr="00E90FE9">
        <w:rPr>
          <w:rFonts w:ascii="Arial" w:hAnsi="Arial" w:cs="Arial"/>
          <w:sz w:val="20"/>
          <w:szCs w:val="20"/>
          <w:lang w:val="pt-PT"/>
        </w:rPr>
        <w:t xml:space="preserve">, </w:t>
      </w:r>
      <w:r w:rsidR="00364CF6">
        <w:rPr>
          <w:rFonts w:ascii="Arial" w:hAnsi="Arial" w:cs="Arial"/>
          <w:sz w:val="20"/>
          <w:szCs w:val="20"/>
          <w:lang w:val="pt-PT"/>
        </w:rPr>
        <w:t>pessoas que exercem trabalho a base de</w:t>
      </w:r>
      <w:r w:rsidR="00500314" w:rsidRPr="00E90FE9">
        <w:rPr>
          <w:rFonts w:ascii="Arial" w:hAnsi="Arial" w:cs="Arial"/>
          <w:sz w:val="20"/>
          <w:szCs w:val="20"/>
          <w:lang w:val="pt-PT"/>
        </w:rPr>
        <w:t xml:space="preserve"> um contrato de agência</w:t>
      </w:r>
      <w:r w:rsidR="00364CF6">
        <w:rPr>
          <w:rFonts w:ascii="Arial" w:hAnsi="Arial" w:cs="Arial"/>
          <w:sz w:val="20"/>
          <w:szCs w:val="20"/>
          <w:lang w:val="pt-PT"/>
        </w:rPr>
        <w:t>,</w:t>
      </w:r>
      <w:r w:rsidR="0073119D">
        <w:rPr>
          <w:rFonts w:ascii="Arial" w:hAnsi="Arial" w:cs="Arial"/>
          <w:sz w:val="20"/>
          <w:szCs w:val="20"/>
          <w:lang w:val="pt-PT"/>
        </w:rPr>
        <w:t xml:space="preserve"> contrato em comissão de serviço</w:t>
      </w:r>
      <w:r w:rsidR="00500314" w:rsidRPr="00E90FE9">
        <w:rPr>
          <w:rFonts w:ascii="Arial" w:hAnsi="Arial" w:cs="Arial"/>
          <w:sz w:val="20"/>
          <w:szCs w:val="20"/>
          <w:lang w:val="pt-PT"/>
        </w:rPr>
        <w:t xml:space="preserve"> ou outro contrato de </w:t>
      </w:r>
      <w:r w:rsidR="00364CF6">
        <w:rPr>
          <w:rFonts w:ascii="Arial" w:hAnsi="Arial" w:cs="Arial"/>
          <w:sz w:val="20"/>
          <w:szCs w:val="20"/>
          <w:lang w:val="pt-PT"/>
        </w:rPr>
        <w:t xml:space="preserve">prestação de </w:t>
      </w:r>
      <w:r w:rsidR="00500314" w:rsidRPr="00E90FE9">
        <w:rPr>
          <w:rFonts w:ascii="Arial" w:hAnsi="Arial" w:cs="Arial"/>
          <w:sz w:val="20"/>
          <w:szCs w:val="20"/>
          <w:lang w:val="pt-PT"/>
        </w:rPr>
        <w:t>serviço, trabalhadores por conta próp</w:t>
      </w:r>
      <w:r w:rsidR="0073119D">
        <w:rPr>
          <w:rFonts w:ascii="Arial" w:hAnsi="Arial" w:cs="Arial"/>
          <w:sz w:val="20"/>
          <w:szCs w:val="20"/>
          <w:lang w:val="pt-PT"/>
        </w:rPr>
        <w:t xml:space="preserve">ria, </w:t>
      </w:r>
      <w:r w:rsidR="0073119D" w:rsidRPr="0073119D">
        <w:rPr>
          <w:rFonts w:ascii="Arial" w:hAnsi="Arial" w:cs="Arial"/>
          <w:sz w:val="20"/>
          <w:szCs w:val="20"/>
          <w:lang w:val="pt-PT"/>
        </w:rPr>
        <w:t xml:space="preserve">com a exceção de pessoas que suspenderam </w:t>
      </w:r>
      <w:r w:rsidR="0073119D">
        <w:rPr>
          <w:rFonts w:ascii="Arial" w:hAnsi="Arial" w:cs="Arial"/>
          <w:sz w:val="20"/>
          <w:szCs w:val="20"/>
          <w:lang w:val="pt-PT"/>
        </w:rPr>
        <w:t>as suas operações económica</w:t>
      </w:r>
      <w:r w:rsidR="0073119D" w:rsidRPr="0073119D">
        <w:rPr>
          <w:rFonts w:ascii="Arial" w:hAnsi="Arial" w:cs="Arial"/>
          <w:sz w:val="20"/>
          <w:szCs w:val="20"/>
          <w:lang w:val="pt-PT"/>
        </w:rPr>
        <w:t>s, pessoas que recebem uma pensão</w:t>
      </w:r>
      <w:r w:rsidR="0073119D">
        <w:rPr>
          <w:rFonts w:ascii="Arial" w:hAnsi="Arial" w:cs="Arial"/>
          <w:sz w:val="20"/>
          <w:szCs w:val="20"/>
          <w:lang w:val="pt-PT"/>
        </w:rPr>
        <w:t xml:space="preserve"> de reforma ou pensão</w:t>
      </w:r>
      <w:r w:rsidR="00500314" w:rsidRPr="00E90FE9">
        <w:rPr>
          <w:rFonts w:ascii="Arial" w:hAnsi="Arial" w:cs="Arial"/>
          <w:sz w:val="20"/>
          <w:szCs w:val="20"/>
          <w:lang w:val="pt-PT"/>
        </w:rPr>
        <w:t xml:space="preserve">, alunos, </w:t>
      </w:r>
      <w:r w:rsidR="0073119D">
        <w:rPr>
          <w:rFonts w:ascii="Arial" w:hAnsi="Arial" w:cs="Arial"/>
          <w:sz w:val="20"/>
          <w:szCs w:val="20"/>
          <w:lang w:val="pt-PT"/>
        </w:rPr>
        <w:t xml:space="preserve">estudantes </w:t>
      </w:r>
      <w:r w:rsidR="00500314" w:rsidRPr="00E90FE9">
        <w:rPr>
          <w:rFonts w:ascii="Arial" w:hAnsi="Arial" w:cs="Arial"/>
          <w:sz w:val="20"/>
          <w:szCs w:val="20"/>
          <w:lang w:val="pt-PT"/>
        </w:rPr>
        <w:t>universi</w:t>
      </w:r>
      <w:r w:rsidR="00BE0A72">
        <w:rPr>
          <w:rFonts w:ascii="Arial" w:hAnsi="Arial" w:cs="Arial"/>
          <w:sz w:val="20"/>
          <w:szCs w:val="20"/>
          <w:lang w:val="pt-PT"/>
        </w:rPr>
        <w:t>tários e doutorandos</w:t>
      </w:r>
      <w:r w:rsidR="00500314" w:rsidRPr="00E90FE9">
        <w:rPr>
          <w:rFonts w:ascii="Arial" w:hAnsi="Arial" w:cs="Arial"/>
          <w:sz w:val="20"/>
          <w:szCs w:val="20"/>
          <w:lang w:val="pt-PT"/>
        </w:rPr>
        <w:t xml:space="preserve">, desempregados, pessoas que recebem </w:t>
      </w:r>
      <w:r w:rsidR="00500314" w:rsidRPr="00E90FE9">
        <w:rPr>
          <w:rFonts w:ascii="Arial" w:hAnsi="Arial" w:cs="Arial"/>
          <w:sz w:val="20"/>
          <w:szCs w:val="20"/>
          <w:lang w:val="pt-PT"/>
        </w:rPr>
        <w:lastRenderedPageBreak/>
        <w:t>alguns benefícios de assistênc</w:t>
      </w:r>
      <w:r w:rsidR="0073119D">
        <w:rPr>
          <w:rFonts w:ascii="Arial" w:hAnsi="Arial" w:cs="Arial"/>
          <w:sz w:val="20"/>
          <w:szCs w:val="20"/>
          <w:lang w:val="pt-PT"/>
        </w:rPr>
        <w:t xml:space="preserve">ia social ou </w:t>
      </w:r>
      <w:r w:rsidR="00500314" w:rsidRPr="00E90FE9">
        <w:rPr>
          <w:rFonts w:ascii="Arial" w:hAnsi="Arial" w:cs="Arial"/>
          <w:sz w:val="20"/>
          <w:szCs w:val="20"/>
          <w:lang w:val="pt-PT"/>
        </w:rPr>
        <w:t>f</w:t>
      </w:r>
      <w:r w:rsidR="00B01657">
        <w:rPr>
          <w:rFonts w:ascii="Arial" w:hAnsi="Arial" w:cs="Arial"/>
          <w:sz w:val="20"/>
          <w:szCs w:val="20"/>
          <w:lang w:val="pt-PT"/>
        </w:rPr>
        <w:t>amiliares. P</w:t>
      </w:r>
      <w:r w:rsidR="00500314" w:rsidRPr="00E90FE9">
        <w:rPr>
          <w:rFonts w:ascii="Arial" w:hAnsi="Arial" w:cs="Arial"/>
          <w:sz w:val="20"/>
          <w:szCs w:val="20"/>
          <w:lang w:val="pt-PT"/>
        </w:rPr>
        <w:t>ode</w:t>
      </w:r>
      <w:r w:rsidR="0073119D">
        <w:rPr>
          <w:rFonts w:ascii="Arial" w:hAnsi="Arial" w:cs="Arial"/>
          <w:sz w:val="20"/>
          <w:szCs w:val="20"/>
          <w:lang w:val="pt-PT"/>
        </w:rPr>
        <w:t>-se</w:t>
      </w:r>
      <w:r w:rsidR="00500314" w:rsidRPr="00E90FE9">
        <w:rPr>
          <w:rFonts w:ascii="Arial" w:hAnsi="Arial" w:cs="Arial"/>
          <w:sz w:val="20"/>
          <w:szCs w:val="20"/>
          <w:lang w:val="pt-PT"/>
        </w:rPr>
        <w:t xml:space="preserve"> </w:t>
      </w:r>
      <w:r w:rsidR="00500314" w:rsidRPr="007066F4">
        <w:rPr>
          <w:rFonts w:ascii="Arial" w:hAnsi="Arial" w:cs="Arial"/>
          <w:sz w:val="20"/>
          <w:szCs w:val="20"/>
          <w:u w:val="single"/>
          <w:lang w:val="pt-PT"/>
        </w:rPr>
        <w:t>voluntariamente</w:t>
      </w:r>
      <w:r w:rsidR="00500314" w:rsidRPr="00E90FE9">
        <w:rPr>
          <w:rFonts w:ascii="Arial" w:hAnsi="Arial" w:cs="Arial"/>
          <w:sz w:val="20"/>
          <w:szCs w:val="20"/>
          <w:lang w:val="pt-PT"/>
        </w:rPr>
        <w:t xml:space="preserve"> segurar uma pessoa que vive na </w:t>
      </w:r>
      <w:r w:rsidR="008744AE">
        <w:rPr>
          <w:rFonts w:ascii="Arial" w:hAnsi="Arial" w:cs="Arial"/>
          <w:sz w:val="20"/>
          <w:szCs w:val="20"/>
          <w:lang w:val="pt-PT"/>
        </w:rPr>
        <w:t>Polónia</w:t>
      </w:r>
      <w:r w:rsidR="0073119D">
        <w:rPr>
          <w:rFonts w:ascii="Arial" w:hAnsi="Arial" w:cs="Arial"/>
          <w:sz w:val="20"/>
          <w:szCs w:val="20"/>
          <w:lang w:val="pt-PT"/>
        </w:rPr>
        <w:t>, concluindo um contrato</w:t>
      </w:r>
      <w:r w:rsidR="00500314" w:rsidRPr="00E90FE9">
        <w:rPr>
          <w:rFonts w:ascii="Arial" w:hAnsi="Arial" w:cs="Arial"/>
          <w:sz w:val="20"/>
          <w:szCs w:val="20"/>
          <w:lang w:val="pt-PT"/>
        </w:rPr>
        <w:t xml:space="preserve"> de s</w:t>
      </w:r>
      <w:r w:rsidR="0073119D">
        <w:rPr>
          <w:rFonts w:ascii="Arial" w:hAnsi="Arial" w:cs="Arial"/>
          <w:sz w:val="20"/>
          <w:szCs w:val="20"/>
          <w:lang w:val="pt-PT"/>
        </w:rPr>
        <w:t xml:space="preserve">eguro de saúde voluntário com um </w:t>
      </w:r>
      <w:r w:rsidR="0073119D" w:rsidRPr="0073119D">
        <w:rPr>
          <w:rFonts w:ascii="Arial" w:hAnsi="Arial" w:cs="Arial"/>
          <w:sz w:val="20"/>
          <w:szCs w:val="20"/>
          <w:lang w:val="pt-PT"/>
        </w:rPr>
        <w:t>ramo regional do Fundo Nacional de Saúde, competente para o local de residência dessa pessoa na Polónia</w:t>
      </w:r>
      <w:r w:rsidR="00500314" w:rsidRPr="00E90FE9">
        <w:rPr>
          <w:rFonts w:ascii="Arial" w:hAnsi="Arial" w:cs="Arial"/>
          <w:sz w:val="20"/>
          <w:szCs w:val="20"/>
          <w:lang w:val="pt-PT"/>
        </w:rPr>
        <w:t>.</w:t>
      </w:r>
    </w:p>
    <w:p w:rsidR="008176FB" w:rsidRDefault="00F05A99" w:rsidP="00D65035">
      <w:pPr>
        <w:spacing w:line="240" w:lineRule="auto"/>
        <w:ind w:left="426" w:hanging="5"/>
        <w:rPr>
          <w:rFonts w:ascii="Arial" w:hAnsi="Arial" w:cs="Arial"/>
          <w:sz w:val="20"/>
          <w:szCs w:val="20"/>
          <w:lang w:val="pt-PT"/>
        </w:rPr>
      </w:pPr>
      <w:r>
        <w:rPr>
          <w:rFonts w:ascii="Arial" w:hAnsi="Arial" w:cs="Arial"/>
          <w:sz w:val="20"/>
          <w:szCs w:val="20"/>
          <w:lang w:val="pt-PT"/>
        </w:rPr>
        <w:t xml:space="preserve">Os segurados são obrigados </w:t>
      </w:r>
      <w:r w:rsidRPr="00F05A99">
        <w:rPr>
          <w:rFonts w:ascii="Arial" w:hAnsi="Arial" w:cs="Arial"/>
          <w:b/>
          <w:sz w:val="20"/>
          <w:szCs w:val="20"/>
          <w:lang w:val="pt-PT"/>
        </w:rPr>
        <w:t xml:space="preserve">a </w:t>
      </w:r>
      <w:r w:rsidR="00BE0A72">
        <w:rPr>
          <w:rFonts w:ascii="Arial" w:hAnsi="Arial" w:cs="Arial"/>
          <w:b/>
          <w:sz w:val="20"/>
          <w:szCs w:val="20"/>
          <w:lang w:val="pt-PT"/>
        </w:rPr>
        <w:t>regist</w:t>
      </w:r>
      <w:r w:rsidRPr="00F05A99">
        <w:rPr>
          <w:rFonts w:ascii="Arial" w:hAnsi="Arial" w:cs="Arial"/>
          <w:b/>
          <w:sz w:val="20"/>
          <w:szCs w:val="20"/>
          <w:lang w:val="pt-PT"/>
        </w:rPr>
        <w:t>ar no seguro de saúde aos seus familiares</w:t>
      </w:r>
      <w:r w:rsidRPr="00F05A99">
        <w:rPr>
          <w:rFonts w:ascii="Arial" w:hAnsi="Arial" w:cs="Arial"/>
          <w:sz w:val="20"/>
          <w:szCs w:val="20"/>
          <w:lang w:val="pt-PT"/>
        </w:rPr>
        <w:t xml:space="preserve"> (filh</w:t>
      </w:r>
      <w:r>
        <w:rPr>
          <w:rFonts w:ascii="Arial" w:hAnsi="Arial" w:cs="Arial"/>
          <w:sz w:val="20"/>
          <w:szCs w:val="20"/>
          <w:lang w:val="pt-PT"/>
        </w:rPr>
        <w:t>o próprio, filho adotivo – menor a 18 anos, e se continuar a educação</w:t>
      </w:r>
      <w:r w:rsidRPr="00F05A99">
        <w:rPr>
          <w:rFonts w:ascii="Arial" w:hAnsi="Arial" w:cs="Arial"/>
          <w:sz w:val="20"/>
          <w:szCs w:val="20"/>
          <w:lang w:val="pt-PT"/>
        </w:rPr>
        <w:t xml:space="preserve"> - até </w:t>
      </w:r>
      <w:r>
        <w:rPr>
          <w:rFonts w:ascii="Arial" w:hAnsi="Arial" w:cs="Arial"/>
          <w:sz w:val="20"/>
          <w:szCs w:val="20"/>
          <w:lang w:val="pt-PT"/>
        </w:rPr>
        <w:t>aos 26 anos de idade, cônjuge,</w:t>
      </w:r>
      <w:r w:rsidRPr="00F05A99">
        <w:rPr>
          <w:rFonts w:ascii="Arial" w:hAnsi="Arial" w:cs="Arial"/>
          <w:sz w:val="20"/>
          <w:szCs w:val="20"/>
          <w:lang w:val="pt-PT"/>
        </w:rPr>
        <w:t xml:space="preserve"> paren</w:t>
      </w:r>
      <w:r w:rsidR="00B711F0">
        <w:rPr>
          <w:rFonts w:ascii="Arial" w:hAnsi="Arial" w:cs="Arial"/>
          <w:sz w:val="20"/>
          <w:szCs w:val="20"/>
          <w:lang w:val="pt-PT"/>
        </w:rPr>
        <w:t>tes ascendentes</w:t>
      </w:r>
      <w:r>
        <w:rPr>
          <w:rFonts w:ascii="Arial" w:hAnsi="Arial" w:cs="Arial"/>
          <w:sz w:val="20"/>
          <w:szCs w:val="20"/>
          <w:lang w:val="pt-PT"/>
        </w:rPr>
        <w:t xml:space="preserve"> que moram na mesma casa</w:t>
      </w:r>
      <w:r w:rsidRPr="00F05A99">
        <w:rPr>
          <w:rFonts w:ascii="Arial" w:hAnsi="Arial" w:cs="Arial"/>
          <w:sz w:val="20"/>
          <w:szCs w:val="20"/>
          <w:lang w:val="pt-PT"/>
        </w:rPr>
        <w:t xml:space="preserve">), </w:t>
      </w:r>
      <w:r w:rsidRPr="00F05A99">
        <w:rPr>
          <w:rFonts w:ascii="Arial" w:hAnsi="Arial" w:cs="Arial"/>
          <w:sz w:val="20"/>
          <w:szCs w:val="20"/>
          <w:u w:val="single"/>
          <w:lang w:val="pt-PT"/>
        </w:rPr>
        <w:t>a menos que tenham o seu próprio  seguro de saúde</w:t>
      </w:r>
      <w:r w:rsidRPr="00F05A99">
        <w:rPr>
          <w:rFonts w:ascii="Arial" w:hAnsi="Arial" w:cs="Arial"/>
          <w:sz w:val="20"/>
          <w:szCs w:val="20"/>
          <w:lang w:val="pt-PT"/>
        </w:rPr>
        <w:t>.</w:t>
      </w:r>
      <w:r w:rsidR="003B0F0F">
        <w:rPr>
          <w:rFonts w:ascii="Arial" w:hAnsi="Arial" w:cs="Arial"/>
          <w:sz w:val="20"/>
          <w:szCs w:val="20"/>
          <w:lang w:val="pt-PT"/>
        </w:rPr>
        <w:t xml:space="preserve"> </w:t>
      </w:r>
      <w:r w:rsidR="009472A5">
        <w:rPr>
          <w:rFonts w:ascii="Arial" w:hAnsi="Arial" w:cs="Arial"/>
          <w:sz w:val="20"/>
          <w:szCs w:val="20"/>
          <w:lang w:val="pt-PT"/>
        </w:rPr>
        <w:t>Os n</w:t>
      </w:r>
      <w:r w:rsidR="003B0F0F">
        <w:rPr>
          <w:rFonts w:ascii="Arial" w:hAnsi="Arial" w:cs="Arial"/>
          <w:sz w:val="20"/>
          <w:szCs w:val="20"/>
          <w:lang w:val="pt-PT"/>
        </w:rPr>
        <w:t>etos podem ser registados  a</w:t>
      </w:r>
      <w:r w:rsidR="00500314" w:rsidRPr="00E90FE9">
        <w:rPr>
          <w:rFonts w:ascii="Arial" w:hAnsi="Arial" w:cs="Arial"/>
          <w:sz w:val="20"/>
          <w:szCs w:val="20"/>
          <w:lang w:val="pt-PT"/>
        </w:rPr>
        <w:t>o seguro de saúde pelos avós,</w:t>
      </w:r>
      <w:r w:rsidR="003B0F0F">
        <w:rPr>
          <w:rFonts w:ascii="Arial" w:hAnsi="Arial" w:cs="Arial"/>
          <w:sz w:val="20"/>
          <w:szCs w:val="20"/>
          <w:lang w:val="pt-PT"/>
        </w:rPr>
        <w:t xml:space="preserve"> somente se nenhum dos pais esteja</w:t>
      </w:r>
      <w:r w:rsidR="00500314" w:rsidRPr="00E90FE9">
        <w:rPr>
          <w:rFonts w:ascii="Arial" w:hAnsi="Arial" w:cs="Arial"/>
          <w:sz w:val="20"/>
          <w:szCs w:val="20"/>
          <w:lang w:val="pt-PT"/>
        </w:rPr>
        <w:t xml:space="preserve"> sujeito ao seguro de saúde ou tenha direito a prestações de cuidados de saúde ao </w:t>
      </w:r>
      <w:r w:rsidR="003B0F0F">
        <w:rPr>
          <w:rFonts w:ascii="Arial" w:hAnsi="Arial" w:cs="Arial"/>
          <w:sz w:val="20"/>
          <w:szCs w:val="20"/>
          <w:lang w:val="pt-PT"/>
        </w:rPr>
        <w:t xml:space="preserve">abrigo das disposições da coordenação devido ao emprego, </w:t>
      </w:r>
      <w:r w:rsidR="008176FB">
        <w:rPr>
          <w:rFonts w:ascii="Arial" w:hAnsi="Arial" w:cs="Arial"/>
          <w:sz w:val="20"/>
          <w:szCs w:val="20"/>
          <w:lang w:val="pt-PT"/>
        </w:rPr>
        <w:t>emprego</w:t>
      </w:r>
      <w:r w:rsidR="003B0F0F">
        <w:rPr>
          <w:rFonts w:ascii="Arial" w:hAnsi="Arial" w:cs="Arial"/>
          <w:sz w:val="20"/>
          <w:szCs w:val="20"/>
          <w:lang w:val="pt-PT"/>
        </w:rPr>
        <w:t xml:space="preserve"> a conta própria</w:t>
      </w:r>
      <w:r w:rsidR="008176FB">
        <w:rPr>
          <w:rFonts w:ascii="Arial" w:hAnsi="Arial" w:cs="Arial"/>
          <w:sz w:val="20"/>
          <w:szCs w:val="20"/>
          <w:lang w:val="pt-PT"/>
        </w:rPr>
        <w:t xml:space="preserve"> ou seguro voluntário.</w:t>
      </w:r>
    </w:p>
    <w:p w:rsidR="00500314" w:rsidRPr="008176FB" w:rsidRDefault="008176FB" w:rsidP="00D65035">
      <w:pPr>
        <w:spacing w:line="240" w:lineRule="auto"/>
        <w:ind w:left="426" w:hanging="426"/>
        <w:rPr>
          <w:rFonts w:ascii="Arial" w:hAnsi="Arial" w:cs="Arial"/>
          <w:sz w:val="20"/>
          <w:szCs w:val="20"/>
          <w:lang w:val="pt-PT"/>
        </w:rPr>
      </w:pPr>
      <w:r w:rsidRPr="00A8149D">
        <w:rPr>
          <w:rFonts w:ascii="Arial" w:hAnsi="Arial" w:cs="Arial"/>
          <w:b/>
          <w:sz w:val="20"/>
          <w:szCs w:val="20"/>
          <w:lang w:val="pt-PT"/>
        </w:rPr>
        <w:t>2.</w:t>
      </w:r>
      <w:r w:rsidR="00D65035">
        <w:rPr>
          <w:rFonts w:ascii="Arial" w:hAnsi="Arial" w:cs="Arial"/>
          <w:b/>
          <w:sz w:val="20"/>
          <w:szCs w:val="20"/>
          <w:lang w:val="pt-PT"/>
        </w:rPr>
        <w:tab/>
      </w:r>
      <w:r w:rsidR="0080531A">
        <w:rPr>
          <w:rFonts w:ascii="Arial" w:hAnsi="Arial" w:cs="Arial"/>
          <w:b/>
          <w:sz w:val="20"/>
          <w:szCs w:val="20"/>
          <w:lang w:val="pt-PT"/>
        </w:rPr>
        <w:t>Os cidadãos dos países da UE</w:t>
      </w:r>
      <w:r w:rsidR="00A8149D">
        <w:rPr>
          <w:rFonts w:ascii="Arial" w:hAnsi="Arial" w:cs="Arial"/>
          <w:b/>
          <w:sz w:val="20"/>
          <w:szCs w:val="20"/>
          <w:lang w:val="pt-PT"/>
        </w:rPr>
        <w:t xml:space="preserve"> ou da </w:t>
      </w:r>
      <w:r w:rsidR="00500314" w:rsidRPr="004112C3">
        <w:rPr>
          <w:rFonts w:ascii="Arial" w:hAnsi="Arial" w:cs="Arial"/>
          <w:b/>
          <w:sz w:val="20"/>
          <w:szCs w:val="20"/>
          <w:lang w:val="pt-PT"/>
        </w:rPr>
        <w:t>EFTA não abrangidos pelo seguro</w:t>
      </w:r>
      <w:r w:rsidR="00570697" w:rsidRPr="004112C3">
        <w:rPr>
          <w:rFonts w:ascii="Arial" w:hAnsi="Arial" w:cs="Arial"/>
          <w:b/>
          <w:sz w:val="20"/>
          <w:szCs w:val="20"/>
          <w:lang w:val="pt-PT"/>
        </w:rPr>
        <w:t xml:space="preserve"> de saúde pública polaca e</w:t>
      </w:r>
      <w:r>
        <w:rPr>
          <w:rFonts w:ascii="Arial" w:hAnsi="Arial" w:cs="Arial"/>
          <w:b/>
          <w:sz w:val="20"/>
          <w:szCs w:val="20"/>
          <w:lang w:val="pt-PT"/>
        </w:rPr>
        <w:t xml:space="preserve"> </w:t>
      </w:r>
      <w:r w:rsidR="00500314" w:rsidRPr="004112C3">
        <w:rPr>
          <w:rFonts w:ascii="Arial" w:hAnsi="Arial" w:cs="Arial"/>
          <w:b/>
          <w:sz w:val="20"/>
          <w:szCs w:val="20"/>
          <w:lang w:val="pt-PT"/>
        </w:rPr>
        <w:t>sujeitos ao seguro d</w:t>
      </w:r>
      <w:r w:rsidR="0080531A">
        <w:rPr>
          <w:rFonts w:ascii="Arial" w:hAnsi="Arial" w:cs="Arial"/>
          <w:b/>
          <w:sz w:val="20"/>
          <w:szCs w:val="20"/>
          <w:lang w:val="pt-PT"/>
        </w:rPr>
        <w:t>e saúde em outro país</w:t>
      </w:r>
      <w:r w:rsidR="00A8149D">
        <w:rPr>
          <w:rFonts w:ascii="Arial" w:hAnsi="Arial" w:cs="Arial"/>
          <w:b/>
          <w:sz w:val="20"/>
          <w:szCs w:val="20"/>
          <w:lang w:val="pt-PT"/>
        </w:rPr>
        <w:t xml:space="preserve"> da UE ou da </w:t>
      </w:r>
      <w:r w:rsidR="0080531A">
        <w:rPr>
          <w:rFonts w:ascii="Arial" w:hAnsi="Arial" w:cs="Arial"/>
          <w:b/>
          <w:sz w:val="20"/>
          <w:szCs w:val="20"/>
          <w:lang w:val="pt-PT"/>
        </w:rPr>
        <w:t>EFTA</w:t>
      </w:r>
      <w:r w:rsidR="00500314" w:rsidRPr="004112C3">
        <w:rPr>
          <w:rFonts w:ascii="Arial" w:hAnsi="Arial" w:cs="Arial"/>
          <w:b/>
          <w:sz w:val="20"/>
          <w:szCs w:val="20"/>
          <w:lang w:val="pt-PT"/>
        </w:rPr>
        <w:t xml:space="preserve"> duran</w:t>
      </w:r>
      <w:r w:rsidR="00A8149D">
        <w:rPr>
          <w:rFonts w:ascii="Arial" w:hAnsi="Arial" w:cs="Arial"/>
          <w:b/>
          <w:sz w:val="20"/>
          <w:szCs w:val="20"/>
          <w:lang w:val="pt-PT"/>
        </w:rPr>
        <w:t xml:space="preserve">te </w:t>
      </w:r>
      <w:r w:rsidR="00500314" w:rsidRPr="004112C3">
        <w:rPr>
          <w:rFonts w:ascii="Arial" w:hAnsi="Arial" w:cs="Arial"/>
          <w:b/>
          <w:sz w:val="20"/>
          <w:szCs w:val="20"/>
          <w:lang w:val="pt-PT"/>
        </w:rPr>
        <w:t>a estad</w:t>
      </w:r>
      <w:r w:rsidR="00A8149D">
        <w:rPr>
          <w:rFonts w:ascii="Arial" w:hAnsi="Arial" w:cs="Arial"/>
          <w:b/>
          <w:sz w:val="20"/>
          <w:szCs w:val="20"/>
          <w:lang w:val="pt-PT"/>
        </w:rPr>
        <w:t>i</w:t>
      </w:r>
      <w:r w:rsidR="00500314" w:rsidRPr="004112C3">
        <w:rPr>
          <w:rFonts w:ascii="Arial" w:hAnsi="Arial" w:cs="Arial"/>
          <w:b/>
          <w:sz w:val="20"/>
          <w:szCs w:val="20"/>
          <w:lang w:val="pt-PT"/>
        </w:rPr>
        <w:t>a temporária na Polónia.</w:t>
      </w:r>
    </w:p>
    <w:p w:rsidR="00516C63" w:rsidRPr="00D65035" w:rsidRDefault="00500314" w:rsidP="00D65035">
      <w:pPr>
        <w:tabs>
          <w:tab w:val="left" w:pos="3331"/>
        </w:tabs>
        <w:ind w:left="426" w:hanging="5"/>
        <w:rPr>
          <w:rFonts w:ascii="Arial" w:hAnsi="Arial" w:cs="Arial"/>
          <w:sz w:val="20"/>
          <w:szCs w:val="20"/>
          <w:lang w:val="pt-PT"/>
        </w:rPr>
      </w:pPr>
      <w:r w:rsidRPr="00D6050A">
        <w:rPr>
          <w:rFonts w:ascii="Arial" w:hAnsi="Arial" w:cs="Arial"/>
          <w:sz w:val="20"/>
          <w:szCs w:val="20"/>
          <w:lang w:val="pt-PT"/>
        </w:rPr>
        <w:t>Es</w:t>
      </w:r>
      <w:r w:rsidRPr="004112C3">
        <w:rPr>
          <w:rFonts w:ascii="Arial" w:hAnsi="Arial" w:cs="Arial"/>
          <w:sz w:val="20"/>
          <w:szCs w:val="20"/>
          <w:lang w:val="pt-PT"/>
        </w:rPr>
        <w:t xml:space="preserve">sas pessoas </w:t>
      </w:r>
      <w:r w:rsidR="00FE4970" w:rsidRPr="004112C3">
        <w:rPr>
          <w:rFonts w:ascii="Arial" w:hAnsi="Arial" w:cs="Arial"/>
          <w:sz w:val="20"/>
          <w:szCs w:val="20"/>
          <w:lang w:val="pt-PT"/>
        </w:rPr>
        <w:t>pode</w:t>
      </w:r>
      <w:r w:rsidR="00FE4970">
        <w:rPr>
          <w:rFonts w:ascii="Arial" w:hAnsi="Arial" w:cs="Arial"/>
          <w:sz w:val="20"/>
          <w:szCs w:val="20"/>
          <w:lang w:val="pt-PT"/>
        </w:rPr>
        <w:t>m</w:t>
      </w:r>
      <w:r w:rsidR="00FE4970" w:rsidRPr="004112C3">
        <w:rPr>
          <w:rFonts w:ascii="Arial" w:hAnsi="Arial" w:cs="Arial"/>
          <w:sz w:val="20"/>
          <w:szCs w:val="20"/>
          <w:lang w:val="pt-PT"/>
        </w:rPr>
        <w:t xml:space="preserve"> tirar proveito dos serviços de saúde gratuitos mediante a apresentação do </w:t>
      </w:r>
      <w:r w:rsidR="00FE4970">
        <w:rPr>
          <w:rFonts w:ascii="Arial" w:hAnsi="Arial" w:cs="Arial"/>
          <w:b/>
          <w:sz w:val="20"/>
          <w:szCs w:val="20"/>
          <w:lang w:val="pt-PT"/>
        </w:rPr>
        <w:t>Cartão Europeu de Seguro de S</w:t>
      </w:r>
      <w:r w:rsidR="00FE4970" w:rsidRPr="004112C3">
        <w:rPr>
          <w:rFonts w:ascii="Arial" w:hAnsi="Arial" w:cs="Arial"/>
          <w:b/>
          <w:sz w:val="20"/>
          <w:szCs w:val="20"/>
          <w:lang w:val="pt-PT"/>
        </w:rPr>
        <w:t>aúde</w:t>
      </w:r>
      <w:r w:rsidR="00FE4970" w:rsidRPr="004112C3">
        <w:rPr>
          <w:rFonts w:ascii="Arial" w:hAnsi="Arial" w:cs="Arial"/>
          <w:sz w:val="20"/>
          <w:szCs w:val="20"/>
          <w:lang w:val="pt-PT"/>
        </w:rPr>
        <w:t xml:space="preserve"> </w:t>
      </w:r>
      <w:r w:rsidRPr="004112C3">
        <w:rPr>
          <w:rFonts w:ascii="Arial" w:hAnsi="Arial" w:cs="Arial"/>
          <w:sz w:val="20"/>
          <w:szCs w:val="20"/>
          <w:lang w:val="pt-PT"/>
        </w:rPr>
        <w:t xml:space="preserve">durante uma estadia temporária na </w:t>
      </w:r>
      <w:r w:rsidR="008744AE" w:rsidRPr="004112C3">
        <w:rPr>
          <w:rFonts w:ascii="Arial" w:hAnsi="Arial" w:cs="Arial"/>
          <w:sz w:val="20"/>
          <w:szCs w:val="20"/>
          <w:lang w:val="pt-PT"/>
        </w:rPr>
        <w:t>Polónia</w:t>
      </w:r>
      <w:r w:rsidR="00FE4970">
        <w:rPr>
          <w:rFonts w:ascii="Arial" w:hAnsi="Arial" w:cs="Arial"/>
          <w:sz w:val="20"/>
          <w:szCs w:val="20"/>
          <w:lang w:val="pt-PT"/>
        </w:rPr>
        <w:t xml:space="preserve"> (p.ex. durante</w:t>
      </w:r>
      <w:r w:rsidRPr="004112C3">
        <w:rPr>
          <w:rFonts w:ascii="Arial" w:hAnsi="Arial" w:cs="Arial"/>
          <w:sz w:val="20"/>
          <w:szCs w:val="20"/>
          <w:lang w:val="pt-PT"/>
        </w:rPr>
        <w:t xml:space="preserve"> estudo</w:t>
      </w:r>
      <w:r w:rsidR="00FE4970">
        <w:rPr>
          <w:rFonts w:ascii="Arial" w:hAnsi="Arial" w:cs="Arial"/>
          <w:sz w:val="20"/>
          <w:szCs w:val="20"/>
          <w:lang w:val="pt-PT"/>
        </w:rPr>
        <w:t xml:space="preserve">s ou na procura do emprega na Polónia), </w:t>
      </w:r>
      <w:r w:rsidR="00067137">
        <w:rPr>
          <w:rFonts w:ascii="Arial" w:hAnsi="Arial" w:cs="Arial"/>
          <w:sz w:val="20"/>
          <w:szCs w:val="20"/>
          <w:lang w:val="pt-PT"/>
        </w:rPr>
        <w:t>caso beneficiem do subsídio de desemprego</w:t>
      </w:r>
      <w:r w:rsidRPr="004112C3">
        <w:rPr>
          <w:rFonts w:ascii="Arial" w:hAnsi="Arial" w:cs="Arial"/>
          <w:sz w:val="20"/>
          <w:szCs w:val="20"/>
          <w:lang w:val="pt-PT"/>
        </w:rPr>
        <w:t xml:space="preserve"> </w:t>
      </w:r>
      <w:r w:rsidR="00067137">
        <w:rPr>
          <w:rFonts w:ascii="Arial" w:hAnsi="Arial" w:cs="Arial"/>
          <w:sz w:val="20"/>
          <w:szCs w:val="20"/>
          <w:lang w:val="pt-PT"/>
        </w:rPr>
        <w:t xml:space="preserve">recebido </w:t>
      </w:r>
      <w:r w:rsidRPr="004112C3">
        <w:rPr>
          <w:rFonts w:ascii="Arial" w:hAnsi="Arial" w:cs="Arial"/>
          <w:sz w:val="20"/>
          <w:szCs w:val="20"/>
          <w:lang w:val="pt-PT"/>
        </w:rPr>
        <w:t xml:space="preserve">noutro </w:t>
      </w:r>
      <w:r w:rsidR="00067137">
        <w:rPr>
          <w:rFonts w:ascii="Arial" w:hAnsi="Arial" w:cs="Arial"/>
          <w:sz w:val="20"/>
          <w:szCs w:val="20"/>
          <w:lang w:val="pt-PT"/>
        </w:rPr>
        <w:t xml:space="preserve">pais da UE ou da </w:t>
      </w:r>
      <w:r w:rsidRPr="004112C3">
        <w:rPr>
          <w:rFonts w:ascii="Arial" w:hAnsi="Arial" w:cs="Arial"/>
          <w:sz w:val="20"/>
          <w:szCs w:val="20"/>
          <w:lang w:val="pt-PT"/>
        </w:rPr>
        <w:t>EFTA</w:t>
      </w:r>
      <w:r w:rsidR="00067137">
        <w:rPr>
          <w:rFonts w:ascii="Arial" w:hAnsi="Arial" w:cs="Arial"/>
          <w:sz w:val="20"/>
          <w:szCs w:val="20"/>
          <w:lang w:val="pt-PT"/>
        </w:rPr>
        <w:t>.</w:t>
      </w:r>
      <w:r w:rsidRPr="004112C3">
        <w:rPr>
          <w:rFonts w:ascii="Arial" w:hAnsi="Arial" w:cs="Arial"/>
          <w:sz w:val="20"/>
          <w:szCs w:val="20"/>
          <w:lang w:val="pt-PT"/>
        </w:rPr>
        <w:t xml:space="preserve"> </w:t>
      </w:r>
      <w:r w:rsidR="00067137">
        <w:rPr>
          <w:rFonts w:ascii="Arial" w:hAnsi="Arial" w:cs="Arial"/>
          <w:sz w:val="20"/>
          <w:szCs w:val="20"/>
          <w:lang w:val="pt-PT"/>
        </w:rPr>
        <w:t>Este direito, no entanto, limita-se</w:t>
      </w:r>
      <w:r w:rsidRPr="004112C3">
        <w:rPr>
          <w:rFonts w:ascii="Arial" w:hAnsi="Arial" w:cs="Arial"/>
          <w:sz w:val="20"/>
          <w:szCs w:val="20"/>
          <w:lang w:val="pt-PT"/>
        </w:rPr>
        <w:t xml:space="preserve"> </w:t>
      </w:r>
      <w:r w:rsidRPr="004112C3">
        <w:rPr>
          <w:rFonts w:ascii="Arial" w:hAnsi="Arial" w:cs="Arial"/>
          <w:sz w:val="20"/>
          <w:szCs w:val="20"/>
          <w:u w:val="single"/>
          <w:lang w:val="pt-PT"/>
        </w:rPr>
        <w:t>apenas</w:t>
      </w:r>
      <w:r w:rsidRPr="004112C3">
        <w:rPr>
          <w:rFonts w:ascii="Arial" w:hAnsi="Arial" w:cs="Arial"/>
          <w:sz w:val="20"/>
          <w:szCs w:val="20"/>
          <w:lang w:val="pt-PT"/>
        </w:rPr>
        <w:t xml:space="preserve"> </w:t>
      </w:r>
      <w:r w:rsidR="00067137">
        <w:rPr>
          <w:rFonts w:ascii="Arial" w:hAnsi="Arial" w:cs="Arial"/>
          <w:sz w:val="20"/>
          <w:szCs w:val="20"/>
          <w:lang w:val="pt-PT"/>
        </w:rPr>
        <w:t>a</w:t>
      </w:r>
      <w:r w:rsidRPr="004112C3">
        <w:rPr>
          <w:rFonts w:ascii="Arial" w:hAnsi="Arial" w:cs="Arial"/>
          <w:sz w:val="20"/>
          <w:szCs w:val="20"/>
          <w:lang w:val="pt-PT"/>
        </w:rPr>
        <w:t>o uso dos bene</w:t>
      </w:r>
      <w:r w:rsidR="00067137">
        <w:rPr>
          <w:rFonts w:ascii="Arial" w:hAnsi="Arial" w:cs="Arial"/>
          <w:sz w:val="20"/>
          <w:szCs w:val="20"/>
          <w:lang w:val="pt-PT"/>
        </w:rPr>
        <w:t>fícios que podem ser considerado</w:t>
      </w:r>
      <w:r w:rsidRPr="004112C3">
        <w:rPr>
          <w:rFonts w:ascii="Arial" w:hAnsi="Arial" w:cs="Arial"/>
          <w:sz w:val="20"/>
          <w:szCs w:val="20"/>
          <w:lang w:val="pt-PT"/>
        </w:rPr>
        <w:t xml:space="preserve">s </w:t>
      </w:r>
      <w:r w:rsidR="00067137">
        <w:rPr>
          <w:rFonts w:ascii="Arial" w:hAnsi="Arial" w:cs="Arial"/>
          <w:sz w:val="20"/>
          <w:szCs w:val="20"/>
          <w:u w:val="single"/>
          <w:lang w:val="pt-PT"/>
        </w:rPr>
        <w:t>impresci</w:t>
      </w:r>
      <w:r w:rsidR="00BE0A72">
        <w:rPr>
          <w:rFonts w:ascii="Arial" w:hAnsi="Arial" w:cs="Arial"/>
          <w:sz w:val="20"/>
          <w:szCs w:val="20"/>
          <w:u w:val="single"/>
          <w:lang w:val="pt-PT"/>
        </w:rPr>
        <w:t>n</w:t>
      </w:r>
      <w:r w:rsidR="00067137">
        <w:rPr>
          <w:rFonts w:ascii="Arial" w:hAnsi="Arial" w:cs="Arial"/>
          <w:sz w:val="20"/>
          <w:szCs w:val="20"/>
          <w:u w:val="single"/>
          <w:lang w:val="pt-PT"/>
        </w:rPr>
        <w:t>díveis</w:t>
      </w:r>
      <w:r w:rsidRPr="004112C3">
        <w:rPr>
          <w:rFonts w:ascii="Arial" w:hAnsi="Arial" w:cs="Arial"/>
          <w:sz w:val="20"/>
          <w:szCs w:val="20"/>
          <w:u w:val="single"/>
          <w:lang w:val="pt-PT"/>
        </w:rPr>
        <w:t xml:space="preserve"> por razões médicas</w:t>
      </w:r>
      <w:r w:rsidR="00067137">
        <w:rPr>
          <w:rFonts w:ascii="Arial" w:hAnsi="Arial" w:cs="Arial"/>
          <w:sz w:val="20"/>
          <w:szCs w:val="20"/>
          <w:lang w:val="pt-PT"/>
        </w:rPr>
        <w:t>, tendo em conta o tipo</w:t>
      </w:r>
      <w:r w:rsidRPr="004112C3">
        <w:rPr>
          <w:rFonts w:ascii="Arial" w:hAnsi="Arial" w:cs="Arial"/>
          <w:sz w:val="20"/>
          <w:szCs w:val="20"/>
          <w:lang w:val="pt-PT"/>
        </w:rPr>
        <w:t xml:space="preserve"> das prestações e</w:t>
      </w:r>
      <w:r w:rsidR="00067137">
        <w:rPr>
          <w:rFonts w:ascii="Arial" w:hAnsi="Arial" w:cs="Arial"/>
          <w:sz w:val="20"/>
          <w:szCs w:val="20"/>
          <w:lang w:val="pt-PT"/>
        </w:rPr>
        <w:t xml:space="preserve"> </w:t>
      </w:r>
      <w:r w:rsidRPr="004112C3">
        <w:rPr>
          <w:rFonts w:ascii="Arial" w:hAnsi="Arial" w:cs="Arial"/>
          <w:sz w:val="20"/>
          <w:szCs w:val="20"/>
          <w:lang w:val="pt-PT"/>
        </w:rPr>
        <w:t>a duração prevista da estadia na Polónia.</w:t>
      </w:r>
    </w:p>
    <w:p w:rsidR="00500314" w:rsidRPr="00D65035" w:rsidRDefault="00ED5796" w:rsidP="006265A1">
      <w:pPr>
        <w:spacing w:line="240" w:lineRule="auto"/>
        <w:ind w:left="0" w:hanging="5"/>
        <w:rPr>
          <w:b/>
          <w:color w:val="FF6600"/>
          <w:lang w:val="es-ES_tradnl"/>
        </w:rPr>
      </w:pPr>
      <w:r w:rsidRPr="00D65035">
        <w:rPr>
          <w:b/>
          <w:color w:val="FF6600"/>
          <w:lang w:val="es-ES_tradnl"/>
        </w:rPr>
        <w:t>Taxas de contribuição de seguro</w:t>
      </w:r>
      <w:r w:rsidR="00500314" w:rsidRPr="00D65035">
        <w:rPr>
          <w:b/>
          <w:color w:val="FF6600"/>
          <w:lang w:val="es-ES_tradnl"/>
        </w:rPr>
        <w:t xml:space="preserve"> de saúde</w:t>
      </w:r>
    </w:p>
    <w:p w:rsidR="006A6F65" w:rsidRPr="001D7820" w:rsidRDefault="008560A8" w:rsidP="006265A1">
      <w:pPr>
        <w:tabs>
          <w:tab w:val="left" w:pos="3331"/>
        </w:tabs>
        <w:ind w:left="0" w:hanging="5"/>
        <w:rPr>
          <w:rFonts w:ascii="Arial" w:hAnsi="Arial" w:cs="Arial"/>
          <w:sz w:val="20"/>
          <w:szCs w:val="20"/>
          <w:lang w:val="pt-PT"/>
        </w:rPr>
      </w:pPr>
      <w:r>
        <w:rPr>
          <w:rFonts w:ascii="Arial" w:hAnsi="Arial" w:cs="Arial"/>
          <w:sz w:val="20"/>
          <w:szCs w:val="20"/>
          <w:lang w:val="pt-PT"/>
        </w:rPr>
        <w:t xml:space="preserve">Os segurados pagam </w:t>
      </w:r>
      <w:r w:rsidR="00500314" w:rsidRPr="004112C3">
        <w:rPr>
          <w:rFonts w:ascii="Arial" w:hAnsi="Arial" w:cs="Arial"/>
          <w:b/>
          <w:sz w:val="20"/>
          <w:szCs w:val="20"/>
          <w:lang w:val="pt-PT"/>
        </w:rPr>
        <w:t xml:space="preserve">uma </w:t>
      </w:r>
      <w:r>
        <w:rPr>
          <w:rFonts w:ascii="Arial" w:hAnsi="Arial" w:cs="Arial"/>
          <w:b/>
          <w:sz w:val="20"/>
          <w:szCs w:val="20"/>
          <w:lang w:val="pt-PT"/>
        </w:rPr>
        <w:t xml:space="preserve">taxa de </w:t>
      </w:r>
      <w:r w:rsidR="00500314" w:rsidRPr="004112C3">
        <w:rPr>
          <w:rFonts w:ascii="Arial" w:hAnsi="Arial" w:cs="Arial"/>
          <w:b/>
          <w:sz w:val="20"/>
          <w:szCs w:val="20"/>
          <w:lang w:val="pt-PT"/>
        </w:rPr>
        <w:t>contribuição para o seguro de saúde</w:t>
      </w:r>
      <w:r w:rsidR="00500314" w:rsidRPr="004112C3">
        <w:rPr>
          <w:rFonts w:ascii="Arial" w:hAnsi="Arial" w:cs="Arial"/>
          <w:sz w:val="20"/>
          <w:szCs w:val="20"/>
          <w:lang w:val="pt-PT"/>
        </w:rPr>
        <w:t xml:space="preserve"> no </w:t>
      </w:r>
      <w:r>
        <w:rPr>
          <w:rFonts w:ascii="Arial" w:hAnsi="Arial" w:cs="Arial"/>
          <w:sz w:val="20"/>
          <w:szCs w:val="20"/>
          <w:lang w:val="pt-PT"/>
        </w:rPr>
        <w:t>valor de 9% da base (p.ex. da</w:t>
      </w:r>
      <w:r w:rsidR="00500314" w:rsidRPr="004112C3">
        <w:rPr>
          <w:rFonts w:ascii="Arial" w:hAnsi="Arial" w:cs="Arial"/>
          <w:sz w:val="20"/>
          <w:szCs w:val="20"/>
          <w:lang w:val="pt-PT"/>
        </w:rPr>
        <w:t xml:space="preserve"> renda, menos</w:t>
      </w:r>
      <w:r>
        <w:rPr>
          <w:rFonts w:ascii="Arial" w:hAnsi="Arial" w:cs="Arial"/>
          <w:sz w:val="20"/>
          <w:szCs w:val="20"/>
          <w:lang w:val="pt-PT"/>
        </w:rPr>
        <w:t xml:space="preserve"> o valor de</w:t>
      </w:r>
      <w:r w:rsidR="00500314" w:rsidRPr="004112C3">
        <w:rPr>
          <w:rFonts w:ascii="Arial" w:hAnsi="Arial" w:cs="Arial"/>
          <w:sz w:val="20"/>
          <w:szCs w:val="20"/>
          <w:lang w:val="pt-PT"/>
        </w:rPr>
        <w:t xml:space="preserve"> </w:t>
      </w:r>
      <w:r w:rsidRPr="004112C3">
        <w:rPr>
          <w:rFonts w:ascii="Arial" w:hAnsi="Arial" w:cs="Arial"/>
          <w:sz w:val="20"/>
          <w:szCs w:val="20"/>
          <w:lang w:val="pt-PT"/>
        </w:rPr>
        <w:t>contribuições para</w:t>
      </w:r>
      <w:r>
        <w:rPr>
          <w:rFonts w:ascii="Arial" w:hAnsi="Arial" w:cs="Arial"/>
          <w:sz w:val="20"/>
          <w:szCs w:val="20"/>
          <w:lang w:val="pt-PT"/>
        </w:rPr>
        <w:t xml:space="preserve"> o seguro</w:t>
      </w:r>
      <w:r w:rsidRPr="004112C3">
        <w:rPr>
          <w:rFonts w:ascii="Arial" w:hAnsi="Arial" w:cs="Arial"/>
          <w:sz w:val="20"/>
          <w:szCs w:val="20"/>
          <w:lang w:val="pt-PT"/>
        </w:rPr>
        <w:t xml:space="preserve"> </w:t>
      </w:r>
      <w:r>
        <w:rPr>
          <w:rFonts w:ascii="Arial" w:hAnsi="Arial" w:cs="Arial"/>
          <w:sz w:val="20"/>
          <w:szCs w:val="20"/>
          <w:lang w:val="pt-PT"/>
        </w:rPr>
        <w:t>social</w:t>
      </w:r>
      <w:r w:rsidR="00500314" w:rsidRPr="004112C3">
        <w:rPr>
          <w:rFonts w:ascii="Arial" w:hAnsi="Arial" w:cs="Arial"/>
          <w:sz w:val="20"/>
          <w:szCs w:val="20"/>
          <w:lang w:val="pt-PT"/>
        </w:rPr>
        <w:t xml:space="preserve">, </w:t>
      </w:r>
      <w:r>
        <w:rPr>
          <w:rFonts w:ascii="Arial" w:hAnsi="Arial" w:cs="Arial"/>
          <w:sz w:val="20"/>
          <w:szCs w:val="20"/>
          <w:lang w:val="pt-PT"/>
        </w:rPr>
        <w:t xml:space="preserve">da </w:t>
      </w:r>
      <w:r w:rsidR="00500314" w:rsidRPr="004112C3">
        <w:rPr>
          <w:rFonts w:ascii="Arial" w:hAnsi="Arial" w:cs="Arial"/>
          <w:sz w:val="20"/>
          <w:szCs w:val="20"/>
          <w:lang w:val="pt-PT"/>
        </w:rPr>
        <w:t>pensão</w:t>
      </w:r>
      <w:r>
        <w:rPr>
          <w:rFonts w:ascii="Arial" w:hAnsi="Arial" w:cs="Arial"/>
          <w:sz w:val="20"/>
          <w:szCs w:val="20"/>
          <w:lang w:val="pt-PT"/>
        </w:rPr>
        <w:t xml:space="preserve"> de reforma ou da pensão</w:t>
      </w:r>
      <w:r w:rsidR="00500314" w:rsidRPr="004112C3">
        <w:rPr>
          <w:rFonts w:ascii="Arial" w:hAnsi="Arial" w:cs="Arial"/>
          <w:sz w:val="20"/>
          <w:szCs w:val="20"/>
          <w:lang w:val="pt-PT"/>
        </w:rPr>
        <w:t>, ou pelo menos 75% do salário médio mensal no setor corporativo, anunciado pelo presidente do Insti</w:t>
      </w:r>
      <w:r>
        <w:rPr>
          <w:rFonts w:ascii="Arial" w:hAnsi="Arial" w:cs="Arial"/>
          <w:sz w:val="20"/>
          <w:szCs w:val="20"/>
          <w:lang w:val="pt-PT"/>
        </w:rPr>
        <w:t>tuto Central de Estatística - n</w:t>
      </w:r>
      <w:r w:rsidR="00500314" w:rsidRPr="004112C3">
        <w:rPr>
          <w:rFonts w:ascii="Arial" w:hAnsi="Arial" w:cs="Arial"/>
          <w:sz w:val="20"/>
          <w:szCs w:val="20"/>
          <w:lang w:val="pt-PT"/>
        </w:rPr>
        <w:t>o caso de</w:t>
      </w:r>
      <w:r>
        <w:rPr>
          <w:rFonts w:ascii="Arial" w:hAnsi="Arial" w:cs="Arial"/>
          <w:sz w:val="20"/>
          <w:szCs w:val="20"/>
          <w:lang w:val="pt-PT"/>
        </w:rPr>
        <w:t xml:space="preserve"> empregados envolvidos em atividades econó</w:t>
      </w:r>
      <w:r w:rsidR="00500314" w:rsidRPr="004112C3">
        <w:rPr>
          <w:rFonts w:ascii="Arial" w:hAnsi="Arial" w:cs="Arial"/>
          <w:sz w:val="20"/>
          <w:szCs w:val="20"/>
          <w:lang w:val="pt-PT"/>
        </w:rPr>
        <w:t xml:space="preserve">micas não-agrícolas). </w:t>
      </w:r>
      <w:r>
        <w:rPr>
          <w:rFonts w:ascii="Arial" w:hAnsi="Arial" w:cs="Arial"/>
          <w:sz w:val="20"/>
          <w:szCs w:val="20"/>
          <w:lang w:val="pt-PT"/>
        </w:rPr>
        <w:t>As c</w:t>
      </w:r>
      <w:r w:rsidR="00500314" w:rsidRPr="004112C3">
        <w:rPr>
          <w:rFonts w:ascii="Arial" w:hAnsi="Arial" w:cs="Arial"/>
          <w:sz w:val="20"/>
          <w:szCs w:val="20"/>
          <w:lang w:val="pt-PT"/>
        </w:rPr>
        <w:t>ontribui</w:t>
      </w:r>
      <w:r>
        <w:rPr>
          <w:rFonts w:ascii="Arial" w:hAnsi="Arial" w:cs="Arial"/>
          <w:sz w:val="20"/>
          <w:szCs w:val="20"/>
          <w:lang w:val="pt-PT"/>
        </w:rPr>
        <w:t>ções de seguro de saúde são paga</w:t>
      </w:r>
      <w:r w:rsidR="00500314" w:rsidRPr="004112C3">
        <w:rPr>
          <w:rFonts w:ascii="Arial" w:hAnsi="Arial" w:cs="Arial"/>
          <w:sz w:val="20"/>
          <w:szCs w:val="20"/>
          <w:lang w:val="pt-PT"/>
        </w:rPr>
        <w:t>s pelos empregadores,</w:t>
      </w:r>
      <w:r w:rsidR="001D7820">
        <w:rPr>
          <w:rFonts w:ascii="Arial" w:hAnsi="Arial" w:cs="Arial"/>
          <w:sz w:val="20"/>
          <w:szCs w:val="20"/>
          <w:lang w:val="pt-PT"/>
        </w:rPr>
        <w:t xml:space="preserve"> </w:t>
      </w:r>
      <w:r w:rsidR="00133210">
        <w:rPr>
          <w:rFonts w:ascii="Arial" w:hAnsi="Arial" w:cs="Arial"/>
          <w:sz w:val="20"/>
          <w:szCs w:val="20"/>
          <w:lang w:val="pt-PT"/>
        </w:rPr>
        <w:t>Instituto</w:t>
      </w:r>
      <w:r w:rsidR="001D7820" w:rsidRPr="001D7820">
        <w:rPr>
          <w:rFonts w:ascii="Arial" w:hAnsi="Arial" w:cs="Arial"/>
          <w:sz w:val="20"/>
          <w:szCs w:val="20"/>
          <w:lang w:val="pt-PT"/>
        </w:rPr>
        <w:t xml:space="preserve"> de Seguro</w:t>
      </w:r>
      <w:r w:rsidR="001D7820">
        <w:rPr>
          <w:rFonts w:ascii="Arial" w:hAnsi="Arial" w:cs="Arial"/>
          <w:sz w:val="20"/>
          <w:szCs w:val="20"/>
          <w:lang w:val="pt-PT"/>
        </w:rPr>
        <w:t>s Sociais (ZUS)</w:t>
      </w:r>
      <w:r w:rsidR="001D7820" w:rsidRPr="001D7820">
        <w:rPr>
          <w:rFonts w:ascii="Arial" w:hAnsi="Arial" w:cs="Arial"/>
          <w:sz w:val="20"/>
          <w:szCs w:val="20"/>
          <w:lang w:val="pt-PT"/>
        </w:rPr>
        <w:t xml:space="preserve"> e outros estabelecimentos</w:t>
      </w:r>
      <w:r w:rsidR="001D7820">
        <w:rPr>
          <w:rFonts w:ascii="Arial" w:hAnsi="Arial" w:cs="Arial"/>
          <w:sz w:val="20"/>
          <w:szCs w:val="20"/>
          <w:lang w:val="pt-PT"/>
        </w:rPr>
        <w:t xml:space="preserve"> de </w:t>
      </w:r>
      <w:r w:rsidR="001D7820" w:rsidRPr="001D7820">
        <w:rPr>
          <w:rFonts w:ascii="Arial" w:hAnsi="Arial" w:cs="Arial"/>
          <w:sz w:val="20"/>
          <w:szCs w:val="20"/>
          <w:lang w:val="pt-PT"/>
        </w:rPr>
        <w:t>pensão, centros de assistênc</w:t>
      </w:r>
      <w:r w:rsidR="001D7820">
        <w:rPr>
          <w:rFonts w:ascii="Arial" w:hAnsi="Arial" w:cs="Arial"/>
          <w:sz w:val="20"/>
          <w:szCs w:val="20"/>
          <w:lang w:val="pt-PT"/>
        </w:rPr>
        <w:t xml:space="preserve">ia social, escolas e universidades, </w:t>
      </w:r>
      <w:r w:rsidR="001D7820" w:rsidRPr="001D7820">
        <w:rPr>
          <w:rFonts w:ascii="Arial" w:hAnsi="Arial" w:cs="Arial"/>
          <w:sz w:val="20"/>
          <w:szCs w:val="20"/>
          <w:lang w:val="pt-PT"/>
        </w:rPr>
        <w:t>etc</w:t>
      </w:r>
      <w:r w:rsidR="001D7820">
        <w:rPr>
          <w:rFonts w:ascii="Arial" w:hAnsi="Arial" w:cs="Arial"/>
          <w:sz w:val="20"/>
          <w:szCs w:val="20"/>
          <w:lang w:val="pt-PT"/>
        </w:rPr>
        <w:t>. (contribuintes do seguro</w:t>
      </w:r>
      <w:r w:rsidR="001D7820" w:rsidRPr="001D7820">
        <w:rPr>
          <w:rFonts w:ascii="Arial" w:hAnsi="Arial" w:cs="Arial"/>
          <w:sz w:val="20"/>
          <w:szCs w:val="20"/>
          <w:lang w:val="pt-PT"/>
        </w:rPr>
        <w:t>)</w:t>
      </w:r>
      <w:r w:rsidR="001D7820">
        <w:rPr>
          <w:rFonts w:ascii="Arial" w:hAnsi="Arial" w:cs="Arial"/>
          <w:sz w:val="20"/>
          <w:szCs w:val="20"/>
          <w:lang w:val="pt-PT"/>
        </w:rPr>
        <w:t>.</w:t>
      </w:r>
      <w:r w:rsidR="00500314" w:rsidRPr="004112C3">
        <w:rPr>
          <w:rFonts w:ascii="Arial" w:hAnsi="Arial" w:cs="Arial"/>
          <w:sz w:val="20"/>
          <w:szCs w:val="20"/>
          <w:lang w:val="pt-PT"/>
        </w:rPr>
        <w:t xml:space="preserve"> </w:t>
      </w:r>
    </w:p>
    <w:p w:rsidR="00F955BF" w:rsidRPr="00D65035" w:rsidRDefault="00F955BF" w:rsidP="006265A1">
      <w:pPr>
        <w:spacing w:line="240" w:lineRule="auto"/>
        <w:ind w:left="0" w:hanging="5"/>
        <w:rPr>
          <w:rFonts w:ascii="Arial" w:hAnsi="Arial" w:cs="Arial"/>
          <w:b/>
          <w:color w:val="FF6600"/>
          <w:sz w:val="20"/>
          <w:szCs w:val="20"/>
          <w:lang w:val="pt-BR"/>
        </w:rPr>
      </w:pPr>
      <w:r w:rsidRPr="00D65035">
        <w:rPr>
          <w:rFonts w:ascii="Arial" w:hAnsi="Arial" w:cs="Arial"/>
          <w:b/>
          <w:color w:val="FF6600"/>
          <w:sz w:val="20"/>
          <w:szCs w:val="20"/>
          <w:lang w:val="pt-BR"/>
        </w:rPr>
        <w:t>Uso de serviços de saúde</w:t>
      </w:r>
    </w:p>
    <w:p w:rsidR="00500314" w:rsidRPr="004112C3" w:rsidRDefault="00500314" w:rsidP="006265A1">
      <w:pPr>
        <w:spacing w:line="240" w:lineRule="auto"/>
        <w:ind w:left="0" w:hanging="5"/>
        <w:rPr>
          <w:rFonts w:ascii="Arial" w:hAnsi="Arial" w:cs="Arial"/>
          <w:sz w:val="20"/>
          <w:szCs w:val="20"/>
          <w:lang w:val="pt-PT"/>
        </w:rPr>
      </w:pPr>
      <w:r w:rsidRPr="004112C3">
        <w:rPr>
          <w:rFonts w:ascii="Arial" w:hAnsi="Arial" w:cs="Arial"/>
          <w:sz w:val="20"/>
          <w:szCs w:val="20"/>
          <w:lang w:val="pt-PT"/>
        </w:rPr>
        <w:t>Se uma pessoa</w:t>
      </w:r>
      <w:r w:rsidR="00B75AEC">
        <w:rPr>
          <w:rFonts w:ascii="Arial" w:hAnsi="Arial" w:cs="Arial"/>
          <w:sz w:val="20"/>
          <w:szCs w:val="20"/>
          <w:lang w:val="pt-PT"/>
        </w:rPr>
        <w:t xml:space="preserve"> na Polónia tem direito</w:t>
      </w:r>
      <w:r w:rsidRPr="004112C3">
        <w:rPr>
          <w:rFonts w:ascii="Arial" w:hAnsi="Arial" w:cs="Arial"/>
          <w:sz w:val="20"/>
          <w:szCs w:val="20"/>
          <w:lang w:val="pt-PT"/>
        </w:rPr>
        <w:t xml:space="preserve"> aos serviços de saúde financiados </w:t>
      </w:r>
      <w:r w:rsidRPr="004112C3">
        <w:rPr>
          <w:rFonts w:ascii="Arial" w:hAnsi="Arial" w:cs="Arial"/>
          <w:sz w:val="20"/>
          <w:szCs w:val="20"/>
          <w:u w:val="single"/>
          <w:lang w:val="pt-PT"/>
        </w:rPr>
        <w:t>por fundos públicos</w:t>
      </w:r>
      <w:r w:rsidRPr="004112C3">
        <w:rPr>
          <w:rFonts w:ascii="Arial" w:hAnsi="Arial" w:cs="Arial"/>
          <w:sz w:val="20"/>
          <w:szCs w:val="20"/>
          <w:lang w:val="pt-PT"/>
        </w:rPr>
        <w:t xml:space="preserve"> (</w:t>
      </w:r>
      <w:r w:rsidR="00B75AEC">
        <w:rPr>
          <w:rFonts w:ascii="Arial" w:hAnsi="Arial" w:cs="Arial"/>
          <w:sz w:val="20"/>
          <w:szCs w:val="20"/>
          <w:lang w:val="pt-PT"/>
        </w:rPr>
        <w:t xml:space="preserve">é beneficiário), </w:t>
      </w:r>
      <w:r w:rsidRPr="004112C3">
        <w:rPr>
          <w:rFonts w:ascii="Arial" w:hAnsi="Arial" w:cs="Arial"/>
          <w:sz w:val="20"/>
          <w:szCs w:val="20"/>
          <w:lang w:val="pt-PT"/>
        </w:rPr>
        <w:t>pod</w:t>
      </w:r>
      <w:r w:rsidR="00B75AEC">
        <w:rPr>
          <w:rFonts w:ascii="Arial" w:hAnsi="Arial" w:cs="Arial"/>
          <w:sz w:val="20"/>
          <w:szCs w:val="20"/>
          <w:lang w:val="pt-PT"/>
        </w:rPr>
        <w:t>e aproveitar</w:t>
      </w:r>
      <w:r w:rsidRPr="004112C3">
        <w:rPr>
          <w:rFonts w:ascii="Arial" w:hAnsi="Arial" w:cs="Arial"/>
          <w:sz w:val="20"/>
          <w:szCs w:val="20"/>
          <w:lang w:val="pt-PT"/>
        </w:rPr>
        <w:t xml:space="preserve"> </w:t>
      </w:r>
      <w:r w:rsidR="00B75AEC">
        <w:rPr>
          <w:rFonts w:ascii="Arial" w:hAnsi="Arial" w:cs="Arial"/>
          <w:sz w:val="20"/>
          <w:szCs w:val="20"/>
          <w:lang w:val="pt-PT"/>
        </w:rPr>
        <w:t>desses</w:t>
      </w:r>
      <w:r w:rsidRPr="004112C3">
        <w:rPr>
          <w:rFonts w:ascii="Arial" w:hAnsi="Arial" w:cs="Arial"/>
          <w:sz w:val="20"/>
          <w:szCs w:val="20"/>
          <w:lang w:val="pt-PT"/>
        </w:rPr>
        <w:t xml:space="preserve"> benefícios </w:t>
      </w:r>
      <w:r w:rsidRPr="004112C3">
        <w:rPr>
          <w:rFonts w:ascii="Arial" w:hAnsi="Arial" w:cs="Arial"/>
          <w:b/>
          <w:sz w:val="20"/>
          <w:szCs w:val="20"/>
          <w:lang w:val="pt-PT"/>
        </w:rPr>
        <w:t xml:space="preserve">apenas </w:t>
      </w:r>
      <w:r w:rsidRPr="004112C3">
        <w:rPr>
          <w:rFonts w:ascii="Arial" w:hAnsi="Arial" w:cs="Arial"/>
          <w:sz w:val="20"/>
          <w:szCs w:val="20"/>
          <w:lang w:val="pt-PT"/>
        </w:rPr>
        <w:t xml:space="preserve">em instituições </w:t>
      </w:r>
      <w:r w:rsidR="00B75AEC" w:rsidRPr="00B75AEC">
        <w:rPr>
          <w:rFonts w:ascii="Arial" w:hAnsi="Arial" w:cs="Arial"/>
          <w:sz w:val="20"/>
          <w:szCs w:val="20"/>
          <w:lang w:val="pt-PT"/>
        </w:rPr>
        <w:t>que prestam serviços de saúde</w:t>
      </w:r>
      <w:r w:rsidR="00B75AEC">
        <w:rPr>
          <w:rFonts w:ascii="Arial" w:hAnsi="Arial" w:cs="Arial"/>
          <w:sz w:val="20"/>
          <w:szCs w:val="20"/>
          <w:lang w:val="pt-PT"/>
        </w:rPr>
        <w:t xml:space="preserve"> devido a</w:t>
      </w:r>
      <w:r w:rsidRPr="004112C3">
        <w:rPr>
          <w:rFonts w:ascii="Arial" w:hAnsi="Arial" w:cs="Arial"/>
          <w:sz w:val="20"/>
          <w:szCs w:val="20"/>
          <w:lang w:val="pt-PT"/>
        </w:rPr>
        <w:t xml:space="preserve"> um contrato com o NFZ.</w:t>
      </w:r>
      <w:r w:rsidR="00B75AEC">
        <w:rPr>
          <w:rFonts w:ascii="Arial" w:hAnsi="Arial" w:cs="Arial"/>
          <w:sz w:val="20"/>
          <w:szCs w:val="20"/>
          <w:lang w:val="pt-PT"/>
        </w:rPr>
        <w:t xml:space="preserve"> A maioria dos centros de saúde na Polónia tem esses contratos. </w:t>
      </w:r>
      <w:r w:rsidRPr="004112C3">
        <w:rPr>
          <w:rFonts w:ascii="Arial" w:hAnsi="Arial" w:cs="Arial"/>
          <w:sz w:val="20"/>
          <w:szCs w:val="20"/>
          <w:lang w:val="pt-PT"/>
        </w:rPr>
        <w:t xml:space="preserve"> Quando </w:t>
      </w:r>
      <w:r w:rsidR="00B75AEC">
        <w:rPr>
          <w:rFonts w:ascii="Arial" w:hAnsi="Arial" w:cs="Arial"/>
          <w:sz w:val="20"/>
          <w:szCs w:val="20"/>
          <w:lang w:val="pt-PT"/>
        </w:rPr>
        <w:t xml:space="preserve">prestem-se </w:t>
      </w:r>
      <w:r w:rsidRPr="004112C3">
        <w:rPr>
          <w:rFonts w:ascii="Arial" w:hAnsi="Arial" w:cs="Arial"/>
          <w:sz w:val="20"/>
          <w:szCs w:val="20"/>
          <w:lang w:val="pt-PT"/>
        </w:rPr>
        <w:t xml:space="preserve">os serviços de saúde no estado de emergência </w:t>
      </w:r>
      <w:r w:rsidR="00B75AEC">
        <w:rPr>
          <w:rFonts w:ascii="Arial" w:hAnsi="Arial" w:cs="Arial"/>
          <w:sz w:val="20"/>
          <w:szCs w:val="20"/>
          <w:lang w:val="pt-PT"/>
        </w:rPr>
        <w:t>por uma entidade que não tenha</w:t>
      </w:r>
      <w:r w:rsidRPr="004112C3">
        <w:rPr>
          <w:rFonts w:ascii="Arial" w:hAnsi="Arial" w:cs="Arial"/>
          <w:sz w:val="20"/>
          <w:szCs w:val="20"/>
          <w:lang w:val="pt-PT"/>
        </w:rPr>
        <w:t xml:space="preserve"> </w:t>
      </w:r>
      <w:r w:rsidR="00B75AEC">
        <w:rPr>
          <w:rFonts w:ascii="Arial" w:hAnsi="Arial" w:cs="Arial"/>
          <w:sz w:val="20"/>
          <w:szCs w:val="20"/>
          <w:lang w:val="pt-PT"/>
        </w:rPr>
        <w:t>um contrato com o NFZ</w:t>
      </w:r>
      <w:r w:rsidRPr="004112C3">
        <w:rPr>
          <w:rFonts w:ascii="Arial" w:hAnsi="Arial" w:cs="Arial"/>
          <w:sz w:val="20"/>
          <w:szCs w:val="20"/>
          <w:lang w:val="pt-PT"/>
        </w:rPr>
        <w:t>, o beneficiári</w:t>
      </w:r>
      <w:r w:rsidR="00B75AEC">
        <w:rPr>
          <w:rFonts w:ascii="Arial" w:hAnsi="Arial" w:cs="Arial"/>
          <w:sz w:val="20"/>
          <w:szCs w:val="20"/>
          <w:lang w:val="pt-PT"/>
        </w:rPr>
        <w:t xml:space="preserve">o tem direito a benefícios dentro do serviço </w:t>
      </w:r>
      <w:r w:rsidRPr="004112C3">
        <w:rPr>
          <w:rFonts w:ascii="Arial" w:hAnsi="Arial" w:cs="Arial"/>
          <w:sz w:val="20"/>
          <w:szCs w:val="20"/>
          <w:lang w:val="pt-PT"/>
        </w:rPr>
        <w:t>necessário.</w:t>
      </w:r>
    </w:p>
    <w:p w:rsidR="00615852" w:rsidRPr="004112C3" w:rsidRDefault="00615852" w:rsidP="006265A1">
      <w:pPr>
        <w:spacing w:line="240" w:lineRule="auto"/>
        <w:ind w:left="0" w:hanging="5"/>
        <w:rPr>
          <w:rFonts w:ascii="Arial" w:hAnsi="Arial" w:cs="Arial"/>
          <w:sz w:val="20"/>
          <w:szCs w:val="20"/>
          <w:lang w:val="pt-PT"/>
        </w:rPr>
      </w:pPr>
      <w:r w:rsidRPr="004112C3">
        <w:rPr>
          <w:rFonts w:ascii="Arial" w:hAnsi="Arial" w:cs="Arial"/>
          <w:sz w:val="20"/>
          <w:szCs w:val="20"/>
          <w:lang w:val="pt-PT"/>
        </w:rPr>
        <w:t xml:space="preserve">Os beneficiários devem </w:t>
      </w:r>
      <w:r w:rsidRPr="004112C3">
        <w:rPr>
          <w:rFonts w:ascii="Arial" w:hAnsi="Arial" w:cs="Arial"/>
          <w:b/>
          <w:sz w:val="20"/>
          <w:szCs w:val="20"/>
          <w:lang w:val="pt-PT"/>
        </w:rPr>
        <w:t>e</w:t>
      </w:r>
      <w:r w:rsidR="003F06B7">
        <w:rPr>
          <w:rFonts w:ascii="Arial" w:hAnsi="Arial" w:cs="Arial"/>
          <w:b/>
          <w:sz w:val="20"/>
          <w:szCs w:val="20"/>
          <w:lang w:val="pt-PT"/>
        </w:rPr>
        <w:t>scolher um médico, enfermeira e enfermeira obstetra</w:t>
      </w:r>
      <w:r w:rsidRPr="004112C3">
        <w:rPr>
          <w:rFonts w:ascii="Arial" w:hAnsi="Arial" w:cs="Arial"/>
          <w:sz w:val="20"/>
          <w:szCs w:val="20"/>
          <w:lang w:val="pt-PT"/>
        </w:rPr>
        <w:t xml:space="preserve"> através da apresentação de uma declaração escrita. Normalmente, a primeira visit</w:t>
      </w:r>
      <w:r w:rsidR="003F06B7">
        <w:rPr>
          <w:rFonts w:ascii="Arial" w:hAnsi="Arial" w:cs="Arial"/>
          <w:sz w:val="20"/>
          <w:szCs w:val="20"/>
          <w:lang w:val="pt-PT"/>
        </w:rPr>
        <w:t>a à unidade de saúde selecionada</w:t>
      </w:r>
      <w:r w:rsidRPr="004112C3">
        <w:rPr>
          <w:rFonts w:ascii="Arial" w:hAnsi="Arial" w:cs="Arial"/>
          <w:sz w:val="20"/>
          <w:szCs w:val="20"/>
          <w:lang w:val="pt-PT"/>
        </w:rPr>
        <w:t xml:space="preserve"> envolve </w:t>
      </w:r>
      <w:r w:rsidR="00BE0A72">
        <w:rPr>
          <w:rFonts w:ascii="Arial" w:hAnsi="Arial" w:cs="Arial"/>
          <w:sz w:val="20"/>
          <w:szCs w:val="20"/>
          <w:u w:val="single"/>
          <w:lang w:val="pt-PT"/>
        </w:rPr>
        <w:t>o regist</w:t>
      </w:r>
      <w:r w:rsidRPr="004112C3">
        <w:rPr>
          <w:rFonts w:ascii="Arial" w:hAnsi="Arial" w:cs="Arial"/>
          <w:sz w:val="20"/>
          <w:szCs w:val="20"/>
          <w:u w:val="single"/>
          <w:lang w:val="pt-PT"/>
        </w:rPr>
        <w:t xml:space="preserve">o e seleção </w:t>
      </w:r>
      <w:r w:rsidR="003F06B7">
        <w:rPr>
          <w:rFonts w:ascii="Arial" w:hAnsi="Arial" w:cs="Arial"/>
          <w:sz w:val="20"/>
          <w:szCs w:val="20"/>
          <w:u w:val="single"/>
          <w:lang w:val="pt-PT"/>
        </w:rPr>
        <w:t>do mé</w:t>
      </w:r>
      <w:r w:rsidR="00571F41" w:rsidRPr="004112C3">
        <w:rPr>
          <w:rFonts w:ascii="Arial" w:hAnsi="Arial" w:cs="Arial"/>
          <w:sz w:val="20"/>
          <w:szCs w:val="20"/>
          <w:u w:val="single"/>
          <w:lang w:val="pt-PT"/>
        </w:rPr>
        <w:t xml:space="preserve">dico </w:t>
      </w:r>
      <w:r w:rsidRPr="004112C3">
        <w:rPr>
          <w:rFonts w:ascii="Arial" w:hAnsi="Arial" w:cs="Arial"/>
          <w:sz w:val="20"/>
          <w:szCs w:val="20"/>
          <w:lang w:val="pt-PT"/>
        </w:rPr>
        <w:t>dos cuidados</w:t>
      </w:r>
      <w:r w:rsidR="003F06B7">
        <w:rPr>
          <w:rFonts w:ascii="Arial" w:hAnsi="Arial" w:cs="Arial"/>
          <w:sz w:val="20"/>
          <w:szCs w:val="20"/>
          <w:lang w:val="pt-PT"/>
        </w:rPr>
        <w:t xml:space="preserve"> básicos de saúde (POZ</w:t>
      </w:r>
      <w:r w:rsidRPr="004112C3">
        <w:rPr>
          <w:rFonts w:ascii="Arial" w:hAnsi="Arial" w:cs="Arial"/>
          <w:sz w:val="20"/>
          <w:szCs w:val="20"/>
          <w:lang w:val="pt-PT"/>
        </w:rPr>
        <w:t>).</w:t>
      </w:r>
    </w:p>
    <w:p w:rsidR="00615852" w:rsidRPr="004112C3" w:rsidRDefault="00615852" w:rsidP="006265A1">
      <w:pPr>
        <w:spacing w:line="240" w:lineRule="auto"/>
        <w:ind w:left="0" w:hanging="5"/>
        <w:rPr>
          <w:rFonts w:ascii="Arial" w:hAnsi="Arial" w:cs="Arial"/>
          <w:sz w:val="20"/>
          <w:szCs w:val="20"/>
          <w:lang w:val="pt-PT"/>
        </w:rPr>
      </w:pPr>
      <w:r w:rsidRPr="004112C3">
        <w:rPr>
          <w:rFonts w:ascii="Arial" w:hAnsi="Arial" w:cs="Arial"/>
          <w:sz w:val="20"/>
          <w:szCs w:val="20"/>
          <w:lang w:val="pt-PT"/>
        </w:rPr>
        <w:t xml:space="preserve">Para se inscrever é </w:t>
      </w:r>
      <w:r w:rsidRPr="004112C3">
        <w:rPr>
          <w:rFonts w:ascii="Arial" w:hAnsi="Arial" w:cs="Arial"/>
          <w:b/>
          <w:sz w:val="20"/>
          <w:szCs w:val="20"/>
          <w:lang w:val="pt-PT"/>
        </w:rPr>
        <w:t>necessário verificar o direito do paciente aos cuidados de saúde</w:t>
      </w:r>
      <w:r w:rsidRPr="004112C3">
        <w:rPr>
          <w:rFonts w:ascii="Arial" w:hAnsi="Arial" w:cs="Arial"/>
          <w:sz w:val="20"/>
          <w:szCs w:val="20"/>
          <w:lang w:val="pt-PT"/>
        </w:rPr>
        <w:t>, o que</w:t>
      </w:r>
      <w:r w:rsidR="00764C5D">
        <w:rPr>
          <w:rFonts w:ascii="Arial" w:hAnsi="Arial" w:cs="Arial"/>
          <w:sz w:val="20"/>
          <w:szCs w:val="20"/>
          <w:lang w:val="pt-PT"/>
        </w:rPr>
        <w:t xml:space="preserve"> verificado por uma</w:t>
      </w:r>
      <w:r w:rsidRPr="004112C3">
        <w:rPr>
          <w:rFonts w:ascii="Arial" w:hAnsi="Arial" w:cs="Arial"/>
          <w:sz w:val="20"/>
          <w:szCs w:val="20"/>
          <w:lang w:val="pt-PT"/>
        </w:rPr>
        <w:t xml:space="preserve"> unidade de saúde no sistema </w:t>
      </w:r>
      <w:r w:rsidR="00764C5D">
        <w:rPr>
          <w:rFonts w:ascii="Arial" w:hAnsi="Arial" w:cs="Arial"/>
          <w:sz w:val="20"/>
          <w:szCs w:val="20"/>
          <w:lang w:val="pt-PT"/>
        </w:rPr>
        <w:t>e</w:t>
      </w:r>
      <w:r w:rsidR="00C469A0" w:rsidRPr="004112C3">
        <w:rPr>
          <w:rFonts w:ascii="Arial" w:hAnsi="Arial" w:cs="Arial"/>
          <w:sz w:val="20"/>
          <w:szCs w:val="20"/>
          <w:lang w:val="pt-PT"/>
        </w:rPr>
        <w:t>letrónico</w:t>
      </w:r>
      <w:r w:rsidR="00764C5D">
        <w:rPr>
          <w:rFonts w:ascii="Arial" w:hAnsi="Arial" w:cs="Arial"/>
          <w:sz w:val="20"/>
          <w:szCs w:val="20"/>
          <w:lang w:val="pt-PT"/>
        </w:rPr>
        <w:t xml:space="preserve"> eWUŚ (Verificação E</w:t>
      </w:r>
      <w:r w:rsidR="00BE0A72">
        <w:rPr>
          <w:rFonts w:ascii="Arial" w:hAnsi="Arial" w:cs="Arial"/>
          <w:sz w:val="20"/>
          <w:szCs w:val="20"/>
          <w:lang w:val="pt-PT"/>
        </w:rPr>
        <w:t>le</w:t>
      </w:r>
      <w:r w:rsidR="00764C5D">
        <w:rPr>
          <w:rFonts w:ascii="Arial" w:hAnsi="Arial" w:cs="Arial"/>
          <w:sz w:val="20"/>
          <w:szCs w:val="20"/>
          <w:lang w:val="pt-PT"/>
        </w:rPr>
        <w:t>trónica de Elegibilidade dos B</w:t>
      </w:r>
      <w:r w:rsidRPr="004112C3">
        <w:rPr>
          <w:rFonts w:ascii="Arial" w:hAnsi="Arial" w:cs="Arial"/>
          <w:sz w:val="20"/>
          <w:szCs w:val="20"/>
          <w:lang w:val="pt-PT"/>
        </w:rPr>
        <w:t xml:space="preserve">eneficiários), que permite a confirmação imediata do direito do paciente aos serviços de saúde financiados por fundos públicos. </w:t>
      </w:r>
      <w:r w:rsidR="003A5C15">
        <w:rPr>
          <w:rFonts w:ascii="Arial" w:hAnsi="Arial" w:cs="Arial"/>
          <w:sz w:val="20"/>
          <w:szCs w:val="20"/>
          <w:lang w:val="pt-PT"/>
        </w:rPr>
        <w:t>A v</w:t>
      </w:r>
      <w:r w:rsidRPr="004112C3">
        <w:rPr>
          <w:rFonts w:ascii="Arial" w:hAnsi="Arial" w:cs="Arial"/>
          <w:sz w:val="20"/>
          <w:szCs w:val="20"/>
          <w:lang w:val="pt-PT"/>
        </w:rPr>
        <w:t>erificação do direito aos serviços de saúde financiados por fundos público</w:t>
      </w:r>
      <w:r w:rsidR="003A5C15">
        <w:rPr>
          <w:rFonts w:ascii="Arial" w:hAnsi="Arial" w:cs="Arial"/>
          <w:sz w:val="20"/>
          <w:szCs w:val="20"/>
          <w:lang w:val="pt-PT"/>
        </w:rPr>
        <w:t>s é baseada em</w:t>
      </w:r>
      <w:r w:rsidRPr="004112C3">
        <w:rPr>
          <w:rFonts w:ascii="Arial" w:hAnsi="Arial" w:cs="Arial"/>
          <w:sz w:val="20"/>
          <w:szCs w:val="20"/>
          <w:lang w:val="pt-PT"/>
        </w:rPr>
        <w:t xml:space="preserve"> </w:t>
      </w:r>
      <w:r w:rsidR="003A5C15">
        <w:rPr>
          <w:rFonts w:ascii="Arial" w:hAnsi="Arial" w:cs="Arial"/>
          <w:sz w:val="20"/>
          <w:szCs w:val="20"/>
          <w:u w:val="single"/>
          <w:lang w:val="pt-PT"/>
        </w:rPr>
        <w:t>número de registo público PESEL</w:t>
      </w:r>
      <w:r w:rsidRPr="004112C3">
        <w:rPr>
          <w:rFonts w:ascii="Arial" w:hAnsi="Arial" w:cs="Arial"/>
          <w:sz w:val="20"/>
          <w:szCs w:val="20"/>
          <w:u w:val="single"/>
          <w:lang w:val="pt-PT"/>
        </w:rPr>
        <w:t xml:space="preserve"> e </w:t>
      </w:r>
      <w:r w:rsidR="003A5C15">
        <w:rPr>
          <w:rFonts w:ascii="Arial" w:hAnsi="Arial" w:cs="Arial"/>
          <w:sz w:val="20"/>
          <w:szCs w:val="20"/>
          <w:u w:val="single"/>
          <w:lang w:val="pt-PT"/>
        </w:rPr>
        <w:t>no</w:t>
      </w:r>
      <w:r w:rsidRPr="004112C3">
        <w:rPr>
          <w:rFonts w:ascii="Arial" w:hAnsi="Arial" w:cs="Arial"/>
          <w:sz w:val="20"/>
          <w:szCs w:val="20"/>
          <w:u w:val="single"/>
          <w:lang w:val="pt-PT"/>
        </w:rPr>
        <w:t xml:space="preserve"> documento</w:t>
      </w:r>
      <w:r w:rsidR="003A5C15">
        <w:rPr>
          <w:rFonts w:ascii="Arial" w:hAnsi="Arial" w:cs="Arial"/>
          <w:sz w:val="20"/>
          <w:szCs w:val="20"/>
          <w:u w:val="single"/>
          <w:lang w:val="pt-PT"/>
        </w:rPr>
        <w:t xml:space="preserve"> que confirma</w:t>
      </w:r>
      <w:r w:rsidRPr="004112C3">
        <w:rPr>
          <w:rFonts w:ascii="Arial" w:hAnsi="Arial" w:cs="Arial"/>
          <w:sz w:val="20"/>
          <w:szCs w:val="20"/>
          <w:u w:val="single"/>
          <w:lang w:val="pt-PT"/>
        </w:rPr>
        <w:t xml:space="preserve"> a identidade</w:t>
      </w:r>
      <w:r w:rsidRPr="004112C3">
        <w:rPr>
          <w:rFonts w:ascii="Arial" w:hAnsi="Arial" w:cs="Arial"/>
          <w:sz w:val="20"/>
          <w:szCs w:val="20"/>
          <w:lang w:val="pt-PT"/>
        </w:rPr>
        <w:t xml:space="preserve">. Este pode ser, por exemplo, bilhete de identidade, passaporte, carta de condução, e no caso de crianças em idade escolar obrigatória, até </w:t>
      </w:r>
      <w:r w:rsidR="00A24A58">
        <w:rPr>
          <w:rFonts w:ascii="Arial" w:hAnsi="Arial" w:cs="Arial"/>
          <w:sz w:val="20"/>
          <w:szCs w:val="20"/>
          <w:lang w:val="pt-PT"/>
        </w:rPr>
        <w:t xml:space="preserve"> a 18 anos de idade – o cartão de aluno atual</w:t>
      </w:r>
      <w:r w:rsidRPr="004112C3">
        <w:rPr>
          <w:rFonts w:ascii="Arial" w:hAnsi="Arial" w:cs="Arial"/>
          <w:sz w:val="20"/>
          <w:szCs w:val="20"/>
          <w:lang w:val="pt-PT"/>
        </w:rPr>
        <w:t>.</w:t>
      </w:r>
    </w:p>
    <w:p w:rsidR="00A24A58" w:rsidRPr="00D65035" w:rsidRDefault="00615852" w:rsidP="00D65035">
      <w:pPr>
        <w:tabs>
          <w:tab w:val="left" w:pos="3331"/>
        </w:tabs>
        <w:ind w:left="0" w:hanging="5"/>
        <w:rPr>
          <w:rFonts w:ascii="Arial" w:hAnsi="Arial" w:cs="Arial"/>
          <w:sz w:val="20"/>
          <w:szCs w:val="20"/>
          <w:lang w:val="pt-PT"/>
        </w:rPr>
      </w:pPr>
      <w:r w:rsidRPr="004112C3">
        <w:rPr>
          <w:rFonts w:ascii="Arial" w:hAnsi="Arial" w:cs="Arial"/>
          <w:sz w:val="20"/>
          <w:szCs w:val="20"/>
          <w:lang w:val="pt-PT"/>
        </w:rPr>
        <w:t xml:space="preserve">Na </w:t>
      </w:r>
      <w:r w:rsidR="00A24A58">
        <w:rPr>
          <w:rFonts w:ascii="Arial" w:hAnsi="Arial" w:cs="Arial"/>
          <w:sz w:val="20"/>
          <w:szCs w:val="20"/>
          <w:lang w:val="pt-PT"/>
        </w:rPr>
        <w:t>caso de a</w:t>
      </w:r>
      <w:r w:rsidRPr="004112C3">
        <w:rPr>
          <w:rFonts w:ascii="Arial" w:hAnsi="Arial" w:cs="Arial"/>
          <w:sz w:val="20"/>
          <w:szCs w:val="20"/>
          <w:lang w:val="pt-PT"/>
        </w:rPr>
        <w:t xml:space="preserve"> verificação </w:t>
      </w:r>
      <w:r w:rsidR="00A24A58" w:rsidRPr="004112C3">
        <w:rPr>
          <w:rFonts w:ascii="Arial" w:hAnsi="Arial" w:cs="Arial"/>
          <w:sz w:val="20"/>
          <w:szCs w:val="20"/>
          <w:lang w:val="pt-PT"/>
        </w:rPr>
        <w:t>no sistema Eletrónico</w:t>
      </w:r>
      <w:r w:rsidR="00A24A58">
        <w:rPr>
          <w:rFonts w:ascii="Arial" w:hAnsi="Arial" w:cs="Arial"/>
          <w:sz w:val="20"/>
          <w:szCs w:val="20"/>
          <w:lang w:val="pt-PT"/>
        </w:rPr>
        <w:t xml:space="preserve"> não ser possível, </w:t>
      </w:r>
      <w:r w:rsidRPr="004112C3">
        <w:rPr>
          <w:rFonts w:ascii="Arial" w:hAnsi="Arial" w:cs="Arial"/>
          <w:sz w:val="20"/>
          <w:szCs w:val="20"/>
          <w:lang w:val="pt-PT"/>
        </w:rPr>
        <w:t>o paciente deve apresentar um documento confirmando o fa</w:t>
      </w:r>
      <w:r w:rsidR="00A24A58">
        <w:rPr>
          <w:rFonts w:ascii="Arial" w:hAnsi="Arial" w:cs="Arial"/>
          <w:sz w:val="20"/>
          <w:szCs w:val="20"/>
          <w:lang w:val="pt-PT"/>
        </w:rPr>
        <w:t>c</w:t>
      </w:r>
      <w:r w:rsidRPr="004112C3">
        <w:rPr>
          <w:rFonts w:ascii="Arial" w:hAnsi="Arial" w:cs="Arial"/>
          <w:sz w:val="20"/>
          <w:szCs w:val="20"/>
          <w:lang w:val="pt-PT"/>
        </w:rPr>
        <w:t xml:space="preserve">to de </w:t>
      </w:r>
      <w:r w:rsidR="00A24A58">
        <w:rPr>
          <w:rFonts w:ascii="Arial" w:hAnsi="Arial" w:cs="Arial"/>
          <w:sz w:val="20"/>
          <w:szCs w:val="20"/>
          <w:lang w:val="pt-PT"/>
        </w:rPr>
        <w:t xml:space="preserve">ter </w:t>
      </w:r>
      <w:r w:rsidRPr="004112C3">
        <w:rPr>
          <w:rFonts w:ascii="Arial" w:hAnsi="Arial" w:cs="Arial"/>
          <w:sz w:val="20"/>
          <w:szCs w:val="20"/>
          <w:lang w:val="pt-PT"/>
        </w:rPr>
        <w:t>elegibilida</w:t>
      </w:r>
      <w:r w:rsidR="00A24A58">
        <w:rPr>
          <w:rFonts w:ascii="Arial" w:hAnsi="Arial" w:cs="Arial"/>
          <w:sz w:val="20"/>
          <w:szCs w:val="20"/>
          <w:lang w:val="pt-PT"/>
        </w:rPr>
        <w:t>de para o seguro de saúde, p.ex. a</w:t>
      </w:r>
      <w:r w:rsidRPr="004112C3">
        <w:rPr>
          <w:rFonts w:ascii="Arial" w:hAnsi="Arial" w:cs="Arial"/>
          <w:sz w:val="20"/>
          <w:szCs w:val="20"/>
          <w:lang w:val="pt-PT"/>
        </w:rPr>
        <w:t xml:space="preserve"> </w:t>
      </w:r>
      <w:r w:rsidRPr="00354382">
        <w:rPr>
          <w:rFonts w:ascii="Arial" w:hAnsi="Arial" w:cs="Arial"/>
          <w:b/>
          <w:sz w:val="20"/>
          <w:szCs w:val="20"/>
          <w:lang w:val="pt-PT"/>
        </w:rPr>
        <w:t>impressão</w:t>
      </w:r>
      <w:r w:rsidRPr="004112C3">
        <w:rPr>
          <w:rFonts w:ascii="Arial" w:hAnsi="Arial" w:cs="Arial"/>
          <w:sz w:val="20"/>
          <w:szCs w:val="20"/>
          <w:lang w:val="pt-PT"/>
        </w:rPr>
        <w:t xml:space="preserve"> </w:t>
      </w:r>
      <w:r w:rsidRPr="004112C3">
        <w:rPr>
          <w:rFonts w:ascii="Arial" w:hAnsi="Arial" w:cs="Arial"/>
          <w:b/>
          <w:sz w:val="20"/>
          <w:szCs w:val="20"/>
          <w:lang w:val="pt-PT"/>
        </w:rPr>
        <w:t>ZUS RMUA</w:t>
      </w:r>
      <w:r w:rsidR="00360796">
        <w:rPr>
          <w:rFonts w:ascii="Arial" w:hAnsi="Arial" w:cs="Arial"/>
          <w:b/>
          <w:sz w:val="20"/>
          <w:szCs w:val="20"/>
          <w:lang w:val="pt-PT"/>
        </w:rPr>
        <w:t>.</w:t>
      </w:r>
      <w:r w:rsidR="00A24A58">
        <w:rPr>
          <w:rFonts w:ascii="Arial" w:hAnsi="Arial" w:cs="Arial"/>
          <w:sz w:val="20"/>
          <w:szCs w:val="20"/>
          <w:lang w:val="pt-PT"/>
        </w:rPr>
        <w:t xml:space="preserve"> Caso não tenha</w:t>
      </w:r>
      <w:r w:rsidRPr="004112C3">
        <w:rPr>
          <w:rFonts w:ascii="Arial" w:hAnsi="Arial" w:cs="Arial"/>
          <w:sz w:val="20"/>
          <w:szCs w:val="20"/>
          <w:lang w:val="pt-PT"/>
        </w:rPr>
        <w:t xml:space="preserve"> um tal documento </w:t>
      </w:r>
      <w:r w:rsidRPr="004112C3">
        <w:rPr>
          <w:rFonts w:ascii="Arial" w:hAnsi="Arial" w:cs="Arial"/>
          <w:b/>
          <w:sz w:val="20"/>
          <w:szCs w:val="20"/>
          <w:lang w:val="pt-PT"/>
        </w:rPr>
        <w:t>pode apresentar uma declaração escrita</w:t>
      </w:r>
      <w:r w:rsidRPr="004112C3">
        <w:rPr>
          <w:rFonts w:ascii="Arial" w:hAnsi="Arial" w:cs="Arial"/>
          <w:sz w:val="20"/>
          <w:szCs w:val="20"/>
          <w:lang w:val="pt-PT"/>
        </w:rPr>
        <w:t xml:space="preserve"> do </w:t>
      </w:r>
      <w:r w:rsidR="00A24A58">
        <w:rPr>
          <w:rFonts w:ascii="Arial" w:hAnsi="Arial" w:cs="Arial"/>
          <w:sz w:val="20"/>
          <w:szCs w:val="20"/>
          <w:lang w:val="pt-PT"/>
        </w:rPr>
        <w:t>seu direito a serviços de saúde.</w:t>
      </w:r>
    </w:p>
    <w:p w:rsidR="00A24A58" w:rsidRPr="00D65035" w:rsidRDefault="00A24A58" w:rsidP="00D65035">
      <w:pPr>
        <w:spacing w:line="240" w:lineRule="auto"/>
        <w:ind w:left="0" w:hanging="5"/>
        <w:rPr>
          <w:rFonts w:ascii="Arial" w:hAnsi="Arial" w:cs="Arial"/>
          <w:b/>
          <w:color w:val="FF6600"/>
          <w:sz w:val="20"/>
          <w:szCs w:val="20"/>
          <w:lang w:val="pt-BR"/>
        </w:rPr>
      </w:pPr>
      <w:r w:rsidRPr="00D65035">
        <w:rPr>
          <w:rFonts w:ascii="Arial" w:hAnsi="Arial" w:cs="Arial"/>
          <w:b/>
          <w:color w:val="FF6600"/>
          <w:sz w:val="20"/>
          <w:szCs w:val="20"/>
          <w:lang w:val="pt-PT"/>
        </w:rPr>
        <w:t>E</w:t>
      </w:r>
      <w:r w:rsidRPr="00D65035">
        <w:rPr>
          <w:rFonts w:ascii="Arial" w:hAnsi="Arial" w:cs="Arial"/>
          <w:b/>
          <w:color w:val="FF6600"/>
          <w:sz w:val="20"/>
          <w:szCs w:val="20"/>
          <w:lang w:val="pt-BR"/>
        </w:rPr>
        <w:t>scopo dos serviços d</w:t>
      </w:r>
      <w:r w:rsidR="00D65035" w:rsidRPr="00D65035">
        <w:rPr>
          <w:rFonts w:ascii="Arial" w:hAnsi="Arial" w:cs="Arial"/>
          <w:b/>
          <w:color w:val="FF6600"/>
          <w:sz w:val="20"/>
          <w:szCs w:val="20"/>
          <w:lang w:val="pt-BR"/>
        </w:rPr>
        <w:t>e saúde e números de emergência</w:t>
      </w:r>
    </w:p>
    <w:p w:rsidR="00615852" w:rsidRPr="00B81A4D" w:rsidRDefault="00615852" w:rsidP="006265A1">
      <w:pPr>
        <w:spacing w:line="240" w:lineRule="auto"/>
        <w:ind w:left="0" w:hanging="5"/>
        <w:rPr>
          <w:rFonts w:ascii="Arial" w:hAnsi="Arial" w:cs="Arial"/>
          <w:sz w:val="20"/>
          <w:szCs w:val="20"/>
          <w:lang w:val="pt-BR"/>
        </w:rPr>
      </w:pPr>
      <w:r w:rsidRPr="004112C3">
        <w:rPr>
          <w:rFonts w:ascii="Arial" w:hAnsi="Arial" w:cs="Arial"/>
          <w:sz w:val="20"/>
          <w:szCs w:val="20"/>
          <w:lang w:val="pt-PT"/>
        </w:rPr>
        <w:lastRenderedPageBreak/>
        <w:t>Os serviç</w:t>
      </w:r>
      <w:r w:rsidR="00101C84">
        <w:rPr>
          <w:rFonts w:ascii="Arial" w:hAnsi="Arial" w:cs="Arial"/>
          <w:sz w:val="20"/>
          <w:szCs w:val="20"/>
          <w:lang w:val="pt-PT"/>
        </w:rPr>
        <w:t xml:space="preserve">os de saúde podem ser prestados </w:t>
      </w:r>
      <w:r w:rsidRPr="004112C3">
        <w:rPr>
          <w:rFonts w:ascii="Arial" w:hAnsi="Arial" w:cs="Arial"/>
          <w:sz w:val="20"/>
          <w:szCs w:val="20"/>
          <w:lang w:val="pt-PT"/>
        </w:rPr>
        <w:t>tanto</w:t>
      </w:r>
      <w:r w:rsidR="00101C84">
        <w:rPr>
          <w:rFonts w:ascii="Arial" w:hAnsi="Arial" w:cs="Arial"/>
          <w:sz w:val="20"/>
          <w:szCs w:val="20"/>
          <w:lang w:val="pt-PT"/>
        </w:rPr>
        <w:t xml:space="preserve"> por uma unidade pública como privada que tem um contrato com o NFZ no escopo de serviços adequados</w:t>
      </w:r>
      <w:r w:rsidRPr="004112C3">
        <w:rPr>
          <w:rFonts w:ascii="Arial" w:hAnsi="Arial" w:cs="Arial"/>
          <w:sz w:val="20"/>
          <w:szCs w:val="20"/>
          <w:lang w:val="pt-PT"/>
        </w:rPr>
        <w:t xml:space="preserve">. </w:t>
      </w:r>
      <w:r w:rsidR="00101C84">
        <w:rPr>
          <w:rFonts w:ascii="Arial" w:hAnsi="Arial" w:cs="Arial"/>
          <w:sz w:val="20"/>
          <w:szCs w:val="20"/>
          <w:lang w:val="pt-PT"/>
        </w:rPr>
        <w:t>Os s</w:t>
      </w:r>
      <w:r w:rsidRPr="004112C3">
        <w:rPr>
          <w:rFonts w:ascii="Arial" w:hAnsi="Arial" w:cs="Arial"/>
          <w:sz w:val="20"/>
          <w:szCs w:val="20"/>
          <w:lang w:val="pt-PT"/>
        </w:rPr>
        <w:t>erviços de saúde financiados por fundos públicos incluem:</w:t>
      </w:r>
    </w:p>
    <w:p w:rsidR="00D65035" w:rsidRDefault="00615852" w:rsidP="00B6391C">
      <w:pPr>
        <w:pStyle w:val="Akapitzlist"/>
        <w:numPr>
          <w:ilvl w:val="0"/>
          <w:numId w:val="24"/>
        </w:numPr>
        <w:spacing w:line="240" w:lineRule="auto"/>
        <w:ind w:left="426"/>
        <w:rPr>
          <w:rFonts w:ascii="Arial" w:hAnsi="Arial" w:cs="Arial"/>
          <w:sz w:val="20"/>
          <w:szCs w:val="20"/>
          <w:lang w:val="pt-PT"/>
        </w:rPr>
      </w:pPr>
      <w:r w:rsidRPr="00D65035">
        <w:rPr>
          <w:rFonts w:ascii="Arial" w:hAnsi="Arial" w:cs="Arial"/>
          <w:b/>
          <w:sz w:val="20"/>
          <w:szCs w:val="20"/>
          <w:lang w:val="pt-PT"/>
        </w:rPr>
        <w:t xml:space="preserve">serviços de saúde </w:t>
      </w:r>
      <w:r w:rsidRPr="00D65035">
        <w:rPr>
          <w:rFonts w:ascii="Arial" w:hAnsi="Arial" w:cs="Arial"/>
          <w:sz w:val="20"/>
          <w:szCs w:val="20"/>
          <w:lang w:val="pt-PT"/>
        </w:rPr>
        <w:t>destinados a preservar, salvar, restaurar e melhorar a saúde e outras atividades médicas resultantes do proc</w:t>
      </w:r>
      <w:r w:rsidR="00F7045D" w:rsidRPr="00D65035">
        <w:rPr>
          <w:rFonts w:ascii="Arial" w:hAnsi="Arial" w:cs="Arial"/>
          <w:sz w:val="20"/>
          <w:szCs w:val="20"/>
          <w:lang w:val="pt-PT"/>
        </w:rPr>
        <w:t>esso de tratamento ou da lei</w:t>
      </w:r>
      <w:r w:rsidRPr="00D65035">
        <w:rPr>
          <w:rFonts w:ascii="Arial" w:hAnsi="Arial" w:cs="Arial"/>
          <w:sz w:val="20"/>
          <w:szCs w:val="20"/>
          <w:lang w:val="pt-PT"/>
        </w:rPr>
        <w:t xml:space="preserve">, conforme determinado pelo Ministro da </w:t>
      </w:r>
      <w:r w:rsidR="00F7045D" w:rsidRPr="00D65035">
        <w:rPr>
          <w:rFonts w:ascii="Arial" w:hAnsi="Arial" w:cs="Arial"/>
          <w:sz w:val="20"/>
          <w:szCs w:val="20"/>
          <w:lang w:val="pt-PT"/>
        </w:rPr>
        <w:t>Saúde;</w:t>
      </w:r>
    </w:p>
    <w:p w:rsidR="00617245" w:rsidRPr="00D65035" w:rsidRDefault="00617245" w:rsidP="00B6391C">
      <w:pPr>
        <w:pStyle w:val="Akapitzlist"/>
        <w:numPr>
          <w:ilvl w:val="0"/>
          <w:numId w:val="24"/>
        </w:numPr>
        <w:spacing w:line="240" w:lineRule="auto"/>
        <w:ind w:left="426"/>
        <w:rPr>
          <w:rFonts w:ascii="Arial" w:hAnsi="Arial" w:cs="Arial"/>
          <w:sz w:val="20"/>
          <w:szCs w:val="20"/>
          <w:lang w:val="pt-PT"/>
        </w:rPr>
      </w:pPr>
      <w:r w:rsidRPr="00D65035">
        <w:rPr>
          <w:rFonts w:ascii="Arial" w:hAnsi="Arial" w:cs="Arial"/>
          <w:b/>
          <w:sz w:val="20"/>
          <w:szCs w:val="20"/>
          <w:lang w:val="pt-PT"/>
        </w:rPr>
        <w:t>benefícios materiais de saúde</w:t>
      </w:r>
      <w:r w:rsidR="00615852" w:rsidRPr="00D65035">
        <w:rPr>
          <w:rFonts w:ascii="Arial" w:hAnsi="Arial" w:cs="Arial"/>
          <w:b/>
          <w:sz w:val="20"/>
          <w:szCs w:val="20"/>
          <w:lang w:val="pt-PT"/>
        </w:rPr>
        <w:t xml:space="preserve"> </w:t>
      </w:r>
      <w:r w:rsidR="00293257" w:rsidRPr="00293257">
        <w:rPr>
          <w:lang w:val="pt-PT"/>
        </w:rPr>
        <w:sym w:font="Symbol" w:char="F02D"/>
      </w:r>
      <w:r w:rsidR="00615852" w:rsidRPr="00D65035">
        <w:rPr>
          <w:rFonts w:ascii="Arial" w:hAnsi="Arial" w:cs="Arial"/>
          <w:sz w:val="20"/>
          <w:szCs w:val="20"/>
          <w:lang w:val="pt-PT"/>
        </w:rPr>
        <w:t xml:space="preserve"> medicame</w:t>
      </w:r>
      <w:r w:rsidRPr="00D65035">
        <w:rPr>
          <w:rFonts w:ascii="Arial" w:hAnsi="Arial" w:cs="Arial"/>
          <w:sz w:val="20"/>
          <w:szCs w:val="20"/>
          <w:lang w:val="pt-PT"/>
        </w:rPr>
        <w:t>ntos, dispositivos médicos, relacion</w:t>
      </w:r>
      <w:r w:rsidR="00615852" w:rsidRPr="00D65035">
        <w:rPr>
          <w:rFonts w:ascii="Arial" w:hAnsi="Arial" w:cs="Arial"/>
          <w:sz w:val="20"/>
          <w:szCs w:val="20"/>
          <w:lang w:val="pt-PT"/>
        </w:rPr>
        <w:t xml:space="preserve">ados ao processo de tratamento </w:t>
      </w:r>
      <w:r w:rsidR="00F7449B" w:rsidRPr="00F7449B">
        <w:rPr>
          <w:lang w:val="pt-PT"/>
        </w:rPr>
        <w:sym w:font="Symbol" w:char="F02D"/>
      </w:r>
      <w:r w:rsidR="00615852" w:rsidRPr="00D65035">
        <w:rPr>
          <w:rFonts w:ascii="Arial" w:hAnsi="Arial" w:cs="Arial"/>
          <w:sz w:val="20"/>
          <w:szCs w:val="20"/>
          <w:lang w:val="pt-PT"/>
        </w:rPr>
        <w:t xml:space="preserve"> </w:t>
      </w:r>
      <w:r w:rsidRPr="00D65035">
        <w:rPr>
          <w:rFonts w:ascii="Arial" w:hAnsi="Arial" w:cs="Arial"/>
          <w:sz w:val="20"/>
          <w:szCs w:val="20"/>
          <w:lang w:val="pt-PT"/>
        </w:rPr>
        <w:t>pagos</w:t>
      </w:r>
      <w:r w:rsidR="00615852" w:rsidRPr="00D65035">
        <w:rPr>
          <w:rFonts w:ascii="Arial" w:hAnsi="Arial" w:cs="Arial"/>
          <w:sz w:val="20"/>
          <w:szCs w:val="20"/>
          <w:lang w:val="pt-PT"/>
        </w:rPr>
        <w:t xml:space="preserve"> parcial</w:t>
      </w:r>
      <w:r w:rsidRPr="00D65035">
        <w:rPr>
          <w:rFonts w:ascii="Arial" w:hAnsi="Arial" w:cs="Arial"/>
          <w:sz w:val="20"/>
          <w:szCs w:val="20"/>
          <w:lang w:val="pt-PT"/>
        </w:rPr>
        <w:t>mente</w:t>
      </w:r>
      <w:r w:rsidR="00615852" w:rsidRPr="00D65035">
        <w:rPr>
          <w:rFonts w:ascii="Arial" w:hAnsi="Arial" w:cs="Arial"/>
          <w:sz w:val="20"/>
          <w:szCs w:val="20"/>
          <w:lang w:val="pt-PT"/>
        </w:rPr>
        <w:t xml:space="preserve">, </w:t>
      </w:r>
      <w:r w:rsidRPr="00D65035">
        <w:rPr>
          <w:rFonts w:ascii="Arial" w:hAnsi="Arial" w:cs="Arial"/>
          <w:sz w:val="20"/>
          <w:szCs w:val="20"/>
          <w:lang w:val="pt-PT"/>
        </w:rPr>
        <w:t xml:space="preserve">por montante fixo ou pagos em total; </w:t>
      </w:r>
    </w:p>
    <w:p w:rsidR="008513A9" w:rsidRPr="00D65035" w:rsidRDefault="00617245" w:rsidP="00B6391C">
      <w:pPr>
        <w:pStyle w:val="Akapitzlist"/>
        <w:numPr>
          <w:ilvl w:val="0"/>
          <w:numId w:val="24"/>
        </w:numPr>
        <w:spacing w:line="240" w:lineRule="auto"/>
        <w:ind w:left="426"/>
        <w:rPr>
          <w:rFonts w:ascii="Arial" w:hAnsi="Arial" w:cs="Arial"/>
          <w:sz w:val="20"/>
          <w:szCs w:val="20"/>
          <w:lang w:val="pt-PT"/>
        </w:rPr>
      </w:pPr>
      <w:r w:rsidRPr="00D65035">
        <w:rPr>
          <w:rFonts w:ascii="Arial" w:hAnsi="Arial" w:cs="Arial"/>
          <w:b/>
          <w:sz w:val="20"/>
          <w:szCs w:val="20"/>
          <w:lang w:val="pt-PT"/>
        </w:rPr>
        <w:t xml:space="preserve">benefícios que acompanham o tratamento - </w:t>
      </w:r>
      <w:r w:rsidRPr="00D65035">
        <w:rPr>
          <w:rFonts w:ascii="Arial" w:hAnsi="Arial" w:cs="Arial"/>
          <w:sz w:val="20"/>
          <w:szCs w:val="20"/>
          <w:lang w:val="pt-PT"/>
        </w:rPr>
        <w:t>estadia e refeições, serviços de transporte sanitário em instalações de saúde diarias e de 24 horas.</w:t>
      </w:r>
    </w:p>
    <w:p w:rsidR="008513A9" w:rsidRDefault="008513A9" w:rsidP="00D65035">
      <w:pPr>
        <w:spacing w:line="240" w:lineRule="auto"/>
        <w:ind w:left="0" w:hanging="5"/>
        <w:rPr>
          <w:rFonts w:ascii="Arial" w:hAnsi="Arial" w:cs="Arial"/>
          <w:sz w:val="20"/>
          <w:szCs w:val="20"/>
          <w:lang w:val="pt-PT"/>
        </w:rPr>
      </w:pPr>
      <w:r w:rsidRPr="008513A9">
        <w:rPr>
          <w:rFonts w:ascii="Arial" w:hAnsi="Arial" w:cs="Arial"/>
          <w:sz w:val="20"/>
          <w:szCs w:val="20"/>
          <w:lang w:val="pt-PT"/>
        </w:rPr>
        <w:t xml:space="preserve">O médico da POZ conduz o tratamento básico e - se necessário - encaminha os </w:t>
      </w:r>
      <w:r>
        <w:rPr>
          <w:rFonts w:ascii="Arial" w:hAnsi="Arial" w:cs="Arial"/>
          <w:sz w:val="20"/>
          <w:szCs w:val="20"/>
          <w:lang w:val="pt-PT"/>
        </w:rPr>
        <w:t xml:space="preserve">pacientes </w:t>
      </w:r>
      <w:r w:rsidRPr="008513A9">
        <w:rPr>
          <w:rFonts w:ascii="Arial" w:hAnsi="Arial" w:cs="Arial"/>
          <w:sz w:val="20"/>
          <w:szCs w:val="20"/>
          <w:lang w:val="pt-PT"/>
        </w:rPr>
        <w:t xml:space="preserve">para médicos de outras especialidades. O segurado </w:t>
      </w:r>
      <w:r w:rsidRPr="008513A9">
        <w:rPr>
          <w:rFonts w:ascii="Arial" w:hAnsi="Arial" w:cs="Arial"/>
          <w:b/>
          <w:sz w:val="20"/>
          <w:szCs w:val="20"/>
          <w:lang w:val="pt-PT"/>
        </w:rPr>
        <w:t xml:space="preserve">sem encaminhamento </w:t>
      </w:r>
      <w:r>
        <w:rPr>
          <w:rFonts w:ascii="Arial" w:hAnsi="Arial" w:cs="Arial"/>
          <w:sz w:val="20"/>
          <w:szCs w:val="20"/>
          <w:lang w:val="pt-PT"/>
        </w:rPr>
        <w:t xml:space="preserve">do médico </w:t>
      </w:r>
      <w:r w:rsidRPr="008513A9">
        <w:rPr>
          <w:rFonts w:ascii="Arial" w:hAnsi="Arial" w:cs="Arial"/>
          <w:sz w:val="20"/>
          <w:szCs w:val="20"/>
          <w:lang w:val="pt-PT"/>
        </w:rPr>
        <w:t xml:space="preserve">POZ pode aproveitar </w:t>
      </w:r>
      <w:r>
        <w:rPr>
          <w:rFonts w:ascii="Arial" w:hAnsi="Arial" w:cs="Arial"/>
          <w:sz w:val="20"/>
          <w:szCs w:val="20"/>
          <w:lang w:val="pt-PT"/>
        </w:rPr>
        <w:t>d</w:t>
      </w:r>
      <w:r w:rsidRPr="008513A9">
        <w:rPr>
          <w:rFonts w:ascii="Arial" w:hAnsi="Arial" w:cs="Arial"/>
          <w:sz w:val="20"/>
          <w:szCs w:val="20"/>
          <w:lang w:val="pt-PT"/>
        </w:rPr>
        <w:t xml:space="preserve">os serviços de saúde dos seguintes especialistas: </w:t>
      </w:r>
      <w:r w:rsidRPr="008513A9">
        <w:rPr>
          <w:rFonts w:ascii="Arial" w:hAnsi="Arial" w:cs="Arial"/>
          <w:b/>
          <w:sz w:val="20"/>
          <w:szCs w:val="20"/>
          <w:lang w:val="pt-PT"/>
        </w:rPr>
        <w:t>ginecologista e obstetra, dentista</w:t>
      </w:r>
      <w:r w:rsidRPr="008513A9">
        <w:rPr>
          <w:rFonts w:ascii="Arial" w:hAnsi="Arial" w:cs="Arial"/>
          <w:sz w:val="20"/>
          <w:szCs w:val="20"/>
          <w:lang w:val="pt-PT"/>
        </w:rPr>
        <w:t xml:space="preserve"> (apenas um pequen</w:t>
      </w:r>
      <w:r>
        <w:rPr>
          <w:rFonts w:ascii="Arial" w:hAnsi="Arial" w:cs="Arial"/>
          <w:sz w:val="20"/>
          <w:szCs w:val="20"/>
          <w:lang w:val="pt-PT"/>
        </w:rPr>
        <w:t xml:space="preserve">o número de serviços </w:t>
      </w:r>
      <w:r w:rsidRPr="008513A9">
        <w:rPr>
          <w:rFonts w:ascii="Arial" w:hAnsi="Arial" w:cs="Arial"/>
          <w:sz w:val="20"/>
          <w:szCs w:val="20"/>
          <w:lang w:val="pt-PT"/>
        </w:rPr>
        <w:t xml:space="preserve">odontológicos são pagos pelo NFZ), </w:t>
      </w:r>
      <w:r w:rsidRPr="008513A9">
        <w:rPr>
          <w:rFonts w:ascii="Arial" w:hAnsi="Arial" w:cs="Arial"/>
          <w:b/>
          <w:sz w:val="20"/>
          <w:szCs w:val="20"/>
          <w:lang w:val="pt-PT"/>
        </w:rPr>
        <w:t>venereologista, oncologista, psiquiatra</w:t>
      </w:r>
      <w:r w:rsidRPr="008513A9">
        <w:rPr>
          <w:rFonts w:ascii="Arial" w:hAnsi="Arial" w:cs="Arial"/>
          <w:sz w:val="20"/>
          <w:szCs w:val="20"/>
          <w:lang w:val="pt-PT"/>
        </w:rPr>
        <w:t>. Em situações de emergência, os serviços de saúde são fornecidos sem o encaminhamento necessário. O encaminham</w:t>
      </w:r>
      <w:r>
        <w:rPr>
          <w:rFonts w:ascii="Arial" w:hAnsi="Arial" w:cs="Arial"/>
          <w:sz w:val="20"/>
          <w:szCs w:val="20"/>
          <w:lang w:val="pt-PT"/>
        </w:rPr>
        <w:t xml:space="preserve">ento também </w:t>
      </w:r>
      <w:r w:rsidRPr="008513A9">
        <w:rPr>
          <w:rFonts w:ascii="Arial" w:hAnsi="Arial" w:cs="Arial"/>
          <w:b/>
          <w:sz w:val="20"/>
          <w:szCs w:val="20"/>
          <w:lang w:val="pt-PT"/>
        </w:rPr>
        <w:t xml:space="preserve">é necessário </w:t>
      </w:r>
      <w:r>
        <w:rPr>
          <w:rFonts w:ascii="Arial" w:hAnsi="Arial" w:cs="Arial"/>
          <w:sz w:val="20"/>
          <w:szCs w:val="20"/>
          <w:lang w:val="pt-PT"/>
        </w:rPr>
        <w:t xml:space="preserve">para </w:t>
      </w:r>
      <w:r w:rsidRPr="008513A9">
        <w:rPr>
          <w:rFonts w:ascii="Arial" w:hAnsi="Arial" w:cs="Arial"/>
          <w:sz w:val="20"/>
          <w:szCs w:val="20"/>
          <w:lang w:val="pt-PT"/>
        </w:rPr>
        <w:t>usar serviços hospitalares (não é necessário no caso de um acidente, lesão, envenenamento ou outra e</w:t>
      </w:r>
      <w:r>
        <w:rPr>
          <w:rFonts w:ascii="Arial" w:hAnsi="Arial" w:cs="Arial"/>
          <w:sz w:val="20"/>
          <w:szCs w:val="20"/>
          <w:lang w:val="pt-PT"/>
        </w:rPr>
        <w:t>mergência de saúde</w:t>
      </w:r>
      <w:r w:rsidRPr="008513A9">
        <w:rPr>
          <w:rFonts w:ascii="Arial" w:hAnsi="Arial" w:cs="Arial"/>
          <w:sz w:val="20"/>
          <w:szCs w:val="20"/>
          <w:lang w:val="pt-PT"/>
        </w:rPr>
        <w:t>). Tratamentos, exames e medicamentos durante a internação hospitalar são fornecidos gratuitamente</w:t>
      </w:r>
      <w:r w:rsidR="00D65035">
        <w:rPr>
          <w:rFonts w:ascii="Arial" w:hAnsi="Arial" w:cs="Arial"/>
          <w:sz w:val="20"/>
          <w:szCs w:val="20"/>
          <w:lang w:val="pt-PT"/>
        </w:rPr>
        <w:t>.</w:t>
      </w:r>
    </w:p>
    <w:p w:rsidR="008513A9" w:rsidRDefault="008513A9" w:rsidP="006265A1">
      <w:pPr>
        <w:spacing w:line="240" w:lineRule="auto"/>
        <w:ind w:left="0" w:hanging="5"/>
        <w:rPr>
          <w:rFonts w:ascii="Arial" w:hAnsi="Arial" w:cs="Arial"/>
          <w:b/>
          <w:sz w:val="20"/>
          <w:szCs w:val="20"/>
          <w:lang w:val="pt-PT"/>
        </w:rPr>
      </w:pPr>
      <w:r>
        <w:rPr>
          <w:rFonts w:ascii="Arial" w:hAnsi="Arial" w:cs="Arial"/>
          <w:b/>
          <w:sz w:val="20"/>
          <w:szCs w:val="20"/>
          <w:lang w:val="pt-PT"/>
        </w:rPr>
        <w:t>Número de t</w:t>
      </w:r>
      <w:r w:rsidRPr="008513A9">
        <w:rPr>
          <w:rFonts w:ascii="Arial" w:hAnsi="Arial" w:cs="Arial"/>
          <w:b/>
          <w:sz w:val="20"/>
          <w:szCs w:val="20"/>
          <w:lang w:val="pt-PT"/>
        </w:rPr>
        <w:t>elefone nacional de 24 horas para centros</w:t>
      </w:r>
      <w:r>
        <w:rPr>
          <w:rFonts w:ascii="Arial" w:hAnsi="Arial" w:cs="Arial"/>
          <w:b/>
          <w:sz w:val="20"/>
          <w:szCs w:val="20"/>
          <w:lang w:val="pt-PT"/>
        </w:rPr>
        <w:t xml:space="preserve"> de emergência é </w:t>
      </w:r>
      <w:r w:rsidRPr="008513A9">
        <w:rPr>
          <w:rFonts w:ascii="Arial" w:hAnsi="Arial" w:cs="Arial"/>
          <w:b/>
          <w:sz w:val="20"/>
          <w:szCs w:val="20"/>
          <w:lang w:val="pt-PT"/>
        </w:rPr>
        <w:t>112.</w:t>
      </w:r>
    </w:p>
    <w:p w:rsidR="00077D0D" w:rsidRDefault="007222D8" w:rsidP="00D65035">
      <w:pPr>
        <w:spacing w:line="240" w:lineRule="auto"/>
        <w:ind w:left="0" w:hanging="5"/>
        <w:rPr>
          <w:rFonts w:ascii="Arial" w:hAnsi="Arial" w:cs="Arial"/>
          <w:sz w:val="20"/>
          <w:szCs w:val="20"/>
          <w:lang w:val="pt-PT"/>
        </w:rPr>
      </w:pPr>
      <w:r>
        <w:rPr>
          <w:rFonts w:ascii="Arial" w:hAnsi="Arial" w:cs="Arial"/>
          <w:sz w:val="20"/>
          <w:szCs w:val="20"/>
          <w:lang w:val="pt-PT"/>
        </w:rPr>
        <w:t>Os filiais regionais do NFZ fornecem i</w:t>
      </w:r>
      <w:r w:rsidRPr="007222D8">
        <w:rPr>
          <w:rFonts w:ascii="Arial" w:hAnsi="Arial" w:cs="Arial"/>
          <w:sz w:val="20"/>
          <w:szCs w:val="20"/>
          <w:lang w:val="pt-PT"/>
        </w:rPr>
        <w:t xml:space="preserve">nformações sobre instalações de saúde com contratos </w:t>
      </w:r>
      <w:r>
        <w:rPr>
          <w:rFonts w:ascii="Arial" w:hAnsi="Arial" w:cs="Arial"/>
          <w:sz w:val="20"/>
          <w:szCs w:val="20"/>
          <w:lang w:val="pt-PT"/>
        </w:rPr>
        <w:t xml:space="preserve">com o NFZ. </w:t>
      </w:r>
      <w:r w:rsidRPr="007222D8">
        <w:rPr>
          <w:rFonts w:ascii="Arial" w:hAnsi="Arial" w:cs="Arial"/>
          <w:sz w:val="20"/>
          <w:szCs w:val="20"/>
          <w:lang w:val="pt-PT"/>
        </w:rPr>
        <w:t>Númer</w:t>
      </w:r>
      <w:r>
        <w:rPr>
          <w:rFonts w:ascii="Arial" w:hAnsi="Arial" w:cs="Arial"/>
          <w:sz w:val="20"/>
          <w:szCs w:val="20"/>
          <w:lang w:val="pt-PT"/>
        </w:rPr>
        <w:t>os de telefone de informações para</w:t>
      </w:r>
      <w:r w:rsidRPr="007222D8">
        <w:rPr>
          <w:rFonts w:ascii="Arial" w:hAnsi="Arial" w:cs="Arial"/>
          <w:sz w:val="20"/>
          <w:szCs w:val="20"/>
          <w:lang w:val="pt-PT"/>
        </w:rPr>
        <w:t xml:space="preserve"> agências individuais </w:t>
      </w:r>
      <w:r>
        <w:rPr>
          <w:rFonts w:ascii="Arial" w:hAnsi="Arial" w:cs="Arial"/>
          <w:sz w:val="20"/>
          <w:szCs w:val="20"/>
          <w:lang w:val="pt-PT"/>
        </w:rPr>
        <w:t>da NFZ podem ser encontrados na página do</w:t>
      </w:r>
      <w:r w:rsidR="00D65035">
        <w:rPr>
          <w:rFonts w:ascii="Arial" w:hAnsi="Arial" w:cs="Arial"/>
          <w:sz w:val="20"/>
          <w:szCs w:val="20"/>
          <w:lang w:val="pt-PT"/>
        </w:rPr>
        <w:t xml:space="preserve"> NFZ.</w:t>
      </w:r>
    </w:p>
    <w:p w:rsidR="007314C0" w:rsidRPr="00D65035" w:rsidRDefault="00615852" w:rsidP="00D65035">
      <w:pPr>
        <w:spacing w:line="240" w:lineRule="auto"/>
        <w:ind w:left="0" w:hanging="5"/>
        <w:rPr>
          <w:rFonts w:ascii="Arial" w:hAnsi="Arial" w:cs="Arial"/>
          <w:b/>
          <w:color w:val="FF6600"/>
          <w:sz w:val="20"/>
          <w:szCs w:val="20"/>
          <w:lang w:val="pt-BR"/>
        </w:rPr>
      </w:pPr>
      <w:r w:rsidRPr="00D65035">
        <w:rPr>
          <w:rFonts w:ascii="Arial" w:hAnsi="Arial" w:cs="Arial"/>
          <w:b/>
          <w:color w:val="FF6600"/>
          <w:sz w:val="20"/>
          <w:szCs w:val="20"/>
          <w:lang w:val="pt-BR"/>
        </w:rPr>
        <w:t>Pagamento por serviços de saúde e medicamentos</w:t>
      </w:r>
    </w:p>
    <w:p w:rsidR="007314C0" w:rsidRDefault="007314C0" w:rsidP="006265A1">
      <w:pPr>
        <w:spacing w:line="240" w:lineRule="auto"/>
        <w:ind w:left="0" w:hanging="5"/>
        <w:rPr>
          <w:rFonts w:ascii="Arial" w:hAnsi="Arial" w:cs="Arial"/>
          <w:sz w:val="20"/>
          <w:szCs w:val="20"/>
          <w:lang w:val="pt-BR"/>
        </w:rPr>
      </w:pPr>
      <w:r w:rsidRPr="007314C0">
        <w:rPr>
          <w:rFonts w:ascii="Arial" w:hAnsi="Arial" w:cs="Arial"/>
          <w:sz w:val="20"/>
          <w:szCs w:val="20"/>
          <w:lang w:val="pt-BR"/>
        </w:rPr>
        <w:t>No caso de benefícios de assistência médica no âmbito do seguro geral de saúde, os benefícios são f</w:t>
      </w:r>
      <w:r>
        <w:rPr>
          <w:rFonts w:ascii="Arial" w:hAnsi="Arial" w:cs="Arial"/>
          <w:sz w:val="20"/>
          <w:szCs w:val="20"/>
          <w:lang w:val="pt-BR"/>
        </w:rPr>
        <w:t xml:space="preserve">ornecidos gratuitamente, desde </w:t>
      </w:r>
      <w:r w:rsidRPr="007314C0">
        <w:rPr>
          <w:rFonts w:ascii="Arial" w:hAnsi="Arial" w:cs="Arial"/>
          <w:sz w:val="20"/>
          <w:szCs w:val="20"/>
          <w:lang w:val="pt-BR"/>
        </w:rPr>
        <w:t xml:space="preserve">que os regulamentos </w:t>
      </w:r>
      <w:r>
        <w:rPr>
          <w:rFonts w:ascii="Arial" w:hAnsi="Arial" w:cs="Arial"/>
          <w:sz w:val="20"/>
          <w:szCs w:val="20"/>
          <w:lang w:val="pt-BR"/>
        </w:rPr>
        <w:t>não prevejam a participação</w:t>
      </w:r>
      <w:r w:rsidRPr="007314C0">
        <w:rPr>
          <w:rFonts w:ascii="Arial" w:hAnsi="Arial" w:cs="Arial"/>
          <w:sz w:val="20"/>
          <w:szCs w:val="20"/>
          <w:lang w:val="pt-BR"/>
        </w:rPr>
        <w:t xml:space="preserve"> do beneficiário em custos.</w:t>
      </w:r>
    </w:p>
    <w:p w:rsidR="00097749" w:rsidRDefault="007314C0" w:rsidP="006265A1">
      <w:pPr>
        <w:spacing w:line="240" w:lineRule="auto"/>
        <w:ind w:left="0" w:hanging="5"/>
        <w:rPr>
          <w:rFonts w:ascii="Arial" w:hAnsi="Arial" w:cs="Arial"/>
          <w:sz w:val="20"/>
          <w:szCs w:val="20"/>
          <w:lang w:val="pt-BR"/>
        </w:rPr>
      </w:pPr>
      <w:r w:rsidRPr="007314C0">
        <w:rPr>
          <w:rFonts w:ascii="Arial" w:hAnsi="Arial" w:cs="Arial"/>
          <w:sz w:val="20"/>
          <w:szCs w:val="20"/>
          <w:u w:val="single"/>
          <w:lang w:val="pt-BR"/>
        </w:rPr>
        <w:t>O pagamento aplica-se aos benefícios claramente indicados no sistema nacional de disposições legais,</w:t>
      </w:r>
      <w:r>
        <w:rPr>
          <w:rFonts w:ascii="Arial" w:hAnsi="Arial" w:cs="Arial"/>
          <w:sz w:val="20"/>
          <w:szCs w:val="20"/>
          <w:lang w:val="pt-BR"/>
        </w:rPr>
        <w:t xml:space="preserve"> por não serem abrangidos pelo seguro de </w:t>
      </w:r>
      <w:r w:rsidRPr="007314C0">
        <w:rPr>
          <w:rFonts w:ascii="Arial" w:hAnsi="Arial" w:cs="Arial"/>
          <w:sz w:val="20"/>
          <w:szCs w:val="20"/>
          <w:lang w:val="pt-BR"/>
        </w:rPr>
        <w:t>saúde. Este</w:t>
      </w:r>
      <w:r>
        <w:rPr>
          <w:rFonts w:ascii="Arial" w:hAnsi="Arial" w:cs="Arial"/>
          <w:sz w:val="20"/>
          <w:szCs w:val="20"/>
          <w:lang w:val="pt-BR"/>
        </w:rPr>
        <w:t xml:space="preserve">s são, por exemplo, benefícios fornecidos por estâncias termais </w:t>
      </w:r>
      <w:r w:rsidRPr="007314C0">
        <w:rPr>
          <w:rFonts w:ascii="Arial" w:hAnsi="Arial" w:cs="Arial"/>
          <w:sz w:val="20"/>
          <w:szCs w:val="20"/>
          <w:lang w:val="pt-BR"/>
        </w:rPr>
        <w:t>para segurad</w:t>
      </w:r>
      <w:r>
        <w:rPr>
          <w:rFonts w:ascii="Arial" w:hAnsi="Arial" w:cs="Arial"/>
          <w:sz w:val="20"/>
          <w:szCs w:val="20"/>
          <w:lang w:val="pt-BR"/>
        </w:rPr>
        <w:t xml:space="preserve">os que não têm tais referências de </w:t>
      </w:r>
      <w:r w:rsidRPr="007314C0">
        <w:rPr>
          <w:rFonts w:ascii="Arial" w:hAnsi="Arial" w:cs="Arial"/>
          <w:sz w:val="20"/>
          <w:szCs w:val="20"/>
          <w:lang w:val="pt-BR"/>
        </w:rPr>
        <w:t>tratamento;</w:t>
      </w:r>
      <w:r>
        <w:rPr>
          <w:rFonts w:ascii="Arial" w:hAnsi="Arial" w:cs="Arial"/>
          <w:sz w:val="20"/>
          <w:szCs w:val="20"/>
          <w:lang w:val="pt-BR"/>
        </w:rPr>
        <w:t xml:space="preserve"> </w:t>
      </w:r>
      <w:r w:rsidR="00097749">
        <w:rPr>
          <w:rFonts w:ascii="Arial" w:hAnsi="Arial" w:cs="Arial"/>
          <w:sz w:val="20"/>
          <w:szCs w:val="20"/>
          <w:lang w:val="pt-BR"/>
        </w:rPr>
        <w:t>custos de viagem</w:t>
      </w:r>
      <w:r>
        <w:rPr>
          <w:rFonts w:ascii="Arial" w:hAnsi="Arial" w:cs="Arial"/>
          <w:sz w:val="20"/>
          <w:szCs w:val="20"/>
          <w:lang w:val="pt-BR"/>
        </w:rPr>
        <w:t xml:space="preserve"> em relação ao tratamento numa estância termal são pagos pelo</w:t>
      </w:r>
      <w:r w:rsidRPr="007314C0">
        <w:rPr>
          <w:rFonts w:ascii="Arial" w:hAnsi="Arial" w:cs="Arial"/>
          <w:sz w:val="20"/>
          <w:szCs w:val="20"/>
          <w:lang w:val="pt-BR"/>
        </w:rPr>
        <w:t xml:space="preserve"> be</w:t>
      </w:r>
      <w:r>
        <w:rPr>
          <w:rFonts w:ascii="Arial" w:hAnsi="Arial" w:cs="Arial"/>
          <w:sz w:val="20"/>
          <w:szCs w:val="20"/>
          <w:lang w:val="pt-BR"/>
        </w:rPr>
        <w:t xml:space="preserve">neficiário </w:t>
      </w:r>
      <w:r w:rsidRPr="007314C0">
        <w:rPr>
          <w:rFonts w:ascii="Arial" w:hAnsi="Arial" w:cs="Arial"/>
          <w:sz w:val="20"/>
          <w:szCs w:val="20"/>
          <w:lang w:val="pt-BR"/>
        </w:rPr>
        <w:t xml:space="preserve">e </w:t>
      </w:r>
      <w:r w:rsidR="00097749">
        <w:rPr>
          <w:rFonts w:ascii="Arial" w:hAnsi="Arial" w:cs="Arial"/>
          <w:sz w:val="20"/>
          <w:szCs w:val="20"/>
          <w:lang w:val="pt-BR"/>
        </w:rPr>
        <w:t xml:space="preserve">custos de alojamento e comida são pagas </w:t>
      </w:r>
      <w:r w:rsidRPr="007314C0">
        <w:rPr>
          <w:rFonts w:ascii="Arial" w:hAnsi="Arial" w:cs="Arial"/>
          <w:sz w:val="20"/>
          <w:szCs w:val="20"/>
          <w:lang w:val="pt-BR"/>
        </w:rPr>
        <w:t>parcial</w:t>
      </w:r>
      <w:r w:rsidR="00097749">
        <w:rPr>
          <w:rFonts w:ascii="Arial" w:hAnsi="Arial" w:cs="Arial"/>
          <w:sz w:val="20"/>
          <w:szCs w:val="20"/>
          <w:lang w:val="pt-BR"/>
        </w:rPr>
        <w:t>mente pelo beneficiário, assim como vacinas de proteção, além das mencionada</w:t>
      </w:r>
      <w:r w:rsidRPr="007314C0">
        <w:rPr>
          <w:rFonts w:ascii="Arial" w:hAnsi="Arial" w:cs="Arial"/>
          <w:sz w:val="20"/>
          <w:szCs w:val="20"/>
          <w:lang w:val="pt-BR"/>
        </w:rPr>
        <w:t>s nos regulamentos sobre doenças infec</w:t>
      </w:r>
      <w:r w:rsidR="00097749">
        <w:rPr>
          <w:rFonts w:ascii="Arial" w:hAnsi="Arial" w:cs="Arial"/>
          <w:sz w:val="20"/>
          <w:szCs w:val="20"/>
          <w:lang w:val="pt-BR"/>
        </w:rPr>
        <w:t xml:space="preserve">ciosas e infecções. Compra de </w:t>
      </w:r>
      <w:r w:rsidRPr="007314C0">
        <w:rPr>
          <w:rFonts w:ascii="Arial" w:hAnsi="Arial" w:cs="Arial"/>
          <w:sz w:val="20"/>
          <w:szCs w:val="20"/>
          <w:lang w:val="pt-BR"/>
        </w:rPr>
        <w:t>dispositivos médicos, como próteses, óculos, cade</w:t>
      </w:r>
      <w:r w:rsidR="00097749">
        <w:rPr>
          <w:rFonts w:ascii="Arial" w:hAnsi="Arial" w:cs="Arial"/>
          <w:sz w:val="20"/>
          <w:szCs w:val="20"/>
          <w:lang w:val="pt-BR"/>
        </w:rPr>
        <w:t xml:space="preserve">iras de rodas, etc., é limitada </w:t>
      </w:r>
      <w:r w:rsidRPr="007314C0">
        <w:rPr>
          <w:rFonts w:ascii="Arial" w:hAnsi="Arial" w:cs="Arial"/>
          <w:sz w:val="20"/>
          <w:szCs w:val="20"/>
          <w:lang w:val="pt-BR"/>
        </w:rPr>
        <w:t xml:space="preserve">e parcialmente paga. </w:t>
      </w:r>
    </w:p>
    <w:p w:rsidR="005433A6" w:rsidRDefault="005433A6" w:rsidP="006265A1">
      <w:pPr>
        <w:spacing w:line="240" w:lineRule="auto"/>
        <w:ind w:left="0" w:hanging="5"/>
        <w:rPr>
          <w:rFonts w:ascii="Arial" w:hAnsi="Arial" w:cs="Arial"/>
          <w:sz w:val="20"/>
          <w:szCs w:val="20"/>
          <w:lang w:val="pt-BR"/>
        </w:rPr>
      </w:pPr>
      <w:r w:rsidRPr="007A3E54">
        <w:rPr>
          <w:rFonts w:ascii="Arial" w:hAnsi="Arial" w:cs="Arial"/>
          <w:sz w:val="20"/>
          <w:szCs w:val="20"/>
          <w:u w:val="single"/>
          <w:lang w:val="pt-BR"/>
        </w:rPr>
        <w:t>Medicamentos gratuitos</w:t>
      </w:r>
      <w:r w:rsidRPr="005433A6">
        <w:rPr>
          <w:rFonts w:ascii="Arial" w:hAnsi="Arial" w:cs="Arial"/>
          <w:sz w:val="20"/>
          <w:szCs w:val="20"/>
          <w:lang w:val="pt-BR"/>
        </w:rPr>
        <w:t xml:space="preserve"> estão disponíveis para um s</w:t>
      </w:r>
      <w:r>
        <w:rPr>
          <w:rFonts w:ascii="Arial" w:hAnsi="Arial" w:cs="Arial"/>
          <w:sz w:val="20"/>
          <w:szCs w:val="20"/>
          <w:lang w:val="pt-BR"/>
        </w:rPr>
        <w:t xml:space="preserve">egurado hospitalizado </w:t>
      </w:r>
      <w:r w:rsidRPr="005433A6">
        <w:rPr>
          <w:rFonts w:ascii="Arial" w:hAnsi="Arial" w:cs="Arial"/>
          <w:sz w:val="20"/>
          <w:szCs w:val="20"/>
          <w:lang w:val="pt-BR"/>
        </w:rPr>
        <w:t xml:space="preserve">ou </w:t>
      </w:r>
      <w:r w:rsidR="007A3E54">
        <w:rPr>
          <w:rFonts w:ascii="Arial" w:hAnsi="Arial" w:cs="Arial"/>
          <w:sz w:val="20"/>
          <w:szCs w:val="20"/>
          <w:lang w:val="pt-BR"/>
        </w:rPr>
        <w:t xml:space="preserve">que </w:t>
      </w:r>
      <w:r>
        <w:rPr>
          <w:rFonts w:ascii="Arial" w:hAnsi="Arial" w:cs="Arial"/>
          <w:sz w:val="20"/>
          <w:szCs w:val="20"/>
          <w:lang w:val="pt-BR"/>
        </w:rPr>
        <w:t xml:space="preserve">permanece em </w:t>
      </w:r>
      <w:r w:rsidRPr="005433A6">
        <w:rPr>
          <w:rFonts w:ascii="Arial" w:hAnsi="Arial" w:cs="Arial"/>
          <w:sz w:val="20"/>
          <w:szCs w:val="20"/>
          <w:lang w:val="pt-BR"/>
        </w:rPr>
        <w:t>outro centro de saúde para pessoas que precisam de serviços de</w:t>
      </w:r>
      <w:r>
        <w:rPr>
          <w:rFonts w:ascii="Arial" w:hAnsi="Arial" w:cs="Arial"/>
          <w:sz w:val="20"/>
          <w:szCs w:val="20"/>
          <w:lang w:val="pt-BR"/>
        </w:rPr>
        <w:t xml:space="preserve"> saúde </w:t>
      </w:r>
      <w:r w:rsidR="007A3E54">
        <w:rPr>
          <w:rFonts w:ascii="Arial" w:hAnsi="Arial" w:cs="Arial"/>
          <w:sz w:val="20"/>
          <w:szCs w:val="20"/>
          <w:lang w:val="pt-BR"/>
        </w:rPr>
        <w:t xml:space="preserve">de </w:t>
      </w:r>
      <w:r>
        <w:rPr>
          <w:rFonts w:ascii="Arial" w:hAnsi="Arial" w:cs="Arial"/>
          <w:sz w:val="20"/>
          <w:szCs w:val="20"/>
          <w:lang w:val="pt-BR"/>
        </w:rPr>
        <w:t>24 horas ou diários</w:t>
      </w:r>
      <w:r w:rsidRPr="005433A6">
        <w:rPr>
          <w:rFonts w:ascii="Arial" w:hAnsi="Arial" w:cs="Arial"/>
          <w:sz w:val="20"/>
          <w:szCs w:val="20"/>
          <w:lang w:val="pt-BR"/>
        </w:rPr>
        <w:t>, e para serviços terapêuticos e de cuidados, diagnósticos e reabilitação,</w:t>
      </w:r>
      <w:r>
        <w:rPr>
          <w:rFonts w:ascii="Arial" w:hAnsi="Arial" w:cs="Arial"/>
          <w:sz w:val="20"/>
          <w:szCs w:val="20"/>
          <w:lang w:val="pt-BR"/>
        </w:rPr>
        <w:t xml:space="preserve"> prestados</w:t>
      </w:r>
      <w:r w:rsidRPr="005433A6">
        <w:rPr>
          <w:rFonts w:ascii="Arial" w:hAnsi="Arial" w:cs="Arial"/>
          <w:sz w:val="20"/>
          <w:szCs w:val="20"/>
          <w:lang w:val="pt-BR"/>
        </w:rPr>
        <w:t xml:space="preserve"> por entidades autorizadas a fornecer benefícios de seguro </w:t>
      </w:r>
      <w:r>
        <w:rPr>
          <w:rFonts w:ascii="Arial" w:hAnsi="Arial" w:cs="Arial"/>
          <w:sz w:val="20"/>
          <w:szCs w:val="20"/>
          <w:lang w:val="pt-BR"/>
        </w:rPr>
        <w:t>de saúde e</w:t>
      </w:r>
      <w:r w:rsidRPr="005433A6">
        <w:rPr>
          <w:rFonts w:ascii="Arial" w:hAnsi="Arial" w:cs="Arial"/>
          <w:sz w:val="20"/>
          <w:szCs w:val="20"/>
          <w:lang w:val="pt-BR"/>
        </w:rPr>
        <w:t xml:space="preserve"> prestadores de cuidados de emergência.</w:t>
      </w:r>
    </w:p>
    <w:p w:rsidR="007A3E54" w:rsidRDefault="007A3E54" w:rsidP="006265A1">
      <w:pPr>
        <w:spacing w:line="240" w:lineRule="auto"/>
        <w:ind w:left="0" w:hanging="5"/>
        <w:rPr>
          <w:rFonts w:ascii="Arial" w:hAnsi="Arial" w:cs="Arial"/>
          <w:sz w:val="20"/>
          <w:szCs w:val="20"/>
          <w:lang w:val="pt-BR"/>
        </w:rPr>
      </w:pPr>
      <w:r>
        <w:rPr>
          <w:rFonts w:ascii="Arial" w:hAnsi="Arial" w:cs="Arial"/>
          <w:sz w:val="20"/>
          <w:szCs w:val="20"/>
          <w:lang w:val="pt-BR"/>
        </w:rPr>
        <w:t xml:space="preserve">Para </w:t>
      </w:r>
      <w:r w:rsidRPr="007A3E54">
        <w:rPr>
          <w:rFonts w:ascii="Arial" w:hAnsi="Arial" w:cs="Arial"/>
          <w:sz w:val="20"/>
          <w:szCs w:val="20"/>
          <w:lang w:val="pt-BR"/>
        </w:rPr>
        <w:t>compra</w:t>
      </w:r>
      <w:r>
        <w:rPr>
          <w:rFonts w:ascii="Arial" w:hAnsi="Arial" w:cs="Arial"/>
          <w:sz w:val="20"/>
          <w:szCs w:val="20"/>
          <w:lang w:val="pt-BR"/>
        </w:rPr>
        <w:t xml:space="preserve">r </w:t>
      </w:r>
      <w:r w:rsidR="0061121E">
        <w:rPr>
          <w:rFonts w:ascii="Arial" w:hAnsi="Arial" w:cs="Arial"/>
          <w:sz w:val="20"/>
          <w:szCs w:val="20"/>
          <w:lang w:val="pt-BR"/>
        </w:rPr>
        <w:t>medicamentos a</w:t>
      </w:r>
      <w:r>
        <w:rPr>
          <w:rFonts w:ascii="Arial" w:hAnsi="Arial" w:cs="Arial"/>
          <w:sz w:val="20"/>
          <w:szCs w:val="20"/>
          <w:lang w:val="pt-BR"/>
        </w:rPr>
        <w:t xml:space="preserve"> preço </w:t>
      </w:r>
      <w:r w:rsidRPr="007A3E54">
        <w:rPr>
          <w:rFonts w:ascii="Arial" w:hAnsi="Arial" w:cs="Arial"/>
          <w:sz w:val="20"/>
          <w:szCs w:val="20"/>
          <w:lang w:val="pt-BR"/>
        </w:rPr>
        <w:t>reduzido</w:t>
      </w:r>
      <w:r>
        <w:rPr>
          <w:rFonts w:ascii="Arial" w:hAnsi="Arial" w:cs="Arial"/>
          <w:sz w:val="20"/>
          <w:szCs w:val="20"/>
          <w:lang w:val="pt-BR"/>
        </w:rPr>
        <w:t xml:space="preserve"> é</w:t>
      </w:r>
      <w:r w:rsidR="0061121E">
        <w:rPr>
          <w:rFonts w:ascii="Arial" w:hAnsi="Arial" w:cs="Arial"/>
          <w:sz w:val="20"/>
          <w:szCs w:val="20"/>
          <w:lang w:val="pt-BR"/>
        </w:rPr>
        <w:t xml:space="preserve"> preciso ter</w:t>
      </w:r>
      <w:r>
        <w:rPr>
          <w:rFonts w:ascii="Arial" w:hAnsi="Arial" w:cs="Arial"/>
          <w:sz w:val="20"/>
          <w:szCs w:val="20"/>
          <w:lang w:val="pt-BR"/>
        </w:rPr>
        <w:t xml:space="preserve"> uma receita prescrita</w:t>
      </w:r>
      <w:r w:rsidRPr="007A3E54">
        <w:rPr>
          <w:rFonts w:ascii="Arial" w:hAnsi="Arial" w:cs="Arial"/>
          <w:sz w:val="20"/>
          <w:szCs w:val="20"/>
          <w:lang w:val="pt-BR"/>
        </w:rPr>
        <w:t xml:space="preserve"> por</w:t>
      </w:r>
      <w:r>
        <w:rPr>
          <w:rFonts w:ascii="Arial" w:hAnsi="Arial" w:cs="Arial"/>
          <w:sz w:val="20"/>
          <w:szCs w:val="20"/>
          <w:lang w:val="pt-BR"/>
        </w:rPr>
        <w:t xml:space="preserve"> um </w:t>
      </w:r>
      <w:r w:rsidRPr="007A3E54">
        <w:rPr>
          <w:rFonts w:ascii="Arial" w:hAnsi="Arial" w:cs="Arial"/>
          <w:sz w:val="20"/>
          <w:szCs w:val="20"/>
          <w:lang w:val="pt-BR"/>
        </w:rPr>
        <w:t>médico ou</w:t>
      </w:r>
      <w:r w:rsidR="0061121E">
        <w:rPr>
          <w:rFonts w:ascii="Arial" w:hAnsi="Arial" w:cs="Arial"/>
          <w:sz w:val="20"/>
          <w:szCs w:val="20"/>
          <w:lang w:val="pt-BR"/>
        </w:rPr>
        <w:t xml:space="preserve"> assistente do médico, enfermeiro ou obstetra</w:t>
      </w:r>
      <w:r w:rsidRPr="007A3E54">
        <w:rPr>
          <w:rFonts w:ascii="Arial" w:hAnsi="Arial" w:cs="Arial"/>
          <w:sz w:val="20"/>
          <w:szCs w:val="20"/>
          <w:lang w:val="pt-BR"/>
        </w:rPr>
        <w:t xml:space="preserve"> </w:t>
      </w:r>
      <w:r w:rsidR="0061121E">
        <w:rPr>
          <w:rFonts w:ascii="Arial" w:hAnsi="Arial" w:cs="Arial"/>
          <w:sz w:val="20"/>
          <w:szCs w:val="20"/>
          <w:lang w:val="pt-BR"/>
        </w:rPr>
        <w:t xml:space="preserve">- se tiver a licença de </w:t>
      </w:r>
      <w:r w:rsidRPr="007A3E54">
        <w:rPr>
          <w:rFonts w:ascii="Arial" w:hAnsi="Arial" w:cs="Arial"/>
          <w:sz w:val="20"/>
          <w:szCs w:val="20"/>
          <w:lang w:val="pt-BR"/>
        </w:rPr>
        <w:t>profissão.</w:t>
      </w:r>
    </w:p>
    <w:p w:rsidR="0061121E" w:rsidRDefault="00615852" w:rsidP="006265A1">
      <w:pPr>
        <w:spacing w:line="240" w:lineRule="auto"/>
        <w:ind w:left="0" w:hanging="5"/>
        <w:rPr>
          <w:rFonts w:ascii="Arial" w:hAnsi="Arial" w:cs="Arial"/>
          <w:sz w:val="20"/>
          <w:szCs w:val="20"/>
          <w:lang w:val="pt-PT"/>
        </w:rPr>
      </w:pPr>
      <w:r w:rsidRPr="004112C3">
        <w:rPr>
          <w:rFonts w:ascii="Arial" w:hAnsi="Arial" w:cs="Arial"/>
          <w:sz w:val="20"/>
          <w:szCs w:val="20"/>
          <w:lang w:val="pt-PT"/>
        </w:rPr>
        <w:t xml:space="preserve">Os medicamentos podem ser obtidos em </w:t>
      </w:r>
      <w:r w:rsidRPr="0061121E">
        <w:rPr>
          <w:rFonts w:ascii="Arial" w:hAnsi="Arial" w:cs="Arial"/>
          <w:b/>
          <w:sz w:val="20"/>
          <w:szCs w:val="20"/>
          <w:lang w:val="pt-PT"/>
        </w:rPr>
        <w:t>farmácias</w:t>
      </w:r>
      <w:r w:rsidRPr="004112C3">
        <w:rPr>
          <w:rFonts w:ascii="Arial" w:hAnsi="Arial" w:cs="Arial"/>
          <w:sz w:val="20"/>
          <w:szCs w:val="20"/>
          <w:lang w:val="pt-PT"/>
        </w:rPr>
        <w:t>, geralment</w:t>
      </w:r>
      <w:r w:rsidR="0061121E">
        <w:rPr>
          <w:rFonts w:ascii="Arial" w:hAnsi="Arial" w:cs="Arial"/>
          <w:sz w:val="20"/>
          <w:szCs w:val="20"/>
          <w:lang w:val="pt-PT"/>
        </w:rPr>
        <w:t>e na base de uma receita prescrita por uma pessoa autorizada:</w:t>
      </w:r>
    </w:p>
    <w:p w:rsidR="0061121E" w:rsidRPr="00D65035" w:rsidRDefault="0061121E" w:rsidP="00B6391C">
      <w:pPr>
        <w:pStyle w:val="Akapitzlist"/>
        <w:numPr>
          <w:ilvl w:val="0"/>
          <w:numId w:val="25"/>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gratuitamente,</w:t>
      </w:r>
    </w:p>
    <w:p w:rsidR="0061121E" w:rsidRPr="00D65035" w:rsidRDefault="0061121E" w:rsidP="00B6391C">
      <w:pPr>
        <w:pStyle w:val="Akapitzlist"/>
        <w:numPr>
          <w:ilvl w:val="0"/>
          <w:numId w:val="25"/>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com um pagamento</w:t>
      </w:r>
      <w:r w:rsidR="00615852" w:rsidRPr="00D65035">
        <w:rPr>
          <w:rFonts w:ascii="Arial" w:hAnsi="Arial" w:cs="Arial"/>
          <w:sz w:val="20"/>
          <w:szCs w:val="20"/>
          <w:lang w:val="pt-PT"/>
        </w:rPr>
        <w:t xml:space="preserve"> </w:t>
      </w:r>
      <w:r w:rsidRPr="00D65035">
        <w:rPr>
          <w:rFonts w:ascii="Arial" w:hAnsi="Arial" w:cs="Arial"/>
          <w:sz w:val="20"/>
          <w:szCs w:val="20"/>
          <w:lang w:val="pt-PT"/>
        </w:rPr>
        <w:t xml:space="preserve">de </w:t>
      </w:r>
      <w:r w:rsidR="00615852" w:rsidRPr="00D65035">
        <w:rPr>
          <w:rFonts w:ascii="Arial" w:hAnsi="Arial" w:cs="Arial"/>
          <w:sz w:val="20"/>
          <w:szCs w:val="20"/>
          <w:lang w:val="pt-PT"/>
        </w:rPr>
        <w:t>uma taxa fixa ou</w:t>
      </w:r>
      <w:r w:rsidRPr="00D65035">
        <w:rPr>
          <w:rFonts w:ascii="Arial" w:hAnsi="Arial" w:cs="Arial"/>
          <w:sz w:val="20"/>
          <w:szCs w:val="20"/>
          <w:lang w:val="pt-PT"/>
        </w:rPr>
        <w:t>,</w:t>
      </w:r>
    </w:p>
    <w:p w:rsidR="0061121E" w:rsidRPr="00D65035" w:rsidRDefault="0061121E" w:rsidP="00B6391C">
      <w:pPr>
        <w:pStyle w:val="Akapitzlist"/>
        <w:numPr>
          <w:ilvl w:val="0"/>
          <w:numId w:val="25"/>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com o pagamento de 30% ou 50% do limite do</w:t>
      </w:r>
      <w:r w:rsidR="00615852" w:rsidRPr="00D65035">
        <w:rPr>
          <w:rFonts w:ascii="Arial" w:hAnsi="Arial" w:cs="Arial"/>
          <w:sz w:val="20"/>
          <w:szCs w:val="20"/>
          <w:lang w:val="pt-PT"/>
        </w:rPr>
        <w:t xml:space="preserve"> financiamento</w:t>
      </w:r>
      <w:r w:rsidRPr="00D65035">
        <w:rPr>
          <w:rFonts w:ascii="Arial" w:hAnsi="Arial" w:cs="Arial"/>
          <w:sz w:val="20"/>
          <w:szCs w:val="20"/>
          <w:lang w:val="pt-PT"/>
        </w:rPr>
        <w:t>,</w:t>
      </w:r>
    </w:p>
    <w:p w:rsidR="00615852" w:rsidRPr="00D65035" w:rsidRDefault="0061121E" w:rsidP="00B6391C">
      <w:pPr>
        <w:pStyle w:val="Akapitzlist"/>
        <w:numPr>
          <w:ilvl w:val="0"/>
          <w:numId w:val="25"/>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pagando</w:t>
      </w:r>
      <w:r w:rsidR="00615852" w:rsidRPr="00D65035">
        <w:rPr>
          <w:rFonts w:ascii="Arial" w:hAnsi="Arial" w:cs="Arial"/>
          <w:sz w:val="20"/>
          <w:szCs w:val="20"/>
          <w:lang w:val="pt-PT"/>
        </w:rPr>
        <w:t xml:space="preserve"> o preço total - </w:t>
      </w:r>
      <w:r w:rsidRPr="00D65035">
        <w:rPr>
          <w:rFonts w:ascii="Arial" w:hAnsi="Arial" w:cs="Arial"/>
          <w:sz w:val="20"/>
          <w:szCs w:val="20"/>
          <w:lang w:val="pt-PT"/>
        </w:rPr>
        <w:t>no caso de medicamentos de fora da lista de medicamentos reembolsados ou se lhe for prescrito um medicamento numa indicação não coberta pelo reembolso.</w:t>
      </w:r>
    </w:p>
    <w:p w:rsidR="007171EC" w:rsidRPr="004112C3" w:rsidRDefault="007171EC" w:rsidP="006265A1">
      <w:pPr>
        <w:spacing w:line="240" w:lineRule="auto"/>
        <w:ind w:left="0" w:hanging="5"/>
        <w:rPr>
          <w:rFonts w:ascii="Arial" w:hAnsi="Arial" w:cs="Arial"/>
          <w:sz w:val="20"/>
          <w:szCs w:val="20"/>
          <w:lang w:val="pt-PT"/>
        </w:rPr>
      </w:pPr>
      <w:r>
        <w:rPr>
          <w:rFonts w:ascii="Arial" w:hAnsi="Arial" w:cs="Arial"/>
          <w:sz w:val="20"/>
          <w:szCs w:val="20"/>
          <w:lang w:val="pt-PT"/>
        </w:rPr>
        <w:t xml:space="preserve">Com base na ordem do médico, </w:t>
      </w:r>
      <w:r w:rsidRPr="007171EC">
        <w:rPr>
          <w:rFonts w:ascii="Arial" w:hAnsi="Arial" w:cs="Arial"/>
          <w:b/>
          <w:sz w:val="20"/>
          <w:szCs w:val="20"/>
          <w:lang w:val="pt-PT"/>
        </w:rPr>
        <w:t>transporte sanitário é gratuito</w:t>
      </w:r>
      <w:r w:rsidRPr="007171EC">
        <w:rPr>
          <w:rFonts w:ascii="Arial" w:hAnsi="Arial" w:cs="Arial"/>
          <w:sz w:val="20"/>
          <w:szCs w:val="20"/>
          <w:lang w:val="pt-PT"/>
        </w:rPr>
        <w:t>, i</w:t>
      </w:r>
      <w:r>
        <w:rPr>
          <w:rFonts w:ascii="Arial" w:hAnsi="Arial" w:cs="Arial"/>
          <w:sz w:val="20"/>
          <w:szCs w:val="20"/>
          <w:lang w:val="pt-PT"/>
        </w:rPr>
        <w:t xml:space="preserve">ncluindo aéreo, </w:t>
      </w:r>
      <w:r w:rsidRPr="007171EC">
        <w:rPr>
          <w:rFonts w:ascii="Arial" w:hAnsi="Arial" w:cs="Arial"/>
          <w:sz w:val="20"/>
          <w:szCs w:val="20"/>
          <w:lang w:val="pt-PT"/>
        </w:rPr>
        <w:t xml:space="preserve">para o hospital mais próximo e de volta, </w:t>
      </w:r>
      <w:r>
        <w:rPr>
          <w:rFonts w:ascii="Arial" w:hAnsi="Arial" w:cs="Arial"/>
          <w:sz w:val="20"/>
          <w:szCs w:val="20"/>
          <w:lang w:val="pt-PT"/>
        </w:rPr>
        <w:t>que forneça</w:t>
      </w:r>
      <w:r w:rsidRPr="007171EC">
        <w:rPr>
          <w:rFonts w:ascii="Arial" w:hAnsi="Arial" w:cs="Arial"/>
          <w:sz w:val="20"/>
          <w:szCs w:val="20"/>
          <w:lang w:val="pt-PT"/>
        </w:rPr>
        <w:t xml:space="preserve"> serviços adequados, em casos de tratamento urgente ou continuidade de tratamento, bem como no ca</w:t>
      </w:r>
      <w:r>
        <w:rPr>
          <w:rFonts w:ascii="Arial" w:hAnsi="Arial" w:cs="Arial"/>
          <w:sz w:val="20"/>
          <w:szCs w:val="20"/>
          <w:lang w:val="pt-PT"/>
        </w:rPr>
        <w:t xml:space="preserve">so de uma disfunção de movimento </w:t>
      </w:r>
      <w:r w:rsidRPr="007171EC">
        <w:rPr>
          <w:rFonts w:ascii="Arial" w:hAnsi="Arial" w:cs="Arial"/>
          <w:sz w:val="20"/>
          <w:szCs w:val="20"/>
          <w:lang w:val="pt-PT"/>
        </w:rPr>
        <w:t>que impe</w:t>
      </w:r>
      <w:r>
        <w:rPr>
          <w:rFonts w:ascii="Arial" w:hAnsi="Arial" w:cs="Arial"/>
          <w:sz w:val="20"/>
          <w:szCs w:val="20"/>
          <w:lang w:val="pt-PT"/>
        </w:rPr>
        <w:t xml:space="preserve">ça o uso </w:t>
      </w:r>
      <w:r>
        <w:rPr>
          <w:rFonts w:ascii="Arial" w:hAnsi="Arial" w:cs="Arial"/>
          <w:sz w:val="20"/>
          <w:szCs w:val="20"/>
          <w:lang w:val="pt-PT"/>
        </w:rPr>
        <w:lastRenderedPageBreak/>
        <w:t xml:space="preserve">de transporte público. </w:t>
      </w:r>
      <w:r w:rsidRPr="007171EC">
        <w:rPr>
          <w:rFonts w:ascii="Arial" w:hAnsi="Arial" w:cs="Arial"/>
          <w:sz w:val="20"/>
          <w:szCs w:val="20"/>
          <w:lang w:val="pt-PT"/>
        </w:rPr>
        <w:t xml:space="preserve">Em outros casos, com base na ordem de um médico de seguro de saúde, o transporte está disponível </w:t>
      </w:r>
      <w:r w:rsidRPr="007171EC">
        <w:rPr>
          <w:rFonts w:ascii="Arial" w:hAnsi="Arial" w:cs="Arial"/>
          <w:b/>
          <w:sz w:val="20"/>
          <w:szCs w:val="20"/>
          <w:lang w:val="pt-PT"/>
        </w:rPr>
        <w:t>por uma taxa ou por um pagamento parcial</w:t>
      </w:r>
      <w:r w:rsidRPr="007171EC">
        <w:rPr>
          <w:rFonts w:ascii="Arial" w:hAnsi="Arial" w:cs="Arial"/>
          <w:sz w:val="20"/>
          <w:szCs w:val="20"/>
          <w:lang w:val="pt-PT"/>
        </w:rPr>
        <w:t>.</w:t>
      </w:r>
    </w:p>
    <w:p w:rsidR="007171EC" w:rsidRPr="00D65035" w:rsidRDefault="007171EC" w:rsidP="006265A1">
      <w:pPr>
        <w:pStyle w:val="Bezodstpw"/>
        <w:ind w:left="0" w:hanging="5"/>
        <w:rPr>
          <w:rFonts w:ascii="Arial" w:eastAsiaTheme="minorHAnsi" w:hAnsi="Arial" w:cs="Arial"/>
          <w:b/>
          <w:color w:val="FF6600"/>
          <w:sz w:val="20"/>
          <w:szCs w:val="20"/>
          <w:lang w:val="pt-BR"/>
        </w:rPr>
      </w:pPr>
    </w:p>
    <w:p w:rsidR="00C9380B" w:rsidRPr="00D65035" w:rsidRDefault="00D65035" w:rsidP="00D65035">
      <w:pPr>
        <w:pStyle w:val="Bezodstpw"/>
        <w:ind w:left="0" w:hanging="5"/>
        <w:rPr>
          <w:rFonts w:ascii="Arial" w:eastAsiaTheme="minorHAnsi" w:hAnsi="Arial" w:cs="Arial"/>
          <w:b/>
          <w:color w:val="FF6600"/>
          <w:sz w:val="20"/>
          <w:szCs w:val="20"/>
          <w:lang w:val="pt-BR"/>
        </w:rPr>
      </w:pPr>
      <w:r>
        <w:rPr>
          <w:rFonts w:ascii="Arial" w:eastAsiaTheme="minorHAnsi" w:hAnsi="Arial" w:cs="Arial"/>
          <w:b/>
          <w:color w:val="FF6600"/>
          <w:sz w:val="20"/>
          <w:szCs w:val="20"/>
          <w:lang w:val="pt-BR"/>
        </w:rPr>
        <w:t>Mais informações</w:t>
      </w:r>
    </w:p>
    <w:p w:rsidR="00C9380B" w:rsidRPr="00E90FE9" w:rsidRDefault="00C9380B" w:rsidP="006265A1">
      <w:pPr>
        <w:spacing w:before="120" w:after="0" w:line="240" w:lineRule="auto"/>
        <w:ind w:left="0" w:hanging="5"/>
        <w:contextualSpacing/>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2F29E2" w:rsidRPr="00E90FE9" w:rsidTr="0089440F">
        <w:tc>
          <w:tcPr>
            <w:tcW w:w="2943" w:type="dxa"/>
          </w:tcPr>
          <w:p w:rsidR="002F29E2" w:rsidRPr="00E90FE9" w:rsidRDefault="002F29E2" w:rsidP="006265A1">
            <w:pPr>
              <w:ind w:left="0" w:hanging="5"/>
              <w:rPr>
                <w:rFonts w:ascii="Arial" w:hAnsi="Arial" w:cs="Arial"/>
                <w:b/>
                <w:sz w:val="20"/>
                <w:szCs w:val="20"/>
                <w:highlight w:val="yellow"/>
              </w:rPr>
            </w:pPr>
            <w:r w:rsidRPr="00E90FE9">
              <w:rPr>
                <w:rFonts w:ascii="Arial" w:hAnsi="Arial" w:cs="Arial"/>
                <w:b/>
                <w:sz w:val="20"/>
                <w:szCs w:val="20"/>
              </w:rPr>
              <w:t>http://www.nfz.gov.pl</w:t>
            </w:r>
            <w:r w:rsidRPr="00E90FE9">
              <w:rPr>
                <w:rFonts w:ascii="Arial" w:hAnsi="Arial" w:cs="Arial"/>
                <w:b/>
                <w:sz w:val="20"/>
                <w:szCs w:val="20"/>
                <w:highlight w:val="yellow"/>
              </w:rPr>
              <w:t xml:space="preserve"> </w:t>
            </w:r>
          </w:p>
        </w:tc>
        <w:tc>
          <w:tcPr>
            <w:tcW w:w="6237" w:type="dxa"/>
          </w:tcPr>
          <w:p w:rsidR="002F29E2" w:rsidRPr="00D91CC4" w:rsidRDefault="00FC5807" w:rsidP="006265A1">
            <w:pPr>
              <w:ind w:left="0" w:hanging="5"/>
              <w:rPr>
                <w:rFonts w:ascii="Arial" w:hAnsi="Arial" w:cs="Arial"/>
                <w:sz w:val="20"/>
                <w:szCs w:val="20"/>
              </w:rPr>
            </w:pPr>
            <w:r w:rsidRPr="00D91CC4">
              <w:rPr>
                <w:rFonts w:ascii="Arial" w:hAnsi="Arial" w:cs="Arial"/>
                <w:sz w:val="20"/>
                <w:szCs w:val="20"/>
              </w:rPr>
              <w:t xml:space="preserve">Fundo </w:t>
            </w:r>
            <w:r w:rsidR="007171EC">
              <w:rPr>
                <w:rFonts w:ascii="Arial" w:hAnsi="Arial" w:cs="Arial"/>
                <w:sz w:val="20"/>
                <w:szCs w:val="20"/>
              </w:rPr>
              <w:t>Nacional</w:t>
            </w:r>
            <w:r w:rsidRPr="00D91CC4">
              <w:rPr>
                <w:rFonts w:ascii="Arial" w:hAnsi="Arial" w:cs="Arial"/>
                <w:sz w:val="20"/>
                <w:szCs w:val="20"/>
              </w:rPr>
              <w:t xml:space="preserve"> de Saúde</w:t>
            </w:r>
            <w:r w:rsidR="002F29E2" w:rsidRPr="00D91CC4">
              <w:rPr>
                <w:rFonts w:ascii="Arial" w:hAnsi="Arial" w:cs="Arial"/>
                <w:sz w:val="20"/>
                <w:szCs w:val="20"/>
              </w:rPr>
              <w:t xml:space="preserve"> </w:t>
            </w:r>
          </w:p>
          <w:p w:rsidR="002F29E2" w:rsidRPr="00D91CC4" w:rsidRDefault="002F29E2" w:rsidP="006265A1">
            <w:pPr>
              <w:spacing w:after="120"/>
              <w:ind w:left="0" w:hanging="5"/>
              <w:rPr>
                <w:rFonts w:ascii="Arial" w:hAnsi="Arial" w:cs="Arial"/>
                <w:sz w:val="20"/>
                <w:szCs w:val="20"/>
              </w:rPr>
            </w:pPr>
          </w:p>
        </w:tc>
      </w:tr>
      <w:tr w:rsidR="002F29E2" w:rsidRPr="00E90FE9" w:rsidTr="00D91CC4">
        <w:trPr>
          <w:trHeight w:val="44"/>
        </w:trPr>
        <w:tc>
          <w:tcPr>
            <w:tcW w:w="2943" w:type="dxa"/>
          </w:tcPr>
          <w:p w:rsidR="002F29E2" w:rsidRPr="00E90FE9" w:rsidRDefault="00F5340A" w:rsidP="006265A1">
            <w:pPr>
              <w:ind w:left="0" w:hanging="5"/>
              <w:rPr>
                <w:rFonts w:ascii="Arial" w:hAnsi="Arial" w:cs="Arial"/>
                <w:b/>
                <w:sz w:val="20"/>
                <w:szCs w:val="20"/>
                <w:highlight w:val="yellow"/>
              </w:rPr>
            </w:pPr>
            <w:r w:rsidRPr="00E90FE9">
              <w:rPr>
                <w:rFonts w:ascii="Arial" w:hAnsi="Arial" w:cs="Arial"/>
                <w:b/>
                <w:sz w:val="20"/>
                <w:szCs w:val="20"/>
              </w:rPr>
              <w:t>http://www.mz.gov.pl/</w:t>
            </w:r>
          </w:p>
        </w:tc>
        <w:tc>
          <w:tcPr>
            <w:tcW w:w="6237" w:type="dxa"/>
          </w:tcPr>
          <w:p w:rsidR="002F29E2" w:rsidRPr="00D91CC4" w:rsidRDefault="00FC5807" w:rsidP="006265A1">
            <w:pPr>
              <w:spacing w:after="120"/>
              <w:ind w:left="0" w:hanging="5"/>
              <w:rPr>
                <w:rFonts w:ascii="Arial" w:hAnsi="Arial" w:cs="Arial"/>
                <w:sz w:val="20"/>
                <w:szCs w:val="20"/>
              </w:rPr>
            </w:pPr>
            <w:r w:rsidRPr="00D91CC4">
              <w:rPr>
                <w:rFonts w:ascii="Arial" w:hAnsi="Arial" w:cs="Arial"/>
                <w:sz w:val="20"/>
                <w:szCs w:val="20"/>
              </w:rPr>
              <w:t>Ministério da Saúde</w:t>
            </w:r>
          </w:p>
        </w:tc>
      </w:tr>
    </w:tbl>
    <w:p w:rsidR="002F29E2" w:rsidRDefault="002F29E2" w:rsidP="006265A1">
      <w:pPr>
        <w:spacing w:before="120" w:after="0" w:line="240" w:lineRule="auto"/>
        <w:ind w:left="0" w:hanging="5"/>
        <w:contextualSpacing/>
        <w:rPr>
          <w:rFonts w:ascii="Arial" w:hAnsi="Arial" w:cs="Arial"/>
          <w:sz w:val="20"/>
          <w:szCs w:val="20"/>
        </w:rPr>
      </w:pPr>
    </w:p>
    <w:p w:rsidR="007171EC" w:rsidRDefault="007171EC" w:rsidP="006265A1">
      <w:pPr>
        <w:spacing w:after="0" w:line="240" w:lineRule="auto"/>
        <w:ind w:left="0" w:hanging="5"/>
        <w:contextualSpacing/>
        <w:rPr>
          <w:rFonts w:ascii="Arial" w:eastAsiaTheme="majorEastAsia" w:hAnsi="Arial" w:cs="Arial"/>
          <w:b/>
          <w:color w:val="2E74B5" w:themeColor="accent1" w:themeShade="BF"/>
          <w:sz w:val="26"/>
          <w:szCs w:val="26"/>
        </w:rPr>
      </w:pPr>
    </w:p>
    <w:p w:rsidR="00C0749A" w:rsidRPr="00D65035" w:rsidRDefault="007171EC" w:rsidP="00D65035">
      <w:pPr>
        <w:pStyle w:val="Nagwek2"/>
        <w:ind w:left="0" w:hanging="5"/>
        <w:jc w:val="left"/>
        <w:rPr>
          <w:rFonts w:eastAsia="Times New Roman"/>
          <w:i/>
          <w:color w:val="FF6600"/>
          <w:sz w:val="18"/>
          <w:szCs w:val="18"/>
        </w:rPr>
      </w:pPr>
      <w:bookmarkStart w:id="19" w:name="_Toc530988037"/>
      <w:r w:rsidRPr="00D65035">
        <w:rPr>
          <w:color w:val="FF6600"/>
        </w:rPr>
        <w:t xml:space="preserve">3.10. </w:t>
      </w:r>
      <w:r w:rsidR="00C0749A" w:rsidRPr="00D65035">
        <w:rPr>
          <w:color w:val="FF6600"/>
        </w:rPr>
        <w:t>Vida privada</w:t>
      </w:r>
      <w:bookmarkEnd w:id="19"/>
      <w:r w:rsidR="00154AB7" w:rsidRPr="00D65035">
        <w:rPr>
          <w:rFonts w:eastAsia="Times New Roman"/>
          <w:i/>
          <w:color w:val="FF6600"/>
        </w:rPr>
        <w:br/>
      </w:r>
    </w:p>
    <w:p w:rsidR="00C0749A" w:rsidRPr="00D65035" w:rsidRDefault="007171EC" w:rsidP="006265A1">
      <w:pPr>
        <w:spacing w:line="240" w:lineRule="auto"/>
        <w:ind w:left="0" w:hanging="5"/>
        <w:rPr>
          <w:rFonts w:ascii="Arial" w:hAnsi="Arial" w:cs="Arial"/>
          <w:b/>
          <w:color w:val="FF6600"/>
          <w:sz w:val="20"/>
          <w:szCs w:val="20"/>
          <w:lang w:val="es-ES_tradnl"/>
        </w:rPr>
      </w:pPr>
      <w:r w:rsidRPr="00D65035">
        <w:rPr>
          <w:rFonts w:ascii="Arial" w:hAnsi="Arial" w:cs="Arial"/>
          <w:b/>
          <w:color w:val="FF6600"/>
          <w:sz w:val="20"/>
          <w:szCs w:val="20"/>
          <w:lang w:val="es-ES_tradnl"/>
        </w:rPr>
        <w:t>Atos</w:t>
      </w:r>
      <w:r w:rsidR="00C0749A" w:rsidRPr="00D65035">
        <w:rPr>
          <w:rFonts w:ascii="Arial" w:hAnsi="Arial" w:cs="Arial"/>
          <w:b/>
          <w:color w:val="FF6600"/>
          <w:sz w:val="20"/>
          <w:szCs w:val="20"/>
          <w:lang w:val="es-ES_tradnl"/>
        </w:rPr>
        <w:t xml:space="preserve"> de registo civil</w:t>
      </w:r>
    </w:p>
    <w:p w:rsidR="00F50812" w:rsidRDefault="00274A71" w:rsidP="006265A1">
      <w:pPr>
        <w:spacing w:line="240" w:lineRule="auto"/>
        <w:ind w:left="0" w:hanging="5"/>
        <w:rPr>
          <w:rFonts w:ascii="Arial" w:hAnsi="Arial" w:cs="Arial"/>
          <w:sz w:val="20"/>
          <w:szCs w:val="20"/>
          <w:lang w:val="pt-PT"/>
        </w:rPr>
      </w:pPr>
      <w:r w:rsidRPr="00274A71">
        <w:rPr>
          <w:rFonts w:ascii="Arial" w:hAnsi="Arial" w:cs="Arial"/>
          <w:sz w:val="20"/>
          <w:szCs w:val="20"/>
          <w:lang w:val="pt-PT"/>
        </w:rPr>
        <w:t>Eventos como nascimento, casamento e morte est</w:t>
      </w:r>
      <w:r>
        <w:rPr>
          <w:rFonts w:ascii="Arial" w:hAnsi="Arial" w:cs="Arial"/>
          <w:sz w:val="20"/>
          <w:szCs w:val="20"/>
          <w:lang w:val="pt-PT"/>
        </w:rPr>
        <w:t xml:space="preserve">ão </w:t>
      </w:r>
      <w:r w:rsidRPr="00274A71">
        <w:rPr>
          <w:rFonts w:ascii="Arial" w:hAnsi="Arial" w:cs="Arial"/>
          <w:sz w:val="20"/>
          <w:szCs w:val="20"/>
          <w:u w:val="single"/>
          <w:lang w:val="pt-PT"/>
        </w:rPr>
        <w:t>sujeitos a registo</w:t>
      </w:r>
      <w:r>
        <w:rPr>
          <w:rFonts w:ascii="Arial" w:hAnsi="Arial" w:cs="Arial"/>
          <w:sz w:val="20"/>
          <w:szCs w:val="20"/>
          <w:lang w:val="pt-PT"/>
        </w:rPr>
        <w:t xml:space="preserve"> na forma de atos de </w:t>
      </w:r>
      <w:r w:rsidRPr="00274A71">
        <w:rPr>
          <w:rFonts w:ascii="Arial" w:hAnsi="Arial" w:cs="Arial"/>
          <w:b/>
          <w:sz w:val="20"/>
          <w:szCs w:val="20"/>
          <w:lang w:val="pt-PT"/>
        </w:rPr>
        <w:t>registo civil</w:t>
      </w:r>
      <w:r>
        <w:rPr>
          <w:rFonts w:ascii="Arial" w:hAnsi="Arial" w:cs="Arial"/>
          <w:sz w:val="20"/>
          <w:szCs w:val="20"/>
          <w:lang w:val="pt-PT"/>
        </w:rPr>
        <w:t xml:space="preserve"> </w:t>
      </w:r>
      <w:r w:rsidRPr="00274A71">
        <w:rPr>
          <w:rFonts w:ascii="Arial" w:hAnsi="Arial" w:cs="Arial"/>
          <w:sz w:val="20"/>
          <w:szCs w:val="20"/>
          <w:lang w:val="pt-PT"/>
        </w:rPr>
        <w:t>pelas autoridades competentes, de</w:t>
      </w:r>
      <w:r>
        <w:rPr>
          <w:rFonts w:ascii="Arial" w:hAnsi="Arial" w:cs="Arial"/>
          <w:sz w:val="20"/>
          <w:szCs w:val="20"/>
          <w:lang w:val="pt-PT"/>
        </w:rPr>
        <w:t xml:space="preserve"> acordo com o local do evento e o gerente de registo civil. Os atos emitidos num registo civil fazem  a </w:t>
      </w:r>
      <w:r w:rsidRPr="00274A71">
        <w:rPr>
          <w:rFonts w:ascii="Arial" w:hAnsi="Arial" w:cs="Arial"/>
          <w:sz w:val="20"/>
          <w:szCs w:val="20"/>
          <w:lang w:val="pt-PT"/>
        </w:rPr>
        <w:t xml:space="preserve">prova exclusiva dos eventos identificados neles </w:t>
      </w:r>
      <w:r>
        <w:rPr>
          <w:rFonts w:ascii="Arial" w:hAnsi="Arial" w:cs="Arial"/>
          <w:sz w:val="20"/>
          <w:szCs w:val="20"/>
          <w:lang w:val="pt-PT"/>
        </w:rPr>
        <w:t>no território da Polónia</w:t>
      </w:r>
      <w:r w:rsidRPr="00274A71">
        <w:rPr>
          <w:rFonts w:ascii="Arial" w:hAnsi="Arial" w:cs="Arial"/>
          <w:sz w:val="20"/>
          <w:szCs w:val="20"/>
          <w:lang w:val="pt-PT"/>
        </w:rPr>
        <w:t>.</w:t>
      </w:r>
      <w:r>
        <w:rPr>
          <w:rFonts w:ascii="Arial" w:hAnsi="Arial" w:cs="Arial"/>
          <w:sz w:val="20"/>
          <w:szCs w:val="20"/>
          <w:lang w:val="pt-PT"/>
        </w:rPr>
        <w:t xml:space="preserve"> Para documentar um</w:t>
      </w:r>
      <w:r w:rsidR="00C0749A" w:rsidRPr="004112C3">
        <w:rPr>
          <w:rFonts w:ascii="Arial" w:hAnsi="Arial" w:cs="Arial"/>
          <w:sz w:val="20"/>
          <w:szCs w:val="20"/>
          <w:lang w:val="pt-PT"/>
        </w:rPr>
        <w:t xml:space="preserve"> evento, incluindo alguns </w:t>
      </w:r>
      <w:r w:rsidR="00AC4C2F">
        <w:rPr>
          <w:rFonts w:ascii="Arial" w:hAnsi="Arial" w:cs="Arial"/>
          <w:sz w:val="20"/>
          <w:szCs w:val="20"/>
          <w:lang w:val="pt-PT"/>
        </w:rPr>
        <w:t xml:space="preserve">necessários para </w:t>
      </w:r>
      <w:r w:rsidR="00C0749A" w:rsidRPr="004112C3">
        <w:rPr>
          <w:rFonts w:ascii="Arial" w:hAnsi="Arial" w:cs="Arial"/>
          <w:sz w:val="20"/>
          <w:szCs w:val="20"/>
          <w:lang w:val="pt-PT"/>
        </w:rPr>
        <w:t>processos judiciais ou administrativos</w:t>
      </w:r>
      <w:r w:rsidR="00AC4C2F">
        <w:rPr>
          <w:rFonts w:ascii="Arial" w:hAnsi="Arial" w:cs="Arial"/>
          <w:sz w:val="20"/>
          <w:szCs w:val="20"/>
          <w:lang w:val="pt-PT"/>
        </w:rPr>
        <w:t>, emitem-se</w:t>
      </w:r>
      <w:r>
        <w:rPr>
          <w:rFonts w:ascii="Arial" w:hAnsi="Arial" w:cs="Arial"/>
          <w:sz w:val="20"/>
          <w:szCs w:val="20"/>
          <w:lang w:val="pt-PT"/>
        </w:rPr>
        <w:t xml:space="preserve"> </w:t>
      </w:r>
      <w:r w:rsidR="00C0749A" w:rsidRPr="004112C3">
        <w:rPr>
          <w:rFonts w:ascii="Arial" w:hAnsi="Arial" w:cs="Arial"/>
          <w:sz w:val="20"/>
          <w:szCs w:val="20"/>
          <w:lang w:val="pt-PT"/>
        </w:rPr>
        <w:t xml:space="preserve">cópias </w:t>
      </w:r>
      <w:r w:rsidR="00AC4C2F">
        <w:rPr>
          <w:rFonts w:ascii="Arial" w:hAnsi="Arial" w:cs="Arial"/>
          <w:sz w:val="20"/>
          <w:szCs w:val="20"/>
          <w:u w:val="single"/>
          <w:lang w:val="pt-PT"/>
        </w:rPr>
        <w:t>integrais e narrativas</w:t>
      </w:r>
      <w:r w:rsidR="00C0749A" w:rsidRPr="004112C3">
        <w:rPr>
          <w:rFonts w:ascii="Arial" w:hAnsi="Arial" w:cs="Arial"/>
          <w:sz w:val="20"/>
          <w:szCs w:val="20"/>
          <w:lang w:val="pt-PT"/>
        </w:rPr>
        <w:t xml:space="preserve"> dos atos de registo civil. </w:t>
      </w:r>
      <w:r w:rsidR="00AC4C2F">
        <w:rPr>
          <w:rFonts w:ascii="Arial" w:hAnsi="Arial" w:cs="Arial"/>
          <w:sz w:val="20"/>
          <w:szCs w:val="20"/>
          <w:lang w:val="pt-PT"/>
        </w:rPr>
        <w:t>A l</w:t>
      </w:r>
      <w:r w:rsidR="00C0749A" w:rsidRPr="004112C3">
        <w:rPr>
          <w:rFonts w:ascii="Arial" w:hAnsi="Arial" w:cs="Arial"/>
          <w:sz w:val="20"/>
          <w:szCs w:val="20"/>
          <w:lang w:val="pt-PT"/>
        </w:rPr>
        <w:t>egislação polaca prevê também a possi</w:t>
      </w:r>
      <w:r w:rsidR="00AC4C2F">
        <w:rPr>
          <w:rFonts w:ascii="Arial" w:hAnsi="Arial" w:cs="Arial"/>
          <w:sz w:val="20"/>
          <w:szCs w:val="20"/>
          <w:lang w:val="pt-PT"/>
        </w:rPr>
        <w:t>bilidade de produzir um certidão de registo</w:t>
      </w:r>
      <w:r w:rsidR="00C0749A" w:rsidRPr="004112C3">
        <w:rPr>
          <w:rFonts w:ascii="Arial" w:hAnsi="Arial" w:cs="Arial"/>
          <w:sz w:val="20"/>
          <w:szCs w:val="20"/>
          <w:lang w:val="pt-PT"/>
        </w:rPr>
        <w:t xml:space="preserve"> civil </w:t>
      </w:r>
      <w:r w:rsidR="001A031F">
        <w:rPr>
          <w:rFonts w:ascii="Arial" w:hAnsi="Arial" w:cs="Arial"/>
          <w:sz w:val="20"/>
          <w:szCs w:val="20"/>
          <w:lang w:val="pt-PT"/>
        </w:rPr>
        <w:t>polaco</w:t>
      </w:r>
      <w:r w:rsidR="00AC4C2F">
        <w:rPr>
          <w:rFonts w:ascii="Arial" w:hAnsi="Arial" w:cs="Arial"/>
          <w:sz w:val="20"/>
          <w:szCs w:val="20"/>
          <w:lang w:val="pt-PT"/>
        </w:rPr>
        <w:t xml:space="preserve"> a base  de um ato civil documentado no</w:t>
      </w:r>
      <w:r w:rsidR="00C0749A" w:rsidRPr="004112C3">
        <w:rPr>
          <w:rFonts w:ascii="Arial" w:hAnsi="Arial" w:cs="Arial"/>
          <w:sz w:val="20"/>
          <w:szCs w:val="20"/>
          <w:lang w:val="pt-PT"/>
        </w:rPr>
        <w:t xml:space="preserve"> estrangeiro.</w:t>
      </w:r>
    </w:p>
    <w:p w:rsidR="00E360D5" w:rsidRDefault="00E360D5" w:rsidP="006265A1">
      <w:pPr>
        <w:spacing w:line="240" w:lineRule="auto"/>
        <w:ind w:left="0" w:hanging="5"/>
        <w:rPr>
          <w:rFonts w:ascii="Arial" w:hAnsi="Arial" w:cs="Arial"/>
          <w:sz w:val="20"/>
          <w:szCs w:val="20"/>
          <w:lang w:val="pt-PT"/>
        </w:rPr>
      </w:pPr>
    </w:p>
    <w:p w:rsidR="00E360D5" w:rsidRPr="00B81A4D" w:rsidRDefault="00E360D5" w:rsidP="006265A1">
      <w:pPr>
        <w:spacing w:line="240" w:lineRule="auto"/>
        <w:ind w:left="0" w:hanging="5"/>
        <w:rPr>
          <w:rFonts w:ascii="Arial" w:hAnsi="Arial" w:cs="Arial"/>
          <w:b/>
          <w:color w:val="2E74B5" w:themeColor="accent1" w:themeShade="BF"/>
          <w:sz w:val="20"/>
          <w:szCs w:val="20"/>
          <w:lang w:val="pt-BR"/>
        </w:rPr>
      </w:pPr>
    </w:p>
    <w:p w:rsidR="00286604" w:rsidRPr="00D65035" w:rsidRDefault="00C0749A" w:rsidP="006265A1">
      <w:pPr>
        <w:spacing w:line="240" w:lineRule="auto"/>
        <w:ind w:left="0" w:hanging="5"/>
        <w:rPr>
          <w:rFonts w:ascii="Arial" w:hAnsi="Arial" w:cs="Arial"/>
          <w:b/>
          <w:color w:val="FF6600"/>
          <w:sz w:val="20"/>
          <w:szCs w:val="20"/>
          <w:lang w:val="pt-BR"/>
        </w:rPr>
      </w:pPr>
      <w:r w:rsidRPr="00D65035">
        <w:rPr>
          <w:rFonts w:ascii="Arial" w:hAnsi="Arial" w:cs="Arial"/>
          <w:b/>
          <w:color w:val="FF6600"/>
          <w:sz w:val="20"/>
          <w:szCs w:val="20"/>
          <w:lang w:val="pt-BR"/>
        </w:rPr>
        <w:t>Nascimento</w:t>
      </w:r>
    </w:p>
    <w:p w:rsidR="00EA41AB" w:rsidRPr="00D65035" w:rsidRDefault="00C0749A" w:rsidP="00D65035">
      <w:pPr>
        <w:spacing w:line="240" w:lineRule="auto"/>
        <w:ind w:left="0" w:hanging="5"/>
        <w:rPr>
          <w:rFonts w:ascii="Arial" w:hAnsi="Arial" w:cs="Arial"/>
          <w:sz w:val="20"/>
          <w:szCs w:val="20"/>
          <w:lang w:val="pt-PT"/>
        </w:rPr>
      </w:pPr>
      <w:r w:rsidRPr="004112C3">
        <w:rPr>
          <w:rFonts w:ascii="Arial" w:hAnsi="Arial" w:cs="Arial"/>
          <w:b/>
          <w:sz w:val="20"/>
          <w:szCs w:val="20"/>
          <w:lang w:val="pt-PT"/>
        </w:rPr>
        <w:t>Nascimento</w:t>
      </w:r>
      <w:r w:rsidR="00F73C37">
        <w:rPr>
          <w:rFonts w:ascii="Arial" w:hAnsi="Arial" w:cs="Arial"/>
          <w:sz w:val="20"/>
          <w:szCs w:val="20"/>
          <w:lang w:val="pt-PT"/>
        </w:rPr>
        <w:t xml:space="preserve"> no</w:t>
      </w:r>
      <w:r w:rsidRPr="004112C3">
        <w:rPr>
          <w:rFonts w:ascii="Arial" w:hAnsi="Arial" w:cs="Arial"/>
          <w:sz w:val="20"/>
          <w:szCs w:val="20"/>
          <w:lang w:val="pt-PT"/>
        </w:rPr>
        <w:t xml:space="preserve"> território polaco deve ser </w:t>
      </w:r>
      <w:r w:rsidR="00F73C37">
        <w:rPr>
          <w:rFonts w:ascii="Arial" w:hAnsi="Arial" w:cs="Arial"/>
          <w:sz w:val="20"/>
          <w:szCs w:val="20"/>
          <w:u w:val="single"/>
          <w:lang w:val="pt-PT"/>
        </w:rPr>
        <w:t>comunicado a uma conservatória de registo civil</w:t>
      </w:r>
      <w:r w:rsidR="00F73C37">
        <w:rPr>
          <w:rFonts w:ascii="Arial" w:hAnsi="Arial" w:cs="Arial"/>
          <w:sz w:val="20"/>
          <w:szCs w:val="20"/>
          <w:lang w:val="pt-PT"/>
        </w:rPr>
        <w:t xml:space="preserve"> consoante o lugar de nascimento d</w:t>
      </w:r>
      <w:r w:rsidRPr="004112C3">
        <w:rPr>
          <w:rFonts w:ascii="Arial" w:hAnsi="Arial" w:cs="Arial"/>
          <w:sz w:val="20"/>
          <w:szCs w:val="20"/>
          <w:lang w:val="pt-PT"/>
        </w:rPr>
        <w:t>a criança, no prazo de 21 dias a partir da data de elaboração do cartão</w:t>
      </w:r>
      <w:r w:rsidR="00F73C37">
        <w:rPr>
          <w:rFonts w:ascii="Arial" w:hAnsi="Arial" w:cs="Arial"/>
          <w:sz w:val="20"/>
          <w:szCs w:val="20"/>
          <w:lang w:val="pt-PT"/>
        </w:rPr>
        <w:t xml:space="preserve"> de nascimento</w:t>
      </w:r>
      <w:r w:rsidRPr="004112C3">
        <w:rPr>
          <w:rFonts w:ascii="Arial" w:hAnsi="Arial" w:cs="Arial"/>
          <w:sz w:val="20"/>
          <w:szCs w:val="20"/>
          <w:lang w:val="pt-PT"/>
        </w:rPr>
        <w:t>,</w:t>
      </w:r>
      <w:r w:rsidR="00F73C37">
        <w:rPr>
          <w:rFonts w:ascii="Arial" w:hAnsi="Arial" w:cs="Arial"/>
          <w:sz w:val="20"/>
          <w:szCs w:val="20"/>
          <w:lang w:val="pt-PT"/>
        </w:rPr>
        <w:t xml:space="preserve"> ou quando o bebé</w:t>
      </w:r>
      <w:r w:rsidRPr="004112C3">
        <w:rPr>
          <w:rFonts w:ascii="Arial" w:hAnsi="Arial" w:cs="Arial"/>
          <w:sz w:val="20"/>
          <w:szCs w:val="20"/>
          <w:lang w:val="pt-PT"/>
        </w:rPr>
        <w:t xml:space="preserve"> nasceu morto, 3 dias a partir da data de elaboraç</w:t>
      </w:r>
      <w:r w:rsidR="00E360D5">
        <w:rPr>
          <w:rFonts w:ascii="Arial" w:hAnsi="Arial" w:cs="Arial"/>
          <w:sz w:val="20"/>
          <w:szCs w:val="20"/>
          <w:lang w:val="pt-PT"/>
        </w:rPr>
        <w:t xml:space="preserve">ão do </w:t>
      </w:r>
      <w:r w:rsidR="00F73C37">
        <w:rPr>
          <w:rFonts w:ascii="Arial" w:hAnsi="Arial" w:cs="Arial"/>
          <w:sz w:val="20"/>
          <w:szCs w:val="20"/>
          <w:lang w:val="pt-PT"/>
        </w:rPr>
        <w:t xml:space="preserve">cartão de </w:t>
      </w:r>
      <w:r w:rsidR="00E360D5">
        <w:rPr>
          <w:rFonts w:ascii="Arial" w:hAnsi="Arial" w:cs="Arial"/>
          <w:sz w:val="20"/>
          <w:szCs w:val="20"/>
          <w:lang w:val="pt-PT"/>
        </w:rPr>
        <w:t xml:space="preserve">nascimento </w:t>
      </w:r>
      <w:r w:rsidR="00F73C37">
        <w:rPr>
          <w:rFonts w:ascii="Arial" w:hAnsi="Arial" w:cs="Arial"/>
          <w:sz w:val="20"/>
          <w:szCs w:val="20"/>
          <w:lang w:val="pt-PT"/>
        </w:rPr>
        <w:t>de bebé morto</w:t>
      </w:r>
      <w:r w:rsidR="00E360D5">
        <w:rPr>
          <w:rFonts w:ascii="Arial" w:hAnsi="Arial" w:cs="Arial"/>
          <w:sz w:val="20"/>
          <w:szCs w:val="20"/>
          <w:lang w:val="pt-PT"/>
        </w:rPr>
        <w:t>.  C</w:t>
      </w:r>
      <w:r w:rsidRPr="004112C3">
        <w:rPr>
          <w:rFonts w:ascii="Arial" w:hAnsi="Arial" w:cs="Arial"/>
          <w:sz w:val="20"/>
          <w:szCs w:val="20"/>
          <w:lang w:val="pt-PT"/>
        </w:rPr>
        <w:t xml:space="preserve">artão </w:t>
      </w:r>
      <w:r w:rsidR="00E360D5">
        <w:rPr>
          <w:rFonts w:ascii="Arial" w:hAnsi="Arial" w:cs="Arial"/>
          <w:sz w:val="20"/>
          <w:szCs w:val="20"/>
          <w:lang w:val="pt-PT"/>
        </w:rPr>
        <w:t>de nascimento/morte</w:t>
      </w:r>
      <w:r w:rsidR="00931D4D">
        <w:rPr>
          <w:rFonts w:ascii="Arial" w:hAnsi="Arial" w:cs="Arial"/>
          <w:sz w:val="20"/>
          <w:szCs w:val="20"/>
          <w:lang w:val="pt-PT"/>
        </w:rPr>
        <w:t xml:space="preserve"> do bebé</w:t>
      </w:r>
      <w:r w:rsidR="00E360D5">
        <w:rPr>
          <w:rFonts w:ascii="Arial" w:hAnsi="Arial" w:cs="Arial"/>
          <w:sz w:val="20"/>
          <w:szCs w:val="20"/>
          <w:lang w:val="pt-PT"/>
        </w:rPr>
        <w:t xml:space="preserve"> </w:t>
      </w:r>
      <w:r w:rsidRPr="004112C3">
        <w:rPr>
          <w:rFonts w:ascii="Arial" w:hAnsi="Arial" w:cs="Arial"/>
          <w:sz w:val="20"/>
          <w:szCs w:val="20"/>
          <w:lang w:val="pt-PT"/>
        </w:rPr>
        <w:t xml:space="preserve">é </w:t>
      </w:r>
      <w:r w:rsidR="00E360D5">
        <w:rPr>
          <w:rFonts w:ascii="Arial" w:hAnsi="Arial" w:cs="Arial"/>
          <w:sz w:val="20"/>
          <w:szCs w:val="20"/>
          <w:lang w:val="pt-PT"/>
        </w:rPr>
        <w:t>um</w:t>
      </w:r>
      <w:r w:rsidRPr="004112C3">
        <w:rPr>
          <w:rFonts w:ascii="Arial" w:hAnsi="Arial" w:cs="Arial"/>
          <w:sz w:val="20"/>
          <w:szCs w:val="20"/>
          <w:lang w:val="pt-PT"/>
        </w:rPr>
        <w:t xml:space="preserve"> documento médico</w:t>
      </w:r>
      <w:r w:rsidR="00931D4D">
        <w:rPr>
          <w:rFonts w:ascii="Arial" w:hAnsi="Arial" w:cs="Arial"/>
          <w:sz w:val="20"/>
          <w:szCs w:val="20"/>
          <w:lang w:val="pt-PT"/>
        </w:rPr>
        <w:t xml:space="preserve"> emitido e enviado a conservatória</w:t>
      </w:r>
      <w:r w:rsidR="00902CD9">
        <w:rPr>
          <w:rFonts w:ascii="Arial" w:hAnsi="Arial" w:cs="Arial"/>
          <w:sz w:val="20"/>
          <w:szCs w:val="20"/>
          <w:lang w:val="pt-PT"/>
        </w:rPr>
        <w:t xml:space="preserve"> de regist</w:t>
      </w:r>
      <w:r w:rsidRPr="004112C3">
        <w:rPr>
          <w:rFonts w:ascii="Arial" w:hAnsi="Arial" w:cs="Arial"/>
          <w:sz w:val="20"/>
          <w:szCs w:val="20"/>
          <w:lang w:val="pt-PT"/>
        </w:rPr>
        <w:t>o</w:t>
      </w:r>
      <w:r w:rsidR="00931D4D">
        <w:rPr>
          <w:rFonts w:ascii="Arial" w:hAnsi="Arial" w:cs="Arial"/>
          <w:sz w:val="20"/>
          <w:szCs w:val="20"/>
          <w:lang w:val="pt-PT"/>
        </w:rPr>
        <w:t xml:space="preserve"> civil por uma</w:t>
      </w:r>
      <w:r w:rsidRPr="004112C3">
        <w:rPr>
          <w:rFonts w:ascii="Arial" w:hAnsi="Arial" w:cs="Arial"/>
          <w:sz w:val="20"/>
          <w:szCs w:val="20"/>
          <w:lang w:val="pt-PT"/>
        </w:rPr>
        <w:t xml:space="preserve"> en</w:t>
      </w:r>
      <w:r w:rsidR="00931D4D">
        <w:rPr>
          <w:rFonts w:ascii="Arial" w:hAnsi="Arial" w:cs="Arial"/>
          <w:sz w:val="20"/>
          <w:szCs w:val="20"/>
          <w:lang w:val="pt-PT"/>
        </w:rPr>
        <w:t xml:space="preserve">tidade médica. </w:t>
      </w:r>
      <w:r w:rsidR="00455635">
        <w:rPr>
          <w:rFonts w:ascii="Arial" w:hAnsi="Arial" w:cs="Arial"/>
          <w:sz w:val="20"/>
          <w:szCs w:val="20"/>
          <w:lang w:val="pt-PT"/>
        </w:rPr>
        <w:t xml:space="preserve">O </w:t>
      </w:r>
      <w:r w:rsidRPr="004112C3">
        <w:rPr>
          <w:rFonts w:ascii="Arial" w:hAnsi="Arial" w:cs="Arial"/>
          <w:sz w:val="20"/>
          <w:szCs w:val="20"/>
          <w:lang w:val="pt-PT"/>
        </w:rPr>
        <w:t>ca</w:t>
      </w:r>
      <w:r w:rsidR="00931D4D">
        <w:rPr>
          <w:rFonts w:ascii="Arial" w:hAnsi="Arial" w:cs="Arial"/>
          <w:sz w:val="20"/>
          <w:szCs w:val="20"/>
          <w:lang w:val="pt-PT"/>
        </w:rPr>
        <w:t xml:space="preserve">rtão do nascimento é entregue três dias depois </w:t>
      </w:r>
      <w:r w:rsidRPr="004112C3">
        <w:rPr>
          <w:rFonts w:ascii="Arial" w:hAnsi="Arial" w:cs="Arial"/>
          <w:sz w:val="20"/>
          <w:szCs w:val="20"/>
          <w:lang w:val="pt-PT"/>
        </w:rPr>
        <w:t xml:space="preserve">da data da sua preparação, </w:t>
      </w:r>
      <w:r w:rsidR="00931D4D">
        <w:rPr>
          <w:rFonts w:ascii="Arial" w:hAnsi="Arial" w:cs="Arial"/>
          <w:sz w:val="20"/>
          <w:szCs w:val="20"/>
          <w:lang w:val="pt-PT"/>
        </w:rPr>
        <w:t xml:space="preserve">o </w:t>
      </w:r>
      <w:r w:rsidRPr="004112C3">
        <w:rPr>
          <w:rFonts w:ascii="Arial" w:hAnsi="Arial" w:cs="Arial"/>
          <w:sz w:val="20"/>
          <w:szCs w:val="20"/>
          <w:lang w:val="pt-PT"/>
        </w:rPr>
        <w:t xml:space="preserve">cartão de </w:t>
      </w:r>
      <w:r w:rsidR="00931D4D">
        <w:rPr>
          <w:rFonts w:ascii="Arial" w:hAnsi="Arial" w:cs="Arial"/>
          <w:sz w:val="20"/>
          <w:szCs w:val="20"/>
          <w:lang w:val="pt-PT"/>
        </w:rPr>
        <w:t xml:space="preserve">nascimento de bebé morto é passado um dia depois </w:t>
      </w:r>
      <w:r w:rsidRPr="004112C3">
        <w:rPr>
          <w:rFonts w:ascii="Arial" w:hAnsi="Arial" w:cs="Arial"/>
          <w:sz w:val="20"/>
          <w:szCs w:val="20"/>
          <w:lang w:val="pt-PT"/>
        </w:rPr>
        <w:t xml:space="preserve">da data da sua preparação. </w:t>
      </w:r>
      <w:r w:rsidR="00931D4D">
        <w:rPr>
          <w:rFonts w:ascii="Arial" w:hAnsi="Arial" w:cs="Arial"/>
          <w:sz w:val="20"/>
          <w:szCs w:val="20"/>
          <w:lang w:val="pt-PT"/>
        </w:rPr>
        <w:t xml:space="preserve">Mãe ou </w:t>
      </w:r>
      <w:r w:rsidR="00931D4D" w:rsidRPr="004112C3">
        <w:rPr>
          <w:rFonts w:ascii="Arial" w:hAnsi="Arial" w:cs="Arial"/>
          <w:sz w:val="20"/>
          <w:szCs w:val="20"/>
          <w:lang w:val="pt-PT"/>
        </w:rPr>
        <w:t>pai da criança</w:t>
      </w:r>
      <w:r w:rsidR="00931D4D">
        <w:rPr>
          <w:rFonts w:ascii="Arial" w:hAnsi="Arial" w:cs="Arial"/>
          <w:sz w:val="20"/>
          <w:szCs w:val="20"/>
          <w:lang w:val="pt-PT"/>
        </w:rPr>
        <w:t xml:space="preserve"> </w:t>
      </w:r>
      <w:r w:rsidR="00931D4D" w:rsidRPr="004112C3">
        <w:rPr>
          <w:rFonts w:ascii="Arial" w:hAnsi="Arial" w:cs="Arial"/>
          <w:sz w:val="20"/>
          <w:szCs w:val="20"/>
          <w:lang w:val="pt-PT"/>
        </w:rPr>
        <w:t>com plena capacidade jurídica</w:t>
      </w:r>
      <w:r w:rsidR="00931D4D">
        <w:rPr>
          <w:rFonts w:ascii="Arial" w:hAnsi="Arial" w:cs="Arial"/>
          <w:sz w:val="20"/>
          <w:szCs w:val="20"/>
          <w:lang w:val="pt-PT"/>
        </w:rPr>
        <w:t xml:space="preserve"> são</w:t>
      </w:r>
      <w:r w:rsidR="00931D4D" w:rsidRPr="004112C3">
        <w:rPr>
          <w:rFonts w:ascii="Arial" w:hAnsi="Arial" w:cs="Arial"/>
          <w:sz w:val="20"/>
          <w:szCs w:val="20"/>
          <w:u w:val="single"/>
          <w:lang w:val="pt-PT"/>
        </w:rPr>
        <w:t xml:space="preserve"> </w:t>
      </w:r>
      <w:r w:rsidR="00931D4D">
        <w:rPr>
          <w:rFonts w:ascii="Arial" w:hAnsi="Arial" w:cs="Arial"/>
          <w:sz w:val="20"/>
          <w:szCs w:val="20"/>
          <w:u w:val="single"/>
          <w:lang w:val="pt-PT"/>
        </w:rPr>
        <w:t>o</w:t>
      </w:r>
      <w:r w:rsidRPr="004112C3">
        <w:rPr>
          <w:rFonts w:ascii="Arial" w:hAnsi="Arial" w:cs="Arial"/>
          <w:sz w:val="20"/>
          <w:szCs w:val="20"/>
          <w:u w:val="single"/>
          <w:lang w:val="pt-PT"/>
        </w:rPr>
        <w:t>brigados a comunicar o nascimento</w:t>
      </w:r>
      <w:r w:rsidR="00931D4D">
        <w:rPr>
          <w:rFonts w:ascii="Arial" w:hAnsi="Arial" w:cs="Arial"/>
          <w:sz w:val="20"/>
          <w:szCs w:val="20"/>
          <w:lang w:val="pt-PT"/>
        </w:rPr>
        <w:t xml:space="preserve"> ao registo. Mãe ou</w:t>
      </w:r>
      <w:r w:rsidRPr="004112C3">
        <w:rPr>
          <w:rFonts w:ascii="Arial" w:hAnsi="Arial" w:cs="Arial"/>
          <w:sz w:val="20"/>
          <w:szCs w:val="20"/>
          <w:lang w:val="pt-PT"/>
        </w:rPr>
        <w:t xml:space="preserve"> pai da criança</w:t>
      </w:r>
      <w:r w:rsidR="00931D4D">
        <w:rPr>
          <w:rFonts w:ascii="Arial" w:hAnsi="Arial" w:cs="Arial"/>
          <w:sz w:val="20"/>
          <w:szCs w:val="20"/>
          <w:lang w:val="pt-PT"/>
        </w:rPr>
        <w:t xml:space="preserve"> maiores a 16 anos comunicam o nascimento do filho quando têm a  capacidade jurídica limitada</w:t>
      </w:r>
      <w:r w:rsidRPr="004112C3">
        <w:rPr>
          <w:rFonts w:ascii="Arial" w:hAnsi="Arial" w:cs="Arial"/>
          <w:sz w:val="20"/>
          <w:szCs w:val="20"/>
          <w:lang w:val="pt-PT"/>
        </w:rPr>
        <w:t xml:space="preserve">. Em </w:t>
      </w:r>
      <w:r w:rsidR="00931D4D">
        <w:rPr>
          <w:rFonts w:ascii="Arial" w:hAnsi="Arial" w:cs="Arial"/>
          <w:sz w:val="20"/>
          <w:szCs w:val="20"/>
          <w:lang w:val="pt-PT"/>
        </w:rPr>
        <w:t xml:space="preserve">outros casos, a comunicação tem de ser feita por um </w:t>
      </w:r>
      <w:r w:rsidR="00931D4D" w:rsidRPr="004112C3">
        <w:rPr>
          <w:rFonts w:ascii="Arial" w:hAnsi="Arial" w:cs="Arial"/>
          <w:sz w:val="20"/>
          <w:szCs w:val="20"/>
          <w:lang w:val="pt-PT"/>
        </w:rPr>
        <w:t xml:space="preserve">representante legal </w:t>
      </w:r>
      <w:r w:rsidR="00931D4D">
        <w:rPr>
          <w:rFonts w:ascii="Arial" w:hAnsi="Arial" w:cs="Arial"/>
          <w:sz w:val="20"/>
          <w:szCs w:val="20"/>
          <w:lang w:val="pt-PT"/>
        </w:rPr>
        <w:t xml:space="preserve">ou por uma pessoa </w:t>
      </w:r>
      <w:r w:rsidR="00931D4D" w:rsidRPr="004112C3">
        <w:rPr>
          <w:rFonts w:ascii="Arial" w:hAnsi="Arial" w:cs="Arial"/>
          <w:sz w:val="20"/>
          <w:szCs w:val="20"/>
          <w:lang w:val="pt-PT"/>
        </w:rPr>
        <w:t xml:space="preserve">responsável </w:t>
      </w:r>
      <w:r w:rsidR="00931D4D">
        <w:rPr>
          <w:rFonts w:ascii="Arial" w:hAnsi="Arial" w:cs="Arial"/>
          <w:sz w:val="20"/>
          <w:szCs w:val="20"/>
          <w:lang w:val="pt-PT"/>
        </w:rPr>
        <w:t>pela</w:t>
      </w:r>
      <w:r w:rsidRPr="004112C3">
        <w:rPr>
          <w:rFonts w:ascii="Arial" w:hAnsi="Arial" w:cs="Arial"/>
          <w:sz w:val="20"/>
          <w:szCs w:val="20"/>
          <w:lang w:val="pt-PT"/>
        </w:rPr>
        <w:t xml:space="preserve"> mãe. </w:t>
      </w:r>
      <w:r w:rsidR="00931D4D">
        <w:rPr>
          <w:rFonts w:ascii="Arial" w:hAnsi="Arial" w:cs="Arial"/>
          <w:sz w:val="20"/>
          <w:szCs w:val="20"/>
          <w:lang w:val="pt-PT"/>
        </w:rPr>
        <w:t xml:space="preserve">O registo de nascimento pode ser feito também </w:t>
      </w:r>
      <w:r w:rsidR="00931D4D" w:rsidRPr="00931D4D">
        <w:rPr>
          <w:rFonts w:ascii="Arial" w:hAnsi="Arial" w:cs="Arial"/>
          <w:sz w:val="20"/>
          <w:szCs w:val="20"/>
          <w:lang w:val="pt-PT"/>
        </w:rPr>
        <w:t>por procuração.</w:t>
      </w:r>
      <w:r w:rsidR="00503A17">
        <w:rPr>
          <w:rFonts w:ascii="Arial" w:hAnsi="Arial" w:cs="Arial"/>
          <w:sz w:val="20"/>
          <w:szCs w:val="20"/>
          <w:lang w:val="pt-PT"/>
        </w:rPr>
        <w:t xml:space="preserve"> Se, nas datas referidas,</w:t>
      </w:r>
      <w:r w:rsidR="00503A17" w:rsidRPr="00503A17">
        <w:rPr>
          <w:rFonts w:ascii="Arial" w:hAnsi="Arial" w:cs="Arial"/>
          <w:sz w:val="20"/>
          <w:szCs w:val="20"/>
          <w:lang w:val="pt-PT"/>
        </w:rPr>
        <w:t xml:space="preserve"> não tiver sido feita nenhuma declaração de nascimento</w:t>
      </w:r>
      <w:r w:rsidR="00503A17">
        <w:rPr>
          <w:rFonts w:ascii="Arial" w:hAnsi="Arial" w:cs="Arial"/>
          <w:sz w:val="20"/>
          <w:szCs w:val="20"/>
          <w:lang w:val="pt-PT"/>
        </w:rPr>
        <w:t>, o</w:t>
      </w:r>
      <w:r w:rsidR="00A66269">
        <w:rPr>
          <w:rFonts w:ascii="Arial" w:hAnsi="Arial" w:cs="Arial"/>
          <w:sz w:val="20"/>
          <w:szCs w:val="20"/>
          <w:lang w:val="pt-PT"/>
        </w:rPr>
        <w:t xml:space="preserve"> regist</w:t>
      </w:r>
      <w:r w:rsidR="00503A17" w:rsidRPr="00503A17">
        <w:rPr>
          <w:rFonts w:ascii="Arial" w:hAnsi="Arial" w:cs="Arial"/>
          <w:sz w:val="20"/>
          <w:szCs w:val="20"/>
          <w:lang w:val="pt-PT"/>
        </w:rPr>
        <w:t>o de nascimento, incluindo a escolha do nome de uma criança, ocorre ex officio.</w:t>
      </w:r>
      <w:r w:rsidR="00931D4D">
        <w:rPr>
          <w:rFonts w:ascii="Arial" w:hAnsi="Arial" w:cs="Arial"/>
          <w:sz w:val="20"/>
          <w:szCs w:val="20"/>
          <w:lang w:val="pt-PT"/>
        </w:rPr>
        <w:t xml:space="preserve"> </w:t>
      </w:r>
      <w:r w:rsidR="00A66269">
        <w:rPr>
          <w:rFonts w:ascii="Arial" w:hAnsi="Arial" w:cs="Arial"/>
          <w:sz w:val="20"/>
          <w:szCs w:val="20"/>
          <w:lang w:val="pt-PT"/>
        </w:rPr>
        <w:t>O gerente de conservatória de registo civil, depois de ter registado um</w:t>
      </w:r>
      <w:r w:rsidRPr="004112C3">
        <w:rPr>
          <w:rFonts w:ascii="Arial" w:hAnsi="Arial" w:cs="Arial"/>
          <w:sz w:val="20"/>
          <w:szCs w:val="20"/>
          <w:lang w:val="pt-PT"/>
        </w:rPr>
        <w:t xml:space="preserve"> nascimento</w:t>
      </w:r>
      <w:r w:rsidR="00A66269">
        <w:rPr>
          <w:rFonts w:ascii="Arial" w:hAnsi="Arial" w:cs="Arial"/>
          <w:sz w:val="20"/>
          <w:szCs w:val="20"/>
          <w:lang w:val="pt-PT"/>
        </w:rPr>
        <w:t>,</w:t>
      </w:r>
      <w:r w:rsidRPr="004112C3">
        <w:rPr>
          <w:rFonts w:ascii="Arial" w:hAnsi="Arial" w:cs="Arial"/>
          <w:sz w:val="20"/>
          <w:szCs w:val="20"/>
          <w:lang w:val="pt-PT"/>
        </w:rPr>
        <w:t xml:space="preserve"> </w:t>
      </w:r>
      <w:r w:rsidR="00A66269">
        <w:rPr>
          <w:rFonts w:ascii="Arial" w:hAnsi="Arial" w:cs="Arial"/>
          <w:sz w:val="20"/>
          <w:szCs w:val="20"/>
          <w:lang w:val="pt-PT"/>
        </w:rPr>
        <w:t xml:space="preserve">emite uma cópia gratuita </w:t>
      </w:r>
      <w:r w:rsidRPr="004112C3">
        <w:rPr>
          <w:rFonts w:ascii="Arial" w:hAnsi="Arial" w:cs="Arial"/>
          <w:sz w:val="20"/>
          <w:szCs w:val="20"/>
          <w:lang w:val="pt-PT"/>
        </w:rPr>
        <w:t>de</w:t>
      </w:r>
      <w:r w:rsidR="00A66269">
        <w:rPr>
          <w:rFonts w:ascii="Arial" w:hAnsi="Arial" w:cs="Arial"/>
          <w:sz w:val="20"/>
          <w:szCs w:val="20"/>
          <w:lang w:val="pt-PT"/>
        </w:rPr>
        <w:t xml:space="preserve"> certidão de nascimento para a pessoa que comunicou</w:t>
      </w:r>
      <w:r w:rsidRPr="004112C3">
        <w:rPr>
          <w:rFonts w:ascii="Arial" w:hAnsi="Arial" w:cs="Arial"/>
          <w:sz w:val="20"/>
          <w:szCs w:val="20"/>
          <w:lang w:val="pt-PT"/>
        </w:rPr>
        <w:t xml:space="preserve"> o nascimento.</w:t>
      </w:r>
    </w:p>
    <w:p w:rsidR="00862749" w:rsidRPr="00D65035" w:rsidRDefault="00862749" w:rsidP="006265A1">
      <w:pPr>
        <w:spacing w:line="240" w:lineRule="auto"/>
        <w:ind w:left="0" w:hanging="5"/>
        <w:rPr>
          <w:b/>
          <w:color w:val="FF6600"/>
          <w:lang w:val="pt-BR"/>
        </w:rPr>
      </w:pPr>
      <w:r w:rsidRPr="00D65035">
        <w:rPr>
          <w:b/>
          <w:color w:val="FF6600"/>
          <w:lang w:val="pt-BR"/>
        </w:rPr>
        <w:t>Casamento</w:t>
      </w:r>
    </w:p>
    <w:p w:rsidR="00862749" w:rsidRPr="004112C3" w:rsidRDefault="00CE2E46" w:rsidP="006265A1">
      <w:pPr>
        <w:spacing w:line="240" w:lineRule="auto"/>
        <w:ind w:left="0" w:hanging="5"/>
        <w:rPr>
          <w:rFonts w:ascii="Arial" w:hAnsi="Arial" w:cs="Arial"/>
          <w:sz w:val="20"/>
          <w:szCs w:val="20"/>
          <w:lang w:val="pt-PT"/>
        </w:rPr>
      </w:pPr>
      <w:r>
        <w:rPr>
          <w:rFonts w:ascii="Arial" w:hAnsi="Arial" w:cs="Arial"/>
          <w:b/>
          <w:sz w:val="20"/>
          <w:szCs w:val="20"/>
          <w:lang w:val="pt-PT"/>
        </w:rPr>
        <w:t>O casamento</w:t>
      </w:r>
      <w:r w:rsidR="00862749" w:rsidRPr="004112C3">
        <w:rPr>
          <w:rFonts w:ascii="Arial" w:hAnsi="Arial" w:cs="Arial"/>
          <w:sz w:val="20"/>
          <w:szCs w:val="20"/>
          <w:lang w:val="pt-PT"/>
        </w:rPr>
        <w:t xml:space="preserve"> só pode ser </w:t>
      </w:r>
      <w:r w:rsidR="00921D98">
        <w:rPr>
          <w:rFonts w:ascii="Arial" w:hAnsi="Arial" w:cs="Arial"/>
          <w:sz w:val="20"/>
          <w:szCs w:val="20"/>
          <w:lang w:val="pt-PT"/>
        </w:rPr>
        <w:t>realizado</w:t>
      </w:r>
      <w:r>
        <w:rPr>
          <w:rFonts w:ascii="Arial" w:hAnsi="Arial" w:cs="Arial"/>
          <w:sz w:val="20"/>
          <w:szCs w:val="20"/>
          <w:lang w:val="pt-PT"/>
        </w:rPr>
        <w:t xml:space="preserve"> por</w:t>
      </w:r>
      <w:r w:rsidR="00921D98">
        <w:rPr>
          <w:rFonts w:ascii="Arial" w:hAnsi="Arial" w:cs="Arial"/>
          <w:sz w:val="20"/>
          <w:szCs w:val="20"/>
          <w:lang w:val="pt-PT"/>
        </w:rPr>
        <w:t xml:space="preserve"> homem e </w:t>
      </w:r>
      <w:r w:rsidR="00862749" w:rsidRPr="004112C3">
        <w:rPr>
          <w:rFonts w:ascii="Arial" w:hAnsi="Arial" w:cs="Arial"/>
          <w:sz w:val="20"/>
          <w:szCs w:val="20"/>
          <w:lang w:val="pt-PT"/>
        </w:rPr>
        <w:t xml:space="preserve"> mulher </w:t>
      </w:r>
      <w:r w:rsidR="00921D98">
        <w:rPr>
          <w:rFonts w:ascii="Arial" w:hAnsi="Arial" w:cs="Arial"/>
          <w:sz w:val="20"/>
          <w:szCs w:val="20"/>
          <w:u w:val="single"/>
          <w:lang w:val="pt-PT"/>
        </w:rPr>
        <w:t>que cumprem</w:t>
      </w:r>
      <w:r w:rsidR="00862749" w:rsidRPr="004112C3">
        <w:rPr>
          <w:rFonts w:ascii="Arial" w:hAnsi="Arial" w:cs="Arial"/>
          <w:sz w:val="20"/>
          <w:szCs w:val="20"/>
          <w:u w:val="single"/>
          <w:lang w:val="pt-PT"/>
        </w:rPr>
        <w:t xml:space="preserve"> as seguintes condições:</w:t>
      </w:r>
      <w:r w:rsidR="00921D98">
        <w:rPr>
          <w:rFonts w:ascii="Arial" w:hAnsi="Arial" w:cs="Arial"/>
          <w:sz w:val="20"/>
          <w:szCs w:val="20"/>
          <w:lang w:val="pt-PT"/>
        </w:rPr>
        <w:t xml:space="preserve"> têm</w:t>
      </w:r>
      <w:r w:rsidR="00862749" w:rsidRPr="004112C3">
        <w:rPr>
          <w:rFonts w:ascii="Arial" w:hAnsi="Arial" w:cs="Arial"/>
          <w:sz w:val="20"/>
          <w:szCs w:val="20"/>
          <w:lang w:val="pt-PT"/>
        </w:rPr>
        <w:t xml:space="preserve"> </w:t>
      </w:r>
      <w:r w:rsidR="00921D98">
        <w:rPr>
          <w:rFonts w:ascii="Arial" w:hAnsi="Arial" w:cs="Arial"/>
          <w:sz w:val="20"/>
          <w:szCs w:val="20"/>
          <w:lang w:val="pt-PT"/>
        </w:rPr>
        <w:t xml:space="preserve">pelo </w:t>
      </w:r>
      <w:r w:rsidR="00862749" w:rsidRPr="004112C3">
        <w:rPr>
          <w:rFonts w:ascii="Arial" w:hAnsi="Arial" w:cs="Arial"/>
          <w:sz w:val="20"/>
          <w:szCs w:val="20"/>
          <w:lang w:val="pt-PT"/>
        </w:rPr>
        <w:t xml:space="preserve">menos 18 anos, </w:t>
      </w:r>
      <w:r w:rsidR="00921D98" w:rsidRPr="00921D98">
        <w:rPr>
          <w:rFonts w:ascii="Arial" w:hAnsi="Arial" w:cs="Arial"/>
          <w:sz w:val="20"/>
          <w:szCs w:val="20"/>
          <w:lang w:val="pt-PT"/>
        </w:rPr>
        <w:t>não estão</w:t>
      </w:r>
      <w:r w:rsidR="00921D98">
        <w:rPr>
          <w:rFonts w:ascii="Arial" w:hAnsi="Arial" w:cs="Arial"/>
          <w:sz w:val="20"/>
          <w:szCs w:val="20"/>
          <w:lang w:val="pt-PT"/>
        </w:rPr>
        <w:t xml:space="preserve"> completamente </w:t>
      </w:r>
      <w:r w:rsidR="00201E3E">
        <w:rPr>
          <w:rFonts w:ascii="Arial" w:hAnsi="Arial" w:cs="Arial"/>
          <w:sz w:val="20"/>
          <w:szCs w:val="20"/>
          <w:lang w:val="pt-PT"/>
        </w:rPr>
        <w:t xml:space="preserve"> incapacitados, </w:t>
      </w:r>
      <w:r w:rsidR="00921D98" w:rsidRPr="00921D98">
        <w:rPr>
          <w:rFonts w:ascii="Arial" w:hAnsi="Arial" w:cs="Arial"/>
          <w:sz w:val="20"/>
          <w:szCs w:val="20"/>
          <w:lang w:val="pt-PT"/>
        </w:rPr>
        <w:t>não são afetados por d</w:t>
      </w:r>
      <w:r w:rsidR="00201E3E">
        <w:rPr>
          <w:rFonts w:ascii="Arial" w:hAnsi="Arial" w:cs="Arial"/>
          <w:sz w:val="20"/>
          <w:szCs w:val="20"/>
          <w:lang w:val="pt-PT"/>
        </w:rPr>
        <w:t xml:space="preserve">oença mental ou retardo mental, não permanecem em outro casamento, </w:t>
      </w:r>
      <w:r w:rsidR="00921D98" w:rsidRPr="00921D98">
        <w:rPr>
          <w:rFonts w:ascii="Arial" w:hAnsi="Arial" w:cs="Arial"/>
          <w:sz w:val="20"/>
          <w:szCs w:val="20"/>
          <w:lang w:val="pt-PT"/>
        </w:rPr>
        <w:t>não existem e</w:t>
      </w:r>
      <w:r w:rsidR="00201E3E">
        <w:rPr>
          <w:rFonts w:ascii="Arial" w:hAnsi="Arial" w:cs="Arial"/>
          <w:sz w:val="20"/>
          <w:szCs w:val="20"/>
          <w:lang w:val="pt-PT"/>
        </w:rPr>
        <w:t>ntre eles "l</w:t>
      </w:r>
      <w:r w:rsidR="00921D98" w:rsidRPr="00921D98">
        <w:rPr>
          <w:rFonts w:ascii="Arial" w:hAnsi="Arial" w:cs="Arial"/>
          <w:sz w:val="20"/>
          <w:szCs w:val="20"/>
          <w:lang w:val="pt-PT"/>
        </w:rPr>
        <w:t>aços familiares"</w:t>
      </w:r>
      <w:r w:rsidR="00862749" w:rsidRPr="004112C3">
        <w:rPr>
          <w:rFonts w:ascii="Arial" w:hAnsi="Arial" w:cs="Arial"/>
          <w:sz w:val="20"/>
          <w:szCs w:val="20"/>
          <w:lang w:val="pt-PT"/>
        </w:rPr>
        <w:t xml:space="preserve"> (não </w:t>
      </w:r>
      <w:r w:rsidR="00201E3E">
        <w:rPr>
          <w:rFonts w:ascii="Arial" w:hAnsi="Arial" w:cs="Arial"/>
          <w:sz w:val="20"/>
          <w:szCs w:val="20"/>
          <w:lang w:val="pt-PT"/>
        </w:rPr>
        <w:t>existe parentesco em</w:t>
      </w:r>
      <w:r w:rsidR="00862749" w:rsidRPr="004112C3">
        <w:rPr>
          <w:rFonts w:ascii="Arial" w:hAnsi="Arial" w:cs="Arial"/>
          <w:sz w:val="20"/>
          <w:szCs w:val="20"/>
          <w:lang w:val="pt-PT"/>
        </w:rPr>
        <w:t xml:space="preserve"> linha reta, não são irmãos)</w:t>
      </w:r>
      <w:r w:rsidR="00201E3E">
        <w:rPr>
          <w:rFonts w:ascii="Arial" w:hAnsi="Arial" w:cs="Arial"/>
          <w:sz w:val="20"/>
          <w:szCs w:val="20"/>
          <w:lang w:val="pt-PT"/>
        </w:rPr>
        <w:t>, não permanecem num estado de adoção. União de facto</w:t>
      </w:r>
      <w:r w:rsidR="00862749" w:rsidRPr="004112C3">
        <w:rPr>
          <w:rFonts w:ascii="Arial" w:hAnsi="Arial" w:cs="Arial"/>
          <w:sz w:val="20"/>
          <w:szCs w:val="20"/>
          <w:lang w:val="pt-PT"/>
        </w:rPr>
        <w:t>, inclusive entre pessoas do mesmo sexo</w:t>
      </w:r>
      <w:r w:rsidR="00163925">
        <w:rPr>
          <w:rFonts w:ascii="Arial" w:hAnsi="Arial" w:cs="Arial"/>
          <w:sz w:val="20"/>
          <w:szCs w:val="20"/>
          <w:lang w:val="pt-PT"/>
        </w:rPr>
        <w:t>, não é permitida nem regulada</w:t>
      </w:r>
      <w:r w:rsidR="00862749" w:rsidRPr="004112C3">
        <w:rPr>
          <w:rFonts w:ascii="Arial" w:hAnsi="Arial" w:cs="Arial"/>
          <w:sz w:val="20"/>
          <w:szCs w:val="20"/>
          <w:lang w:val="pt-PT"/>
        </w:rPr>
        <w:t xml:space="preserve"> por lei.</w:t>
      </w:r>
    </w:p>
    <w:p w:rsidR="00862749" w:rsidRPr="004112C3" w:rsidRDefault="004924B7" w:rsidP="006265A1">
      <w:pPr>
        <w:spacing w:line="240" w:lineRule="auto"/>
        <w:ind w:left="0" w:hanging="5"/>
        <w:rPr>
          <w:rFonts w:ascii="Arial" w:hAnsi="Arial" w:cs="Arial"/>
          <w:sz w:val="20"/>
          <w:szCs w:val="20"/>
          <w:lang w:val="pt-PT"/>
        </w:rPr>
      </w:pPr>
      <w:r>
        <w:rPr>
          <w:rFonts w:ascii="Arial" w:hAnsi="Arial" w:cs="Arial"/>
          <w:sz w:val="20"/>
          <w:szCs w:val="20"/>
          <w:lang w:val="pt-PT"/>
        </w:rPr>
        <w:t>O casamento pode ser realizado</w:t>
      </w:r>
      <w:r w:rsidR="00862749" w:rsidRPr="004112C3">
        <w:rPr>
          <w:rFonts w:ascii="Arial" w:hAnsi="Arial" w:cs="Arial"/>
          <w:sz w:val="20"/>
          <w:szCs w:val="20"/>
          <w:lang w:val="pt-PT"/>
        </w:rPr>
        <w:t xml:space="preserve"> em </w:t>
      </w:r>
      <w:r w:rsidR="00862749" w:rsidRPr="004112C3">
        <w:rPr>
          <w:rFonts w:ascii="Arial" w:hAnsi="Arial" w:cs="Arial"/>
          <w:b/>
          <w:sz w:val="20"/>
          <w:szCs w:val="20"/>
          <w:lang w:val="pt-PT"/>
        </w:rPr>
        <w:t>duas formas</w:t>
      </w:r>
      <w:r w:rsidR="00862749" w:rsidRPr="004112C3">
        <w:rPr>
          <w:rFonts w:ascii="Arial" w:hAnsi="Arial" w:cs="Arial"/>
          <w:sz w:val="20"/>
          <w:szCs w:val="20"/>
          <w:lang w:val="pt-PT"/>
        </w:rPr>
        <w:t xml:space="preserve">: </w:t>
      </w:r>
      <w:r>
        <w:rPr>
          <w:rFonts w:ascii="Arial" w:hAnsi="Arial" w:cs="Arial"/>
          <w:sz w:val="20"/>
          <w:szCs w:val="20"/>
          <w:lang w:val="pt-PT"/>
        </w:rPr>
        <w:t>perante</w:t>
      </w:r>
      <w:r w:rsidR="00862749" w:rsidRPr="004112C3">
        <w:rPr>
          <w:rFonts w:ascii="Arial" w:hAnsi="Arial" w:cs="Arial"/>
          <w:sz w:val="20"/>
          <w:szCs w:val="20"/>
          <w:lang w:val="pt-PT"/>
        </w:rPr>
        <w:t xml:space="preserve"> </w:t>
      </w:r>
      <w:r>
        <w:rPr>
          <w:rFonts w:ascii="Arial" w:hAnsi="Arial" w:cs="Arial"/>
          <w:sz w:val="20"/>
          <w:szCs w:val="20"/>
          <w:lang w:val="pt-PT"/>
        </w:rPr>
        <w:t xml:space="preserve">um </w:t>
      </w:r>
      <w:r w:rsidRPr="004112C3">
        <w:rPr>
          <w:rFonts w:ascii="Arial" w:hAnsi="Arial" w:cs="Arial"/>
          <w:sz w:val="20"/>
          <w:szCs w:val="20"/>
          <w:lang w:val="pt-PT"/>
        </w:rPr>
        <w:t>regi</w:t>
      </w:r>
      <w:r w:rsidR="00902CD9">
        <w:rPr>
          <w:rFonts w:ascii="Arial" w:hAnsi="Arial" w:cs="Arial"/>
          <w:sz w:val="20"/>
          <w:szCs w:val="20"/>
          <w:lang w:val="pt-PT"/>
        </w:rPr>
        <w:t>st</w:t>
      </w:r>
      <w:r w:rsidRPr="004112C3">
        <w:rPr>
          <w:rFonts w:ascii="Arial" w:hAnsi="Arial" w:cs="Arial"/>
          <w:sz w:val="20"/>
          <w:szCs w:val="20"/>
          <w:lang w:val="pt-PT"/>
        </w:rPr>
        <w:t xml:space="preserve">ador </w:t>
      </w:r>
      <w:r w:rsidR="00862749" w:rsidRPr="004112C3">
        <w:rPr>
          <w:rFonts w:ascii="Arial" w:hAnsi="Arial" w:cs="Arial"/>
          <w:sz w:val="20"/>
          <w:szCs w:val="20"/>
          <w:lang w:val="pt-PT"/>
        </w:rPr>
        <w:t xml:space="preserve">escolhido o </w:t>
      </w:r>
      <w:r>
        <w:rPr>
          <w:rFonts w:ascii="Arial" w:hAnsi="Arial" w:cs="Arial"/>
          <w:sz w:val="20"/>
          <w:szCs w:val="20"/>
          <w:lang w:val="pt-PT"/>
        </w:rPr>
        <w:t>por um</w:t>
      </w:r>
      <w:r w:rsidR="00862749" w:rsidRPr="004112C3">
        <w:rPr>
          <w:rFonts w:ascii="Arial" w:hAnsi="Arial" w:cs="Arial"/>
          <w:sz w:val="20"/>
          <w:szCs w:val="20"/>
          <w:lang w:val="pt-PT"/>
        </w:rPr>
        <w:t xml:space="preserve"> </w:t>
      </w:r>
      <w:r>
        <w:rPr>
          <w:rFonts w:ascii="Arial" w:hAnsi="Arial" w:cs="Arial"/>
          <w:sz w:val="20"/>
          <w:szCs w:val="20"/>
          <w:lang w:val="pt-PT"/>
        </w:rPr>
        <w:t xml:space="preserve">padre </w:t>
      </w:r>
      <w:r w:rsidR="00862749" w:rsidRPr="004112C3">
        <w:rPr>
          <w:rFonts w:ascii="Arial" w:hAnsi="Arial" w:cs="Arial"/>
          <w:sz w:val="20"/>
          <w:szCs w:val="20"/>
          <w:lang w:val="pt-PT"/>
        </w:rPr>
        <w:t xml:space="preserve">(casamento religioso </w:t>
      </w:r>
      <w:r>
        <w:rPr>
          <w:rFonts w:ascii="Arial" w:hAnsi="Arial" w:cs="Arial"/>
          <w:sz w:val="20"/>
          <w:szCs w:val="20"/>
          <w:lang w:val="pt-PT"/>
        </w:rPr>
        <w:t>tem efeitos civis e legais</w:t>
      </w:r>
      <w:r w:rsidR="00862749" w:rsidRPr="004112C3">
        <w:rPr>
          <w:rFonts w:ascii="Arial" w:hAnsi="Arial" w:cs="Arial"/>
          <w:sz w:val="20"/>
          <w:szCs w:val="20"/>
          <w:lang w:val="pt-PT"/>
        </w:rPr>
        <w:t>). Casamento é co</w:t>
      </w:r>
      <w:r>
        <w:rPr>
          <w:rFonts w:ascii="Arial" w:hAnsi="Arial" w:cs="Arial"/>
          <w:sz w:val="20"/>
          <w:szCs w:val="20"/>
          <w:lang w:val="pt-PT"/>
        </w:rPr>
        <w:t>ncluído</w:t>
      </w:r>
      <w:r w:rsidR="00862749" w:rsidRPr="004112C3">
        <w:rPr>
          <w:rFonts w:ascii="Arial" w:hAnsi="Arial" w:cs="Arial"/>
          <w:sz w:val="20"/>
          <w:szCs w:val="20"/>
          <w:lang w:val="pt-PT"/>
        </w:rPr>
        <w:t xml:space="preserve"> quando um homem e uma mulher si</w:t>
      </w:r>
      <w:r w:rsidR="008A7C10">
        <w:rPr>
          <w:rFonts w:ascii="Arial" w:hAnsi="Arial" w:cs="Arial"/>
          <w:sz w:val="20"/>
          <w:szCs w:val="20"/>
          <w:lang w:val="pt-PT"/>
        </w:rPr>
        <w:t>multaneamente pr</w:t>
      </w:r>
      <w:r w:rsidR="00902CD9">
        <w:rPr>
          <w:rFonts w:ascii="Arial" w:hAnsi="Arial" w:cs="Arial"/>
          <w:sz w:val="20"/>
          <w:szCs w:val="20"/>
          <w:lang w:val="pt-PT"/>
        </w:rPr>
        <w:t>esentes fazem perante um regist</w:t>
      </w:r>
      <w:r w:rsidR="008A7C10">
        <w:rPr>
          <w:rFonts w:ascii="Arial" w:hAnsi="Arial" w:cs="Arial"/>
          <w:sz w:val="20"/>
          <w:szCs w:val="20"/>
          <w:lang w:val="pt-PT"/>
        </w:rPr>
        <w:t xml:space="preserve">o </w:t>
      </w:r>
      <w:r w:rsidR="00862749" w:rsidRPr="004112C3">
        <w:rPr>
          <w:rFonts w:ascii="Arial" w:hAnsi="Arial" w:cs="Arial"/>
          <w:sz w:val="20"/>
          <w:szCs w:val="20"/>
          <w:lang w:val="pt-PT"/>
        </w:rPr>
        <w:t>uma decl</w:t>
      </w:r>
      <w:r w:rsidR="008A7C10">
        <w:rPr>
          <w:rFonts w:ascii="Arial" w:hAnsi="Arial" w:cs="Arial"/>
          <w:sz w:val="20"/>
          <w:szCs w:val="20"/>
          <w:lang w:val="pt-PT"/>
        </w:rPr>
        <w:t>aração que se unem em casamento</w:t>
      </w:r>
      <w:r w:rsidR="00862749" w:rsidRPr="004112C3">
        <w:rPr>
          <w:rFonts w:ascii="Arial" w:hAnsi="Arial" w:cs="Arial"/>
          <w:sz w:val="20"/>
          <w:szCs w:val="20"/>
          <w:lang w:val="pt-PT"/>
        </w:rPr>
        <w:t>.</w:t>
      </w:r>
    </w:p>
    <w:p w:rsidR="008A7C10" w:rsidRDefault="008A7C10" w:rsidP="006265A1">
      <w:pPr>
        <w:spacing w:line="240" w:lineRule="auto"/>
        <w:ind w:left="0" w:hanging="5"/>
        <w:rPr>
          <w:rFonts w:ascii="Arial" w:hAnsi="Arial" w:cs="Arial"/>
          <w:sz w:val="20"/>
          <w:szCs w:val="20"/>
          <w:lang w:val="pt-PT"/>
        </w:rPr>
      </w:pPr>
      <w:r w:rsidRPr="008A7C10">
        <w:rPr>
          <w:rFonts w:ascii="Arial" w:hAnsi="Arial" w:cs="Arial"/>
          <w:sz w:val="20"/>
          <w:szCs w:val="20"/>
          <w:lang w:val="pt-PT"/>
        </w:rPr>
        <w:t xml:space="preserve">As pessoas </w:t>
      </w:r>
      <w:r>
        <w:rPr>
          <w:rFonts w:ascii="Arial" w:hAnsi="Arial" w:cs="Arial"/>
          <w:sz w:val="20"/>
          <w:szCs w:val="20"/>
          <w:lang w:val="pt-PT"/>
        </w:rPr>
        <w:t xml:space="preserve">que pretendem casar devem entregar ou apresentar ao gerente do registo civil os </w:t>
      </w:r>
      <w:r w:rsidRPr="008A7C10">
        <w:rPr>
          <w:rFonts w:ascii="Arial" w:hAnsi="Arial" w:cs="Arial"/>
          <w:sz w:val="20"/>
          <w:szCs w:val="20"/>
          <w:lang w:val="pt-PT"/>
        </w:rPr>
        <w:t>docum</w:t>
      </w:r>
      <w:r>
        <w:rPr>
          <w:rFonts w:ascii="Arial" w:hAnsi="Arial" w:cs="Arial"/>
          <w:sz w:val="20"/>
          <w:szCs w:val="20"/>
          <w:lang w:val="pt-PT"/>
        </w:rPr>
        <w:t xml:space="preserve">entos necessários para se casar. Se algum </w:t>
      </w:r>
      <w:r w:rsidRPr="008A7C10">
        <w:rPr>
          <w:rFonts w:ascii="Arial" w:hAnsi="Arial" w:cs="Arial"/>
          <w:sz w:val="20"/>
          <w:szCs w:val="20"/>
          <w:lang w:val="pt-PT"/>
        </w:rPr>
        <w:t>desses doc</w:t>
      </w:r>
      <w:r>
        <w:rPr>
          <w:rFonts w:ascii="Arial" w:hAnsi="Arial" w:cs="Arial"/>
          <w:sz w:val="20"/>
          <w:szCs w:val="20"/>
          <w:lang w:val="pt-PT"/>
        </w:rPr>
        <w:t>umentos for difícil de a</w:t>
      </w:r>
      <w:r w:rsidR="00902CD9">
        <w:rPr>
          <w:rFonts w:ascii="Arial" w:hAnsi="Arial" w:cs="Arial"/>
          <w:sz w:val="20"/>
          <w:szCs w:val="20"/>
          <w:lang w:val="pt-PT"/>
        </w:rPr>
        <w:t>r</w:t>
      </w:r>
      <w:r>
        <w:rPr>
          <w:rFonts w:ascii="Arial" w:hAnsi="Arial" w:cs="Arial"/>
          <w:sz w:val="20"/>
          <w:szCs w:val="20"/>
          <w:lang w:val="pt-PT"/>
        </w:rPr>
        <w:t xml:space="preserve">ranjar, </w:t>
      </w:r>
      <w:r w:rsidRPr="008A7C10">
        <w:rPr>
          <w:rFonts w:ascii="Arial" w:hAnsi="Arial" w:cs="Arial"/>
          <w:sz w:val="20"/>
          <w:szCs w:val="20"/>
          <w:lang w:val="pt-PT"/>
        </w:rPr>
        <w:t xml:space="preserve">o tribunal </w:t>
      </w:r>
      <w:r>
        <w:rPr>
          <w:rFonts w:ascii="Arial" w:hAnsi="Arial" w:cs="Arial"/>
          <w:sz w:val="20"/>
          <w:szCs w:val="20"/>
          <w:lang w:val="pt-PT"/>
        </w:rPr>
        <w:t>pode libertar essa pessoa do dever de o apresentar</w:t>
      </w:r>
      <w:r w:rsidRPr="008A7C10">
        <w:rPr>
          <w:rFonts w:ascii="Arial" w:hAnsi="Arial" w:cs="Arial"/>
          <w:sz w:val="20"/>
          <w:szCs w:val="20"/>
          <w:lang w:val="pt-PT"/>
        </w:rPr>
        <w:t>.</w:t>
      </w:r>
    </w:p>
    <w:p w:rsidR="00EC4057" w:rsidRDefault="00EC4057" w:rsidP="006265A1">
      <w:pPr>
        <w:spacing w:line="240" w:lineRule="auto"/>
        <w:ind w:left="0" w:hanging="5"/>
        <w:rPr>
          <w:rFonts w:ascii="Arial" w:hAnsi="Arial" w:cs="Arial"/>
          <w:sz w:val="20"/>
          <w:szCs w:val="20"/>
          <w:lang w:val="pt-PT"/>
        </w:rPr>
      </w:pPr>
      <w:r>
        <w:rPr>
          <w:rFonts w:ascii="Arial" w:hAnsi="Arial" w:cs="Arial"/>
          <w:sz w:val="20"/>
          <w:szCs w:val="20"/>
          <w:lang w:val="pt-PT"/>
        </w:rPr>
        <w:lastRenderedPageBreak/>
        <w:t>O casamento também é con</w:t>
      </w:r>
      <w:r w:rsidRPr="00EC4057">
        <w:rPr>
          <w:rFonts w:ascii="Arial" w:hAnsi="Arial" w:cs="Arial"/>
          <w:sz w:val="20"/>
          <w:szCs w:val="20"/>
          <w:lang w:val="pt-PT"/>
        </w:rPr>
        <w:t>cluído quand</w:t>
      </w:r>
      <w:r>
        <w:rPr>
          <w:rFonts w:ascii="Arial" w:hAnsi="Arial" w:cs="Arial"/>
          <w:sz w:val="20"/>
          <w:szCs w:val="20"/>
          <w:lang w:val="pt-PT"/>
        </w:rPr>
        <w:t xml:space="preserve">o um homem e uma mulher que se unem num relacionamento </w:t>
      </w:r>
      <w:r w:rsidRPr="00EC4057">
        <w:rPr>
          <w:rFonts w:ascii="Arial" w:hAnsi="Arial" w:cs="Arial"/>
          <w:sz w:val="20"/>
          <w:szCs w:val="20"/>
          <w:lang w:val="pt-PT"/>
        </w:rPr>
        <w:t>conjugal, sujeito à lei interna d</w:t>
      </w:r>
      <w:r>
        <w:rPr>
          <w:rFonts w:ascii="Arial" w:hAnsi="Arial" w:cs="Arial"/>
          <w:sz w:val="20"/>
          <w:szCs w:val="20"/>
          <w:lang w:val="pt-PT"/>
        </w:rPr>
        <w:t>e uma igreja ou outra associação religiosa, na presença do padre, declaram</w:t>
      </w:r>
      <w:r w:rsidRPr="00EC4057">
        <w:rPr>
          <w:rFonts w:ascii="Arial" w:hAnsi="Arial" w:cs="Arial"/>
          <w:sz w:val="20"/>
          <w:szCs w:val="20"/>
          <w:lang w:val="pt-PT"/>
        </w:rPr>
        <w:t xml:space="preserve"> a vont</w:t>
      </w:r>
      <w:r>
        <w:rPr>
          <w:rFonts w:ascii="Arial" w:hAnsi="Arial" w:cs="Arial"/>
          <w:sz w:val="20"/>
          <w:szCs w:val="20"/>
          <w:lang w:val="pt-PT"/>
        </w:rPr>
        <w:t xml:space="preserve">ade de concluir simultaneamente </w:t>
      </w:r>
      <w:r w:rsidRPr="00EC4057">
        <w:rPr>
          <w:rFonts w:ascii="Arial" w:hAnsi="Arial" w:cs="Arial"/>
          <w:sz w:val="20"/>
          <w:szCs w:val="20"/>
          <w:lang w:val="pt-PT"/>
        </w:rPr>
        <w:t xml:space="preserve">um </w:t>
      </w:r>
      <w:r>
        <w:rPr>
          <w:rFonts w:ascii="Arial" w:hAnsi="Arial" w:cs="Arial"/>
          <w:sz w:val="20"/>
          <w:szCs w:val="20"/>
          <w:lang w:val="pt-PT"/>
        </w:rPr>
        <w:t>casamento sujeito à lei polaca e o gerente do registo civil emitir</w:t>
      </w:r>
      <w:r w:rsidR="00902CD9">
        <w:rPr>
          <w:rFonts w:ascii="Arial" w:hAnsi="Arial" w:cs="Arial"/>
          <w:sz w:val="20"/>
          <w:szCs w:val="20"/>
          <w:lang w:val="pt-PT"/>
        </w:rPr>
        <w:t>á uma certid</w:t>
      </w:r>
      <w:r w:rsidRPr="00EC4057">
        <w:rPr>
          <w:rFonts w:ascii="Arial" w:hAnsi="Arial" w:cs="Arial"/>
          <w:sz w:val="20"/>
          <w:szCs w:val="20"/>
          <w:lang w:val="pt-PT"/>
        </w:rPr>
        <w:t>ão de casamento.</w:t>
      </w:r>
    </w:p>
    <w:p w:rsidR="00862749" w:rsidRPr="004112C3" w:rsidRDefault="00862749" w:rsidP="006265A1">
      <w:pPr>
        <w:spacing w:line="240" w:lineRule="auto"/>
        <w:ind w:left="0" w:hanging="5"/>
        <w:rPr>
          <w:rFonts w:ascii="Arial" w:hAnsi="Arial" w:cs="Arial"/>
          <w:sz w:val="20"/>
          <w:szCs w:val="20"/>
          <w:lang w:val="pt-PT"/>
        </w:rPr>
      </w:pPr>
      <w:r w:rsidRPr="004112C3">
        <w:rPr>
          <w:rFonts w:ascii="Arial" w:hAnsi="Arial" w:cs="Arial"/>
          <w:sz w:val="20"/>
          <w:szCs w:val="20"/>
          <w:lang w:val="pt-PT"/>
        </w:rPr>
        <w:t xml:space="preserve">Para </w:t>
      </w:r>
      <w:r w:rsidR="0014203E">
        <w:rPr>
          <w:rFonts w:ascii="Arial" w:hAnsi="Arial" w:cs="Arial"/>
          <w:sz w:val="20"/>
          <w:szCs w:val="20"/>
          <w:lang w:val="pt-PT"/>
        </w:rPr>
        <w:t>que um casamento religioso tenha</w:t>
      </w:r>
      <w:r w:rsidRPr="004112C3">
        <w:rPr>
          <w:rFonts w:ascii="Arial" w:hAnsi="Arial" w:cs="Arial"/>
          <w:sz w:val="20"/>
          <w:szCs w:val="20"/>
          <w:lang w:val="pt-PT"/>
        </w:rPr>
        <w:t xml:space="preserve"> os efeitos da lei civil devem ser satisfeitas</w:t>
      </w:r>
      <w:r w:rsidR="0014203E">
        <w:rPr>
          <w:rFonts w:ascii="Arial" w:hAnsi="Arial" w:cs="Arial"/>
          <w:sz w:val="20"/>
          <w:szCs w:val="20"/>
          <w:lang w:val="pt-PT"/>
        </w:rPr>
        <w:t xml:space="preserve"> as seguintes condições</w:t>
      </w:r>
      <w:r w:rsidR="00960211">
        <w:rPr>
          <w:rFonts w:ascii="Arial" w:hAnsi="Arial" w:cs="Arial"/>
          <w:sz w:val="20"/>
          <w:szCs w:val="20"/>
          <w:lang w:val="pt-PT"/>
        </w:rPr>
        <w:t xml:space="preserve">: nupciantes (pessoas que se casam) - antes do casamento, devem obter da parte do gerente do registo civil um certificado que prove a falta de circunstâncias que impediam o casamento, que depois é submetido ao padre. Após o casamento, no prazo de 5 dias - o padre é obrigado a entregar ao registo civil o </w:t>
      </w:r>
      <w:r w:rsidRPr="004112C3">
        <w:rPr>
          <w:rFonts w:ascii="Arial" w:hAnsi="Arial" w:cs="Arial"/>
          <w:sz w:val="20"/>
          <w:szCs w:val="20"/>
          <w:lang w:val="pt-PT"/>
        </w:rPr>
        <w:t xml:space="preserve">certificado </w:t>
      </w:r>
      <w:r w:rsidR="00960211">
        <w:rPr>
          <w:rFonts w:ascii="Arial" w:hAnsi="Arial" w:cs="Arial"/>
          <w:sz w:val="20"/>
          <w:szCs w:val="20"/>
          <w:lang w:val="pt-PT"/>
        </w:rPr>
        <w:t>mencionado juntamente com o</w:t>
      </w:r>
      <w:r w:rsidRPr="004112C3">
        <w:rPr>
          <w:rFonts w:ascii="Arial" w:hAnsi="Arial" w:cs="Arial"/>
          <w:sz w:val="20"/>
          <w:szCs w:val="20"/>
          <w:lang w:val="pt-PT"/>
        </w:rPr>
        <w:t xml:space="preserve"> certificado comprovativ</w:t>
      </w:r>
      <w:r w:rsidR="00960211">
        <w:rPr>
          <w:rFonts w:ascii="Arial" w:hAnsi="Arial" w:cs="Arial"/>
          <w:sz w:val="20"/>
          <w:szCs w:val="20"/>
          <w:lang w:val="pt-PT"/>
        </w:rPr>
        <w:t>o de que as declarações de casamento</w:t>
      </w:r>
      <w:r w:rsidRPr="004112C3">
        <w:rPr>
          <w:rFonts w:ascii="Arial" w:hAnsi="Arial" w:cs="Arial"/>
          <w:sz w:val="20"/>
          <w:szCs w:val="20"/>
          <w:lang w:val="pt-PT"/>
        </w:rPr>
        <w:t xml:space="preserve"> for</w:t>
      </w:r>
      <w:r w:rsidR="00960211">
        <w:rPr>
          <w:rFonts w:ascii="Arial" w:hAnsi="Arial" w:cs="Arial"/>
          <w:sz w:val="20"/>
          <w:szCs w:val="20"/>
          <w:lang w:val="pt-PT"/>
        </w:rPr>
        <w:t>am feitas em sua presença. O</w:t>
      </w:r>
      <w:r w:rsidRPr="004112C3">
        <w:rPr>
          <w:rFonts w:ascii="Arial" w:hAnsi="Arial" w:cs="Arial"/>
          <w:sz w:val="20"/>
          <w:szCs w:val="20"/>
          <w:lang w:val="pt-PT"/>
        </w:rPr>
        <w:t xml:space="preserve"> documentos</w:t>
      </w:r>
      <w:r w:rsidR="00960211">
        <w:rPr>
          <w:rFonts w:ascii="Arial" w:hAnsi="Arial" w:cs="Arial"/>
          <w:sz w:val="20"/>
          <w:szCs w:val="20"/>
          <w:lang w:val="pt-PT"/>
        </w:rPr>
        <w:t xml:space="preserve"> referidos</w:t>
      </w:r>
      <w:r w:rsidRPr="004112C3">
        <w:rPr>
          <w:rFonts w:ascii="Arial" w:hAnsi="Arial" w:cs="Arial"/>
          <w:sz w:val="20"/>
          <w:szCs w:val="20"/>
          <w:lang w:val="pt-PT"/>
        </w:rPr>
        <w:t xml:space="preserve"> sã</w:t>
      </w:r>
      <w:r w:rsidR="0073468B">
        <w:rPr>
          <w:rFonts w:ascii="Arial" w:hAnsi="Arial" w:cs="Arial"/>
          <w:sz w:val="20"/>
          <w:szCs w:val="20"/>
          <w:lang w:val="pt-PT"/>
        </w:rPr>
        <w:t>o a base para a elaboração d</w:t>
      </w:r>
      <w:r w:rsidR="00960211">
        <w:rPr>
          <w:rFonts w:ascii="Arial" w:hAnsi="Arial" w:cs="Arial"/>
          <w:sz w:val="20"/>
          <w:szCs w:val="20"/>
          <w:lang w:val="pt-PT"/>
        </w:rPr>
        <w:t>a certidão de</w:t>
      </w:r>
      <w:r w:rsidRPr="004112C3">
        <w:rPr>
          <w:rFonts w:ascii="Arial" w:hAnsi="Arial" w:cs="Arial"/>
          <w:sz w:val="20"/>
          <w:szCs w:val="20"/>
          <w:lang w:val="pt-PT"/>
        </w:rPr>
        <w:t xml:space="preserve"> casamento.</w:t>
      </w:r>
    </w:p>
    <w:p w:rsidR="006E24B8" w:rsidRDefault="00862749" w:rsidP="006265A1">
      <w:pPr>
        <w:spacing w:line="240" w:lineRule="auto"/>
        <w:ind w:left="0" w:hanging="5"/>
        <w:rPr>
          <w:rFonts w:ascii="Arial" w:hAnsi="Arial" w:cs="Arial"/>
          <w:sz w:val="20"/>
          <w:szCs w:val="20"/>
          <w:lang w:val="pt-PT"/>
        </w:rPr>
      </w:pPr>
      <w:r w:rsidRPr="006E24B8">
        <w:rPr>
          <w:rFonts w:ascii="Arial" w:hAnsi="Arial" w:cs="Arial"/>
          <w:sz w:val="20"/>
          <w:szCs w:val="20"/>
          <w:lang w:val="pt-PT"/>
        </w:rPr>
        <w:t>Documentos necessários</w:t>
      </w:r>
      <w:r w:rsidR="006E24B8" w:rsidRPr="006E24B8">
        <w:rPr>
          <w:rFonts w:ascii="Arial" w:hAnsi="Arial" w:cs="Arial"/>
          <w:sz w:val="20"/>
          <w:szCs w:val="20"/>
          <w:lang w:val="pt-PT"/>
        </w:rPr>
        <w:t xml:space="preserve"> para </w:t>
      </w:r>
      <w:r w:rsidRPr="006E24B8">
        <w:rPr>
          <w:rFonts w:ascii="Arial" w:hAnsi="Arial" w:cs="Arial"/>
          <w:sz w:val="20"/>
          <w:szCs w:val="20"/>
          <w:lang w:val="pt-PT"/>
        </w:rPr>
        <w:t>casamento</w:t>
      </w:r>
      <w:r w:rsidRPr="004112C3">
        <w:rPr>
          <w:rFonts w:ascii="Arial" w:hAnsi="Arial" w:cs="Arial"/>
          <w:sz w:val="20"/>
          <w:szCs w:val="20"/>
          <w:lang w:val="pt-PT"/>
        </w:rPr>
        <w:t>:</w:t>
      </w:r>
      <w:r w:rsidR="006E24B8">
        <w:rPr>
          <w:rFonts w:ascii="Arial" w:hAnsi="Arial" w:cs="Arial"/>
          <w:sz w:val="20"/>
          <w:szCs w:val="20"/>
          <w:lang w:val="pt-PT"/>
        </w:rPr>
        <w:t xml:space="preserve"> </w:t>
      </w:r>
      <w:r w:rsidRPr="004112C3">
        <w:rPr>
          <w:rFonts w:ascii="Arial" w:hAnsi="Arial" w:cs="Arial"/>
          <w:sz w:val="20"/>
          <w:szCs w:val="20"/>
          <w:lang w:val="pt-PT"/>
        </w:rPr>
        <w:t>é necessário</w:t>
      </w:r>
      <w:r w:rsidR="006E24B8">
        <w:rPr>
          <w:rFonts w:ascii="Arial" w:hAnsi="Arial" w:cs="Arial"/>
          <w:sz w:val="20"/>
          <w:szCs w:val="20"/>
          <w:lang w:val="pt-PT"/>
        </w:rPr>
        <w:t>:</w:t>
      </w:r>
    </w:p>
    <w:p w:rsidR="006E24B8" w:rsidRPr="00D65035" w:rsidRDefault="006E24B8" w:rsidP="00B6391C">
      <w:pPr>
        <w:pStyle w:val="Akapitzlist"/>
        <w:numPr>
          <w:ilvl w:val="0"/>
          <w:numId w:val="26"/>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 xml:space="preserve">apresentar um </w:t>
      </w:r>
      <w:r w:rsidR="00862749" w:rsidRPr="00D65035">
        <w:rPr>
          <w:rFonts w:ascii="Arial" w:hAnsi="Arial" w:cs="Arial"/>
          <w:sz w:val="20"/>
          <w:szCs w:val="20"/>
          <w:lang w:val="pt-PT"/>
        </w:rPr>
        <w:t>d</w:t>
      </w:r>
      <w:r w:rsidRPr="00D65035">
        <w:rPr>
          <w:rFonts w:ascii="Arial" w:hAnsi="Arial" w:cs="Arial"/>
          <w:sz w:val="20"/>
          <w:szCs w:val="20"/>
          <w:lang w:val="pt-PT"/>
        </w:rPr>
        <w:t>ocumento de identidade (bilhete de identidade, passaporte) e</w:t>
      </w:r>
    </w:p>
    <w:p w:rsidR="006E24B8" w:rsidRPr="00D65035" w:rsidRDefault="006E24B8" w:rsidP="00B6391C">
      <w:pPr>
        <w:pStyle w:val="Akapitzlist"/>
        <w:numPr>
          <w:ilvl w:val="0"/>
          <w:numId w:val="26"/>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dar uma garantia</w:t>
      </w:r>
      <w:r w:rsidR="00862749" w:rsidRPr="00D65035">
        <w:rPr>
          <w:rFonts w:ascii="Arial" w:hAnsi="Arial" w:cs="Arial"/>
          <w:sz w:val="20"/>
          <w:szCs w:val="20"/>
          <w:lang w:val="pt-PT"/>
        </w:rPr>
        <w:t xml:space="preserve"> por escrito (documento válido por 6 meses após a apresentação</w:t>
      </w:r>
      <w:r w:rsidRPr="00D65035">
        <w:rPr>
          <w:rFonts w:ascii="Arial" w:hAnsi="Arial" w:cs="Arial"/>
          <w:sz w:val="20"/>
          <w:szCs w:val="20"/>
          <w:lang w:val="pt-PT"/>
        </w:rPr>
        <w:t xml:space="preserve">), em que cada </w:t>
      </w:r>
      <w:r w:rsidR="00862749" w:rsidRPr="00D65035">
        <w:rPr>
          <w:rFonts w:ascii="Arial" w:hAnsi="Arial" w:cs="Arial"/>
          <w:sz w:val="20"/>
          <w:szCs w:val="20"/>
          <w:lang w:val="pt-PT"/>
        </w:rPr>
        <w:t>uma das pessoas que pretendem contrair mat</w:t>
      </w:r>
      <w:r w:rsidR="00902CD9" w:rsidRPr="00D65035">
        <w:rPr>
          <w:rFonts w:ascii="Arial" w:hAnsi="Arial" w:cs="Arial"/>
          <w:sz w:val="20"/>
          <w:szCs w:val="20"/>
          <w:lang w:val="pt-PT"/>
        </w:rPr>
        <w:t>rimó</w:t>
      </w:r>
      <w:r w:rsidRPr="00D65035">
        <w:rPr>
          <w:rFonts w:ascii="Arial" w:hAnsi="Arial" w:cs="Arial"/>
          <w:sz w:val="20"/>
          <w:szCs w:val="20"/>
          <w:lang w:val="pt-PT"/>
        </w:rPr>
        <w:t xml:space="preserve">nio apresenta </w:t>
      </w:r>
      <w:r w:rsidR="00862749" w:rsidRPr="00D65035">
        <w:rPr>
          <w:rFonts w:ascii="Arial" w:hAnsi="Arial" w:cs="Arial"/>
          <w:sz w:val="20"/>
          <w:szCs w:val="20"/>
          <w:lang w:val="pt-PT"/>
        </w:rPr>
        <w:t xml:space="preserve">uma declaração escrita de que não existem obstáculos </w:t>
      </w:r>
      <w:r w:rsidRPr="00D65035">
        <w:rPr>
          <w:rFonts w:ascii="Arial" w:hAnsi="Arial" w:cs="Arial"/>
          <w:sz w:val="20"/>
          <w:szCs w:val="20"/>
          <w:lang w:val="pt-PT"/>
        </w:rPr>
        <w:t>que impediriam</w:t>
      </w:r>
      <w:r w:rsidR="00862749" w:rsidRPr="00D65035">
        <w:rPr>
          <w:rFonts w:ascii="Arial" w:hAnsi="Arial" w:cs="Arial"/>
          <w:sz w:val="20"/>
          <w:szCs w:val="20"/>
          <w:lang w:val="pt-PT"/>
        </w:rPr>
        <w:t xml:space="preserve"> o casamento</w:t>
      </w:r>
      <w:r w:rsidRPr="00D65035">
        <w:rPr>
          <w:rFonts w:ascii="Arial" w:hAnsi="Arial" w:cs="Arial"/>
          <w:sz w:val="20"/>
          <w:szCs w:val="20"/>
          <w:lang w:val="pt-PT"/>
        </w:rPr>
        <w:t>,</w:t>
      </w:r>
      <w:r w:rsidR="00862749" w:rsidRPr="00D65035">
        <w:rPr>
          <w:rFonts w:ascii="Arial" w:hAnsi="Arial" w:cs="Arial"/>
          <w:sz w:val="20"/>
          <w:szCs w:val="20"/>
          <w:lang w:val="pt-PT"/>
        </w:rPr>
        <w:t xml:space="preserve"> especificado</w:t>
      </w:r>
      <w:r w:rsidRPr="00D65035">
        <w:rPr>
          <w:rFonts w:ascii="Arial" w:hAnsi="Arial" w:cs="Arial"/>
          <w:sz w:val="20"/>
          <w:szCs w:val="20"/>
          <w:lang w:val="pt-PT"/>
        </w:rPr>
        <w:t>s no Código da Lei, submetida</w:t>
      </w:r>
      <w:r w:rsidR="00862749" w:rsidRPr="00D65035">
        <w:rPr>
          <w:rFonts w:ascii="Arial" w:hAnsi="Arial" w:cs="Arial"/>
          <w:sz w:val="20"/>
          <w:szCs w:val="20"/>
          <w:lang w:val="pt-PT"/>
        </w:rPr>
        <w:t xml:space="preserve"> sob pena de</w:t>
      </w:r>
      <w:r w:rsidRPr="00D65035">
        <w:rPr>
          <w:rFonts w:ascii="Arial" w:hAnsi="Arial" w:cs="Arial"/>
          <w:sz w:val="20"/>
          <w:szCs w:val="20"/>
          <w:lang w:val="pt-PT"/>
        </w:rPr>
        <w:t xml:space="preserve"> responsabilidade penal por fazer declarações falsas; </w:t>
      </w:r>
    </w:p>
    <w:p w:rsidR="006E24B8" w:rsidRPr="00D65035" w:rsidRDefault="00902CD9" w:rsidP="00B6391C">
      <w:pPr>
        <w:pStyle w:val="Akapitzlist"/>
        <w:numPr>
          <w:ilvl w:val="0"/>
          <w:numId w:val="26"/>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permissão</w:t>
      </w:r>
      <w:r w:rsidR="006E24B8" w:rsidRPr="00D65035">
        <w:rPr>
          <w:rFonts w:ascii="Arial" w:hAnsi="Arial" w:cs="Arial"/>
          <w:sz w:val="20"/>
          <w:szCs w:val="20"/>
          <w:lang w:val="pt-PT"/>
        </w:rPr>
        <w:t xml:space="preserve"> d</w:t>
      </w:r>
      <w:r w:rsidR="00EF3B45" w:rsidRPr="00D65035">
        <w:rPr>
          <w:rFonts w:ascii="Arial" w:hAnsi="Arial" w:cs="Arial"/>
          <w:sz w:val="20"/>
          <w:szCs w:val="20"/>
          <w:lang w:val="pt-PT"/>
        </w:rPr>
        <w:t xml:space="preserve">o tribunal para </w:t>
      </w:r>
      <w:r w:rsidR="006E24B8" w:rsidRPr="00D65035">
        <w:rPr>
          <w:rFonts w:ascii="Arial" w:hAnsi="Arial" w:cs="Arial"/>
          <w:sz w:val="20"/>
          <w:szCs w:val="20"/>
          <w:lang w:val="pt-PT"/>
        </w:rPr>
        <w:t>realizar</w:t>
      </w:r>
      <w:r w:rsidR="00862749" w:rsidRPr="00D65035">
        <w:rPr>
          <w:rFonts w:ascii="Arial" w:hAnsi="Arial" w:cs="Arial"/>
          <w:sz w:val="20"/>
          <w:szCs w:val="20"/>
          <w:lang w:val="pt-PT"/>
        </w:rPr>
        <w:t xml:space="preserve"> casamento, se </w:t>
      </w:r>
      <w:r w:rsidR="006E24B8" w:rsidRPr="00D65035">
        <w:rPr>
          <w:rFonts w:ascii="Arial" w:hAnsi="Arial" w:cs="Arial"/>
          <w:sz w:val="20"/>
          <w:szCs w:val="20"/>
          <w:lang w:val="pt-PT"/>
        </w:rPr>
        <w:t>for exigido pelas disposições da Lei;</w:t>
      </w:r>
    </w:p>
    <w:p w:rsidR="006E24B8" w:rsidRPr="00D65035" w:rsidRDefault="00902CD9" w:rsidP="00B6391C">
      <w:pPr>
        <w:pStyle w:val="Akapitzlist"/>
        <w:numPr>
          <w:ilvl w:val="0"/>
          <w:numId w:val="26"/>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permissão</w:t>
      </w:r>
      <w:r w:rsidR="006E24B8" w:rsidRPr="00D65035">
        <w:rPr>
          <w:rFonts w:ascii="Arial" w:hAnsi="Arial" w:cs="Arial"/>
          <w:sz w:val="20"/>
          <w:szCs w:val="20"/>
          <w:lang w:val="pt-PT"/>
        </w:rPr>
        <w:t xml:space="preserve"> d</w:t>
      </w:r>
      <w:r w:rsidR="00862749" w:rsidRPr="00D65035">
        <w:rPr>
          <w:rFonts w:ascii="Arial" w:hAnsi="Arial" w:cs="Arial"/>
          <w:sz w:val="20"/>
          <w:szCs w:val="20"/>
          <w:lang w:val="pt-PT"/>
        </w:rPr>
        <w:t>o tribuna</w:t>
      </w:r>
      <w:r w:rsidR="006E24B8" w:rsidRPr="00D65035">
        <w:rPr>
          <w:rFonts w:ascii="Arial" w:hAnsi="Arial" w:cs="Arial"/>
          <w:sz w:val="20"/>
          <w:szCs w:val="20"/>
          <w:lang w:val="pt-PT"/>
        </w:rPr>
        <w:t>l para se casar por procuração ou,</w:t>
      </w:r>
    </w:p>
    <w:p w:rsidR="00862749" w:rsidRPr="00D65035" w:rsidRDefault="006E24B8" w:rsidP="00B6391C">
      <w:pPr>
        <w:pStyle w:val="Akapitzlist"/>
        <w:numPr>
          <w:ilvl w:val="0"/>
          <w:numId w:val="26"/>
        </w:numPr>
        <w:spacing w:line="240" w:lineRule="auto"/>
        <w:ind w:left="425" w:hanging="357"/>
        <w:contextualSpacing w:val="0"/>
        <w:rPr>
          <w:rFonts w:ascii="Arial" w:hAnsi="Arial" w:cs="Arial"/>
          <w:sz w:val="20"/>
          <w:szCs w:val="20"/>
          <w:lang w:val="pt-PT"/>
        </w:rPr>
      </w:pPr>
      <w:r w:rsidRPr="00D65035">
        <w:rPr>
          <w:rFonts w:ascii="Arial" w:hAnsi="Arial" w:cs="Arial"/>
          <w:sz w:val="20"/>
          <w:szCs w:val="20"/>
          <w:lang w:val="pt-PT"/>
        </w:rPr>
        <w:t>procuração se o casamento for para ser concluído</w:t>
      </w:r>
      <w:r w:rsidR="00862749" w:rsidRPr="00D65035">
        <w:rPr>
          <w:rFonts w:ascii="Arial" w:hAnsi="Arial" w:cs="Arial"/>
          <w:sz w:val="20"/>
          <w:szCs w:val="20"/>
          <w:lang w:val="pt-PT"/>
        </w:rPr>
        <w:t xml:space="preserve"> por procuração.</w:t>
      </w:r>
    </w:p>
    <w:p w:rsidR="00ED5DE9" w:rsidRDefault="00ED5DE9" w:rsidP="006265A1">
      <w:pPr>
        <w:spacing w:line="240" w:lineRule="auto"/>
        <w:ind w:left="0" w:hanging="5"/>
        <w:rPr>
          <w:rFonts w:ascii="Arial" w:hAnsi="Arial" w:cs="Arial"/>
          <w:sz w:val="20"/>
          <w:szCs w:val="20"/>
          <w:lang w:val="pt-PT"/>
        </w:rPr>
      </w:pPr>
      <w:r w:rsidRPr="00ED5DE9">
        <w:rPr>
          <w:rFonts w:ascii="Arial" w:hAnsi="Arial" w:cs="Arial"/>
          <w:sz w:val="20"/>
          <w:szCs w:val="20"/>
          <w:lang w:val="pt-PT"/>
        </w:rPr>
        <w:t xml:space="preserve">Se um cidadão polaco não tiver </w:t>
      </w:r>
      <w:r>
        <w:rPr>
          <w:rFonts w:ascii="Arial" w:hAnsi="Arial" w:cs="Arial"/>
          <w:sz w:val="20"/>
          <w:szCs w:val="20"/>
          <w:lang w:val="pt-PT"/>
        </w:rPr>
        <w:t xml:space="preserve">atos de registo </w:t>
      </w:r>
      <w:r w:rsidRPr="00ED5DE9">
        <w:rPr>
          <w:rFonts w:ascii="Arial" w:hAnsi="Arial" w:cs="Arial"/>
          <w:sz w:val="20"/>
          <w:szCs w:val="20"/>
          <w:lang w:val="pt-PT"/>
        </w:rPr>
        <w:t>civil elaborados na Polónia,</w:t>
      </w:r>
      <w:r>
        <w:rPr>
          <w:rFonts w:ascii="Arial" w:hAnsi="Arial" w:cs="Arial"/>
          <w:sz w:val="20"/>
          <w:szCs w:val="20"/>
          <w:lang w:val="pt-PT"/>
        </w:rPr>
        <w:t xml:space="preserve"> submete um documento de registo</w:t>
      </w:r>
      <w:r w:rsidRPr="00ED5DE9">
        <w:rPr>
          <w:rFonts w:ascii="Arial" w:hAnsi="Arial" w:cs="Arial"/>
          <w:sz w:val="20"/>
          <w:szCs w:val="20"/>
          <w:lang w:val="pt-PT"/>
        </w:rPr>
        <w:t xml:space="preserve"> civil estrangeiro ou outro documento emitido</w:t>
      </w:r>
      <w:r>
        <w:rPr>
          <w:rFonts w:ascii="Arial" w:hAnsi="Arial" w:cs="Arial"/>
          <w:sz w:val="20"/>
          <w:szCs w:val="20"/>
          <w:lang w:val="pt-PT"/>
        </w:rPr>
        <w:t xml:space="preserve"> </w:t>
      </w:r>
      <w:r w:rsidRPr="00ED5DE9">
        <w:rPr>
          <w:rFonts w:ascii="Arial" w:hAnsi="Arial" w:cs="Arial"/>
          <w:sz w:val="20"/>
          <w:szCs w:val="20"/>
          <w:lang w:val="pt-PT"/>
        </w:rPr>
        <w:t xml:space="preserve">no país </w:t>
      </w:r>
      <w:r w:rsidR="00902CD9">
        <w:rPr>
          <w:rFonts w:ascii="Arial" w:hAnsi="Arial" w:cs="Arial"/>
          <w:sz w:val="20"/>
          <w:szCs w:val="20"/>
          <w:lang w:val="pt-PT"/>
        </w:rPr>
        <w:t>em que o regist</w:t>
      </w:r>
      <w:r>
        <w:rPr>
          <w:rFonts w:ascii="Arial" w:hAnsi="Arial" w:cs="Arial"/>
          <w:sz w:val="20"/>
          <w:szCs w:val="20"/>
          <w:lang w:val="pt-PT"/>
        </w:rPr>
        <w:t xml:space="preserve">o civil não é realizado, confirmando nascimento, e se </w:t>
      </w:r>
      <w:r w:rsidRPr="00ED5DE9">
        <w:rPr>
          <w:rFonts w:ascii="Arial" w:hAnsi="Arial" w:cs="Arial"/>
          <w:sz w:val="20"/>
          <w:szCs w:val="20"/>
          <w:lang w:val="pt-PT"/>
        </w:rPr>
        <w:t>foi cas</w:t>
      </w:r>
      <w:r>
        <w:rPr>
          <w:rFonts w:ascii="Arial" w:hAnsi="Arial" w:cs="Arial"/>
          <w:sz w:val="20"/>
          <w:szCs w:val="20"/>
          <w:lang w:val="pt-PT"/>
        </w:rPr>
        <w:t>ado anteriormente, um documento que confirmaria</w:t>
      </w:r>
      <w:r w:rsidRPr="00ED5DE9">
        <w:rPr>
          <w:rFonts w:ascii="Arial" w:hAnsi="Arial" w:cs="Arial"/>
          <w:sz w:val="20"/>
          <w:szCs w:val="20"/>
          <w:lang w:val="pt-PT"/>
        </w:rPr>
        <w:t xml:space="preserve"> o casamento</w:t>
      </w:r>
      <w:r>
        <w:rPr>
          <w:rFonts w:ascii="Arial" w:hAnsi="Arial" w:cs="Arial"/>
          <w:sz w:val="20"/>
          <w:szCs w:val="20"/>
          <w:lang w:val="pt-PT"/>
        </w:rPr>
        <w:t>,</w:t>
      </w:r>
      <w:r w:rsidRPr="00ED5DE9">
        <w:rPr>
          <w:rFonts w:ascii="Arial" w:hAnsi="Arial" w:cs="Arial"/>
          <w:sz w:val="20"/>
          <w:szCs w:val="20"/>
          <w:lang w:val="pt-PT"/>
        </w:rPr>
        <w:t xml:space="preserve"> </w:t>
      </w:r>
      <w:r>
        <w:rPr>
          <w:rFonts w:ascii="Arial" w:hAnsi="Arial" w:cs="Arial"/>
          <w:sz w:val="20"/>
          <w:szCs w:val="20"/>
          <w:lang w:val="pt-PT"/>
        </w:rPr>
        <w:t xml:space="preserve">junto com o documento que confirmaria </w:t>
      </w:r>
      <w:r w:rsidRPr="00ED5DE9">
        <w:rPr>
          <w:rFonts w:ascii="Arial" w:hAnsi="Arial" w:cs="Arial"/>
          <w:sz w:val="20"/>
          <w:szCs w:val="20"/>
          <w:lang w:val="pt-PT"/>
        </w:rPr>
        <w:t xml:space="preserve">a cessação ou anulação do casamento ou </w:t>
      </w:r>
      <w:r>
        <w:rPr>
          <w:rFonts w:ascii="Arial" w:hAnsi="Arial" w:cs="Arial"/>
          <w:sz w:val="20"/>
          <w:szCs w:val="20"/>
          <w:lang w:val="pt-PT"/>
        </w:rPr>
        <w:t>um</w:t>
      </w:r>
      <w:r w:rsidRPr="00ED5DE9">
        <w:rPr>
          <w:rFonts w:ascii="Arial" w:hAnsi="Arial" w:cs="Arial"/>
          <w:sz w:val="20"/>
          <w:szCs w:val="20"/>
          <w:lang w:val="pt-PT"/>
        </w:rPr>
        <w:t>a declaração</w:t>
      </w:r>
      <w:r>
        <w:rPr>
          <w:rFonts w:ascii="Arial" w:hAnsi="Arial" w:cs="Arial"/>
          <w:sz w:val="20"/>
          <w:szCs w:val="20"/>
          <w:lang w:val="pt-PT"/>
        </w:rPr>
        <w:t xml:space="preserve"> que provaria que o </w:t>
      </w:r>
      <w:r w:rsidRPr="00ED5DE9">
        <w:rPr>
          <w:rFonts w:ascii="Arial" w:hAnsi="Arial" w:cs="Arial"/>
          <w:sz w:val="20"/>
          <w:szCs w:val="20"/>
          <w:lang w:val="pt-PT"/>
        </w:rPr>
        <w:t>casamento</w:t>
      </w:r>
      <w:r>
        <w:rPr>
          <w:rFonts w:ascii="Arial" w:hAnsi="Arial" w:cs="Arial"/>
          <w:sz w:val="20"/>
          <w:szCs w:val="20"/>
          <w:lang w:val="pt-PT"/>
        </w:rPr>
        <w:t xml:space="preserve"> não tinha existido</w:t>
      </w:r>
      <w:r w:rsidRPr="00ED5DE9">
        <w:rPr>
          <w:rFonts w:ascii="Arial" w:hAnsi="Arial" w:cs="Arial"/>
          <w:sz w:val="20"/>
          <w:szCs w:val="20"/>
          <w:lang w:val="pt-PT"/>
        </w:rPr>
        <w:t>.</w:t>
      </w:r>
    </w:p>
    <w:p w:rsidR="00D94F39" w:rsidRDefault="00D94F39" w:rsidP="006265A1">
      <w:pPr>
        <w:spacing w:line="240" w:lineRule="auto"/>
        <w:ind w:left="0" w:hanging="5"/>
        <w:rPr>
          <w:rFonts w:ascii="Arial" w:hAnsi="Arial" w:cs="Arial"/>
          <w:sz w:val="20"/>
          <w:szCs w:val="20"/>
          <w:lang w:val="pt-PT"/>
        </w:rPr>
      </w:pPr>
      <w:r w:rsidRPr="00A87757">
        <w:rPr>
          <w:rFonts w:ascii="Arial" w:hAnsi="Arial" w:cs="Arial"/>
          <w:b/>
          <w:sz w:val="20"/>
          <w:szCs w:val="20"/>
          <w:lang w:val="pt-PT"/>
        </w:rPr>
        <w:t>Um cidadã</w:t>
      </w:r>
      <w:r w:rsidR="00A87757" w:rsidRPr="00A87757">
        <w:rPr>
          <w:rFonts w:ascii="Arial" w:hAnsi="Arial" w:cs="Arial"/>
          <w:b/>
          <w:sz w:val="20"/>
          <w:szCs w:val="20"/>
          <w:lang w:val="pt-PT"/>
        </w:rPr>
        <w:t>o dum dos</w:t>
      </w:r>
      <w:r w:rsidRPr="00A87757">
        <w:rPr>
          <w:rFonts w:ascii="Arial" w:hAnsi="Arial" w:cs="Arial"/>
          <w:b/>
          <w:sz w:val="20"/>
          <w:szCs w:val="20"/>
          <w:lang w:val="pt-PT"/>
        </w:rPr>
        <w:t xml:space="preserve"> Estados-Membros da UE ou da EFTA </w:t>
      </w:r>
      <w:r w:rsidR="00133210">
        <w:rPr>
          <w:rFonts w:ascii="Arial" w:hAnsi="Arial" w:cs="Arial"/>
          <w:b/>
          <w:sz w:val="20"/>
          <w:szCs w:val="20"/>
          <w:lang w:val="pt-PT"/>
        </w:rPr>
        <w:t>que casa</w:t>
      </w:r>
      <w:r w:rsidR="00A87757" w:rsidRPr="00A87757">
        <w:rPr>
          <w:rFonts w:ascii="Arial" w:hAnsi="Arial" w:cs="Arial"/>
          <w:b/>
          <w:sz w:val="20"/>
          <w:szCs w:val="20"/>
          <w:lang w:val="pt-PT"/>
        </w:rPr>
        <w:t xml:space="preserve"> na Polónia</w:t>
      </w:r>
      <w:r w:rsidR="00A87757">
        <w:rPr>
          <w:rFonts w:ascii="Arial" w:hAnsi="Arial" w:cs="Arial"/>
          <w:sz w:val="20"/>
          <w:szCs w:val="20"/>
          <w:lang w:val="pt-PT"/>
        </w:rPr>
        <w:t>, apresenta</w:t>
      </w:r>
      <w:r w:rsidRPr="00D94F39">
        <w:rPr>
          <w:rFonts w:ascii="Arial" w:hAnsi="Arial" w:cs="Arial"/>
          <w:sz w:val="20"/>
          <w:szCs w:val="20"/>
          <w:lang w:val="pt-PT"/>
        </w:rPr>
        <w:t xml:space="preserve"> um documento </w:t>
      </w:r>
      <w:r w:rsidR="00A87757">
        <w:rPr>
          <w:rFonts w:ascii="Arial" w:hAnsi="Arial" w:cs="Arial"/>
          <w:sz w:val="20"/>
          <w:szCs w:val="20"/>
          <w:lang w:val="pt-PT"/>
        </w:rPr>
        <w:t xml:space="preserve">de identidade e submete, para além da declaração por escrito, </w:t>
      </w:r>
      <w:r w:rsidRPr="00D94F39">
        <w:rPr>
          <w:rFonts w:ascii="Arial" w:hAnsi="Arial" w:cs="Arial"/>
          <w:sz w:val="20"/>
          <w:szCs w:val="20"/>
          <w:lang w:val="pt-PT"/>
        </w:rPr>
        <w:t>um docum</w:t>
      </w:r>
      <w:r w:rsidR="00A87757">
        <w:rPr>
          <w:rFonts w:ascii="Arial" w:hAnsi="Arial" w:cs="Arial"/>
          <w:sz w:val="20"/>
          <w:szCs w:val="20"/>
          <w:lang w:val="pt-PT"/>
        </w:rPr>
        <w:t>ento declarando que pode estabelecer casamento, de acordo com a lei aplicável,</w:t>
      </w:r>
      <w:r w:rsidRPr="00D94F39">
        <w:rPr>
          <w:rFonts w:ascii="Arial" w:hAnsi="Arial" w:cs="Arial"/>
          <w:sz w:val="20"/>
          <w:szCs w:val="20"/>
          <w:lang w:val="pt-PT"/>
        </w:rPr>
        <w:t xml:space="preserve"> </w:t>
      </w:r>
      <w:r w:rsidR="00A87757">
        <w:rPr>
          <w:rFonts w:ascii="Arial" w:hAnsi="Arial" w:cs="Arial"/>
          <w:sz w:val="20"/>
          <w:szCs w:val="20"/>
          <w:lang w:val="pt-PT"/>
        </w:rPr>
        <w:t xml:space="preserve">com a condição de que se receber o documento encontrar </w:t>
      </w:r>
      <w:r w:rsidR="00A87757" w:rsidRPr="00A87757">
        <w:rPr>
          <w:rFonts w:ascii="Arial" w:hAnsi="Arial" w:cs="Arial"/>
          <w:sz w:val="20"/>
          <w:szCs w:val="20"/>
          <w:lang w:val="pt-PT"/>
        </w:rPr>
        <w:t>obstáculos</w:t>
      </w:r>
      <w:r w:rsidR="00A87757">
        <w:rPr>
          <w:rFonts w:ascii="Arial" w:hAnsi="Arial" w:cs="Arial"/>
          <w:sz w:val="20"/>
          <w:szCs w:val="20"/>
          <w:lang w:val="pt-PT"/>
        </w:rPr>
        <w:t xml:space="preserve"> insuperáveis</w:t>
      </w:r>
      <w:r w:rsidR="00A87757" w:rsidRPr="00A87757">
        <w:rPr>
          <w:rFonts w:ascii="Arial" w:hAnsi="Arial" w:cs="Arial"/>
          <w:sz w:val="20"/>
          <w:szCs w:val="20"/>
          <w:lang w:val="pt-PT"/>
        </w:rPr>
        <w:t xml:space="preserve">, </w:t>
      </w:r>
      <w:r w:rsidR="00A87757">
        <w:rPr>
          <w:rFonts w:ascii="Arial" w:hAnsi="Arial" w:cs="Arial"/>
          <w:sz w:val="20"/>
          <w:szCs w:val="20"/>
          <w:lang w:val="pt-PT"/>
        </w:rPr>
        <w:t xml:space="preserve">o </w:t>
      </w:r>
      <w:r w:rsidR="00A87757" w:rsidRPr="00A87757">
        <w:rPr>
          <w:rFonts w:ascii="Arial" w:hAnsi="Arial" w:cs="Arial"/>
          <w:sz w:val="20"/>
          <w:szCs w:val="20"/>
          <w:lang w:val="pt-PT"/>
        </w:rPr>
        <w:t>tribunal</w:t>
      </w:r>
      <w:r w:rsidR="00A87757">
        <w:rPr>
          <w:rFonts w:ascii="Arial" w:hAnsi="Arial" w:cs="Arial"/>
          <w:sz w:val="20"/>
          <w:szCs w:val="20"/>
          <w:lang w:val="pt-PT"/>
        </w:rPr>
        <w:t>, a pedido dess</w:t>
      </w:r>
      <w:r w:rsidR="00A87757" w:rsidRPr="00A87757">
        <w:rPr>
          <w:rFonts w:ascii="Arial" w:hAnsi="Arial" w:cs="Arial"/>
          <w:sz w:val="20"/>
          <w:szCs w:val="20"/>
          <w:lang w:val="pt-PT"/>
        </w:rPr>
        <w:t>e cidadão</w:t>
      </w:r>
      <w:r w:rsidR="00A87757">
        <w:rPr>
          <w:rFonts w:ascii="Arial" w:hAnsi="Arial" w:cs="Arial"/>
          <w:sz w:val="20"/>
          <w:szCs w:val="20"/>
          <w:lang w:val="pt-PT"/>
        </w:rPr>
        <w:t xml:space="preserve">, </w:t>
      </w:r>
      <w:r w:rsidR="00A87757" w:rsidRPr="00A87757">
        <w:rPr>
          <w:rFonts w:ascii="Arial" w:hAnsi="Arial" w:cs="Arial"/>
          <w:sz w:val="20"/>
          <w:szCs w:val="20"/>
          <w:lang w:val="pt-PT"/>
        </w:rPr>
        <w:t>pode</w:t>
      </w:r>
      <w:r w:rsidR="00A87757">
        <w:rPr>
          <w:rFonts w:ascii="Arial" w:hAnsi="Arial" w:cs="Arial"/>
          <w:sz w:val="20"/>
          <w:szCs w:val="20"/>
          <w:lang w:val="pt-PT"/>
        </w:rPr>
        <w:t xml:space="preserve">rá liberá-lo da obrigação de o apresentar.  </w:t>
      </w:r>
      <w:r w:rsidR="00A87757" w:rsidRPr="00A87757">
        <w:rPr>
          <w:rFonts w:ascii="Arial" w:hAnsi="Arial" w:cs="Arial"/>
          <w:sz w:val="20"/>
          <w:szCs w:val="20"/>
          <w:lang w:val="pt-PT"/>
        </w:rPr>
        <w:t xml:space="preserve"> </w:t>
      </w:r>
    </w:p>
    <w:p w:rsidR="00A87757" w:rsidRDefault="007A38FE" w:rsidP="006265A1">
      <w:pPr>
        <w:spacing w:line="240" w:lineRule="auto"/>
        <w:ind w:left="0" w:hanging="5"/>
        <w:rPr>
          <w:rFonts w:ascii="Arial" w:hAnsi="Arial" w:cs="Arial"/>
          <w:sz w:val="20"/>
          <w:szCs w:val="20"/>
          <w:lang w:val="pt-PT"/>
        </w:rPr>
      </w:pPr>
      <w:r>
        <w:rPr>
          <w:rFonts w:ascii="Arial" w:hAnsi="Arial" w:cs="Arial"/>
          <w:sz w:val="20"/>
          <w:szCs w:val="20"/>
          <w:lang w:val="pt-PT"/>
        </w:rPr>
        <w:t xml:space="preserve">Se com base nos </w:t>
      </w:r>
      <w:r w:rsidRPr="00A87757">
        <w:rPr>
          <w:rFonts w:ascii="Arial" w:hAnsi="Arial" w:cs="Arial"/>
          <w:sz w:val="20"/>
          <w:szCs w:val="20"/>
          <w:lang w:val="pt-PT"/>
        </w:rPr>
        <w:t xml:space="preserve">documentos </w:t>
      </w:r>
      <w:r w:rsidR="00A87757" w:rsidRPr="00A87757">
        <w:rPr>
          <w:rFonts w:ascii="Arial" w:hAnsi="Arial" w:cs="Arial"/>
          <w:sz w:val="20"/>
          <w:szCs w:val="20"/>
          <w:lang w:val="pt-PT"/>
        </w:rPr>
        <w:t>submetido</w:t>
      </w:r>
      <w:r>
        <w:rPr>
          <w:rFonts w:ascii="Arial" w:hAnsi="Arial" w:cs="Arial"/>
          <w:sz w:val="20"/>
          <w:szCs w:val="20"/>
          <w:lang w:val="pt-PT"/>
        </w:rPr>
        <w:t xml:space="preserve">s, não for </w:t>
      </w:r>
      <w:r w:rsidR="00A87757" w:rsidRPr="00A87757">
        <w:rPr>
          <w:rFonts w:ascii="Arial" w:hAnsi="Arial" w:cs="Arial"/>
          <w:sz w:val="20"/>
          <w:szCs w:val="20"/>
          <w:lang w:val="pt-PT"/>
        </w:rPr>
        <w:t>possível determi</w:t>
      </w:r>
      <w:r>
        <w:rPr>
          <w:rFonts w:ascii="Arial" w:hAnsi="Arial" w:cs="Arial"/>
          <w:sz w:val="20"/>
          <w:szCs w:val="20"/>
          <w:lang w:val="pt-PT"/>
        </w:rPr>
        <w:t>nar os dados necessários para  emissão d</w:t>
      </w:r>
      <w:r w:rsidR="00A87757" w:rsidRPr="00A87757">
        <w:rPr>
          <w:rFonts w:ascii="Arial" w:hAnsi="Arial" w:cs="Arial"/>
          <w:sz w:val="20"/>
          <w:szCs w:val="20"/>
          <w:lang w:val="pt-PT"/>
        </w:rPr>
        <w:t>a certidão de casamen</w:t>
      </w:r>
      <w:r>
        <w:rPr>
          <w:rFonts w:ascii="Arial" w:hAnsi="Arial" w:cs="Arial"/>
          <w:sz w:val="20"/>
          <w:szCs w:val="20"/>
          <w:lang w:val="pt-PT"/>
        </w:rPr>
        <w:t>to (isso é a determinação dos dados pessoais</w:t>
      </w:r>
      <w:r w:rsidR="00A87757" w:rsidRPr="00A87757">
        <w:rPr>
          <w:rFonts w:ascii="Arial" w:hAnsi="Arial" w:cs="Arial"/>
          <w:sz w:val="20"/>
          <w:szCs w:val="20"/>
          <w:lang w:val="pt-PT"/>
        </w:rPr>
        <w:t xml:space="preserve"> e </w:t>
      </w:r>
      <w:r>
        <w:rPr>
          <w:rFonts w:ascii="Arial" w:hAnsi="Arial" w:cs="Arial"/>
          <w:sz w:val="20"/>
          <w:szCs w:val="20"/>
          <w:lang w:val="pt-PT"/>
        </w:rPr>
        <w:t xml:space="preserve">do </w:t>
      </w:r>
      <w:r w:rsidR="00A87757" w:rsidRPr="00A87757">
        <w:rPr>
          <w:rFonts w:ascii="Arial" w:hAnsi="Arial" w:cs="Arial"/>
          <w:sz w:val="20"/>
          <w:szCs w:val="20"/>
          <w:lang w:val="pt-PT"/>
        </w:rPr>
        <w:t>seu estado civil)</w:t>
      </w:r>
      <w:r>
        <w:rPr>
          <w:rFonts w:ascii="Arial" w:hAnsi="Arial" w:cs="Arial"/>
          <w:sz w:val="20"/>
          <w:szCs w:val="20"/>
          <w:lang w:val="pt-PT"/>
        </w:rPr>
        <w:t xml:space="preserve">, tem de ser apresentada </w:t>
      </w:r>
      <w:r w:rsidR="00A87757" w:rsidRPr="00A87757">
        <w:rPr>
          <w:rFonts w:ascii="Arial" w:hAnsi="Arial" w:cs="Arial"/>
          <w:sz w:val="20"/>
          <w:szCs w:val="20"/>
          <w:lang w:val="pt-PT"/>
        </w:rPr>
        <w:t>uma cópia da certidão de nascimento</w:t>
      </w:r>
      <w:r>
        <w:rPr>
          <w:rFonts w:ascii="Arial" w:hAnsi="Arial" w:cs="Arial"/>
          <w:sz w:val="20"/>
          <w:szCs w:val="20"/>
          <w:lang w:val="pt-PT"/>
        </w:rPr>
        <w:t xml:space="preserve">, e se a pessoa já era casada </w:t>
      </w:r>
      <w:r w:rsidR="00A87757" w:rsidRPr="00A87757">
        <w:rPr>
          <w:rFonts w:ascii="Arial" w:hAnsi="Arial" w:cs="Arial"/>
          <w:sz w:val="20"/>
          <w:szCs w:val="20"/>
          <w:lang w:val="pt-PT"/>
        </w:rPr>
        <w:t>- uma cópia da certidão de casamento com u</w:t>
      </w:r>
      <w:r>
        <w:rPr>
          <w:rFonts w:ascii="Arial" w:hAnsi="Arial" w:cs="Arial"/>
          <w:sz w:val="20"/>
          <w:szCs w:val="20"/>
          <w:lang w:val="pt-PT"/>
        </w:rPr>
        <w:t>ma anotação sobre o seu cancelamento</w:t>
      </w:r>
      <w:r w:rsidR="00A87757" w:rsidRPr="00A87757">
        <w:rPr>
          <w:rFonts w:ascii="Arial" w:hAnsi="Arial" w:cs="Arial"/>
          <w:sz w:val="20"/>
          <w:szCs w:val="20"/>
          <w:lang w:val="pt-PT"/>
        </w:rPr>
        <w:t>, anulação ou declaração</w:t>
      </w:r>
      <w:r>
        <w:rPr>
          <w:rFonts w:ascii="Arial" w:hAnsi="Arial" w:cs="Arial"/>
          <w:sz w:val="20"/>
          <w:szCs w:val="20"/>
          <w:lang w:val="pt-PT"/>
        </w:rPr>
        <w:t xml:space="preserve"> da </w:t>
      </w:r>
      <w:r w:rsidR="00A87757" w:rsidRPr="00A87757">
        <w:rPr>
          <w:rFonts w:ascii="Arial" w:hAnsi="Arial" w:cs="Arial"/>
          <w:sz w:val="20"/>
          <w:szCs w:val="20"/>
          <w:lang w:val="pt-PT"/>
        </w:rPr>
        <w:t>sua inexist</w:t>
      </w:r>
      <w:r>
        <w:rPr>
          <w:rFonts w:ascii="Arial" w:hAnsi="Arial" w:cs="Arial"/>
          <w:sz w:val="20"/>
          <w:szCs w:val="20"/>
          <w:lang w:val="pt-PT"/>
        </w:rPr>
        <w:t xml:space="preserve">ência, </w:t>
      </w:r>
      <w:r w:rsidRPr="004112C3">
        <w:rPr>
          <w:rFonts w:ascii="Arial" w:hAnsi="Arial" w:cs="Arial"/>
          <w:sz w:val="20"/>
          <w:szCs w:val="20"/>
          <w:lang w:val="pt-PT"/>
        </w:rPr>
        <w:t>ou uma cópia da certidão de casamento com um documento que confirme o</w:t>
      </w:r>
      <w:r>
        <w:rPr>
          <w:rFonts w:ascii="Arial" w:hAnsi="Arial" w:cs="Arial"/>
          <w:sz w:val="20"/>
          <w:szCs w:val="20"/>
          <w:lang w:val="pt-PT"/>
        </w:rPr>
        <w:t xml:space="preserve"> </w:t>
      </w:r>
      <w:r w:rsidRPr="004112C3">
        <w:rPr>
          <w:rFonts w:ascii="Arial" w:hAnsi="Arial" w:cs="Arial"/>
          <w:sz w:val="20"/>
          <w:szCs w:val="20"/>
          <w:lang w:val="pt-PT"/>
        </w:rPr>
        <w:t xml:space="preserve"> cancela</w:t>
      </w:r>
      <w:r>
        <w:rPr>
          <w:rFonts w:ascii="Arial" w:hAnsi="Arial" w:cs="Arial"/>
          <w:sz w:val="20"/>
          <w:szCs w:val="20"/>
          <w:lang w:val="pt-PT"/>
        </w:rPr>
        <w:t>mento ou anulação ou com um documento que confirme a declaração de inexistência do</w:t>
      </w:r>
      <w:r w:rsidR="00A87757" w:rsidRPr="00A87757">
        <w:rPr>
          <w:rFonts w:ascii="Arial" w:hAnsi="Arial" w:cs="Arial"/>
          <w:sz w:val="20"/>
          <w:szCs w:val="20"/>
          <w:lang w:val="pt-PT"/>
        </w:rPr>
        <w:t xml:space="preserve"> casamento.</w:t>
      </w:r>
    </w:p>
    <w:p w:rsidR="006E16F5" w:rsidRDefault="006E16F5" w:rsidP="006265A1">
      <w:pPr>
        <w:spacing w:line="240" w:lineRule="auto"/>
        <w:ind w:left="0" w:hanging="5"/>
        <w:rPr>
          <w:rFonts w:ascii="Arial" w:hAnsi="Arial" w:cs="Arial"/>
          <w:sz w:val="20"/>
          <w:szCs w:val="20"/>
          <w:lang w:val="pt-PT"/>
        </w:rPr>
      </w:pPr>
      <w:r w:rsidRPr="006E16F5">
        <w:rPr>
          <w:rFonts w:ascii="Arial" w:hAnsi="Arial" w:cs="Arial"/>
          <w:sz w:val="20"/>
          <w:szCs w:val="20"/>
          <w:u w:val="single"/>
          <w:lang w:val="pt-PT"/>
        </w:rPr>
        <w:t>Documentos que confirmam a cessação, anulação ou declaração de inexistência de casamentos</w:t>
      </w:r>
      <w:r w:rsidRPr="006E16F5">
        <w:rPr>
          <w:rFonts w:ascii="Arial" w:hAnsi="Arial" w:cs="Arial"/>
          <w:sz w:val="20"/>
          <w:szCs w:val="20"/>
          <w:lang w:val="pt-PT"/>
        </w:rPr>
        <w:t xml:space="preserve"> são, e</w:t>
      </w:r>
      <w:r>
        <w:rPr>
          <w:rFonts w:ascii="Arial" w:hAnsi="Arial" w:cs="Arial"/>
          <w:sz w:val="20"/>
          <w:szCs w:val="20"/>
          <w:lang w:val="pt-PT"/>
        </w:rPr>
        <w:t>ntre outros, uma cópia narrativa</w:t>
      </w:r>
      <w:r w:rsidRPr="006E16F5">
        <w:rPr>
          <w:rFonts w:ascii="Arial" w:hAnsi="Arial" w:cs="Arial"/>
          <w:sz w:val="20"/>
          <w:szCs w:val="20"/>
          <w:lang w:val="pt-PT"/>
        </w:rPr>
        <w:t xml:space="preserve"> de uma certidão d</w:t>
      </w:r>
      <w:r w:rsidR="00EC232A">
        <w:rPr>
          <w:rFonts w:ascii="Arial" w:hAnsi="Arial" w:cs="Arial"/>
          <w:sz w:val="20"/>
          <w:szCs w:val="20"/>
          <w:lang w:val="pt-PT"/>
        </w:rPr>
        <w:t>e óbito ou uma cópia jur</w:t>
      </w:r>
      <w:r w:rsidR="00902CD9">
        <w:rPr>
          <w:rFonts w:ascii="Arial" w:hAnsi="Arial" w:cs="Arial"/>
          <w:sz w:val="20"/>
          <w:szCs w:val="20"/>
          <w:lang w:val="pt-PT"/>
        </w:rPr>
        <w:t>idicamente</w:t>
      </w:r>
      <w:r w:rsidR="00EC232A">
        <w:rPr>
          <w:rFonts w:ascii="Arial" w:hAnsi="Arial" w:cs="Arial"/>
          <w:sz w:val="20"/>
          <w:szCs w:val="20"/>
          <w:lang w:val="pt-PT"/>
        </w:rPr>
        <w:t xml:space="preserve"> válida de uma ordem do tribunal declarando morte ou confirmando morte</w:t>
      </w:r>
      <w:r w:rsidRPr="006E16F5">
        <w:rPr>
          <w:rFonts w:ascii="Arial" w:hAnsi="Arial" w:cs="Arial"/>
          <w:sz w:val="20"/>
          <w:szCs w:val="20"/>
          <w:lang w:val="pt-PT"/>
        </w:rPr>
        <w:t xml:space="preserve"> </w:t>
      </w:r>
      <w:r w:rsidR="00EC232A">
        <w:rPr>
          <w:rFonts w:ascii="Arial" w:hAnsi="Arial" w:cs="Arial"/>
          <w:sz w:val="20"/>
          <w:szCs w:val="20"/>
          <w:lang w:val="pt-PT"/>
        </w:rPr>
        <w:t>d</w:t>
      </w:r>
      <w:r w:rsidRPr="006E16F5">
        <w:rPr>
          <w:rFonts w:ascii="Arial" w:hAnsi="Arial" w:cs="Arial"/>
          <w:sz w:val="20"/>
          <w:szCs w:val="20"/>
          <w:lang w:val="pt-PT"/>
        </w:rPr>
        <w:t xml:space="preserve">o </w:t>
      </w:r>
      <w:r w:rsidR="00EC232A" w:rsidRPr="006E16F5">
        <w:rPr>
          <w:rFonts w:ascii="Arial" w:hAnsi="Arial" w:cs="Arial"/>
          <w:sz w:val="20"/>
          <w:szCs w:val="20"/>
          <w:lang w:val="pt-PT"/>
        </w:rPr>
        <w:t xml:space="preserve">cônjuge </w:t>
      </w:r>
      <w:r w:rsidR="00EC232A">
        <w:rPr>
          <w:rFonts w:ascii="Arial" w:hAnsi="Arial" w:cs="Arial"/>
          <w:sz w:val="20"/>
          <w:szCs w:val="20"/>
          <w:lang w:val="pt-PT"/>
        </w:rPr>
        <w:t>anterior</w:t>
      </w:r>
      <w:r w:rsidRPr="006E16F5">
        <w:rPr>
          <w:rFonts w:ascii="Arial" w:hAnsi="Arial" w:cs="Arial"/>
          <w:sz w:val="20"/>
          <w:szCs w:val="20"/>
          <w:lang w:val="pt-PT"/>
        </w:rPr>
        <w:t xml:space="preserve">, uma </w:t>
      </w:r>
      <w:r w:rsidR="00EC232A">
        <w:rPr>
          <w:rFonts w:ascii="Arial" w:hAnsi="Arial" w:cs="Arial"/>
          <w:sz w:val="20"/>
          <w:szCs w:val="20"/>
          <w:lang w:val="pt-PT"/>
        </w:rPr>
        <w:t xml:space="preserve">cópia da decisão judicial sobre o divórcio, uma cópia juridicamente válida de </w:t>
      </w:r>
      <w:r w:rsidRPr="006E16F5">
        <w:rPr>
          <w:rFonts w:ascii="Arial" w:hAnsi="Arial" w:cs="Arial"/>
          <w:sz w:val="20"/>
          <w:szCs w:val="20"/>
          <w:lang w:val="pt-PT"/>
        </w:rPr>
        <w:t>decisão judicial de anulação do casamento,</w:t>
      </w:r>
      <w:r w:rsidR="00EC232A">
        <w:rPr>
          <w:rFonts w:ascii="Arial" w:hAnsi="Arial" w:cs="Arial"/>
          <w:sz w:val="20"/>
          <w:szCs w:val="20"/>
          <w:lang w:val="pt-PT"/>
        </w:rPr>
        <w:t xml:space="preserve"> uma cópia juridicamente válida de </w:t>
      </w:r>
      <w:r w:rsidRPr="006E16F5">
        <w:rPr>
          <w:rFonts w:ascii="Arial" w:hAnsi="Arial" w:cs="Arial"/>
          <w:sz w:val="20"/>
          <w:szCs w:val="20"/>
          <w:lang w:val="pt-PT"/>
        </w:rPr>
        <w:t>uma decisão que estabelece a inexistência de um casamento.</w:t>
      </w:r>
    </w:p>
    <w:p w:rsidR="001B38CA" w:rsidRDefault="001B38CA" w:rsidP="006265A1">
      <w:pPr>
        <w:spacing w:line="240" w:lineRule="auto"/>
        <w:ind w:left="0" w:hanging="5"/>
        <w:rPr>
          <w:rFonts w:ascii="Arial" w:hAnsi="Arial" w:cs="Arial"/>
          <w:sz w:val="20"/>
          <w:szCs w:val="20"/>
          <w:lang w:val="pt-PT"/>
        </w:rPr>
      </w:pPr>
      <w:r w:rsidRPr="001B38CA">
        <w:rPr>
          <w:rFonts w:ascii="Arial" w:hAnsi="Arial" w:cs="Arial"/>
          <w:sz w:val="20"/>
          <w:szCs w:val="20"/>
          <w:lang w:val="pt-PT"/>
        </w:rPr>
        <w:t xml:space="preserve">Declaração sobre </w:t>
      </w:r>
      <w:r w:rsidRPr="00CF6591">
        <w:rPr>
          <w:rFonts w:ascii="Arial" w:hAnsi="Arial" w:cs="Arial"/>
          <w:b/>
          <w:sz w:val="20"/>
          <w:szCs w:val="20"/>
          <w:lang w:val="pt-PT"/>
        </w:rPr>
        <w:t xml:space="preserve">o </w:t>
      </w:r>
      <w:r w:rsidR="00CF6591">
        <w:rPr>
          <w:rFonts w:ascii="Arial" w:hAnsi="Arial" w:cs="Arial"/>
          <w:b/>
          <w:sz w:val="20"/>
          <w:szCs w:val="20"/>
          <w:lang w:val="pt-PT"/>
        </w:rPr>
        <w:t>sobre</w:t>
      </w:r>
      <w:r w:rsidRPr="00CF6591">
        <w:rPr>
          <w:rFonts w:ascii="Arial" w:hAnsi="Arial" w:cs="Arial"/>
          <w:b/>
          <w:sz w:val="20"/>
          <w:szCs w:val="20"/>
          <w:lang w:val="pt-PT"/>
        </w:rPr>
        <w:t>nome usado por cada cônjuge</w:t>
      </w:r>
      <w:r>
        <w:rPr>
          <w:rFonts w:ascii="Arial" w:hAnsi="Arial" w:cs="Arial"/>
          <w:sz w:val="20"/>
          <w:szCs w:val="20"/>
          <w:lang w:val="pt-PT"/>
        </w:rPr>
        <w:t xml:space="preserve"> após estabelecimento do casamento é feita pe</w:t>
      </w:r>
      <w:r w:rsidR="00CF6591">
        <w:rPr>
          <w:rFonts w:ascii="Arial" w:hAnsi="Arial" w:cs="Arial"/>
          <w:sz w:val="20"/>
          <w:szCs w:val="20"/>
          <w:lang w:val="pt-PT"/>
        </w:rPr>
        <w:t>rante o gerente da</w:t>
      </w:r>
      <w:r>
        <w:rPr>
          <w:rFonts w:ascii="Arial" w:hAnsi="Arial" w:cs="Arial"/>
          <w:sz w:val="20"/>
          <w:szCs w:val="20"/>
          <w:lang w:val="pt-PT"/>
        </w:rPr>
        <w:t xml:space="preserve"> conservatória do registo civil diretamente depois do casamento ou antes o gerente emitir uma declaração</w:t>
      </w:r>
      <w:r w:rsidR="00CF6591">
        <w:rPr>
          <w:rFonts w:ascii="Arial" w:hAnsi="Arial" w:cs="Arial"/>
          <w:sz w:val="20"/>
          <w:szCs w:val="20"/>
          <w:lang w:val="pt-PT"/>
        </w:rPr>
        <w:t>,</w:t>
      </w:r>
      <w:r>
        <w:rPr>
          <w:rFonts w:ascii="Arial" w:hAnsi="Arial" w:cs="Arial"/>
          <w:sz w:val="20"/>
          <w:szCs w:val="20"/>
          <w:lang w:val="pt-PT"/>
        </w:rPr>
        <w:t xml:space="preserve"> </w:t>
      </w:r>
      <w:r w:rsidRPr="001B38CA">
        <w:rPr>
          <w:rFonts w:ascii="Arial" w:hAnsi="Arial" w:cs="Arial"/>
          <w:sz w:val="20"/>
          <w:szCs w:val="20"/>
          <w:lang w:val="pt-PT"/>
        </w:rPr>
        <w:t>informando a ausênc</w:t>
      </w:r>
      <w:r>
        <w:rPr>
          <w:rFonts w:ascii="Arial" w:hAnsi="Arial" w:cs="Arial"/>
          <w:sz w:val="20"/>
          <w:szCs w:val="20"/>
          <w:lang w:val="pt-PT"/>
        </w:rPr>
        <w:t xml:space="preserve">ia de circunstâncias que impedem o </w:t>
      </w:r>
      <w:r w:rsidRPr="001B38CA">
        <w:rPr>
          <w:rFonts w:ascii="Arial" w:hAnsi="Arial" w:cs="Arial"/>
          <w:sz w:val="20"/>
          <w:szCs w:val="20"/>
          <w:lang w:val="pt-PT"/>
        </w:rPr>
        <w:t xml:space="preserve">casamento. </w:t>
      </w:r>
      <w:r>
        <w:rPr>
          <w:rFonts w:ascii="Arial" w:hAnsi="Arial" w:cs="Arial"/>
          <w:sz w:val="20"/>
          <w:szCs w:val="20"/>
          <w:lang w:val="pt-PT"/>
        </w:rPr>
        <w:t>Os c</w:t>
      </w:r>
      <w:r w:rsidRPr="001B38CA">
        <w:rPr>
          <w:rFonts w:ascii="Arial" w:hAnsi="Arial" w:cs="Arial"/>
          <w:sz w:val="20"/>
          <w:szCs w:val="20"/>
          <w:lang w:val="pt-PT"/>
        </w:rPr>
        <w:t>ônjuges podem:</w:t>
      </w:r>
    </w:p>
    <w:p w:rsidR="00CF6591" w:rsidRPr="00D65035" w:rsidRDefault="00CF6591" w:rsidP="00B6391C">
      <w:pPr>
        <w:pStyle w:val="Akapitzlist"/>
        <w:numPr>
          <w:ilvl w:val="0"/>
          <w:numId w:val="27"/>
        </w:numPr>
        <w:spacing w:line="240" w:lineRule="auto"/>
        <w:ind w:left="426"/>
        <w:rPr>
          <w:rFonts w:ascii="Arial" w:hAnsi="Arial" w:cs="Arial"/>
          <w:sz w:val="20"/>
          <w:szCs w:val="20"/>
          <w:lang w:val="pt-PT"/>
        </w:rPr>
      </w:pPr>
      <w:r w:rsidRPr="00D65035">
        <w:rPr>
          <w:rFonts w:ascii="Arial" w:hAnsi="Arial" w:cs="Arial"/>
          <w:sz w:val="20"/>
          <w:szCs w:val="20"/>
          <w:lang w:val="pt-PT"/>
        </w:rPr>
        <w:t>usar um sobrenome comum que seja o nome anterior de um deles;</w:t>
      </w:r>
    </w:p>
    <w:p w:rsidR="00CF6591" w:rsidRPr="00D65035" w:rsidRDefault="00CF6591" w:rsidP="00B6391C">
      <w:pPr>
        <w:pStyle w:val="Akapitzlist"/>
        <w:numPr>
          <w:ilvl w:val="0"/>
          <w:numId w:val="27"/>
        </w:numPr>
        <w:spacing w:line="240" w:lineRule="auto"/>
        <w:ind w:left="426"/>
        <w:rPr>
          <w:rFonts w:ascii="Arial" w:hAnsi="Arial" w:cs="Arial"/>
          <w:sz w:val="20"/>
          <w:szCs w:val="20"/>
          <w:lang w:val="pt-PT"/>
        </w:rPr>
      </w:pPr>
      <w:r w:rsidRPr="00D65035">
        <w:rPr>
          <w:rFonts w:ascii="Arial" w:hAnsi="Arial" w:cs="Arial"/>
          <w:sz w:val="20"/>
          <w:szCs w:val="20"/>
          <w:lang w:val="pt-PT"/>
        </w:rPr>
        <w:t>manter o seu sobrenome atual;</w:t>
      </w:r>
    </w:p>
    <w:p w:rsidR="00CF6591" w:rsidRPr="00D65035" w:rsidRDefault="00CF6591" w:rsidP="00B6391C">
      <w:pPr>
        <w:pStyle w:val="Akapitzlist"/>
        <w:numPr>
          <w:ilvl w:val="0"/>
          <w:numId w:val="27"/>
        </w:numPr>
        <w:spacing w:line="240" w:lineRule="auto"/>
        <w:ind w:left="426"/>
        <w:rPr>
          <w:rFonts w:ascii="Arial" w:hAnsi="Arial" w:cs="Arial"/>
          <w:sz w:val="20"/>
          <w:szCs w:val="20"/>
          <w:lang w:val="pt-PT"/>
        </w:rPr>
      </w:pPr>
      <w:r w:rsidRPr="00D65035">
        <w:rPr>
          <w:rFonts w:ascii="Arial" w:hAnsi="Arial" w:cs="Arial"/>
          <w:sz w:val="20"/>
          <w:szCs w:val="20"/>
          <w:lang w:val="pt-PT"/>
        </w:rPr>
        <w:t>juntar ao seu sobrenome atual o sobrenome do seu cônjuge.</w:t>
      </w:r>
    </w:p>
    <w:p w:rsidR="00B7555F" w:rsidRPr="00D65035" w:rsidRDefault="00CF6591" w:rsidP="00D65035">
      <w:pPr>
        <w:spacing w:line="240" w:lineRule="auto"/>
        <w:ind w:left="0" w:hanging="5"/>
        <w:rPr>
          <w:rFonts w:ascii="Arial" w:hAnsi="Arial" w:cs="Arial"/>
          <w:sz w:val="20"/>
          <w:szCs w:val="20"/>
          <w:lang w:val="pt-PT"/>
        </w:rPr>
      </w:pPr>
      <w:r>
        <w:rPr>
          <w:rFonts w:ascii="Arial" w:hAnsi="Arial" w:cs="Arial"/>
          <w:sz w:val="20"/>
          <w:szCs w:val="20"/>
          <w:lang w:val="pt-PT"/>
        </w:rPr>
        <w:t>Se não houver declarações sobre sobre</w:t>
      </w:r>
      <w:r w:rsidRPr="00CF6591">
        <w:rPr>
          <w:rFonts w:ascii="Arial" w:hAnsi="Arial" w:cs="Arial"/>
          <w:sz w:val="20"/>
          <w:szCs w:val="20"/>
          <w:lang w:val="pt-PT"/>
        </w:rPr>
        <w:t>no</w:t>
      </w:r>
      <w:r>
        <w:rPr>
          <w:rFonts w:ascii="Arial" w:hAnsi="Arial" w:cs="Arial"/>
          <w:sz w:val="20"/>
          <w:szCs w:val="20"/>
          <w:lang w:val="pt-PT"/>
        </w:rPr>
        <w:t xml:space="preserve">me, cada um dos cônjuges mantém o </w:t>
      </w:r>
      <w:r w:rsidRPr="00CF6591">
        <w:rPr>
          <w:rFonts w:ascii="Arial" w:hAnsi="Arial" w:cs="Arial"/>
          <w:sz w:val="20"/>
          <w:szCs w:val="20"/>
          <w:lang w:val="pt-PT"/>
        </w:rPr>
        <w:t xml:space="preserve">seu </w:t>
      </w:r>
      <w:r>
        <w:rPr>
          <w:rFonts w:ascii="Arial" w:hAnsi="Arial" w:cs="Arial"/>
          <w:sz w:val="20"/>
          <w:szCs w:val="20"/>
          <w:lang w:val="pt-PT"/>
        </w:rPr>
        <w:t>sobre</w:t>
      </w:r>
      <w:r w:rsidRPr="00CF6591">
        <w:rPr>
          <w:rFonts w:ascii="Arial" w:hAnsi="Arial" w:cs="Arial"/>
          <w:sz w:val="20"/>
          <w:szCs w:val="20"/>
          <w:lang w:val="pt-PT"/>
        </w:rPr>
        <w:t xml:space="preserve">nome atual. </w:t>
      </w:r>
      <w:r>
        <w:rPr>
          <w:rFonts w:ascii="Arial" w:hAnsi="Arial" w:cs="Arial"/>
          <w:sz w:val="20"/>
          <w:szCs w:val="20"/>
          <w:lang w:val="pt-PT"/>
        </w:rPr>
        <w:t xml:space="preserve">Os </w:t>
      </w:r>
      <w:r w:rsidRPr="00CF6591">
        <w:rPr>
          <w:rFonts w:ascii="Arial" w:hAnsi="Arial" w:cs="Arial"/>
          <w:b/>
          <w:sz w:val="20"/>
          <w:szCs w:val="20"/>
          <w:lang w:val="pt-PT"/>
        </w:rPr>
        <w:t>filhos têm um sobrenome</w:t>
      </w:r>
      <w:r w:rsidRPr="00CF6591">
        <w:rPr>
          <w:rFonts w:ascii="Arial" w:hAnsi="Arial" w:cs="Arial"/>
          <w:sz w:val="20"/>
          <w:szCs w:val="20"/>
          <w:lang w:val="pt-PT"/>
        </w:rPr>
        <w:t xml:space="preserve"> que é um sobrenome</w:t>
      </w:r>
      <w:r>
        <w:rPr>
          <w:rFonts w:ascii="Arial" w:hAnsi="Arial" w:cs="Arial"/>
          <w:sz w:val="20"/>
          <w:szCs w:val="20"/>
          <w:lang w:val="pt-PT"/>
        </w:rPr>
        <w:t xml:space="preserve"> de </w:t>
      </w:r>
      <w:r w:rsidRPr="00CF6591">
        <w:rPr>
          <w:rFonts w:ascii="Arial" w:hAnsi="Arial" w:cs="Arial"/>
          <w:sz w:val="20"/>
          <w:szCs w:val="20"/>
          <w:lang w:val="pt-PT"/>
        </w:rPr>
        <w:t xml:space="preserve">ambos os cônjuges. Se os cônjuges tiverem </w:t>
      </w:r>
      <w:r>
        <w:rPr>
          <w:rFonts w:ascii="Arial" w:hAnsi="Arial" w:cs="Arial"/>
          <w:sz w:val="20"/>
          <w:szCs w:val="20"/>
          <w:lang w:val="pt-PT"/>
        </w:rPr>
        <w:t xml:space="preserve">sobrenomes diferentes, o filho recebe o </w:t>
      </w:r>
      <w:r w:rsidRPr="00CF6591">
        <w:rPr>
          <w:rFonts w:ascii="Arial" w:hAnsi="Arial" w:cs="Arial"/>
          <w:sz w:val="20"/>
          <w:szCs w:val="20"/>
          <w:lang w:val="pt-PT"/>
        </w:rPr>
        <w:t xml:space="preserve">sobrenome </w:t>
      </w:r>
      <w:r>
        <w:rPr>
          <w:rFonts w:ascii="Arial" w:hAnsi="Arial" w:cs="Arial"/>
          <w:sz w:val="20"/>
          <w:szCs w:val="20"/>
          <w:lang w:val="pt-PT"/>
        </w:rPr>
        <w:t>que foi indicado em</w:t>
      </w:r>
      <w:r w:rsidRPr="00CF6591">
        <w:rPr>
          <w:rFonts w:ascii="Arial" w:hAnsi="Arial" w:cs="Arial"/>
          <w:sz w:val="20"/>
          <w:szCs w:val="20"/>
          <w:lang w:val="pt-PT"/>
        </w:rPr>
        <w:t xml:space="preserve"> declarações </w:t>
      </w:r>
      <w:r w:rsidRPr="00CF6591">
        <w:rPr>
          <w:rFonts w:ascii="Arial" w:hAnsi="Arial" w:cs="Arial"/>
          <w:sz w:val="20"/>
          <w:szCs w:val="20"/>
          <w:lang w:val="pt-PT"/>
        </w:rPr>
        <w:lastRenderedPageBreak/>
        <w:t>compatíveis</w:t>
      </w:r>
      <w:r>
        <w:rPr>
          <w:rFonts w:ascii="Arial" w:hAnsi="Arial" w:cs="Arial"/>
          <w:sz w:val="20"/>
          <w:szCs w:val="20"/>
          <w:lang w:val="pt-PT"/>
        </w:rPr>
        <w:t xml:space="preserve"> dos pais</w:t>
      </w:r>
      <w:r w:rsidRPr="00CF6591">
        <w:rPr>
          <w:rFonts w:ascii="Arial" w:hAnsi="Arial" w:cs="Arial"/>
          <w:sz w:val="20"/>
          <w:szCs w:val="20"/>
          <w:lang w:val="pt-PT"/>
        </w:rPr>
        <w:t>.</w:t>
      </w:r>
      <w:r w:rsidRPr="00CF6591">
        <w:rPr>
          <w:lang w:val="es-ES_tradnl"/>
        </w:rPr>
        <w:t xml:space="preserve"> </w:t>
      </w:r>
      <w:r>
        <w:rPr>
          <w:rFonts w:ascii="Arial" w:hAnsi="Arial" w:cs="Arial"/>
          <w:sz w:val="20"/>
          <w:szCs w:val="20"/>
          <w:lang w:val="pt-PT"/>
        </w:rPr>
        <w:t xml:space="preserve">Cônjuges podem indicar: </w:t>
      </w:r>
      <w:r w:rsidRPr="00CF6591">
        <w:rPr>
          <w:rFonts w:ascii="Arial" w:hAnsi="Arial" w:cs="Arial"/>
          <w:sz w:val="20"/>
          <w:szCs w:val="20"/>
          <w:lang w:val="pt-PT"/>
        </w:rPr>
        <w:t>o sobrenome de um deles, o sobrenome criado ao unir o sobrenome</w:t>
      </w:r>
      <w:r>
        <w:rPr>
          <w:rFonts w:ascii="Arial" w:hAnsi="Arial" w:cs="Arial"/>
          <w:sz w:val="20"/>
          <w:szCs w:val="20"/>
          <w:lang w:val="pt-PT"/>
        </w:rPr>
        <w:t xml:space="preserve"> da </w:t>
      </w:r>
      <w:r w:rsidRPr="00CF6591">
        <w:rPr>
          <w:rFonts w:ascii="Arial" w:hAnsi="Arial" w:cs="Arial"/>
          <w:sz w:val="20"/>
          <w:szCs w:val="20"/>
          <w:lang w:val="pt-PT"/>
        </w:rPr>
        <w:t xml:space="preserve">mãe com o </w:t>
      </w:r>
      <w:r>
        <w:rPr>
          <w:rFonts w:ascii="Arial" w:hAnsi="Arial" w:cs="Arial"/>
          <w:sz w:val="20"/>
          <w:szCs w:val="20"/>
          <w:lang w:val="pt-PT"/>
        </w:rPr>
        <w:t>sobrenome do pai do filho</w:t>
      </w:r>
      <w:r w:rsidRPr="00CF6591">
        <w:rPr>
          <w:rFonts w:ascii="Arial" w:hAnsi="Arial" w:cs="Arial"/>
          <w:sz w:val="20"/>
          <w:szCs w:val="20"/>
          <w:lang w:val="pt-PT"/>
        </w:rPr>
        <w:t>.</w:t>
      </w:r>
      <w:r>
        <w:rPr>
          <w:rFonts w:ascii="Arial" w:hAnsi="Arial" w:cs="Arial"/>
          <w:sz w:val="20"/>
          <w:szCs w:val="20"/>
          <w:lang w:val="pt-PT"/>
        </w:rPr>
        <w:t xml:space="preserve">  </w:t>
      </w:r>
      <w:r w:rsidRPr="00CF6591">
        <w:rPr>
          <w:rFonts w:ascii="Arial" w:hAnsi="Arial" w:cs="Arial"/>
          <w:sz w:val="20"/>
          <w:szCs w:val="20"/>
          <w:lang w:val="pt-PT"/>
        </w:rPr>
        <w:t>Se os cônjuges não tiverem feito declar</w:t>
      </w:r>
      <w:r>
        <w:rPr>
          <w:rFonts w:ascii="Arial" w:hAnsi="Arial" w:cs="Arial"/>
          <w:sz w:val="20"/>
          <w:szCs w:val="20"/>
          <w:lang w:val="pt-PT"/>
        </w:rPr>
        <w:t>ações sobre o sobrenome do filho</w:t>
      </w:r>
      <w:r w:rsidRPr="00CF6591">
        <w:rPr>
          <w:rFonts w:ascii="Arial" w:hAnsi="Arial" w:cs="Arial"/>
          <w:sz w:val="20"/>
          <w:szCs w:val="20"/>
          <w:lang w:val="pt-PT"/>
        </w:rPr>
        <w:t xml:space="preserve">, </w:t>
      </w:r>
      <w:r w:rsidR="00EC1434">
        <w:rPr>
          <w:rFonts w:ascii="Arial" w:hAnsi="Arial" w:cs="Arial"/>
          <w:sz w:val="20"/>
          <w:szCs w:val="20"/>
          <w:lang w:val="pt-PT"/>
        </w:rPr>
        <w:t xml:space="preserve">ela/ele </w:t>
      </w:r>
      <w:r w:rsidRPr="00CF6591">
        <w:rPr>
          <w:rFonts w:ascii="Arial" w:hAnsi="Arial" w:cs="Arial"/>
          <w:sz w:val="20"/>
          <w:szCs w:val="20"/>
          <w:lang w:val="pt-PT"/>
        </w:rPr>
        <w:t>t</w:t>
      </w:r>
      <w:r w:rsidR="00EC1434">
        <w:rPr>
          <w:rFonts w:ascii="Arial" w:hAnsi="Arial" w:cs="Arial"/>
          <w:sz w:val="20"/>
          <w:szCs w:val="20"/>
          <w:lang w:val="pt-PT"/>
        </w:rPr>
        <w:t xml:space="preserve">em um sobrenome que consiste no sobrenome da </w:t>
      </w:r>
      <w:r w:rsidRPr="00CF6591">
        <w:rPr>
          <w:rFonts w:ascii="Arial" w:hAnsi="Arial" w:cs="Arial"/>
          <w:sz w:val="20"/>
          <w:szCs w:val="20"/>
          <w:lang w:val="pt-PT"/>
        </w:rPr>
        <w:t xml:space="preserve">mãe e </w:t>
      </w:r>
      <w:r w:rsidR="00EC1434">
        <w:rPr>
          <w:rFonts w:ascii="Arial" w:hAnsi="Arial" w:cs="Arial"/>
          <w:sz w:val="20"/>
          <w:szCs w:val="20"/>
          <w:lang w:val="pt-PT"/>
        </w:rPr>
        <w:t xml:space="preserve">sobrenome do pai juntado a ele. Depois de emitir </w:t>
      </w:r>
      <w:r w:rsidRPr="00CF6591">
        <w:rPr>
          <w:rFonts w:ascii="Arial" w:hAnsi="Arial" w:cs="Arial"/>
          <w:sz w:val="20"/>
          <w:szCs w:val="20"/>
          <w:lang w:val="pt-PT"/>
        </w:rPr>
        <w:t>a certidão de casamento</w:t>
      </w:r>
      <w:r w:rsidR="00EC1434">
        <w:rPr>
          <w:rFonts w:ascii="Arial" w:hAnsi="Arial" w:cs="Arial"/>
          <w:sz w:val="20"/>
          <w:szCs w:val="20"/>
          <w:lang w:val="pt-PT"/>
        </w:rPr>
        <w:t xml:space="preserve">, é produzida </w:t>
      </w:r>
      <w:r w:rsidR="00EC1434" w:rsidRPr="00CF6591">
        <w:rPr>
          <w:rFonts w:ascii="Arial" w:hAnsi="Arial" w:cs="Arial"/>
          <w:sz w:val="20"/>
          <w:szCs w:val="20"/>
          <w:lang w:val="pt-PT"/>
        </w:rPr>
        <w:t xml:space="preserve">ex officio </w:t>
      </w:r>
      <w:r w:rsidRPr="00CF6591">
        <w:rPr>
          <w:rFonts w:ascii="Arial" w:hAnsi="Arial" w:cs="Arial"/>
          <w:sz w:val="20"/>
          <w:szCs w:val="20"/>
          <w:lang w:val="pt-PT"/>
        </w:rPr>
        <w:t>uma cópia</w:t>
      </w:r>
      <w:r w:rsidR="00EC1434">
        <w:rPr>
          <w:rFonts w:ascii="Arial" w:hAnsi="Arial" w:cs="Arial"/>
          <w:sz w:val="20"/>
          <w:szCs w:val="20"/>
          <w:lang w:val="pt-PT"/>
        </w:rPr>
        <w:t xml:space="preserve"> narrativa gratuita da certidão</w:t>
      </w:r>
      <w:r w:rsidRPr="00CF6591">
        <w:rPr>
          <w:rFonts w:ascii="Arial" w:hAnsi="Arial" w:cs="Arial"/>
          <w:sz w:val="20"/>
          <w:szCs w:val="20"/>
          <w:lang w:val="pt-PT"/>
        </w:rPr>
        <w:t>.</w:t>
      </w:r>
    </w:p>
    <w:p w:rsidR="00862749" w:rsidRPr="00D65035" w:rsidRDefault="00862749" w:rsidP="006265A1">
      <w:pPr>
        <w:spacing w:line="240" w:lineRule="auto"/>
        <w:ind w:left="0" w:hanging="5"/>
        <w:rPr>
          <w:b/>
          <w:color w:val="FF6600"/>
          <w:lang w:val="pt-BR"/>
        </w:rPr>
      </w:pPr>
      <w:r w:rsidRPr="00D65035">
        <w:rPr>
          <w:b/>
          <w:color w:val="FF6600"/>
          <w:lang w:val="pt-BR"/>
        </w:rPr>
        <w:t>Morte</w:t>
      </w:r>
    </w:p>
    <w:p w:rsidR="00862749" w:rsidRDefault="00F01423" w:rsidP="006265A1">
      <w:pPr>
        <w:spacing w:line="240" w:lineRule="auto"/>
        <w:ind w:left="0" w:hanging="5"/>
        <w:rPr>
          <w:rFonts w:ascii="Arial" w:hAnsi="Arial" w:cs="Arial"/>
          <w:sz w:val="20"/>
          <w:szCs w:val="20"/>
          <w:lang w:val="pt-PT"/>
        </w:rPr>
      </w:pPr>
      <w:r>
        <w:rPr>
          <w:rFonts w:ascii="Arial" w:hAnsi="Arial" w:cs="Arial"/>
          <w:b/>
          <w:sz w:val="20"/>
          <w:szCs w:val="20"/>
          <w:lang w:val="pt-BR"/>
        </w:rPr>
        <w:t>M</w:t>
      </w:r>
      <w:r w:rsidR="00862749" w:rsidRPr="004112C3">
        <w:rPr>
          <w:rFonts w:ascii="Arial" w:hAnsi="Arial" w:cs="Arial"/>
          <w:b/>
          <w:sz w:val="20"/>
          <w:szCs w:val="20"/>
          <w:lang w:val="pt-PT"/>
        </w:rPr>
        <w:t>orte</w:t>
      </w:r>
      <w:r>
        <w:rPr>
          <w:rFonts w:ascii="Arial" w:hAnsi="Arial" w:cs="Arial"/>
          <w:b/>
          <w:sz w:val="20"/>
          <w:szCs w:val="20"/>
          <w:lang w:val="pt-PT"/>
        </w:rPr>
        <w:t xml:space="preserve"> </w:t>
      </w:r>
      <w:r w:rsidRPr="00F01423">
        <w:rPr>
          <w:rFonts w:ascii="Arial" w:hAnsi="Arial" w:cs="Arial"/>
          <w:sz w:val="20"/>
          <w:szCs w:val="20"/>
          <w:lang w:val="pt-PT"/>
        </w:rPr>
        <w:t>deve ser</w:t>
      </w:r>
      <w:r>
        <w:rPr>
          <w:rFonts w:ascii="Arial" w:hAnsi="Arial" w:cs="Arial"/>
          <w:b/>
          <w:sz w:val="20"/>
          <w:szCs w:val="20"/>
          <w:lang w:val="pt-PT"/>
        </w:rPr>
        <w:t xml:space="preserve"> </w:t>
      </w:r>
      <w:r w:rsidR="00862749" w:rsidRPr="004112C3">
        <w:rPr>
          <w:rFonts w:ascii="Arial" w:hAnsi="Arial" w:cs="Arial"/>
          <w:sz w:val="20"/>
          <w:szCs w:val="20"/>
          <w:lang w:val="pt-PT"/>
        </w:rPr>
        <w:t xml:space="preserve"> </w:t>
      </w:r>
      <w:r>
        <w:rPr>
          <w:rFonts w:ascii="Arial" w:hAnsi="Arial" w:cs="Arial"/>
          <w:sz w:val="20"/>
          <w:szCs w:val="20"/>
          <w:lang w:val="pt-PT"/>
        </w:rPr>
        <w:t xml:space="preserve">comunicada na conservatória de acordo com </w:t>
      </w:r>
      <w:r w:rsidR="00862749" w:rsidRPr="004112C3">
        <w:rPr>
          <w:rFonts w:ascii="Arial" w:hAnsi="Arial" w:cs="Arial"/>
          <w:sz w:val="20"/>
          <w:szCs w:val="20"/>
          <w:lang w:val="pt-PT"/>
        </w:rPr>
        <w:t>o luga</w:t>
      </w:r>
      <w:r>
        <w:rPr>
          <w:rFonts w:ascii="Arial" w:hAnsi="Arial" w:cs="Arial"/>
          <w:sz w:val="20"/>
          <w:szCs w:val="20"/>
          <w:lang w:val="pt-PT"/>
        </w:rPr>
        <w:t>r de morte depois de apresentar o cartão</w:t>
      </w:r>
      <w:r w:rsidR="00862749" w:rsidRPr="004112C3">
        <w:rPr>
          <w:rFonts w:ascii="Arial" w:hAnsi="Arial" w:cs="Arial"/>
          <w:sz w:val="20"/>
          <w:szCs w:val="20"/>
          <w:lang w:val="pt-PT"/>
        </w:rPr>
        <w:t xml:space="preserve"> de óbito (</w:t>
      </w:r>
      <w:r>
        <w:rPr>
          <w:rFonts w:ascii="Arial" w:hAnsi="Arial" w:cs="Arial"/>
          <w:sz w:val="20"/>
          <w:szCs w:val="20"/>
          <w:lang w:val="pt-PT"/>
        </w:rPr>
        <w:t xml:space="preserve">um </w:t>
      </w:r>
      <w:r w:rsidR="00862749" w:rsidRPr="004112C3">
        <w:rPr>
          <w:rFonts w:ascii="Arial" w:hAnsi="Arial" w:cs="Arial"/>
          <w:sz w:val="20"/>
          <w:szCs w:val="20"/>
          <w:lang w:val="pt-PT"/>
        </w:rPr>
        <w:t>documento</w:t>
      </w:r>
      <w:r>
        <w:rPr>
          <w:rFonts w:ascii="Arial" w:hAnsi="Arial" w:cs="Arial"/>
          <w:sz w:val="20"/>
          <w:szCs w:val="20"/>
          <w:lang w:val="pt-PT"/>
        </w:rPr>
        <w:t xml:space="preserve"> médico confirmando a morte que recebe a pessoa responsável pelo enterro) no prazo</w:t>
      </w:r>
      <w:r w:rsidR="00862749" w:rsidRPr="004112C3">
        <w:rPr>
          <w:rFonts w:ascii="Arial" w:hAnsi="Arial" w:cs="Arial"/>
          <w:sz w:val="20"/>
          <w:szCs w:val="20"/>
          <w:lang w:val="pt-PT"/>
        </w:rPr>
        <w:t xml:space="preserve"> de 3 dias a partir da data da sua preparação; e 24 horas após a morte, se a morte ocorreu como resultado de uma doença infecciosa.</w:t>
      </w:r>
    </w:p>
    <w:p w:rsidR="002E2DCB" w:rsidRDefault="002E2DCB" w:rsidP="006265A1">
      <w:pPr>
        <w:spacing w:line="240" w:lineRule="auto"/>
        <w:ind w:left="0" w:hanging="5"/>
        <w:rPr>
          <w:rFonts w:ascii="Arial" w:hAnsi="Arial" w:cs="Arial"/>
          <w:sz w:val="20"/>
          <w:szCs w:val="20"/>
          <w:lang w:val="pt-PT"/>
        </w:rPr>
      </w:pPr>
      <w:r>
        <w:rPr>
          <w:rFonts w:ascii="Arial" w:hAnsi="Arial" w:cs="Arial"/>
          <w:sz w:val="20"/>
          <w:szCs w:val="20"/>
          <w:lang w:val="pt-PT"/>
        </w:rPr>
        <w:t xml:space="preserve">A declaração de </w:t>
      </w:r>
      <w:r w:rsidRPr="002E2DCB">
        <w:rPr>
          <w:rFonts w:ascii="Arial" w:hAnsi="Arial" w:cs="Arial"/>
          <w:sz w:val="20"/>
          <w:szCs w:val="20"/>
          <w:lang w:val="pt-PT"/>
        </w:rPr>
        <w:t>m</w:t>
      </w:r>
      <w:r>
        <w:rPr>
          <w:rFonts w:ascii="Arial" w:hAnsi="Arial" w:cs="Arial"/>
          <w:sz w:val="20"/>
          <w:szCs w:val="20"/>
          <w:lang w:val="pt-PT"/>
        </w:rPr>
        <w:t xml:space="preserve">orte deve ser feita </w:t>
      </w:r>
      <w:r w:rsidRPr="002E2DCB">
        <w:rPr>
          <w:rFonts w:ascii="Arial" w:hAnsi="Arial" w:cs="Arial"/>
          <w:sz w:val="20"/>
          <w:szCs w:val="20"/>
          <w:u w:val="single"/>
          <w:lang w:val="pt-PT"/>
        </w:rPr>
        <w:t>pelos parentes na ordem seguinte</w:t>
      </w:r>
      <w:r>
        <w:rPr>
          <w:rFonts w:ascii="Arial" w:hAnsi="Arial" w:cs="Arial"/>
          <w:sz w:val="20"/>
          <w:szCs w:val="20"/>
          <w:lang w:val="pt-PT"/>
        </w:rPr>
        <w:t>: um cônjuge, parentes descendentes (por ex. filho), parentes ascendentes</w:t>
      </w:r>
      <w:r w:rsidRPr="002E2DCB">
        <w:rPr>
          <w:rFonts w:ascii="Arial" w:hAnsi="Arial" w:cs="Arial"/>
          <w:sz w:val="20"/>
          <w:szCs w:val="20"/>
          <w:lang w:val="pt-PT"/>
        </w:rPr>
        <w:t xml:space="preserve"> (por exemplo, pais, avós), parentes</w:t>
      </w:r>
      <w:r>
        <w:rPr>
          <w:rFonts w:ascii="Arial" w:hAnsi="Arial" w:cs="Arial"/>
          <w:sz w:val="20"/>
          <w:szCs w:val="20"/>
          <w:lang w:val="pt-PT"/>
        </w:rPr>
        <w:t xml:space="preserve"> colaterais até</w:t>
      </w:r>
      <w:r w:rsidR="00AC577B">
        <w:rPr>
          <w:rFonts w:ascii="Arial" w:hAnsi="Arial" w:cs="Arial"/>
          <w:sz w:val="20"/>
          <w:szCs w:val="20"/>
          <w:lang w:val="pt-PT"/>
        </w:rPr>
        <w:t xml:space="preserve"> ao</w:t>
      </w:r>
      <w:r>
        <w:rPr>
          <w:rFonts w:ascii="Arial" w:hAnsi="Arial" w:cs="Arial"/>
          <w:sz w:val="20"/>
          <w:szCs w:val="20"/>
          <w:lang w:val="pt-PT"/>
        </w:rPr>
        <w:t xml:space="preserve"> 4.</w:t>
      </w:r>
      <w:r>
        <w:rPr>
          <w:rFonts w:ascii="Arial" w:hAnsi="Arial" w:cs="Arial"/>
          <w:sz w:val="20"/>
          <w:szCs w:val="20"/>
          <w:vertAlign w:val="superscript"/>
          <w:lang w:val="pt-PT"/>
        </w:rPr>
        <w:t>o</w:t>
      </w:r>
      <w:r w:rsidRPr="002E2DCB">
        <w:rPr>
          <w:rFonts w:ascii="Arial" w:hAnsi="Arial" w:cs="Arial"/>
          <w:sz w:val="20"/>
          <w:szCs w:val="20"/>
          <w:lang w:val="pt-PT"/>
        </w:rPr>
        <w:t xml:space="preserve"> grau</w:t>
      </w:r>
      <w:r>
        <w:rPr>
          <w:rFonts w:ascii="Arial" w:hAnsi="Arial" w:cs="Arial"/>
          <w:sz w:val="20"/>
          <w:szCs w:val="20"/>
          <w:lang w:val="pt-PT"/>
        </w:rPr>
        <w:t xml:space="preserve"> </w:t>
      </w:r>
      <w:r w:rsidRPr="002E2DCB">
        <w:rPr>
          <w:rFonts w:ascii="Arial" w:hAnsi="Arial" w:cs="Arial"/>
          <w:sz w:val="20"/>
          <w:szCs w:val="20"/>
          <w:lang w:val="pt-PT"/>
        </w:rPr>
        <w:t>(por exemplo, irmão),</w:t>
      </w:r>
      <w:r>
        <w:rPr>
          <w:rFonts w:ascii="Arial" w:hAnsi="Arial" w:cs="Arial"/>
          <w:sz w:val="20"/>
          <w:szCs w:val="20"/>
          <w:lang w:val="pt-PT"/>
        </w:rPr>
        <w:t xml:space="preserve"> parentes por  afinidade</w:t>
      </w:r>
      <w:r w:rsidRPr="002E2DCB">
        <w:rPr>
          <w:rFonts w:ascii="Arial" w:hAnsi="Arial" w:cs="Arial"/>
          <w:sz w:val="20"/>
          <w:szCs w:val="20"/>
          <w:lang w:val="pt-PT"/>
        </w:rPr>
        <w:t xml:space="preserve"> em linha reta até </w:t>
      </w:r>
      <w:r w:rsidR="00AC577B">
        <w:rPr>
          <w:rFonts w:ascii="Arial" w:hAnsi="Arial" w:cs="Arial"/>
          <w:sz w:val="20"/>
          <w:szCs w:val="20"/>
          <w:lang w:val="pt-PT"/>
        </w:rPr>
        <w:t>a</w:t>
      </w:r>
      <w:r w:rsidRPr="002E2DCB">
        <w:rPr>
          <w:rFonts w:ascii="Arial" w:hAnsi="Arial" w:cs="Arial"/>
          <w:sz w:val="20"/>
          <w:szCs w:val="20"/>
          <w:lang w:val="pt-PT"/>
        </w:rPr>
        <w:t>o 1</w:t>
      </w:r>
      <w:r>
        <w:rPr>
          <w:rFonts w:ascii="Arial" w:hAnsi="Arial" w:cs="Arial"/>
          <w:sz w:val="20"/>
          <w:szCs w:val="20"/>
          <w:lang w:val="pt-PT"/>
        </w:rPr>
        <w:t>.</w:t>
      </w:r>
      <w:r w:rsidRPr="002E2DCB">
        <w:rPr>
          <w:rFonts w:ascii="Arial" w:hAnsi="Arial" w:cs="Arial"/>
          <w:sz w:val="20"/>
          <w:szCs w:val="20"/>
          <w:lang w:val="pt-PT"/>
        </w:rPr>
        <w:t>º grau (por exemplo, sogro, sogra).</w:t>
      </w:r>
    </w:p>
    <w:p w:rsidR="00D65035" w:rsidRPr="002E2DCB" w:rsidRDefault="002E2DCB" w:rsidP="00D65035">
      <w:pPr>
        <w:spacing w:line="240" w:lineRule="auto"/>
        <w:ind w:left="0" w:hanging="5"/>
        <w:rPr>
          <w:rFonts w:ascii="Arial" w:hAnsi="Arial" w:cs="Arial"/>
          <w:sz w:val="20"/>
          <w:szCs w:val="20"/>
          <w:lang w:val="pt-PT"/>
        </w:rPr>
      </w:pPr>
      <w:r>
        <w:rPr>
          <w:rFonts w:ascii="Arial" w:hAnsi="Arial" w:cs="Arial"/>
          <w:sz w:val="20"/>
          <w:szCs w:val="20"/>
          <w:lang w:val="pt-PT"/>
        </w:rPr>
        <w:t>Quando uma cert</w:t>
      </w:r>
      <w:r w:rsidR="00902CD9">
        <w:rPr>
          <w:rFonts w:ascii="Arial" w:hAnsi="Arial" w:cs="Arial"/>
          <w:sz w:val="20"/>
          <w:szCs w:val="20"/>
          <w:lang w:val="pt-PT"/>
        </w:rPr>
        <w:t>id</w:t>
      </w:r>
      <w:r>
        <w:rPr>
          <w:rFonts w:ascii="Arial" w:hAnsi="Arial" w:cs="Arial"/>
          <w:sz w:val="20"/>
          <w:szCs w:val="20"/>
          <w:lang w:val="pt-PT"/>
        </w:rPr>
        <w:t xml:space="preserve">ão de óbito é registada, o gerente da conservatória emite </w:t>
      </w:r>
      <w:r w:rsidRPr="002E2DCB">
        <w:rPr>
          <w:rFonts w:ascii="Arial" w:hAnsi="Arial" w:cs="Arial"/>
          <w:sz w:val="20"/>
          <w:szCs w:val="20"/>
          <w:lang w:val="pt-PT"/>
        </w:rPr>
        <w:t>ex officio</w:t>
      </w:r>
      <w:r>
        <w:rPr>
          <w:rFonts w:ascii="Arial" w:hAnsi="Arial" w:cs="Arial"/>
          <w:sz w:val="20"/>
          <w:szCs w:val="20"/>
          <w:lang w:val="pt-PT"/>
        </w:rPr>
        <w:t xml:space="preserve"> uma </w:t>
      </w:r>
      <w:r w:rsidRPr="002E2DCB">
        <w:rPr>
          <w:rFonts w:ascii="Arial" w:hAnsi="Arial" w:cs="Arial"/>
          <w:sz w:val="20"/>
          <w:szCs w:val="20"/>
          <w:u w:val="single"/>
          <w:lang w:val="pt-PT"/>
        </w:rPr>
        <w:t>cópia gratuita da cert</w:t>
      </w:r>
      <w:r w:rsidR="00902CD9">
        <w:rPr>
          <w:rFonts w:ascii="Arial" w:hAnsi="Arial" w:cs="Arial"/>
          <w:sz w:val="20"/>
          <w:szCs w:val="20"/>
          <w:u w:val="single"/>
          <w:lang w:val="pt-PT"/>
        </w:rPr>
        <w:t>id</w:t>
      </w:r>
      <w:r w:rsidRPr="002E2DCB">
        <w:rPr>
          <w:rFonts w:ascii="Arial" w:hAnsi="Arial" w:cs="Arial"/>
          <w:sz w:val="20"/>
          <w:szCs w:val="20"/>
          <w:u w:val="single"/>
          <w:lang w:val="pt-PT"/>
        </w:rPr>
        <w:t>ão de óbito</w:t>
      </w:r>
      <w:r w:rsidRPr="002E2DCB">
        <w:rPr>
          <w:rFonts w:ascii="Arial" w:hAnsi="Arial" w:cs="Arial"/>
          <w:sz w:val="20"/>
          <w:szCs w:val="20"/>
          <w:lang w:val="pt-PT"/>
        </w:rPr>
        <w:t>.</w:t>
      </w:r>
    </w:p>
    <w:p w:rsidR="00862749" w:rsidRPr="00D65035" w:rsidRDefault="00D65035" w:rsidP="00D65035">
      <w:pPr>
        <w:spacing w:line="240" w:lineRule="auto"/>
        <w:ind w:left="0" w:hanging="5"/>
        <w:rPr>
          <w:b/>
          <w:color w:val="FF6600"/>
          <w:lang w:val="pt-BR"/>
        </w:rPr>
      </w:pPr>
      <w:r>
        <w:rPr>
          <w:b/>
          <w:color w:val="FF6600"/>
          <w:lang w:val="pt-BR"/>
        </w:rPr>
        <w:t>Mais informações</w:t>
      </w:r>
    </w:p>
    <w:p w:rsidR="00C9380B" w:rsidRPr="00E90FE9" w:rsidRDefault="00C9380B" w:rsidP="006265A1">
      <w:pPr>
        <w:spacing w:after="0" w:line="240" w:lineRule="auto"/>
        <w:ind w:left="0" w:hanging="5"/>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943E7" w:rsidRPr="00ED5DE9" w:rsidTr="0089440F">
        <w:tc>
          <w:tcPr>
            <w:tcW w:w="2943" w:type="dxa"/>
          </w:tcPr>
          <w:p w:rsidR="008943E7" w:rsidRPr="00E90FE9" w:rsidRDefault="008943E7" w:rsidP="006265A1">
            <w:pPr>
              <w:ind w:left="0" w:hanging="5"/>
              <w:rPr>
                <w:rFonts w:ascii="Arial" w:hAnsi="Arial" w:cs="Arial"/>
                <w:b/>
                <w:sz w:val="20"/>
                <w:szCs w:val="20"/>
                <w:highlight w:val="yellow"/>
              </w:rPr>
            </w:pPr>
            <w:r w:rsidRPr="00E90FE9">
              <w:rPr>
                <w:rFonts w:ascii="Arial" w:hAnsi="Arial" w:cs="Arial"/>
                <w:b/>
                <w:sz w:val="20"/>
                <w:szCs w:val="20"/>
              </w:rPr>
              <w:t>http://www.mswia.gov.pl</w:t>
            </w:r>
          </w:p>
        </w:tc>
        <w:tc>
          <w:tcPr>
            <w:tcW w:w="6237" w:type="dxa"/>
          </w:tcPr>
          <w:p w:rsidR="008943E7" w:rsidRPr="00B81A4D" w:rsidRDefault="00862749" w:rsidP="006265A1">
            <w:pPr>
              <w:ind w:left="0" w:hanging="5"/>
              <w:rPr>
                <w:rFonts w:ascii="Arial" w:eastAsia="Times New Roman" w:hAnsi="Arial" w:cs="Arial"/>
                <w:sz w:val="20"/>
                <w:szCs w:val="20"/>
                <w:highlight w:val="yellow"/>
                <w:lang w:val="pt-BR"/>
              </w:rPr>
            </w:pPr>
            <w:r w:rsidRPr="00687507">
              <w:rPr>
                <w:rStyle w:val="shorttext"/>
                <w:rFonts w:ascii="Arial" w:hAnsi="Arial" w:cs="Arial"/>
                <w:sz w:val="20"/>
                <w:szCs w:val="20"/>
                <w:lang w:val="pt-PT"/>
              </w:rPr>
              <w:t>Ministéri</w:t>
            </w:r>
            <w:r w:rsidR="00AC577B">
              <w:rPr>
                <w:rStyle w:val="shorttext"/>
                <w:rFonts w:ascii="Arial" w:hAnsi="Arial" w:cs="Arial"/>
                <w:sz w:val="20"/>
                <w:szCs w:val="20"/>
                <w:lang w:val="pt-PT"/>
              </w:rPr>
              <w:t>o do Interior</w:t>
            </w:r>
          </w:p>
          <w:p w:rsidR="008943E7" w:rsidRPr="00B81A4D" w:rsidRDefault="008943E7" w:rsidP="006265A1">
            <w:pPr>
              <w:ind w:left="0" w:hanging="5"/>
              <w:rPr>
                <w:rFonts w:ascii="Arial" w:hAnsi="Arial" w:cs="Arial"/>
                <w:b/>
                <w:sz w:val="20"/>
                <w:szCs w:val="20"/>
                <w:highlight w:val="yellow"/>
                <w:lang w:val="pt-BR"/>
              </w:rPr>
            </w:pPr>
          </w:p>
        </w:tc>
      </w:tr>
      <w:tr w:rsidR="008943E7" w:rsidRPr="00E90FE9" w:rsidTr="0089440F">
        <w:tc>
          <w:tcPr>
            <w:tcW w:w="2943" w:type="dxa"/>
          </w:tcPr>
          <w:p w:rsidR="008943E7" w:rsidRPr="00B81A4D" w:rsidRDefault="008943E7" w:rsidP="006265A1">
            <w:pPr>
              <w:ind w:left="0" w:hanging="5"/>
              <w:rPr>
                <w:rFonts w:ascii="Arial" w:hAnsi="Arial" w:cs="Arial"/>
                <w:b/>
                <w:sz w:val="20"/>
                <w:szCs w:val="20"/>
                <w:highlight w:val="yellow"/>
                <w:lang w:val="pt-BR"/>
              </w:rPr>
            </w:pPr>
            <w:r w:rsidRPr="00B81A4D">
              <w:rPr>
                <w:rFonts w:ascii="Arial" w:hAnsi="Arial" w:cs="Arial"/>
                <w:b/>
                <w:sz w:val="20"/>
                <w:szCs w:val="20"/>
                <w:lang w:val="pt-BR"/>
              </w:rPr>
              <w:t>http://www.obywatel.gov.pl</w:t>
            </w:r>
          </w:p>
        </w:tc>
        <w:tc>
          <w:tcPr>
            <w:tcW w:w="6237" w:type="dxa"/>
          </w:tcPr>
          <w:p w:rsidR="008943E7" w:rsidRPr="00687507" w:rsidRDefault="008943E7" w:rsidP="006265A1">
            <w:pPr>
              <w:ind w:left="0" w:hanging="5"/>
              <w:rPr>
                <w:rFonts w:ascii="Arial" w:hAnsi="Arial" w:cs="Arial"/>
                <w:b/>
                <w:sz w:val="20"/>
                <w:szCs w:val="20"/>
                <w:highlight w:val="yellow"/>
              </w:rPr>
            </w:pPr>
            <w:r w:rsidRPr="00687507">
              <w:rPr>
                <w:rStyle w:val="text"/>
                <w:rFonts w:ascii="Arial" w:hAnsi="Arial" w:cs="Arial"/>
                <w:sz w:val="20"/>
                <w:szCs w:val="20"/>
              </w:rPr>
              <w:t xml:space="preserve">Portal </w:t>
            </w:r>
            <w:r w:rsidR="00862749" w:rsidRPr="00687507">
              <w:rPr>
                <w:rStyle w:val="shorttext"/>
                <w:rFonts w:ascii="Arial" w:hAnsi="Arial" w:cs="Arial"/>
                <w:sz w:val="20"/>
                <w:szCs w:val="20"/>
                <w:lang w:val="pt-PT"/>
              </w:rPr>
              <w:t>CIDADÃO</w:t>
            </w:r>
          </w:p>
        </w:tc>
      </w:tr>
    </w:tbl>
    <w:p w:rsidR="00AC577B" w:rsidRPr="00D65035" w:rsidRDefault="00AC577B" w:rsidP="00D65035">
      <w:pPr>
        <w:pStyle w:val="Nagwek2"/>
        <w:ind w:left="0" w:hanging="5"/>
        <w:jc w:val="left"/>
        <w:rPr>
          <w:rStyle w:val="Nagwek2Znak"/>
          <w:b/>
          <w:color w:val="FF6600"/>
        </w:rPr>
      </w:pPr>
      <w:bookmarkStart w:id="20" w:name="_Toc530988038"/>
      <w:r w:rsidRPr="00D65035">
        <w:rPr>
          <w:color w:val="FF6600"/>
        </w:rPr>
        <w:t xml:space="preserve">3.11. </w:t>
      </w:r>
      <w:r w:rsidRPr="00D65035">
        <w:rPr>
          <w:rStyle w:val="Nagwek2Znak"/>
          <w:b/>
          <w:color w:val="FF6600"/>
        </w:rPr>
        <w:t>V</w:t>
      </w:r>
      <w:r w:rsidR="00862749" w:rsidRPr="00D65035">
        <w:rPr>
          <w:rStyle w:val="Nagwek2Znak"/>
          <w:b/>
          <w:color w:val="FF6600"/>
        </w:rPr>
        <w:t>ida cultural e social</w:t>
      </w:r>
      <w:bookmarkEnd w:id="20"/>
      <w:r w:rsidR="00920DC1" w:rsidRPr="00D65035">
        <w:rPr>
          <w:rStyle w:val="shorttext"/>
          <w:color w:val="FF6600"/>
        </w:rPr>
        <w:br/>
      </w:r>
    </w:p>
    <w:p w:rsidR="00862749" w:rsidRPr="00D65035" w:rsidRDefault="00473A8A" w:rsidP="006265A1">
      <w:pPr>
        <w:ind w:left="0" w:hanging="5"/>
        <w:rPr>
          <w:b/>
          <w:color w:val="FF6600"/>
          <w:lang w:val="es-ES_tradnl"/>
        </w:rPr>
      </w:pPr>
      <w:r w:rsidRPr="00D65035">
        <w:rPr>
          <w:b/>
          <w:color w:val="FF6600"/>
          <w:lang w:val="es-ES_tradnl"/>
        </w:rPr>
        <w:t>Vida cultural</w:t>
      </w:r>
    </w:p>
    <w:p w:rsidR="00862749" w:rsidRPr="00201081" w:rsidRDefault="00064745" w:rsidP="006265A1">
      <w:pPr>
        <w:ind w:left="0" w:hanging="5"/>
        <w:rPr>
          <w:rFonts w:ascii="Arial" w:hAnsi="Arial" w:cs="Arial"/>
          <w:sz w:val="20"/>
          <w:szCs w:val="20"/>
          <w:lang w:val="pt-PT"/>
        </w:rPr>
      </w:pPr>
      <w:r>
        <w:rPr>
          <w:rFonts w:ascii="Arial" w:hAnsi="Arial" w:cs="Arial"/>
          <w:sz w:val="20"/>
          <w:szCs w:val="20"/>
          <w:lang w:val="es-ES_tradnl"/>
        </w:rPr>
        <w:t>I</w:t>
      </w:r>
      <w:r w:rsidRPr="00064745">
        <w:rPr>
          <w:rFonts w:ascii="Arial" w:hAnsi="Arial" w:cs="Arial"/>
          <w:sz w:val="20"/>
          <w:szCs w:val="20"/>
          <w:lang w:val="pt-PT"/>
        </w:rPr>
        <w:t>nstituições culturais financiadas por fundos públicos</w:t>
      </w:r>
      <w:r>
        <w:rPr>
          <w:rFonts w:ascii="Arial" w:hAnsi="Arial" w:cs="Arial"/>
          <w:sz w:val="20"/>
          <w:szCs w:val="20"/>
          <w:lang w:val="pt-PT"/>
        </w:rPr>
        <w:t xml:space="preserve"> constituem uma forma de organização básica de atividades culturais na Polónia, esses </w:t>
      </w:r>
      <w:r w:rsidRPr="00064745">
        <w:rPr>
          <w:rFonts w:ascii="Arial" w:hAnsi="Arial" w:cs="Arial"/>
          <w:sz w:val="20"/>
          <w:szCs w:val="20"/>
          <w:lang w:val="pt-PT"/>
        </w:rPr>
        <w:t xml:space="preserve">são </w:t>
      </w:r>
      <w:r>
        <w:rPr>
          <w:rFonts w:ascii="Arial" w:hAnsi="Arial" w:cs="Arial"/>
          <w:sz w:val="20"/>
          <w:szCs w:val="20"/>
          <w:lang w:val="pt-PT"/>
        </w:rPr>
        <w:t xml:space="preserve">– a partir de museus </w:t>
      </w:r>
      <w:r w:rsidRPr="00064745">
        <w:rPr>
          <w:rFonts w:ascii="Arial" w:hAnsi="Arial" w:cs="Arial"/>
          <w:sz w:val="20"/>
          <w:szCs w:val="20"/>
          <w:lang w:val="pt-PT"/>
        </w:rPr>
        <w:t>e instituições artísticas (</w:t>
      </w:r>
      <w:r>
        <w:rPr>
          <w:rFonts w:ascii="Arial" w:hAnsi="Arial" w:cs="Arial"/>
          <w:sz w:val="20"/>
          <w:szCs w:val="20"/>
          <w:lang w:val="pt-PT"/>
        </w:rPr>
        <w:t>tais como teatros ou filarmó</w:t>
      </w:r>
      <w:r w:rsidRPr="00064745">
        <w:rPr>
          <w:rFonts w:ascii="Arial" w:hAnsi="Arial" w:cs="Arial"/>
          <w:sz w:val="20"/>
          <w:szCs w:val="20"/>
          <w:lang w:val="pt-PT"/>
        </w:rPr>
        <w:t>nica</w:t>
      </w:r>
      <w:r>
        <w:rPr>
          <w:rFonts w:ascii="Arial" w:hAnsi="Arial" w:cs="Arial"/>
          <w:sz w:val="20"/>
          <w:szCs w:val="20"/>
          <w:lang w:val="pt-PT"/>
        </w:rPr>
        <w:t xml:space="preserve">s) até centros de cultura locais, </w:t>
      </w:r>
      <w:r w:rsidRPr="00064745">
        <w:rPr>
          <w:rFonts w:ascii="Arial" w:hAnsi="Arial" w:cs="Arial"/>
          <w:sz w:val="20"/>
          <w:szCs w:val="20"/>
          <w:lang w:val="pt-PT"/>
        </w:rPr>
        <w:t>numerosas bibliotecas p</w:t>
      </w:r>
      <w:r>
        <w:rPr>
          <w:rFonts w:ascii="Arial" w:hAnsi="Arial" w:cs="Arial"/>
          <w:sz w:val="20"/>
          <w:szCs w:val="20"/>
          <w:lang w:val="pt-PT"/>
        </w:rPr>
        <w:t>equenas e casas de cultura</w:t>
      </w:r>
      <w:r w:rsidRPr="00064745">
        <w:rPr>
          <w:rFonts w:ascii="Arial" w:hAnsi="Arial" w:cs="Arial"/>
          <w:sz w:val="20"/>
          <w:szCs w:val="20"/>
          <w:lang w:val="pt-PT"/>
        </w:rPr>
        <w:t>.</w:t>
      </w:r>
      <w:r>
        <w:rPr>
          <w:rFonts w:ascii="Arial" w:hAnsi="Arial" w:cs="Arial"/>
          <w:sz w:val="20"/>
          <w:szCs w:val="20"/>
          <w:lang w:val="pt-PT"/>
        </w:rPr>
        <w:t xml:space="preserve"> Atualmente, há quase 7 mil de </w:t>
      </w:r>
      <w:r w:rsidR="00862749" w:rsidRPr="00201081">
        <w:rPr>
          <w:rFonts w:ascii="Arial" w:hAnsi="Arial" w:cs="Arial"/>
          <w:sz w:val="20"/>
          <w:szCs w:val="20"/>
          <w:lang w:val="pt-PT"/>
        </w:rPr>
        <w:t>instituições cul</w:t>
      </w:r>
      <w:r>
        <w:rPr>
          <w:rFonts w:ascii="Arial" w:hAnsi="Arial" w:cs="Arial"/>
          <w:sz w:val="20"/>
          <w:szCs w:val="20"/>
          <w:lang w:val="pt-PT"/>
        </w:rPr>
        <w:t>turais na Polónia</w:t>
      </w:r>
      <w:r w:rsidR="00862749" w:rsidRPr="00201081">
        <w:rPr>
          <w:rFonts w:ascii="Arial" w:hAnsi="Arial" w:cs="Arial"/>
          <w:sz w:val="20"/>
          <w:szCs w:val="20"/>
          <w:lang w:val="pt-PT"/>
        </w:rPr>
        <w:t xml:space="preserve">. Além de instituições </w:t>
      </w:r>
      <w:r>
        <w:rPr>
          <w:rFonts w:ascii="Arial" w:hAnsi="Arial" w:cs="Arial"/>
          <w:sz w:val="20"/>
          <w:szCs w:val="20"/>
          <w:lang w:val="pt-PT"/>
        </w:rPr>
        <w:t>culturais, atividades culturais são exercidas por</w:t>
      </w:r>
      <w:r w:rsidR="00862749" w:rsidRPr="00201081">
        <w:rPr>
          <w:rFonts w:ascii="Arial" w:hAnsi="Arial" w:cs="Arial"/>
          <w:sz w:val="20"/>
          <w:szCs w:val="20"/>
          <w:lang w:val="pt-PT"/>
        </w:rPr>
        <w:t xml:space="preserve"> um número de organizações não gov</w:t>
      </w:r>
      <w:r>
        <w:rPr>
          <w:rFonts w:ascii="Arial" w:hAnsi="Arial" w:cs="Arial"/>
          <w:sz w:val="20"/>
          <w:szCs w:val="20"/>
          <w:lang w:val="pt-PT"/>
        </w:rPr>
        <w:t xml:space="preserve">ernamentais, bem como igrejas, </w:t>
      </w:r>
      <w:r w:rsidR="00862749" w:rsidRPr="00201081">
        <w:rPr>
          <w:rFonts w:ascii="Arial" w:hAnsi="Arial" w:cs="Arial"/>
          <w:sz w:val="20"/>
          <w:szCs w:val="20"/>
          <w:lang w:val="pt-PT"/>
        </w:rPr>
        <w:t>associações religiosas e empresas privadas. Info</w:t>
      </w:r>
      <w:r>
        <w:rPr>
          <w:rFonts w:ascii="Arial" w:hAnsi="Arial" w:cs="Arial"/>
          <w:sz w:val="20"/>
          <w:szCs w:val="20"/>
          <w:lang w:val="pt-PT"/>
        </w:rPr>
        <w:t xml:space="preserve">rmações sobre a vida cultural e </w:t>
      </w:r>
      <w:r w:rsidR="00862749" w:rsidRPr="00201081">
        <w:rPr>
          <w:rFonts w:ascii="Arial" w:hAnsi="Arial" w:cs="Arial"/>
          <w:sz w:val="20"/>
          <w:szCs w:val="20"/>
          <w:lang w:val="pt-PT"/>
        </w:rPr>
        <w:t xml:space="preserve">de entretenimento na </w:t>
      </w:r>
      <w:r w:rsidR="008744AE">
        <w:rPr>
          <w:rFonts w:ascii="Arial" w:hAnsi="Arial" w:cs="Arial"/>
          <w:sz w:val="20"/>
          <w:szCs w:val="20"/>
          <w:lang w:val="pt-PT"/>
        </w:rPr>
        <w:t>Polónia</w:t>
      </w:r>
      <w:r>
        <w:rPr>
          <w:rFonts w:ascii="Arial" w:hAnsi="Arial" w:cs="Arial"/>
          <w:sz w:val="20"/>
          <w:szCs w:val="20"/>
          <w:lang w:val="pt-PT"/>
        </w:rPr>
        <w:t xml:space="preserve"> estão disponíveis</w:t>
      </w:r>
      <w:r w:rsidR="00862749" w:rsidRPr="00201081">
        <w:rPr>
          <w:rFonts w:ascii="Arial" w:hAnsi="Arial" w:cs="Arial"/>
          <w:sz w:val="20"/>
          <w:szCs w:val="20"/>
          <w:lang w:val="pt-PT"/>
        </w:rPr>
        <w:t xml:space="preserve"> em jornais diários (os maiores jornais </w:t>
      </w:r>
      <w:r>
        <w:rPr>
          <w:rFonts w:ascii="Arial" w:hAnsi="Arial" w:cs="Arial"/>
          <w:sz w:val="20"/>
          <w:szCs w:val="20"/>
          <w:lang w:val="pt-PT"/>
        </w:rPr>
        <w:t xml:space="preserve">publicam informações culturais  para toda a </w:t>
      </w:r>
      <w:r w:rsidRPr="00201081">
        <w:rPr>
          <w:rFonts w:ascii="Arial" w:hAnsi="Arial" w:cs="Arial"/>
          <w:sz w:val="20"/>
          <w:szCs w:val="20"/>
          <w:lang w:val="pt-PT"/>
        </w:rPr>
        <w:t>semana</w:t>
      </w:r>
      <w:r>
        <w:rPr>
          <w:rFonts w:ascii="Arial" w:hAnsi="Arial" w:cs="Arial"/>
          <w:sz w:val="20"/>
          <w:szCs w:val="20"/>
          <w:lang w:val="pt-PT"/>
        </w:rPr>
        <w:t xml:space="preserve"> seguinte em</w:t>
      </w:r>
      <w:r w:rsidR="00862749" w:rsidRPr="00201081">
        <w:rPr>
          <w:rFonts w:ascii="Arial" w:hAnsi="Arial" w:cs="Arial"/>
          <w:sz w:val="20"/>
          <w:szCs w:val="20"/>
          <w:lang w:val="pt-PT"/>
        </w:rPr>
        <w:t xml:space="preserve"> edições de sexta</w:t>
      </w:r>
      <w:r>
        <w:rPr>
          <w:rFonts w:ascii="Arial" w:hAnsi="Arial" w:cs="Arial"/>
          <w:sz w:val="20"/>
          <w:szCs w:val="20"/>
          <w:lang w:val="pt-PT"/>
        </w:rPr>
        <w:t>-feira</w:t>
      </w:r>
      <w:r w:rsidR="00862749" w:rsidRPr="00201081">
        <w:rPr>
          <w:rFonts w:ascii="Arial" w:hAnsi="Arial" w:cs="Arial"/>
          <w:sz w:val="20"/>
          <w:szCs w:val="20"/>
          <w:lang w:val="pt-PT"/>
        </w:rPr>
        <w:t>),</w:t>
      </w:r>
      <w:r>
        <w:rPr>
          <w:rFonts w:ascii="Arial" w:hAnsi="Arial" w:cs="Arial"/>
          <w:sz w:val="20"/>
          <w:szCs w:val="20"/>
          <w:lang w:val="pt-PT"/>
        </w:rPr>
        <w:t xml:space="preserve"> na</w:t>
      </w:r>
      <w:r w:rsidR="00862749" w:rsidRPr="00201081">
        <w:rPr>
          <w:rFonts w:ascii="Arial" w:hAnsi="Arial" w:cs="Arial"/>
          <w:sz w:val="20"/>
          <w:szCs w:val="20"/>
          <w:lang w:val="pt-PT"/>
        </w:rPr>
        <w:t xml:space="preserve"> televisão e</w:t>
      </w:r>
      <w:r>
        <w:rPr>
          <w:rFonts w:ascii="Arial" w:hAnsi="Arial" w:cs="Arial"/>
          <w:sz w:val="20"/>
          <w:szCs w:val="20"/>
          <w:lang w:val="pt-PT"/>
        </w:rPr>
        <w:t xml:space="preserve"> na</w:t>
      </w:r>
      <w:r w:rsidR="00862749" w:rsidRPr="00201081">
        <w:rPr>
          <w:rFonts w:ascii="Arial" w:hAnsi="Arial" w:cs="Arial"/>
          <w:sz w:val="20"/>
          <w:szCs w:val="20"/>
          <w:lang w:val="pt-PT"/>
        </w:rPr>
        <w:t xml:space="preserve"> rádio (incluindo canais temáticos) e na Internet.</w:t>
      </w:r>
    </w:p>
    <w:p w:rsidR="00862749" w:rsidRPr="00201081" w:rsidRDefault="002F5BBC" w:rsidP="006265A1">
      <w:pPr>
        <w:ind w:left="0" w:hanging="5"/>
        <w:rPr>
          <w:rFonts w:ascii="Arial" w:hAnsi="Arial" w:cs="Arial"/>
          <w:sz w:val="20"/>
          <w:szCs w:val="20"/>
          <w:lang w:val="pt-PT"/>
        </w:rPr>
      </w:pPr>
      <w:r w:rsidRPr="00152ACE">
        <w:rPr>
          <w:rFonts w:ascii="Arial" w:hAnsi="Arial" w:cs="Arial"/>
          <w:sz w:val="20"/>
          <w:szCs w:val="20"/>
          <w:lang w:val="pt-PT"/>
        </w:rPr>
        <w:t xml:space="preserve">Museus </w:t>
      </w:r>
      <w:r w:rsidR="00064745">
        <w:rPr>
          <w:rFonts w:ascii="Arial" w:hAnsi="Arial" w:cs="Arial"/>
          <w:sz w:val="20"/>
          <w:szCs w:val="20"/>
          <w:lang w:val="pt-PT"/>
        </w:rPr>
        <w:t xml:space="preserve">exibem </w:t>
      </w:r>
      <w:r w:rsidR="00862749" w:rsidRPr="00201081">
        <w:rPr>
          <w:rFonts w:ascii="Arial" w:hAnsi="Arial" w:cs="Arial"/>
          <w:sz w:val="20"/>
          <w:szCs w:val="20"/>
          <w:lang w:val="pt-PT"/>
        </w:rPr>
        <w:t xml:space="preserve">coleções interessantes </w:t>
      </w:r>
      <w:r w:rsidR="00064745">
        <w:rPr>
          <w:rFonts w:ascii="Arial" w:hAnsi="Arial" w:cs="Arial"/>
          <w:sz w:val="20"/>
          <w:szCs w:val="20"/>
          <w:lang w:val="pt-PT"/>
        </w:rPr>
        <w:t>tanto de arte antiga como contemporânea</w:t>
      </w:r>
      <w:r w:rsidR="00E53E67">
        <w:rPr>
          <w:rFonts w:ascii="Arial" w:hAnsi="Arial" w:cs="Arial"/>
          <w:sz w:val="20"/>
          <w:szCs w:val="20"/>
          <w:lang w:val="pt-PT"/>
        </w:rPr>
        <w:t>. Alguns deles têm nas suas coleções obras-primas da arte mundial,</w:t>
      </w:r>
      <w:r w:rsidR="00862749" w:rsidRPr="00201081">
        <w:rPr>
          <w:rFonts w:ascii="Arial" w:hAnsi="Arial" w:cs="Arial"/>
          <w:sz w:val="20"/>
          <w:szCs w:val="20"/>
          <w:lang w:val="pt-PT"/>
        </w:rPr>
        <w:t xml:space="preserve"> tais como</w:t>
      </w:r>
      <w:r w:rsidR="00E53E67">
        <w:rPr>
          <w:rFonts w:ascii="Arial" w:hAnsi="Arial" w:cs="Arial"/>
          <w:sz w:val="20"/>
          <w:szCs w:val="20"/>
          <w:lang w:val="pt-PT"/>
        </w:rPr>
        <w:t>, o quadro "Dama com Arminho"</w:t>
      </w:r>
      <w:r w:rsidR="00862749" w:rsidRPr="00201081">
        <w:rPr>
          <w:rFonts w:ascii="Arial" w:hAnsi="Arial" w:cs="Arial"/>
          <w:sz w:val="20"/>
          <w:szCs w:val="20"/>
          <w:lang w:val="pt-PT"/>
        </w:rPr>
        <w:t xml:space="preserve"> de Leonardo da Vinci</w:t>
      </w:r>
      <w:r w:rsidR="00E53E67">
        <w:rPr>
          <w:rFonts w:ascii="Arial" w:hAnsi="Arial" w:cs="Arial"/>
          <w:sz w:val="20"/>
          <w:szCs w:val="20"/>
          <w:lang w:val="pt-PT"/>
        </w:rPr>
        <w:t>,</w:t>
      </w:r>
      <w:r w:rsidR="00862749" w:rsidRPr="00201081">
        <w:rPr>
          <w:rFonts w:ascii="Arial" w:hAnsi="Arial" w:cs="Arial"/>
          <w:sz w:val="20"/>
          <w:szCs w:val="20"/>
          <w:lang w:val="pt-PT"/>
        </w:rPr>
        <w:t xml:space="preserve"> e "Paisagem com o Bom Samaritano" </w:t>
      </w:r>
      <w:r w:rsidR="00E53E67">
        <w:rPr>
          <w:rFonts w:ascii="Arial" w:hAnsi="Arial" w:cs="Arial"/>
          <w:sz w:val="20"/>
          <w:szCs w:val="20"/>
          <w:lang w:val="pt-PT"/>
        </w:rPr>
        <w:t>de Rembrandt - no</w:t>
      </w:r>
      <w:r w:rsidR="00862749" w:rsidRPr="00201081">
        <w:rPr>
          <w:rFonts w:ascii="Arial" w:hAnsi="Arial" w:cs="Arial"/>
          <w:sz w:val="20"/>
          <w:szCs w:val="20"/>
          <w:lang w:val="pt-PT"/>
        </w:rPr>
        <w:t xml:space="preserve"> Museu </w:t>
      </w:r>
      <w:r w:rsidR="00E53E67">
        <w:rPr>
          <w:rFonts w:ascii="Arial" w:hAnsi="Arial" w:cs="Arial"/>
          <w:sz w:val="20"/>
          <w:szCs w:val="20"/>
          <w:lang w:val="pt-PT"/>
        </w:rPr>
        <w:t>Nacional de Cracóvia</w:t>
      </w:r>
      <w:r w:rsidR="00862749" w:rsidRPr="00201081">
        <w:rPr>
          <w:rFonts w:ascii="Arial" w:hAnsi="Arial" w:cs="Arial"/>
          <w:sz w:val="20"/>
          <w:szCs w:val="20"/>
          <w:lang w:val="pt-PT"/>
        </w:rPr>
        <w:t xml:space="preserve"> ou "O Juízo Final", de Hans Memling - no Museu </w:t>
      </w:r>
      <w:r w:rsidR="00E53E67">
        <w:rPr>
          <w:rFonts w:ascii="Arial" w:hAnsi="Arial" w:cs="Arial"/>
          <w:sz w:val="20"/>
          <w:szCs w:val="20"/>
          <w:lang w:val="pt-PT"/>
        </w:rPr>
        <w:t>Nacional de</w:t>
      </w:r>
      <w:r w:rsidR="00862749" w:rsidRPr="00201081">
        <w:rPr>
          <w:rFonts w:ascii="Arial" w:hAnsi="Arial" w:cs="Arial"/>
          <w:sz w:val="20"/>
          <w:szCs w:val="20"/>
          <w:lang w:val="pt-PT"/>
        </w:rPr>
        <w:t xml:space="preserve"> Gdansk. </w:t>
      </w:r>
      <w:r w:rsidR="00862749" w:rsidRPr="00152ACE">
        <w:rPr>
          <w:rFonts w:ascii="Arial" w:hAnsi="Arial" w:cs="Arial"/>
          <w:sz w:val="20"/>
          <w:szCs w:val="20"/>
          <w:u w:val="single"/>
          <w:lang w:val="pt-PT"/>
        </w:rPr>
        <w:t>Museus</w:t>
      </w:r>
      <w:r w:rsidR="0073019F">
        <w:rPr>
          <w:rFonts w:ascii="Arial" w:hAnsi="Arial" w:cs="Arial"/>
          <w:sz w:val="20"/>
          <w:szCs w:val="20"/>
          <w:lang w:val="pt-PT"/>
        </w:rPr>
        <w:t xml:space="preserve"> geralmente ab</w:t>
      </w:r>
      <w:r w:rsidR="00E53E67">
        <w:rPr>
          <w:rFonts w:ascii="Arial" w:hAnsi="Arial" w:cs="Arial"/>
          <w:sz w:val="20"/>
          <w:szCs w:val="20"/>
          <w:lang w:val="pt-PT"/>
        </w:rPr>
        <w:t>rem</w:t>
      </w:r>
      <w:r w:rsidR="00862749" w:rsidRPr="00201081">
        <w:rPr>
          <w:rFonts w:ascii="Arial" w:hAnsi="Arial" w:cs="Arial"/>
          <w:sz w:val="20"/>
          <w:szCs w:val="20"/>
          <w:lang w:val="pt-PT"/>
        </w:rPr>
        <w:t xml:space="preserve"> </w:t>
      </w:r>
      <w:r w:rsidR="00E53E67">
        <w:rPr>
          <w:rFonts w:ascii="Arial" w:hAnsi="Arial" w:cs="Arial"/>
          <w:sz w:val="20"/>
          <w:szCs w:val="20"/>
          <w:u w:val="single"/>
          <w:lang w:val="pt-PT"/>
        </w:rPr>
        <w:t>da</w:t>
      </w:r>
      <w:r w:rsidR="00862749" w:rsidRPr="00152ACE">
        <w:rPr>
          <w:rFonts w:ascii="Arial" w:hAnsi="Arial" w:cs="Arial"/>
          <w:sz w:val="20"/>
          <w:szCs w:val="20"/>
          <w:u w:val="single"/>
          <w:lang w:val="pt-PT"/>
        </w:rPr>
        <w:t xml:space="preserve"> terça</w:t>
      </w:r>
      <w:r w:rsidR="00E53E67">
        <w:rPr>
          <w:rFonts w:ascii="Arial" w:hAnsi="Arial" w:cs="Arial"/>
          <w:sz w:val="20"/>
          <w:szCs w:val="20"/>
          <w:u w:val="single"/>
          <w:lang w:val="pt-PT"/>
        </w:rPr>
        <w:t>-feira</w:t>
      </w:r>
      <w:r w:rsidR="00862749" w:rsidRPr="00152ACE">
        <w:rPr>
          <w:rFonts w:ascii="Arial" w:hAnsi="Arial" w:cs="Arial"/>
          <w:sz w:val="20"/>
          <w:szCs w:val="20"/>
          <w:u w:val="single"/>
          <w:lang w:val="pt-PT"/>
        </w:rPr>
        <w:t xml:space="preserve"> a</w:t>
      </w:r>
      <w:r w:rsidR="00E53E67">
        <w:rPr>
          <w:rFonts w:ascii="Arial" w:hAnsi="Arial" w:cs="Arial"/>
          <w:sz w:val="20"/>
          <w:szCs w:val="20"/>
          <w:u w:val="single"/>
          <w:lang w:val="pt-PT"/>
        </w:rPr>
        <w:t>o</w:t>
      </w:r>
      <w:r w:rsidR="00862749" w:rsidRPr="00152ACE">
        <w:rPr>
          <w:rFonts w:ascii="Arial" w:hAnsi="Arial" w:cs="Arial"/>
          <w:sz w:val="20"/>
          <w:szCs w:val="20"/>
          <w:u w:val="single"/>
          <w:lang w:val="pt-PT"/>
        </w:rPr>
        <w:t xml:space="preserve"> domingo</w:t>
      </w:r>
      <w:r w:rsidR="00862749" w:rsidRPr="00201081">
        <w:rPr>
          <w:rFonts w:ascii="Arial" w:hAnsi="Arial" w:cs="Arial"/>
          <w:sz w:val="20"/>
          <w:szCs w:val="20"/>
          <w:lang w:val="pt-PT"/>
        </w:rPr>
        <w:t xml:space="preserve">, até </w:t>
      </w:r>
      <w:r w:rsidR="00E53E67">
        <w:rPr>
          <w:rFonts w:ascii="Arial" w:hAnsi="Arial" w:cs="Arial"/>
          <w:sz w:val="20"/>
          <w:szCs w:val="20"/>
          <w:lang w:val="pt-PT"/>
        </w:rPr>
        <w:t>às quatro da tarde</w:t>
      </w:r>
      <w:r w:rsidR="00862749" w:rsidRPr="00201081">
        <w:rPr>
          <w:rFonts w:ascii="Arial" w:hAnsi="Arial" w:cs="Arial"/>
          <w:sz w:val="20"/>
          <w:szCs w:val="20"/>
          <w:lang w:val="pt-PT"/>
        </w:rPr>
        <w:t>, alguns</w:t>
      </w:r>
      <w:r w:rsidR="00E53E67">
        <w:rPr>
          <w:rFonts w:ascii="Arial" w:hAnsi="Arial" w:cs="Arial"/>
          <w:sz w:val="20"/>
          <w:szCs w:val="20"/>
          <w:lang w:val="pt-PT"/>
        </w:rPr>
        <w:t xml:space="preserve"> até às seis da tarde</w:t>
      </w:r>
      <w:r w:rsidR="008C7FB6">
        <w:rPr>
          <w:rFonts w:ascii="Arial" w:hAnsi="Arial" w:cs="Arial"/>
          <w:sz w:val="20"/>
          <w:szCs w:val="20"/>
          <w:lang w:val="pt-PT"/>
        </w:rPr>
        <w:t xml:space="preserve">. Entradas não são muito caras, e às vezes, </w:t>
      </w:r>
      <w:r w:rsidR="00862749" w:rsidRPr="00201081">
        <w:rPr>
          <w:rFonts w:ascii="Arial" w:hAnsi="Arial" w:cs="Arial"/>
          <w:sz w:val="20"/>
          <w:szCs w:val="20"/>
          <w:lang w:val="pt-PT"/>
        </w:rPr>
        <w:t xml:space="preserve"> </w:t>
      </w:r>
      <w:r w:rsidR="008C7FB6">
        <w:rPr>
          <w:rFonts w:ascii="Arial" w:hAnsi="Arial" w:cs="Arial"/>
          <w:sz w:val="20"/>
          <w:szCs w:val="20"/>
          <w:lang w:val="pt-PT"/>
        </w:rPr>
        <w:t xml:space="preserve">a </w:t>
      </w:r>
      <w:r w:rsidR="00862749" w:rsidRPr="00201081">
        <w:rPr>
          <w:rFonts w:ascii="Arial" w:hAnsi="Arial" w:cs="Arial"/>
          <w:sz w:val="20"/>
          <w:szCs w:val="20"/>
          <w:lang w:val="pt-PT"/>
        </w:rPr>
        <w:t>entrada</w:t>
      </w:r>
      <w:r w:rsidR="008C7FB6">
        <w:rPr>
          <w:rFonts w:ascii="Arial" w:hAnsi="Arial" w:cs="Arial"/>
          <w:sz w:val="20"/>
          <w:szCs w:val="20"/>
          <w:lang w:val="pt-PT"/>
        </w:rPr>
        <w:t xml:space="preserve"> para alguns museus é</w:t>
      </w:r>
      <w:r w:rsidR="00862749" w:rsidRPr="00201081">
        <w:rPr>
          <w:rFonts w:ascii="Arial" w:hAnsi="Arial" w:cs="Arial"/>
          <w:sz w:val="20"/>
          <w:szCs w:val="20"/>
          <w:lang w:val="pt-PT"/>
        </w:rPr>
        <w:t xml:space="preserve"> gratuita.</w:t>
      </w:r>
    </w:p>
    <w:p w:rsidR="00862749" w:rsidRPr="00201081" w:rsidRDefault="00862749" w:rsidP="006265A1">
      <w:pPr>
        <w:ind w:left="0" w:hanging="5"/>
        <w:rPr>
          <w:rFonts w:ascii="Arial" w:hAnsi="Arial" w:cs="Arial"/>
          <w:sz w:val="20"/>
          <w:szCs w:val="20"/>
          <w:lang w:val="pt-PT"/>
        </w:rPr>
      </w:pPr>
      <w:r w:rsidRPr="00CF1F79">
        <w:rPr>
          <w:rFonts w:ascii="Arial" w:hAnsi="Arial" w:cs="Arial"/>
          <w:sz w:val="20"/>
          <w:szCs w:val="20"/>
          <w:lang w:val="pt-PT"/>
        </w:rPr>
        <w:t>A maior instituição cultural</w:t>
      </w:r>
      <w:r w:rsidRPr="003C2F35">
        <w:rPr>
          <w:rFonts w:ascii="Arial" w:hAnsi="Arial" w:cs="Arial"/>
          <w:b/>
          <w:sz w:val="20"/>
          <w:szCs w:val="20"/>
          <w:lang w:val="pt-PT"/>
        </w:rPr>
        <w:t xml:space="preserve"> </w:t>
      </w:r>
      <w:r w:rsidRPr="00201081">
        <w:rPr>
          <w:rFonts w:ascii="Arial" w:hAnsi="Arial" w:cs="Arial"/>
          <w:sz w:val="20"/>
          <w:szCs w:val="20"/>
          <w:lang w:val="pt-PT"/>
        </w:rPr>
        <w:t xml:space="preserve">é o </w:t>
      </w:r>
      <w:r w:rsidR="005B0610">
        <w:rPr>
          <w:rFonts w:ascii="Arial" w:hAnsi="Arial" w:cs="Arial"/>
          <w:b/>
          <w:sz w:val="20"/>
          <w:szCs w:val="20"/>
          <w:lang w:val="pt-PT"/>
        </w:rPr>
        <w:t>Teatro Grande</w:t>
      </w:r>
      <w:r w:rsidR="00812212">
        <w:rPr>
          <w:rFonts w:ascii="Arial" w:hAnsi="Arial" w:cs="Arial"/>
          <w:b/>
          <w:sz w:val="20"/>
          <w:szCs w:val="20"/>
          <w:lang w:val="pt-PT"/>
        </w:rPr>
        <w:t xml:space="preserve"> - Ópe</w:t>
      </w:r>
      <w:r w:rsidRPr="00663E7D">
        <w:rPr>
          <w:rFonts w:ascii="Arial" w:hAnsi="Arial" w:cs="Arial"/>
          <w:b/>
          <w:sz w:val="20"/>
          <w:szCs w:val="20"/>
          <w:lang w:val="pt-PT"/>
        </w:rPr>
        <w:t>ra Na</w:t>
      </w:r>
      <w:r w:rsidR="00E23575">
        <w:rPr>
          <w:rFonts w:ascii="Arial" w:hAnsi="Arial" w:cs="Arial"/>
          <w:b/>
          <w:sz w:val="20"/>
          <w:szCs w:val="20"/>
          <w:lang w:val="pt-PT"/>
        </w:rPr>
        <w:t>c</w:t>
      </w:r>
      <w:r w:rsidRPr="00663E7D">
        <w:rPr>
          <w:rFonts w:ascii="Arial" w:hAnsi="Arial" w:cs="Arial"/>
          <w:b/>
          <w:sz w:val="20"/>
          <w:szCs w:val="20"/>
          <w:lang w:val="pt-PT"/>
        </w:rPr>
        <w:t>ional</w:t>
      </w:r>
      <w:r w:rsidRPr="00201081">
        <w:rPr>
          <w:rFonts w:ascii="Arial" w:hAnsi="Arial" w:cs="Arial"/>
          <w:sz w:val="20"/>
          <w:szCs w:val="20"/>
          <w:lang w:val="pt-PT"/>
        </w:rPr>
        <w:t xml:space="preserve">, considerado </w:t>
      </w:r>
      <w:r w:rsidR="00DF1635">
        <w:rPr>
          <w:rFonts w:ascii="Arial" w:hAnsi="Arial" w:cs="Arial"/>
          <w:sz w:val="20"/>
          <w:szCs w:val="20"/>
          <w:lang w:val="pt-PT"/>
        </w:rPr>
        <w:t>um d</w:t>
      </w:r>
      <w:r w:rsidRPr="00201081">
        <w:rPr>
          <w:rFonts w:ascii="Arial" w:hAnsi="Arial" w:cs="Arial"/>
          <w:sz w:val="20"/>
          <w:szCs w:val="20"/>
          <w:lang w:val="pt-PT"/>
        </w:rPr>
        <w:t>o</w:t>
      </w:r>
      <w:r w:rsidR="00DF1635">
        <w:rPr>
          <w:rFonts w:ascii="Arial" w:hAnsi="Arial" w:cs="Arial"/>
          <w:sz w:val="20"/>
          <w:szCs w:val="20"/>
          <w:lang w:val="pt-PT"/>
        </w:rPr>
        <w:t>s</w:t>
      </w:r>
      <w:r w:rsidRPr="00201081">
        <w:rPr>
          <w:rFonts w:ascii="Arial" w:hAnsi="Arial" w:cs="Arial"/>
          <w:sz w:val="20"/>
          <w:szCs w:val="20"/>
          <w:lang w:val="pt-PT"/>
        </w:rPr>
        <w:t xml:space="preserve"> maior</w:t>
      </w:r>
      <w:r w:rsidR="00DF1635">
        <w:rPr>
          <w:rFonts w:ascii="Arial" w:hAnsi="Arial" w:cs="Arial"/>
          <w:sz w:val="20"/>
          <w:szCs w:val="20"/>
          <w:lang w:val="pt-PT"/>
        </w:rPr>
        <w:t>es</w:t>
      </w:r>
      <w:r w:rsidRPr="00201081">
        <w:rPr>
          <w:rFonts w:ascii="Arial" w:hAnsi="Arial" w:cs="Arial"/>
          <w:sz w:val="20"/>
          <w:szCs w:val="20"/>
          <w:lang w:val="pt-PT"/>
        </w:rPr>
        <w:t xml:space="preserve"> do mundo, com um repertório de clássicos de ópera e obras contemporâneas, cooperando com solistas de renome inter</w:t>
      </w:r>
      <w:r w:rsidR="00DF1635">
        <w:rPr>
          <w:rFonts w:ascii="Arial" w:hAnsi="Arial" w:cs="Arial"/>
          <w:sz w:val="20"/>
          <w:szCs w:val="20"/>
          <w:lang w:val="pt-PT"/>
        </w:rPr>
        <w:t>nacional</w:t>
      </w:r>
      <w:r w:rsidRPr="00201081">
        <w:rPr>
          <w:rFonts w:ascii="Arial" w:hAnsi="Arial" w:cs="Arial"/>
          <w:sz w:val="20"/>
          <w:szCs w:val="20"/>
          <w:lang w:val="pt-PT"/>
        </w:rPr>
        <w:t xml:space="preserve">. </w:t>
      </w:r>
      <w:r w:rsidR="00DF1635">
        <w:rPr>
          <w:rFonts w:ascii="Arial" w:hAnsi="Arial" w:cs="Arial"/>
          <w:sz w:val="20"/>
          <w:szCs w:val="20"/>
          <w:lang w:val="pt-PT"/>
        </w:rPr>
        <w:t>As o</w:t>
      </w:r>
      <w:r w:rsidRPr="00201081">
        <w:rPr>
          <w:rFonts w:ascii="Arial" w:hAnsi="Arial" w:cs="Arial"/>
          <w:sz w:val="20"/>
          <w:szCs w:val="20"/>
          <w:lang w:val="pt-PT"/>
        </w:rPr>
        <w:t>utras</w:t>
      </w:r>
      <w:r w:rsidR="00DF1635">
        <w:rPr>
          <w:rFonts w:ascii="Arial" w:hAnsi="Arial" w:cs="Arial"/>
          <w:sz w:val="20"/>
          <w:szCs w:val="20"/>
          <w:lang w:val="pt-PT"/>
        </w:rPr>
        <w:t xml:space="preserve"> casas de ópera estão localizadas em 10</w:t>
      </w:r>
      <w:r w:rsidRPr="00201081">
        <w:rPr>
          <w:rFonts w:ascii="Arial" w:hAnsi="Arial" w:cs="Arial"/>
          <w:sz w:val="20"/>
          <w:szCs w:val="20"/>
          <w:lang w:val="pt-PT"/>
        </w:rPr>
        <w:t xml:space="preserve"> </w:t>
      </w:r>
      <w:r w:rsidR="00DF1635">
        <w:rPr>
          <w:rFonts w:ascii="Arial" w:hAnsi="Arial" w:cs="Arial"/>
          <w:sz w:val="20"/>
          <w:szCs w:val="20"/>
          <w:lang w:val="pt-PT"/>
        </w:rPr>
        <w:t xml:space="preserve">maiores cidades </w:t>
      </w:r>
      <w:r w:rsidRPr="00201081">
        <w:rPr>
          <w:rFonts w:ascii="Arial" w:hAnsi="Arial" w:cs="Arial"/>
          <w:sz w:val="20"/>
          <w:szCs w:val="20"/>
          <w:lang w:val="pt-PT"/>
        </w:rPr>
        <w:t>do país.</w:t>
      </w:r>
    </w:p>
    <w:p w:rsidR="00E61C9C" w:rsidRDefault="00862749" w:rsidP="006265A1">
      <w:pPr>
        <w:ind w:left="0" w:hanging="5"/>
        <w:rPr>
          <w:rFonts w:ascii="Arial" w:hAnsi="Arial" w:cs="Arial"/>
          <w:sz w:val="20"/>
          <w:szCs w:val="20"/>
          <w:lang w:val="pt-PT"/>
        </w:rPr>
      </w:pPr>
      <w:r w:rsidRPr="00663E7D">
        <w:rPr>
          <w:rFonts w:ascii="Arial" w:hAnsi="Arial" w:cs="Arial"/>
          <w:b/>
          <w:sz w:val="20"/>
          <w:szCs w:val="20"/>
          <w:lang w:val="pt-PT"/>
        </w:rPr>
        <w:t xml:space="preserve">Teatros </w:t>
      </w:r>
      <w:r w:rsidR="00DF1635">
        <w:rPr>
          <w:rFonts w:ascii="Arial" w:hAnsi="Arial" w:cs="Arial"/>
          <w:b/>
          <w:sz w:val="20"/>
          <w:szCs w:val="20"/>
          <w:lang w:val="pt-PT"/>
        </w:rPr>
        <w:t>dramáticos</w:t>
      </w:r>
      <w:r w:rsidR="00E61C9C">
        <w:rPr>
          <w:rFonts w:ascii="Arial" w:hAnsi="Arial" w:cs="Arial"/>
          <w:b/>
          <w:sz w:val="20"/>
          <w:szCs w:val="20"/>
          <w:lang w:val="pt-PT"/>
        </w:rPr>
        <w:t xml:space="preserve"> </w:t>
      </w:r>
      <w:r w:rsidR="00E61C9C" w:rsidRPr="00E61C9C">
        <w:rPr>
          <w:rFonts w:ascii="Arial" w:hAnsi="Arial" w:cs="Arial"/>
          <w:sz w:val="20"/>
          <w:szCs w:val="20"/>
          <w:lang w:val="pt-PT"/>
        </w:rPr>
        <w:t>existem</w:t>
      </w:r>
      <w:r w:rsidRPr="00201081">
        <w:rPr>
          <w:rFonts w:ascii="Arial" w:hAnsi="Arial" w:cs="Arial"/>
          <w:sz w:val="20"/>
          <w:szCs w:val="20"/>
          <w:lang w:val="pt-PT"/>
        </w:rPr>
        <w:t xml:space="preserve"> em todas a</w:t>
      </w:r>
      <w:r w:rsidR="00E61C9C">
        <w:rPr>
          <w:rFonts w:ascii="Arial" w:hAnsi="Arial" w:cs="Arial"/>
          <w:sz w:val="20"/>
          <w:szCs w:val="20"/>
          <w:lang w:val="pt-PT"/>
        </w:rPr>
        <w:t>s grandes cidades (com um intervalo de férias</w:t>
      </w:r>
      <w:r w:rsidRPr="00201081">
        <w:rPr>
          <w:rFonts w:ascii="Arial" w:hAnsi="Arial" w:cs="Arial"/>
          <w:sz w:val="20"/>
          <w:szCs w:val="20"/>
          <w:lang w:val="pt-PT"/>
        </w:rPr>
        <w:t xml:space="preserve"> em julho e agosto). No verão, </w:t>
      </w:r>
      <w:r w:rsidR="00E61C9C">
        <w:rPr>
          <w:rFonts w:ascii="Arial" w:hAnsi="Arial" w:cs="Arial"/>
          <w:sz w:val="20"/>
          <w:szCs w:val="20"/>
          <w:lang w:val="pt-PT"/>
        </w:rPr>
        <w:t xml:space="preserve">ficam abertos </w:t>
      </w:r>
      <w:r w:rsidRPr="00201081">
        <w:rPr>
          <w:rFonts w:ascii="Arial" w:hAnsi="Arial" w:cs="Arial"/>
          <w:sz w:val="20"/>
          <w:szCs w:val="20"/>
          <w:lang w:val="pt-PT"/>
        </w:rPr>
        <w:t>teatros</w:t>
      </w:r>
      <w:r w:rsidR="00E61C9C">
        <w:rPr>
          <w:rFonts w:ascii="Arial" w:hAnsi="Arial" w:cs="Arial"/>
          <w:sz w:val="20"/>
          <w:szCs w:val="20"/>
          <w:lang w:val="pt-PT"/>
        </w:rPr>
        <w:t xml:space="preserve"> em locais turísticos (p.ex. </w:t>
      </w:r>
      <w:r w:rsidRPr="00201081">
        <w:rPr>
          <w:rFonts w:ascii="Arial" w:hAnsi="Arial" w:cs="Arial"/>
          <w:sz w:val="20"/>
          <w:szCs w:val="20"/>
          <w:lang w:val="pt-PT"/>
        </w:rPr>
        <w:t xml:space="preserve">em Sopot e Zakopane). </w:t>
      </w:r>
      <w:r w:rsidR="00E61C9C">
        <w:rPr>
          <w:rFonts w:ascii="Arial" w:hAnsi="Arial" w:cs="Arial"/>
          <w:b/>
          <w:sz w:val="20"/>
          <w:szCs w:val="20"/>
          <w:lang w:val="pt-PT"/>
        </w:rPr>
        <w:t>Os palcos</w:t>
      </w:r>
      <w:r w:rsidRPr="00BF2FB1">
        <w:rPr>
          <w:rFonts w:ascii="Arial" w:hAnsi="Arial" w:cs="Arial"/>
          <w:b/>
          <w:sz w:val="20"/>
          <w:szCs w:val="20"/>
          <w:lang w:val="pt-PT"/>
        </w:rPr>
        <w:t xml:space="preserve"> </w:t>
      </w:r>
      <w:r w:rsidR="00E61C9C">
        <w:rPr>
          <w:rFonts w:ascii="Arial" w:hAnsi="Arial" w:cs="Arial"/>
          <w:b/>
          <w:sz w:val="20"/>
          <w:szCs w:val="20"/>
          <w:lang w:val="pt-PT"/>
        </w:rPr>
        <w:t>polaco</w:t>
      </w:r>
      <w:r w:rsidR="002F5BBC">
        <w:rPr>
          <w:rFonts w:ascii="Arial" w:hAnsi="Arial" w:cs="Arial"/>
          <w:b/>
          <w:sz w:val="20"/>
          <w:szCs w:val="20"/>
          <w:lang w:val="pt-PT"/>
        </w:rPr>
        <w:t>s</w:t>
      </w:r>
      <w:r w:rsidRPr="00201081">
        <w:rPr>
          <w:rFonts w:ascii="Arial" w:hAnsi="Arial" w:cs="Arial"/>
          <w:sz w:val="20"/>
          <w:szCs w:val="20"/>
          <w:lang w:val="pt-PT"/>
        </w:rPr>
        <w:t xml:space="preserve"> mais famos</w:t>
      </w:r>
      <w:r w:rsidR="00E61C9C">
        <w:rPr>
          <w:rFonts w:ascii="Arial" w:hAnsi="Arial" w:cs="Arial"/>
          <w:sz w:val="20"/>
          <w:szCs w:val="20"/>
          <w:lang w:val="pt-PT"/>
        </w:rPr>
        <w:t>os incluem</w:t>
      </w:r>
      <w:r w:rsidRPr="00201081">
        <w:rPr>
          <w:rFonts w:ascii="Arial" w:hAnsi="Arial" w:cs="Arial"/>
          <w:sz w:val="20"/>
          <w:szCs w:val="20"/>
          <w:lang w:val="pt-PT"/>
        </w:rPr>
        <w:t xml:space="preserve"> o Teatro </w:t>
      </w:r>
      <w:r w:rsidR="00E61C9C">
        <w:rPr>
          <w:rFonts w:ascii="Arial" w:hAnsi="Arial" w:cs="Arial"/>
          <w:sz w:val="20"/>
          <w:szCs w:val="20"/>
          <w:lang w:val="pt-PT"/>
        </w:rPr>
        <w:t>Nacional</w:t>
      </w:r>
      <w:r w:rsidRPr="00201081">
        <w:rPr>
          <w:rFonts w:ascii="Arial" w:hAnsi="Arial" w:cs="Arial"/>
          <w:sz w:val="20"/>
          <w:szCs w:val="20"/>
          <w:lang w:val="pt-PT"/>
        </w:rPr>
        <w:t xml:space="preserve"> em Varsóvia, </w:t>
      </w:r>
      <w:r w:rsidR="00E61C9C">
        <w:rPr>
          <w:rFonts w:ascii="Arial" w:hAnsi="Arial" w:cs="Arial"/>
          <w:sz w:val="20"/>
          <w:szCs w:val="20"/>
          <w:lang w:val="pt-PT"/>
        </w:rPr>
        <w:t>Antigo Teatro Nacional de Helena Modrzejewska</w:t>
      </w:r>
      <w:r w:rsidRPr="00201081">
        <w:rPr>
          <w:rFonts w:ascii="Arial" w:hAnsi="Arial" w:cs="Arial"/>
          <w:sz w:val="20"/>
          <w:szCs w:val="20"/>
          <w:lang w:val="pt-PT"/>
        </w:rPr>
        <w:t xml:space="preserve"> e</w:t>
      </w:r>
      <w:r w:rsidR="00E61C9C">
        <w:rPr>
          <w:rFonts w:ascii="Arial" w:hAnsi="Arial" w:cs="Arial"/>
          <w:sz w:val="20"/>
          <w:szCs w:val="20"/>
          <w:lang w:val="pt-PT"/>
        </w:rPr>
        <w:t>m Cracóvia, TR Warszawa, Teatro Polaco</w:t>
      </w:r>
      <w:r w:rsidRPr="00201081">
        <w:rPr>
          <w:rFonts w:ascii="Arial" w:hAnsi="Arial" w:cs="Arial"/>
          <w:sz w:val="20"/>
          <w:szCs w:val="20"/>
          <w:lang w:val="pt-PT"/>
        </w:rPr>
        <w:t xml:space="preserve"> em Wroclaw.</w:t>
      </w:r>
      <w:r w:rsidR="005777BD">
        <w:rPr>
          <w:rFonts w:ascii="Arial" w:hAnsi="Arial" w:cs="Arial"/>
          <w:sz w:val="20"/>
          <w:szCs w:val="20"/>
          <w:lang w:val="pt-PT"/>
        </w:rPr>
        <w:t xml:space="preserve"> </w:t>
      </w:r>
    </w:p>
    <w:p w:rsidR="00B5633E" w:rsidRPr="00201081" w:rsidRDefault="00B5633E" w:rsidP="006265A1">
      <w:pPr>
        <w:ind w:left="0" w:hanging="5"/>
        <w:rPr>
          <w:rFonts w:ascii="Arial" w:hAnsi="Arial" w:cs="Arial"/>
          <w:sz w:val="20"/>
          <w:szCs w:val="20"/>
          <w:lang w:val="pt-PT"/>
        </w:rPr>
      </w:pPr>
      <w:r w:rsidRPr="005777BD">
        <w:rPr>
          <w:rFonts w:ascii="Arial" w:hAnsi="Arial" w:cs="Arial"/>
          <w:b/>
          <w:sz w:val="20"/>
          <w:szCs w:val="20"/>
          <w:lang w:val="pt-PT"/>
        </w:rPr>
        <w:t>Os teatros musicais</w:t>
      </w:r>
      <w:r w:rsidRPr="00201081">
        <w:rPr>
          <w:rFonts w:ascii="Arial" w:hAnsi="Arial" w:cs="Arial"/>
          <w:sz w:val="20"/>
          <w:szCs w:val="20"/>
          <w:lang w:val="pt-PT"/>
        </w:rPr>
        <w:t xml:space="preserve"> mais famosos da Polónia incluem o Teatro Musical em Gdynia e Teatro Musical "Roma</w:t>
      </w:r>
      <w:r w:rsidR="00E61C9C">
        <w:rPr>
          <w:rFonts w:ascii="Arial" w:hAnsi="Arial" w:cs="Arial"/>
          <w:sz w:val="20"/>
          <w:szCs w:val="20"/>
          <w:lang w:val="pt-PT"/>
        </w:rPr>
        <w:t xml:space="preserve">", em Varsóvia. Dentre vários </w:t>
      </w:r>
      <w:r w:rsidRPr="00201081">
        <w:rPr>
          <w:rFonts w:ascii="Arial" w:hAnsi="Arial" w:cs="Arial"/>
          <w:sz w:val="20"/>
          <w:szCs w:val="20"/>
          <w:lang w:val="pt-PT"/>
        </w:rPr>
        <w:t xml:space="preserve">festivais </w:t>
      </w:r>
      <w:r w:rsidR="00E61C9C">
        <w:rPr>
          <w:rFonts w:ascii="Arial" w:hAnsi="Arial" w:cs="Arial"/>
          <w:sz w:val="20"/>
          <w:szCs w:val="20"/>
          <w:lang w:val="pt-PT"/>
        </w:rPr>
        <w:t xml:space="preserve">polacos </w:t>
      </w:r>
      <w:r w:rsidRPr="00201081">
        <w:rPr>
          <w:rFonts w:ascii="Arial" w:hAnsi="Arial" w:cs="Arial"/>
          <w:sz w:val="20"/>
          <w:szCs w:val="20"/>
          <w:lang w:val="pt-PT"/>
        </w:rPr>
        <w:t xml:space="preserve">de teatro vale a pena mencionar, entre outros, Festival </w:t>
      </w:r>
      <w:r w:rsidR="00E61C9C">
        <w:rPr>
          <w:rFonts w:ascii="Arial" w:hAnsi="Arial" w:cs="Arial"/>
          <w:sz w:val="20"/>
          <w:szCs w:val="20"/>
          <w:lang w:val="pt-PT"/>
        </w:rPr>
        <w:t xml:space="preserve">de </w:t>
      </w:r>
      <w:r w:rsidRPr="00201081">
        <w:rPr>
          <w:rFonts w:ascii="Arial" w:hAnsi="Arial" w:cs="Arial"/>
          <w:sz w:val="20"/>
          <w:szCs w:val="20"/>
          <w:lang w:val="pt-PT"/>
        </w:rPr>
        <w:t>Shake</w:t>
      </w:r>
      <w:r w:rsidR="00E61C9C">
        <w:rPr>
          <w:rFonts w:ascii="Arial" w:hAnsi="Arial" w:cs="Arial"/>
          <w:sz w:val="20"/>
          <w:szCs w:val="20"/>
          <w:lang w:val="pt-PT"/>
        </w:rPr>
        <w:t xml:space="preserve">speare em Gdansk, Festival Internacional de Teatro "Divina Comédia" em Cracóvia, </w:t>
      </w:r>
      <w:r w:rsidRPr="00201081">
        <w:rPr>
          <w:rFonts w:ascii="Arial" w:hAnsi="Arial" w:cs="Arial"/>
          <w:sz w:val="20"/>
          <w:szCs w:val="20"/>
          <w:lang w:val="pt-PT"/>
        </w:rPr>
        <w:t>Festival Inter</w:t>
      </w:r>
      <w:r w:rsidR="00E61C9C">
        <w:rPr>
          <w:rFonts w:ascii="Arial" w:hAnsi="Arial" w:cs="Arial"/>
          <w:sz w:val="20"/>
          <w:szCs w:val="20"/>
          <w:lang w:val="pt-PT"/>
        </w:rPr>
        <w:t xml:space="preserve">nacional de Cultura Judaica "Varsóvia de Singer" e </w:t>
      </w:r>
      <w:r w:rsidRPr="00201081">
        <w:rPr>
          <w:rFonts w:ascii="Arial" w:hAnsi="Arial" w:cs="Arial"/>
          <w:sz w:val="20"/>
          <w:szCs w:val="20"/>
          <w:lang w:val="pt-PT"/>
        </w:rPr>
        <w:t>o Festival Inter</w:t>
      </w:r>
      <w:r w:rsidR="00E61C9C">
        <w:rPr>
          <w:rFonts w:ascii="Arial" w:hAnsi="Arial" w:cs="Arial"/>
          <w:sz w:val="20"/>
          <w:szCs w:val="20"/>
          <w:lang w:val="pt-PT"/>
        </w:rPr>
        <w:t xml:space="preserve">nacional de Marionetas </w:t>
      </w:r>
      <w:r w:rsidRPr="00201081">
        <w:rPr>
          <w:rFonts w:ascii="Arial" w:hAnsi="Arial" w:cs="Arial"/>
          <w:sz w:val="20"/>
          <w:szCs w:val="20"/>
          <w:lang w:val="pt-PT"/>
        </w:rPr>
        <w:t>em Bielsko-Biala.</w:t>
      </w:r>
    </w:p>
    <w:p w:rsidR="00B5633E" w:rsidRPr="00201081" w:rsidRDefault="00C51316" w:rsidP="006265A1">
      <w:pPr>
        <w:ind w:left="0" w:hanging="5"/>
        <w:rPr>
          <w:rFonts w:ascii="Arial" w:hAnsi="Arial" w:cs="Arial"/>
          <w:sz w:val="20"/>
          <w:szCs w:val="20"/>
          <w:lang w:val="pt-PT"/>
        </w:rPr>
      </w:pPr>
      <w:r>
        <w:rPr>
          <w:rFonts w:ascii="Arial" w:hAnsi="Arial" w:cs="Arial"/>
          <w:b/>
          <w:sz w:val="20"/>
          <w:szCs w:val="20"/>
          <w:lang w:val="pt-PT"/>
        </w:rPr>
        <w:lastRenderedPageBreak/>
        <w:t>Filarmónicas</w:t>
      </w:r>
      <w:r w:rsidR="00B5633E" w:rsidRPr="00201081">
        <w:rPr>
          <w:rFonts w:ascii="Arial" w:hAnsi="Arial" w:cs="Arial"/>
          <w:sz w:val="20"/>
          <w:szCs w:val="20"/>
          <w:lang w:val="pt-PT"/>
        </w:rPr>
        <w:t xml:space="preserve"> opera</w:t>
      </w:r>
      <w:r w:rsidR="00D42F3B">
        <w:rPr>
          <w:rFonts w:ascii="Arial" w:hAnsi="Arial" w:cs="Arial"/>
          <w:sz w:val="20"/>
          <w:szCs w:val="20"/>
          <w:lang w:val="pt-PT"/>
        </w:rPr>
        <w:t>m</w:t>
      </w:r>
      <w:r>
        <w:rPr>
          <w:rFonts w:ascii="Arial" w:hAnsi="Arial" w:cs="Arial"/>
          <w:sz w:val="20"/>
          <w:szCs w:val="20"/>
          <w:lang w:val="pt-PT"/>
        </w:rPr>
        <w:t xml:space="preserve"> em cidades principais </w:t>
      </w:r>
      <w:r w:rsidR="00B5633E" w:rsidRPr="00201081">
        <w:rPr>
          <w:rFonts w:ascii="Arial" w:hAnsi="Arial" w:cs="Arial"/>
          <w:sz w:val="20"/>
          <w:szCs w:val="20"/>
          <w:lang w:val="pt-PT"/>
        </w:rPr>
        <w:t xml:space="preserve">de cada região do país. </w:t>
      </w:r>
      <w:r>
        <w:rPr>
          <w:rFonts w:ascii="Arial" w:hAnsi="Arial" w:cs="Arial"/>
          <w:sz w:val="20"/>
          <w:szCs w:val="20"/>
          <w:lang w:val="pt-PT"/>
        </w:rPr>
        <w:t>A Filarmónica de Varsóvia tem uma fama</w:t>
      </w:r>
      <w:r w:rsidR="00B5633E" w:rsidRPr="00201081">
        <w:rPr>
          <w:rFonts w:ascii="Arial" w:hAnsi="Arial" w:cs="Arial"/>
          <w:sz w:val="20"/>
          <w:szCs w:val="20"/>
          <w:lang w:val="pt-PT"/>
        </w:rPr>
        <w:t xml:space="preserve"> especial. </w:t>
      </w:r>
      <w:r>
        <w:rPr>
          <w:rFonts w:ascii="Arial" w:hAnsi="Arial" w:cs="Arial"/>
          <w:sz w:val="20"/>
          <w:szCs w:val="20"/>
          <w:lang w:val="pt-PT"/>
        </w:rPr>
        <w:t>F</w:t>
      </w:r>
      <w:r w:rsidR="00B5633E" w:rsidRPr="00201081">
        <w:rPr>
          <w:rFonts w:ascii="Arial" w:hAnsi="Arial" w:cs="Arial"/>
          <w:sz w:val="20"/>
          <w:szCs w:val="20"/>
          <w:lang w:val="pt-PT"/>
        </w:rPr>
        <w:t>estiva</w:t>
      </w:r>
      <w:r>
        <w:rPr>
          <w:rFonts w:ascii="Arial" w:hAnsi="Arial" w:cs="Arial"/>
          <w:sz w:val="20"/>
          <w:szCs w:val="20"/>
          <w:lang w:val="pt-PT"/>
        </w:rPr>
        <w:t>is de música clássica com</w:t>
      </w:r>
      <w:r w:rsidR="00B5633E" w:rsidRPr="00201081">
        <w:rPr>
          <w:rFonts w:ascii="Arial" w:hAnsi="Arial" w:cs="Arial"/>
          <w:sz w:val="20"/>
          <w:szCs w:val="20"/>
          <w:lang w:val="pt-PT"/>
        </w:rPr>
        <w:t xml:space="preserve"> longa tradição incluem Festival </w:t>
      </w:r>
      <w:r>
        <w:rPr>
          <w:rFonts w:ascii="Arial" w:hAnsi="Arial" w:cs="Arial"/>
          <w:sz w:val="20"/>
          <w:szCs w:val="20"/>
          <w:lang w:val="pt-PT"/>
        </w:rPr>
        <w:t xml:space="preserve">de </w:t>
      </w:r>
      <w:r w:rsidR="00B5633E" w:rsidRPr="00201081">
        <w:rPr>
          <w:rFonts w:ascii="Arial" w:hAnsi="Arial" w:cs="Arial"/>
          <w:sz w:val="20"/>
          <w:szCs w:val="20"/>
          <w:lang w:val="pt-PT"/>
        </w:rPr>
        <w:t xml:space="preserve">Música em Lancut, </w:t>
      </w:r>
      <w:r w:rsidRPr="00201081">
        <w:rPr>
          <w:rFonts w:ascii="Arial" w:hAnsi="Arial" w:cs="Arial"/>
          <w:sz w:val="20"/>
          <w:szCs w:val="20"/>
          <w:lang w:val="pt-PT"/>
        </w:rPr>
        <w:t>Festival</w:t>
      </w:r>
      <w:r>
        <w:rPr>
          <w:rFonts w:ascii="Arial" w:hAnsi="Arial" w:cs="Arial"/>
          <w:sz w:val="20"/>
          <w:szCs w:val="20"/>
          <w:lang w:val="pt-PT"/>
        </w:rPr>
        <w:t xml:space="preserve"> de</w:t>
      </w:r>
      <w:r w:rsidRPr="00201081">
        <w:rPr>
          <w:rFonts w:ascii="Arial" w:hAnsi="Arial" w:cs="Arial"/>
          <w:sz w:val="20"/>
          <w:szCs w:val="20"/>
          <w:lang w:val="pt-PT"/>
        </w:rPr>
        <w:t xml:space="preserve"> </w:t>
      </w:r>
      <w:r w:rsidR="00B5633E" w:rsidRPr="00201081">
        <w:rPr>
          <w:rFonts w:ascii="Arial" w:hAnsi="Arial" w:cs="Arial"/>
          <w:sz w:val="20"/>
          <w:szCs w:val="20"/>
          <w:lang w:val="pt-PT"/>
        </w:rPr>
        <w:t>Moniuszko em Kudowa Zdroj, Festival</w:t>
      </w:r>
      <w:r>
        <w:rPr>
          <w:rFonts w:ascii="Arial" w:hAnsi="Arial" w:cs="Arial"/>
          <w:sz w:val="20"/>
          <w:szCs w:val="20"/>
          <w:lang w:val="pt-PT"/>
        </w:rPr>
        <w:t xml:space="preserve"> de</w:t>
      </w:r>
      <w:r w:rsidR="00B5633E" w:rsidRPr="00201081">
        <w:rPr>
          <w:rFonts w:ascii="Arial" w:hAnsi="Arial" w:cs="Arial"/>
          <w:sz w:val="20"/>
          <w:szCs w:val="20"/>
          <w:lang w:val="pt-PT"/>
        </w:rPr>
        <w:t xml:space="preserve"> Chopin em Duszniki Zdroj e</w:t>
      </w:r>
      <w:r>
        <w:rPr>
          <w:rFonts w:ascii="Arial" w:hAnsi="Arial" w:cs="Arial"/>
          <w:sz w:val="20"/>
          <w:szCs w:val="20"/>
          <w:lang w:val="pt-PT"/>
        </w:rPr>
        <w:t xml:space="preserve"> </w:t>
      </w:r>
      <w:r w:rsidR="00B5633E" w:rsidRPr="00201081">
        <w:rPr>
          <w:rFonts w:ascii="Arial" w:hAnsi="Arial" w:cs="Arial"/>
          <w:sz w:val="20"/>
          <w:szCs w:val="20"/>
          <w:lang w:val="pt-PT"/>
        </w:rPr>
        <w:t>o Festival de Música Contemporânea "</w:t>
      </w:r>
      <w:r>
        <w:rPr>
          <w:rFonts w:ascii="Arial" w:hAnsi="Arial" w:cs="Arial"/>
          <w:sz w:val="20"/>
          <w:szCs w:val="20"/>
          <w:lang w:val="pt-PT"/>
        </w:rPr>
        <w:t>Outono de Varsóvia”,</w:t>
      </w:r>
      <w:r w:rsidR="00B5633E" w:rsidRPr="00201081">
        <w:rPr>
          <w:rFonts w:ascii="Arial" w:hAnsi="Arial" w:cs="Arial"/>
          <w:sz w:val="20"/>
          <w:szCs w:val="20"/>
          <w:lang w:val="pt-PT"/>
        </w:rPr>
        <w:t xml:space="preserve"> Festival "Wratislavia Cantans" (Wroclaw). </w:t>
      </w:r>
      <w:r>
        <w:rPr>
          <w:rFonts w:ascii="Arial" w:hAnsi="Arial" w:cs="Arial"/>
          <w:sz w:val="20"/>
          <w:szCs w:val="20"/>
          <w:lang w:val="pt-PT"/>
        </w:rPr>
        <w:t xml:space="preserve">Há também </w:t>
      </w:r>
      <w:r w:rsidR="00B5633E" w:rsidRPr="00201081">
        <w:rPr>
          <w:rFonts w:ascii="Arial" w:hAnsi="Arial" w:cs="Arial"/>
          <w:sz w:val="20"/>
          <w:szCs w:val="20"/>
          <w:lang w:val="pt-PT"/>
        </w:rPr>
        <w:t>concertos ao ar livre</w:t>
      </w:r>
      <w:r>
        <w:rPr>
          <w:rFonts w:ascii="Arial" w:hAnsi="Arial" w:cs="Arial"/>
          <w:sz w:val="20"/>
          <w:szCs w:val="20"/>
          <w:lang w:val="pt-PT"/>
        </w:rPr>
        <w:t xml:space="preserve">, p.ex. em </w:t>
      </w:r>
      <w:r w:rsidR="00B5633E" w:rsidRPr="00201081">
        <w:rPr>
          <w:rFonts w:ascii="Arial" w:hAnsi="Arial" w:cs="Arial"/>
          <w:sz w:val="20"/>
          <w:szCs w:val="20"/>
          <w:lang w:val="pt-PT"/>
        </w:rPr>
        <w:t>Z</w:t>
      </w:r>
      <w:r>
        <w:rPr>
          <w:rFonts w:ascii="Arial" w:hAnsi="Arial" w:cs="Arial"/>
          <w:sz w:val="20"/>
          <w:szCs w:val="20"/>
          <w:lang w:val="pt-PT"/>
        </w:rPr>
        <w:t>elazowa Wola - o lugar natal do compositor Frederic Chopin.</w:t>
      </w:r>
      <w:r w:rsidR="00B5633E" w:rsidRPr="00201081">
        <w:rPr>
          <w:rFonts w:ascii="Arial" w:hAnsi="Arial" w:cs="Arial"/>
          <w:sz w:val="20"/>
          <w:szCs w:val="20"/>
          <w:lang w:val="pt-PT"/>
        </w:rPr>
        <w:t xml:space="preserve"> A Polónia é o organizador de importantes competiçõe</w:t>
      </w:r>
      <w:r>
        <w:rPr>
          <w:rFonts w:ascii="Arial" w:hAnsi="Arial" w:cs="Arial"/>
          <w:sz w:val="20"/>
          <w:szCs w:val="20"/>
          <w:lang w:val="pt-PT"/>
        </w:rPr>
        <w:t>s internacionais de música</w:t>
      </w:r>
      <w:r w:rsidR="00B5633E" w:rsidRPr="00201081">
        <w:rPr>
          <w:rFonts w:ascii="Arial" w:hAnsi="Arial" w:cs="Arial"/>
          <w:sz w:val="20"/>
          <w:szCs w:val="20"/>
          <w:lang w:val="pt-PT"/>
        </w:rPr>
        <w:t>: o Concurso Inter</w:t>
      </w:r>
      <w:r>
        <w:rPr>
          <w:rFonts w:ascii="Arial" w:hAnsi="Arial" w:cs="Arial"/>
          <w:sz w:val="20"/>
          <w:szCs w:val="20"/>
          <w:lang w:val="pt-PT"/>
        </w:rPr>
        <w:t>nacional</w:t>
      </w:r>
      <w:r w:rsidR="00B5633E" w:rsidRPr="00201081">
        <w:rPr>
          <w:rFonts w:ascii="Arial" w:hAnsi="Arial" w:cs="Arial"/>
          <w:sz w:val="20"/>
          <w:szCs w:val="20"/>
          <w:lang w:val="pt-PT"/>
        </w:rPr>
        <w:t xml:space="preserve"> de Piano </w:t>
      </w:r>
      <w:r>
        <w:rPr>
          <w:rFonts w:ascii="Arial" w:hAnsi="Arial" w:cs="Arial"/>
          <w:sz w:val="20"/>
          <w:szCs w:val="20"/>
          <w:lang w:val="pt-PT"/>
        </w:rPr>
        <w:t xml:space="preserve">de </w:t>
      </w:r>
      <w:r w:rsidR="00B5633E" w:rsidRPr="00201081">
        <w:rPr>
          <w:rFonts w:ascii="Arial" w:hAnsi="Arial" w:cs="Arial"/>
          <w:sz w:val="20"/>
          <w:szCs w:val="20"/>
          <w:lang w:val="pt-PT"/>
        </w:rPr>
        <w:t>Fryderyk Chopin (Varsóvia), Concurso Inter</w:t>
      </w:r>
      <w:r>
        <w:rPr>
          <w:rFonts w:ascii="Arial" w:hAnsi="Arial" w:cs="Arial"/>
          <w:sz w:val="20"/>
          <w:szCs w:val="20"/>
          <w:lang w:val="pt-PT"/>
        </w:rPr>
        <w:t xml:space="preserve">nacional de Violino de Henryk Wieniawski (Poznan) e </w:t>
      </w:r>
      <w:r w:rsidR="00B5633E" w:rsidRPr="00201081">
        <w:rPr>
          <w:rFonts w:ascii="Arial" w:hAnsi="Arial" w:cs="Arial"/>
          <w:sz w:val="20"/>
          <w:szCs w:val="20"/>
          <w:lang w:val="pt-PT"/>
        </w:rPr>
        <w:t>o Concurso Inter</w:t>
      </w:r>
      <w:r>
        <w:rPr>
          <w:rFonts w:ascii="Arial" w:hAnsi="Arial" w:cs="Arial"/>
          <w:sz w:val="20"/>
          <w:szCs w:val="20"/>
          <w:lang w:val="pt-PT"/>
        </w:rPr>
        <w:t>nacional de Canto de Stanislaw Moniuszko (Varsóvia</w:t>
      </w:r>
      <w:r w:rsidR="00B5633E" w:rsidRPr="00201081">
        <w:rPr>
          <w:rFonts w:ascii="Arial" w:hAnsi="Arial" w:cs="Arial"/>
          <w:sz w:val="20"/>
          <w:szCs w:val="20"/>
          <w:lang w:val="pt-PT"/>
        </w:rPr>
        <w:t>).</w:t>
      </w:r>
    </w:p>
    <w:p w:rsidR="00B5633E" w:rsidRPr="00201081" w:rsidRDefault="00E04E48" w:rsidP="006265A1">
      <w:pPr>
        <w:ind w:left="0" w:hanging="5"/>
        <w:rPr>
          <w:rFonts w:ascii="Arial" w:hAnsi="Arial" w:cs="Arial"/>
          <w:sz w:val="20"/>
          <w:szCs w:val="20"/>
          <w:lang w:val="pt-PT"/>
        </w:rPr>
      </w:pPr>
      <w:r>
        <w:rPr>
          <w:rFonts w:ascii="Arial" w:hAnsi="Arial" w:cs="Arial"/>
          <w:b/>
          <w:sz w:val="20"/>
          <w:szCs w:val="20"/>
          <w:lang w:val="pt-PT"/>
        </w:rPr>
        <w:t>Os preços de entradas</w:t>
      </w:r>
      <w:r w:rsidR="00B5633E" w:rsidRPr="00201081">
        <w:rPr>
          <w:rFonts w:ascii="Arial" w:hAnsi="Arial" w:cs="Arial"/>
          <w:sz w:val="20"/>
          <w:szCs w:val="20"/>
          <w:lang w:val="pt-PT"/>
        </w:rPr>
        <w:t xml:space="preserve"> para o</w:t>
      </w:r>
      <w:r>
        <w:rPr>
          <w:rFonts w:ascii="Arial" w:hAnsi="Arial" w:cs="Arial"/>
          <w:sz w:val="20"/>
          <w:szCs w:val="20"/>
          <w:lang w:val="pt-PT"/>
        </w:rPr>
        <w:t xml:space="preserve"> teatro, ópera e filarmó</w:t>
      </w:r>
      <w:r w:rsidR="00B5633E" w:rsidRPr="00201081">
        <w:rPr>
          <w:rFonts w:ascii="Arial" w:hAnsi="Arial" w:cs="Arial"/>
          <w:sz w:val="20"/>
          <w:szCs w:val="20"/>
          <w:lang w:val="pt-PT"/>
        </w:rPr>
        <w:t>nica são v</w:t>
      </w:r>
      <w:r>
        <w:rPr>
          <w:rFonts w:ascii="Arial" w:hAnsi="Arial" w:cs="Arial"/>
          <w:sz w:val="20"/>
          <w:szCs w:val="20"/>
          <w:lang w:val="pt-PT"/>
        </w:rPr>
        <w:t>ariados e dependem de muitos fa</w:t>
      </w:r>
      <w:r w:rsidR="00B5633E" w:rsidRPr="00201081">
        <w:rPr>
          <w:rFonts w:ascii="Arial" w:hAnsi="Arial" w:cs="Arial"/>
          <w:sz w:val="20"/>
          <w:szCs w:val="20"/>
          <w:lang w:val="pt-PT"/>
        </w:rPr>
        <w:t xml:space="preserve">tores (incluindo a localização da instituição, o seu perfil e tamanho). Em quase todos os </w:t>
      </w:r>
      <w:r>
        <w:rPr>
          <w:rFonts w:ascii="Arial" w:hAnsi="Arial" w:cs="Arial"/>
          <w:sz w:val="20"/>
          <w:szCs w:val="20"/>
          <w:lang w:val="pt-PT"/>
        </w:rPr>
        <w:t>lugares há descontos para crianças,</w:t>
      </w:r>
      <w:r w:rsidR="00B5633E" w:rsidRPr="00201081">
        <w:rPr>
          <w:rFonts w:ascii="Arial" w:hAnsi="Arial" w:cs="Arial"/>
          <w:sz w:val="20"/>
          <w:szCs w:val="20"/>
          <w:lang w:val="pt-PT"/>
        </w:rPr>
        <w:t xml:space="preserve"> jovens e idosos. </w:t>
      </w:r>
      <w:r>
        <w:rPr>
          <w:rFonts w:ascii="Arial" w:hAnsi="Arial" w:cs="Arial"/>
          <w:sz w:val="20"/>
          <w:szCs w:val="20"/>
          <w:lang w:val="pt-PT"/>
        </w:rPr>
        <w:t>É</w:t>
      </w:r>
      <w:r w:rsidRPr="00201081">
        <w:rPr>
          <w:rFonts w:ascii="Arial" w:hAnsi="Arial" w:cs="Arial"/>
          <w:sz w:val="20"/>
          <w:szCs w:val="20"/>
          <w:lang w:val="pt-PT"/>
        </w:rPr>
        <w:t xml:space="preserve"> possível comprar </w:t>
      </w:r>
      <w:r>
        <w:rPr>
          <w:rFonts w:ascii="Arial" w:hAnsi="Arial" w:cs="Arial"/>
          <w:sz w:val="20"/>
          <w:szCs w:val="20"/>
          <w:lang w:val="pt-PT"/>
        </w:rPr>
        <w:t>entradas mais baratas</w:t>
      </w:r>
      <w:r w:rsidRPr="00201081">
        <w:rPr>
          <w:rFonts w:ascii="Arial" w:hAnsi="Arial" w:cs="Arial"/>
          <w:sz w:val="20"/>
          <w:szCs w:val="20"/>
          <w:lang w:val="pt-PT"/>
        </w:rPr>
        <w:t xml:space="preserve"> </w:t>
      </w:r>
      <w:r>
        <w:rPr>
          <w:rFonts w:ascii="Arial" w:hAnsi="Arial" w:cs="Arial"/>
          <w:sz w:val="20"/>
          <w:szCs w:val="20"/>
          <w:lang w:val="pt-PT"/>
        </w:rPr>
        <w:t>para alguns eventos</w:t>
      </w:r>
      <w:r w:rsidR="00B5633E" w:rsidRPr="00201081">
        <w:rPr>
          <w:rFonts w:ascii="Arial" w:hAnsi="Arial" w:cs="Arial"/>
          <w:sz w:val="20"/>
          <w:szCs w:val="20"/>
          <w:lang w:val="pt-PT"/>
        </w:rPr>
        <w:t xml:space="preserve"> mais caro</w:t>
      </w:r>
      <w:r>
        <w:rPr>
          <w:rFonts w:ascii="Arial" w:hAnsi="Arial" w:cs="Arial"/>
          <w:sz w:val="20"/>
          <w:szCs w:val="20"/>
          <w:lang w:val="pt-PT"/>
        </w:rPr>
        <w:t xml:space="preserve">s </w:t>
      </w:r>
      <w:r w:rsidR="00B5633E" w:rsidRPr="00201081">
        <w:rPr>
          <w:rFonts w:ascii="Arial" w:hAnsi="Arial" w:cs="Arial"/>
          <w:sz w:val="20"/>
          <w:szCs w:val="20"/>
          <w:lang w:val="pt-PT"/>
        </w:rPr>
        <w:t>(se</w:t>
      </w:r>
      <w:r>
        <w:rPr>
          <w:rFonts w:ascii="Arial" w:hAnsi="Arial" w:cs="Arial"/>
          <w:sz w:val="20"/>
          <w:szCs w:val="20"/>
          <w:lang w:val="pt-PT"/>
        </w:rPr>
        <w:t>m direito garantido do assento numerado</w:t>
      </w:r>
      <w:r w:rsidR="00B5633E" w:rsidRPr="00201081">
        <w:rPr>
          <w:rFonts w:ascii="Arial" w:hAnsi="Arial" w:cs="Arial"/>
          <w:sz w:val="20"/>
          <w:szCs w:val="20"/>
          <w:lang w:val="pt-PT"/>
        </w:rPr>
        <w:t>).</w:t>
      </w:r>
    </w:p>
    <w:p w:rsidR="00B5633E" w:rsidRPr="00201081" w:rsidRDefault="00B5633E" w:rsidP="006265A1">
      <w:pPr>
        <w:ind w:left="0" w:hanging="5"/>
        <w:rPr>
          <w:rFonts w:ascii="Arial" w:hAnsi="Arial" w:cs="Arial"/>
          <w:sz w:val="20"/>
          <w:szCs w:val="20"/>
          <w:lang w:val="pt-PT"/>
        </w:rPr>
      </w:pPr>
      <w:r w:rsidRPr="00201081">
        <w:rPr>
          <w:rFonts w:ascii="Arial" w:hAnsi="Arial" w:cs="Arial"/>
          <w:sz w:val="20"/>
          <w:szCs w:val="20"/>
          <w:lang w:val="pt-PT"/>
        </w:rPr>
        <w:t xml:space="preserve">Na Polónia </w:t>
      </w:r>
      <w:r w:rsidR="00DB5908">
        <w:rPr>
          <w:rFonts w:ascii="Arial" w:hAnsi="Arial" w:cs="Arial"/>
          <w:sz w:val="20"/>
          <w:szCs w:val="20"/>
          <w:lang w:val="pt-PT"/>
        </w:rPr>
        <w:t xml:space="preserve">tem </w:t>
      </w:r>
      <w:r w:rsidR="00E04E48">
        <w:rPr>
          <w:rFonts w:ascii="Arial" w:hAnsi="Arial" w:cs="Arial"/>
          <w:sz w:val="20"/>
          <w:szCs w:val="20"/>
          <w:lang w:val="pt-PT"/>
        </w:rPr>
        <w:t xml:space="preserve">uma </w:t>
      </w:r>
      <w:r w:rsidRPr="00201081">
        <w:rPr>
          <w:rFonts w:ascii="Arial" w:hAnsi="Arial" w:cs="Arial"/>
          <w:sz w:val="20"/>
          <w:szCs w:val="20"/>
          <w:lang w:val="pt-PT"/>
        </w:rPr>
        <w:t>rede</w:t>
      </w:r>
      <w:r w:rsidR="00E04E48">
        <w:rPr>
          <w:rFonts w:ascii="Arial" w:hAnsi="Arial" w:cs="Arial"/>
          <w:sz w:val="20"/>
          <w:szCs w:val="20"/>
          <w:lang w:val="pt-PT"/>
        </w:rPr>
        <w:t xml:space="preserve"> vasta</w:t>
      </w:r>
      <w:r w:rsidRPr="00201081">
        <w:rPr>
          <w:rFonts w:ascii="Arial" w:hAnsi="Arial" w:cs="Arial"/>
          <w:sz w:val="20"/>
          <w:szCs w:val="20"/>
          <w:lang w:val="pt-PT"/>
        </w:rPr>
        <w:t xml:space="preserve"> de </w:t>
      </w:r>
      <w:r w:rsidRPr="00F27D3E">
        <w:rPr>
          <w:rFonts w:ascii="Arial" w:hAnsi="Arial" w:cs="Arial"/>
          <w:b/>
          <w:sz w:val="20"/>
          <w:szCs w:val="20"/>
          <w:lang w:val="pt-PT"/>
        </w:rPr>
        <w:t>cinemas multiplex</w:t>
      </w:r>
      <w:r w:rsidR="00E04E48">
        <w:rPr>
          <w:rFonts w:ascii="Arial" w:hAnsi="Arial" w:cs="Arial"/>
          <w:sz w:val="20"/>
          <w:szCs w:val="20"/>
          <w:lang w:val="pt-PT"/>
        </w:rPr>
        <w:t xml:space="preserve"> e</w:t>
      </w:r>
      <w:r w:rsidR="00DA3EFD">
        <w:rPr>
          <w:rFonts w:ascii="Arial" w:hAnsi="Arial" w:cs="Arial"/>
          <w:sz w:val="20"/>
          <w:szCs w:val="20"/>
          <w:lang w:val="pt-PT"/>
        </w:rPr>
        <w:t xml:space="preserve"> pequenos cinemas</w:t>
      </w:r>
      <w:r w:rsidRPr="00201081">
        <w:rPr>
          <w:rFonts w:ascii="Arial" w:hAnsi="Arial" w:cs="Arial"/>
          <w:sz w:val="20"/>
          <w:szCs w:val="20"/>
          <w:lang w:val="pt-PT"/>
        </w:rPr>
        <w:t xml:space="preserve">. O programa oferece tanto </w:t>
      </w:r>
      <w:r w:rsidR="00DA3EFD">
        <w:rPr>
          <w:rFonts w:ascii="Arial" w:hAnsi="Arial" w:cs="Arial"/>
          <w:sz w:val="20"/>
          <w:szCs w:val="20"/>
          <w:lang w:val="pt-PT"/>
        </w:rPr>
        <w:t xml:space="preserve">novos filmes </w:t>
      </w:r>
      <w:r w:rsidRPr="00201081">
        <w:rPr>
          <w:rFonts w:ascii="Arial" w:hAnsi="Arial" w:cs="Arial"/>
          <w:sz w:val="20"/>
          <w:szCs w:val="20"/>
          <w:lang w:val="pt-PT"/>
        </w:rPr>
        <w:t>popular</w:t>
      </w:r>
      <w:r w:rsidR="00DA3EFD">
        <w:rPr>
          <w:rFonts w:ascii="Arial" w:hAnsi="Arial" w:cs="Arial"/>
          <w:sz w:val="20"/>
          <w:szCs w:val="20"/>
          <w:lang w:val="pt-PT"/>
        </w:rPr>
        <w:t>es</w:t>
      </w:r>
      <w:r w:rsidRPr="00201081">
        <w:rPr>
          <w:rFonts w:ascii="Arial" w:hAnsi="Arial" w:cs="Arial"/>
          <w:sz w:val="20"/>
          <w:szCs w:val="20"/>
          <w:lang w:val="pt-PT"/>
        </w:rPr>
        <w:t xml:space="preserve"> e os melhores filmes </w:t>
      </w:r>
      <w:r w:rsidR="00DA3EFD">
        <w:rPr>
          <w:rFonts w:ascii="Arial" w:hAnsi="Arial" w:cs="Arial"/>
          <w:sz w:val="20"/>
          <w:szCs w:val="20"/>
          <w:lang w:val="pt-PT"/>
        </w:rPr>
        <w:t>polaco</w:t>
      </w:r>
      <w:r w:rsidR="002F5BBC">
        <w:rPr>
          <w:rFonts w:ascii="Arial" w:hAnsi="Arial" w:cs="Arial"/>
          <w:sz w:val="20"/>
          <w:szCs w:val="20"/>
          <w:lang w:val="pt-PT"/>
        </w:rPr>
        <w:t>s</w:t>
      </w:r>
      <w:r w:rsidRPr="00201081">
        <w:rPr>
          <w:rFonts w:ascii="Arial" w:hAnsi="Arial" w:cs="Arial"/>
          <w:sz w:val="20"/>
          <w:szCs w:val="20"/>
          <w:lang w:val="pt-PT"/>
        </w:rPr>
        <w:t xml:space="preserve">, </w:t>
      </w:r>
      <w:r w:rsidR="00DA3EFD">
        <w:rPr>
          <w:rFonts w:ascii="Arial" w:hAnsi="Arial" w:cs="Arial"/>
          <w:sz w:val="20"/>
          <w:szCs w:val="20"/>
          <w:lang w:val="pt-PT"/>
        </w:rPr>
        <w:t xml:space="preserve">como </w:t>
      </w:r>
      <w:r w:rsidRPr="00201081">
        <w:rPr>
          <w:rFonts w:ascii="Arial" w:hAnsi="Arial" w:cs="Arial"/>
          <w:sz w:val="20"/>
          <w:szCs w:val="20"/>
          <w:lang w:val="pt-PT"/>
        </w:rPr>
        <w:t xml:space="preserve">cinema </w:t>
      </w:r>
      <w:r w:rsidR="00DA3EFD">
        <w:rPr>
          <w:rFonts w:ascii="Arial" w:hAnsi="Arial" w:cs="Arial"/>
          <w:sz w:val="20"/>
          <w:szCs w:val="20"/>
          <w:lang w:val="pt-PT"/>
        </w:rPr>
        <w:t>alternativo europeu</w:t>
      </w:r>
      <w:r w:rsidRPr="00201081">
        <w:rPr>
          <w:rFonts w:ascii="Arial" w:hAnsi="Arial" w:cs="Arial"/>
          <w:sz w:val="20"/>
          <w:szCs w:val="20"/>
          <w:lang w:val="pt-PT"/>
        </w:rPr>
        <w:t xml:space="preserve">, americano e asiático. Além disso, </w:t>
      </w:r>
      <w:r w:rsidR="00DA3EFD">
        <w:rPr>
          <w:rFonts w:ascii="Arial" w:hAnsi="Arial" w:cs="Arial"/>
          <w:sz w:val="20"/>
          <w:szCs w:val="20"/>
          <w:lang w:val="pt-PT"/>
        </w:rPr>
        <w:t>há também documentários e curta-metragens</w:t>
      </w:r>
      <w:r w:rsidRPr="00201081">
        <w:rPr>
          <w:rFonts w:ascii="Arial" w:hAnsi="Arial" w:cs="Arial"/>
          <w:sz w:val="20"/>
          <w:szCs w:val="20"/>
          <w:lang w:val="pt-PT"/>
        </w:rPr>
        <w:t xml:space="preserve">. Filmes estrangeiros exibidos nos cinemas polacos geralmente </w:t>
      </w:r>
      <w:r w:rsidR="00DA3EFD">
        <w:rPr>
          <w:rFonts w:ascii="Arial" w:hAnsi="Arial" w:cs="Arial"/>
          <w:sz w:val="20"/>
          <w:szCs w:val="20"/>
          <w:u w:val="single"/>
          <w:lang w:val="pt-PT"/>
        </w:rPr>
        <w:t>não são dobrados</w:t>
      </w:r>
      <w:r w:rsidRPr="00F27D3E">
        <w:rPr>
          <w:rFonts w:ascii="Arial" w:hAnsi="Arial" w:cs="Arial"/>
          <w:sz w:val="20"/>
          <w:szCs w:val="20"/>
          <w:u w:val="single"/>
          <w:lang w:val="pt-PT"/>
        </w:rPr>
        <w:t>.</w:t>
      </w:r>
    </w:p>
    <w:p w:rsidR="00F50812" w:rsidRDefault="00B5633E" w:rsidP="006265A1">
      <w:pPr>
        <w:spacing w:line="240" w:lineRule="auto"/>
        <w:ind w:left="0" w:hanging="5"/>
        <w:rPr>
          <w:rFonts w:ascii="Arial" w:hAnsi="Arial" w:cs="Arial"/>
          <w:sz w:val="20"/>
          <w:szCs w:val="20"/>
          <w:lang w:val="pt-PT"/>
        </w:rPr>
      </w:pPr>
      <w:r w:rsidRPr="00201081">
        <w:rPr>
          <w:rFonts w:ascii="Arial" w:hAnsi="Arial" w:cs="Arial"/>
          <w:sz w:val="20"/>
          <w:szCs w:val="20"/>
          <w:lang w:val="pt-PT"/>
        </w:rPr>
        <w:t xml:space="preserve">Vale a pena notar que a Polónia é um país </w:t>
      </w:r>
      <w:r w:rsidRPr="00F27D3E">
        <w:rPr>
          <w:rFonts w:ascii="Arial" w:hAnsi="Arial" w:cs="Arial"/>
          <w:b/>
          <w:sz w:val="20"/>
          <w:szCs w:val="20"/>
          <w:lang w:val="pt-PT"/>
        </w:rPr>
        <w:t>atraente para os turistas.</w:t>
      </w:r>
      <w:r w:rsidR="00DA3EFD">
        <w:rPr>
          <w:rFonts w:ascii="Arial" w:hAnsi="Arial" w:cs="Arial"/>
          <w:sz w:val="20"/>
          <w:szCs w:val="20"/>
          <w:lang w:val="pt-PT"/>
        </w:rPr>
        <w:t xml:space="preserve"> Na L</w:t>
      </w:r>
      <w:r w:rsidRPr="00201081">
        <w:rPr>
          <w:rFonts w:ascii="Arial" w:hAnsi="Arial" w:cs="Arial"/>
          <w:sz w:val="20"/>
          <w:szCs w:val="20"/>
          <w:lang w:val="pt-PT"/>
        </w:rPr>
        <w:t>ista do Património Mund</w:t>
      </w:r>
      <w:r w:rsidR="00DA3EFD">
        <w:rPr>
          <w:rFonts w:ascii="Arial" w:hAnsi="Arial" w:cs="Arial"/>
          <w:sz w:val="20"/>
          <w:szCs w:val="20"/>
          <w:lang w:val="pt-PT"/>
        </w:rPr>
        <w:t>ial da UNESCO aparecem</w:t>
      </w:r>
      <w:r w:rsidRPr="00201081">
        <w:rPr>
          <w:rFonts w:ascii="Arial" w:hAnsi="Arial" w:cs="Arial"/>
          <w:sz w:val="20"/>
          <w:szCs w:val="20"/>
          <w:lang w:val="pt-PT"/>
        </w:rPr>
        <w:t>: o centro histórico de Cracóvia e Va</w:t>
      </w:r>
      <w:r w:rsidR="00DA3EFD">
        <w:rPr>
          <w:rFonts w:ascii="Arial" w:hAnsi="Arial" w:cs="Arial"/>
          <w:sz w:val="20"/>
          <w:szCs w:val="20"/>
          <w:lang w:val="pt-PT"/>
        </w:rPr>
        <w:t xml:space="preserve">rsóvia, a mina de sal </w:t>
      </w:r>
      <w:r w:rsidRPr="00201081">
        <w:rPr>
          <w:rFonts w:ascii="Arial" w:hAnsi="Arial" w:cs="Arial"/>
          <w:sz w:val="20"/>
          <w:szCs w:val="20"/>
          <w:lang w:val="pt-PT"/>
        </w:rPr>
        <w:t xml:space="preserve">em Wieliczka, a cidade velha de Zamosc, </w:t>
      </w:r>
      <w:r w:rsidR="00DA3EFD">
        <w:rPr>
          <w:rFonts w:ascii="Arial" w:hAnsi="Arial" w:cs="Arial"/>
          <w:sz w:val="20"/>
          <w:szCs w:val="20"/>
          <w:lang w:val="pt-PT"/>
        </w:rPr>
        <w:t xml:space="preserve">Selva de </w:t>
      </w:r>
      <w:r w:rsidRPr="00201081">
        <w:rPr>
          <w:rFonts w:ascii="Arial" w:hAnsi="Arial" w:cs="Arial"/>
          <w:sz w:val="20"/>
          <w:szCs w:val="20"/>
          <w:lang w:val="pt-PT"/>
        </w:rPr>
        <w:t>Bialowieza, a cidade medieval de Torun, castelo em Malbork, Kalwaria Z</w:t>
      </w:r>
      <w:r w:rsidR="00DA3EFD">
        <w:rPr>
          <w:rFonts w:ascii="Arial" w:hAnsi="Arial" w:cs="Arial"/>
          <w:sz w:val="20"/>
          <w:szCs w:val="20"/>
          <w:lang w:val="pt-PT"/>
        </w:rPr>
        <w:t>ebrzydowska - complexo arquitetó</w:t>
      </w:r>
      <w:r w:rsidRPr="00201081">
        <w:rPr>
          <w:rFonts w:ascii="Arial" w:hAnsi="Arial" w:cs="Arial"/>
          <w:sz w:val="20"/>
          <w:szCs w:val="20"/>
          <w:lang w:val="pt-PT"/>
        </w:rPr>
        <w:t xml:space="preserve">nico e </w:t>
      </w:r>
      <w:r w:rsidR="00DA3EFD">
        <w:rPr>
          <w:rFonts w:ascii="Arial" w:hAnsi="Arial" w:cs="Arial"/>
          <w:sz w:val="20"/>
          <w:szCs w:val="20"/>
          <w:lang w:val="pt-PT"/>
        </w:rPr>
        <w:t xml:space="preserve">de </w:t>
      </w:r>
      <w:r w:rsidRPr="00201081">
        <w:rPr>
          <w:rFonts w:ascii="Arial" w:hAnsi="Arial" w:cs="Arial"/>
          <w:sz w:val="20"/>
          <w:szCs w:val="20"/>
          <w:lang w:val="pt-PT"/>
        </w:rPr>
        <w:t>paisagem e um lugar de peregrinação, o</w:t>
      </w:r>
      <w:r w:rsidR="00DA3EFD">
        <w:rPr>
          <w:rFonts w:ascii="Arial" w:hAnsi="Arial" w:cs="Arial"/>
          <w:sz w:val="20"/>
          <w:szCs w:val="20"/>
          <w:lang w:val="pt-PT"/>
        </w:rPr>
        <w:t>u igrejas de madeira no sul da P</w:t>
      </w:r>
      <w:r w:rsidRPr="00201081">
        <w:rPr>
          <w:rFonts w:ascii="Arial" w:hAnsi="Arial" w:cs="Arial"/>
          <w:sz w:val="20"/>
          <w:szCs w:val="20"/>
          <w:lang w:val="pt-PT"/>
        </w:rPr>
        <w:t xml:space="preserve">equena </w:t>
      </w:r>
      <w:r w:rsidR="008744AE">
        <w:rPr>
          <w:rFonts w:ascii="Arial" w:hAnsi="Arial" w:cs="Arial"/>
          <w:sz w:val="20"/>
          <w:szCs w:val="20"/>
          <w:lang w:val="pt-PT"/>
        </w:rPr>
        <w:t>Polónia</w:t>
      </w:r>
      <w:r w:rsidRPr="00201081">
        <w:rPr>
          <w:rFonts w:ascii="Arial" w:hAnsi="Arial" w:cs="Arial"/>
          <w:sz w:val="20"/>
          <w:szCs w:val="20"/>
          <w:lang w:val="pt-PT"/>
        </w:rPr>
        <w:t>.</w:t>
      </w:r>
    </w:p>
    <w:p w:rsidR="00E33BC4" w:rsidRPr="00B81A4D" w:rsidRDefault="00E33BC4" w:rsidP="006265A1">
      <w:pPr>
        <w:spacing w:line="240" w:lineRule="auto"/>
        <w:ind w:left="0" w:hanging="5"/>
        <w:rPr>
          <w:rFonts w:ascii="Arial" w:hAnsi="Arial" w:cs="Arial"/>
          <w:b/>
          <w:color w:val="2E74B5" w:themeColor="accent1" w:themeShade="BF"/>
          <w:sz w:val="20"/>
          <w:szCs w:val="20"/>
          <w:lang w:val="pt-BR"/>
        </w:rPr>
      </w:pPr>
    </w:p>
    <w:p w:rsidR="0003562A" w:rsidRPr="00D65035" w:rsidRDefault="00B5633E" w:rsidP="006265A1">
      <w:pPr>
        <w:spacing w:line="240" w:lineRule="auto"/>
        <w:ind w:left="0" w:hanging="5"/>
        <w:rPr>
          <w:rFonts w:ascii="Arial" w:hAnsi="Arial" w:cs="Arial"/>
          <w:b/>
          <w:color w:val="FF6600"/>
          <w:sz w:val="20"/>
          <w:szCs w:val="20"/>
          <w:lang w:val="pt-BR"/>
        </w:rPr>
      </w:pPr>
      <w:r w:rsidRPr="00D65035">
        <w:rPr>
          <w:rFonts w:ascii="Arial" w:hAnsi="Arial" w:cs="Arial"/>
          <w:b/>
          <w:color w:val="FF6600"/>
          <w:sz w:val="20"/>
          <w:szCs w:val="20"/>
          <w:lang w:val="pt-BR"/>
        </w:rPr>
        <w:t>Vida social</w:t>
      </w:r>
    </w:p>
    <w:p w:rsidR="00B5633E" w:rsidRPr="00201081" w:rsidRDefault="00B5633E" w:rsidP="006265A1">
      <w:pPr>
        <w:ind w:left="0" w:hanging="5"/>
        <w:rPr>
          <w:rFonts w:ascii="Arial" w:hAnsi="Arial" w:cs="Arial"/>
          <w:sz w:val="20"/>
          <w:szCs w:val="20"/>
          <w:lang w:val="pt-PT"/>
        </w:rPr>
      </w:pPr>
      <w:r w:rsidRPr="00201081">
        <w:rPr>
          <w:rFonts w:ascii="Arial" w:hAnsi="Arial" w:cs="Arial"/>
          <w:sz w:val="20"/>
          <w:szCs w:val="20"/>
          <w:lang w:val="pt-PT"/>
        </w:rPr>
        <w:t xml:space="preserve">A língua oficial da Polónia é </w:t>
      </w:r>
      <w:r w:rsidR="001A031F">
        <w:rPr>
          <w:rFonts w:ascii="Arial" w:hAnsi="Arial" w:cs="Arial"/>
          <w:b/>
          <w:sz w:val="20"/>
          <w:szCs w:val="20"/>
          <w:lang w:val="pt-PT"/>
        </w:rPr>
        <w:t>polaco</w:t>
      </w:r>
      <w:r w:rsidR="00DA3EFD">
        <w:rPr>
          <w:rFonts w:ascii="Arial" w:hAnsi="Arial" w:cs="Arial"/>
          <w:sz w:val="20"/>
          <w:szCs w:val="20"/>
          <w:lang w:val="pt-PT"/>
        </w:rPr>
        <w:t xml:space="preserve">. As </w:t>
      </w:r>
      <w:r w:rsidRPr="00201081">
        <w:rPr>
          <w:rFonts w:ascii="Arial" w:hAnsi="Arial" w:cs="Arial"/>
          <w:sz w:val="20"/>
          <w:szCs w:val="20"/>
          <w:lang w:val="pt-PT"/>
        </w:rPr>
        <w:t xml:space="preserve">línguas estrangeiras </w:t>
      </w:r>
      <w:r w:rsidR="00DA3EFD">
        <w:rPr>
          <w:rFonts w:ascii="Arial" w:hAnsi="Arial" w:cs="Arial"/>
          <w:sz w:val="20"/>
          <w:szCs w:val="20"/>
          <w:lang w:val="pt-PT"/>
        </w:rPr>
        <w:t>utilizadas mais frequentemente pelos polacos são inglês e, com menos frequência</w:t>
      </w:r>
      <w:r w:rsidRPr="00201081">
        <w:rPr>
          <w:rFonts w:ascii="Arial" w:hAnsi="Arial" w:cs="Arial"/>
          <w:sz w:val="20"/>
          <w:szCs w:val="20"/>
          <w:lang w:val="pt-PT"/>
        </w:rPr>
        <w:t>, alemão, francês e russo.</w:t>
      </w:r>
    </w:p>
    <w:p w:rsidR="00AF6C7B" w:rsidRDefault="00B5633E" w:rsidP="006265A1">
      <w:pPr>
        <w:ind w:left="0" w:hanging="5"/>
        <w:rPr>
          <w:rFonts w:ascii="Arial" w:hAnsi="Arial" w:cs="Arial"/>
          <w:sz w:val="20"/>
          <w:szCs w:val="20"/>
          <w:lang w:val="pt-PT"/>
        </w:rPr>
      </w:pPr>
      <w:r w:rsidRPr="00151A0F">
        <w:rPr>
          <w:rFonts w:ascii="Arial" w:hAnsi="Arial" w:cs="Arial"/>
          <w:b/>
          <w:sz w:val="20"/>
          <w:szCs w:val="20"/>
          <w:lang w:val="pt-PT"/>
        </w:rPr>
        <w:t xml:space="preserve">Feriados </w:t>
      </w:r>
      <w:r w:rsidR="002F5BBC">
        <w:rPr>
          <w:rFonts w:ascii="Arial" w:hAnsi="Arial" w:cs="Arial"/>
          <w:b/>
          <w:sz w:val="20"/>
          <w:szCs w:val="20"/>
          <w:lang w:val="pt-PT"/>
        </w:rPr>
        <w:t>polac</w:t>
      </w:r>
      <w:r w:rsidR="00333513">
        <w:rPr>
          <w:rFonts w:ascii="Arial" w:hAnsi="Arial" w:cs="Arial"/>
          <w:b/>
          <w:sz w:val="20"/>
          <w:szCs w:val="20"/>
          <w:lang w:val="pt-PT"/>
        </w:rPr>
        <w:t>o</w:t>
      </w:r>
      <w:r w:rsidR="002F5BBC">
        <w:rPr>
          <w:rFonts w:ascii="Arial" w:hAnsi="Arial" w:cs="Arial"/>
          <w:b/>
          <w:sz w:val="20"/>
          <w:szCs w:val="20"/>
          <w:lang w:val="pt-PT"/>
        </w:rPr>
        <w:t>s</w:t>
      </w:r>
      <w:r w:rsidRPr="00151A0F">
        <w:rPr>
          <w:rFonts w:ascii="Arial" w:hAnsi="Arial" w:cs="Arial"/>
          <w:b/>
          <w:sz w:val="20"/>
          <w:szCs w:val="20"/>
          <w:lang w:val="pt-PT"/>
        </w:rPr>
        <w:t>,</w:t>
      </w:r>
      <w:r w:rsidRPr="00201081">
        <w:rPr>
          <w:rFonts w:ascii="Arial" w:hAnsi="Arial" w:cs="Arial"/>
          <w:sz w:val="20"/>
          <w:szCs w:val="20"/>
          <w:lang w:val="pt-PT"/>
        </w:rPr>
        <w:t xml:space="preserve"> que são </w:t>
      </w:r>
      <w:r w:rsidR="00DA3EFD">
        <w:rPr>
          <w:rFonts w:ascii="Arial" w:hAnsi="Arial" w:cs="Arial"/>
          <w:sz w:val="20"/>
          <w:szCs w:val="20"/>
          <w:u w:val="single"/>
          <w:lang w:val="pt-PT"/>
        </w:rPr>
        <w:t>dias livres de trabalho</w:t>
      </w:r>
      <w:r w:rsidRPr="00201081">
        <w:rPr>
          <w:rFonts w:ascii="Arial" w:hAnsi="Arial" w:cs="Arial"/>
          <w:sz w:val="20"/>
          <w:szCs w:val="20"/>
          <w:lang w:val="pt-PT"/>
        </w:rPr>
        <w:t>, incluem: 1 de janeiro - A</w:t>
      </w:r>
      <w:r w:rsidR="00DA3EFD">
        <w:rPr>
          <w:rFonts w:ascii="Arial" w:hAnsi="Arial" w:cs="Arial"/>
          <w:sz w:val="20"/>
          <w:szCs w:val="20"/>
          <w:lang w:val="pt-PT"/>
        </w:rPr>
        <w:t>no Novo; 6 de janeiro – Festa de Três Reis Magos</w:t>
      </w:r>
      <w:r w:rsidRPr="00201081">
        <w:rPr>
          <w:rFonts w:ascii="Arial" w:hAnsi="Arial" w:cs="Arial"/>
          <w:sz w:val="20"/>
          <w:szCs w:val="20"/>
          <w:lang w:val="pt-PT"/>
        </w:rPr>
        <w:t xml:space="preserve">, março ou abril - domingo e segunda </w:t>
      </w:r>
      <w:r w:rsidR="0052005D">
        <w:rPr>
          <w:rFonts w:ascii="Arial" w:hAnsi="Arial" w:cs="Arial"/>
          <w:sz w:val="20"/>
          <w:szCs w:val="20"/>
          <w:lang w:val="pt-PT"/>
        </w:rPr>
        <w:t>–</w:t>
      </w:r>
      <w:r w:rsidRPr="00201081">
        <w:rPr>
          <w:rFonts w:ascii="Arial" w:hAnsi="Arial" w:cs="Arial"/>
          <w:sz w:val="20"/>
          <w:szCs w:val="20"/>
          <w:lang w:val="pt-PT"/>
        </w:rPr>
        <w:t xml:space="preserve"> 1</w:t>
      </w:r>
      <w:r w:rsidR="0052005D">
        <w:rPr>
          <w:rFonts w:ascii="Arial" w:hAnsi="Arial" w:cs="Arial"/>
          <w:sz w:val="20"/>
          <w:szCs w:val="20"/>
          <w:lang w:val="pt-PT"/>
        </w:rPr>
        <w:t>.</w:t>
      </w:r>
      <w:r w:rsidR="0052005D">
        <w:rPr>
          <w:rFonts w:ascii="Arial" w:hAnsi="Arial" w:cs="Arial"/>
          <w:sz w:val="20"/>
          <w:szCs w:val="20"/>
          <w:vertAlign w:val="superscript"/>
          <w:lang w:val="pt-PT"/>
        </w:rPr>
        <w:t>o</w:t>
      </w:r>
      <w:r w:rsidRPr="00201081">
        <w:rPr>
          <w:rFonts w:ascii="Arial" w:hAnsi="Arial" w:cs="Arial"/>
          <w:sz w:val="20"/>
          <w:szCs w:val="20"/>
          <w:lang w:val="pt-PT"/>
        </w:rPr>
        <w:t xml:space="preserve"> e 2</w:t>
      </w:r>
      <w:r w:rsidR="0052005D">
        <w:rPr>
          <w:rFonts w:ascii="Arial" w:hAnsi="Arial" w:cs="Arial"/>
          <w:sz w:val="20"/>
          <w:szCs w:val="20"/>
          <w:lang w:val="pt-PT"/>
        </w:rPr>
        <w:t>.</w:t>
      </w:r>
      <w:r w:rsidR="0052005D">
        <w:rPr>
          <w:rFonts w:ascii="Arial" w:hAnsi="Arial" w:cs="Arial"/>
          <w:sz w:val="20"/>
          <w:szCs w:val="20"/>
          <w:vertAlign w:val="superscript"/>
          <w:lang w:val="pt-PT"/>
        </w:rPr>
        <w:t>o</w:t>
      </w:r>
      <w:r w:rsidR="0052005D">
        <w:rPr>
          <w:rFonts w:ascii="Arial" w:hAnsi="Arial" w:cs="Arial"/>
          <w:sz w:val="20"/>
          <w:szCs w:val="20"/>
          <w:lang w:val="pt-PT"/>
        </w:rPr>
        <w:t xml:space="preserve"> dia da Páscoa; </w:t>
      </w:r>
      <w:r w:rsidRPr="00201081">
        <w:rPr>
          <w:rFonts w:ascii="Arial" w:hAnsi="Arial" w:cs="Arial"/>
          <w:sz w:val="20"/>
          <w:szCs w:val="20"/>
          <w:lang w:val="pt-PT"/>
        </w:rPr>
        <w:t xml:space="preserve">1 de maio </w:t>
      </w:r>
      <w:r w:rsidR="0052005D">
        <w:rPr>
          <w:rFonts w:ascii="Arial" w:hAnsi="Arial" w:cs="Arial"/>
          <w:sz w:val="20"/>
          <w:szCs w:val="20"/>
          <w:lang w:val="pt-PT"/>
        </w:rPr>
        <w:t>– Dia do Trabalhador</w:t>
      </w:r>
      <w:r w:rsidRPr="00201081">
        <w:rPr>
          <w:rFonts w:ascii="Arial" w:hAnsi="Arial" w:cs="Arial"/>
          <w:sz w:val="20"/>
          <w:szCs w:val="20"/>
          <w:lang w:val="pt-PT"/>
        </w:rPr>
        <w:t xml:space="preserve">; 3 de maio - feriado </w:t>
      </w:r>
      <w:r w:rsidR="0052005D">
        <w:rPr>
          <w:rFonts w:ascii="Arial" w:hAnsi="Arial" w:cs="Arial"/>
          <w:sz w:val="20"/>
          <w:szCs w:val="20"/>
          <w:lang w:val="pt-PT"/>
        </w:rPr>
        <w:t>nacional de 3 de Maio; m</w:t>
      </w:r>
      <w:r w:rsidRPr="00201081">
        <w:rPr>
          <w:rFonts w:ascii="Arial" w:hAnsi="Arial" w:cs="Arial"/>
          <w:sz w:val="20"/>
          <w:szCs w:val="20"/>
          <w:lang w:val="pt-PT"/>
        </w:rPr>
        <w:t>aio ou junho (a primeira quinta-f</w:t>
      </w:r>
      <w:r w:rsidR="0052005D">
        <w:rPr>
          <w:rFonts w:ascii="Arial" w:hAnsi="Arial" w:cs="Arial"/>
          <w:sz w:val="20"/>
          <w:szCs w:val="20"/>
          <w:lang w:val="pt-PT"/>
        </w:rPr>
        <w:t>eira na nona se</w:t>
      </w:r>
      <w:r w:rsidR="00B37903">
        <w:rPr>
          <w:rFonts w:ascii="Arial" w:hAnsi="Arial" w:cs="Arial"/>
          <w:sz w:val="20"/>
          <w:szCs w:val="20"/>
          <w:lang w:val="pt-PT"/>
        </w:rPr>
        <w:t xml:space="preserve">mana depois da Páscoa) – Corpus </w:t>
      </w:r>
      <w:r w:rsidR="00812212">
        <w:rPr>
          <w:rFonts w:ascii="Arial" w:hAnsi="Arial" w:cs="Arial"/>
          <w:sz w:val="20"/>
          <w:szCs w:val="20"/>
          <w:lang w:val="pt-PT"/>
        </w:rPr>
        <w:t>C</w:t>
      </w:r>
      <w:r w:rsidR="00B37903">
        <w:rPr>
          <w:rFonts w:ascii="Arial" w:hAnsi="Arial" w:cs="Arial"/>
          <w:sz w:val="20"/>
          <w:szCs w:val="20"/>
          <w:lang w:val="pt-PT"/>
        </w:rPr>
        <w:t>hristi</w:t>
      </w:r>
      <w:r w:rsidRPr="00201081">
        <w:rPr>
          <w:rFonts w:ascii="Arial" w:hAnsi="Arial" w:cs="Arial"/>
          <w:sz w:val="20"/>
          <w:szCs w:val="20"/>
          <w:lang w:val="pt-PT"/>
        </w:rPr>
        <w:t xml:space="preserve">; 15 de agosto </w:t>
      </w:r>
      <w:r w:rsidR="0052005D">
        <w:rPr>
          <w:rFonts w:ascii="Arial" w:hAnsi="Arial" w:cs="Arial"/>
          <w:sz w:val="20"/>
          <w:szCs w:val="20"/>
          <w:lang w:val="pt-PT"/>
        </w:rPr>
        <w:t>–</w:t>
      </w:r>
      <w:r w:rsidRPr="00201081">
        <w:rPr>
          <w:rFonts w:ascii="Arial" w:hAnsi="Arial" w:cs="Arial"/>
          <w:sz w:val="20"/>
          <w:szCs w:val="20"/>
          <w:lang w:val="pt-PT"/>
        </w:rPr>
        <w:t xml:space="preserve"> Dia</w:t>
      </w:r>
      <w:r w:rsidR="0052005D">
        <w:rPr>
          <w:rFonts w:ascii="Arial" w:hAnsi="Arial" w:cs="Arial"/>
          <w:sz w:val="20"/>
          <w:szCs w:val="20"/>
          <w:lang w:val="pt-PT"/>
        </w:rPr>
        <w:t xml:space="preserve"> Polaco</w:t>
      </w:r>
      <w:r w:rsidRPr="00201081">
        <w:rPr>
          <w:rFonts w:ascii="Arial" w:hAnsi="Arial" w:cs="Arial"/>
          <w:sz w:val="20"/>
          <w:szCs w:val="20"/>
          <w:lang w:val="pt-PT"/>
        </w:rPr>
        <w:t xml:space="preserve"> do Exército</w:t>
      </w:r>
      <w:r w:rsidR="0052005D">
        <w:rPr>
          <w:rFonts w:ascii="Arial" w:hAnsi="Arial" w:cs="Arial"/>
          <w:sz w:val="20"/>
          <w:szCs w:val="20"/>
          <w:lang w:val="pt-PT"/>
        </w:rPr>
        <w:t xml:space="preserve"> Militar / Assunção da Virgem Maria; </w:t>
      </w:r>
      <w:r w:rsidRPr="00201081">
        <w:rPr>
          <w:rFonts w:ascii="Arial" w:hAnsi="Arial" w:cs="Arial"/>
          <w:sz w:val="20"/>
          <w:szCs w:val="20"/>
          <w:lang w:val="pt-PT"/>
        </w:rPr>
        <w:t xml:space="preserve">1 de novembro - Dia de Todos os Santos; 11 de novembro - Dia da Independência; 25-26 </w:t>
      </w:r>
      <w:r w:rsidR="0052005D">
        <w:rPr>
          <w:rFonts w:ascii="Arial" w:hAnsi="Arial" w:cs="Arial"/>
          <w:sz w:val="20"/>
          <w:szCs w:val="20"/>
          <w:lang w:val="pt-PT"/>
        </w:rPr>
        <w:t xml:space="preserve">de </w:t>
      </w:r>
      <w:r w:rsidRPr="00201081">
        <w:rPr>
          <w:rFonts w:ascii="Arial" w:hAnsi="Arial" w:cs="Arial"/>
          <w:sz w:val="20"/>
          <w:szCs w:val="20"/>
          <w:lang w:val="pt-PT"/>
        </w:rPr>
        <w:t>dezembro - Natal.</w:t>
      </w:r>
    </w:p>
    <w:p w:rsidR="00D65035" w:rsidRDefault="00D65035" w:rsidP="006265A1">
      <w:pPr>
        <w:ind w:left="0" w:hanging="5"/>
        <w:rPr>
          <w:rFonts w:ascii="Arial" w:hAnsi="Arial" w:cs="Arial"/>
          <w:sz w:val="20"/>
          <w:szCs w:val="20"/>
          <w:lang w:val="pt-PT"/>
        </w:rPr>
      </w:pPr>
    </w:p>
    <w:p w:rsidR="0052005D" w:rsidRPr="00D65035" w:rsidRDefault="0052005D" w:rsidP="00D65035">
      <w:pPr>
        <w:pStyle w:val="Bezodstpw"/>
        <w:ind w:left="142" w:firstLine="0"/>
        <w:rPr>
          <w:rFonts w:ascii="Arial" w:hAnsi="Arial" w:cs="Arial"/>
          <w:b/>
          <w:color w:val="FF6600"/>
          <w:sz w:val="20"/>
          <w:szCs w:val="20"/>
        </w:rPr>
      </w:pPr>
      <w:r w:rsidRPr="00D65035">
        <w:rPr>
          <w:rFonts w:ascii="Arial" w:hAnsi="Arial" w:cs="Arial"/>
          <w:b/>
          <w:color w:val="FF6600"/>
          <w:sz w:val="20"/>
          <w:szCs w:val="20"/>
        </w:rPr>
        <w:t>Mais informações</w:t>
      </w:r>
    </w:p>
    <w:p w:rsidR="00C9380B" w:rsidRPr="00E90FE9" w:rsidRDefault="00C9380B" w:rsidP="00D65035">
      <w:pPr>
        <w:spacing w:after="0"/>
        <w:ind w:left="0" w:firstLine="0"/>
        <w:rPr>
          <w:rFonts w:ascii="Arial" w:hAnsi="Arial" w:cs="Arial"/>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095"/>
      </w:tblGrid>
      <w:tr w:rsidR="00FC4D6F" w:rsidRPr="00843DE6" w:rsidTr="0052005D">
        <w:tc>
          <w:tcPr>
            <w:tcW w:w="3085" w:type="dxa"/>
          </w:tcPr>
          <w:p w:rsidR="0052005D" w:rsidRPr="0052005D" w:rsidRDefault="0052005D" w:rsidP="006265A1">
            <w:pPr>
              <w:ind w:left="0" w:hanging="5"/>
              <w:rPr>
                <w:rFonts w:ascii="Arial" w:hAnsi="Arial" w:cs="Arial"/>
                <w:b/>
                <w:sz w:val="20"/>
                <w:szCs w:val="20"/>
              </w:rPr>
            </w:pPr>
            <w:r w:rsidRPr="0052005D">
              <w:rPr>
                <w:rFonts w:ascii="Arial" w:hAnsi="Arial" w:cs="Arial"/>
                <w:b/>
                <w:bCs/>
                <w:color w:val="231F20"/>
                <w:sz w:val="20"/>
                <w:szCs w:val="20"/>
              </w:rPr>
              <w:t xml:space="preserve">http://www.mkidn.gov.pl/ </w:t>
            </w:r>
          </w:p>
          <w:p w:rsidR="009E4D8F" w:rsidRPr="0052005D" w:rsidRDefault="009E4D8F" w:rsidP="00D65035">
            <w:pPr>
              <w:ind w:left="0" w:firstLine="0"/>
              <w:rPr>
                <w:rFonts w:ascii="Arial" w:hAnsi="Arial" w:cs="Arial"/>
                <w:b/>
                <w:sz w:val="20"/>
                <w:szCs w:val="20"/>
                <w:highlight w:val="yellow"/>
              </w:rPr>
            </w:pPr>
          </w:p>
        </w:tc>
        <w:tc>
          <w:tcPr>
            <w:tcW w:w="6095" w:type="dxa"/>
          </w:tcPr>
          <w:p w:rsidR="0052005D" w:rsidRPr="0052005D" w:rsidRDefault="0052005D" w:rsidP="006265A1">
            <w:pPr>
              <w:ind w:left="0" w:hanging="5"/>
              <w:rPr>
                <w:rStyle w:val="shorttext"/>
                <w:rFonts w:ascii="Arial" w:hAnsi="Arial" w:cs="Arial"/>
                <w:sz w:val="20"/>
                <w:szCs w:val="20"/>
                <w:lang w:val="es-ES_tradnl"/>
              </w:rPr>
            </w:pPr>
            <w:r w:rsidRPr="0052005D">
              <w:rPr>
                <w:rFonts w:ascii="Arial" w:hAnsi="Arial" w:cs="Arial"/>
                <w:color w:val="231F20"/>
                <w:sz w:val="20"/>
                <w:szCs w:val="20"/>
                <w:lang w:val="es-ES_tradnl"/>
              </w:rPr>
              <w:t>Ministério da Cultura e Patrimônio Nacional</w:t>
            </w:r>
          </w:p>
          <w:p w:rsidR="00FC4D6F" w:rsidRPr="0052005D" w:rsidRDefault="00FC4D6F" w:rsidP="006265A1">
            <w:pPr>
              <w:ind w:left="0" w:hanging="5"/>
              <w:rPr>
                <w:rFonts w:ascii="Arial" w:hAnsi="Arial" w:cs="Arial"/>
                <w:b/>
                <w:sz w:val="20"/>
                <w:szCs w:val="20"/>
                <w:highlight w:val="yellow"/>
                <w:lang w:val="pt-BR"/>
              </w:rPr>
            </w:pPr>
          </w:p>
        </w:tc>
      </w:tr>
      <w:tr w:rsidR="00FC4D6F" w:rsidRPr="00843DE6" w:rsidTr="0052005D">
        <w:tc>
          <w:tcPr>
            <w:tcW w:w="3085" w:type="dxa"/>
          </w:tcPr>
          <w:p w:rsidR="009E4D8F" w:rsidRPr="0052005D" w:rsidRDefault="009E4D8F" w:rsidP="006265A1">
            <w:pPr>
              <w:ind w:left="0" w:hanging="5"/>
              <w:rPr>
                <w:rFonts w:ascii="Arial" w:hAnsi="Arial" w:cs="Arial"/>
                <w:b/>
                <w:sz w:val="20"/>
                <w:szCs w:val="20"/>
                <w:lang w:val="pt-BR"/>
              </w:rPr>
            </w:pPr>
            <w:r w:rsidRPr="0052005D">
              <w:rPr>
                <w:rFonts w:ascii="Arial" w:hAnsi="Arial" w:cs="Arial"/>
                <w:b/>
                <w:sz w:val="20"/>
                <w:szCs w:val="20"/>
                <w:lang w:val="pt-BR"/>
              </w:rPr>
              <w:t>http://www.travelpoland.com/</w:t>
            </w:r>
          </w:p>
          <w:p w:rsidR="009E4D8F" w:rsidRPr="0052005D" w:rsidRDefault="009E4D8F" w:rsidP="006265A1">
            <w:pPr>
              <w:ind w:left="0" w:hanging="5"/>
              <w:rPr>
                <w:rFonts w:ascii="Arial" w:hAnsi="Arial" w:cs="Arial"/>
                <w:b/>
                <w:sz w:val="20"/>
                <w:szCs w:val="20"/>
                <w:lang w:val="pt-BR"/>
              </w:rPr>
            </w:pPr>
          </w:p>
          <w:p w:rsidR="006150AB" w:rsidRPr="00D65035" w:rsidRDefault="00D65035" w:rsidP="00D65035">
            <w:pPr>
              <w:ind w:left="0" w:hanging="5"/>
              <w:rPr>
                <w:rFonts w:ascii="Arial" w:hAnsi="Arial" w:cs="Arial"/>
                <w:b/>
                <w:sz w:val="20"/>
                <w:szCs w:val="20"/>
                <w:lang w:val="pt-BR"/>
              </w:rPr>
            </w:pPr>
            <w:r>
              <w:rPr>
                <w:rFonts w:ascii="Arial" w:hAnsi="Arial" w:cs="Arial"/>
                <w:b/>
                <w:sz w:val="20"/>
                <w:szCs w:val="20"/>
                <w:lang w:val="pt-BR"/>
              </w:rPr>
              <w:t>http://www.polska.travel/pl</w:t>
            </w:r>
          </w:p>
        </w:tc>
        <w:tc>
          <w:tcPr>
            <w:tcW w:w="6095" w:type="dxa"/>
          </w:tcPr>
          <w:p w:rsidR="00FC4D6F" w:rsidRPr="0052005D" w:rsidRDefault="0052005D" w:rsidP="006265A1">
            <w:pPr>
              <w:ind w:left="0" w:hanging="5"/>
              <w:rPr>
                <w:rStyle w:val="shorttext"/>
                <w:rFonts w:ascii="Arial" w:hAnsi="Arial" w:cs="Arial"/>
                <w:sz w:val="20"/>
                <w:szCs w:val="20"/>
                <w:lang w:val="pt-PT"/>
              </w:rPr>
            </w:pPr>
            <w:r w:rsidRPr="0052005D">
              <w:rPr>
                <w:rStyle w:val="shorttext"/>
                <w:rFonts w:ascii="Arial" w:hAnsi="Arial" w:cs="Arial"/>
                <w:sz w:val="20"/>
                <w:szCs w:val="20"/>
                <w:lang w:val="pt-PT"/>
              </w:rPr>
              <w:t>Portal turístico</w:t>
            </w:r>
            <w:r w:rsidR="00CD182C" w:rsidRPr="0052005D">
              <w:rPr>
                <w:rStyle w:val="shorttext"/>
                <w:rFonts w:ascii="Arial" w:hAnsi="Arial" w:cs="Arial"/>
                <w:sz w:val="20"/>
                <w:szCs w:val="20"/>
                <w:lang w:val="pt-PT"/>
              </w:rPr>
              <w:t xml:space="preserve"> sobre a Polónia</w:t>
            </w:r>
          </w:p>
          <w:p w:rsidR="0052005D" w:rsidRPr="0052005D" w:rsidRDefault="0052005D" w:rsidP="006265A1">
            <w:pPr>
              <w:ind w:left="0" w:hanging="5"/>
              <w:rPr>
                <w:rStyle w:val="shorttext"/>
                <w:rFonts w:ascii="Arial" w:hAnsi="Arial" w:cs="Arial"/>
                <w:sz w:val="20"/>
                <w:szCs w:val="20"/>
                <w:lang w:val="pt-PT"/>
              </w:rPr>
            </w:pPr>
          </w:p>
          <w:p w:rsidR="0052005D" w:rsidRPr="0052005D" w:rsidRDefault="0052005D" w:rsidP="00D65035">
            <w:pPr>
              <w:ind w:left="0" w:hanging="5"/>
              <w:rPr>
                <w:rStyle w:val="shorttext"/>
                <w:rFonts w:ascii="Arial" w:hAnsi="Arial" w:cs="Arial"/>
                <w:sz w:val="20"/>
                <w:szCs w:val="20"/>
                <w:lang w:val="pt-PT"/>
              </w:rPr>
            </w:pPr>
            <w:r w:rsidRPr="0052005D">
              <w:rPr>
                <w:rStyle w:val="shorttext"/>
                <w:rFonts w:ascii="Arial" w:hAnsi="Arial" w:cs="Arial"/>
                <w:sz w:val="20"/>
                <w:szCs w:val="20"/>
                <w:lang w:val="pt-PT"/>
              </w:rPr>
              <w:t>P</w:t>
            </w:r>
            <w:r w:rsidR="00D65035">
              <w:rPr>
                <w:rStyle w:val="shorttext"/>
                <w:rFonts w:ascii="Arial" w:hAnsi="Arial" w:cs="Arial"/>
                <w:sz w:val="20"/>
                <w:szCs w:val="20"/>
                <w:lang w:val="pt-PT"/>
              </w:rPr>
              <w:t>ortal turístico sobre a Polónia</w:t>
            </w:r>
          </w:p>
          <w:p w:rsidR="0052005D" w:rsidRPr="0052005D" w:rsidRDefault="0052005D" w:rsidP="006265A1">
            <w:pPr>
              <w:ind w:left="0" w:hanging="5"/>
              <w:rPr>
                <w:rFonts w:ascii="Arial" w:hAnsi="Arial" w:cs="Arial"/>
                <w:b/>
                <w:sz w:val="20"/>
                <w:szCs w:val="20"/>
                <w:highlight w:val="yellow"/>
                <w:lang w:val="pt-BR"/>
              </w:rPr>
            </w:pPr>
          </w:p>
        </w:tc>
      </w:tr>
      <w:tr w:rsidR="00FC4D6F" w:rsidRPr="00234430" w:rsidTr="0052005D">
        <w:tc>
          <w:tcPr>
            <w:tcW w:w="3085" w:type="dxa"/>
          </w:tcPr>
          <w:p w:rsidR="006150AB" w:rsidRPr="0052005D" w:rsidRDefault="009E4D8F" w:rsidP="00D65035">
            <w:pPr>
              <w:ind w:left="0" w:firstLine="0"/>
              <w:rPr>
                <w:rFonts w:ascii="Arial" w:hAnsi="Arial" w:cs="Arial"/>
                <w:b/>
                <w:sz w:val="20"/>
                <w:szCs w:val="20"/>
                <w:highlight w:val="yellow"/>
              </w:rPr>
            </w:pPr>
            <w:r w:rsidRPr="0052005D">
              <w:rPr>
                <w:rFonts w:ascii="Arial" w:hAnsi="Arial" w:cs="Arial"/>
                <w:b/>
                <w:sz w:val="20"/>
                <w:szCs w:val="20"/>
              </w:rPr>
              <w:t>http://culture.pl/pl</w:t>
            </w:r>
          </w:p>
        </w:tc>
        <w:tc>
          <w:tcPr>
            <w:tcW w:w="6095" w:type="dxa"/>
          </w:tcPr>
          <w:p w:rsidR="00FC4D6F" w:rsidRPr="0052005D" w:rsidRDefault="00924BA6" w:rsidP="006265A1">
            <w:pPr>
              <w:ind w:left="0" w:hanging="5"/>
              <w:rPr>
                <w:rFonts w:ascii="Arial" w:eastAsia="Times New Roman" w:hAnsi="Arial" w:cs="Arial"/>
                <w:sz w:val="20"/>
                <w:szCs w:val="20"/>
                <w:highlight w:val="yellow"/>
                <w:lang w:val="pt-BR"/>
              </w:rPr>
            </w:pPr>
            <w:r w:rsidRPr="0052005D">
              <w:rPr>
                <w:rFonts w:ascii="Arial" w:hAnsi="Arial" w:cs="Arial"/>
                <w:sz w:val="20"/>
                <w:szCs w:val="20"/>
                <w:lang w:val="pt-PT"/>
              </w:rPr>
              <w:t xml:space="preserve">Base de conhecimento da cultura </w:t>
            </w:r>
            <w:r w:rsidR="008E44D1" w:rsidRPr="0052005D">
              <w:rPr>
                <w:rFonts w:ascii="Arial" w:hAnsi="Arial" w:cs="Arial"/>
                <w:sz w:val="20"/>
                <w:szCs w:val="20"/>
                <w:lang w:val="pt-PT"/>
              </w:rPr>
              <w:t>polaca</w:t>
            </w:r>
            <w:r w:rsidRPr="0052005D">
              <w:rPr>
                <w:rFonts w:ascii="Arial" w:hAnsi="Arial" w:cs="Arial"/>
                <w:sz w:val="20"/>
                <w:szCs w:val="20"/>
                <w:lang w:val="pt-PT"/>
              </w:rPr>
              <w:t xml:space="preserve"> com um</w:t>
            </w:r>
            <w:r w:rsidR="0052005D" w:rsidRPr="0052005D">
              <w:rPr>
                <w:rFonts w:ascii="Arial" w:hAnsi="Arial" w:cs="Arial"/>
                <w:sz w:val="20"/>
                <w:szCs w:val="20"/>
                <w:lang w:val="pt-PT"/>
              </w:rPr>
              <w:t xml:space="preserve"> calendário de notícias culturais</w:t>
            </w:r>
            <w:r w:rsidRPr="0052005D">
              <w:rPr>
                <w:rFonts w:ascii="Arial" w:hAnsi="Arial" w:cs="Arial"/>
                <w:sz w:val="20"/>
                <w:szCs w:val="20"/>
                <w:lang w:val="pt-PT"/>
              </w:rPr>
              <w:t xml:space="preserve"> em </w:t>
            </w:r>
            <w:r w:rsidR="001A031F" w:rsidRPr="0052005D">
              <w:rPr>
                <w:rFonts w:ascii="Arial" w:hAnsi="Arial" w:cs="Arial"/>
                <w:sz w:val="20"/>
                <w:szCs w:val="20"/>
                <w:lang w:val="pt-PT"/>
              </w:rPr>
              <w:t>polaco</w:t>
            </w:r>
            <w:r w:rsidRPr="0052005D">
              <w:rPr>
                <w:rFonts w:ascii="Arial" w:hAnsi="Arial" w:cs="Arial"/>
                <w:sz w:val="20"/>
                <w:szCs w:val="20"/>
                <w:lang w:val="pt-PT"/>
              </w:rPr>
              <w:t xml:space="preserve"> e </w:t>
            </w:r>
            <w:r w:rsidR="0052005D" w:rsidRPr="0052005D">
              <w:rPr>
                <w:rFonts w:ascii="Arial" w:hAnsi="Arial" w:cs="Arial"/>
                <w:sz w:val="20"/>
                <w:szCs w:val="20"/>
                <w:lang w:val="pt-PT"/>
              </w:rPr>
              <w:t>em i</w:t>
            </w:r>
            <w:r w:rsidRPr="0052005D">
              <w:rPr>
                <w:rFonts w:ascii="Arial" w:hAnsi="Arial" w:cs="Arial"/>
                <w:sz w:val="20"/>
                <w:szCs w:val="20"/>
                <w:lang w:val="pt-PT"/>
              </w:rPr>
              <w:t>nglês</w:t>
            </w:r>
            <w:r w:rsidR="006150AB" w:rsidRPr="0052005D">
              <w:rPr>
                <w:rFonts w:ascii="Arial" w:eastAsia="Times New Roman" w:hAnsi="Arial" w:cs="Arial"/>
                <w:sz w:val="20"/>
                <w:szCs w:val="20"/>
                <w:highlight w:val="yellow"/>
                <w:lang w:val="pt-BR"/>
              </w:rPr>
              <w:t xml:space="preserve"> </w:t>
            </w:r>
          </w:p>
          <w:p w:rsidR="006150AB" w:rsidRPr="0052005D" w:rsidRDefault="006150AB" w:rsidP="006265A1">
            <w:pPr>
              <w:ind w:left="0" w:hanging="5"/>
              <w:rPr>
                <w:rFonts w:ascii="Arial" w:hAnsi="Arial" w:cs="Arial"/>
                <w:b/>
                <w:sz w:val="20"/>
                <w:szCs w:val="20"/>
                <w:highlight w:val="yellow"/>
                <w:lang w:val="pt-BR"/>
              </w:rPr>
            </w:pPr>
          </w:p>
        </w:tc>
      </w:tr>
      <w:tr w:rsidR="00FC4D6F" w:rsidRPr="00277BD2" w:rsidTr="0052005D">
        <w:tc>
          <w:tcPr>
            <w:tcW w:w="3085" w:type="dxa"/>
          </w:tcPr>
          <w:p w:rsidR="009E4D8F" w:rsidRPr="0052005D" w:rsidRDefault="009E4D8F" w:rsidP="006265A1">
            <w:pPr>
              <w:ind w:left="0" w:hanging="5"/>
              <w:rPr>
                <w:rFonts w:ascii="Arial" w:hAnsi="Arial" w:cs="Arial"/>
                <w:b/>
                <w:sz w:val="20"/>
                <w:szCs w:val="20"/>
                <w:lang w:val="pt-BR"/>
              </w:rPr>
            </w:pPr>
            <w:r w:rsidRPr="0052005D">
              <w:rPr>
                <w:rFonts w:ascii="Arial" w:hAnsi="Arial" w:cs="Arial"/>
                <w:b/>
                <w:sz w:val="20"/>
                <w:szCs w:val="20"/>
                <w:lang w:val="pt-BR"/>
              </w:rPr>
              <w:t>http://www.dwutygodnik.com/</w:t>
            </w:r>
          </w:p>
          <w:p w:rsidR="009E4D8F" w:rsidRPr="0052005D" w:rsidRDefault="009E4D8F" w:rsidP="006265A1">
            <w:pPr>
              <w:ind w:left="0" w:hanging="5"/>
              <w:rPr>
                <w:rFonts w:ascii="Arial" w:hAnsi="Arial" w:cs="Arial"/>
                <w:b/>
                <w:sz w:val="20"/>
                <w:szCs w:val="20"/>
                <w:lang w:val="pt-BR"/>
              </w:rPr>
            </w:pPr>
          </w:p>
          <w:p w:rsidR="00FC4D6F" w:rsidRPr="0052005D" w:rsidRDefault="009E4D8F" w:rsidP="006265A1">
            <w:pPr>
              <w:ind w:left="0" w:hanging="5"/>
              <w:rPr>
                <w:rFonts w:ascii="Arial" w:hAnsi="Arial" w:cs="Arial"/>
                <w:b/>
                <w:sz w:val="20"/>
                <w:szCs w:val="20"/>
                <w:highlight w:val="yellow"/>
                <w:lang w:val="pt-BR"/>
              </w:rPr>
            </w:pPr>
            <w:r w:rsidRPr="0052005D">
              <w:rPr>
                <w:rFonts w:ascii="Arial" w:hAnsi="Arial" w:cs="Arial"/>
                <w:b/>
                <w:sz w:val="20"/>
                <w:szCs w:val="20"/>
                <w:lang w:val="pt-BR"/>
              </w:rPr>
              <w:t>http://www.biweekly.pl/</w:t>
            </w:r>
          </w:p>
        </w:tc>
        <w:tc>
          <w:tcPr>
            <w:tcW w:w="6095" w:type="dxa"/>
          </w:tcPr>
          <w:p w:rsidR="00FC4D6F" w:rsidRPr="0052005D" w:rsidRDefault="00924BA6" w:rsidP="006265A1">
            <w:pPr>
              <w:ind w:left="0" w:hanging="5"/>
              <w:rPr>
                <w:rFonts w:ascii="Arial" w:hAnsi="Arial" w:cs="Arial"/>
                <w:sz w:val="20"/>
                <w:szCs w:val="20"/>
                <w:lang w:val="pt-PT"/>
              </w:rPr>
            </w:pPr>
            <w:r w:rsidRPr="0052005D">
              <w:rPr>
                <w:rFonts w:ascii="Arial" w:hAnsi="Arial" w:cs="Arial"/>
                <w:sz w:val="20"/>
                <w:szCs w:val="20"/>
                <w:lang w:val="pt-PT"/>
              </w:rPr>
              <w:t xml:space="preserve">Revista cultural </w:t>
            </w:r>
            <w:r w:rsidR="0052005D" w:rsidRPr="0052005D">
              <w:rPr>
                <w:rFonts w:ascii="Arial" w:hAnsi="Arial" w:cs="Arial"/>
                <w:sz w:val="20"/>
                <w:szCs w:val="20"/>
                <w:lang w:val="pt-PT"/>
              </w:rPr>
              <w:t>da Internet</w:t>
            </w:r>
          </w:p>
          <w:p w:rsidR="0052005D" w:rsidRPr="0052005D" w:rsidRDefault="0052005D" w:rsidP="006265A1">
            <w:pPr>
              <w:ind w:left="0" w:hanging="5"/>
              <w:rPr>
                <w:rFonts w:ascii="Arial" w:hAnsi="Arial" w:cs="Arial"/>
                <w:sz w:val="20"/>
                <w:szCs w:val="20"/>
                <w:lang w:val="pt-PT"/>
              </w:rPr>
            </w:pPr>
          </w:p>
          <w:p w:rsidR="0052005D" w:rsidRPr="0052005D" w:rsidRDefault="0052005D" w:rsidP="006265A1">
            <w:pPr>
              <w:ind w:left="0" w:hanging="5"/>
              <w:rPr>
                <w:rFonts w:ascii="Arial" w:hAnsi="Arial" w:cs="Arial"/>
                <w:b/>
                <w:sz w:val="20"/>
                <w:szCs w:val="20"/>
                <w:highlight w:val="yellow"/>
                <w:lang w:val="pt-BR"/>
              </w:rPr>
            </w:pPr>
            <w:r w:rsidRPr="0052005D">
              <w:rPr>
                <w:rFonts w:ascii="Arial" w:hAnsi="Arial" w:cs="Arial"/>
                <w:sz w:val="20"/>
                <w:szCs w:val="20"/>
                <w:lang w:val="pt-PT"/>
              </w:rPr>
              <w:t>Informação cultural</w:t>
            </w:r>
          </w:p>
        </w:tc>
      </w:tr>
    </w:tbl>
    <w:p w:rsidR="00FC4D6F" w:rsidRPr="00B81A4D" w:rsidRDefault="00FC4D6F" w:rsidP="006265A1">
      <w:pPr>
        <w:spacing w:after="0"/>
        <w:ind w:left="0" w:hanging="5"/>
        <w:rPr>
          <w:rFonts w:ascii="Arial" w:hAnsi="Arial" w:cs="Arial"/>
          <w:sz w:val="20"/>
          <w:szCs w:val="20"/>
          <w:lang w:val="pt-BR"/>
        </w:rPr>
      </w:pPr>
    </w:p>
    <w:p w:rsidR="002A4615" w:rsidRDefault="002A4615" w:rsidP="006265A1">
      <w:pPr>
        <w:ind w:left="0" w:hanging="5"/>
        <w:rPr>
          <w:rFonts w:ascii="Arial" w:eastAsiaTheme="majorEastAsia" w:hAnsi="Arial" w:cs="Arial"/>
          <w:b/>
          <w:color w:val="2E74B5" w:themeColor="accent1" w:themeShade="BF"/>
          <w:sz w:val="26"/>
          <w:szCs w:val="26"/>
          <w:lang w:val="it-IT"/>
        </w:rPr>
      </w:pPr>
    </w:p>
    <w:p w:rsidR="002A4615" w:rsidRPr="00D65035" w:rsidRDefault="00E75417" w:rsidP="00D65035">
      <w:pPr>
        <w:pStyle w:val="Nagwek2"/>
        <w:ind w:left="0" w:hanging="5"/>
        <w:jc w:val="left"/>
        <w:rPr>
          <w:color w:val="FF6600"/>
        </w:rPr>
      </w:pPr>
      <w:bookmarkStart w:id="21" w:name="_Toc530988039"/>
      <w:r w:rsidRPr="00D65035">
        <w:rPr>
          <w:color w:val="FF6600"/>
        </w:rPr>
        <w:t>3.12. O que precisa saber antes de sair para a Polónia e ao chegar lá</w:t>
      </w:r>
      <w:bookmarkEnd w:id="21"/>
    </w:p>
    <w:p w:rsidR="00E75417" w:rsidRPr="00843DE6" w:rsidRDefault="00E75417" w:rsidP="00D65035">
      <w:pPr>
        <w:spacing w:before="240" w:line="240" w:lineRule="auto"/>
        <w:ind w:left="0" w:hanging="5"/>
        <w:rPr>
          <w:rFonts w:ascii="Arial" w:eastAsia="Calibri" w:hAnsi="Arial" w:cs="Arial"/>
          <w:b/>
          <w:color w:val="FF6600"/>
          <w:sz w:val="20"/>
          <w:szCs w:val="20"/>
          <w:lang w:val="es-ES_tradnl"/>
        </w:rPr>
      </w:pPr>
      <w:r w:rsidRPr="00843DE6">
        <w:rPr>
          <w:rFonts w:ascii="Arial" w:eastAsia="Calibri" w:hAnsi="Arial" w:cs="Arial"/>
          <w:b/>
          <w:color w:val="FF6600"/>
          <w:sz w:val="20"/>
          <w:szCs w:val="20"/>
          <w:lang w:val="es-ES_tradnl"/>
        </w:rPr>
        <w:t>Antes de sair para o Polónia vale a pena</w:t>
      </w:r>
      <w:r w:rsidR="000B3D61" w:rsidRPr="00843DE6">
        <w:rPr>
          <w:rFonts w:ascii="Arial" w:eastAsia="Calibri" w:hAnsi="Arial" w:cs="Arial"/>
          <w:b/>
          <w:color w:val="FF6600"/>
          <w:sz w:val="20"/>
          <w:szCs w:val="20"/>
          <w:lang w:val="es-ES_tradnl"/>
        </w:rPr>
        <w:t>:</w:t>
      </w:r>
    </w:p>
    <w:p w:rsidR="002A4615" w:rsidRPr="00D65035" w:rsidRDefault="00E75417" w:rsidP="00B6391C">
      <w:pPr>
        <w:pStyle w:val="Akapitzlist"/>
        <w:numPr>
          <w:ilvl w:val="1"/>
          <w:numId w:val="28"/>
        </w:numPr>
        <w:spacing w:before="240" w:line="240" w:lineRule="auto"/>
        <w:ind w:left="426" w:hanging="426"/>
        <w:contextualSpacing w:val="0"/>
        <w:rPr>
          <w:rFonts w:ascii="Arial" w:hAnsi="Arial" w:cs="Arial"/>
          <w:sz w:val="20"/>
          <w:szCs w:val="20"/>
          <w:lang w:val="pt-PT"/>
        </w:rPr>
      </w:pPr>
      <w:r w:rsidRPr="00D65035">
        <w:rPr>
          <w:rFonts w:ascii="Arial" w:hAnsi="Arial" w:cs="Arial"/>
          <w:sz w:val="20"/>
          <w:szCs w:val="20"/>
          <w:lang w:val="pt-PT"/>
        </w:rPr>
        <w:lastRenderedPageBreak/>
        <w:t>Consultar</w:t>
      </w:r>
      <w:r w:rsidR="000B3D61" w:rsidRPr="00D65035">
        <w:rPr>
          <w:rFonts w:ascii="Arial" w:hAnsi="Arial" w:cs="Arial"/>
          <w:sz w:val="20"/>
          <w:szCs w:val="20"/>
          <w:lang w:val="pt-PT"/>
        </w:rPr>
        <w:t xml:space="preserve"> a</w:t>
      </w:r>
      <w:r w:rsidRPr="00D65035">
        <w:rPr>
          <w:rFonts w:ascii="Arial" w:hAnsi="Arial" w:cs="Arial"/>
          <w:sz w:val="20"/>
          <w:szCs w:val="20"/>
          <w:lang w:val="pt-PT"/>
        </w:rPr>
        <w:t>s</w:t>
      </w:r>
      <w:r w:rsidR="000B3D61" w:rsidRPr="00D65035">
        <w:rPr>
          <w:rFonts w:ascii="Arial" w:hAnsi="Arial" w:cs="Arial"/>
          <w:sz w:val="20"/>
          <w:szCs w:val="20"/>
          <w:lang w:val="pt-PT"/>
        </w:rPr>
        <w:t xml:space="preserve"> condições de</w:t>
      </w:r>
      <w:r w:rsidRPr="00D65035">
        <w:rPr>
          <w:rFonts w:ascii="Arial" w:hAnsi="Arial" w:cs="Arial"/>
          <w:sz w:val="20"/>
          <w:szCs w:val="20"/>
          <w:lang w:val="pt-PT"/>
        </w:rPr>
        <w:t xml:space="preserve"> vida e de trabalho na Polónia vida e </w:t>
      </w:r>
      <w:r w:rsidR="000B3D61" w:rsidRPr="00D65035">
        <w:rPr>
          <w:rFonts w:ascii="Arial" w:hAnsi="Arial" w:cs="Arial"/>
          <w:sz w:val="20"/>
          <w:szCs w:val="20"/>
          <w:lang w:val="pt-PT"/>
        </w:rPr>
        <w:t xml:space="preserve">a situação no </w:t>
      </w:r>
      <w:r w:rsidRPr="00D65035">
        <w:rPr>
          <w:rFonts w:ascii="Arial" w:hAnsi="Arial" w:cs="Arial"/>
          <w:sz w:val="20"/>
          <w:szCs w:val="20"/>
          <w:lang w:val="pt-PT"/>
        </w:rPr>
        <w:t>mercado de trabalho polaco. Tais</w:t>
      </w:r>
      <w:r w:rsidR="000B3D61" w:rsidRPr="00D65035">
        <w:rPr>
          <w:rFonts w:ascii="Arial" w:hAnsi="Arial" w:cs="Arial"/>
          <w:sz w:val="20"/>
          <w:szCs w:val="20"/>
          <w:lang w:val="pt-PT"/>
        </w:rPr>
        <w:t xml:space="preserve"> informa</w:t>
      </w:r>
      <w:r w:rsidRPr="00D65035">
        <w:rPr>
          <w:rFonts w:ascii="Arial" w:hAnsi="Arial" w:cs="Arial"/>
          <w:sz w:val="20"/>
          <w:szCs w:val="20"/>
          <w:lang w:val="pt-PT"/>
        </w:rPr>
        <w:t>ções podem ser encontradas neste folheto</w:t>
      </w:r>
      <w:r w:rsidR="000B3D61" w:rsidRPr="00D65035">
        <w:rPr>
          <w:rFonts w:ascii="Arial" w:hAnsi="Arial" w:cs="Arial"/>
          <w:sz w:val="20"/>
          <w:szCs w:val="20"/>
          <w:lang w:val="pt-PT"/>
        </w:rPr>
        <w:t xml:space="preserve">, bem como </w:t>
      </w:r>
      <w:r w:rsidRPr="00D65035">
        <w:rPr>
          <w:rFonts w:ascii="Arial" w:hAnsi="Arial" w:cs="Arial"/>
          <w:sz w:val="20"/>
          <w:szCs w:val="20"/>
          <w:lang w:val="pt-PT"/>
        </w:rPr>
        <w:t>n</w:t>
      </w:r>
      <w:r w:rsidR="000B3D61" w:rsidRPr="00D65035">
        <w:rPr>
          <w:rFonts w:ascii="Arial" w:hAnsi="Arial" w:cs="Arial"/>
          <w:sz w:val="20"/>
          <w:szCs w:val="20"/>
          <w:lang w:val="pt-PT"/>
        </w:rPr>
        <w:t>o Portal da Mobili</w:t>
      </w:r>
      <w:r w:rsidRPr="00D65035">
        <w:rPr>
          <w:rFonts w:ascii="Arial" w:hAnsi="Arial" w:cs="Arial"/>
          <w:sz w:val="20"/>
          <w:szCs w:val="20"/>
          <w:lang w:val="pt-PT"/>
        </w:rPr>
        <w:t>dade Profissional EURES e na página</w:t>
      </w:r>
      <w:r w:rsidR="000B3D61" w:rsidRPr="00D65035">
        <w:rPr>
          <w:rFonts w:ascii="Arial" w:hAnsi="Arial" w:cs="Arial"/>
          <w:sz w:val="20"/>
          <w:szCs w:val="20"/>
          <w:lang w:val="pt-PT"/>
        </w:rPr>
        <w:t xml:space="preserve"> </w:t>
      </w:r>
      <w:r w:rsidR="00A2773F" w:rsidRPr="00D65035">
        <w:rPr>
          <w:rFonts w:ascii="Arial" w:hAnsi="Arial" w:cs="Arial"/>
          <w:sz w:val="20"/>
          <w:szCs w:val="20"/>
          <w:lang w:val="pt-PT"/>
        </w:rPr>
        <w:t xml:space="preserve">de </w:t>
      </w:r>
      <w:r w:rsidR="000B3D61" w:rsidRPr="00D65035">
        <w:rPr>
          <w:rFonts w:ascii="Arial" w:hAnsi="Arial" w:cs="Arial"/>
          <w:sz w:val="20"/>
          <w:szCs w:val="20"/>
          <w:lang w:val="pt-PT"/>
        </w:rPr>
        <w:t>EURES.</w:t>
      </w:r>
    </w:p>
    <w:p w:rsidR="002A4615" w:rsidRPr="00D65035" w:rsidRDefault="00A2773F" w:rsidP="00B6391C">
      <w:pPr>
        <w:pStyle w:val="Akapitzlist"/>
        <w:numPr>
          <w:ilvl w:val="1"/>
          <w:numId w:val="28"/>
        </w:numPr>
        <w:spacing w:before="240" w:line="240" w:lineRule="auto"/>
        <w:ind w:left="426" w:hanging="426"/>
        <w:contextualSpacing w:val="0"/>
        <w:rPr>
          <w:rFonts w:ascii="Arial" w:hAnsi="Arial" w:cs="Arial"/>
          <w:sz w:val="20"/>
          <w:szCs w:val="20"/>
          <w:lang w:val="pt-BR"/>
        </w:rPr>
      </w:pPr>
      <w:r w:rsidRPr="00D65035">
        <w:rPr>
          <w:rFonts w:ascii="Arial" w:hAnsi="Arial" w:cs="Arial"/>
          <w:sz w:val="20"/>
          <w:szCs w:val="20"/>
          <w:lang w:val="pt-PT"/>
        </w:rPr>
        <w:t>Verificar</w:t>
      </w:r>
      <w:r w:rsidR="000B3D61" w:rsidRPr="00D65035">
        <w:rPr>
          <w:rFonts w:ascii="Arial" w:hAnsi="Arial" w:cs="Arial"/>
          <w:sz w:val="20"/>
          <w:szCs w:val="20"/>
          <w:lang w:val="pt-PT"/>
        </w:rPr>
        <w:t xml:space="preserve"> se as suas qualificações profissionais são reconhecidas na </w:t>
      </w:r>
      <w:r w:rsidR="008744AE" w:rsidRPr="00D65035">
        <w:rPr>
          <w:rFonts w:ascii="Arial" w:hAnsi="Arial" w:cs="Arial"/>
          <w:sz w:val="20"/>
          <w:szCs w:val="20"/>
          <w:lang w:val="pt-PT"/>
        </w:rPr>
        <w:t>Polónia</w:t>
      </w:r>
      <w:r w:rsidR="000B3D61" w:rsidRPr="00D65035">
        <w:rPr>
          <w:rFonts w:ascii="Arial" w:hAnsi="Arial" w:cs="Arial"/>
          <w:sz w:val="20"/>
          <w:szCs w:val="20"/>
          <w:lang w:val="pt-PT"/>
        </w:rPr>
        <w:t>.</w:t>
      </w:r>
    </w:p>
    <w:p w:rsidR="002A4615" w:rsidRPr="00D65035" w:rsidRDefault="00A2773F" w:rsidP="00B6391C">
      <w:pPr>
        <w:pStyle w:val="Akapitzlist"/>
        <w:numPr>
          <w:ilvl w:val="1"/>
          <w:numId w:val="28"/>
        </w:numPr>
        <w:spacing w:before="240" w:line="240" w:lineRule="auto"/>
        <w:ind w:left="426" w:hanging="426"/>
        <w:contextualSpacing w:val="0"/>
        <w:rPr>
          <w:rFonts w:ascii="Arial" w:hAnsi="Arial" w:cs="Arial"/>
          <w:sz w:val="20"/>
          <w:szCs w:val="20"/>
          <w:lang w:val="pt-BR"/>
        </w:rPr>
      </w:pPr>
      <w:r w:rsidRPr="00D65035">
        <w:rPr>
          <w:rFonts w:ascii="Arial" w:hAnsi="Arial" w:cs="Arial"/>
          <w:sz w:val="20"/>
          <w:szCs w:val="20"/>
          <w:lang w:val="pt-BR"/>
        </w:rPr>
        <w:t>Começar a</w:t>
      </w:r>
      <w:r w:rsidR="00FC0100" w:rsidRPr="00D65035">
        <w:rPr>
          <w:rFonts w:ascii="Arial" w:hAnsi="Arial" w:cs="Arial"/>
          <w:sz w:val="20"/>
          <w:szCs w:val="20"/>
          <w:lang w:val="pt-PT"/>
        </w:rPr>
        <w:t xml:space="preserve"> sua busca de trabalho</w:t>
      </w:r>
      <w:r w:rsidRPr="00D65035">
        <w:rPr>
          <w:rFonts w:ascii="Arial" w:hAnsi="Arial" w:cs="Arial"/>
          <w:sz w:val="20"/>
          <w:szCs w:val="20"/>
          <w:lang w:val="pt-PT"/>
        </w:rPr>
        <w:t xml:space="preserve"> já antes</w:t>
      </w:r>
      <w:r w:rsidR="00FC0100" w:rsidRPr="00D65035">
        <w:rPr>
          <w:rFonts w:ascii="Arial" w:hAnsi="Arial" w:cs="Arial"/>
          <w:sz w:val="20"/>
          <w:szCs w:val="20"/>
          <w:lang w:val="pt-PT"/>
        </w:rPr>
        <w:t xml:space="preserve"> e obter informações</w:t>
      </w:r>
      <w:r w:rsidRPr="00D65035">
        <w:rPr>
          <w:rFonts w:ascii="Arial" w:hAnsi="Arial" w:cs="Arial"/>
          <w:sz w:val="20"/>
          <w:szCs w:val="20"/>
          <w:lang w:val="pt-PT"/>
        </w:rPr>
        <w:t xml:space="preserve"> sobre os empregadores que queria conta</w:t>
      </w:r>
      <w:r w:rsidR="00812212" w:rsidRPr="00D65035">
        <w:rPr>
          <w:rFonts w:ascii="Arial" w:hAnsi="Arial" w:cs="Arial"/>
          <w:sz w:val="20"/>
          <w:szCs w:val="20"/>
          <w:lang w:val="pt-PT"/>
        </w:rPr>
        <w:t>c</w:t>
      </w:r>
      <w:r w:rsidRPr="00D65035">
        <w:rPr>
          <w:rFonts w:ascii="Arial" w:hAnsi="Arial" w:cs="Arial"/>
          <w:sz w:val="20"/>
          <w:szCs w:val="20"/>
          <w:lang w:val="pt-PT"/>
        </w:rPr>
        <w:t>tar depois da</w:t>
      </w:r>
      <w:r w:rsidR="00FC0100" w:rsidRPr="00D65035">
        <w:rPr>
          <w:rFonts w:ascii="Arial" w:hAnsi="Arial" w:cs="Arial"/>
          <w:sz w:val="20"/>
          <w:szCs w:val="20"/>
          <w:lang w:val="pt-PT"/>
        </w:rPr>
        <w:t xml:space="preserve"> chegada. </w:t>
      </w:r>
      <w:r w:rsidRPr="00D65035">
        <w:rPr>
          <w:rFonts w:ascii="Arial" w:hAnsi="Arial" w:cs="Arial"/>
          <w:sz w:val="20"/>
          <w:szCs w:val="20"/>
          <w:lang w:val="pt-PT"/>
        </w:rPr>
        <w:t xml:space="preserve">Pode-se consultar </w:t>
      </w:r>
      <w:r w:rsidR="00FC0100" w:rsidRPr="00D65035">
        <w:rPr>
          <w:rFonts w:ascii="Arial" w:hAnsi="Arial" w:cs="Arial"/>
          <w:sz w:val="20"/>
          <w:szCs w:val="20"/>
          <w:lang w:val="pt-PT"/>
        </w:rPr>
        <w:t>o banco de dados</w:t>
      </w:r>
      <w:r w:rsidRPr="00D65035">
        <w:rPr>
          <w:rFonts w:ascii="Arial" w:hAnsi="Arial" w:cs="Arial"/>
          <w:sz w:val="20"/>
          <w:szCs w:val="20"/>
          <w:lang w:val="pt-PT"/>
        </w:rPr>
        <w:t xml:space="preserve"> de emprego da UE no</w:t>
      </w:r>
      <w:r w:rsidR="00FC0100" w:rsidRPr="00D65035">
        <w:rPr>
          <w:rFonts w:ascii="Arial" w:hAnsi="Arial" w:cs="Arial"/>
          <w:sz w:val="20"/>
          <w:szCs w:val="20"/>
          <w:lang w:val="pt-PT"/>
        </w:rPr>
        <w:t xml:space="preserve"> Portal da Mobili</w:t>
      </w:r>
      <w:r w:rsidRPr="00D65035">
        <w:rPr>
          <w:rFonts w:ascii="Arial" w:hAnsi="Arial" w:cs="Arial"/>
          <w:sz w:val="20"/>
          <w:szCs w:val="20"/>
          <w:lang w:val="pt-PT"/>
        </w:rPr>
        <w:t>dade Profissional EURES, que inclui ofertas de trabalho</w:t>
      </w:r>
      <w:r w:rsidR="00FC0100" w:rsidRPr="00D65035">
        <w:rPr>
          <w:rFonts w:ascii="Arial" w:hAnsi="Arial" w:cs="Arial"/>
          <w:sz w:val="20"/>
          <w:szCs w:val="20"/>
          <w:lang w:val="pt-PT"/>
        </w:rPr>
        <w:t xml:space="preserve"> na </w:t>
      </w:r>
      <w:r w:rsidR="008744AE" w:rsidRPr="00D65035">
        <w:rPr>
          <w:rFonts w:ascii="Arial" w:hAnsi="Arial" w:cs="Arial"/>
          <w:sz w:val="20"/>
          <w:szCs w:val="20"/>
          <w:lang w:val="pt-PT"/>
        </w:rPr>
        <w:t>Polónia</w:t>
      </w:r>
      <w:r w:rsidRPr="00D65035">
        <w:rPr>
          <w:rFonts w:ascii="Arial" w:hAnsi="Arial" w:cs="Arial"/>
          <w:sz w:val="20"/>
          <w:szCs w:val="20"/>
          <w:lang w:val="pt-PT"/>
        </w:rPr>
        <w:t>. T</w:t>
      </w:r>
      <w:r w:rsidR="00FC0100" w:rsidRPr="00D65035">
        <w:rPr>
          <w:rFonts w:ascii="Arial" w:hAnsi="Arial" w:cs="Arial"/>
          <w:sz w:val="20"/>
          <w:szCs w:val="20"/>
          <w:lang w:val="pt-PT"/>
        </w:rPr>
        <w:t>ambém</w:t>
      </w:r>
      <w:r w:rsidRPr="00D65035">
        <w:rPr>
          <w:rFonts w:ascii="Arial" w:hAnsi="Arial" w:cs="Arial"/>
          <w:sz w:val="20"/>
          <w:szCs w:val="20"/>
          <w:lang w:val="pt-PT"/>
        </w:rPr>
        <w:t xml:space="preserve"> se pode utilizar</w:t>
      </w:r>
      <w:r w:rsidR="00FC0100" w:rsidRPr="00D65035">
        <w:rPr>
          <w:rFonts w:ascii="Arial" w:hAnsi="Arial" w:cs="Arial"/>
          <w:sz w:val="20"/>
          <w:szCs w:val="20"/>
          <w:lang w:val="pt-PT"/>
        </w:rPr>
        <w:t xml:space="preserve"> os serviços de conselheiros </w:t>
      </w:r>
      <w:r w:rsidRPr="00D65035">
        <w:rPr>
          <w:rFonts w:ascii="Arial" w:hAnsi="Arial" w:cs="Arial"/>
          <w:sz w:val="20"/>
          <w:szCs w:val="20"/>
          <w:lang w:val="pt-PT"/>
        </w:rPr>
        <w:t>do EURES no seu país, ou entrar</w:t>
      </w:r>
      <w:r w:rsidR="00FC0100" w:rsidRPr="00D65035">
        <w:rPr>
          <w:rFonts w:ascii="Arial" w:hAnsi="Arial" w:cs="Arial"/>
          <w:sz w:val="20"/>
          <w:szCs w:val="20"/>
          <w:lang w:val="pt-PT"/>
        </w:rPr>
        <w:t xml:space="preserve"> em con</w:t>
      </w:r>
      <w:r w:rsidR="00812212" w:rsidRPr="00D65035">
        <w:rPr>
          <w:rFonts w:ascii="Arial" w:hAnsi="Arial" w:cs="Arial"/>
          <w:sz w:val="20"/>
          <w:szCs w:val="20"/>
          <w:lang w:val="pt-PT"/>
        </w:rPr>
        <w:t>c</w:t>
      </w:r>
      <w:r w:rsidR="00FC0100" w:rsidRPr="00D65035">
        <w:rPr>
          <w:rFonts w:ascii="Arial" w:hAnsi="Arial" w:cs="Arial"/>
          <w:sz w:val="20"/>
          <w:szCs w:val="20"/>
          <w:lang w:val="pt-PT"/>
        </w:rPr>
        <w:t xml:space="preserve">tato com o pessoal </w:t>
      </w:r>
      <w:r w:rsidR="001A031F" w:rsidRPr="00D65035">
        <w:rPr>
          <w:rFonts w:ascii="Arial" w:hAnsi="Arial" w:cs="Arial"/>
          <w:sz w:val="20"/>
          <w:szCs w:val="20"/>
          <w:lang w:val="pt-PT"/>
        </w:rPr>
        <w:t>polaco</w:t>
      </w:r>
      <w:r w:rsidRPr="00D65035">
        <w:rPr>
          <w:rFonts w:ascii="Arial" w:hAnsi="Arial" w:cs="Arial"/>
          <w:sz w:val="20"/>
          <w:szCs w:val="20"/>
          <w:lang w:val="pt-PT"/>
        </w:rPr>
        <w:t xml:space="preserve"> do EURES, de preferência da região em que deseja trabalhar</w:t>
      </w:r>
      <w:r w:rsidR="00FC0100" w:rsidRPr="00D65035">
        <w:rPr>
          <w:rFonts w:ascii="Arial" w:hAnsi="Arial" w:cs="Arial"/>
          <w:sz w:val="20"/>
          <w:szCs w:val="20"/>
          <w:lang w:val="pt-PT"/>
        </w:rPr>
        <w:t xml:space="preserve">, o que permitirá obter informações sobre o mercado de trabalho, ofertas de emprego e condições de vida e de trabalho na </w:t>
      </w:r>
      <w:r w:rsidR="008744AE" w:rsidRPr="00D65035">
        <w:rPr>
          <w:rFonts w:ascii="Arial" w:hAnsi="Arial" w:cs="Arial"/>
          <w:sz w:val="20"/>
          <w:szCs w:val="20"/>
          <w:lang w:val="pt-PT"/>
        </w:rPr>
        <w:t>Polónia</w:t>
      </w:r>
      <w:r w:rsidR="00FC0100" w:rsidRPr="00D65035">
        <w:rPr>
          <w:rFonts w:ascii="Arial" w:hAnsi="Arial" w:cs="Arial"/>
          <w:sz w:val="20"/>
          <w:szCs w:val="20"/>
          <w:lang w:val="pt-PT"/>
        </w:rPr>
        <w:t xml:space="preserve">. Depois de </w:t>
      </w:r>
      <w:r w:rsidRPr="00D65035">
        <w:rPr>
          <w:rFonts w:ascii="Arial" w:hAnsi="Arial" w:cs="Arial"/>
          <w:sz w:val="20"/>
          <w:szCs w:val="20"/>
          <w:lang w:val="pt-PT"/>
        </w:rPr>
        <w:t>ter encontrado</w:t>
      </w:r>
      <w:r w:rsidR="00FC0100" w:rsidRPr="00D65035">
        <w:rPr>
          <w:rFonts w:ascii="Arial" w:hAnsi="Arial" w:cs="Arial"/>
          <w:sz w:val="20"/>
          <w:szCs w:val="20"/>
          <w:lang w:val="pt-PT"/>
        </w:rPr>
        <w:t xml:space="preserve"> um emprego deve</w:t>
      </w:r>
      <w:r w:rsidRPr="00D65035">
        <w:rPr>
          <w:rFonts w:ascii="Arial" w:hAnsi="Arial" w:cs="Arial"/>
          <w:sz w:val="20"/>
          <w:szCs w:val="20"/>
          <w:lang w:val="pt-PT"/>
        </w:rPr>
        <w:t>-se</w:t>
      </w:r>
      <w:r w:rsidR="00FC0100" w:rsidRPr="00D65035">
        <w:rPr>
          <w:rFonts w:ascii="Arial" w:hAnsi="Arial" w:cs="Arial"/>
          <w:sz w:val="20"/>
          <w:szCs w:val="20"/>
          <w:lang w:val="pt-PT"/>
        </w:rPr>
        <w:t xml:space="preserve"> ler atentamente as </w:t>
      </w:r>
      <w:r w:rsidRPr="00D65035">
        <w:rPr>
          <w:rFonts w:ascii="Arial" w:hAnsi="Arial" w:cs="Arial"/>
          <w:sz w:val="20"/>
          <w:szCs w:val="20"/>
          <w:lang w:val="pt-PT"/>
        </w:rPr>
        <w:t>condições oferecidas e verificar se estão em linha com as suas expe</w:t>
      </w:r>
      <w:r w:rsidR="00812212" w:rsidRPr="00D65035">
        <w:rPr>
          <w:rFonts w:ascii="Arial" w:hAnsi="Arial" w:cs="Arial"/>
          <w:sz w:val="20"/>
          <w:szCs w:val="20"/>
          <w:lang w:val="pt-PT"/>
        </w:rPr>
        <w:t>c</w:t>
      </w:r>
      <w:r w:rsidR="00FC0100" w:rsidRPr="00D65035">
        <w:rPr>
          <w:rFonts w:ascii="Arial" w:hAnsi="Arial" w:cs="Arial"/>
          <w:sz w:val="20"/>
          <w:szCs w:val="20"/>
          <w:lang w:val="pt-PT"/>
        </w:rPr>
        <w:t>tativas.</w:t>
      </w:r>
    </w:p>
    <w:p w:rsidR="002C6274" w:rsidRPr="00D65035" w:rsidRDefault="00A2773F" w:rsidP="00B6391C">
      <w:pPr>
        <w:pStyle w:val="Akapitzlist"/>
        <w:numPr>
          <w:ilvl w:val="1"/>
          <w:numId w:val="28"/>
        </w:numPr>
        <w:spacing w:before="240" w:line="240" w:lineRule="auto"/>
        <w:ind w:left="426" w:hanging="426"/>
        <w:contextualSpacing w:val="0"/>
        <w:rPr>
          <w:rFonts w:ascii="Arial" w:hAnsi="Arial" w:cs="Arial"/>
          <w:sz w:val="20"/>
          <w:szCs w:val="20"/>
          <w:lang w:val="pt-BR"/>
        </w:rPr>
      </w:pPr>
      <w:r w:rsidRPr="00D65035">
        <w:rPr>
          <w:rFonts w:ascii="Arial" w:hAnsi="Arial" w:cs="Arial"/>
          <w:sz w:val="20"/>
          <w:szCs w:val="20"/>
          <w:lang w:val="pt-BR"/>
        </w:rPr>
        <w:t>Pedir</w:t>
      </w:r>
      <w:r w:rsidR="00FC0100" w:rsidRPr="00D65035">
        <w:rPr>
          <w:rFonts w:ascii="Arial" w:hAnsi="Arial" w:cs="Arial"/>
          <w:sz w:val="20"/>
          <w:szCs w:val="20"/>
          <w:lang w:val="pt-PT"/>
        </w:rPr>
        <w:t xml:space="preserve"> o Cartão E</w:t>
      </w:r>
      <w:r w:rsidRPr="00D65035">
        <w:rPr>
          <w:rFonts w:ascii="Arial" w:hAnsi="Arial" w:cs="Arial"/>
          <w:sz w:val="20"/>
          <w:szCs w:val="20"/>
          <w:lang w:val="pt-PT"/>
        </w:rPr>
        <w:t xml:space="preserve">uropeu de Seguro de Saúde, que garante o acesso aos serviços de saúde </w:t>
      </w:r>
      <w:r w:rsidR="00FC0100" w:rsidRPr="00D65035">
        <w:rPr>
          <w:rFonts w:ascii="Arial" w:hAnsi="Arial" w:cs="Arial"/>
          <w:sz w:val="20"/>
          <w:szCs w:val="20"/>
          <w:lang w:val="pt-PT"/>
        </w:rPr>
        <w:t>em caso de acidente ou doença</w:t>
      </w:r>
      <w:r w:rsidR="00336F71" w:rsidRPr="00D65035">
        <w:rPr>
          <w:rFonts w:ascii="Arial" w:hAnsi="Arial" w:cs="Arial"/>
          <w:sz w:val="20"/>
          <w:szCs w:val="20"/>
          <w:lang w:val="pt-PT"/>
        </w:rPr>
        <w:t xml:space="preserve">; </w:t>
      </w:r>
      <w:r w:rsidRPr="00D65035">
        <w:rPr>
          <w:rFonts w:ascii="Arial" w:hAnsi="Arial" w:cs="Arial"/>
          <w:sz w:val="20"/>
          <w:szCs w:val="20"/>
          <w:lang w:val="pt-PT"/>
        </w:rPr>
        <w:t>comprar</w:t>
      </w:r>
      <w:r w:rsidR="00FC0100" w:rsidRPr="00D65035">
        <w:rPr>
          <w:rFonts w:ascii="Arial" w:hAnsi="Arial" w:cs="Arial"/>
          <w:sz w:val="20"/>
          <w:szCs w:val="20"/>
          <w:lang w:val="pt-PT"/>
        </w:rPr>
        <w:t xml:space="preserve"> um seguro de acidente </w:t>
      </w:r>
      <w:r w:rsidRPr="00D65035">
        <w:rPr>
          <w:rFonts w:ascii="Arial" w:hAnsi="Arial" w:cs="Arial"/>
          <w:sz w:val="20"/>
          <w:szCs w:val="20"/>
          <w:lang w:val="pt-PT"/>
        </w:rPr>
        <w:t xml:space="preserve">pessoal </w:t>
      </w:r>
      <w:r w:rsidR="00FC0100" w:rsidRPr="00D65035">
        <w:rPr>
          <w:rFonts w:ascii="Arial" w:hAnsi="Arial" w:cs="Arial"/>
          <w:sz w:val="20"/>
          <w:szCs w:val="20"/>
          <w:lang w:val="pt-PT"/>
        </w:rPr>
        <w:t>ou seguro de saúde privado (opcional).</w:t>
      </w:r>
    </w:p>
    <w:p w:rsidR="00336F71" w:rsidRPr="00D65035" w:rsidRDefault="00336F71" w:rsidP="00B6391C">
      <w:pPr>
        <w:pStyle w:val="Akapitzlist"/>
        <w:numPr>
          <w:ilvl w:val="1"/>
          <w:numId w:val="28"/>
        </w:numPr>
        <w:spacing w:before="240" w:line="240" w:lineRule="auto"/>
        <w:ind w:left="426" w:hanging="426"/>
        <w:contextualSpacing w:val="0"/>
        <w:rPr>
          <w:rFonts w:ascii="Arial" w:hAnsi="Arial" w:cs="Arial"/>
          <w:sz w:val="20"/>
          <w:szCs w:val="20"/>
          <w:lang w:val="pt-BR"/>
        </w:rPr>
      </w:pPr>
      <w:r w:rsidRPr="00D65035">
        <w:rPr>
          <w:rFonts w:ascii="Arial" w:hAnsi="Arial" w:cs="Arial"/>
          <w:sz w:val="20"/>
          <w:szCs w:val="20"/>
          <w:lang w:val="pt-PT"/>
        </w:rPr>
        <w:t>Preparar</w:t>
      </w:r>
      <w:r w:rsidR="00FC0100" w:rsidRPr="00D65035">
        <w:rPr>
          <w:rFonts w:ascii="Arial" w:hAnsi="Arial" w:cs="Arial"/>
          <w:sz w:val="20"/>
          <w:szCs w:val="20"/>
          <w:lang w:val="pt-PT"/>
        </w:rPr>
        <w:t xml:space="preserve"> um conjunto de documentos - incluindo um documento válido de identidade, certidã</w:t>
      </w:r>
      <w:r w:rsidRPr="00D65035">
        <w:rPr>
          <w:rFonts w:ascii="Arial" w:hAnsi="Arial" w:cs="Arial"/>
          <w:sz w:val="20"/>
          <w:szCs w:val="20"/>
          <w:lang w:val="pt-PT"/>
        </w:rPr>
        <w:t xml:space="preserve">o de nascimento, qualquer contrato ou correspondência com </w:t>
      </w:r>
      <w:r w:rsidR="00FC0100" w:rsidRPr="00D65035">
        <w:rPr>
          <w:rFonts w:ascii="Arial" w:hAnsi="Arial" w:cs="Arial"/>
          <w:sz w:val="20"/>
          <w:szCs w:val="20"/>
          <w:lang w:val="pt-PT"/>
        </w:rPr>
        <w:t xml:space="preserve">empregador, documentos relativos ao emprego anterior e educação, cursos, qualificações adicionais e </w:t>
      </w:r>
      <w:r w:rsidRPr="00D65035">
        <w:rPr>
          <w:rFonts w:ascii="Arial" w:hAnsi="Arial" w:cs="Arial"/>
          <w:sz w:val="20"/>
          <w:szCs w:val="20"/>
          <w:lang w:val="pt-PT"/>
        </w:rPr>
        <w:t>referências traduzidas para polaco</w:t>
      </w:r>
      <w:r w:rsidR="00FC0100" w:rsidRPr="00D65035">
        <w:rPr>
          <w:rFonts w:ascii="Arial" w:hAnsi="Arial" w:cs="Arial"/>
          <w:sz w:val="20"/>
          <w:szCs w:val="20"/>
          <w:lang w:val="pt-PT"/>
        </w:rPr>
        <w:t>.</w:t>
      </w:r>
    </w:p>
    <w:p w:rsidR="00DE4FFD" w:rsidRPr="00D65035" w:rsidRDefault="00336F71" w:rsidP="00B6391C">
      <w:pPr>
        <w:pStyle w:val="Akapitzlist"/>
        <w:numPr>
          <w:ilvl w:val="1"/>
          <w:numId w:val="28"/>
        </w:numPr>
        <w:spacing w:before="240" w:line="240" w:lineRule="auto"/>
        <w:ind w:left="283" w:hanging="357"/>
        <w:contextualSpacing w:val="0"/>
        <w:rPr>
          <w:rFonts w:ascii="Arial" w:hAnsi="Arial" w:cs="Arial"/>
          <w:sz w:val="20"/>
          <w:szCs w:val="20"/>
          <w:lang w:val="pt-BR"/>
        </w:rPr>
      </w:pPr>
      <w:r w:rsidRPr="00D65035">
        <w:rPr>
          <w:rStyle w:val="shorttext"/>
          <w:rFonts w:ascii="Arial" w:hAnsi="Arial" w:cs="Arial"/>
          <w:sz w:val="20"/>
          <w:szCs w:val="20"/>
          <w:lang w:val="pt-PT"/>
        </w:rPr>
        <w:t>Encontrar</w:t>
      </w:r>
      <w:r w:rsidR="005552D7" w:rsidRPr="00D65035">
        <w:rPr>
          <w:rStyle w:val="shorttext"/>
          <w:rFonts w:ascii="Arial" w:hAnsi="Arial" w:cs="Arial"/>
          <w:sz w:val="20"/>
          <w:szCs w:val="20"/>
          <w:lang w:val="pt-PT"/>
        </w:rPr>
        <w:t xml:space="preserve"> o alojamento.</w:t>
      </w:r>
    </w:p>
    <w:p w:rsidR="00B142A2" w:rsidRPr="00D65035" w:rsidRDefault="005552D7" w:rsidP="00B6391C">
      <w:pPr>
        <w:pStyle w:val="Akapitzlist"/>
        <w:numPr>
          <w:ilvl w:val="1"/>
          <w:numId w:val="28"/>
        </w:numPr>
        <w:spacing w:before="240" w:line="240" w:lineRule="auto"/>
        <w:ind w:left="283" w:hanging="357"/>
        <w:contextualSpacing w:val="0"/>
        <w:rPr>
          <w:rFonts w:ascii="Arial" w:hAnsi="Arial" w:cs="Arial"/>
          <w:sz w:val="20"/>
          <w:szCs w:val="20"/>
          <w:lang w:val="pt-PT"/>
        </w:rPr>
      </w:pPr>
      <w:r w:rsidRPr="00D65035">
        <w:rPr>
          <w:rFonts w:ascii="Arial" w:hAnsi="Arial" w:cs="Arial"/>
          <w:sz w:val="20"/>
          <w:szCs w:val="20"/>
          <w:lang w:val="pt-PT"/>
        </w:rPr>
        <w:t xml:space="preserve">Ter fundos suficientes para se sustentar até </w:t>
      </w:r>
      <w:r w:rsidR="00336F71" w:rsidRPr="00D65035">
        <w:rPr>
          <w:rFonts w:ascii="Arial" w:hAnsi="Arial" w:cs="Arial"/>
          <w:sz w:val="20"/>
          <w:szCs w:val="20"/>
          <w:lang w:val="pt-PT"/>
        </w:rPr>
        <w:t>a</w:t>
      </w:r>
      <w:r w:rsidRPr="00D65035">
        <w:rPr>
          <w:rFonts w:ascii="Arial" w:hAnsi="Arial" w:cs="Arial"/>
          <w:sz w:val="20"/>
          <w:szCs w:val="20"/>
          <w:lang w:val="pt-PT"/>
        </w:rPr>
        <w:t xml:space="preserve">o </w:t>
      </w:r>
      <w:r w:rsidR="00336F71" w:rsidRPr="00D65035">
        <w:rPr>
          <w:rFonts w:ascii="Arial" w:hAnsi="Arial" w:cs="Arial"/>
          <w:sz w:val="20"/>
          <w:szCs w:val="20"/>
          <w:lang w:val="pt-PT"/>
        </w:rPr>
        <w:t>seu primeiro salário</w:t>
      </w:r>
      <w:r w:rsidRPr="00D65035">
        <w:rPr>
          <w:rFonts w:ascii="Arial" w:hAnsi="Arial" w:cs="Arial"/>
          <w:sz w:val="20"/>
          <w:szCs w:val="20"/>
          <w:lang w:val="pt-PT"/>
        </w:rPr>
        <w:t>.</w:t>
      </w:r>
    </w:p>
    <w:p w:rsidR="00336F71" w:rsidRPr="00D65035" w:rsidRDefault="006E6A8A" w:rsidP="00B6391C">
      <w:pPr>
        <w:pStyle w:val="Akapitzlist"/>
        <w:numPr>
          <w:ilvl w:val="1"/>
          <w:numId w:val="28"/>
        </w:numPr>
        <w:spacing w:before="240" w:line="240" w:lineRule="auto"/>
        <w:ind w:left="283" w:hanging="357"/>
        <w:contextualSpacing w:val="0"/>
        <w:rPr>
          <w:rFonts w:ascii="Arial" w:hAnsi="Arial" w:cs="Arial"/>
          <w:sz w:val="20"/>
          <w:szCs w:val="20"/>
          <w:lang w:val="pt-PT"/>
        </w:rPr>
      </w:pPr>
      <w:r w:rsidRPr="00D65035">
        <w:rPr>
          <w:rFonts w:ascii="Arial" w:hAnsi="Arial" w:cs="Arial"/>
          <w:sz w:val="20"/>
          <w:szCs w:val="20"/>
          <w:lang w:val="pt-PT"/>
        </w:rPr>
        <w:t>Se for um trab</w:t>
      </w:r>
      <w:r w:rsidR="004F7039" w:rsidRPr="00D65035">
        <w:rPr>
          <w:rFonts w:ascii="Arial" w:hAnsi="Arial" w:cs="Arial"/>
          <w:sz w:val="20"/>
          <w:szCs w:val="20"/>
          <w:lang w:val="pt-PT"/>
        </w:rPr>
        <w:t>alhador destacado</w:t>
      </w:r>
      <w:r w:rsidRPr="00D65035">
        <w:rPr>
          <w:rFonts w:ascii="Arial" w:hAnsi="Arial" w:cs="Arial"/>
          <w:sz w:val="20"/>
          <w:szCs w:val="20"/>
          <w:lang w:val="pt-PT"/>
        </w:rPr>
        <w:t xml:space="preserve"> para trabalhar na Polónia, certifique-se de que o seu empregador fez uma declaração às autoridades do país de destino em que lhes informa sobre o seu local de trabalho, período de estadia e fornece informações de conta</w:t>
      </w:r>
      <w:r w:rsidR="0086316C" w:rsidRPr="00D65035">
        <w:rPr>
          <w:rFonts w:ascii="Arial" w:hAnsi="Arial" w:cs="Arial"/>
          <w:sz w:val="20"/>
          <w:szCs w:val="20"/>
          <w:lang w:val="pt-PT"/>
        </w:rPr>
        <w:t>c</w:t>
      </w:r>
      <w:r w:rsidRPr="00D65035">
        <w:rPr>
          <w:rFonts w:ascii="Arial" w:hAnsi="Arial" w:cs="Arial"/>
          <w:sz w:val="20"/>
          <w:szCs w:val="20"/>
          <w:lang w:val="pt-PT"/>
        </w:rPr>
        <w:t>to.</w:t>
      </w:r>
    </w:p>
    <w:p w:rsidR="002C6274" w:rsidRPr="0086316C" w:rsidRDefault="002C6274" w:rsidP="006265A1">
      <w:pPr>
        <w:pStyle w:val="Akapitzlist"/>
        <w:ind w:left="0" w:hanging="5"/>
        <w:rPr>
          <w:rFonts w:ascii="Arial" w:hAnsi="Arial" w:cs="Arial"/>
          <w:sz w:val="20"/>
          <w:szCs w:val="20"/>
          <w:lang w:val="pt-PT"/>
        </w:rPr>
      </w:pPr>
    </w:p>
    <w:p w:rsidR="00B113CC" w:rsidRPr="00D65035" w:rsidRDefault="006E6A8A" w:rsidP="006265A1">
      <w:pPr>
        <w:ind w:left="0" w:hanging="5"/>
        <w:rPr>
          <w:rFonts w:ascii="Arial" w:hAnsi="Arial" w:cs="Arial"/>
          <w:b/>
          <w:color w:val="FF6600"/>
          <w:sz w:val="20"/>
          <w:szCs w:val="20"/>
          <w:lang w:val="pt-BR"/>
        </w:rPr>
      </w:pPr>
      <w:r w:rsidRPr="00D65035">
        <w:rPr>
          <w:rFonts w:ascii="Arial" w:hAnsi="Arial" w:cs="Arial"/>
          <w:b/>
          <w:color w:val="FF6600"/>
          <w:sz w:val="20"/>
          <w:szCs w:val="20"/>
          <w:lang w:val="pt-BR"/>
        </w:rPr>
        <w:t xml:space="preserve">Ao </w:t>
      </w:r>
      <w:r w:rsidR="005552D7" w:rsidRPr="00D65035">
        <w:rPr>
          <w:rFonts w:ascii="Arial" w:hAnsi="Arial" w:cs="Arial"/>
          <w:b/>
          <w:color w:val="FF6600"/>
          <w:sz w:val="20"/>
          <w:szCs w:val="20"/>
          <w:lang w:val="pt-BR"/>
        </w:rPr>
        <w:t xml:space="preserve">chegar </w:t>
      </w:r>
      <w:r w:rsidRPr="00D65035">
        <w:rPr>
          <w:rFonts w:ascii="Arial" w:hAnsi="Arial" w:cs="Arial"/>
          <w:b/>
          <w:color w:val="FF6600"/>
          <w:sz w:val="20"/>
          <w:szCs w:val="20"/>
          <w:lang w:val="pt-BR"/>
        </w:rPr>
        <w:t>na Polónia vale a pena</w:t>
      </w:r>
      <w:r w:rsidR="005552D7" w:rsidRPr="00D65035">
        <w:rPr>
          <w:rFonts w:ascii="Arial" w:hAnsi="Arial" w:cs="Arial"/>
          <w:b/>
          <w:color w:val="FF6600"/>
          <w:sz w:val="20"/>
          <w:szCs w:val="20"/>
          <w:lang w:val="pt-BR"/>
        </w:rPr>
        <w:t>:</w:t>
      </w:r>
    </w:p>
    <w:p w:rsidR="00177F4F" w:rsidRPr="00D65035" w:rsidRDefault="005552D7" w:rsidP="00B6391C">
      <w:pPr>
        <w:pStyle w:val="Akapitzlist"/>
        <w:numPr>
          <w:ilvl w:val="0"/>
          <w:numId w:val="29"/>
        </w:numPr>
        <w:ind w:left="425" w:hanging="357"/>
        <w:contextualSpacing w:val="0"/>
        <w:rPr>
          <w:rFonts w:ascii="Arial" w:hAnsi="Arial" w:cs="Arial"/>
          <w:sz w:val="20"/>
          <w:szCs w:val="20"/>
          <w:lang w:val="es-ES_tradnl"/>
        </w:rPr>
      </w:pPr>
      <w:r w:rsidRPr="00B81A4D">
        <w:rPr>
          <w:rFonts w:ascii="Arial" w:hAnsi="Arial" w:cs="Arial"/>
          <w:sz w:val="20"/>
          <w:szCs w:val="20"/>
          <w:lang w:val="pt-BR"/>
        </w:rPr>
        <w:t xml:space="preserve"> </w:t>
      </w:r>
      <w:r w:rsidR="006E6A8A">
        <w:rPr>
          <w:rStyle w:val="shorttext"/>
          <w:rFonts w:ascii="Arial" w:hAnsi="Arial" w:cs="Arial"/>
          <w:sz w:val="20"/>
          <w:szCs w:val="20"/>
          <w:lang w:val="pt-PT"/>
        </w:rPr>
        <w:t>Averiguar as questões de residência (p.ex. a</w:t>
      </w:r>
      <w:r w:rsidRPr="001A4904">
        <w:rPr>
          <w:rStyle w:val="shorttext"/>
          <w:rFonts w:ascii="Arial" w:hAnsi="Arial" w:cs="Arial"/>
          <w:sz w:val="20"/>
          <w:szCs w:val="20"/>
          <w:lang w:val="pt-PT"/>
        </w:rPr>
        <w:t>luguel</w:t>
      </w:r>
      <w:r w:rsidR="006E6A8A">
        <w:rPr>
          <w:rStyle w:val="shorttext"/>
          <w:rFonts w:ascii="Arial" w:hAnsi="Arial" w:cs="Arial"/>
          <w:sz w:val="20"/>
          <w:szCs w:val="20"/>
          <w:lang w:val="pt-PT"/>
        </w:rPr>
        <w:t xml:space="preserve"> de casa</w:t>
      </w:r>
      <w:r w:rsidRPr="001A4904">
        <w:rPr>
          <w:rStyle w:val="shorttext"/>
          <w:rFonts w:ascii="Arial" w:hAnsi="Arial" w:cs="Arial"/>
          <w:sz w:val="20"/>
          <w:szCs w:val="20"/>
          <w:lang w:val="pt-PT"/>
        </w:rPr>
        <w:t>).</w:t>
      </w:r>
    </w:p>
    <w:p w:rsidR="00CC602C" w:rsidRPr="00D65035" w:rsidRDefault="005552D7" w:rsidP="00B6391C">
      <w:pPr>
        <w:pStyle w:val="Akapitzlist"/>
        <w:numPr>
          <w:ilvl w:val="0"/>
          <w:numId w:val="29"/>
        </w:numPr>
        <w:ind w:left="425" w:hanging="357"/>
        <w:contextualSpacing w:val="0"/>
        <w:rPr>
          <w:rFonts w:ascii="Arial" w:hAnsi="Arial" w:cs="Arial"/>
          <w:sz w:val="20"/>
          <w:szCs w:val="20"/>
          <w:lang w:val="pt-BR"/>
        </w:rPr>
      </w:pPr>
      <w:r w:rsidRPr="001A4904">
        <w:rPr>
          <w:rFonts w:ascii="Arial" w:hAnsi="Arial" w:cs="Arial"/>
          <w:sz w:val="20"/>
          <w:szCs w:val="20"/>
          <w:lang w:val="pt-PT"/>
        </w:rPr>
        <w:t>Reunir-se com o seu empregador pa</w:t>
      </w:r>
      <w:r w:rsidR="006E6A8A">
        <w:rPr>
          <w:rFonts w:ascii="Arial" w:hAnsi="Arial" w:cs="Arial"/>
          <w:sz w:val="20"/>
          <w:szCs w:val="20"/>
          <w:lang w:val="pt-PT"/>
        </w:rPr>
        <w:t>ra se certificar de que os acordos</w:t>
      </w:r>
      <w:r w:rsidRPr="001A4904">
        <w:rPr>
          <w:rFonts w:ascii="Arial" w:hAnsi="Arial" w:cs="Arial"/>
          <w:sz w:val="20"/>
          <w:szCs w:val="20"/>
          <w:lang w:val="pt-PT"/>
        </w:rPr>
        <w:t xml:space="preserve"> anterior</w:t>
      </w:r>
      <w:r w:rsidR="006E6A8A">
        <w:rPr>
          <w:rFonts w:ascii="Arial" w:hAnsi="Arial" w:cs="Arial"/>
          <w:sz w:val="20"/>
          <w:szCs w:val="20"/>
          <w:lang w:val="pt-PT"/>
        </w:rPr>
        <w:t>es</w:t>
      </w:r>
      <w:r w:rsidR="00CC602C">
        <w:rPr>
          <w:rFonts w:ascii="Arial" w:hAnsi="Arial" w:cs="Arial"/>
          <w:sz w:val="20"/>
          <w:szCs w:val="20"/>
          <w:lang w:val="pt-PT"/>
        </w:rPr>
        <w:t xml:space="preserve"> de emprego</w:t>
      </w:r>
      <w:r w:rsidR="006E6A8A">
        <w:rPr>
          <w:rFonts w:ascii="Arial" w:hAnsi="Arial" w:cs="Arial"/>
          <w:sz w:val="20"/>
          <w:szCs w:val="20"/>
          <w:lang w:val="pt-PT"/>
        </w:rPr>
        <w:t xml:space="preserve"> e a data de entrevista são atuais. </w:t>
      </w:r>
    </w:p>
    <w:p w:rsidR="00CC602C" w:rsidRPr="00D65035" w:rsidRDefault="00CC602C" w:rsidP="00B6391C">
      <w:pPr>
        <w:pStyle w:val="Akapitzlist"/>
        <w:numPr>
          <w:ilvl w:val="0"/>
          <w:numId w:val="29"/>
        </w:numPr>
        <w:ind w:left="425" w:hanging="357"/>
        <w:contextualSpacing w:val="0"/>
        <w:rPr>
          <w:rFonts w:ascii="Arial" w:hAnsi="Arial" w:cs="Arial"/>
          <w:sz w:val="20"/>
          <w:szCs w:val="20"/>
          <w:lang w:val="pt-BR"/>
        </w:rPr>
      </w:pPr>
      <w:r w:rsidRPr="00CC602C">
        <w:rPr>
          <w:rFonts w:ascii="Arial" w:hAnsi="Arial" w:cs="Arial"/>
          <w:sz w:val="20"/>
          <w:szCs w:val="20"/>
          <w:lang w:val="pt-BR"/>
        </w:rPr>
        <w:t>Abrir</w:t>
      </w:r>
      <w:r w:rsidRPr="00CC602C">
        <w:rPr>
          <w:rFonts w:ascii="Arial" w:hAnsi="Arial" w:cs="Arial"/>
          <w:sz w:val="20"/>
          <w:szCs w:val="20"/>
          <w:lang w:val="pt-PT"/>
        </w:rPr>
        <w:t xml:space="preserve"> uma</w:t>
      </w:r>
      <w:r w:rsidR="005552D7" w:rsidRPr="00CC602C">
        <w:rPr>
          <w:rFonts w:ascii="Arial" w:hAnsi="Arial" w:cs="Arial"/>
          <w:sz w:val="20"/>
          <w:szCs w:val="20"/>
          <w:lang w:val="pt-PT"/>
        </w:rPr>
        <w:t xml:space="preserve"> conta bancária (</w:t>
      </w:r>
      <w:r w:rsidRPr="00CC602C">
        <w:rPr>
          <w:rFonts w:ascii="Arial" w:hAnsi="Arial" w:cs="Arial"/>
          <w:sz w:val="20"/>
          <w:szCs w:val="20"/>
          <w:lang w:val="pt-PT"/>
        </w:rPr>
        <w:t>pessoa física estrangeira com plena capacidade jurídica</w:t>
      </w:r>
      <w:r>
        <w:rPr>
          <w:rFonts w:ascii="Arial" w:hAnsi="Arial" w:cs="Arial"/>
          <w:sz w:val="20"/>
          <w:szCs w:val="20"/>
          <w:lang w:val="pt-PT"/>
        </w:rPr>
        <w:t>,</w:t>
      </w:r>
      <w:r w:rsidRPr="00CC602C">
        <w:rPr>
          <w:rFonts w:ascii="Arial" w:hAnsi="Arial" w:cs="Arial"/>
          <w:sz w:val="20"/>
          <w:szCs w:val="20"/>
          <w:lang w:val="pt-PT"/>
        </w:rPr>
        <w:t xml:space="preserve"> empregada por uma entidade</w:t>
      </w:r>
      <w:r>
        <w:rPr>
          <w:rFonts w:ascii="Arial" w:hAnsi="Arial" w:cs="Arial"/>
          <w:sz w:val="20"/>
          <w:szCs w:val="20"/>
          <w:lang w:val="pt-PT"/>
        </w:rPr>
        <w:t xml:space="preserve"> com sede </w:t>
      </w:r>
      <w:r w:rsidRPr="00CC602C">
        <w:rPr>
          <w:rFonts w:ascii="Arial" w:hAnsi="Arial" w:cs="Arial"/>
          <w:sz w:val="20"/>
          <w:szCs w:val="20"/>
          <w:lang w:val="pt-PT"/>
        </w:rPr>
        <w:t>na Polónia</w:t>
      </w:r>
      <w:r>
        <w:rPr>
          <w:rFonts w:ascii="Arial" w:hAnsi="Arial" w:cs="Arial"/>
          <w:sz w:val="20"/>
          <w:szCs w:val="20"/>
          <w:lang w:val="pt-PT"/>
        </w:rPr>
        <w:t>,</w:t>
      </w:r>
      <w:r w:rsidRPr="00CC602C">
        <w:rPr>
          <w:rFonts w:ascii="Arial" w:hAnsi="Arial" w:cs="Arial"/>
          <w:sz w:val="20"/>
          <w:szCs w:val="20"/>
          <w:lang w:val="pt-PT"/>
        </w:rPr>
        <w:t xml:space="preserve"> tem o direito de fazê-lo</w:t>
      </w:r>
      <w:r>
        <w:rPr>
          <w:rFonts w:ascii="Arial" w:hAnsi="Arial" w:cs="Arial"/>
          <w:sz w:val="20"/>
          <w:szCs w:val="20"/>
          <w:lang w:val="pt-PT"/>
        </w:rPr>
        <w:t xml:space="preserve">, assim como </w:t>
      </w:r>
      <w:r w:rsidRPr="00CC602C">
        <w:rPr>
          <w:rFonts w:ascii="Arial" w:hAnsi="Arial" w:cs="Arial"/>
          <w:sz w:val="20"/>
          <w:szCs w:val="20"/>
          <w:lang w:val="pt-PT"/>
        </w:rPr>
        <w:t>uma</w:t>
      </w:r>
      <w:r>
        <w:rPr>
          <w:rFonts w:ascii="Arial" w:hAnsi="Arial" w:cs="Arial"/>
          <w:sz w:val="20"/>
          <w:szCs w:val="20"/>
          <w:lang w:val="pt-PT"/>
        </w:rPr>
        <w:t xml:space="preserve"> pessoa que recebe</w:t>
      </w:r>
      <w:r w:rsidRPr="00CC602C">
        <w:rPr>
          <w:rFonts w:ascii="Arial" w:hAnsi="Arial" w:cs="Arial"/>
          <w:sz w:val="20"/>
          <w:szCs w:val="20"/>
          <w:lang w:val="pt-PT"/>
        </w:rPr>
        <w:t xml:space="preserve"> pensão</w:t>
      </w:r>
      <w:r>
        <w:rPr>
          <w:rFonts w:ascii="Arial" w:hAnsi="Arial" w:cs="Arial"/>
          <w:sz w:val="20"/>
          <w:szCs w:val="20"/>
          <w:lang w:val="pt-PT"/>
        </w:rPr>
        <w:t xml:space="preserve"> de velhice, pensão de doença</w:t>
      </w:r>
      <w:r w:rsidRPr="00CC602C">
        <w:rPr>
          <w:rFonts w:ascii="Arial" w:hAnsi="Arial" w:cs="Arial"/>
          <w:sz w:val="20"/>
          <w:szCs w:val="20"/>
          <w:lang w:val="pt-PT"/>
        </w:rPr>
        <w:t xml:space="preserve"> ou bolsa de estudos</w:t>
      </w:r>
      <w:r w:rsidR="005552D7" w:rsidRPr="00CC602C">
        <w:rPr>
          <w:rFonts w:ascii="Arial" w:hAnsi="Arial" w:cs="Arial"/>
          <w:sz w:val="20"/>
          <w:szCs w:val="20"/>
          <w:lang w:val="pt-PT"/>
        </w:rPr>
        <w:t>). Ao solicitar a abertura de uma conta, além do documento de identidade mais comum é exigido certificado do empregador sobre o emprego na Polónia ou um documento</w:t>
      </w:r>
      <w:r>
        <w:rPr>
          <w:rFonts w:ascii="Arial" w:hAnsi="Arial" w:cs="Arial"/>
          <w:sz w:val="20"/>
          <w:szCs w:val="20"/>
          <w:lang w:val="pt-PT"/>
        </w:rPr>
        <w:t xml:space="preserve"> confirmando pensões ou</w:t>
      </w:r>
      <w:r w:rsidR="005552D7" w:rsidRPr="00CC602C">
        <w:rPr>
          <w:rFonts w:ascii="Arial" w:hAnsi="Arial" w:cs="Arial"/>
          <w:sz w:val="20"/>
          <w:szCs w:val="20"/>
          <w:lang w:val="pt-PT"/>
        </w:rPr>
        <w:t xml:space="preserve"> bolsas de estudo).</w:t>
      </w:r>
    </w:p>
    <w:p w:rsidR="00871D71" w:rsidRPr="00D65035" w:rsidRDefault="00CC602C" w:rsidP="00B6391C">
      <w:pPr>
        <w:pStyle w:val="Akapitzlist"/>
        <w:numPr>
          <w:ilvl w:val="0"/>
          <w:numId w:val="29"/>
        </w:numPr>
        <w:ind w:left="425" w:hanging="357"/>
        <w:contextualSpacing w:val="0"/>
        <w:rPr>
          <w:rFonts w:ascii="Arial" w:hAnsi="Arial" w:cs="Arial"/>
          <w:sz w:val="20"/>
          <w:szCs w:val="20"/>
          <w:lang w:val="pt-BR"/>
        </w:rPr>
      </w:pPr>
      <w:r>
        <w:rPr>
          <w:rFonts w:ascii="Arial" w:hAnsi="Arial" w:cs="Arial"/>
          <w:sz w:val="20"/>
          <w:szCs w:val="20"/>
          <w:lang w:val="pt-PT"/>
        </w:rPr>
        <w:t>Autorização de trabalho na Polónia não é necessária</w:t>
      </w:r>
      <w:r w:rsidRPr="00CC602C">
        <w:rPr>
          <w:rFonts w:ascii="Arial" w:hAnsi="Arial" w:cs="Arial"/>
          <w:sz w:val="20"/>
          <w:szCs w:val="20"/>
          <w:lang w:val="pt-PT"/>
        </w:rPr>
        <w:t xml:space="preserve"> </w:t>
      </w:r>
      <w:r>
        <w:rPr>
          <w:rFonts w:ascii="Arial" w:hAnsi="Arial" w:cs="Arial"/>
          <w:sz w:val="20"/>
          <w:szCs w:val="20"/>
          <w:lang w:val="pt-PT"/>
        </w:rPr>
        <w:t>para os cidadãos da UE ou da EFTA,</w:t>
      </w:r>
      <w:r w:rsidR="005552D7" w:rsidRPr="00CC602C">
        <w:rPr>
          <w:rFonts w:ascii="Arial" w:hAnsi="Arial" w:cs="Arial"/>
          <w:sz w:val="20"/>
          <w:szCs w:val="20"/>
          <w:lang w:val="pt-PT"/>
        </w:rPr>
        <w:t xml:space="preserve"> </w:t>
      </w:r>
      <w:r w:rsidR="00537F13" w:rsidRPr="00CC602C">
        <w:rPr>
          <w:rFonts w:ascii="Arial" w:hAnsi="Arial" w:cs="Arial"/>
          <w:sz w:val="20"/>
          <w:szCs w:val="20"/>
          <w:lang w:val="pt-PT"/>
        </w:rPr>
        <w:t>mas se</w:t>
      </w:r>
      <w:r>
        <w:rPr>
          <w:rFonts w:ascii="Arial" w:hAnsi="Arial" w:cs="Arial"/>
          <w:sz w:val="20"/>
          <w:szCs w:val="20"/>
          <w:lang w:val="pt-PT"/>
        </w:rPr>
        <w:t xml:space="preserve"> ficar mais de 3 meses, </w:t>
      </w:r>
      <w:r w:rsidR="005552D7" w:rsidRPr="00CC602C">
        <w:rPr>
          <w:rFonts w:ascii="Arial" w:hAnsi="Arial" w:cs="Arial"/>
          <w:sz w:val="20"/>
          <w:szCs w:val="20"/>
          <w:lang w:val="pt-PT"/>
        </w:rPr>
        <w:t>é ne</w:t>
      </w:r>
      <w:r>
        <w:rPr>
          <w:rFonts w:ascii="Arial" w:hAnsi="Arial" w:cs="Arial"/>
          <w:sz w:val="20"/>
          <w:szCs w:val="20"/>
          <w:lang w:val="pt-PT"/>
        </w:rPr>
        <w:t>cessário registar a sua residência</w:t>
      </w:r>
      <w:r w:rsidR="005552D7" w:rsidRPr="00CC602C">
        <w:rPr>
          <w:rFonts w:ascii="Arial" w:hAnsi="Arial" w:cs="Arial"/>
          <w:sz w:val="20"/>
          <w:szCs w:val="20"/>
          <w:lang w:val="pt-PT"/>
        </w:rPr>
        <w:t xml:space="preserve"> na </w:t>
      </w:r>
      <w:r w:rsidR="008744AE" w:rsidRPr="00CC602C">
        <w:rPr>
          <w:rFonts w:ascii="Arial" w:hAnsi="Arial" w:cs="Arial"/>
          <w:sz w:val="20"/>
          <w:szCs w:val="20"/>
          <w:lang w:val="pt-PT"/>
        </w:rPr>
        <w:t>Polónia</w:t>
      </w:r>
      <w:r w:rsidR="00871D71">
        <w:rPr>
          <w:rFonts w:ascii="Arial" w:hAnsi="Arial" w:cs="Arial"/>
          <w:sz w:val="20"/>
          <w:szCs w:val="20"/>
          <w:lang w:val="pt-PT"/>
        </w:rPr>
        <w:t>. Para fazê-lo, tem de ir para repartição regional competente para o lugar de residência</w:t>
      </w:r>
      <w:r w:rsidR="005552D7" w:rsidRPr="00CC602C">
        <w:rPr>
          <w:rFonts w:ascii="Arial" w:hAnsi="Arial" w:cs="Arial"/>
          <w:sz w:val="20"/>
          <w:szCs w:val="20"/>
          <w:lang w:val="pt-PT"/>
        </w:rPr>
        <w:t>.</w:t>
      </w:r>
    </w:p>
    <w:p w:rsidR="00871D71" w:rsidRPr="00D65035" w:rsidRDefault="00871D71" w:rsidP="00B6391C">
      <w:pPr>
        <w:pStyle w:val="Akapitzlist"/>
        <w:numPr>
          <w:ilvl w:val="0"/>
          <w:numId w:val="29"/>
        </w:numPr>
        <w:ind w:left="425" w:hanging="357"/>
        <w:contextualSpacing w:val="0"/>
        <w:rPr>
          <w:rFonts w:ascii="Arial" w:hAnsi="Arial" w:cs="Arial"/>
          <w:sz w:val="20"/>
          <w:szCs w:val="20"/>
          <w:lang w:val="pt-BR"/>
        </w:rPr>
      </w:pPr>
      <w:r>
        <w:rPr>
          <w:rFonts w:ascii="Arial" w:hAnsi="Arial" w:cs="Arial"/>
          <w:sz w:val="20"/>
          <w:szCs w:val="20"/>
          <w:lang w:val="pt-BR"/>
        </w:rPr>
        <w:t xml:space="preserve">Pedir </w:t>
      </w:r>
      <w:r w:rsidR="005552D7" w:rsidRPr="00871D71">
        <w:rPr>
          <w:rFonts w:ascii="Arial" w:hAnsi="Arial" w:cs="Arial"/>
          <w:sz w:val="20"/>
          <w:szCs w:val="20"/>
          <w:lang w:val="pt-PT"/>
        </w:rPr>
        <w:t>um Núm</w:t>
      </w:r>
      <w:r>
        <w:rPr>
          <w:rFonts w:ascii="Arial" w:hAnsi="Arial" w:cs="Arial"/>
          <w:sz w:val="20"/>
          <w:szCs w:val="20"/>
          <w:lang w:val="pt-PT"/>
        </w:rPr>
        <w:t>ero de Ident</w:t>
      </w:r>
      <w:r w:rsidR="0086316C">
        <w:rPr>
          <w:rFonts w:ascii="Arial" w:hAnsi="Arial" w:cs="Arial"/>
          <w:sz w:val="20"/>
          <w:szCs w:val="20"/>
          <w:lang w:val="pt-PT"/>
        </w:rPr>
        <w:t>ificação Fiscal (NIP) no escritó</w:t>
      </w:r>
      <w:r>
        <w:rPr>
          <w:rFonts w:ascii="Arial" w:hAnsi="Arial" w:cs="Arial"/>
          <w:sz w:val="20"/>
          <w:szCs w:val="20"/>
          <w:lang w:val="pt-PT"/>
        </w:rPr>
        <w:t>rio d</w:t>
      </w:r>
      <w:r w:rsidR="005552D7" w:rsidRPr="00871D71">
        <w:rPr>
          <w:rFonts w:ascii="Arial" w:hAnsi="Arial" w:cs="Arial"/>
          <w:sz w:val="20"/>
          <w:szCs w:val="20"/>
          <w:lang w:val="pt-PT"/>
        </w:rPr>
        <w:t>a administração fiscal competente para o lugar de residência na Polónia.</w:t>
      </w:r>
    </w:p>
    <w:p w:rsidR="00871D71" w:rsidRPr="00D65035" w:rsidRDefault="005552D7" w:rsidP="00B6391C">
      <w:pPr>
        <w:pStyle w:val="Akapitzlist"/>
        <w:numPr>
          <w:ilvl w:val="0"/>
          <w:numId w:val="29"/>
        </w:numPr>
        <w:ind w:left="425" w:hanging="357"/>
        <w:contextualSpacing w:val="0"/>
        <w:rPr>
          <w:rFonts w:ascii="Arial" w:hAnsi="Arial" w:cs="Arial"/>
          <w:sz w:val="20"/>
          <w:szCs w:val="20"/>
          <w:lang w:val="pt-BR"/>
        </w:rPr>
      </w:pPr>
      <w:r w:rsidRPr="00871D71">
        <w:rPr>
          <w:rFonts w:ascii="Arial" w:hAnsi="Arial" w:cs="Arial"/>
          <w:sz w:val="20"/>
          <w:szCs w:val="20"/>
          <w:lang w:val="pt-PT"/>
        </w:rPr>
        <w:t xml:space="preserve">Se </w:t>
      </w:r>
      <w:r w:rsidR="00871D71" w:rsidRPr="00871D71">
        <w:rPr>
          <w:rFonts w:ascii="Arial" w:hAnsi="Arial" w:cs="Arial"/>
          <w:sz w:val="20"/>
          <w:szCs w:val="20"/>
          <w:lang w:val="pt-PT"/>
        </w:rPr>
        <w:t xml:space="preserve">ficar mais tempo, </w:t>
      </w:r>
      <w:r w:rsidRPr="00871D71">
        <w:rPr>
          <w:rFonts w:ascii="Arial" w:hAnsi="Arial" w:cs="Arial"/>
          <w:sz w:val="20"/>
          <w:szCs w:val="20"/>
          <w:lang w:val="pt-PT"/>
        </w:rPr>
        <w:t xml:space="preserve">também </w:t>
      </w:r>
      <w:r w:rsidR="00871D71" w:rsidRPr="00871D71">
        <w:rPr>
          <w:rFonts w:ascii="Arial" w:hAnsi="Arial" w:cs="Arial"/>
          <w:sz w:val="20"/>
          <w:szCs w:val="20"/>
          <w:lang w:val="pt-PT"/>
        </w:rPr>
        <w:t>pode aplicar para a concessão do</w:t>
      </w:r>
      <w:r w:rsidRPr="00871D71">
        <w:rPr>
          <w:rFonts w:ascii="Arial" w:hAnsi="Arial" w:cs="Arial"/>
          <w:sz w:val="20"/>
          <w:szCs w:val="20"/>
          <w:lang w:val="pt-PT"/>
        </w:rPr>
        <w:t xml:space="preserve"> número de </w:t>
      </w:r>
      <w:r w:rsidR="00871D71">
        <w:rPr>
          <w:rFonts w:ascii="Arial" w:hAnsi="Arial" w:cs="Arial"/>
          <w:sz w:val="20"/>
          <w:szCs w:val="20"/>
          <w:lang w:val="pt-PT"/>
        </w:rPr>
        <w:t>reg</w:t>
      </w:r>
      <w:r w:rsidR="00871D71" w:rsidRPr="00871D71">
        <w:rPr>
          <w:rFonts w:ascii="Arial" w:hAnsi="Arial" w:cs="Arial"/>
          <w:sz w:val="20"/>
          <w:szCs w:val="20"/>
          <w:lang w:val="pt-PT"/>
        </w:rPr>
        <w:t>isto público PESEL</w:t>
      </w:r>
      <w:r w:rsidRPr="00871D71">
        <w:rPr>
          <w:rFonts w:ascii="Arial" w:hAnsi="Arial" w:cs="Arial"/>
          <w:sz w:val="20"/>
          <w:szCs w:val="20"/>
          <w:lang w:val="pt-PT"/>
        </w:rPr>
        <w:t xml:space="preserve"> </w:t>
      </w:r>
      <w:r w:rsidR="00871D71" w:rsidRPr="00871D71">
        <w:rPr>
          <w:rFonts w:ascii="Arial" w:hAnsi="Arial" w:cs="Arial"/>
          <w:sz w:val="20"/>
          <w:szCs w:val="20"/>
          <w:lang w:val="pt-PT"/>
        </w:rPr>
        <w:t>n</w:t>
      </w:r>
      <w:r w:rsidRPr="00871D71">
        <w:rPr>
          <w:rFonts w:ascii="Arial" w:hAnsi="Arial" w:cs="Arial"/>
          <w:sz w:val="20"/>
          <w:szCs w:val="20"/>
          <w:lang w:val="pt-PT"/>
        </w:rPr>
        <w:t>o escritório da cidade ou município. Depois de receb</w:t>
      </w:r>
      <w:r w:rsidR="00871D71" w:rsidRPr="00871D71">
        <w:rPr>
          <w:rFonts w:ascii="Arial" w:hAnsi="Arial" w:cs="Arial"/>
          <w:sz w:val="20"/>
          <w:szCs w:val="20"/>
          <w:lang w:val="pt-PT"/>
        </w:rPr>
        <w:t>er o número, PESEL se tornará um identificador de substituição para</w:t>
      </w:r>
      <w:r w:rsidRPr="00871D71">
        <w:rPr>
          <w:rFonts w:ascii="Arial" w:hAnsi="Arial" w:cs="Arial"/>
          <w:sz w:val="20"/>
          <w:szCs w:val="20"/>
          <w:lang w:val="pt-PT"/>
        </w:rPr>
        <w:t xml:space="preserve"> a série e número de passaporte.</w:t>
      </w:r>
    </w:p>
    <w:p w:rsidR="00871D71" w:rsidRPr="00D65035" w:rsidRDefault="00871D71" w:rsidP="00B6391C">
      <w:pPr>
        <w:pStyle w:val="Akapitzlist"/>
        <w:numPr>
          <w:ilvl w:val="0"/>
          <w:numId w:val="29"/>
        </w:numPr>
        <w:ind w:left="425" w:hanging="357"/>
        <w:contextualSpacing w:val="0"/>
        <w:rPr>
          <w:rFonts w:ascii="Arial" w:hAnsi="Arial" w:cs="Arial"/>
          <w:sz w:val="20"/>
          <w:szCs w:val="20"/>
          <w:lang w:val="pt-BR"/>
        </w:rPr>
      </w:pPr>
      <w:r>
        <w:rPr>
          <w:rFonts w:ascii="Arial" w:hAnsi="Arial" w:cs="Arial"/>
          <w:sz w:val="20"/>
          <w:szCs w:val="20"/>
          <w:lang w:val="pt-PT"/>
        </w:rPr>
        <w:t>Registar-se no centro de saúde selecionado</w:t>
      </w:r>
      <w:r w:rsidR="002D7884" w:rsidRPr="00871D71">
        <w:rPr>
          <w:rFonts w:ascii="Arial" w:hAnsi="Arial" w:cs="Arial"/>
          <w:sz w:val="20"/>
          <w:szCs w:val="20"/>
          <w:lang w:val="pt-PT"/>
        </w:rPr>
        <w:t xml:space="preserve"> e escolher um médico de cuidados primários.</w:t>
      </w:r>
    </w:p>
    <w:p w:rsidR="00871D71" w:rsidRPr="00D65035" w:rsidRDefault="00871D71" w:rsidP="00B6391C">
      <w:pPr>
        <w:pStyle w:val="Akapitzlist"/>
        <w:numPr>
          <w:ilvl w:val="0"/>
          <w:numId w:val="29"/>
        </w:numPr>
        <w:ind w:left="425" w:hanging="357"/>
        <w:contextualSpacing w:val="0"/>
        <w:rPr>
          <w:rFonts w:ascii="Arial" w:hAnsi="Arial" w:cs="Arial"/>
          <w:sz w:val="20"/>
          <w:szCs w:val="20"/>
          <w:lang w:val="pt-BR"/>
        </w:rPr>
      </w:pPr>
      <w:r>
        <w:rPr>
          <w:rFonts w:ascii="Arial" w:hAnsi="Arial" w:cs="Arial"/>
          <w:sz w:val="20"/>
          <w:szCs w:val="20"/>
          <w:lang w:val="pt-PT"/>
        </w:rPr>
        <w:t>Averiguar as questões dos filhos</w:t>
      </w:r>
      <w:r w:rsidR="002D7884" w:rsidRPr="00871D71">
        <w:rPr>
          <w:rFonts w:ascii="Arial" w:hAnsi="Arial" w:cs="Arial"/>
          <w:sz w:val="20"/>
          <w:szCs w:val="20"/>
          <w:lang w:val="pt-PT"/>
        </w:rPr>
        <w:t xml:space="preserve"> que frequen</w:t>
      </w:r>
      <w:r>
        <w:rPr>
          <w:rFonts w:ascii="Arial" w:hAnsi="Arial" w:cs="Arial"/>
          <w:sz w:val="20"/>
          <w:szCs w:val="20"/>
          <w:lang w:val="pt-PT"/>
        </w:rPr>
        <w:t xml:space="preserve">tam a creche, infantário ou escola (se os filhos viverem </w:t>
      </w:r>
      <w:r w:rsidR="002D7884" w:rsidRPr="00871D71">
        <w:rPr>
          <w:rFonts w:ascii="Arial" w:hAnsi="Arial" w:cs="Arial"/>
          <w:sz w:val="20"/>
          <w:szCs w:val="20"/>
          <w:lang w:val="pt-PT"/>
        </w:rPr>
        <w:t>na Polónia).</w:t>
      </w:r>
    </w:p>
    <w:p w:rsidR="00A42DF3" w:rsidRPr="00871D71" w:rsidRDefault="00871D71" w:rsidP="00B6391C">
      <w:pPr>
        <w:pStyle w:val="Akapitzlist"/>
        <w:numPr>
          <w:ilvl w:val="0"/>
          <w:numId w:val="29"/>
        </w:numPr>
        <w:ind w:left="425" w:hanging="357"/>
        <w:contextualSpacing w:val="0"/>
        <w:rPr>
          <w:rFonts w:ascii="Arial" w:hAnsi="Arial" w:cs="Arial"/>
          <w:sz w:val="20"/>
          <w:szCs w:val="20"/>
          <w:lang w:val="pt-BR"/>
        </w:rPr>
      </w:pPr>
      <w:r>
        <w:rPr>
          <w:rFonts w:ascii="Arial" w:hAnsi="Arial" w:cs="Arial"/>
          <w:sz w:val="20"/>
          <w:szCs w:val="20"/>
          <w:lang w:val="pt-PT"/>
        </w:rPr>
        <w:lastRenderedPageBreak/>
        <w:t>Adquirir o número de telemóvel polaco</w:t>
      </w:r>
      <w:r w:rsidR="002D7884" w:rsidRPr="00871D71">
        <w:rPr>
          <w:rFonts w:ascii="Arial" w:hAnsi="Arial" w:cs="Arial"/>
          <w:sz w:val="20"/>
          <w:szCs w:val="20"/>
          <w:lang w:val="pt-PT"/>
        </w:rPr>
        <w:t xml:space="preserve">, o que permitirá a realização de chamadas mais baratas na Polónia do </w:t>
      </w:r>
      <w:r w:rsidR="0086316C">
        <w:rPr>
          <w:rFonts w:ascii="Arial" w:hAnsi="Arial" w:cs="Arial"/>
          <w:sz w:val="20"/>
          <w:szCs w:val="20"/>
          <w:lang w:val="pt-PT"/>
        </w:rPr>
        <w:t>que as chamadas para o tele</w:t>
      </w:r>
      <w:r w:rsidR="002D7884" w:rsidRPr="00871D71">
        <w:rPr>
          <w:rFonts w:ascii="Arial" w:hAnsi="Arial" w:cs="Arial"/>
          <w:sz w:val="20"/>
          <w:szCs w:val="20"/>
          <w:lang w:val="pt-PT"/>
        </w:rPr>
        <w:t>móvel estrangeiro.</w:t>
      </w:r>
    </w:p>
    <w:p w:rsidR="00871D71" w:rsidRPr="0086316C" w:rsidRDefault="00871D71" w:rsidP="006265A1">
      <w:pPr>
        <w:pStyle w:val="Bezodstpw"/>
        <w:ind w:left="0" w:hanging="5"/>
        <w:rPr>
          <w:rFonts w:ascii="Arial" w:hAnsi="Arial" w:cs="Arial"/>
          <w:b/>
          <w:color w:val="ED7D31" w:themeColor="accent2"/>
          <w:sz w:val="20"/>
          <w:szCs w:val="20"/>
          <w:lang w:val="es-ES_tradnl"/>
        </w:rPr>
      </w:pPr>
    </w:p>
    <w:p w:rsidR="00871D71" w:rsidRPr="00D65035" w:rsidRDefault="00871D71" w:rsidP="006265A1">
      <w:pPr>
        <w:pStyle w:val="Bezodstpw"/>
        <w:ind w:left="0" w:hanging="5"/>
        <w:rPr>
          <w:rFonts w:ascii="Arial" w:hAnsi="Arial" w:cs="Arial"/>
          <w:b/>
          <w:color w:val="FF6600"/>
          <w:sz w:val="20"/>
          <w:szCs w:val="20"/>
        </w:rPr>
      </w:pPr>
      <w:r w:rsidRPr="00D65035">
        <w:rPr>
          <w:rFonts w:ascii="Arial" w:hAnsi="Arial" w:cs="Arial"/>
          <w:b/>
          <w:color w:val="FF6600"/>
          <w:sz w:val="20"/>
          <w:szCs w:val="20"/>
        </w:rPr>
        <w:t>Mais informações</w:t>
      </w:r>
    </w:p>
    <w:p w:rsidR="00C9380B" w:rsidRPr="00E90FE9" w:rsidRDefault="00C9380B" w:rsidP="006265A1">
      <w:pPr>
        <w:spacing w:after="0"/>
        <w:ind w:left="0" w:hanging="5"/>
        <w:rPr>
          <w:rFonts w:ascii="Arial" w:hAnsi="Arial" w:cs="Arial"/>
          <w:sz w:val="20"/>
          <w:szCs w:val="20"/>
        </w:rPr>
      </w:pPr>
    </w:p>
    <w:tbl>
      <w:tblPr>
        <w:tblStyle w:val="Tabela-Siatka"/>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5953"/>
      </w:tblGrid>
      <w:tr w:rsidR="00351F32" w:rsidRPr="00234430" w:rsidTr="00D65035">
        <w:tc>
          <w:tcPr>
            <w:tcW w:w="4111" w:type="dxa"/>
          </w:tcPr>
          <w:p w:rsidR="00A62599" w:rsidRPr="00A61860" w:rsidRDefault="00A62599" w:rsidP="006265A1">
            <w:pPr>
              <w:ind w:left="0" w:hanging="5"/>
              <w:rPr>
                <w:rFonts w:ascii="Arial" w:hAnsi="Arial" w:cs="Arial"/>
                <w:b/>
                <w:sz w:val="20"/>
                <w:szCs w:val="20"/>
              </w:rPr>
            </w:pPr>
            <w:r w:rsidRPr="00A61860">
              <w:rPr>
                <w:rFonts w:ascii="Arial" w:hAnsi="Arial" w:cs="Arial"/>
                <w:b/>
                <w:sz w:val="20"/>
                <w:szCs w:val="20"/>
              </w:rPr>
              <w:t>http://www.eures.europa.eu</w:t>
            </w:r>
          </w:p>
          <w:p w:rsidR="00351F32" w:rsidRPr="00A61860" w:rsidRDefault="00351F32" w:rsidP="006265A1">
            <w:pPr>
              <w:ind w:left="0" w:hanging="5"/>
              <w:rPr>
                <w:rFonts w:ascii="Arial" w:hAnsi="Arial" w:cs="Arial"/>
                <w:b/>
                <w:sz w:val="20"/>
                <w:szCs w:val="20"/>
                <w:highlight w:val="yellow"/>
              </w:rPr>
            </w:pPr>
          </w:p>
        </w:tc>
        <w:tc>
          <w:tcPr>
            <w:tcW w:w="5953" w:type="dxa"/>
          </w:tcPr>
          <w:p w:rsidR="00A62599" w:rsidRPr="00A61860" w:rsidRDefault="00871D71" w:rsidP="006265A1">
            <w:pPr>
              <w:ind w:left="0" w:hanging="5"/>
              <w:rPr>
                <w:rFonts w:ascii="Arial" w:eastAsia="Times New Roman" w:hAnsi="Arial" w:cs="Arial"/>
                <w:sz w:val="20"/>
                <w:szCs w:val="20"/>
                <w:lang w:val="pt-BR"/>
              </w:rPr>
            </w:pPr>
            <w:r w:rsidRPr="00A61860">
              <w:rPr>
                <w:rFonts w:ascii="Arial" w:hAnsi="Arial" w:cs="Arial"/>
                <w:sz w:val="20"/>
                <w:szCs w:val="20"/>
                <w:lang w:val="pt-PT"/>
              </w:rPr>
              <w:t xml:space="preserve">Portal </w:t>
            </w:r>
            <w:r w:rsidR="00243DE6" w:rsidRPr="00A61860">
              <w:rPr>
                <w:rFonts w:ascii="Arial" w:hAnsi="Arial" w:cs="Arial"/>
                <w:sz w:val="20"/>
                <w:szCs w:val="20"/>
                <w:lang w:val="pt-PT"/>
              </w:rPr>
              <w:t xml:space="preserve">Europeu da Mobilidade Profissional </w:t>
            </w:r>
            <w:r w:rsidRPr="00A61860">
              <w:rPr>
                <w:rFonts w:ascii="Arial" w:hAnsi="Arial" w:cs="Arial"/>
                <w:sz w:val="20"/>
                <w:szCs w:val="20"/>
                <w:lang w:val="pt-PT"/>
              </w:rPr>
              <w:t xml:space="preserve">da Comissão Europeia EURES </w:t>
            </w:r>
          </w:p>
          <w:p w:rsidR="00351F32" w:rsidRPr="00A61860" w:rsidRDefault="00351F32" w:rsidP="006265A1">
            <w:pPr>
              <w:ind w:left="0" w:hanging="5"/>
              <w:rPr>
                <w:rFonts w:ascii="Arial" w:hAnsi="Arial" w:cs="Arial"/>
                <w:b/>
                <w:sz w:val="20"/>
                <w:szCs w:val="20"/>
                <w:highlight w:val="yellow"/>
                <w:lang w:val="pt-BR"/>
              </w:rPr>
            </w:pPr>
          </w:p>
        </w:tc>
      </w:tr>
      <w:tr w:rsidR="00A62599" w:rsidRPr="00843DE6" w:rsidTr="00D65035">
        <w:tc>
          <w:tcPr>
            <w:tcW w:w="4111" w:type="dxa"/>
          </w:tcPr>
          <w:p w:rsidR="00A62599" w:rsidRPr="00A61860" w:rsidRDefault="00A61860" w:rsidP="006265A1">
            <w:pPr>
              <w:ind w:left="0" w:hanging="5"/>
              <w:rPr>
                <w:rFonts w:ascii="Arial" w:hAnsi="Arial" w:cs="Arial"/>
                <w:b/>
                <w:sz w:val="20"/>
                <w:szCs w:val="20"/>
                <w:lang w:val="pt-BR"/>
              </w:rPr>
            </w:pPr>
            <w:r w:rsidRPr="00A61860">
              <w:rPr>
                <w:rFonts w:ascii="Arial" w:hAnsi="Arial" w:cs="Arial"/>
                <w:b/>
                <w:sz w:val="20"/>
                <w:szCs w:val="20"/>
                <w:lang w:val="pt-BR"/>
              </w:rPr>
              <w:t>http://www.eures.praca.gov.pl</w:t>
            </w:r>
          </w:p>
          <w:p w:rsidR="00A61860" w:rsidRPr="00A61860" w:rsidRDefault="00A61860" w:rsidP="006265A1">
            <w:pPr>
              <w:ind w:left="0" w:hanging="5"/>
              <w:rPr>
                <w:rFonts w:ascii="Arial" w:hAnsi="Arial" w:cs="Arial"/>
                <w:b/>
                <w:sz w:val="20"/>
                <w:szCs w:val="20"/>
                <w:lang w:val="pt-BR"/>
              </w:rPr>
            </w:pPr>
          </w:p>
          <w:p w:rsidR="00A61860" w:rsidRPr="00A61860" w:rsidRDefault="00A61860" w:rsidP="006265A1">
            <w:pPr>
              <w:autoSpaceDE w:val="0"/>
              <w:autoSpaceDN w:val="0"/>
              <w:adjustRightInd w:val="0"/>
              <w:ind w:left="0" w:hanging="5"/>
              <w:rPr>
                <w:rFonts w:ascii="Arial" w:hAnsi="Arial" w:cs="Arial"/>
                <w:b/>
                <w:bCs/>
                <w:color w:val="231F20"/>
                <w:sz w:val="20"/>
                <w:szCs w:val="20"/>
                <w:lang w:val="pt-BR"/>
              </w:rPr>
            </w:pPr>
            <w:r w:rsidRPr="00A61860">
              <w:rPr>
                <w:rFonts w:ascii="Arial" w:hAnsi="Arial" w:cs="Arial"/>
                <w:b/>
                <w:bCs/>
                <w:color w:val="231F20"/>
                <w:sz w:val="20"/>
                <w:szCs w:val="20"/>
                <w:lang w:val="pt-BR"/>
              </w:rPr>
              <w:t>https://www.pip.gov.pl/pl/informacje-dla-obcokrajowcow/2538,informacje</w:t>
            </w:r>
            <w:r w:rsidR="00D65035">
              <w:rPr>
                <w:rFonts w:ascii="Arial" w:hAnsi="Arial" w:cs="Arial"/>
                <w:b/>
                <w:bCs/>
                <w:color w:val="231F20"/>
                <w:sz w:val="20"/>
                <w:szCs w:val="20"/>
                <w:lang w:val="pt-BR"/>
              </w:rPr>
              <w:t>-</w:t>
            </w:r>
            <w:r w:rsidRPr="00A61860">
              <w:rPr>
                <w:rFonts w:ascii="Arial" w:hAnsi="Arial" w:cs="Arial"/>
                <w:b/>
                <w:bCs/>
                <w:color w:val="231F20"/>
                <w:sz w:val="20"/>
                <w:szCs w:val="20"/>
                <w:lang w:val="pt-BR"/>
              </w:rPr>
              <w:t>dla-</w:t>
            </w:r>
          </w:p>
          <w:p w:rsidR="00A61860" w:rsidRPr="00A61860" w:rsidRDefault="00A61860" w:rsidP="006265A1">
            <w:pPr>
              <w:ind w:left="0" w:hanging="5"/>
              <w:rPr>
                <w:rFonts w:ascii="Arial" w:hAnsi="Arial" w:cs="Arial"/>
                <w:b/>
                <w:sz w:val="20"/>
                <w:szCs w:val="20"/>
                <w:lang w:val="pt-BR"/>
              </w:rPr>
            </w:pPr>
            <w:r w:rsidRPr="00A61860">
              <w:rPr>
                <w:rFonts w:ascii="Arial" w:hAnsi="Arial" w:cs="Arial"/>
                <w:b/>
                <w:bCs/>
                <w:color w:val="231F20"/>
                <w:sz w:val="20"/>
                <w:szCs w:val="20"/>
              </w:rPr>
              <w:t xml:space="preserve">obcokrajowcow.html </w:t>
            </w:r>
          </w:p>
        </w:tc>
        <w:tc>
          <w:tcPr>
            <w:tcW w:w="5953" w:type="dxa"/>
          </w:tcPr>
          <w:p w:rsidR="00A62599" w:rsidRPr="00977A19" w:rsidRDefault="00A61860" w:rsidP="006265A1">
            <w:pPr>
              <w:ind w:left="0" w:hanging="5"/>
              <w:rPr>
                <w:rFonts w:ascii="Arial" w:eastAsia="Times New Roman" w:hAnsi="Arial" w:cs="Arial"/>
                <w:sz w:val="20"/>
                <w:szCs w:val="20"/>
                <w:lang w:val="es-ES_tradnl"/>
              </w:rPr>
            </w:pPr>
            <w:r w:rsidRPr="00A61860">
              <w:rPr>
                <w:rStyle w:val="alt-edited"/>
                <w:rFonts w:ascii="Arial" w:hAnsi="Arial" w:cs="Arial"/>
                <w:sz w:val="20"/>
                <w:szCs w:val="20"/>
                <w:lang w:val="pt-PT"/>
              </w:rPr>
              <w:t>O site</w:t>
            </w:r>
            <w:r w:rsidR="00243DE6" w:rsidRPr="00A61860">
              <w:rPr>
                <w:rStyle w:val="shorttext"/>
                <w:rFonts w:ascii="Arial" w:hAnsi="Arial" w:cs="Arial"/>
                <w:sz w:val="20"/>
                <w:szCs w:val="20"/>
                <w:lang w:val="pt-PT"/>
              </w:rPr>
              <w:t xml:space="preserve"> </w:t>
            </w:r>
            <w:r w:rsidR="001A031F" w:rsidRPr="00A61860">
              <w:rPr>
                <w:rStyle w:val="shorttext"/>
                <w:rFonts w:ascii="Arial" w:hAnsi="Arial" w:cs="Arial"/>
                <w:sz w:val="20"/>
                <w:szCs w:val="20"/>
                <w:lang w:val="pt-PT"/>
              </w:rPr>
              <w:t>polaco</w:t>
            </w:r>
            <w:r w:rsidR="00A62599" w:rsidRPr="00977A19">
              <w:rPr>
                <w:rFonts w:ascii="Arial" w:eastAsia="Times New Roman" w:hAnsi="Arial" w:cs="Arial"/>
                <w:sz w:val="20"/>
                <w:szCs w:val="20"/>
                <w:lang w:val="es-ES_tradnl"/>
              </w:rPr>
              <w:t xml:space="preserve"> EURES</w:t>
            </w:r>
          </w:p>
          <w:p w:rsidR="00A61860" w:rsidRPr="00977A19" w:rsidRDefault="00A61860" w:rsidP="006265A1">
            <w:pPr>
              <w:ind w:left="0" w:hanging="5"/>
              <w:rPr>
                <w:rFonts w:ascii="Arial" w:eastAsia="Times New Roman" w:hAnsi="Arial" w:cs="Arial"/>
                <w:sz w:val="20"/>
                <w:szCs w:val="20"/>
                <w:lang w:val="es-ES_tradnl"/>
              </w:rPr>
            </w:pPr>
          </w:p>
          <w:p w:rsidR="00A61860" w:rsidRPr="00977A19" w:rsidRDefault="00A61860" w:rsidP="006265A1">
            <w:pPr>
              <w:ind w:left="0" w:hanging="5"/>
              <w:rPr>
                <w:rFonts w:ascii="Arial" w:eastAsia="Times New Roman" w:hAnsi="Arial" w:cs="Arial"/>
                <w:sz w:val="20"/>
                <w:szCs w:val="20"/>
                <w:highlight w:val="yellow"/>
                <w:lang w:val="es-ES_tradnl"/>
              </w:rPr>
            </w:pPr>
            <w:r w:rsidRPr="00977A19">
              <w:rPr>
                <w:rFonts w:ascii="Arial" w:hAnsi="Arial" w:cs="Arial"/>
                <w:sz w:val="20"/>
                <w:szCs w:val="20"/>
                <w:lang w:val="es-ES_tradnl"/>
              </w:rPr>
              <w:t>Inspeção Nacional do Trabalho</w:t>
            </w:r>
          </w:p>
        </w:tc>
      </w:tr>
      <w:tr w:rsidR="00A62599" w:rsidRPr="00843DE6" w:rsidTr="00D65035">
        <w:tc>
          <w:tcPr>
            <w:tcW w:w="4111" w:type="dxa"/>
          </w:tcPr>
          <w:p w:rsidR="00A62599" w:rsidRPr="00977A19" w:rsidRDefault="00A62599" w:rsidP="006265A1">
            <w:pPr>
              <w:ind w:left="0" w:hanging="5"/>
              <w:rPr>
                <w:rFonts w:ascii="Arial" w:hAnsi="Arial" w:cs="Arial"/>
                <w:b/>
                <w:sz w:val="20"/>
                <w:szCs w:val="20"/>
                <w:lang w:val="es-ES_tradnl"/>
              </w:rPr>
            </w:pPr>
          </w:p>
        </w:tc>
        <w:tc>
          <w:tcPr>
            <w:tcW w:w="5953" w:type="dxa"/>
          </w:tcPr>
          <w:p w:rsidR="00A62599" w:rsidRPr="00977A19" w:rsidRDefault="00A62599" w:rsidP="006265A1">
            <w:pPr>
              <w:ind w:left="0" w:hanging="5"/>
              <w:rPr>
                <w:rFonts w:ascii="Arial" w:hAnsi="Arial" w:cs="Arial"/>
                <w:sz w:val="20"/>
                <w:szCs w:val="20"/>
                <w:lang w:val="es-ES_tradnl"/>
              </w:rPr>
            </w:pPr>
          </w:p>
        </w:tc>
      </w:tr>
    </w:tbl>
    <w:p w:rsidR="00690EAB" w:rsidRPr="00D65035" w:rsidRDefault="00A61860" w:rsidP="00D65035">
      <w:pPr>
        <w:pStyle w:val="Nagwek1"/>
        <w:spacing w:after="240"/>
        <w:ind w:left="0" w:hanging="5"/>
        <w:rPr>
          <w:color w:val="538135" w:themeColor="accent6" w:themeShade="BF"/>
          <w:sz w:val="20"/>
          <w:szCs w:val="20"/>
        </w:rPr>
      </w:pPr>
      <w:bookmarkStart w:id="22" w:name="_Toc530988040"/>
      <w:r w:rsidRPr="00D65035">
        <w:rPr>
          <w:color w:val="538135" w:themeColor="accent6" w:themeShade="BF"/>
        </w:rPr>
        <w:t>4</w:t>
      </w:r>
      <w:r w:rsidRPr="00D65035">
        <w:rPr>
          <w:color w:val="538135" w:themeColor="accent6" w:themeShade="BF"/>
          <w:sz w:val="26"/>
          <w:szCs w:val="26"/>
        </w:rPr>
        <w:t xml:space="preserve">. </w:t>
      </w:r>
      <w:r w:rsidR="002028C0" w:rsidRPr="00D65035">
        <w:rPr>
          <w:color w:val="538135" w:themeColor="accent6" w:themeShade="BF"/>
          <w:sz w:val="26"/>
          <w:szCs w:val="26"/>
        </w:rPr>
        <w:t>Emprego na Polónia</w:t>
      </w:r>
      <w:bookmarkEnd w:id="22"/>
    </w:p>
    <w:p w:rsidR="00A61860" w:rsidRPr="00D65035" w:rsidRDefault="00A61860" w:rsidP="00D65035">
      <w:pPr>
        <w:pStyle w:val="Nagwek2"/>
        <w:spacing w:after="240"/>
        <w:ind w:left="426"/>
        <w:rPr>
          <w:color w:val="538135" w:themeColor="accent6" w:themeShade="BF"/>
        </w:rPr>
      </w:pPr>
      <w:bookmarkStart w:id="23" w:name="_Toc530988041"/>
      <w:r w:rsidRPr="00D65035">
        <w:rPr>
          <w:color w:val="538135" w:themeColor="accent6" w:themeShade="BF"/>
        </w:rPr>
        <w:t xml:space="preserve">4.1. </w:t>
      </w:r>
      <w:r w:rsidR="002028C0" w:rsidRPr="00D65035">
        <w:rPr>
          <w:color w:val="538135" w:themeColor="accent6" w:themeShade="BF"/>
        </w:rPr>
        <w:t>Livre ci</w:t>
      </w:r>
      <w:r w:rsidR="00830E04" w:rsidRPr="00D65035">
        <w:rPr>
          <w:color w:val="538135" w:themeColor="accent6" w:themeShade="BF"/>
        </w:rPr>
        <w:t>rculação de trabalhadores na UE/</w:t>
      </w:r>
      <w:r w:rsidR="002028C0" w:rsidRPr="00D65035">
        <w:rPr>
          <w:color w:val="538135" w:themeColor="accent6" w:themeShade="BF"/>
        </w:rPr>
        <w:t>EFTA</w:t>
      </w:r>
      <w:bookmarkEnd w:id="23"/>
    </w:p>
    <w:p w:rsidR="002028C0" w:rsidRPr="00D65035" w:rsidRDefault="00A61860" w:rsidP="00D65035">
      <w:pPr>
        <w:spacing w:after="240" w:line="240" w:lineRule="auto"/>
        <w:ind w:left="426"/>
        <w:rPr>
          <w:rFonts w:ascii="Arial" w:hAnsi="Arial" w:cs="Arial"/>
          <w:b/>
          <w:snapToGrid w:val="0"/>
          <w:color w:val="538135" w:themeColor="accent6" w:themeShade="BF"/>
          <w:sz w:val="20"/>
          <w:szCs w:val="20"/>
          <w:lang w:val="pt-BR"/>
        </w:rPr>
      </w:pPr>
      <w:r w:rsidRPr="00D65035">
        <w:rPr>
          <w:rFonts w:ascii="Arial" w:hAnsi="Arial" w:cs="Arial"/>
          <w:b/>
          <w:snapToGrid w:val="0"/>
          <w:color w:val="538135" w:themeColor="accent6" w:themeShade="BF"/>
          <w:sz w:val="20"/>
          <w:szCs w:val="20"/>
          <w:lang w:val="pt-BR"/>
        </w:rPr>
        <w:t>Direito a</w:t>
      </w:r>
      <w:r w:rsidR="002028C0" w:rsidRPr="00D65035">
        <w:rPr>
          <w:rFonts w:ascii="Arial" w:hAnsi="Arial" w:cs="Arial"/>
          <w:b/>
          <w:snapToGrid w:val="0"/>
          <w:color w:val="538135" w:themeColor="accent6" w:themeShade="BF"/>
          <w:sz w:val="20"/>
          <w:szCs w:val="20"/>
          <w:lang w:val="pt-BR"/>
        </w:rPr>
        <w:t xml:space="preserve"> livre circulação dos trabalhadores</w:t>
      </w:r>
    </w:p>
    <w:p w:rsidR="00850AD3" w:rsidRPr="00B81A4D" w:rsidRDefault="002028C0" w:rsidP="005A2E96">
      <w:pPr>
        <w:spacing w:line="240" w:lineRule="auto"/>
        <w:ind w:left="0" w:firstLine="0"/>
        <w:rPr>
          <w:rFonts w:ascii="Arial" w:hAnsi="Arial" w:cs="Arial"/>
          <w:snapToGrid w:val="0"/>
          <w:sz w:val="20"/>
          <w:szCs w:val="20"/>
          <w:lang w:val="pt-BR"/>
        </w:rPr>
      </w:pPr>
      <w:r w:rsidRPr="00656DF1">
        <w:rPr>
          <w:rFonts w:ascii="Arial" w:hAnsi="Arial" w:cs="Arial"/>
          <w:sz w:val="20"/>
          <w:szCs w:val="20"/>
          <w:lang w:val="pt-PT"/>
        </w:rPr>
        <w:t xml:space="preserve">De acordo com o Tratado sobre o Funcionamento da União Europeia (TFUE) todos os cidadãos de um Estado-Membro da UE </w:t>
      </w:r>
      <w:r w:rsidR="00120589">
        <w:rPr>
          <w:rFonts w:ascii="Arial" w:hAnsi="Arial" w:cs="Arial"/>
          <w:b/>
          <w:sz w:val="20"/>
          <w:szCs w:val="20"/>
          <w:lang w:val="pt-PT"/>
        </w:rPr>
        <w:t>tê</w:t>
      </w:r>
      <w:r w:rsidRPr="00B4540D">
        <w:rPr>
          <w:rFonts w:ascii="Arial" w:hAnsi="Arial" w:cs="Arial"/>
          <w:b/>
          <w:sz w:val="20"/>
          <w:szCs w:val="20"/>
          <w:lang w:val="pt-PT"/>
        </w:rPr>
        <w:t>m</w:t>
      </w:r>
      <w:r w:rsidR="00120589">
        <w:rPr>
          <w:rFonts w:ascii="Arial" w:hAnsi="Arial" w:cs="Arial"/>
          <w:b/>
          <w:sz w:val="20"/>
          <w:szCs w:val="20"/>
          <w:lang w:val="pt-PT"/>
        </w:rPr>
        <w:t xml:space="preserve"> o direito à liberdade de circula</w:t>
      </w:r>
      <w:r w:rsidRPr="00B4540D">
        <w:rPr>
          <w:rFonts w:ascii="Arial" w:hAnsi="Arial" w:cs="Arial"/>
          <w:b/>
          <w:sz w:val="20"/>
          <w:szCs w:val="20"/>
          <w:lang w:val="pt-PT"/>
        </w:rPr>
        <w:t>ção e residência no território dos Estados-Membros</w:t>
      </w:r>
      <w:r w:rsidRPr="00656DF1">
        <w:rPr>
          <w:rFonts w:ascii="Arial" w:hAnsi="Arial" w:cs="Arial"/>
          <w:sz w:val="20"/>
          <w:szCs w:val="20"/>
          <w:lang w:val="pt-PT"/>
        </w:rPr>
        <w:t>, sem prejuízo das condições estabelecidas pela legislação da UE. A liberdade de circulação na União Europeia é um dos direitos fundamentais dos cidadãos dos Estados-Membro</w:t>
      </w:r>
      <w:r w:rsidR="00120589">
        <w:rPr>
          <w:rFonts w:ascii="Arial" w:hAnsi="Arial" w:cs="Arial"/>
          <w:sz w:val="20"/>
          <w:szCs w:val="20"/>
          <w:lang w:val="pt-PT"/>
        </w:rPr>
        <w:t>s da UE. De acordo com o artigo</w:t>
      </w:r>
      <w:r w:rsidRPr="00656DF1">
        <w:rPr>
          <w:rFonts w:ascii="Arial" w:hAnsi="Arial" w:cs="Arial"/>
          <w:sz w:val="20"/>
          <w:szCs w:val="20"/>
          <w:lang w:val="pt-PT"/>
        </w:rPr>
        <w:t xml:space="preserve"> 45</w:t>
      </w:r>
      <w:r w:rsidR="00120589">
        <w:rPr>
          <w:rFonts w:ascii="Arial" w:hAnsi="Arial" w:cs="Arial"/>
          <w:sz w:val="20"/>
          <w:szCs w:val="20"/>
          <w:lang w:val="pt-PT"/>
        </w:rPr>
        <w:t>. do</w:t>
      </w:r>
      <w:r w:rsidRPr="00656DF1">
        <w:rPr>
          <w:rFonts w:ascii="Arial" w:hAnsi="Arial" w:cs="Arial"/>
          <w:sz w:val="20"/>
          <w:szCs w:val="20"/>
          <w:lang w:val="pt-PT"/>
        </w:rPr>
        <w:t xml:space="preserve"> TFUE</w:t>
      </w:r>
      <w:r w:rsidR="00120589">
        <w:rPr>
          <w:rFonts w:ascii="Arial" w:hAnsi="Arial" w:cs="Arial"/>
          <w:sz w:val="20"/>
          <w:szCs w:val="20"/>
          <w:lang w:val="pt-PT"/>
        </w:rPr>
        <w:t>,</w:t>
      </w:r>
      <w:r w:rsidRPr="00656DF1">
        <w:rPr>
          <w:rFonts w:ascii="Arial" w:hAnsi="Arial" w:cs="Arial"/>
          <w:sz w:val="20"/>
          <w:szCs w:val="20"/>
          <w:lang w:val="pt-PT"/>
        </w:rPr>
        <w:t xml:space="preserve"> livre </w:t>
      </w:r>
      <w:r w:rsidR="00120589">
        <w:rPr>
          <w:rFonts w:ascii="Arial" w:hAnsi="Arial" w:cs="Arial"/>
          <w:sz w:val="20"/>
          <w:szCs w:val="20"/>
          <w:lang w:val="pt-PT"/>
        </w:rPr>
        <w:t xml:space="preserve">circulação dos trabalhadores </w:t>
      </w:r>
      <w:r w:rsidRPr="00656DF1">
        <w:rPr>
          <w:rFonts w:ascii="Arial" w:hAnsi="Arial" w:cs="Arial"/>
          <w:sz w:val="20"/>
          <w:szCs w:val="20"/>
          <w:lang w:val="pt-PT"/>
        </w:rPr>
        <w:t>baseia</w:t>
      </w:r>
      <w:r w:rsidR="00120589">
        <w:rPr>
          <w:rFonts w:ascii="Arial" w:hAnsi="Arial" w:cs="Arial"/>
          <w:sz w:val="20"/>
          <w:szCs w:val="20"/>
          <w:lang w:val="pt-PT"/>
        </w:rPr>
        <w:t>-se</w:t>
      </w:r>
      <w:r w:rsidRPr="00656DF1">
        <w:rPr>
          <w:rFonts w:ascii="Arial" w:hAnsi="Arial" w:cs="Arial"/>
          <w:sz w:val="20"/>
          <w:szCs w:val="20"/>
          <w:lang w:val="pt-PT"/>
        </w:rPr>
        <w:t xml:space="preserve"> na igualdade de tratamento dos cidadãos dos Estados-Membros da UE em termos de remuneração e outras condições de trabalho e emprego. Livre circulação dos trabalhadores também inclui membros das famílias dos migrantes.</w:t>
      </w:r>
    </w:p>
    <w:p w:rsidR="004D2283" w:rsidRDefault="00120589" w:rsidP="005A2E96">
      <w:pPr>
        <w:spacing w:line="240" w:lineRule="auto"/>
        <w:ind w:left="0" w:firstLine="0"/>
        <w:rPr>
          <w:rFonts w:ascii="Arial" w:hAnsi="Arial" w:cs="Arial"/>
          <w:sz w:val="20"/>
          <w:szCs w:val="20"/>
          <w:lang w:val="pt-PT"/>
        </w:rPr>
      </w:pPr>
      <w:r>
        <w:rPr>
          <w:rFonts w:ascii="Arial" w:hAnsi="Arial" w:cs="Arial"/>
          <w:sz w:val="20"/>
          <w:szCs w:val="20"/>
          <w:lang w:val="pt-PT"/>
        </w:rPr>
        <w:t>O direito a</w:t>
      </w:r>
      <w:r w:rsidR="002028C0" w:rsidRPr="00656DF1">
        <w:rPr>
          <w:rFonts w:ascii="Arial" w:hAnsi="Arial" w:cs="Arial"/>
          <w:sz w:val="20"/>
          <w:szCs w:val="20"/>
          <w:lang w:val="pt-PT"/>
        </w:rPr>
        <w:t xml:space="preserve"> livre circul</w:t>
      </w:r>
      <w:r>
        <w:rPr>
          <w:rFonts w:ascii="Arial" w:hAnsi="Arial" w:cs="Arial"/>
          <w:sz w:val="20"/>
          <w:szCs w:val="20"/>
          <w:lang w:val="pt-PT"/>
        </w:rPr>
        <w:t>ação dos trabalhadores n</w:t>
      </w:r>
      <w:r w:rsidR="002028C0" w:rsidRPr="00656DF1">
        <w:rPr>
          <w:rFonts w:ascii="Arial" w:hAnsi="Arial" w:cs="Arial"/>
          <w:sz w:val="20"/>
          <w:szCs w:val="20"/>
          <w:lang w:val="pt-PT"/>
        </w:rPr>
        <w:t xml:space="preserve">a UE </w:t>
      </w:r>
      <w:r w:rsidR="002028C0" w:rsidRPr="00333EAA">
        <w:rPr>
          <w:rFonts w:ascii="Arial" w:hAnsi="Arial" w:cs="Arial"/>
          <w:b/>
          <w:sz w:val="20"/>
          <w:szCs w:val="20"/>
          <w:lang w:val="pt-PT"/>
        </w:rPr>
        <w:t>também se aplica</w:t>
      </w:r>
      <w:r w:rsidR="00830E04">
        <w:rPr>
          <w:rFonts w:ascii="Arial" w:hAnsi="Arial" w:cs="Arial"/>
          <w:sz w:val="20"/>
          <w:szCs w:val="20"/>
          <w:lang w:val="pt-PT"/>
        </w:rPr>
        <w:t xml:space="preserve"> aos</w:t>
      </w:r>
      <w:r w:rsidR="00830E04" w:rsidRPr="00E90FE9">
        <w:rPr>
          <w:rFonts w:ascii="Arial" w:hAnsi="Arial" w:cs="Arial"/>
          <w:sz w:val="20"/>
          <w:szCs w:val="20"/>
          <w:lang w:val="pt-PT"/>
        </w:rPr>
        <w:t xml:space="preserve"> </w:t>
      </w:r>
      <w:r w:rsidR="00830E04" w:rsidRPr="00E90FE9">
        <w:rPr>
          <w:rStyle w:val="alt-edited"/>
          <w:rFonts w:ascii="Arial" w:hAnsi="Arial" w:cs="Arial"/>
          <w:sz w:val="20"/>
          <w:szCs w:val="20"/>
          <w:lang w:val="pt-PT"/>
        </w:rPr>
        <w:t>cidadão</w:t>
      </w:r>
      <w:r w:rsidR="00830E04">
        <w:rPr>
          <w:rStyle w:val="alt-edited"/>
          <w:rFonts w:ascii="Arial" w:hAnsi="Arial" w:cs="Arial"/>
          <w:sz w:val="20"/>
          <w:szCs w:val="20"/>
          <w:lang w:val="pt-PT"/>
        </w:rPr>
        <w:t>s</w:t>
      </w:r>
      <w:r w:rsidR="00830E04" w:rsidRPr="00E90FE9">
        <w:rPr>
          <w:rStyle w:val="alt-edited"/>
          <w:rFonts w:ascii="Arial" w:hAnsi="Arial" w:cs="Arial"/>
          <w:sz w:val="20"/>
          <w:szCs w:val="20"/>
          <w:lang w:val="pt-PT"/>
        </w:rPr>
        <w:t xml:space="preserve"> de </w:t>
      </w:r>
      <w:r w:rsidR="00830E04" w:rsidRPr="00E90FE9">
        <w:rPr>
          <w:rStyle w:val="shorttext"/>
          <w:rFonts w:ascii="Arial" w:hAnsi="Arial" w:cs="Arial"/>
          <w:sz w:val="20"/>
          <w:szCs w:val="20"/>
          <w:lang w:val="pt-PT"/>
        </w:rPr>
        <w:t>Estado</w:t>
      </w:r>
      <w:r w:rsidR="00571EB3">
        <w:rPr>
          <w:rStyle w:val="shorttext"/>
          <w:rFonts w:ascii="Arial" w:hAnsi="Arial" w:cs="Arial"/>
          <w:sz w:val="20"/>
          <w:szCs w:val="20"/>
          <w:lang w:val="pt-PT"/>
        </w:rPr>
        <w:t>s</w:t>
      </w:r>
      <w:r w:rsidR="00830E04" w:rsidRPr="00E90FE9">
        <w:rPr>
          <w:rStyle w:val="shorttext"/>
          <w:rFonts w:ascii="Arial" w:hAnsi="Arial" w:cs="Arial"/>
          <w:sz w:val="20"/>
          <w:szCs w:val="20"/>
          <w:lang w:val="pt-PT"/>
        </w:rPr>
        <w:t>-Membro</w:t>
      </w:r>
      <w:r w:rsidR="00571EB3">
        <w:rPr>
          <w:rStyle w:val="shorttext"/>
          <w:rFonts w:ascii="Arial" w:hAnsi="Arial" w:cs="Arial"/>
          <w:sz w:val="20"/>
          <w:szCs w:val="20"/>
          <w:lang w:val="pt-PT"/>
        </w:rPr>
        <w:t>s</w:t>
      </w:r>
      <w:r w:rsidR="00330C7C">
        <w:rPr>
          <w:rFonts w:ascii="Arial" w:hAnsi="Arial" w:cs="Arial"/>
          <w:sz w:val="20"/>
          <w:szCs w:val="20"/>
          <w:lang w:val="pt-PT"/>
        </w:rPr>
        <w:t xml:space="preserve"> da </w:t>
      </w:r>
      <w:r w:rsidR="00830E04" w:rsidRPr="00E90FE9">
        <w:rPr>
          <w:rFonts w:ascii="Arial" w:hAnsi="Arial" w:cs="Arial"/>
          <w:sz w:val="20"/>
          <w:szCs w:val="20"/>
          <w:lang w:val="pt-PT"/>
        </w:rPr>
        <w:t>EFTA</w:t>
      </w:r>
      <w:r w:rsidR="002028C0" w:rsidRPr="00656DF1">
        <w:rPr>
          <w:rFonts w:ascii="Arial" w:hAnsi="Arial" w:cs="Arial"/>
          <w:sz w:val="20"/>
          <w:szCs w:val="20"/>
          <w:lang w:val="pt-PT"/>
        </w:rPr>
        <w:t xml:space="preserve"> e os cidadãos suíços sob acordos separados e </w:t>
      </w:r>
      <w:r w:rsidR="005A2E96">
        <w:rPr>
          <w:rFonts w:ascii="Arial" w:hAnsi="Arial" w:cs="Arial"/>
          <w:sz w:val="20"/>
          <w:szCs w:val="20"/>
          <w:lang w:val="pt-PT"/>
        </w:rPr>
        <w:t>acordos de associação com a UE.</w:t>
      </w:r>
    </w:p>
    <w:p w:rsidR="004855C2" w:rsidRDefault="002028C0" w:rsidP="005A2E96">
      <w:pPr>
        <w:spacing w:line="240" w:lineRule="auto"/>
        <w:ind w:left="0" w:firstLine="0"/>
        <w:rPr>
          <w:rFonts w:ascii="Arial" w:hAnsi="Arial" w:cs="Arial"/>
          <w:sz w:val="20"/>
          <w:szCs w:val="20"/>
          <w:lang w:val="pt-PT"/>
        </w:rPr>
      </w:pPr>
      <w:r w:rsidRPr="00656DF1">
        <w:rPr>
          <w:rFonts w:ascii="Arial" w:hAnsi="Arial" w:cs="Arial"/>
          <w:sz w:val="20"/>
          <w:szCs w:val="20"/>
          <w:lang w:val="pt-PT"/>
        </w:rPr>
        <w:t xml:space="preserve">As disposições relativas à livre circulação de trabalhadores </w:t>
      </w:r>
      <w:r w:rsidR="00330C7C">
        <w:rPr>
          <w:rFonts w:ascii="Arial" w:hAnsi="Arial" w:cs="Arial"/>
          <w:sz w:val="20"/>
          <w:szCs w:val="20"/>
          <w:u w:val="single"/>
          <w:lang w:val="pt-PT"/>
        </w:rPr>
        <w:t>dão</w:t>
      </w:r>
      <w:r w:rsidR="004D2283">
        <w:rPr>
          <w:rFonts w:ascii="Arial" w:hAnsi="Arial" w:cs="Arial"/>
          <w:sz w:val="20"/>
          <w:szCs w:val="20"/>
          <w:u w:val="single"/>
          <w:lang w:val="pt-PT"/>
        </w:rPr>
        <w:t xml:space="preserve"> direito a:</w:t>
      </w:r>
    </w:p>
    <w:p w:rsidR="004855C2" w:rsidRPr="005A2E96" w:rsidRDefault="002028C0" w:rsidP="00B6391C">
      <w:pPr>
        <w:pStyle w:val="Akapitzlist"/>
        <w:numPr>
          <w:ilvl w:val="0"/>
          <w:numId w:val="27"/>
        </w:numPr>
        <w:spacing w:line="240" w:lineRule="auto"/>
        <w:ind w:left="425" w:hanging="357"/>
        <w:contextualSpacing w:val="0"/>
        <w:rPr>
          <w:rFonts w:ascii="Arial" w:hAnsi="Arial" w:cs="Arial"/>
          <w:sz w:val="20"/>
          <w:szCs w:val="20"/>
          <w:lang w:val="pt-PT"/>
        </w:rPr>
      </w:pPr>
      <w:r w:rsidRPr="005A2E96">
        <w:rPr>
          <w:rFonts w:ascii="Arial" w:hAnsi="Arial" w:cs="Arial"/>
          <w:sz w:val="20"/>
          <w:szCs w:val="20"/>
          <w:lang w:val="pt-PT"/>
        </w:rPr>
        <w:t>procurar trab</w:t>
      </w:r>
      <w:r w:rsidR="00F948A6" w:rsidRPr="005A2E96">
        <w:rPr>
          <w:rFonts w:ascii="Arial" w:hAnsi="Arial" w:cs="Arial"/>
          <w:sz w:val="20"/>
          <w:szCs w:val="20"/>
          <w:lang w:val="pt-PT"/>
        </w:rPr>
        <w:t>alho noutro Estado-Membro da UE</w:t>
      </w:r>
      <w:r w:rsidR="00330C7C" w:rsidRPr="005A2E96">
        <w:rPr>
          <w:rFonts w:ascii="Arial" w:hAnsi="Arial" w:cs="Arial"/>
          <w:sz w:val="20"/>
          <w:szCs w:val="20"/>
          <w:lang w:val="pt-PT"/>
        </w:rPr>
        <w:t xml:space="preserve"> ou da</w:t>
      </w:r>
      <w:r w:rsidRPr="005A2E96">
        <w:rPr>
          <w:rFonts w:ascii="Arial" w:hAnsi="Arial" w:cs="Arial"/>
          <w:sz w:val="20"/>
          <w:szCs w:val="20"/>
          <w:lang w:val="pt-PT"/>
        </w:rPr>
        <w:t xml:space="preserve"> EFTA</w:t>
      </w:r>
      <w:r w:rsidR="00330C7C" w:rsidRPr="005A2E96">
        <w:rPr>
          <w:rFonts w:ascii="Arial" w:hAnsi="Arial" w:cs="Arial"/>
          <w:sz w:val="20"/>
          <w:szCs w:val="20"/>
          <w:lang w:val="pt-PT"/>
        </w:rPr>
        <w:t>;</w:t>
      </w:r>
    </w:p>
    <w:p w:rsidR="004855C2" w:rsidRPr="005A2E96" w:rsidRDefault="00330C7C" w:rsidP="00B6391C">
      <w:pPr>
        <w:pStyle w:val="Akapitzlist"/>
        <w:numPr>
          <w:ilvl w:val="0"/>
          <w:numId w:val="27"/>
        </w:numPr>
        <w:spacing w:line="240" w:lineRule="auto"/>
        <w:ind w:left="425" w:hanging="357"/>
        <w:contextualSpacing w:val="0"/>
        <w:rPr>
          <w:rFonts w:ascii="Arial" w:hAnsi="Arial" w:cs="Arial"/>
          <w:sz w:val="20"/>
          <w:szCs w:val="20"/>
          <w:lang w:val="pt-PT"/>
        </w:rPr>
      </w:pPr>
      <w:r w:rsidRPr="005A2E96">
        <w:rPr>
          <w:rFonts w:ascii="Arial" w:hAnsi="Arial" w:cs="Arial"/>
          <w:sz w:val="20"/>
          <w:szCs w:val="20"/>
          <w:lang w:val="pt-PT"/>
        </w:rPr>
        <w:t xml:space="preserve">trabalhar em outros países da UE ou da </w:t>
      </w:r>
      <w:r w:rsidR="002028C0" w:rsidRPr="005A2E96">
        <w:rPr>
          <w:rFonts w:ascii="Arial" w:hAnsi="Arial" w:cs="Arial"/>
          <w:sz w:val="20"/>
          <w:szCs w:val="20"/>
          <w:lang w:val="pt-PT"/>
        </w:rPr>
        <w:t>EFTA s</w:t>
      </w:r>
      <w:r w:rsidRPr="005A2E96">
        <w:rPr>
          <w:rFonts w:ascii="Arial" w:hAnsi="Arial" w:cs="Arial"/>
          <w:sz w:val="20"/>
          <w:szCs w:val="20"/>
          <w:lang w:val="pt-PT"/>
        </w:rPr>
        <w:t>em  autorização de trabalho;</w:t>
      </w:r>
    </w:p>
    <w:p w:rsidR="004855C2" w:rsidRPr="005A2E96" w:rsidRDefault="002028C0" w:rsidP="00B6391C">
      <w:pPr>
        <w:pStyle w:val="Akapitzlist"/>
        <w:numPr>
          <w:ilvl w:val="0"/>
          <w:numId w:val="27"/>
        </w:numPr>
        <w:spacing w:line="240" w:lineRule="auto"/>
        <w:ind w:left="425" w:hanging="357"/>
        <w:contextualSpacing w:val="0"/>
        <w:rPr>
          <w:rFonts w:ascii="Arial" w:hAnsi="Arial" w:cs="Arial"/>
          <w:sz w:val="20"/>
          <w:szCs w:val="20"/>
          <w:lang w:val="pt-PT"/>
        </w:rPr>
      </w:pPr>
      <w:r w:rsidRPr="005A2E96">
        <w:rPr>
          <w:rFonts w:ascii="Arial" w:hAnsi="Arial" w:cs="Arial"/>
          <w:sz w:val="20"/>
          <w:szCs w:val="20"/>
          <w:lang w:val="pt-PT"/>
        </w:rPr>
        <w:t>residência noutro Estado-Membro dos países d</w:t>
      </w:r>
      <w:r w:rsidR="00330C7C" w:rsidRPr="005A2E96">
        <w:rPr>
          <w:rFonts w:ascii="Arial" w:hAnsi="Arial" w:cs="Arial"/>
          <w:sz w:val="20"/>
          <w:szCs w:val="20"/>
          <w:lang w:val="pt-PT"/>
        </w:rPr>
        <w:t>a UE ou da EFTA devido ao trabalho;</w:t>
      </w:r>
    </w:p>
    <w:p w:rsidR="004855C2" w:rsidRPr="005A2E96" w:rsidRDefault="002028C0" w:rsidP="00B6391C">
      <w:pPr>
        <w:pStyle w:val="Akapitzlist"/>
        <w:numPr>
          <w:ilvl w:val="0"/>
          <w:numId w:val="27"/>
        </w:numPr>
        <w:spacing w:line="240" w:lineRule="auto"/>
        <w:ind w:left="425" w:hanging="357"/>
        <w:contextualSpacing w:val="0"/>
        <w:rPr>
          <w:rFonts w:ascii="Arial" w:hAnsi="Arial" w:cs="Arial"/>
          <w:sz w:val="20"/>
          <w:szCs w:val="20"/>
          <w:lang w:val="pt-PT"/>
        </w:rPr>
      </w:pPr>
      <w:r w:rsidRPr="005A2E96">
        <w:rPr>
          <w:rFonts w:ascii="Arial" w:hAnsi="Arial" w:cs="Arial"/>
          <w:sz w:val="20"/>
          <w:szCs w:val="20"/>
          <w:lang w:val="pt-PT"/>
        </w:rPr>
        <w:t>estada noutro Es</w:t>
      </w:r>
      <w:r w:rsidR="00330C7C" w:rsidRPr="005A2E96">
        <w:rPr>
          <w:rFonts w:ascii="Arial" w:hAnsi="Arial" w:cs="Arial"/>
          <w:sz w:val="20"/>
          <w:szCs w:val="20"/>
          <w:lang w:val="pt-PT"/>
        </w:rPr>
        <w:t>tado-Membro dos países da UE ou da EFTA, mesmo após o período</w:t>
      </w:r>
      <w:r w:rsidRPr="005A2E96">
        <w:rPr>
          <w:rFonts w:ascii="Arial" w:hAnsi="Arial" w:cs="Arial"/>
          <w:sz w:val="20"/>
          <w:szCs w:val="20"/>
          <w:lang w:val="pt-PT"/>
        </w:rPr>
        <w:t xml:space="preserve"> do emprego, desde que as condições estab</w:t>
      </w:r>
      <w:r w:rsidR="004855C2" w:rsidRPr="005A2E96">
        <w:rPr>
          <w:rFonts w:ascii="Arial" w:hAnsi="Arial" w:cs="Arial"/>
          <w:sz w:val="20"/>
          <w:szCs w:val="20"/>
          <w:lang w:val="pt-PT"/>
        </w:rPr>
        <w:t>elecidas pela legislação da UE</w:t>
      </w:r>
      <w:r w:rsidR="00330C7C" w:rsidRPr="005A2E96">
        <w:rPr>
          <w:rFonts w:ascii="Arial" w:hAnsi="Arial" w:cs="Arial"/>
          <w:sz w:val="20"/>
          <w:szCs w:val="20"/>
          <w:lang w:val="pt-PT"/>
        </w:rPr>
        <w:t xml:space="preserve"> sejam cumpridas;</w:t>
      </w:r>
    </w:p>
    <w:p w:rsidR="00850AD3" w:rsidRPr="005A2E96" w:rsidRDefault="002028C0" w:rsidP="00B6391C">
      <w:pPr>
        <w:pStyle w:val="Akapitzlist"/>
        <w:numPr>
          <w:ilvl w:val="0"/>
          <w:numId w:val="27"/>
        </w:numPr>
        <w:spacing w:line="240" w:lineRule="auto"/>
        <w:ind w:left="425" w:hanging="357"/>
        <w:contextualSpacing w:val="0"/>
        <w:rPr>
          <w:rFonts w:ascii="Arial" w:hAnsi="Arial" w:cs="Arial"/>
          <w:snapToGrid w:val="0"/>
          <w:sz w:val="20"/>
          <w:szCs w:val="20"/>
          <w:lang w:val="pt-BR"/>
        </w:rPr>
      </w:pPr>
      <w:r w:rsidRPr="005A2E96">
        <w:rPr>
          <w:rFonts w:ascii="Arial" w:hAnsi="Arial" w:cs="Arial"/>
          <w:sz w:val="20"/>
          <w:szCs w:val="20"/>
          <w:lang w:val="pt-PT"/>
        </w:rPr>
        <w:t xml:space="preserve">igualdade de tratamento com os </w:t>
      </w:r>
      <w:r w:rsidR="00A160D0" w:rsidRPr="005A2E96">
        <w:rPr>
          <w:rFonts w:ascii="Arial" w:hAnsi="Arial" w:cs="Arial"/>
          <w:sz w:val="20"/>
          <w:szCs w:val="20"/>
          <w:lang w:val="pt-PT"/>
        </w:rPr>
        <w:t>cidadãos</w:t>
      </w:r>
      <w:r w:rsidRPr="005A2E96">
        <w:rPr>
          <w:rFonts w:ascii="Arial" w:hAnsi="Arial" w:cs="Arial"/>
          <w:sz w:val="20"/>
          <w:szCs w:val="20"/>
          <w:lang w:val="pt-PT"/>
        </w:rPr>
        <w:t xml:space="preserve"> do Estado-Membro dos países da </w:t>
      </w:r>
      <w:r w:rsidR="00330C7C" w:rsidRPr="005A2E96">
        <w:rPr>
          <w:rFonts w:ascii="Arial" w:hAnsi="Arial" w:cs="Arial"/>
          <w:sz w:val="20"/>
          <w:szCs w:val="20"/>
          <w:lang w:val="pt-PT"/>
        </w:rPr>
        <w:t>U</w:t>
      </w:r>
      <w:r w:rsidR="00D90B8C" w:rsidRPr="005A2E96">
        <w:rPr>
          <w:rFonts w:ascii="Arial" w:hAnsi="Arial" w:cs="Arial"/>
          <w:sz w:val="20"/>
          <w:szCs w:val="20"/>
          <w:lang w:val="pt-PT"/>
        </w:rPr>
        <w:t>E</w:t>
      </w:r>
      <w:r w:rsidR="00330C7C" w:rsidRPr="005A2E96">
        <w:rPr>
          <w:rFonts w:ascii="Arial" w:hAnsi="Arial" w:cs="Arial"/>
          <w:sz w:val="20"/>
          <w:szCs w:val="20"/>
          <w:lang w:val="pt-PT"/>
        </w:rPr>
        <w:t xml:space="preserve"> ou da </w:t>
      </w:r>
      <w:r w:rsidRPr="005A2E96">
        <w:rPr>
          <w:rFonts w:ascii="Arial" w:hAnsi="Arial" w:cs="Arial"/>
          <w:sz w:val="20"/>
          <w:szCs w:val="20"/>
          <w:lang w:val="pt-PT"/>
        </w:rPr>
        <w:t>EFTA em matéria de acesso ao emprego, condições de</w:t>
      </w:r>
      <w:r w:rsidR="00330C7C" w:rsidRPr="005A2E96">
        <w:rPr>
          <w:rFonts w:ascii="Arial" w:hAnsi="Arial" w:cs="Arial"/>
          <w:sz w:val="20"/>
          <w:szCs w:val="20"/>
          <w:lang w:val="pt-PT"/>
        </w:rPr>
        <w:t xml:space="preserve"> trabalho, acesso a benefícios sociais e fiscais, </w:t>
      </w:r>
      <w:r w:rsidRPr="005A2E96">
        <w:rPr>
          <w:rFonts w:ascii="Arial" w:hAnsi="Arial" w:cs="Arial"/>
          <w:sz w:val="20"/>
          <w:szCs w:val="20"/>
          <w:lang w:val="pt-PT"/>
        </w:rPr>
        <w:t>acesso à for</w:t>
      </w:r>
      <w:r w:rsidR="00330C7C" w:rsidRPr="005A2E96">
        <w:rPr>
          <w:rFonts w:ascii="Arial" w:hAnsi="Arial" w:cs="Arial"/>
          <w:sz w:val="20"/>
          <w:szCs w:val="20"/>
          <w:lang w:val="pt-PT"/>
        </w:rPr>
        <w:t>mação, os princípios de participar</w:t>
      </w:r>
      <w:r w:rsidRPr="005A2E96">
        <w:rPr>
          <w:rFonts w:ascii="Arial" w:hAnsi="Arial" w:cs="Arial"/>
          <w:sz w:val="20"/>
          <w:szCs w:val="20"/>
          <w:lang w:val="pt-PT"/>
        </w:rPr>
        <w:t xml:space="preserve"> em sindicatos, acesso à habitação, acesso à educação, formação profissional e formação profissiona</w:t>
      </w:r>
      <w:r w:rsidR="00330C7C" w:rsidRPr="005A2E96">
        <w:rPr>
          <w:rFonts w:ascii="Arial" w:hAnsi="Arial" w:cs="Arial"/>
          <w:sz w:val="20"/>
          <w:szCs w:val="20"/>
          <w:lang w:val="pt-PT"/>
        </w:rPr>
        <w:t>l para os filhos de trabalhadores, assistência prestada</w:t>
      </w:r>
      <w:r w:rsidRPr="005A2E96">
        <w:rPr>
          <w:rFonts w:ascii="Arial" w:hAnsi="Arial" w:cs="Arial"/>
          <w:sz w:val="20"/>
          <w:szCs w:val="20"/>
          <w:lang w:val="pt-PT"/>
        </w:rPr>
        <w:t xml:space="preserve"> pelos centros de emprego.</w:t>
      </w:r>
    </w:p>
    <w:p w:rsidR="00330C7C" w:rsidRPr="005A2E96" w:rsidRDefault="00330C7C" w:rsidP="005A2E96">
      <w:pPr>
        <w:spacing w:line="240" w:lineRule="auto"/>
        <w:ind w:left="0" w:firstLine="0"/>
        <w:rPr>
          <w:rFonts w:ascii="Arial" w:hAnsi="Arial" w:cs="Arial"/>
          <w:sz w:val="20"/>
          <w:szCs w:val="20"/>
          <w:lang w:val="pt-PT"/>
        </w:rPr>
      </w:pPr>
      <w:r w:rsidRPr="00330C7C">
        <w:rPr>
          <w:rFonts w:ascii="Arial" w:hAnsi="Arial" w:cs="Arial"/>
          <w:b/>
          <w:sz w:val="20"/>
          <w:szCs w:val="20"/>
          <w:lang w:val="pt-BR"/>
        </w:rPr>
        <w:t>I</w:t>
      </w:r>
      <w:r w:rsidR="0086316C">
        <w:rPr>
          <w:rFonts w:ascii="Arial" w:hAnsi="Arial" w:cs="Arial"/>
          <w:b/>
          <w:sz w:val="20"/>
          <w:szCs w:val="20"/>
          <w:lang w:val="pt-PT"/>
        </w:rPr>
        <w:t>nspe</w:t>
      </w:r>
      <w:r w:rsidRPr="00330C7C">
        <w:rPr>
          <w:rFonts w:ascii="Arial" w:hAnsi="Arial" w:cs="Arial"/>
          <w:b/>
          <w:sz w:val="20"/>
          <w:szCs w:val="20"/>
          <w:lang w:val="pt-PT"/>
        </w:rPr>
        <w:t>ções regionais do trabalho fornecem a</w:t>
      </w:r>
      <w:r w:rsidR="002028C0" w:rsidRPr="00330C7C">
        <w:rPr>
          <w:rFonts w:ascii="Arial" w:hAnsi="Arial" w:cs="Arial"/>
          <w:b/>
          <w:sz w:val="20"/>
          <w:szCs w:val="20"/>
          <w:lang w:val="pt-PT"/>
        </w:rPr>
        <w:t>conselhamento jurídico gratuito sobre os direitos decorrentes da livre circulação dos trabalhadores</w:t>
      </w:r>
      <w:r w:rsidR="002028C0" w:rsidRPr="00656DF1">
        <w:rPr>
          <w:rFonts w:ascii="Arial" w:hAnsi="Arial" w:cs="Arial"/>
          <w:sz w:val="20"/>
          <w:szCs w:val="20"/>
          <w:lang w:val="pt-PT"/>
        </w:rPr>
        <w:t xml:space="preserve"> na </w:t>
      </w:r>
      <w:r w:rsidR="008744AE">
        <w:rPr>
          <w:rFonts w:ascii="Arial" w:hAnsi="Arial" w:cs="Arial"/>
          <w:sz w:val="20"/>
          <w:szCs w:val="20"/>
          <w:lang w:val="pt-PT"/>
        </w:rPr>
        <w:t>Polónia</w:t>
      </w:r>
      <w:r w:rsidR="002028C0" w:rsidRPr="00656DF1">
        <w:rPr>
          <w:rFonts w:ascii="Arial" w:hAnsi="Arial" w:cs="Arial"/>
          <w:sz w:val="20"/>
          <w:szCs w:val="20"/>
          <w:lang w:val="pt-PT"/>
        </w:rPr>
        <w:t>.</w:t>
      </w:r>
      <w:r w:rsidR="005A2E96">
        <w:rPr>
          <w:rFonts w:ascii="Arial" w:hAnsi="Arial" w:cs="Arial"/>
          <w:sz w:val="20"/>
          <w:szCs w:val="20"/>
          <w:lang w:val="pt-PT"/>
        </w:rPr>
        <w:t xml:space="preserve"> </w:t>
      </w:r>
      <w:r w:rsidRPr="00330C7C">
        <w:rPr>
          <w:rFonts w:ascii="Arial" w:hAnsi="Arial" w:cs="Arial"/>
          <w:snapToGrid w:val="0"/>
          <w:sz w:val="20"/>
          <w:szCs w:val="20"/>
          <w:lang w:val="pt-BR"/>
        </w:rPr>
        <w:t xml:space="preserve">Prestar assessoria jurídica no campo de implementação </w:t>
      </w:r>
      <w:r>
        <w:rPr>
          <w:rFonts w:ascii="Arial" w:hAnsi="Arial" w:cs="Arial"/>
          <w:snapToGrid w:val="0"/>
          <w:sz w:val="20"/>
          <w:szCs w:val="20"/>
          <w:lang w:val="pt-BR"/>
        </w:rPr>
        <w:t xml:space="preserve">de </w:t>
      </w:r>
      <w:r w:rsidRPr="00330C7C">
        <w:rPr>
          <w:rFonts w:ascii="Arial" w:hAnsi="Arial" w:cs="Arial"/>
          <w:snapToGrid w:val="0"/>
          <w:sz w:val="20"/>
          <w:szCs w:val="20"/>
          <w:lang w:val="pt-BR"/>
        </w:rPr>
        <w:t>direitos decorrentes da livre circulação de trabalhadores é um</w:t>
      </w:r>
      <w:r>
        <w:rPr>
          <w:rFonts w:ascii="Arial" w:hAnsi="Arial" w:cs="Arial"/>
          <w:snapToGrid w:val="0"/>
          <w:sz w:val="20"/>
          <w:szCs w:val="20"/>
          <w:lang w:val="pt-BR"/>
        </w:rPr>
        <w:t>a das responsabilidades de cada Estado-Membro</w:t>
      </w:r>
      <w:r w:rsidRPr="00330C7C">
        <w:rPr>
          <w:rFonts w:ascii="Arial" w:hAnsi="Arial" w:cs="Arial"/>
          <w:snapToGrid w:val="0"/>
          <w:sz w:val="20"/>
          <w:szCs w:val="20"/>
          <w:lang w:val="pt-BR"/>
        </w:rPr>
        <w:t xml:space="preserve"> </w:t>
      </w:r>
      <w:r>
        <w:rPr>
          <w:rFonts w:ascii="Arial" w:hAnsi="Arial" w:cs="Arial"/>
          <w:snapToGrid w:val="0"/>
          <w:sz w:val="20"/>
          <w:szCs w:val="20"/>
          <w:lang w:val="pt-BR"/>
        </w:rPr>
        <w:t>da UE. A pessoa que aproveita da circulaçã</w:t>
      </w:r>
      <w:r w:rsidR="00731E4A">
        <w:rPr>
          <w:rFonts w:ascii="Arial" w:hAnsi="Arial" w:cs="Arial"/>
          <w:snapToGrid w:val="0"/>
          <w:sz w:val="20"/>
          <w:szCs w:val="20"/>
          <w:lang w:val="pt-BR"/>
        </w:rPr>
        <w:t xml:space="preserve">o </w:t>
      </w:r>
      <w:r w:rsidRPr="00330C7C">
        <w:rPr>
          <w:rFonts w:ascii="Arial" w:hAnsi="Arial" w:cs="Arial"/>
          <w:snapToGrid w:val="0"/>
          <w:sz w:val="20"/>
          <w:szCs w:val="20"/>
          <w:lang w:val="pt-BR"/>
        </w:rPr>
        <w:t>livre</w:t>
      </w:r>
      <w:r w:rsidR="00731E4A">
        <w:rPr>
          <w:rFonts w:ascii="Arial" w:hAnsi="Arial" w:cs="Arial"/>
          <w:snapToGrid w:val="0"/>
          <w:sz w:val="20"/>
          <w:szCs w:val="20"/>
          <w:lang w:val="pt-BR"/>
        </w:rPr>
        <w:t xml:space="preserve"> de trabalhadores, pode</w:t>
      </w:r>
      <w:r w:rsidRPr="00330C7C">
        <w:rPr>
          <w:rFonts w:ascii="Arial" w:hAnsi="Arial" w:cs="Arial"/>
          <w:snapToGrid w:val="0"/>
          <w:sz w:val="20"/>
          <w:szCs w:val="20"/>
          <w:lang w:val="pt-BR"/>
        </w:rPr>
        <w:t xml:space="preserve"> recorrer à instituição que reali</w:t>
      </w:r>
      <w:r w:rsidR="00731E4A">
        <w:rPr>
          <w:rFonts w:ascii="Arial" w:hAnsi="Arial" w:cs="Arial"/>
          <w:snapToGrid w:val="0"/>
          <w:sz w:val="20"/>
          <w:szCs w:val="20"/>
          <w:lang w:val="pt-BR"/>
        </w:rPr>
        <w:t>za essa tarefa para obter ajuda</w:t>
      </w:r>
      <w:r w:rsidR="0086316C">
        <w:rPr>
          <w:rFonts w:ascii="Arial" w:hAnsi="Arial" w:cs="Arial"/>
          <w:snapToGrid w:val="0"/>
          <w:sz w:val="20"/>
          <w:szCs w:val="20"/>
          <w:lang w:val="pt-BR"/>
        </w:rPr>
        <w:t xml:space="preserve"> </w:t>
      </w:r>
      <w:r w:rsidR="00731E4A">
        <w:rPr>
          <w:rFonts w:ascii="Arial" w:hAnsi="Arial" w:cs="Arial"/>
          <w:snapToGrid w:val="0"/>
          <w:sz w:val="20"/>
          <w:szCs w:val="20"/>
          <w:lang w:val="pt-BR"/>
        </w:rPr>
        <w:t>no país onde está hospedada</w:t>
      </w:r>
      <w:r w:rsidRPr="00330C7C">
        <w:rPr>
          <w:rFonts w:ascii="Arial" w:hAnsi="Arial" w:cs="Arial"/>
          <w:snapToGrid w:val="0"/>
          <w:sz w:val="20"/>
          <w:szCs w:val="20"/>
          <w:lang w:val="pt-BR"/>
        </w:rPr>
        <w:t xml:space="preserve">. </w:t>
      </w:r>
      <w:r w:rsidR="00731E4A">
        <w:rPr>
          <w:rFonts w:ascii="Arial" w:hAnsi="Arial" w:cs="Arial"/>
          <w:snapToGrid w:val="0"/>
          <w:sz w:val="20"/>
          <w:szCs w:val="20"/>
          <w:lang w:val="pt-BR"/>
        </w:rPr>
        <w:t>Pode-se encontrar mais i</w:t>
      </w:r>
      <w:r w:rsidRPr="00330C7C">
        <w:rPr>
          <w:rFonts w:ascii="Arial" w:hAnsi="Arial" w:cs="Arial"/>
          <w:snapToGrid w:val="0"/>
          <w:sz w:val="20"/>
          <w:szCs w:val="20"/>
          <w:lang w:val="pt-BR"/>
        </w:rPr>
        <w:t>nformação</w:t>
      </w:r>
      <w:r w:rsidR="00731E4A">
        <w:rPr>
          <w:rFonts w:ascii="Arial" w:hAnsi="Arial" w:cs="Arial"/>
          <w:snapToGrid w:val="0"/>
          <w:sz w:val="20"/>
          <w:szCs w:val="20"/>
          <w:lang w:val="pt-BR"/>
        </w:rPr>
        <w:t xml:space="preserve"> sobre </w:t>
      </w:r>
      <w:r w:rsidR="00731E4A" w:rsidRPr="00731E4A">
        <w:rPr>
          <w:rFonts w:ascii="Arial" w:hAnsi="Arial" w:cs="Arial"/>
          <w:b/>
          <w:snapToGrid w:val="0"/>
          <w:sz w:val="20"/>
          <w:szCs w:val="20"/>
          <w:lang w:val="pt-BR"/>
        </w:rPr>
        <w:t>instituições competentes</w:t>
      </w:r>
      <w:r w:rsidR="00731E4A">
        <w:rPr>
          <w:rFonts w:ascii="Arial" w:hAnsi="Arial" w:cs="Arial"/>
          <w:snapToGrid w:val="0"/>
          <w:sz w:val="20"/>
          <w:szCs w:val="20"/>
          <w:lang w:val="pt-BR"/>
        </w:rPr>
        <w:t xml:space="preserve"> no site da Comissão Europeia</w:t>
      </w:r>
      <w:r w:rsidRPr="00330C7C">
        <w:rPr>
          <w:rFonts w:ascii="Arial" w:hAnsi="Arial" w:cs="Arial"/>
          <w:snapToGrid w:val="0"/>
          <w:sz w:val="20"/>
          <w:szCs w:val="20"/>
          <w:lang w:val="pt-BR"/>
        </w:rPr>
        <w:t>.</w:t>
      </w:r>
    </w:p>
    <w:p w:rsidR="00850AD3" w:rsidRDefault="00731E4A" w:rsidP="005A2E96">
      <w:pPr>
        <w:ind w:left="0" w:firstLine="0"/>
        <w:rPr>
          <w:rFonts w:ascii="Arial" w:hAnsi="Arial" w:cs="Arial"/>
          <w:sz w:val="20"/>
          <w:szCs w:val="20"/>
          <w:lang w:val="pt-PT"/>
        </w:rPr>
      </w:pPr>
      <w:r>
        <w:rPr>
          <w:rFonts w:ascii="Arial" w:hAnsi="Arial" w:cs="Arial"/>
          <w:sz w:val="20"/>
          <w:szCs w:val="20"/>
          <w:lang w:val="pt-PT"/>
        </w:rPr>
        <w:t>Cidadão da UE ou da EFTA que tem</w:t>
      </w:r>
      <w:r w:rsidR="002028C0" w:rsidRPr="00656DF1">
        <w:rPr>
          <w:rFonts w:ascii="Arial" w:hAnsi="Arial" w:cs="Arial"/>
          <w:sz w:val="20"/>
          <w:szCs w:val="20"/>
          <w:lang w:val="pt-PT"/>
        </w:rPr>
        <w:t xml:space="preserve"> um contrato de trabalho com um empregador polaco </w:t>
      </w:r>
      <w:r>
        <w:rPr>
          <w:rFonts w:ascii="Arial" w:hAnsi="Arial" w:cs="Arial"/>
          <w:sz w:val="20"/>
          <w:szCs w:val="20"/>
          <w:lang w:val="pt-PT"/>
        </w:rPr>
        <w:t>torna-se sujeito às disposições do código de trabalho polaco e</w:t>
      </w:r>
      <w:r w:rsidR="002028C0" w:rsidRPr="00656DF1">
        <w:rPr>
          <w:rFonts w:ascii="Arial" w:hAnsi="Arial" w:cs="Arial"/>
          <w:sz w:val="20"/>
          <w:szCs w:val="20"/>
          <w:lang w:val="pt-PT"/>
        </w:rPr>
        <w:t xml:space="preserve"> </w:t>
      </w:r>
      <w:r w:rsidR="002028C0" w:rsidRPr="000B75EF">
        <w:rPr>
          <w:rFonts w:ascii="Arial" w:hAnsi="Arial" w:cs="Arial"/>
          <w:b/>
          <w:sz w:val="20"/>
          <w:szCs w:val="20"/>
          <w:lang w:val="pt-PT"/>
        </w:rPr>
        <w:t xml:space="preserve">não precisa solicitar uma </w:t>
      </w:r>
      <w:r w:rsidR="002028C0" w:rsidRPr="00731E4A">
        <w:rPr>
          <w:rFonts w:ascii="Arial" w:hAnsi="Arial" w:cs="Arial"/>
          <w:b/>
          <w:sz w:val="20"/>
          <w:szCs w:val="20"/>
          <w:lang w:val="pt-PT"/>
        </w:rPr>
        <w:t>autorização de trabalho</w:t>
      </w:r>
      <w:r w:rsidR="002028C0" w:rsidRPr="009503D7">
        <w:rPr>
          <w:rFonts w:ascii="Arial" w:hAnsi="Arial" w:cs="Arial"/>
          <w:color w:val="404040" w:themeColor="text1" w:themeTint="BF"/>
          <w:sz w:val="20"/>
          <w:szCs w:val="20"/>
          <w:lang w:val="pt-PT"/>
        </w:rPr>
        <w:t>.</w:t>
      </w:r>
      <w:r>
        <w:rPr>
          <w:rFonts w:ascii="Arial" w:hAnsi="Arial" w:cs="Arial"/>
          <w:sz w:val="20"/>
          <w:szCs w:val="20"/>
          <w:lang w:val="pt-PT"/>
        </w:rPr>
        <w:t xml:space="preserve"> No entanto, há </w:t>
      </w:r>
      <w:r w:rsidRPr="00731E4A">
        <w:rPr>
          <w:rFonts w:ascii="Arial" w:hAnsi="Arial" w:cs="Arial"/>
          <w:b/>
          <w:sz w:val="20"/>
          <w:szCs w:val="20"/>
          <w:lang w:val="pt-PT"/>
        </w:rPr>
        <w:t>certas limitações</w:t>
      </w:r>
      <w:r w:rsidR="002028C0" w:rsidRPr="00731E4A">
        <w:rPr>
          <w:rFonts w:ascii="Arial" w:hAnsi="Arial" w:cs="Arial"/>
          <w:b/>
          <w:sz w:val="20"/>
          <w:szCs w:val="20"/>
          <w:lang w:val="pt-PT"/>
        </w:rPr>
        <w:t xml:space="preserve"> em relação ao acesso</w:t>
      </w:r>
      <w:r w:rsidRPr="00731E4A">
        <w:rPr>
          <w:rFonts w:ascii="Arial" w:hAnsi="Arial" w:cs="Arial"/>
          <w:b/>
          <w:sz w:val="20"/>
          <w:szCs w:val="20"/>
          <w:lang w:val="pt-PT"/>
        </w:rPr>
        <w:t xml:space="preserve"> dos cidadãos dos países da UE ou da</w:t>
      </w:r>
      <w:r w:rsidR="002028C0" w:rsidRPr="00731E4A">
        <w:rPr>
          <w:rFonts w:ascii="Arial" w:hAnsi="Arial" w:cs="Arial"/>
          <w:b/>
          <w:sz w:val="20"/>
          <w:szCs w:val="20"/>
          <w:lang w:val="pt-PT"/>
        </w:rPr>
        <w:t xml:space="preserve"> EFTA para</w:t>
      </w:r>
      <w:r>
        <w:rPr>
          <w:rFonts w:ascii="Arial" w:hAnsi="Arial" w:cs="Arial"/>
          <w:b/>
          <w:sz w:val="20"/>
          <w:szCs w:val="20"/>
          <w:lang w:val="pt-PT"/>
        </w:rPr>
        <w:t xml:space="preserve"> trabalhar em certas profissões. </w:t>
      </w:r>
      <w:r w:rsidRPr="00731E4A">
        <w:rPr>
          <w:rFonts w:ascii="Arial" w:hAnsi="Arial" w:cs="Arial"/>
          <w:sz w:val="20"/>
          <w:szCs w:val="20"/>
          <w:lang w:val="pt-PT"/>
        </w:rPr>
        <w:t xml:space="preserve">Isso se </w:t>
      </w:r>
      <w:r>
        <w:rPr>
          <w:rFonts w:ascii="Arial" w:hAnsi="Arial" w:cs="Arial"/>
          <w:sz w:val="20"/>
          <w:szCs w:val="20"/>
          <w:lang w:val="pt-PT"/>
        </w:rPr>
        <w:t xml:space="preserve">aplica a alguns postos de trabalho </w:t>
      </w:r>
      <w:r w:rsidRPr="00731E4A">
        <w:rPr>
          <w:rFonts w:ascii="Arial" w:hAnsi="Arial" w:cs="Arial"/>
          <w:sz w:val="20"/>
          <w:szCs w:val="20"/>
          <w:lang w:val="pt-PT"/>
        </w:rPr>
        <w:t xml:space="preserve">no </w:t>
      </w:r>
      <w:r w:rsidRPr="00731E4A">
        <w:rPr>
          <w:rFonts w:ascii="Arial" w:hAnsi="Arial" w:cs="Arial"/>
          <w:sz w:val="20"/>
          <w:szCs w:val="20"/>
          <w:lang w:val="pt-PT"/>
        </w:rPr>
        <w:lastRenderedPageBreak/>
        <w:t>setor público, incluindo a administração púb</w:t>
      </w:r>
      <w:r>
        <w:rPr>
          <w:rFonts w:ascii="Arial" w:hAnsi="Arial" w:cs="Arial"/>
          <w:sz w:val="20"/>
          <w:szCs w:val="20"/>
          <w:lang w:val="pt-PT"/>
        </w:rPr>
        <w:t xml:space="preserve">lica - tão governamental quanto </w:t>
      </w:r>
      <w:r w:rsidRPr="00731E4A">
        <w:rPr>
          <w:rFonts w:ascii="Arial" w:hAnsi="Arial" w:cs="Arial"/>
          <w:sz w:val="20"/>
          <w:szCs w:val="20"/>
          <w:lang w:val="pt-PT"/>
        </w:rPr>
        <w:t>governo local, certos cargos relacionados com a adminis</w:t>
      </w:r>
      <w:r>
        <w:rPr>
          <w:rFonts w:ascii="Arial" w:hAnsi="Arial" w:cs="Arial"/>
          <w:sz w:val="20"/>
          <w:szCs w:val="20"/>
          <w:lang w:val="pt-PT"/>
        </w:rPr>
        <w:t xml:space="preserve">tração da justiça, </w:t>
      </w:r>
      <w:r w:rsidR="0086316C">
        <w:rPr>
          <w:rFonts w:ascii="Arial" w:hAnsi="Arial" w:cs="Arial"/>
          <w:sz w:val="20"/>
          <w:szCs w:val="20"/>
          <w:lang w:val="pt-PT"/>
        </w:rPr>
        <w:t>tais como: juí</w:t>
      </w:r>
      <w:r w:rsidRPr="00731E4A">
        <w:rPr>
          <w:rFonts w:ascii="Arial" w:hAnsi="Arial" w:cs="Arial"/>
          <w:sz w:val="20"/>
          <w:szCs w:val="20"/>
          <w:lang w:val="pt-PT"/>
        </w:rPr>
        <w:t>zes, assistentes de juiz, referendário</w:t>
      </w:r>
      <w:r w:rsidR="004A4A6B">
        <w:rPr>
          <w:rFonts w:ascii="Arial" w:hAnsi="Arial" w:cs="Arial"/>
          <w:sz w:val="20"/>
          <w:szCs w:val="20"/>
          <w:lang w:val="pt-PT"/>
        </w:rPr>
        <w:t>s, procuradores, jurados</w:t>
      </w:r>
      <w:r>
        <w:rPr>
          <w:rFonts w:ascii="Arial" w:hAnsi="Arial" w:cs="Arial"/>
          <w:sz w:val="20"/>
          <w:szCs w:val="20"/>
          <w:lang w:val="pt-PT"/>
        </w:rPr>
        <w:t>, curadores</w:t>
      </w:r>
      <w:r w:rsidR="004A4A6B">
        <w:rPr>
          <w:rFonts w:ascii="Arial" w:hAnsi="Arial" w:cs="Arial"/>
          <w:sz w:val="20"/>
          <w:szCs w:val="20"/>
          <w:lang w:val="pt-PT"/>
        </w:rPr>
        <w:t xml:space="preserve"> judiciais</w:t>
      </w:r>
      <w:r w:rsidRPr="00731E4A">
        <w:rPr>
          <w:rFonts w:ascii="Arial" w:hAnsi="Arial" w:cs="Arial"/>
          <w:sz w:val="20"/>
          <w:szCs w:val="20"/>
          <w:lang w:val="pt-PT"/>
        </w:rPr>
        <w:t xml:space="preserve">, </w:t>
      </w:r>
      <w:r w:rsidR="004A4A6B">
        <w:rPr>
          <w:rFonts w:ascii="Arial" w:hAnsi="Arial" w:cs="Arial"/>
          <w:sz w:val="20"/>
          <w:szCs w:val="20"/>
          <w:lang w:val="pt-PT"/>
        </w:rPr>
        <w:t xml:space="preserve">executores judiciais, </w:t>
      </w:r>
      <w:r w:rsidRPr="00731E4A">
        <w:rPr>
          <w:rFonts w:ascii="Arial" w:hAnsi="Arial" w:cs="Arial"/>
          <w:sz w:val="20"/>
          <w:szCs w:val="20"/>
          <w:lang w:val="pt-PT"/>
        </w:rPr>
        <w:t>funcionários do Serviço</w:t>
      </w:r>
      <w:r w:rsidR="004A4A6B">
        <w:rPr>
          <w:rFonts w:ascii="Arial" w:hAnsi="Arial" w:cs="Arial"/>
          <w:sz w:val="20"/>
          <w:szCs w:val="20"/>
          <w:lang w:val="pt-PT"/>
        </w:rPr>
        <w:t xml:space="preserve"> Civil, funcionários do Serviço Prisional</w:t>
      </w:r>
      <w:r w:rsidRPr="00731E4A">
        <w:rPr>
          <w:rFonts w:ascii="Arial" w:hAnsi="Arial" w:cs="Arial"/>
          <w:sz w:val="20"/>
          <w:szCs w:val="20"/>
          <w:lang w:val="pt-PT"/>
        </w:rPr>
        <w:t>.</w:t>
      </w:r>
    </w:p>
    <w:p w:rsidR="00794CB1" w:rsidRPr="004A4A6B" w:rsidRDefault="00794CB1" w:rsidP="005A2E96">
      <w:pPr>
        <w:ind w:left="0" w:firstLine="0"/>
        <w:rPr>
          <w:rFonts w:ascii="Arial" w:hAnsi="Arial" w:cs="Arial"/>
          <w:sz w:val="20"/>
          <w:szCs w:val="20"/>
          <w:lang w:val="pt-PT"/>
        </w:rPr>
      </w:pPr>
      <w:r w:rsidRPr="00794CB1">
        <w:rPr>
          <w:rFonts w:ascii="Arial" w:hAnsi="Arial" w:cs="Arial"/>
          <w:sz w:val="20"/>
          <w:szCs w:val="20"/>
          <w:lang w:val="pt-PT"/>
        </w:rPr>
        <w:t>No caso de emprego na função pública, o diretor g</w:t>
      </w:r>
      <w:r>
        <w:rPr>
          <w:rFonts w:ascii="Arial" w:hAnsi="Arial" w:cs="Arial"/>
          <w:sz w:val="20"/>
          <w:szCs w:val="20"/>
          <w:lang w:val="pt-PT"/>
        </w:rPr>
        <w:t xml:space="preserve">eral do escritório, </w:t>
      </w:r>
      <w:r w:rsidRPr="00794CB1">
        <w:rPr>
          <w:rFonts w:ascii="Arial" w:hAnsi="Arial" w:cs="Arial"/>
          <w:sz w:val="20"/>
          <w:szCs w:val="20"/>
          <w:lang w:val="pt-PT"/>
        </w:rPr>
        <w:t xml:space="preserve">divulgando informações sobre vagas, aponta, </w:t>
      </w:r>
      <w:r>
        <w:rPr>
          <w:rFonts w:ascii="Arial" w:hAnsi="Arial" w:cs="Arial"/>
          <w:sz w:val="20"/>
          <w:szCs w:val="20"/>
          <w:lang w:val="pt-PT"/>
        </w:rPr>
        <w:t>com permissão do Chefe do Serviço Público, cargos para os</w:t>
      </w:r>
      <w:r w:rsidRPr="00794CB1">
        <w:rPr>
          <w:rFonts w:ascii="Arial" w:hAnsi="Arial" w:cs="Arial"/>
          <w:sz w:val="20"/>
          <w:szCs w:val="20"/>
          <w:lang w:val="pt-PT"/>
        </w:rPr>
        <w:t xml:space="preserve"> quais, além dos cidadãos polacos, podem candidatar-se</w:t>
      </w:r>
      <w:r>
        <w:rPr>
          <w:rFonts w:ascii="Arial" w:hAnsi="Arial" w:cs="Arial"/>
          <w:sz w:val="20"/>
          <w:szCs w:val="20"/>
          <w:lang w:val="pt-PT"/>
        </w:rPr>
        <w:t xml:space="preserve"> </w:t>
      </w:r>
      <w:r w:rsidRPr="00794CB1">
        <w:rPr>
          <w:rFonts w:ascii="Arial" w:hAnsi="Arial" w:cs="Arial"/>
          <w:sz w:val="20"/>
          <w:szCs w:val="20"/>
          <w:lang w:val="pt-PT"/>
        </w:rPr>
        <w:t>cidadãos da UE ou da EFTA</w:t>
      </w:r>
      <w:r>
        <w:rPr>
          <w:rFonts w:ascii="Arial" w:hAnsi="Arial" w:cs="Arial"/>
          <w:sz w:val="20"/>
          <w:szCs w:val="20"/>
          <w:lang w:val="pt-PT"/>
        </w:rPr>
        <w:t xml:space="preserve">, que, </w:t>
      </w:r>
      <w:r w:rsidRPr="00794CB1">
        <w:rPr>
          <w:rFonts w:ascii="Arial" w:hAnsi="Arial" w:cs="Arial"/>
          <w:sz w:val="20"/>
          <w:szCs w:val="20"/>
          <w:lang w:val="pt-PT"/>
        </w:rPr>
        <w:t>com base nas dispos</w:t>
      </w:r>
      <w:r>
        <w:rPr>
          <w:rFonts w:ascii="Arial" w:hAnsi="Arial" w:cs="Arial"/>
          <w:sz w:val="20"/>
          <w:szCs w:val="20"/>
          <w:lang w:val="pt-PT"/>
        </w:rPr>
        <w:t>ições do direito comunitário, tê</w:t>
      </w:r>
      <w:r w:rsidRPr="00794CB1">
        <w:rPr>
          <w:rFonts w:ascii="Arial" w:hAnsi="Arial" w:cs="Arial"/>
          <w:sz w:val="20"/>
          <w:szCs w:val="20"/>
          <w:lang w:val="pt-PT"/>
        </w:rPr>
        <w:t>m o direito de</w:t>
      </w:r>
      <w:r>
        <w:rPr>
          <w:rFonts w:ascii="Arial" w:hAnsi="Arial" w:cs="Arial"/>
          <w:sz w:val="20"/>
          <w:szCs w:val="20"/>
          <w:lang w:val="pt-PT"/>
        </w:rPr>
        <w:t xml:space="preserve"> se contratar </w:t>
      </w:r>
      <w:r w:rsidRPr="00794CB1">
        <w:rPr>
          <w:rFonts w:ascii="Arial" w:hAnsi="Arial" w:cs="Arial"/>
          <w:sz w:val="20"/>
          <w:szCs w:val="20"/>
          <w:lang w:val="pt-PT"/>
        </w:rPr>
        <w:t>no território da Polónia.</w:t>
      </w:r>
      <w:r>
        <w:rPr>
          <w:rFonts w:ascii="Arial" w:hAnsi="Arial" w:cs="Arial"/>
          <w:sz w:val="20"/>
          <w:szCs w:val="20"/>
          <w:lang w:val="pt-PT"/>
        </w:rPr>
        <w:t xml:space="preserve"> </w:t>
      </w:r>
      <w:r w:rsidRPr="00794CB1">
        <w:rPr>
          <w:rFonts w:ascii="Arial" w:hAnsi="Arial" w:cs="Arial"/>
          <w:sz w:val="20"/>
          <w:szCs w:val="20"/>
          <w:lang w:val="pt-PT"/>
        </w:rPr>
        <w:t>Uma pess</w:t>
      </w:r>
      <w:r>
        <w:rPr>
          <w:rFonts w:ascii="Arial" w:hAnsi="Arial" w:cs="Arial"/>
          <w:sz w:val="20"/>
          <w:szCs w:val="20"/>
          <w:lang w:val="pt-PT"/>
        </w:rPr>
        <w:t xml:space="preserve">oa que não tem cidadania polaca </w:t>
      </w:r>
      <w:r w:rsidR="00350A13">
        <w:rPr>
          <w:rFonts w:ascii="Arial" w:hAnsi="Arial" w:cs="Arial"/>
          <w:sz w:val="20"/>
          <w:szCs w:val="20"/>
          <w:lang w:val="pt-PT"/>
        </w:rPr>
        <w:t xml:space="preserve">pode ser empregada quando o trabalho </w:t>
      </w:r>
      <w:r w:rsidRPr="00794CB1">
        <w:rPr>
          <w:rFonts w:ascii="Arial" w:hAnsi="Arial" w:cs="Arial"/>
          <w:sz w:val="20"/>
          <w:szCs w:val="20"/>
          <w:lang w:val="pt-PT"/>
        </w:rPr>
        <w:t>não envolve</w:t>
      </w:r>
      <w:r w:rsidR="00350A13">
        <w:rPr>
          <w:rFonts w:ascii="Arial" w:hAnsi="Arial" w:cs="Arial"/>
          <w:sz w:val="20"/>
          <w:szCs w:val="20"/>
          <w:lang w:val="pt-PT"/>
        </w:rPr>
        <w:t>r</w:t>
      </w:r>
      <w:r w:rsidRPr="00794CB1">
        <w:rPr>
          <w:rFonts w:ascii="Arial" w:hAnsi="Arial" w:cs="Arial"/>
          <w:sz w:val="20"/>
          <w:szCs w:val="20"/>
          <w:lang w:val="pt-PT"/>
        </w:rPr>
        <w:t xml:space="preserve"> participação direta ou indireta no exercício da autoridade pública</w:t>
      </w:r>
      <w:r w:rsidR="00350A13">
        <w:rPr>
          <w:rFonts w:ascii="Arial" w:hAnsi="Arial" w:cs="Arial"/>
          <w:sz w:val="20"/>
          <w:szCs w:val="20"/>
          <w:lang w:val="pt-PT"/>
        </w:rPr>
        <w:t xml:space="preserve"> </w:t>
      </w:r>
      <w:r w:rsidRPr="00794CB1">
        <w:rPr>
          <w:rFonts w:ascii="Arial" w:hAnsi="Arial" w:cs="Arial"/>
          <w:sz w:val="20"/>
          <w:szCs w:val="20"/>
          <w:lang w:val="pt-PT"/>
        </w:rPr>
        <w:t>e funções destinadas a proteger os interesses gerais do Estado, se</w:t>
      </w:r>
      <w:r w:rsidR="00350A13">
        <w:rPr>
          <w:rFonts w:ascii="Arial" w:hAnsi="Arial" w:cs="Arial"/>
          <w:sz w:val="20"/>
          <w:szCs w:val="20"/>
          <w:lang w:val="pt-PT"/>
        </w:rPr>
        <w:t xml:space="preserve"> tem um conhecimento </w:t>
      </w:r>
      <w:r w:rsidRPr="00794CB1">
        <w:rPr>
          <w:rFonts w:ascii="Arial" w:hAnsi="Arial" w:cs="Arial"/>
          <w:sz w:val="20"/>
          <w:szCs w:val="20"/>
          <w:lang w:val="pt-PT"/>
        </w:rPr>
        <w:t>confirmado da língua polaca.</w:t>
      </w:r>
      <w:r w:rsidR="00350A13">
        <w:rPr>
          <w:rFonts w:ascii="Arial" w:hAnsi="Arial" w:cs="Arial"/>
          <w:sz w:val="20"/>
          <w:szCs w:val="20"/>
          <w:lang w:val="pt-PT"/>
        </w:rPr>
        <w:t xml:space="preserve"> Uma solução semelhante </w:t>
      </w:r>
      <w:r w:rsidR="00350A13" w:rsidRPr="00350A13">
        <w:rPr>
          <w:rFonts w:ascii="Arial" w:hAnsi="Arial" w:cs="Arial"/>
          <w:sz w:val="20"/>
          <w:szCs w:val="20"/>
          <w:lang w:val="pt-PT"/>
        </w:rPr>
        <w:t>aplica</w:t>
      </w:r>
      <w:r w:rsidR="00350A13">
        <w:rPr>
          <w:rFonts w:ascii="Arial" w:hAnsi="Arial" w:cs="Arial"/>
          <w:sz w:val="20"/>
          <w:szCs w:val="20"/>
          <w:lang w:val="pt-PT"/>
        </w:rPr>
        <w:t>-se a funcionários de governos locais</w:t>
      </w:r>
      <w:r w:rsidR="00350A13" w:rsidRPr="00350A13">
        <w:rPr>
          <w:rFonts w:ascii="Arial" w:hAnsi="Arial" w:cs="Arial"/>
          <w:sz w:val="20"/>
          <w:szCs w:val="20"/>
          <w:lang w:val="pt-PT"/>
        </w:rPr>
        <w:t>.</w:t>
      </w:r>
    </w:p>
    <w:p w:rsidR="00850AD3" w:rsidRPr="00B81A4D" w:rsidRDefault="004F7039" w:rsidP="005A2E96">
      <w:pPr>
        <w:ind w:left="0" w:firstLine="0"/>
        <w:rPr>
          <w:rFonts w:ascii="Arial" w:hAnsi="Arial" w:cs="Arial"/>
          <w:sz w:val="20"/>
          <w:szCs w:val="20"/>
          <w:lang w:val="pt-BR"/>
        </w:rPr>
      </w:pPr>
      <w:r>
        <w:rPr>
          <w:rFonts w:ascii="Arial" w:hAnsi="Arial" w:cs="Arial"/>
          <w:sz w:val="20"/>
          <w:szCs w:val="20"/>
          <w:lang w:val="pt-PT"/>
        </w:rPr>
        <w:t xml:space="preserve">Por outro lado, pode-se exercer </w:t>
      </w:r>
      <w:r w:rsidR="003E30E8">
        <w:rPr>
          <w:rFonts w:ascii="Arial" w:hAnsi="Arial" w:cs="Arial"/>
          <w:sz w:val="20"/>
          <w:szCs w:val="20"/>
          <w:lang w:val="pt-PT"/>
        </w:rPr>
        <w:t xml:space="preserve">trabalho como o chamado </w:t>
      </w:r>
      <w:r w:rsidR="002028C0" w:rsidRPr="000B75EF">
        <w:rPr>
          <w:rFonts w:ascii="Arial" w:hAnsi="Arial" w:cs="Arial"/>
          <w:b/>
          <w:sz w:val="20"/>
          <w:szCs w:val="20"/>
          <w:lang w:val="pt-PT"/>
        </w:rPr>
        <w:t>trabalhador destacado</w:t>
      </w:r>
      <w:r w:rsidR="001C3F9F">
        <w:rPr>
          <w:rFonts w:ascii="Arial" w:hAnsi="Arial" w:cs="Arial"/>
          <w:b/>
          <w:sz w:val="20"/>
          <w:szCs w:val="20"/>
          <w:lang w:val="pt-PT"/>
        </w:rPr>
        <w:t xml:space="preserve"> </w:t>
      </w:r>
      <w:r w:rsidR="001C3F9F" w:rsidRPr="001C3F9F">
        <w:rPr>
          <w:rFonts w:ascii="Arial" w:hAnsi="Arial" w:cs="Arial"/>
          <w:sz w:val="20"/>
          <w:szCs w:val="20"/>
          <w:lang w:val="pt-PT"/>
        </w:rPr>
        <w:t>(no âmbito de a liberdade de prestação de serviços)</w:t>
      </w:r>
      <w:r w:rsidR="002028C0" w:rsidRPr="001C3F9F">
        <w:rPr>
          <w:rFonts w:ascii="Arial" w:hAnsi="Arial" w:cs="Arial"/>
          <w:sz w:val="20"/>
          <w:szCs w:val="20"/>
          <w:lang w:val="pt-PT"/>
        </w:rPr>
        <w:t>,</w:t>
      </w:r>
      <w:r w:rsidR="002028C0" w:rsidRPr="00656DF1">
        <w:rPr>
          <w:rFonts w:ascii="Arial" w:hAnsi="Arial" w:cs="Arial"/>
          <w:sz w:val="20"/>
          <w:szCs w:val="20"/>
          <w:lang w:val="pt-PT"/>
        </w:rPr>
        <w:t xml:space="preserve"> o trabalhador, que é empregado por um empregador estabelec</w:t>
      </w:r>
      <w:r>
        <w:rPr>
          <w:rFonts w:ascii="Arial" w:hAnsi="Arial" w:cs="Arial"/>
          <w:sz w:val="20"/>
          <w:szCs w:val="20"/>
          <w:lang w:val="pt-PT"/>
        </w:rPr>
        <w:t>ido noutro Estado-Membro da UE ou da</w:t>
      </w:r>
      <w:r w:rsidR="002028C0" w:rsidRPr="00656DF1">
        <w:rPr>
          <w:rFonts w:ascii="Arial" w:hAnsi="Arial" w:cs="Arial"/>
          <w:sz w:val="20"/>
          <w:szCs w:val="20"/>
          <w:lang w:val="pt-PT"/>
        </w:rPr>
        <w:t xml:space="preserve"> EFTA, e que está temporariamente designado para trabalhar na </w:t>
      </w:r>
      <w:r w:rsidR="008744AE">
        <w:rPr>
          <w:rFonts w:ascii="Arial" w:hAnsi="Arial" w:cs="Arial"/>
          <w:sz w:val="20"/>
          <w:szCs w:val="20"/>
          <w:lang w:val="pt-PT"/>
        </w:rPr>
        <w:t>Polónia</w:t>
      </w:r>
      <w:r w:rsidR="001C3F9F">
        <w:rPr>
          <w:rFonts w:ascii="Arial" w:hAnsi="Arial" w:cs="Arial"/>
          <w:sz w:val="20"/>
          <w:szCs w:val="20"/>
          <w:lang w:val="pt-PT"/>
        </w:rPr>
        <w:t xml:space="preserve">. Tal trabalhador deve obter as condições </w:t>
      </w:r>
      <w:r w:rsidR="002028C0" w:rsidRPr="00656DF1">
        <w:rPr>
          <w:rFonts w:ascii="Arial" w:hAnsi="Arial" w:cs="Arial"/>
          <w:sz w:val="20"/>
          <w:szCs w:val="20"/>
          <w:lang w:val="pt-PT"/>
        </w:rPr>
        <w:t>estabeleci</w:t>
      </w:r>
      <w:r w:rsidR="001C3F9F">
        <w:rPr>
          <w:rFonts w:ascii="Arial" w:hAnsi="Arial" w:cs="Arial"/>
          <w:sz w:val="20"/>
          <w:szCs w:val="20"/>
          <w:lang w:val="pt-PT"/>
        </w:rPr>
        <w:t>das no Código do Trabalho polaco</w:t>
      </w:r>
      <w:r w:rsidR="002028C0" w:rsidRPr="00656DF1">
        <w:rPr>
          <w:rFonts w:ascii="Arial" w:hAnsi="Arial" w:cs="Arial"/>
          <w:sz w:val="20"/>
          <w:szCs w:val="20"/>
          <w:lang w:val="pt-PT"/>
        </w:rPr>
        <w:t xml:space="preserve"> e </w:t>
      </w:r>
      <w:r w:rsidR="001C3F9F">
        <w:rPr>
          <w:rFonts w:ascii="Arial" w:hAnsi="Arial" w:cs="Arial"/>
          <w:sz w:val="20"/>
          <w:szCs w:val="20"/>
          <w:lang w:val="pt-PT"/>
        </w:rPr>
        <w:t xml:space="preserve">seguir </w:t>
      </w:r>
      <w:r w:rsidR="002028C0" w:rsidRPr="00656DF1">
        <w:rPr>
          <w:rFonts w:ascii="Arial" w:hAnsi="Arial" w:cs="Arial"/>
          <w:sz w:val="20"/>
          <w:szCs w:val="20"/>
          <w:lang w:val="pt-PT"/>
        </w:rPr>
        <w:t>outros regulamentos que regem os direitos e</w:t>
      </w:r>
      <w:r w:rsidR="001C3F9F">
        <w:rPr>
          <w:rFonts w:ascii="Arial" w:hAnsi="Arial" w:cs="Arial"/>
          <w:sz w:val="20"/>
          <w:szCs w:val="20"/>
          <w:lang w:val="pt-PT"/>
        </w:rPr>
        <w:t xml:space="preserve"> obrigações dos trabalhadores. Isto aplica-se, entre outros, a: s</w:t>
      </w:r>
      <w:r w:rsidR="002028C0" w:rsidRPr="00656DF1">
        <w:rPr>
          <w:rFonts w:ascii="Arial" w:hAnsi="Arial" w:cs="Arial"/>
          <w:sz w:val="20"/>
          <w:szCs w:val="20"/>
          <w:lang w:val="pt-PT"/>
        </w:rPr>
        <w:t>alário</w:t>
      </w:r>
      <w:r w:rsidR="001C3F9F">
        <w:rPr>
          <w:rFonts w:ascii="Arial" w:hAnsi="Arial" w:cs="Arial"/>
          <w:sz w:val="20"/>
          <w:szCs w:val="20"/>
          <w:lang w:val="pt-PT"/>
        </w:rPr>
        <w:t xml:space="preserve"> mínimo, salário e subsídio pelo</w:t>
      </w:r>
      <w:r w:rsidR="002028C0" w:rsidRPr="00656DF1">
        <w:rPr>
          <w:rFonts w:ascii="Arial" w:hAnsi="Arial" w:cs="Arial"/>
          <w:sz w:val="20"/>
          <w:szCs w:val="20"/>
          <w:lang w:val="pt-PT"/>
        </w:rPr>
        <w:t xml:space="preserve"> trabalho</w:t>
      </w:r>
      <w:r w:rsidR="001C3F9F">
        <w:rPr>
          <w:rFonts w:ascii="Arial" w:hAnsi="Arial" w:cs="Arial"/>
          <w:sz w:val="20"/>
          <w:szCs w:val="20"/>
          <w:lang w:val="pt-PT"/>
        </w:rPr>
        <w:t xml:space="preserve"> de horas extras, normas e horário</w:t>
      </w:r>
      <w:r w:rsidR="008945B6">
        <w:rPr>
          <w:rFonts w:ascii="Arial" w:hAnsi="Arial" w:cs="Arial"/>
          <w:sz w:val="20"/>
          <w:szCs w:val="20"/>
          <w:lang w:val="pt-PT"/>
        </w:rPr>
        <w:t xml:space="preserve"> do</w:t>
      </w:r>
      <w:r w:rsidR="001C3F9F">
        <w:rPr>
          <w:rFonts w:ascii="Arial" w:hAnsi="Arial" w:cs="Arial"/>
          <w:sz w:val="20"/>
          <w:szCs w:val="20"/>
          <w:lang w:val="pt-PT"/>
        </w:rPr>
        <w:t xml:space="preserve"> trabalho, férias, </w:t>
      </w:r>
      <w:r w:rsidR="002028C0" w:rsidRPr="00656DF1">
        <w:rPr>
          <w:rFonts w:ascii="Arial" w:hAnsi="Arial" w:cs="Arial"/>
          <w:sz w:val="20"/>
          <w:szCs w:val="20"/>
          <w:lang w:val="pt-PT"/>
        </w:rPr>
        <w:t>segurança</w:t>
      </w:r>
      <w:r w:rsidR="001C3F9F">
        <w:rPr>
          <w:rFonts w:ascii="Arial" w:hAnsi="Arial" w:cs="Arial"/>
          <w:sz w:val="20"/>
          <w:szCs w:val="20"/>
          <w:lang w:val="pt-PT"/>
        </w:rPr>
        <w:t xml:space="preserve"> e higiene do trabalho</w:t>
      </w:r>
      <w:r w:rsidR="002028C0" w:rsidRPr="00656DF1">
        <w:rPr>
          <w:rFonts w:ascii="Arial" w:hAnsi="Arial" w:cs="Arial"/>
          <w:sz w:val="20"/>
          <w:szCs w:val="20"/>
          <w:lang w:val="pt-PT"/>
        </w:rPr>
        <w:t>.</w:t>
      </w:r>
    </w:p>
    <w:p w:rsidR="009120D0" w:rsidRPr="005A2E96" w:rsidRDefault="005A2E96" w:rsidP="005A2E96">
      <w:pPr>
        <w:rPr>
          <w:rFonts w:ascii="Arial" w:eastAsia="Calibri" w:hAnsi="Arial" w:cs="Arial"/>
          <w:b/>
          <w:color w:val="ED7D31" w:themeColor="accent2"/>
          <w:sz w:val="20"/>
          <w:szCs w:val="20"/>
          <w:lang w:val="es-ES_tradnl"/>
        </w:rPr>
      </w:pPr>
      <w:r>
        <w:rPr>
          <w:rFonts w:ascii="Arial" w:hAnsi="Arial" w:cs="Arial"/>
          <w:b/>
          <w:color w:val="ED7D31" w:themeColor="accent2"/>
          <w:sz w:val="20"/>
          <w:szCs w:val="20"/>
          <w:lang w:val="es-ES_tradnl"/>
        </w:rPr>
        <w:br w:type="page"/>
      </w:r>
    </w:p>
    <w:p w:rsidR="009120D0" w:rsidRPr="005A2E96" w:rsidRDefault="009120D0" w:rsidP="005A2E96">
      <w:pPr>
        <w:pStyle w:val="Bezodstpw"/>
        <w:ind w:left="0" w:firstLine="0"/>
        <w:rPr>
          <w:rFonts w:ascii="Arial" w:hAnsi="Arial" w:cs="Arial"/>
          <w:b/>
          <w:color w:val="538135" w:themeColor="accent6" w:themeShade="BF"/>
          <w:sz w:val="20"/>
          <w:szCs w:val="20"/>
        </w:rPr>
      </w:pPr>
      <w:r w:rsidRPr="005A2E96">
        <w:rPr>
          <w:rFonts w:ascii="Arial" w:hAnsi="Arial" w:cs="Arial"/>
          <w:b/>
          <w:color w:val="538135" w:themeColor="accent6" w:themeShade="BF"/>
          <w:sz w:val="20"/>
          <w:szCs w:val="20"/>
        </w:rPr>
        <w:lastRenderedPageBreak/>
        <w:t>Mais informações</w:t>
      </w:r>
    </w:p>
    <w:p w:rsidR="005E1F4B" w:rsidRPr="00E90FE9" w:rsidRDefault="005E1F4B" w:rsidP="005A2E96">
      <w:pPr>
        <w:ind w:left="0" w:firstLine="0"/>
        <w:rPr>
          <w:rFonts w:ascii="Arial" w:eastAsia="Times New Roman"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5E1F4B" w:rsidRPr="00234430" w:rsidTr="007D41F1">
        <w:tc>
          <w:tcPr>
            <w:tcW w:w="3227" w:type="dxa"/>
          </w:tcPr>
          <w:p w:rsidR="00BB5E64" w:rsidRPr="009120D0" w:rsidRDefault="009120D0" w:rsidP="005A2E96">
            <w:pPr>
              <w:ind w:left="0" w:firstLine="0"/>
              <w:rPr>
                <w:rFonts w:ascii="Arial" w:hAnsi="Arial" w:cs="Arial"/>
                <w:b/>
                <w:sz w:val="20"/>
                <w:szCs w:val="20"/>
              </w:rPr>
            </w:pPr>
            <w:r w:rsidRPr="009120D0">
              <w:rPr>
                <w:rFonts w:ascii="Arial" w:hAnsi="Arial" w:cs="Arial"/>
                <w:b/>
                <w:sz w:val="20"/>
                <w:szCs w:val="20"/>
              </w:rPr>
              <w:t>http://ec.europa.eu/</w:t>
            </w:r>
          </w:p>
          <w:p w:rsidR="009120D0" w:rsidRPr="009120D0" w:rsidRDefault="009120D0" w:rsidP="005A2E96">
            <w:pPr>
              <w:ind w:left="0" w:firstLine="0"/>
              <w:rPr>
                <w:rFonts w:ascii="Arial" w:hAnsi="Arial" w:cs="Arial"/>
                <w:b/>
                <w:sz w:val="20"/>
                <w:szCs w:val="20"/>
              </w:rPr>
            </w:pPr>
          </w:p>
          <w:p w:rsidR="009120D0" w:rsidRPr="009120D0" w:rsidRDefault="009120D0" w:rsidP="005A2E96">
            <w:pPr>
              <w:autoSpaceDE w:val="0"/>
              <w:autoSpaceDN w:val="0"/>
              <w:adjustRightInd w:val="0"/>
              <w:ind w:left="0" w:firstLine="0"/>
              <w:rPr>
                <w:rFonts w:ascii="Arial" w:hAnsi="Arial" w:cs="Arial"/>
                <w:b/>
                <w:sz w:val="20"/>
                <w:szCs w:val="20"/>
              </w:rPr>
            </w:pPr>
            <w:r w:rsidRPr="009120D0">
              <w:rPr>
                <w:rFonts w:ascii="Arial" w:hAnsi="Arial" w:cs="Arial"/>
                <w:b/>
                <w:bCs/>
                <w:color w:val="231F20"/>
                <w:sz w:val="20"/>
                <w:szCs w:val="20"/>
              </w:rPr>
              <w:t xml:space="preserve">http://ec.europa.eu/social/main.jsp?catId=1277&amp;langId=en </w:t>
            </w:r>
          </w:p>
          <w:p w:rsidR="009120D0" w:rsidRPr="009120D0" w:rsidRDefault="009120D0" w:rsidP="005A2E96">
            <w:pPr>
              <w:ind w:left="0" w:firstLine="0"/>
              <w:rPr>
                <w:rFonts w:ascii="Arial" w:hAnsi="Arial" w:cs="Arial"/>
                <w:b/>
                <w:sz w:val="20"/>
                <w:szCs w:val="20"/>
                <w:highlight w:val="yellow"/>
              </w:rPr>
            </w:pPr>
          </w:p>
        </w:tc>
        <w:tc>
          <w:tcPr>
            <w:tcW w:w="5953" w:type="dxa"/>
          </w:tcPr>
          <w:p w:rsidR="005E1F4B" w:rsidRPr="009120D0" w:rsidRDefault="009120D0" w:rsidP="005A2E96">
            <w:pPr>
              <w:ind w:left="0" w:firstLine="0"/>
              <w:rPr>
                <w:rStyle w:val="shorttext"/>
                <w:rFonts w:ascii="Arial" w:hAnsi="Arial" w:cs="Arial"/>
                <w:sz w:val="20"/>
                <w:szCs w:val="20"/>
                <w:lang w:val="pt-PT"/>
              </w:rPr>
            </w:pPr>
            <w:r w:rsidRPr="009120D0">
              <w:rPr>
                <w:rStyle w:val="shorttext"/>
                <w:rFonts w:ascii="Arial" w:hAnsi="Arial" w:cs="Arial"/>
                <w:sz w:val="20"/>
                <w:szCs w:val="20"/>
                <w:lang w:val="pt-PT"/>
              </w:rPr>
              <w:t>Página</w:t>
            </w:r>
            <w:r w:rsidR="00C476B3" w:rsidRPr="009120D0">
              <w:rPr>
                <w:rStyle w:val="shorttext"/>
                <w:rFonts w:ascii="Arial" w:hAnsi="Arial" w:cs="Arial"/>
                <w:sz w:val="20"/>
                <w:szCs w:val="20"/>
                <w:lang w:val="pt-PT"/>
              </w:rPr>
              <w:t xml:space="preserve"> da Comissão Europeia</w:t>
            </w:r>
          </w:p>
          <w:p w:rsidR="009120D0" w:rsidRPr="009120D0" w:rsidRDefault="009120D0" w:rsidP="005A2E96">
            <w:pPr>
              <w:ind w:left="0" w:firstLine="0"/>
              <w:rPr>
                <w:rStyle w:val="shorttext"/>
                <w:rFonts w:ascii="Arial" w:hAnsi="Arial" w:cs="Arial"/>
                <w:sz w:val="20"/>
                <w:szCs w:val="20"/>
                <w:lang w:val="pt-PT"/>
              </w:rPr>
            </w:pPr>
          </w:p>
          <w:p w:rsidR="009120D0" w:rsidRPr="00977A19" w:rsidRDefault="009120D0" w:rsidP="005A2E96">
            <w:pPr>
              <w:autoSpaceDE w:val="0"/>
              <w:autoSpaceDN w:val="0"/>
              <w:adjustRightInd w:val="0"/>
              <w:ind w:left="0" w:firstLine="0"/>
              <w:rPr>
                <w:rFonts w:ascii="Arial" w:hAnsi="Arial" w:cs="Arial"/>
                <w:b/>
                <w:sz w:val="20"/>
                <w:szCs w:val="20"/>
                <w:lang w:val="es-ES_tradnl"/>
              </w:rPr>
            </w:pPr>
            <w:r w:rsidRPr="009120D0">
              <w:rPr>
                <w:rFonts w:ascii="Arial" w:hAnsi="Arial" w:cs="Arial"/>
                <w:sz w:val="20"/>
                <w:szCs w:val="20"/>
                <w:lang w:val="es-ES_tradnl"/>
              </w:rPr>
              <w:t xml:space="preserve">Lista de instituições competentes para o aconselhamento jurídico no domínio do exercício de direitos resultantes da livre circulação de trabalhadores </w:t>
            </w:r>
          </w:p>
          <w:p w:rsidR="00C476B3" w:rsidRPr="00977A19" w:rsidRDefault="00C476B3" w:rsidP="005A2E96">
            <w:pPr>
              <w:ind w:left="0" w:firstLine="0"/>
              <w:rPr>
                <w:rFonts w:ascii="Arial" w:hAnsi="Arial" w:cs="Arial"/>
                <w:b/>
                <w:sz w:val="20"/>
                <w:szCs w:val="20"/>
                <w:highlight w:val="yellow"/>
                <w:lang w:val="es-ES_tradnl"/>
              </w:rPr>
            </w:pPr>
          </w:p>
        </w:tc>
      </w:tr>
      <w:tr w:rsidR="005E1F4B" w:rsidRPr="00234430" w:rsidTr="007D41F1">
        <w:tc>
          <w:tcPr>
            <w:tcW w:w="3227" w:type="dxa"/>
          </w:tcPr>
          <w:p w:rsidR="005E1F4B" w:rsidRPr="00977A19" w:rsidRDefault="005E1F4B" w:rsidP="005A2E96">
            <w:pPr>
              <w:ind w:left="0" w:firstLine="0"/>
              <w:rPr>
                <w:rFonts w:ascii="Arial" w:hAnsi="Arial" w:cs="Arial"/>
                <w:b/>
                <w:sz w:val="20"/>
                <w:szCs w:val="20"/>
                <w:lang w:val="es-ES_tradnl"/>
              </w:rPr>
            </w:pPr>
            <w:r w:rsidRPr="00977A19">
              <w:rPr>
                <w:rFonts w:ascii="Arial" w:hAnsi="Arial" w:cs="Arial"/>
                <w:b/>
                <w:sz w:val="20"/>
                <w:szCs w:val="20"/>
                <w:lang w:val="es-ES_tradnl"/>
              </w:rPr>
              <w:t>https://dsc.kprm.gov.pl/znajdz-prace-w-sluzbie-cywilnej</w:t>
            </w:r>
          </w:p>
          <w:p w:rsidR="005E1F4B" w:rsidRPr="00977A19" w:rsidRDefault="005E1F4B" w:rsidP="005A2E96">
            <w:pPr>
              <w:ind w:left="0" w:firstLine="0"/>
              <w:rPr>
                <w:rFonts w:ascii="Arial" w:hAnsi="Arial" w:cs="Arial"/>
                <w:b/>
                <w:sz w:val="20"/>
                <w:szCs w:val="20"/>
                <w:lang w:val="es-ES_tradnl"/>
              </w:rPr>
            </w:pPr>
          </w:p>
          <w:p w:rsidR="005E1F4B" w:rsidRPr="00977A19" w:rsidRDefault="005E1F4B" w:rsidP="005A2E96">
            <w:pPr>
              <w:ind w:left="0" w:firstLine="0"/>
              <w:rPr>
                <w:rFonts w:ascii="Arial" w:hAnsi="Arial" w:cs="Arial"/>
                <w:b/>
                <w:sz w:val="20"/>
                <w:szCs w:val="20"/>
                <w:lang w:val="es-ES_tradnl"/>
              </w:rPr>
            </w:pPr>
            <w:r w:rsidRPr="00977A19">
              <w:rPr>
                <w:rFonts w:ascii="Arial" w:hAnsi="Arial" w:cs="Arial"/>
                <w:b/>
                <w:sz w:val="20"/>
                <w:szCs w:val="20"/>
                <w:lang w:val="es-ES_tradnl"/>
              </w:rPr>
              <w:t>https://dsc.kprm.gov.pl/pytania-i-odpowiedzi-8</w:t>
            </w:r>
          </w:p>
          <w:p w:rsidR="005E1F4B" w:rsidRPr="00977A19" w:rsidRDefault="005E1F4B" w:rsidP="005A2E96">
            <w:pPr>
              <w:ind w:left="0" w:firstLine="0"/>
              <w:rPr>
                <w:rFonts w:ascii="Arial" w:hAnsi="Arial" w:cs="Arial"/>
                <w:b/>
                <w:sz w:val="20"/>
                <w:szCs w:val="20"/>
                <w:lang w:val="es-ES_tradnl"/>
              </w:rPr>
            </w:pPr>
          </w:p>
          <w:p w:rsidR="009120D0" w:rsidRPr="00977A19" w:rsidRDefault="009120D0" w:rsidP="005A2E96">
            <w:pPr>
              <w:autoSpaceDE w:val="0"/>
              <w:autoSpaceDN w:val="0"/>
              <w:adjustRightInd w:val="0"/>
              <w:ind w:left="0" w:firstLine="0"/>
              <w:rPr>
                <w:rFonts w:ascii="Arial" w:hAnsi="Arial" w:cs="Arial"/>
                <w:b/>
                <w:bCs/>
                <w:color w:val="231F20"/>
                <w:sz w:val="20"/>
                <w:szCs w:val="20"/>
                <w:lang w:val="es-ES_tradnl"/>
              </w:rPr>
            </w:pPr>
            <w:r w:rsidRPr="00977A19">
              <w:rPr>
                <w:rFonts w:ascii="Arial" w:hAnsi="Arial" w:cs="Arial"/>
                <w:b/>
                <w:bCs/>
                <w:color w:val="231F20"/>
                <w:sz w:val="20"/>
                <w:szCs w:val="20"/>
                <w:lang w:val="es-ES_tradnl"/>
              </w:rPr>
              <w:t>https://dsc.kprm.gov.pl/sites/default/files/pliki/pm_ordinance_0.pdf</w:t>
            </w:r>
          </w:p>
          <w:p w:rsidR="005E1F4B" w:rsidRPr="00977A19" w:rsidRDefault="009120D0" w:rsidP="005A2E96">
            <w:pPr>
              <w:ind w:left="0" w:firstLine="0"/>
              <w:rPr>
                <w:rFonts w:ascii="Arial" w:hAnsi="Arial" w:cs="Arial"/>
                <w:b/>
                <w:sz w:val="20"/>
                <w:szCs w:val="20"/>
                <w:lang w:val="es-ES_tradnl"/>
              </w:rPr>
            </w:pPr>
            <w:r w:rsidRPr="00977A19">
              <w:rPr>
                <w:rFonts w:ascii="Arial" w:hAnsi="Arial" w:cs="Arial"/>
                <w:b/>
                <w:sz w:val="20"/>
                <w:szCs w:val="20"/>
                <w:lang w:val="es-ES_tradnl"/>
              </w:rPr>
              <w:t xml:space="preserve"> </w:t>
            </w:r>
          </w:p>
        </w:tc>
        <w:tc>
          <w:tcPr>
            <w:tcW w:w="5953" w:type="dxa"/>
          </w:tcPr>
          <w:p w:rsidR="005E1F4B" w:rsidRPr="009120D0" w:rsidRDefault="00C476B3" w:rsidP="005A2E96">
            <w:pPr>
              <w:ind w:left="0" w:firstLine="0"/>
              <w:rPr>
                <w:rFonts w:ascii="Arial" w:hAnsi="Arial" w:cs="Arial"/>
                <w:sz w:val="20"/>
                <w:szCs w:val="20"/>
                <w:lang w:val="pt-PT"/>
              </w:rPr>
            </w:pPr>
            <w:r w:rsidRPr="009120D0">
              <w:rPr>
                <w:rFonts w:ascii="Arial" w:hAnsi="Arial" w:cs="Arial"/>
                <w:sz w:val="20"/>
                <w:szCs w:val="20"/>
                <w:lang w:val="pt-PT"/>
              </w:rPr>
              <w:t>As regras de emprego no serviço público e outras informações úteis</w:t>
            </w:r>
          </w:p>
          <w:p w:rsidR="009120D0" w:rsidRPr="009120D0" w:rsidRDefault="009120D0" w:rsidP="005A2E96">
            <w:pPr>
              <w:ind w:left="0" w:firstLine="0"/>
              <w:rPr>
                <w:rFonts w:ascii="Arial" w:hAnsi="Arial" w:cs="Arial"/>
                <w:sz w:val="20"/>
                <w:szCs w:val="20"/>
                <w:lang w:val="pt-PT"/>
              </w:rPr>
            </w:pPr>
          </w:p>
          <w:p w:rsidR="009120D0" w:rsidRPr="009120D0" w:rsidRDefault="009120D0" w:rsidP="005A2E96">
            <w:pPr>
              <w:ind w:left="0" w:firstLine="0"/>
              <w:rPr>
                <w:rFonts w:ascii="Arial" w:hAnsi="Arial" w:cs="Arial"/>
                <w:sz w:val="20"/>
                <w:szCs w:val="20"/>
                <w:lang w:val="es-ES_tradnl"/>
              </w:rPr>
            </w:pPr>
            <w:r w:rsidRPr="009120D0">
              <w:rPr>
                <w:rFonts w:ascii="Arial" w:hAnsi="Arial" w:cs="Arial"/>
                <w:sz w:val="20"/>
                <w:szCs w:val="20"/>
                <w:lang w:val="es-ES_tradnl"/>
              </w:rPr>
              <w:t>Serviço Público (FAQ)</w:t>
            </w:r>
          </w:p>
          <w:p w:rsidR="009120D0" w:rsidRPr="009120D0" w:rsidRDefault="009120D0" w:rsidP="005A2E96">
            <w:pPr>
              <w:ind w:left="0" w:firstLine="0"/>
              <w:rPr>
                <w:rFonts w:ascii="Arial" w:hAnsi="Arial" w:cs="Arial"/>
                <w:sz w:val="20"/>
                <w:szCs w:val="20"/>
                <w:lang w:val="es-ES_tradnl"/>
              </w:rPr>
            </w:pPr>
          </w:p>
          <w:p w:rsidR="009120D0" w:rsidRPr="009120D0" w:rsidRDefault="009120D0" w:rsidP="005A2E96">
            <w:pPr>
              <w:ind w:left="0" w:firstLine="0"/>
              <w:rPr>
                <w:rFonts w:ascii="Arial" w:hAnsi="Arial" w:cs="Arial"/>
                <w:sz w:val="20"/>
                <w:szCs w:val="20"/>
                <w:lang w:val="es-ES_tradnl"/>
              </w:rPr>
            </w:pPr>
          </w:p>
          <w:p w:rsidR="009120D0" w:rsidRPr="009120D0" w:rsidRDefault="009120D0" w:rsidP="005A2E96">
            <w:pPr>
              <w:ind w:left="0" w:firstLine="0"/>
              <w:rPr>
                <w:rFonts w:ascii="Arial" w:hAnsi="Arial" w:cs="Arial"/>
                <w:sz w:val="20"/>
                <w:szCs w:val="20"/>
                <w:lang w:val="pt-BR"/>
              </w:rPr>
            </w:pPr>
            <w:r w:rsidRPr="009120D0">
              <w:rPr>
                <w:rFonts w:ascii="Arial" w:hAnsi="Arial" w:cs="Arial"/>
                <w:sz w:val="20"/>
                <w:szCs w:val="20"/>
                <w:lang w:val="pt-BR"/>
              </w:rPr>
              <w:t>O Decreto-Lei do Primeiro Ministro do dia 23 de Abril de 2009 sobre tipo de documentos que confirmam o conhecimento da língua polaca de pessoas que não têm nacionalidade polaca e candidatam-se a um emprego na função pública</w:t>
            </w:r>
          </w:p>
        </w:tc>
      </w:tr>
      <w:tr w:rsidR="005E1F4B" w:rsidRPr="00234430" w:rsidTr="007D41F1">
        <w:tc>
          <w:tcPr>
            <w:tcW w:w="3227" w:type="dxa"/>
          </w:tcPr>
          <w:p w:rsidR="005E1F4B" w:rsidRPr="00B81A4D" w:rsidRDefault="005E1F4B" w:rsidP="005A2E96">
            <w:pPr>
              <w:ind w:left="0" w:firstLine="0"/>
              <w:rPr>
                <w:rFonts w:ascii="Arial" w:hAnsi="Arial" w:cs="Arial"/>
                <w:b/>
                <w:sz w:val="20"/>
                <w:szCs w:val="20"/>
                <w:lang w:val="pt-BR"/>
              </w:rPr>
            </w:pPr>
          </w:p>
        </w:tc>
        <w:tc>
          <w:tcPr>
            <w:tcW w:w="5953" w:type="dxa"/>
          </w:tcPr>
          <w:p w:rsidR="005E1F4B" w:rsidRPr="00B81A4D" w:rsidRDefault="005E1F4B" w:rsidP="005A2E96">
            <w:pPr>
              <w:ind w:left="0" w:firstLine="0"/>
              <w:rPr>
                <w:rFonts w:ascii="Arial" w:hAnsi="Arial" w:cs="Arial"/>
                <w:sz w:val="20"/>
                <w:szCs w:val="20"/>
                <w:lang w:val="pt-BR"/>
              </w:rPr>
            </w:pPr>
          </w:p>
        </w:tc>
      </w:tr>
    </w:tbl>
    <w:p w:rsidR="00835D5A" w:rsidRPr="00B81A4D" w:rsidRDefault="00835D5A" w:rsidP="005A2E96">
      <w:pPr>
        <w:ind w:left="0" w:firstLine="0"/>
        <w:rPr>
          <w:rFonts w:ascii="Arial" w:hAnsi="Arial" w:cs="Arial"/>
          <w:sz w:val="20"/>
          <w:szCs w:val="20"/>
          <w:lang w:val="pt-BR"/>
        </w:rPr>
      </w:pPr>
    </w:p>
    <w:p w:rsidR="00130A1C" w:rsidRPr="005A2E96" w:rsidRDefault="00130A1C" w:rsidP="005A2E96">
      <w:pPr>
        <w:pStyle w:val="Nagwek2"/>
        <w:spacing w:after="240"/>
        <w:ind w:left="0" w:firstLine="0"/>
        <w:rPr>
          <w:color w:val="538135" w:themeColor="accent6" w:themeShade="BF"/>
        </w:rPr>
      </w:pPr>
      <w:bookmarkStart w:id="24" w:name="_Toc530988042"/>
      <w:r w:rsidRPr="005A2E96">
        <w:rPr>
          <w:color w:val="538135" w:themeColor="accent6" w:themeShade="BF"/>
        </w:rPr>
        <w:t xml:space="preserve">4.2. </w:t>
      </w:r>
      <w:r w:rsidR="004F6117" w:rsidRPr="005A2E96">
        <w:rPr>
          <w:color w:val="538135" w:themeColor="accent6" w:themeShade="BF"/>
        </w:rPr>
        <w:t>Como encontrar trabalho</w:t>
      </w:r>
      <w:bookmarkEnd w:id="24"/>
    </w:p>
    <w:p w:rsidR="00A96B70" w:rsidRPr="00B81A4D" w:rsidRDefault="00130A1C" w:rsidP="005A2E96">
      <w:pPr>
        <w:spacing w:after="240"/>
        <w:ind w:left="0" w:firstLine="0"/>
        <w:rPr>
          <w:rFonts w:ascii="Arial" w:hAnsi="Arial" w:cs="Arial"/>
          <w:sz w:val="20"/>
          <w:szCs w:val="20"/>
          <w:lang w:val="pt-BR"/>
        </w:rPr>
      </w:pPr>
      <w:r>
        <w:rPr>
          <w:rFonts w:ascii="Arial" w:hAnsi="Arial" w:cs="Arial"/>
          <w:sz w:val="20"/>
          <w:szCs w:val="20"/>
          <w:lang w:val="pt-PT"/>
        </w:rPr>
        <w:t>Pessoas que são cidadãos</w:t>
      </w:r>
      <w:r w:rsidR="004F6117" w:rsidRPr="0043388B">
        <w:rPr>
          <w:rFonts w:ascii="Arial" w:hAnsi="Arial" w:cs="Arial"/>
          <w:sz w:val="20"/>
          <w:szCs w:val="20"/>
          <w:lang w:val="pt-PT"/>
        </w:rPr>
        <w:t xml:space="preserve"> de um </w:t>
      </w:r>
      <w:r>
        <w:rPr>
          <w:rFonts w:ascii="Arial" w:hAnsi="Arial" w:cs="Arial"/>
          <w:sz w:val="20"/>
          <w:szCs w:val="20"/>
          <w:lang w:val="pt-PT"/>
        </w:rPr>
        <w:t xml:space="preserve">Estado-Membro dos países da UE ou da </w:t>
      </w:r>
      <w:r w:rsidR="004F6117" w:rsidRPr="0043388B">
        <w:rPr>
          <w:rFonts w:ascii="Arial" w:hAnsi="Arial" w:cs="Arial"/>
          <w:sz w:val="20"/>
          <w:szCs w:val="20"/>
          <w:lang w:val="pt-PT"/>
        </w:rPr>
        <w:t xml:space="preserve"> EFTA pode</w:t>
      </w:r>
      <w:r>
        <w:rPr>
          <w:rFonts w:ascii="Arial" w:hAnsi="Arial" w:cs="Arial"/>
          <w:sz w:val="20"/>
          <w:szCs w:val="20"/>
          <w:lang w:val="pt-PT"/>
        </w:rPr>
        <w:t>m ter um</w:t>
      </w:r>
      <w:r w:rsidR="004F6117" w:rsidRPr="0043388B">
        <w:rPr>
          <w:rFonts w:ascii="Arial" w:hAnsi="Arial" w:cs="Arial"/>
          <w:sz w:val="20"/>
          <w:szCs w:val="20"/>
          <w:lang w:val="pt-PT"/>
        </w:rPr>
        <w:t xml:space="preserve"> emprego na Polónia </w:t>
      </w:r>
      <w:r w:rsidR="004F6117" w:rsidRPr="0043388B">
        <w:rPr>
          <w:rFonts w:ascii="Arial" w:hAnsi="Arial" w:cs="Arial"/>
          <w:b/>
          <w:sz w:val="20"/>
          <w:szCs w:val="20"/>
          <w:lang w:val="pt-PT"/>
        </w:rPr>
        <w:t>sem uma autorização de trabalho</w:t>
      </w:r>
      <w:r w:rsidR="004F6117" w:rsidRPr="0043388B">
        <w:rPr>
          <w:rFonts w:ascii="Arial" w:hAnsi="Arial" w:cs="Arial"/>
          <w:sz w:val="20"/>
          <w:szCs w:val="20"/>
          <w:lang w:val="pt-PT"/>
        </w:rPr>
        <w:t>, nas mesmas condições que os cidadãos polacos.</w:t>
      </w:r>
    </w:p>
    <w:p w:rsidR="00E22CEA" w:rsidRPr="00B81A4D" w:rsidRDefault="005F611B" w:rsidP="005A2E96">
      <w:pPr>
        <w:spacing w:line="240" w:lineRule="auto"/>
        <w:ind w:left="0" w:firstLine="0"/>
        <w:rPr>
          <w:rFonts w:ascii="Arial" w:hAnsi="Arial" w:cs="Arial"/>
          <w:sz w:val="20"/>
          <w:szCs w:val="20"/>
          <w:shd w:val="clear" w:color="auto" w:fill="FFFFFF"/>
          <w:lang w:val="pt-BR"/>
        </w:rPr>
      </w:pPr>
      <w:r>
        <w:rPr>
          <w:rFonts w:ascii="Arial" w:hAnsi="Arial" w:cs="Arial"/>
          <w:sz w:val="20"/>
          <w:szCs w:val="20"/>
          <w:lang w:val="pt-PT"/>
        </w:rPr>
        <w:t xml:space="preserve">Na Polónia, </w:t>
      </w:r>
      <w:r w:rsidR="004F6117" w:rsidRPr="0043388B">
        <w:rPr>
          <w:rFonts w:ascii="Arial" w:hAnsi="Arial" w:cs="Arial"/>
          <w:sz w:val="20"/>
          <w:szCs w:val="20"/>
          <w:lang w:val="pt-PT"/>
        </w:rPr>
        <w:t>pode</w:t>
      </w:r>
      <w:r>
        <w:rPr>
          <w:rFonts w:ascii="Arial" w:hAnsi="Arial" w:cs="Arial"/>
          <w:sz w:val="20"/>
          <w:szCs w:val="20"/>
          <w:lang w:val="pt-PT"/>
        </w:rPr>
        <w:t>-se</w:t>
      </w:r>
      <w:r w:rsidR="004F6117" w:rsidRPr="0043388B">
        <w:rPr>
          <w:rFonts w:ascii="Arial" w:hAnsi="Arial" w:cs="Arial"/>
          <w:sz w:val="20"/>
          <w:szCs w:val="20"/>
          <w:lang w:val="pt-PT"/>
        </w:rPr>
        <w:t xml:space="preserve"> procurar em</w:t>
      </w:r>
      <w:r>
        <w:rPr>
          <w:rFonts w:ascii="Arial" w:hAnsi="Arial" w:cs="Arial"/>
          <w:sz w:val="20"/>
          <w:szCs w:val="20"/>
          <w:lang w:val="pt-PT"/>
        </w:rPr>
        <w:t>prego por conta própria, enviar o seu currículo</w:t>
      </w:r>
      <w:r w:rsidR="004F6117" w:rsidRPr="0043388B">
        <w:rPr>
          <w:rFonts w:ascii="Arial" w:hAnsi="Arial" w:cs="Arial"/>
          <w:sz w:val="20"/>
          <w:szCs w:val="20"/>
          <w:lang w:val="pt-PT"/>
        </w:rPr>
        <w:t xml:space="preserve"> com</w:t>
      </w:r>
      <w:r>
        <w:rPr>
          <w:rFonts w:ascii="Arial" w:hAnsi="Arial" w:cs="Arial"/>
          <w:sz w:val="20"/>
          <w:szCs w:val="20"/>
          <w:lang w:val="pt-PT"/>
        </w:rPr>
        <w:t xml:space="preserve"> uma</w:t>
      </w:r>
      <w:r w:rsidR="004F6117" w:rsidRPr="0043388B">
        <w:rPr>
          <w:rFonts w:ascii="Arial" w:hAnsi="Arial" w:cs="Arial"/>
          <w:sz w:val="20"/>
          <w:szCs w:val="20"/>
          <w:lang w:val="pt-PT"/>
        </w:rPr>
        <w:t xml:space="preserve"> c</w:t>
      </w:r>
      <w:r>
        <w:rPr>
          <w:rFonts w:ascii="Arial" w:hAnsi="Arial" w:cs="Arial"/>
          <w:sz w:val="20"/>
          <w:szCs w:val="20"/>
          <w:lang w:val="pt-PT"/>
        </w:rPr>
        <w:t xml:space="preserve">arta </w:t>
      </w:r>
      <w:r w:rsidR="004F6117" w:rsidRPr="0043388B">
        <w:rPr>
          <w:rFonts w:ascii="Arial" w:hAnsi="Arial" w:cs="Arial"/>
          <w:sz w:val="20"/>
          <w:szCs w:val="20"/>
          <w:lang w:val="pt-PT"/>
        </w:rPr>
        <w:t xml:space="preserve">de apresentação para os empregadores selecionados ou </w:t>
      </w:r>
      <w:r w:rsidR="004F6117" w:rsidRPr="003755CE">
        <w:rPr>
          <w:rFonts w:ascii="Arial" w:hAnsi="Arial" w:cs="Arial"/>
          <w:sz w:val="20"/>
          <w:szCs w:val="20"/>
          <w:u w:val="single"/>
          <w:lang w:val="pt-PT"/>
        </w:rPr>
        <w:t>através de</w:t>
      </w:r>
      <w:r w:rsidR="004F6117" w:rsidRPr="0043388B">
        <w:rPr>
          <w:rFonts w:ascii="Arial" w:hAnsi="Arial" w:cs="Arial"/>
          <w:sz w:val="20"/>
          <w:szCs w:val="20"/>
          <w:lang w:val="pt-PT"/>
        </w:rPr>
        <w:t>:</w:t>
      </w:r>
    </w:p>
    <w:p w:rsidR="00034803" w:rsidRDefault="00C27C6A"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Pr>
          <w:rFonts w:ascii="Arial" w:hAnsi="Arial" w:cs="Arial"/>
          <w:b/>
          <w:sz w:val="20"/>
          <w:szCs w:val="20"/>
          <w:lang w:val="pt-BR"/>
        </w:rPr>
        <w:t>redes</w:t>
      </w:r>
      <w:r w:rsidR="004F6117" w:rsidRPr="0043388B">
        <w:rPr>
          <w:rFonts w:ascii="Arial" w:hAnsi="Arial" w:cs="Arial"/>
          <w:b/>
          <w:sz w:val="20"/>
          <w:szCs w:val="20"/>
          <w:lang w:val="pt-PT"/>
        </w:rPr>
        <w:t xml:space="preserve"> EURES</w:t>
      </w:r>
      <w:r>
        <w:rPr>
          <w:rFonts w:ascii="Arial" w:hAnsi="Arial" w:cs="Arial"/>
          <w:sz w:val="20"/>
          <w:szCs w:val="20"/>
          <w:lang w:val="pt-PT"/>
        </w:rPr>
        <w:t>, criadas pela Comissão Europeia, formadas por</w:t>
      </w:r>
      <w:r w:rsidR="004F6117" w:rsidRPr="0043388B">
        <w:rPr>
          <w:rFonts w:ascii="Arial" w:hAnsi="Arial" w:cs="Arial"/>
          <w:sz w:val="20"/>
          <w:szCs w:val="20"/>
          <w:lang w:val="pt-PT"/>
        </w:rPr>
        <w:t xml:space="preserve"> serviços públicos de emprego e outras organizações autorizadas, e que visa</w:t>
      </w:r>
      <w:r>
        <w:rPr>
          <w:rFonts w:ascii="Arial" w:hAnsi="Arial" w:cs="Arial"/>
          <w:sz w:val="20"/>
          <w:szCs w:val="20"/>
          <w:lang w:val="pt-PT"/>
        </w:rPr>
        <w:t>m</w:t>
      </w:r>
      <w:r w:rsidR="004F6117" w:rsidRPr="0043388B">
        <w:rPr>
          <w:rFonts w:ascii="Arial" w:hAnsi="Arial" w:cs="Arial"/>
          <w:sz w:val="20"/>
          <w:szCs w:val="20"/>
          <w:lang w:val="pt-PT"/>
        </w:rPr>
        <w:t xml:space="preserve"> promover a mobi</w:t>
      </w:r>
      <w:r>
        <w:rPr>
          <w:rFonts w:ascii="Arial" w:hAnsi="Arial" w:cs="Arial"/>
          <w:sz w:val="20"/>
          <w:szCs w:val="20"/>
          <w:lang w:val="pt-PT"/>
        </w:rPr>
        <w:t>lidade dos trabalhadores na UE e na</w:t>
      </w:r>
      <w:r w:rsidR="004F6117" w:rsidRPr="0043388B">
        <w:rPr>
          <w:rFonts w:ascii="Arial" w:hAnsi="Arial" w:cs="Arial"/>
          <w:sz w:val="20"/>
          <w:szCs w:val="20"/>
          <w:lang w:val="pt-PT"/>
        </w:rPr>
        <w:t xml:space="preserve"> EFTA. Todos</w:t>
      </w:r>
      <w:r>
        <w:rPr>
          <w:rFonts w:ascii="Arial" w:hAnsi="Arial" w:cs="Arial"/>
          <w:sz w:val="20"/>
          <w:szCs w:val="20"/>
          <w:lang w:val="pt-PT"/>
        </w:rPr>
        <w:t xml:space="preserve"> os cidadãos dos países da UE ou da </w:t>
      </w:r>
      <w:r w:rsidR="004F6117" w:rsidRPr="0043388B">
        <w:rPr>
          <w:rFonts w:ascii="Arial" w:hAnsi="Arial" w:cs="Arial"/>
          <w:sz w:val="20"/>
          <w:szCs w:val="20"/>
          <w:lang w:val="pt-PT"/>
        </w:rPr>
        <w:t>EFTA pode</w:t>
      </w:r>
      <w:r>
        <w:rPr>
          <w:rFonts w:ascii="Arial" w:hAnsi="Arial" w:cs="Arial"/>
          <w:sz w:val="20"/>
          <w:szCs w:val="20"/>
          <w:lang w:val="pt-PT"/>
        </w:rPr>
        <w:t>m tirar proveito de serviços da</w:t>
      </w:r>
      <w:r w:rsidR="004F6117" w:rsidRPr="0043388B">
        <w:rPr>
          <w:rFonts w:ascii="Arial" w:hAnsi="Arial" w:cs="Arial"/>
          <w:sz w:val="20"/>
          <w:szCs w:val="20"/>
          <w:lang w:val="pt-PT"/>
        </w:rPr>
        <w:t xml:space="preserve"> rede, que incluem </w:t>
      </w:r>
      <w:r>
        <w:rPr>
          <w:rFonts w:ascii="Arial" w:hAnsi="Arial" w:cs="Arial"/>
          <w:sz w:val="20"/>
          <w:szCs w:val="20"/>
          <w:lang w:val="pt-PT"/>
        </w:rPr>
        <w:t>funções de a</w:t>
      </w:r>
      <w:r w:rsidRPr="00C27C6A">
        <w:rPr>
          <w:rFonts w:ascii="Arial" w:hAnsi="Arial" w:cs="Arial"/>
          <w:sz w:val="20"/>
          <w:szCs w:val="20"/>
          <w:lang w:val="pt-PT"/>
        </w:rPr>
        <w:t>gência de emprego da UE e informações sobre condições de vida e de trabalho</w:t>
      </w:r>
      <w:r>
        <w:rPr>
          <w:rFonts w:ascii="Arial" w:hAnsi="Arial" w:cs="Arial"/>
          <w:sz w:val="20"/>
          <w:szCs w:val="20"/>
          <w:lang w:val="pt-PT"/>
        </w:rPr>
        <w:t xml:space="preserve"> no território desses países. Ofertas de emprego</w:t>
      </w:r>
      <w:r w:rsidR="004F6117" w:rsidRPr="00C27C6A">
        <w:rPr>
          <w:rFonts w:ascii="Arial" w:hAnsi="Arial" w:cs="Arial"/>
          <w:sz w:val="20"/>
          <w:szCs w:val="20"/>
          <w:lang w:val="pt-PT"/>
        </w:rPr>
        <w:t xml:space="preserve"> na </w:t>
      </w:r>
      <w:r w:rsidR="008744AE" w:rsidRPr="00C27C6A">
        <w:rPr>
          <w:rFonts w:ascii="Arial" w:hAnsi="Arial" w:cs="Arial"/>
          <w:sz w:val="20"/>
          <w:szCs w:val="20"/>
          <w:lang w:val="pt-PT"/>
        </w:rPr>
        <w:t>Polónia</w:t>
      </w:r>
      <w:r>
        <w:rPr>
          <w:rFonts w:ascii="Arial" w:hAnsi="Arial" w:cs="Arial"/>
          <w:sz w:val="20"/>
          <w:szCs w:val="20"/>
          <w:lang w:val="pt-PT"/>
        </w:rPr>
        <w:t xml:space="preserve"> são publicadas no Portal da Mobilidade Profissional</w:t>
      </w:r>
      <w:r w:rsidR="004F6117" w:rsidRPr="00C27C6A">
        <w:rPr>
          <w:rFonts w:ascii="Arial" w:hAnsi="Arial" w:cs="Arial"/>
          <w:sz w:val="20"/>
          <w:szCs w:val="20"/>
          <w:lang w:val="pt-PT"/>
        </w:rPr>
        <w:t>, onde existem ofertas de emprego de todos os ser</w:t>
      </w:r>
      <w:r>
        <w:rPr>
          <w:rFonts w:ascii="Arial" w:hAnsi="Arial" w:cs="Arial"/>
          <w:sz w:val="20"/>
          <w:szCs w:val="20"/>
          <w:lang w:val="pt-PT"/>
        </w:rPr>
        <w:t xml:space="preserve">viços públicos de emprego da UE e da </w:t>
      </w:r>
      <w:r w:rsidR="004F6117" w:rsidRPr="00C27C6A">
        <w:rPr>
          <w:rFonts w:ascii="Arial" w:hAnsi="Arial" w:cs="Arial"/>
          <w:sz w:val="20"/>
          <w:szCs w:val="20"/>
          <w:lang w:val="pt-PT"/>
        </w:rPr>
        <w:t>EFTA</w:t>
      </w:r>
      <w:r>
        <w:rPr>
          <w:rFonts w:ascii="Arial" w:hAnsi="Arial" w:cs="Arial"/>
          <w:sz w:val="20"/>
          <w:szCs w:val="20"/>
          <w:lang w:val="pt-PT"/>
        </w:rPr>
        <w:t xml:space="preserve">, </w:t>
      </w:r>
      <w:r w:rsidR="004F6117" w:rsidRPr="00C27C6A">
        <w:rPr>
          <w:rFonts w:ascii="Arial" w:hAnsi="Arial" w:cs="Arial"/>
          <w:sz w:val="20"/>
          <w:szCs w:val="20"/>
          <w:lang w:val="pt-PT"/>
        </w:rPr>
        <w:t xml:space="preserve"> e </w:t>
      </w:r>
      <w:r>
        <w:rPr>
          <w:rFonts w:ascii="Arial" w:hAnsi="Arial" w:cs="Arial"/>
          <w:sz w:val="20"/>
          <w:szCs w:val="20"/>
          <w:lang w:val="pt-PT"/>
        </w:rPr>
        <w:t xml:space="preserve">de </w:t>
      </w:r>
      <w:r w:rsidR="004F6117" w:rsidRPr="00C27C6A">
        <w:rPr>
          <w:rFonts w:ascii="Arial" w:hAnsi="Arial" w:cs="Arial"/>
          <w:sz w:val="20"/>
          <w:szCs w:val="20"/>
          <w:lang w:val="pt-PT"/>
        </w:rPr>
        <w:t>outros m</w:t>
      </w:r>
      <w:r>
        <w:rPr>
          <w:rFonts w:ascii="Arial" w:hAnsi="Arial" w:cs="Arial"/>
          <w:sz w:val="20"/>
          <w:szCs w:val="20"/>
          <w:lang w:val="pt-PT"/>
        </w:rPr>
        <w:t xml:space="preserve">embros da EURES, portanto, </w:t>
      </w:r>
      <w:r w:rsidR="004F6117" w:rsidRPr="00C27C6A">
        <w:rPr>
          <w:rFonts w:ascii="Arial" w:hAnsi="Arial" w:cs="Arial"/>
          <w:sz w:val="20"/>
          <w:szCs w:val="20"/>
          <w:lang w:val="pt-PT"/>
        </w:rPr>
        <w:t>pode</w:t>
      </w:r>
      <w:r>
        <w:rPr>
          <w:rFonts w:ascii="Arial" w:hAnsi="Arial" w:cs="Arial"/>
          <w:sz w:val="20"/>
          <w:szCs w:val="20"/>
          <w:lang w:val="pt-PT"/>
        </w:rPr>
        <w:t>-se</w:t>
      </w:r>
      <w:r w:rsidR="004F6117" w:rsidRPr="00C27C6A">
        <w:rPr>
          <w:rFonts w:ascii="Arial" w:hAnsi="Arial" w:cs="Arial"/>
          <w:sz w:val="20"/>
          <w:szCs w:val="20"/>
          <w:lang w:val="pt-PT"/>
        </w:rPr>
        <w:t xml:space="preserve"> encontrar</w:t>
      </w:r>
      <w:r w:rsidR="00034803">
        <w:rPr>
          <w:rFonts w:ascii="Arial" w:hAnsi="Arial" w:cs="Arial"/>
          <w:sz w:val="20"/>
          <w:szCs w:val="20"/>
          <w:lang w:val="pt-PT"/>
        </w:rPr>
        <w:t xml:space="preserve"> lá</w:t>
      </w:r>
      <w:r w:rsidR="004F6117" w:rsidRPr="00C27C6A">
        <w:rPr>
          <w:rFonts w:ascii="Arial" w:hAnsi="Arial" w:cs="Arial"/>
          <w:sz w:val="20"/>
          <w:szCs w:val="20"/>
          <w:lang w:val="pt-PT"/>
        </w:rPr>
        <w:t xml:space="preserve"> </w:t>
      </w:r>
      <w:r w:rsidR="00034803" w:rsidRPr="00034803">
        <w:rPr>
          <w:rFonts w:ascii="Arial" w:hAnsi="Arial" w:cs="Arial"/>
          <w:sz w:val="20"/>
          <w:szCs w:val="20"/>
          <w:lang w:val="pt-PT"/>
        </w:rPr>
        <w:t>ofertas</w:t>
      </w:r>
      <w:r w:rsidR="00034803">
        <w:rPr>
          <w:rFonts w:ascii="Arial" w:hAnsi="Arial" w:cs="Arial"/>
          <w:sz w:val="20"/>
          <w:szCs w:val="20"/>
          <w:lang w:val="pt-PT"/>
        </w:rPr>
        <w:t xml:space="preserve"> de </w:t>
      </w:r>
      <w:r w:rsidR="00034803" w:rsidRPr="00034803">
        <w:rPr>
          <w:rFonts w:ascii="Arial" w:hAnsi="Arial" w:cs="Arial"/>
          <w:sz w:val="20"/>
          <w:szCs w:val="20"/>
          <w:lang w:val="pt-PT"/>
        </w:rPr>
        <w:t xml:space="preserve">trabalho </w:t>
      </w:r>
      <w:r w:rsidR="00034803">
        <w:rPr>
          <w:rFonts w:ascii="Arial" w:hAnsi="Arial" w:cs="Arial"/>
          <w:sz w:val="20"/>
          <w:szCs w:val="20"/>
          <w:lang w:val="pt-PT"/>
        </w:rPr>
        <w:t xml:space="preserve">vindas </w:t>
      </w:r>
      <w:r w:rsidR="00034803" w:rsidRPr="00034803">
        <w:rPr>
          <w:rFonts w:ascii="Arial" w:hAnsi="Arial" w:cs="Arial"/>
          <w:sz w:val="20"/>
          <w:szCs w:val="20"/>
          <w:lang w:val="pt-PT"/>
        </w:rPr>
        <w:t>de escrit</w:t>
      </w:r>
      <w:r w:rsidR="00034803">
        <w:rPr>
          <w:rFonts w:ascii="Arial" w:hAnsi="Arial" w:cs="Arial"/>
          <w:sz w:val="20"/>
          <w:szCs w:val="20"/>
          <w:lang w:val="pt-PT"/>
        </w:rPr>
        <w:t>órios de trabalho dos condados polacos</w:t>
      </w:r>
      <w:r w:rsidR="00034803" w:rsidRPr="00034803">
        <w:rPr>
          <w:rFonts w:ascii="Arial" w:hAnsi="Arial" w:cs="Arial"/>
          <w:sz w:val="20"/>
          <w:szCs w:val="20"/>
          <w:lang w:val="pt-PT"/>
        </w:rPr>
        <w:t xml:space="preserve"> e</w:t>
      </w:r>
      <w:r w:rsidR="00034803">
        <w:rPr>
          <w:rFonts w:ascii="Arial" w:hAnsi="Arial" w:cs="Arial"/>
          <w:sz w:val="20"/>
          <w:szCs w:val="20"/>
          <w:lang w:val="pt-PT"/>
        </w:rPr>
        <w:t xml:space="preserve"> os Centros Voluntários de Trabalho. </w:t>
      </w:r>
    </w:p>
    <w:p w:rsidR="00034803" w:rsidRDefault="00034803"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Pr>
          <w:rFonts w:ascii="Arial" w:hAnsi="Arial" w:cs="Arial"/>
          <w:b/>
          <w:sz w:val="20"/>
          <w:szCs w:val="20"/>
          <w:lang w:val="pt-PT"/>
        </w:rPr>
        <w:t>s</w:t>
      </w:r>
      <w:r w:rsidR="004F6117" w:rsidRPr="00034803">
        <w:rPr>
          <w:rFonts w:ascii="Arial" w:hAnsi="Arial" w:cs="Arial"/>
          <w:b/>
          <w:sz w:val="20"/>
          <w:szCs w:val="20"/>
          <w:lang w:val="pt-PT"/>
        </w:rPr>
        <w:t>erviços de e</w:t>
      </w:r>
      <w:r>
        <w:rPr>
          <w:rFonts w:ascii="Arial" w:hAnsi="Arial" w:cs="Arial"/>
          <w:b/>
          <w:sz w:val="20"/>
          <w:szCs w:val="20"/>
          <w:lang w:val="pt-PT"/>
        </w:rPr>
        <w:t>mprego do condado</w:t>
      </w:r>
      <w:r w:rsidR="004F6117" w:rsidRPr="00034803">
        <w:rPr>
          <w:rFonts w:ascii="Arial" w:hAnsi="Arial" w:cs="Arial"/>
          <w:sz w:val="20"/>
          <w:szCs w:val="20"/>
          <w:lang w:val="pt-PT"/>
        </w:rPr>
        <w:t xml:space="preserve"> que anunciam </w:t>
      </w:r>
      <w:r>
        <w:rPr>
          <w:rFonts w:ascii="Arial" w:hAnsi="Arial" w:cs="Arial"/>
          <w:sz w:val="20"/>
          <w:szCs w:val="20"/>
          <w:lang w:val="pt-PT"/>
        </w:rPr>
        <w:t xml:space="preserve">ofertas de emprego </w:t>
      </w:r>
      <w:r w:rsidR="004F6117" w:rsidRPr="00034803">
        <w:rPr>
          <w:rFonts w:ascii="Arial" w:hAnsi="Arial" w:cs="Arial"/>
          <w:sz w:val="20"/>
          <w:szCs w:val="20"/>
          <w:lang w:val="pt-PT"/>
        </w:rPr>
        <w:t xml:space="preserve">no Banco </w:t>
      </w:r>
      <w:r>
        <w:rPr>
          <w:rFonts w:ascii="Arial" w:hAnsi="Arial" w:cs="Arial"/>
          <w:sz w:val="20"/>
          <w:szCs w:val="20"/>
          <w:lang w:val="pt-PT"/>
        </w:rPr>
        <w:t xml:space="preserve">Central </w:t>
      </w:r>
      <w:r w:rsidR="004F6117" w:rsidRPr="00034803">
        <w:rPr>
          <w:rFonts w:ascii="Arial" w:hAnsi="Arial" w:cs="Arial"/>
          <w:sz w:val="20"/>
          <w:szCs w:val="20"/>
          <w:lang w:val="pt-PT"/>
        </w:rPr>
        <w:t>de Dad</w:t>
      </w:r>
      <w:r>
        <w:rPr>
          <w:rFonts w:ascii="Arial" w:hAnsi="Arial" w:cs="Arial"/>
          <w:sz w:val="20"/>
          <w:szCs w:val="20"/>
          <w:lang w:val="pt-PT"/>
        </w:rPr>
        <w:t xml:space="preserve">os. Para ter acesso a todas as ofertas </w:t>
      </w:r>
      <w:r w:rsidR="004F6117" w:rsidRPr="00034803">
        <w:rPr>
          <w:rFonts w:ascii="Arial" w:hAnsi="Arial" w:cs="Arial"/>
          <w:sz w:val="20"/>
          <w:szCs w:val="20"/>
          <w:lang w:val="pt-PT"/>
        </w:rPr>
        <w:t>à disposição do es</w:t>
      </w:r>
      <w:r>
        <w:rPr>
          <w:rFonts w:ascii="Arial" w:hAnsi="Arial" w:cs="Arial"/>
          <w:sz w:val="20"/>
          <w:szCs w:val="20"/>
          <w:lang w:val="pt-PT"/>
        </w:rPr>
        <w:t>critório do trabalho do condado, deve-se regist</w:t>
      </w:r>
      <w:r w:rsidR="004F6117" w:rsidRPr="00034803">
        <w:rPr>
          <w:rFonts w:ascii="Arial" w:hAnsi="Arial" w:cs="Arial"/>
          <w:sz w:val="20"/>
          <w:szCs w:val="20"/>
          <w:lang w:val="pt-PT"/>
        </w:rPr>
        <w:t>ar no escritório de trabalho</w:t>
      </w:r>
      <w:r>
        <w:rPr>
          <w:rFonts w:ascii="Arial" w:hAnsi="Arial" w:cs="Arial"/>
          <w:sz w:val="20"/>
          <w:szCs w:val="20"/>
          <w:lang w:val="pt-PT"/>
        </w:rPr>
        <w:t xml:space="preserve"> como desempregado</w:t>
      </w:r>
      <w:r w:rsidR="004F6117" w:rsidRPr="00034803">
        <w:rPr>
          <w:rFonts w:ascii="Arial" w:hAnsi="Arial" w:cs="Arial"/>
          <w:sz w:val="20"/>
          <w:szCs w:val="20"/>
          <w:lang w:val="pt-PT"/>
        </w:rPr>
        <w:t xml:space="preserve"> ou </w:t>
      </w:r>
      <w:r>
        <w:rPr>
          <w:rFonts w:ascii="Arial" w:hAnsi="Arial" w:cs="Arial"/>
          <w:sz w:val="20"/>
          <w:szCs w:val="20"/>
          <w:lang w:val="pt-PT"/>
        </w:rPr>
        <w:t xml:space="preserve">uma pessoa </w:t>
      </w:r>
      <w:r w:rsidR="004F6117" w:rsidRPr="00034803">
        <w:rPr>
          <w:rFonts w:ascii="Arial" w:hAnsi="Arial" w:cs="Arial"/>
          <w:sz w:val="20"/>
          <w:szCs w:val="20"/>
          <w:lang w:val="pt-PT"/>
        </w:rPr>
        <w:t>à procura</w:t>
      </w:r>
      <w:r>
        <w:rPr>
          <w:rFonts w:ascii="Arial" w:hAnsi="Arial" w:cs="Arial"/>
          <w:sz w:val="20"/>
          <w:szCs w:val="20"/>
          <w:lang w:val="pt-PT"/>
        </w:rPr>
        <w:t xml:space="preserve"> do trabalho</w:t>
      </w:r>
      <w:r w:rsidR="004F6117" w:rsidRPr="00034803">
        <w:rPr>
          <w:rFonts w:ascii="Arial" w:hAnsi="Arial" w:cs="Arial"/>
          <w:sz w:val="20"/>
          <w:szCs w:val="20"/>
          <w:lang w:val="pt-PT"/>
        </w:rPr>
        <w:t xml:space="preserve">. </w:t>
      </w:r>
      <w:r w:rsidRPr="00034803">
        <w:rPr>
          <w:rFonts w:ascii="Arial" w:hAnsi="Arial" w:cs="Arial"/>
          <w:sz w:val="20"/>
          <w:szCs w:val="20"/>
          <w:lang w:val="pt-PT"/>
        </w:rPr>
        <w:t>Registro permitirá acesso</w:t>
      </w:r>
      <w:r>
        <w:rPr>
          <w:rFonts w:ascii="Arial" w:hAnsi="Arial" w:cs="Arial"/>
          <w:sz w:val="20"/>
          <w:szCs w:val="20"/>
          <w:lang w:val="pt-PT"/>
        </w:rPr>
        <w:t xml:space="preserve"> </w:t>
      </w:r>
      <w:r w:rsidRPr="00034803">
        <w:rPr>
          <w:rFonts w:ascii="Arial" w:hAnsi="Arial" w:cs="Arial"/>
          <w:sz w:val="20"/>
          <w:szCs w:val="20"/>
          <w:lang w:val="pt-PT"/>
        </w:rPr>
        <w:t>também para ofertas de emprego em que os dados dos empregadores polacos foram</w:t>
      </w:r>
      <w:r>
        <w:rPr>
          <w:rFonts w:ascii="Arial" w:hAnsi="Arial" w:cs="Arial"/>
          <w:sz w:val="20"/>
          <w:szCs w:val="20"/>
          <w:lang w:val="pt-PT"/>
        </w:rPr>
        <w:t xml:space="preserve"> </w:t>
      </w:r>
      <w:r w:rsidRPr="00034803">
        <w:rPr>
          <w:rFonts w:ascii="Arial" w:hAnsi="Arial" w:cs="Arial"/>
          <w:sz w:val="20"/>
          <w:szCs w:val="20"/>
          <w:lang w:val="pt-PT"/>
        </w:rPr>
        <w:t>notificado</w:t>
      </w:r>
      <w:r>
        <w:rPr>
          <w:rFonts w:ascii="Arial" w:hAnsi="Arial" w:cs="Arial"/>
          <w:sz w:val="20"/>
          <w:szCs w:val="20"/>
          <w:lang w:val="pt-PT"/>
        </w:rPr>
        <w:t>s ao escritório a fim de</w:t>
      </w:r>
      <w:r w:rsidRPr="00034803">
        <w:rPr>
          <w:rFonts w:ascii="Arial" w:hAnsi="Arial" w:cs="Arial"/>
          <w:sz w:val="20"/>
          <w:szCs w:val="20"/>
          <w:lang w:val="pt-PT"/>
        </w:rPr>
        <w:t xml:space="preserve"> selecionar os apropriados</w:t>
      </w:r>
      <w:r>
        <w:rPr>
          <w:rFonts w:ascii="Arial" w:hAnsi="Arial" w:cs="Arial"/>
          <w:sz w:val="20"/>
          <w:szCs w:val="20"/>
          <w:lang w:val="pt-PT"/>
        </w:rPr>
        <w:t xml:space="preserve"> </w:t>
      </w:r>
      <w:r w:rsidRPr="00034803">
        <w:rPr>
          <w:rFonts w:ascii="Arial" w:hAnsi="Arial" w:cs="Arial"/>
          <w:sz w:val="20"/>
          <w:szCs w:val="20"/>
          <w:lang w:val="pt-PT"/>
        </w:rPr>
        <w:t>candi</w:t>
      </w:r>
      <w:r>
        <w:rPr>
          <w:rFonts w:ascii="Arial" w:hAnsi="Arial" w:cs="Arial"/>
          <w:sz w:val="20"/>
          <w:szCs w:val="20"/>
          <w:lang w:val="pt-PT"/>
        </w:rPr>
        <w:t>datos ao trabalho e encaminhá</w:t>
      </w:r>
      <w:r w:rsidRPr="00034803">
        <w:rPr>
          <w:rFonts w:ascii="Arial" w:hAnsi="Arial" w:cs="Arial"/>
          <w:sz w:val="20"/>
          <w:szCs w:val="20"/>
          <w:lang w:val="pt-PT"/>
        </w:rPr>
        <w:t>-</w:t>
      </w:r>
      <w:r>
        <w:rPr>
          <w:rFonts w:ascii="Arial" w:hAnsi="Arial" w:cs="Arial"/>
          <w:sz w:val="20"/>
          <w:szCs w:val="20"/>
          <w:lang w:val="pt-PT"/>
        </w:rPr>
        <w:t>l</w:t>
      </w:r>
      <w:r w:rsidRPr="00034803">
        <w:rPr>
          <w:rFonts w:ascii="Arial" w:hAnsi="Arial" w:cs="Arial"/>
          <w:sz w:val="20"/>
          <w:szCs w:val="20"/>
          <w:lang w:val="pt-PT"/>
        </w:rPr>
        <w:t>os ao empregador;</w:t>
      </w:r>
    </w:p>
    <w:p w:rsidR="00990F51" w:rsidRDefault="00034803"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Pr>
          <w:rFonts w:ascii="Arial" w:hAnsi="Arial" w:cs="Arial"/>
          <w:b/>
          <w:color w:val="0D0D0D" w:themeColor="text1" w:themeTint="F2"/>
          <w:sz w:val="20"/>
          <w:szCs w:val="20"/>
          <w:lang w:val="pt-PT"/>
        </w:rPr>
        <w:t>Centros</w:t>
      </w:r>
      <w:r w:rsidR="0027604E" w:rsidRPr="00034803">
        <w:rPr>
          <w:rFonts w:ascii="Arial" w:hAnsi="Arial" w:cs="Arial"/>
          <w:b/>
          <w:color w:val="0D0D0D" w:themeColor="text1" w:themeTint="F2"/>
          <w:sz w:val="20"/>
          <w:szCs w:val="20"/>
          <w:lang w:val="pt-BR"/>
        </w:rPr>
        <w:t xml:space="preserve"> de Trabalho </w:t>
      </w:r>
      <w:r>
        <w:rPr>
          <w:rFonts w:ascii="Arial" w:hAnsi="Arial" w:cs="Arial"/>
          <w:b/>
          <w:sz w:val="20"/>
          <w:szCs w:val="20"/>
          <w:lang w:val="pt-PT"/>
        </w:rPr>
        <w:t>Voluntário</w:t>
      </w:r>
      <w:r w:rsidR="00DB10E0" w:rsidRPr="00034803">
        <w:rPr>
          <w:rFonts w:ascii="Arial" w:hAnsi="Arial" w:cs="Arial"/>
          <w:sz w:val="20"/>
          <w:szCs w:val="20"/>
          <w:lang w:val="pt-PT"/>
        </w:rPr>
        <w:t xml:space="preserve"> que</w:t>
      </w:r>
      <w:r>
        <w:rPr>
          <w:rFonts w:ascii="Arial" w:hAnsi="Arial" w:cs="Arial"/>
          <w:sz w:val="20"/>
          <w:szCs w:val="20"/>
          <w:lang w:val="pt-PT"/>
        </w:rPr>
        <w:t xml:space="preserve"> se dedicam principalmente a</w:t>
      </w:r>
      <w:r w:rsidR="00214EFB">
        <w:rPr>
          <w:rFonts w:ascii="Arial" w:hAnsi="Arial" w:cs="Arial"/>
          <w:sz w:val="20"/>
          <w:szCs w:val="20"/>
          <w:lang w:val="pt-PT"/>
        </w:rPr>
        <w:t xml:space="preserve">os jovens, </w:t>
      </w:r>
      <w:r w:rsidR="00214EFB" w:rsidRPr="00214EFB">
        <w:rPr>
          <w:rFonts w:ascii="Arial" w:hAnsi="Arial" w:cs="Arial"/>
          <w:sz w:val="20"/>
          <w:szCs w:val="20"/>
          <w:lang w:val="pt-PT"/>
        </w:rPr>
        <w:t xml:space="preserve">e </w:t>
      </w:r>
      <w:r w:rsidR="00214EFB">
        <w:rPr>
          <w:rFonts w:ascii="Arial" w:hAnsi="Arial" w:cs="Arial"/>
          <w:sz w:val="20"/>
          <w:szCs w:val="20"/>
          <w:lang w:val="pt-PT"/>
        </w:rPr>
        <w:t xml:space="preserve">as </w:t>
      </w:r>
      <w:r w:rsidR="00214EFB" w:rsidRPr="00214EFB">
        <w:rPr>
          <w:rFonts w:ascii="Arial" w:hAnsi="Arial" w:cs="Arial"/>
          <w:sz w:val="20"/>
          <w:szCs w:val="20"/>
          <w:lang w:val="pt-PT"/>
        </w:rPr>
        <w:t>ofertas de emprego podem ser encontradas n</w:t>
      </w:r>
      <w:r w:rsidR="00214EFB">
        <w:rPr>
          <w:rFonts w:ascii="Arial" w:hAnsi="Arial" w:cs="Arial"/>
          <w:sz w:val="20"/>
          <w:szCs w:val="20"/>
          <w:lang w:val="pt-PT"/>
        </w:rPr>
        <w:t xml:space="preserve">o banco de dados da “Agência de Trabalho” </w:t>
      </w:r>
      <w:r w:rsidR="00214EFB" w:rsidRPr="00214EFB">
        <w:rPr>
          <w:rFonts w:ascii="Arial" w:hAnsi="Arial" w:cs="Arial"/>
          <w:sz w:val="20"/>
          <w:szCs w:val="20"/>
          <w:lang w:val="pt-PT"/>
        </w:rPr>
        <w:t>e no Banc</w:t>
      </w:r>
      <w:r w:rsidR="00214EFB">
        <w:rPr>
          <w:rFonts w:ascii="Arial" w:hAnsi="Arial" w:cs="Arial"/>
          <w:sz w:val="20"/>
          <w:szCs w:val="20"/>
          <w:lang w:val="pt-PT"/>
        </w:rPr>
        <w:t>o Central de Ofertas de Emprego</w:t>
      </w:r>
      <w:r w:rsidR="00DB10E0" w:rsidRPr="00214EFB">
        <w:rPr>
          <w:rFonts w:ascii="Arial" w:hAnsi="Arial" w:cs="Arial"/>
          <w:sz w:val="20"/>
          <w:szCs w:val="20"/>
          <w:lang w:val="pt-PT"/>
        </w:rPr>
        <w:t>;</w:t>
      </w:r>
    </w:p>
    <w:p w:rsidR="00966410" w:rsidRDefault="00DB10E0"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sidRPr="00990F51">
        <w:rPr>
          <w:rFonts w:ascii="Arial" w:hAnsi="Arial" w:cs="Arial"/>
          <w:b/>
          <w:sz w:val="20"/>
          <w:szCs w:val="20"/>
          <w:lang w:val="pt-PT"/>
        </w:rPr>
        <w:t xml:space="preserve">agências </w:t>
      </w:r>
      <w:r w:rsidR="00990F51">
        <w:rPr>
          <w:rFonts w:ascii="Arial" w:hAnsi="Arial" w:cs="Arial"/>
          <w:b/>
          <w:sz w:val="20"/>
          <w:szCs w:val="20"/>
          <w:lang w:val="pt-PT"/>
        </w:rPr>
        <w:t xml:space="preserve">privadas </w:t>
      </w:r>
      <w:r w:rsidRPr="00990F51">
        <w:rPr>
          <w:rFonts w:ascii="Arial" w:hAnsi="Arial" w:cs="Arial"/>
          <w:b/>
          <w:sz w:val="20"/>
          <w:szCs w:val="20"/>
          <w:lang w:val="pt-PT"/>
        </w:rPr>
        <w:t>de emprego</w:t>
      </w:r>
      <w:r w:rsidRPr="00990F51">
        <w:rPr>
          <w:rFonts w:ascii="Arial" w:hAnsi="Arial" w:cs="Arial"/>
          <w:sz w:val="20"/>
          <w:szCs w:val="20"/>
          <w:lang w:val="pt-PT"/>
        </w:rPr>
        <w:t xml:space="preserve"> </w:t>
      </w:r>
      <w:r w:rsidR="00990F51">
        <w:rPr>
          <w:rFonts w:ascii="Arial" w:hAnsi="Arial" w:cs="Arial"/>
          <w:sz w:val="20"/>
          <w:szCs w:val="20"/>
          <w:lang w:val="pt-PT"/>
        </w:rPr>
        <w:t xml:space="preserve">que lidam com a busca </w:t>
      </w:r>
      <w:r w:rsidRPr="00990F51">
        <w:rPr>
          <w:rFonts w:ascii="Arial" w:hAnsi="Arial" w:cs="Arial"/>
          <w:sz w:val="20"/>
          <w:szCs w:val="20"/>
          <w:lang w:val="pt-PT"/>
        </w:rPr>
        <w:t xml:space="preserve">de pessoal para os empregadores. A base das atividades legais de agências de emprego no território </w:t>
      </w:r>
      <w:r w:rsidR="001A031F" w:rsidRPr="00990F51">
        <w:rPr>
          <w:rFonts w:ascii="Arial" w:hAnsi="Arial" w:cs="Arial"/>
          <w:sz w:val="20"/>
          <w:szCs w:val="20"/>
          <w:lang w:val="pt-PT"/>
        </w:rPr>
        <w:t>polaco</w:t>
      </w:r>
      <w:r w:rsidR="00990F51">
        <w:rPr>
          <w:rFonts w:ascii="Arial" w:hAnsi="Arial" w:cs="Arial"/>
          <w:sz w:val="20"/>
          <w:szCs w:val="20"/>
          <w:lang w:val="pt-PT"/>
        </w:rPr>
        <w:t xml:space="preserve"> é obter um </w:t>
      </w:r>
      <w:r w:rsidRPr="00990F51">
        <w:rPr>
          <w:rFonts w:ascii="Arial" w:hAnsi="Arial" w:cs="Arial"/>
          <w:sz w:val="20"/>
          <w:szCs w:val="20"/>
          <w:lang w:val="pt-PT"/>
        </w:rPr>
        <w:t xml:space="preserve"> </w:t>
      </w:r>
      <w:r w:rsidRPr="00990F51">
        <w:rPr>
          <w:rFonts w:ascii="Arial" w:hAnsi="Arial" w:cs="Arial"/>
          <w:b/>
          <w:sz w:val="20"/>
          <w:szCs w:val="20"/>
          <w:lang w:val="pt-PT"/>
        </w:rPr>
        <w:t>certificado</w:t>
      </w:r>
      <w:r w:rsidR="00990F51">
        <w:rPr>
          <w:rFonts w:ascii="Arial" w:hAnsi="Arial" w:cs="Arial"/>
          <w:b/>
          <w:sz w:val="20"/>
          <w:szCs w:val="20"/>
          <w:lang w:val="pt-PT"/>
        </w:rPr>
        <w:t>,</w:t>
      </w:r>
      <w:r w:rsidRPr="00990F51">
        <w:rPr>
          <w:rFonts w:ascii="Arial" w:hAnsi="Arial" w:cs="Arial"/>
          <w:sz w:val="20"/>
          <w:szCs w:val="20"/>
          <w:lang w:val="pt-PT"/>
        </w:rPr>
        <w:t xml:space="preserve"> confirma</w:t>
      </w:r>
      <w:r w:rsidR="00990F51">
        <w:rPr>
          <w:rFonts w:ascii="Arial" w:hAnsi="Arial" w:cs="Arial"/>
          <w:sz w:val="20"/>
          <w:szCs w:val="20"/>
          <w:lang w:val="pt-PT"/>
        </w:rPr>
        <w:t>d</w:t>
      </w:r>
      <w:r w:rsidRPr="00990F51">
        <w:rPr>
          <w:rFonts w:ascii="Arial" w:hAnsi="Arial" w:cs="Arial"/>
          <w:sz w:val="20"/>
          <w:szCs w:val="20"/>
          <w:lang w:val="pt-PT"/>
        </w:rPr>
        <w:t>o no registo d</w:t>
      </w:r>
      <w:r w:rsidR="00990F51">
        <w:rPr>
          <w:rFonts w:ascii="Arial" w:hAnsi="Arial" w:cs="Arial"/>
          <w:sz w:val="20"/>
          <w:szCs w:val="20"/>
          <w:lang w:val="pt-PT"/>
        </w:rPr>
        <w:t>as agências de emprego, emitido pelo Marechal da região apropriada</w:t>
      </w:r>
      <w:r w:rsidRPr="00990F51">
        <w:rPr>
          <w:rFonts w:ascii="Arial" w:hAnsi="Arial" w:cs="Arial"/>
          <w:sz w:val="20"/>
          <w:szCs w:val="20"/>
          <w:lang w:val="pt-PT"/>
        </w:rPr>
        <w:t xml:space="preserve"> para a sede da agência. É proibido cobrar das pessoas </w:t>
      </w:r>
      <w:r w:rsidR="00990F51">
        <w:rPr>
          <w:rFonts w:ascii="Arial" w:hAnsi="Arial" w:cs="Arial"/>
          <w:sz w:val="20"/>
          <w:szCs w:val="20"/>
          <w:lang w:val="pt-PT"/>
        </w:rPr>
        <w:t>que</w:t>
      </w:r>
      <w:r w:rsidRPr="00990F51">
        <w:rPr>
          <w:rFonts w:ascii="Arial" w:hAnsi="Arial" w:cs="Arial"/>
          <w:sz w:val="20"/>
          <w:szCs w:val="20"/>
          <w:lang w:val="pt-PT"/>
        </w:rPr>
        <w:t xml:space="preserve"> procura</w:t>
      </w:r>
      <w:r w:rsidR="00990F51">
        <w:rPr>
          <w:rFonts w:ascii="Arial" w:hAnsi="Arial" w:cs="Arial"/>
          <w:sz w:val="20"/>
          <w:szCs w:val="20"/>
          <w:lang w:val="pt-PT"/>
        </w:rPr>
        <w:t>m</w:t>
      </w:r>
      <w:r w:rsidRPr="00990F51">
        <w:rPr>
          <w:rFonts w:ascii="Arial" w:hAnsi="Arial" w:cs="Arial"/>
          <w:sz w:val="20"/>
          <w:szCs w:val="20"/>
          <w:lang w:val="pt-PT"/>
        </w:rPr>
        <w:t xml:space="preserve"> emprego</w:t>
      </w:r>
      <w:r w:rsidR="00990F51">
        <w:rPr>
          <w:rFonts w:ascii="Arial" w:hAnsi="Arial" w:cs="Arial"/>
          <w:sz w:val="20"/>
          <w:szCs w:val="20"/>
          <w:lang w:val="pt-PT"/>
        </w:rPr>
        <w:t xml:space="preserve"> ou outra a</w:t>
      </w:r>
      <w:r w:rsidR="00990F51" w:rsidRPr="00990F51">
        <w:rPr>
          <w:rFonts w:ascii="Arial" w:hAnsi="Arial" w:cs="Arial"/>
          <w:sz w:val="20"/>
          <w:szCs w:val="20"/>
          <w:lang w:val="pt-PT"/>
        </w:rPr>
        <w:t>tividade remunerada</w:t>
      </w:r>
      <w:r w:rsidR="00990F51">
        <w:rPr>
          <w:rFonts w:ascii="Arial" w:hAnsi="Arial" w:cs="Arial"/>
          <w:sz w:val="20"/>
          <w:szCs w:val="20"/>
          <w:lang w:val="pt-PT"/>
        </w:rPr>
        <w:t xml:space="preserve"> na agência</w:t>
      </w:r>
      <w:r w:rsidR="00F81346">
        <w:rPr>
          <w:rFonts w:ascii="Arial" w:hAnsi="Arial" w:cs="Arial"/>
          <w:sz w:val="20"/>
          <w:szCs w:val="20"/>
          <w:lang w:val="pt-PT"/>
        </w:rPr>
        <w:t>,</w:t>
      </w:r>
      <w:r w:rsidRPr="00990F51">
        <w:rPr>
          <w:rFonts w:ascii="Arial" w:hAnsi="Arial" w:cs="Arial"/>
          <w:sz w:val="20"/>
          <w:szCs w:val="20"/>
          <w:lang w:val="pt-PT"/>
        </w:rPr>
        <w:t xml:space="preserve"> </w:t>
      </w:r>
      <w:r w:rsidR="00990F51">
        <w:rPr>
          <w:rFonts w:ascii="Arial" w:hAnsi="Arial" w:cs="Arial"/>
          <w:sz w:val="20"/>
          <w:szCs w:val="20"/>
          <w:lang w:val="pt-PT"/>
        </w:rPr>
        <w:t>com exceção d</w:t>
      </w:r>
      <w:r w:rsidR="00F81346">
        <w:rPr>
          <w:rFonts w:ascii="Arial" w:hAnsi="Arial" w:cs="Arial"/>
          <w:sz w:val="20"/>
          <w:szCs w:val="20"/>
          <w:lang w:val="pt-PT"/>
        </w:rPr>
        <w:t>a taxa por encaminhar tr</w:t>
      </w:r>
      <w:r w:rsidR="00485670">
        <w:rPr>
          <w:rFonts w:ascii="Arial" w:hAnsi="Arial" w:cs="Arial"/>
          <w:sz w:val="20"/>
          <w:szCs w:val="20"/>
          <w:lang w:val="pt-PT"/>
        </w:rPr>
        <w:t>a</w:t>
      </w:r>
      <w:r w:rsidR="00F81346">
        <w:rPr>
          <w:rFonts w:ascii="Arial" w:hAnsi="Arial" w:cs="Arial"/>
          <w:sz w:val="20"/>
          <w:szCs w:val="20"/>
          <w:lang w:val="pt-PT"/>
        </w:rPr>
        <w:t>balhadores a empregadores estrangeiros: taxas de transporte</w:t>
      </w:r>
      <w:r w:rsidRPr="00990F51">
        <w:rPr>
          <w:rFonts w:ascii="Arial" w:hAnsi="Arial" w:cs="Arial"/>
          <w:sz w:val="20"/>
          <w:szCs w:val="20"/>
          <w:lang w:val="pt-PT"/>
        </w:rPr>
        <w:t>, visto, exame médico e tradução de documentos. As taxas podem ser cobradas pelos custos reais associados com o encaminhamento para trabalhar no</w:t>
      </w:r>
      <w:r w:rsidR="00F81346">
        <w:rPr>
          <w:rFonts w:ascii="Arial" w:hAnsi="Arial" w:cs="Arial"/>
          <w:sz w:val="20"/>
          <w:szCs w:val="20"/>
          <w:lang w:val="pt-PT"/>
        </w:rPr>
        <w:t xml:space="preserve"> estrangeiro – debaixo da condição de enumerar essas taxas no contrato  com a pessoa direcionada para trabalhar no estrangeiro</w:t>
      </w:r>
      <w:r w:rsidRPr="00990F51">
        <w:rPr>
          <w:rFonts w:ascii="Arial" w:hAnsi="Arial" w:cs="Arial"/>
          <w:sz w:val="20"/>
          <w:szCs w:val="20"/>
          <w:lang w:val="pt-PT"/>
        </w:rPr>
        <w:t xml:space="preserve">. </w:t>
      </w:r>
      <w:r w:rsidRPr="00F81346">
        <w:rPr>
          <w:rFonts w:ascii="Arial" w:hAnsi="Arial" w:cs="Arial"/>
          <w:b/>
          <w:sz w:val="20"/>
          <w:szCs w:val="20"/>
          <w:lang w:val="pt-PT"/>
        </w:rPr>
        <w:t>Listas de agências</w:t>
      </w:r>
      <w:r w:rsidR="00F81346" w:rsidRPr="00F81346">
        <w:rPr>
          <w:rFonts w:ascii="Arial" w:hAnsi="Arial" w:cs="Arial"/>
          <w:b/>
          <w:sz w:val="20"/>
          <w:szCs w:val="20"/>
          <w:lang w:val="pt-PT"/>
        </w:rPr>
        <w:t xml:space="preserve"> </w:t>
      </w:r>
      <w:r w:rsidR="00F81346" w:rsidRPr="00F81346">
        <w:rPr>
          <w:rFonts w:ascii="Arial" w:hAnsi="Arial" w:cs="Arial"/>
          <w:b/>
          <w:sz w:val="20"/>
          <w:szCs w:val="20"/>
          <w:lang w:val="pt-PT"/>
        </w:rPr>
        <w:lastRenderedPageBreak/>
        <w:t>certificadas</w:t>
      </w:r>
      <w:r w:rsidR="00F81346">
        <w:rPr>
          <w:rFonts w:ascii="Arial" w:hAnsi="Arial" w:cs="Arial"/>
          <w:sz w:val="20"/>
          <w:szCs w:val="20"/>
          <w:lang w:val="pt-PT"/>
        </w:rPr>
        <w:t xml:space="preserve">  estão disponíveis no site do registo de a</w:t>
      </w:r>
      <w:r w:rsidRPr="00990F51">
        <w:rPr>
          <w:rFonts w:ascii="Arial" w:hAnsi="Arial" w:cs="Arial"/>
          <w:sz w:val="20"/>
          <w:szCs w:val="20"/>
          <w:lang w:val="pt-PT"/>
        </w:rPr>
        <w:t>gência</w:t>
      </w:r>
      <w:r w:rsidR="00F81346">
        <w:rPr>
          <w:rFonts w:ascii="Arial" w:hAnsi="Arial" w:cs="Arial"/>
          <w:sz w:val="20"/>
          <w:szCs w:val="20"/>
          <w:lang w:val="pt-PT"/>
        </w:rPr>
        <w:t>s de emprego</w:t>
      </w:r>
      <w:r w:rsidRPr="00990F51">
        <w:rPr>
          <w:rFonts w:ascii="Arial" w:hAnsi="Arial" w:cs="Arial"/>
          <w:sz w:val="20"/>
          <w:szCs w:val="20"/>
          <w:lang w:val="pt-PT"/>
        </w:rPr>
        <w:t xml:space="preserve">. </w:t>
      </w:r>
      <w:r w:rsidR="00F81346">
        <w:rPr>
          <w:rFonts w:ascii="Arial" w:hAnsi="Arial" w:cs="Arial"/>
          <w:sz w:val="20"/>
          <w:szCs w:val="20"/>
          <w:lang w:val="pt-PT"/>
        </w:rPr>
        <w:t>Ofertas de emprego de agências podem ser encontrada</w:t>
      </w:r>
      <w:r w:rsidRPr="00990F51">
        <w:rPr>
          <w:rFonts w:ascii="Arial" w:hAnsi="Arial" w:cs="Arial"/>
          <w:sz w:val="20"/>
          <w:szCs w:val="20"/>
          <w:lang w:val="pt-PT"/>
        </w:rPr>
        <w:t>s nos sites dessas agências;</w:t>
      </w:r>
    </w:p>
    <w:p w:rsidR="00A07CA8" w:rsidRDefault="00966410"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Pr>
          <w:rFonts w:ascii="Arial" w:eastAsia="Times New Roman" w:hAnsi="Arial" w:cs="Arial"/>
          <w:b/>
          <w:color w:val="0D0D0D" w:themeColor="text1" w:themeTint="F2"/>
          <w:sz w:val="20"/>
          <w:szCs w:val="20"/>
          <w:lang w:val="pt-PT"/>
        </w:rPr>
        <w:t>e</w:t>
      </w:r>
      <w:r w:rsidR="00DB10E0" w:rsidRPr="00966410">
        <w:rPr>
          <w:rFonts w:ascii="Arial" w:hAnsi="Arial" w:cs="Arial"/>
          <w:b/>
          <w:sz w:val="20"/>
          <w:szCs w:val="20"/>
          <w:lang w:val="pt-PT"/>
        </w:rPr>
        <w:t>ntidades autorizadas a realizar trabalho</w:t>
      </w:r>
      <w:r>
        <w:rPr>
          <w:rFonts w:ascii="Arial" w:hAnsi="Arial" w:cs="Arial"/>
          <w:b/>
          <w:sz w:val="20"/>
          <w:szCs w:val="20"/>
          <w:lang w:val="pt-PT"/>
        </w:rPr>
        <w:t xml:space="preserve"> de colocação no emprego</w:t>
      </w:r>
      <w:r w:rsidR="00DB10E0" w:rsidRPr="00966410">
        <w:rPr>
          <w:rFonts w:ascii="Arial" w:hAnsi="Arial" w:cs="Arial"/>
          <w:b/>
          <w:sz w:val="20"/>
          <w:szCs w:val="20"/>
          <w:lang w:val="pt-PT"/>
        </w:rPr>
        <w:t xml:space="preserve"> sem ter uma entrada no registo de agências de emprego</w:t>
      </w:r>
      <w:r>
        <w:rPr>
          <w:rFonts w:ascii="Arial" w:hAnsi="Arial" w:cs="Arial"/>
          <w:sz w:val="20"/>
          <w:szCs w:val="20"/>
          <w:lang w:val="pt-PT"/>
        </w:rPr>
        <w:t>, tais como, centros e clubes de inclusão social, institu</w:t>
      </w:r>
      <w:r w:rsidR="00485670">
        <w:rPr>
          <w:rFonts w:ascii="Arial" w:hAnsi="Arial" w:cs="Arial"/>
          <w:sz w:val="20"/>
          <w:szCs w:val="20"/>
          <w:lang w:val="pt-PT"/>
        </w:rPr>
        <w:t>i</w:t>
      </w:r>
      <w:r>
        <w:rPr>
          <w:rFonts w:ascii="Arial" w:hAnsi="Arial" w:cs="Arial"/>
          <w:sz w:val="20"/>
          <w:szCs w:val="20"/>
          <w:lang w:val="pt-PT"/>
        </w:rPr>
        <w:t xml:space="preserve">ções militares </w:t>
      </w:r>
      <w:r w:rsidR="00DB10E0" w:rsidRPr="00966410">
        <w:rPr>
          <w:rFonts w:ascii="Arial" w:hAnsi="Arial" w:cs="Arial"/>
          <w:sz w:val="20"/>
          <w:szCs w:val="20"/>
          <w:lang w:val="pt-PT"/>
        </w:rPr>
        <w:t>es</w:t>
      </w:r>
      <w:r>
        <w:rPr>
          <w:rFonts w:ascii="Arial" w:hAnsi="Arial" w:cs="Arial"/>
          <w:sz w:val="20"/>
          <w:szCs w:val="20"/>
          <w:lang w:val="pt-PT"/>
        </w:rPr>
        <w:t xml:space="preserve">pecializadas que prestam serviço </w:t>
      </w:r>
      <w:r w:rsidR="00DB10E0" w:rsidRPr="00966410">
        <w:rPr>
          <w:rFonts w:ascii="Arial" w:hAnsi="Arial" w:cs="Arial"/>
          <w:sz w:val="20"/>
          <w:szCs w:val="20"/>
          <w:lang w:val="pt-PT"/>
        </w:rPr>
        <w:t>para os soldados pr</w:t>
      </w:r>
      <w:r w:rsidR="00A07CA8">
        <w:rPr>
          <w:rFonts w:ascii="Arial" w:hAnsi="Arial" w:cs="Arial"/>
          <w:sz w:val="20"/>
          <w:szCs w:val="20"/>
          <w:lang w:val="pt-PT"/>
        </w:rPr>
        <w:t xml:space="preserve">ofissionais demitidos do serviço militar, centros profissionais que encaminham professores </w:t>
      </w:r>
      <w:r w:rsidR="00DB10E0" w:rsidRPr="00966410">
        <w:rPr>
          <w:rFonts w:ascii="Arial" w:hAnsi="Arial" w:cs="Arial"/>
          <w:sz w:val="20"/>
          <w:szCs w:val="20"/>
          <w:lang w:val="pt-PT"/>
        </w:rPr>
        <w:t xml:space="preserve"> para trabalhar no estrangeiro nos ambientes comunitários </w:t>
      </w:r>
      <w:r w:rsidR="00A07CA8">
        <w:rPr>
          <w:rFonts w:ascii="Arial" w:hAnsi="Arial" w:cs="Arial"/>
          <w:sz w:val="20"/>
          <w:szCs w:val="20"/>
          <w:lang w:val="pt-PT"/>
        </w:rPr>
        <w:t>p</w:t>
      </w:r>
      <w:r w:rsidR="001A031F" w:rsidRPr="00966410">
        <w:rPr>
          <w:rFonts w:ascii="Arial" w:hAnsi="Arial" w:cs="Arial"/>
          <w:sz w:val="20"/>
          <w:szCs w:val="20"/>
          <w:lang w:val="pt-PT"/>
        </w:rPr>
        <w:t>olaco</w:t>
      </w:r>
      <w:r w:rsidR="00A07CA8">
        <w:rPr>
          <w:rFonts w:ascii="Arial" w:hAnsi="Arial" w:cs="Arial"/>
          <w:sz w:val="20"/>
          <w:szCs w:val="20"/>
          <w:lang w:val="pt-PT"/>
        </w:rPr>
        <w:t>s</w:t>
      </w:r>
      <w:r w:rsidR="00DB10E0" w:rsidRPr="00966410">
        <w:rPr>
          <w:rFonts w:ascii="Arial" w:hAnsi="Arial" w:cs="Arial"/>
          <w:sz w:val="20"/>
          <w:szCs w:val="20"/>
          <w:lang w:val="pt-PT"/>
        </w:rPr>
        <w:t>;</w:t>
      </w:r>
    </w:p>
    <w:p w:rsidR="00F94C1A" w:rsidRPr="00A07CA8" w:rsidRDefault="00A07CA8" w:rsidP="00B6391C">
      <w:pPr>
        <w:pStyle w:val="Akapitzlist"/>
        <w:numPr>
          <w:ilvl w:val="0"/>
          <w:numId w:val="30"/>
        </w:numPr>
        <w:shd w:val="clear" w:color="auto" w:fill="FFFFFF"/>
        <w:spacing w:line="240" w:lineRule="auto"/>
        <w:ind w:left="425" w:hanging="357"/>
        <w:contextualSpacing w:val="0"/>
        <w:rPr>
          <w:rFonts w:ascii="Arial" w:hAnsi="Arial" w:cs="Arial"/>
          <w:sz w:val="20"/>
          <w:szCs w:val="20"/>
          <w:lang w:val="pt-PT"/>
        </w:rPr>
      </w:pPr>
      <w:r>
        <w:rPr>
          <w:rFonts w:ascii="Arial" w:eastAsia="Times New Roman" w:hAnsi="Arial" w:cs="Arial"/>
          <w:b/>
          <w:color w:val="0D0D0D" w:themeColor="text1" w:themeTint="F2"/>
          <w:sz w:val="20"/>
          <w:szCs w:val="20"/>
          <w:lang w:val="pt-PT"/>
        </w:rPr>
        <w:t>p</w:t>
      </w:r>
      <w:r w:rsidR="00DB10E0" w:rsidRPr="00A07CA8">
        <w:rPr>
          <w:rFonts w:ascii="Arial" w:hAnsi="Arial" w:cs="Arial"/>
          <w:b/>
          <w:sz w:val="20"/>
          <w:szCs w:val="20"/>
          <w:lang w:val="pt-PT"/>
        </w:rPr>
        <w:t xml:space="preserve">ortais </w:t>
      </w:r>
      <w:r w:rsidR="00485670">
        <w:rPr>
          <w:rFonts w:ascii="Arial" w:hAnsi="Arial" w:cs="Arial"/>
          <w:b/>
          <w:sz w:val="20"/>
          <w:szCs w:val="20"/>
          <w:lang w:val="pt-PT"/>
        </w:rPr>
        <w:t>da Internet</w:t>
      </w:r>
      <w:r>
        <w:rPr>
          <w:rFonts w:ascii="Arial" w:hAnsi="Arial" w:cs="Arial"/>
          <w:b/>
          <w:sz w:val="20"/>
          <w:szCs w:val="20"/>
          <w:lang w:val="pt-PT"/>
        </w:rPr>
        <w:t xml:space="preserve"> </w:t>
      </w:r>
      <w:r w:rsidR="00DB10E0" w:rsidRPr="00A07CA8">
        <w:rPr>
          <w:rFonts w:ascii="Arial" w:hAnsi="Arial" w:cs="Arial"/>
          <w:sz w:val="20"/>
          <w:szCs w:val="20"/>
          <w:lang w:val="pt-PT"/>
        </w:rPr>
        <w:t>geridos por entidades que levam a colo</w:t>
      </w:r>
      <w:r>
        <w:rPr>
          <w:rFonts w:ascii="Arial" w:hAnsi="Arial" w:cs="Arial"/>
          <w:sz w:val="20"/>
          <w:szCs w:val="20"/>
          <w:lang w:val="pt-PT"/>
        </w:rPr>
        <w:t xml:space="preserve">cação somente na forma de recolha de </w:t>
      </w:r>
      <w:r w:rsidR="00DB10E0" w:rsidRPr="00A07CA8">
        <w:rPr>
          <w:rFonts w:ascii="Arial" w:hAnsi="Arial" w:cs="Arial"/>
          <w:sz w:val="20"/>
          <w:szCs w:val="20"/>
          <w:lang w:val="pt-PT"/>
        </w:rPr>
        <w:t>documento</w:t>
      </w:r>
      <w:r>
        <w:rPr>
          <w:rFonts w:ascii="Arial" w:hAnsi="Arial" w:cs="Arial"/>
          <w:sz w:val="20"/>
          <w:szCs w:val="20"/>
          <w:lang w:val="pt-PT"/>
        </w:rPr>
        <w:t>s</w:t>
      </w:r>
      <w:r w:rsidR="00DB10E0" w:rsidRPr="00A07CA8">
        <w:rPr>
          <w:rFonts w:ascii="Arial" w:hAnsi="Arial" w:cs="Arial"/>
          <w:sz w:val="20"/>
          <w:szCs w:val="20"/>
          <w:lang w:val="pt-PT"/>
        </w:rPr>
        <w:t xml:space="preserve"> </w:t>
      </w:r>
      <w:r>
        <w:rPr>
          <w:rFonts w:ascii="Arial" w:hAnsi="Arial" w:cs="Arial"/>
          <w:sz w:val="20"/>
          <w:szCs w:val="20"/>
          <w:lang w:val="pt-PT"/>
        </w:rPr>
        <w:t>e</w:t>
      </w:r>
      <w:r w:rsidR="00C469A0" w:rsidRPr="00A07CA8">
        <w:rPr>
          <w:rFonts w:ascii="Arial" w:hAnsi="Arial" w:cs="Arial"/>
          <w:sz w:val="20"/>
          <w:szCs w:val="20"/>
          <w:lang w:val="pt-PT"/>
        </w:rPr>
        <w:t>letrónico</w:t>
      </w:r>
      <w:r>
        <w:rPr>
          <w:rFonts w:ascii="Arial" w:hAnsi="Arial" w:cs="Arial"/>
          <w:sz w:val="20"/>
          <w:szCs w:val="20"/>
          <w:lang w:val="pt-PT"/>
        </w:rPr>
        <w:t>s e compartilham</w:t>
      </w:r>
      <w:r w:rsidR="00DB10E0" w:rsidRPr="00A07CA8">
        <w:rPr>
          <w:rFonts w:ascii="Arial" w:hAnsi="Arial" w:cs="Arial"/>
          <w:sz w:val="20"/>
          <w:szCs w:val="20"/>
          <w:lang w:val="pt-PT"/>
        </w:rPr>
        <w:t xml:space="preserve"> informações sobre oportunidades de emprego através de sistemas de informação e comunicação. Essas partes são dispensadas de ter uma entrada no registo de agências de emprego.</w:t>
      </w:r>
    </w:p>
    <w:p w:rsidR="004F3A85" w:rsidRPr="00B81A4D" w:rsidRDefault="00DB10E0" w:rsidP="005A2E96">
      <w:pPr>
        <w:shd w:val="clear" w:color="auto" w:fill="FFFFFF"/>
        <w:spacing w:line="240" w:lineRule="auto"/>
        <w:ind w:left="0" w:right="1" w:firstLine="0"/>
        <w:rPr>
          <w:rFonts w:ascii="Arial" w:hAnsi="Arial" w:cs="Arial"/>
          <w:sz w:val="20"/>
          <w:szCs w:val="20"/>
          <w:lang w:val="pt-BR"/>
        </w:rPr>
      </w:pPr>
      <w:r w:rsidRPr="0043388B">
        <w:rPr>
          <w:rFonts w:ascii="Arial" w:hAnsi="Arial" w:cs="Arial"/>
          <w:sz w:val="20"/>
          <w:szCs w:val="20"/>
          <w:lang w:val="pt-PT"/>
        </w:rPr>
        <w:t xml:space="preserve">Empregadores polacos, bem como </w:t>
      </w:r>
      <w:r w:rsidR="00EA7FD4">
        <w:rPr>
          <w:rFonts w:ascii="Arial" w:hAnsi="Arial" w:cs="Arial"/>
          <w:sz w:val="20"/>
          <w:szCs w:val="20"/>
          <w:lang w:val="pt-PT"/>
        </w:rPr>
        <w:t>agências de trabalho</w:t>
      </w:r>
      <w:r w:rsidRPr="0043388B">
        <w:rPr>
          <w:rFonts w:ascii="Arial" w:hAnsi="Arial" w:cs="Arial"/>
          <w:sz w:val="20"/>
          <w:szCs w:val="20"/>
          <w:lang w:val="pt-PT"/>
        </w:rPr>
        <w:t xml:space="preserve"> na </w:t>
      </w:r>
      <w:r w:rsidR="008744AE">
        <w:rPr>
          <w:rFonts w:ascii="Arial" w:hAnsi="Arial" w:cs="Arial"/>
          <w:sz w:val="20"/>
          <w:szCs w:val="20"/>
          <w:lang w:val="pt-PT"/>
        </w:rPr>
        <w:t>Polónia</w:t>
      </w:r>
      <w:r w:rsidR="00EA7FD4">
        <w:rPr>
          <w:rFonts w:ascii="Arial" w:hAnsi="Arial" w:cs="Arial"/>
          <w:sz w:val="20"/>
          <w:szCs w:val="20"/>
          <w:lang w:val="pt-PT"/>
        </w:rPr>
        <w:t>,</w:t>
      </w:r>
      <w:r w:rsidRPr="0043388B">
        <w:rPr>
          <w:rFonts w:ascii="Arial" w:hAnsi="Arial" w:cs="Arial"/>
          <w:sz w:val="20"/>
          <w:szCs w:val="20"/>
          <w:lang w:val="pt-PT"/>
        </w:rPr>
        <w:t xml:space="preserve"> </w:t>
      </w:r>
      <w:r w:rsidR="00EA7FD4">
        <w:rPr>
          <w:rFonts w:ascii="Arial" w:hAnsi="Arial" w:cs="Arial"/>
          <w:b/>
          <w:sz w:val="20"/>
          <w:szCs w:val="20"/>
          <w:lang w:val="pt-PT"/>
        </w:rPr>
        <w:t>publicam</w:t>
      </w:r>
      <w:r w:rsidR="00EA7FD4">
        <w:rPr>
          <w:rFonts w:ascii="Arial" w:hAnsi="Arial" w:cs="Arial"/>
          <w:sz w:val="20"/>
          <w:szCs w:val="20"/>
          <w:lang w:val="pt-PT"/>
        </w:rPr>
        <w:t xml:space="preserve"> ofertas de emprego</w:t>
      </w:r>
      <w:r w:rsidRPr="0043388B">
        <w:rPr>
          <w:rFonts w:ascii="Arial" w:hAnsi="Arial" w:cs="Arial"/>
          <w:sz w:val="20"/>
          <w:szCs w:val="20"/>
          <w:lang w:val="pt-PT"/>
        </w:rPr>
        <w:t xml:space="preserve"> na imprensa, online o</w:t>
      </w:r>
      <w:r w:rsidR="00EA7FD4">
        <w:rPr>
          <w:rFonts w:ascii="Arial" w:hAnsi="Arial" w:cs="Arial"/>
          <w:sz w:val="20"/>
          <w:szCs w:val="20"/>
          <w:lang w:val="pt-PT"/>
        </w:rPr>
        <w:t>u nas suas instalações e por meio</w:t>
      </w:r>
      <w:r w:rsidRPr="0043388B">
        <w:rPr>
          <w:rFonts w:ascii="Arial" w:hAnsi="Arial" w:cs="Arial"/>
          <w:sz w:val="20"/>
          <w:szCs w:val="20"/>
          <w:lang w:val="pt-PT"/>
        </w:rPr>
        <w:t xml:space="preserve"> de outras formas de comunicação, por exemplo</w:t>
      </w:r>
      <w:r w:rsidR="0011530A">
        <w:rPr>
          <w:rFonts w:ascii="Arial" w:hAnsi="Arial" w:cs="Arial"/>
          <w:sz w:val="20"/>
          <w:szCs w:val="20"/>
          <w:lang w:val="pt-PT"/>
        </w:rPr>
        <w:t>,</w:t>
      </w:r>
      <w:r w:rsidRPr="0043388B">
        <w:rPr>
          <w:rFonts w:ascii="Arial" w:hAnsi="Arial" w:cs="Arial"/>
          <w:sz w:val="20"/>
          <w:szCs w:val="20"/>
          <w:lang w:val="pt-PT"/>
        </w:rPr>
        <w:t xml:space="preserve"> </w:t>
      </w:r>
      <w:r w:rsidR="00EA7FD4">
        <w:rPr>
          <w:rFonts w:ascii="Arial" w:hAnsi="Arial" w:cs="Arial"/>
          <w:sz w:val="20"/>
          <w:szCs w:val="20"/>
          <w:lang w:val="pt-PT"/>
        </w:rPr>
        <w:t>em</w:t>
      </w:r>
      <w:r w:rsidRPr="0043388B">
        <w:rPr>
          <w:rFonts w:ascii="Arial" w:hAnsi="Arial" w:cs="Arial"/>
          <w:sz w:val="20"/>
          <w:szCs w:val="20"/>
          <w:lang w:val="pt-PT"/>
        </w:rPr>
        <w:t xml:space="preserve"> mídia</w:t>
      </w:r>
      <w:r w:rsidR="00EA7FD4">
        <w:rPr>
          <w:rFonts w:ascii="Arial" w:hAnsi="Arial" w:cs="Arial"/>
          <w:sz w:val="20"/>
          <w:szCs w:val="20"/>
          <w:lang w:val="pt-PT"/>
        </w:rPr>
        <w:t xml:space="preserve"> sociais</w:t>
      </w:r>
      <w:r w:rsidRPr="0043388B">
        <w:rPr>
          <w:rFonts w:ascii="Arial" w:hAnsi="Arial" w:cs="Arial"/>
          <w:sz w:val="20"/>
          <w:szCs w:val="20"/>
          <w:lang w:val="pt-PT"/>
        </w:rPr>
        <w:t>.</w:t>
      </w:r>
    </w:p>
    <w:p w:rsidR="00983046" w:rsidRDefault="00DB10E0" w:rsidP="005A2E96">
      <w:pPr>
        <w:spacing w:line="240" w:lineRule="auto"/>
        <w:ind w:left="0" w:firstLine="0"/>
        <w:rPr>
          <w:rFonts w:ascii="Arial" w:hAnsi="Arial" w:cs="Arial"/>
          <w:sz w:val="20"/>
          <w:szCs w:val="20"/>
          <w:lang w:val="pt-PT"/>
        </w:rPr>
      </w:pPr>
      <w:r w:rsidRPr="0043388B">
        <w:rPr>
          <w:rFonts w:ascii="Arial" w:hAnsi="Arial" w:cs="Arial"/>
          <w:sz w:val="20"/>
          <w:szCs w:val="20"/>
          <w:lang w:val="pt-PT"/>
        </w:rPr>
        <w:t xml:space="preserve">A maioria dos </w:t>
      </w:r>
      <w:r w:rsidRPr="008027F5">
        <w:rPr>
          <w:rFonts w:ascii="Arial" w:hAnsi="Arial" w:cs="Arial"/>
          <w:b/>
          <w:sz w:val="20"/>
          <w:szCs w:val="20"/>
          <w:lang w:val="pt-PT"/>
        </w:rPr>
        <w:t>jornais diários</w:t>
      </w:r>
      <w:r w:rsidRPr="0043388B">
        <w:rPr>
          <w:rFonts w:ascii="Arial" w:hAnsi="Arial" w:cs="Arial"/>
          <w:sz w:val="20"/>
          <w:szCs w:val="20"/>
          <w:lang w:val="pt-PT"/>
        </w:rPr>
        <w:t xml:space="preserve">, tanto os </w:t>
      </w:r>
      <w:r w:rsidR="00EA7FD4">
        <w:rPr>
          <w:rFonts w:ascii="Arial" w:hAnsi="Arial" w:cs="Arial"/>
          <w:sz w:val="20"/>
          <w:szCs w:val="20"/>
          <w:lang w:val="pt-PT"/>
        </w:rPr>
        <w:t>nacionais como os locais</w:t>
      </w:r>
      <w:r w:rsidRPr="0043388B">
        <w:rPr>
          <w:rFonts w:ascii="Arial" w:hAnsi="Arial" w:cs="Arial"/>
          <w:sz w:val="20"/>
          <w:szCs w:val="20"/>
          <w:lang w:val="pt-PT"/>
        </w:rPr>
        <w:t xml:space="preserve">, contêm páginas especiais com ofertas de emprego. O jornal </w:t>
      </w:r>
      <w:r w:rsidR="00EA7FD4">
        <w:rPr>
          <w:rFonts w:ascii="Arial" w:hAnsi="Arial" w:cs="Arial"/>
          <w:sz w:val="20"/>
          <w:szCs w:val="20"/>
          <w:lang w:val="pt-PT"/>
        </w:rPr>
        <w:t>nacional</w:t>
      </w:r>
      <w:r w:rsidRPr="0043388B">
        <w:rPr>
          <w:rFonts w:ascii="Arial" w:hAnsi="Arial" w:cs="Arial"/>
          <w:sz w:val="20"/>
          <w:szCs w:val="20"/>
          <w:lang w:val="pt-PT"/>
        </w:rPr>
        <w:t xml:space="preserve"> m</w:t>
      </w:r>
      <w:r w:rsidR="00EA7FD4">
        <w:rPr>
          <w:rFonts w:ascii="Arial" w:hAnsi="Arial" w:cs="Arial"/>
          <w:sz w:val="20"/>
          <w:szCs w:val="20"/>
          <w:lang w:val="pt-PT"/>
        </w:rPr>
        <w:t>ais popular com anúncios de</w:t>
      </w:r>
      <w:r w:rsidRPr="0043388B">
        <w:rPr>
          <w:rFonts w:ascii="Arial" w:hAnsi="Arial" w:cs="Arial"/>
          <w:sz w:val="20"/>
          <w:szCs w:val="20"/>
          <w:lang w:val="pt-PT"/>
        </w:rPr>
        <w:t xml:space="preserve"> trabalho é a </w:t>
      </w:r>
      <w:r w:rsidR="00EA7FD4">
        <w:rPr>
          <w:rFonts w:ascii="Arial" w:hAnsi="Arial" w:cs="Arial"/>
          <w:sz w:val="20"/>
          <w:szCs w:val="20"/>
          <w:lang w:val="pt-PT"/>
        </w:rPr>
        <w:t>"Gazeta Wyborcza" – o suplemento "Praca", publicado</w:t>
      </w:r>
      <w:r w:rsidRPr="0043388B">
        <w:rPr>
          <w:rFonts w:ascii="Arial" w:hAnsi="Arial" w:cs="Arial"/>
          <w:sz w:val="20"/>
          <w:szCs w:val="20"/>
          <w:lang w:val="pt-PT"/>
        </w:rPr>
        <w:t xml:space="preserve"> às segundas-feiras. Além disso, </w:t>
      </w:r>
      <w:r w:rsidR="00EA7FD4">
        <w:rPr>
          <w:rFonts w:ascii="Arial" w:hAnsi="Arial" w:cs="Arial"/>
          <w:sz w:val="20"/>
          <w:szCs w:val="20"/>
          <w:lang w:val="pt-PT"/>
        </w:rPr>
        <w:t>cada jornal local publica</w:t>
      </w:r>
      <w:r w:rsidRPr="0043388B">
        <w:rPr>
          <w:rFonts w:ascii="Arial" w:hAnsi="Arial" w:cs="Arial"/>
          <w:sz w:val="20"/>
          <w:szCs w:val="20"/>
          <w:lang w:val="pt-PT"/>
        </w:rPr>
        <w:t xml:space="preserve"> anúncios de emprego.</w:t>
      </w:r>
    </w:p>
    <w:p w:rsidR="005A2E96" w:rsidRPr="00EA7FD4" w:rsidRDefault="005A2E96" w:rsidP="005A2E96">
      <w:pPr>
        <w:spacing w:line="240" w:lineRule="auto"/>
        <w:ind w:left="0" w:firstLine="0"/>
        <w:rPr>
          <w:rFonts w:ascii="Arial" w:eastAsia="Times New Roman" w:hAnsi="Arial" w:cs="Arial"/>
          <w:sz w:val="20"/>
          <w:szCs w:val="20"/>
          <w:lang w:val="es-ES_tradnl"/>
        </w:rPr>
      </w:pPr>
    </w:p>
    <w:p w:rsidR="00EA7FD4" w:rsidRPr="005A2E96" w:rsidRDefault="00EA7FD4" w:rsidP="005A2E96">
      <w:pPr>
        <w:pStyle w:val="Bezodstpw"/>
        <w:ind w:left="0" w:firstLine="0"/>
        <w:rPr>
          <w:rFonts w:ascii="Arial" w:hAnsi="Arial" w:cs="Arial"/>
          <w:b/>
          <w:color w:val="538135" w:themeColor="accent6" w:themeShade="BF"/>
          <w:sz w:val="20"/>
          <w:szCs w:val="20"/>
          <w:lang w:val="es-ES_tradnl"/>
        </w:rPr>
      </w:pPr>
      <w:r w:rsidRPr="005A2E96">
        <w:rPr>
          <w:rFonts w:ascii="Arial" w:hAnsi="Arial" w:cs="Arial"/>
          <w:b/>
          <w:color w:val="538135" w:themeColor="accent6" w:themeShade="BF"/>
          <w:sz w:val="20"/>
          <w:szCs w:val="20"/>
          <w:lang w:val="es-ES_tradnl"/>
        </w:rPr>
        <w:t>Mais informações</w:t>
      </w:r>
    </w:p>
    <w:p w:rsidR="00C9380B" w:rsidRPr="00EA7FD4" w:rsidRDefault="00C9380B" w:rsidP="005A2E96">
      <w:pPr>
        <w:ind w:left="0" w:firstLine="0"/>
        <w:rPr>
          <w:rFonts w:ascii="Arial" w:eastAsia="Times New Roman" w:hAnsi="Arial" w:cs="Arial"/>
          <w:sz w:val="20"/>
          <w:szCs w:val="20"/>
          <w:lang w:val="es-ES_tradnl"/>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C77B71" w:rsidRPr="00234430" w:rsidTr="007D41F1">
        <w:tc>
          <w:tcPr>
            <w:tcW w:w="3085" w:type="dxa"/>
          </w:tcPr>
          <w:p w:rsidR="00C77B71" w:rsidRPr="00EA7FD4" w:rsidRDefault="00C77B71" w:rsidP="005A2E96">
            <w:pPr>
              <w:ind w:left="0" w:firstLine="0"/>
              <w:rPr>
                <w:rFonts w:ascii="Arial" w:hAnsi="Arial" w:cs="Arial"/>
                <w:b/>
                <w:sz w:val="20"/>
                <w:szCs w:val="20"/>
                <w:highlight w:val="yellow"/>
                <w:lang w:val="es-ES_tradnl"/>
              </w:rPr>
            </w:pPr>
            <w:r w:rsidRPr="00EA7FD4">
              <w:rPr>
                <w:rFonts w:ascii="Arial" w:hAnsi="Arial" w:cs="Arial"/>
                <w:b/>
                <w:sz w:val="20"/>
                <w:szCs w:val="20"/>
                <w:lang w:val="es-ES_tradnl"/>
              </w:rPr>
              <w:t>http://www.eures</w:t>
            </w:r>
            <w:r w:rsidR="0056198C" w:rsidRPr="00EA7FD4">
              <w:rPr>
                <w:rFonts w:ascii="Arial" w:hAnsi="Arial" w:cs="Arial"/>
                <w:b/>
                <w:sz w:val="20"/>
                <w:szCs w:val="20"/>
                <w:lang w:val="es-ES_tradnl"/>
              </w:rPr>
              <w:t>.europa.eu</w:t>
            </w:r>
          </w:p>
        </w:tc>
        <w:tc>
          <w:tcPr>
            <w:tcW w:w="6237" w:type="dxa"/>
          </w:tcPr>
          <w:p w:rsidR="00C77B71" w:rsidRDefault="00AC33F1" w:rsidP="005A2E96">
            <w:pPr>
              <w:ind w:left="0" w:firstLine="0"/>
              <w:rPr>
                <w:rFonts w:ascii="Arial" w:hAnsi="Arial" w:cs="Arial"/>
                <w:sz w:val="20"/>
                <w:szCs w:val="20"/>
                <w:lang w:val="pt-PT"/>
              </w:rPr>
            </w:pPr>
            <w:r w:rsidRPr="0084658B">
              <w:rPr>
                <w:rFonts w:ascii="Arial" w:hAnsi="Arial" w:cs="Arial"/>
                <w:sz w:val="20"/>
                <w:szCs w:val="20"/>
                <w:lang w:val="pt-PT"/>
              </w:rPr>
              <w:t>Portal</w:t>
            </w:r>
            <w:r w:rsidR="00DB10E0" w:rsidRPr="00B81A4D">
              <w:rPr>
                <w:rFonts w:ascii="Arial" w:eastAsia="Times New Roman" w:hAnsi="Arial" w:cs="Arial"/>
                <w:sz w:val="20"/>
                <w:szCs w:val="20"/>
                <w:lang w:val="pt-BR"/>
              </w:rPr>
              <w:t xml:space="preserve"> </w:t>
            </w:r>
            <w:r w:rsidR="00DB10E0" w:rsidRPr="0084658B">
              <w:rPr>
                <w:rFonts w:ascii="Arial" w:hAnsi="Arial" w:cs="Arial"/>
                <w:sz w:val="20"/>
                <w:szCs w:val="20"/>
                <w:lang w:val="pt-PT"/>
              </w:rPr>
              <w:t xml:space="preserve">Europeu da Mobilidade Profissional </w:t>
            </w:r>
            <w:r w:rsidR="003E30E8">
              <w:rPr>
                <w:rFonts w:ascii="Arial" w:hAnsi="Arial" w:cs="Arial"/>
                <w:sz w:val="20"/>
                <w:szCs w:val="20"/>
                <w:lang w:val="pt-PT"/>
              </w:rPr>
              <w:t xml:space="preserve">da </w:t>
            </w:r>
            <w:r w:rsidR="00DB10E0" w:rsidRPr="0084658B">
              <w:rPr>
                <w:rFonts w:ascii="Arial" w:hAnsi="Arial" w:cs="Arial"/>
                <w:sz w:val="20"/>
                <w:szCs w:val="20"/>
                <w:lang w:val="pt-PT"/>
              </w:rPr>
              <w:t xml:space="preserve">Comissão Europeia </w:t>
            </w:r>
          </w:p>
          <w:p w:rsidR="00B76A50" w:rsidRPr="00B81A4D" w:rsidRDefault="00B76A50" w:rsidP="005A2E96">
            <w:pPr>
              <w:ind w:left="0" w:firstLine="0"/>
              <w:rPr>
                <w:rFonts w:ascii="Arial" w:eastAsia="Times New Roman" w:hAnsi="Arial" w:cs="Arial"/>
                <w:sz w:val="20"/>
                <w:szCs w:val="20"/>
                <w:lang w:val="pt-BR"/>
              </w:rPr>
            </w:pPr>
          </w:p>
        </w:tc>
      </w:tr>
      <w:tr w:rsidR="00C77B71" w:rsidRPr="00234430" w:rsidTr="007D41F1">
        <w:tc>
          <w:tcPr>
            <w:tcW w:w="3085" w:type="dxa"/>
          </w:tcPr>
          <w:p w:rsidR="00C77B71" w:rsidRPr="00B81A4D" w:rsidRDefault="00FC64E3" w:rsidP="005A2E96">
            <w:pPr>
              <w:ind w:left="0" w:firstLine="0"/>
              <w:rPr>
                <w:rFonts w:ascii="Arial" w:hAnsi="Arial" w:cs="Arial"/>
                <w:b/>
                <w:sz w:val="20"/>
                <w:szCs w:val="20"/>
                <w:highlight w:val="yellow"/>
                <w:lang w:val="pt-BR"/>
              </w:rPr>
            </w:pPr>
            <w:r w:rsidRPr="00B81A4D">
              <w:rPr>
                <w:rFonts w:ascii="Arial" w:hAnsi="Arial" w:cs="Arial"/>
                <w:b/>
                <w:sz w:val="20"/>
                <w:szCs w:val="20"/>
                <w:lang w:val="pt-BR"/>
              </w:rPr>
              <w:t>http://oferty.praca.gov.pl</w:t>
            </w:r>
          </w:p>
        </w:tc>
        <w:tc>
          <w:tcPr>
            <w:tcW w:w="6237" w:type="dxa"/>
          </w:tcPr>
          <w:p w:rsidR="00C77B71" w:rsidRPr="00B81A4D" w:rsidRDefault="00EA7FD4" w:rsidP="005A2E96">
            <w:pPr>
              <w:ind w:left="0" w:firstLine="0"/>
              <w:rPr>
                <w:rFonts w:ascii="Arial" w:hAnsi="Arial" w:cs="Arial"/>
                <w:sz w:val="20"/>
                <w:szCs w:val="20"/>
                <w:highlight w:val="yellow"/>
                <w:lang w:val="pt-BR"/>
              </w:rPr>
            </w:pPr>
            <w:r>
              <w:rPr>
                <w:rFonts w:ascii="Arial" w:hAnsi="Arial" w:cs="Arial"/>
                <w:sz w:val="20"/>
                <w:szCs w:val="20"/>
                <w:lang w:val="pt-BR"/>
              </w:rPr>
              <w:t xml:space="preserve">Banco </w:t>
            </w:r>
            <w:r>
              <w:rPr>
                <w:rStyle w:val="shorttext"/>
                <w:rFonts w:ascii="Arial" w:hAnsi="Arial" w:cs="Arial"/>
                <w:sz w:val="20"/>
                <w:szCs w:val="20"/>
                <w:lang w:val="pt-PT"/>
              </w:rPr>
              <w:t>Central de Ofertas de E</w:t>
            </w:r>
            <w:r w:rsidR="00DB10E0" w:rsidRPr="0084658B">
              <w:rPr>
                <w:rStyle w:val="shorttext"/>
                <w:rFonts w:ascii="Arial" w:hAnsi="Arial" w:cs="Arial"/>
                <w:sz w:val="20"/>
                <w:szCs w:val="20"/>
                <w:lang w:val="pt-PT"/>
              </w:rPr>
              <w:t>mprego</w:t>
            </w:r>
          </w:p>
          <w:p w:rsidR="00FC64E3" w:rsidRPr="00B81A4D" w:rsidRDefault="00FC64E3" w:rsidP="005A2E96">
            <w:pPr>
              <w:ind w:left="0" w:firstLine="0"/>
              <w:rPr>
                <w:rFonts w:ascii="Arial" w:hAnsi="Arial" w:cs="Arial"/>
                <w:b/>
                <w:sz w:val="20"/>
                <w:szCs w:val="20"/>
                <w:highlight w:val="yellow"/>
                <w:lang w:val="pt-BR"/>
              </w:rPr>
            </w:pPr>
          </w:p>
        </w:tc>
      </w:tr>
      <w:tr w:rsidR="00C77B71" w:rsidRPr="00234430" w:rsidTr="007D41F1">
        <w:tc>
          <w:tcPr>
            <w:tcW w:w="3085" w:type="dxa"/>
          </w:tcPr>
          <w:p w:rsidR="00C77B71" w:rsidRPr="0084658B" w:rsidRDefault="00172224" w:rsidP="005A2E96">
            <w:pPr>
              <w:ind w:left="0" w:firstLine="0"/>
              <w:rPr>
                <w:rFonts w:ascii="Arial" w:hAnsi="Arial" w:cs="Arial"/>
                <w:b/>
                <w:sz w:val="20"/>
                <w:szCs w:val="20"/>
                <w:highlight w:val="yellow"/>
              </w:rPr>
            </w:pPr>
            <w:r w:rsidRPr="0084658B">
              <w:rPr>
                <w:rFonts w:ascii="Arial" w:hAnsi="Arial" w:cs="Arial"/>
                <w:b/>
                <w:sz w:val="20"/>
                <w:szCs w:val="20"/>
              </w:rPr>
              <w:t>http://praca.gov.pl</w:t>
            </w:r>
          </w:p>
          <w:p w:rsidR="00172224" w:rsidRPr="0084658B" w:rsidRDefault="00172224" w:rsidP="005A2E96">
            <w:pPr>
              <w:ind w:left="0" w:firstLine="0"/>
              <w:rPr>
                <w:rFonts w:ascii="Arial" w:hAnsi="Arial" w:cs="Arial"/>
                <w:b/>
                <w:sz w:val="20"/>
                <w:szCs w:val="20"/>
                <w:highlight w:val="yellow"/>
              </w:rPr>
            </w:pPr>
          </w:p>
        </w:tc>
        <w:tc>
          <w:tcPr>
            <w:tcW w:w="6237" w:type="dxa"/>
          </w:tcPr>
          <w:p w:rsidR="00172224" w:rsidRPr="00B81A4D" w:rsidRDefault="00DB10E0" w:rsidP="005A2E96">
            <w:pPr>
              <w:ind w:left="0" w:firstLine="0"/>
              <w:rPr>
                <w:rFonts w:ascii="Arial" w:hAnsi="Arial" w:cs="Arial"/>
                <w:sz w:val="20"/>
                <w:szCs w:val="20"/>
                <w:lang w:val="pt-BR"/>
              </w:rPr>
            </w:pPr>
            <w:r w:rsidRPr="0084658B">
              <w:rPr>
                <w:rFonts w:ascii="Arial" w:hAnsi="Arial" w:cs="Arial"/>
                <w:sz w:val="20"/>
                <w:szCs w:val="20"/>
                <w:lang w:val="pt-PT"/>
              </w:rPr>
              <w:t xml:space="preserve">Registro </w:t>
            </w:r>
            <w:r w:rsidR="00EA7FD4">
              <w:rPr>
                <w:rFonts w:ascii="Arial" w:hAnsi="Arial" w:cs="Arial"/>
                <w:sz w:val="20"/>
                <w:szCs w:val="20"/>
                <w:lang w:val="pt-PT"/>
              </w:rPr>
              <w:t xml:space="preserve">de desempregados/ à procura do trabalho </w:t>
            </w:r>
            <w:r w:rsidRPr="0084658B">
              <w:rPr>
                <w:rFonts w:ascii="Arial" w:hAnsi="Arial" w:cs="Arial"/>
                <w:sz w:val="20"/>
                <w:szCs w:val="20"/>
                <w:lang w:val="pt-PT"/>
              </w:rPr>
              <w:t xml:space="preserve">no </w:t>
            </w:r>
            <w:r w:rsidR="00EA7FD4">
              <w:rPr>
                <w:rFonts w:ascii="Arial" w:hAnsi="Arial" w:cs="Arial"/>
                <w:sz w:val="20"/>
                <w:szCs w:val="20"/>
                <w:lang w:val="pt-PT"/>
              </w:rPr>
              <w:t>escritório de trabalho do condado</w:t>
            </w:r>
            <w:r w:rsidR="00B76A50">
              <w:rPr>
                <w:rFonts w:ascii="Arial" w:hAnsi="Arial" w:cs="Arial"/>
                <w:sz w:val="20"/>
                <w:szCs w:val="20"/>
                <w:lang w:val="pt-PT"/>
              </w:rPr>
              <w:t xml:space="preserve"> </w:t>
            </w:r>
          </w:p>
          <w:p w:rsidR="00BA149F" w:rsidRPr="00B81A4D" w:rsidRDefault="00BA149F" w:rsidP="005A2E96">
            <w:pPr>
              <w:ind w:left="0" w:firstLine="0"/>
              <w:rPr>
                <w:rFonts w:ascii="Arial" w:hAnsi="Arial" w:cs="Arial"/>
                <w:b/>
                <w:sz w:val="20"/>
                <w:szCs w:val="20"/>
                <w:highlight w:val="yellow"/>
                <w:lang w:val="pt-BR"/>
              </w:rPr>
            </w:pPr>
          </w:p>
        </w:tc>
      </w:tr>
      <w:tr w:rsidR="00C77B71" w:rsidRPr="00234430" w:rsidTr="007D41F1">
        <w:tc>
          <w:tcPr>
            <w:tcW w:w="3085" w:type="dxa"/>
          </w:tcPr>
          <w:p w:rsidR="00C77B71" w:rsidRPr="0084658B" w:rsidRDefault="00172224" w:rsidP="005A2E96">
            <w:pPr>
              <w:ind w:left="0" w:firstLine="0"/>
              <w:rPr>
                <w:rFonts w:ascii="Arial" w:hAnsi="Arial" w:cs="Arial"/>
                <w:b/>
                <w:sz w:val="20"/>
                <w:szCs w:val="20"/>
                <w:highlight w:val="yellow"/>
                <w:lang w:val="it-IT"/>
              </w:rPr>
            </w:pPr>
            <w:r w:rsidRPr="0084658B">
              <w:rPr>
                <w:rFonts w:ascii="Arial" w:hAnsi="Arial" w:cs="Arial"/>
                <w:b/>
                <w:sz w:val="20"/>
                <w:szCs w:val="20"/>
                <w:lang w:val="it-IT"/>
              </w:rPr>
              <w:t>http:</w:t>
            </w:r>
            <w:r w:rsidR="00F0146B" w:rsidRPr="0084658B">
              <w:rPr>
                <w:rFonts w:ascii="Arial" w:hAnsi="Arial" w:cs="Arial"/>
                <w:b/>
                <w:sz w:val="20"/>
                <w:szCs w:val="20"/>
                <w:lang w:val="it-IT"/>
              </w:rPr>
              <w:t>//</w:t>
            </w:r>
            <w:r w:rsidRPr="0084658B">
              <w:rPr>
                <w:rFonts w:ascii="Arial" w:hAnsi="Arial" w:cs="Arial"/>
                <w:b/>
                <w:sz w:val="20"/>
                <w:szCs w:val="20"/>
                <w:lang w:val="it-IT"/>
              </w:rPr>
              <w:t>www.mbp.ohp.pl/</w:t>
            </w:r>
          </w:p>
          <w:p w:rsidR="00172224" w:rsidRPr="00B81A4D" w:rsidRDefault="00172224" w:rsidP="005A2E96">
            <w:pPr>
              <w:ind w:left="0" w:firstLine="0"/>
              <w:rPr>
                <w:rFonts w:ascii="Arial" w:hAnsi="Arial" w:cs="Arial"/>
                <w:b/>
                <w:sz w:val="20"/>
                <w:szCs w:val="20"/>
                <w:highlight w:val="yellow"/>
                <w:lang w:val="pt-BR"/>
              </w:rPr>
            </w:pPr>
          </w:p>
        </w:tc>
        <w:tc>
          <w:tcPr>
            <w:tcW w:w="6237" w:type="dxa"/>
          </w:tcPr>
          <w:p w:rsidR="00C77B71" w:rsidRPr="00B81A4D" w:rsidRDefault="00EA7FD4" w:rsidP="005A2E96">
            <w:pPr>
              <w:ind w:left="0" w:firstLine="0"/>
              <w:rPr>
                <w:rFonts w:ascii="Arial" w:hAnsi="Arial" w:cs="Arial"/>
                <w:sz w:val="20"/>
                <w:szCs w:val="20"/>
                <w:highlight w:val="yellow"/>
                <w:lang w:val="pt-BR"/>
              </w:rPr>
            </w:pPr>
            <w:r>
              <w:rPr>
                <w:rFonts w:ascii="Arial" w:hAnsi="Arial" w:cs="Arial"/>
                <w:sz w:val="20"/>
                <w:szCs w:val="20"/>
                <w:lang w:val="pt-BR"/>
              </w:rPr>
              <w:t>Base de Emprego</w:t>
            </w:r>
            <w:r>
              <w:rPr>
                <w:rFonts w:ascii="Arial" w:hAnsi="Arial" w:cs="Arial"/>
                <w:sz w:val="20"/>
                <w:szCs w:val="20"/>
                <w:lang w:val="pt-PT"/>
              </w:rPr>
              <w:t xml:space="preserve"> de Centros</w:t>
            </w:r>
            <w:r w:rsidR="00403D5C">
              <w:rPr>
                <w:rFonts w:ascii="Arial" w:hAnsi="Arial" w:cs="Arial"/>
                <w:sz w:val="20"/>
                <w:szCs w:val="20"/>
                <w:lang w:val="pt-PT"/>
              </w:rPr>
              <w:t xml:space="preserve"> de Trabalho</w:t>
            </w:r>
            <w:r w:rsidR="00DB10E0" w:rsidRPr="0084658B">
              <w:rPr>
                <w:rFonts w:ascii="Arial" w:hAnsi="Arial" w:cs="Arial"/>
                <w:sz w:val="20"/>
                <w:szCs w:val="20"/>
                <w:lang w:val="pt-PT"/>
              </w:rPr>
              <w:t xml:space="preserve"> </w:t>
            </w:r>
            <w:r w:rsidR="00403D5C">
              <w:rPr>
                <w:rFonts w:ascii="Arial" w:hAnsi="Arial" w:cs="Arial"/>
                <w:sz w:val="20"/>
                <w:szCs w:val="20"/>
                <w:lang w:val="pt-PT"/>
              </w:rPr>
              <w:t>V</w:t>
            </w:r>
            <w:r w:rsidR="00DB10E0" w:rsidRPr="0084658B">
              <w:rPr>
                <w:rFonts w:ascii="Arial" w:hAnsi="Arial" w:cs="Arial"/>
                <w:sz w:val="20"/>
                <w:szCs w:val="20"/>
                <w:lang w:val="pt-PT"/>
              </w:rPr>
              <w:t>oluntário</w:t>
            </w:r>
          </w:p>
          <w:p w:rsidR="00172224" w:rsidRPr="00B81A4D" w:rsidRDefault="00172224" w:rsidP="005A2E96">
            <w:pPr>
              <w:ind w:left="0" w:firstLine="0"/>
              <w:rPr>
                <w:rFonts w:ascii="Arial" w:hAnsi="Arial" w:cs="Arial"/>
                <w:sz w:val="20"/>
                <w:szCs w:val="20"/>
                <w:highlight w:val="yellow"/>
                <w:lang w:val="pt-BR"/>
              </w:rPr>
            </w:pPr>
          </w:p>
        </w:tc>
      </w:tr>
      <w:tr w:rsidR="00C77B71" w:rsidRPr="00E75417" w:rsidTr="007D41F1">
        <w:tc>
          <w:tcPr>
            <w:tcW w:w="3085" w:type="dxa"/>
          </w:tcPr>
          <w:p w:rsidR="00172224" w:rsidRPr="00EA7FD4" w:rsidRDefault="00EA7FD4" w:rsidP="005A2E96">
            <w:pPr>
              <w:ind w:left="0" w:firstLine="0"/>
              <w:rPr>
                <w:rFonts w:ascii="Arial" w:hAnsi="Arial" w:cs="Arial"/>
                <w:b/>
                <w:sz w:val="20"/>
                <w:szCs w:val="20"/>
                <w:highlight w:val="yellow"/>
                <w:lang w:val="es-ES_tradnl"/>
              </w:rPr>
            </w:pPr>
            <w:r w:rsidRPr="00EA7FD4">
              <w:rPr>
                <w:rFonts w:ascii="Arial" w:hAnsi="Arial" w:cs="Arial"/>
                <w:b/>
                <w:bCs/>
                <w:color w:val="231F20"/>
                <w:sz w:val="20"/>
                <w:szCs w:val="20"/>
                <w:lang w:val="es-ES_tradnl"/>
              </w:rPr>
              <w:t>http://stor.praca.gov.pl/portal/#kraz</w:t>
            </w:r>
            <w:r w:rsidRPr="00EA7FD4">
              <w:rPr>
                <w:rFonts w:ascii="Arial" w:hAnsi="Arial" w:cs="Arial"/>
                <w:b/>
                <w:sz w:val="20"/>
                <w:szCs w:val="20"/>
                <w:highlight w:val="yellow"/>
                <w:lang w:val="es-ES_tradnl"/>
              </w:rPr>
              <w:t xml:space="preserve"> </w:t>
            </w:r>
          </w:p>
        </w:tc>
        <w:tc>
          <w:tcPr>
            <w:tcW w:w="6237" w:type="dxa"/>
          </w:tcPr>
          <w:p w:rsidR="00DB10E0" w:rsidRPr="00B81A4D" w:rsidRDefault="00DB10E0" w:rsidP="005A2E96">
            <w:pPr>
              <w:ind w:left="0" w:firstLine="0"/>
              <w:rPr>
                <w:rFonts w:ascii="Arial" w:hAnsi="Arial" w:cs="Arial"/>
                <w:sz w:val="20"/>
                <w:szCs w:val="20"/>
                <w:highlight w:val="yellow"/>
                <w:lang w:val="pt-BR"/>
              </w:rPr>
            </w:pPr>
            <w:r w:rsidRPr="0084658B">
              <w:rPr>
                <w:rStyle w:val="shorttext"/>
                <w:rFonts w:ascii="Arial" w:hAnsi="Arial" w:cs="Arial"/>
                <w:sz w:val="20"/>
                <w:szCs w:val="20"/>
                <w:lang w:val="pt-PT"/>
              </w:rPr>
              <w:t>Registo de Agências de Emprego</w:t>
            </w:r>
          </w:p>
          <w:p w:rsidR="00172224" w:rsidRPr="00B81A4D" w:rsidRDefault="00172224" w:rsidP="005A2E96">
            <w:pPr>
              <w:ind w:left="0" w:firstLine="0"/>
              <w:rPr>
                <w:rFonts w:ascii="Arial" w:hAnsi="Arial" w:cs="Arial"/>
                <w:sz w:val="20"/>
                <w:szCs w:val="20"/>
                <w:highlight w:val="yellow"/>
                <w:lang w:val="pt-BR"/>
              </w:rPr>
            </w:pPr>
          </w:p>
        </w:tc>
      </w:tr>
      <w:tr w:rsidR="00C77B71" w:rsidRPr="00277BD2" w:rsidTr="007D41F1">
        <w:tc>
          <w:tcPr>
            <w:tcW w:w="3085" w:type="dxa"/>
          </w:tcPr>
          <w:p w:rsidR="00EA7FD4" w:rsidRDefault="00EA7FD4" w:rsidP="005A2E96">
            <w:pPr>
              <w:ind w:left="0" w:firstLine="0"/>
              <w:rPr>
                <w:rFonts w:ascii="Arial" w:hAnsi="Arial" w:cs="Arial"/>
                <w:b/>
                <w:sz w:val="20"/>
                <w:szCs w:val="20"/>
                <w:lang w:val="pt-BR"/>
              </w:rPr>
            </w:pPr>
          </w:p>
          <w:p w:rsidR="00617BDA" w:rsidRPr="00EA7FD4" w:rsidRDefault="00617BDA" w:rsidP="005A2E96">
            <w:pPr>
              <w:ind w:left="0" w:firstLine="0"/>
              <w:rPr>
                <w:rFonts w:ascii="Arial" w:hAnsi="Arial" w:cs="Arial"/>
                <w:b/>
                <w:sz w:val="20"/>
                <w:szCs w:val="20"/>
                <w:lang w:val="pt-BR"/>
              </w:rPr>
            </w:pPr>
            <w:r w:rsidRPr="00EA7FD4">
              <w:rPr>
                <w:rFonts w:ascii="Arial" w:hAnsi="Arial" w:cs="Arial"/>
                <w:b/>
                <w:sz w:val="20"/>
                <w:szCs w:val="20"/>
                <w:lang w:val="pt-BR"/>
              </w:rPr>
              <w:t>http://psz.praca.gov.pl/</w:t>
            </w:r>
          </w:p>
          <w:p w:rsidR="00617BDA" w:rsidRPr="00EA7FD4" w:rsidRDefault="00617BDA" w:rsidP="005A2E96">
            <w:pPr>
              <w:ind w:left="0" w:firstLine="0"/>
              <w:rPr>
                <w:rFonts w:ascii="Arial" w:hAnsi="Arial" w:cs="Arial"/>
                <w:b/>
                <w:sz w:val="20"/>
                <w:szCs w:val="20"/>
                <w:lang w:val="pt-BR"/>
              </w:rPr>
            </w:pPr>
          </w:p>
          <w:p w:rsidR="00172224" w:rsidRPr="00EA7FD4" w:rsidRDefault="00172224" w:rsidP="005A2E96">
            <w:pPr>
              <w:ind w:left="0" w:firstLine="0"/>
              <w:rPr>
                <w:rFonts w:ascii="Arial" w:hAnsi="Arial" w:cs="Arial"/>
                <w:b/>
                <w:sz w:val="20"/>
                <w:szCs w:val="20"/>
                <w:lang w:val="pt-BR"/>
              </w:rPr>
            </w:pPr>
          </w:p>
        </w:tc>
        <w:tc>
          <w:tcPr>
            <w:tcW w:w="6237" w:type="dxa"/>
          </w:tcPr>
          <w:p w:rsidR="00EA7FD4" w:rsidRDefault="00EA7FD4" w:rsidP="005A2E96">
            <w:pPr>
              <w:ind w:left="0" w:firstLine="0"/>
              <w:rPr>
                <w:rStyle w:val="shorttext"/>
                <w:rFonts w:ascii="Arial" w:hAnsi="Arial" w:cs="Arial"/>
                <w:sz w:val="20"/>
                <w:szCs w:val="20"/>
                <w:lang w:val="pt-BR"/>
              </w:rPr>
            </w:pPr>
          </w:p>
          <w:p w:rsidR="00172224" w:rsidRPr="00B81A4D" w:rsidRDefault="00DB10E0" w:rsidP="005A2E96">
            <w:pPr>
              <w:ind w:left="0" w:firstLine="0"/>
              <w:rPr>
                <w:rFonts w:ascii="Arial" w:hAnsi="Arial" w:cs="Arial"/>
                <w:sz w:val="20"/>
                <w:szCs w:val="20"/>
                <w:lang w:val="pt-BR"/>
              </w:rPr>
            </w:pPr>
            <w:r w:rsidRPr="0084658B">
              <w:rPr>
                <w:rStyle w:val="shorttext"/>
                <w:rFonts w:ascii="Arial" w:hAnsi="Arial" w:cs="Arial"/>
                <w:sz w:val="20"/>
                <w:szCs w:val="20"/>
                <w:lang w:val="pt-PT"/>
              </w:rPr>
              <w:t xml:space="preserve">Wortal </w:t>
            </w:r>
            <w:r w:rsidR="00EA7FD4">
              <w:rPr>
                <w:rStyle w:val="shorttext"/>
                <w:rFonts w:ascii="Arial" w:hAnsi="Arial" w:cs="Arial"/>
                <w:sz w:val="20"/>
                <w:szCs w:val="20"/>
                <w:lang w:val="pt-PT"/>
              </w:rPr>
              <w:t xml:space="preserve">de </w:t>
            </w:r>
            <w:r w:rsidRPr="0084658B">
              <w:rPr>
                <w:rStyle w:val="shorttext"/>
                <w:rFonts w:ascii="Arial" w:hAnsi="Arial" w:cs="Arial"/>
                <w:sz w:val="20"/>
                <w:szCs w:val="20"/>
                <w:lang w:val="pt-PT"/>
              </w:rPr>
              <w:t>Serviços Públicos de Emprego</w:t>
            </w:r>
          </w:p>
        </w:tc>
      </w:tr>
    </w:tbl>
    <w:p w:rsidR="00617BDA" w:rsidRPr="0084658B" w:rsidRDefault="00617BDA" w:rsidP="005A2E96">
      <w:pPr>
        <w:spacing w:after="0" w:line="240" w:lineRule="auto"/>
        <w:ind w:left="0" w:firstLine="0"/>
        <w:rPr>
          <w:rFonts w:ascii="Arial" w:eastAsia="Times New Roman" w:hAnsi="Arial" w:cs="Arial"/>
          <w:sz w:val="20"/>
          <w:szCs w:val="20"/>
          <w:lang w:val="it-IT"/>
        </w:rPr>
      </w:pPr>
    </w:p>
    <w:p w:rsidR="005F4D55" w:rsidRPr="005A2E96" w:rsidRDefault="00C233F0" w:rsidP="005A2E96">
      <w:pPr>
        <w:spacing w:after="0" w:line="240" w:lineRule="auto"/>
        <w:ind w:left="0" w:firstLine="0"/>
        <w:rPr>
          <w:rFonts w:ascii="Arial" w:eastAsia="Times New Roman" w:hAnsi="Arial" w:cs="Arial"/>
          <w:b/>
          <w:color w:val="538135" w:themeColor="accent6" w:themeShade="BF"/>
          <w:sz w:val="20"/>
          <w:szCs w:val="20"/>
          <w:lang w:val="it-IT"/>
        </w:rPr>
      </w:pPr>
      <w:r w:rsidRPr="005A2E96">
        <w:rPr>
          <w:rStyle w:val="alt-edited"/>
          <w:rFonts w:ascii="Arial" w:hAnsi="Arial" w:cs="Arial"/>
          <w:b/>
          <w:color w:val="538135" w:themeColor="accent6" w:themeShade="BF"/>
          <w:sz w:val="20"/>
          <w:szCs w:val="20"/>
          <w:lang w:val="pt-PT"/>
        </w:rPr>
        <w:t>Links</w:t>
      </w:r>
      <w:r w:rsidR="00DB10E0" w:rsidRPr="005A2E96">
        <w:rPr>
          <w:rStyle w:val="alt-edited"/>
          <w:rFonts w:ascii="Arial" w:hAnsi="Arial" w:cs="Arial"/>
          <w:b/>
          <w:color w:val="538135" w:themeColor="accent6" w:themeShade="BF"/>
          <w:sz w:val="20"/>
          <w:szCs w:val="20"/>
          <w:lang w:val="pt-PT"/>
        </w:rPr>
        <w:t xml:space="preserve"> a</w:t>
      </w:r>
      <w:r w:rsidRPr="005A2E96">
        <w:rPr>
          <w:rFonts w:ascii="Arial" w:hAnsi="Arial" w:cs="Arial"/>
          <w:b/>
          <w:color w:val="538135" w:themeColor="accent6" w:themeShade="BF"/>
          <w:sz w:val="20"/>
          <w:szCs w:val="20"/>
          <w:lang w:val="pt-PT"/>
        </w:rPr>
        <w:t xml:space="preserve"> </w:t>
      </w:r>
      <w:r w:rsidR="00DB10E0" w:rsidRPr="005A2E96">
        <w:rPr>
          <w:rFonts w:ascii="Arial" w:hAnsi="Arial" w:cs="Arial"/>
          <w:b/>
          <w:color w:val="538135" w:themeColor="accent6" w:themeShade="BF"/>
          <w:sz w:val="20"/>
          <w:szCs w:val="20"/>
          <w:lang w:val="pt-PT"/>
        </w:rPr>
        <w:t>sites</w:t>
      </w:r>
      <w:r w:rsidRPr="005A2E96">
        <w:rPr>
          <w:rFonts w:ascii="Arial" w:hAnsi="Arial" w:cs="Arial"/>
          <w:b/>
          <w:color w:val="538135" w:themeColor="accent6" w:themeShade="BF"/>
          <w:sz w:val="20"/>
          <w:szCs w:val="20"/>
          <w:lang w:val="pt-PT"/>
        </w:rPr>
        <w:t xml:space="preserve"> exemplares</w:t>
      </w:r>
      <w:r w:rsidR="00DB10E0" w:rsidRPr="005A2E96">
        <w:rPr>
          <w:rFonts w:ascii="Arial" w:hAnsi="Arial" w:cs="Arial"/>
          <w:b/>
          <w:color w:val="538135" w:themeColor="accent6" w:themeShade="BF"/>
          <w:sz w:val="20"/>
          <w:szCs w:val="20"/>
          <w:lang w:val="pt-PT"/>
        </w:rPr>
        <w:t xml:space="preserve"> com ofertas de emprego na </w:t>
      </w:r>
      <w:r w:rsidR="008744AE" w:rsidRPr="005A2E96">
        <w:rPr>
          <w:rFonts w:ascii="Arial" w:hAnsi="Arial" w:cs="Arial"/>
          <w:b/>
          <w:color w:val="538135" w:themeColor="accent6" w:themeShade="BF"/>
          <w:sz w:val="20"/>
          <w:szCs w:val="20"/>
          <w:lang w:val="pt-PT"/>
        </w:rPr>
        <w:t>Polónia</w:t>
      </w:r>
      <w:r w:rsidR="00DB10E0" w:rsidRPr="005A2E96">
        <w:rPr>
          <w:rStyle w:val="Odwoanieprzypisudolnego"/>
          <w:rFonts w:ascii="Arial" w:eastAsia="Times New Roman" w:hAnsi="Arial" w:cs="Arial"/>
          <w:b/>
          <w:color w:val="538135" w:themeColor="accent6" w:themeShade="BF"/>
          <w:sz w:val="20"/>
          <w:szCs w:val="20"/>
          <w:lang w:val="it-IT"/>
        </w:rPr>
        <w:t xml:space="preserve"> </w:t>
      </w:r>
      <w:r w:rsidR="00AF555F" w:rsidRPr="005A2E96">
        <w:rPr>
          <w:rStyle w:val="Odwoanieprzypisudolnego"/>
          <w:rFonts w:ascii="Arial" w:eastAsia="Times New Roman" w:hAnsi="Arial" w:cs="Arial"/>
          <w:b/>
          <w:color w:val="538135" w:themeColor="accent6" w:themeShade="BF"/>
          <w:sz w:val="20"/>
          <w:szCs w:val="20"/>
          <w:lang w:val="it-IT"/>
        </w:rPr>
        <w:footnoteReference w:id="8"/>
      </w:r>
      <w:r w:rsidR="00AF555F" w:rsidRPr="005A2E96">
        <w:rPr>
          <w:rFonts w:ascii="Arial" w:eastAsia="Times New Roman" w:hAnsi="Arial" w:cs="Arial"/>
          <w:b/>
          <w:color w:val="538135" w:themeColor="accent6" w:themeShade="BF"/>
          <w:sz w:val="20"/>
          <w:szCs w:val="20"/>
          <w:lang w:val="it-IT"/>
        </w:rPr>
        <w:t xml:space="preserve">: </w:t>
      </w:r>
    </w:p>
    <w:p w:rsidR="002078CC" w:rsidRPr="00E90FE9" w:rsidRDefault="002078CC" w:rsidP="005A2E96">
      <w:pPr>
        <w:spacing w:after="0" w:line="240" w:lineRule="auto"/>
        <w:ind w:left="0" w:firstLine="0"/>
        <w:rPr>
          <w:rFonts w:ascii="Arial" w:eastAsia="Times New Roman" w:hAnsi="Arial" w:cs="Arial"/>
          <w:sz w:val="20"/>
          <w:szCs w:val="20"/>
          <w:lang w:val="it-IT"/>
        </w:rPr>
      </w:pP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http://www.pracuj.pl/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http://www.praca.interia.pl</w:t>
      </w: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http://praca.gazeta.pl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http://www.praca.wp.pl</w:t>
      </w: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http://www.gowork.pl/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http://praca.onet.pl</w:t>
      </w: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http://www.workservice.pl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http://www.jobs.pl</w:t>
      </w: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http://www.praca.pl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http://www.cvonline.pl</w:t>
      </w:r>
    </w:p>
    <w:p w:rsidR="004C7D14" w:rsidRPr="004C7D14" w:rsidRDefault="004C7D14" w:rsidP="005A2E96">
      <w:pPr>
        <w:autoSpaceDE w:val="0"/>
        <w:autoSpaceDN w:val="0"/>
        <w:adjustRightInd w:val="0"/>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http://www.hrk.pl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http://www.careerjet.pl</w:t>
      </w:r>
    </w:p>
    <w:p w:rsidR="004C7D14" w:rsidRPr="005A2E96" w:rsidRDefault="004C7D14" w:rsidP="005A2E96">
      <w:pPr>
        <w:spacing w:after="0" w:line="480" w:lineRule="auto"/>
        <w:ind w:left="0" w:firstLine="0"/>
        <w:rPr>
          <w:rFonts w:ascii="Arial" w:hAnsi="Arial" w:cs="Arial"/>
          <w:b/>
          <w:bCs/>
          <w:color w:val="231F20"/>
          <w:sz w:val="20"/>
          <w:szCs w:val="20"/>
          <w:lang w:val="it-IT"/>
        </w:rPr>
      </w:pPr>
      <w:r w:rsidRPr="004C7D14">
        <w:rPr>
          <w:rFonts w:ascii="Arial" w:hAnsi="Arial" w:cs="Arial"/>
          <w:b/>
          <w:bCs/>
          <w:color w:val="231F20"/>
          <w:sz w:val="20"/>
          <w:szCs w:val="20"/>
          <w:lang w:val="it-IT"/>
        </w:rPr>
        <w:t xml:space="preserve">http://www.monsterpolska.pl </w:t>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r>
      <w:r w:rsidRPr="004C7D14">
        <w:rPr>
          <w:rFonts w:ascii="Arial" w:hAnsi="Arial" w:cs="Arial"/>
          <w:b/>
          <w:bCs/>
          <w:color w:val="231F20"/>
          <w:sz w:val="20"/>
          <w:szCs w:val="20"/>
          <w:lang w:val="it-IT"/>
        </w:rPr>
        <w:tab/>
        <w:t>http://www.jobcenter.com.pl</w:t>
      </w:r>
    </w:p>
    <w:p w:rsidR="00A96B70" w:rsidRPr="005A2E96" w:rsidRDefault="00BB6DB9" w:rsidP="005A2E96">
      <w:pPr>
        <w:pStyle w:val="Nagwek2"/>
        <w:ind w:left="0" w:firstLine="0"/>
        <w:rPr>
          <w:color w:val="538135" w:themeColor="accent6" w:themeShade="BF"/>
        </w:rPr>
      </w:pPr>
      <w:bookmarkStart w:id="25" w:name="_Toc530988043"/>
      <w:r w:rsidRPr="005A2E96">
        <w:rPr>
          <w:color w:val="538135" w:themeColor="accent6" w:themeShade="BF"/>
        </w:rPr>
        <w:lastRenderedPageBreak/>
        <w:t xml:space="preserve">4.3. Como aplicar para </w:t>
      </w:r>
      <w:r w:rsidR="004627E7" w:rsidRPr="005A2E96">
        <w:rPr>
          <w:color w:val="538135" w:themeColor="accent6" w:themeShade="BF"/>
        </w:rPr>
        <w:t>trabalho</w:t>
      </w:r>
      <w:bookmarkEnd w:id="25"/>
    </w:p>
    <w:p w:rsidR="004627E7" w:rsidRPr="004C7D14" w:rsidRDefault="004627E7" w:rsidP="005A2E96">
      <w:pPr>
        <w:spacing w:after="0" w:line="240" w:lineRule="auto"/>
        <w:ind w:left="0" w:firstLine="0"/>
        <w:rPr>
          <w:rFonts w:ascii="Arial" w:eastAsia="Times New Roman" w:hAnsi="Arial" w:cs="Arial"/>
          <w:i/>
          <w:sz w:val="20"/>
          <w:szCs w:val="20"/>
          <w:lang w:val="es-ES_tradnl"/>
        </w:rPr>
      </w:pPr>
    </w:p>
    <w:p w:rsidR="00A96B70" w:rsidRPr="00B81A4D" w:rsidRDefault="005E3826" w:rsidP="005A2E96">
      <w:pPr>
        <w:spacing w:line="240" w:lineRule="auto"/>
        <w:ind w:left="0" w:firstLine="0"/>
        <w:rPr>
          <w:rFonts w:ascii="Arial" w:eastAsia="Times New Roman" w:hAnsi="Arial" w:cs="Arial"/>
          <w:bCs/>
          <w:sz w:val="20"/>
          <w:szCs w:val="20"/>
          <w:lang w:val="pt-BR"/>
        </w:rPr>
      </w:pPr>
      <w:r>
        <w:rPr>
          <w:rFonts w:ascii="Arial" w:hAnsi="Arial" w:cs="Arial"/>
          <w:sz w:val="20"/>
          <w:szCs w:val="20"/>
          <w:lang w:val="es-ES_tradnl"/>
        </w:rPr>
        <w:t xml:space="preserve">O </w:t>
      </w:r>
      <w:r>
        <w:rPr>
          <w:rFonts w:ascii="Arial" w:hAnsi="Arial" w:cs="Arial"/>
          <w:sz w:val="20"/>
          <w:szCs w:val="20"/>
          <w:lang w:val="pt-PT"/>
        </w:rPr>
        <w:t>empregador que publica um anúncio de vaga normalmente quer que se apresente</w:t>
      </w:r>
      <w:r w:rsidR="004627E7" w:rsidRPr="00124B9E">
        <w:rPr>
          <w:rFonts w:ascii="Arial" w:hAnsi="Arial" w:cs="Arial"/>
          <w:sz w:val="20"/>
          <w:szCs w:val="20"/>
          <w:lang w:val="pt-PT"/>
        </w:rPr>
        <w:t>:</w:t>
      </w:r>
      <w:r w:rsidR="004627E7" w:rsidRPr="00124B9E">
        <w:rPr>
          <w:rFonts w:ascii="Arial" w:hAnsi="Arial" w:cs="Arial"/>
          <w:b/>
          <w:sz w:val="20"/>
          <w:szCs w:val="20"/>
          <w:lang w:val="pt-PT"/>
        </w:rPr>
        <w:t xml:space="preserve"> CV </w:t>
      </w:r>
      <w:r>
        <w:rPr>
          <w:rFonts w:ascii="Arial" w:hAnsi="Arial" w:cs="Arial"/>
          <w:sz w:val="20"/>
          <w:szCs w:val="20"/>
          <w:lang w:val="pt-PT"/>
        </w:rPr>
        <w:t>(curriculum vitae)</w:t>
      </w:r>
      <w:r w:rsidR="004627E7" w:rsidRPr="00124B9E">
        <w:rPr>
          <w:rFonts w:ascii="Arial" w:hAnsi="Arial" w:cs="Arial"/>
          <w:sz w:val="20"/>
          <w:szCs w:val="20"/>
          <w:lang w:val="pt-PT"/>
        </w:rPr>
        <w:t xml:space="preserve"> que deve conter as seguintes informações: dados pessoais (nome, endereço, telefone de conta</w:t>
      </w:r>
      <w:r w:rsidR="00485670">
        <w:rPr>
          <w:rFonts w:ascii="Arial" w:hAnsi="Arial" w:cs="Arial"/>
          <w:sz w:val="20"/>
          <w:szCs w:val="20"/>
          <w:lang w:val="pt-PT"/>
        </w:rPr>
        <w:t>c</w:t>
      </w:r>
      <w:r w:rsidR="004627E7" w:rsidRPr="00124B9E">
        <w:rPr>
          <w:rFonts w:ascii="Arial" w:hAnsi="Arial" w:cs="Arial"/>
          <w:sz w:val="20"/>
          <w:szCs w:val="20"/>
          <w:lang w:val="pt-PT"/>
        </w:rPr>
        <w:t>to, e-mail), informações sobre a experiência profissional (todos os t</w:t>
      </w:r>
      <w:r>
        <w:rPr>
          <w:rFonts w:ascii="Arial" w:hAnsi="Arial" w:cs="Arial"/>
          <w:sz w:val="20"/>
          <w:szCs w:val="20"/>
          <w:lang w:val="pt-PT"/>
        </w:rPr>
        <w:t xml:space="preserve">ipos de trabalho que </w:t>
      </w:r>
      <w:r w:rsidR="00485670">
        <w:rPr>
          <w:rFonts w:ascii="Arial" w:hAnsi="Arial" w:cs="Arial"/>
          <w:sz w:val="20"/>
          <w:szCs w:val="20"/>
          <w:lang w:val="pt-PT"/>
        </w:rPr>
        <w:t>contribuí</w:t>
      </w:r>
      <w:r>
        <w:rPr>
          <w:rFonts w:ascii="Arial" w:hAnsi="Arial" w:cs="Arial"/>
          <w:sz w:val="20"/>
          <w:szCs w:val="20"/>
          <w:lang w:val="pt-PT"/>
        </w:rPr>
        <w:t>ram</w:t>
      </w:r>
      <w:r w:rsidR="004627E7" w:rsidRPr="00124B9E">
        <w:rPr>
          <w:rFonts w:ascii="Arial" w:hAnsi="Arial" w:cs="Arial"/>
          <w:sz w:val="20"/>
          <w:szCs w:val="20"/>
          <w:lang w:val="pt-PT"/>
        </w:rPr>
        <w:t xml:space="preserve"> </w:t>
      </w:r>
      <w:r>
        <w:rPr>
          <w:rFonts w:ascii="Arial" w:hAnsi="Arial" w:cs="Arial"/>
          <w:sz w:val="20"/>
          <w:szCs w:val="20"/>
          <w:lang w:val="pt-PT"/>
        </w:rPr>
        <w:t>para</w:t>
      </w:r>
      <w:r w:rsidR="004627E7" w:rsidRPr="00124B9E">
        <w:rPr>
          <w:rFonts w:ascii="Arial" w:hAnsi="Arial" w:cs="Arial"/>
          <w:sz w:val="20"/>
          <w:szCs w:val="20"/>
          <w:lang w:val="pt-PT"/>
        </w:rPr>
        <w:t xml:space="preserve"> ganhar experiê</w:t>
      </w:r>
      <w:r>
        <w:rPr>
          <w:rFonts w:ascii="Arial" w:hAnsi="Arial" w:cs="Arial"/>
          <w:sz w:val="20"/>
          <w:szCs w:val="20"/>
          <w:lang w:val="pt-PT"/>
        </w:rPr>
        <w:t>ncia relevante para o novo emprego), educação,</w:t>
      </w:r>
      <w:r w:rsidR="004627E7" w:rsidRPr="00124B9E">
        <w:rPr>
          <w:rFonts w:ascii="Arial" w:hAnsi="Arial" w:cs="Arial"/>
          <w:sz w:val="20"/>
          <w:szCs w:val="20"/>
          <w:lang w:val="pt-PT"/>
        </w:rPr>
        <w:t xml:space="preserve"> qualif</w:t>
      </w:r>
      <w:r>
        <w:rPr>
          <w:rFonts w:ascii="Arial" w:hAnsi="Arial" w:cs="Arial"/>
          <w:sz w:val="20"/>
          <w:szCs w:val="20"/>
          <w:lang w:val="pt-PT"/>
        </w:rPr>
        <w:t xml:space="preserve">icações profissionais e </w:t>
      </w:r>
      <w:r w:rsidR="004627E7" w:rsidRPr="00124B9E">
        <w:rPr>
          <w:rFonts w:ascii="Arial" w:hAnsi="Arial" w:cs="Arial"/>
          <w:sz w:val="20"/>
          <w:szCs w:val="20"/>
          <w:lang w:val="pt-PT"/>
        </w:rPr>
        <w:t xml:space="preserve"> habilidades adicionais.</w:t>
      </w:r>
    </w:p>
    <w:p w:rsidR="004627E7" w:rsidRPr="00124B9E" w:rsidRDefault="00884884" w:rsidP="005A2E96">
      <w:pPr>
        <w:spacing w:line="240" w:lineRule="auto"/>
        <w:ind w:left="0" w:firstLine="0"/>
        <w:rPr>
          <w:rFonts w:ascii="Arial" w:hAnsi="Arial" w:cs="Arial"/>
          <w:sz w:val="20"/>
          <w:szCs w:val="20"/>
          <w:lang w:val="pt-PT"/>
        </w:rPr>
      </w:pPr>
      <w:r>
        <w:rPr>
          <w:rFonts w:ascii="Arial" w:hAnsi="Arial" w:cs="Arial"/>
          <w:sz w:val="20"/>
          <w:szCs w:val="20"/>
          <w:lang w:val="pt-PT"/>
        </w:rPr>
        <w:t>O CV devia</w:t>
      </w:r>
      <w:r w:rsidR="004627E7" w:rsidRPr="00124B9E">
        <w:rPr>
          <w:rFonts w:ascii="Arial" w:hAnsi="Arial" w:cs="Arial"/>
          <w:sz w:val="20"/>
          <w:szCs w:val="20"/>
          <w:lang w:val="pt-PT"/>
        </w:rPr>
        <w:t xml:space="preserve"> ser conciso </w:t>
      </w:r>
      <w:r>
        <w:rPr>
          <w:rFonts w:ascii="Arial" w:hAnsi="Arial" w:cs="Arial"/>
          <w:sz w:val="20"/>
          <w:szCs w:val="20"/>
          <w:lang w:val="pt-PT"/>
        </w:rPr>
        <w:t>–</w:t>
      </w:r>
      <w:r w:rsidR="004627E7" w:rsidRPr="00124B9E">
        <w:rPr>
          <w:rFonts w:ascii="Arial" w:hAnsi="Arial" w:cs="Arial"/>
          <w:sz w:val="20"/>
          <w:szCs w:val="20"/>
          <w:lang w:val="pt-PT"/>
        </w:rPr>
        <w:t xml:space="preserve"> </w:t>
      </w:r>
      <w:r>
        <w:rPr>
          <w:rFonts w:ascii="Arial" w:hAnsi="Arial" w:cs="Arial"/>
          <w:sz w:val="20"/>
          <w:szCs w:val="20"/>
          <w:lang w:val="pt-PT"/>
        </w:rPr>
        <w:t>comp</w:t>
      </w:r>
      <w:r w:rsidR="00485670">
        <w:rPr>
          <w:rFonts w:ascii="Arial" w:hAnsi="Arial" w:cs="Arial"/>
          <w:sz w:val="20"/>
          <w:szCs w:val="20"/>
          <w:lang w:val="pt-PT"/>
        </w:rPr>
        <w:t>o</w:t>
      </w:r>
      <w:r>
        <w:rPr>
          <w:rFonts w:ascii="Arial" w:hAnsi="Arial" w:cs="Arial"/>
          <w:sz w:val="20"/>
          <w:szCs w:val="20"/>
          <w:lang w:val="pt-PT"/>
        </w:rPr>
        <w:t>r-se de 1 ao máximo 2</w:t>
      </w:r>
      <w:r w:rsidR="004627E7" w:rsidRPr="00124B9E">
        <w:rPr>
          <w:rFonts w:ascii="Arial" w:hAnsi="Arial" w:cs="Arial"/>
          <w:sz w:val="20"/>
          <w:szCs w:val="20"/>
          <w:lang w:val="pt-PT"/>
        </w:rPr>
        <w:t xml:space="preserve"> páginas de papel A4 branco. </w:t>
      </w:r>
      <w:r>
        <w:rPr>
          <w:rFonts w:ascii="Arial" w:hAnsi="Arial" w:cs="Arial"/>
          <w:sz w:val="20"/>
          <w:szCs w:val="20"/>
          <w:lang w:val="pt-PT"/>
        </w:rPr>
        <w:t>Debaixo do CV deve-se</w:t>
      </w:r>
      <w:r w:rsidR="004627E7" w:rsidRPr="00124B9E">
        <w:rPr>
          <w:rFonts w:ascii="Arial" w:hAnsi="Arial" w:cs="Arial"/>
          <w:sz w:val="20"/>
          <w:szCs w:val="20"/>
          <w:lang w:val="pt-PT"/>
        </w:rPr>
        <w:t xml:space="preserve"> co</w:t>
      </w:r>
      <w:r>
        <w:rPr>
          <w:rFonts w:ascii="Arial" w:hAnsi="Arial" w:cs="Arial"/>
          <w:sz w:val="20"/>
          <w:szCs w:val="20"/>
          <w:lang w:val="pt-PT"/>
        </w:rPr>
        <w:t>locar</w:t>
      </w:r>
      <w:r w:rsidR="004627E7" w:rsidRPr="00124B9E">
        <w:rPr>
          <w:rFonts w:ascii="Arial" w:hAnsi="Arial" w:cs="Arial"/>
          <w:sz w:val="20"/>
          <w:szCs w:val="20"/>
          <w:lang w:val="pt-PT"/>
        </w:rPr>
        <w:t xml:space="preserve"> </w:t>
      </w:r>
      <w:r>
        <w:rPr>
          <w:rFonts w:ascii="Arial" w:hAnsi="Arial" w:cs="Arial"/>
          <w:sz w:val="20"/>
          <w:szCs w:val="20"/>
          <w:lang w:val="pt-PT"/>
        </w:rPr>
        <w:t>uma cláusula em relação</w:t>
      </w:r>
      <w:r w:rsidR="004627E7" w:rsidRPr="00124B9E">
        <w:rPr>
          <w:rFonts w:ascii="Arial" w:hAnsi="Arial" w:cs="Arial"/>
          <w:sz w:val="20"/>
          <w:szCs w:val="20"/>
          <w:lang w:val="pt-PT"/>
        </w:rPr>
        <w:t xml:space="preserve"> </w:t>
      </w:r>
      <w:r>
        <w:rPr>
          <w:rFonts w:ascii="Arial" w:hAnsi="Arial" w:cs="Arial"/>
          <w:sz w:val="20"/>
          <w:szCs w:val="20"/>
          <w:lang w:val="pt-PT"/>
        </w:rPr>
        <w:t>a</w:t>
      </w:r>
      <w:r w:rsidR="004627E7" w:rsidRPr="00124B9E">
        <w:rPr>
          <w:rFonts w:ascii="Arial" w:hAnsi="Arial" w:cs="Arial"/>
          <w:sz w:val="20"/>
          <w:szCs w:val="20"/>
          <w:lang w:val="pt-PT"/>
        </w:rPr>
        <w:t>o tratament</w:t>
      </w:r>
      <w:r>
        <w:rPr>
          <w:rFonts w:ascii="Arial" w:hAnsi="Arial" w:cs="Arial"/>
          <w:sz w:val="20"/>
          <w:szCs w:val="20"/>
          <w:lang w:val="pt-PT"/>
        </w:rPr>
        <w:t>o de dados pessoais, confirmada</w:t>
      </w:r>
      <w:r w:rsidR="004627E7" w:rsidRPr="00124B9E">
        <w:rPr>
          <w:rFonts w:ascii="Arial" w:hAnsi="Arial" w:cs="Arial"/>
          <w:sz w:val="20"/>
          <w:szCs w:val="20"/>
          <w:lang w:val="pt-PT"/>
        </w:rPr>
        <w:t xml:space="preserve"> por assinatura, com a seguinte redação: </w:t>
      </w:r>
      <w:r w:rsidR="004627E7" w:rsidRPr="00884884">
        <w:rPr>
          <w:rFonts w:ascii="Arial" w:hAnsi="Arial" w:cs="Arial"/>
          <w:i/>
          <w:sz w:val="20"/>
          <w:szCs w:val="20"/>
          <w:lang w:val="pt-PT"/>
        </w:rPr>
        <w:t>"</w:t>
      </w:r>
      <w:r w:rsidRPr="00884884">
        <w:rPr>
          <w:i/>
          <w:lang w:val="es-ES_tradnl"/>
        </w:rPr>
        <w:t xml:space="preserve"> </w:t>
      </w:r>
      <w:r w:rsidRPr="00884884">
        <w:rPr>
          <w:rFonts w:ascii="Arial" w:hAnsi="Arial" w:cs="Arial"/>
          <w:i/>
          <w:sz w:val="20"/>
          <w:szCs w:val="20"/>
          <w:lang w:val="pt-PT"/>
        </w:rPr>
        <w:t>Declaro que concordo com o armazenamento e processamento dos meus dados pessoais necessários no processo de recrutamento "(de acordo com a Lei de 29.08.1997 sobre a Proteção de Dados P</w:t>
      </w:r>
      <w:r>
        <w:rPr>
          <w:rFonts w:ascii="Arial" w:hAnsi="Arial" w:cs="Arial"/>
          <w:i/>
          <w:sz w:val="20"/>
          <w:szCs w:val="20"/>
          <w:lang w:val="pt-PT"/>
        </w:rPr>
        <w:t>essoais</w:t>
      </w:r>
      <w:r w:rsidRPr="00884884">
        <w:rPr>
          <w:rFonts w:ascii="Arial" w:hAnsi="Arial" w:cs="Arial"/>
          <w:i/>
          <w:sz w:val="20"/>
          <w:szCs w:val="20"/>
          <w:lang w:val="pt-PT"/>
        </w:rPr>
        <w:t xml:space="preserve"> com alterações que seguem). </w:t>
      </w:r>
    </w:p>
    <w:p w:rsidR="00CC7B5B" w:rsidRDefault="004627E7" w:rsidP="005A2E96">
      <w:pPr>
        <w:spacing w:line="240" w:lineRule="auto"/>
        <w:ind w:left="0" w:firstLine="0"/>
        <w:rPr>
          <w:rFonts w:ascii="Arial" w:eastAsia="Times New Roman" w:hAnsi="Arial" w:cs="Arial"/>
          <w:bCs/>
          <w:sz w:val="20"/>
          <w:szCs w:val="20"/>
          <w:lang w:val="pt-BR"/>
        </w:rPr>
      </w:pPr>
      <w:r w:rsidRPr="00124B9E">
        <w:rPr>
          <w:rFonts w:ascii="Arial" w:hAnsi="Arial" w:cs="Arial"/>
          <w:sz w:val="20"/>
          <w:szCs w:val="20"/>
          <w:lang w:val="pt-PT"/>
        </w:rPr>
        <w:t xml:space="preserve">O segundo documento exigido é a </w:t>
      </w:r>
      <w:r w:rsidRPr="00124B9E">
        <w:rPr>
          <w:rFonts w:ascii="Arial" w:hAnsi="Arial" w:cs="Arial"/>
          <w:b/>
          <w:sz w:val="20"/>
          <w:szCs w:val="20"/>
          <w:lang w:val="pt-PT"/>
        </w:rPr>
        <w:t>carta de apresentação,</w:t>
      </w:r>
      <w:r w:rsidR="00884884">
        <w:rPr>
          <w:rFonts w:ascii="Arial" w:hAnsi="Arial" w:cs="Arial"/>
          <w:sz w:val="20"/>
          <w:szCs w:val="20"/>
          <w:lang w:val="pt-PT"/>
        </w:rPr>
        <w:t xml:space="preserve"> </w:t>
      </w:r>
      <w:r w:rsidRPr="00124B9E">
        <w:rPr>
          <w:rFonts w:ascii="Arial" w:hAnsi="Arial" w:cs="Arial"/>
          <w:sz w:val="20"/>
          <w:szCs w:val="20"/>
          <w:lang w:val="pt-PT"/>
        </w:rPr>
        <w:t>que justifica a escolha de uma</w:t>
      </w:r>
      <w:r w:rsidR="00884884">
        <w:rPr>
          <w:rFonts w:ascii="Arial" w:hAnsi="Arial" w:cs="Arial"/>
          <w:sz w:val="20"/>
          <w:szCs w:val="20"/>
          <w:lang w:val="pt-PT"/>
        </w:rPr>
        <w:t xml:space="preserve"> dada</w:t>
      </w:r>
      <w:r w:rsidRPr="00124B9E">
        <w:rPr>
          <w:rFonts w:ascii="Arial" w:hAnsi="Arial" w:cs="Arial"/>
          <w:sz w:val="20"/>
          <w:szCs w:val="20"/>
          <w:lang w:val="pt-PT"/>
        </w:rPr>
        <w:t xml:space="preserve"> oferta de emprego. É um pouco mais pessoal do que o CV. A </w:t>
      </w:r>
      <w:r w:rsidR="00884884">
        <w:rPr>
          <w:rFonts w:ascii="Arial" w:hAnsi="Arial" w:cs="Arial"/>
          <w:sz w:val="20"/>
          <w:szCs w:val="20"/>
          <w:lang w:val="pt-PT"/>
        </w:rPr>
        <w:t>carta normalmente</w:t>
      </w:r>
      <w:r w:rsidRPr="00124B9E">
        <w:rPr>
          <w:rFonts w:ascii="Arial" w:hAnsi="Arial" w:cs="Arial"/>
          <w:sz w:val="20"/>
          <w:szCs w:val="20"/>
          <w:lang w:val="pt-PT"/>
        </w:rPr>
        <w:t xml:space="preserve"> i</w:t>
      </w:r>
      <w:r w:rsidR="00884884">
        <w:rPr>
          <w:rFonts w:ascii="Arial" w:hAnsi="Arial" w:cs="Arial"/>
          <w:sz w:val="20"/>
          <w:szCs w:val="20"/>
          <w:lang w:val="pt-PT"/>
        </w:rPr>
        <w:t>nclui uma página A4 e é assinada</w:t>
      </w:r>
      <w:r w:rsidRPr="00124B9E">
        <w:rPr>
          <w:rFonts w:ascii="Arial" w:hAnsi="Arial" w:cs="Arial"/>
          <w:sz w:val="20"/>
          <w:szCs w:val="20"/>
          <w:lang w:val="pt-PT"/>
        </w:rPr>
        <w:t xml:space="preserve"> </w:t>
      </w:r>
      <w:r w:rsidR="00884884">
        <w:rPr>
          <w:rFonts w:ascii="Arial" w:hAnsi="Arial" w:cs="Arial"/>
          <w:sz w:val="20"/>
          <w:szCs w:val="20"/>
          <w:lang w:val="pt-PT"/>
        </w:rPr>
        <w:t xml:space="preserve">à </w:t>
      </w:r>
      <w:r w:rsidRPr="00124B9E">
        <w:rPr>
          <w:rFonts w:ascii="Arial" w:hAnsi="Arial" w:cs="Arial"/>
          <w:sz w:val="20"/>
          <w:szCs w:val="20"/>
          <w:lang w:val="pt-PT"/>
        </w:rPr>
        <w:t>mão.</w:t>
      </w:r>
    </w:p>
    <w:p w:rsidR="00A96B70" w:rsidRPr="00B81A4D" w:rsidRDefault="00CC7B5B" w:rsidP="005A2E96">
      <w:pPr>
        <w:spacing w:line="240" w:lineRule="auto"/>
        <w:ind w:left="0" w:firstLine="0"/>
        <w:rPr>
          <w:rFonts w:ascii="Arial" w:eastAsia="Times New Roman" w:hAnsi="Arial" w:cs="Arial"/>
          <w:bCs/>
          <w:sz w:val="20"/>
          <w:szCs w:val="20"/>
          <w:lang w:val="pt-BR"/>
        </w:rPr>
      </w:pPr>
      <w:r>
        <w:rPr>
          <w:rFonts w:ascii="Arial" w:eastAsia="Times New Roman" w:hAnsi="Arial" w:cs="Arial"/>
          <w:sz w:val="20"/>
          <w:szCs w:val="20"/>
          <w:lang w:val="pt-BR"/>
        </w:rPr>
        <w:t>Os padrões</w:t>
      </w:r>
      <w:r w:rsidR="004627E7" w:rsidRPr="00124B9E">
        <w:rPr>
          <w:rFonts w:ascii="Arial" w:hAnsi="Arial" w:cs="Arial"/>
          <w:sz w:val="20"/>
          <w:szCs w:val="20"/>
          <w:lang w:val="pt-PT"/>
        </w:rPr>
        <w:t xml:space="preserve"> de currículos e cartas de apresentação pod</w:t>
      </w:r>
      <w:r>
        <w:rPr>
          <w:rFonts w:ascii="Arial" w:hAnsi="Arial" w:cs="Arial"/>
          <w:sz w:val="20"/>
          <w:szCs w:val="20"/>
          <w:lang w:val="pt-PT"/>
        </w:rPr>
        <w:t>em ser encontrados p.ex. no</w:t>
      </w:r>
      <w:r w:rsidR="004627E7" w:rsidRPr="00124B9E">
        <w:rPr>
          <w:rFonts w:ascii="Arial" w:hAnsi="Arial" w:cs="Arial"/>
          <w:sz w:val="20"/>
          <w:szCs w:val="20"/>
          <w:lang w:val="pt-PT"/>
        </w:rPr>
        <w:t xml:space="preserve"> portal de</w:t>
      </w:r>
      <w:r w:rsidR="00A0136E">
        <w:rPr>
          <w:rFonts w:ascii="Arial" w:hAnsi="Arial" w:cs="Arial"/>
          <w:sz w:val="20"/>
          <w:szCs w:val="20"/>
          <w:lang w:val="pt-PT"/>
        </w:rPr>
        <w:t xml:space="preserve"> Serviço Público de Emprego</w:t>
      </w:r>
      <w:r w:rsidR="004627E7" w:rsidRPr="00124B9E">
        <w:rPr>
          <w:rFonts w:ascii="Arial" w:hAnsi="Arial" w:cs="Arial"/>
          <w:sz w:val="20"/>
          <w:szCs w:val="20"/>
          <w:lang w:val="pt-PT"/>
        </w:rPr>
        <w:t xml:space="preserve"> </w:t>
      </w:r>
      <w:r w:rsidR="00A0136E">
        <w:rPr>
          <w:rFonts w:ascii="Arial" w:hAnsi="Arial" w:cs="Arial"/>
          <w:sz w:val="20"/>
          <w:szCs w:val="20"/>
          <w:lang w:val="pt-PT"/>
        </w:rPr>
        <w:t xml:space="preserve">na aba "para desempregados e à procura de emprego", e também na página do </w:t>
      </w:r>
      <w:r w:rsidR="004627E7" w:rsidRPr="00124B9E">
        <w:rPr>
          <w:rFonts w:ascii="Arial" w:hAnsi="Arial" w:cs="Arial"/>
          <w:sz w:val="20"/>
          <w:szCs w:val="20"/>
          <w:lang w:val="pt-PT"/>
        </w:rPr>
        <w:t>Europass.</w:t>
      </w:r>
    </w:p>
    <w:p w:rsidR="00A0136E" w:rsidRDefault="004627E7" w:rsidP="005A2E96">
      <w:pPr>
        <w:spacing w:line="240" w:lineRule="auto"/>
        <w:ind w:left="0" w:firstLine="0"/>
        <w:rPr>
          <w:rFonts w:ascii="Arial" w:eastAsia="Times New Roman" w:hAnsi="Arial" w:cs="Arial"/>
          <w:bCs/>
          <w:sz w:val="20"/>
          <w:szCs w:val="20"/>
          <w:lang w:val="pt-BR"/>
        </w:rPr>
      </w:pPr>
      <w:r w:rsidRPr="00124B9E">
        <w:rPr>
          <w:rFonts w:ascii="Arial" w:hAnsi="Arial" w:cs="Arial"/>
          <w:sz w:val="20"/>
          <w:szCs w:val="20"/>
          <w:lang w:val="pt-PT"/>
        </w:rPr>
        <w:t>CV e carta de apresentação pode</w:t>
      </w:r>
      <w:r w:rsidR="00A0136E">
        <w:rPr>
          <w:rFonts w:ascii="Arial" w:hAnsi="Arial" w:cs="Arial"/>
          <w:sz w:val="20"/>
          <w:szCs w:val="20"/>
          <w:lang w:val="pt-PT"/>
        </w:rPr>
        <w:t>m</w:t>
      </w:r>
      <w:r w:rsidRPr="00124B9E">
        <w:rPr>
          <w:rFonts w:ascii="Arial" w:hAnsi="Arial" w:cs="Arial"/>
          <w:sz w:val="20"/>
          <w:szCs w:val="20"/>
          <w:lang w:val="pt-PT"/>
        </w:rPr>
        <w:t xml:space="preserve"> ser entregue</w:t>
      </w:r>
      <w:r w:rsidR="00A0136E">
        <w:rPr>
          <w:rFonts w:ascii="Arial" w:hAnsi="Arial" w:cs="Arial"/>
          <w:sz w:val="20"/>
          <w:szCs w:val="20"/>
          <w:lang w:val="pt-PT"/>
        </w:rPr>
        <w:t>s</w:t>
      </w:r>
      <w:r w:rsidRPr="00124B9E">
        <w:rPr>
          <w:rFonts w:ascii="Arial" w:hAnsi="Arial" w:cs="Arial"/>
          <w:sz w:val="20"/>
          <w:szCs w:val="20"/>
          <w:lang w:val="pt-PT"/>
        </w:rPr>
        <w:t xml:space="preserve"> pessoalme</w:t>
      </w:r>
      <w:r w:rsidR="00485670">
        <w:rPr>
          <w:rFonts w:ascii="Arial" w:hAnsi="Arial" w:cs="Arial"/>
          <w:sz w:val="20"/>
          <w:szCs w:val="20"/>
          <w:lang w:val="pt-PT"/>
        </w:rPr>
        <w:t>nte, por correio ou por via ele</w:t>
      </w:r>
      <w:r w:rsidRPr="00124B9E">
        <w:rPr>
          <w:rFonts w:ascii="Arial" w:hAnsi="Arial" w:cs="Arial"/>
          <w:sz w:val="20"/>
          <w:szCs w:val="20"/>
          <w:lang w:val="pt-PT"/>
        </w:rPr>
        <w:t xml:space="preserve">trónica. </w:t>
      </w:r>
      <w:r w:rsidR="00A0136E">
        <w:rPr>
          <w:rFonts w:ascii="Arial" w:hAnsi="Arial" w:cs="Arial"/>
          <w:sz w:val="20"/>
          <w:szCs w:val="20"/>
          <w:lang w:val="pt-PT"/>
        </w:rPr>
        <w:t>No anúncio de emprego o empregador avisa a</w:t>
      </w:r>
      <w:r w:rsidRPr="00124B9E">
        <w:rPr>
          <w:rFonts w:ascii="Arial" w:hAnsi="Arial" w:cs="Arial"/>
          <w:sz w:val="20"/>
          <w:szCs w:val="20"/>
          <w:lang w:val="pt-PT"/>
        </w:rPr>
        <w:t xml:space="preserve"> forma de contato c</w:t>
      </w:r>
      <w:r w:rsidR="00A0136E">
        <w:rPr>
          <w:rFonts w:ascii="Arial" w:hAnsi="Arial" w:cs="Arial"/>
          <w:sz w:val="20"/>
          <w:szCs w:val="20"/>
          <w:lang w:val="pt-PT"/>
        </w:rPr>
        <w:t>om o candidatos</w:t>
      </w:r>
      <w:r w:rsidRPr="00124B9E">
        <w:rPr>
          <w:rFonts w:ascii="Arial" w:hAnsi="Arial" w:cs="Arial"/>
          <w:sz w:val="20"/>
          <w:szCs w:val="20"/>
          <w:lang w:val="pt-PT"/>
        </w:rPr>
        <w:t xml:space="preserve">. </w:t>
      </w:r>
      <w:r w:rsidR="00A0136E">
        <w:rPr>
          <w:rFonts w:ascii="Arial" w:hAnsi="Arial" w:cs="Arial"/>
          <w:sz w:val="20"/>
          <w:szCs w:val="20"/>
          <w:lang w:val="pt-PT"/>
        </w:rPr>
        <w:t xml:space="preserve">Também se pode aplicar </w:t>
      </w:r>
      <w:r w:rsidRPr="00124B9E">
        <w:rPr>
          <w:rFonts w:ascii="Arial" w:hAnsi="Arial" w:cs="Arial"/>
          <w:sz w:val="20"/>
          <w:szCs w:val="20"/>
          <w:lang w:val="pt-PT"/>
        </w:rPr>
        <w:t>para um trabalho at</w:t>
      </w:r>
      <w:r w:rsidR="00A0136E">
        <w:rPr>
          <w:rFonts w:ascii="Arial" w:hAnsi="Arial" w:cs="Arial"/>
          <w:sz w:val="20"/>
          <w:szCs w:val="20"/>
          <w:lang w:val="pt-PT"/>
        </w:rPr>
        <w:t>ravés de ferramentas dedicadas d</w:t>
      </w:r>
      <w:r w:rsidRPr="00124B9E">
        <w:rPr>
          <w:rFonts w:ascii="Arial" w:hAnsi="Arial" w:cs="Arial"/>
          <w:sz w:val="20"/>
          <w:szCs w:val="20"/>
          <w:lang w:val="pt-PT"/>
        </w:rPr>
        <w:t>o empregador ou</w:t>
      </w:r>
      <w:r w:rsidR="00A0136E">
        <w:rPr>
          <w:rFonts w:ascii="Arial" w:hAnsi="Arial" w:cs="Arial"/>
          <w:sz w:val="20"/>
          <w:szCs w:val="20"/>
          <w:lang w:val="pt-PT"/>
        </w:rPr>
        <w:t xml:space="preserve"> por uma entidade de agência de</w:t>
      </w:r>
      <w:r w:rsidRPr="00124B9E">
        <w:rPr>
          <w:rFonts w:ascii="Arial" w:hAnsi="Arial" w:cs="Arial"/>
          <w:sz w:val="20"/>
          <w:szCs w:val="20"/>
          <w:lang w:val="pt-PT"/>
        </w:rPr>
        <w:t xml:space="preserve"> trab</w:t>
      </w:r>
      <w:r w:rsidR="00A0136E">
        <w:rPr>
          <w:rFonts w:ascii="Arial" w:hAnsi="Arial" w:cs="Arial"/>
          <w:sz w:val="20"/>
          <w:szCs w:val="20"/>
          <w:lang w:val="pt-PT"/>
        </w:rPr>
        <w:t>alho</w:t>
      </w:r>
      <w:r w:rsidRPr="00124B9E">
        <w:rPr>
          <w:rFonts w:ascii="Arial" w:hAnsi="Arial" w:cs="Arial"/>
          <w:sz w:val="20"/>
          <w:szCs w:val="20"/>
          <w:lang w:val="pt-PT"/>
        </w:rPr>
        <w:t xml:space="preserve"> na Polónia.</w:t>
      </w:r>
      <w:r w:rsidRPr="00B81A4D">
        <w:rPr>
          <w:rFonts w:ascii="Arial" w:eastAsia="Times New Roman" w:hAnsi="Arial" w:cs="Arial"/>
          <w:bCs/>
          <w:sz w:val="20"/>
          <w:szCs w:val="20"/>
          <w:lang w:val="pt-BR"/>
        </w:rPr>
        <w:t xml:space="preserve"> </w:t>
      </w:r>
    </w:p>
    <w:p w:rsidR="00A96B70" w:rsidRPr="00A0136E" w:rsidRDefault="00A0136E" w:rsidP="005A2E96">
      <w:pPr>
        <w:spacing w:line="240" w:lineRule="auto"/>
        <w:ind w:left="0" w:firstLine="0"/>
        <w:rPr>
          <w:rFonts w:ascii="Arial" w:hAnsi="Arial" w:cs="Arial"/>
          <w:sz w:val="20"/>
          <w:szCs w:val="20"/>
          <w:lang w:val="pt-PT"/>
        </w:rPr>
      </w:pPr>
      <w:r>
        <w:rPr>
          <w:rFonts w:ascii="Arial" w:hAnsi="Arial" w:cs="Arial"/>
          <w:sz w:val="20"/>
          <w:szCs w:val="20"/>
          <w:lang w:val="pt-PT"/>
        </w:rPr>
        <w:t>O empregador faz</w:t>
      </w:r>
      <w:r w:rsidR="004627E7" w:rsidRPr="00124B9E">
        <w:rPr>
          <w:rFonts w:ascii="Arial" w:hAnsi="Arial" w:cs="Arial"/>
          <w:sz w:val="20"/>
          <w:szCs w:val="20"/>
          <w:lang w:val="pt-PT"/>
        </w:rPr>
        <w:t xml:space="preserve"> uma seleção preliminar de candidatos com base e</w:t>
      </w:r>
      <w:r>
        <w:rPr>
          <w:rFonts w:ascii="Arial" w:hAnsi="Arial" w:cs="Arial"/>
          <w:sz w:val="20"/>
          <w:szCs w:val="20"/>
          <w:lang w:val="pt-PT"/>
        </w:rPr>
        <w:t xml:space="preserve">m documentos apresentados e, a seguir, organiza </w:t>
      </w:r>
      <w:r w:rsidR="004627E7" w:rsidRPr="00124B9E">
        <w:rPr>
          <w:rFonts w:ascii="Arial" w:hAnsi="Arial" w:cs="Arial"/>
          <w:sz w:val="20"/>
          <w:szCs w:val="20"/>
          <w:lang w:val="pt-PT"/>
        </w:rPr>
        <w:t xml:space="preserve"> entrevistas individuais </w:t>
      </w:r>
      <w:r>
        <w:rPr>
          <w:rFonts w:ascii="Arial" w:hAnsi="Arial" w:cs="Arial"/>
          <w:sz w:val="20"/>
          <w:szCs w:val="20"/>
          <w:lang w:val="pt-PT"/>
        </w:rPr>
        <w:t xml:space="preserve">com os candidatos </w:t>
      </w:r>
      <w:r w:rsidR="004627E7" w:rsidRPr="00124B9E">
        <w:rPr>
          <w:rFonts w:ascii="Arial" w:hAnsi="Arial" w:cs="Arial"/>
          <w:sz w:val="20"/>
          <w:szCs w:val="20"/>
          <w:lang w:val="pt-PT"/>
        </w:rPr>
        <w:t>selecionados.</w:t>
      </w:r>
    </w:p>
    <w:p w:rsidR="00341776" w:rsidRPr="00977A19" w:rsidRDefault="00341776" w:rsidP="005A2E96">
      <w:pPr>
        <w:pStyle w:val="Bezodstpw"/>
        <w:ind w:left="0" w:firstLine="0"/>
        <w:rPr>
          <w:rFonts w:ascii="Arial" w:hAnsi="Arial" w:cs="Arial"/>
          <w:b/>
          <w:color w:val="ED7D31" w:themeColor="accent2"/>
          <w:sz w:val="20"/>
          <w:szCs w:val="20"/>
          <w:lang w:val="es-ES_tradnl"/>
        </w:rPr>
      </w:pPr>
    </w:p>
    <w:p w:rsidR="00A0136E" w:rsidRPr="005A2E96" w:rsidRDefault="00A0136E" w:rsidP="005A2E96">
      <w:pPr>
        <w:pStyle w:val="Bezodstpw"/>
        <w:ind w:left="142" w:firstLine="0"/>
        <w:rPr>
          <w:rFonts w:ascii="Arial" w:hAnsi="Arial" w:cs="Arial"/>
          <w:b/>
          <w:color w:val="538135" w:themeColor="accent6" w:themeShade="BF"/>
          <w:sz w:val="20"/>
          <w:szCs w:val="20"/>
        </w:rPr>
      </w:pPr>
      <w:r w:rsidRPr="005A2E96">
        <w:rPr>
          <w:rFonts w:ascii="Arial" w:hAnsi="Arial" w:cs="Arial"/>
          <w:b/>
          <w:color w:val="538135" w:themeColor="accent6" w:themeShade="BF"/>
          <w:sz w:val="20"/>
          <w:szCs w:val="20"/>
        </w:rPr>
        <w:t>Mais informações</w:t>
      </w:r>
    </w:p>
    <w:p w:rsidR="00C9380B" w:rsidRPr="00E90FE9" w:rsidRDefault="00C9380B" w:rsidP="005A2E96">
      <w:pPr>
        <w:spacing w:after="0" w:line="240" w:lineRule="auto"/>
        <w:ind w:left="0" w:firstLine="0"/>
        <w:rPr>
          <w:rFonts w:ascii="Arial" w:eastAsia="Times New Roman" w:hAnsi="Arial" w:cs="Arial"/>
          <w:bCs/>
          <w:sz w:val="20"/>
          <w:szCs w:val="20"/>
        </w:rPr>
      </w:pPr>
    </w:p>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237"/>
      </w:tblGrid>
      <w:tr w:rsidR="006E768F" w:rsidRPr="00277BD2" w:rsidTr="007D41F1">
        <w:tc>
          <w:tcPr>
            <w:tcW w:w="3227" w:type="dxa"/>
          </w:tcPr>
          <w:p w:rsidR="006E768F" w:rsidRPr="003925D3" w:rsidRDefault="006E768F" w:rsidP="005A2E96">
            <w:pPr>
              <w:ind w:left="0" w:firstLine="0"/>
              <w:rPr>
                <w:rFonts w:ascii="Arial" w:hAnsi="Arial" w:cs="Arial"/>
                <w:b/>
                <w:sz w:val="20"/>
                <w:szCs w:val="20"/>
                <w:highlight w:val="yellow"/>
              </w:rPr>
            </w:pPr>
            <w:r w:rsidRPr="003925D3">
              <w:rPr>
                <w:rFonts w:ascii="Arial" w:hAnsi="Arial" w:cs="Arial"/>
                <w:b/>
                <w:sz w:val="20"/>
                <w:szCs w:val="20"/>
              </w:rPr>
              <w:t>http://psz.praca.gov.pl</w:t>
            </w:r>
          </w:p>
        </w:tc>
        <w:tc>
          <w:tcPr>
            <w:tcW w:w="6237" w:type="dxa"/>
          </w:tcPr>
          <w:p w:rsidR="006E768F" w:rsidRPr="00B81A4D" w:rsidRDefault="003C32FA" w:rsidP="005A2E96">
            <w:pPr>
              <w:ind w:left="0" w:firstLine="0"/>
              <w:rPr>
                <w:rFonts w:ascii="Arial" w:hAnsi="Arial" w:cs="Arial"/>
                <w:sz w:val="20"/>
                <w:szCs w:val="20"/>
                <w:lang w:val="pt-BR"/>
              </w:rPr>
            </w:pPr>
            <w:r w:rsidRPr="00B81A4D">
              <w:rPr>
                <w:rFonts w:ascii="Arial" w:hAnsi="Arial" w:cs="Arial"/>
                <w:sz w:val="20"/>
                <w:szCs w:val="20"/>
                <w:lang w:val="pt-BR"/>
              </w:rPr>
              <w:t xml:space="preserve">Wortal </w:t>
            </w:r>
            <w:r w:rsidR="00AC33F1" w:rsidRPr="00B81A4D">
              <w:rPr>
                <w:rFonts w:ascii="Arial" w:hAnsi="Arial" w:cs="Arial"/>
                <w:sz w:val="20"/>
                <w:szCs w:val="20"/>
                <w:lang w:val="pt-BR"/>
              </w:rPr>
              <w:t xml:space="preserve">de </w:t>
            </w:r>
            <w:r w:rsidRPr="00B81A4D">
              <w:rPr>
                <w:rFonts w:ascii="Arial" w:hAnsi="Arial" w:cs="Arial"/>
                <w:sz w:val="20"/>
                <w:szCs w:val="20"/>
                <w:lang w:val="pt-BR"/>
              </w:rPr>
              <w:t>Serviços Públicos de Emprego</w:t>
            </w:r>
          </w:p>
          <w:p w:rsidR="004E389C" w:rsidRPr="00B81A4D" w:rsidRDefault="004E389C" w:rsidP="005A2E96">
            <w:pPr>
              <w:ind w:left="0" w:firstLine="0"/>
              <w:rPr>
                <w:rFonts w:ascii="Arial" w:hAnsi="Arial" w:cs="Arial"/>
                <w:sz w:val="20"/>
                <w:szCs w:val="20"/>
                <w:highlight w:val="yellow"/>
                <w:lang w:val="pt-BR"/>
              </w:rPr>
            </w:pPr>
          </w:p>
        </w:tc>
      </w:tr>
      <w:tr w:rsidR="006E768F" w:rsidRPr="00277BD2" w:rsidTr="007D41F1">
        <w:tc>
          <w:tcPr>
            <w:tcW w:w="3227" w:type="dxa"/>
          </w:tcPr>
          <w:p w:rsidR="006E768F" w:rsidRPr="003925D3" w:rsidRDefault="004E389C" w:rsidP="005A2E96">
            <w:pPr>
              <w:ind w:left="0" w:firstLine="0"/>
              <w:rPr>
                <w:rFonts w:ascii="Arial" w:hAnsi="Arial" w:cs="Arial"/>
                <w:b/>
                <w:sz w:val="20"/>
                <w:szCs w:val="20"/>
                <w:highlight w:val="yellow"/>
              </w:rPr>
            </w:pPr>
            <w:r w:rsidRPr="003925D3">
              <w:rPr>
                <w:rFonts w:ascii="Arial" w:hAnsi="Arial" w:cs="Arial"/>
                <w:b/>
                <w:sz w:val="20"/>
                <w:szCs w:val="20"/>
              </w:rPr>
              <w:t>http://www.kariera.pl</w:t>
            </w:r>
          </w:p>
        </w:tc>
        <w:tc>
          <w:tcPr>
            <w:tcW w:w="6237" w:type="dxa"/>
          </w:tcPr>
          <w:p w:rsidR="004E389C" w:rsidRPr="00B81A4D" w:rsidRDefault="00365E11" w:rsidP="005A2E96">
            <w:pPr>
              <w:ind w:left="0" w:firstLine="0"/>
              <w:rPr>
                <w:rFonts w:ascii="Arial" w:hAnsi="Arial" w:cs="Arial"/>
                <w:sz w:val="20"/>
                <w:szCs w:val="20"/>
                <w:highlight w:val="yellow"/>
                <w:lang w:val="pt-BR"/>
              </w:rPr>
            </w:pPr>
            <w:r>
              <w:rPr>
                <w:rStyle w:val="shorttext"/>
                <w:rFonts w:ascii="Arial" w:hAnsi="Arial" w:cs="Arial"/>
                <w:sz w:val="20"/>
                <w:szCs w:val="20"/>
                <w:lang w:val="pt-PT"/>
              </w:rPr>
              <w:t>Ofertas de emprego</w:t>
            </w:r>
            <w:r w:rsidR="003C32FA" w:rsidRPr="003925D3">
              <w:rPr>
                <w:rStyle w:val="shorttext"/>
                <w:rFonts w:ascii="Arial" w:hAnsi="Arial" w:cs="Arial"/>
                <w:sz w:val="20"/>
                <w:szCs w:val="20"/>
                <w:lang w:val="pt-PT"/>
              </w:rPr>
              <w:t>, padrões de currículo</w:t>
            </w:r>
            <w:r w:rsidR="003B662B">
              <w:rPr>
                <w:rStyle w:val="shorttext"/>
                <w:rFonts w:ascii="Arial" w:hAnsi="Arial" w:cs="Arial"/>
                <w:sz w:val="20"/>
                <w:szCs w:val="20"/>
                <w:lang w:val="pt-PT"/>
              </w:rPr>
              <w:t>s</w:t>
            </w:r>
            <w:r w:rsidR="003C32FA" w:rsidRPr="003925D3">
              <w:rPr>
                <w:rStyle w:val="shorttext"/>
                <w:rFonts w:ascii="Arial" w:hAnsi="Arial" w:cs="Arial"/>
                <w:sz w:val="20"/>
                <w:szCs w:val="20"/>
                <w:lang w:val="pt-PT"/>
              </w:rPr>
              <w:t xml:space="preserve"> e carta</w:t>
            </w:r>
            <w:r w:rsidR="003B662B">
              <w:rPr>
                <w:rStyle w:val="shorttext"/>
                <w:rFonts w:ascii="Arial" w:hAnsi="Arial" w:cs="Arial"/>
                <w:sz w:val="20"/>
                <w:szCs w:val="20"/>
                <w:lang w:val="pt-PT"/>
              </w:rPr>
              <w:t>s</w:t>
            </w:r>
            <w:r w:rsidR="003C32FA" w:rsidRPr="003925D3">
              <w:rPr>
                <w:rStyle w:val="Nagwek1Znak"/>
                <w:sz w:val="20"/>
                <w:szCs w:val="20"/>
                <w:lang w:val="pt-PT"/>
              </w:rPr>
              <w:t xml:space="preserve"> </w:t>
            </w:r>
            <w:r w:rsidR="003C32FA" w:rsidRPr="003925D3">
              <w:rPr>
                <w:rStyle w:val="shorttext"/>
                <w:rFonts w:ascii="Arial" w:hAnsi="Arial" w:cs="Arial"/>
                <w:sz w:val="20"/>
                <w:szCs w:val="20"/>
                <w:lang w:val="pt-PT"/>
              </w:rPr>
              <w:t>de apresentação</w:t>
            </w:r>
          </w:p>
        </w:tc>
      </w:tr>
      <w:tr w:rsidR="00FF4E23" w:rsidRPr="00277BD2" w:rsidTr="007D41F1">
        <w:tc>
          <w:tcPr>
            <w:tcW w:w="3227" w:type="dxa"/>
          </w:tcPr>
          <w:p w:rsidR="00FF4E23" w:rsidRPr="00B81A4D" w:rsidRDefault="00FF4E23" w:rsidP="005A2E96">
            <w:pPr>
              <w:ind w:left="0" w:firstLine="0"/>
              <w:rPr>
                <w:rFonts w:ascii="Arial" w:hAnsi="Arial" w:cs="Arial"/>
                <w:b/>
                <w:sz w:val="20"/>
                <w:szCs w:val="20"/>
                <w:lang w:val="pt-BR"/>
              </w:rPr>
            </w:pPr>
          </w:p>
        </w:tc>
        <w:tc>
          <w:tcPr>
            <w:tcW w:w="6237" w:type="dxa"/>
          </w:tcPr>
          <w:p w:rsidR="00FF4E23" w:rsidRDefault="00FF4E23" w:rsidP="005A2E96">
            <w:pPr>
              <w:ind w:left="0" w:firstLine="0"/>
              <w:rPr>
                <w:rStyle w:val="shorttext"/>
                <w:rFonts w:ascii="Arial" w:hAnsi="Arial" w:cs="Arial"/>
                <w:sz w:val="20"/>
                <w:szCs w:val="20"/>
                <w:lang w:val="pt-PT"/>
              </w:rPr>
            </w:pPr>
          </w:p>
        </w:tc>
      </w:tr>
      <w:tr w:rsidR="006E768F" w:rsidRPr="00277BD2" w:rsidTr="007D41F1">
        <w:tc>
          <w:tcPr>
            <w:tcW w:w="3227" w:type="dxa"/>
          </w:tcPr>
          <w:p w:rsidR="006E768F" w:rsidRPr="003925D3" w:rsidRDefault="004E389C" w:rsidP="005A2E96">
            <w:pPr>
              <w:ind w:left="0" w:firstLine="0"/>
              <w:rPr>
                <w:rFonts w:ascii="Arial" w:hAnsi="Arial" w:cs="Arial"/>
                <w:b/>
                <w:sz w:val="20"/>
                <w:szCs w:val="20"/>
                <w:highlight w:val="yellow"/>
              </w:rPr>
            </w:pPr>
            <w:r w:rsidRPr="003925D3">
              <w:rPr>
                <w:rFonts w:ascii="Arial" w:hAnsi="Arial" w:cs="Arial"/>
                <w:b/>
                <w:sz w:val="20"/>
                <w:szCs w:val="20"/>
              </w:rPr>
              <w:t>http://mycv.pl</w:t>
            </w:r>
          </w:p>
        </w:tc>
        <w:tc>
          <w:tcPr>
            <w:tcW w:w="6237" w:type="dxa"/>
          </w:tcPr>
          <w:p w:rsidR="006E768F" w:rsidRPr="00B81A4D" w:rsidRDefault="00FF4E23" w:rsidP="005A2E96">
            <w:pPr>
              <w:ind w:left="0" w:firstLine="0"/>
              <w:rPr>
                <w:rFonts w:ascii="Arial" w:hAnsi="Arial" w:cs="Arial"/>
                <w:sz w:val="20"/>
                <w:szCs w:val="20"/>
                <w:lang w:val="pt-BR"/>
              </w:rPr>
            </w:pPr>
            <w:r w:rsidRPr="00B81A4D">
              <w:rPr>
                <w:rFonts w:ascii="Arial" w:hAnsi="Arial" w:cs="Arial"/>
                <w:sz w:val="20"/>
                <w:szCs w:val="20"/>
                <w:lang w:val="pt-BR"/>
              </w:rPr>
              <w:t>Modelos de CV e exemplos de cartas de apresentação</w:t>
            </w:r>
          </w:p>
          <w:p w:rsidR="004E389C" w:rsidRPr="00B81A4D" w:rsidRDefault="004E389C" w:rsidP="005A2E96">
            <w:pPr>
              <w:ind w:left="0" w:firstLine="0"/>
              <w:rPr>
                <w:rFonts w:ascii="Arial" w:hAnsi="Arial" w:cs="Arial"/>
                <w:sz w:val="20"/>
                <w:szCs w:val="20"/>
                <w:highlight w:val="yellow"/>
                <w:lang w:val="pt-BR"/>
              </w:rPr>
            </w:pPr>
          </w:p>
        </w:tc>
      </w:tr>
      <w:tr w:rsidR="006E768F" w:rsidRPr="00843DE6" w:rsidTr="007D41F1">
        <w:tc>
          <w:tcPr>
            <w:tcW w:w="3227" w:type="dxa"/>
          </w:tcPr>
          <w:p w:rsidR="006E768F" w:rsidRPr="003925D3" w:rsidRDefault="004E389C" w:rsidP="005A2E96">
            <w:pPr>
              <w:ind w:left="0" w:firstLine="0"/>
              <w:rPr>
                <w:rFonts w:ascii="Arial" w:hAnsi="Arial" w:cs="Arial"/>
                <w:b/>
                <w:sz w:val="20"/>
                <w:szCs w:val="20"/>
                <w:highlight w:val="yellow"/>
              </w:rPr>
            </w:pPr>
            <w:r w:rsidRPr="003925D3">
              <w:rPr>
                <w:rFonts w:ascii="Arial" w:hAnsi="Arial" w:cs="Arial"/>
                <w:b/>
                <w:sz w:val="20"/>
                <w:szCs w:val="20"/>
              </w:rPr>
              <w:t xml:space="preserve">http://europass.org.pl/  </w:t>
            </w:r>
          </w:p>
        </w:tc>
        <w:tc>
          <w:tcPr>
            <w:tcW w:w="6237" w:type="dxa"/>
          </w:tcPr>
          <w:p w:rsidR="004E389C" w:rsidRPr="003925D3" w:rsidRDefault="003B662B" w:rsidP="005A2E96">
            <w:pPr>
              <w:ind w:left="0" w:firstLine="0"/>
              <w:rPr>
                <w:rStyle w:val="shorttext"/>
                <w:rFonts w:ascii="Arial" w:hAnsi="Arial" w:cs="Arial"/>
                <w:sz w:val="20"/>
                <w:szCs w:val="20"/>
                <w:lang w:val="pt-PT"/>
              </w:rPr>
            </w:pPr>
            <w:r>
              <w:rPr>
                <w:rStyle w:val="shorttext"/>
                <w:rFonts w:ascii="Arial" w:hAnsi="Arial" w:cs="Arial"/>
                <w:sz w:val="20"/>
                <w:szCs w:val="20"/>
                <w:lang w:val="pt-PT"/>
              </w:rPr>
              <w:t>Padrão</w:t>
            </w:r>
            <w:r w:rsidR="003C32FA" w:rsidRPr="003925D3">
              <w:rPr>
                <w:rStyle w:val="shorttext"/>
                <w:rFonts w:ascii="Arial" w:hAnsi="Arial" w:cs="Arial"/>
                <w:sz w:val="20"/>
                <w:szCs w:val="20"/>
                <w:lang w:val="pt-PT"/>
              </w:rPr>
              <w:t xml:space="preserve"> </w:t>
            </w:r>
            <w:r w:rsidR="00365E11">
              <w:rPr>
                <w:rStyle w:val="shorttext"/>
                <w:rFonts w:ascii="Arial" w:hAnsi="Arial" w:cs="Arial"/>
                <w:sz w:val="20"/>
                <w:szCs w:val="20"/>
                <w:lang w:val="pt-PT"/>
              </w:rPr>
              <w:t xml:space="preserve">de </w:t>
            </w:r>
            <w:r w:rsidR="003C32FA" w:rsidRPr="003925D3">
              <w:rPr>
                <w:rStyle w:val="shorttext"/>
                <w:rFonts w:ascii="Arial" w:hAnsi="Arial" w:cs="Arial"/>
                <w:sz w:val="20"/>
                <w:szCs w:val="20"/>
                <w:lang w:val="pt-PT"/>
              </w:rPr>
              <w:t xml:space="preserve">CV </w:t>
            </w:r>
            <w:r w:rsidR="00365E11">
              <w:rPr>
                <w:rStyle w:val="shorttext"/>
                <w:rFonts w:ascii="Arial" w:hAnsi="Arial" w:cs="Arial"/>
                <w:sz w:val="20"/>
                <w:szCs w:val="20"/>
                <w:lang w:val="pt-PT"/>
              </w:rPr>
              <w:t>conforme a</w:t>
            </w:r>
            <w:r>
              <w:rPr>
                <w:rStyle w:val="shorttext"/>
                <w:rFonts w:ascii="Arial" w:hAnsi="Arial" w:cs="Arial"/>
                <w:sz w:val="20"/>
                <w:szCs w:val="20"/>
                <w:lang w:val="pt-PT"/>
              </w:rPr>
              <w:t xml:space="preserve"> norma da </w:t>
            </w:r>
            <w:r w:rsidR="003C32FA" w:rsidRPr="003925D3">
              <w:rPr>
                <w:rStyle w:val="shorttext"/>
                <w:rFonts w:ascii="Arial" w:hAnsi="Arial" w:cs="Arial"/>
                <w:sz w:val="20"/>
                <w:szCs w:val="20"/>
                <w:lang w:val="pt-PT"/>
              </w:rPr>
              <w:t>U</w:t>
            </w:r>
            <w:r>
              <w:rPr>
                <w:rStyle w:val="shorttext"/>
                <w:rFonts w:ascii="Arial" w:hAnsi="Arial" w:cs="Arial"/>
                <w:sz w:val="20"/>
                <w:szCs w:val="20"/>
                <w:lang w:val="pt-PT"/>
              </w:rPr>
              <w:t>E</w:t>
            </w:r>
          </w:p>
          <w:p w:rsidR="003C32FA" w:rsidRPr="00B81A4D" w:rsidRDefault="003C32FA" w:rsidP="005A2E96">
            <w:pPr>
              <w:ind w:left="0" w:firstLine="0"/>
              <w:rPr>
                <w:rFonts w:ascii="Arial" w:hAnsi="Arial" w:cs="Arial"/>
                <w:sz w:val="20"/>
                <w:szCs w:val="20"/>
                <w:highlight w:val="yellow"/>
                <w:lang w:val="pt-BR"/>
              </w:rPr>
            </w:pPr>
          </w:p>
        </w:tc>
      </w:tr>
      <w:tr w:rsidR="006E768F" w:rsidRPr="00E90FE9" w:rsidTr="007D41F1">
        <w:tc>
          <w:tcPr>
            <w:tcW w:w="3227" w:type="dxa"/>
          </w:tcPr>
          <w:p w:rsidR="006E768F" w:rsidRPr="003925D3" w:rsidRDefault="00AF7637" w:rsidP="005A2E96">
            <w:pPr>
              <w:ind w:left="0" w:firstLine="0"/>
              <w:rPr>
                <w:rFonts w:ascii="Arial" w:hAnsi="Arial" w:cs="Arial"/>
                <w:b/>
                <w:sz w:val="20"/>
                <w:szCs w:val="20"/>
                <w:highlight w:val="yellow"/>
              </w:rPr>
            </w:pPr>
            <w:r w:rsidRPr="003925D3">
              <w:rPr>
                <w:rFonts w:ascii="Arial" w:hAnsi="Arial" w:cs="Arial"/>
                <w:b/>
                <w:sz w:val="20"/>
                <w:szCs w:val="20"/>
              </w:rPr>
              <w:t>http://www.niepelnosprawni.pl</w:t>
            </w:r>
          </w:p>
        </w:tc>
        <w:tc>
          <w:tcPr>
            <w:tcW w:w="6237" w:type="dxa"/>
          </w:tcPr>
          <w:p w:rsidR="006E768F" w:rsidRDefault="00B72B4F" w:rsidP="005A2E96">
            <w:pPr>
              <w:ind w:left="0" w:firstLine="0"/>
              <w:rPr>
                <w:rStyle w:val="shorttext"/>
                <w:rFonts w:ascii="Arial" w:hAnsi="Arial" w:cs="Arial"/>
                <w:sz w:val="20"/>
                <w:szCs w:val="20"/>
                <w:lang w:val="pt-PT"/>
              </w:rPr>
            </w:pPr>
            <w:r w:rsidRPr="003925D3">
              <w:rPr>
                <w:rStyle w:val="shorttext"/>
                <w:rFonts w:ascii="Arial" w:hAnsi="Arial" w:cs="Arial"/>
                <w:sz w:val="20"/>
                <w:szCs w:val="20"/>
                <w:lang w:val="pt-PT"/>
              </w:rPr>
              <w:t>Portal para pessoas com deficiência</w:t>
            </w:r>
          </w:p>
          <w:p w:rsidR="009A0146" w:rsidRPr="003925D3" w:rsidRDefault="009A0146" w:rsidP="005A2E96">
            <w:pPr>
              <w:ind w:left="0" w:firstLine="0"/>
              <w:rPr>
                <w:rFonts w:ascii="Arial" w:hAnsi="Arial" w:cs="Arial"/>
                <w:sz w:val="20"/>
                <w:szCs w:val="20"/>
                <w:highlight w:val="yellow"/>
              </w:rPr>
            </w:pPr>
          </w:p>
        </w:tc>
      </w:tr>
    </w:tbl>
    <w:p w:rsidR="00341776" w:rsidRDefault="00341776" w:rsidP="005A2E96">
      <w:pPr>
        <w:spacing w:after="0"/>
        <w:ind w:left="0" w:firstLine="0"/>
        <w:contextualSpacing/>
        <w:rPr>
          <w:rStyle w:val="Nagwek2Znak"/>
          <w:b w:val="0"/>
          <w:color w:val="538135" w:themeColor="accent6" w:themeShade="BF"/>
        </w:rPr>
      </w:pPr>
    </w:p>
    <w:p w:rsidR="00770260" w:rsidRPr="005A2E96" w:rsidRDefault="00341776" w:rsidP="005A2E96">
      <w:pPr>
        <w:pStyle w:val="Nagwek2"/>
        <w:ind w:left="0" w:firstLine="0"/>
        <w:rPr>
          <w:rStyle w:val="Nagwek2Znak"/>
          <w:b/>
          <w:color w:val="538135" w:themeColor="accent6" w:themeShade="BF"/>
        </w:rPr>
      </w:pPr>
      <w:bookmarkStart w:id="26" w:name="_Toc530988044"/>
      <w:r w:rsidRPr="005A2E96">
        <w:rPr>
          <w:rStyle w:val="Nagwek2Znak"/>
          <w:b/>
          <w:color w:val="538135" w:themeColor="accent6" w:themeShade="BF"/>
        </w:rPr>
        <w:t>4.4. Reconhecimento de</w:t>
      </w:r>
      <w:r w:rsidR="00B72B4F" w:rsidRPr="005A2E96">
        <w:rPr>
          <w:rStyle w:val="Nagwek2Znak"/>
          <w:b/>
          <w:color w:val="538135" w:themeColor="accent6" w:themeShade="BF"/>
        </w:rPr>
        <w:t xml:space="preserve"> qualificações profissionais</w:t>
      </w:r>
      <w:bookmarkEnd w:id="26"/>
    </w:p>
    <w:p w:rsidR="00B72B4F" w:rsidRPr="00341776" w:rsidRDefault="00B72B4F" w:rsidP="005A2E96">
      <w:pPr>
        <w:spacing w:after="0"/>
        <w:ind w:left="0" w:firstLine="0"/>
        <w:contextualSpacing/>
        <w:rPr>
          <w:rFonts w:ascii="Arial" w:hAnsi="Arial" w:cs="Arial"/>
          <w:sz w:val="20"/>
          <w:szCs w:val="20"/>
          <w:lang w:val="es-ES_tradnl"/>
        </w:rPr>
      </w:pPr>
    </w:p>
    <w:p w:rsidR="00B72B4F" w:rsidRDefault="00B72B4F" w:rsidP="005A2E96">
      <w:pPr>
        <w:ind w:left="0" w:firstLine="0"/>
        <w:rPr>
          <w:rFonts w:ascii="Arial" w:hAnsi="Arial" w:cs="Arial"/>
          <w:sz w:val="20"/>
          <w:szCs w:val="20"/>
          <w:lang w:val="pt-PT"/>
        </w:rPr>
      </w:pPr>
      <w:r w:rsidRPr="003279A7">
        <w:rPr>
          <w:rFonts w:ascii="Arial" w:hAnsi="Arial" w:cs="Arial"/>
          <w:sz w:val="20"/>
          <w:szCs w:val="20"/>
          <w:lang w:val="pt-PT"/>
        </w:rPr>
        <w:t xml:space="preserve">Se um </w:t>
      </w:r>
      <w:r w:rsidR="00903CBE">
        <w:rPr>
          <w:rFonts w:ascii="Arial" w:hAnsi="Arial" w:cs="Arial"/>
          <w:sz w:val="20"/>
          <w:szCs w:val="20"/>
          <w:lang w:val="pt-PT"/>
        </w:rPr>
        <w:t>cidadão</w:t>
      </w:r>
      <w:r w:rsidRPr="003279A7">
        <w:rPr>
          <w:rFonts w:ascii="Arial" w:hAnsi="Arial" w:cs="Arial"/>
          <w:sz w:val="20"/>
          <w:szCs w:val="20"/>
          <w:lang w:val="pt-PT"/>
        </w:rPr>
        <w:t xml:space="preserve"> de um Estado-</w:t>
      </w:r>
      <w:r w:rsidR="00D90B8C">
        <w:rPr>
          <w:rFonts w:ascii="Arial" w:hAnsi="Arial" w:cs="Arial"/>
          <w:sz w:val="20"/>
          <w:szCs w:val="20"/>
          <w:lang w:val="pt-PT"/>
        </w:rPr>
        <w:t xml:space="preserve">Membro da UE ou da </w:t>
      </w:r>
      <w:r w:rsidR="00977A19">
        <w:rPr>
          <w:rFonts w:ascii="Arial" w:hAnsi="Arial" w:cs="Arial"/>
          <w:sz w:val="20"/>
          <w:szCs w:val="20"/>
          <w:lang w:val="pt-PT"/>
        </w:rPr>
        <w:t>EFTA quer trabalhar n</w:t>
      </w:r>
      <w:r w:rsidRPr="003279A7">
        <w:rPr>
          <w:rFonts w:ascii="Arial" w:hAnsi="Arial" w:cs="Arial"/>
          <w:sz w:val="20"/>
          <w:szCs w:val="20"/>
          <w:lang w:val="pt-PT"/>
        </w:rPr>
        <w:t xml:space="preserve">uma </w:t>
      </w:r>
      <w:r w:rsidRPr="00E122D8">
        <w:rPr>
          <w:rFonts w:ascii="Arial" w:hAnsi="Arial" w:cs="Arial"/>
          <w:b/>
          <w:sz w:val="20"/>
          <w:szCs w:val="20"/>
          <w:lang w:val="pt-PT"/>
        </w:rPr>
        <w:t>profissão regulamentada</w:t>
      </w:r>
      <w:r w:rsidR="00977A19">
        <w:rPr>
          <w:rFonts w:ascii="Arial" w:hAnsi="Arial" w:cs="Arial"/>
          <w:sz w:val="20"/>
          <w:szCs w:val="20"/>
          <w:lang w:val="pt-PT"/>
        </w:rPr>
        <w:t xml:space="preserve"> na Polónia, ou se adquiriu </w:t>
      </w:r>
      <w:r w:rsidRPr="003279A7">
        <w:rPr>
          <w:rFonts w:ascii="Arial" w:hAnsi="Arial" w:cs="Arial"/>
          <w:sz w:val="20"/>
          <w:szCs w:val="20"/>
          <w:lang w:val="pt-PT"/>
        </w:rPr>
        <w:t xml:space="preserve">qualificações na </w:t>
      </w:r>
      <w:r w:rsidR="008744AE">
        <w:rPr>
          <w:rFonts w:ascii="Arial" w:hAnsi="Arial" w:cs="Arial"/>
          <w:sz w:val="20"/>
          <w:szCs w:val="20"/>
          <w:lang w:val="pt-PT"/>
        </w:rPr>
        <w:t>Polónia</w:t>
      </w:r>
      <w:r w:rsidR="00977A19">
        <w:rPr>
          <w:rFonts w:ascii="Arial" w:hAnsi="Arial" w:cs="Arial"/>
          <w:sz w:val="20"/>
          <w:szCs w:val="20"/>
          <w:lang w:val="pt-PT"/>
        </w:rPr>
        <w:t xml:space="preserve"> e pretende trabalhar numa profissão num outro país da UE  ou da </w:t>
      </w:r>
      <w:r w:rsidRPr="003279A7">
        <w:rPr>
          <w:rFonts w:ascii="Arial" w:hAnsi="Arial" w:cs="Arial"/>
          <w:sz w:val="20"/>
          <w:szCs w:val="20"/>
          <w:lang w:val="pt-PT"/>
        </w:rPr>
        <w:t xml:space="preserve">EFTA </w:t>
      </w:r>
      <w:r w:rsidR="00977A19">
        <w:rPr>
          <w:rFonts w:ascii="Arial" w:hAnsi="Arial" w:cs="Arial"/>
          <w:sz w:val="20"/>
          <w:szCs w:val="20"/>
          <w:lang w:val="pt-PT"/>
        </w:rPr>
        <w:t>em que essa profissão for regulamentada  - precisa do</w:t>
      </w:r>
      <w:r w:rsidRPr="003279A7">
        <w:rPr>
          <w:rFonts w:ascii="Arial" w:hAnsi="Arial" w:cs="Arial"/>
          <w:sz w:val="20"/>
          <w:szCs w:val="20"/>
          <w:lang w:val="pt-PT"/>
        </w:rPr>
        <w:t xml:space="preserve"> </w:t>
      </w:r>
      <w:r w:rsidRPr="00977A19">
        <w:rPr>
          <w:rFonts w:ascii="Arial" w:hAnsi="Arial" w:cs="Arial"/>
          <w:b/>
          <w:sz w:val="20"/>
          <w:szCs w:val="20"/>
          <w:lang w:val="pt-PT"/>
        </w:rPr>
        <w:t>reconhecimento oficial</w:t>
      </w:r>
      <w:r w:rsidRPr="003279A7">
        <w:rPr>
          <w:rFonts w:ascii="Arial" w:hAnsi="Arial" w:cs="Arial"/>
          <w:sz w:val="20"/>
          <w:szCs w:val="20"/>
          <w:lang w:val="pt-PT"/>
        </w:rPr>
        <w:t>. A mesma profissão p</w:t>
      </w:r>
      <w:r w:rsidR="00977A19">
        <w:rPr>
          <w:rFonts w:ascii="Arial" w:hAnsi="Arial" w:cs="Arial"/>
          <w:sz w:val="20"/>
          <w:szCs w:val="20"/>
          <w:lang w:val="pt-PT"/>
        </w:rPr>
        <w:t xml:space="preserve">ode ser regulamentada </w:t>
      </w:r>
      <w:r w:rsidRPr="003279A7">
        <w:rPr>
          <w:rFonts w:ascii="Arial" w:hAnsi="Arial" w:cs="Arial"/>
          <w:sz w:val="20"/>
          <w:szCs w:val="20"/>
          <w:lang w:val="pt-PT"/>
        </w:rPr>
        <w:t xml:space="preserve">num </w:t>
      </w:r>
      <w:r w:rsidR="00977A19">
        <w:rPr>
          <w:rFonts w:ascii="Arial" w:hAnsi="Arial" w:cs="Arial"/>
          <w:sz w:val="20"/>
          <w:szCs w:val="20"/>
          <w:lang w:val="pt-PT"/>
        </w:rPr>
        <w:t>Estado-Membro dos países da UE ou da</w:t>
      </w:r>
      <w:r w:rsidRPr="003279A7">
        <w:rPr>
          <w:rFonts w:ascii="Arial" w:hAnsi="Arial" w:cs="Arial"/>
          <w:sz w:val="20"/>
          <w:szCs w:val="20"/>
          <w:lang w:val="pt-PT"/>
        </w:rPr>
        <w:t xml:space="preserve"> EFTA, enquanto noutros Estados-Membros n</w:t>
      </w:r>
      <w:r w:rsidR="00977A19">
        <w:rPr>
          <w:rFonts w:ascii="Arial" w:hAnsi="Arial" w:cs="Arial"/>
          <w:sz w:val="20"/>
          <w:szCs w:val="20"/>
          <w:lang w:val="pt-PT"/>
        </w:rPr>
        <w:t>ão será regulamentada</w:t>
      </w:r>
      <w:r w:rsidRPr="003279A7">
        <w:rPr>
          <w:rFonts w:ascii="Arial" w:hAnsi="Arial" w:cs="Arial"/>
          <w:sz w:val="20"/>
          <w:szCs w:val="20"/>
          <w:lang w:val="pt-PT"/>
        </w:rPr>
        <w:t>.</w:t>
      </w:r>
    </w:p>
    <w:p w:rsidR="00977A19" w:rsidRPr="00977A19" w:rsidRDefault="00977A19" w:rsidP="005A2E96">
      <w:pPr>
        <w:ind w:left="0" w:firstLine="0"/>
        <w:rPr>
          <w:rFonts w:ascii="Arial" w:hAnsi="Arial" w:cs="Arial"/>
          <w:sz w:val="20"/>
          <w:szCs w:val="20"/>
          <w:lang w:val="pt-PT"/>
        </w:rPr>
      </w:pPr>
      <w:r w:rsidRPr="00977A19">
        <w:rPr>
          <w:rFonts w:ascii="Arial" w:hAnsi="Arial" w:cs="Arial"/>
          <w:sz w:val="20"/>
          <w:szCs w:val="20"/>
          <w:lang w:val="pt-PT"/>
        </w:rPr>
        <w:t xml:space="preserve">O reconhecimento é feito pelas </w:t>
      </w:r>
      <w:r w:rsidRPr="00977A19">
        <w:rPr>
          <w:rFonts w:ascii="Arial" w:hAnsi="Arial" w:cs="Arial"/>
          <w:b/>
          <w:sz w:val="20"/>
          <w:szCs w:val="20"/>
          <w:lang w:val="pt-PT"/>
        </w:rPr>
        <w:t>autoridades competentes do país de destino</w:t>
      </w:r>
      <w:r>
        <w:rPr>
          <w:rFonts w:ascii="Arial" w:hAnsi="Arial" w:cs="Arial"/>
          <w:sz w:val="20"/>
          <w:szCs w:val="20"/>
          <w:lang w:val="pt-PT"/>
        </w:rPr>
        <w:t xml:space="preserve">. No caso de profissão </w:t>
      </w:r>
      <w:r w:rsidRPr="00977A19">
        <w:rPr>
          <w:rFonts w:ascii="Arial" w:hAnsi="Arial" w:cs="Arial"/>
          <w:sz w:val="20"/>
          <w:szCs w:val="20"/>
          <w:u w:val="single"/>
          <w:lang w:val="pt-PT"/>
        </w:rPr>
        <w:t>não regulamentada</w:t>
      </w:r>
      <w:r>
        <w:rPr>
          <w:rFonts w:ascii="Arial" w:hAnsi="Arial" w:cs="Arial"/>
          <w:sz w:val="20"/>
          <w:szCs w:val="20"/>
          <w:lang w:val="pt-PT"/>
        </w:rPr>
        <w:t xml:space="preserve">, é </w:t>
      </w:r>
      <w:r w:rsidRPr="00977A19">
        <w:rPr>
          <w:rFonts w:ascii="Arial" w:hAnsi="Arial" w:cs="Arial"/>
          <w:sz w:val="20"/>
          <w:szCs w:val="20"/>
          <w:u w:val="single"/>
          <w:lang w:val="pt-PT"/>
        </w:rPr>
        <w:t>o empregador que decide</w:t>
      </w:r>
      <w:r>
        <w:rPr>
          <w:rFonts w:ascii="Arial" w:hAnsi="Arial" w:cs="Arial"/>
          <w:sz w:val="20"/>
          <w:szCs w:val="20"/>
          <w:lang w:val="pt-PT"/>
        </w:rPr>
        <w:t xml:space="preserve"> sobre </w:t>
      </w:r>
      <w:r w:rsidRPr="00977A19">
        <w:rPr>
          <w:rFonts w:ascii="Arial" w:hAnsi="Arial" w:cs="Arial"/>
          <w:sz w:val="20"/>
          <w:szCs w:val="20"/>
          <w:lang w:val="pt-PT"/>
        </w:rPr>
        <w:t xml:space="preserve"> qualificações</w:t>
      </w:r>
      <w:r>
        <w:rPr>
          <w:rFonts w:ascii="Arial" w:hAnsi="Arial" w:cs="Arial"/>
          <w:sz w:val="20"/>
          <w:szCs w:val="20"/>
          <w:lang w:val="pt-PT"/>
        </w:rPr>
        <w:t xml:space="preserve"> do empregado obtidas em outro Estado-M</w:t>
      </w:r>
      <w:r w:rsidRPr="00977A19">
        <w:rPr>
          <w:rFonts w:ascii="Arial" w:hAnsi="Arial" w:cs="Arial"/>
          <w:sz w:val="20"/>
          <w:szCs w:val="20"/>
          <w:lang w:val="pt-PT"/>
        </w:rPr>
        <w:t>embro da UE ou da</w:t>
      </w:r>
      <w:r>
        <w:rPr>
          <w:rFonts w:ascii="Arial" w:hAnsi="Arial" w:cs="Arial"/>
          <w:sz w:val="20"/>
          <w:szCs w:val="20"/>
          <w:lang w:val="pt-PT"/>
        </w:rPr>
        <w:t xml:space="preserve"> EFTA</w:t>
      </w:r>
      <w:r w:rsidRPr="00977A19">
        <w:rPr>
          <w:rFonts w:ascii="Arial" w:hAnsi="Arial" w:cs="Arial"/>
          <w:sz w:val="20"/>
          <w:szCs w:val="20"/>
          <w:lang w:val="pt-PT"/>
        </w:rPr>
        <w:t>.</w:t>
      </w:r>
    </w:p>
    <w:p w:rsidR="00977A19" w:rsidRPr="003279A7" w:rsidRDefault="00977A19" w:rsidP="005A2E96">
      <w:pPr>
        <w:ind w:left="0" w:firstLine="0"/>
        <w:rPr>
          <w:rFonts w:ascii="Arial" w:hAnsi="Arial" w:cs="Arial"/>
          <w:sz w:val="20"/>
          <w:szCs w:val="20"/>
          <w:lang w:val="pt-PT"/>
        </w:rPr>
      </w:pPr>
      <w:r w:rsidRPr="00977A19">
        <w:rPr>
          <w:rFonts w:ascii="Arial" w:hAnsi="Arial" w:cs="Arial"/>
          <w:sz w:val="20"/>
          <w:szCs w:val="20"/>
          <w:lang w:val="pt-PT"/>
        </w:rPr>
        <w:t>Não há necessidade de reconhecer formalmente suas qualificações profissionais.</w:t>
      </w:r>
    </w:p>
    <w:p w:rsidR="00B72B4F" w:rsidRPr="003279A7" w:rsidRDefault="00B72B4F" w:rsidP="005A2E96">
      <w:pPr>
        <w:ind w:left="0" w:firstLine="0"/>
        <w:rPr>
          <w:rFonts w:ascii="Arial" w:hAnsi="Arial" w:cs="Arial"/>
          <w:sz w:val="20"/>
          <w:szCs w:val="20"/>
          <w:lang w:val="pt-PT"/>
        </w:rPr>
      </w:pPr>
      <w:r w:rsidRPr="003279A7">
        <w:rPr>
          <w:rFonts w:ascii="Arial" w:hAnsi="Arial" w:cs="Arial"/>
          <w:sz w:val="20"/>
          <w:szCs w:val="20"/>
          <w:lang w:val="pt-PT"/>
        </w:rPr>
        <w:t xml:space="preserve">Eles fazem o reconhecimento das </w:t>
      </w:r>
      <w:r w:rsidRPr="00AB5947">
        <w:rPr>
          <w:rFonts w:ascii="Arial" w:hAnsi="Arial" w:cs="Arial"/>
          <w:b/>
          <w:sz w:val="20"/>
          <w:szCs w:val="20"/>
          <w:lang w:val="pt-PT"/>
        </w:rPr>
        <w:t>autoridades competentes do país de destino</w:t>
      </w:r>
      <w:r w:rsidRPr="003279A7">
        <w:rPr>
          <w:rFonts w:ascii="Arial" w:hAnsi="Arial" w:cs="Arial"/>
          <w:sz w:val="20"/>
          <w:szCs w:val="20"/>
          <w:lang w:val="pt-PT"/>
        </w:rPr>
        <w:t xml:space="preserve">. No caso do trabalhador profissões emprego regulamentada com qualificações obtidas noutro UE / EFTA </w:t>
      </w:r>
      <w:r w:rsidRPr="005A6786">
        <w:rPr>
          <w:rFonts w:ascii="Arial" w:hAnsi="Arial" w:cs="Arial"/>
          <w:sz w:val="20"/>
          <w:szCs w:val="20"/>
          <w:u w:val="single"/>
          <w:lang w:val="pt-PT"/>
        </w:rPr>
        <w:t>decide o empregador</w:t>
      </w:r>
      <w:r w:rsidRPr="003279A7">
        <w:rPr>
          <w:rFonts w:ascii="Arial" w:hAnsi="Arial" w:cs="Arial"/>
          <w:sz w:val="20"/>
          <w:szCs w:val="20"/>
          <w:lang w:val="pt-PT"/>
        </w:rPr>
        <w:t xml:space="preserve">. Não há necessidade de reconhecimento formal das </w:t>
      </w:r>
      <w:r w:rsidR="003D5592">
        <w:rPr>
          <w:rFonts w:ascii="Arial" w:hAnsi="Arial" w:cs="Arial"/>
          <w:sz w:val="20"/>
          <w:szCs w:val="20"/>
          <w:lang w:val="pt-PT"/>
        </w:rPr>
        <w:t xml:space="preserve">suas </w:t>
      </w:r>
      <w:r w:rsidRPr="003279A7">
        <w:rPr>
          <w:rFonts w:ascii="Arial" w:hAnsi="Arial" w:cs="Arial"/>
          <w:sz w:val="20"/>
          <w:szCs w:val="20"/>
          <w:lang w:val="pt-PT"/>
        </w:rPr>
        <w:t>qualificações profissionais.</w:t>
      </w:r>
    </w:p>
    <w:p w:rsidR="003D5592" w:rsidRDefault="00B72B4F" w:rsidP="005A2E96">
      <w:pPr>
        <w:ind w:left="0" w:firstLine="0"/>
        <w:rPr>
          <w:rFonts w:ascii="Arial" w:hAnsi="Arial" w:cs="Arial"/>
          <w:sz w:val="20"/>
          <w:szCs w:val="20"/>
          <w:lang w:val="pt-PT"/>
        </w:rPr>
      </w:pPr>
      <w:r w:rsidRPr="001B7543">
        <w:rPr>
          <w:rFonts w:ascii="Arial" w:hAnsi="Arial" w:cs="Arial"/>
          <w:sz w:val="20"/>
          <w:szCs w:val="20"/>
          <w:u w:val="single"/>
          <w:lang w:val="pt-PT"/>
        </w:rPr>
        <w:lastRenderedPageBreak/>
        <w:t>Reconhecimento automático das qualificações</w:t>
      </w:r>
      <w:r w:rsidR="00C46B03">
        <w:rPr>
          <w:rFonts w:ascii="Arial" w:hAnsi="Arial" w:cs="Arial"/>
          <w:sz w:val="20"/>
          <w:szCs w:val="20"/>
          <w:lang w:val="pt-PT"/>
        </w:rPr>
        <w:t xml:space="preserve"> aplica</w:t>
      </w:r>
      <w:r w:rsidR="003D5592">
        <w:rPr>
          <w:rFonts w:ascii="Arial" w:hAnsi="Arial" w:cs="Arial"/>
          <w:sz w:val="20"/>
          <w:szCs w:val="20"/>
          <w:lang w:val="pt-PT"/>
        </w:rPr>
        <w:t>-se a</w:t>
      </w:r>
      <w:r w:rsidRPr="000C1FAC">
        <w:rPr>
          <w:rFonts w:ascii="Arial" w:hAnsi="Arial" w:cs="Arial"/>
          <w:b/>
          <w:sz w:val="20"/>
          <w:szCs w:val="20"/>
          <w:lang w:val="pt-PT"/>
        </w:rPr>
        <w:t xml:space="preserve"> sete profissões regulamentadas: médico (geral e </w:t>
      </w:r>
      <w:r w:rsidR="003D5592">
        <w:rPr>
          <w:rFonts w:ascii="Arial" w:hAnsi="Arial" w:cs="Arial"/>
          <w:b/>
          <w:sz w:val="20"/>
          <w:szCs w:val="20"/>
          <w:lang w:val="pt-PT"/>
        </w:rPr>
        <w:t>de especialidade</w:t>
      </w:r>
      <w:r w:rsidRPr="000C1FAC">
        <w:rPr>
          <w:rFonts w:ascii="Arial" w:hAnsi="Arial" w:cs="Arial"/>
          <w:b/>
          <w:sz w:val="20"/>
          <w:szCs w:val="20"/>
          <w:lang w:val="pt-PT"/>
        </w:rPr>
        <w:t>), de</w:t>
      </w:r>
      <w:r w:rsidR="003D5592">
        <w:rPr>
          <w:rFonts w:ascii="Arial" w:hAnsi="Arial" w:cs="Arial"/>
          <w:b/>
          <w:sz w:val="20"/>
          <w:szCs w:val="20"/>
          <w:lang w:val="pt-PT"/>
        </w:rPr>
        <w:t>ntista, farmacêutico, enfermeira geral, obstetra</w:t>
      </w:r>
      <w:r w:rsidRPr="000C1FAC">
        <w:rPr>
          <w:rFonts w:ascii="Arial" w:hAnsi="Arial" w:cs="Arial"/>
          <w:b/>
          <w:sz w:val="20"/>
          <w:szCs w:val="20"/>
          <w:lang w:val="pt-PT"/>
        </w:rPr>
        <w:t>, veterinário e arquiteto.</w:t>
      </w:r>
      <w:r w:rsidRPr="003279A7">
        <w:rPr>
          <w:rFonts w:ascii="Arial" w:hAnsi="Arial" w:cs="Arial"/>
          <w:sz w:val="20"/>
          <w:szCs w:val="20"/>
          <w:lang w:val="pt-PT"/>
        </w:rPr>
        <w:t xml:space="preserve"> </w:t>
      </w:r>
      <w:r w:rsidR="003D5592">
        <w:rPr>
          <w:rFonts w:ascii="Arial" w:hAnsi="Arial" w:cs="Arial"/>
          <w:sz w:val="20"/>
          <w:szCs w:val="20"/>
          <w:lang w:val="pt-PT"/>
        </w:rPr>
        <w:t xml:space="preserve">Se uma </w:t>
      </w:r>
      <w:r w:rsidR="003D5592" w:rsidRPr="003D5592">
        <w:rPr>
          <w:rFonts w:ascii="Arial" w:hAnsi="Arial" w:cs="Arial"/>
          <w:sz w:val="20"/>
          <w:szCs w:val="20"/>
          <w:lang w:val="pt-PT"/>
        </w:rPr>
        <w:t>pessoa</w:t>
      </w:r>
      <w:r w:rsidR="003D5592">
        <w:rPr>
          <w:rFonts w:ascii="Arial" w:hAnsi="Arial" w:cs="Arial"/>
          <w:sz w:val="20"/>
          <w:szCs w:val="20"/>
          <w:lang w:val="pt-PT"/>
        </w:rPr>
        <w:t xml:space="preserve"> tem </w:t>
      </w:r>
      <w:r w:rsidR="003D5592" w:rsidRPr="003D5592">
        <w:rPr>
          <w:rFonts w:ascii="Arial" w:hAnsi="Arial" w:cs="Arial"/>
          <w:sz w:val="20"/>
          <w:szCs w:val="20"/>
          <w:lang w:val="pt-PT"/>
        </w:rPr>
        <w:t>qualificações adequadas definidas por regulamentos da UE (incluindo, po</w:t>
      </w:r>
      <w:r w:rsidR="003D5592">
        <w:rPr>
          <w:rFonts w:ascii="Arial" w:hAnsi="Arial" w:cs="Arial"/>
          <w:sz w:val="20"/>
          <w:szCs w:val="20"/>
          <w:lang w:val="pt-PT"/>
        </w:rPr>
        <w:t xml:space="preserve">r exemplo, um diploma ou um </w:t>
      </w:r>
      <w:r w:rsidR="003D5592" w:rsidRPr="003D5592">
        <w:rPr>
          <w:rFonts w:ascii="Arial" w:hAnsi="Arial" w:cs="Arial"/>
          <w:sz w:val="20"/>
          <w:szCs w:val="20"/>
          <w:lang w:val="pt-PT"/>
        </w:rPr>
        <w:t>título profissional)</w:t>
      </w:r>
      <w:r w:rsidR="003D5592">
        <w:rPr>
          <w:rFonts w:ascii="Arial" w:hAnsi="Arial" w:cs="Arial"/>
          <w:sz w:val="20"/>
          <w:szCs w:val="20"/>
          <w:lang w:val="pt-PT"/>
        </w:rPr>
        <w:t xml:space="preserve">, é suficiente </w:t>
      </w:r>
      <w:r w:rsidR="003D5592" w:rsidRPr="003D5592">
        <w:rPr>
          <w:rFonts w:ascii="Arial" w:hAnsi="Arial" w:cs="Arial"/>
          <w:sz w:val="20"/>
          <w:szCs w:val="20"/>
          <w:lang w:val="pt-PT"/>
        </w:rPr>
        <w:t>para reconhecer a</w:t>
      </w:r>
      <w:r w:rsidR="003D5592">
        <w:rPr>
          <w:rFonts w:ascii="Arial" w:hAnsi="Arial" w:cs="Arial"/>
          <w:sz w:val="20"/>
          <w:szCs w:val="20"/>
          <w:lang w:val="pt-PT"/>
        </w:rPr>
        <w:t xml:space="preserve">s qualificações </w:t>
      </w:r>
      <w:r w:rsidR="003D5592" w:rsidRPr="003D5592">
        <w:rPr>
          <w:rFonts w:ascii="Arial" w:hAnsi="Arial" w:cs="Arial"/>
          <w:sz w:val="20"/>
          <w:szCs w:val="20"/>
          <w:lang w:val="pt-PT"/>
        </w:rPr>
        <w:t>e ocupar emprego.</w:t>
      </w:r>
    </w:p>
    <w:p w:rsidR="00770260" w:rsidRPr="00834B58" w:rsidRDefault="00B72B4F" w:rsidP="005A2E96">
      <w:pPr>
        <w:ind w:left="0" w:firstLine="0"/>
        <w:rPr>
          <w:rFonts w:ascii="Arial" w:hAnsi="Arial" w:cs="Arial"/>
          <w:sz w:val="20"/>
          <w:szCs w:val="20"/>
          <w:lang w:val="pt-PT"/>
        </w:rPr>
      </w:pPr>
      <w:r w:rsidRPr="003279A7">
        <w:rPr>
          <w:rFonts w:ascii="Arial" w:hAnsi="Arial" w:cs="Arial"/>
          <w:sz w:val="20"/>
          <w:szCs w:val="20"/>
          <w:lang w:val="pt-PT"/>
        </w:rPr>
        <w:t xml:space="preserve">O reconhecimento das qualificações </w:t>
      </w:r>
      <w:r w:rsidRPr="00F8232A">
        <w:rPr>
          <w:rFonts w:ascii="Arial" w:hAnsi="Arial" w:cs="Arial"/>
          <w:sz w:val="20"/>
          <w:szCs w:val="20"/>
          <w:u w:val="single"/>
          <w:lang w:val="pt-PT"/>
        </w:rPr>
        <w:t>em outras pr</w:t>
      </w:r>
      <w:r w:rsidR="00AB1C99">
        <w:rPr>
          <w:rFonts w:ascii="Arial" w:hAnsi="Arial" w:cs="Arial"/>
          <w:sz w:val="20"/>
          <w:szCs w:val="20"/>
          <w:u w:val="single"/>
          <w:lang w:val="pt-PT"/>
        </w:rPr>
        <w:t>ofissões e a</w:t>
      </w:r>
      <w:r w:rsidR="003D5592">
        <w:rPr>
          <w:rFonts w:ascii="Arial" w:hAnsi="Arial" w:cs="Arial"/>
          <w:sz w:val="20"/>
          <w:szCs w:val="20"/>
          <w:u w:val="single"/>
          <w:lang w:val="pt-PT"/>
        </w:rPr>
        <w:t>tividades regulamentadas</w:t>
      </w:r>
      <w:r w:rsidRPr="003279A7">
        <w:rPr>
          <w:rFonts w:ascii="Arial" w:hAnsi="Arial" w:cs="Arial"/>
          <w:sz w:val="20"/>
          <w:szCs w:val="20"/>
          <w:lang w:val="pt-PT"/>
        </w:rPr>
        <w:t xml:space="preserve"> é considerado individualmente pelas autoridades competentes do país de acolhimento. </w:t>
      </w:r>
      <w:r w:rsidR="003D5592">
        <w:rPr>
          <w:rFonts w:ascii="Arial" w:hAnsi="Arial" w:cs="Arial"/>
          <w:sz w:val="20"/>
          <w:szCs w:val="20"/>
          <w:lang w:val="pt-PT"/>
        </w:rPr>
        <w:t>Se as diferenças ao nível da forma</w:t>
      </w:r>
      <w:r w:rsidR="003D5592" w:rsidRPr="003D5592">
        <w:rPr>
          <w:rFonts w:ascii="Arial" w:hAnsi="Arial" w:cs="Arial"/>
          <w:sz w:val="20"/>
          <w:szCs w:val="20"/>
          <w:lang w:val="pt-PT"/>
        </w:rPr>
        <w:t>ção ou no exe</w:t>
      </w:r>
      <w:r w:rsidR="003D5592">
        <w:rPr>
          <w:rFonts w:ascii="Arial" w:hAnsi="Arial" w:cs="Arial"/>
          <w:sz w:val="20"/>
          <w:szCs w:val="20"/>
          <w:lang w:val="pt-PT"/>
        </w:rPr>
        <w:t>rcício de determinada profissão são essenciais</w:t>
      </w:r>
      <w:r w:rsidR="003D5592" w:rsidRPr="003D5592">
        <w:rPr>
          <w:rFonts w:ascii="Arial" w:hAnsi="Arial" w:cs="Arial"/>
          <w:sz w:val="20"/>
          <w:szCs w:val="20"/>
          <w:lang w:val="pt-PT"/>
        </w:rPr>
        <w:t xml:space="preserve">, a autoridade competente pode subordinar o reconhecimento </w:t>
      </w:r>
      <w:r w:rsidR="003D5592">
        <w:rPr>
          <w:rFonts w:ascii="Arial" w:hAnsi="Arial" w:cs="Arial"/>
          <w:sz w:val="20"/>
          <w:szCs w:val="20"/>
          <w:lang w:val="pt-PT"/>
        </w:rPr>
        <w:t xml:space="preserve">das qualificações à condição de </w:t>
      </w:r>
      <w:r w:rsidR="003D5592" w:rsidRPr="003D5592">
        <w:rPr>
          <w:rFonts w:ascii="Arial" w:hAnsi="Arial" w:cs="Arial"/>
          <w:sz w:val="20"/>
          <w:szCs w:val="20"/>
          <w:lang w:val="pt-PT"/>
        </w:rPr>
        <w:t>aplicação de uma das</w:t>
      </w:r>
      <w:r w:rsidR="003D5592">
        <w:rPr>
          <w:rFonts w:ascii="Arial" w:hAnsi="Arial" w:cs="Arial"/>
          <w:sz w:val="20"/>
          <w:szCs w:val="20"/>
          <w:lang w:val="pt-PT"/>
        </w:rPr>
        <w:t xml:space="preserve"> medidas compensatórias, quer dizer</w:t>
      </w:r>
      <w:r w:rsidR="003D5592" w:rsidRPr="003D5592">
        <w:rPr>
          <w:rFonts w:ascii="Arial" w:hAnsi="Arial" w:cs="Arial"/>
          <w:sz w:val="20"/>
          <w:szCs w:val="20"/>
          <w:lang w:val="pt-PT"/>
        </w:rPr>
        <w:t>,</w:t>
      </w:r>
      <w:r w:rsidR="003D5592">
        <w:rPr>
          <w:rFonts w:ascii="Arial" w:hAnsi="Arial" w:cs="Arial"/>
          <w:sz w:val="20"/>
          <w:szCs w:val="20"/>
          <w:lang w:val="pt-PT"/>
        </w:rPr>
        <w:t xml:space="preserve"> ora</w:t>
      </w:r>
      <w:r w:rsidR="003D5592" w:rsidRPr="003D5592">
        <w:rPr>
          <w:rFonts w:ascii="Arial" w:hAnsi="Arial" w:cs="Arial"/>
          <w:sz w:val="20"/>
          <w:szCs w:val="20"/>
          <w:lang w:val="pt-PT"/>
        </w:rPr>
        <w:t xml:space="preserve"> um período de </w:t>
      </w:r>
      <w:r w:rsidR="003D5592" w:rsidRPr="003D5592">
        <w:rPr>
          <w:rFonts w:ascii="Arial" w:hAnsi="Arial" w:cs="Arial"/>
          <w:b/>
          <w:sz w:val="20"/>
          <w:szCs w:val="20"/>
          <w:lang w:val="pt-PT"/>
        </w:rPr>
        <w:t>estágio de ada</w:t>
      </w:r>
      <w:r w:rsidR="00AB1C99">
        <w:rPr>
          <w:rFonts w:ascii="Arial" w:hAnsi="Arial" w:cs="Arial"/>
          <w:b/>
          <w:sz w:val="20"/>
          <w:szCs w:val="20"/>
          <w:lang w:val="pt-PT"/>
        </w:rPr>
        <w:t>p</w:t>
      </w:r>
      <w:r w:rsidR="003D5592" w:rsidRPr="003D5592">
        <w:rPr>
          <w:rFonts w:ascii="Arial" w:hAnsi="Arial" w:cs="Arial"/>
          <w:b/>
          <w:sz w:val="20"/>
          <w:szCs w:val="20"/>
          <w:lang w:val="pt-PT"/>
        </w:rPr>
        <w:t>tação</w:t>
      </w:r>
      <w:r w:rsidR="003D5592">
        <w:rPr>
          <w:rFonts w:ascii="Arial" w:hAnsi="Arial" w:cs="Arial"/>
          <w:b/>
          <w:sz w:val="20"/>
          <w:szCs w:val="20"/>
          <w:lang w:val="pt-PT"/>
        </w:rPr>
        <w:t>,</w:t>
      </w:r>
      <w:r w:rsidR="003D5592">
        <w:rPr>
          <w:rFonts w:ascii="Arial" w:hAnsi="Arial" w:cs="Arial"/>
          <w:sz w:val="20"/>
          <w:szCs w:val="20"/>
          <w:lang w:val="pt-PT"/>
        </w:rPr>
        <w:t xml:space="preserve"> ora </w:t>
      </w:r>
      <w:r w:rsidR="00834B58" w:rsidRPr="00834B58">
        <w:rPr>
          <w:rFonts w:ascii="Arial" w:hAnsi="Arial" w:cs="Arial"/>
          <w:b/>
          <w:sz w:val="20"/>
          <w:szCs w:val="20"/>
          <w:lang w:val="pt-PT"/>
        </w:rPr>
        <w:t>uma prova</w:t>
      </w:r>
      <w:r w:rsidR="003D5592" w:rsidRPr="00834B58">
        <w:rPr>
          <w:rFonts w:ascii="Arial" w:hAnsi="Arial" w:cs="Arial"/>
          <w:b/>
          <w:sz w:val="20"/>
          <w:szCs w:val="20"/>
          <w:lang w:val="pt-PT"/>
        </w:rPr>
        <w:t xml:space="preserve"> d</w:t>
      </w:r>
      <w:r w:rsidR="00834B58" w:rsidRPr="00834B58">
        <w:rPr>
          <w:rFonts w:ascii="Arial" w:hAnsi="Arial" w:cs="Arial"/>
          <w:b/>
          <w:sz w:val="20"/>
          <w:szCs w:val="20"/>
          <w:lang w:val="pt-PT"/>
        </w:rPr>
        <w:t>e aptidão</w:t>
      </w:r>
      <w:r w:rsidR="00834B58">
        <w:rPr>
          <w:rFonts w:ascii="Arial" w:hAnsi="Arial" w:cs="Arial"/>
          <w:sz w:val="20"/>
          <w:szCs w:val="20"/>
          <w:lang w:val="pt-PT"/>
        </w:rPr>
        <w:t>, na maioria dos casos a escolha cabe ao candidato</w:t>
      </w:r>
      <w:r w:rsidR="003D5592" w:rsidRPr="003D5592">
        <w:rPr>
          <w:rFonts w:ascii="Arial" w:hAnsi="Arial" w:cs="Arial"/>
          <w:sz w:val="20"/>
          <w:szCs w:val="20"/>
          <w:lang w:val="pt-PT"/>
        </w:rPr>
        <w:t>.</w:t>
      </w:r>
      <w:r w:rsidR="00834B58">
        <w:rPr>
          <w:rFonts w:ascii="Arial" w:hAnsi="Arial" w:cs="Arial"/>
          <w:sz w:val="20"/>
          <w:szCs w:val="20"/>
          <w:lang w:val="pt-PT"/>
        </w:rPr>
        <w:t xml:space="preserve"> Também, toma-se </w:t>
      </w:r>
      <w:r w:rsidR="00834B58" w:rsidRPr="003279A7">
        <w:rPr>
          <w:rFonts w:ascii="Arial" w:hAnsi="Arial" w:cs="Arial"/>
          <w:sz w:val="20"/>
          <w:szCs w:val="20"/>
          <w:lang w:val="pt-PT"/>
        </w:rPr>
        <w:t xml:space="preserve">em consideração </w:t>
      </w:r>
      <w:r w:rsidR="00834B58">
        <w:rPr>
          <w:rFonts w:ascii="Arial" w:hAnsi="Arial" w:cs="Arial"/>
          <w:sz w:val="20"/>
          <w:szCs w:val="20"/>
          <w:lang w:val="pt-PT"/>
        </w:rPr>
        <w:t xml:space="preserve">a </w:t>
      </w:r>
      <w:r w:rsidR="00834B58" w:rsidRPr="003279A7">
        <w:rPr>
          <w:rFonts w:ascii="Arial" w:hAnsi="Arial" w:cs="Arial"/>
          <w:sz w:val="20"/>
          <w:szCs w:val="20"/>
          <w:lang w:val="pt-PT"/>
        </w:rPr>
        <w:t>experiência profissional</w:t>
      </w:r>
      <w:r w:rsidR="00834B58">
        <w:rPr>
          <w:rFonts w:ascii="Arial" w:hAnsi="Arial" w:cs="Arial"/>
          <w:sz w:val="20"/>
          <w:szCs w:val="20"/>
          <w:lang w:val="pt-PT"/>
        </w:rPr>
        <w:t xml:space="preserve"> </w:t>
      </w:r>
      <w:r w:rsidR="00834B58" w:rsidRPr="003279A7">
        <w:rPr>
          <w:rFonts w:ascii="Arial" w:hAnsi="Arial" w:cs="Arial"/>
          <w:sz w:val="20"/>
          <w:szCs w:val="20"/>
          <w:lang w:val="pt-PT"/>
        </w:rPr>
        <w:t xml:space="preserve"> </w:t>
      </w:r>
      <w:r w:rsidR="00834B58">
        <w:rPr>
          <w:rFonts w:ascii="Arial" w:hAnsi="Arial" w:cs="Arial"/>
          <w:sz w:val="20"/>
          <w:szCs w:val="20"/>
          <w:lang w:val="pt-PT"/>
        </w:rPr>
        <w:t>do candidato</w:t>
      </w:r>
      <w:r w:rsidRPr="003279A7">
        <w:rPr>
          <w:rFonts w:ascii="Arial" w:hAnsi="Arial" w:cs="Arial"/>
          <w:sz w:val="20"/>
          <w:szCs w:val="20"/>
          <w:lang w:val="pt-PT"/>
        </w:rPr>
        <w:t>.</w:t>
      </w:r>
    </w:p>
    <w:p w:rsidR="00595042" w:rsidRPr="00B81A4D" w:rsidRDefault="00834B58" w:rsidP="005A2E96">
      <w:pPr>
        <w:ind w:left="0" w:firstLine="0"/>
        <w:rPr>
          <w:rFonts w:ascii="Arial" w:hAnsi="Arial" w:cs="Arial"/>
          <w:sz w:val="20"/>
          <w:szCs w:val="20"/>
          <w:lang w:val="pt-BR"/>
        </w:rPr>
      </w:pPr>
      <w:r>
        <w:rPr>
          <w:rFonts w:ascii="Arial" w:hAnsi="Arial" w:cs="Arial"/>
          <w:sz w:val="20"/>
          <w:szCs w:val="20"/>
          <w:lang w:val="pt-PT"/>
        </w:rPr>
        <w:t>Pedido de reconhecimento de</w:t>
      </w:r>
      <w:r w:rsidR="00B72B4F" w:rsidRPr="003279A7">
        <w:rPr>
          <w:rFonts w:ascii="Arial" w:hAnsi="Arial" w:cs="Arial"/>
          <w:sz w:val="20"/>
          <w:szCs w:val="20"/>
          <w:lang w:val="pt-PT"/>
        </w:rPr>
        <w:t xml:space="preserve"> qualificações profissionais, juntamente com os anexos relevantes</w:t>
      </w:r>
      <w:r>
        <w:rPr>
          <w:rFonts w:ascii="Arial" w:hAnsi="Arial" w:cs="Arial"/>
          <w:sz w:val="20"/>
          <w:szCs w:val="20"/>
          <w:lang w:val="pt-PT"/>
        </w:rPr>
        <w:t>,</w:t>
      </w:r>
      <w:r w:rsidR="00B72B4F" w:rsidRPr="003279A7">
        <w:rPr>
          <w:rFonts w:ascii="Arial" w:hAnsi="Arial" w:cs="Arial"/>
          <w:sz w:val="20"/>
          <w:szCs w:val="20"/>
          <w:lang w:val="pt-PT"/>
        </w:rPr>
        <w:t xml:space="preserve"> devem ser apresentados à instituição designada como a autoridade competente para reconhecer as qualificações para exercer uma profissão regulamentada.</w:t>
      </w:r>
    </w:p>
    <w:p w:rsidR="005A2E96" w:rsidRDefault="00B72B4F" w:rsidP="005A2E96">
      <w:pPr>
        <w:pStyle w:val="Bezodstpw"/>
        <w:spacing w:after="120"/>
        <w:ind w:left="0" w:firstLine="0"/>
        <w:rPr>
          <w:rFonts w:ascii="Arial" w:hAnsi="Arial" w:cs="Arial"/>
          <w:sz w:val="20"/>
          <w:szCs w:val="20"/>
          <w:lang w:val="pt-PT"/>
        </w:rPr>
      </w:pPr>
      <w:r w:rsidRPr="005A6786">
        <w:rPr>
          <w:rFonts w:ascii="Arial" w:hAnsi="Arial" w:cs="Arial"/>
          <w:b/>
          <w:sz w:val="20"/>
          <w:szCs w:val="20"/>
          <w:lang w:val="pt-PT"/>
        </w:rPr>
        <w:t>A autoridade competente</w:t>
      </w:r>
      <w:r w:rsidRPr="003279A7">
        <w:rPr>
          <w:rFonts w:ascii="Arial" w:hAnsi="Arial" w:cs="Arial"/>
          <w:sz w:val="20"/>
          <w:szCs w:val="20"/>
          <w:lang w:val="pt-PT"/>
        </w:rPr>
        <w:t xml:space="preserve"> em matéria de reconhecimento das qualificações profissionais das profi</w:t>
      </w:r>
      <w:r w:rsidR="00834B58">
        <w:rPr>
          <w:rFonts w:ascii="Arial" w:hAnsi="Arial" w:cs="Arial"/>
          <w:sz w:val="20"/>
          <w:szCs w:val="20"/>
          <w:lang w:val="pt-PT"/>
        </w:rPr>
        <w:t xml:space="preserve">ssões regulamentadas </w:t>
      </w:r>
      <w:r w:rsidRPr="003279A7">
        <w:rPr>
          <w:rFonts w:ascii="Arial" w:hAnsi="Arial" w:cs="Arial"/>
          <w:sz w:val="20"/>
          <w:szCs w:val="20"/>
          <w:lang w:val="pt-PT"/>
        </w:rPr>
        <w:t xml:space="preserve">na </w:t>
      </w:r>
      <w:r w:rsidR="008744AE">
        <w:rPr>
          <w:rFonts w:ascii="Arial" w:hAnsi="Arial" w:cs="Arial"/>
          <w:sz w:val="20"/>
          <w:szCs w:val="20"/>
          <w:lang w:val="pt-PT"/>
        </w:rPr>
        <w:t>Polónia</w:t>
      </w:r>
      <w:r w:rsidR="00834B58">
        <w:rPr>
          <w:rFonts w:ascii="Arial" w:hAnsi="Arial" w:cs="Arial"/>
          <w:sz w:val="20"/>
          <w:szCs w:val="20"/>
          <w:lang w:val="pt-PT"/>
        </w:rPr>
        <w:t xml:space="preserve"> é</w:t>
      </w:r>
      <w:r w:rsidRPr="003279A7">
        <w:rPr>
          <w:rFonts w:ascii="Arial" w:hAnsi="Arial" w:cs="Arial"/>
          <w:sz w:val="20"/>
          <w:szCs w:val="20"/>
          <w:lang w:val="pt-PT"/>
        </w:rPr>
        <w:t>:</w:t>
      </w:r>
    </w:p>
    <w:p w:rsidR="0048303C" w:rsidRDefault="00B72B4F" w:rsidP="00B6391C">
      <w:pPr>
        <w:pStyle w:val="Bezodstpw"/>
        <w:numPr>
          <w:ilvl w:val="0"/>
          <w:numId w:val="30"/>
        </w:numPr>
        <w:spacing w:after="120"/>
        <w:ind w:left="426"/>
        <w:rPr>
          <w:rFonts w:ascii="Arial" w:hAnsi="Arial" w:cs="Arial"/>
          <w:sz w:val="20"/>
          <w:szCs w:val="20"/>
          <w:lang w:val="pt-PT"/>
        </w:rPr>
      </w:pPr>
      <w:r w:rsidRPr="003279A7">
        <w:rPr>
          <w:rFonts w:ascii="Arial" w:hAnsi="Arial" w:cs="Arial"/>
          <w:sz w:val="20"/>
          <w:szCs w:val="20"/>
          <w:lang w:val="pt-PT"/>
        </w:rPr>
        <w:t>ministro dirigindo um ramo da a</w:t>
      </w:r>
      <w:r w:rsidR="0048303C">
        <w:rPr>
          <w:rFonts w:ascii="Arial" w:hAnsi="Arial" w:cs="Arial"/>
          <w:sz w:val="20"/>
          <w:szCs w:val="20"/>
          <w:lang w:val="pt-PT"/>
        </w:rPr>
        <w:t>dministração ou</w:t>
      </w:r>
    </w:p>
    <w:p w:rsidR="00B651C4" w:rsidRDefault="00834B58" w:rsidP="00B6391C">
      <w:pPr>
        <w:pStyle w:val="Bezodstpw"/>
        <w:numPr>
          <w:ilvl w:val="0"/>
          <w:numId w:val="30"/>
        </w:numPr>
        <w:spacing w:after="120"/>
        <w:ind w:left="426"/>
        <w:rPr>
          <w:rFonts w:ascii="Arial" w:hAnsi="Arial" w:cs="Arial"/>
          <w:sz w:val="20"/>
          <w:szCs w:val="20"/>
          <w:lang w:val="pt-PT"/>
        </w:rPr>
      </w:pPr>
      <w:r w:rsidRPr="003279A7">
        <w:rPr>
          <w:rFonts w:ascii="Arial" w:hAnsi="Arial" w:cs="Arial"/>
          <w:sz w:val="20"/>
          <w:szCs w:val="20"/>
          <w:lang w:val="pt-PT"/>
        </w:rPr>
        <w:t xml:space="preserve">unidade organizacional </w:t>
      </w:r>
      <w:r w:rsidR="00B72B4F" w:rsidRPr="003279A7">
        <w:rPr>
          <w:rFonts w:ascii="Arial" w:hAnsi="Arial" w:cs="Arial"/>
          <w:sz w:val="20"/>
          <w:szCs w:val="20"/>
          <w:lang w:val="pt-PT"/>
        </w:rPr>
        <w:t xml:space="preserve">autorizada pelo Ministro </w:t>
      </w:r>
      <w:r>
        <w:rPr>
          <w:rFonts w:ascii="Arial" w:hAnsi="Arial" w:cs="Arial"/>
          <w:sz w:val="20"/>
          <w:szCs w:val="20"/>
          <w:lang w:val="pt-PT"/>
        </w:rPr>
        <w:t>e subordinada</w:t>
      </w:r>
      <w:r w:rsidR="00B72B4F" w:rsidRPr="003279A7">
        <w:rPr>
          <w:rFonts w:ascii="Arial" w:hAnsi="Arial" w:cs="Arial"/>
          <w:sz w:val="20"/>
          <w:szCs w:val="20"/>
          <w:lang w:val="pt-PT"/>
        </w:rPr>
        <w:t xml:space="preserve"> </w:t>
      </w:r>
      <w:r>
        <w:rPr>
          <w:rFonts w:ascii="Arial" w:hAnsi="Arial" w:cs="Arial"/>
          <w:sz w:val="20"/>
          <w:szCs w:val="20"/>
          <w:lang w:val="pt-PT"/>
        </w:rPr>
        <w:t>ao Ministro, uma autoridade profissional do governo local, organização</w:t>
      </w:r>
      <w:r w:rsidR="0048303C">
        <w:rPr>
          <w:rFonts w:ascii="Arial" w:hAnsi="Arial" w:cs="Arial"/>
          <w:sz w:val="20"/>
          <w:szCs w:val="20"/>
          <w:lang w:val="pt-PT"/>
        </w:rPr>
        <w:t xml:space="preserve"> </w:t>
      </w:r>
      <w:r>
        <w:rPr>
          <w:rFonts w:ascii="Arial" w:hAnsi="Arial" w:cs="Arial"/>
          <w:sz w:val="20"/>
          <w:szCs w:val="20"/>
          <w:lang w:val="pt-PT"/>
        </w:rPr>
        <w:t>económica ou de regist</w:t>
      </w:r>
      <w:r w:rsidR="0048303C">
        <w:rPr>
          <w:rFonts w:ascii="Arial" w:hAnsi="Arial" w:cs="Arial"/>
          <w:sz w:val="20"/>
          <w:szCs w:val="20"/>
          <w:lang w:val="pt-PT"/>
        </w:rPr>
        <w:t>o</w:t>
      </w:r>
      <w:r>
        <w:rPr>
          <w:rFonts w:ascii="Arial" w:hAnsi="Arial" w:cs="Arial"/>
          <w:sz w:val="20"/>
          <w:szCs w:val="20"/>
          <w:lang w:val="pt-PT"/>
        </w:rPr>
        <w:t>,</w:t>
      </w:r>
    </w:p>
    <w:p w:rsidR="00A51F6D" w:rsidRDefault="00B72B4F" w:rsidP="00B6391C">
      <w:pPr>
        <w:pStyle w:val="Bezodstpw"/>
        <w:numPr>
          <w:ilvl w:val="0"/>
          <w:numId w:val="31"/>
        </w:numPr>
        <w:spacing w:after="120"/>
        <w:ind w:left="426"/>
        <w:rPr>
          <w:rFonts w:ascii="Arial" w:hAnsi="Arial" w:cs="Arial"/>
          <w:sz w:val="20"/>
          <w:szCs w:val="20"/>
          <w:lang w:val="pt-PT"/>
        </w:rPr>
      </w:pPr>
      <w:r w:rsidRPr="003279A7">
        <w:rPr>
          <w:rFonts w:ascii="Arial" w:hAnsi="Arial" w:cs="Arial"/>
          <w:sz w:val="20"/>
          <w:szCs w:val="20"/>
          <w:lang w:val="pt-PT"/>
        </w:rPr>
        <w:t>autoridade ind</w:t>
      </w:r>
      <w:r w:rsidR="005A2E96">
        <w:rPr>
          <w:rFonts w:ascii="Arial" w:hAnsi="Arial" w:cs="Arial"/>
          <w:sz w:val="20"/>
          <w:szCs w:val="20"/>
          <w:lang w:val="pt-PT"/>
        </w:rPr>
        <w:t>icada na legislação reguladora.</w:t>
      </w:r>
    </w:p>
    <w:p w:rsidR="00770260" w:rsidRDefault="00B72B4F" w:rsidP="005A2E96">
      <w:pPr>
        <w:pStyle w:val="Bezodstpw"/>
        <w:spacing w:after="120"/>
        <w:ind w:left="0" w:firstLine="0"/>
        <w:rPr>
          <w:rFonts w:ascii="Arial" w:hAnsi="Arial" w:cs="Arial"/>
          <w:sz w:val="20"/>
          <w:szCs w:val="20"/>
          <w:lang w:val="pt-PT"/>
        </w:rPr>
      </w:pPr>
      <w:r w:rsidRPr="003279A7">
        <w:rPr>
          <w:rFonts w:ascii="Arial" w:hAnsi="Arial" w:cs="Arial"/>
          <w:sz w:val="20"/>
          <w:szCs w:val="20"/>
          <w:lang w:val="pt-PT"/>
        </w:rPr>
        <w:t>A decisão sobre o reconhecimento das q</w:t>
      </w:r>
      <w:r w:rsidR="00834B58">
        <w:rPr>
          <w:rFonts w:ascii="Arial" w:hAnsi="Arial" w:cs="Arial"/>
          <w:sz w:val="20"/>
          <w:szCs w:val="20"/>
          <w:lang w:val="pt-PT"/>
        </w:rPr>
        <w:t>ualificações profissionais deve ser emitida</w:t>
      </w:r>
      <w:r w:rsidRPr="003279A7">
        <w:rPr>
          <w:rFonts w:ascii="Arial" w:hAnsi="Arial" w:cs="Arial"/>
          <w:sz w:val="20"/>
          <w:szCs w:val="20"/>
          <w:lang w:val="pt-PT"/>
        </w:rPr>
        <w:t xml:space="preserve"> no prazo de 3 meses a partir do moment</w:t>
      </w:r>
      <w:r w:rsidR="00834B58">
        <w:rPr>
          <w:rFonts w:ascii="Arial" w:hAnsi="Arial" w:cs="Arial"/>
          <w:sz w:val="20"/>
          <w:szCs w:val="20"/>
          <w:lang w:val="pt-PT"/>
        </w:rPr>
        <w:t>o em que os documentos</w:t>
      </w:r>
      <w:r w:rsidRPr="003279A7">
        <w:rPr>
          <w:rFonts w:ascii="Arial" w:hAnsi="Arial" w:cs="Arial"/>
          <w:sz w:val="20"/>
          <w:szCs w:val="20"/>
          <w:lang w:val="pt-PT"/>
        </w:rPr>
        <w:t xml:space="preserve"> completo</w:t>
      </w:r>
      <w:r w:rsidR="00834B58">
        <w:rPr>
          <w:rFonts w:ascii="Arial" w:hAnsi="Arial" w:cs="Arial"/>
          <w:sz w:val="20"/>
          <w:szCs w:val="20"/>
          <w:lang w:val="pt-PT"/>
        </w:rPr>
        <w:t>s foram</w:t>
      </w:r>
      <w:r w:rsidRPr="003279A7">
        <w:rPr>
          <w:rFonts w:ascii="Arial" w:hAnsi="Arial" w:cs="Arial"/>
          <w:sz w:val="20"/>
          <w:szCs w:val="20"/>
          <w:lang w:val="pt-PT"/>
        </w:rPr>
        <w:t xml:space="preserve"> fornecido</w:t>
      </w:r>
      <w:r w:rsidR="00834B58">
        <w:rPr>
          <w:rFonts w:ascii="Arial" w:hAnsi="Arial" w:cs="Arial"/>
          <w:sz w:val="20"/>
          <w:szCs w:val="20"/>
          <w:lang w:val="pt-PT"/>
        </w:rPr>
        <w:t>s</w:t>
      </w:r>
      <w:r w:rsidRPr="003279A7">
        <w:rPr>
          <w:rFonts w:ascii="Arial" w:hAnsi="Arial" w:cs="Arial"/>
          <w:sz w:val="20"/>
          <w:szCs w:val="20"/>
          <w:lang w:val="pt-PT"/>
        </w:rPr>
        <w:t>, em casos excepcionais</w:t>
      </w:r>
      <w:r w:rsidR="00834B58">
        <w:rPr>
          <w:rFonts w:ascii="Arial" w:hAnsi="Arial" w:cs="Arial"/>
          <w:sz w:val="20"/>
          <w:szCs w:val="20"/>
          <w:lang w:val="pt-PT"/>
        </w:rPr>
        <w:t>, o prazo pode ser prolongado a</w:t>
      </w:r>
      <w:r w:rsidRPr="003279A7">
        <w:rPr>
          <w:rFonts w:ascii="Arial" w:hAnsi="Arial" w:cs="Arial"/>
          <w:sz w:val="20"/>
          <w:szCs w:val="20"/>
          <w:lang w:val="pt-PT"/>
        </w:rPr>
        <w:t xml:space="preserve"> 4 meses.</w:t>
      </w:r>
    </w:p>
    <w:p w:rsidR="00952BE0" w:rsidRDefault="00952BE0" w:rsidP="005A2E96">
      <w:pPr>
        <w:pStyle w:val="Bezodstpw"/>
        <w:spacing w:after="120"/>
        <w:ind w:left="0" w:firstLine="0"/>
        <w:rPr>
          <w:rFonts w:ascii="Arial" w:hAnsi="Arial" w:cs="Arial"/>
          <w:sz w:val="20"/>
          <w:szCs w:val="20"/>
          <w:lang w:val="pt-PT"/>
        </w:rPr>
      </w:pPr>
      <w:r>
        <w:rPr>
          <w:rFonts w:ascii="Arial" w:hAnsi="Arial" w:cs="Arial"/>
          <w:sz w:val="20"/>
          <w:szCs w:val="20"/>
          <w:lang w:val="pt-PT"/>
        </w:rPr>
        <w:t>No caso de determinadas profissões</w:t>
      </w:r>
      <w:r w:rsidRPr="00952BE0">
        <w:rPr>
          <w:rFonts w:ascii="Arial" w:hAnsi="Arial" w:cs="Arial"/>
          <w:sz w:val="20"/>
          <w:szCs w:val="20"/>
          <w:lang w:val="pt-PT"/>
        </w:rPr>
        <w:t>, o reconhecimento de qualificações profissionais</w:t>
      </w:r>
      <w:r>
        <w:rPr>
          <w:rFonts w:ascii="Arial" w:hAnsi="Arial" w:cs="Arial"/>
          <w:sz w:val="20"/>
          <w:szCs w:val="20"/>
          <w:lang w:val="pt-PT"/>
        </w:rPr>
        <w:t xml:space="preserve"> ou uma</w:t>
      </w:r>
      <w:r w:rsidRPr="00952BE0">
        <w:rPr>
          <w:rFonts w:ascii="Arial" w:hAnsi="Arial" w:cs="Arial"/>
          <w:sz w:val="20"/>
          <w:szCs w:val="20"/>
          <w:lang w:val="pt-PT"/>
        </w:rPr>
        <w:t xml:space="preserve"> </w:t>
      </w:r>
      <w:r>
        <w:rPr>
          <w:rFonts w:ascii="Arial" w:hAnsi="Arial" w:cs="Arial"/>
          <w:sz w:val="20"/>
          <w:szCs w:val="20"/>
          <w:lang w:val="pt-PT"/>
        </w:rPr>
        <w:t xml:space="preserve">intenção de prestar </w:t>
      </w:r>
      <w:r w:rsidRPr="00952BE0">
        <w:rPr>
          <w:rFonts w:ascii="Arial" w:hAnsi="Arial" w:cs="Arial"/>
          <w:sz w:val="20"/>
          <w:szCs w:val="20"/>
          <w:lang w:val="pt-PT"/>
        </w:rPr>
        <w:t>serviço</w:t>
      </w:r>
      <w:r>
        <w:rPr>
          <w:rFonts w:ascii="Arial" w:hAnsi="Arial" w:cs="Arial"/>
          <w:sz w:val="20"/>
          <w:szCs w:val="20"/>
          <w:lang w:val="pt-PT"/>
        </w:rPr>
        <w:t>s</w:t>
      </w:r>
      <w:r w:rsidRPr="00952BE0">
        <w:rPr>
          <w:rFonts w:ascii="Arial" w:hAnsi="Arial" w:cs="Arial"/>
          <w:sz w:val="20"/>
          <w:szCs w:val="20"/>
          <w:lang w:val="pt-PT"/>
        </w:rPr>
        <w:t xml:space="preserve"> transfronteiriço</w:t>
      </w:r>
      <w:r>
        <w:rPr>
          <w:rFonts w:ascii="Arial" w:hAnsi="Arial" w:cs="Arial"/>
          <w:sz w:val="20"/>
          <w:szCs w:val="20"/>
          <w:lang w:val="pt-PT"/>
        </w:rPr>
        <w:t>s</w:t>
      </w:r>
      <w:r w:rsidRPr="00952BE0">
        <w:rPr>
          <w:rFonts w:ascii="Arial" w:hAnsi="Arial" w:cs="Arial"/>
          <w:sz w:val="20"/>
          <w:szCs w:val="20"/>
          <w:lang w:val="pt-PT"/>
        </w:rPr>
        <w:t xml:space="preserve"> noutro país </w:t>
      </w:r>
      <w:r>
        <w:rPr>
          <w:rFonts w:ascii="Arial" w:hAnsi="Arial" w:cs="Arial"/>
          <w:sz w:val="20"/>
          <w:szCs w:val="20"/>
          <w:lang w:val="pt-PT"/>
        </w:rPr>
        <w:t xml:space="preserve">podem ser realizados por meio de obter a </w:t>
      </w:r>
      <w:r w:rsidRPr="00952BE0">
        <w:rPr>
          <w:rFonts w:ascii="Arial" w:hAnsi="Arial" w:cs="Arial"/>
          <w:b/>
          <w:sz w:val="20"/>
          <w:szCs w:val="20"/>
          <w:lang w:val="pt-PT"/>
        </w:rPr>
        <w:t>Carteira Profissional Europeia</w:t>
      </w:r>
      <w:r w:rsidRPr="00952BE0">
        <w:rPr>
          <w:rFonts w:ascii="Arial" w:hAnsi="Arial" w:cs="Arial"/>
          <w:sz w:val="20"/>
          <w:szCs w:val="20"/>
          <w:lang w:val="pt-PT"/>
        </w:rPr>
        <w:t>.</w:t>
      </w:r>
      <w:r>
        <w:rPr>
          <w:rFonts w:ascii="Arial" w:hAnsi="Arial" w:cs="Arial"/>
          <w:sz w:val="20"/>
          <w:szCs w:val="20"/>
          <w:lang w:val="pt-PT"/>
        </w:rPr>
        <w:t xml:space="preserve"> Atualmente, isso se aplica a profissões</w:t>
      </w:r>
      <w:r w:rsidRPr="00952BE0">
        <w:rPr>
          <w:rFonts w:ascii="Arial" w:hAnsi="Arial" w:cs="Arial"/>
          <w:sz w:val="20"/>
          <w:szCs w:val="20"/>
          <w:lang w:val="pt-PT"/>
        </w:rPr>
        <w:t xml:space="preserve"> de </w:t>
      </w:r>
      <w:r w:rsidRPr="00952BE0">
        <w:rPr>
          <w:rFonts w:ascii="Arial" w:hAnsi="Arial" w:cs="Arial"/>
          <w:b/>
          <w:sz w:val="20"/>
          <w:szCs w:val="20"/>
          <w:lang w:val="pt-PT"/>
        </w:rPr>
        <w:t>fisioterapeuta, farmacêutico, enfermeiro responsável pelo cuidado geral, guia de montanha e agente imobiliário</w:t>
      </w:r>
      <w:r w:rsidRPr="00952BE0">
        <w:rPr>
          <w:rFonts w:ascii="Arial" w:hAnsi="Arial" w:cs="Arial"/>
          <w:sz w:val="20"/>
          <w:szCs w:val="20"/>
          <w:lang w:val="pt-PT"/>
        </w:rPr>
        <w:t>.</w:t>
      </w:r>
      <w:r>
        <w:rPr>
          <w:rFonts w:ascii="Arial" w:hAnsi="Arial" w:cs="Arial"/>
          <w:sz w:val="20"/>
          <w:szCs w:val="20"/>
          <w:lang w:val="pt-PT"/>
        </w:rPr>
        <w:t xml:space="preserve"> Ao contrário  d</w:t>
      </w:r>
      <w:r w:rsidRPr="00952BE0">
        <w:rPr>
          <w:rFonts w:ascii="Arial" w:hAnsi="Arial" w:cs="Arial"/>
          <w:sz w:val="20"/>
          <w:szCs w:val="20"/>
          <w:lang w:val="pt-PT"/>
        </w:rPr>
        <w:t>o procedimento tradiciona</w:t>
      </w:r>
      <w:r>
        <w:rPr>
          <w:rFonts w:ascii="Arial" w:hAnsi="Arial" w:cs="Arial"/>
          <w:sz w:val="20"/>
          <w:szCs w:val="20"/>
          <w:lang w:val="pt-PT"/>
        </w:rPr>
        <w:t xml:space="preserve">l, o pedido de emissão da carteira é feito </w:t>
      </w:r>
      <w:r w:rsidRPr="00952BE0">
        <w:rPr>
          <w:rFonts w:ascii="Arial" w:hAnsi="Arial" w:cs="Arial"/>
          <w:sz w:val="20"/>
          <w:szCs w:val="20"/>
          <w:lang w:val="pt-PT"/>
        </w:rPr>
        <w:t>através de um site dedicad</w:t>
      </w:r>
      <w:r>
        <w:rPr>
          <w:rFonts w:ascii="Arial" w:hAnsi="Arial" w:cs="Arial"/>
          <w:sz w:val="20"/>
          <w:szCs w:val="20"/>
          <w:lang w:val="pt-PT"/>
        </w:rPr>
        <w:t>o em toda a Europa à autoridade apropriada</w:t>
      </w:r>
      <w:r w:rsidRPr="00952BE0">
        <w:rPr>
          <w:rFonts w:ascii="Arial" w:hAnsi="Arial" w:cs="Arial"/>
          <w:sz w:val="20"/>
          <w:szCs w:val="20"/>
          <w:lang w:val="pt-PT"/>
        </w:rPr>
        <w:t xml:space="preserve"> para uma determinada profissão regulamentada no país d</w:t>
      </w:r>
      <w:r>
        <w:rPr>
          <w:rFonts w:ascii="Arial" w:hAnsi="Arial" w:cs="Arial"/>
          <w:sz w:val="20"/>
          <w:szCs w:val="20"/>
          <w:lang w:val="pt-PT"/>
        </w:rPr>
        <w:t xml:space="preserve">e aquisição de qualificações. </w:t>
      </w:r>
      <w:r w:rsidRPr="00952BE0">
        <w:rPr>
          <w:rFonts w:ascii="Arial" w:hAnsi="Arial" w:cs="Arial"/>
          <w:sz w:val="20"/>
          <w:szCs w:val="20"/>
          <w:lang w:val="pt-PT"/>
        </w:rPr>
        <w:t>O pedido deve ser acompanhado de documentos relevantes sob a forma de cópias eletrónicas.</w:t>
      </w:r>
    </w:p>
    <w:p w:rsidR="00EC4DD9" w:rsidRDefault="00EC4DD9" w:rsidP="005A2E96">
      <w:pPr>
        <w:pStyle w:val="Bezodstpw"/>
        <w:spacing w:after="120"/>
        <w:ind w:left="0" w:firstLine="0"/>
        <w:rPr>
          <w:rFonts w:ascii="Arial" w:hAnsi="Arial" w:cs="Arial"/>
          <w:sz w:val="20"/>
          <w:szCs w:val="20"/>
          <w:lang w:val="pt-PT"/>
        </w:rPr>
      </w:pPr>
      <w:r w:rsidRPr="00EC4DD9">
        <w:rPr>
          <w:rFonts w:ascii="Arial" w:hAnsi="Arial" w:cs="Arial"/>
          <w:sz w:val="20"/>
          <w:szCs w:val="20"/>
          <w:lang w:val="pt-PT"/>
        </w:rPr>
        <w:t>Nas próxi</w:t>
      </w:r>
      <w:r>
        <w:rPr>
          <w:rFonts w:ascii="Arial" w:hAnsi="Arial" w:cs="Arial"/>
          <w:sz w:val="20"/>
          <w:szCs w:val="20"/>
          <w:lang w:val="pt-PT"/>
        </w:rPr>
        <w:t>mas fases do procedimento, o pedido está</w:t>
      </w:r>
      <w:r w:rsidRPr="00EC4DD9">
        <w:rPr>
          <w:rFonts w:ascii="Arial" w:hAnsi="Arial" w:cs="Arial"/>
          <w:sz w:val="20"/>
          <w:szCs w:val="20"/>
          <w:lang w:val="pt-PT"/>
        </w:rPr>
        <w:t xml:space="preserve"> à disp</w:t>
      </w:r>
      <w:r>
        <w:rPr>
          <w:rFonts w:ascii="Arial" w:hAnsi="Arial" w:cs="Arial"/>
          <w:sz w:val="20"/>
          <w:szCs w:val="20"/>
          <w:lang w:val="pt-PT"/>
        </w:rPr>
        <w:t xml:space="preserve">osição da autoridade competente </w:t>
      </w:r>
      <w:r w:rsidRPr="00EC4DD9">
        <w:rPr>
          <w:rFonts w:ascii="Arial" w:hAnsi="Arial" w:cs="Arial"/>
          <w:sz w:val="20"/>
          <w:szCs w:val="20"/>
          <w:lang w:val="pt-PT"/>
        </w:rPr>
        <w:t xml:space="preserve">no país de aquisição de qualificações e </w:t>
      </w:r>
      <w:r>
        <w:rPr>
          <w:rFonts w:ascii="Arial" w:hAnsi="Arial" w:cs="Arial"/>
          <w:sz w:val="20"/>
          <w:szCs w:val="20"/>
          <w:lang w:val="pt-PT"/>
        </w:rPr>
        <w:t xml:space="preserve">da </w:t>
      </w:r>
      <w:r w:rsidRPr="00EC4DD9">
        <w:rPr>
          <w:rFonts w:ascii="Arial" w:hAnsi="Arial" w:cs="Arial"/>
          <w:sz w:val="20"/>
          <w:szCs w:val="20"/>
          <w:lang w:val="pt-PT"/>
        </w:rPr>
        <w:t>sua contrapartida</w:t>
      </w:r>
      <w:r>
        <w:rPr>
          <w:rFonts w:ascii="Arial" w:hAnsi="Arial" w:cs="Arial"/>
          <w:sz w:val="20"/>
          <w:szCs w:val="20"/>
          <w:lang w:val="pt-PT"/>
        </w:rPr>
        <w:t xml:space="preserve"> no país de acolhimento. </w:t>
      </w:r>
      <w:r w:rsidRPr="00EC4DD9">
        <w:rPr>
          <w:rFonts w:ascii="Arial" w:hAnsi="Arial" w:cs="Arial"/>
          <w:sz w:val="20"/>
          <w:szCs w:val="20"/>
          <w:lang w:val="pt-PT"/>
        </w:rPr>
        <w:t>Em caso de dúvida, ambas as autoridades contactam-se</w:t>
      </w:r>
      <w:r>
        <w:rPr>
          <w:rFonts w:ascii="Arial" w:hAnsi="Arial" w:cs="Arial"/>
          <w:sz w:val="20"/>
          <w:szCs w:val="20"/>
          <w:lang w:val="pt-PT"/>
        </w:rPr>
        <w:t xml:space="preserve"> eletronicamente para acelerar o procedimento</w:t>
      </w:r>
      <w:r w:rsidRPr="00EC4DD9">
        <w:rPr>
          <w:rFonts w:ascii="Arial" w:hAnsi="Arial" w:cs="Arial"/>
          <w:sz w:val="20"/>
          <w:szCs w:val="20"/>
          <w:lang w:val="pt-PT"/>
        </w:rPr>
        <w:t>.</w:t>
      </w:r>
    </w:p>
    <w:p w:rsidR="00E25FEA" w:rsidRDefault="00F37A51" w:rsidP="005A2E96">
      <w:pPr>
        <w:pStyle w:val="Bezodstpw"/>
        <w:spacing w:after="120"/>
        <w:ind w:left="0" w:firstLine="0"/>
        <w:rPr>
          <w:rFonts w:ascii="Arial" w:hAnsi="Arial" w:cs="Arial"/>
          <w:sz w:val="20"/>
          <w:szCs w:val="20"/>
          <w:lang w:val="pt-PT"/>
        </w:rPr>
      </w:pPr>
      <w:r>
        <w:rPr>
          <w:rFonts w:ascii="Arial" w:hAnsi="Arial" w:cs="Arial"/>
          <w:sz w:val="20"/>
          <w:szCs w:val="20"/>
          <w:lang w:val="pt-PT"/>
        </w:rPr>
        <w:t>Depois de ter recebido a decisão positiva, o requerente recebe a Carteira</w:t>
      </w:r>
      <w:r w:rsidR="00E25FEA" w:rsidRPr="00E25FEA">
        <w:rPr>
          <w:rFonts w:ascii="Arial" w:hAnsi="Arial" w:cs="Arial"/>
          <w:sz w:val="20"/>
          <w:szCs w:val="20"/>
          <w:lang w:val="pt-PT"/>
        </w:rPr>
        <w:t xml:space="preserve"> </w:t>
      </w:r>
      <w:r w:rsidRPr="00E25FEA">
        <w:rPr>
          <w:rFonts w:ascii="Arial" w:hAnsi="Arial" w:cs="Arial"/>
          <w:sz w:val="20"/>
          <w:szCs w:val="20"/>
          <w:lang w:val="pt-PT"/>
        </w:rPr>
        <w:t>Profissional</w:t>
      </w:r>
      <w:r>
        <w:rPr>
          <w:rFonts w:ascii="Arial" w:hAnsi="Arial" w:cs="Arial"/>
          <w:sz w:val="20"/>
          <w:szCs w:val="20"/>
          <w:lang w:val="pt-PT"/>
        </w:rPr>
        <w:t xml:space="preserve"> Europeia na forma de um documento eletrónico. Escritórios, empresas </w:t>
      </w:r>
      <w:r w:rsidR="00E25FEA" w:rsidRPr="00E25FEA">
        <w:rPr>
          <w:rFonts w:ascii="Arial" w:hAnsi="Arial" w:cs="Arial"/>
          <w:sz w:val="20"/>
          <w:szCs w:val="20"/>
          <w:lang w:val="pt-PT"/>
        </w:rPr>
        <w:t xml:space="preserve">e todas as partes interessadas podem verificar </w:t>
      </w:r>
      <w:r>
        <w:rPr>
          <w:rFonts w:ascii="Arial" w:hAnsi="Arial" w:cs="Arial"/>
          <w:sz w:val="20"/>
          <w:szCs w:val="20"/>
          <w:lang w:val="pt-PT"/>
        </w:rPr>
        <w:t xml:space="preserve">a </w:t>
      </w:r>
      <w:r w:rsidR="00E25FEA" w:rsidRPr="00E25FEA">
        <w:rPr>
          <w:rFonts w:ascii="Arial" w:hAnsi="Arial" w:cs="Arial"/>
          <w:sz w:val="20"/>
          <w:szCs w:val="20"/>
          <w:lang w:val="pt-PT"/>
        </w:rPr>
        <w:t>sua v</w:t>
      </w:r>
      <w:r>
        <w:rPr>
          <w:rFonts w:ascii="Arial" w:hAnsi="Arial" w:cs="Arial"/>
          <w:sz w:val="20"/>
          <w:szCs w:val="20"/>
          <w:lang w:val="pt-PT"/>
        </w:rPr>
        <w:t xml:space="preserve">alidade no </w:t>
      </w:r>
      <w:r w:rsidRPr="00E25FEA">
        <w:rPr>
          <w:rFonts w:ascii="Arial" w:hAnsi="Arial" w:cs="Arial"/>
          <w:sz w:val="20"/>
          <w:szCs w:val="20"/>
          <w:lang w:val="pt-PT"/>
        </w:rPr>
        <w:t>website</w:t>
      </w:r>
      <w:r>
        <w:rPr>
          <w:rFonts w:ascii="Arial" w:hAnsi="Arial" w:cs="Arial"/>
          <w:sz w:val="20"/>
          <w:szCs w:val="20"/>
          <w:lang w:val="pt-PT"/>
        </w:rPr>
        <w:t xml:space="preserve"> disponível ao público</w:t>
      </w:r>
      <w:r w:rsidR="00E25FEA" w:rsidRPr="00E25FEA">
        <w:rPr>
          <w:rFonts w:ascii="Arial" w:hAnsi="Arial" w:cs="Arial"/>
          <w:sz w:val="20"/>
          <w:szCs w:val="20"/>
          <w:lang w:val="pt-PT"/>
        </w:rPr>
        <w:t>.</w:t>
      </w:r>
    </w:p>
    <w:p w:rsidR="00E25FEA" w:rsidRPr="0048303C" w:rsidRDefault="00E25FEA" w:rsidP="005A2E96">
      <w:pPr>
        <w:pStyle w:val="Bezodstpw"/>
        <w:spacing w:after="120"/>
        <w:ind w:left="0" w:firstLine="0"/>
        <w:rPr>
          <w:rFonts w:ascii="Arial" w:hAnsi="Arial" w:cs="Arial"/>
          <w:sz w:val="20"/>
          <w:szCs w:val="20"/>
          <w:lang w:val="pt-PT"/>
        </w:rPr>
      </w:pPr>
    </w:p>
    <w:p w:rsidR="00F37A51" w:rsidRPr="005A2E96" w:rsidRDefault="00F37A51" w:rsidP="005A2E96">
      <w:pPr>
        <w:pStyle w:val="Nagwek2"/>
        <w:spacing w:after="240"/>
        <w:ind w:left="0" w:firstLine="0"/>
        <w:rPr>
          <w:color w:val="538135" w:themeColor="accent6" w:themeShade="BF"/>
        </w:rPr>
      </w:pPr>
      <w:bookmarkStart w:id="27" w:name="_Toc530988045"/>
      <w:r w:rsidRPr="005A2E96">
        <w:rPr>
          <w:color w:val="538135" w:themeColor="accent6" w:themeShade="BF"/>
        </w:rPr>
        <w:t>4.5.</w:t>
      </w:r>
      <w:r w:rsidRPr="005A2E96">
        <w:rPr>
          <w:rFonts w:eastAsia="Times New Roman"/>
          <w:color w:val="538135" w:themeColor="accent6" w:themeShade="BF"/>
          <w:sz w:val="20"/>
          <w:szCs w:val="20"/>
          <w:lang w:eastAsia="pl-PL"/>
        </w:rPr>
        <w:t xml:space="preserve"> </w:t>
      </w:r>
      <w:r w:rsidR="002E719C" w:rsidRPr="005A2E96">
        <w:rPr>
          <w:color w:val="538135" w:themeColor="accent6" w:themeShade="BF"/>
        </w:rPr>
        <w:t>Serviços transfronteiriços</w:t>
      </w:r>
      <w:bookmarkEnd w:id="27"/>
    </w:p>
    <w:p w:rsidR="002E719C" w:rsidRPr="00365E11" w:rsidRDefault="002E719C" w:rsidP="005A2E96">
      <w:pPr>
        <w:spacing w:line="240" w:lineRule="auto"/>
        <w:ind w:left="0" w:firstLine="0"/>
        <w:rPr>
          <w:rFonts w:ascii="Arial" w:hAnsi="Arial" w:cs="Arial"/>
          <w:sz w:val="20"/>
          <w:szCs w:val="20"/>
          <w:lang w:val="pt-PT"/>
        </w:rPr>
      </w:pPr>
      <w:r w:rsidRPr="00365E11">
        <w:rPr>
          <w:rFonts w:ascii="Arial" w:hAnsi="Arial" w:cs="Arial"/>
          <w:sz w:val="20"/>
          <w:szCs w:val="20"/>
          <w:lang w:val="pt-PT"/>
        </w:rPr>
        <w:t xml:space="preserve">Os cidadãos dos países da </w:t>
      </w:r>
      <w:r w:rsidR="00C2225A">
        <w:rPr>
          <w:rFonts w:ascii="Arial" w:hAnsi="Arial" w:cs="Arial"/>
          <w:sz w:val="20"/>
          <w:szCs w:val="20"/>
          <w:lang w:val="pt-PT"/>
        </w:rPr>
        <w:t xml:space="preserve">UE ou da </w:t>
      </w:r>
      <w:r w:rsidRPr="00365E11">
        <w:rPr>
          <w:rFonts w:ascii="Arial" w:hAnsi="Arial" w:cs="Arial"/>
          <w:sz w:val="20"/>
          <w:szCs w:val="20"/>
          <w:lang w:val="pt-PT"/>
        </w:rPr>
        <w:t>EFTA</w:t>
      </w:r>
      <w:r w:rsidR="00C2225A">
        <w:rPr>
          <w:rFonts w:ascii="Arial" w:hAnsi="Arial" w:cs="Arial"/>
          <w:sz w:val="20"/>
          <w:szCs w:val="20"/>
          <w:lang w:val="pt-PT"/>
        </w:rPr>
        <w:t xml:space="preserve"> </w:t>
      </w:r>
      <w:r w:rsidRPr="00365E11">
        <w:rPr>
          <w:rFonts w:ascii="Arial" w:hAnsi="Arial" w:cs="Arial"/>
          <w:sz w:val="20"/>
          <w:szCs w:val="20"/>
          <w:lang w:val="pt-PT"/>
        </w:rPr>
        <w:t xml:space="preserve"> que exercem uma profissão</w:t>
      </w:r>
      <w:r w:rsidR="00C2225A">
        <w:rPr>
          <w:rFonts w:ascii="Arial" w:hAnsi="Arial" w:cs="Arial"/>
          <w:sz w:val="20"/>
          <w:szCs w:val="20"/>
          <w:lang w:val="pt-PT"/>
        </w:rPr>
        <w:t xml:space="preserve"> ou negócio n</w:t>
      </w:r>
      <w:r w:rsidR="006D564E">
        <w:rPr>
          <w:rFonts w:ascii="Arial" w:hAnsi="Arial" w:cs="Arial"/>
          <w:sz w:val="20"/>
          <w:szCs w:val="20"/>
          <w:lang w:val="pt-PT"/>
        </w:rPr>
        <w:t xml:space="preserve">um </w:t>
      </w:r>
      <w:r w:rsidR="00C2225A">
        <w:rPr>
          <w:rFonts w:ascii="Arial" w:hAnsi="Arial" w:cs="Arial"/>
          <w:sz w:val="20"/>
          <w:szCs w:val="20"/>
          <w:lang w:val="pt-PT"/>
        </w:rPr>
        <w:t>Estado-Membro,</w:t>
      </w:r>
      <w:r w:rsidRPr="00365E11">
        <w:rPr>
          <w:rFonts w:ascii="Arial" w:hAnsi="Arial" w:cs="Arial"/>
          <w:sz w:val="20"/>
          <w:szCs w:val="20"/>
          <w:lang w:val="pt-PT"/>
        </w:rPr>
        <w:t xml:space="preserve"> em conformidade com a legislaçã</w:t>
      </w:r>
      <w:r w:rsidR="00C2225A">
        <w:rPr>
          <w:rFonts w:ascii="Arial" w:hAnsi="Arial" w:cs="Arial"/>
          <w:sz w:val="20"/>
          <w:szCs w:val="20"/>
          <w:lang w:val="pt-PT"/>
        </w:rPr>
        <w:t>o desse Estado, têm o direito a</w:t>
      </w:r>
      <w:r w:rsidRPr="00365E11">
        <w:rPr>
          <w:rFonts w:ascii="Arial" w:hAnsi="Arial" w:cs="Arial"/>
          <w:sz w:val="20"/>
          <w:szCs w:val="20"/>
          <w:lang w:val="pt-PT"/>
        </w:rPr>
        <w:t xml:space="preserve"> </w:t>
      </w:r>
      <w:r w:rsidRPr="006D564E">
        <w:rPr>
          <w:rFonts w:ascii="Arial" w:hAnsi="Arial" w:cs="Arial"/>
          <w:b/>
          <w:sz w:val="20"/>
          <w:szCs w:val="20"/>
          <w:lang w:val="pt-PT"/>
        </w:rPr>
        <w:t>prestar serviços</w:t>
      </w:r>
      <w:r w:rsidRPr="00365E11">
        <w:rPr>
          <w:rFonts w:ascii="Arial" w:hAnsi="Arial" w:cs="Arial"/>
          <w:sz w:val="20"/>
          <w:szCs w:val="20"/>
          <w:lang w:val="pt-PT"/>
        </w:rPr>
        <w:t xml:space="preserve"> no território de outro Estado-Memb</w:t>
      </w:r>
      <w:r w:rsidR="00105908">
        <w:rPr>
          <w:rFonts w:ascii="Arial" w:hAnsi="Arial" w:cs="Arial"/>
          <w:sz w:val="20"/>
          <w:szCs w:val="20"/>
          <w:lang w:val="pt-PT"/>
        </w:rPr>
        <w:t>ro em relação à mesma profissão/</w:t>
      </w:r>
      <w:r w:rsidRPr="00365E11">
        <w:rPr>
          <w:rFonts w:ascii="Arial" w:hAnsi="Arial" w:cs="Arial"/>
          <w:sz w:val="20"/>
          <w:szCs w:val="20"/>
          <w:lang w:val="pt-PT"/>
        </w:rPr>
        <w:t>negócio.</w:t>
      </w:r>
    </w:p>
    <w:p w:rsidR="00770260" w:rsidRPr="00B81A4D" w:rsidRDefault="00DF4E73" w:rsidP="005A2E96">
      <w:pPr>
        <w:spacing w:line="240" w:lineRule="auto"/>
        <w:ind w:left="0" w:firstLine="0"/>
        <w:rPr>
          <w:rFonts w:ascii="Arial" w:hAnsi="Arial" w:cs="Arial"/>
          <w:sz w:val="20"/>
          <w:szCs w:val="20"/>
          <w:lang w:val="pt-BR"/>
        </w:rPr>
      </w:pPr>
      <w:r w:rsidRPr="00B81A4D">
        <w:rPr>
          <w:rFonts w:ascii="Arial" w:hAnsi="Arial" w:cs="Arial"/>
          <w:sz w:val="20"/>
          <w:szCs w:val="20"/>
          <w:u w:val="single"/>
          <w:lang w:val="pt-BR"/>
        </w:rPr>
        <w:t xml:space="preserve">Termos de serviços transfronteiriços </w:t>
      </w:r>
      <w:r w:rsidRPr="00C2225A">
        <w:rPr>
          <w:rFonts w:ascii="Arial" w:hAnsi="Arial" w:cs="Arial"/>
          <w:sz w:val="20"/>
          <w:szCs w:val="20"/>
          <w:lang w:val="pt-BR"/>
        </w:rPr>
        <w:t xml:space="preserve">são os seguintes: </w:t>
      </w:r>
    </w:p>
    <w:p w:rsidR="00770260" w:rsidRPr="005A2E96" w:rsidRDefault="002B3BFC" w:rsidP="00B6391C">
      <w:pPr>
        <w:pStyle w:val="Akapitzlist"/>
        <w:numPr>
          <w:ilvl w:val="0"/>
          <w:numId w:val="31"/>
        </w:numPr>
        <w:tabs>
          <w:tab w:val="left" w:pos="426"/>
        </w:tabs>
        <w:spacing w:line="240" w:lineRule="auto"/>
        <w:ind w:left="426"/>
        <w:rPr>
          <w:rFonts w:ascii="Arial" w:hAnsi="Arial" w:cs="Arial"/>
          <w:sz w:val="20"/>
          <w:szCs w:val="20"/>
          <w:lang w:val="pt-BR"/>
        </w:rPr>
      </w:pPr>
      <w:r w:rsidRPr="005A2E96">
        <w:rPr>
          <w:rFonts w:ascii="Arial" w:hAnsi="Arial" w:cs="Arial"/>
          <w:sz w:val="20"/>
          <w:szCs w:val="20"/>
          <w:lang w:val="pt-PT"/>
        </w:rPr>
        <w:t>prestador</w:t>
      </w:r>
      <w:r w:rsidR="006A43DC" w:rsidRPr="005A2E96">
        <w:rPr>
          <w:rFonts w:ascii="Arial" w:hAnsi="Arial" w:cs="Arial"/>
          <w:sz w:val="20"/>
          <w:szCs w:val="20"/>
          <w:lang w:val="pt-PT"/>
        </w:rPr>
        <w:t xml:space="preserve"> de serviço </w:t>
      </w:r>
      <w:r w:rsidRPr="005A2E96">
        <w:rPr>
          <w:rFonts w:ascii="Arial" w:hAnsi="Arial" w:cs="Arial"/>
          <w:sz w:val="20"/>
          <w:szCs w:val="20"/>
          <w:lang w:val="pt-PT"/>
        </w:rPr>
        <w:t>desloca</w:t>
      </w:r>
      <w:r w:rsidR="006A43DC" w:rsidRPr="005A2E96">
        <w:rPr>
          <w:rFonts w:ascii="Arial" w:hAnsi="Arial" w:cs="Arial"/>
          <w:sz w:val="20"/>
          <w:szCs w:val="20"/>
          <w:lang w:val="pt-PT"/>
        </w:rPr>
        <w:t xml:space="preserve">-se durante um período temporário a prestar </w:t>
      </w:r>
      <w:r w:rsidRPr="005A2E96">
        <w:rPr>
          <w:rFonts w:ascii="Arial" w:hAnsi="Arial" w:cs="Arial"/>
          <w:sz w:val="20"/>
          <w:szCs w:val="20"/>
          <w:lang w:val="pt-PT"/>
        </w:rPr>
        <w:t xml:space="preserve">serviços </w:t>
      </w:r>
      <w:r w:rsidR="006A43DC" w:rsidRPr="005A2E96">
        <w:rPr>
          <w:rFonts w:ascii="Arial" w:hAnsi="Arial" w:cs="Arial"/>
          <w:sz w:val="20"/>
          <w:szCs w:val="20"/>
          <w:lang w:val="pt-PT"/>
        </w:rPr>
        <w:t xml:space="preserve">em outro Estado-Membro da UE ou da </w:t>
      </w:r>
      <w:r w:rsidRPr="005A2E96">
        <w:rPr>
          <w:rFonts w:ascii="Arial" w:hAnsi="Arial" w:cs="Arial"/>
          <w:sz w:val="20"/>
          <w:szCs w:val="20"/>
          <w:lang w:val="pt-PT"/>
        </w:rPr>
        <w:t>EFTA</w:t>
      </w:r>
      <w:r w:rsidR="00770260" w:rsidRPr="005A2E96">
        <w:rPr>
          <w:rFonts w:ascii="Arial" w:hAnsi="Arial" w:cs="Arial"/>
          <w:sz w:val="20"/>
          <w:szCs w:val="20"/>
          <w:lang w:val="pt-BR"/>
        </w:rPr>
        <w:t>,</w:t>
      </w:r>
    </w:p>
    <w:p w:rsidR="00770260" w:rsidRPr="005A2E96" w:rsidRDefault="002B3BFC" w:rsidP="00B6391C">
      <w:pPr>
        <w:pStyle w:val="Akapitzlist"/>
        <w:numPr>
          <w:ilvl w:val="0"/>
          <w:numId w:val="31"/>
        </w:numPr>
        <w:tabs>
          <w:tab w:val="left" w:pos="426"/>
        </w:tabs>
        <w:spacing w:line="240" w:lineRule="auto"/>
        <w:ind w:left="426"/>
        <w:rPr>
          <w:rFonts w:ascii="Arial" w:hAnsi="Arial" w:cs="Arial"/>
          <w:sz w:val="20"/>
          <w:szCs w:val="20"/>
          <w:lang w:val="pt-BR"/>
        </w:rPr>
      </w:pPr>
      <w:r w:rsidRPr="005A2E96">
        <w:rPr>
          <w:rFonts w:ascii="Arial" w:hAnsi="Arial" w:cs="Arial"/>
          <w:sz w:val="20"/>
          <w:szCs w:val="20"/>
          <w:lang w:val="pt-PT"/>
        </w:rPr>
        <w:t xml:space="preserve">se </w:t>
      </w:r>
      <w:r w:rsidR="006A43DC" w:rsidRPr="005A2E96">
        <w:rPr>
          <w:rFonts w:ascii="Arial" w:hAnsi="Arial" w:cs="Arial"/>
          <w:sz w:val="20"/>
          <w:szCs w:val="20"/>
          <w:lang w:val="pt-PT"/>
        </w:rPr>
        <w:t>no Estado-Mem</w:t>
      </w:r>
      <w:r w:rsidR="00AB1C99" w:rsidRPr="005A2E96">
        <w:rPr>
          <w:rFonts w:ascii="Arial" w:hAnsi="Arial" w:cs="Arial"/>
          <w:sz w:val="20"/>
          <w:szCs w:val="20"/>
          <w:lang w:val="pt-PT"/>
        </w:rPr>
        <w:t>bro de acolhi</w:t>
      </w:r>
      <w:r w:rsidR="006A43DC" w:rsidRPr="005A2E96">
        <w:rPr>
          <w:rFonts w:ascii="Arial" w:hAnsi="Arial" w:cs="Arial"/>
          <w:sz w:val="20"/>
          <w:szCs w:val="20"/>
          <w:lang w:val="pt-PT"/>
        </w:rPr>
        <w:t>mento</w:t>
      </w:r>
      <w:r w:rsidRPr="005A2E96">
        <w:rPr>
          <w:rFonts w:ascii="Arial" w:hAnsi="Arial" w:cs="Arial"/>
          <w:sz w:val="20"/>
          <w:szCs w:val="20"/>
          <w:lang w:val="pt-PT"/>
        </w:rPr>
        <w:t xml:space="preserve"> a profissão é regulamentada e </w:t>
      </w:r>
      <w:r w:rsidR="006A43DC" w:rsidRPr="005A2E96">
        <w:rPr>
          <w:rFonts w:ascii="Arial" w:hAnsi="Arial" w:cs="Arial"/>
          <w:sz w:val="20"/>
          <w:szCs w:val="20"/>
          <w:lang w:val="pt-PT"/>
        </w:rPr>
        <w:t>no país de origem</w:t>
      </w:r>
      <w:r w:rsidRPr="005A2E96">
        <w:rPr>
          <w:rFonts w:ascii="Arial" w:hAnsi="Arial" w:cs="Arial"/>
          <w:sz w:val="20"/>
          <w:szCs w:val="20"/>
          <w:lang w:val="pt-PT"/>
        </w:rPr>
        <w:t xml:space="preserve"> </w:t>
      </w:r>
      <w:r w:rsidR="006A43DC" w:rsidRPr="005A2E96">
        <w:rPr>
          <w:rFonts w:ascii="Arial" w:hAnsi="Arial" w:cs="Arial"/>
          <w:sz w:val="20"/>
          <w:szCs w:val="20"/>
          <w:lang w:val="pt-PT"/>
        </w:rPr>
        <w:t>não é profissão regulamentada</w:t>
      </w:r>
      <w:r w:rsidRPr="005A2E96">
        <w:rPr>
          <w:rFonts w:ascii="Arial" w:hAnsi="Arial" w:cs="Arial"/>
          <w:sz w:val="20"/>
          <w:szCs w:val="20"/>
          <w:lang w:val="pt-PT"/>
        </w:rPr>
        <w:t>, o prestador de serviços deve pro</w:t>
      </w:r>
      <w:r w:rsidR="009942B5" w:rsidRPr="005A2E96">
        <w:rPr>
          <w:rFonts w:ascii="Arial" w:hAnsi="Arial" w:cs="Arial"/>
          <w:sz w:val="20"/>
          <w:szCs w:val="20"/>
          <w:lang w:val="pt-PT"/>
        </w:rPr>
        <w:t xml:space="preserve">var que praticava </w:t>
      </w:r>
      <w:r w:rsidR="006A43DC" w:rsidRPr="005A2E96">
        <w:rPr>
          <w:rFonts w:ascii="Arial" w:hAnsi="Arial" w:cs="Arial"/>
          <w:sz w:val="20"/>
          <w:szCs w:val="20"/>
          <w:lang w:val="pt-PT"/>
        </w:rPr>
        <w:t xml:space="preserve">a </w:t>
      </w:r>
      <w:r w:rsidR="009942B5" w:rsidRPr="005A2E96">
        <w:rPr>
          <w:rFonts w:ascii="Arial" w:hAnsi="Arial" w:cs="Arial"/>
          <w:sz w:val="20"/>
          <w:szCs w:val="20"/>
          <w:lang w:val="pt-PT"/>
        </w:rPr>
        <w:t>sua profissão/</w:t>
      </w:r>
      <w:r w:rsidRPr="005A2E96">
        <w:rPr>
          <w:rFonts w:ascii="Arial" w:hAnsi="Arial" w:cs="Arial"/>
          <w:sz w:val="20"/>
          <w:szCs w:val="20"/>
          <w:lang w:val="pt-PT"/>
        </w:rPr>
        <w:t xml:space="preserve">atividade no Estado-Membro de estabelecimento durante pelo menos 1 ano nos 10 </w:t>
      </w:r>
      <w:r w:rsidRPr="005A2E96">
        <w:rPr>
          <w:rFonts w:ascii="Arial" w:hAnsi="Arial" w:cs="Arial"/>
          <w:sz w:val="20"/>
          <w:szCs w:val="20"/>
          <w:lang w:val="pt-PT"/>
        </w:rPr>
        <w:lastRenderedPageBreak/>
        <w:t>anos ant</w:t>
      </w:r>
      <w:r w:rsidR="006A43DC" w:rsidRPr="005A2E96">
        <w:rPr>
          <w:rFonts w:ascii="Arial" w:hAnsi="Arial" w:cs="Arial"/>
          <w:sz w:val="20"/>
          <w:szCs w:val="20"/>
          <w:lang w:val="pt-PT"/>
        </w:rPr>
        <w:t>eriores à prestação de serviço</w:t>
      </w:r>
      <w:r w:rsidRPr="005A2E96">
        <w:rPr>
          <w:rFonts w:ascii="Arial" w:hAnsi="Arial" w:cs="Arial"/>
          <w:sz w:val="20"/>
          <w:szCs w:val="20"/>
          <w:lang w:val="pt-PT"/>
        </w:rPr>
        <w:t>. Este requisi</w:t>
      </w:r>
      <w:r w:rsidR="006A43DC" w:rsidRPr="005A2E96">
        <w:rPr>
          <w:rFonts w:ascii="Arial" w:hAnsi="Arial" w:cs="Arial"/>
          <w:sz w:val="20"/>
          <w:szCs w:val="20"/>
          <w:lang w:val="pt-PT"/>
        </w:rPr>
        <w:t>to não se aplica se a</w:t>
      </w:r>
      <w:r w:rsidRPr="005A2E96">
        <w:rPr>
          <w:rFonts w:ascii="Arial" w:hAnsi="Arial" w:cs="Arial"/>
          <w:sz w:val="20"/>
          <w:szCs w:val="20"/>
          <w:lang w:val="pt-PT"/>
        </w:rPr>
        <w:t xml:space="preserve"> form</w:t>
      </w:r>
      <w:r w:rsidR="006A43DC" w:rsidRPr="005A2E96">
        <w:rPr>
          <w:rFonts w:ascii="Arial" w:hAnsi="Arial" w:cs="Arial"/>
          <w:sz w:val="20"/>
          <w:szCs w:val="20"/>
          <w:lang w:val="pt-PT"/>
        </w:rPr>
        <w:t>ação para executar o trabalho/</w:t>
      </w:r>
      <w:r w:rsidRPr="005A2E96">
        <w:rPr>
          <w:rFonts w:ascii="Arial" w:hAnsi="Arial" w:cs="Arial"/>
          <w:sz w:val="20"/>
          <w:szCs w:val="20"/>
          <w:lang w:val="pt-PT"/>
        </w:rPr>
        <w:t>atividade foi</w:t>
      </w:r>
      <w:r w:rsidR="006A43DC" w:rsidRPr="005A2E96">
        <w:rPr>
          <w:rFonts w:ascii="Arial" w:hAnsi="Arial" w:cs="Arial"/>
          <w:sz w:val="20"/>
          <w:szCs w:val="20"/>
          <w:lang w:val="pt-PT"/>
        </w:rPr>
        <w:t xml:space="preserve"> determinada por</w:t>
      </w:r>
      <w:r w:rsidRPr="005A2E96">
        <w:rPr>
          <w:rFonts w:ascii="Arial" w:hAnsi="Arial" w:cs="Arial"/>
          <w:sz w:val="20"/>
          <w:szCs w:val="20"/>
          <w:lang w:val="pt-PT"/>
        </w:rPr>
        <w:t xml:space="preserve"> regulamentos detalhados.</w:t>
      </w:r>
    </w:p>
    <w:p w:rsidR="00770260" w:rsidRPr="00B81A4D" w:rsidRDefault="002B3BFC" w:rsidP="005A2E96">
      <w:pPr>
        <w:ind w:left="0" w:firstLine="0"/>
        <w:rPr>
          <w:rFonts w:ascii="Arial" w:hAnsi="Arial" w:cs="Arial"/>
          <w:sz w:val="20"/>
          <w:szCs w:val="20"/>
          <w:lang w:val="pt-BR"/>
        </w:rPr>
      </w:pPr>
      <w:r w:rsidRPr="00365E11">
        <w:rPr>
          <w:rFonts w:ascii="Arial" w:hAnsi="Arial" w:cs="Arial"/>
          <w:sz w:val="20"/>
          <w:szCs w:val="20"/>
          <w:lang w:val="pt-PT"/>
        </w:rPr>
        <w:t>No caso de serviços</w:t>
      </w:r>
      <w:r w:rsidR="006A43DC">
        <w:rPr>
          <w:rFonts w:ascii="Arial" w:hAnsi="Arial" w:cs="Arial"/>
          <w:sz w:val="20"/>
          <w:szCs w:val="20"/>
          <w:lang w:val="pt-PT"/>
        </w:rPr>
        <w:t xml:space="preserve"> transfronteiriços prestados</w:t>
      </w:r>
      <w:r w:rsidRPr="00365E11">
        <w:rPr>
          <w:rFonts w:ascii="Arial" w:hAnsi="Arial" w:cs="Arial"/>
          <w:sz w:val="20"/>
          <w:szCs w:val="20"/>
          <w:lang w:val="pt-PT"/>
        </w:rPr>
        <w:t xml:space="preserve"> pela primeira vez</w:t>
      </w:r>
      <w:r w:rsidR="006A43DC">
        <w:rPr>
          <w:rFonts w:ascii="Arial" w:hAnsi="Arial" w:cs="Arial"/>
          <w:sz w:val="20"/>
          <w:szCs w:val="20"/>
          <w:lang w:val="pt-PT"/>
        </w:rPr>
        <w:t>,</w:t>
      </w:r>
      <w:r w:rsidRPr="00365E11">
        <w:rPr>
          <w:rFonts w:ascii="Arial" w:hAnsi="Arial" w:cs="Arial"/>
          <w:sz w:val="20"/>
          <w:szCs w:val="20"/>
          <w:lang w:val="pt-PT"/>
        </w:rPr>
        <w:t xml:space="preserve"> no domínio das profissões regulamentadas, cujo exercício tem um im</w:t>
      </w:r>
      <w:r w:rsidR="006A43DC">
        <w:rPr>
          <w:rFonts w:ascii="Arial" w:hAnsi="Arial" w:cs="Arial"/>
          <w:sz w:val="20"/>
          <w:szCs w:val="20"/>
          <w:lang w:val="pt-PT"/>
        </w:rPr>
        <w:t>pacto sobre a saúde pública ou segurança, e cuja execução falhada</w:t>
      </w:r>
      <w:r w:rsidRPr="00365E11">
        <w:rPr>
          <w:rFonts w:ascii="Arial" w:hAnsi="Arial" w:cs="Arial"/>
          <w:sz w:val="20"/>
          <w:szCs w:val="20"/>
          <w:lang w:val="pt-PT"/>
        </w:rPr>
        <w:t xml:space="preserve"> poderia </w:t>
      </w:r>
      <w:r w:rsidR="006A43DC">
        <w:rPr>
          <w:rFonts w:ascii="Arial" w:hAnsi="Arial" w:cs="Arial"/>
          <w:sz w:val="20"/>
          <w:szCs w:val="20"/>
          <w:lang w:val="pt-PT"/>
        </w:rPr>
        <w:t xml:space="preserve">causar graves consequências, </w:t>
      </w:r>
      <w:r w:rsidRPr="00365E11">
        <w:rPr>
          <w:rFonts w:ascii="Arial" w:hAnsi="Arial" w:cs="Arial"/>
          <w:sz w:val="20"/>
          <w:szCs w:val="20"/>
          <w:lang w:val="pt-PT"/>
        </w:rPr>
        <w:t>a autoridade competente do E</w:t>
      </w:r>
      <w:r w:rsidR="006A43DC">
        <w:rPr>
          <w:rFonts w:ascii="Arial" w:hAnsi="Arial" w:cs="Arial"/>
          <w:sz w:val="20"/>
          <w:szCs w:val="20"/>
          <w:lang w:val="pt-PT"/>
        </w:rPr>
        <w:t>stado-Membro de acolhimento pode</w:t>
      </w:r>
      <w:r w:rsidRPr="00365E11">
        <w:rPr>
          <w:rFonts w:ascii="Arial" w:hAnsi="Arial" w:cs="Arial"/>
          <w:sz w:val="20"/>
          <w:szCs w:val="20"/>
          <w:lang w:val="pt-PT"/>
        </w:rPr>
        <w:t xml:space="preserve"> verificar as qualificações profissionais do prestador de</w:t>
      </w:r>
      <w:r w:rsidR="006A43DC">
        <w:rPr>
          <w:rFonts w:ascii="Arial" w:hAnsi="Arial" w:cs="Arial"/>
          <w:sz w:val="20"/>
          <w:szCs w:val="20"/>
          <w:lang w:val="pt-PT"/>
        </w:rPr>
        <w:t xml:space="preserve"> serviço (assim chamado de “prior check”</w:t>
      </w:r>
      <w:r w:rsidRPr="00365E11">
        <w:rPr>
          <w:rFonts w:ascii="Arial" w:hAnsi="Arial" w:cs="Arial"/>
          <w:sz w:val="20"/>
          <w:szCs w:val="20"/>
          <w:lang w:val="pt-PT"/>
        </w:rPr>
        <w:t>).</w:t>
      </w:r>
    </w:p>
    <w:p w:rsidR="00DB52E9" w:rsidRPr="00B81A4D" w:rsidRDefault="002B3BFC" w:rsidP="005A2E96">
      <w:pPr>
        <w:pStyle w:val="Bezodstpw"/>
        <w:spacing w:after="120"/>
        <w:ind w:left="0" w:firstLine="0"/>
        <w:rPr>
          <w:rFonts w:ascii="Arial" w:hAnsi="Arial" w:cs="Arial"/>
          <w:sz w:val="20"/>
          <w:szCs w:val="20"/>
          <w:lang w:val="pt-BR"/>
        </w:rPr>
      </w:pPr>
      <w:r w:rsidRPr="00365E11">
        <w:rPr>
          <w:rFonts w:ascii="Arial" w:hAnsi="Arial" w:cs="Arial"/>
          <w:sz w:val="20"/>
          <w:szCs w:val="20"/>
          <w:lang w:val="pt-PT"/>
        </w:rPr>
        <w:t>Ci</w:t>
      </w:r>
      <w:r w:rsidR="00B9688F">
        <w:rPr>
          <w:rFonts w:ascii="Arial" w:hAnsi="Arial" w:cs="Arial"/>
          <w:sz w:val="20"/>
          <w:szCs w:val="20"/>
          <w:lang w:val="pt-PT"/>
        </w:rPr>
        <w:t>dadão da UE ou da EFTA</w:t>
      </w:r>
      <w:r w:rsidRPr="00365E11">
        <w:rPr>
          <w:rFonts w:ascii="Arial" w:hAnsi="Arial" w:cs="Arial"/>
          <w:sz w:val="20"/>
          <w:szCs w:val="20"/>
          <w:lang w:val="pt-PT"/>
        </w:rPr>
        <w:t xml:space="preserve"> que possui as qualificações profissionais adquiridas num Estado-Membro e deseja exercer a sua profissão na </w:t>
      </w:r>
      <w:r w:rsidR="008744AE" w:rsidRPr="00365E11">
        <w:rPr>
          <w:rFonts w:ascii="Arial" w:hAnsi="Arial" w:cs="Arial"/>
          <w:sz w:val="20"/>
          <w:szCs w:val="20"/>
          <w:lang w:val="pt-PT"/>
        </w:rPr>
        <w:t>Polónia</w:t>
      </w:r>
      <w:r w:rsidR="00B9688F">
        <w:rPr>
          <w:rFonts w:ascii="Arial" w:hAnsi="Arial" w:cs="Arial"/>
          <w:sz w:val="20"/>
          <w:szCs w:val="20"/>
          <w:lang w:val="pt-PT"/>
        </w:rPr>
        <w:t>,</w:t>
      </w:r>
      <w:r w:rsidRPr="00365E11">
        <w:rPr>
          <w:rFonts w:ascii="Arial" w:hAnsi="Arial" w:cs="Arial"/>
          <w:sz w:val="20"/>
          <w:szCs w:val="20"/>
          <w:lang w:val="pt-PT"/>
        </w:rPr>
        <w:t xml:space="preserve"> deve primeiro verificar se a sua profissão é uma profissão regulamentada na </w:t>
      </w:r>
      <w:r w:rsidR="008744AE" w:rsidRPr="00365E11">
        <w:rPr>
          <w:rFonts w:ascii="Arial" w:hAnsi="Arial" w:cs="Arial"/>
          <w:sz w:val="20"/>
          <w:szCs w:val="20"/>
          <w:lang w:val="pt-PT"/>
        </w:rPr>
        <w:t>Polónia</w:t>
      </w:r>
      <w:r w:rsidRPr="00365E11">
        <w:rPr>
          <w:rFonts w:ascii="Arial" w:hAnsi="Arial" w:cs="Arial"/>
          <w:sz w:val="20"/>
          <w:szCs w:val="20"/>
          <w:lang w:val="pt-PT"/>
        </w:rPr>
        <w:t xml:space="preserve">. </w:t>
      </w:r>
      <w:r w:rsidR="00B9688F">
        <w:rPr>
          <w:rFonts w:ascii="Arial" w:hAnsi="Arial" w:cs="Arial"/>
          <w:sz w:val="20"/>
          <w:szCs w:val="20"/>
          <w:lang w:val="pt-PT"/>
        </w:rPr>
        <w:t>A l</w:t>
      </w:r>
      <w:r w:rsidRPr="00365E11">
        <w:rPr>
          <w:rFonts w:ascii="Arial" w:hAnsi="Arial" w:cs="Arial"/>
          <w:sz w:val="20"/>
          <w:szCs w:val="20"/>
          <w:lang w:val="pt-PT"/>
        </w:rPr>
        <w:t>ista das</w:t>
      </w:r>
      <w:r w:rsidR="00B9688F">
        <w:rPr>
          <w:rFonts w:ascii="Arial" w:hAnsi="Arial" w:cs="Arial"/>
          <w:sz w:val="20"/>
          <w:szCs w:val="20"/>
          <w:lang w:val="pt-PT"/>
        </w:rPr>
        <w:t xml:space="preserve"> profissões regulamentadas pode ser encontrada</w:t>
      </w:r>
      <w:r w:rsidRPr="00365E11">
        <w:rPr>
          <w:rFonts w:ascii="Arial" w:hAnsi="Arial" w:cs="Arial"/>
          <w:sz w:val="20"/>
          <w:szCs w:val="20"/>
          <w:lang w:val="pt-PT"/>
        </w:rPr>
        <w:t xml:space="preserve"> no site do Ministério da Ciência e Ensino Superior.</w:t>
      </w:r>
    </w:p>
    <w:p w:rsidR="00C230B1" w:rsidRDefault="00547221" w:rsidP="005A2E96">
      <w:pPr>
        <w:pStyle w:val="Bezodstpw"/>
        <w:spacing w:after="120"/>
        <w:ind w:left="0" w:firstLine="0"/>
        <w:rPr>
          <w:rFonts w:ascii="Arial" w:hAnsi="Arial" w:cs="Arial"/>
          <w:sz w:val="20"/>
          <w:szCs w:val="20"/>
          <w:lang w:val="pt-PT"/>
        </w:rPr>
      </w:pPr>
      <w:r w:rsidRPr="006577D1">
        <w:rPr>
          <w:rFonts w:ascii="Arial" w:eastAsia="Times New Roman" w:hAnsi="Arial" w:cs="Arial"/>
          <w:b/>
          <w:bCs/>
          <w:kern w:val="36"/>
          <w:sz w:val="20"/>
          <w:szCs w:val="20"/>
          <w:lang w:val="pt-BR" w:eastAsia="pl-PL"/>
        </w:rPr>
        <w:t xml:space="preserve">Centro </w:t>
      </w:r>
      <w:r w:rsidRPr="006577D1">
        <w:rPr>
          <w:rFonts w:ascii="Arial" w:hAnsi="Arial" w:cs="Arial"/>
          <w:b/>
          <w:sz w:val="20"/>
          <w:szCs w:val="20"/>
          <w:lang w:val="pt-PT"/>
        </w:rPr>
        <w:t>de a</w:t>
      </w:r>
      <w:r w:rsidR="002B3BFC" w:rsidRPr="006577D1">
        <w:rPr>
          <w:rFonts w:ascii="Arial" w:hAnsi="Arial" w:cs="Arial"/>
          <w:b/>
          <w:sz w:val="20"/>
          <w:szCs w:val="20"/>
          <w:lang w:val="pt-PT"/>
        </w:rPr>
        <w:t xml:space="preserve">poio </w:t>
      </w:r>
      <w:r w:rsidR="001A031F" w:rsidRPr="006577D1">
        <w:rPr>
          <w:rFonts w:ascii="Arial" w:hAnsi="Arial" w:cs="Arial"/>
          <w:b/>
          <w:sz w:val="20"/>
          <w:szCs w:val="20"/>
          <w:lang w:val="pt-PT"/>
        </w:rPr>
        <w:t>polaco</w:t>
      </w:r>
      <w:r w:rsidR="006577D1" w:rsidRPr="006577D1">
        <w:rPr>
          <w:rFonts w:ascii="Arial" w:hAnsi="Arial" w:cs="Arial"/>
          <w:b/>
          <w:sz w:val="20"/>
          <w:szCs w:val="20"/>
          <w:lang w:val="pt-PT"/>
        </w:rPr>
        <w:t xml:space="preserve"> de</w:t>
      </w:r>
      <w:r w:rsidR="002B3BFC" w:rsidRPr="006577D1">
        <w:rPr>
          <w:rFonts w:ascii="Arial" w:hAnsi="Arial" w:cs="Arial"/>
          <w:b/>
          <w:sz w:val="20"/>
          <w:szCs w:val="20"/>
          <w:lang w:val="pt-PT"/>
        </w:rPr>
        <w:t xml:space="preserve"> reconhecimento das qualificações profissionais</w:t>
      </w:r>
      <w:r w:rsidR="002B3BFC" w:rsidRPr="003279A7">
        <w:rPr>
          <w:rFonts w:ascii="Arial" w:hAnsi="Arial" w:cs="Arial"/>
          <w:sz w:val="20"/>
          <w:szCs w:val="20"/>
          <w:lang w:val="pt-PT"/>
        </w:rPr>
        <w:t xml:space="preserve"> é o Departamento de Cooperação Inter</w:t>
      </w:r>
      <w:r w:rsidR="00B9688F">
        <w:rPr>
          <w:rFonts w:ascii="Arial" w:hAnsi="Arial" w:cs="Arial"/>
          <w:sz w:val="20"/>
          <w:szCs w:val="20"/>
          <w:lang w:val="pt-PT"/>
        </w:rPr>
        <w:t>nacional</w:t>
      </w:r>
      <w:r w:rsidR="002B3BFC" w:rsidRPr="003279A7">
        <w:rPr>
          <w:rFonts w:ascii="Arial" w:hAnsi="Arial" w:cs="Arial"/>
          <w:sz w:val="20"/>
          <w:szCs w:val="20"/>
          <w:lang w:val="pt-PT"/>
        </w:rPr>
        <w:t xml:space="preserve"> do Ministério da Ciência e Ensino Superior.</w:t>
      </w:r>
    </w:p>
    <w:p w:rsidR="005A2E96" w:rsidRPr="00B81A4D" w:rsidRDefault="005A2E96" w:rsidP="005A2E96">
      <w:pPr>
        <w:pStyle w:val="Bezodstpw"/>
        <w:spacing w:after="120"/>
        <w:ind w:left="0" w:firstLine="0"/>
        <w:rPr>
          <w:rFonts w:ascii="Arial" w:eastAsia="Times New Roman" w:hAnsi="Arial" w:cs="Arial"/>
          <w:sz w:val="20"/>
          <w:szCs w:val="20"/>
          <w:lang w:val="pt-BR" w:eastAsia="pl-PL"/>
        </w:rPr>
      </w:pPr>
    </w:p>
    <w:p w:rsidR="004A6401" w:rsidRPr="005A2E96" w:rsidRDefault="005A2E96" w:rsidP="005A2E96">
      <w:pPr>
        <w:pStyle w:val="Bezodstpw"/>
        <w:ind w:left="142" w:firstLine="0"/>
        <w:rPr>
          <w:rFonts w:ascii="Arial" w:hAnsi="Arial" w:cs="Arial"/>
          <w:b/>
          <w:color w:val="538135" w:themeColor="accent6" w:themeShade="BF"/>
          <w:sz w:val="20"/>
          <w:szCs w:val="20"/>
        </w:rPr>
      </w:pPr>
      <w:r w:rsidRPr="005A2E96">
        <w:rPr>
          <w:rFonts w:ascii="Arial" w:hAnsi="Arial" w:cs="Arial"/>
          <w:b/>
          <w:color w:val="538135" w:themeColor="accent6" w:themeShade="BF"/>
          <w:sz w:val="20"/>
          <w:szCs w:val="20"/>
        </w:rPr>
        <w:t>Mais informações</w:t>
      </w:r>
    </w:p>
    <w:p w:rsidR="004A6401" w:rsidRPr="00E90FE9" w:rsidRDefault="004A6401" w:rsidP="005A2E96">
      <w:pPr>
        <w:pStyle w:val="Bezodstpw"/>
        <w:spacing w:after="240"/>
        <w:ind w:left="0" w:firstLine="0"/>
        <w:rPr>
          <w:rFonts w:ascii="Arial" w:hAnsi="Arial" w:cs="Arial"/>
          <w:b/>
          <w:sz w:val="20"/>
          <w:szCs w:val="20"/>
        </w:rPr>
      </w:pPr>
    </w:p>
    <w:tbl>
      <w:tblPr>
        <w:tblStyle w:val="Tabela-Siatk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5"/>
        <w:gridCol w:w="6237"/>
      </w:tblGrid>
      <w:tr w:rsidR="00654905" w:rsidRPr="00843DE6" w:rsidTr="005A2E96">
        <w:tc>
          <w:tcPr>
            <w:tcW w:w="4395" w:type="dxa"/>
          </w:tcPr>
          <w:p w:rsidR="00D2096E" w:rsidRPr="005A2E96" w:rsidRDefault="005A2E96" w:rsidP="005A2E96">
            <w:pPr>
              <w:spacing w:after="240"/>
              <w:ind w:left="0" w:firstLine="0"/>
              <w:rPr>
                <w:rFonts w:ascii="Arial" w:hAnsi="Arial" w:cs="Arial"/>
                <w:b/>
                <w:sz w:val="20"/>
                <w:szCs w:val="20"/>
              </w:rPr>
            </w:pPr>
            <w:r w:rsidRPr="005A2E96">
              <w:rPr>
                <w:rFonts w:ascii="Arial" w:hAnsi="Arial" w:cs="Arial"/>
                <w:b/>
                <w:sz w:val="20"/>
                <w:szCs w:val="20"/>
              </w:rPr>
              <w:t>http://www.mnisw.gov.pl</w:t>
            </w:r>
          </w:p>
          <w:p w:rsidR="00654905" w:rsidRPr="005A2E96" w:rsidRDefault="00654905" w:rsidP="005A2E96">
            <w:pPr>
              <w:spacing w:after="240"/>
              <w:ind w:left="0" w:firstLine="0"/>
              <w:rPr>
                <w:rFonts w:ascii="Arial" w:hAnsi="Arial" w:cs="Arial"/>
                <w:b/>
                <w:sz w:val="20"/>
                <w:szCs w:val="20"/>
                <w:highlight w:val="yellow"/>
              </w:rPr>
            </w:pPr>
            <w:r w:rsidRPr="005A2E96">
              <w:rPr>
                <w:rFonts w:ascii="Arial" w:hAnsi="Arial" w:cs="Arial"/>
                <w:b/>
                <w:sz w:val="20"/>
                <w:szCs w:val="20"/>
              </w:rPr>
              <w:t>http://www.nauka.gov.pl</w:t>
            </w:r>
          </w:p>
        </w:tc>
        <w:tc>
          <w:tcPr>
            <w:tcW w:w="6237" w:type="dxa"/>
          </w:tcPr>
          <w:p w:rsidR="005A2E96" w:rsidRPr="00D70ED5" w:rsidRDefault="005A2E96" w:rsidP="005A2E96">
            <w:pPr>
              <w:spacing w:after="240" w:line="259" w:lineRule="auto"/>
              <w:ind w:left="0" w:firstLine="0"/>
              <w:rPr>
                <w:rFonts w:ascii="Arial" w:hAnsi="Arial" w:cs="Arial"/>
                <w:sz w:val="20"/>
                <w:szCs w:val="20"/>
                <w:lang w:val="pt-BR"/>
              </w:rPr>
            </w:pPr>
            <w:r w:rsidRPr="00D70ED5">
              <w:rPr>
                <w:rFonts w:ascii="Arial" w:hAnsi="Arial" w:cs="Arial"/>
                <w:sz w:val="20"/>
                <w:szCs w:val="20"/>
                <w:lang w:val="pt-BR"/>
              </w:rPr>
              <w:t>Ministério da Ciência e do Ensino Superior</w:t>
            </w:r>
          </w:p>
          <w:p w:rsidR="00654905" w:rsidRPr="00D70ED5" w:rsidRDefault="00F52193" w:rsidP="005A2E96">
            <w:pPr>
              <w:spacing w:after="240" w:line="259" w:lineRule="auto"/>
              <w:ind w:left="0" w:firstLine="0"/>
              <w:rPr>
                <w:rFonts w:ascii="Arial" w:hAnsi="Arial" w:cs="Arial"/>
                <w:sz w:val="20"/>
                <w:szCs w:val="20"/>
                <w:lang w:val="pt-BR"/>
              </w:rPr>
            </w:pPr>
            <w:r w:rsidRPr="00D70ED5">
              <w:rPr>
                <w:rFonts w:ascii="Arial" w:hAnsi="Arial" w:cs="Arial"/>
                <w:sz w:val="20"/>
                <w:szCs w:val="20"/>
                <w:lang w:val="pt-BR"/>
              </w:rPr>
              <w:t>Ministério da Ciência e do Ensino Superior</w:t>
            </w:r>
          </w:p>
        </w:tc>
      </w:tr>
      <w:tr w:rsidR="00654905" w:rsidRPr="00B65804" w:rsidTr="005A2E96">
        <w:trPr>
          <w:trHeight w:val="1188"/>
        </w:trPr>
        <w:tc>
          <w:tcPr>
            <w:tcW w:w="4395" w:type="dxa"/>
          </w:tcPr>
          <w:p w:rsidR="00D70ED5" w:rsidRPr="005A2E96" w:rsidRDefault="003D6BDE" w:rsidP="005A2E96">
            <w:pPr>
              <w:ind w:left="0" w:firstLine="0"/>
              <w:rPr>
                <w:rFonts w:ascii="Arial" w:hAnsi="Arial" w:cs="Arial"/>
                <w:b/>
                <w:sz w:val="20"/>
                <w:szCs w:val="20"/>
                <w:lang w:val="pt-BR"/>
              </w:rPr>
            </w:pPr>
            <w:hyperlink r:id="rId34" w:history="1">
              <w:r w:rsidR="005A2E96" w:rsidRPr="005A2E96">
                <w:rPr>
                  <w:rStyle w:val="Hipercze"/>
                  <w:rFonts w:ascii="Arial" w:hAnsi="Arial" w:cs="Arial"/>
                  <w:b/>
                  <w:color w:val="auto"/>
                  <w:sz w:val="20"/>
                  <w:szCs w:val="20"/>
                  <w:u w:val="none"/>
                  <w:lang w:val="pt-BR"/>
                </w:rPr>
                <w:t>http://ec.europa.eu/growth/tools-databases/regprof/index.cfm?action=regprofs</w:t>
              </w:r>
            </w:hyperlink>
          </w:p>
          <w:p w:rsidR="005A2E96" w:rsidRPr="005A2E96" w:rsidRDefault="005A2E96" w:rsidP="005A2E96">
            <w:pPr>
              <w:ind w:left="0" w:firstLine="0"/>
              <w:rPr>
                <w:rFonts w:ascii="Arial" w:hAnsi="Arial" w:cs="Arial"/>
                <w:b/>
                <w:sz w:val="20"/>
                <w:szCs w:val="20"/>
                <w:lang w:val="pt-BR"/>
              </w:rPr>
            </w:pPr>
          </w:p>
          <w:p w:rsidR="00D70ED5" w:rsidRPr="005A2E96" w:rsidRDefault="003D6BDE" w:rsidP="005A2E96">
            <w:pPr>
              <w:autoSpaceDE w:val="0"/>
              <w:autoSpaceDN w:val="0"/>
              <w:adjustRightInd w:val="0"/>
              <w:ind w:left="0" w:firstLine="0"/>
              <w:rPr>
                <w:rFonts w:ascii="Arial" w:hAnsi="Arial" w:cs="Arial"/>
                <w:b/>
                <w:bCs/>
                <w:sz w:val="20"/>
                <w:szCs w:val="20"/>
                <w:lang w:val="pt-BR"/>
              </w:rPr>
            </w:pPr>
            <w:hyperlink r:id="rId35" w:history="1">
              <w:r w:rsidR="005A2E96" w:rsidRPr="005A2E96">
                <w:rPr>
                  <w:rStyle w:val="Hipercze"/>
                  <w:rFonts w:ascii="Arial" w:hAnsi="Arial" w:cs="Arial"/>
                  <w:b/>
                  <w:bCs/>
                  <w:color w:val="auto"/>
                  <w:sz w:val="20"/>
                  <w:szCs w:val="20"/>
                  <w:u w:val="none"/>
                  <w:lang w:val="pt-BR"/>
                </w:rPr>
                <w:t>http://europa.eu/youreurope/citizens/work/professional-qualifications/</w:t>
              </w:r>
            </w:hyperlink>
            <w:r w:rsidR="005A2E96" w:rsidRPr="005A2E96">
              <w:rPr>
                <w:rFonts w:ascii="Arial" w:hAnsi="Arial" w:cs="Arial"/>
                <w:b/>
                <w:bCs/>
                <w:sz w:val="20"/>
                <w:szCs w:val="20"/>
                <w:lang w:val="pt-BR"/>
              </w:rPr>
              <w:t>/european-professional-card/index_pl.htm</w:t>
            </w:r>
          </w:p>
          <w:p w:rsidR="005A2E96" w:rsidRPr="005A2E96" w:rsidRDefault="005A2E96" w:rsidP="005A2E96">
            <w:pPr>
              <w:autoSpaceDE w:val="0"/>
              <w:autoSpaceDN w:val="0"/>
              <w:adjustRightInd w:val="0"/>
              <w:ind w:left="0" w:firstLine="0"/>
              <w:rPr>
                <w:rFonts w:ascii="Arial" w:hAnsi="Arial" w:cs="Arial"/>
                <w:b/>
                <w:bCs/>
                <w:sz w:val="20"/>
                <w:szCs w:val="20"/>
                <w:lang w:val="pt-BR"/>
              </w:rPr>
            </w:pPr>
          </w:p>
          <w:p w:rsidR="00D70ED5" w:rsidRPr="005A2E96" w:rsidRDefault="00D70ED5" w:rsidP="005A2E96">
            <w:pPr>
              <w:autoSpaceDE w:val="0"/>
              <w:autoSpaceDN w:val="0"/>
              <w:adjustRightInd w:val="0"/>
              <w:ind w:left="0" w:firstLine="0"/>
              <w:rPr>
                <w:rFonts w:ascii="Arial" w:hAnsi="Arial" w:cs="Arial"/>
                <w:b/>
                <w:sz w:val="20"/>
                <w:szCs w:val="20"/>
                <w:lang w:val="pt-BR"/>
              </w:rPr>
            </w:pPr>
            <w:r w:rsidRPr="005A2E96">
              <w:rPr>
                <w:rFonts w:ascii="Arial" w:hAnsi="Arial" w:cs="Arial"/>
                <w:b/>
                <w:bCs/>
                <w:sz w:val="20"/>
                <w:szCs w:val="20"/>
                <w:lang w:val="pt-BR"/>
              </w:rPr>
              <w:t xml:space="preserve">european-professional-card/index_pl.htm </w:t>
            </w:r>
          </w:p>
          <w:p w:rsidR="005A4665" w:rsidRPr="005A2E96" w:rsidRDefault="00D70ED5" w:rsidP="005A2E96">
            <w:pPr>
              <w:autoSpaceDE w:val="0"/>
              <w:autoSpaceDN w:val="0"/>
              <w:adjustRightInd w:val="0"/>
              <w:ind w:left="0" w:firstLine="0"/>
              <w:rPr>
                <w:rFonts w:ascii="Arial" w:hAnsi="Arial" w:cs="Arial"/>
                <w:b/>
                <w:sz w:val="20"/>
                <w:szCs w:val="20"/>
                <w:lang w:val="pt-BR"/>
              </w:rPr>
            </w:pPr>
            <w:r w:rsidRPr="005A2E96">
              <w:rPr>
                <w:rFonts w:ascii="Arial" w:hAnsi="Arial" w:cs="Arial"/>
                <w:b/>
                <w:bCs/>
                <w:sz w:val="20"/>
                <w:szCs w:val="20"/>
                <w:lang w:val="pt-BR"/>
              </w:rPr>
              <w:t xml:space="preserve">https://www.biznes.gov.pl/przedsiębiorcy </w:t>
            </w:r>
          </w:p>
        </w:tc>
        <w:tc>
          <w:tcPr>
            <w:tcW w:w="6237" w:type="dxa"/>
          </w:tcPr>
          <w:p w:rsidR="00654905" w:rsidRPr="00D70ED5" w:rsidRDefault="00F52193" w:rsidP="005A2E96">
            <w:pPr>
              <w:spacing w:after="120" w:line="259" w:lineRule="auto"/>
              <w:ind w:left="0" w:firstLine="0"/>
              <w:rPr>
                <w:rFonts w:ascii="Arial" w:hAnsi="Arial" w:cs="Arial"/>
                <w:sz w:val="20"/>
                <w:szCs w:val="20"/>
                <w:lang w:val="es-ES_tradnl"/>
              </w:rPr>
            </w:pPr>
            <w:r w:rsidRPr="00D70ED5">
              <w:rPr>
                <w:rFonts w:ascii="Arial" w:hAnsi="Arial" w:cs="Arial"/>
                <w:sz w:val="20"/>
                <w:szCs w:val="20"/>
                <w:lang w:val="es-ES_tradnl"/>
              </w:rPr>
              <w:t>Lista das profissões regulamentadas</w:t>
            </w:r>
          </w:p>
          <w:p w:rsidR="00654905" w:rsidRPr="00D70ED5" w:rsidRDefault="00654905" w:rsidP="005A2E96">
            <w:pPr>
              <w:spacing w:after="120" w:line="259" w:lineRule="auto"/>
              <w:ind w:left="0" w:firstLine="0"/>
              <w:rPr>
                <w:rFonts w:ascii="Arial" w:hAnsi="Arial" w:cs="Arial"/>
                <w:sz w:val="20"/>
                <w:szCs w:val="20"/>
                <w:lang w:val="es-ES_tradnl"/>
              </w:rPr>
            </w:pPr>
          </w:p>
          <w:p w:rsidR="00D70ED5" w:rsidRPr="00D70ED5" w:rsidRDefault="00D70ED5" w:rsidP="005A2E96">
            <w:pPr>
              <w:autoSpaceDE w:val="0"/>
              <w:autoSpaceDN w:val="0"/>
              <w:adjustRightInd w:val="0"/>
              <w:ind w:left="0" w:firstLine="0"/>
              <w:rPr>
                <w:rFonts w:ascii="Arial" w:hAnsi="Arial" w:cs="Arial"/>
                <w:color w:val="231F20"/>
                <w:sz w:val="20"/>
                <w:szCs w:val="20"/>
                <w:lang w:val="es-ES_tradnl"/>
              </w:rPr>
            </w:pPr>
          </w:p>
          <w:p w:rsidR="00D70ED5" w:rsidRPr="00D70ED5" w:rsidRDefault="00D70ED5" w:rsidP="005A2E96">
            <w:pPr>
              <w:autoSpaceDE w:val="0"/>
              <w:autoSpaceDN w:val="0"/>
              <w:adjustRightInd w:val="0"/>
              <w:ind w:left="0" w:firstLine="0"/>
              <w:rPr>
                <w:rFonts w:ascii="Arial" w:hAnsi="Arial" w:cs="Arial"/>
                <w:b/>
                <w:sz w:val="20"/>
                <w:szCs w:val="20"/>
                <w:lang w:val="pt-BR"/>
              </w:rPr>
            </w:pPr>
            <w:r w:rsidRPr="00D70ED5">
              <w:rPr>
                <w:rFonts w:ascii="Arial" w:hAnsi="Arial" w:cs="Arial"/>
                <w:color w:val="231F20"/>
                <w:sz w:val="20"/>
                <w:szCs w:val="20"/>
                <w:lang w:val="es-ES_tradnl"/>
              </w:rPr>
              <w:t>Carteira Profissional Europeia</w:t>
            </w:r>
          </w:p>
          <w:p w:rsidR="005A2E96" w:rsidRDefault="005A2E96" w:rsidP="005A2E96">
            <w:pPr>
              <w:spacing w:after="120" w:line="259" w:lineRule="auto"/>
              <w:ind w:left="0" w:firstLine="0"/>
              <w:rPr>
                <w:rFonts w:ascii="Arial" w:hAnsi="Arial" w:cs="Arial"/>
                <w:sz w:val="20"/>
                <w:szCs w:val="20"/>
                <w:lang w:val="es-ES_tradnl"/>
              </w:rPr>
            </w:pPr>
          </w:p>
          <w:p w:rsidR="005A2E96" w:rsidRPr="00D70ED5" w:rsidRDefault="005A2E96" w:rsidP="005A2E96">
            <w:pPr>
              <w:spacing w:after="120" w:line="259" w:lineRule="auto"/>
              <w:ind w:left="0" w:firstLine="0"/>
              <w:rPr>
                <w:rFonts w:ascii="Arial" w:hAnsi="Arial" w:cs="Arial"/>
                <w:sz w:val="20"/>
                <w:szCs w:val="20"/>
                <w:lang w:val="es-ES_tradnl"/>
              </w:rPr>
            </w:pPr>
          </w:p>
          <w:p w:rsidR="00D70ED5" w:rsidRPr="00D70ED5" w:rsidRDefault="00D70ED5" w:rsidP="005A2E96">
            <w:pPr>
              <w:autoSpaceDE w:val="0"/>
              <w:autoSpaceDN w:val="0"/>
              <w:adjustRightInd w:val="0"/>
              <w:ind w:left="0" w:firstLine="0"/>
              <w:rPr>
                <w:rFonts w:ascii="Arial" w:hAnsi="Arial" w:cs="Arial"/>
                <w:b/>
                <w:sz w:val="20"/>
                <w:szCs w:val="20"/>
                <w:lang w:val="pt-BR"/>
              </w:rPr>
            </w:pPr>
            <w:r w:rsidRPr="00D70ED5">
              <w:rPr>
                <w:rFonts w:ascii="Arial" w:hAnsi="Arial" w:cs="Arial"/>
                <w:color w:val="231F20"/>
                <w:sz w:val="20"/>
                <w:szCs w:val="20"/>
                <w:lang w:val="es-ES_tradnl"/>
              </w:rPr>
              <w:t>Serviço de Informação para emp</w:t>
            </w:r>
            <w:r>
              <w:rPr>
                <w:rFonts w:ascii="Arial" w:hAnsi="Arial" w:cs="Arial"/>
                <w:color w:val="231F20"/>
                <w:sz w:val="20"/>
                <w:szCs w:val="20"/>
                <w:lang w:val="es-ES_tradnl"/>
              </w:rPr>
              <w:t>r</w:t>
            </w:r>
            <w:r w:rsidRPr="00D70ED5">
              <w:rPr>
                <w:rFonts w:ascii="Arial" w:hAnsi="Arial" w:cs="Arial"/>
                <w:color w:val="231F20"/>
                <w:sz w:val="20"/>
                <w:szCs w:val="20"/>
                <w:lang w:val="es-ES_tradnl"/>
              </w:rPr>
              <w:t xml:space="preserve">esários </w:t>
            </w:r>
          </w:p>
          <w:p w:rsidR="00D70ED5" w:rsidRPr="00B65804" w:rsidRDefault="00D70ED5" w:rsidP="005A2E96">
            <w:pPr>
              <w:spacing w:after="120" w:line="259" w:lineRule="auto"/>
              <w:ind w:left="0" w:firstLine="0"/>
              <w:rPr>
                <w:rFonts w:ascii="Arial" w:hAnsi="Arial" w:cs="Arial"/>
                <w:sz w:val="20"/>
                <w:szCs w:val="20"/>
                <w:lang w:val="es-ES_tradnl"/>
              </w:rPr>
            </w:pPr>
          </w:p>
          <w:p w:rsidR="00654905" w:rsidRPr="00B65804" w:rsidRDefault="00654905" w:rsidP="005A2E96">
            <w:pPr>
              <w:spacing w:after="120" w:line="259" w:lineRule="auto"/>
              <w:ind w:left="0" w:firstLine="0"/>
              <w:rPr>
                <w:rFonts w:ascii="Arial" w:hAnsi="Arial" w:cs="Arial"/>
                <w:sz w:val="20"/>
                <w:szCs w:val="20"/>
                <w:lang w:val="es-ES_tradnl"/>
              </w:rPr>
            </w:pPr>
          </w:p>
        </w:tc>
      </w:tr>
      <w:tr w:rsidR="00654905" w:rsidRPr="00B65804" w:rsidTr="005A2E96">
        <w:tc>
          <w:tcPr>
            <w:tcW w:w="4395" w:type="dxa"/>
          </w:tcPr>
          <w:p w:rsidR="00654905" w:rsidRPr="00B65804" w:rsidRDefault="00654905" w:rsidP="005A2E96">
            <w:pPr>
              <w:tabs>
                <w:tab w:val="left" w:pos="916"/>
              </w:tabs>
              <w:ind w:left="0" w:firstLine="0"/>
              <w:rPr>
                <w:rFonts w:ascii="Arial" w:hAnsi="Arial" w:cs="Arial"/>
                <w:b/>
                <w:sz w:val="20"/>
                <w:szCs w:val="20"/>
                <w:highlight w:val="yellow"/>
                <w:lang w:val="es-ES_tradnl"/>
              </w:rPr>
            </w:pPr>
          </w:p>
        </w:tc>
        <w:tc>
          <w:tcPr>
            <w:tcW w:w="6237" w:type="dxa"/>
          </w:tcPr>
          <w:p w:rsidR="00654905" w:rsidRPr="00B65804" w:rsidRDefault="00654905" w:rsidP="005A2E96">
            <w:pPr>
              <w:spacing w:after="120" w:line="259" w:lineRule="auto"/>
              <w:ind w:left="0" w:firstLine="0"/>
              <w:rPr>
                <w:rFonts w:ascii="Arial" w:hAnsi="Arial" w:cs="Arial"/>
                <w:sz w:val="20"/>
                <w:szCs w:val="20"/>
                <w:highlight w:val="yellow"/>
                <w:lang w:val="es-ES_tradnl"/>
              </w:rPr>
            </w:pPr>
          </w:p>
        </w:tc>
      </w:tr>
    </w:tbl>
    <w:p w:rsidR="008B1A0B" w:rsidRPr="005A2E96" w:rsidRDefault="00B65804" w:rsidP="005A2E96">
      <w:pPr>
        <w:pStyle w:val="Nagwek2"/>
        <w:ind w:left="0" w:firstLine="0"/>
        <w:rPr>
          <w:color w:val="538135" w:themeColor="accent6" w:themeShade="BF"/>
        </w:rPr>
      </w:pPr>
      <w:bookmarkStart w:id="28" w:name="_Toc530988046"/>
      <w:r w:rsidRPr="005A2E96">
        <w:rPr>
          <w:color w:val="538135" w:themeColor="accent6" w:themeShade="BF"/>
        </w:rPr>
        <w:t xml:space="preserve">4.6. </w:t>
      </w:r>
      <w:r w:rsidR="009B74A7" w:rsidRPr="005A2E96">
        <w:rPr>
          <w:color w:val="538135" w:themeColor="accent6" w:themeShade="BF"/>
        </w:rPr>
        <w:t>Ti</w:t>
      </w:r>
      <w:r w:rsidR="008B1A0B" w:rsidRPr="005A2E96">
        <w:rPr>
          <w:color w:val="538135" w:themeColor="accent6" w:themeShade="BF"/>
        </w:rPr>
        <w:t>pos de emprego</w:t>
      </w:r>
      <w:bookmarkEnd w:id="28"/>
    </w:p>
    <w:p w:rsidR="00B65804" w:rsidRPr="00B65804" w:rsidRDefault="00B65804" w:rsidP="005A2E96">
      <w:pPr>
        <w:ind w:left="0" w:firstLine="0"/>
        <w:rPr>
          <w:lang w:val="pt-BR"/>
        </w:rPr>
      </w:pPr>
    </w:p>
    <w:p w:rsidR="006E1849" w:rsidRPr="00B81A4D" w:rsidRDefault="00F52193" w:rsidP="005A2E96">
      <w:pPr>
        <w:ind w:left="0" w:firstLine="0"/>
        <w:rPr>
          <w:rFonts w:ascii="Arial" w:hAnsi="Arial" w:cs="Arial"/>
          <w:sz w:val="20"/>
          <w:szCs w:val="20"/>
          <w:lang w:val="pt-BR"/>
        </w:rPr>
      </w:pPr>
      <w:r w:rsidRPr="00B81A4D">
        <w:rPr>
          <w:rFonts w:ascii="Arial" w:hAnsi="Arial" w:cs="Arial"/>
          <w:sz w:val="20"/>
          <w:szCs w:val="20"/>
          <w:lang w:val="pt-BR"/>
        </w:rPr>
        <w:t xml:space="preserve">A forma básica de emprego na Polónia é </w:t>
      </w:r>
      <w:r w:rsidRPr="00B81A4D">
        <w:rPr>
          <w:rFonts w:ascii="Arial" w:hAnsi="Arial" w:cs="Arial"/>
          <w:b/>
          <w:sz w:val="20"/>
          <w:szCs w:val="20"/>
          <w:lang w:val="pt-BR"/>
        </w:rPr>
        <w:t>contrato de trabalho</w:t>
      </w:r>
      <w:r w:rsidRPr="00B81A4D">
        <w:rPr>
          <w:rFonts w:ascii="Arial" w:hAnsi="Arial" w:cs="Arial"/>
          <w:sz w:val="20"/>
          <w:szCs w:val="20"/>
          <w:lang w:val="pt-BR"/>
        </w:rPr>
        <w:t xml:space="preserve">. A escolha do contrato de trabalho </w:t>
      </w:r>
      <w:r w:rsidR="00961A09">
        <w:rPr>
          <w:rFonts w:ascii="Arial" w:hAnsi="Arial" w:cs="Arial"/>
          <w:sz w:val="20"/>
          <w:szCs w:val="20"/>
          <w:lang w:val="pt-BR"/>
        </w:rPr>
        <w:t>depende das duas</w:t>
      </w:r>
      <w:r w:rsidRPr="00B81A4D">
        <w:rPr>
          <w:rFonts w:ascii="Arial" w:hAnsi="Arial" w:cs="Arial"/>
          <w:sz w:val="20"/>
          <w:szCs w:val="20"/>
          <w:lang w:val="pt-BR"/>
        </w:rPr>
        <w:t xml:space="preserve"> partes (empregador e empregado). </w:t>
      </w:r>
      <w:r w:rsidR="00961A09">
        <w:rPr>
          <w:rFonts w:ascii="Arial" w:hAnsi="Arial" w:cs="Arial"/>
          <w:sz w:val="20"/>
          <w:szCs w:val="20"/>
          <w:lang w:val="pt-BR"/>
        </w:rPr>
        <w:t>Outra forma de contrato de trabalho pode ser utilizada apenas</w:t>
      </w:r>
      <w:r w:rsidRPr="00B81A4D">
        <w:rPr>
          <w:rFonts w:ascii="Arial" w:hAnsi="Arial" w:cs="Arial"/>
          <w:sz w:val="20"/>
          <w:szCs w:val="20"/>
          <w:lang w:val="pt-BR"/>
        </w:rPr>
        <w:t xml:space="preserve"> nos casos em que a lei prevê essa possibilidade. </w:t>
      </w:r>
    </w:p>
    <w:p w:rsidR="006E1849" w:rsidRPr="005A2E96" w:rsidRDefault="00356B61" w:rsidP="005A2E96">
      <w:pPr>
        <w:ind w:left="0" w:firstLine="0"/>
        <w:rPr>
          <w:rFonts w:ascii="Arial" w:hAnsi="Arial" w:cs="Arial"/>
          <w:sz w:val="20"/>
          <w:szCs w:val="20"/>
          <w:lang w:val="pt-BR"/>
        </w:rPr>
      </w:pPr>
      <w:r w:rsidRPr="005A2E96">
        <w:rPr>
          <w:rFonts w:ascii="Arial" w:hAnsi="Arial" w:cs="Arial"/>
          <w:sz w:val="20"/>
          <w:szCs w:val="20"/>
          <w:lang w:val="pt-BR"/>
        </w:rPr>
        <w:t>F</w:t>
      </w:r>
      <w:r w:rsidR="00DA4154" w:rsidRPr="005A2E96">
        <w:rPr>
          <w:rFonts w:ascii="Arial" w:hAnsi="Arial" w:cs="Arial"/>
          <w:sz w:val="20"/>
          <w:szCs w:val="20"/>
          <w:lang w:val="pt-PT"/>
        </w:rPr>
        <w:t xml:space="preserve">ormas </w:t>
      </w:r>
      <w:r w:rsidRPr="005A2E96">
        <w:rPr>
          <w:rFonts w:ascii="Arial" w:hAnsi="Arial" w:cs="Arial"/>
          <w:b/>
          <w:sz w:val="20"/>
          <w:szCs w:val="20"/>
          <w:lang w:val="pt-PT"/>
        </w:rPr>
        <w:t>não</w:t>
      </w:r>
      <w:r w:rsidR="00CC3599" w:rsidRPr="005A2E96">
        <w:rPr>
          <w:rFonts w:ascii="Arial" w:hAnsi="Arial" w:cs="Arial"/>
          <w:b/>
          <w:sz w:val="20"/>
          <w:szCs w:val="20"/>
          <w:lang w:val="pt-PT"/>
        </w:rPr>
        <w:t xml:space="preserve"> convencionais</w:t>
      </w:r>
      <w:r w:rsidR="00BC28B9" w:rsidRPr="005A2E96">
        <w:rPr>
          <w:rFonts w:ascii="Arial" w:hAnsi="Arial" w:cs="Arial"/>
          <w:b/>
          <w:sz w:val="20"/>
          <w:szCs w:val="20"/>
          <w:lang w:val="pt-PT"/>
        </w:rPr>
        <w:t xml:space="preserve"> </w:t>
      </w:r>
      <w:r w:rsidR="00905554" w:rsidRPr="005A2E96">
        <w:rPr>
          <w:rFonts w:ascii="Arial" w:hAnsi="Arial" w:cs="Arial"/>
          <w:b/>
          <w:sz w:val="20"/>
          <w:szCs w:val="20"/>
          <w:lang w:val="pt-PT"/>
        </w:rPr>
        <w:t>de</w:t>
      </w:r>
      <w:r w:rsidR="00BC28B9" w:rsidRPr="005A2E96">
        <w:rPr>
          <w:rFonts w:ascii="Arial" w:hAnsi="Arial" w:cs="Arial"/>
          <w:b/>
          <w:sz w:val="20"/>
          <w:szCs w:val="20"/>
          <w:lang w:val="pt-PT"/>
        </w:rPr>
        <w:t xml:space="preserve"> "emprego"</w:t>
      </w:r>
      <w:r w:rsidR="00BC28B9" w:rsidRPr="005A2E96">
        <w:rPr>
          <w:rFonts w:ascii="Arial" w:hAnsi="Arial" w:cs="Arial"/>
          <w:sz w:val="20"/>
          <w:szCs w:val="20"/>
          <w:lang w:val="pt-PT"/>
        </w:rPr>
        <w:t xml:space="preserve"> </w:t>
      </w:r>
      <w:r w:rsidR="00DA4154" w:rsidRPr="005A2E96">
        <w:rPr>
          <w:rFonts w:ascii="Arial" w:hAnsi="Arial" w:cs="Arial"/>
          <w:sz w:val="20"/>
          <w:szCs w:val="20"/>
          <w:lang w:val="pt-PT"/>
        </w:rPr>
        <w:t xml:space="preserve"> </w:t>
      </w:r>
      <w:r w:rsidR="00BC28B9" w:rsidRPr="005A2E96">
        <w:rPr>
          <w:rFonts w:ascii="Arial" w:hAnsi="Arial" w:cs="Arial"/>
          <w:sz w:val="20"/>
          <w:szCs w:val="20"/>
          <w:lang w:val="pt-PT"/>
        </w:rPr>
        <w:t>podem incluir:</w:t>
      </w:r>
    </w:p>
    <w:p w:rsidR="006E1849" w:rsidRPr="00B81A4D" w:rsidRDefault="00B8135E" w:rsidP="00B6391C">
      <w:pPr>
        <w:pStyle w:val="Akapitzlist"/>
        <w:numPr>
          <w:ilvl w:val="0"/>
          <w:numId w:val="32"/>
        </w:numPr>
        <w:spacing w:line="240" w:lineRule="auto"/>
        <w:ind w:left="426"/>
        <w:contextualSpacing w:val="0"/>
        <w:rPr>
          <w:rFonts w:ascii="Arial" w:hAnsi="Arial" w:cs="Arial"/>
          <w:sz w:val="20"/>
          <w:szCs w:val="20"/>
          <w:lang w:val="pt-BR"/>
        </w:rPr>
      </w:pPr>
      <w:r w:rsidRPr="00636283">
        <w:rPr>
          <w:rFonts w:ascii="Arial" w:hAnsi="Arial" w:cs="Arial"/>
          <w:sz w:val="20"/>
          <w:szCs w:val="20"/>
          <w:u w:val="single"/>
          <w:lang w:val="pt-PT"/>
        </w:rPr>
        <w:t>contratos</w:t>
      </w:r>
      <w:r w:rsidR="002A55AD" w:rsidRPr="00636283">
        <w:rPr>
          <w:rFonts w:ascii="Arial" w:hAnsi="Arial" w:cs="Arial"/>
          <w:sz w:val="20"/>
          <w:szCs w:val="20"/>
          <w:u w:val="single"/>
          <w:lang w:val="pt-PT"/>
        </w:rPr>
        <w:t xml:space="preserve"> civi</w:t>
      </w:r>
      <w:r w:rsidRPr="00636283">
        <w:rPr>
          <w:rFonts w:ascii="Arial" w:hAnsi="Arial" w:cs="Arial"/>
          <w:sz w:val="20"/>
          <w:szCs w:val="20"/>
          <w:u w:val="single"/>
          <w:lang w:val="pt-PT"/>
        </w:rPr>
        <w:t>s</w:t>
      </w:r>
      <w:r w:rsidR="002A62E7" w:rsidRPr="009B74A7">
        <w:rPr>
          <w:rFonts w:ascii="Arial" w:hAnsi="Arial" w:cs="Arial"/>
          <w:sz w:val="20"/>
          <w:szCs w:val="20"/>
          <w:lang w:val="pt-PT"/>
        </w:rPr>
        <w:t xml:space="preserve"> </w:t>
      </w:r>
      <w:r w:rsidR="00356B61">
        <w:rPr>
          <w:rFonts w:ascii="Arial" w:hAnsi="Arial" w:cs="Arial"/>
          <w:sz w:val="20"/>
          <w:szCs w:val="20"/>
          <w:lang w:val="pt-PT"/>
        </w:rPr>
        <w:t>na forma de um contrato de serviço ou um contrato para uma tarefa</w:t>
      </w:r>
      <w:r w:rsidR="002A62E7" w:rsidRPr="009B74A7">
        <w:rPr>
          <w:rFonts w:ascii="Arial" w:hAnsi="Arial" w:cs="Arial"/>
          <w:sz w:val="20"/>
          <w:szCs w:val="20"/>
          <w:lang w:val="pt-PT"/>
        </w:rPr>
        <w:t xml:space="preserve">. </w:t>
      </w:r>
      <w:r w:rsidR="00356B61">
        <w:rPr>
          <w:rFonts w:ascii="Arial" w:hAnsi="Arial" w:cs="Arial"/>
          <w:sz w:val="20"/>
          <w:szCs w:val="20"/>
          <w:lang w:val="pt-PT"/>
        </w:rPr>
        <w:t xml:space="preserve">De acordo </w:t>
      </w:r>
      <w:r w:rsidR="002A62E7" w:rsidRPr="009B74A7">
        <w:rPr>
          <w:rFonts w:ascii="Arial" w:hAnsi="Arial" w:cs="Arial"/>
          <w:sz w:val="20"/>
          <w:szCs w:val="20"/>
          <w:lang w:val="pt-PT"/>
        </w:rPr>
        <w:t xml:space="preserve"> </w:t>
      </w:r>
      <w:r w:rsidR="00356B61">
        <w:rPr>
          <w:rFonts w:ascii="Arial" w:hAnsi="Arial" w:cs="Arial"/>
          <w:sz w:val="20"/>
          <w:szCs w:val="20"/>
          <w:lang w:val="pt-PT"/>
        </w:rPr>
        <w:t xml:space="preserve">com a lei polaca atual </w:t>
      </w:r>
      <w:r w:rsidR="002A62E7" w:rsidRPr="009B74A7">
        <w:rPr>
          <w:rFonts w:ascii="Arial" w:hAnsi="Arial" w:cs="Arial"/>
          <w:sz w:val="20"/>
          <w:szCs w:val="20"/>
          <w:lang w:val="pt-PT"/>
        </w:rPr>
        <w:t xml:space="preserve">da liberdade </w:t>
      </w:r>
      <w:r w:rsidR="00356B61">
        <w:rPr>
          <w:rFonts w:ascii="Arial" w:hAnsi="Arial" w:cs="Arial"/>
          <w:sz w:val="20"/>
          <w:szCs w:val="20"/>
          <w:lang w:val="pt-PT"/>
        </w:rPr>
        <w:t>de contratos, as partes podem</w:t>
      </w:r>
      <w:r w:rsidR="002A62E7" w:rsidRPr="009B74A7">
        <w:rPr>
          <w:rFonts w:ascii="Arial" w:hAnsi="Arial" w:cs="Arial"/>
          <w:sz w:val="20"/>
          <w:szCs w:val="20"/>
          <w:lang w:val="pt-PT"/>
        </w:rPr>
        <w:t xml:space="preserve"> escolher </w:t>
      </w:r>
      <w:r w:rsidR="00356B61">
        <w:rPr>
          <w:rFonts w:ascii="Arial" w:hAnsi="Arial" w:cs="Arial"/>
          <w:sz w:val="20"/>
          <w:szCs w:val="20"/>
          <w:lang w:val="pt-PT"/>
        </w:rPr>
        <w:t>livremente a base de emprego (contrato de trabalho</w:t>
      </w:r>
      <w:r w:rsidR="002A62E7" w:rsidRPr="009B74A7">
        <w:rPr>
          <w:rFonts w:ascii="Arial" w:hAnsi="Arial" w:cs="Arial"/>
          <w:sz w:val="20"/>
          <w:szCs w:val="20"/>
          <w:lang w:val="pt-PT"/>
        </w:rPr>
        <w:t xml:space="preserve"> ou contrato civil). </w:t>
      </w:r>
      <w:r w:rsidR="00356B61">
        <w:rPr>
          <w:rFonts w:ascii="Arial" w:hAnsi="Arial" w:cs="Arial"/>
          <w:sz w:val="20"/>
          <w:szCs w:val="20"/>
          <w:lang w:val="pt-PT"/>
        </w:rPr>
        <w:t xml:space="preserve">No entanto, o contrato de serviço  e contrato para uma tarefa </w:t>
      </w:r>
      <w:r w:rsidR="002A62E7" w:rsidRPr="009B74A7">
        <w:rPr>
          <w:rFonts w:ascii="Arial" w:hAnsi="Arial" w:cs="Arial"/>
          <w:sz w:val="20"/>
          <w:szCs w:val="20"/>
          <w:lang w:val="pt-PT"/>
        </w:rPr>
        <w:t xml:space="preserve">são regulados pelo Código Civil e as disposições do Código do </w:t>
      </w:r>
      <w:r w:rsidR="00356B61">
        <w:rPr>
          <w:rFonts w:ascii="Arial" w:hAnsi="Arial" w:cs="Arial"/>
          <w:sz w:val="20"/>
          <w:szCs w:val="20"/>
          <w:lang w:val="pt-PT"/>
        </w:rPr>
        <w:t xml:space="preserve">Trabalho não </w:t>
      </w:r>
      <w:r w:rsidR="002A62E7" w:rsidRPr="009B74A7">
        <w:rPr>
          <w:rFonts w:ascii="Arial" w:hAnsi="Arial" w:cs="Arial"/>
          <w:sz w:val="20"/>
          <w:szCs w:val="20"/>
          <w:lang w:val="pt-PT"/>
        </w:rPr>
        <w:t>se aplicam a eles</w:t>
      </w:r>
      <w:r w:rsidR="006E1849" w:rsidRPr="00B81A4D">
        <w:rPr>
          <w:rFonts w:ascii="Arial" w:hAnsi="Arial" w:cs="Arial"/>
          <w:sz w:val="20"/>
          <w:szCs w:val="20"/>
          <w:lang w:val="pt-BR"/>
        </w:rPr>
        <w:t xml:space="preserve">; </w:t>
      </w:r>
    </w:p>
    <w:p w:rsidR="002A62E7" w:rsidRPr="00B81A4D" w:rsidRDefault="00356B61" w:rsidP="00B6391C">
      <w:pPr>
        <w:pStyle w:val="Akapitzlist"/>
        <w:numPr>
          <w:ilvl w:val="0"/>
          <w:numId w:val="32"/>
        </w:numPr>
        <w:spacing w:line="240" w:lineRule="auto"/>
        <w:ind w:left="426"/>
        <w:contextualSpacing w:val="0"/>
        <w:rPr>
          <w:rFonts w:ascii="Arial" w:hAnsi="Arial" w:cs="Arial"/>
          <w:sz w:val="20"/>
          <w:szCs w:val="20"/>
          <w:lang w:val="pt-BR"/>
        </w:rPr>
      </w:pPr>
      <w:r>
        <w:rPr>
          <w:rFonts w:ascii="Arial" w:hAnsi="Arial" w:cs="Arial"/>
          <w:sz w:val="20"/>
          <w:szCs w:val="20"/>
          <w:u w:val="single"/>
          <w:lang w:val="pt-PT"/>
        </w:rPr>
        <w:t xml:space="preserve">contrato de </w:t>
      </w:r>
      <w:r w:rsidR="002A62E7" w:rsidRPr="00636283">
        <w:rPr>
          <w:rFonts w:ascii="Arial" w:hAnsi="Arial" w:cs="Arial"/>
          <w:sz w:val="20"/>
          <w:szCs w:val="20"/>
          <w:u w:val="single"/>
          <w:lang w:val="pt-PT"/>
        </w:rPr>
        <w:t>trabalho temporário</w:t>
      </w:r>
      <w:r>
        <w:rPr>
          <w:rFonts w:ascii="Arial" w:hAnsi="Arial" w:cs="Arial"/>
          <w:sz w:val="20"/>
          <w:szCs w:val="20"/>
          <w:lang w:val="pt-PT"/>
        </w:rPr>
        <w:t xml:space="preserve"> se</w:t>
      </w:r>
      <w:r w:rsidR="002A62E7" w:rsidRPr="009B74A7">
        <w:rPr>
          <w:rFonts w:ascii="Arial" w:hAnsi="Arial" w:cs="Arial"/>
          <w:sz w:val="20"/>
          <w:szCs w:val="20"/>
          <w:lang w:val="pt-PT"/>
        </w:rPr>
        <w:t xml:space="preserve"> o empregado é contrat</w:t>
      </w:r>
      <w:r>
        <w:rPr>
          <w:rFonts w:ascii="Arial" w:hAnsi="Arial" w:cs="Arial"/>
          <w:sz w:val="20"/>
          <w:szCs w:val="20"/>
          <w:lang w:val="pt-PT"/>
        </w:rPr>
        <w:t>ado por uma agência</w:t>
      </w:r>
      <w:r w:rsidR="002A62E7" w:rsidRPr="009B74A7">
        <w:rPr>
          <w:rFonts w:ascii="Arial" w:hAnsi="Arial" w:cs="Arial"/>
          <w:sz w:val="20"/>
          <w:szCs w:val="20"/>
          <w:lang w:val="pt-PT"/>
        </w:rPr>
        <w:t xml:space="preserve"> de trabalho temporário</w:t>
      </w:r>
      <w:r>
        <w:rPr>
          <w:rFonts w:ascii="Arial" w:hAnsi="Arial" w:cs="Arial"/>
          <w:sz w:val="20"/>
          <w:szCs w:val="20"/>
          <w:lang w:val="pt-PT"/>
        </w:rPr>
        <w:t>,</w:t>
      </w:r>
      <w:r w:rsidR="002A62E7" w:rsidRPr="009B74A7">
        <w:rPr>
          <w:rFonts w:ascii="Arial" w:hAnsi="Arial" w:cs="Arial"/>
          <w:sz w:val="20"/>
          <w:szCs w:val="20"/>
          <w:lang w:val="pt-PT"/>
        </w:rPr>
        <w:t xml:space="preserve"> exclusivamente para trabalho temporário e sob a</w:t>
      </w:r>
      <w:r>
        <w:rPr>
          <w:rFonts w:ascii="Arial" w:hAnsi="Arial" w:cs="Arial"/>
          <w:sz w:val="20"/>
          <w:szCs w:val="20"/>
          <w:lang w:val="pt-PT"/>
        </w:rPr>
        <w:t xml:space="preserve"> direção de outra empresa ou empregador, empregador </w:t>
      </w:r>
      <w:r w:rsidR="002A62E7" w:rsidRPr="009B74A7">
        <w:rPr>
          <w:rFonts w:ascii="Arial" w:hAnsi="Arial" w:cs="Arial"/>
          <w:sz w:val="20"/>
          <w:szCs w:val="20"/>
          <w:lang w:val="pt-PT"/>
        </w:rPr>
        <w:t>usuário</w:t>
      </w:r>
      <w:r>
        <w:rPr>
          <w:rFonts w:ascii="Arial" w:hAnsi="Arial" w:cs="Arial"/>
          <w:sz w:val="20"/>
          <w:szCs w:val="20"/>
          <w:lang w:val="pt-PT"/>
        </w:rPr>
        <w:t xml:space="preserve"> (com contrato</w:t>
      </w:r>
      <w:r w:rsidR="002A62E7" w:rsidRPr="009B74A7">
        <w:rPr>
          <w:rFonts w:ascii="Arial" w:hAnsi="Arial" w:cs="Arial"/>
          <w:sz w:val="20"/>
          <w:szCs w:val="20"/>
          <w:lang w:val="pt-PT"/>
        </w:rPr>
        <w:t xml:space="preserve"> do trabalho temporário </w:t>
      </w:r>
      <w:r>
        <w:rPr>
          <w:rFonts w:ascii="Arial" w:hAnsi="Arial" w:cs="Arial"/>
          <w:sz w:val="20"/>
          <w:szCs w:val="20"/>
          <w:lang w:val="pt-PT"/>
        </w:rPr>
        <w:t>pode ser realizado o trabalho sazonal, temporário</w:t>
      </w:r>
      <w:r w:rsidR="006E3D6A">
        <w:rPr>
          <w:rFonts w:ascii="Arial" w:hAnsi="Arial" w:cs="Arial"/>
          <w:sz w:val="20"/>
          <w:szCs w:val="20"/>
          <w:lang w:val="pt-PT"/>
        </w:rPr>
        <w:t xml:space="preserve">,  ou cuja realização </w:t>
      </w:r>
      <w:r w:rsidR="002A62E7" w:rsidRPr="009B74A7">
        <w:rPr>
          <w:rFonts w:ascii="Arial" w:hAnsi="Arial" w:cs="Arial"/>
          <w:sz w:val="20"/>
          <w:szCs w:val="20"/>
          <w:lang w:val="pt-PT"/>
        </w:rPr>
        <w:t xml:space="preserve">por trabalhadores </w:t>
      </w:r>
      <w:r w:rsidR="006E3D6A">
        <w:rPr>
          <w:rFonts w:ascii="Arial" w:hAnsi="Arial" w:cs="Arial"/>
          <w:sz w:val="20"/>
          <w:szCs w:val="20"/>
          <w:lang w:val="pt-PT"/>
        </w:rPr>
        <w:t>do</w:t>
      </w:r>
      <w:r w:rsidR="002A62E7" w:rsidRPr="009B74A7">
        <w:rPr>
          <w:rFonts w:ascii="Arial" w:hAnsi="Arial" w:cs="Arial"/>
          <w:sz w:val="20"/>
          <w:szCs w:val="20"/>
          <w:lang w:val="pt-PT"/>
        </w:rPr>
        <w:t xml:space="preserve"> empregador usuário não seria possível</w:t>
      </w:r>
      <w:r w:rsidR="006E3D6A">
        <w:rPr>
          <w:rFonts w:ascii="Arial" w:hAnsi="Arial" w:cs="Arial"/>
          <w:sz w:val="20"/>
          <w:szCs w:val="20"/>
          <w:lang w:val="pt-PT"/>
        </w:rPr>
        <w:t xml:space="preserve"> dentro dum prazo limitado</w:t>
      </w:r>
      <w:r w:rsidR="002A62E7" w:rsidRPr="009B74A7">
        <w:rPr>
          <w:rFonts w:ascii="Arial" w:hAnsi="Arial" w:cs="Arial"/>
          <w:sz w:val="20"/>
          <w:szCs w:val="20"/>
          <w:lang w:val="pt-PT"/>
        </w:rPr>
        <w:t xml:space="preserve">, ou trabalho realizado </w:t>
      </w:r>
      <w:r w:rsidR="006E3D6A">
        <w:rPr>
          <w:rFonts w:ascii="Arial" w:hAnsi="Arial" w:cs="Arial"/>
          <w:sz w:val="20"/>
          <w:szCs w:val="20"/>
          <w:lang w:val="pt-PT"/>
        </w:rPr>
        <w:t>em substituição d</w:t>
      </w:r>
      <w:r w:rsidR="002A62E7" w:rsidRPr="009B74A7">
        <w:rPr>
          <w:rFonts w:ascii="Arial" w:hAnsi="Arial" w:cs="Arial"/>
          <w:sz w:val="20"/>
          <w:szCs w:val="20"/>
          <w:lang w:val="pt-PT"/>
        </w:rPr>
        <w:t>um empregado ausente);</w:t>
      </w:r>
    </w:p>
    <w:p w:rsidR="006E3D6A" w:rsidRPr="006E3D6A" w:rsidRDefault="006E3D6A" w:rsidP="00B6391C">
      <w:pPr>
        <w:pStyle w:val="Akapitzlist"/>
        <w:numPr>
          <w:ilvl w:val="0"/>
          <w:numId w:val="32"/>
        </w:numPr>
        <w:spacing w:line="240" w:lineRule="auto"/>
        <w:ind w:left="426"/>
        <w:contextualSpacing w:val="0"/>
        <w:rPr>
          <w:rFonts w:ascii="Arial" w:hAnsi="Arial" w:cs="Arial"/>
          <w:sz w:val="20"/>
          <w:szCs w:val="20"/>
          <w:lang w:val="pt-BR"/>
        </w:rPr>
      </w:pPr>
      <w:r>
        <w:rPr>
          <w:rFonts w:ascii="Arial" w:hAnsi="Arial" w:cs="Arial"/>
          <w:sz w:val="20"/>
          <w:szCs w:val="20"/>
          <w:u w:val="single"/>
          <w:lang w:val="pt-PT"/>
        </w:rPr>
        <w:lastRenderedPageBreak/>
        <w:t xml:space="preserve">contrato de </w:t>
      </w:r>
      <w:r w:rsidR="0033777B" w:rsidRPr="00636283">
        <w:rPr>
          <w:rFonts w:ascii="Arial" w:hAnsi="Arial" w:cs="Arial"/>
          <w:sz w:val="20"/>
          <w:szCs w:val="20"/>
          <w:u w:val="single"/>
          <w:lang w:val="pt-PT"/>
        </w:rPr>
        <w:t>teletrabalho</w:t>
      </w:r>
      <w:r w:rsidR="006C56AC">
        <w:rPr>
          <w:rFonts w:ascii="Arial" w:hAnsi="Arial" w:cs="Arial"/>
          <w:sz w:val="20"/>
          <w:szCs w:val="20"/>
          <w:lang w:val="pt-PT"/>
        </w:rPr>
        <w:t xml:space="preserve"> ou trabalho que</w:t>
      </w:r>
      <w:r>
        <w:rPr>
          <w:rFonts w:ascii="Arial" w:hAnsi="Arial" w:cs="Arial"/>
          <w:sz w:val="20"/>
          <w:szCs w:val="20"/>
          <w:lang w:val="pt-PT"/>
        </w:rPr>
        <w:t xml:space="preserve"> se</w:t>
      </w:r>
      <w:r w:rsidR="006C56AC">
        <w:rPr>
          <w:rFonts w:ascii="Arial" w:hAnsi="Arial" w:cs="Arial"/>
          <w:sz w:val="20"/>
          <w:szCs w:val="20"/>
          <w:lang w:val="pt-PT"/>
        </w:rPr>
        <w:t xml:space="preserve"> pode</w:t>
      </w:r>
      <w:r>
        <w:rPr>
          <w:rFonts w:ascii="Arial" w:hAnsi="Arial" w:cs="Arial"/>
          <w:sz w:val="20"/>
          <w:szCs w:val="20"/>
          <w:lang w:val="pt-PT"/>
        </w:rPr>
        <w:t xml:space="preserve"> realizar</w:t>
      </w:r>
      <w:r w:rsidR="0033777B" w:rsidRPr="009B74A7">
        <w:rPr>
          <w:rFonts w:ascii="Arial" w:hAnsi="Arial" w:cs="Arial"/>
          <w:sz w:val="20"/>
          <w:szCs w:val="20"/>
          <w:lang w:val="pt-PT"/>
        </w:rPr>
        <w:t xml:space="preserve"> regularm</w:t>
      </w:r>
      <w:r>
        <w:rPr>
          <w:rFonts w:ascii="Arial" w:hAnsi="Arial" w:cs="Arial"/>
          <w:sz w:val="20"/>
          <w:szCs w:val="20"/>
          <w:lang w:val="pt-PT"/>
        </w:rPr>
        <w:t>ente</w:t>
      </w:r>
      <w:r w:rsidR="0033777B" w:rsidRPr="009B74A7">
        <w:rPr>
          <w:rFonts w:ascii="Arial" w:hAnsi="Arial" w:cs="Arial"/>
          <w:sz w:val="20"/>
          <w:szCs w:val="20"/>
          <w:lang w:val="pt-PT"/>
        </w:rPr>
        <w:t xml:space="preserve"> fora do local de trabalho, utilizando meios</w:t>
      </w:r>
      <w:r w:rsidR="00CC3599">
        <w:rPr>
          <w:rFonts w:ascii="Arial" w:hAnsi="Arial" w:cs="Arial"/>
          <w:sz w:val="20"/>
          <w:szCs w:val="20"/>
          <w:lang w:val="pt-PT"/>
        </w:rPr>
        <w:t xml:space="preserve"> ele</w:t>
      </w:r>
      <w:r>
        <w:rPr>
          <w:rFonts w:ascii="Arial" w:hAnsi="Arial" w:cs="Arial"/>
          <w:sz w:val="20"/>
          <w:szCs w:val="20"/>
          <w:lang w:val="pt-PT"/>
        </w:rPr>
        <w:t>trónicos de comunicação. O trabalho pode</w:t>
      </w:r>
      <w:r w:rsidR="0033777B" w:rsidRPr="009B74A7">
        <w:rPr>
          <w:rFonts w:ascii="Arial" w:hAnsi="Arial" w:cs="Arial"/>
          <w:sz w:val="20"/>
          <w:szCs w:val="20"/>
          <w:lang w:val="pt-PT"/>
        </w:rPr>
        <w:t xml:space="preserve"> ser</w:t>
      </w:r>
      <w:r>
        <w:rPr>
          <w:rFonts w:ascii="Arial" w:hAnsi="Arial" w:cs="Arial"/>
          <w:sz w:val="20"/>
          <w:szCs w:val="20"/>
          <w:lang w:val="pt-PT"/>
        </w:rPr>
        <w:t xml:space="preserve"> o caráter de</w:t>
      </w:r>
      <w:r w:rsidR="0033777B" w:rsidRPr="009B74A7">
        <w:rPr>
          <w:rFonts w:ascii="Arial" w:hAnsi="Arial" w:cs="Arial"/>
          <w:sz w:val="20"/>
          <w:szCs w:val="20"/>
          <w:lang w:val="pt-PT"/>
        </w:rPr>
        <w:t xml:space="preserve"> teletrabalho </w:t>
      </w:r>
      <w:r>
        <w:rPr>
          <w:rFonts w:ascii="Arial" w:hAnsi="Arial" w:cs="Arial"/>
          <w:sz w:val="20"/>
          <w:szCs w:val="20"/>
          <w:lang w:val="pt-PT"/>
        </w:rPr>
        <w:t>desde o início do emprego, ou pode ser introduzido no curso do</w:t>
      </w:r>
      <w:r w:rsidR="0033777B" w:rsidRPr="009B74A7">
        <w:rPr>
          <w:rFonts w:ascii="Arial" w:hAnsi="Arial" w:cs="Arial"/>
          <w:sz w:val="20"/>
          <w:szCs w:val="20"/>
          <w:lang w:val="pt-PT"/>
        </w:rPr>
        <w:t xml:space="preserve"> empre</w:t>
      </w:r>
      <w:r>
        <w:rPr>
          <w:rFonts w:ascii="Arial" w:hAnsi="Arial" w:cs="Arial"/>
          <w:sz w:val="20"/>
          <w:szCs w:val="20"/>
          <w:lang w:val="pt-PT"/>
        </w:rPr>
        <w:t>go. Ambas estas possibilidades são introduzidas por vontade</w:t>
      </w:r>
      <w:r w:rsidR="0033777B" w:rsidRPr="009B74A7">
        <w:rPr>
          <w:rFonts w:ascii="Arial" w:hAnsi="Arial" w:cs="Arial"/>
          <w:sz w:val="20"/>
          <w:szCs w:val="20"/>
          <w:lang w:val="pt-PT"/>
        </w:rPr>
        <w:t>. As disposições sobre teletrabalho incluem garantias</w:t>
      </w:r>
      <w:r>
        <w:rPr>
          <w:rFonts w:ascii="Arial" w:hAnsi="Arial" w:cs="Arial"/>
          <w:sz w:val="20"/>
          <w:szCs w:val="20"/>
          <w:lang w:val="pt-PT"/>
        </w:rPr>
        <w:t xml:space="preserve"> para o empregado, </w:t>
      </w:r>
      <w:r w:rsidR="0033777B" w:rsidRPr="009B74A7">
        <w:rPr>
          <w:rFonts w:ascii="Arial" w:hAnsi="Arial" w:cs="Arial"/>
          <w:sz w:val="20"/>
          <w:szCs w:val="20"/>
          <w:lang w:val="pt-PT"/>
        </w:rPr>
        <w:t xml:space="preserve">relacionadas com a igualdade de tratamento no emprego e à proibição de discriminação </w:t>
      </w:r>
      <w:r>
        <w:rPr>
          <w:rFonts w:ascii="Arial" w:hAnsi="Arial" w:cs="Arial"/>
          <w:sz w:val="20"/>
          <w:szCs w:val="20"/>
          <w:lang w:val="pt-PT"/>
        </w:rPr>
        <w:t>por causa</w:t>
      </w:r>
      <w:r w:rsidR="0033777B" w:rsidRPr="009B74A7">
        <w:rPr>
          <w:rFonts w:ascii="Arial" w:hAnsi="Arial" w:cs="Arial"/>
          <w:sz w:val="20"/>
          <w:szCs w:val="20"/>
          <w:lang w:val="pt-PT"/>
        </w:rPr>
        <w:t xml:space="preserve"> de teletrabalho, ou </w:t>
      </w:r>
      <w:r>
        <w:rPr>
          <w:rFonts w:ascii="Arial" w:hAnsi="Arial" w:cs="Arial"/>
          <w:sz w:val="20"/>
          <w:szCs w:val="20"/>
          <w:lang w:val="pt-PT"/>
        </w:rPr>
        <w:t>possibilidade de se recusar</w:t>
      </w:r>
      <w:r w:rsidR="0033777B" w:rsidRPr="009B74A7">
        <w:rPr>
          <w:rFonts w:ascii="Arial" w:hAnsi="Arial" w:cs="Arial"/>
          <w:sz w:val="20"/>
          <w:szCs w:val="20"/>
          <w:lang w:val="pt-PT"/>
        </w:rPr>
        <w:t xml:space="preserve"> a tomar tal trabalho</w:t>
      </w:r>
      <w:r w:rsidR="006E1849" w:rsidRPr="00B81A4D">
        <w:rPr>
          <w:rFonts w:ascii="Arial" w:hAnsi="Arial" w:cs="Arial"/>
          <w:sz w:val="20"/>
          <w:szCs w:val="20"/>
          <w:lang w:val="pt-BR"/>
        </w:rPr>
        <w:t xml:space="preserve">. </w:t>
      </w:r>
      <w:r w:rsidRPr="006E3D6A">
        <w:rPr>
          <w:rFonts w:ascii="Arial" w:hAnsi="Arial" w:cs="Arial"/>
          <w:sz w:val="20"/>
          <w:szCs w:val="20"/>
          <w:lang w:val="pt-BR"/>
        </w:rPr>
        <w:t>É realizado</w:t>
      </w:r>
      <w:r>
        <w:rPr>
          <w:rFonts w:ascii="Arial" w:hAnsi="Arial" w:cs="Arial"/>
          <w:sz w:val="20"/>
          <w:szCs w:val="20"/>
          <w:lang w:val="pt-BR"/>
        </w:rPr>
        <w:t xml:space="preserve"> a base de </w:t>
      </w:r>
      <w:r w:rsidRPr="006E3D6A">
        <w:rPr>
          <w:rFonts w:ascii="Arial" w:hAnsi="Arial" w:cs="Arial"/>
          <w:sz w:val="20"/>
          <w:szCs w:val="20"/>
          <w:lang w:val="pt-BR"/>
        </w:rPr>
        <w:t>contrato de trabalho.</w:t>
      </w:r>
    </w:p>
    <w:p w:rsidR="006E3D6A" w:rsidRDefault="006E3D6A" w:rsidP="005A2E96">
      <w:pPr>
        <w:pStyle w:val="Bezodstpw"/>
        <w:ind w:left="0" w:firstLine="0"/>
        <w:rPr>
          <w:rFonts w:ascii="Arial" w:hAnsi="Arial" w:cs="Arial"/>
          <w:b/>
          <w:sz w:val="20"/>
          <w:szCs w:val="20"/>
        </w:rPr>
      </w:pPr>
    </w:p>
    <w:p w:rsidR="006E3D6A" w:rsidRPr="005A2E96" w:rsidRDefault="006E3D6A" w:rsidP="005A2E96">
      <w:pPr>
        <w:pStyle w:val="Bezodstpw"/>
        <w:ind w:left="0" w:firstLine="0"/>
        <w:rPr>
          <w:rFonts w:ascii="Arial" w:hAnsi="Arial" w:cs="Arial"/>
          <w:b/>
          <w:color w:val="538135" w:themeColor="accent6" w:themeShade="BF"/>
          <w:sz w:val="20"/>
          <w:szCs w:val="20"/>
        </w:rPr>
      </w:pPr>
      <w:r w:rsidRPr="005A2E96">
        <w:rPr>
          <w:rFonts w:ascii="Arial" w:hAnsi="Arial" w:cs="Arial"/>
          <w:b/>
          <w:color w:val="538135" w:themeColor="accent6" w:themeShade="BF"/>
          <w:sz w:val="20"/>
          <w:szCs w:val="20"/>
        </w:rPr>
        <w:t>Mais informações</w:t>
      </w:r>
    </w:p>
    <w:p w:rsidR="00C9380B" w:rsidRPr="00E90FE9" w:rsidRDefault="00C9380B" w:rsidP="005A2E96">
      <w:pPr>
        <w:spacing w:after="0"/>
        <w:ind w:left="0" w:firstLine="0"/>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87485" w:rsidRPr="00843DE6" w:rsidTr="00D1315B">
        <w:tc>
          <w:tcPr>
            <w:tcW w:w="2943" w:type="dxa"/>
          </w:tcPr>
          <w:p w:rsidR="00887485" w:rsidRPr="00E90FE9" w:rsidRDefault="00887485" w:rsidP="005A2E96">
            <w:pPr>
              <w:ind w:left="0" w:firstLine="0"/>
              <w:rPr>
                <w:rFonts w:ascii="Arial" w:hAnsi="Arial" w:cs="Arial"/>
                <w:b/>
                <w:sz w:val="20"/>
                <w:szCs w:val="20"/>
                <w:highlight w:val="yellow"/>
              </w:rPr>
            </w:pPr>
            <w:r w:rsidRPr="00E90FE9">
              <w:rPr>
                <w:rFonts w:ascii="Arial" w:hAnsi="Arial" w:cs="Arial"/>
                <w:b/>
                <w:sz w:val="20"/>
                <w:szCs w:val="20"/>
              </w:rPr>
              <w:t>http://www.mrpips.gov.pl</w:t>
            </w:r>
          </w:p>
        </w:tc>
        <w:tc>
          <w:tcPr>
            <w:tcW w:w="6237" w:type="dxa"/>
          </w:tcPr>
          <w:p w:rsidR="00887485" w:rsidRPr="00B81A4D" w:rsidRDefault="0033777B" w:rsidP="005A2E96">
            <w:pPr>
              <w:ind w:left="0" w:firstLine="0"/>
              <w:rPr>
                <w:rFonts w:ascii="Arial" w:hAnsi="Arial" w:cs="Arial"/>
                <w:sz w:val="20"/>
                <w:szCs w:val="20"/>
                <w:highlight w:val="yellow"/>
                <w:lang w:val="pt-BR"/>
              </w:rPr>
            </w:pPr>
            <w:r w:rsidRPr="009B74A7">
              <w:rPr>
                <w:rFonts w:ascii="Arial" w:hAnsi="Arial" w:cs="Arial"/>
                <w:sz w:val="20"/>
                <w:szCs w:val="20"/>
                <w:lang w:val="pt-PT"/>
              </w:rPr>
              <w:t>Ministério da Família, Trabalho e Política Social</w:t>
            </w:r>
          </w:p>
        </w:tc>
      </w:tr>
    </w:tbl>
    <w:p w:rsidR="005C572B" w:rsidRPr="00B81A4D" w:rsidRDefault="005C572B" w:rsidP="005A2E96">
      <w:pPr>
        <w:pStyle w:val="Akapitzlist"/>
        <w:spacing w:after="0" w:line="240" w:lineRule="auto"/>
        <w:ind w:left="0" w:firstLine="0"/>
        <w:rPr>
          <w:rFonts w:ascii="Arial" w:hAnsi="Arial" w:cs="Arial"/>
          <w:sz w:val="20"/>
          <w:szCs w:val="20"/>
          <w:lang w:val="pt-BR"/>
        </w:rPr>
      </w:pPr>
    </w:p>
    <w:p w:rsidR="006E1849" w:rsidRPr="005A2E96" w:rsidRDefault="00F24452" w:rsidP="005A2E96">
      <w:pPr>
        <w:pStyle w:val="Nagwek2"/>
        <w:ind w:left="0" w:firstLine="0"/>
        <w:rPr>
          <w:rStyle w:val="shorttext"/>
          <w:color w:val="538135" w:themeColor="accent6" w:themeShade="BF"/>
          <w:lang w:val="pt-PT"/>
        </w:rPr>
      </w:pPr>
      <w:bookmarkStart w:id="29" w:name="_Toc530988047"/>
      <w:r w:rsidRPr="005A2E96">
        <w:rPr>
          <w:rFonts w:eastAsia="Times New Roman"/>
          <w:color w:val="538135" w:themeColor="accent6" w:themeShade="BF"/>
          <w:lang w:eastAsia="pl-PL"/>
        </w:rPr>
        <w:t xml:space="preserve">4.7. </w:t>
      </w:r>
      <w:r w:rsidR="009E4120" w:rsidRPr="005A2E96">
        <w:rPr>
          <w:rFonts w:eastAsia="Times New Roman"/>
          <w:color w:val="538135" w:themeColor="accent6" w:themeShade="BF"/>
          <w:lang w:eastAsia="pl-PL"/>
        </w:rPr>
        <w:t>C</w:t>
      </w:r>
      <w:r w:rsidR="007914D3" w:rsidRPr="005A2E96">
        <w:rPr>
          <w:rFonts w:eastAsia="Times New Roman"/>
          <w:color w:val="538135" w:themeColor="accent6" w:themeShade="BF"/>
          <w:lang w:eastAsia="pl-PL"/>
        </w:rPr>
        <w:t>ontrato de trabalho</w:t>
      </w:r>
      <w:bookmarkEnd w:id="29"/>
    </w:p>
    <w:p w:rsidR="007914D3" w:rsidRPr="00B81A4D" w:rsidRDefault="007914D3" w:rsidP="005A2E96">
      <w:pPr>
        <w:spacing w:after="0" w:line="240" w:lineRule="auto"/>
        <w:ind w:left="0" w:firstLine="0"/>
        <w:rPr>
          <w:rFonts w:ascii="Arial" w:eastAsia="Times New Roman" w:hAnsi="Arial" w:cs="Arial"/>
          <w:snapToGrid w:val="0"/>
          <w:sz w:val="20"/>
          <w:szCs w:val="20"/>
          <w:lang w:val="pt-BR"/>
        </w:rPr>
      </w:pPr>
    </w:p>
    <w:p w:rsidR="00B238C5" w:rsidRPr="009E4120" w:rsidRDefault="00B238C5" w:rsidP="005A2E96">
      <w:pPr>
        <w:ind w:left="0" w:firstLine="0"/>
        <w:rPr>
          <w:rFonts w:ascii="Arial" w:hAnsi="Arial" w:cs="Arial"/>
          <w:sz w:val="20"/>
          <w:szCs w:val="20"/>
          <w:lang w:val="pt-PT"/>
        </w:rPr>
      </w:pPr>
      <w:r w:rsidRPr="00636283">
        <w:rPr>
          <w:rFonts w:ascii="Arial" w:hAnsi="Arial" w:cs="Arial"/>
          <w:b/>
          <w:sz w:val="20"/>
          <w:szCs w:val="20"/>
          <w:lang w:val="pt-PT"/>
        </w:rPr>
        <w:t>O contrato de trabalho</w:t>
      </w:r>
      <w:r w:rsidRPr="009E4120">
        <w:rPr>
          <w:rFonts w:ascii="Arial" w:hAnsi="Arial" w:cs="Arial"/>
          <w:sz w:val="20"/>
          <w:szCs w:val="20"/>
          <w:lang w:val="pt-PT"/>
        </w:rPr>
        <w:t xml:space="preserve"> define as partes contratantes, tipo de contrato, a data da sua conclusão e as condições de trabalho e remuneração, em particular: o tipo de trabalho, local</w:t>
      </w:r>
      <w:r w:rsidR="000013D2">
        <w:rPr>
          <w:rFonts w:ascii="Arial" w:hAnsi="Arial" w:cs="Arial"/>
          <w:sz w:val="20"/>
          <w:szCs w:val="20"/>
          <w:lang w:val="pt-PT"/>
        </w:rPr>
        <w:t xml:space="preserve"> de trabalho, remuneração em relação ao</w:t>
      </w:r>
      <w:r w:rsidRPr="009E4120">
        <w:rPr>
          <w:rFonts w:ascii="Arial" w:hAnsi="Arial" w:cs="Arial"/>
          <w:sz w:val="20"/>
          <w:szCs w:val="20"/>
          <w:lang w:val="pt-PT"/>
        </w:rPr>
        <w:t xml:space="preserve"> tipo de </w:t>
      </w:r>
      <w:r w:rsidR="000013D2">
        <w:rPr>
          <w:rFonts w:ascii="Arial" w:hAnsi="Arial" w:cs="Arial"/>
          <w:sz w:val="20"/>
          <w:szCs w:val="20"/>
          <w:lang w:val="pt-PT"/>
        </w:rPr>
        <w:t>trabalho, indicando os componentes</w:t>
      </w:r>
      <w:r w:rsidRPr="009E4120">
        <w:rPr>
          <w:rFonts w:ascii="Arial" w:hAnsi="Arial" w:cs="Arial"/>
          <w:sz w:val="20"/>
          <w:szCs w:val="20"/>
          <w:lang w:val="pt-PT"/>
        </w:rPr>
        <w:t xml:space="preserve"> da remuneração e os fundamen</w:t>
      </w:r>
      <w:r w:rsidR="000013D2">
        <w:rPr>
          <w:rFonts w:ascii="Arial" w:hAnsi="Arial" w:cs="Arial"/>
          <w:sz w:val="20"/>
          <w:szCs w:val="20"/>
          <w:lang w:val="pt-PT"/>
        </w:rPr>
        <w:t>tos jurídicos de suas condições</w:t>
      </w:r>
      <w:r w:rsidRPr="009E4120">
        <w:rPr>
          <w:rFonts w:ascii="Arial" w:hAnsi="Arial" w:cs="Arial"/>
          <w:sz w:val="20"/>
          <w:szCs w:val="20"/>
          <w:lang w:val="pt-PT"/>
        </w:rPr>
        <w:t>, o tempo de trabalho e data de início do trabalho.</w:t>
      </w:r>
    </w:p>
    <w:p w:rsidR="00B238C5" w:rsidRPr="009E4120" w:rsidRDefault="00B238C5" w:rsidP="005A2E96">
      <w:pPr>
        <w:spacing w:line="240" w:lineRule="auto"/>
        <w:ind w:left="0" w:firstLine="0"/>
        <w:rPr>
          <w:rFonts w:ascii="Arial" w:hAnsi="Arial" w:cs="Arial"/>
          <w:sz w:val="20"/>
          <w:szCs w:val="20"/>
          <w:lang w:val="pt-PT"/>
        </w:rPr>
      </w:pPr>
      <w:r w:rsidRPr="00636283">
        <w:rPr>
          <w:rFonts w:ascii="Arial" w:hAnsi="Arial" w:cs="Arial"/>
          <w:sz w:val="20"/>
          <w:szCs w:val="20"/>
          <w:lang w:val="pt-PT"/>
        </w:rPr>
        <w:t>O contrato de trabalho</w:t>
      </w:r>
      <w:r w:rsidRPr="009E4120">
        <w:rPr>
          <w:rFonts w:ascii="Arial" w:hAnsi="Arial" w:cs="Arial"/>
          <w:sz w:val="20"/>
          <w:szCs w:val="20"/>
          <w:lang w:val="pt-PT"/>
        </w:rPr>
        <w:t xml:space="preserve"> pode ser concluído </w:t>
      </w:r>
      <w:r w:rsidR="0020767F">
        <w:rPr>
          <w:rFonts w:ascii="Arial" w:hAnsi="Arial" w:cs="Arial"/>
          <w:b/>
          <w:sz w:val="20"/>
          <w:szCs w:val="20"/>
          <w:lang w:val="pt-PT"/>
        </w:rPr>
        <w:t xml:space="preserve">com uma pessoa menor a </w:t>
      </w:r>
      <w:r w:rsidRPr="00142DFD">
        <w:rPr>
          <w:rFonts w:ascii="Arial" w:hAnsi="Arial" w:cs="Arial"/>
          <w:b/>
          <w:sz w:val="20"/>
          <w:szCs w:val="20"/>
          <w:lang w:val="pt-PT"/>
        </w:rPr>
        <w:t>18 anos</w:t>
      </w:r>
      <w:r w:rsidR="0020767F">
        <w:rPr>
          <w:rFonts w:ascii="Arial" w:hAnsi="Arial" w:cs="Arial"/>
          <w:sz w:val="20"/>
          <w:szCs w:val="20"/>
          <w:lang w:val="pt-PT"/>
        </w:rPr>
        <w:t>. T</w:t>
      </w:r>
      <w:r w:rsidRPr="009E4120">
        <w:rPr>
          <w:rFonts w:ascii="Arial" w:hAnsi="Arial" w:cs="Arial"/>
          <w:sz w:val="20"/>
          <w:szCs w:val="20"/>
          <w:lang w:val="pt-PT"/>
        </w:rPr>
        <w:t>ambém</w:t>
      </w:r>
      <w:r w:rsidR="0020767F">
        <w:rPr>
          <w:rFonts w:ascii="Arial" w:hAnsi="Arial" w:cs="Arial"/>
          <w:sz w:val="20"/>
          <w:szCs w:val="20"/>
          <w:lang w:val="pt-PT"/>
        </w:rPr>
        <w:t xml:space="preserve"> se pode firmar contratos de trabalho com  jovens </w:t>
      </w:r>
      <w:r w:rsidRPr="009E4120">
        <w:rPr>
          <w:rFonts w:ascii="Arial" w:hAnsi="Arial" w:cs="Arial"/>
          <w:sz w:val="20"/>
          <w:szCs w:val="20"/>
          <w:lang w:val="pt-PT"/>
        </w:rPr>
        <w:t>com idades entre 16 - 18 anos. É proibid</w:t>
      </w:r>
      <w:r w:rsidR="00460FF7">
        <w:rPr>
          <w:rFonts w:ascii="Arial" w:hAnsi="Arial" w:cs="Arial"/>
          <w:sz w:val="20"/>
          <w:szCs w:val="20"/>
          <w:lang w:val="pt-PT"/>
        </w:rPr>
        <w:t>o</w:t>
      </w:r>
      <w:r w:rsidR="0020767F">
        <w:rPr>
          <w:rFonts w:ascii="Arial" w:hAnsi="Arial" w:cs="Arial"/>
          <w:sz w:val="20"/>
          <w:szCs w:val="20"/>
          <w:lang w:val="pt-PT"/>
        </w:rPr>
        <w:t>, no entanto, contratar pessoas menores a 1</w:t>
      </w:r>
      <w:r w:rsidRPr="009E4120">
        <w:rPr>
          <w:rFonts w:ascii="Arial" w:hAnsi="Arial" w:cs="Arial"/>
          <w:sz w:val="20"/>
          <w:szCs w:val="20"/>
          <w:lang w:val="pt-PT"/>
        </w:rPr>
        <w:t>6 anos de idade.</w:t>
      </w:r>
    </w:p>
    <w:p w:rsidR="00B238C5" w:rsidRPr="009E4120" w:rsidRDefault="00B238C5" w:rsidP="005A2E96">
      <w:pPr>
        <w:pStyle w:val="Bezodstpw"/>
        <w:spacing w:after="120"/>
        <w:ind w:left="0" w:firstLine="0"/>
        <w:rPr>
          <w:rFonts w:ascii="Arial" w:hAnsi="Arial" w:cs="Arial"/>
          <w:sz w:val="20"/>
          <w:szCs w:val="20"/>
          <w:lang w:val="pt-PT"/>
        </w:rPr>
      </w:pPr>
      <w:r w:rsidRPr="009E4120">
        <w:rPr>
          <w:rFonts w:ascii="Arial" w:hAnsi="Arial" w:cs="Arial"/>
          <w:sz w:val="20"/>
          <w:szCs w:val="20"/>
          <w:lang w:val="pt-PT"/>
        </w:rPr>
        <w:t>O contrat</w:t>
      </w:r>
      <w:r w:rsidR="000D788F">
        <w:rPr>
          <w:rFonts w:ascii="Arial" w:hAnsi="Arial" w:cs="Arial"/>
          <w:sz w:val="20"/>
          <w:szCs w:val="20"/>
          <w:lang w:val="pt-PT"/>
        </w:rPr>
        <w:t>o de trabalho pode ser assinado</w:t>
      </w:r>
      <w:r w:rsidRPr="009E4120">
        <w:rPr>
          <w:rFonts w:ascii="Arial" w:hAnsi="Arial" w:cs="Arial"/>
          <w:sz w:val="20"/>
          <w:szCs w:val="20"/>
          <w:lang w:val="pt-PT"/>
        </w:rPr>
        <w:t xml:space="preserve"> por </w:t>
      </w:r>
      <w:r w:rsidR="000D788F">
        <w:rPr>
          <w:rFonts w:ascii="Arial" w:hAnsi="Arial" w:cs="Arial"/>
          <w:sz w:val="20"/>
          <w:szCs w:val="20"/>
          <w:u w:val="single"/>
          <w:lang w:val="pt-PT"/>
        </w:rPr>
        <w:t>um período experimental, por um tempo indeterminado ou por um tempo</w:t>
      </w:r>
      <w:r w:rsidRPr="00FF1502">
        <w:rPr>
          <w:rFonts w:ascii="Arial" w:hAnsi="Arial" w:cs="Arial"/>
          <w:sz w:val="20"/>
          <w:szCs w:val="20"/>
          <w:u w:val="single"/>
          <w:lang w:val="pt-PT"/>
        </w:rPr>
        <w:t xml:space="preserve"> determinado.</w:t>
      </w:r>
    </w:p>
    <w:p w:rsidR="00B238C5" w:rsidRPr="009E4120" w:rsidRDefault="00B238C5" w:rsidP="005A2E96">
      <w:pPr>
        <w:spacing w:line="240" w:lineRule="auto"/>
        <w:ind w:left="0" w:firstLine="0"/>
        <w:rPr>
          <w:rFonts w:ascii="Arial" w:hAnsi="Arial" w:cs="Arial"/>
          <w:sz w:val="20"/>
          <w:szCs w:val="20"/>
          <w:lang w:val="pt-PT"/>
        </w:rPr>
      </w:pPr>
      <w:r w:rsidRPr="00367148">
        <w:rPr>
          <w:rFonts w:ascii="Arial" w:hAnsi="Arial" w:cs="Arial"/>
          <w:b/>
          <w:sz w:val="20"/>
          <w:szCs w:val="20"/>
          <w:lang w:val="pt-PT"/>
        </w:rPr>
        <w:t>O contrato de trabalho por um período experimental</w:t>
      </w:r>
      <w:r w:rsidRPr="009E4120">
        <w:rPr>
          <w:rFonts w:ascii="Arial" w:hAnsi="Arial" w:cs="Arial"/>
          <w:sz w:val="20"/>
          <w:szCs w:val="20"/>
          <w:lang w:val="pt-PT"/>
        </w:rPr>
        <w:t xml:space="preserve"> não sup</w:t>
      </w:r>
      <w:r w:rsidR="004D233E">
        <w:rPr>
          <w:rFonts w:ascii="Arial" w:hAnsi="Arial" w:cs="Arial"/>
          <w:sz w:val="20"/>
          <w:szCs w:val="20"/>
          <w:lang w:val="pt-PT"/>
        </w:rPr>
        <w:t>erior a três meses, é concluído</w:t>
      </w:r>
      <w:r w:rsidRPr="009E4120">
        <w:rPr>
          <w:rFonts w:ascii="Arial" w:hAnsi="Arial" w:cs="Arial"/>
          <w:sz w:val="20"/>
          <w:szCs w:val="20"/>
          <w:lang w:val="pt-PT"/>
        </w:rPr>
        <w:t xml:space="preserve"> a fim </w:t>
      </w:r>
      <w:r w:rsidR="004D233E">
        <w:rPr>
          <w:rFonts w:ascii="Arial" w:hAnsi="Arial" w:cs="Arial"/>
          <w:sz w:val="20"/>
          <w:szCs w:val="20"/>
          <w:lang w:val="pt-PT"/>
        </w:rPr>
        <w:t>de verificar as qualificações dum</w:t>
      </w:r>
      <w:r w:rsidRPr="009E4120">
        <w:rPr>
          <w:rFonts w:ascii="Arial" w:hAnsi="Arial" w:cs="Arial"/>
          <w:sz w:val="20"/>
          <w:szCs w:val="20"/>
          <w:lang w:val="pt-PT"/>
        </w:rPr>
        <w:t xml:space="preserve"> em</w:t>
      </w:r>
      <w:r w:rsidR="004D233E">
        <w:rPr>
          <w:rFonts w:ascii="Arial" w:hAnsi="Arial" w:cs="Arial"/>
          <w:sz w:val="20"/>
          <w:szCs w:val="20"/>
          <w:lang w:val="pt-PT"/>
        </w:rPr>
        <w:t>pregado</w:t>
      </w:r>
      <w:r w:rsidRPr="009E4120">
        <w:rPr>
          <w:rFonts w:ascii="Arial" w:hAnsi="Arial" w:cs="Arial"/>
          <w:sz w:val="20"/>
          <w:szCs w:val="20"/>
          <w:lang w:val="pt-PT"/>
        </w:rPr>
        <w:t xml:space="preserve"> e </w:t>
      </w:r>
      <w:r w:rsidR="004D233E">
        <w:rPr>
          <w:rFonts w:ascii="Arial" w:hAnsi="Arial" w:cs="Arial"/>
          <w:sz w:val="20"/>
          <w:szCs w:val="20"/>
          <w:lang w:val="pt-PT"/>
        </w:rPr>
        <w:t xml:space="preserve">as suas predisposições </w:t>
      </w:r>
      <w:r w:rsidRPr="009E4120">
        <w:rPr>
          <w:rFonts w:ascii="Arial" w:hAnsi="Arial" w:cs="Arial"/>
          <w:sz w:val="20"/>
          <w:szCs w:val="20"/>
          <w:lang w:val="pt-PT"/>
        </w:rPr>
        <w:t>para executar um determ</w:t>
      </w:r>
      <w:r w:rsidR="004D233E">
        <w:rPr>
          <w:rFonts w:ascii="Arial" w:hAnsi="Arial" w:cs="Arial"/>
          <w:sz w:val="20"/>
          <w:szCs w:val="20"/>
          <w:lang w:val="pt-PT"/>
        </w:rPr>
        <w:t xml:space="preserve">inado tipo de trabalho. Assinar </w:t>
      </w:r>
      <w:r w:rsidRPr="009E4120">
        <w:rPr>
          <w:rFonts w:ascii="Arial" w:hAnsi="Arial" w:cs="Arial"/>
          <w:sz w:val="20"/>
          <w:szCs w:val="20"/>
          <w:lang w:val="pt-PT"/>
        </w:rPr>
        <w:t>o contrato de trabalho por um período experimental c</w:t>
      </w:r>
      <w:r w:rsidR="004D233E">
        <w:rPr>
          <w:rFonts w:ascii="Arial" w:hAnsi="Arial" w:cs="Arial"/>
          <w:sz w:val="20"/>
          <w:szCs w:val="20"/>
          <w:lang w:val="pt-PT"/>
        </w:rPr>
        <w:t xml:space="preserve">om o mesmo empregado é permitido quando o empregado realizará outro tipo </w:t>
      </w:r>
      <w:r w:rsidRPr="009E4120">
        <w:rPr>
          <w:rFonts w:ascii="Arial" w:hAnsi="Arial" w:cs="Arial"/>
          <w:sz w:val="20"/>
          <w:szCs w:val="20"/>
          <w:lang w:val="pt-PT"/>
        </w:rPr>
        <w:t>de trabalho, ou (se um empregado tem de fornecer o mesmo tipo de trabalho) quando</w:t>
      </w:r>
      <w:r w:rsidR="004D233E">
        <w:rPr>
          <w:rFonts w:ascii="Arial" w:hAnsi="Arial" w:cs="Arial"/>
          <w:sz w:val="20"/>
          <w:szCs w:val="20"/>
          <w:lang w:val="pt-PT"/>
        </w:rPr>
        <w:t xml:space="preserve"> passou o período </w:t>
      </w:r>
      <w:r w:rsidRPr="009E4120">
        <w:rPr>
          <w:rFonts w:ascii="Arial" w:hAnsi="Arial" w:cs="Arial"/>
          <w:sz w:val="20"/>
          <w:szCs w:val="20"/>
          <w:lang w:val="pt-PT"/>
        </w:rPr>
        <w:t>de 3 anos a partir</w:t>
      </w:r>
      <w:r w:rsidR="004D233E">
        <w:rPr>
          <w:rFonts w:ascii="Arial" w:hAnsi="Arial" w:cs="Arial"/>
          <w:sz w:val="20"/>
          <w:szCs w:val="20"/>
          <w:lang w:val="pt-PT"/>
        </w:rPr>
        <w:t xml:space="preserve"> da data da cessação ou do termo</w:t>
      </w:r>
      <w:r w:rsidRPr="009E4120">
        <w:rPr>
          <w:rFonts w:ascii="Arial" w:hAnsi="Arial" w:cs="Arial"/>
          <w:sz w:val="20"/>
          <w:szCs w:val="20"/>
          <w:lang w:val="pt-PT"/>
        </w:rPr>
        <w:t xml:space="preserve"> do contrato anterior.</w:t>
      </w:r>
    </w:p>
    <w:p w:rsidR="00391CC8" w:rsidRPr="00391CC8" w:rsidRDefault="00391CC8" w:rsidP="005A2E96">
      <w:pPr>
        <w:ind w:left="0" w:firstLine="0"/>
        <w:rPr>
          <w:rFonts w:ascii="Arial" w:hAnsi="Arial" w:cs="Arial"/>
          <w:sz w:val="20"/>
          <w:szCs w:val="20"/>
          <w:lang w:val="pt-PT"/>
        </w:rPr>
      </w:pPr>
      <w:r w:rsidRPr="00391CC8">
        <w:rPr>
          <w:rFonts w:ascii="Arial" w:hAnsi="Arial" w:cs="Arial"/>
          <w:sz w:val="20"/>
          <w:szCs w:val="20"/>
          <w:lang w:val="pt-PT"/>
        </w:rPr>
        <w:t>Período de emprego ao abr</w:t>
      </w:r>
      <w:r>
        <w:rPr>
          <w:rFonts w:ascii="Arial" w:hAnsi="Arial" w:cs="Arial"/>
          <w:sz w:val="20"/>
          <w:szCs w:val="20"/>
          <w:lang w:val="pt-PT"/>
        </w:rPr>
        <w:t xml:space="preserve">igo </w:t>
      </w:r>
      <w:r w:rsidRPr="00391CC8">
        <w:rPr>
          <w:rFonts w:ascii="Arial" w:hAnsi="Arial" w:cs="Arial"/>
          <w:b/>
          <w:sz w:val="20"/>
          <w:szCs w:val="20"/>
          <w:lang w:val="pt-PT"/>
        </w:rPr>
        <w:t>de um contrato de trabalho por tempo determinado</w:t>
      </w:r>
      <w:r>
        <w:rPr>
          <w:rFonts w:ascii="Arial" w:hAnsi="Arial" w:cs="Arial"/>
          <w:sz w:val="20"/>
          <w:szCs w:val="20"/>
          <w:lang w:val="pt-PT"/>
        </w:rPr>
        <w:t xml:space="preserve">, bem como o </w:t>
      </w:r>
      <w:r w:rsidRPr="00391CC8">
        <w:rPr>
          <w:rFonts w:ascii="Arial" w:hAnsi="Arial" w:cs="Arial"/>
          <w:sz w:val="20"/>
          <w:szCs w:val="20"/>
          <w:lang w:val="pt-PT"/>
        </w:rPr>
        <w:t xml:space="preserve">período total de emprego com base </w:t>
      </w:r>
      <w:r>
        <w:rPr>
          <w:rFonts w:ascii="Arial" w:hAnsi="Arial" w:cs="Arial"/>
          <w:sz w:val="20"/>
          <w:szCs w:val="20"/>
          <w:lang w:val="pt-PT"/>
        </w:rPr>
        <w:t xml:space="preserve">em contratos de trabalho por tempo determinado </w:t>
      </w:r>
      <w:r w:rsidRPr="00391CC8">
        <w:rPr>
          <w:rFonts w:ascii="Arial" w:hAnsi="Arial" w:cs="Arial"/>
          <w:sz w:val="20"/>
          <w:szCs w:val="20"/>
          <w:lang w:val="pt-PT"/>
        </w:rPr>
        <w:t>entr</w:t>
      </w:r>
      <w:r>
        <w:rPr>
          <w:rFonts w:ascii="Arial" w:hAnsi="Arial" w:cs="Arial"/>
          <w:sz w:val="20"/>
          <w:szCs w:val="20"/>
          <w:lang w:val="pt-PT"/>
        </w:rPr>
        <w:t xml:space="preserve">e as mesmas partes da relação ao trabalho, não pode exceder </w:t>
      </w:r>
      <w:r w:rsidRPr="00391CC8">
        <w:rPr>
          <w:rFonts w:ascii="Arial" w:hAnsi="Arial" w:cs="Arial"/>
          <w:sz w:val="20"/>
          <w:szCs w:val="20"/>
          <w:lang w:val="pt-PT"/>
        </w:rPr>
        <w:t>33 meses, e o número total desses contratos não pode exceder três.</w:t>
      </w:r>
      <w:r>
        <w:rPr>
          <w:rFonts w:ascii="Arial" w:hAnsi="Arial" w:cs="Arial"/>
          <w:sz w:val="20"/>
          <w:szCs w:val="20"/>
          <w:lang w:val="pt-PT"/>
        </w:rPr>
        <w:t xml:space="preserve"> S</w:t>
      </w:r>
      <w:r w:rsidRPr="00391CC8">
        <w:rPr>
          <w:rFonts w:ascii="Arial" w:hAnsi="Arial" w:cs="Arial"/>
          <w:sz w:val="20"/>
          <w:szCs w:val="20"/>
          <w:lang w:val="pt-PT"/>
        </w:rPr>
        <w:t>e</w:t>
      </w:r>
      <w:r>
        <w:rPr>
          <w:rFonts w:ascii="Arial" w:hAnsi="Arial" w:cs="Arial"/>
          <w:sz w:val="20"/>
          <w:szCs w:val="20"/>
          <w:lang w:val="pt-PT"/>
        </w:rPr>
        <w:t xml:space="preserve"> </w:t>
      </w:r>
      <w:r w:rsidRPr="00391CC8">
        <w:rPr>
          <w:rFonts w:ascii="Arial" w:hAnsi="Arial" w:cs="Arial"/>
          <w:sz w:val="20"/>
          <w:szCs w:val="20"/>
          <w:lang w:val="pt-PT"/>
        </w:rPr>
        <w:t>o pe</w:t>
      </w:r>
      <w:r>
        <w:rPr>
          <w:rFonts w:ascii="Arial" w:hAnsi="Arial" w:cs="Arial"/>
          <w:sz w:val="20"/>
          <w:szCs w:val="20"/>
          <w:lang w:val="pt-PT"/>
        </w:rPr>
        <w:t xml:space="preserve">ríodo de emprego sob contrato/contratos de trabalho por tempo determinado for </w:t>
      </w:r>
      <w:r w:rsidRPr="00391CC8">
        <w:rPr>
          <w:rFonts w:ascii="Arial" w:hAnsi="Arial" w:cs="Arial"/>
          <w:sz w:val="20"/>
          <w:szCs w:val="20"/>
          <w:lang w:val="pt-PT"/>
        </w:rPr>
        <w:t>mais de 33 meses</w:t>
      </w:r>
      <w:r>
        <w:rPr>
          <w:rFonts w:ascii="Arial" w:hAnsi="Arial" w:cs="Arial"/>
          <w:sz w:val="20"/>
          <w:szCs w:val="20"/>
          <w:lang w:val="pt-PT"/>
        </w:rPr>
        <w:t>,</w:t>
      </w:r>
      <w:r w:rsidRPr="00391CC8">
        <w:rPr>
          <w:rFonts w:ascii="Arial" w:hAnsi="Arial" w:cs="Arial"/>
          <w:sz w:val="20"/>
          <w:szCs w:val="20"/>
          <w:lang w:val="pt-PT"/>
        </w:rPr>
        <w:t xml:space="preserve"> ou se o número de contratos por um pe</w:t>
      </w:r>
      <w:r>
        <w:rPr>
          <w:rFonts w:ascii="Arial" w:hAnsi="Arial" w:cs="Arial"/>
          <w:sz w:val="20"/>
          <w:szCs w:val="20"/>
          <w:lang w:val="pt-PT"/>
        </w:rPr>
        <w:t xml:space="preserve">ríodo definido for maior do que </w:t>
      </w:r>
      <w:r w:rsidRPr="00391CC8">
        <w:rPr>
          <w:rFonts w:ascii="Arial" w:hAnsi="Arial" w:cs="Arial"/>
          <w:sz w:val="20"/>
          <w:szCs w:val="20"/>
          <w:lang w:val="pt-PT"/>
        </w:rPr>
        <w:t>3</w:t>
      </w:r>
      <w:r>
        <w:rPr>
          <w:rFonts w:ascii="Arial" w:hAnsi="Arial" w:cs="Arial"/>
          <w:sz w:val="20"/>
          <w:szCs w:val="20"/>
          <w:lang w:val="pt-PT"/>
        </w:rPr>
        <w:t xml:space="preserve">, </w:t>
      </w:r>
      <w:r w:rsidRPr="00391CC8">
        <w:rPr>
          <w:rFonts w:ascii="Arial" w:hAnsi="Arial" w:cs="Arial"/>
          <w:sz w:val="20"/>
          <w:szCs w:val="20"/>
          <w:u w:val="single"/>
          <w:lang w:val="pt-PT"/>
        </w:rPr>
        <w:t>a partir do dia seguinte àquele período</w:t>
      </w:r>
      <w:r>
        <w:rPr>
          <w:rFonts w:ascii="Arial" w:hAnsi="Arial" w:cs="Arial"/>
          <w:sz w:val="20"/>
          <w:szCs w:val="20"/>
          <w:lang w:val="pt-PT"/>
        </w:rPr>
        <w:t xml:space="preserve"> ou </w:t>
      </w:r>
      <w:r w:rsidRPr="00391CC8">
        <w:rPr>
          <w:rFonts w:ascii="Arial" w:hAnsi="Arial" w:cs="Arial"/>
          <w:sz w:val="20"/>
          <w:szCs w:val="20"/>
          <w:u w:val="single"/>
          <w:lang w:val="pt-PT"/>
        </w:rPr>
        <w:t>depois de conclusão de um quarto contrato de trabalho por tempo determinado</w:t>
      </w:r>
      <w:r>
        <w:rPr>
          <w:rFonts w:ascii="Arial" w:hAnsi="Arial" w:cs="Arial"/>
          <w:sz w:val="20"/>
          <w:szCs w:val="20"/>
          <w:lang w:val="pt-PT"/>
        </w:rPr>
        <w:t xml:space="preserve">, o </w:t>
      </w:r>
      <w:r w:rsidRPr="00391CC8">
        <w:rPr>
          <w:rFonts w:ascii="Arial" w:hAnsi="Arial" w:cs="Arial"/>
          <w:sz w:val="20"/>
          <w:szCs w:val="20"/>
          <w:lang w:val="pt-PT"/>
        </w:rPr>
        <w:t xml:space="preserve">empregado é considerado </w:t>
      </w:r>
      <w:r>
        <w:rPr>
          <w:rFonts w:ascii="Arial" w:hAnsi="Arial" w:cs="Arial"/>
          <w:sz w:val="20"/>
          <w:szCs w:val="20"/>
          <w:lang w:val="pt-PT"/>
        </w:rPr>
        <w:t xml:space="preserve">ser </w:t>
      </w:r>
      <w:r w:rsidRPr="00391CC8">
        <w:rPr>
          <w:rFonts w:ascii="Arial" w:hAnsi="Arial" w:cs="Arial"/>
          <w:b/>
          <w:sz w:val="20"/>
          <w:szCs w:val="20"/>
          <w:lang w:val="pt-PT"/>
        </w:rPr>
        <w:t>contratado com base no contrato de trabalho por tempo indeterminado</w:t>
      </w:r>
      <w:r w:rsidRPr="00391CC8">
        <w:rPr>
          <w:rFonts w:ascii="Arial" w:hAnsi="Arial" w:cs="Arial"/>
          <w:sz w:val="20"/>
          <w:szCs w:val="20"/>
          <w:lang w:val="pt-PT"/>
        </w:rPr>
        <w:t>.</w:t>
      </w:r>
    </w:p>
    <w:p w:rsidR="00B238C5" w:rsidRPr="009E4120" w:rsidRDefault="00B238C5" w:rsidP="005A2E96">
      <w:pPr>
        <w:ind w:left="0" w:firstLine="0"/>
        <w:rPr>
          <w:rFonts w:ascii="Arial" w:hAnsi="Arial" w:cs="Arial"/>
          <w:sz w:val="20"/>
          <w:szCs w:val="20"/>
          <w:lang w:val="pt-PT"/>
        </w:rPr>
      </w:pPr>
      <w:r w:rsidRPr="009E4120">
        <w:rPr>
          <w:rFonts w:ascii="Arial" w:hAnsi="Arial" w:cs="Arial"/>
          <w:sz w:val="20"/>
          <w:szCs w:val="20"/>
          <w:lang w:val="pt-PT"/>
        </w:rPr>
        <w:t>Estas restrições não se aplicam aos cont</w:t>
      </w:r>
      <w:r w:rsidR="00391CC8">
        <w:rPr>
          <w:rFonts w:ascii="Arial" w:hAnsi="Arial" w:cs="Arial"/>
          <w:sz w:val="20"/>
          <w:szCs w:val="20"/>
          <w:lang w:val="pt-PT"/>
        </w:rPr>
        <w:t>ratos de trabalho por tempo</w:t>
      </w:r>
      <w:r w:rsidRPr="009E4120">
        <w:rPr>
          <w:rFonts w:ascii="Arial" w:hAnsi="Arial" w:cs="Arial"/>
          <w:sz w:val="20"/>
          <w:szCs w:val="20"/>
          <w:lang w:val="pt-PT"/>
        </w:rPr>
        <w:t xml:space="preserve"> determina</w:t>
      </w:r>
      <w:r w:rsidR="00391CC8">
        <w:rPr>
          <w:rFonts w:ascii="Arial" w:hAnsi="Arial" w:cs="Arial"/>
          <w:sz w:val="20"/>
          <w:szCs w:val="20"/>
          <w:lang w:val="pt-PT"/>
        </w:rPr>
        <w:t>do</w:t>
      </w:r>
      <w:r w:rsidRPr="009E4120">
        <w:rPr>
          <w:rFonts w:ascii="Arial" w:hAnsi="Arial" w:cs="Arial"/>
          <w:sz w:val="20"/>
          <w:szCs w:val="20"/>
          <w:lang w:val="pt-PT"/>
        </w:rPr>
        <w:t xml:space="preserve"> </w:t>
      </w:r>
      <w:r w:rsidR="00391CC8">
        <w:rPr>
          <w:rFonts w:ascii="Arial" w:hAnsi="Arial" w:cs="Arial"/>
          <w:sz w:val="20"/>
          <w:szCs w:val="20"/>
          <w:lang w:val="pt-PT"/>
        </w:rPr>
        <w:t>para</w:t>
      </w:r>
      <w:r w:rsidRPr="009E4120">
        <w:rPr>
          <w:rFonts w:ascii="Arial" w:hAnsi="Arial" w:cs="Arial"/>
          <w:sz w:val="20"/>
          <w:szCs w:val="20"/>
          <w:lang w:val="pt-PT"/>
        </w:rPr>
        <w:t xml:space="preserve"> substituir um empregado durante </w:t>
      </w:r>
      <w:r w:rsidR="00391CC8">
        <w:rPr>
          <w:rFonts w:ascii="Arial" w:hAnsi="Arial" w:cs="Arial"/>
          <w:sz w:val="20"/>
          <w:szCs w:val="20"/>
          <w:lang w:val="pt-PT"/>
        </w:rPr>
        <w:t xml:space="preserve">a </w:t>
      </w:r>
      <w:r w:rsidRPr="009E4120">
        <w:rPr>
          <w:rFonts w:ascii="Arial" w:hAnsi="Arial" w:cs="Arial"/>
          <w:sz w:val="20"/>
          <w:szCs w:val="20"/>
          <w:lang w:val="pt-PT"/>
        </w:rPr>
        <w:t>sua ausência justificada do trabalho, a f</w:t>
      </w:r>
      <w:r w:rsidR="00391CC8">
        <w:rPr>
          <w:rFonts w:ascii="Arial" w:hAnsi="Arial" w:cs="Arial"/>
          <w:sz w:val="20"/>
          <w:szCs w:val="20"/>
          <w:lang w:val="pt-PT"/>
        </w:rPr>
        <w:t>im de realizar o trabalho temporário ou sezonal</w:t>
      </w:r>
      <w:r w:rsidR="00107BD9">
        <w:rPr>
          <w:rFonts w:ascii="Arial" w:hAnsi="Arial" w:cs="Arial"/>
          <w:sz w:val="20"/>
          <w:szCs w:val="20"/>
          <w:lang w:val="pt-PT"/>
        </w:rPr>
        <w:t>, a fim de trabalhar durante um mandato, e se</w:t>
      </w:r>
      <w:r w:rsidRPr="009E4120">
        <w:rPr>
          <w:rFonts w:ascii="Arial" w:hAnsi="Arial" w:cs="Arial"/>
          <w:sz w:val="20"/>
          <w:szCs w:val="20"/>
          <w:lang w:val="pt-PT"/>
        </w:rPr>
        <w:t xml:space="preserve"> o empregador indica</w:t>
      </w:r>
      <w:r w:rsidR="00107BD9">
        <w:rPr>
          <w:rFonts w:ascii="Arial" w:hAnsi="Arial" w:cs="Arial"/>
          <w:sz w:val="20"/>
          <w:szCs w:val="20"/>
          <w:lang w:val="pt-PT"/>
        </w:rPr>
        <w:t>r razões objetivas da sua parte - quando sua aplicação</w:t>
      </w:r>
      <w:r w:rsidRPr="009E4120">
        <w:rPr>
          <w:rFonts w:ascii="Arial" w:hAnsi="Arial" w:cs="Arial"/>
          <w:sz w:val="20"/>
          <w:szCs w:val="20"/>
          <w:lang w:val="pt-PT"/>
        </w:rPr>
        <w:t xml:space="preserve"> </w:t>
      </w:r>
      <w:r w:rsidR="00107BD9">
        <w:rPr>
          <w:rFonts w:ascii="Arial" w:hAnsi="Arial" w:cs="Arial"/>
          <w:sz w:val="20"/>
          <w:szCs w:val="20"/>
          <w:lang w:val="pt-PT"/>
        </w:rPr>
        <w:t>neste caso é usada</w:t>
      </w:r>
      <w:r w:rsidRPr="009E4120">
        <w:rPr>
          <w:rFonts w:ascii="Arial" w:hAnsi="Arial" w:cs="Arial"/>
          <w:sz w:val="20"/>
          <w:szCs w:val="20"/>
          <w:lang w:val="pt-PT"/>
        </w:rPr>
        <w:t xml:space="preserve"> para satisfazer as n</w:t>
      </w:r>
      <w:r w:rsidR="00107BD9">
        <w:rPr>
          <w:rFonts w:ascii="Arial" w:hAnsi="Arial" w:cs="Arial"/>
          <w:sz w:val="20"/>
          <w:szCs w:val="20"/>
          <w:lang w:val="pt-PT"/>
        </w:rPr>
        <w:t>ecessidades reais periódicas e é necessária</w:t>
      </w:r>
      <w:r w:rsidRPr="009E4120">
        <w:rPr>
          <w:rFonts w:ascii="Arial" w:hAnsi="Arial" w:cs="Arial"/>
          <w:sz w:val="20"/>
          <w:szCs w:val="20"/>
          <w:lang w:val="pt-PT"/>
        </w:rPr>
        <w:t xml:space="preserve"> à luz de todas as circunstâncias do contrato.</w:t>
      </w:r>
      <w:r w:rsidR="00107BD9">
        <w:rPr>
          <w:rFonts w:ascii="Arial" w:hAnsi="Arial" w:cs="Arial"/>
          <w:sz w:val="20"/>
          <w:szCs w:val="20"/>
          <w:lang w:val="pt-PT"/>
        </w:rPr>
        <w:t xml:space="preserve"> </w:t>
      </w:r>
      <w:r w:rsidR="00107BD9" w:rsidRPr="00107BD9">
        <w:rPr>
          <w:rFonts w:ascii="Arial" w:hAnsi="Arial" w:cs="Arial"/>
          <w:sz w:val="20"/>
          <w:szCs w:val="20"/>
          <w:lang w:val="pt-PT"/>
        </w:rPr>
        <w:t xml:space="preserve">Isto também </w:t>
      </w:r>
      <w:r w:rsidR="00107BD9">
        <w:rPr>
          <w:rFonts w:ascii="Arial" w:hAnsi="Arial" w:cs="Arial"/>
          <w:sz w:val="20"/>
          <w:szCs w:val="20"/>
          <w:lang w:val="pt-PT"/>
        </w:rPr>
        <w:t xml:space="preserve">se aplica se houver uma renovação de contrato de trabalho por tempo </w:t>
      </w:r>
      <w:r w:rsidR="00107BD9" w:rsidRPr="00107BD9">
        <w:rPr>
          <w:rFonts w:ascii="Arial" w:hAnsi="Arial" w:cs="Arial"/>
          <w:sz w:val="20"/>
          <w:szCs w:val="20"/>
          <w:lang w:val="pt-PT"/>
        </w:rPr>
        <w:t xml:space="preserve">até </w:t>
      </w:r>
      <w:r w:rsidR="00107BD9">
        <w:rPr>
          <w:rFonts w:ascii="Arial" w:hAnsi="Arial" w:cs="Arial"/>
          <w:sz w:val="20"/>
          <w:szCs w:val="20"/>
          <w:lang w:val="pt-PT"/>
        </w:rPr>
        <w:t>ao dia do parto (que estaria cessado depois do terceiro mês de gravidez</w:t>
      </w:r>
      <w:r w:rsidR="00107BD9" w:rsidRPr="00107BD9">
        <w:rPr>
          <w:rFonts w:ascii="Arial" w:hAnsi="Arial" w:cs="Arial"/>
          <w:sz w:val="20"/>
          <w:szCs w:val="20"/>
          <w:lang w:val="pt-PT"/>
        </w:rPr>
        <w:t>).</w:t>
      </w:r>
    </w:p>
    <w:p w:rsidR="00107BD9" w:rsidRPr="00107BD9" w:rsidRDefault="00B34550" w:rsidP="005A2E96">
      <w:pPr>
        <w:spacing w:line="240" w:lineRule="auto"/>
        <w:ind w:left="0" w:firstLine="0"/>
        <w:rPr>
          <w:rFonts w:ascii="Arial" w:hAnsi="Arial" w:cs="Arial"/>
          <w:sz w:val="20"/>
          <w:szCs w:val="20"/>
          <w:lang w:val="pt-PT"/>
        </w:rPr>
      </w:pPr>
      <w:r>
        <w:rPr>
          <w:rFonts w:ascii="Arial" w:hAnsi="Arial" w:cs="Arial"/>
          <w:sz w:val="20"/>
          <w:szCs w:val="20"/>
          <w:lang w:val="pt-PT"/>
        </w:rPr>
        <w:t>As regras preve</w:t>
      </w:r>
      <w:r w:rsidR="00F2725E" w:rsidRPr="009E4120">
        <w:rPr>
          <w:rFonts w:ascii="Arial" w:hAnsi="Arial" w:cs="Arial"/>
          <w:sz w:val="20"/>
          <w:szCs w:val="20"/>
          <w:lang w:val="pt-PT"/>
        </w:rPr>
        <w:t xml:space="preserve">em o </w:t>
      </w:r>
      <w:r w:rsidR="00F2725E" w:rsidRPr="00107BD9">
        <w:rPr>
          <w:rFonts w:ascii="Arial" w:hAnsi="Arial" w:cs="Arial"/>
          <w:b/>
          <w:sz w:val="20"/>
          <w:szCs w:val="20"/>
          <w:lang w:val="pt-PT"/>
        </w:rPr>
        <w:t xml:space="preserve">emprego </w:t>
      </w:r>
      <w:r w:rsidR="00107BD9" w:rsidRPr="00107BD9">
        <w:rPr>
          <w:rFonts w:ascii="Arial" w:hAnsi="Arial" w:cs="Arial"/>
          <w:b/>
          <w:sz w:val="20"/>
          <w:szCs w:val="20"/>
          <w:lang w:val="pt-PT"/>
        </w:rPr>
        <w:t>a tempo inteiro</w:t>
      </w:r>
      <w:r w:rsidR="00107BD9">
        <w:rPr>
          <w:rFonts w:ascii="Arial" w:hAnsi="Arial" w:cs="Arial"/>
          <w:sz w:val="20"/>
          <w:szCs w:val="20"/>
          <w:lang w:val="pt-PT"/>
        </w:rPr>
        <w:t xml:space="preserve"> </w:t>
      </w:r>
      <w:r w:rsidR="00F2725E" w:rsidRPr="009E4120">
        <w:rPr>
          <w:rFonts w:ascii="Arial" w:hAnsi="Arial" w:cs="Arial"/>
          <w:sz w:val="20"/>
          <w:szCs w:val="20"/>
          <w:lang w:val="pt-PT"/>
        </w:rPr>
        <w:t xml:space="preserve">e </w:t>
      </w:r>
      <w:r w:rsidR="00F2725E" w:rsidRPr="00281BC2">
        <w:rPr>
          <w:rFonts w:ascii="Arial" w:hAnsi="Arial" w:cs="Arial"/>
          <w:b/>
          <w:sz w:val="20"/>
          <w:szCs w:val="20"/>
          <w:lang w:val="pt-PT"/>
        </w:rPr>
        <w:t>emprego a t</w:t>
      </w:r>
      <w:r w:rsidR="00F2725E" w:rsidRPr="000E58DB">
        <w:rPr>
          <w:rFonts w:ascii="Arial" w:hAnsi="Arial" w:cs="Arial"/>
          <w:b/>
          <w:sz w:val="20"/>
          <w:szCs w:val="20"/>
          <w:lang w:val="pt-PT"/>
        </w:rPr>
        <w:t>empo parcial</w:t>
      </w:r>
      <w:r w:rsidR="00107BD9">
        <w:rPr>
          <w:rFonts w:ascii="Arial" w:hAnsi="Arial" w:cs="Arial"/>
          <w:sz w:val="20"/>
          <w:szCs w:val="20"/>
          <w:lang w:val="pt-PT"/>
        </w:rPr>
        <w:t xml:space="preserve"> (uma pa</w:t>
      </w:r>
      <w:r>
        <w:rPr>
          <w:rFonts w:ascii="Arial" w:hAnsi="Arial" w:cs="Arial"/>
          <w:sz w:val="20"/>
          <w:szCs w:val="20"/>
          <w:lang w:val="pt-PT"/>
        </w:rPr>
        <w:t>r</w:t>
      </w:r>
      <w:r w:rsidR="00107BD9">
        <w:rPr>
          <w:rFonts w:ascii="Arial" w:hAnsi="Arial" w:cs="Arial"/>
          <w:sz w:val="20"/>
          <w:szCs w:val="20"/>
          <w:lang w:val="pt-PT"/>
        </w:rPr>
        <w:t>te do tempo</w:t>
      </w:r>
      <w:r w:rsidR="00F2725E" w:rsidRPr="009E4120">
        <w:rPr>
          <w:rFonts w:ascii="Arial" w:hAnsi="Arial" w:cs="Arial"/>
          <w:sz w:val="20"/>
          <w:szCs w:val="20"/>
          <w:lang w:val="pt-PT"/>
        </w:rPr>
        <w:t xml:space="preserve">). </w:t>
      </w:r>
      <w:r w:rsidR="00107BD9">
        <w:rPr>
          <w:rFonts w:ascii="Arial" w:hAnsi="Arial" w:cs="Arial"/>
          <w:sz w:val="20"/>
          <w:szCs w:val="20"/>
          <w:lang w:val="pt-PT"/>
        </w:rPr>
        <w:t xml:space="preserve">Emprego </w:t>
      </w:r>
      <w:r w:rsidR="00F2725E" w:rsidRPr="009E4120">
        <w:rPr>
          <w:rFonts w:ascii="Arial" w:hAnsi="Arial" w:cs="Arial"/>
          <w:sz w:val="20"/>
          <w:szCs w:val="20"/>
          <w:lang w:val="pt-PT"/>
        </w:rPr>
        <w:t>a te</w:t>
      </w:r>
      <w:r w:rsidR="00107BD9">
        <w:rPr>
          <w:rFonts w:ascii="Arial" w:hAnsi="Arial" w:cs="Arial"/>
          <w:sz w:val="20"/>
          <w:szCs w:val="20"/>
          <w:lang w:val="pt-PT"/>
        </w:rPr>
        <w:t>mpo parcial não pode prejudicar as</w:t>
      </w:r>
      <w:r w:rsidR="00107BD9" w:rsidRPr="00107BD9">
        <w:rPr>
          <w:rFonts w:ascii="Arial" w:hAnsi="Arial" w:cs="Arial"/>
          <w:sz w:val="20"/>
          <w:szCs w:val="20"/>
          <w:lang w:val="pt-PT"/>
        </w:rPr>
        <w:t xml:space="preserve"> condições de trabalho</w:t>
      </w:r>
      <w:r w:rsidR="00107BD9">
        <w:rPr>
          <w:rFonts w:ascii="Arial" w:hAnsi="Arial" w:cs="Arial"/>
          <w:sz w:val="20"/>
          <w:szCs w:val="20"/>
          <w:lang w:val="pt-PT"/>
        </w:rPr>
        <w:t xml:space="preserve"> e pagamento em relação a</w:t>
      </w:r>
      <w:r w:rsidR="005A0F1E">
        <w:rPr>
          <w:rFonts w:ascii="Arial" w:hAnsi="Arial" w:cs="Arial"/>
          <w:sz w:val="20"/>
          <w:szCs w:val="20"/>
          <w:lang w:val="pt-PT"/>
        </w:rPr>
        <w:t xml:space="preserve">o emprego a tempo inteiro. </w:t>
      </w:r>
    </w:p>
    <w:p w:rsidR="00F2725E" w:rsidRPr="00975CBF" w:rsidRDefault="005A0F1E" w:rsidP="005A2E96">
      <w:pPr>
        <w:spacing w:line="240" w:lineRule="auto"/>
        <w:ind w:left="0" w:firstLine="0"/>
        <w:rPr>
          <w:rFonts w:ascii="Arial" w:hAnsi="Arial" w:cs="Arial"/>
          <w:b/>
          <w:sz w:val="20"/>
          <w:szCs w:val="20"/>
          <w:lang w:val="pt-PT"/>
        </w:rPr>
      </w:pPr>
      <w:r>
        <w:rPr>
          <w:rFonts w:ascii="Arial" w:hAnsi="Arial" w:cs="Arial"/>
          <w:sz w:val="20"/>
          <w:szCs w:val="20"/>
          <w:lang w:val="pt-PT"/>
        </w:rPr>
        <w:t>Um empregado pode ser contratado por meio de</w:t>
      </w:r>
      <w:r w:rsidR="00F2725E" w:rsidRPr="009E4120">
        <w:rPr>
          <w:rFonts w:ascii="Arial" w:hAnsi="Arial" w:cs="Arial"/>
          <w:sz w:val="20"/>
          <w:szCs w:val="20"/>
          <w:lang w:val="pt-PT"/>
        </w:rPr>
        <w:t xml:space="preserve"> </w:t>
      </w:r>
      <w:r>
        <w:rPr>
          <w:rFonts w:ascii="Arial" w:hAnsi="Arial" w:cs="Arial"/>
          <w:b/>
          <w:sz w:val="20"/>
          <w:szCs w:val="20"/>
          <w:lang w:val="pt-PT"/>
        </w:rPr>
        <w:t xml:space="preserve">nomeação, escolha de nomeação </w:t>
      </w:r>
      <w:r w:rsidR="00F2725E" w:rsidRPr="00636283">
        <w:rPr>
          <w:rFonts w:ascii="Arial" w:hAnsi="Arial" w:cs="Arial"/>
          <w:sz w:val="20"/>
          <w:szCs w:val="20"/>
          <w:lang w:val="pt-PT"/>
        </w:rPr>
        <w:t>e</w:t>
      </w:r>
      <w:r w:rsidR="00F2725E" w:rsidRPr="00975CBF">
        <w:rPr>
          <w:rFonts w:ascii="Arial" w:hAnsi="Arial" w:cs="Arial"/>
          <w:b/>
          <w:sz w:val="20"/>
          <w:szCs w:val="20"/>
          <w:lang w:val="pt-PT"/>
        </w:rPr>
        <w:t xml:space="preserve"> contrato</w:t>
      </w:r>
      <w:r>
        <w:rPr>
          <w:rFonts w:ascii="Arial" w:hAnsi="Arial" w:cs="Arial"/>
          <w:b/>
          <w:sz w:val="20"/>
          <w:szCs w:val="20"/>
          <w:lang w:val="pt-PT"/>
        </w:rPr>
        <w:t xml:space="preserve"> de trabalho de cooperativa</w:t>
      </w:r>
      <w:r w:rsidR="00F2725E" w:rsidRPr="00975CBF">
        <w:rPr>
          <w:rFonts w:ascii="Arial" w:hAnsi="Arial" w:cs="Arial"/>
          <w:b/>
          <w:sz w:val="20"/>
          <w:szCs w:val="20"/>
          <w:lang w:val="pt-PT"/>
        </w:rPr>
        <w:t>.</w:t>
      </w:r>
    </w:p>
    <w:p w:rsidR="00F2725E" w:rsidRPr="009E4120" w:rsidRDefault="00F2725E" w:rsidP="005A2E96">
      <w:pPr>
        <w:spacing w:line="240" w:lineRule="auto"/>
        <w:ind w:left="0" w:firstLine="0"/>
        <w:rPr>
          <w:rFonts w:ascii="Arial" w:hAnsi="Arial" w:cs="Arial"/>
          <w:sz w:val="20"/>
          <w:szCs w:val="20"/>
          <w:lang w:val="pt-PT"/>
        </w:rPr>
      </w:pPr>
      <w:r w:rsidRPr="009E4120">
        <w:rPr>
          <w:rFonts w:ascii="Arial" w:hAnsi="Arial" w:cs="Arial"/>
          <w:sz w:val="20"/>
          <w:szCs w:val="20"/>
          <w:lang w:val="pt-PT"/>
        </w:rPr>
        <w:t xml:space="preserve">O contrato de trabalho é celebrado </w:t>
      </w:r>
      <w:r w:rsidRPr="00A77926">
        <w:rPr>
          <w:rFonts w:ascii="Arial" w:hAnsi="Arial" w:cs="Arial"/>
          <w:sz w:val="20"/>
          <w:szCs w:val="20"/>
          <w:u w:val="single"/>
          <w:lang w:val="pt-PT"/>
        </w:rPr>
        <w:t>por escrito</w:t>
      </w:r>
      <w:r w:rsidR="005A0F1E">
        <w:rPr>
          <w:rFonts w:ascii="Arial" w:hAnsi="Arial" w:cs="Arial"/>
          <w:sz w:val="20"/>
          <w:szCs w:val="20"/>
          <w:lang w:val="pt-PT"/>
        </w:rPr>
        <w:t>. Cada empregado</w:t>
      </w:r>
      <w:r w:rsidRPr="009E4120">
        <w:rPr>
          <w:rFonts w:ascii="Arial" w:hAnsi="Arial" w:cs="Arial"/>
          <w:sz w:val="20"/>
          <w:szCs w:val="20"/>
          <w:lang w:val="pt-PT"/>
        </w:rPr>
        <w:t xml:space="preserve"> é obrigado a ter um contrato de trabalho </w:t>
      </w:r>
      <w:r w:rsidR="005A0F1E">
        <w:rPr>
          <w:rFonts w:ascii="Arial" w:hAnsi="Arial" w:cs="Arial"/>
          <w:sz w:val="20"/>
          <w:szCs w:val="20"/>
          <w:lang w:val="pt-PT"/>
        </w:rPr>
        <w:t xml:space="preserve">por </w:t>
      </w:r>
      <w:r w:rsidRPr="009E4120">
        <w:rPr>
          <w:rFonts w:ascii="Arial" w:hAnsi="Arial" w:cs="Arial"/>
          <w:sz w:val="20"/>
          <w:szCs w:val="20"/>
          <w:lang w:val="pt-PT"/>
        </w:rPr>
        <w:t xml:space="preserve">escrito ou </w:t>
      </w:r>
      <w:r w:rsidR="005A0F1E">
        <w:rPr>
          <w:rFonts w:ascii="Arial" w:hAnsi="Arial" w:cs="Arial"/>
          <w:sz w:val="20"/>
          <w:szCs w:val="20"/>
          <w:lang w:val="pt-PT"/>
        </w:rPr>
        <w:t xml:space="preserve">uma </w:t>
      </w:r>
      <w:r w:rsidRPr="009E4120">
        <w:rPr>
          <w:rFonts w:ascii="Arial" w:hAnsi="Arial" w:cs="Arial"/>
          <w:sz w:val="20"/>
          <w:szCs w:val="20"/>
          <w:lang w:val="pt-PT"/>
        </w:rPr>
        <w:t>confir</w:t>
      </w:r>
      <w:r w:rsidR="005A0F1E">
        <w:rPr>
          <w:rFonts w:ascii="Arial" w:hAnsi="Arial" w:cs="Arial"/>
          <w:sz w:val="20"/>
          <w:szCs w:val="20"/>
          <w:lang w:val="pt-PT"/>
        </w:rPr>
        <w:t>mação por escrito das condições</w:t>
      </w:r>
      <w:r w:rsidRPr="009E4120">
        <w:rPr>
          <w:rFonts w:ascii="Arial" w:hAnsi="Arial" w:cs="Arial"/>
          <w:sz w:val="20"/>
          <w:szCs w:val="20"/>
          <w:lang w:val="pt-PT"/>
        </w:rPr>
        <w:t xml:space="preserve"> relacionadas </w:t>
      </w:r>
      <w:r w:rsidR="005A0F1E">
        <w:rPr>
          <w:rFonts w:ascii="Arial" w:hAnsi="Arial" w:cs="Arial"/>
          <w:sz w:val="20"/>
          <w:szCs w:val="20"/>
          <w:lang w:val="pt-PT"/>
        </w:rPr>
        <w:t>ao</w:t>
      </w:r>
      <w:r w:rsidRPr="009E4120">
        <w:rPr>
          <w:rFonts w:ascii="Arial" w:hAnsi="Arial" w:cs="Arial"/>
          <w:sz w:val="20"/>
          <w:szCs w:val="20"/>
          <w:lang w:val="pt-PT"/>
        </w:rPr>
        <w:t xml:space="preserve"> trabalho, mesmo </w:t>
      </w:r>
      <w:r w:rsidR="005A0F1E">
        <w:rPr>
          <w:rFonts w:ascii="Arial" w:hAnsi="Arial" w:cs="Arial"/>
          <w:sz w:val="20"/>
          <w:szCs w:val="20"/>
          <w:u w:val="single"/>
          <w:lang w:val="pt-PT"/>
        </w:rPr>
        <w:t>antes de começar a</w:t>
      </w:r>
      <w:r w:rsidRPr="00A77926">
        <w:rPr>
          <w:rFonts w:ascii="Arial" w:hAnsi="Arial" w:cs="Arial"/>
          <w:sz w:val="20"/>
          <w:szCs w:val="20"/>
          <w:u w:val="single"/>
          <w:lang w:val="pt-PT"/>
        </w:rPr>
        <w:t xml:space="preserve"> trabalhar</w:t>
      </w:r>
      <w:r w:rsidRPr="009E4120">
        <w:rPr>
          <w:rFonts w:ascii="Arial" w:hAnsi="Arial" w:cs="Arial"/>
          <w:sz w:val="20"/>
          <w:szCs w:val="20"/>
          <w:lang w:val="pt-PT"/>
        </w:rPr>
        <w:t xml:space="preserve">. </w:t>
      </w:r>
      <w:r w:rsidR="005A0F1E">
        <w:rPr>
          <w:rFonts w:ascii="Arial" w:hAnsi="Arial" w:cs="Arial"/>
          <w:sz w:val="20"/>
          <w:szCs w:val="20"/>
          <w:lang w:val="pt-PT"/>
        </w:rPr>
        <w:t>Se o contrato de trabalho não for</w:t>
      </w:r>
      <w:r w:rsidR="005A0F1E" w:rsidRPr="005A0F1E">
        <w:rPr>
          <w:rFonts w:ascii="Arial" w:hAnsi="Arial" w:cs="Arial"/>
          <w:sz w:val="20"/>
          <w:szCs w:val="20"/>
          <w:lang w:val="pt-PT"/>
        </w:rPr>
        <w:t xml:space="preserve"> cele</w:t>
      </w:r>
      <w:r w:rsidR="005A0F1E">
        <w:rPr>
          <w:rFonts w:ascii="Arial" w:hAnsi="Arial" w:cs="Arial"/>
          <w:sz w:val="20"/>
          <w:szCs w:val="20"/>
          <w:lang w:val="pt-PT"/>
        </w:rPr>
        <w:t xml:space="preserve">brado por escrito, o empregador </w:t>
      </w:r>
      <w:r w:rsidR="005A0F1E" w:rsidRPr="005A0F1E">
        <w:rPr>
          <w:rFonts w:ascii="Arial" w:hAnsi="Arial" w:cs="Arial"/>
          <w:sz w:val="20"/>
          <w:szCs w:val="20"/>
          <w:lang w:val="pt-PT"/>
        </w:rPr>
        <w:lastRenderedPageBreak/>
        <w:t>será obrigado a confirmar por escr</w:t>
      </w:r>
      <w:r w:rsidR="005A0F1E">
        <w:rPr>
          <w:rFonts w:ascii="Arial" w:hAnsi="Arial" w:cs="Arial"/>
          <w:sz w:val="20"/>
          <w:szCs w:val="20"/>
          <w:lang w:val="pt-PT"/>
        </w:rPr>
        <w:t>ito ao empregado as partes do contrato</w:t>
      </w:r>
      <w:r w:rsidRPr="009E4120">
        <w:rPr>
          <w:rFonts w:ascii="Arial" w:hAnsi="Arial" w:cs="Arial"/>
          <w:sz w:val="20"/>
          <w:szCs w:val="20"/>
          <w:lang w:val="pt-PT"/>
        </w:rPr>
        <w:t>, tipo de contrato e as suas condições</w:t>
      </w:r>
      <w:r w:rsidR="005A0F1E">
        <w:rPr>
          <w:rFonts w:ascii="Arial" w:hAnsi="Arial" w:cs="Arial"/>
          <w:sz w:val="20"/>
          <w:szCs w:val="20"/>
          <w:lang w:val="pt-PT"/>
        </w:rPr>
        <w:t>, antes de permitir que o empregado trabalhe</w:t>
      </w:r>
      <w:r w:rsidRPr="009E4120">
        <w:rPr>
          <w:rFonts w:ascii="Arial" w:hAnsi="Arial" w:cs="Arial"/>
          <w:sz w:val="20"/>
          <w:szCs w:val="20"/>
          <w:lang w:val="pt-PT"/>
        </w:rPr>
        <w:t>.</w:t>
      </w:r>
    </w:p>
    <w:p w:rsidR="000D1BC2" w:rsidRDefault="006F7B60" w:rsidP="005A2E96">
      <w:pPr>
        <w:spacing w:line="240" w:lineRule="auto"/>
        <w:ind w:left="0" w:firstLine="0"/>
        <w:rPr>
          <w:rFonts w:ascii="Arial" w:hAnsi="Arial" w:cs="Arial"/>
          <w:sz w:val="20"/>
          <w:szCs w:val="20"/>
          <w:lang w:val="pt-PT"/>
        </w:rPr>
      </w:pPr>
      <w:r>
        <w:rPr>
          <w:rFonts w:ascii="Arial" w:hAnsi="Arial" w:cs="Arial"/>
          <w:b/>
          <w:sz w:val="20"/>
          <w:szCs w:val="20"/>
          <w:lang w:val="pt-PT"/>
        </w:rPr>
        <w:t>Alter</w:t>
      </w:r>
      <w:r w:rsidR="00783805">
        <w:rPr>
          <w:rFonts w:ascii="Arial" w:hAnsi="Arial" w:cs="Arial"/>
          <w:b/>
          <w:sz w:val="20"/>
          <w:szCs w:val="20"/>
          <w:lang w:val="pt-PT"/>
        </w:rPr>
        <w:t>a</w:t>
      </w:r>
      <w:r w:rsidRPr="00891BA9">
        <w:rPr>
          <w:rFonts w:ascii="Arial" w:hAnsi="Arial" w:cs="Arial"/>
          <w:b/>
          <w:sz w:val="20"/>
          <w:szCs w:val="20"/>
          <w:lang w:val="pt-PT"/>
        </w:rPr>
        <w:t>ções</w:t>
      </w:r>
      <w:r w:rsidR="00F2725E" w:rsidRPr="00891BA9">
        <w:rPr>
          <w:rFonts w:ascii="Arial" w:hAnsi="Arial" w:cs="Arial"/>
          <w:b/>
          <w:sz w:val="20"/>
          <w:szCs w:val="20"/>
          <w:lang w:val="pt-PT"/>
        </w:rPr>
        <w:t xml:space="preserve"> </w:t>
      </w:r>
      <w:r>
        <w:rPr>
          <w:rFonts w:ascii="Arial" w:hAnsi="Arial" w:cs="Arial"/>
          <w:b/>
          <w:sz w:val="20"/>
          <w:szCs w:val="20"/>
          <w:lang w:val="pt-PT"/>
        </w:rPr>
        <w:t>d</w:t>
      </w:r>
      <w:r w:rsidR="00F2725E" w:rsidRPr="00891BA9">
        <w:rPr>
          <w:rFonts w:ascii="Arial" w:hAnsi="Arial" w:cs="Arial"/>
          <w:b/>
          <w:sz w:val="20"/>
          <w:szCs w:val="20"/>
          <w:lang w:val="pt-PT"/>
        </w:rPr>
        <w:t>as condições do contrat</w:t>
      </w:r>
      <w:r w:rsidR="00F2725E" w:rsidRPr="006F7B60">
        <w:rPr>
          <w:rFonts w:ascii="Arial" w:hAnsi="Arial" w:cs="Arial"/>
          <w:b/>
          <w:sz w:val="20"/>
          <w:szCs w:val="20"/>
          <w:lang w:val="pt-PT"/>
        </w:rPr>
        <w:t>o de trabalho</w:t>
      </w:r>
      <w:r w:rsidR="00F2725E" w:rsidRPr="009E4120">
        <w:rPr>
          <w:rFonts w:ascii="Arial" w:hAnsi="Arial" w:cs="Arial"/>
          <w:sz w:val="20"/>
          <w:szCs w:val="20"/>
          <w:lang w:val="pt-PT"/>
        </w:rPr>
        <w:t xml:space="preserve"> deve</w:t>
      </w:r>
      <w:r>
        <w:rPr>
          <w:rFonts w:ascii="Arial" w:hAnsi="Arial" w:cs="Arial"/>
          <w:sz w:val="20"/>
          <w:szCs w:val="20"/>
          <w:lang w:val="pt-PT"/>
        </w:rPr>
        <w:t xml:space="preserve">m </w:t>
      </w:r>
      <w:r w:rsidR="000D1BC2">
        <w:rPr>
          <w:rFonts w:ascii="Arial" w:hAnsi="Arial" w:cs="Arial"/>
          <w:sz w:val="20"/>
          <w:szCs w:val="20"/>
          <w:lang w:val="pt-PT"/>
        </w:rPr>
        <w:t>ser realizadas</w:t>
      </w:r>
      <w:r w:rsidR="00F2725E" w:rsidRPr="009E4120">
        <w:rPr>
          <w:rFonts w:ascii="Arial" w:hAnsi="Arial" w:cs="Arial"/>
          <w:sz w:val="20"/>
          <w:szCs w:val="20"/>
          <w:lang w:val="pt-PT"/>
        </w:rPr>
        <w:t xml:space="preserve"> por escrito e podem ser feitas:</w:t>
      </w:r>
    </w:p>
    <w:p w:rsidR="0085733F" w:rsidRPr="005A2E96" w:rsidRDefault="00F2725E" w:rsidP="00B6391C">
      <w:pPr>
        <w:pStyle w:val="Akapitzlist"/>
        <w:numPr>
          <w:ilvl w:val="0"/>
          <w:numId w:val="32"/>
        </w:numPr>
        <w:spacing w:line="240" w:lineRule="auto"/>
        <w:ind w:left="426"/>
        <w:rPr>
          <w:rFonts w:ascii="Arial" w:hAnsi="Arial" w:cs="Arial"/>
          <w:sz w:val="20"/>
          <w:szCs w:val="20"/>
          <w:lang w:val="pt-PT"/>
        </w:rPr>
      </w:pPr>
      <w:r w:rsidRPr="005A2E96">
        <w:rPr>
          <w:rFonts w:ascii="Arial" w:hAnsi="Arial" w:cs="Arial"/>
          <w:sz w:val="20"/>
          <w:szCs w:val="20"/>
          <w:u w:val="single"/>
          <w:lang w:val="pt-PT"/>
        </w:rPr>
        <w:t>por acordo entre as partes</w:t>
      </w:r>
      <w:r w:rsidRPr="005A2E96">
        <w:rPr>
          <w:rFonts w:ascii="Arial" w:hAnsi="Arial" w:cs="Arial"/>
          <w:sz w:val="20"/>
          <w:szCs w:val="20"/>
          <w:lang w:val="pt-PT"/>
        </w:rPr>
        <w:t xml:space="preserve"> </w:t>
      </w:r>
      <w:r w:rsidR="00636283" w:rsidRPr="00636283">
        <w:rPr>
          <w:lang w:val="pt-PT"/>
        </w:rPr>
        <w:sym w:font="Symbol" w:char="F02D"/>
      </w:r>
      <w:r w:rsidRPr="005A2E96">
        <w:rPr>
          <w:rFonts w:ascii="Arial" w:hAnsi="Arial" w:cs="Arial"/>
          <w:sz w:val="20"/>
          <w:szCs w:val="20"/>
          <w:lang w:val="pt-PT"/>
        </w:rPr>
        <w:t xml:space="preserve"> o empregador e</w:t>
      </w:r>
      <w:r w:rsidR="00CA541E" w:rsidRPr="005A2E96">
        <w:rPr>
          <w:rFonts w:ascii="Arial" w:hAnsi="Arial" w:cs="Arial"/>
          <w:sz w:val="20"/>
          <w:szCs w:val="20"/>
          <w:lang w:val="pt-PT"/>
        </w:rPr>
        <w:t xml:space="preserve"> </w:t>
      </w:r>
      <w:r w:rsidRPr="005A2E96">
        <w:rPr>
          <w:rFonts w:ascii="Arial" w:hAnsi="Arial" w:cs="Arial"/>
          <w:sz w:val="20"/>
          <w:szCs w:val="20"/>
          <w:lang w:val="pt-PT"/>
        </w:rPr>
        <w:t>o empregado concorda</w:t>
      </w:r>
      <w:r w:rsidR="000D1BC2" w:rsidRPr="005A2E96">
        <w:rPr>
          <w:rFonts w:ascii="Arial" w:hAnsi="Arial" w:cs="Arial"/>
          <w:sz w:val="20"/>
          <w:szCs w:val="20"/>
          <w:lang w:val="pt-PT"/>
        </w:rPr>
        <w:t>m</w:t>
      </w:r>
      <w:r w:rsidRPr="005A2E96">
        <w:rPr>
          <w:rFonts w:ascii="Arial" w:hAnsi="Arial" w:cs="Arial"/>
          <w:sz w:val="20"/>
          <w:szCs w:val="20"/>
          <w:lang w:val="pt-PT"/>
        </w:rPr>
        <w:t xml:space="preserve"> em alterar os term</w:t>
      </w:r>
      <w:r w:rsidR="000D1BC2" w:rsidRPr="005A2E96">
        <w:rPr>
          <w:rFonts w:ascii="Arial" w:hAnsi="Arial" w:cs="Arial"/>
          <w:sz w:val="20"/>
          <w:szCs w:val="20"/>
          <w:lang w:val="pt-PT"/>
        </w:rPr>
        <w:t>os do acordo e determinam</w:t>
      </w:r>
      <w:r w:rsidRPr="005A2E96">
        <w:rPr>
          <w:rFonts w:ascii="Arial" w:hAnsi="Arial" w:cs="Arial"/>
          <w:sz w:val="20"/>
          <w:szCs w:val="20"/>
          <w:lang w:val="pt-PT"/>
        </w:rPr>
        <w:t xml:space="preserve"> a data </w:t>
      </w:r>
      <w:r w:rsidR="000D1BC2" w:rsidRPr="005A2E96">
        <w:rPr>
          <w:rFonts w:ascii="Arial" w:hAnsi="Arial" w:cs="Arial"/>
          <w:sz w:val="20"/>
          <w:szCs w:val="20"/>
          <w:lang w:val="pt-PT"/>
        </w:rPr>
        <w:t>a partir da qual a</w:t>
      </w:r>
      <w:r w:rsidR="004D2405" w:rsidRPr="005A2E96">
        <w:rPr>
          <w:rFonts w:ascii="Arial" w:hAnsi="Arial" w:cs="Arial"/>
          <w:sz w:val="20"/>
          <w:szCs w:val="20"/>
          <w:lang w:val="pt-PT"/>
        </w:rPr>
        <w:t xml:space="preserve"> mudança será introduzida</w:t>
      </w:r>
      <w:r w:rsidR="0085733F" w:rsidRPr="005A2E96">
        <w:rPr>
          <w:rFonts w:ascii="Arial" w:hAnsi="Arial" w:cs="Arial"/>
          <w:sz w:val="20"/>
          <w:szCs w:val="20"/>
          <w:lang w:val="pt-PT"/>
        </w:rPr>
        <w:t>,</w:t>
      </w:r>
    </w:p>
    <w:p w:rsidR="00F2725E" w:rsidRPr="005A2E96" w:rsidRDefault="00F2725E" w:rsidP="00B6391C">
      <w:pPr>
        <w:pStyle w:val="Akapitzlist"/>
        <w:numPr>
          <w:ilvl w:val="0"/>
          <w:numId w:val="32"/>
        </w:numPr>
        <w:spacing w:line="240" w:lineRule="auto"/>
        <w:ind w:left="426"/>
        <w:rPr>
          <w:rFonts w:ascii="Arial" w:hAnsi="Arial" w:cs="Arial"/>
          <w:sz w:val="20"/>
          <w:szCs w:val="20"/>
          <w:lang w:val="pt-PT"/>
        </w:rPr>
      </w:pPr>
      <w:r w:rsidRPr="005A2E96">
        <w:rPr>
          <w:rFonts w:ascii="Arial" w:hAnsi="Arial" w:cs="Arial"/>
          <w:sz w:val="20"/>
          <w:szCs w:val="20"/>
          <w:lang w:val="pt-PT"/>
        </w:rPr>
        <w:t xml:space="preserve">pelo empregador por </w:t>
      </w:r>
      <w:r w:rsidR="004D2405" w:rsidRPr="005A2E96">
        <w:rPr>
          <w:rFonts w:ascii="Arial" w:hAnsi="Arial" w:cs="Arial"/>
          <w:sz w:val="20"/>
          <w:szCs w:val="20"/>
          <w:u w:val="single"/>
          <w:lang w:val="pt-PT"/>
        </w:rPr>
        <w:t>aviso prévio</w:t>
      </w:r>
      <w:r w:rsidR="004D2405" w:rsidRPr="005A2E96">
        <w:rPr>
          <w:rFonts w:ascii="Arial" w:hAnsi="Arial" w:cs="Arial"/>
          <w:sz w:val="20"/>
          <w:szCs w:val="20"/>
          <w:lang w:val="pt-PT"/>
        </w:rPr>
        <w:t xml:space="preserve"> que mudará condições </w:t>
      </w:r>
      <w:r w:rsidR="00CA541E" w:rsidRPr="005A2E96">
        <w:rPr>
          <w:rFonts w:ascii="Arial" w:hAnsi="Arial" w:cs="Arial"/>
          <w:sz w:val="20"/>
          <w:szCs w:val="20"/>
          <w:lang w:val="pt-PT"/>
        </w:rPr>
        <w:t>e/</w:t>
      </w:r>
      <w:r w:rsidRPr="005A2E96">
        <w:rPr>
          <w:rFonts w:ascii="Arial" w:hAnsi="Arial" w:cs="Arial"/>
          <w:sz w:val="20"/>
          <w:szCs w:val="20"/>
          <w:lang w:val="pt-PT"/>
        </w:rPr>
        <w:t>ou de pagamento</w:t>
      </w:r>
      <w:r w:rsidR="004D2405" w:rsidRPr="005A2E96">
        <w:rPr>
          <w:rFonts w:ascii="Arial" w:hAnsi="Arial" w:cs="Arial"/>
          <w:sz w:val="20"/>
          <w:szCs w:val="20"/>
          <w:lang w:val="pt-PT"/>
        </w:rPr>
        <w:t xml:space="preserve"> do trabalho</w:t>
      </w:r>
      <w:r w:rsidRPr="005A2E96">
        <w:rPr>
          <w:rFonts w:ascii="Arial" w:hAnsi="Arial" w:cs="Arial"/>
          <w:sz w:val="20"/>
          <w:szCs w:val="20"/>
          <w:lang w:val="pt-PT"/>
        </w:rPr>
        <w:t>.</w:t>
      </w:r>
    </w:p>
    <w:p w:rsidR="004D2405" w:rsidRPr="005A2E96" w:rsidRDefault="004D2405" w:rsidP="005A2E96">
      <w:pPr>
        <w:ind w:left="66" w:firstLine="0"/>
        <w:rPr>
          <w:rFonts w:ascii="Arial" w:hAnsi="Arial" w:cs="Arial"/>
          <w:sz w:val="20"/>
          <w:szCs w:val="20"/>
          <w:lang w:val="pt-PT"/>
        </w:rPr>
      </w:pPr>
      <w:r w:rsidRPr="005A2E96">
        <w:rPr>
          <w:rFonts w:ascii="Arial" w:hAnsi="Arial" w:cs="Arial"/>
          <w:sz w:val="20"/>
          <w:szCs w:val="20"/>
          <w:lang w:val="pt-PT"/>
        </w:rPr>
        <w:t>O aviso prévio que altera as condições de emprego e/ou de pagamento é considerada feito se o empregador apresentou as novas condições ao empregado por escrito. No caso de receber um aviso prévio que altera as condições, o trabalhador pode:</w:t>
      </w:r>
    </w:p>
    <w:p w:rsidR="0085733F" w:rsidRPr="005A2E96" w:rsidRDefault="004D2405" w:rsidP="00B6391C">
      <w:pPr>
        <w:pStyle w:val="Akapitzlist"/>
        <w:numPr>
          <w:ilvl w:val="0"/>
          <w:numId w:val="33"/>
        </w:numPr>
        <w:ind w:left="426"/>
        <w:rPr>
          <w:rFonts w:ascii="Arial" w:hAnsi="Arial" w:cs="Arial"/>
          <w:sz w:val="20"/>
          <w:szCs w:val="20"/>
          <w:lang w:val="pt-PT"/>
        </w:rPr>
      </w:pPr>
      <w:r w:rsidRPr="005A2E96">
        <w:rPr>
          <w:rFonts w:ascii="Arial" w:hAnsi="Arial" w:cs="Arial"/>
          <w:sz w:val="20"/>
          <w:szCs w:val="20"/>
          <w:lang w:val="pt-PT"/>
        </w:rPr>
        <w:t xml:space="preserve">declarar a aceitar </w:t>
      </w:r>
      <w:r w:rsidR="00F2725E" w:rsidRPr="005A2E96">
        <w:rPr>
          <w:rFonts w:ascii="Arial" w:hAnsi="Arial" w:cs="Arial"/>
          <w:sz w:val="20"/>
          <w:szCs w:val="20"/>
          <w:lang w:val="pt-PT"/>
        </w:rPr>
        <w:t>os termos suger</w:t>
      </w:r>
      <w:r w:rsidRPr="005A2E96">
        <w:rPr>
          <w:rFonts w:ascii="Arial" w:hAnsi="Arial" w:cs="Arial"/>
          <w:sz w:val="20"/>
          <w:szCs w:val="20"/>
          <w:lang w:val="pt-PT"/>
        </w:rPr>
        <w:t xml:space="preserve">idos; após o termo do período do aviso serão </w:t>
      </w:r>
      <w:r w:rsidR="00F2725E" w:rsidRPr="005A2E96">
        <w:rPr>
          <w:rFonts w:ascii="Arial" w:hAnsi="Arial" w:cs="Arial"/>
          <w:sz w:val="20"/>
          <w:szCs w:val="20"/>
          <w:lang w:val="pt-PT"/>
        </w:rPr>
        <w:t>aplica</w:t>
      </w:r>
      <w:r w:rsidRPr="005A2E96">
        <w:rPr>
          <w:rFonts w:ascii="Arial" w:hAnsi="Arial" w:cs="Arial"/>
          <w:sz w:val="20"/>
          <w:szCs w:val="20"/>
          <w:lang w:val="pt-PT"/>
        </w:rPr>
        <w:t>das a</w:t>
      </w:r>
      <w:r w:rsidR="0085733F" w:rsidRPr="005A2E96">
        <w:rPr>
          <w:rFonts w:ascii="Arial" w:hAnsi="Arial" w:cs="Arial"/>
          <w:sz w:val="20"/>
          <w:szCs w:val="20"/>
          <w:lang w:val="pt-PT"/>
        </w:rPr>
        <w:t>s novas condições,</w:t>
      </w:r>
    </w:p>
    <w:p w:rsidR="0085733F" w:rsidRPr="005A2E96" w:rsidRDefault="004D2405" w:rsidP="00B6391C">
      <w:pPr>
        <w:pStyle w:val="Akapitzlist"/>
        <w:numPr>
          <w:ilvl w:val="0"/>
          <w:numId w:val="33"/>
        </w:numPr>
        <w:ind w:left="426"/>
        <w:rPr>
          <w:rFonts w:ascii="Arial" w:hAnsi="Arial" w:cs="Arial"/>
          <w:sz w:val="20"/>
          <w:szCs w:val="20"/>
          <w:lang w:val="pt-PT"/>
        </w:rPr>
      </w:pPr>
      <w:r w:rsidRPr="005A2E96">
        <w:rPr>
          <w:rFonts w:ascii="Arial" w:hAnsi="Arial" w:cs="Arial"/>
          <w:sz w:val="20"/>
          <w:szCs w:val="20"/>
          <w:lang w:val="pt-PT"/>
        </w:rPr>
        <w:t>declarar a</w:t>
      </w:r>
      <w:r w:rsidR="00F2725E" w:rsidRPr="005A2E96">
        <w:rPr>
          <w:rFonts w:ascii="Arial" w:hAnsi="Arial" w:cs="Arial"/>
          <w:sz w:val="20"/>
          <w:szCs w:val="20"/>
          <w:lang w:val="pt-PT"/>
        </w:rPr>
        <w:t xml:space="preserve"> recusa</w:t>
      </w:r>
      <w:r w:rsidRPr="005A2E96">
        <w:rPr>
          <w:rFonts w:ascii="Arial" w:hAnsi="Arial" w:cs="Arial"/>
          <w:sz w:val="20"/>
          <w:szCs w:val="20"/>
          <w:lang w:val="pt-PT"/>
        </w:rPr>
        <w:t xml:space="preserve">r </w:t>
      </w:r>
      <w:r w:rsidR="00F2725E" w:rsidRPr="005A2E96">
        <w:rPr>
          <w:rFonts w:ascii="Arial" w:hAnsi="Arial" w:cs="Arial"/>
          <w:sz w:val="20"/>
          <w:szCs w:val="20"/>
          <w:lang w:val="pt-PT"/>
        </w:rPr>
        <w:t>as condições propostas</w:t>
      </w:r>
      <w:r w:rsidRPr="005A2E96">
        <w:rPr>
          <w:rFonts w:ascii="Arial" w:hAnsi="Arial" w:cs="Arial"/>
          <w:sz w:val="20"/>
          <w:szCs w:val="20"/>
          <w:lang w:val="pt-PT"/>
        </w:rPr>
        <w:t>, antes de passar o meio do termo</w:t>
      </w:r>
      <w:r w:rsidR="00F2725E" w:rsidRPr="005A2E96">
        <w:rPr>
          <w:rFonts w:ascii="Arial" w:hAnsi="Arial" w:cs="Arial"/>
          <w:sz w:val="20"/>
          <w:szCs w:val="20"/>
          <w:lang w:val="pt-PT"/>
        </w:rPr>
        <w:t xml:space="preserve"> do período</w:t>
      </w:r>
      <w:r w:rsidR="00D82040" w:rsidRPr="005A2E96">
        <w:rPr>
          <w:rFonts w:ascii="Arial" w:hAnsi="Arial" w:cs="Arial"/>
          <w:sz w:val="20"/>
          <w:szCs w:val="20"/>
          <w:lang w:val="pt-PT"/>
        </w:rPr>
        <w:t xml:space="preserve"> de aviso prévio; após o termo o contrato de emprego será </w:t>
      </w:r>
      <w:r w:rsidR="0085733F" w:rsidRPr="005A2E96">
        <w:rPr>
          <w:rFonts w:ascii="Arial" w:hAnsi="Arial" w:cs="Arial"/>
          <w:sz w:val="20"/>
          <w:szCs w:val="20"/>
          <w:lang w:val="pt-PT"/>
        </w:rPr>
        <w:t>encerrado,</w:t>
      </w:r>
    </w:p>
    <w:p w:rsidR="00D82040" w:rsidRPr="005A2E96" w:rsidRDefault="00D82040" w:rsidP="00B6391C">
      <w:pPr>
        <w:pStyle w:val="Akapitzlist"/>
        <w:numPr>
          <w:ilvl w:val="0"/>
          <w:numId w:val="33"/>
        </w:numPr>
        <w:ind w:left="426"/>
        <w:rPr>
          <w:rFonts w:ascii="Arial" w:hAnsi="Arial" w:cs="Arial"/>
          <w:sz w:val="20"/>
          <w:szCs w:val="20"/>
          <w:lang w:val="pt-PT"/>
        </w:rPr>
      </w:pPr>
      <w:r w:rsidRPr="005A2E96">
        <w:rPr>
          <w:rFonts w:ascii="Arial" w:hAnsi="Arial" w:cs="Arial"/>
          <w:sz w:val="20"/>
          <w:szCs w:val="20"/>
          <w:lang w:val="pt-PT"/>
        </w:rPr>
        <w:t>não fazer nenhuma</w:t>
      </w:r>
      <w:r w:rsidR="00F2725E" w:rsidRPr="005A2E96">
        <w:rPr>
          <w:rFonts w:ascii="Arial" w:hAnsi="Arial" w:cs="Arial"/>
          <w:sz w:val="20"/>
          <w:szCs w:val="20"/>
          <w:lang w:val="pt-PT"/>
        </w:rPr>
        <w:t xml:space="preserve"> declaração, que será equivalente a aceitar as novas condições; </w:t>
      </w:r>
      <w:r w:rsidRPr="005A2E96">
        <w:rPr>
          <w:rFonts w:ascii="Arial" w:hAnsi="Arial" w:cs="Arial"/>
          <w:sz w:val="20"/>
          <w:szCs w:val="20"/>
          <w:lang w:val="pt-PT"/>
        </w:rPr>
        <w:t>após o termo do período do aviso serão aplicadas as novas condições.</w:t>
      </w:r>
    </w:p>
    <w:p w:rsidR="006E1849" w:rsidRPr="009E4120" w:rsidRDefault="006E1849" w:rsidP="005A2E96">
      <w:pPr>
        <w:ind w:left="0" w:firstLine="0"/>
        <w:rPr>
          <w:rFonts w:ascii="Arial" w:hAnsi="Arial" w:cs="Arial"/>
          <w:sz w:val="20"/>
          <w:szCs w:val="20"/>
          <w:lang w:val="pt-PT"/>
        </w:rPr>
      </w:pPr>
    </w:p>
    <w:p w:rsidR="00F2725E" w:rsidRPr="005A2E96" w:rsidRDefault="00D82040" w:rsidP="005A2E96">
      <w:pPr>
        <w:pStyle w:val="Nagwek2"/>
        <w:ind w:left="0" w:firstLine="0"/>
        <w:rPr>
          <w:rFonts w:eastAsia="Times New Roman"/>
          <w:color w:val="538135" w:themeColor="accent6" w:themeShade="BF"/>
          <w:lang w:eastAsia="pl-PL"/>
        </w:rPr>
      </w:pPr>
      <w:bookmarkStart w:id="30" w:name="_Toc530988048"/>
      <w:r w:rsidRPr="005A2E96">
        <w:rPr>
          <w:rFonts w:eastAsia="Times New Roman"/>
          <w:color w:val="538135" w:themeColor="accent6" w:themeShade="BF"/>
          <w:lang w:eastAsia="pl-PL"/>
        </w:rPr>
        <w:t>4.8. Trabalho em condições seguras e higiénicas</w:t>
      </w:r>
      <w:bookmarkEnd w:id="30"/>
    </w:p>
    <w:p w:rsidR="009520E8" w:rsidRPr="009E72C3" w:rsidRDefault="009520E8" w:rsidP="005A2E96">
      <w:pPr>
        <w:spacing w:after="0" w:line="240" w:lineRule="auto"/>
        <w:ind w:left="0" w:firstLine="0"/>
        <w:rPr>
          <w:rFonts w:ascii="Arial" w:eastAsia="Times New Roman" w:hAnsi="Arial" w:cs="Arial"/>
          <w:b/>
          <w:color w:val="92D050"/>
          <w:sz w:val="20"/>
          <w:szCs w:val="20"/>
          <w:lang w:val="pt-BR" w:eastAsia="pl-PL"/>
        </w:rPr>
      </w:pPr>
    </w:p>
    <w:p w:rsidR="00543CBF" w:rsidRPr="005A2E96" w:rsidRDefault="002D482E" w:rsidP="005A2E96">
      <w:pPr>
        <w:spacing w:after="0" w:line="240" w:lineRule="auto"/>
        <w:ind w:left="0" w:firstLine="0"/>
        <w:rPr>
          <w:rFonts w:ascii="Arial" w:eastAsia="Times New Roman" w:hAnsi="Arial" w:cs="Arial"/>
          <w:b/>
          <w:color w:val="538135" w:themeColor="accent6" w:themeShade="BF"/>
          <w:sz w:val="20"/>
          <w:szCs w:val="20"/>
          <w:lang w:val="pt-BR" w:eastAsia="pl-PL"/>
        </w:rPr>
      </w:pPr>
      <w:r w:rsidRPr="005A2E96">
        <w:rPr>
          <w:rFonts w:ascii="Arial" w:eastAsia="Times New Roman" w:hAnsi="Arial" w:cs="Arial"/>
          <w:b/>
          <w:color w:val="538135" w:themeColor="accent6" w:themeShade="BF"/>
          <w:sz w:val="20"/>
          <w:szCs w:val="20"/>
          <w:lang w:val="pt-BR" w:eastAsia="pl-PL"/>
        </w:rPr>
        <w:t>D</w:t>
      </w:r>
      <w:r w:rsidR="00F2725E" w:rsidRPr="005A2E96">
        <w:rPr>
          <w:rFonts w:ascii="Arial" w:eastAsia="Times New Roman" w:hAnsi="Arial" w:cs="Arial"/>
          <w:b/>
          <w:color w:val="538135" w:themeColor="accent6" w:themeShade="BF"/>
          <w:sz w:val="20"/>
          <w:szCs w:val="20"/>
          <w:lang w:val="pt-BR" w:eastAsia="pl-PL"/>
        </w:rPr>
        <w:t xml:space="preserve">ireito </w:t>
      </w:r>
      <w:r w:rsidRPr="005A2E96">
        <w:rPr>
          <w:rFonts w:ascii="Arial" w:eastAsia="Times New Roman" w:hAnsi="Arial" w:cs="Arial"/>
          <w:b/>
          <w:color w:val="538135" w:themeColor="accent6" w:themeShade="BF"/>
          <w:sz w:val="20"/>
          <w:szCs w:val="20"/>
          <w:lang w:val="pt-BR" w:eastAsia="pl-PL"/>
        </w:rPr>
        <w:t>a trabalhar em condições seguras e higiénicas</w:t>
      </w:r>
    </w:p>
    <w:p w:rsidR="00F2725E" w:rsidRPr="00B81A4D" w:rsidRDefault="00F2725E" w:rsidP="005A2E96">
      <w:pPr>
        <w:spacing w:after="0" w:line="240" w:lineRule="auto"/>
        <w:ind w:left="0" w:firstLine="0"/>
        <w:rPr>
          <w:rFonts w:ascii="Arial" w:eastAsia="Times New Roman" w:hAnsi="Arial" w:cs="Arial"/>
          <w:b/>
          <w:color w:val="538135" w:themeColor="accent6" w:themeShade="BF"/>
          <w:sz w:val="20"/>
          <w:szCs w:val="20"/>
          <w:lang w:val="pt-BR" w:eastAsia="pl-PL"/>
        </w:rPr>
      </w:pPr>
    </w:p>
    <w:p w:rsidR="00CD5109" w:rsidRDefault="00B81F2C" w:rsidP="005A2E96">
      <w:pPr>
        <w:spacing w:line="240" w:lineRule="auto"/>
        <w:ind w:left="0" w:firstLine="0"/>
        <w:rPr>
          <w:rFonts w:ascii="Arial" w:hAnsi="Arial" w:cs="Arial"/>
          <w:sz w:val="20"/>
          <w:szCs w:val="20"/>
          <w:lang w:val="pt-PT"/>
        </w:rPr>
      </w:pPr>
      <w:r w:rsidRPr="009520E8">
        <w:rPr>
          <w:rFonts w:ascii="Arial" w:hAnsi="Arial" w:cs="Arial"/>
          <w:sz w:val="20"/>
          <w:szCs w:val="20"/>
          <w:lang w:val="pt-PT"/>
        </w:rPr>
        <w:t xml:space="preserve">De acordo com a </w:t>
      </w:r>
      <w:r w:rsidR="00A03AE4">
        <w:rPr>
          <w:rFonts w:ascii="Arial" w:hAnsi="Arial" w:cs="Arial"/>
          <w:sz w:val="20"/>
          <w:szCs w:val="20"/>
          <w:lang w:val="pt-PT"/>
        </w:rPr>
        <w:t xml:space="preserve">Constituição polaca, </w:t>
      </w:r>
      <w:r w:rsidR="002D482E">
        <w:rPr>
          <w:rFonts w:ascii="Arial" w:hAnsi="Arial" w:cs="Arial"/>
          <w:sz w:val="20"/>
          <w:szCs w:val="20"/>
          <w:lang w:val="pt-PT"/>
        </w:rPr>
        <w:t xml:space="preserve">cada </w:t>
      </w:r>
      <w:r w:rsidRPr="009520E8">
        <w:rPr>
          <w:rFonts w:ascii="Arial" w:hAnsi="Arial" w:cs="Arial"/>
          <w:sz w:val="20"/>
          <w:szCs w:val="20"/>
          <w:lang w:val="pt-PT"/>
        </w:rPr>
        <w:t xml:space="preserve">pessoa que executa </w:t>
      </w:r>
      <w:r w:rsidR="00A03AE4">
        <w:rPr>
          <w:rFonts w:ascii="Arial" w:hAnsi="Arial" w:cs="Arial"/>
          <w:sz w:val="20"/>
          <w:szCs w:val="20"/>
          <w:lang w:val="pt-PT"/>
        </w:rPr>
        <w:t xml:space="preserve">trabalho </w:t>
      </w:r>
      <w:r w:rsidRPr="009520E8">
        <w:rPr>
          <w:rFonts w:ascii="Arial" w:hAnsi="Arial" w:cs="Arial"/>
          <w:sz w:val="20"/>
          <w:szCs w:val="20"/>
          <w:lang w:val="pt-PT"/>
        </w:rPr>
        <w:t xml:space="preserve">na Polónia </w:t>
      </w:r>
      <w:r w:rsidRPr="00CD1AF6">
        <w:rPr>
          <w:rFonts w:ascii="Arial" w:hAnsi="Arial" w:cs="Arial"/>
          <w:b/>
          <w:sz w:val="20"/>
          <w:szCs w:val="20"/>
          <w:lang w:val="pt-PT"/>
        </w:rPr>
        <w:t>tem direito a cond</w:t>
      </w:r>
      <w:r w:rsidR="002D482E">
        <w:rPr>
          <w:rFonts w:ascii="Arial" w:hAnsi="Arial" w:cs="Arial"/>
          <w:b/>
          <w:sz w:val="20"/>
          <w:szCs w:val="20"/>
          <w:lang w:val="pt-PT"/>
        </w:rPr>
        <w:t>ições de trabalho seguras e higiénicas (BHP - higiene</w:t>
      </w:r>
      <w:r w:rsidRPr="00CD1AF6">
        <w:rPr>
          <w:rFonts w:ascii="Arial" w:hAnsi="Arial" w:cs="Arial"/>
          <w:b/>
          <w:sz w:val="20"/>
          <w:szCs w:val="20"/>
          <w:lang w:val="pt-PT"/>
        </w:rPr>
        <w:t xml:space="preserve"> e segurança</w:t>
      </w:r>
      <w:r w:rsidR="002D482E">
        <w:rPr>
          <w:rFonts w:ascii="Arial" w:hAnsi="Arial" w:cs="Arial"/>
          <w:b/>
          <w:sz w:val="20"/>
          <w:szCs w:val="20"/>
          <w:lang w:val="pt-PT"/>
        </w:rPr>
        <w:t xml:space="preserve"> do trabalho</w:t>
      </w:r>
      <w:r w:rsidRPr="00CD1AF6">
        <w:rPr>
          <w:rFonts w:ascii="Arial" w:hAnsi="Arial" w:cs="Arial"/>
          <w:b/>
          <w:sz w:val="20"/>
          <w:szCs w:val="20"/>
          <w:lang w:val="pt-PT"/>
        </w:rPr>
        <w:t>)</w:t>
      </w:r>
      <w:r w:rsidRPr="009520E8">
        <w:rPr>
          <w:rFonts w:ascii="Arial" w:hAnsi="Arial" w:cs="Arial"/>
          <w:sz w:val="20"/>
          <w:szCs w:val="20"/>
          <w:lang w:val="pt-PT"/>
        </w:rPr>
        <w:t xml:space="preserve">. Obrigações dos empregadores e empregados a este respeito </w:t>
      </w:r>
      <w:r w:rsidR="002D482E">
        <w:rPr>
          <w:rFonts w:ascii="Arial" w:hAnsi="Arial" w:cs="Arial"/>
          <w:sz w:val="20"/>
          <w:szCs w:val="20"/>
          <w:lang w:val="pt-PT"/>
        </w:rPr>
        <w:t>sã</w:t>
      </w:r>
      <w:r w:rsidR="00783805">
        <w:rPr>
          <w:rFonts w:ascii="Arial" w:hAnsi="Arial" w:cs="Arial"/>
          <w:sz w:val="20"/>
          <w:szCs w:val="20"/>
          <w:lang w:val="pt-PT"/>
        </w:rPr>
        <w:t>o determin</w:t>
      </w:r>
      <w:r w:rsidR="002D482E">
        <w:rPr>
          <w:rFonts w:ascii="Arial" w:hAnsi="Arial" w:cs="Arial"/>
          <w:sz w:val="20"/>
          <w:szCs w:val="20"/>
          <w:lang w:val="pt-PT"/>
        </w:rPr>
        <w:t xml:space="preserve">adas </w:t>
      </w:r>
      <w:r w:rsidRPr="009520E8">
        <w:rPr>
          <w:rFonts w:ascii="Arial" w:hAnsi="Arial" w:cs="Arial"/>
          <w:sz w:val="20"/>
          <w:szCs w:val="20"/>
          <w:lang w:val="pt-PT"/>
        </w:rPr>
        <w:t xml:space="preserve">pelas disposições do Código do Trabalho e outras leis e regulamentos que definem os direitos e obrigações dos empregadores e empregados, bem como </w:t>
      </w:r>
      <w:r w:rsidR="002D482E">
        <w:rPr>
          <w:rFonts w:ascii="Arial" w:hAnsi="Arial" w:cs="Arial"/>
          <w:sz w:val="20"/>
          <w:szCs w:val="20"/>
          <w:lang w:val="pt-PT"/>
        </w:rPr>
        <w:t>pel</w:t>
      </w:r>
      <w:r w:rsidRPr="009520E8">
        <w:rPr>
          <w:rFonts w:ascii="Arial" w:hAnsi="Arial" w:cs="Arial"/>
          <w:sz w:val="20"/>
          <w:szCs w:val="20"/>
          <w:lang w:val="pt-PT"/>
        </w:rPr>
        <w:t>as disposições das convenç</w:t>
      </w:r>
      <w:r w:rsidR="00783805">
        <w:rPr>
          <w:rFonts w:ascii="Arial" w:hAnsi="Arial" w:cs="Arial"/>
          <w:sz w:val="20"/>
          <w:szCs w:val="20"/>
          <w:lang w:val="pt-PT"/>
        </w:rPr>
        <w:t>ões cole</w:t>
      </w:r>
      <w:r w:rsidRPr="009520E8">
        <w:rPr>
          <w:rFonts w:ascii="Arial" w:hAnsi="Arial" w:cs="Arial"/>
          <w:sz w:val="20"/>
          <w:szCs w:val="20"/>
          <w:lang w:val="pt-PT"/>
        </w:rPr>
        <w:t>tivas, estatutos e regulamentos</w:t>
      </w:r>
      <w:r w:rsidR="002D482E">
        <w:rPr>
          <w:rFonts w:ascii="Arial" w:hAnsi="Arial" w:cs="Arial"/>
          <w:sz w:val="20"/>
          <w:szCs w:val="20"/>
          <w:lang w:val="pt-PT"/>
        </w:rPr>
        <w:t xml:space="preserve"> de trabalho</w:t>
      </w:r>
      <w:r w:rsidRPr="009520E8">
        <w:rPr>
          <w:rFonts w:ascii="Arial" w:hAnsi="Arial" w:cs="Arial"/>
          <w:sz w:val="20"/>
          <w:szCs w:val="20"/>
          <w:lang w:val="pt-PT"/>
        </w:rPr>
        <w:t xml:space="preserve">. </w:t>
      </w:r>
      <w:r w:rsidR="002D482E">
        <w:rPr>
          <w:rFonts w:ascii="Arial" w:hAnsi="Arial" w:cs="Arial"/>
          <w:sz w:val="20"/>
          <w:szCs w:val="20"/>
          <w:lang w:val="pt-PT"/>
        </w:rPr>
        <w:t>As disposições</w:t>
      </w:r>
      <w:r w:rsidRPr="009520E8">
        <w:rPr>
          <w:rFonts w:ascii="Arial" w:hAnsi="Arial" w:cs="Arial"/>
          <w:sz w:val="20"/>
          <w:szCs w:val="20"/>
          <w:lang w:val="pt-PT"/>
        </w:rPr>
        <w:t xml:space="preserve"> gerais são complementadas por regras </w:t>
      </w:r>
      <w:r w:rsidR="002D482E">
        <w:rPr>
          <w:rFonts w:ascii="Arial" w:hAnsi="Arial" w:cs="Arial"/>
          <w:sz w:val="20"/>
          <w:szCs w:val="20"/>
          <w:lang w:val="pt-PT"/>
        </w:rPr>
        <w:t>específicas a um determinado se</w:t>
      </w:r>
      <w:r w:rsidRPr="009520E8">
        <w:rPr>
          <w:rFonts w:ascii="Arial" w:hAnsi="Arial" w:cs="Arial"/>
          <w:sz w:val="20"/>
          <w:szCs w:val="20"/>
          <w:lang w:val="pt-PT"/>
        </w:rPr>
        <w:t>tor da e</w:t>
      </w:r>
      <w:r w:rsidR="00E209D9">
        <w:rPr>
          <w:rFonts w:ascii="Arial" w:hAnsi="Arial" w:cs="Arial"/>
          <w:sz w:val="20"/>
          <w:szCs w:val="20"/>
          <w:lang w:val="pt-PT"/>
        </w:rPr>
        <w:t>conomia, que estão incluídas em</w:t>
      </w:r>
      <w:r w:rsidR="00CD5109">
        <w:rPr>
          <w:rFonts w:ascii="Arial" w:hAnsi="Arial" w:cs="Arial"/>
          <w:sz w:val="20"/>
          <w:szCs w:val="20"/>
          <w:lang w:val="pt-PT"/>
        </w:rPr>
        <w:t xml:space="preserve"> leis e regulamentos separados.</w:t>
      </w:r>
    </w:p>
    <w:p w:rsidR="00CD5109" w:rsidRDefault="00B81F2C" w:rsidP="005A2E96">
      <w:pPr>
        <w:spacing w:line="240" w:lineRule="auto"/>
        <w:ind w:left="0" w:firstLine="0"/>
        <w:rPr>
          <w:rFonts w:ascii="Arial" w:hAnsi="Arial" w:cs="Arial"/>
          <w:sz w:val="20"/>
          <w:szCs w:val="20"/>
          <w:lang w:val="pt-PT"/>
        </w:rPr>
      </w:pPr>
      <w:r w:rsidRPr="009520E8">
        <w:rPr>
          <w:rFonts w:ascii="Arial" w:hAnsi="Arial" w:cs="Arial"/>
          <w:sz w:val="20"/>
          <w:szCs w:val="20"/>
          <w:lang w:val="pt-PT"/>
        </w:rPr>
        <w:t xml:space="preserve">O empregador é obrigado </w:t>
      </w:r>
      <w:r w:rsidR="00CD5109">
        <w:rPr>
          <w:rFonts w:ascii="Arial" w:hAnsi="Arial" w:cs="Arial"/>
          <w:b/>
          <w:sz w:val="20"/>
          <w:szCs w:val="20"/>
          <w:lang w:val="pt-PT"/>
        </w:rPr>
        <w:t xml:space="preserve">ao contratar um </w:t>
      </w:r>
      <w:r w:rsidR="00CD5109">
        <w:rPr>
          <w:rFonts w:ascii="Arial" w:hAnsi="Arial" w:cs="Arial"/>
          <w:sz w:val="20"/>
          <w:szCs w:val="20"/>
          <w:lang w:val="pt-PT"/>
        </w:rPr>
        <w:t>novo trabalhador a</w:t>
      </w:r>
      <w:r w:rsidRPr="009520E8">
        <w:rPr>
          <w:rFonts w:ascii="Arial" w:hAnsi="Arial" w:cs="Arial"/>
          <w:sz w:val="20"/>
          <w:szCs w:val="20"/>
          <w:lang w:val="pt-PT"/>
        </w:rPr>
        <w:t xml:space="preserve"> </w:t>
      </w:r>
      <w:r w:rsidRPr="00CD1AF6">
        <w:rPr>
          <w:rFonts w:ascii="Arial" w:hAnsi="Arial" w:cs="Arial"/>
          <w:b/>
          <w:sz w:val="20"/>
          <w:szCs w:val="20"/>
          <w:lang w:val="pt-PT"/>
        </w:rPr>
        <w:t>dirigi-lo para o exame médico preventivo</w:t>
      </w:r>
      <w:r w:rsidRPr="009520E8">
        <w:rPr>
          <w:rFonts w:ascii="Arial" w:hAnsi="Arial" w:cs="Arial"/>
          <w:sz w:val="20"/>
          <w:szCs w:val="20"/>
          <w:lang w:val="pt-PT"/>
        </w:rPr>
        <w:t xml:space="preserve">. </w:t>
      </w:r>
    </w:p>
    <w:p w:rsidR="00CD5109" w:rsidRPr="00CD5109" w:rsidRDefault="00A30FF7" w:rsidP="005A2E96">
      <w:pPr>
        <w:spacing w:line="240" w:lineRule="auto"/>
        <w:ind w:left="0" w:firstLine="0"/>
        <w:rPr>
          <w:rFonts w:ascii="Arial" w:hAnsi="Arial" w:cs="Arial"/>
          <w:sz w:val="20"/>
          <w:szCs w:val="20"/>
          <w:lang w:val="pt-PT"/>
        </w:rPr>
      </w:pPr>
      <w:r w:rsidRPr="00A30FF7">
        <w:rPr>
          <w:rFonts w:ascii="Arial" w:hAnsi="Arial" w:cs="Arial"/>
          <w:b/>
          <w:sz w:val="20"/>
          <w:szCs w:val="20"/>
          <w:lang w:val="pt-PT"/>
        </w:rPr>
        <w:t>Aos exames médicos preliminares</w:t>
      </w:r>
      <w:r w:rsidR="00926E65">
        <w:rPr>
          <w:rFonts w:ascii="Arial" w:hAnsi="Arial" w:cs="Arial"/>
          <w:sz w:val="20"/>
          <w:szCs w:val="20"/>
          <w:lang w:val="pt-PT"/>
        </w:rPr>
        <w:t xml:space="preserve"> s</w:t>
      </w:r>
      <w:r>
        <w:rPr>
          <w:rFonts w:ascii="Arial" w:hAnsi="Arial" w:cs="Arial"/>
          <w:sz w:val="20"/>
          <w:szCs w:val="20"/>
          <w:lang w:val="pt-PT"/>
        </w:rPr>
        <w:t>ão sujeitos</w:t>
      </w:r>
      <w:r w:rsidR="00CD5109" w:rsidRPr="00CD5109">
        <w:rPr>
          <w:rFonts w:ascii="Arial" w:hAnsi="Arial" w:cs="Arial"/>
          <w:sz w:val="20"/>
          <w:szCs w:val="20"/>
          <w:lang w:val="pt-PT"/>
        </w:rPr>
        <w:t>:</w:t>
      </w:r>
    </w:p>
    <w:p w:rsidR="00CD5109" w:rsidRPr="005A2E96" w:rsidRDefault="00A30FF7" w:rsidP="00B6391C">
      <w:pPr>
        <w:pStyle w:val="Akapitzlist"/>
        <w:numPr>
          <w:ilvl w:val="2"/>
          <w:numId w:val="34"/>
        </w:numPr>
        <w:spacing w:line="240" w:lineRule="auto"/>
        <w:ind w:left="567" w:hanging="567"/>
        <w:contextualSpacing w:val="0"/>
        <w:rPr>
          <w:rFonts w:ascii="Arial" w:hAnsi="Arial" w:cs="Arial"/>
          <w:sz w:val="20"/>
          <w:szCs w:val="20"/>
          <w:lang w:val="pt-PT"/>
        </w:rPr>
      </w:pPr>
      <w:r w:rsidRPr="005A2E96">
        <w:rPr>
          <w:rFonts w:ascii="Arial" w:hAnsi="Arial" w:cs="Arial"/>
          <w:sz w:val="20"/>
          <w:szCs w:val="20"/>
          <w:lang w:val="pt-PT"/>
        </w:rPr>
        <w:t xml:space="preserve">pessoas contratadas para </w:t>
      </w:r>
      <w:r w:rsidR="00CD5109" w:rsidRPr="005A2E96">
        <w:rPr>
          <w:rFonts w:ascii="Arial" w:hAnsi="Arial" w:cs="Arial"/>
          <w:sz w:val="20"/>
          <w:szCs w:val="20"/>
          <w:lang w:val="pt-PT"/>
        </w:rPr>
        <w:t>trabalho;</w:t>
      </w:r>
    </w:p>
    <w:p w:rsidR="00CD5109" w:rsidRPr="005A2E96" w:rsidRDefault="00CD5109" w:rsidP="00B6391C">
      <w:pPr>
        <w:pStyle w:val="Akapitzlist"/>
        <w:numPr>
          <w:ilvl w:val="2"/>
          <w:numId w:val="34"/>
        </w:numPr>
        <w:spacing w:line="240" w:lineRule="auto"/>
        <w:ind w:left="567" w:hanging="567"/>
        <w:contextualSpacing w:val="0"/>
        <w:rPr>
          <w:rFonts w:ascii="Arial" w:hAnsi="Arial" w:cs="Arial"/>
          <w:sz w:val="20"/>
          <w:szCs w:val="20"/>
          <w:lang w:val="pt-PT"/>
        </w:rPr>
      </w:pPr>
      <w:r w:rsidRPr="005A2E96">
        <w:rPr>
          <w:rFonts w:ascii="Arial" w:hAnsi="Arial" w:cs="Arial"/>
          <w:sz w:val="20"/>
          <w:szCs w:val="20"/>
          <w:lang w:val="pt-PT"/>
        </w:rPr>
        <w:t>trabalhadores jovens transferidos para ou</w:t>
      </w:r>
      <w:r w:rsidR="00A30FF7" w:rsidRPr="005A2E96">
        <w:rPr>
          <w:rFonts w:ascii="Arial" w:hAnsi="Arial" w:cs="Arial"/>
          <w:sz w:val="20"/>
          <w:szCs w:val="20"/>
          <w:lang w:val="pt-PT"/>
        </w:rPr>
        <w:t xml:space="preserve">tros cargos e outros empregados </w:t>
      </w:r>
      <w:r w:rsidRPr="005A2E96">
        <w:rPr>
          <w:rFonts w:ascii="Arial" w:hAnsi="Arial" w:cs="Arial"/>
          <w:sz w:val="20"/>
          <w:szCs w:val="20"/>
          <w:lang w:val="pt-PT"/>
        </w:rPr>
        <w:t>transferido</w:t>
      </w:r>
      <w:r w:rsidR="00A30FF7" w:rsidRPr="005A2E96">
        <w:rPr>
          <w:rFonts w:ascii="Arial" w:hAnsi="Arial" w:cs="Arial"/>
          <w:sz w:val="20"/>
          <w:szCs w:val="20"/>
          <w:lang w:val="pt-PT"/>
        </w:rPr>
        <w:t>s</w:t>
      </w:r>
      <w:r w:rsidRPr="005A2E96">
        <w:rPr>
          <w:rFonts w:ascii="Arial" w:hAnsi="Arial" w:cs="Arial"/>
          <w:sz w:val="20"/>
          <w:szCs w:val="20"/>
          <w:lang w:val="pt-PT"/>
        </w:rPr>
        <w:t xml:space="preserve"> para locais de tr</w:t>
      </w:r>
      <w:r w:rsidR="00A30FF7" w:rsidRPr="005A2E96">
        <w:rPr>
          <w:rFonts w:ascii="Arial" w:hAnsi="Arial" w:cs="Arial"/>
          <w:sz w:val="20"/>
          <w:szCs w:val="20"/>
          <w:lang w:val="pt-PT"/>
        </w:rPr>
        <w:t>abalho com condições prejudiciais a saúde ou com condições árduas</w:t>
      </w:r>
      <w:r w:rsidRPr="005A2E96">
        <w:rPr>
          <w:rFonts w:ascii="Arial" w:hAnsi="Arial" w:cs="Arial"/>
          <w:sz w:val="20"/>
          <w:szCs w:val="20"/>
          <w:lang w:val="pt-PT"/>
        </w:rPr>
        <w:t>.</w:t>
      </w:r>
    </w:p>
    <w:p w:rsidR="009C19EA" w:rsidRPr="009C19EA" w:rsidRDefault="009C19EA" w:rsidP="005A2E96">
      <w:pPr>
        <w:spacing w:line="240" w:lineRule="auto"/>
        <w:ind w:left="0" w:firstLine="0"/>
        <w:rPr>
          <w:rFonts w:ascii="Arial" w:hAnsi="Arial" w:cs="Arial"/>
          <w:sz w:val="20"/>
          <w:szCs w:val="20"/>
          <w:lang w:val="pt-PT"/>
        </w:rPr>
      </w:pPr>
      <w:r>
        <w:rPr>
          <w:rFonts w:ascii="Arial" w:hAnsi="Arial" w:cs="Arial"/>
          <w:sz w:val="20"/>
          <w:szCs w:val="20"/>
          <w:lang w:val="pt-PT"/>
        </w:rPr>
        <w:t>O exame médico</w:t>
      </w:r>
      <w:r w:rsidRPr="009C19EA">
        <w:rPr>
          <w:rFonts w:ascii="Arial" w:hAnsi="Arial" w:cs="Arial"/>
          <w:sz w:val="20"/>
          <w:szCs w:val="20"/>
          <w:lang w:val="pt-PT"/>
        </w:rPr>
        <w:t xml:space="preserve"> </w:t>
      </w:r>
      <w:r w:rsidRPr="009C19EA">
        <w:rPr>
          <w:rFonts w:ascii="Arial" w:hAnsi="Arial" w:cs="Arial"/>
          <w:b/>
          <w:sz w:val="20"/>
          <w:szCs w:val="20"/>
          <w:lang w:val="pt-PT"/>
        </w:rPr>
        <w:t>não se aplica</w:t>
      </w:r>
      <w:r w:rsidRPr="009C19EA">
        <w:rPr>
          <w:rFonts w:ascii="Arial" w:hAnsi="Arial" w:cs="Arial"/>
          <w:sz w:val="20"/>
          <w:szCs w:val="20"/>
          <w:lang w:val="pt-PT"/>
        </w:rPr>
        <w:t xml:space="preserve"> a pessoas</w:t>
      </w:r>
      <w:r>
        <w:rPr>
          <w:rFonts w:ascii="Arial" w:hAnsi="Arial" w:cs="Arial"/>
          <w:sz w:val="20"/>
          <w:szCs w:val="20"/>
          <w:lang w:val="pt-PT"/>
        </w:rPr>
        <w:t xml:space="preserve"> que</w:t>
      </w:r>
      <w:r w:rsidRPr="009C19EA">
        <w:rPr>
          <w:rFonts w:ascii="Arial" w:hAnsi="Arial" w:cs="Arial"/>
          <w:sz w:val="20"/>
          <w:szCs w:val="20"/>
          <w:lang w:val="pt-PT"/>
        </w:rPr>
        <w:t>:</w:t>
      </w:r>
    </w:p>
    <w:p w:rsidR="00182D87" w:rsidRPr="005A2E96" w:rsidRDefault="009C19EA" w:rsidP="00B6391C">
      <w:pPr>
        <w:pStyle w:val="Akapitzlist"/>
        <w:numPr>
          <w:ilvl w:val="2"/>
          <w:numId w:val="28"/>
        </w:numPr>
        <w:spacing w:line="240" w:lineRule="auto"/>
        <w:ind w:left="567" w:hanging="567"/>
        <w:contextualSpacing w:val="0"/>
        <w:rPr>
          <w:rFonts w:ascii="Arial" w:hAnsi="Arial" w:cs="Arial"/>
          <w:sz w:val="20"/>
          <w:szCs w:val="20"/>
          <w:lang w:val="pt-PT"/>
        </w:rPr>
      </w:pPr>
      <w:r w:rsidRPr="005A2E96">
        <w:rPr>
          <w:rFonts w:ascii="Arial" w:hAnsi="Arial" w:cs="Arial"/>
          <w:sz w:val="20"/>
          <w:szCs w:val="20"/>
          <w:lang w:val="pt-PT"/>
        </w:rPr>
        <w:t>são contratadas novamente pelo determinado empregador para o mesmo trabalho e com o mesmo cargo</w:t>
      </w:r>
      <w:r w:rsidR="006F03CB" w:rsidRPr="005A2E96">
        <w:rPr>
          <w:rFonts w:ascii="Arial" w:hAnsi="Arial" w:cs="Arial"/>
          <w:sz w:val="20"/>
          <w:szCs w:val="20"/>
          <w:lang w:val="pt-PT"/>
        </w:rPr>
        <w:t xml:space="preserve"> e</w:t>
      </w:r>
      <w:r w:rsidRPr="005A2E96">
        <w:rPr>
          <w:rFonts w:ascii="Arial" w:hAnsi="Arial" w:cs="Arial"/>
          <w:sz w:val="20"/>
          <w:szCs w:val="20"/>
          <w:lang w:val="pt-PT"/>
        </w:rPr>
        <w:t xml:space="preserve"> com as mesmas condições de trabalho no prazo de 30 dias após</w:t>
      </w:r>
      <w:r w:rsidR="00F16488" w:rsidRPr="005A2E96">
        <w:rPr>
          <w:rFonts w:ascii="Arial" w:hAnsi="Arial" w:cs="Arial"/>
          <w:sz w:val="20"/>
          <w:szCs w:val="20"/>
          <w:lang w:val="pt-PT"/>
        </w:rPr>
        <w:t xml:space="preserve"> a</w:t>
      </w:r>
      <w:r w:rsidRPr="005A2E96">
        <w:rPr>
          <w:rFonts w:ascii="Arial" w:hAnsi="Arial" w:cs="Arial"/>
          <w:sz w:val="20"/>
          <w:szCs w:val="20"/>
          <w:lang w:val="pt-PT"/>
        </w:rPr>
        <w:t xml:space="preserve"> cessação ou expiração do contrato de trabalho anterior com este empregador;</w:t>
      </w:r>
    </w:p>
    <w:p w:rsidR="00CD5109" w:rsidRPr="005A2E96" w:rsidRDefault="00182D87" w:rsidP="00B6391C">
      <w:pPr>
        <w:pStyle w:val="Akapitzlist"/>
        <w:numPr>
          <w:ilvl w:val="2"/>
          <w:numId w:val="28"/>
        </w:numPr>
        <w:spacing w:line="240" w:lineRule="auto"/>
        <w:ind w:left="567" w:hanging="567"/>
        <w:contextualSpacing w:val="0"/>
        <w:rPr>
          <w:rFonts w:ascii="Arial" w:hAnsi="Arial" w:cs="Arial"/>
          <w:sz w:val="20"/>
          <w:szCs w:val="20"/>
          <w:lang w:val="pt-PT"/>
        </w:rPr>
      </w:pPr>
      <w:r w:rsidRPr="005A2E96">
        <w:rPr>
          <w:rFonts w:ascii="Arial" w:hAnsi="Arial" w:cs="Arial"/>
          <w:sz w:val="20"/>
          <w:szCs w:val="20"/>
          <w:lang w:val="pt-PT"/>
        </w:rPr>
        <w:t xml:space="preserve">são contratadas por outro </w:t>
      </w:r>
      <w:r w:rsidR="00F16488" w:rsidRPr="005A2E96">
        <w:rPr>
          <w:rFonts w:ascii="Arial" w:hAnsi="Arial" w:cs="Arial"/>
          <w:sz w:val="20"/>
          <w:szCs w:val="20"/>
          <w:lang w:val="pt-PT"/>
        </w:rPr>
        <w:t xml:space="preserve">empregador </w:t>
      </w:r>
      <w:r w:rsidRPr="005A2E96">
        <w:rPr>
          <w:rFonts w:ascii="Arial" w:hAnsi="Arial" w:cs="Arial"/>
          <w:sz w:val="20"/>
          <w:szCs w:val="20"/>
          <w:lang w:val="pt-PT"/>
        </w:rPr>
        <w:t xml:space="preserve">30 dias </w:t>
      </w:r>
      <w:r w:rsidR="00F16488" w:rsidRPr="005A2E96">
        <w:rPr>
          <w:rFonts w:ascii="Arial" w:hAnsi="Arial" w:cs="Arial"/>
          <w:sz w:val="20"/>
          <w:szCs w:val="20"/>
          <w:lang w:val="pt-PT"/>
        </w:rPr>
        <w:t>após a cessação ou expiração do contrato de trabalho anterior, e apresentam ao empregador um certificado</w:t>
      </w:r>
      <w:r w:rsidRPr="005A2E96">
        <w:rPr>
          <w:rFonts w:ascii="Arial" w:hAnsi="Arial" w:cs="Arial"/>
          <w:sz w:val="20"/>
          <w:szCs w:val="20"/>
          <w:lang w:val="pt-PT"/>
        </w:rPr>
        <w:t xml:space="preserve"> médico atualizado que indique a ausênc</w:t>
      </w:r>
      <w:r w:rsidR="00F16488" w:rsidRPr="005A2E96">
        <w:rPr>
          <w:rFonts w:ascii="Arial" w:hAnsi="Arial" w:cs="Arial"/>
          <w:sz w:val="20"/>
          <w:szCs w:val="20"/>
          <w:lang w:val="pt-PT"/>
        </w:rPr>
        <w:t xml:space="preserve">ia de </w:t>
      </w:r>
      <w:r w:rsidRPr="005A2E96">
        <w:rPr>
          <w:rFonts w:ascii="Arial" w:hAnsi="Arial" w:cs="Arial"/>
          <w:sz w:val="20"/>
          <w:szCs w:val="20"/>
          <w:lang w:val="pt-PT"/>
        </w:rPr>
        <w:t>contraindicações para trabalhar nas condições de trabalho descritas no encaminhamento</w:t>
      </w:r>
      <w:r w:rsidR="00F16488" w:rsidRPr="005A2E96">
        <w:rPr>
          <w:rFonts w:ascii="Arial" w:hAnsi="Arial" w:cs="Arial"/>
          <w:sz w:val="20"/>
          <w:szCs w:val="20"/>
          <w:lang w:val="pt-PT"/>
        </w:rPr>
        <w:t xml:space="preserve"> para o </w:t>
      </w:r>
      <w:r w:rsidRPr="005A2E96">
        <w:rPr>
          <w:rFonts w:ascii="Arial" w:hAnsi="Arial" w:cs="Arial"/>
          <w:sz w:val="20"/>
          <w:szCs w:val="20"/>
          <w:lang w:val="pt-PT"/>
        </w:rPr>
        <w:t>exame médico, e</w:t>
      </w:r>
      <w:r w:rsidR="00F16488" w:rsidRPr="005A2E96">
        <w:rPr>
          <w:rFonts w:ascii="Arial" w:hAnsi="Arial" w:cs="Arial"/>
          <w:sz w:val="20"/>
          <w:szCs w:val="20"/>
          <w:lang w:val="pt-PT"/>
        </w:rPr>
        <w:t xml:space="preserve"> </w:t>
      </w:r>
      <w:r w:rsidRPr="005A2E96">
        <w:rPr>
          <w:rFonts w:ascii="Arial" w:hAnsi="Arial" w:cs="Arial"/>
          <w:sz w:val="20"/>
          <w:szCs w:val="20"/>
          <w:lang w:val="pt-PT"/>
        </w:rPr>
        <w:t>o empregador considera que</w:t>
      </w:r>
      <w:r w:rsidR="00F16488" w:rsidRPr="005A2E96">
        <w:rPr>
          <w:rFonts w:ascii="Arial" w:hAnsi="Arial" w:cs="Arial"/>
          <w:sz w:val="20"/>
          <w:szCs w:val="20"/>
          <w:lang w:val="pt-PT"/>
        </w:rPr>
        <w:t xml:space="preserve"> essas condições são equivalentes às condições determinadas no trabalho, excluindo os trabalhos extremamente</w:t>
      </w:r>
      <w:r w:rsidRPr="005A2E96">
        <w:rPr>
          <w:rFonts w:ascii="Arial" w:hAnsi="Arial" w:cs="Arial"/>
          <w:sz w:val="20"/>
          <w:szCs w:val="20"/>
          <w:lang w:val="pt-PT"/>
        </w:rPr>
        <w:t xml:space="preserve"> perigosos.</w:t>
      </w:r>
    </w:p>
    <w:p w:rsidR="00E5730A" w:rsidRDefault="00E5730A" w:rsidP="005A2E96">
      <w:pPr>
        <w:spacing w:line="240" w:lineRule="auto"/>
        <w:ind w:left="0" w:firstLine="0"/>
        <w:rPr>
          <w:rFonts w:ascii="Arial" w:hAnsi="Arial" w:cs="Arial"/>
          <w:sz w:val="20"/>
          <w:szCs w:val="20"/>
          <w:lang w:val="pt-PT"/>
        </w:rPr>
      </w:pPr>
      <w:r>
        <w:rPr>
          <w:rFonts w:ascii="Arial" w:hAnsi="Arial" w:cs="Arial"/>
          <w:sz w:val="20"/>
          <w:szCs w:val="20"/>
          <w:lang w:val="pt-PT"/>
        </w:rPr>
        <w:t xml:space="preserve">A mesma regra </w:t>
      </w:r>
      <w:r w:rsidR="0039512B">
        <w:rPr>
          <w:rFonts w:ascii="Arial" w:hAnsi="Arial" w:cs="Arial"/>
          <w:sz w:val="20"/>
          <w:szCs w:val="20"/>
          <w:lang w:val="pt-PT"/>
        </w:rPr>
        <w:t xml:space="preserve">aplica-se </w:t>
      </w:r>
      <w:r>
        <w:rPr>
          <w:rFonts w:ascii="Arial" w:hAnsi="Arial" w:cs="Arial"/>
          <w:sz w:val="20"/>
          <w:szCs w:val="20"/>
          <w:lang w:val="pt-PT"/>
        </w:rPr>
        <w:t xml:space="preserve">ao contratar </w:t>
      </w:r>
      <w:r w:rsidRPr="00E5730A">
        <w:rPr>
          <w:rFonts w:ascii="Arial" w:hAnsi="Arial" w:cs="Arial"/>
          <w:sz w:val="20"/>
          <w:szCs w:val="20"/>
          <w:lang w:val="pt-PT"/>
        </w:rPr>
        <w:t>uma pes</w:t>
      </w:r>
      <w:r>
        <w:rPr>
          <w:rFonts w:ascii="Arial" w:hAnsi="Arial" w:cs="Arial"/>
          <w:sz w:val="20"/>
          <w:szCs w:val="20"/>
          <w:lang w:val="pt-PT"/>
        </w:rPr>
        <w:t>soa que está simultaneamente n</w:t>
      </w:r>
      <w:r w:rsidRPr="00E5730A">
        <w:rPr>
          <w:rFonts w:ascii="Arial" w:hAnsi="Arial" w:cs="Arial"/>
          <w:sz w:val="20"/>
          <w:szCs w:val="20"/>
          <w:lang w:val="pt-PT"/>
        </w:rPr>
        <w:t>uma relação de emprego com outro empregador</w:t>
      </w:r>
      <w:r>
        <w:rPr>
          <w:rFonts w:ascii="Arial" w:hAnsi="Arial" w:cs="Arial"/>
          <w:sz w:val="20"/>
          <w:szCs w:val="20"/>
          <w:lang w:val="pt-PT"/>
        </w:rPr>
        <w:t xml:space="preserve">. </w:t>
      </w:r>
    </w:p>
    <w:p w:rsidR="00412FFB" w:rsidRDefault="00412FFB" w:rsidP="005A2E96">
      <w:pPr>
        <w:spacing w:line="240" w:lineRule="auto"/>
        <w:ind w:left="0" w:firstLine="0"/>
        <w:rPr>
          <w:rFonts w:ascii="Arial" w:hAnsi="Arial" w:cs="Arial"/>
          <w:sz w:val="20"/>
          <w:szCs w:val="20"/>
          <w:lang w:val="pt-PT"/>
        </w:rPr>
      </w:pPr>
      <w:r w:rsidRPr="00412FFB">
        <w:rPr>
          <w:rFonts w:ascii="Arial" w:hAnsi="Arial" w:cs="Arial"/>
          <w:sz w:val="20"/>
          <w:szCs w:val="20"/>
          <w:lang w:val="pt-PT"/>
        </w:rPr>
        <w:t xml:space="preserve">O empregado também está sujeito a </w:t>
      </w:r>
      <w:r w:rsidRPr="00412FFB">
        <w:rPr>
          <w:rFonts w:ascii="Arial" w:hAnsi="Arial" w:cs="Arial"/>
          <w:b/>
          <w:sz w:val="20"/>
          <w:szCs w:val="20"/>
          <w:lang w:val="pt-PT"/>
        </w:rPr>
        <w:t>exames médicos periódicos</w:t>
      </w:r>
      <w:r>
        <w:rPr>
          <w:rFonts w:ascii="Arial" w:hAnsi="Arial" w:cs="Arial"/>
          <w:sz w:val="20"/>
          <w:szCs w:val="20"/>
          <w:lang w:val="pt-PT"/>
        </w:rPr>
        <w:t>. No caso de incapacidade de</w:t>
      </w:r>
      <w:r w:rsidRPr="00412FFB">
        <w:rPr>
          <w:rFonts w:ascii="Arial" w:hAnsi="Arial" w:cs="Arial"/>
          <w:sz w:val="20"/>
          <w:szCs w:val="20"/>
          <w:lang w:val="pt-PT"/>
        </w:rPr>
        <w:t xml:space="preserve"> trabalho, com duração superior a 30 dias, causada por doença, </w:t>
      </w:r>
      <w:r>
        <w:rPr>
          <w:rFonts w:ascii="Arial" w:hAnsi="Arial" w:cs="Arial"/>
          <w:sz w:val="20"/>
          <w:szCs w:val="20"/>
          <w:lang w:val="pt-PT"/>
        </w:rPr>
        <w:t xml:space="preserve">o empregado é </w:t>
      </w:r>
      <w:r w:rsidR="00CE7AE5">
        <w:rPr>
          <w:rFonts w:ascii="Arial" w:hAnsi="Arial" w:cs="Arial"/>
          <w:sz w:val="20"/>
          <w:szCs w:val="20"/>
          <w:lang w:val="pt-PT"/>
        </w:rPr>
        <w:t>sujeito a exame</w:t>
      </w:r>
      <w:r w:rsidRPr="00412FFB">
        <w:rPr>
          <w:rFonts w:ascii="Arial" w:hAnsi="Arial" w:cs="Arial"/>
          <w:sz w:val="20"/>
          <w:szCs w:val="20"/>
          <w:lang w:val="pt-PT"/>
        </w:rPr>
        <w:t xml:space="preserve"> médico </w:t>
      </w:r>
      <w:r w:rsidR="00CE7AE5">
        <w:rPr>
          <w:rFonts w:ascii="Arial" w:hAnsi="Arial" w:cs="Arial"/>
          <w:sz w:val="20"/>
          <w:szCs w:val="20"/>
          <w:lang w:val="pt-PT"/>
        </w:rPr>
        <w:t>de controlo para determinar a capacidade de realizar trabalho</w:t>
      </w:r>
      <w:r w:rsidRPr="00412FFB">
        <w:rPr>
          <w:rFonts w:ascii="Arial" w:hAnsi="Arial" w:cs="Arial"/>
          <w:sz w:val="20"/>
          <w:szCs w:val="20"/>
          <w:lang w:val="pt-PT"/>
        </w:rPr>
        <w:t xml:space="preserve"> atual.</w:t>
      </w:r>
    </w:p>
    <w:p w:rsidR="00CE7AE5" w:rsidRDefault="00CE7AE5" w:rsidP="005A2E96">
      <w:pPr>
        <w:spacing w:line="240" w:lineRule="auto"/>
        <w:ind w:left="0" w:firstLine="0"/>
        <w:rPr>
          <w:rFonts w:ascii="Arial" w:hAnsi="Arial" w:cs="Arial"/>
          <w:sz w:val="20"/>
          <w:szCs w:val="20"/>
          <w:lang w:val="pt-PT"/>
        </w:rPr>
      </w:pPr>
      <w:r w:rsidRPr="00CE7AE5">
        <w:rPr>
          <w:rFonts w:ascii="Arial" w:hAnsi="Arial" w:cs="Arial"/>
          <w:sz w:val="20"/>
          <w:szCs w:val="20"/>
          <w:lang w:val="pt-PT"/>
        </w:rPr>
        <w:lastRenderedPageBreak/>
        <w:t>Exames médico</w:t>
      </w:r>
      <w:r>
        <w:rPr>
          <w:rFonts w:ascii="Arial" w:hAnsi="Arial" w:cs="Arial"/>
          <w:sz w:val="20"/>
          <w:szCs w:val="20"/>
          <w:lang w:val="pt-PT"/>
        </w:rPr>
        <w:t>s periódicos e de controlo</w:t>
      </w:r>
      <w:r w:rsidRPr="00CE7AE5">
        <w:rPr>
          <w:rFonts w:ascii="Arial" w:hAnsi="Arial" w:cs="Arial"/>
          <w:sz w:val="20"/>
          <w:szCs w:val="20"/>
          <w:lang w:val="pt-PT"/>
        </w:rPr>
        <w:t xml:space="preserve"> devem ser</w:t>
      </w:r>
      <w:r>
        <w:rPr>
          <w:rFonts w:ascii="Arial" w:hAnsi="Arial" w:cs="Arial"/>
          <w:sz w:val="20"/>
          <w:szCs w:val="20"/>
          <w:lang w:val="pt-PT"/>
        </w:rPr>
        <w:t xml:space="preserve"> realizados sempre que possível </w:t>
      </w:r>
      <w:r w:rsidRPr="00CE7AE5">
        <w:rPr>
          <w:rFonts w:ascii="Arial" w:hAnsi="Arial" w:cs="Arial"/>
          <w:sz w:val="20"/>
          <w:szCs w:val="20"/>
          <w:lang w:val="pt-PT"/>
        </w:rPr>
        <w:t xml:space="preserve">durante o horário de trabalho. </w:t>
      </w:r>
      <w:r>
        <w:rPr>
          <w:rFonts w:ascii="Arial" w:hAnsi="Arial" w:cs="Arial"/>
          <w:sz w:val="20"/>
          <w:szCs w:val="20"/>
          <w:lang w:val="pt-PT"/>
        </w:rPr>
        <w:t xml:space="preserve">Se o exame for realizado no horário de trabalho, </w:t>
      </w:r>
      <w:r w:rsidRPr="00CE7AE5">
        <w:rPr>
          <w:rFonts w:ascii="Arial" w:hAnsi="Arial" w:cs="Arial"/>
          <w:sz w:val="20"/>
          <w:szCs w:val="20"/>
          <w:lang w:val="pt-PT"/>
        </w:rPr>
        <w:t>o empregado mantém o direito à r</w:t>
      </w:r>
      <w:r>
        <w:rPr>
          <w:rFonts w:ascii="Arial" w:hAnsi="Arial" w:cs="Arial"/>
          <w:sz w:val="20"/>
          <w:szCs w:val="20"/>
          <w:lang w:val="pt-PT"/>
        </w:rPr>
        <w:t xml:space="preserve">emuneração e, em caso de viagem, o trabalhador tem direito a receber reembolso de </w:t>
      </w:r>
      <w:r w:rsidRPr="00CE7AE5">
        <w:rPr>
          <w:rFonts w:ascii="Arial" w:hAnsi="Arial" w:cs="Arial"/>
          <w:sz w:val="20"/>
          <w:szCs w:val="20"/>
          <w:lang w:val="pt-PT"/>
        </w:rPr>
        <w:t>custos de viagem de acordo com as regras aplicáveis às viagens de negócios</w:t>
      </w:r>
      <w:r>
        <w:rPr>
          <w:rFonts w:ascii="Arial" w:hAnsi="Arial" w:cs="Arial"/>
          <w:sz w:val="20"/>
          <w:szCs w:val="20"/>
          <w:lang w:val="pt-PT"/>
        </w:rPr>
        <w:t>.</w:t>
      </w:r>
    </w:p>
    <w:p w:rsidR="001604D2" w:rsidRDefault="001604D2" w:rsidP="005A2E96">
      <w:pPr>
        <w:spacing w:line="240" w:lineRule="auto"/>
        <w:ind w:left="0" w:firstLine="0"/>
        <w:rPr>
          <w:rFonts w:ascii="Arial" w:hAnsi="Arial" w:cs="Arial"/>
          <w:sz w:val="20"/>
          <w:szCs w:val="20"/>
          <w:lang w:val="pt-PT"/>
        </w:rPr>
      </w:pPr>
      <w:r>
        <w:rPr>
          <w:rFonts w:ascii="Arial" w:hAnsi="Arial" w:cs="Arial"/>
          <w:sz w:val="20"/>
          <w:szCs w:val="20"/>
          <w:lang w:val="pt-PT"/>
        </w:rPr>
        <w:t>O</w:t>
      </w:r>
      <w:r w:rsidRPr="001604D2">
        <w:rPr>
          <w:rFonts w:ascii="Arial" w:hAnsi="Arial" w:cs="Arial"/>
          <w:sz w:val="20"/>
          <w:szCs w:val="20"/>
          <w:lang w:val="pt-PT"/>
        </w:rPr>
        <w:t xml:space="preserve"> empregador não pode permitir que um func</w:t>
      </w:r>
      <w:r>
        <w:rPr>
          <w:rFonts w:ascii="Arial" w:hAnsi="Arial" w:cs="Arial"/>
          <w:sz w:val="20"/>
          <w:szCs w:val="20"/>
          <w:lang w:val="pt-PT"/>
        </w:rPr>
        <w:t>ionário trabalhe sem um certificado atual do médico</w:t>
      </w:r>
      <w:r w:rsidRPr="001604D2">
        <w:rPr>
          <w:rFonts w:ascii="Arial" w:hAnsi="Arial" w:cs="Arial"/>
          <w:sz w:val="20"/>
          <w:szCs w:val="20"/>
          <w:lang w:val="pt-PT"/>
        </w:rPr>
        <w:t xml:space="preserve"> que </w:t>
      </w:r>
      <w:r>
        <w:rPr>
          <w:rFonts w:ascii="Arial" w:hAnsi="Arial" w:cs="Arial"/>
          <w:sz w:val="20"/>
          <w:szCs w:val="20"/>
          <w:lang w:val="pt-PT"/>
        </w:rPr>
        <w:t xml:space="preserve">indica falta de contraindicações para trabalhar num determinado cargo </w:t>
      </w:r>
      <w:r w:rsidRPr="001604D2">
        <w:rPr>
          <w:rFonts w:ascii="Arial" w:hAnsi="Arial" w:cs="Arial"/>
          <w:sz w:val="20"/>
          <w:szCs w:val="20"/>
          <w:lang w:val="pt-PT"/>
        </w:rPr>
        <w:t>nas condições de trabalho descritas no encaminhamento</w:t>
      </w:r>
      <w:r>
        <w:rPr>
          <w:rFonts w:ascii="Arial" w:hAnsi="Arial" w:cs="Arial"/>
          <w:sz w:val="20"/>
          <w:szCs w:val="20"/>
          <w:lang w:val="pt-PT"/>
        </w:rPr>
        <w:t xml:space="preserve"> para exames médicos. Os exames médicos preliminares, periódicos e de controlo são realizados com base em </w:t>
      </w:r>
      <w:r w:rsidRPr="001604D2">
        <w:rPr>
          <w:rFonts w:ascii="Arial" w:hAnsi="Arial" w:cs="Arial"/>
          <w:sz w:val="20"/>
          <w:szCs w:val="20"/>
          <w:lang w:val="pt-PT"/>
        </w:rPr>
        <w:t>encaminhamento emitido pelo empregador</w:t>
      </w:r>
      <w:r>
        <w:rPr>
          <w:rFonts w:ascii="Arial" w:hAnsi="Arial" w:cs="Arial"/>
          <w:sz w:val="20"/>
          <w:szCs w:val="20"/>
          <w:lang w:val="pt-PT"/>
        </w:rPr>
        <w:t>.</w:t>
      </w:r>
    </w:p>
    <w:p w:rsidR="001604D2" w:rsidRDefault="001604D2" w:rsidP="005A2E96">
      <w:pPr>
        <w:spacing w:line="240" w:lineRule="auto"/>
        <w:ind w:left="0" w:firstLine="0"/>
        <w:rPr>
          <w:rFonts w:ascii="Arial" w:hAnsi="Arial" w:cs="Arial"/>
          <w:sz w:val="20"/>
          <w:szCs w:val="20"/>
          <w:lang w:val="pt-PT"/>
        </w:rPr>
      </w:pPr>
      <w:r>
        <w:rPr>
          <w:rFonts w:ascii="Arial" w:hAnsi="Arial" w:cs="Arial"/>
          <w:sz w:val="20"/>
          <w:szCs w:val="20"/>
          <w:lang w:val="pt-PT"/>
        </w:rPr>
        <w:t>O e</w:t>
      </w:r>
      <w:r w:rsidRPr="001604D2">
        <w:rPr>
          <w:rFonts w:ascii="Arial" w:hAnsi="Arial" w:cs="Arial"/>
          <w:sz w:val="20"/>
          <w:szCs w:val="20"/>
          <w:lang w:val="pt-PT"/>
        </w:rPr>
        <w:t>mpregador que emprega funcion</w:t>
      </w:r>
      <w:r>
        <w:rPr>
          <w:rFonts w:ascii="Arial" w:hAnsi="Arial" w:cs="Arial"/>
          <w:sz w:val="20"/>
          <w:szCs w:val="20"/>
          <w:lang w:val="pt-PT"/>
        </w:rPr>
        <w:t>ários em condições de exposição a substâncias</w:t>
      </w:r>
      <w:r w:rsidR="00263B3D">
        <w:rPr>
          <w:rFonts w:ascii="Arial" w:hAnsi="Arial" w:cs="Arial"/>
          <w:sz w:val="20"/>
          <w:szCs w:val="20"/>
          <w:lang w:val="pt-PT"/>
        </w:rPr>
        <w:t xml:space="preserve"> e agentes</w:t>
      </w:r>
      <w:r w:rsidRPr="001604D2">
        <w:rPr>
          <w:rFonts w:ascii="Arial" w:hAnsi="Arial" w:cs="Arial"/>
          <w:sz w:val="20"/>
          <w:szCs w:val="20"/>
          <w:lang w:val="pt-PT"/>
        </w:rPr>
        <w:t xml:space="preserve"> carcinógenos ou poeiras fibrosas é ob</w:t>
      </w:r>
      <w:r>
        <w:rPr>
          <w:rFonts w:ascii="Arial" w:hAnsi="Arial" w:cs="Arial"/>
          <w:sz w:val="20"/>
          <w:szCs w:val="20"/>
          <w:lang w:val="pt-PT"/>
        </w:rPr>
        <w:t xml:space="preserve">rigado </w:t>
      </w:r>
      <w:r w:rsidRPr="001604D2">
        <w:rPr>
          <w:rFonts w:ascii="Arial" w:hAnsi="Arial" w:cs="Arial"/>
          <w:sz w:val="20"/>
          <w:szCs w:val="20"/>
          <w:lang w:val="pt-PT"/>
        </w:rPr>
        <w:t>fornecer a esses funcionários exames médicos periódicos também:</w:t>
      </w:r>
    </w:p>
    <w:p w:rsidR="001604D2" w:rsidRPr="005A2E96" w:rsidRDefault="001604D2" w:rsidP="00B6391C">
      <w:pPr>
        <w:pStyle w:val="Akapitzlist"/>
        <w:numPr>
          <w:ilvl w:val="0"/>
          <w:numId w:val="35"/>
        </w:numPr>
        <w:spacing w:line="240" w:lineRule="auto"/>
        <w:ind w:left="714" w:hanging="357"/>
        <w:contextualSpacing w:val="0"/>
        <w:rPr>
          <w:rFonts w:ascii="Arial" w:hAnsi="Arial" w:cs="Arial"/>
          <w:sz w:val="20"/>
          <w:szCs w:val="20"/>
          <w:lang w:val="pt-PT"/>
        </w:rPr>
      </w:pPr>
      <w:r w:rsidRPr="005A2E96">
        <w:rPr>
          <w:rFonts w:ascii="Arial" w:hAnsi="Arial" w:cs="Arial"/>
          <w:sz w:val="20"/>
          <w:szCs w:val="20"/>
          <w:lang w:val="pt-PT"/>
        </w:rPr>
        <w:t>depois de terminar o trabalho em conta</w:t>
      </w:r>
      <w:r w:rsidR="00926E65" w:rsidRPr="005A2E96">
        <w:rPr>
          <w:rFonts w:ascii="Arial" w:hAnsi="Arial" w:cs="Arial"/>
          <w:sz w:val="20"/>
          <w:szCs w:val="20"/>
          <w:lang w:val="pt-PT"/>
        </w:rPr>
        <w:t>c</w:t>
      </w:r>
      <w:r w:rsidRPr="005A2E96">
        <w:rPr>
          <w:rFonts w:ascii="Arial" w:hAnsi="Arial" w:cs="Arial"/>
          <w:sz w:val="20"/>
          <w:szCs w:val="20"/>
          <w:lang w:val="pt-PT"/>
        </w:rPr>
        <w:t>to com essas substâncias, agentes ou poeiras;</w:t>
      </w:r>
    </w:p>
    <w:p w:rsidR="001604D2" w:rsidRPr="005A2E96" w:rsidRDefault="001604D2" w:rsidP="00B6391C">
      <w:pPr>
        <w:pStyle w:val="Akapitzlist"/>
        <w:numPr>
          <w:ilvl w:val="0"/>
          <w:numId w:val="35"/>
        </w:numPr>
        <w:spacing w:line="240" w:lineRule="auto"/>
        <w:ind w:left="714" w:hanging="357"/>
        <w:contextualSpacing w:val="0"/>
        <w:rPr>
          <w:rFonts w:ascii="Arial" w:hAnsi="Arial" w:cs="Arial"/>
          <w:sz w:val="20"/>
          <w:szCs w:val="20"/>
          <w:lang w:val="pt-PT"/>
        </w:rPr>
      </w:pPr>
      <w:r w:rsidRPr="005A2E96">
        <w:rPr>
          <w:rFonts w:ascii="Arial" w:hAnsi="Arial" w:cs="Arial"/>
          <w:sz w:val="20"/>
          <w:szCs w:val="20"/>
          <w:lang w:val="pt-PT"/>
        </w:rPr>
        <w:t xml:space="preserve"> após a cessação do emprego, se a pessoa em causa apresentar o pedido para tal exame.</w:t>
      </w:r>
    </w:p>
    <w:p w:rsidR="001604D2" w:rsidRDefault="001604D2" w:rsidP="005A2E96">
      <w:pPr>
        <w:spacing w:line="240" w:lineRule="auto"/>
        <w:ind w:left="0" w:firstLine="0"/>
        <w:rPr>
          <w:rFonts w:ascii="Arial" w:hAnsi="Arial" w:cs="Arial"/>
          <w:sz w:val="20"/>
          <w:szCs w:val="20"/>
          <w:lang w:val="pt-PT"/>
        </w:rPr>
      </w:pPr>
      <w:r w:rsidRPr="001604D2">
        <w:rPr>
          <w:rFonts w:ascii="Arial" w:hAnsi="Arial" w:cs="Arial"/>
          <w:sz w:val="20"/>
          <w:szCs w:val="20"/>
          <w:lang w:val="pt-PT"/>
        </w:rPr>
        <w:t>Exames iniciais,</w:t>
      </w:r>
      <w:r>
        <w:rPr>
          <w:rFonts w:ascii="Arial" w:hAnsi="Arial" w:cs="Arial"/>
          <w:sz w:val="20"/>
          <w:szCs w:val="20"/>
          <w:lang w:val="pt-PT"/>
        </w:rPr>
        <w:t xml:space="preserve"> periódicos e de controlo</w:t>
      </w:r>
      <w:r w:rsidRPr="001604D2">
        <w:rPr>
          <w:rFonts w:ascii="Arial" w:hAnsi="Arial" w:cs="Arial"/>
          <w:sz w:val="20"/>
          <w:szCs w:val="20"/>
          <w:lang w:val="pt-PT"/>
        </w:rPr>
        <w:t>, bem como exames de trabalhadores expostos</w:t>
      </w:r>
      <w:r>
        <w:rPr>
          <w:rFonts w:ascii="Arial" w:hAnsi="Arial" w:cs="Arial"/>
          <w:sz w:val="20"/>
          <w:szCs w:val="20"/>
          <w:lang w:val="pt-PT"/>
        </w:rPr>
        <w:t xml:space="preserve"> a </w:t>
      </w:r>
      <w:r w:rsidRPr="001604D2">
        <w:rPr>
          <w:rFonts w:ascii="Arial" w:hAnsi="Arial" w:cs="Arial"/>
          <w:sz w:val="20"/>
          <w:szCs w:val="20"/>
          <w:lang w:val="pt-PT"/>
        </w:rPr>
        <w:t>substâncias e agentes canceríge</w:t>
      </w:r>
      <w:r w:rsidR="00263B3D">
        <w:rPr>
          <w:rFonts w:ascii="Arial" w:hAnsi="Arial" w:cs="Arial"/>
          <w:sz w:val="20"/>
          <w:szCs w:val="20"/>
          <w:lang w:val="pt-PT"/>
        </w:rPr>
        <w:t>nos ou poeiras fibróticas – são financiados pelo</w:t>
      </w:r>
      <w:r w:rsidRPr="001604D2">
        <w:rPr>
          <w:rFonts w:ascii="Arial" w:hAnsi="Arial" w:cs="Arial"/>
          <w:sz w:val="20"/>
          <w:szCs w:val="20"/>
          <w:lang w:val="pt-PT"/>
        </w:rPr>
        <w:t xml:space="preserve"> empregador. O empregador também suporta outros custos</w:t>
      </w:r>
      <w:r w:rsidR="00263B3D">
        <w:rPr>
          <w:rFonts w:ascii="Arial" w:hAnsi="Arial" w:cs="Arial"/>
          <w:sz w:val="20"/>
          <w:szCs w:val="20"/>
          <w:lang w:val="pt-PT"/>
        </w:rPr>
        <w:t xml:space="preserve"> de </w:t>
      </w:r>
      <w:r w:rsidRPr="001604D2">
        <w:rPr>
          <w:rFonts w:ascii="Arial" w:hAnsi="Arial" w:cs="Arial"/>
          <w:sz w:val="20"/>
          <w:szCs w:val="20"/>
          <w:lang w:val="pt-PT"/>
        </w:rPr>
        <w:t>cuid</w:t>
      </w:r>
      <w:r w:rsidR="00263B3D">
        <w:rPr>
          <w:rFonts w:ascii="Arial" w:hAnsi="Arial" w:cs="Arial"/>
          <w:sz w:val="20"/>
          <w:szCs w:val="20"/>
          <w:lang w:val="pt-PT"/>
        </w:rPr>
        <w:t>ados de saúde preventivos d</w:t>
      </w:r>
      <w:r w:rsidRPr="001604D2">
        <w:rPr>
          <w:rFonts w:ascii="Arial" w:hAnsi="Arial" w:cs="Arial"/>
          <w:sz w:val="20"/>
          <w:szCs w:val="20"/>
          <w:lang w:val="pt-PT"/>
        </w:rPr>
        <w:t xml:space="preserve">os empregados, </w:t>
      </w:r>
      <w:r w:rsidR="00263B3D">
        <w:rPr>
          <w:rFonts w:ascii="Arial" w:hAnsi="Arial" w:cs="Arial"/>
          <w:sz w:val="20"/>
          <w:szCs w:val="20"/>
          <w:lang w:val="pt-PT"/>
        </w:rPr>
        <w:t xml:space="preserve">necessários devido às condições do </w:t>
      </w:r>
      <w:r w:rsidRPr="001604D2">
        <w:rPr>
          <w:rFonts w:ascii="Arial" w:hAnsi="Arial" w:cs="Arial"/>
          <w:sz w:val="20"/>
          <w:szCs w:val="20"/>
          <w:lang w:val="pt-PT"/>
        </w:rPr>
        <w:t>trabalho.</w:t>
      </w:r>
    </w:p>
    <w:p w:rsidR="00263B3D" w:rsidRDefault="00263B3D" w:rsidP="005A2E96">
      <w:pPr>
        <w:spacing w:line="240" w:lineRule="auto"/>
        <w:ind w:left="0" w:firstLine="0"/>
        <w:rPr>
          <w:rFonts w:ascii="Arial" w:hAnsi="Arial" w:cs="Arial"/>
          <w:sz w:val="20"/>
          <w:szCs w:val="20"/>
          <w:lang w:val="pt-PT"/>
        </w:rPr>
      </w:pPr>
      <w:r>
        <w:rPr>
          <w:rFonts w:ascii="Arial" w:hAnsi="Arial" w:cs="Arial"/>
          <w:sz w:val="20"/>
          <w:szCs w:val="20"/>
          <w:lang w:val="pt-PT"/>
        </w:rPr>
        <w:t xml:space="preserve">O empregador é obrigado a guardar os certificados emitidas com base em </w:t>
      </w:r>
      <w:r w:rsidRPr="00263B3D">
        <w:rPr>
          <w:rFonts w:ascii="Arial" w:hAnsi="Arial" w:cs="Arial"/>
          <w:sz w:val="20"/>
          <w:szCs w:val="20"/>
          <w:lang w:val="pt-PT"/>
        </w:rPr>
        <w:t>exames médicos</w:t>
      </w:r>
      <w:r>
        <w:rPr>
          <w:rFonts w:ascii="Arial" w:hAnsi="Arial" w:cs="Arial"/>
          <w:sz w:val="20"/>
          <w:szCs w:val="20"/>
          <w:lang w:val="pt-PT"/>
        </w:rPr>
        <w:t>.</w:t>
      </w:r>
    </w:p>
    <w:p w:rsidR="00263B3D" w:rsidRDefault="00263B3D" w:rsidP="005A2E96">
      <w:pPr>
        <w:spacing w:line="240" w:lineRule="auto"/>
        <w:ind w:left="0" w:firstLine="0"/>
        <w:rPr>
          <w:rFonts w:ascii="Arial" w:hAnsi="Arial" w:cs="Arial"/>
          <w:sz w:val="20"/>
          <w:szCs w:val="20"/>
          <w:lang w:val="pt-PT"/>
        </w:rPr>
      </w:pPr>
      <w:r>
        <w:rPr>
          <w:rFonts w:ascii="Arial" w:hAnsi="Arial" w:cs="Arial"/>
          <w:sz w:val="20"/>
          <w:szCs w:val="20"/>
          <w:lang w:val="pt-PT"/>
        </w:rPr>
        <w:t>O empregado deve ter um treinamento inicial</w:t>
      </w:r>
      <w:r w:rsidR="00B81F2C" w:rsidRPr="009520E8">
        <w:rPr>
          <w:rFonts w:ascii="Arial" w:hAnsi="Arial" w:cs="Arial"/>
          <w:sz w:val="20"/>
          <w:szCs w:val="20"/>
          <w:lang w:val="pt-PT"/>
        </w:rPr>
        <w:t xml:space="preserve"> </w:t>
      </w:r>
      <w:r>
        <w:rPr>
          <w:rFonts w:ascii="Arial" w:hAnsi="Arial" w:cs="Arial"/>
          <w:b/>
          <w:sz w:val="20"/>
          <w:szCs w:val="20"/>
          <w:lang w:val="pt-PT"/>
        </w:rPr>
        <w:t>na área de higiene</w:t>
      </w:r>
      <w:r w:rsidRPr="00AA0ADC">
        <w:rPr>
          <w:rFonts w:ascii="Arial" w:hAnsi="Arial" w:cs="Arial"/>
          <w:b/>
          <w:sz w:val="20"/>
          <w:szCs w:val="20"/>
          <w:lang w:val="pt-PT"/>
        </w:rPr>
        <w:t xml:space="preserve"> e segurança</w:t>
      </w:r>
      <w:r w:rsidRPr="009520E8">
        <w:rPr>
          <w:rFonts w:ascii="Arial" w:hAnsi="Arial" w:cs="Arial"/>
          <w:sz w:val="20"/>
          <w:szCs w:val="20"/>
          <w:lang w:val="pt-PT"/>
        </w:rPr>
        <w:t xml:space="preserve"> </w:t>
      </w:r>
      <w:r>
        <w:rPr>
          <w:rFonts w:ascii="Arial" w:hAnsi="Arial" w:cs="Arial"/>
          <w:sz w:val="20"/>
          <w:szCs w:val="20"/>
          <w:lang w:val="pt-PT"/>
        </w:rPr>
        <w:t xml:space="preserve">do trabalho antes de começar o trabalho. </w:t>
      </w:r>
      <w:r w:rsidRPr="00263B3D">
        <w:rPr>
          <w:rFonts w:ascii="Arial" w:hAnsi="Arial" w:cs="Arial"/>
          <w:sz w:val="20"/>
          <w:szCs w:val="20"/>
          <w:lang w:val="pt-PT"/>
        </w:rPr>
        <w:t xml:space="preserve">O funcionário </w:t>
      </w:r>
      <w:r>
        <w:rPr>
          <w:rFonts w:ascii="Arial" w:hAnsi="Arial" w:cs="Arial"/>
          <w:sz w:val="20"/>
          <w:szCs w:val="20"/>
          <w:lang w:val="pt-PT"/>
        </w:rPr>
        <w:t>é proibido trabalhar caso não tenha</w:t>
      </w:r>
      <w:r w:rsidRPr="00263B3D">
        <w:rPr>
          <w:rFonts w:ascii="Arial" w:hAnsi="Arial" w:cs="Arial"/>
          <w:sz w:val="20"/>
          <w:szCs w:val="20"/>
          <w:lang w:val="pt-PT"/>
        </w:rPr>
        <w:t xml:space="preserve"> qualifica</w:t>
      </w:r>
      <w:r>
        <w:rPr>
          <w:rFonts w:ascii="Arial" w:hAnsi="Arial" w:cs="Arial"/>
          <w:sz w:val="20"/>
          <w:szCs w:val="20"/>
          <w:lang w:val="pt-PT"/>
        </w:rPr>
        <w:t>ções ou habilidades necessárias</w:t>
      </w:r>
      <w:r w:rsidRPr="00263B3D">
        <w:rPr>
          <w:rFonts w:ascii="Arial" w:hAnsi="Arial" w:cs="Arial"/>
          <w:sz w:val="20"/>
          <w:szCs w:val="20"/>
          <w:lang w:val="pt-PT"/>
        </w:rPr>
        <w:t xml:space="preserve"> </w:t>
      </w:r>
      <w:r>
        <w:rPr>
          <w:rFonts w:ascii="Arial" w:hAnsi="Arial" w:cs="Arial"/>
          <w:sz w:val="20"/>
          <w:szCs w:val="20"/>
          <w:lang w:val="pt-PT"/>
        </w:rPr>
        <w:t xml:space="preserve">e conhecimento suficiente </w:t>
      </w:r>
      <w:r w:rsidRPr="00263B3D">
        <w:rPr>
          <w:rFonts w:ascii="Arial" w:hAnsi="Arial" w:cs="Arial"/>
          <w:sz w:val="20"/>
          <w:szCs w:val="20"/>
          <w:lang w:val="pt-PT"/>
        </w:rPr>
        <w:t>d</w:t>
      </w:r>
      <w:r>
        <w:rPr>
          <w:rFonts w:ascii="Arial" w:hAnsi="Arial" w:cs="Arial"/>
          <w:sz w:val="20"/>
          <w:szCs w:val="20"/>
          <w:lang w:val="pt-PT"/>
        </w:rPr>
        <w:t>e regulamentos e regras de higiene</w:t>
      </w:r>
      <w:r w:rsidRPr="00263B3D">
        <w:rPr>
          <w:rFonts w:ascii="Arial" w:hAnsi="Arial" w:cs="Arial"/>
          <w:sz w:val="20"/>
          <w:szCs w:val="20"/>
          <w:lang w:val="pt-PT"/>
        </w:rPr>
        <w:t xml:space="preserve"> e segurança</w:t>
      </w:r>
      <w:r>
        <w:rPr>
          <w:rFonts w:ascii="Arial" w:hAnsi="Arial" w:cs="Arial"/>
          <w:sz w:val="20"/>
          <w:szCs w:val="20"/>
          <w:lang w:val="pt-PT"/>
        </w:rPr>
        <w:t xml:space="preserve"> do trabalho.</w:t>
      </w:r>
    </w:p>
    <w:p w:rsidR="00263B3D" w:rsidRDefault="00263B3D" w:rsidP="005A2E96">
      <w:pPr>
        <w:spacing w:line="240" w:lineRule="auto"/>
        <w:ind w:left="0" w:firstLine="0"/>
        <w:rPr>
          <w:rFonts w:ascii="Arial" w:hAnsi="Arial" w:cs="Arial"/>
          <w:sz w:val="20"/>
          <w:szCs w:val="20"/>
          <w:lang w:val="pt-PT"/>
        </w:rPr>
      </w:pPr>
      <w:r w:rsidRPr="00263B3D">
        <w:rPr>
          <w:rFonts w:ascii="Arial" w:hAnsi="Arial" w:cs="Arial"/>
          <w:sz w:val="20"/>
          <w:szCs w:val="20"/>
          <w:lang w:val="pt-PT"/>
        </w:rPr>
        <w:t>O empregador é obrigado a fornece</w:t>
      </w:r>
      <w:r>
        <w:rPr>
          <w:rFonts w:ascii="Arial" w:hAnsi="Arial" w:cs="Arial"/>
          <w:sz w:val="20"/>
          <w:szCs w:val="20"/>
          <w:lang w:val="pt-PT"/>
        </w:rPr>
        <w:t xml:space="preserve">r treinamento de funcionários na área de higiene </w:t>
      </w:r>
      <w:r w:rsidR="00096EDD">
        <w:rPr>
          <w:rFonts w:ascii="Arial" w:hAnsi="Arial" w:cs="Arial"/>
          <w:sz w:val="20"/>
          <w:szCs w:val="20"/>
          <w:lang w:val="pt-PT"/>
        </w:rPr>
        <w:t xml:space="preserve"> e segurança antes de permitir que trabalhe</w:t>
      </w:r>
      <w:r w:rsidRPr="00263B3D">
        <w:rPr>
          <w:rFonts w:ascii="Arial" w:hAnsi="Arial" w:cs="Arial"/>
          <w:sz w:val="20"/>
          <w:szCs w:val="20"/>
          <w:lang w:val="pt-PT"/>
        </w:rPr>
        <w:t xml:space="preserve"> e garan</w:t>
      </w:r>
      <w:r w:rsidR="00096EDD">
        <w:rPr>
          <w:rFonts w:ascii="Arial" w:hAnsi="Arial" w:cs="Arial"/>
          <w:sz w:val="20"/>
          <w:szCs w:val="20"/>
          <w:lang w:val="pt-PT"/>
        </w:rPr>
        <w:t xml:space="preserve">tir a </w:t>
      </w:r>
      <w:r w:rsidRPr="00263B3D">
        <w:rPr>
          <w:rFonts w:ascii="Arial" w:hAnsi="Arial" w:cs="Arial"/>
          <w:sz w:val="20"/>
          <w:szCs w:val="20"/>
          <w:lang w:val="pt-PT"/>
        </w:rPr>
        <w:t xml:space="preserve"> </w:t>
      </w:r>
      <w:r w:rsidR="00096EDD" w:rsidRPr="00263B3D">
        <w:rPr>
          <w:rFonts w:ascii="Arial" w:hAnsi="Arial" w:cs="Arial"/>
          <w:sz w:val="20"/>
          <w:szCs w:val="20"/>
          <w:lang w:val="pt-PT"/>
        </w:rPr>
        <w:t xml:space="preserve">formação </w:t>
      </w:r>
      <w:r w:rsidR="00096EDD">
        <w:rPr>
          <w:rFonts w:ascii="Arial" w:hAnsi="Arial" w:cs="Arial"/>
          <w:sz w:val="20"/>
          <w:szCs w:val="20"/>
          <w:lang w:val="pt-PT"/>
        </w:rPr>
        <w:t>periódica ness</w:t>
      </w:r>
      <w:r w:rsidRPr="00263B3D">
        <w:rPr>
          <w:rFonts w:ascii="Arial" w:hAnsi="Arial" w:cs="Arial"/>
          <w:sz w:val="20"/>
          <w:szCs w:val="20"/>
          <w:lang w:val="pt-PT"/>
        </w:rPr>
        <w:t>a área.</w:t>
      </w:r>
    </w:p>
    <w:p w:rsidR="006C4177" w:rsidRDefault="006C4177" w:rsidP="005A2E96">
      <w:pPr>
        <w:spacing w:line="240" w:lineRule="auto"/>
        <w:ind w:left="0" w:firstLine="0"/>
        <w:rPr>
          <w:rFonts w:ascii="Arial" w:hAnsi="Arial" w:cs="Arial"/>
          <w:sz w:val="20"/>
          <w:szCs w:val="20"/>
          <w:lang w:val="pt-PT"/>
        </w:rPr>
      </w:pPr>
      <w:r w:rsidRPr="006C4177">
        <w:rPr>
          <w:rFonts w:ascii="Arial" w:hAnsi="Arial" w:cs="Arial"/>
          <w:sz w:val="20"/>
          <w:szCs w:val="20"/>
          <w:lang w:val="pt-PT"/>
        </w:rPr>
        <w:t>O treinamento de funcionários antes de ser admitido no tr</w:t>
      </w:r>
      <w:r>
        <w:rPr>
          <w:rFonts w:ascii="Arial" w:hAnsi="Arial" w:cs="Arial"/>
          <w:sz w:val="20"/>
          <w:szCs w:val="20"/>
          <w:lang w:val="pt-PT"/>
        </w:rPr>
        <w:t xml:space="preserve">abalho não é necessário no caso de </w:t>
      </w:r>
      <w:r w:rsidRPr="006C4177">
        <w:rPr>
          <w:rFonts w:ascii="Arial" w:hAnsi="Arial" w:cs="Arial"/>
          <w:sz w:val="20"/>
          <w:szCs w:val="20"/>
          <w:lang w:val="pt-PT"/>
        </w:rPr>
        <w:t>ocupar</w:t>
      </w:r>
      <w:r>
        <w:rPr>
          <w:rFonts w:ascii="Arial" w:hAnsi="Arial" w:cs="Arial"/>
          <w:sz w:val="20"/>
          <w:szCs w:val="20"/>
          <w:lang w:val="pt-PT"/>
        </w:rPr>
        <w:t xml:space="preserve">em o mesmo trabalho que ocuparam </w:t>
      </w:r>
      <w:r w:rsidRPr="006C4177">
        <w:rPr>
          <w:rFonts w:ascii="Arial" w:hAnsi="Arial" w:cs="Arial"/>
          <w:sz w:val="20"/>
          <w:szCs w:val="20"/>
          <w:lang w:val="pt-PT"/>
        </w:rPr>
        <w:t>com o</w:t>
      </w:r>
      <w:r>
        <w:rPr>
          <w:rFonts w:ascii="Arial" w:hAnsi="Arial" w:cs="Arial"/>
          <w:sz w:val="20"/>
          <w:szCs w:val="20"/>
          <w:lang w:val="pt-PT"/>
        </w:rPr>
        <w:t>utro</w:t>
      </w:r>
      <w:r w:rsidRPr="006C4177">
        <w:rPr>
          <w:rFonts w:ascii="Arial" w:hAnsi="Arial" w:cs="Arial"/>
          <w:sz w:val="20"/>
          <w:szCs w:val="20"/>
          <w:lang w:val="pt-PT"/>
        </w:rPr>
        <w:t xml:space="preserve"> empregador diretamen</w:t>
      </w:r>
      <w:r>
        <w:rPr>
          <w:rFonts w:ascii="Arial" w:hAnsi="Arial" w:cs="Arial"/>
          <w:sz w:val="20"/>
          <w:szCs w:val="20"/>
          <w:lang w:val="pt-PT"/>
        </w:rPr>
        <w:t xml:space="preserve">te antes de ter </w:t>
      </w:r>
      <w:r w:rsidRPr="006C4177">
        <w:rPr>
          <w:rFonts w:ascii="Arial" w:hAnsi="Arial" w:cs="Arial"/>
          <w:sz w:val="20"/>
          <w:szCs w:val="20"/>
          <w:lang w:val="pt-PT"/>
        </w:rPr>
        <w:t>outro contrato de trabalho.</w:t>
      </w:r>
      <w:r>
        <w:rPr>
          <w:rFonts w:ascii="Arial" w:hAnsi="Arial" w:cs="Arial"/>
          <w:sz w:val="20"/>
          <w:szCs w:val="20"/>
          <w:lang w:val="pt-PT"/>
        </w:rPr>
        <w:t xml:space="preserve"> O treinamento ocorre durante as horas de </w:t>
      </w:r>
      <w:r w:rsidRPr="006C4177">
        <w:rPr>
          <w:rFonts w:ascii="Arial" w:hAnsi="Arial" w:cs="Arial"/>
          <w:sz w:val="20"/>
          <w:szCs w:val="20"/>
          <w:lang w:val="pt-PT"/>
        </w:rPr>
        <w:t>trabalho e</w:t>
      </w:r>
      <w:r>
        <w:rPr>
          <w:rFonts w:ascii="Arial" w:hAnsi="Arial" w:cs="Arial"/>
          <w:sz w:val="20"/>
          <w:szCs w:val="20"/>
          <w:lang w:val="pt-PT"/>
        </w:rPr>
        <w:t xml:space="preserve"> é financiado pelo </w:t>
      </w:r>
      <w:r w:rsidRPr="006C4177">
        <w:rPr>
          <w:rFonts w:ascii="Arial" w:hAnsi="Arial" w:cs="Arial"/>
          <w:sz w:val="20"/>
          <w:szCs w:val="20"/>
          <w:lang w:val="pt-PT"/>
        </w:rPr>
        <w:t>empregador.</w:t>
      </w:r>
    </w:p>
    <w:p w:rsidR="006C4177" w:rsidRDefault="006C4177" w:rsidP="005A2E96">
      <w:pPr>
        <w:spacing w:line="240" w:lineRule="auto"/>
        <w:ind w:left="0" w:firstLine="0"/>
        <w:rPr>
          <w:rFonts w:ascii="Arial" w:hAnsi="Arial" w:cs="Arial"/>
          <w:sz w:val="20"/>
          <w:szCs w:val="20"/>
          <w:lang w:val="pt-PT"/>
        </w:rPr>
      </w:pPr>
      <w:r w:rsidRPr="006C4177">
        <w:rPr>
          <w:rFonts w:ascii="Arial" w:hAnsi="Arial" w:cs="Arial"/>
          <w:sz w:val="20"/>
          <w:szCs w:val="20"/>
          <w:lang w:val="pt-PT"/>
        </w:rPr>
        <w:t>O empregador é obrigado a familiarizar os func</w:t>
      </w:r>
      <w:r>
        <w:rPr>
          <w:rFonts w:ascii="Arial" w:hAnsi="Arial" w:cs="Arial"/>
          <w:sz w:val="20"/>
          <w:szCs w:val="20"/>
          <w:lang w:val="pt-PT"/>
        </w:rPr>
        <w:t xml:space="preserve">ionários com as regras de higiene e </w:t>
      </w:r>
      <w:r w:rsidRPr="006C4177">
        <w:rPr>
          <w:rFonts w:ascii="Arial" w:hAnsi="Arial" w:cs="Arial"/>
          <w:sz w:val="20"/>
          <w:szCs w:val="20"/>
          <w:lang w:val="pt-PT"/>
        </w:rPr>
        <w:t>segurança relacionadas ao seu trabalho, e emitir instruções detalhad</w:t>
      </w:r>
      <w:r>
        <w:rPr>
          <w:rFonts w:ascii="Arial" w:hAnsi="Arial" w:cs="Arial"/>
          <w:sz w:val="20"/>
          <w:szCs w:val="20"/>
          <w:lang w:val="pt-PT"/>
        </w:rPr>
        <w:t xml:space="preserve">as </w:t>
      </w:r>
      <w:r w:rsidRPr="006C4177">
        <w:rPr>
          <w:rFonts w:ascii="Arial" w:hAnsi="Arial" w:cs="Arial"/>
          <w:sz w:val="20"/>
          <w:szCs w:val="20"/>
          <w:lang w:val="pt-PT"/>
        </w:rPr>
        <w:t>sobre saúde e se</w:t>
      </w:r>
      <w:r>
        <w:rPr>
          <w:rFonts w:ascii="Arial" w:hAnsi="Arial" w:cs="Arial"/>
          <w:sz w:val="20"/>
          <w:szCs w:val="20"/>
          <w:lang w:val="pt-PT"/>
        </w:rPr>
        <w:t xml:space="preserve">gurança nos postos de trabalho. </w:t>
      </w:r>
      <w:r w:rsidRPr="006C4177">
        <w:rPr>
          <w:rFonts w:ascii="Arial" w:hAnsi="Arial" w:cs="Arial"/>
          <w:sz w:val="20"/>
          <w:szCs w:val="20"/>
          <w:lang w:val="pt-PT"/>
        </w:rPr>
        <w:t>É responsabilidade do funcionário confirmar por esc</w:t>
      </w:r>
      <w:r>
        <w:rPr>
          <w:rFonts w:ascii="Arial" w:hAnsi="Arial" w:cs="Arial"/>
          <w:sz w:val="20"/>
          <w:szCs w:val="20"/>
          <w:lang w:val="pt-PT"/>
        </w:rPr>
        <w:t>rito a leitura dos regulamentos e regras de higiene</w:t>
      </w:r>
      <w:r w:rsidRPr="006C4177">
        <w:rPr>
          <w:rFonts w:ascii="Arial" w:hAnsi="Arial" w:cs="Arial"/>
          <w:sz w:val="20"/>
          <w:szCs w:val="20"/>
          <w:lang w:val="pt-PT"/>
        </w:rPr>
        <w:t xml:space="preserve"> e segurança.</w:t>
      </w:r>
    </w:p>
    <w:p w:rsidR="006C4177" w:rsidRPr="006C4177" w:rsidRDefault="000B1DE7" w:rsidP="005A2E96">
      <w:pPr>
        <w:spacing w:line="240" w:lineRule="auto"/>
        <w:ind w:left="0" w:firstLine="0"/>
        <w:rPr>
          <w:rFonts w:ascii="Arial" w:hAnsi="Arial" w:cs="Arial"/>
          <w:sz w:val="20"/>
          <w:szCs w:val="20"/>
          <w:lang w:val="pt-PT"/>
        </w:rPr>
      </w:pPr>
      <w:r>
        <w:rPr>
          <w:rFonts w:ascii="Arial" w:hAnsi="Arial" w:cs="Arial"/>
          <w:sz w:val="20"/>
          <w:szCs w:val="20"/>
          <w:lang w:val="pt-PT"/>
        </w:rPr>
        <w:t>Os regulamentos preve</w:t>
      </w:r>
      <w:r w:rsidR="006C4177">
        <w:rPr>
          <w:rFonts w:ascii="Arial" w:hAnsi="Arial" w:cs="Arial"/>
          <w:sz w:val="20"/>
          <w:szCs w:val="20"/>
          <w:lang w:val="pt-PT"/>
        </w:rPr>
        <w:t>em dois tipos de formação em higiene e segurança do trabalho</w:t>
      </w:r>
      <w:r w:rsidR="006C4177" w:rsidRPr="006C4177">
        <w:rPr>
          <w:rFonts w:ascii="Arial" w:hAnsi="Arial" w:cs="Arial"/>
          <w:sz w:val="20"/>
          <w:szCs w:val="20"/>
          <w:lang w:val="pt-PT"/>
        </w:rPr>
        <w:t>:</w:t>
      </w:r>
    </w:p>
    <w:p w:rsidR="006C4177" w:rsidRPr="005A2E96" w:rsidRDefault="006C4177" w:rsidP="00B6391C">
      <w:pPr>
        <w:pStyle w:val="Akapitzlist"/>
        <w:numPr>
          <w:ilvl w:val="1"/>
          <w:numId w:val="36"/>
        </w:numPr>
        <w:spacing w:line="240" w:lineRule="auto"/>
        <w:ind w:left="567" w:hanging="567"/>
        <w:contextualSpacing w:val="0"/>
        <w:rPr>
          <w:rFonts w:ascii="Arial" w:hAnsi="Arial" w:cs="Arial"/>
          <w:sz w:val="20"/>
          <w:szCs w:val="20"/>
          <w:lang w:val="pt-PT"/>
        </w:rPr>
      </w:pPr>
      <w:r w:rsidRPr="005A2E96">
        <w:rPr>
          <w:rFonts w:ascii="Arial" w:hAnsi="Arial" w:cs="Arial"/>
          <w:b/>
          <w:sz w:val="20"/>
          <w:szCs w:val="20"/>
          <w:lang w:val="pt-PT"/>
        </w:rPr>
        <w:t>treinamento preliminar</w:t>
      </w:r>
      <w:r w:rsidRPr="005A2E96">
        <w:rPr>
          <w:rFonts w:ascii="Arial" w:hAnsi="Arial" w:cs="Arial"/>
          <w:sz w:val="20"/>
          <w:szCs w:val="20"/>
          <w:lang w:val="pt-PT"/>
        </w:rPr>
        <w:t xml:space="preserve"> - é realizado antes da admissão ao trabalho num cargo específico. Este treinamento inclui instrução geral e no local de trabalho;</w:t>
      </w:r>
    </w:p>
    <w:p w:rsidR="006C4177" w:rsidRPr="005A2E96" w:rsidRDefault="006C4177" w:rsidP="00B6391C">
      <w:pPr>
        <w:pStyle w:val="Akapitzlist"/>
        <w:numPr>
          <w:ilvl w:val="1"/>
          <w:numId w:val="36"/>
        </w:numPr>
        <w:spacing w:line="240" w:lineRule="auto"/>
        <w:ind w:left="567" w:hanging="567"/>
        <w:contextualSpacing w:val="0"/>
        <w:rPr>
          <w:rFonts w:ascii="Arial" w:hAnsi="Arial" w:cs="Arial"/>
          <w:sz w:val="20"/>
          <w:szCs w:val="20"/>
          <w:lang w:val="pt-PT"/>
        </w:rPr>
      </w:pPr>
      <w:r w:rsidRPr="005A2E96">
        <w:rPr>
          <w:rFonts w:ascii="Arial" w:hAnsi="Arial" w:cs="Arial"/>
          <w:b/>
          <w:sz w:val="20"/>
          <w:szCs w:val="20"/>
          <w:lang w:val="pt-PT"/>
        </w:rPr>
        <w:t>treinamento periódico</w:t>
      </w:r>
      <w:r w:rsidRPr="005A2E96">
        <w:rPr>
          <w:rFonts w:ascii="Arial" w:hAnsi="Arial" w:cs="Arial"/>
          <w:sz w:val="20"/>
          <w:szCs w:val="20"/>
          <w:lang w:val="pt-PT"/>
        </w:rPr>
        <w:t xml:space="preserve"> - visa atualizar e consolidar conhecimentos e competências no domínio da higiene e segurança e familiariza os participantes  com novas soluções técnicas e organizacionais nessa área.</w:t>
      </w:r>
    </w:p>
    <w:p w:rsidR="007859C7" w:rsidRDefault="001C0954" w:rsidP="005A2E96">
      <w:pPr>
        <w:spacing w:line="240" w:lineRule="auto"/>
        <w:ind w:left="0" w:firstLine="0"/>
        <w:rPr>
          <w:rFonts w:ascii="Arial" w:hAnsi="Arial" w:cs="Arial"/>
          <w:sz w:val="20"/>
          <w:szCs w:val="20"/>
          <w:lang w:val="pt-PT"/>
        </w:rPr>
      </w:pPr>
      <w:r w:rsidRPr="00737947">
        <w:rPr>
          <w:rFonts w:ascii="Arial" w:hAnsi="Arial" w:cs="Arial"/>
          <w:b/>
          <w:sz w:val="20"/>
          <w:szCs w:val="20"/>
          <w:lang w:val="pt-PT"/>
        </w:rPr>
        <w:t>O primeiro treinamento periódico</w:t>
      </w:r>
      <w:r>
        <w:rPr>
          <w:rFonts w:ascii="Arial" w:hAnsi="Arial" w:cs="Arial"/>
          <w:sz w:val="20"/>
          <w:szCs w:val="20"/>
          <w:lang w:val="pt-PT"/>
        </w:rPr>
        <w:t xml:space="preserve"> deve ser realizado p</w:t>
      </w:r>
      <w:r w:rsidR="007859C7" w:rsidRPr="007859C7">
        <w:rPr>
          <w:rFonts w:ascii="Arial" w:hAnsi="Arial" w:cs="Arial"/>
          <w:sz w:val="20"/>
          <w:szCs w:val="20"/>
          <w:lang w:val="pt-PT"/>
        </w:rPr>
        <w:t>o</w:t>
      </w:r>
      <w:r>
        <w:rPr>
          <w:rFonts w:ascii="Arial" w:hAnsi="Arial" w:cs="Arial"/>
          <w:sz w:val="20"/>
          <w:szCs w:val="20"/>
          <w:lang w:val="pt-PT"/>
        </w:rPr>
        <w:t>r empregador ou</w:t>
      </w:r>
      <w:r w:rsidR="007859C7" w:rsidRPr="007859C7">
        <w:rPr>
          <w:rFonts w:ascii="Arial" w:hAnsi="Arial" w:cs="Arial"/>
          <w:sz w:val="20"/>
          <w:szCs w:val="20"/>
          <w:lang w:val="pt-PT"/>
        </w:rPr>
        <w:t xml:space="preserve"> outras p</w:t>
      </w:r>
      <w:r>
        <w:rPr>
          <w:rFonts w:ascii="Arial" w:hAnsi="Arial" w:cs="Arial"/>
          <w:sz w:val="20"/>
          <w:szCs w:val="20"/>
          <w:lang w:val="pt-PT"/>
        </w:rPr>
        <w:t>essoas que gerem os empregados, em particular, gerentes</w:t>
      </w:r>
      <w:r w:rsidR="007859C7" w:rsidRPr="007859C7">
        <w:rPr>
          <w:rFonts w:ascii="Arial" w:hAnsi="Arial" w:cs="Arial"/>
          <w:sz w:val="20"/>
          <w:szCs w:val="20"/>
          <w:lang w:val="pt-PT"/>
        </w:rPr>
        <w:t>, mestres e c</w:t>
      </w:r>
      <w:r>
        <w:rPr>
          <w:rFonts w:ascii="Arial" w:hAnsi="Arial" w:cs="Arial"/>
          <w:sz w:val="20"/>
          <w:szCs w:val="20"/>
          <w:lang w:val="pt-PT"/>
        </w:rPr>
        <w:t xml:space="preserve">apatazes, até a </w:t>
      </w:r>
      <w:r w:rsidR="007859C7" w:rsidRPr="007859C7">
        <w:rPr>
          <w:rFonts w:ascii="Arial" w:hAnsi="Arial" w:cs="Arial"/>
          <w:sz w:val="20"/>
          <w:szCs w:val="20"/>
          <w:lang w:val="pt-PT"/>
        </w:rPr>
        <w:t>6 meses após o início do trabalho nessa</w:t>
      </w:r>
      <w:r>
        <w:rPr>
          <w:rFonts w:ascii="Arial" w:hAnsi="Arial" w:cs="Arial"/>
          <w:sz w:val="20"/>
          <w:szCs w:val="20"/>
          <w:lang w:val="pt-PT"/>
        </w:rPr>
        <w:t xml:space="preserve">s posições. Outros funcionários </w:t>
      </w:r>
      <w:r w:rsidR="007859C7" w:rsidRPr="007859C7">
        <w:rPr>
          <w:rFonts w:ascii="Arial" w:hAnsi="Arial" w:cs="Arial"/>
          <w:sz w:val="20"/>
          <w:szCs w:val="20"/>
          <w:lang w:val="pt-PT"/>
        </w:rPr>
        <w:t>até</w:t>
      </w:r>
      <w:r>
        <w:rPr>
          <w:rFonts w:ascii="Arial" w:hAnsi="Arial" w:cs="Arial"/>
          <w:sz w:val="20"/>
          <w:szCs w:val="20"/>
          <w:lang w:val="pt-PT"/>
        </w:rPr>
        <w:t xml:space="preserve"> a</w:t>
      </w:r>
      <w:r w:rsidR="007859C7" w:rsidRPr="007859C7">
        <w:rPr>
          <w:rFonts w:ascii="Arial" w:hAnsi="Arial" w:cs="Arial"/>
          <w:sz w:val="20"/>
          <w:szCs w:val="20"/>
          <w:lang w:val="pt-PT"/>
        </w:rPr>
        <w:t xml:space="preserve"> 12 meses a </w:t>
      </w:r>
      <w:r>
        <w:rPr>
          <w:rFonts w:ascii="Arial" w:hAnsi="Arial" w:cs="Arial"/>
          <w:sz w:val="20"/>
          <w:szCs w:val="20"/>
          <w:lang w:val="pt-PT"/>
        </w:rPr>
        <w:t>partir do início do trabalho.</w:t>
      </w:r>
    </w:p>
    <w:p w:rsidR="004A636C" w:rsidRPr="004A636C" w:rsidRDefault="004A636C" w:rsidP="005A2E96">
      <w:pPr>
        <w:spacing w:line="240" w:lineRule="auto"/>
        <w:ind w:left="0" w:firstLine="0"/>
        <w:rPr>
          <w:rFonts w:ascii="Arial" w:hAnsi="Arial" w:cs="Arial"/>
          <w:sz w:val="20"/>
          <w:szCs w:val="20"/>
          <w:lang w:val="pt-PT"/>
        </w:rPr>
      </w:pPr>
      <w:r>
        <w:rPr>
          <w:rFonts w:ascii="Arial" w:hAnsi="Arial" w:cs="Arial"/>
          <w:sz w:val="20"/>
          <w:szCs w:val="20"/>
          <w:lang w:val="pt-PT"/>
        </w:rPr>
        <w:t>O t</w:t>
      </w:r>
      <w:r w:rsidR="000B1DE7">
        <w:rPr>
          <w:rFonts w:ascii="Arial" w:hAnsi="Arial" w:cs="Arial"/>
          <w:sz w:val="20"/>
          <w:szCs w:val="20"/>
          <w:lang w:val="pt-PT"/>
        </w:rPr>
        <w:t>r</w:t>
      </w:r>
      <w:r>
        <w:rPr>
          <w:rFonts w:ascii="Arial" w:hAnsi="Arial" w:cs="Arial"/>
          <w:sz w:val="20"/>
          <w:szCs w:val="20"/>
          <w:lang w:val="pt-PT"/>
        </w:rPr>
        <w:t>einamento periódico deve ser realizado</w:t>
      </w:r>
      <w:r w:rsidRPr="004A636C">
        <w:rPr>
          <w:rFonts w:ascii="Arial" w:hAnsi="Arial" w:cs="Arial"/>
          <w:sz w:val="20"/>
          <w:szCs w:val="20"/>
          <w:lang w:val="pt-PT"/>
        </w:rPr>
        <w:t xml:space="preserve"> nos seguintes períodos:</w:t>
      </w:r>
    </w:p>
    <w:p w:rsidR="004A636C" w:rsidRPr="00737947" w:rsidRDefault="004A636C" w:rsidP="00B6391C">
      <w:pPr>
        <w:pStyle w:val="Akapitzlist"/>
        <w:numPr>
          <w:ilvl w:val="0"/>
          <w:numId w:val="37"/>
        </w:numPr>
        <w:spacing w:line="240" w:lineRule="auto"/>
        <w:ind w:left="425" w:hanging="357"/>
        <w:contextualSpacing w:val="0"/>
        <w:rPr>
          <w:rFonts w:ascii="Arial" w:hAnsi="Arial" w:cs="Arial"/>
          <w:sz w:val="20"/>
          <w:szCs w:val="20"/>
          <w:lang w:val="pt-PT"/>
        </w:rPr>
      </w:pPr>
      <w:r w:rsidRPr="00737947">
        <w:rPr>
          <w:rFonts w:ascii="Arial" w:hAnsi="Arial" w:cs="Arial"/>
          <w:sz w:val="20"/>
          <w:szCs w:val="20"/>
          <w:lang w:val="pt-PT"/>
        </w:rPr>
        <w:t xml:space="preserve"> uma vez por ano - empregados em postos de trabalho particularmente perigoso;</w:t>
      </w:r>
    </w:p>
    <w:p w:rsidR="004A636C" w:rsidRPr="00737947" w:rsidRDefault="00737947" w:rsidP="00B6391C">
      <w:pPr>
        <w:pStyle w:val="Akapitzlist"/>
        <w:numPr>
          <w:ilvl w:val="0"/>
          <w:numId w:val="37"/>
        </w:numPr>
        <w:spacing w:line="240" w:lineRule="auto"/>
        <w:ind w:left="425" w:hanging="357"/>
        <w:contextualSpacing w:val="0"/>
        <w:rPr>
          <w:rFonts w:ascii="Arial" w:hAnsi="Arial" w:cs="Arial"/>
          <w:sz w:val="20"/>
          <w:szCs w:val="20"/>
          <w:lang w:val="pt-PT"/>
        </w:rPr>
      </w:pPr>
      <w:r>
        <w:rPr>
          <w:rFonts w:ascii="Arial" w:hAnsi="Arial" w:cs="Arial"/>
          <w:sz w:val="20"/>
          <w:szCs w:val="20"/>
          <w:lang w:val="pt-PT"/>
        </w:rPr>
        <w:t>c</w:t>
      </w:r>
      <w:r w:rsidR="004A636C" w:rsidRPr="00737947">
        <w:rPr>
          <w:rFonts w:ascii="Arial" w:hAnsi="Arial" w:cs="Arial"/>
          <w:sz w:val="20"/>
          <w:szCs w:val="20"/>
          <w:lang w:val="pt-PT"/>
        </w:rPr>
        <w:t>ada três anos - outros empregados;</w:t>
      </w:r>
    </w:p>
    <w:p w:rsidR="004A636C" w:rsidRPr="00737947" w:rsidRDefault="004A636C" w:rsidP="00B6391C">
      <w:pPr>
        <w:pStyle w:val="Akapitzlist"/>
        <w:numPr>
          <w:ilvl w:val="0"/>
          <w:numId w:val="37"/>
        </w:numPr>
        <w:spacing w:line="240" w:lineRule="auto"/>
        <w:ind w:left="425" w:hanging="357"/>
        <w:contextualSpacing w:val="0"/>
        <w:rPr>
          <w:rFonts w:ascii="Arial" w:hAnsi="Arial" w:cs="Arial"/>
          <w:sz w:val="20"/>
          <w:szCs w:val="20"/>
          <w:lang w:val="pt-PT"/>
        </w:rPr>
      </w:pPr>
      <w:r w:rsidRPr="00737947">
        <w:rPr>
          <w:rFonts w:ascii="Arial" w:hAnsi="Arial" w:cs="Arial"/>
          <w:sz w:val="20"/>
          <w:szCs w:val="20"/>
          <w:lang w:val="pt-PT"/>
        </w:rPr>
        <w:t>cada 5 anos - os empregadores e outros gerentes de trabalhadores, em especial, mestres e contramestres; funcionários de engenharia e técnicos, incluindo designers, construtores de máquinas e outros dispositivos técnicos,</w:t>
      </w:r>
      <w:r w:rsidR="00612650" w:rsidRPr="00737947">
        <w:rPr>
          <w:rFonts w:ascii="Arial" w:hAnsi="Arial" w:cs="Arial"/>
          <w:sz w:val="20"/>
          <w:szCs w:val="20"/>
          <w:lang w:val="pt-PT"/>
        </w:rPr>
        <w:t xml:space="preserve"> tecnólogos e organizadores de produção; trabalhadores de higiene e segurança e outras pessoas que executam tarefas desse serviço; funcionários cuja natureza do trabalho está relacionada com exposição a fatores que são prejudiciais à saúde, onerosos ou perigosos e funcionários cujo trabalho está relacionado com responsabilidade no campo da higiene e segurança;</w:t>
      </w:r>
    </w:p>
    <w:p w:rsidR="00F240BA" w:rsidRPr="00737947" w:rsidRDefault="00F240BA" w:rsidP="00B6391C">
      <w:pPr>
        <w:pStyle w:val="Akapitzlist"/>
        <w:numPr>
          <w:ilvl w:val="0"/>
          <w:numId w:val="37"/>
        </w:numPr>
        <w:spacing w:line="240" w:lineRule="auto"/>
        <w:ind w:left="425" w:hanging="357"/>
        <w:contextualSpacing w:val="0"/>
        <w:rPr>
          <w:rFonts w:ascii="Arial" w:hAnsi="Arial" w:cs="Arial"/>
          <w:sz w:val="20"/>
          <w:szCs w:val="20"/>
          <w:lang w:val="pt-PT"/>
        </w:rPr>
      </w:pPr>
      <w:r w:rsidRPr="00737947">
        <w:rPr>
          <w:rFonts w:ascii="Arial" w:hAnsi="Arial" w:cs="Arial"/>
          <w:sz w:val="20"/>
          <w:szCs w:val="20"/>
          <w:lang w:val="pt-PT"/>
        </w:rPr>
        <w:lastRenderedPageBreak/>
        <w:t>cada 6 anos - funcionários administrativos e de escritório e outros não mencionados acima.</w:t>
      </w:r>
    </w:p>
    <w:p w:rsidR="00B34757" w:rsidRDefault="00B34757" w:rsidP="005A2E96">
      <w:pPr>
        <w:spacing w:line="240" w:lineRule="auto"/>
        <w:ind w:left="0" w:firstLine="0"/>
        <w:rPr>
          <w:rFonts w:ascii="Arial" w:hAnsi="Arial" w:cs="Arial"/>
          <w:sz w:val="20"/>
          <w:szCs w:val="20"/>
          <w:lang w:val="pt-PT"/>
        </w:rPr>
      </w:pPr>
      <w:r w:rsidRPr="00B34757">
        <w:rPr>
          <w:rFonts w:ascii="Arial" w:hAnsi="Arial" w:cs="Arial"/>
          <w:sz w:val="20"/>
          <w:szCs w:val="20"/>
          <w:lang w:val="pt-PT"/>
        </w:rPr>
        <w:t xml:space="preserve">O empregador é obrigado a avaliar e documentar </w:t>
      </w:r>
      <w:r>
        <w:rPr>
          <w:rFonts w:ascii="Arial" w:hAnsi="Arial" w:cs="Arial"/>
          <w:sz w:val="20"/>
          <w:szCs w:val="20"/>
          <w:lang w:val="pt-PT"/>
        </w:rPr>
        <w:t xml:space="preserve">o </w:t>
      </w:r>
      <w:r w:rsidRPr="00B34757">
        <w:rPr>
          <w:rFonts w:ascii="Arial" w:hAnsi="Arial" w:cs="Arial"/>
          <w:b/>
          <w:sz w:val="20"/>
          <w:szCs w:val="20"/>
          <w:lang w:val="pt-PT"/>
        </w:rPr>
        <w:t xml:space="preserve">risco </w:t>
      </w:r>
      <w:r>
        <w:rPr>
          <w:rFonts w:ascii="Arial" w:hAnsi="Arial" w:cs="Arial"/>
          <w:sz w:val="20"/>
          <w:szCs w:val="20"/>
          <w:lang w:val="pt-PT"/>
        </w:rPr>
        <w:t xml:space="preserve">relacionado </w:t>
      </w:r>
      <w:r w:rsidRPr="00B34757">
        <w:rPr>
          <w:rFonts w:ascii="Arial" w:hAnsi="Arial" w:cs="Arial"/>
          <w:sz w:val="20"/>
          <w:szCs w:val="20"/>
          <w:lang w:val="pt-PT"/>
        </w:rPr>
        <w:t xml:space="preserve">com o trabalho e aplicar as </w:t>
      </w:r>
      <w:r>
        <w:rPr>
          <w:rFonts w:ascii="Arial" w:hAnsi="Arial" w:cs="Arial"/>
          <w:sz w:val="20"/>
          <w:szCs w:val="20"/>
          <w:lang w:val="pt-PT"/>
        </w:rPr>
        <w:t>medidas preventivas necessárias para reduzi-lo</w:t>
      </w:r>
      <w:r w:rsidRPr="00B34757">
        <w:rPr>
          <w:rFonts w:ascii="Arial" w:hAnsi="Arial" w:cs="Arial"/>
          <w:sz w:val="20"/>
          <w:szCs w:val="20"/>
          <w:lang w:val="pt-PT"/>
        </w:rPr>
        <w:t>. O empregador é ob</w:t>
      </w:r>
      <w:r>
        <w:rPr>
          <w:rFonts w:ascii="Arial" w:hAnsi="Arial" w:cs="Arial"/>
          <w:sz w:val="20"/>
          <w:szCs w:val="20"/>
          <w:lang w:val="pt-PT"/>
        </w:rPr>
        <w:t xml:space="preserve">rigado a informar os empregados </w:t>
      </w:r>
      <w:r w:rsidRPr="00B34757">
        <w:rPr>
          <w:rFonts w:ascii="Arial" w:hAnsi="Arial" w:cs="Arial"/>
          <w:sz w:val="20"/>
          <w:szCs w:val="20"/>
          <w:lang w:val="pt-PT"/>
        </w:rPr>
        <w:t>sobre o risco profissional associado ao traba</w:t>
      </w:r>
      <w:r>
        <w:rPr>
          <w:rFonts w:ascii="Arial" w:hAnsi="Arial" w:cs="Arial"/>
          <w:sz w:val="20"/>
          <w:szCs w:val="20"/>
          <w:lang w:val="pt-PT"/>
        </w:rPr>
        <w:t xml:space="preserve">lho realizado e sobre as regras de </w:t>
      </w:r>
      <w:r w:rsidRPr="00B34757">
        <w:rPr>
          <w:rFonts w:ascii="Arial" w:hAnsi="Arial" w:cs="Arial"/>
          <w:sz w:val="20"/>
          <w:szCs w:val="20"/>
          <w:lang w:val="pt-PT"/>
        </w:rPr>
        <w:t>proteção contra ameaças.</w:t>
      </w:r>
    </w:p>
    <w:p w:rsidR="006E1849" w:rsidRDefault="00263B3D" w:rsidP="005A2E96">
      <w:pPr>
        <w:spacing w:line="240" w:lineRule="auto"/>
        <w:ind w:left="0" w:firstLine="0"/>
        <w:rPr>
          <w:rFonts w:ascii="Arial" w:eastAsia="Times New Roman" w:hAnsi="Arial" w:cs="Arial"/>
          <w:sz w:val="20"/>
          <w:szCs w:val="20"/>
          <w:lang w:val="pt-BR" w:eastAsia="pl-PL"/>
        </w:rPr>
      </w:pPr>
      <w:r w:rsidRPr="00B34757">
        <w:rPr>
          <w:rFonts w:ascii="Arial" w:hAnsi="Arial" w:cs="Arial"/>
          <w:sz w:val="20"/>
          <w:szCs w:val="20"/>
          <w:lang w:val="pt-PT"/>
        </w:rPr>
        <w:t>O empregador fornece</w:t>
      </w:r>
      <w:r w:rsidR="00B81F2C" w:rsidRPr="00B34757">
        <w:rPr>
          <w:rFonts w:ascii="Arial" w:hAnsi="Arial" w:cs="Arial"/>
          <w:sz w:val="20"/>
          <w:szCs w:val="20"/>
          <w:lang w:val="pt-PT"/>
        </w:rPr>
        <w:t xml:space="preserve"> o empregado com </w:t>
      </w:r>
      <w:r w:rsidR="00926E65">
        <w:rPr>
          <w:rFonts w:ascii="Arial" w:hAnsi="Arial" w:cs="Arial"/>
          <w:b/>
          <w:sz w:val="20"/>
          <w:szCs w:val="20"/>
          <w:lang w:val="pt-PT"/>
        </w:rPr>
        <w:t>equipamento de prote</w:t>
      </w:r>
      <w:r w:rsidR="00B81F2C" w:rsidRPr="00B34757">
        <w:rPr>
          <w:rFonts w:ascii="Arial" w:hAnsi="Arial" w:cs="Arial"/>
          <w:b/>
          <w:sz w:val="20"/>
          <w:szCs w:val="20"/>
          <w:lang w:val="pt-PT"/>
        </w:rPr>
        <w:t>ção individu</w:t>
      </w:r>
      <w:r w:rsidRPr="00B34757">
        <w:rPr>
          <w:rFonts w:ascii="Arial" w:hAnsi="Arial" w:cs="Arial"/>
          <w:b/>
          <w:sz w:val="20"/>
          <w:szCs w:val="20"/>
          <w:lang w:val="pt-PT"/>
        </w:rPr>
        <w:t>al</w:t>
      </w:r>
      <w:r w:rsidRPr="00B34757">
        <w:rPr>
          <w:rFonts w:ascii="Arial" w:hAnsi="Arial" w:cs="Arial"/>
          <w:sz w:val="20"/>
          <w:szCs w:val="20"/>
          <w:lang w:val="pt-PT"/>
        </w:rPr>
        <w:t>, caso seja</w:t>
      </w:r>
      <w:r w:rsidR="00B81F2C" w:rsidRPr="00B34757">
        <w:rPr>
          <w:rFonts w:ascii="Arial" w:hAnsi="Arial" w:cs="Arial"/>
          <w:sz w:val="20"/>
          <w:szCs w:val="20"/>
          <w:lang w:val="pt-PT"/>
        </w:rPr>
        <w:t xml:space="preserve"> neces</w:t>
      </w:r>
      <w:r w:rsidRPr="00B34757">
        <w:rPr>
          <w:rFonts w:ascii="Arial" w:hAnsi="Arial" w:cs="Arial"/>
          <w:sz w:val="20"/>
          <w:szCs w:val="20"/>
          <w:lang w:val="pt-PT"/>
        </w:rPr>
        <w:t>sário</w:t>
      </w:r>
      <w:r w:rsidR="00B34757">
        <w:rPr>
          <w:rFonts w:ascii="Arial" w:hAnsi="Arial" w:cs="Arial"/>
          <w:sz w:val="20"/>
          <w:szCs w:val="20"/>
          <w:lang w:val="pt-PT"/>
        </w:rPr>
        <w:t>. O custo é da parte</w:t>
      </w:r>
      <w:r w:rsidR="00B81F2C" w:rsidRPr="00B34757">
        <w:rPr>
          <w:rFonts w:ascii="Arial" w:hAnsi="Arial" w:cs="Arial"/>
          <w:sz w:val="20"/>
          <w:szCs w:val="20"/>
          <w:lang w:val="pt-PT"/>
        </w:rPr>
        <w:t xml:space="preserve"> do empregador</w:t>
      </w:r>
      <w:r w:rsidR="006E1849" w:rsidRPr="00B34757">
        <w:rPr>
          <w:rFonts w:ascii="Arial" w:eastAsia="Times New Roman" w:hAnsi="Arial" w:cs="Arial"/>
          <w:sz w:val="20"/>
          <w:szCs w:val="20"/>
          <w:lang w:val="pt-BR" w:eastAsia="pl-PL"/>
        </w:rPr>
        <w:t>.</w:t>
      </w:r>
      <w:r w:rsidR="006E1849" w:rsidRPr="00B81A4D">
        <w:rPr>
          <w:rFonts w:ascii="Arial" w:eastAsia="Times New Roman" w:hAnsi="Arial" w:cs="Arial"/>
          <w:sz w:val="20"/>
          <w:szCs w:val="20"/>
          <w:lang w:val="pt-BR" w:eastAsia="pl-PL"/>
        </w:rPr>
        <w:t xml:space="preserve"> </w:t>
      </w:r>
    </w:p>
    <w:p w:rsidR="00B34757" w:rsidRPr="00B34757" w:rsidRDefault="00B34757" w:rsidP="005A2E96">
      <w:pPr>
        <w:spacing w:line="240" w:lineRule="auto"/>
        <w:ind w:left="0" w:firstLine="0"/>
        <w:rPr>
          <w:rFonts w:ascii="Arial" w:hAnsi="Arial" w:cs="Arial"/>
          <w:sz w:val="20"/>
          <w:szCs w:val="20"/>
          <w:u w:val="single"/>
          <w:lang w:val="pt-PT"/>
        </w:rPr>
      </w:pPr>
      <w:r w:rsidRPr="00B34757">
        <w:rPr>
          <w:rFonts w:ascii="Arial" w:hAnsi="Arial" w:cs="Arial"/>
          <w:sz w:val="20"/>
          <w:szCs w:val="20"/>
          <w:lang w:val="pt-PT"/>
        </w:rPr>
        <w:t>Se as cond</w:t>
      </w:r>
      <w:r>
        <w:rPr>
          <w:rFonts w:ascii="Arial" w:hAnsi="Arial" w:cs="Arial"/>
          <w:sz w:val="20"/>
          <w:szCs w:val="20"/>
          <w:lang w:val="pt-PT"/>
        </w:rPr>
        <w:t xml:space="preserve">ições de trabalho não se aplicam aos regulamentos de higiene e segurança e criam </w:t>
      </w:r>
      <w:r w:rsidRPr="00B34757">
        <w:rPr>
          <w:rFonts w:ascii="Arial" w:hAnsi="Arial" w:cs="Arial"/>
          <w:sz w:val="20"/>
          <w:szCs w:val="20"/>
          <w:lang w:val="pt-PT"/>
        </w:rPr>
        <w:t>perigo para a saúde</w:t>
      </w:r>
      <w:r>
        <w:rPr>
          <w:rFonts w:ascii="Arial" w:hAnsi="Arial" w:cs="Arial"/>
          <w:sz w:val="20"/>
          <w:szCs w:val="20"/>
          <w:lang w:val="pt-PT"/>
        </w:rPr>
        <w:t xml:space="preserve"> ou vida do empregado ou quando </w:t>
      </w:r>
      <w:r w:rsidRPr="00B34757">
        <w:rPr>
          <w:rFonts w:ascii="Arial" w:hAnsi="Arial" w:cs="Arial"/>
          <w:sz w:val="20"/>
          <w:szCs w:val="20"/>
          <w:lang w:val="pt-PT"/>
        </w:rPr>
        <w:t>o tra</w:t>
      </w:r>
      <w:r>
        <w:rPr>
          <w:rFonts w:ascii="Arial" w:hAnsi="Arial" w:cs="Arial"/>
          <w:sz w:val="20"/>
          <w:szCs w:val="20"/>
          <w:lang w:val="pt-PT"/>
        </w:rPr>
        <w:t>balho corre</w:t>
      </w:r>
      <w:r w:rsidRPr="00B34757">
        <w:rPr>
          <w:rFonts w:ascii="Arial" w:hAnsi="Arial" w:cs="Arial"/>
          <w:sz w:val="20"/>
          <w:szCs w:val="20"/>
          <w:lang w:val="pt-PT"/>
        </w:rPr>
        <w:t xml:space="preserve"> tal perigo</w:t>
      </w:r>
      <w:r>
        <w:rPr>
          <w:rFonts w:ascii="Arial" w:hAnsi="Arial" w:cs="Arial"/>
          <w:sz w:val="20"/>
          <w:szCs w:val="20"/>
          <w:lang w:val="pt-PT"/>
        </w:rPr>
        <w:t xml:space="preserve"> ao trabalhador a outras pessoas, o empregado tem o direito de </w:t>
      </w:r>
      <w:r w:rsidRPr="00B34757">
        <w:rPr>
          <w:rFonts w:ascii="Arial" w:hAnsi="Arial" w:cs="Arial"/>
          <w:b/>
          <w:sz w:val="20"/>
          <w:szCs w:val="20"/>
          <w:lang w:val="pt-PT"/>
        </w:rPr>
        <w:t>se recusar de executar o trabalho</w:t>
      </w:r>
      <w:r>
        <w:rPr>
          <w:rFonts w:ascii="Arial" w:hAnsi="Arial" w:cs="Arial"/>
          <w:sz w:val="20"/>
          <w:szCs w:val="20"/>
          <w:lang w:val="pt-PT"/>
        </w:rPr>
        <w:t xml:space="preserve">, </w:t>
      </w:r>
      <w:r w:rsidRPr="00B34757">
        <w:rPr>
          <w:rFonts w:ascii="Arial" w:hAnsi="Arial" w:cs="Arial"/>
          <w:sz w:val="20"/>
          <w:szCs w:val="20"/>
          <w:u w:val="single"/>
          <w:lang w:val="pt-PT"/>
        </w:rPr>
        <w:t>notificando o superior imediato.</w:t>
      </w:r>
    </w:p>
    <w:p w:rsidR="00B34757" w:rsidRDefault="00B34757" w:rsidP="005A2E96">
      <w:pPr>
        <w:spacing w:line="240" w:lineRule="auto"/>
        <w:ind w:left="0" w:firstLine="0"/>
        <w:rPr>
          <w:rFonts w:ascii="Arial" w:hAnsi="Arial" w:cs="Arial"/>
          <w:sz w:val="20"/>
          <w:szCs w:val="20"/>
          <w:lang w:val="pt-PT"/>
        </w:rPr>
      </w:pPr>
      <w:r>
        <w:rPr>
          <w:rFonts w:ascii="Arial" w:hAnsi="Arial" w:cs="Arial"/>
          <w:sz w:val="20"/>
          <w:szCs w:val="20"/>
          <w:lang w:val="pt-PT"/>
        </w:rPr>
        <w:t xml:space="preserve">O empregado tem </w:t>
      </w:r>
      <w:r w:rsidRPr="00B34757">
        <w:rPr>
          <w:rFonts w:ascii="Arial" w:hAnsi="Arial" w:cs="Arial"/>
          <w:sz w:val="20"/>
          <w:szCs w:val="20"/>
          <w:lang w:val="pt-PT"/>
        </w:rPr>
        <w:t>dir</w:t>
      </w:r>
      <w:r>
        <w:rPr>
          <w:rFonts w:ascii="Arial" w:hAnsi="Arial" w:cs="Arial"/>
          <w:sz w:val="20"/>
          <w:szCs w:val="20"/>
          <w:lang w:val="pt-PT"/>
        </w:rPr>
        <w:t xml:space="preserve">eito, após notificação prévia ao superior, </w:t>
      </w:r>
      <w:r w:rsidRPr="00B34757">
        <w:rPr>
          <w:rFonts w:ascii="Arial" w:hAnsi="Arial" w:cs="Arial"/>
          <w:b/>
          <w:sz w:val="20"/>
          <w:szCs w:val="20"/>
          <w:lang w:val="pt-PT"/>
        </w:rPr>
        <w:t xml:space="preserve">de interromper de realizar trabalhos que requeiram aptidão psicofísica especial </w:t>
      </w:r>
      <w:r w:rsidRPr="00B34757">
        <w:rPr>
          <w:rFonts w:ascii="Arial" w:hAnsi="Arial" w:cs="Arial"/>
          <w:sz w:val="20"/>
          <w:szCs w:val="20"/>
          <w:lang w:val="pt-PT"/>
        </w:rPr>
        <w:t xml:space="preserve">no caso em que </w:t>
      </w:r>
      <w:r>
        <w:rPr>
          <w:rFonts w:ascii="Arial" w:hAnsi="Arial" w:cs="Arial"/>
          <w:sz w:val="20"/>
          <w:szCs w:val="20"/>
          <w:lang w:val="pt-PT"/>
        </w:rPr>
        <w:t xml:space="preserve">a </w:t>
      </w:r>
      <w:r w:rsidRPr="00B34757">
        <w:rPr>
          <w:rFonts w:ascii="Arial" w:hAnsi="Arial" w:cs="Arial"/>
          <w:sz w:val="20"/>
          <w:szCs w:val="20"/>
          <w:lang w:val="pt-PT"/>
        </w:rPr>
        <w:t>sua condição ps</w:t>
      </w:r>
      <w:r>
        <w:rPr>
          <w:rFonts w:ascii="Arial" w:hAnsi="Arial" w:cs="Arial"/>
          <w:sz w:val="20"/>
          <w:szCs w:val="20"/>
          <w:lang w:val="pt-PT"/>
        </w:rPr>
        <w:t>icofísica não garante segurança e pode ser</w:t>
      </w:r>
      <w:r w:rsidRPr="00B34757">
        <w:rPr>
          <w:rFonts w:ascii="Arial" w:hAnsi="Arial" w:cs="Arial"/>
          <w:sz w:val="20"/>
          <w:szCs w:val="20"/>
          <w:lang w:val="pt-PT"/>
        </w:rPr>
        <w:t xml:space="preserve"> uma ameaça para outras pessoas.</w:t>
      </w:r>
    </w:p>
    <w:p w:rsidR="00B34757" w:rsidRDefault="00B34757" w:rsidP="005A2E96">
      <w:pPr>
        <w:spacing w:line="240" w:lineRule="auto"/>
        <w:ind w:left="0" w:firstLine="0"/>
        <w:rPr>
          <w:rFonts w:ascii="Arial" w:hAnsi="Arial" w:cs="Arial"/>
          <w:sz w:val="20"/>
          <w:szCs w:val="20"/>
          <w:lang w:val="pt-PT"/>
        </w:rPr>
      </w:pPr>
      <w:r w:rsidRPr="00B34757">
        <w:rPr>
          <w:rFonts w:ascii="Arial" w:hAnsi="Arial" w:cs="Arial"/>
          <w:sz w:val="20"/>
          <w:szCs w:val="20"/>
          <w:lang w:val="pt-PT"/>
        </w:rPr>
        <w:t>O direito de se abster de real</w:t>
      </w:r>
      <w:r>
        <w:rPr>
          <w:rFonts w:ascii="Arial" w:hAnsi="Arial" w:cs="Arial"/>
          <w:sz w:val="20"/>
          <w:szCs w:val="20"/>
          <w:lang w:val="pt-PT"/>
        </w:rPr>
        <w:t xml:space="preserve">izar o trabalho e de se afastar </w:t>
      </w:r>
      <w:r w:rsidRPr="00B34757">
        <w:rPr>
          <w:rFonts w:ascii="Arial" w:hAnsi="Arial" w:cs="Arial"/>
          <w:sz w:val="20"/>
          <w:szCs w:val="20"/>
          <w:lang w:val="pt-PT"/>
        </w:rPr>
        <w:t>do local de perigo não se aplica ao empreg</w:t>
      </w:r>
      <w:r>
        <w:rPr>
          <w:rFonts w:ascii="Arial" w:hAnsi="Arial" w:cs="Arial"/>
          <w:sz w:val="20"/>
          <w:szCs w:val="20"/>
          <w:lang w:val="pt-PT"/>
        </w:rPr>
        <w:t xml:space="preserve">ado, cujo dever de funcionário </w:t>
      </w:r>
      <w:r w:rsidRPr="00B34757">
        <w:rPr>
          <w:rFonts w:ascii="Arial" w:hAnsi="Arial" w:cs="Arial"/>
          <w:sz w:val="20"/>
          <w:szCs w:val="20"/>
          <w:lang w:val="pt-PT"/>
        </w:rPr>
        <w:t>é salvar a vida ou a propriedade humana.</w:t>
      </w:r>
    </w:p>
    <w:p w:rsidR="00B34757" w:rsidRPr="00737947" w:rsidRDefault="005A40BE" w:rsidP="005A2E96">
      <w:pPr>
        <w:spacing w:line="240" w:lineRule="auto"/>
        <w:ind w:left="0" w:firstLine="0"/>
        <w:rPr>
          <w:rFonts w:ascii="Arial" w:hAnsi="Arial" w:cs="Arial"/>
          <w:sz w:val="20"/>
          <w:szCs w:val="20"/>
          <w:lang w:val="pt-PT"/>
        </w:rPr>
      </w:pPr>
      <w:r w:rsidRPr="009520E8">
        <w:rPr>
          <w:rFonts w:ascii="Arial" w:hAnsi="Arial" w:cs="Arial"/>
          <w:sz w:val="20"/>
          <w:szCs w:val="20"/>
          <w:lang w:val="pt-PT"/>
        </w:rPr>
        <w:t>No caso de contratos de direito civil do empregador é obrigado a garantir condições</w:t>
      </w:r>
      <w:r w:rsidR="000F665C">
        <w:rPr>
          <w:rFonts w:ascii="Arial" w:hAnsi="Arial" w:cs="Arial"/>
          <w:sz w:val="20"/>
          <w:szCs w:val="20"/>
          <w:lang w:val="pt-PT"/>
        </w:rPr>
        <w:t xml:space="preserve"> de trabalho seguras e higiénicas para </w:t>
      </w:r>
      <w:r w:rsidRPr="009520E8">
        <w:rPr>
          <w:rFonts w:ascii="Arial" w:hAnsi="Arial" w:cs="Arial"/>
          <w:sz w:val="20"/>
          <w:szCs w:val="20"/>
          <w:lang w:val="pt-PT"/>
        </w:rPr>
        <w:t>os indivíduos que realizam trabalho no local de trabalho ou em um local desig</w:t>
      </w:r>
      <w:r w:rsidR="000F665C">
        <w:rPr>
          <w:rFonts w:ascii="Arial" w:hAnsi="Arial" w:cs="Arial"/>
          <w:sz w:val="20"/>
          <w:szCs w:val="20"/>
          <w:lang w:val="pt-PT"/>
        </w:rPr>
        <w:t>nado pelo empregador, bem como à</w:t>
      </w:r>
      <w:r w:rsidRPr="009520E8">
        <w:rPr>
          <w:rFonts w:ascii="Arial" w:hAnsi="Arial" w:cs="Arial"/>
          <w:sz w:val="20"/>
          <w:szCs w:val="20"/>
          <w:lang w:val="pt-PT"/>
        </w:rPr>
        <w:t xml:space="preserve">queles </w:t>
      </w:r>
      <w:r w:rsidR="000F665C">
        <w:rPr>
          <w:rFonts w:ascii="Arial" w:hAnsi="Arial" w:cs="Arial"/>
          <w:sz w:val="20"/>
          <w:szCs w:val="20"/>
          <w:lang w:val="pt-PT"/>
        </w:rPr>
        <w:t xml:space="preserve">com </w:t>
      </w:r>
      <w:r w:rsidR="000F665C" w:rsidRPr="009520E8">
        <w:rPr>
          <w:rFonts w:ascii="Arial" w:hAnsi="Arial" w:cs="Arial"/>
          <w:sz w:val="20"/>
          <w:szCs w:val="20"/>
          <w:lang w:val="pt-PT"/>
        </w:rPr>
        <w:t>empresa por sua própria conta</w:t>
      </w:r>
      <w:r w:rsidR="000F665C">
        <w:rPr>
          <w:rFonts w:ascii="Arial" w:hAnsi="Arial" w:cs="Arial"/>
          <w:sz w:val="20"/>
          <w:szCs w:val="20"/>
          <w:lang w:val="pt-PT"/>
        </w:rPr>
        <w:t xml:space="preserve"> instalados no local de trabalho ou n</w:t>
      </w:r>
      <w:r w:rsidRPr="009520E8">
        <w:rPr>
          <w:rFonts w:ascii="Arial" w:hAnsi="Arial" w:cs="Arial"/>
          <w:sz w:val="20"/>
          <w:szCs w:val="20"/>
          <w:lang w:val="pt-PT"/>
        </w:rPr>
        <w:t>um local designado pela empregador. No en</w:t>
      </w:r>
      <w:r w:rsidR="000F665C">
        <w:rPr>
          <w:rFonts w:ascii="Arial" w:hAnsi="Arial" w:cs="Arial"/>
          <w:sz w:val="20"/>
          <w:szCs w:val="20"/>
          <w:lang w:val="pt-PT"/>
        </w:rPr>
        <w:t xml:space="preserve">tanto, os regulamentos não especificam a forma como se deve realizar o dever </w:t>
      </w:r>
      <w:r w:rsidRPr="009520E8">
        <w:rPr>
          <w:rFonts w:ascii="Arial" w:hAnsi="Arial" w:cs="Arial"/>
          <w:sz w:val="20"/>
          <w:szCs w:val="20"/>
          <w:lang w:val="pt-PT"/>
        </w:rPr>
        <w:t xml:space="preserve">- </w:t>
      </w:r>
      <w:r w:rsidRPr="000F665C">
        <w:rPr>
          <w:rFonts w:ascii="Arial" w:hAnsi="Arial" w:cs="Arial"/>
          <w:b/>
          <w:sz w:val="20"/>
          <w:szCs w:val="20"/>
          <w:lang w:val="pt-PT"/>
        </w:rPr>
        <w:t>o empregador não tem a obrigação de</w:t>
      </w:r>
      <w:r w:rsidR="000F665C">
        <w:rPr>
          <w:rFonts w:ascii="Arial" w:hAnsi="Arial" w:cs="Arial"/>
          <w:sz w:val="20"/>
          <w:szCs w:val="20"/>
          <w:lang w:val="pt-PT"/>
        </w:rPr>
        <w:t xml:space="preserve"> encaminhar para </w:t>
      </w:r>
      <w:r w:rsidRPr="009520E8">
        <w:rPr>
          <w:rFonts w:ascii="Arial" w:hAnsi="Arial" w:cs="Arial"/>
          <w:sz w:val="20"/>
          <w:szCs w:val="20"/>
          <w:lang w:val="pt-PT"/>
        </w:rPr>
        <w:t>exame</w:t>
      </w:r>
      <w:r w:rsidR="000F665C">
        <w:rPr>
          <w:rFonts w:ascii="Arial" w:hAnsi="Arial" w:cs="Arial"/>
          <w:sz w:val="20"/>
          <w:szCs w:val="20"/>
          <w:lang w:val="pt-PT"/>
        </w:rPr>
        <w:t>s</w:t>
      </w:r>
      <w:r w:rsidRPr="009520E8">
        <w:rPr>
          <w:rFonts w:ascii="Arial" w:hAnsi="Arial" w:cs="Arial"/>
          <w:sz w:val="20"/>
          <w:szCs w:val="20"/>
          <w:lang w:val="pt-PT"/>
        </w:rPr>
        <w:t xml:space="preserve"> médico</w:t>
      </w:r>
      <w:r w:rsidR="000F665C">
        <w:rPr>
          <w:rFonts w:ascii="Arial" w:hAnsi="Arial" w:cs="Arial"/>
          <w:sz w:val="20"/>
          <w:szCs w:val="20"/>
          <w:lang w:val="pt-PT"/>
        </w:rPr>
        <w:t>s</w:t>
      </w:r>
      <w:r w:rsidRPr="009520E8">
        <w:rPr>
          <w:rFonts w:ascii="Arial" w:hAnsi="Arial" w:cs="Arial"/>
          <w:sz w:val="20"/>
          <w:szCs w:val="20"/>
          <w:lang w:val="pt-PT"/>
        </w:rPr>
        <w:t xml:space="preserve"> ou treina</w:t>
      </w:r>
      <w:r w:rsidR="000F665C">
        <w:rPr>
          <w:rFonts w:ascii="Arial" w:hAnsi="Arial" w:cs="Arial"/>
          <w:sz w:val="20"/>
          <w:szCs w:val="20"/>
          <w:lang w:val="pt-PT"/>
        </w:rPr>
        <w:t>mento de segurança, nem fornecer</w:t>
      </w:r>
      <w:r w:rsidR="00861EF1">
        <w:rPr>
          <w:rFonts w:ascii="Arial" w:hAnsi="Arial" w:cs="Arial"/>
          <w:sz w:val="20"/>
          <w:szCs w:val="20"/>
          <w:lang w:val="pt-PT"/>
        </w:rPr>
        <w:t xml:space="preserve"> equipamento de prote</w:t>
      </w:r>
      <w:r w:rsidRPr="009520E8">
        <w:rPr>
          <w:rFonts w:ascii="Arial" w:hAnsi="Arial" w:cs="Arial"/>
          <w:sz w:val="20"/>
          <w:szCs w:val="20"/>
          <w:lang w:val="pt-PT"/>
        </w:rPr>
        <w:t>ção individual.</w:t>
      </w:r>
      <w:r w:rsidR="000F665C">
        <w:rPr>
          <w:rFonts w:ascii="Arial" w:hAnsi="Arial" w:cs="Arial"/>
          <w:sz w:val="20"/>
          <w:szCs w:val="20"/>
          <w:lang w:val="pt-PT"/>
        </w:rPr>
        <w:t xml:space="preserve"> No entanto, p</w:t>
      </w:r>
      <w:r w:rsidR="000F665C" w:rsidRPr="000F665C">
        <w:rPr>
          <w:rFonts w:ascii="Arial" w:hAnsi="Arial" w:cs="Arial"/>
          <w:sz w:val="20"/>
          <w:szCs w:val="20"/>
          <w:lang w:val="pt-PT"/>
        </w:rPr>
        <w:t xml:space="preserve">or exemplo, o grau </w:t>
      </w:r>
      <w:r w:rsidR="000F665C">
        <w:rPr>
          <w:rFonts w:ascii="Arial" w:hAnsi="Arial" w:cs="Arial"/>
          <w:sz w:val="20"/>
          <w:szCs w:val="20"/>
          <w:lang w:val="pt-PT"/>
        </w:rPr>
        <w:t xml:space="preserve">de risco associado às condições do </w:t>
      </w:r>
      <w:r w:rsidR="000F665C" w:rsidRPr="000F665C">
        <w:rPr>
          <w:rFonts w:ascii="Arial" w:hAnsi="Arial" w:cs="Arial"/>
          <w:sz w:val="20"/>
          <w:szCs w:val="20"/>
          <w:lang w:val="pt-PT"/>
        </w:rPr>
        <w:t xml:space="preserve">trabalho ou </w:t>
      </w:r>
      <w:r w:rsidR="000F665C">
        <w:rPr>
          <w:rFonts w:ascii="Arial" w:hAnsi="Arial" w:cs="Arial"/>
          <w:sz w:val="20"/>
          <w:szCs w:val="20"/>
          <w:lang w:val="pt-PT"/>
        </w:rPr>
        <w:t>a</w:t>
      </w:r>
      <w:r w:rsidR="000F665C" w:rsidRPr="000F665C">
        <w:rPr>
          <w:rFonts w:ascii="Arial" w:hAnsi="Arial" w:cs="Arial"/>
          <w:sz w:val="20"/>
          <w:szCs w:val="20"/>
          <w:lang w:val="pt-PT"/>
        </w:rPr>
        <w:t xml:space="preserve">o curso dos processos </w:t>
      </w:r>
      <w:r w:rsidR="000F665C">
        <w:rPr>
          <w:rFonts w:ascii="Arial" w:hAnsi="Arial" w:cs="Arial"/>
          <w:sz w:val="20"/>
          <w:szCs w:val="20"/>
          <w:lang w:val="pt-PT"/>
        </w:rPr>
        <w:t xml:space="preserve">é considerável e é aconselhável </w:t>
      </w:r>
      <w:r w:rsidR="000F665C" w:rsidRPr="000F665C">
        <w:rPr>
          <w:rFonts w:ascii="Arial" w:hAnsi="Arial" w:cs="Arial"/>
          <w:sz w:val="20"/>
          <w:szCs w:val="20"/>
          <w:lang w:val="pt-PT"/>
        </w:rPr>
        <w:t>realizar estes trabalhos ou ficar nes</w:t>
      </w:r>
      <w:r w:rsidR="000F665C">
        <w:rPr>
          <w:rFonts w:ascii="Arial" w:hAnsi="Arial" w:cs="Arial"/>
          <w:sz w:val="20"/>
          <w:szCs w:val="20"/>
          <w:lang w:val="pt-PT"/>
        </w:rPr>
        <w:t xml:space="preserve">tas condições </w:t>
      </w:r>
      <w:r w:rsidR="000F665C" w:rsidRPr="000F665C">
        <w:rPr>
          <w:rFonts w:ascii="Arial" w:hAnsi="Arial" w:cs="Arial"/>
          <w:sz w:val="20"/>
          <w:szCs w:val="20"/>
          <w:lang w:val="pt-PT"/>
        </w:rPr>
        <w:t xml:space="preserve">apenas </w:t>
      </w:r>
      <w:r w:rsidR="000F665C">
        <w:rPr>
          <w:rFonts w:ascii="Arial" w:hAnsi="Arial" w:cs="Arial"/>
          <w:sz w:val="20"/>
          <w:szCs w:val="20"/>
          <w:lang w:val="pt-PT"/>
        </w:rPr>
        <w:t>pelas</w:t>
      </w:r>
      <w:r w:rsidR="000F665C" w:rsidRPr="000F665C">
        <w:rPr>
          <w:rFonts w:ascii="Arial" w:hAnsi="Arial" w:cs="Arial"/>
          <w:sz w:val="20"/>
          <w:szCs w:val="20"/>
          <w:lang w:val="pt-PT"/>
        </w:rPr>
        <w:t xml:space="preserve"> pessoas que estão </w:t>
      </w:r>
      <w:r w:rsidR="000F665C">
        <w:rPr>
          <w:rFonts w:ascii="Arial" w:hAnsi="Arial" w:cs="Arial"/>
          <w:sz w:val="20"/>
          <w:szCs w:val="20"/>
          <w:lang w:val="pt-PT"/>
        </w:rPr>
        <w:t xml:space="preserve">em boa saúde, o empregador deve </w:t>
      </w:r>
      <w:r w:rsidR="000F665C" w:rsidRPr="000F665C">
        <w:rPr>
          <w:rFonts w:ascii="Arial" w:hAnsi="Arial" w:cs="Arial"/>
          <w:sz w:val="20"/>
          <w:szCs w:val="20"/>
          <w:lang w:val="pt-PT"/>
        </w:rPr>
        <w:t>encaminhar</w:t>
      </w:r>
      <w:r w:rsidR="000F665C">
        <w:rPr>
          <w:rFonts w:ascii="Arial" w:hAnsi="Arial" w:cs="Arial"/>
          <w:sz w:val="20"/>
          <w:szCs w:val="20"/>
          <w:lang w:val="pt-PT"/>
        </w:rPr>
        <w:t xml:space="preserve"> as</w:t>
      </w:r>
      <w:r w:rsidR="000F665C" w:rsidRPr="000F665C">
        <w:rPr>
          <w:rFonts w:ascii="Arial" w:hAnsi="Arial" w:cs="Arial"/>
          <w:sz w:val="20"/>
          <w:szCs w:val="20"/>
          <w:lang w:val="pt-PT"/>
        </w:rPr>
        <w:t xml:space="preserve"> pessoas empr</w:t>
      </w:r>
      <w:r w:rsidR="000F665C">
        <w:rPr>
          <w:rFonts w:ascii="Arial" w:hAnsi="Arial" w:cs="Arial"/>
          <w:sz w:val="20"/>
          <w:szCs w:val="20"/>
          <w:lang w:val="pt-PT"/>
        </w:rPr>
        <w:t>egadas sob contratos civis para exames médicos</w:t>
      </w:r>
      <w:r w:rsidR="000F665C" w:rsidRPr="000F665C">
        <w:rPr>
          <w:rFonts w:ascii="Arial" w:hAnsi="Arial" w:cs="Arial"/>
          <w:sz w:val="20"/>
          <w:szCs w:val="20"/>
          <w:lang w:val="pt-PT"/>
        </w:rPr>
        <w:t>.</w:t>
      </w:r>
    </w:p>
    <w:p w:rsidR="005A40BE" w:rsidRPr="00737947" w:rsidRDefault="005A40BE" w:rsidP="005A2E96">
      <w:pPr>
        <w:ind w:left="0" w:firstLine="0"/>
        <w:rPr>
          <w:rFonts w:ascii="Arial" w:eastAsia="Times New Roman" w:hAnsi="Arial" w:cs="Arial"/>
          <w:b/>
          <w:color w:val="538135" w:themeColor="accent6" w:themeShade="BF"/>
          <w:sz w:val="20"/>
          <w:szCs w:val="20"/>
          <w:lang w:val="pt-BR" w:eastAsia="pl-PL"/>
        </w:rPr>
      </w:pPr>
      <w:r w:rsidRPr="00737947">
        <w:rPr>
          <w:rFonts w:ascii="Arial" w:eastAsia="Times New Roman" w:hAnsi="Arial" w:cs="Arial"/>
          <w:b/>
          <w:color w:val="538135" w:themeColor="accent6" w:themeShade="BF"/>
          <w:sz w:val="20"/>
          <w:szCs w:val="20"/>
          <w:lang w:val="pt-BR" w:eastAsia="pl-PL"/>
        </w:rPr>
        <w:t>Acidentes de trabalho e doenças ocupacionais</w:t>
      </w:r>
    </w:p>
    <w:p w:rsidR="000F665C" w:rsidRDefault="000F665C" w:rsidP="005A2E96">
      <w:pPr>
        <w:ind w:left="0" w:firstLine="0"/>
        <w:rPr>
          <w:rFonts w:ascii="Arial" w:eastAsia="Times New Roman" w:hAnsi="Arial" w:cs="Arial"/>
          <w:sz w:val="20"/>
          <w:szCs w:val="20"/>
          <w:lang w:val="pt-BR" w:eastAsia="pl-PL"/>
        </w:rPr>
      </w:pPr>
      <w:r>
        <w:rPr>
          <w:rFonts w:ascii="Arial" w:eastAsia="Times New Roman" w:hAnsi="Arial" w:cs="Arial"/>
          <w:sz w:val="20"/>
          <w:szCs w:val="20"/>
          <w:lang w:val="pt-BR" w:eastAsia="pl-PL"/>
        </w:rPr>
        <w:t>No</w:t>
      </w:r>
      <w:r w:rsidRPr="000F665C">
        <w:rPr>
          <w:rFonts w:ascii="Arial" w:eastAsia="Times New Roman" w:hAnsi="Arial" w:cs="Arial"/>
          <w:sz w:val="20"/>
          <w:szCs w:val="20"/>
          <w:lang w:val="pt-BR" w:eastAsia="pl-PL"/>
        </w:rPr>
        <w:t xml:space="preserve"> caso de </w:t>
      </w:r>
      <w:r w:rsidRPr="00D225DF">
        <w:rPr>
          <w:rFonts w:ascii="Arial" w:eastAsia="Times New Roman" w:hAnsi="Arial" w:cs="Arial"/>
          <w:b/>
          <w:sz w:val="20"/>
          <w:szCs w:val="20"/>
          <w:lang w:val="pt-BR" w:eastAsia="pl-PL"/>
        </w:rPr>
        <w:t>acidente de trabalho</w:t>
      </w:r>
      <w:r w:rsidRPr="000F665C">
        <w:rPr>
          <w:rFonts w:ascii="Arial" w:eastAsia="Times New Roman" w:hAnsi="Arial" w:cs="Arial"/>
          <w:sz w:val="20"/>
          <w:szCs w:val="20"/>
          <w:lang w:val="pt-BR" w:eastAsia="pl-PL"/>
        </w:rPr>
        <w:t xml:space="preserve">, o empregador é obrigado a tomar as medidas </w:t>
      </w:r>
      <w:r w:rsidR="00D225DF">
        <w:rPr>
          <w:rFonts w:ascii="Arial" w:eastAsia="Times New Roman" w:hAnsi="Arial" w:cs="Arial"/>
          <w:sz w:val="20"/>
          <w:szCs w:val="20"/>
          <w:lang w:val="pt-BR" w:eastAsia="pl-PL"/>
        </w:rPr>
        <w:t xml:space="preserve">e </w:t>
      </w:r>
      <w:r w:rsidR="00D225DF" w:rsidRPr="000F665C">
        <w:rPr>
          <w:rFonts w:ascii="Arial" w:eastAsia="Times New Roman" w:hAnsi="Arial" w:cs="Arial"/>
          <w:sz w:val="20"/>
          <w:szCs w:val="20"/>
          <w:lang w:val="pt-BR" w:eastAsia="pl-PL"/>
        </w:rPr>
        <w:t xml:space="preserve">ações </w:t>
      </w:r>
      <w:r w:rsidR="00D225DF">
        <w:rPr>
          <w:rFonts w:ascii="Arial" w:eastAsia="Times New Roman" w:hAnsi="Arial" w:cs="Arial"/>
          <w:sz w:val="20"/>
          <w:szCs w:val="20"/>
          <w:lang w:val="pt-BR" w:eastAsia="pl-PL"/>
        </w:rPr>
        <w:t xml:space="preserve">necessárias </w:t>
      </w:r>
      <w:r w:rsidRPr="000F665C">
        <w:rPr>
          <w:rFonts w:ascii="Arial" w:eastAsia="Times New Roman" w:hAnsi="Arial" w:cs="Arial"/>
          <w:sz w:val="20"/>
          <w:szCs w:val="20"/>
          <w:lang w:val="pt-BR" w:eastAsia="pl-PL"/>
        </w:rPr>
        <w:t>para eliminar ou limitar a</w:t>
      </w:r>
      <w:r w:rsidR="00D225DF">
        <w:rPr>
          <w:rFonts w:ascii="Arial" w:eastAsia="Times New Roman" w:hAnsi="Arial" w:cs="Arial"/>
          <w:sz w:val="20"/>
          <w:szCs w:val="20"/>
          <w:lang w:val="pt-BR" w:eastAsia="pl-PL"/>
        </w:rPr>
        <w:t xml:space="preserve"> ameaça, garantir o primeiro socorro a</w:t>
      </w:r>
      <w:r w:rsidRPr="000F665C">
        <w:rPr>
          <w:rFonts w:ascii="Arial" w:eastAsia="Times New Roman" w:hAnsi="Arial" w:cs="Arial"/>
          <w:sz w:val="20"/>
          <w:szCs w:val="20"/>
          <w:lang w:val="pt-BR" w:eastAsia="pl-PL"/>
        </w:rPr>
        <w:t>os feridos e determinar as ci</w:t>
      </w:r>
      <w:r w:rsidR="00D225DF">
        <w:rPr>
          <w:rFonts w:ascii="Arial" w:eastAsia="Times New Roman" w:hAnsi="Arial" w:cs="Arial"/>
          <w:sz w:val="20"/>
          <w:szCs w:val="20"/>
          <w:lang w:val="pt-BR" w:eastAsia="pl-PL"/>
        </w:rPr>
        <w:t xml:space="preserve">rcunstâncias da forma prescrita </w:t>
      </w:r>
      <w:r w:rsidRPr="000F665C">
        <w:rPr>
          <w:rFonts w:ascii="Arial" w:eastAsia="Times New Roman" w:hAnsi="Arial" w:cs="Arial"/>
          <w:sz w:val="20"/>
          <w:szCs w:val="20"/>
          <w:lang w:val="pt-BR" w:eastAsia="pl-PL"/>
        </w:rPr>
        <w:t>e aplic</w:t>
      </w:r>
      <w:r w:rsidR="00D225DF">
        <w:rPr>
          <w:rFonts w:ascii="Arial" w:eastAsia="Times New Roman" w:hAnsi="Arial" w:cs="Arial"/>
          <w:sz w:val="20"/>
          <w:szCs w:val="20"/>
          <w:lang w:val="pt-BR" w:eastAsia="pl-PL"/>
        </w:rPr>
        <w:t xml:space="preserve">ar medidas preventivas para evitar </w:t>
      </w:r>
      <w:r w:rsidRPr="000F665C">
        <w:rPr>
          <w:rFonts w:ascii="Arial" w:eastAsia="Times New Roman" w:hAnsi="Arial" w:cs="Arial"/>
          <w:sz w:val="20"/>
          <w:szCs w:val="20"/>
          <w:lang w:val="pt-BR" w:eastAsia="pl-PL"/>
        </w:rPr>
        <w:t>acidentes semelhantes.</w:t>
      </w:r>
    </w:p>
    <w:p w:rsidR="00D225DF" w:rsidRPr="00D225DF" w:rsidRDefault="00D225DF" w:rsidP="005A2E96">
      <w:pPr>
        <w:ind w:left="0" w:firstLine="0"/>
        <w:rPr>
          <w:rFonts w:ascii="Arial" w:eastAsia="Times New Roman" w:hAnsi="Arial" w:cs="Arial"/>
          <w:sz w:val="20"/>
          <w:szCs w:val="20"/>
          <w:lang w:val="pt-BR" w:eastAsia="pl-PL"/>
        </w:rPr>
      </w:pPr>
      <w:r>
        <w:rPr>
          <w:rFonts w:ascii="Arial" w:eastAsia="Times New Roman" w:hAnsi="Arial" w:cs="Arial"/>
          <w:sz w:val="20"/>
          <w:szCs w:val="20"/>
          <w:lang w:val="pt-BR" w:eastAsia="pl-PL"/>
        </w:rPr>
        <w:t>O a</w:t>
      </w:r>
      <w:r w:rsidRPr="00D225DF">
        <w:rPr>
          <w:rFonts w:ascii="Arial" w:eastAsia="Times New Roman" w:hAnsi="Arial" w:cs="Arial"/>
          <w:sz w:val="20"/>
          <w:szCs w:val="20"/>
          <w:lang w:val="pt-BR" w:eastAsia="pl-PL"/>
        </w:rPr>
        <w:t xml:space="preserve">cidente de trabalho é </w:t>
      </w:r>
      <w:r>
        <w:rPr>
          <w:rFonts w:ascii="Arial" w:eastAsia="Times New Roman" w:hAnsi="Arial" w:cs="Arial"/>
          <w:sz w:val="20"/>
          <w:szCs w:val="20"/>
          <w:lang w:val="pt-BR" w:eastAsia="pl-PL"/>
        </w:rPr>
        <w:t>um</w:t>
      </w:r>
      <w:r w:rsidRPr="00D225DF">
        <w:rPr>
          <w:rFonts w:ascii="Arial" w:eastAsia="Times New Roman" w:hAnsi="Arial" w:cs="Arial"/>
          <w:sz w:val="20"/>
          <w:szCs w:val="20"/>
          <w:lang w:val="pt-BR" w:eastAsia="pl-PL"/>
        </w:rPr>
        <w:t xml:space="preserve"> evento súbito causado por uma causa externa  </w:t>
      </w:r>
      <w:r w:rsidR="00861EF1">
        <w:rPr>
          <w:rFonts w:ascii="Arial" w:eastAsia="Times New Roman" w:hAnsi="Arial" w:cs="Arial"/>
          <w:sz w:val="20"/>
          <w:szCs w:val="20"/>
          <w:lang w:val="pt-BR" w:eastAsia="pl-PL"/>
        </w:rPr>
        <w:t>que povoca</w:t>
      </w:r>
      <w:r>
        <w:rPr>
          <w:rFonts w:ascii="Arial" w:eastAsia="Times New Roman" w:hAnsi="Arial" w:cs="Arial"/>
          <w:sz w:val="20"/>
          <w:szCs w:val="20"/>
          <w:lang w:val="pt-BR" w:eastAsia="pl-PL"/>
        </w:rPr>
        <w:t xml:space="preserve"> danos</w:t>
      </w:r>
      <w:r w:rsidRPr="00D225DF">
        <w:rPr>
          <w:rFonts w:ascii="Arial" w:eastAsia="Times New Roman" w:hAnsi="Arial" w:cs="Arial"/>
          <w:sz w:val="20"/>
          <w:szCs w:val="20"/>
          <w:lang w:val="pt-BR" w:eastAsia="pl-PL"/>
        </w:rPr>
        <w:t xml:space="preserve"> ou morte </w:t>
      </w:r>
      <w:r>
        <w:rPr>
          <w:rFonts w:ascii="Arial" w:eastAsia="Times New Roman" w:hAnsi="Arial" w:cs="Arial"/>
          <w:sz w:val="20"/>
          <w:szCs w:val="20"/>
          <w:lang w:val="pt-BR" w:eastAsia="pl-PL"/>
        </w:rPr>
        <w:t xml:space="preserve">e que ocorre em relação com </w:t>
      </w:r>
      <w:r w:rsidRPr="00D225DF">
        <w:rPr>
          <w:rFonts w:ascii="Arial" w:eastAsia="Times New Roman" w:hAnsi="Arial" w:cs="Arial"/>
          <w:sz w:val="20"/>
          <w:szCs w:val="20"/>
          <w:lang w:val="pt-BR" w:eastAsia="pl-PL"/>
        </w:rPr>
        <w:t>o trabalho:</w:t>
      </w:r>
    </w:p>
    <w:p w:rsidR="00D225DF" w:rsidRPr="00737947" w:rsidRDefault="00D225DF" w:rsidP="00B6391C">
      <w:pPr>
        <w:pStyle w:val="Akapitzlist"/>
        <w:numPr>
          <w:ilvl w:val="0"/>
          <w:numId w:val="38"/>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durante ou em relação com as atividades normais do empregado decorrentes de ordens dos superiores;</w:t>
      </w:r>
    </w:p>
    <w:p w:rsidR="00D225DF" w:rsidRPr="00737947" w:rsidRDefault="00D225DF" w:rsidP="00B6391C">
      <w:pPr>
        <w:pStyle w:val="Akapitzlist"/>
        <w:numPr>
          <w:ilvl w:val="0"/>
          <w:numId w:val="38"/>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durante ou em relação com o desempenho das atividades do empregado feitas para o empregado, mesmo sem uma ordem do superior;</w:t>
      </w:r>
    </w:p>
    <w:p w:rsidR="00D225DF" w:rsidRPr="00737947" w:rsidRDefault="00D225DF" w:rsidP="00B6391C">
      <w:pPr>
        <w:pStyle w:val="Akapitzlist"/>
        <w:numPr>
          <w:ilvl w:val="0"/>
          <w:numId w:val="38"/>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enquanto o empregado permanece à disposição do empregador no caminho entre a sede do empregador e o local de cumprimento da obrigação resultante da relação de emprego.</w:t>
      </w:r>
    </w:p>
    <w:p w:rsidR="00D3474E" w:rsidRPr="00D3474E" w:rsidRDefault="00D3474E" w:rsidP="005A2E96">
      <w:pPr>
        <w:ind w:left="0" w:firstLine="0"/>
        <w:rPr>
          <w:rFonts w:ascii="Arial" w:eastAsia="Times New Roman" w:hAnsi="Arial" w:cs="Arial"/>
          <w:sz w:val="20"/>
          <w:szCs w:val="20"/>
          <w:lang w:val="pt-BR" w:eastAsia="pl-PL"/>
        </w:rPr>
      </w:pPr>
      <w:r w:rsidRPr="00D3474E">
        <w:rPr>
          <w:rFonts w:ascii="Arial" w:eastAsia="Times New Roman" w:hAnsi="Arial" w:cs="Arial"/>
          <w:b/>
          <w:sz w:val="20"/>
          <w:szCs w:val="20"/>
          <w:lang w:val="pt-BR" w:eastAsia="pl-PL"/>
        </w:rPr>
        <w:t>Também se t</w:t>
      </w:r>
      <w:r w:rsidR="00861EF1">
        <w:rPr>
          <w:rFonts w:ascii="Arial" w:eastAsia="Times New Roman" w:hAnsi="Arial" w:cs="Arial"/>
          <w:b/>
          <w:sz w:val="20"/>
          <w:szCs w:val="20"/>
          <w:lang w:val="pt-BR" w:eastAsia="pl-PL"/>
        </w:rPr>
        <w:t>r</w:t>
      </w:r>
      <w:r w:rsidRPr="00D3474E">
        <w:rPr>
          <w:rFonts w:ascii="Arial" w:eastAsia="Times New Roman" w:hAnsi="Arial" w:cs="Arial"/>
          <w:b/>
          <w:sz w:val="20"/>
          <w:szCs w:val="20"/>
          <w:lang w:val="pt-BR" w:eastAsia="pl-PL"/>
        </w:rPr>
        <w:t>ata como acidente de trabalho</w:t>
      </w:r>
      <w:r w:rsidRPr="00D3474E">
        <w:rPr>
          <w:rFonts w:ascii="Arial" w:eastAsia="Times New Roman" w:hAnsi="Arial" w:cs="Arial"/>
          <w:sz w:val="20"/>
          <w:szCs w:val="20"/>
          <w:lang w:val="pt-BR" w:eastAsia="pl-PL"/>
        </w:rPr>
        <w:t>, um acidente</w:t>
      </w:r>
      <w:r>
        <w:rPr>
          <w:rFonts w:ascii="Arial" w:eastAsia="Times New Roman" w:hAnsi="Arial" w:cs="Arial"/>
          <w:sz w:val="20"/>
          <w:szCs w:val="20"/>
          <w:lang w:val="pt-BR" w:eastAsia="pl-PL"/>
        </w:rPr>
        <w:t xml:space="preserve"> ocorrido:</w:t>
      </w:r>
    </w:p>
    <w:p w:rsidR="00D3474E" w:rsidRPr="00737947" w:rsidRDefault="00D3474E" w:rsidP="00B6391C">
      <w:pPr>
        <w:pStyle w:val="Akapitzlist"/>
        <w:numPr>
          <w:ilvl w:val="0"/>
          <w:numId w:val="39"/>
        </w:numPr>
        <w:ind w:left="426"/>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durante uma viagem de negócios em circunstâncias diferentes das acima indicadas, a menos que o acidente tenha sido causado pela conduta do funcionário, que não se relaciona com o desempenho das tarefas que lhe foram dirigidas;</w:t>
      </w:r>
    </w:p>
    <w:p w:rsidR="00D3474E" w:rsidRPr="00737947" w:rsidRDefault="00D3474E" w:rsidP="00B6391C">
      <w:pPr>
        <w:pStyle w:val="Akapitzlist"/>
        <w:numPr>
          <w:ilvl w:val="0"/>
          <w:numId w:val="39"/>
        </w:numPr>
        <w:ind w:left="426"/>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durante treinamento da autodefesa;</w:t>
      </w:r>
    </w:p>
    <w:p w:rsidR="00D3474E" w:rsidRPr="00737947" w:rsidRDefault="00D3474E" w:rsidP="00B6391C">
      <w:pPr>
        <w:pStyle w:val="Akapitzlist"/>
        <w:numPr>
          <w:ilvl w:val="0"/>
          <w:numId w:val="39"/>
        </w:numPr>
        <w:ind w:left="426"/>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ao realizar tarefas ordenadas por organizações que operam no local de  trabalho.</w:t>
      </w:r>
    </w:p>
    <w:p w:rsidR="00D3474E" w:rsidRPr="00D3474E" w:rsidRDefault="00D3474E" w:rsidP="005A2E96">
      <w:pPr>
        <w:ind w:left="0" w:firstLine="0"/>
        <w:rPr>
          <w:rFonts w:ascii="Arial" w:eastAsia="Times New Roman" w:hAnsi="Arial" w:cs="Arial"/>
          <w:b/>
          <w:sz w:val="20"/>
          <w:szCs w:val="20"/>
          <w:lang w:val="pt-BR" w:eastAsia="pl-PL"/>
        </w:rPr>
      </w:pPr>
      <w:r w:rsidRPr="00D3474E">
        <w:rPr>
          <w:rFonts w:ascii="Arial" w:eastAsia="Times New Roman" w:hAnsi="Arial" w:cs="Arial"/>
          <w:b/>
          <w:sz w:val="20"/>
          <w:szCs w:val="20"/>
          <w:lang w:val="pt-BR" w:eastAsia="pl-PL"/>
        </w:rPr>
        <w:t>Tipos de acidentes de trabalho:</w:t>
      </w:r>
    </w:p>
    <w:p w:rsidR="00D3474E" w:rsidRPr="00737947" w:rsidRDefault="00D3474E" w:rsidP="00B6391C">
      <w:pPr>
        <w:pStyle w:val="Akapitzlist"/>
        <w:numPr>
          <w:ilvl w:val="0"/>
          <w:numId w:val="40"/>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letal - um acidente que resulte em morte num período não superior a 6 meses a partir da data do acidente;</w:t>
      </w:r>
    </w:p>
    <w:p w:rsidR="00D3474E" w:rsidRPr="00737947" w:rsidRDefault="00D3474E" w:rsidP="00B6391C">
      <w:pPr>
        <w:pStyle w:val="Akapitzlist"/>
        <w:numPr>
          <w:ilvl w:val="0"/>
          <w:numId w:val="40"/>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grave - um acidente que caus</w:t>
      </w:r>
      <w:r w:rsidR="00D2695A" w:rsidRPr="00737947">
        <w:rPr>
          <w:rFonts w:ascii="Arial" w:eastAsia="Times New Roman" w:hAnsi="Arial" w:cs="Arial"/>
          <w:sz w:val="20"/>
          <w:szCs w:val="20"/>
          <w:lang w:val="pt-BR" w:eastAsia="pl-PL"/>
        </w:rPr>
        <w:t xml:space="preserve">ou graves danos corporais, tais </w:t>
      </w:r>
      <w:r w:rsidRPr="00737947">
        <w:rPr>
          <w:rFonts w:ascii="Arial" w:eastAsia="Times New Roman" w:hAnsi="Arial" w:cs="Arial"/>
          <w:sz w:val="20"/>
          <w:szCs w:val="20"/>
          <w:lang w:val="pt-BR" w:eastAsia="pl-PL"/>
        </w:rPr>
        <w:t>como perda</w:t>
      </w:r>
      <w:r w:rsidR="00D2695A" w:rsidRPr="00737947">
        <w:rPr>
          <w:rFonts w:ascii="Arial" w:eastAsia="Times New Roman" w:hAnsi="Arial" w:cs="Arial"/>
          <w:sz w:val="20"/>
          <w:szCs w:val="20"/>
          <w:lang w:val="pt-BR" w:eastAsia="pl-PL"/>
        </w:rPr>
        <w:t xml:space="preserve"> de visão, audição, fala, capacidade reprodutiva</w:t>
      </w:r>
      <w:r w:rsidRPr="00737947">
        <w:rPr>
          <w:rFonts w:ascii="Arial" w:eastAsia="Times New Roman" w:hAnsi="Arial" w:cs="Arial"/>
          <w:sz w:val="20"/>
          <w:szCs w:val="20"/>
          <w:lang w:val="pt-BR" w:eastAsia="pl-PL"/>
        </w:rPr>
        <w:t xml:space="preserve"> ou outras lesões corporais ou distúrbios de saúde que violem as funções </w:t>
      </w:r>
      <w:r w:rsidRPr="00737947">
        <w:rPr>
          <w:rFonts w:ascii="Arial" w:eastAsia="Times New Roman" w:hAnsi="Arial" w:cs="Arial"/>
          <w:sz w:val="20"/>
          <w:szCs w:val="20"/>
          <w:lang w:val="pt-BR" w:eastAsia="pl-PL"/>
        </w:rPr>
        <w:lastRenderedPageBreak/>
        <w:t>básicas do corpo, bem como uma doença incurável ou com risco de vida, doença mental permanente, incapacidade total ou parci</w:t>
      </w:r>
      <w:r w:rsidR="00D2695A" w:rsidRPr="00737947">
        <w:rPr>
          <w:rFonts w:ascii="Arial" w:eastAsia="Times New Roman" w:hAnsi="Arial" w:cs="Arial"/>
          <w:sz w:val="20"/>
          <w:szCs w:val="20"/>
          <w:lang w:val="pt-BR" w:eastAsia="pl-PL"/>
        </w:rPr>
        <w:t xml:space="preserve">al para o trabalho ou deformação </w:t>
      </w:r>
      <w:r w:rsidRPr="00737947">
        <w:rPr>
          <w:rFonts w:ascii="Arial" w:eastAsia="Times New Roman" w:hAnsi="Arial" w:cs="Arial"/>
          <w:sz w:val="20"/>
          <w:szCs w:val="20"/>
          <w:lang w:val="pt-BR" w:eastAsia="pl-PL"/>
        </w:rPr>
        <w:t>ou distorção corporal;</w:t>
      </w:r>
    </w:p>
    <w:p w:rsidR="00E22C10" w:rsidRPr="00737947" w:rsidRDefault="00737947" w:rsidP="00B6391C">
      <w:pPr>
        <w:pStyle w:val="Akapitzlist"/>
        <w:numPr>
          <w:ilvl w:val="0"/>
          <w:numId w:val="40"/>
        </w:numPr>
        <w:ind w:left="425" w:hanging="357"/>
        <w:contextualSpacing w:val="0"/>
        <w:rPr>
          <w:rFonts w:ascii="Arial" w:eastAsia="Times New Roman" w:hAnsi="Arial" w:cs="Arial"/>
          <w:sz w:val="20"/>
          <w:szCs w:val="20"/>
          <w:lang w:val="pt-BR" w:eastAsia="pl-PL"/>
        </w:rPr>
      </w:pPr>
      <w:r>
        <w:rPr>
          <w:rFonts w:ascii="Arial" w:eastAsia="Times New Roman" w:hAnsi="Arial" w:cs="Arial"/>
          <w:sz w:val="20"/>
          <w:szCs w:val="20"/>
          <w:lang w:val="pt-BR" w:eastAsia="pl-PL"/>
        </w:rPr>
        <w:t>l</w:t>
      </w:r>
      <w:r w:rsidR="00E22C10" w:rsidRPr="00737947">
        <w:rPr>
          <w:rFonts w:ascii="Arial" w:eastAsia="Times New Roman" w:hAnsi="Arial" w:cs="Arial"/>
          <w:sz w:val="20"/>
          <w:szCs w:val="20"/>
          <w:lang w:val="pt-BR" w:eastAsia="pl-PL"/>
        </w:rPr>
        <w:t>eve - qualquer outro acidente que não seja um acidente letal nem grave;</w:t>
      </w:r>
    </w:p>
    <w:p w:rsidR="00E22C10" w:rsidRPr="00737947" w:rsidRDefault="00861EF1" w:rsidP="00B6391C">
      <w:pPr>
        <w:pStyle w:val="Akapitzlist"/>
        <w:numPr>
          <w:ilvl w:val="0"/>
          <w:numId w:val="40"/>
        </w:numPr>
        <w:ind w:left="425" w:hanging="357"/>
        <w:contextualSpacing w:val="0"/>
        <w:rPr>
          <w:rFonts w:ascii="Arial" w:eastAsia="Times New Roman" w:hAnsi="Arial" w:cs="Arial"/>
          <w:sz w:val="20"/>
          <w:szCs w:val="20"/>
          <w:lang w:val="pt-BR" w:eastAsia="pl-PL"/>
        </w:rPr>
      </w:pPr>
      <w:r w:rsidRPr="00737947">
        <w:rPr>
          <w:rFonts w:ascii="Arial" w:eastAsia="Times New Roman" w:hAnsi="Arial" w:cs="Arial"/>
          <w:sz w:val="20"/>
          <w:szCs w:val="20"/>
          <w:lang w:val="pt-BR" w:eastAsia="pl-PL"/>
        </w:rPr>
        <w:t>cole</w:t>
      </w:r>
      <w:r w:rsidR="00E22C10" w:rsidRPr="00737947">
        <w:rPr>
          <w:rFonts w:ascii="Arial" w:eastAsia="Times New Roman" w:hAnsi="Arial" w:cs="Arial"/>
          <w:sz w:val="20"/>
          <w:szCs w:val="20"/>
          <w:lang w:val="pt-BR" w:eastAsia="pl-PL"/>
        </w:rPr>
        <w:t>tivo - um acidente em que, em resultado do mesmo acontecimento, sofreram pelo menos duas pessoas.</w:t>
      </w:r>
    </w:p>
    <w:p w:rsidR="0028311B" w:rsidRDefault="0028311B" w:rsidP="005A2E96">
      <w:pPr>
        <w:ind w:left="0" w:firstLine="0"/>
        <w:rPr>
          <w:rFonts w:ascii="Arial" w:eastAsia="Times New Roman" w:hAnsi="Arial" w:cs="Arial"/>
          <w:sz w:val="20"/>
          <w:szCs w:val="20"/>
          <w:lang w:val="pt-BR" w:eastAsia="pl-PL"/>
        </w:rPr>
      </w:pPr>
      <w:r w:rsidRPr="0028311B">
        <w:rPr>
          <w:rFonts w:ascii="Arial" w:eastAsia="Times New Roman" w:hAnsi="Arial" w:cs="Arial"/>
          <w:sz w:val="20"/>
          <w:szCs w:val="20"/>
          <w:lang w:val="pt-BR" w:eastAsia="pl-PL"/>
        </w:rPr>
        <w:t xml:space="preserve">O empregador é obrigado a notificar imediatamente o inspetor do trabalho </w:t>
      </w:r>
      <w:r>
        <w:rPr>
          <w:rFonts w:ascii="Arial" w:eastAsia="Times New Roman" w:hAnsi="Arial" w:cs="Arial"/>
          <w:sz w:val="20"/>
          <w:szCs w:val="20"/>
          <w:lang w:val="pt-BR" w:eastAsia="pl-PL"/>
        </w:rPr>
        <w:t xml:space="preserve">do distrito relevante </w:t>
      </w:r>
      <w:r w:rsidRPr="0028311B">
        <w:rPr>
          <w:rFonts w:ascii="Arial" w:eastAsia="Times New Roman" w:hAnsi="Arial" w:cs="Arial"/>
          <w:sz w:val="20"/>
          <w:szCs w:val="20"/>
          <w:lang w:val="pt-BR" w:eastAsia="pl-PL"/>
        </w:rPr>
        <w:t xml:space="preserve">e </w:t>
      </w:r>
      <w:r>
        <w:rPr>
          <w:rFonts w:ascii="Arial" w:eastAsia="Times New Roman" w:hAnsi="Arial" w:cs="Arial"/>
          <w:sz w:val="20"/>
          <w:szCs w:val="20"/>
          <w:lang w:val="pt-BR" w:eastAsia="pl-PL"/>
        </w:rPr>
        <w:t xml:space="preserve">o procurador no caso de um acidente de trabalho mortal, grave ou coletivo </w:t>
      </w:r>
      <w:r w:rsidRPr="0028311B">
        <w:rPr>
          <w:rFonts w:ascii="Arial" w:eastAsia="Times New Roman" w:hAnsi="Arial" w:cs="Arial"/>
          <w:sz w:val="20"/>
          <w:szCs w:val="20"/>
          <w:lang w:val="pt-BR" w:eastAsia="pl-PL"/>
        </w:rPr>
        <w:t>e qualquer outro aci</w:t>
      </w:r>
      <w:r>
        <w:rPr>
          <w:rFonts w:ascii="Arial" w:eastAsia="Times New Roman" w:hAnsi="Arial" w:cs="Arial"/>
          <w:sz w:val="20"/>
          <w:szCs w:val="20"/>
          <w:lang w:val="pt-BR" w:eastAsia="pl-PL"/>
        </w:rPr>
        <w:t xml:space="preserve">dente que causou esses efeitos, </w:t>
      </w:r>
      <w:r w:rsidRPr="0028311B">
        <w:rPr>
          <w:rFonts w:ascii="Arial" w:eastAsia="Times New Roman" w:hAnsi="Arial" w:cs="Arial"/>
          <w:sz w:val="20"/>
          <w:szCs w:val="20"/>
          <w:lang w:val="pt-BR" w:eastAsia="pl-PL"/>
        </w:rPr>
        <w:t>relacionado ao trabalho, se puder ser considerado como um acidente de trabalho.</w:t>
      </w:r>
    </w:p>
    <w:p w:rsidR="0028311B" w:rsidRDefault="0028311B" w:rsidP="005A2E96">
      <w:pPr>
        <w:ind w:left="0" w:firstLine="0"/>
        <w:rPr>
          <w:rFonts w:ascii="Arial" w:eastAsia="Times New Roman" w:hAnsi="Arial" w:cs="Arial"/>
          <w:sz w:val="20"/>
          <w:szCs w:val="20"/>
          <w:lang w:val="pt-BR" w:eastAsia="pl-PL"/>
        </w:rPr>
      </w:pPr>
      <w:r w:rsidRPr="0028311B">
        <w:rPr>
          <w:rFonts w:ascii="Arial" w:eastAsia="Times New Roman" w:hAnsi="Arial" w:cs="Arial"/>
          <w:sz w:val="20"/>
          <w:szCs w:val="20"/>
          <w:lang w:val="pt-BR" w:eastAsia="pl-PL"/>
        </w:rPr>
        <w:t>O empregado</w:t>
      </w:r>
      <w:r>
        <w:rPr>
          <w:rFonts w:ascii="Arial" w:eastAsia="Times New Roman" w:hAnsi="Arial" w:cs="Arial"/>
          <w:sz w:val="20"/>
          <w:szCs w:val="20"/>
          <w:lang w:val="pt-BR" w:eastAsia="pl-PL"/>
        </w:rPr>
        <w:t>r é obrigado a manter um registo de acidentes de</w:t>
      </w:r>
      <w:r w:rsidRPr="0028311B">
        <w:rPr>
          <w:rFonts w:ascii="Arial" w:eastAsia="Times New Roman" w:hAnsi="Arial" w:cs="Arial"/>
          <w:sz w:val="20"/>
          <w:szCs w:val="20"/>
          <w:lang w:val="pt-BR" w:eastAsia="pl-PL"/>
        </w:rPr>
        <w:t xml:space="preserve"> trabalho. </w:t>
      </w:r>
      <w:r>
        <w:rPr>
          <w:rFonts w:ascii="Arial" w:eastAsia="Times New Roman" w:hAnsi="Arial" w:cs="Arial"/>
          <w:sz w:val="20"/>
          <w:szCs w:val="20"/>
          <w:lang w:val="pt-BR" w:eastAsia="pl-PL"/>
        </w:rPr>
        <w:t xml:space="preserve">O empregador </w:t>
      </w:r>
      <w:r w:rsidRPr="0028311B">
        <w:rPr>
          <w:rFonts w:ascii="Arial" w:eastAsia="Times New Roman" w:hAnsi="Arial" w:cs="Arial"/>
          <w:sz w:val="20"/>
          <w:szCs w:val="20"/>
          <w:lang w:val="pt-BR" w:eastAsia="pl-PL"/>
        </w:rPr>
        <w:t>é obrigado a m</w:t>
      </w:r>
      <w:r w:rsidR="00861EF1">
        <w:rPr>
          <w:rFonts w:ascii="Arial" w:eastAsia="Times New Roman" w:hAnsi="Arial" w:cs="Arial"/>
          <w:sz w:val="20"/>
          <w:szCs w:val="20"/>
          <w:lang w:val="pt-BR" w:eastAsia="pl-PL"/>
        </w:rPr>
        <w:t>anter um regist</w:t>
      </w:r>
      <w:r>
        <w:rPr>
          <w:rFonts w:ascii="Arial" w:eastAsia="Times New Roman" w:hAnsi="Arial" w:cs="Arial"/>
          <w:sz w:val="20"/>
          <w:szCs w:val="20"/>
          <w:lang w:val="pt-BR" w:eastAsia="pl-PL"/>
        </w:rPr>
        <w:t>o de circunstâncias e razões de um acidente de</w:t>
      </w:r>
      <w:r w:rsidRPr="0028311B">
        <w:rPr>
          <w:rFonts w:ascii="Arial" w:eastAsia="Times New Roman" w:hAnsi="Arial" w:cs="Arial"/>
          <w:sz w:val="20"/>
          <w:szCs w:val="20"/>
          <w:lang w:val="pt-BR" w:eastAsia="pl-PL"/>
        </w:rPr>
        <w:t xml:space="preserve"> trabalho</w:t>
      </w:r>
      <w:r>
        <w:rPr>
          <w:rFonts w:ascii="Arial" w:eastAsia="Times New Roman" w:hAnsi="Arial" w:cs="Arial"/>
          <w:sz w:val="20"/>
          <w:szCs w:val="20"/>
          <w:lang w:val="pt-BR" w:eastAsia="pl-PL"/>
        </w:rPr>
        <w:t>,</w:t>
      </w:r>
      <w:r w:rsidRPr="0028311B">
        <w:rPr>
          <w:rFonts w:ascii="Arial" w:eastAsia="Times New Roman" w:hAnsi="Arial" w:cs="Arial"/>
          <w:sz w:val="20"/>
          <w:szCs w:val="20"/>
          <w:lang w:val="pt-BR" w:eastAsia="pl-PL"/>
        </w:rPr>
        <w:t xml:space="preserve"> junto com out</w:t>
      </w:r>
      <w:r>
        <w:rPr>
          <w:rFonts w:ascii="Arial" w:eastAsia="Times New Roman" w:hAnsi="Arial" w:cs="Arial"/>
          <w:sz w:val="20"/>
          <w:szCs w:val="20"/>
          <w:lang w:val="pt-BR" w:eastAsia="pl-PL"/>
        </w:rPr>
        <w:t>ra documentação pós-acidente durante</w:t>
      </w:r>
      <w:r w:rsidRPr="0028311B">
        <w:rPr>
          <w:rFonts w:ascii="Arial" w:eastAsia="Times New Roman" w:hAnsi="Arial" w:cs="Arial"/>
          <w:sz w:val="20"/>
          <w:szCs w:val="20"/>
          <w:lang w:val="pt-BR" w:eastAsia="pl-PL"/>
        </w:rPr>
        <w:t xml:space="preserve"> 10 anos.</w:t>
      </w:r>
    </w:p>
    <w:p w:rsidR="0028311B" w:rsidRDefault="0028311B" w:rsidP="005A2E96">
      <w:pPr>
        <w:ind w:left="0" w:firstLine="0"/>
        <w:rPr>
          <w:rFonts w:ascii="Arial" w:eastAsia="Times New Roman" w:hAnsi="Arial" w:cs="Arial"/>
          <w:sz w:val="20"/>
          <w:szCs w:val="20"/>
          <w:lang w:val="pt-BR" w:eastAsia="pl-PL"/>
        </w:rPr>
      </w:pPr>
      <w:r>
        <w:rPr>
          <w:rFonts w:ascii="Arial" w:eastAsia="Times New Roman" w:hAnsi="Arial" w:cs="Arial"/>
          <w:sz w:val="20"/>
          <w:szCs w:val="20"/>
          <w:lang w:val="pt-BR" w:eastAsia="pl-PL"/>
        </w:rPr>
        <w:t>O</w:t>
      </w:r>
      <w:r w:rsidRPr="0028311B">
        <w:rPr>
          <w:rFonts w:ascii="Arial" w:eastAsia="Times New Roman" w:hAnsi="Arial" w:cs="Arial"/>
          <w:sz w:val="20"/>
          <w:szCs w:val="20"/>
          <w:lang w:val="pt-BR" w:eastAsia="pl-PL"/>
        </w:rPr>
        <w:t xml:space="preserve"> empregador </w:t>
      </w:r>
      <w:r>
        <w:rPr>
          <w:rFonts w:ascii="Arial" w:eastAsia="Times New Roman" w:hAnsi="Arial" w:cs="Arial"/>
          <w:sz w:val="20"/>
          <w:szCs w:val="20"/>
          <w:lang w:val="pt-BR" w:eastAsia="pl-PL"/>
        </w:rPr>
        <w:t>paga os c</w:t>
      </w:r>
      <w:r w:rsidRPr="0028311B">
        <w:rPr>
          <w:rFonts w:ascii="Arial" w:eastAsia="Times New Roman" w:hAnsi="Arial" w:cs="Arial"/>
          <w:sz w:val="20"/>
          <w:szCs w:val="20"/>
          <w:lang w:val="pt-BR" w:eastAsia="pl-PL"/>
        </w:rPr>
        <w:t>ustos relacionados com a determinação</w:t>
      </w:r>
      <w:r>
        <w:rPr>
          <w:rFonts w:ascii="Arial" w:eastAsia="Times New Roman" w:hAnsi="Arial" w:cs="Arial"/>
          <w:sz w:val="20"/>
          <w:szCs w:val="20"/>
          <w:lang w:val="pt-BR" w:eastAsia="pl-PL"/>
        </w:rPr>
        <w:t xml:space="preserve"> das circunstâncias e causas de acidentes de trabalho. Os trabalhadores são cobertos por </w:t>
      </w:r>
      <w:r w:rsidRPr="002E6F09">
        <w:rPr>
          <w:rFonts w:ascii="Arial" w:eastAsia="Times New Roman" w:hAnsi="Arial" w:cs="Arial"/>
          <w:b/>
          <w:sz w:val="20"/>
          <w:szCs w:val="20"/>
          <w:lang w:val="pt-BR" w:eastAsia="pl-PL"/>
        </w:rPr>
        <w:t>seguro contra acidentes de trabalho e doenças ocupacionais</w:t>
      </w:r>
      <w:r>
        <w:rPr>
          <w:rFonts w:ascii="Arial" w:eastAsia="Times New Roman" w:hAnsi="Arial" w:cs="Arial"/>
          <w:sz w:val="20"/>
          <w:szCs w:val="20"/>
          <w:lang w:val="pt-BR" w:eastAsia="pl-PL"/>
        </w:rPr>
        <w:t xml:space="preserve">. O montante de pensão de invalidez devido a </w:t>
      </w:r>
      <w:r w:rsidRPr="0028311B">
        <w:rPr>
          <w:rFonts w:ascii="Arial" w:eastAsia="Times New Roman" w:hAnsi="Arial" w:cs="Arial"/>
          <w:sz w:val="20"/>
          <w:szCs w:val="20"/>
          <w:lang w:val="pt-BR" w:eastAsia="pl-PL"/>
        </w:rPr>
        <w:t xml:space="preserve">um acidente de trabalho ou </w:t>
      </w:r>
      <w:r w:rsidR="00B2260F">
        <w:rPr>
          <w:rFonts w:ascii="Arial" w:eastAsia="Times New Roman" w:hAnsi="Arial" w:cs="Arial"/>
          <w:sz w:val="20"/>
          <w:szCs w:val="20"/>
          <w:lang w:val="pt-BR" w:eastAsia="pl-PL"/>
        </w:rPr>
        <w:t xml:space="preserve">uma </w:t>
      </w:r>
      <w:r w:rsidRPr="0028311B">
        <w:rPr>
          <w:rFonts w:ascii="Arial" w:eastAsia="Times New Roman" w:hAnsi="Arial" w:cs="Arial"/>
          <w:sz w:val="20"/>
          <w:szCs w:val="20"/>
          <w:lang w:val="pt-BR" w:eastAsia="pl-PL"/>
        </w:rPr>
        <w:t>do</w:t>
      </w:r>
      <w:r w:rsidR="00B2260F">
        <w:rPr>
          <w:rFonts w:ascii="Arial" w:eastAsia="Times New Roman" w:hAnsi="Arial" w:cs="Arial"/>
          <w:sz w:val="20"/>
          <w:szCs w:val="20"/>
          <w:lang w:val="pt-BR" w:eastAsia="pl-PL"/>
        </w:rPr>
        <w:t xml:space="preserve">ença profissional é determinado </w:t>
      </w:r>
      <w:r w:rsidRPr="0028311B">
        <w:rPr>
          <w:rFonts w:ascii="Arial" w:eastAsia="Times New Roman" w:hAnsi="Arial" w:cs="Arial"/>
          <w:sz w:val="20"/>
          <w:szCs w:val="20"/>
          <w:lang w:val="pt-BR" w:eastAsia="pl-PL"/>
        </w:rPr>
        <w:t>de acordo com as regras estabelecid</w:t>
      </w:r>
      <w:r w:rsidR="00B2260F">
        <w:rPr>
          <w:rFonts w:ascii="Arial" w:eastAsia="Times New Roman" w:hAnsi="Arial" w:cs="Arial"/>
          <w:sz w:val="20"/>
          <w:szCs w:val="20"/>
          <w:lang w:val="pt-BR" w:eastAsia="pl-PL"/>
        </w:rPr>
        <w:t xml:space="preserve">as para as pensões de invalidez </w:t>
      </w:r>
      <w:r w:rsidRPr="0028311B">
        <w:rPr>
          <w:rFonts w:ascii="Arial" w:eastAsia="Times New Roman" w:hAnsi="Arial" w:cs="Arial"/>
          <w:sz w:val="20"/>
          <w:szCs w:val="20"/>
          <w:lang w:val="pt-BR" w:eastAsia="pl-PL"/>
        </w:rPr>
        <w:t>nas disposições relativas às pensões de velhice e invalidez do Fundo de Segurança Social.</w:t>
      </w:r>
    </w:p>
    <w:p w:rsidR="00737947" w:rsidRDefault="00737947" w:rsidP="005A2E96">
      <w:pPr>
        <w:ind w:left="0" w:firstLine="0"/>
        <w:rPr>
          <w:rFonts w:ascii="Arial" w:eastAsia="Times New Roman" w:hAnsi="Arial" w:cs="Arial"/>
          <w:sz w:val="20"/>
          <w:szCs w:val="20"/>
          <w:lang w:val="pt-BR" w:eastAsia="pl-PL"/>
        </w:rPr>
      </w:pPr>
    </w:p>
    <w:p w:rsidR="000B0425" w:rsidRPr="00737947" w:rsidRDefault="00737947" w:rsidP="00737947">
      <w:pPr>
        <w:pStyle w:val="Bezodstpw"/>
        <w:ind w:left="142"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t>Mais informações</w:t>
      </w:r>
    </w:p>
    <w:p w:rsidR="000B0425" w:rsidRPr="00E90FE9" w:rsidRDefault="000B0425" w:rsidP="005A2E96">
      <w:pPr>
        <w:spacing w:after="0" w:line="240" w:lineRule="auto"/>
        <w:ind w:left="0" w:firstLine="0"/>
        <w:rPr>
          <w:rFonts w:ascii="Arial" w:eastAsia="Times New Roman" w:hAnsi="Arial" w:cs="Arial"/>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02"/>
        <w:gridCol w:w="6411"/>
      </w:tblGrid>
      <w:tr w:rsidR="00994DDA" w:rsidRPr="00843DE6" w:rsidTr="007D41F1">
        <w:tc>
          <w:tcPr>
            <w:tcW w:w="2802" w:type="dxa"/>
          </w:tcPr>
          <w:p w:rsidR="00994DDA" w:rsidRPr="00E90FE9" w:rsidRDefault="00994DDA" w:rsidP="005A2E96">
            <w:pPr>
              <w:ind w:left="0" w:firstLine="0"/>
              <w:rPr>
                <w:rFonts w:ascii="Arial" w:hAnsi="Arial" w:cs="Arial"/>
                <w:b/>
                <w:sz w:val="20"/>
                <w:szCs w:val="20"/>
              </w:rPr>
            </w:pPr>
            <w:r w:rsidRPr="00E90FE9">
              <w:rPr>
                <w:rFonts w:ascii="Arial" w:eastAsia="Times New Roman" w:hAnsi="Arial" w:cs="Arial"/>
                <w:b/>
                <w:color w:val="000000" w:themeColor="text1"/>
                <w:sz w:val="20"/>
                <w:szCs w:val="20"/>
              </w:rPr>
              <w:t>http://www.mrpips.gov.pl</w:t>
            </w:r>
          </w:p>
        </w:tc>
        <w:tc>
          <w:tcPr>
            <w:tcW w:w="6411" w:type="dxa"/>
          </w:tcPr>
          <w:p w:rsidR="00946DBA" w:rsidRDefault="008556AF" w:rsidP="005A2E96">
            <w:pPr>
              <w:ind w:left="0" w:firstLine="0"/>
              <w:rPr>
                <w:rFonts w:ascii="Arial" w:hAnsi="Arial" w:cs="Arial"/>
                <w:sz w:val="20"/>
                <w:szCs w:val="20"/>
                <w:lang w:val="pt-PT"/>
              </w:rPr>
            </w:pPr>
            <w:r w:rsidRPr="009520E8">
              <w:rPr>
                <w:rFonts w:ascii="Arial" w:hAnsi="Arial" w:cs="Arial"/>
                <w:sz w:val="20"/>
                <w:szCs w:val="20"/>
                <w:lang w:val="pt-PT"/>
              </w:rPr>
              <w:t>Ministério da Família, Trabalho e Política Social</w:t>
            </w:r>
          </w:p>
          <w:p w:rsidR="00AA6A4A" w:rsidRPr="00B81A4D" w:rsidRDefault="00AA6A4A" w:rsidP="005A2E96">
            <w:pPr>
              <w:ind w:left="0" w:firstLine="0"/>
              <w:rPr>
                <w:rFonts w:ascii="Arial" w:hAnsi="Arial" w:cs="Arial"/>
                <w:b/>
                <w:sz w:val="20"/>
                <w:szCs w:val="20"/>
                <w:lang w:val="pt-BR"/>
              </w:rPr>
            </w:pPr>
          </w:p>
        </w:tc>
      </w:tr>
      <w:tr w:rsidR="00994DDA" w:rsidRPr="00843DE6" w:rsidTr="007D41F1">
        <w:tc>
          <w:tcPr>
            <w:tcW w:w="2802" w:type="dxa"/>
          </w:tcPr>
          <w:p w:rsidR="00994DDA" w:rsidRPr="00E90FE9" w:rsidRDefault="00994DDA" w:rsidP="005A2E96">
            <w:pPr>
              <w:ind w:left="0" w:firstLine="0"/>
              <w:rPr>
                <w:rFonts w:ascii="Arial" w:hAnsi="Arial" w:cs="Arial"/>
                <w:b/>
                <w:sz w:val="20"/>
                <w:szCs w:val="20"/>
              </w:rPr>
            </w:pPr>
            <w:r w:rsidRPr="00E90FE9">
              <w:rPr>
                <w:rFonts w:ascii="Arial" w:hAnsi="Arial" w:cs="Arial"/>
                <w:b/>
                <w:sz w:val="20"/>
                <w:szCs w:val="20"/>
              </w:rPr>
              <w:t>http://</w:t>
            </w:r>
            <w:r w:rsidRPr="00E90FE9">
              <w:rPr>
                <w:rFonts w:ascii="Arial" w:eastAsia="Times New Roman" w:hAnsi="Arial" w:cs="Arial"/>
                <w:b/>
                <w:color w:val="000000" w:themeColor="text1"/>
                <w:sz w:val="20"/>
                <w:szCs w:val="20"/>
              </w:rPr>
              <w:t>www.ciop.pl</w:t>
            </w:r>
          </w:p>
        </w:tc>
        <w:tc>
          <w:tcPr>
            <w:tcW w:w="6411" w:type="dxa"/>
          </w:tcPr>
          <w:p w:rsidR="00946DBA" w:rsidRDefault="008556AF" w:rsidP="005A2E96">
            <w:pPr>
              <w:ind w:left="0" w:firstLine="0"/>
              <w:rPr>
                <w:rStyle w:val="shorttext"/>
                <w:rFonts w:ascii="Arial" w:hAnsi="Arial" w:cs="Arial"/>
                <w:sz w:val="20"/>
                <w:szCs w:val="20"/>
                <w:lang w:val="pt-PT"/>
              </w:rPr>
            </w:pPr>
            <w:r w:rsidRPr="009520E8">
              <w:rPr>
                <w:rStyle w:val="shorttext"/>
                <w:rFonts w:ascii="Arial" w:hAnsi="Arial" w:cs="Arial"/>
                <w:sz w:val="20"/>
                <w:szCs w:val="20"/>
                <w:lang w:val="pt-PT"/>
              </w:rPr>
              <w:t>Instituto Central para a Protecção do Trabalho</w:t>
            </w:r>
          </w:p>
          <w:p w:rsidR="007F1B55" w:rsidRPr="00B81A4D" w:rsidRDefault="007F1B55" w:rsidP="005A2E96">
            <w:pPr>
              <w:ind w:left="0" w:firstLine="0"/>
              <w:rPr>
                <w:rFonts w:ascii="Arial" w:hAnsi="Arial" w:cs="Arial"/>
                <w:b/>
                <w:sz w:val="20"/>
                <w:szCs w:val="20"/>
                <w:lang w:val="pt-BR"/>
              </w:rPr>
            </w:pPr>
          </w:p>
        </w:tc>
      </w:tr>
      <w:tr w:rsidR="00994DDA" w:rsidRPr="00E90FE9" w:rsidTr="007D41F1">
        <w:tc>
          <w:tcPr>
            <w:tcW w:w="2802" w:type="dxa"/>
          </w:tcPr>
          <w:p w:rsidR="00994DDA" w:rsidRPr="00B81A4D" w:rsidRDefault="00994DDA" w:rsidP="005A2E96">
            <w:pPr>
              <w:ind w:left="0" w:firstLine="0"/>
              <w:rPr>
                <w:rFonts w:ascii="Arial" w:hAnsi="Arial" w:cs="Arial"/>
                <w:b/>
                <w:sz w:val="20"/>
                <w:szCs w:val="20"/>
                <w:lang w:val="pt-BR"/>
              </w:rPr>
            </w:pPr>
            <w:r w:rsidRPr="00B81A4D">
              <w:rPr>
                <w:rFonts w:ascii="Arial" w:eastAsia="Times New Roman" w:hAnsi="Arial" w:cs="Arial"/>
                <w:b/>
                <w:sz w:val="20"/>
                <w:szCs w:val="20"/>
                <w:lang w:val="pt-BR" w:eastAsia="pl-PL"/>
              </w:rPr>
              <w:t>http://www.pip.gov.pl</w:t>
            </w:r>
          </w:p>
        </w:tc>
        <w:tc>
          <w:tcPr>
            <w:tcW w:w="6411" w:type="dxa"/>
          </w:tcPr>
          <w:p w:rsidR="00994DDA" w:rsidRPr="009520E8" w:rsidRDefault="00B2260F" w:rsidP="005A2E96">
            <w:pPr>
              <w:ind w:left="0" w:firstLine="0"/>
              <w:rPr>
                <w:rFonts w:ascii="Arial" w:hAnsi="Arial" w:cs="Arial"/>
                <w:b/>
                <w:sz w:val="20"/>
                <w:szCs w:val="20"/>
              </w:rPr>
            </w:pPr>
            <w:r>
              <w:rPr>
                <w:rStyle w:val="shorttext"/>
                <w:rFonts w:ascii="Arial" w:hAnsi="Arial" w:cs="Arial"/>
                <w:sz w:val="20"/>
                <w:szCs w:val="20"/>
                <w:lang w:val="pt-PT"/>
              </w:rPr>
              <w:t>Inspeção Nacional</w:t>
            </w:r>
            <w:r w:rsidR="007F1B55">
              <w:rPr>
                <w:rStyle w:val="shorttext"/>
                <w:rFonts w:ascii="Arial" w:hAnsi="Arial" w:cs="Arial"/>
                <w:sz w:val="20"/>
                <w:szCs w:val="20"/>
                <w:lang w:val="pt-PT"/>
              </w:rPr>
              <w:t xml:space="preserve"> do Trabalho </w:t>
            </w:r>
          </w:p>
        </w:tc>
      </w:tr>
    </w:tbl>
    <w:p w:rsidR="009F6E36" w:rsidRPr="00E90FE9" w:rsidRDefault="009F6E36" w:rsidP="005A2E96">
      <w:pPr>
        <w:ind w:left="0" w:firstLine="0"/>
        <w:rPr>
          <w:rFonts w:ascii="Arial" w:hAnsi="Arial" w:cs="Arial"/>
          <w:b/>
          <w:sz w:val="20"/>
          <w:szCs w:val="20"/>
        </w:rPr>
      </w:pPr>
    </w:p>
    <w:p w:rsidR="00F4171F" w:rsidRPr="00737947" w:rsidRDefault="002E6F09" w:rsidP="005A2E96">
      <w:pPr>
        <w:pStyle w:val="Nagwek2"/>
        <w:ind w:left="0" w:firstLine="0"/>
        <w:rPr>
          <w:color w:val="538135" w:themeColor="accent6" w:themeShade="BF"/>
        </w:rPr>
      </w:pPr>
      <w:bookmarkStart w:id="31" w:name="_Toc530988049"/>
      <w:r w:rsidRPr="00737947">
        <w:rPr>
          <w:color w:val="538135" w:themeColor="accent6" w:themeShade="BF"/>
        </w:rPr>
        <w:t xml:space="preserve">4.9. </w:t>
      </w:r>
      <w:r w:rsidR="00F4171F" w:rsidRPr="00737947">
        <w:rPr>
          <w:color w:val="538135" w:themeColor="accent6" w:themeShade="BF"/>
        </w:rPr>
        <w:t>Categorias específicas de trabalhadores</w:t>
      </w:r>
      <w:bookmarkEnd w:id="31"/>
    </w:p>
    <w:p w:rsidR="002E6F09" w:rsidRPr="009E72C3" w:rsidRDefault="002E6F09" w:rsidP="005A2E96">
      <w:pPr>
        <w:ind w:left="0" w:firstLine="0"/>
        <w:rPr>
          <w:rFonts w:ascii="Arial" w:eastAsiaTheme="majorEastAsia" w:hAnsi="Arial" w:cs="Arial"/>
          <w:b/>
          <w:color w:val="92D050"/>
          <w:sz w:val="20"/>
          <w:szCs w:val="20"/>
          <w:lang w:val="es-ES_tradnl"/>
        </w:rPr>
      </w:pPr>
    </w:p>
    <w:p w:rsidR="00391B49" w:rsidRPr="00737947" w:rsidRDefault="002E6F09" w:rsidP="005A2E96">
      <w:pPr>
        <w:ind w:left="0" w:firstLine="0"/>
        <w:rPr>
          <w:rFonts w:ascii="Arial" w:eastAsiaTheme="majorEastAsia" w:hAnsi="Arial" w:cs="Arial"/>
          <w:b/>
          <w:color w:val="538135" w:themeColor="accent6" w:themeShade="BF"/>
          <w:sz w:val="20"/>
          <w:szCs w:val="20"/>
          <w:lang w:val="es-ES_tradnl"/>
        </w:rPr>
      </w:pPr>
      <w:r w:rsidRPr="00737947">
        <w:rPr>
          <w:rFonts w:ascii="Arial" w:eastAsiaTheme="majorEastAsia" w:hAnsi="Arial" w:cs="Arial"/>
          <w:b/>
          <w:color w:val="538135" w:themeColor="accent6" w:themeShade="BF"/>
          <w:sz w:val="20"/>
          <w:szCs w:val="20"/>
          <w:lang w:val="es-ES_tradnl"/>
        </w:rPr>
        <w:t>Jovens trabalhadores</w:t>
      </w:r>
    </w:p>
    <w:p w:rsidR="002E6F09" w:rsidRDefault="00391B49" w:rsidP="005A2E96">
      <w:pPr>
        <w:ind w:left="0" w:firstLine="0"/>
        <w:rPr>
          <w:rFonts w:ascii="Arial" w:hAnsi="Arial" w:cs="Arial"/>
          <w:sz w:val="20"/>
          <w:szCs w:val="20"/>
          <w:lang w:val="pt-PT"/>
        </w:rPr>
      </w:pPr>
      <w:r w:rsidRPr="009520E8">
        <w:rPr>
          <w:rFonts w:ascii="Arial" w:hAnsi="Arial" w:cs="Arial"/>
          <w:sz w:val="20"/>
          <w:szCs w:val="20"/>
          <w:lang w:val="pt-PT"/>
        </w:rPr>
        <w:t>Emprego de pessoas entre 16 e 18 anos de idade (</w:t>
      </w:r>
      <w:r w:rsidRPr="00BE7E51">
        <w:rPr>
          <w:rFonts w:ascii="Arial" w:hAnsi="Arial" w:cs="Arial"/>
          <w:b/>
          <w:sz w:val="20"/>
          <w:szCs w:val="20"/>
          <w:lang w:val="pt-PT"/>
        </w:rPr>
        <w:t>menores de idade</w:t>
      </w:r>
      <w:r w:rsidR="002E6F09">
        <w:rPr>
          <w:rFonts w:ascii="Arial" w:hAnsi="Arial" w:cs="Arial"/>
          <w:sz w:val="20"/>
          <w:szCs w:val="20"/>
          <w:lang w:val="pt-PT"/>
        </w:rPr>
        <w:t xml:space="preserve">) </w:t>
      </w:r>
      <w:r w:rsidRPr="009520E8">
        <w:rPr>
          <w:rFonts w:ascii="Arial" w:hAnsi="Arial" w:cs="Arial"/>
          <w:sz w:val="20"/>
          <w:szCs w:val="20"/>
          <w:lang w:val="pt-PT"/>
        </w:rPr>
        <w:t>realiza</w:t>
      </w:r>
      <w:r w:rsidR="002E6F09">
        <w:rPr>
          <w:rFonts w:ascii="Arial" w:hAnsi="Arial" w:cs="Arial"/>
          <w:sz w:val="20"/>
          <w:szCs w:val="20"/>
          <w:lang w:val="pt-PT"/>
        </w:rPr>
        <w:t>-se</w:t>
      </w:r>
      <w:r w:rsidRPr="009520E8">
        <w:rPr>
          <w:rFonts w:ascii="Arial" w:hAnsi="Arial" w:cs="Arial"/>
          <w:sz w:val="20"/>
          <w:szCs w:val="20"/>
          <w:lang w:val="pt-PT"/>
        </w:rPr>
        <w:t xml:space="preserve"> com base em acordos </w:t>
      </w:r>
      <w:r w:rsidR="002E6F09">
        <w:rPr>
          <w:rFonts w:ascii="Arial" w:hAnsi="Arial" w:cs="Arial"/>
          <w:sz w:val="20"/>
          <w:szCs w:val="20"/>
          <w:lang w:val="pt-PT"/>
        </w:rPr>
        <w:t>de trabalho separadas a fim de lhes</w:t>
      </w:r>
      <w:r w:rsidRPr="009520E8">
        <w:rPr>
          <w:rFonts w:ascii="Arial" w:hAnsi="Arial" w:cs="Arial"/>
          <w:sz w:val="20"/>
          <w:szCs w:val="20"/>
          <w:lang w:val="pt-PT"/>
        </w:rPr>
        <w:t xml:space="preserve"> preparar pa</w:t>
      </w:r>
      <w:r w:rsidR="002E6F09">
        <w:rPr>
          <w:rFonts w:ascii="Arial" w:hAnsi="Arial" w:cs="Arial"/>
          <w:sz w:val="20"/>
          <w:szCs w:val="20"/>
          <w:lang w:val="pt-PT"/>
        </w:rPr>
        <w:t xml:space="preserve">ra uma profissão ou para realizar </w:t>
      </w:r>
      <w:r w:rsidRPr="009520E8">
        <w:rPr>
          <w:rFonts w:ascii="Arial" w:hAnsi="Arial" w:cs="Arial"/>
          <w:sz w:val="20"/>
          <w:szCs w:val="20"/>
          <w:lang w:val="pt-PT"/>
        </w:rPr>
        <w:t>trabalho</w:t>
      </w:r>
      <w:r w:rsidR="002E6F09">
        <w:rPr>
          <w:rFonts w:ascii="Arial" w:hAnsi="Arial" w:cs="Arial"/>
          <w:sz w:val="20"/>
          <w:szCs w:val="20"/>
          <w:lang w:val="pt-PT"/>
        </w:rPr>
        <w:t>s  leves</w:t>
      </w:r>
      <w:r w:rsidRPr="009520E8">
        <w:rPr>
          <w:rFonts w:ascii="Arial" w:hAnsi="Arial" w:cs="Arial"/>
          <w:sz w:val="20"/>
          <w:szCs w:val="20"/>
          <w:lang w:val="pt-PT"/>
        </w:rPr>
        <w:t xml:space="preserve">. </w:t>
      </w:r>
      <w:r w:rsidRPr="00BE7E51">
        <w:rPr>
          <w:rFonts w:ascii="Arial" w:hAnsi="Arial" w:cs="Arial"/>
          <w:sz w:val="20"/>
          <w:szCs w:val="20"/>
          <w:u w:val="single"/>
          <w:lang w:val="pt-PT"/>
        </w:rPr>
        <w:t>É proibido empregar pe</w:t>
      </w:r>
      <w:r w:rsidR="002E6F09">
        <w:rPr>
          <w:rFonts w:ascii="Arial" w:hAnsi="Arial" w:cs="Arial"/>
          <w:sz w:val="20"/>
          <w:szCs w:val="20"/>
          <w:u w:val="single"/>
          <w:lang w:val="pt-PT"/>
        </w:rPr>
        <w:t>ssoas menores a</w:t>
      </w:r>
      <w:r w:rsidRPr="00BE7E51">
        <w:rPr>
          <w:rFonts w:ascii="Arial" w:hAnsi="Arial" w:cs="Arial"/>
          <w:sz w:val="20"/>
          <w:szCs w:val="20"/>
          <w:u w:val="single"/>
          <w:lang w:val="pt-PT"/>
        </w:rPr>
        <w:t xml:space="preserve"> 16 anos</w:t>
      </w:r>
      <w:r w:rsidRPr="009520E8">
        <w:rPr>
          <w:rFonts w:ascii="Arial" w:hAnsi="Arial" w:cs="Arial"/>
          <w:sz w:val="20"/>
          <w:szCs w:val="20"/>
          <w:lang w:val="pt-PT"/>
        </w:rPr>
        <w:t xml:space="preserve">. O Código do Trabalho prevê </w:t>
      </w:r>
      <w:r w:rsidR="002E6F09">
        <w:rPr>
          <w:rFonts w:ascii="Arial" w:hAnsi="Arial" w:cs="Arial"/>
          <w:b/>
          <w:sz w:val="20"/>
          <w:szCs w:val="20"/>
          <w:lang w:val="pt-PT"/>
        </w:rPr>
        <w:t>exce</w:t>
      </w:r>
      <w:r w:rsidRPr="00384638">
        <w:rPr>
          <w:rFonts w:ascii="Arial" w:hAnsi="Arial" w:cs="Arial"/>
          <w:b/>
          <w:sz w:val="20"/>
          <w:szCs w:val="20"/>
          <w:lang w:val="pt-PT"/>
        </w:rPr>
        <w:t>ções</w:t>
      </w:r>
      <w:r w:rsidR="00737947">
        <w:rPr>
          <w:rFonts w:ascii="Arial" w:hAnsi="Arial" w:cs="Arial"/>
          <w:sz w:val="20"/>
          <w:szCs w:val="20"/>
          <w:lang w:val="pt-PT"/>
        </w:rPr>
        <w:t xml:space="preserve"> a esta regra.</w:t>
      </w:r>
    </w:p>
    <w:p w:rsidR="002E6F09" w:rsidRDefault="002E6F09" w:rsidP="005A2E96">
      <w:pPr>
        <w:ind w:left="0" w:firstLine="0"/>
        <w:rPr>
          <w:rFonts w:ascii="Arial" w:hAnsi="Arial" w:cs="Arial"/>
          <w:sz w:val="20"/>
          <w:szCs w:val="20"/>
          <w:lang w:val="pt-PT"/>
        </w:rPr>
      </w:pPr>
      <w:r w:rsidRPr="002E6F09">
        <w:rPr>
          <w:rFonts w:ascii="Arial" w:hAnsi="Arial" w:cs="Arial"/>
          <w:sz w:val="20"/>
          <w:szCs w:val="20"/>
          <w:lang w:val="pt-PT"/>
        </w:rPr>
        <w:t>De acordo com o Código do Trabalho, o desempenho do trabalho o</w:t>
      </w:r>
      <w:r>
        <w:rPr>
          <w:rFonts w:ascii="Arial" w:hAnsi="Arial" w:cs="Arial"/>
          <w:sz w:val="20"/>
          <w:szCs w:val="20"/>
          <w:lang w:val="pt-PT"/>
        </w:rPr>
        <w:t xml:space="preserve">u outras atividades remuneradas </w:t>
      </w:r>
      <w:r w:rsidRPr="002E6F09">
        <w:rPr>
          <w:rFonts w:ascii="Arial" w:hAnsi="Arial" w:cs="Arial"/>
          <w:sz w:val="20"/>
          <w:szCs w:val="20"/>
          <w:lang w:val="pt-PT"/>
        </w:rPr>
        <w:t xml:space="preserve">por uma criança </w:t>
      </w:r>
      <w:r w:rsidRPr="002E6F09">
        <w:rPr>
          <w:rFonts w:ascii="Arial" w:hAnsi="Arial" w:cs="Arial"/>
          <w:b/>
          <w:sz w:val="20"/>
          <w:szCs w:val="20"/>
          <w:lang w:val="pt-PT"/>
        </w:rPr>
        <w:t>com menos de 16 anos de idade</w:t>
      </w:r>
      <w:r>
        <w:rPr>
          <w:rFonts w:ascii="Arial" w:hAnsi="Arial" w:cs="Arial"/>
          <w:sz w:val="20"/>
          <w:szCs w:val="20"/>
          <w:lang w:val="pt-PT"/>
        </w:rPr>
        <w:t xml:space="preserve"> só é permitida </w:t>
      </w:r>
      <w:r w:rsidRPr="002E6F09">
        <w:rPr>
          <w:rFonts w:ascii="Arial" w:hAnsi="Arial" w:cs="Arial"/>
          <w:sz w:val="20"/>
          <w:szCs w:val="20"/>
          <w:lang w:val="pt-PT"/>
        </w:rPr>
        <w:t>para a entidade qu</w:t>
      </w:r>
      <w:r>
        <w:rPr>
          <w:rFonts w:ascii="Arial" w:hAnsi="Arial" w:cs="Arial"/>
          <w:sz w:val="20"/>
          <w:szCs w:val="20"/>
          <w:lang w:val="pt-PT"/>
        </w:rPr>
        <w:t xml:space="preserve">e conduz atividades culturais, </w:t>
      </w:r>
      <w:r w:rsidRPr="002E6F09">
        <w:rPr>
          <w:rFonts w:ascii="Arial" w:hAnsi="Arial" w:cs="Arial"/>
          <w:sz w:val="20"/>
          <w:szCs w:val="20"/>
          <w:lang w:val="pt-PT"/>
        </w:rPr>
        <w:t>artísticas,</w:t>
      </w:r>
      <w:r>
        <w:rPr>
          <w:rFonts w:ascii="Arial" w:hAnsi="Arial" w:cs="Arial"/>
          <w:sz w:val="20"/>
          <w:szCs w:val="20"/>
          <w:lang w:val="pt-PT"/>
        </w:rPr>
        <w:t xml:space="preserve"> desportivas </w:t>
      </w:r>
      <w:r w:rsidRPr="002E6F09">
        <w:rPr>
          <w:rFonts w:ascii="Arial" w:hAnsi="Arial" w:cs="Arial"/>
          <w:sz w:val="20"/>
          <w:szCs w:val="20"/>
          <w:lang w:val="pt-PT"/>
        </w:rPr>
        <w:t>ou</w:t>
      </w:r>
      <w:r>
        <w:rPr>
          <w:rFonts w:ascii="Arial" w:hAnsi="Arial" w:cs="Arial"/>
          <w:sz w:val="20"/>
          <w:szCs w:val="20"/>
          <w:lang w:val="pt-PT"/>
        </w:rPr>
        <w:t xml:space="preserve"> de</w:t>
      </w:r>
      <w:r w:rsidRPr="002E6F09">
        <w:rPr>
          <w:rFonts w:ascii="Arial" w:hAnsi="Arial" w:cs="Arial"/>
          <w:sz w:val="20"/>
          <w:szCs w:val="20"/>
          <w:lang w:val="pt-PT"/>
        </w:rPr>
        <w:t xml:space="preserve"> publicidade e requer o consentimento p</w:t>
      </w:r>
      <w:r>
        <w:rPr>
          <w:rFonts w:ascii="Arial" w:hAnsi="Arial" w:cs="Arial"/>
          <w:sz w:val="20"/>
          <w:szCs w:val="20"/>
          <w:lang w:val="pt-PT"/>
        </w:rPr>
        <w:t>révio de um representante legal ou parente</w:t>
      </w:r>
      <w:r w:rsidRPr="002E6F09">
        <w:rPr>
          <w:rFonts w:ascii="Arial" w:hAnsi="Arial" w:cs="Arial"/>
          <w:sz w:val="20"/>
          <w:szCs w:val="20"/>
          <w:lang w:val="pt-PT"/>
        </w:rPr>
        <w:t xml:space="preserve"> dessa criança</w:t>
      </w:r>
      <w:r>
        <w:rPr>
          <w:rFonts w:ascii="Arial" w:hAnsi="Arial" w:cs="Arial"/>
          <w:sz w:val="20"/>
          <w:szCs w:val="20"/>
          <w:lang w:val="pt-PT"/>
        </w:rPr>
        <w:t>, bem como a permissão do inspe</w:t>
      </w:r>
      <w:r w:rsidRPr="002E6F09">
        <w:rPr>
          <w:rFonts w:ascii="Arial" w:hAnsi="Arial" w:cs="Arial"/>
          <w:sz w:val="20"/>
          <w:szCs w:val="20"/>
          <w:lang w:val="pt-PT"/>
        </w:rPr>
        <w:t xml:space="preserve">tor </w:t>
      </w:r>
      <w:r>
        <w:rPr>
          <w:rFonts w:ascii="Arial" w:hAnsi="Arial" w:cs="Arial"/>
          <w:sz w:val="20"/>
          <w:szCs w:val="20"/>
          <w:lang w:val="pt-PT"/>
        </w:rPr>
        <w:t xml:space="preserve">do </w:t>
      </w:r>
      <w:r w:rsidRPr="002E6F09">
        <w:rPr>
          <w:rFonts w:ascii="Arial" w:hAnsi="Arial" w:cs="Arial"/>
          <w:sz w:val="20"/>
          <w:szCs w:val="20"/>
          <w:lang w:val="pt-PT"/>
        </w:rPr>
        <w:t>trabalho competente</w:t>
      </w:r>
      <w:r>
        <w:rPr>
          <w:rFonts w:ascii="Arial" w:hAnsi="Arial" w:cs="Arial"/>
          <w:sz w:val="20"/>
          <w:szCs w:val="20"/>
          <w:lang w:val="pt-PT"/>
        </w:rPr>
        <w:t>.</w:t>
      </w:r>
    </w:p>
    <w:p w:rsidR="00384638" w:rsidRPr="00737947" w:rsidRDefault="002E6F09" w:rsidP="005A2E96">
      <w:pPr>
        <w:ind w:left="0" w:firstLine="0"/>
        <w:rPr>
          <w:rFonts w:ascii="Arial" w:hAnsi="Arial" w:cs="Arial"/>
          <w:sz w:val="20"/>
          <w:szCs w:val="20"/>
          <w:lang w:val="pt-PT"/>
        </w:rPr>
      </w:pPr>
      <w:r w:rsidRPr="002E6F09">
        <w:rPr>
          <w:rFonts w:ascii="Arial" w:hAnsi="Arial" w:cs="Arial"/>
          <w:sz w:val="20"/>
          <w:szCs w:val="20"/>
          <w:lang w:val="pt-PT"/>
        </w:rPr>
        <w:t xml:space="preserve">O emprego de </w:t>
      </w:r>
      <w:r w:rsidR="00A836F6">
        <w:rPr>
          <w:rFonts w:ascii="Arial" w:hAnsi="Arial" w:cs="Arial"/>
          <w:sz w:val="20"/>
          <w:szCs w:val="20"/>
          <w:lang w:val="pt-PT"/>
        </w:rPr>
        <w:t xml:space="preserve">jovens trabalhadores </w:t>
      </w:r>
      <w:r w:rsidRPr="002E6F09">
        <w:rPr>
          <w:rFonts w:ascii="Arial" w:hAnsi="Arial" w:cs="Arial"/>
          <w:sz w:val="20"/>
          <w:szCs w:val="20"/>
          <w:lang w:val="pt-PT"/>
        </w:rPr>
        <w:t>está</w:t>
      </w:r>
      <w:r w:rsidR="00A836F6">
        <w:rPr>
          <w:rFonts w:ascii="Arial" w:hAnsi="Arial" w:cs="Arial"/>
          <w:sz w:val="20"/>
          <w:szCs w:val="20"/>
          <w:lang w:val="pt-PT"/>
        </w:rPr>
        <w:t xml:space="preserve"> sujeito a restrições no âmbito de </w:t>
      </w:r>
      <w:r w:rsidRPr="002E6F09">
        <w:rPr>
          <w:rFonts w:ascii="Arial" w:hAnsi="Arial" w:cs="Arial"/>
          <w:sz w:val="20"/>
          <w:szCs w:val="20"/>
          <w:lang w:val="pt-PT"/>
        </w:rPr>
        <w:t>tempo de trabalho (por exemplo, eles não podem ser empr</w:t>
      </w:r>
      <w:r w:rsidR="00A836F6">
        <w:rPr>
          <w:rFonts w:ascii="Arial" w:hAnsi="Arial" w:cs="Arial"/>
          <w:sz w:val="20"/>
          <w:szCs w:val="20"/>
          <w:lang w:val="pt-PT"/>
        </w:rPr>
        <w:t>egados à noite ou durante horas extr</w:t>
      </w:r>
      <w:r w:rsidR="00861EF1">
        <w:rPr>
          <w:rFonts w:ascii="Arial" w:hAnsi="Arial" w:cs="Arial"/>
          <w:sz w:val="20"/>
          <w:szCs w:val="20"/>
          <w:lang w:val="pt-PT"/>
        </w:rPr>
        <w:t>as). Proí</w:t>
      </w:r>
      <w:r w:rsidR="00A836F6">
        <w:rPr>
          <w:rFonts w:ascii="Arial" w:hAnsi="Arial" w:cs="Arial"/>
          <w:sz w:val="20"/>
          <w:szCs w:val="20"/>
          <w:lang w:val="pt-PT"/>
        </w:rPr>
        <w:t>be-se também  empregar jovens para</w:t>
      </w:r>
      <w:r w:rsidRPr="002E6F09">
        <w:rPr>
          <w:rFonts w:ascii="Arial" w:hAnsi="Arial" w:cs="Arial"/>
          <w:sz w:val="20"/>
          <w:szCs w:val="20"/>
          <w:lang w:val="pt-PT"/>
        </w:rPr>
        <w:t xml:space="preserve"> trabalho</w:t>
      </w:r>
      <w:r w:rsidR="00A836F6">
        <w:rPr>
          <w:rFonts w:ascii="Arial" w:hAnsi="Arial" w:cs="Arial"/>
          <w:sz w:val="20"/>
          <w:szCs w:val="20"/>
          <w:lang w:val="pt-PT"/>
        </w:rPr>
        <w:t>s proibidos pela</w:t>
      </w:r>
      <w:r w:rsidRPr="002E6F09">
        <w:rPr>
          <w:rFonts w:ascii="Arial" w:hAnsi="Arial" w:cs="Arial"/>
          <w:sz w:val="20"/>
          <w:szCs w:val="20"/>
          <w:lang w:val="pt-PT"/>
        </w:rPr>
        <w:t xml:space="preserve"> </w:t>
      </w:r>
      <w:r w:rsidR="00737947">
        <w:rPr>
          <w:rFonts w:ascii="Arial" w:hAnsi="Arial" w:cs="Arial"/>
          <w:sz w:val="20"/>
          <w:szCs w:val="20"/>
          <w:lang w:val="pt-PT"/>
        </w:rPr>
        <w:t>legislação nacional pertinente.</w:t>
      </w:r>
    </w:p>
    <w:p w:rsidR="00391B49" w:rsidRPr="00737947" w:rsidRDefault="00A836F6"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 xml:space="preserve">Mulheres grávidas e </w:t>
      </w:r>
      <w:r w:rsidR="00391B49" w:rsidRPr="00737947">
        <w:rPr>
          <w:rFonts w:ascii="Arial" w:eastAsiaTheme="majorEastAsia" w:hAnsi="Arial" w:cs="Arial"/>
          <w:b/>
          <w:color w:val="538135" w:themeColor="accent6" w:themeShade="BF"/>
          <w:sz w:val="20"/>
          <w:szCs w:val="20"/>
          <w:lang w:val="pt-BR"/>
        </w:rPr>
        <w:t>mães</w:t>
      </w:r>
    </w:p>
    <w:p w:rsidR="00391B49" w:rsidRPr="00F75EFF" w:rsidRDefault="00391B49" w:rsidP="005A2E96">
      <w:pPr>
        <w:pStyle w:val="Tekstpodstawowywcity3"/>
        <w:tabs>
          <w:tab w:val="num" w:pos="426"/>
        </w:tabs>
        <w:ind w:left="0" w:firstLine="0"/>
        <w:rPr>
          <w:rFonts w:ascii="Arial" w:hAnsi="Arial" w:cs="Arial"/>
          <w:snapToGrid w:val="0"/>
          <w:sz w:val="20"/>
          <w:szCs w:val="20"/>
          <w:lang w:val="pt-BR"/>
        </w:rPr>
      </w:pPr>
      <w:r w:rsidRPr="00F75EFF">
        <w:rPr>
          <w:rFonts w:ascii="Arial" w:hAnsi="Arial" w:cs="Arial"/>
          <w:snapToGrid w:val="0"/>
          <w:sz w:val="20"/>
          <w:szCs w:val="20"/>
          <w:lang w:val="pt-BR"/>
        </w:rPr>
        <w:t>O trabalho das mulheres está sob proteção especial em relação à gravidez e maternidade:</w:t>
      </w:r>
    </w:p>
    <w:p w:rsidR="00D30396" w:rsidRPr="00F75EFF" w:rsidRDefault="002B3CAA" w:rsidP="00B6391C">
      <w:pPr>
        <w:pStyle w:val="Tekstpodstawowywcity3"/>
        <w:numPr>
          <w:ilvl w:val="0"/>
          <w:numId w:val="41"/>
        </w:numPr>
        <w:ind w:left="426"/>
        <w:rPr>
          <w:rFonts w:ascii="Arial" w:hAnsi="Arial" w:cs="Arial"/>
          <w:snapToGrid w:val="0"/>
          <w:sz w:val="20"/>
          <w:szCs w:val="20"/>
          <w:lang w:val="pt-BR"/>
        </w:rPr>
      </w:pPr>
      <w:r>
        <w:rPr>
          <w:rFonts w:ascii="Arial" w:hAnsi="Arial" w:cs="Arial"/>
          <w:snapToGrid w:val="0"/>
          <w:sz w:val="20"/>
          <w:szCs w:val="20"/>
          <w:lang w:val="pt-BR"/>
        </w:rPr>
        <w:t xml:space="preserve">durante </w:t>
      </w:r>
      <w:r w:rsidR="00391B49" w:rsidRPr="00F75EFF">
        <w:rPr>
          <w:rFonts w:ascii="Arial" w:hAnsi="Arial" w:cs="Arial"/>
          <w:snapToGrid w:val="0"/>
          <w:sz w:val="20"/>
          <w:szCs w:val="20"/>
          <w:lang w:val="pt-BR"/>
        </w:rPr>
        <w:t>gra</w:t>
      </w:r>
      <w:r>
        <w:rPr>
          <w:rFonts w:ascii="Arial" w:hAnsi="Arial" w:cs="Arial"/>
          <w:snapToGrid w:val="0"/>
          <w:sz w:val="20"/>
          <w:szCs w:val="20"/>
          <w:lang w:val="pt-BR"/>
        </w:rPr>
        <w:t>videz e licença de maternidade o empregador não pode cessar nem</w:t>
      </w:r>
      <w:r w:rsidR="00391B49" w:rsidRPr="00F75EFF">
        <w:rPr>
          <w:rFonts w:ascii="Arial" w:hAnsi="Arial" w:cs="Arial"/>
          <w:snapToGrid w:val="0"/>
          <w:sz w:val="20"/>
          <w:szCs w:val="20"/>
          <w:lang w:val="pt-BR"/>
        </w:rPr>
        <w:t xml:space="preserve"> rescindir o contrato de trabalho;</w:t>
      </w:r>
    </w:p>
    <w:p w:rsidR="00D30396" w:rsidRPr="00F75EFF" w:rsidRDefault="002B3CAA" w:rsidP="00B6391C">
      <w:pPr>
        <w:pStyle w:val="Tekstpodstawowywcity3"/>
        <w:numPr>
          <w:ilvl w:val="0"/>
          <w:numId w:val="41"/>
        </w:numPr>
        <w:ind w:left="426"/>
        <w:rPr>
          <w:rFonts w:ascii="Arial" w:hAnsi="Arial" w:cs="Arial"/>
          <w:snapToGrid w:val="0"/>
          <w:sz w:val="20"/>
          <w:szCs w:val="20"/>
          <w:lang w:val="pt-BR"/>
        </w:rPr>
      </w:pPr>
      <w:r>
        <w:rPr>
          <w:rFonts w:ascii="Arial" w:hAnsi="Arial" w:cs="Arial"/>
          <w:snapToGrid w:val="0"/>
          <w:sz w:val="20"/>
          <w:szCs w:val="20"/>
          <w:lang w:val="pt-BR"/>
        </w:rPr>
        <w:t>contrato de trabalho por tempo determinado</w:t>
      </w:r>
      <w:r w:rsidR="00391B49" w:rsidRPr="00F75EFF">
        <w:rPr>
          <w:rFonts w:ascii="Arial" w:hAnsi="Arial" w:cs="Arial"/>
          <w:snapToGrid w:val="0"/>
          <w:sz w:val="20"/>
          <w:szCs w:val="20"/>
          <w:lang w:val="pt-BR"/>
        </w:rPr>
        <w:t xml:space="preserve"> que seria encerrado após o terceiro </w:t>
      </w:r>
      <w:r>
        <w:rPr>
          <w:rFonts w:ascii="Arial" w:hAnsi="Arial" w:cs="Arial"/>
          <w:snapToGrid w:val="0"/>
          <w:sz w:val="20"/>
          <w:szCs w:val="20"/>
          <w:lang w:val="pt-BR"/>
        </w:rPr>
        <w:t>mês de gravidez, será prolongado até à data de parto</w:t>
      </w:r>
      <w:r w:rsidR="00391B49" w:rsidRPr="00F75EFF">
        <w:rPr>
          <w:rFonts w:ascii="Arial" w:hAnsi="Arial" w:cs="Arial"/>
          <w:snapToGrid w:val="0"/>
          <w:sz w:val="20"/>
          <w:szCs w:val="20"/>
          <w:lang w:val="pt-BR"/>
        </w:rPr>
        <w:t>;</w:t>
      </w:r>
    </w:p>
    <w:p w:rsidR="00391B49" w:rsidRPr="00F75EFF" w:rsidRDefault="00391B49" w:rsidP="00B6391C">
      <w:pPr>
        <w:pStyle w:val="Tekstpodstawowywcity3"/>
        <w:numPr>
          <w:ilvl w:val="0"/>
          <w:numId w:val="41"/>
        </w:numPr>
        <w:ind w:left="426"/>
        <w:rPr>
          <w:rFonts w:ascii="Arial" w:hAnsi="Arial" w:cs="Arial"/>
          <w:snapToGrid w:val="0"/>
          <w:sz w:val="20"/>
          <w:szCs w:val="20"/>
          <w:lang w:val="pt-BR"/>
        </w:rPr>
      </w:pPr>
      <w:r w:rsidRPr="00F75EFF">
        <w:rPr>
          <w:rFonts w:ascii="Arial" w:hAnsi="Arial" w:cs="Arial"/>
          <w:snapToGrid w:val="0"/>
          <w:sz w:val="20"/>
          <w:szCs w:val="20"/>
          <w:lang w:val="pt-BR"/>
        </w:rPr>
        <w:lastRenderedPageBreak/>
        <w:t>trabalhadoras grávidas não podem trabalhar</w:t>
      </w:r>
      <w:r w:rsidR="002B3CAA">
        <w:rPr>
          <w:rFonts w:ascii="Arial" w:hAnsi="Arial" w:cs="Arial"/>
          <w:snapToGrid w:val="0"/>
          <w:sz w:val="20"/>
          <w:szCs w:val="20"/>
          <w:lang w:val="pt-BR"/>
        </w:rPr>
        <w:t xml:space="preserve"> horas extras ou à noite. T</w:t>
      </w:r>
      <w:r w:rsidRPr="00F75EFF">
        <w:rPr>
          <w:rFonts w:ascii="Arial" w:hAnsi="Arial" w:cs="Arial"/>
          <w:snapToGrid w:val="0"/>
          <w:sz w:val="20"/>
          <w:szCs w:val="20"/>
          <w:lang w:val="pt-BR"/>
        </w:rPr>
        <w:t xml:space="preserve">ambém não </w:t>
      </w:r>
      <w:r w:rsidR="002B3CAA">
        <w:rPr>
          <w:rFonts w:ascii="Arial" w:hAnsi="Arial" w:cs="Arial"/>
          <w:snapToGrid w:val="0"/>
          <w:sz w:val="20"/>
          <w:szCs w:val="20"/>
          <w:lang w:val="pt-BR"/>
        </w:rPr>
        <w:t xml:space="preserve">se </w:t>
      </w:r>
      <w:r w:rsidRPr="00F75EFF">
        <w:rPr>
          <w:rFonts w:ascii="Arial" w:hAnsi="Arial" w:cs="Arial"/>
          <w:snapToGrid w:val="0"/>
          <w:sz w:val="20"/>
          <w:szCs w:val="20"/>
          <w:lang w:val="pt-BR"/>
        </w:rPr>
        <w:t xml:space="preserve">pode delegar </w:t>
      </w:r>
      <w:r w:rsidR="002B3CAA">
        <w:rPr>
          <w:rFonts w:ascii="Arial" w:hAnsi="Arial" w:cs="Arial"/>
          <w:snapToGrid w:val="0"/>
          <w:sz w:val="20"/>
          <w:szCs w:val="20"/>
          <w:lang w:val="pt-BR"/>
        </w:rPr>
        <w:t xml:space="preserve">a mulher grávida </w:t>
      </w:r>
      <w:r w:rsidRPr="00F75EFF">
        <w:rPr>
          <w:rFonts w:ascii="Arial" w:hAnsi="Arial" w:cs="Arial"/>
          <w:snapToGrid w:val="0"/>
          <w:sz w:val="20"/>
          <w:szCs w:val="20"/>
          <w:lang w:val="pt-BR"/>
        </w:rPr>
        <w:t>sem o seu consentimento fora do seu loca</w:t>
      </w:r>
      <w:r w:rsidR="002B3CAA">
        <w:rPr>
          <w:rFonts w:ascii="Arial" w:hAnsi="Arial" w:cs="Arial"/>
          <w:snapToGrid w:val="0"/>
          <w:sz w:val="20"/>
          <w:szCs w:val="20"/>
          <w:lang w:val="pt-BR"/>
        </w:rPr>
        <w:t>l de trabalho permanente ou empregá-la</w:t>
      </w:r>
      <w:r w:rsidRPr="00F75EFF">
        <w:rPr>
          <w:rFonts w:ascii="Arial" w:hAnsi="Arial" w:cs="Arial"/>
          <w:snapToGrid w:val="0"/>
          <w:sz w:val="20"/>
          <w:szCs w:val="20"/>
          <w:lang w:val="pt-BR"/>
        </w:rPr>
        <w:t xml:space="preserve"> no sistema </w:t>
      </w:r>
      <w:r w:rsidR="002B3CAA" w:rsidRPr="00F75EFF">
        <w:rPr>
          <w:rFonts w:ascii="Arial" w:hAnsi="Arial" w:cs="Arial"/>
          <w:snapToGrid w:val="0"/>
          <w:sz w:val="20"/>
          <w:szCs w:val="20"/>
          <w:lang w:val="pt-BR"/>
        </w:rPr>
        <w:t xml:space="preserve">de trabalho </w:t>
      </w:r>
      <w:r w:rsidR="002B3CAA">
        <w:rPr>
          <w:rFonts w:ascii="Arial" w:hAnsi="Arial" w:cs="Arial"/>
          <w:snapToGrid w:val="0"/>
          <w:sz w:val="20"/>
          <w:szCs w:val="20"/>
          <w:lang w:val="pt-BR"/>
        </w:rPr>
        <w:t>n</w:t>
      </w:r>
      <w:r w:rsidRPr="00F75EFF">
        <w:rPr>
          <w:rFonts w:ascii="Arial" w:hAnsi="Arial" w:cs="Arial"/>
          <w:snapToGrid w:val="0"/>
          <w:sz w:val="20"/>
          <w:szCs w:val="20"/>
          <w:lang w:val="pt-BR"/>
        </w:rPr>
        <w:t>o tempo equivalente;</w:t>
      </w:r>
    </w:p>
    <w:p w:rsidR="00934CD7" w:rsidRPr="00737947" w:rsidRDefault="00934CD7" w:rsidP="00B6391C">
      <w:pPr>
        <w:pStyle w:val="Akapitzlist"/>
        <w:numPr>
          <w:ilvl w:val="0"/>
          <w:numId w:val="41"/>
        </w:numPr>
        <w:autoSpaceDE w:val="0"/>
        <w:autoSpaceDN w:val="0"/>
        <w:adjustRightInd w:val="0"/>
        <w:spacing w:after="0" w:line="240" w:lineRule="auto"/>
        <w:ind w:left="426"/>
        <w:rPr>
          <w:rFonts w:ascii="Arial" w:hAnsi="Arial" w:cs="Arial"/>
          <w:snapToGrid w:val="0"/>
          <w:sz w:val="20"/>
          <w:szCs w:val="20"/>
          <w:lang w:val="pt-BR"/>
        </w:rPr>
      </w:pPr>
      <w:r w:rsidRPr="00737947">
        <w:rPr>
          <w:rFonts w:ascii="Arial" w:hAnsi="Arial" w:cs="Arial"/>
          <w:snapToGrid w:val="0"/>
          <w:sz w:val="20"/>
          <w:szCs w:val="20"/>
          <w:lang w:val="pt-BR"/>
        </w:rPr>
        <w:t>trabalhador</w:t>
      </w:r>
      <w:r w:rsidR="008574C8" w:rsidRPr="00737947">
        <w:rPr>
          <w:rFonts w:ascii="Arial" w:hAnsi="Arial" w:cs="Arial"/>
          <w:snapToGrid w:val="0"/>
          <w:sz w:val="20"/>
          <w:szCs w:val="20"/>
          <w:lang w:val="pt-BR"/>
        </w:rPr>
        <w:t>a que amamenta o</w:t>
      </w:r>
      <w:r w:rsidRPr="00737947">
        <w:rPr>
          <w:rFonts w:ascii="Arial" w:hAnsi="Arial" w:cs="Arial"/>
          <w:snapToGrid w:val="0"/>
          <w:sz w:val="20"/>
          <w:szCs w:val="20"/>
          <w:lang w:val="pt-BR"/>
        </w:rPr>
        <w:t xml:space="preserve"> seu filho tem o direito de </w:t>
      </w:r>
      <w:r w:rsidR="008574C8" w:rsidRPr="00737947">
        <w:rPr>
          <w:rFonts w:ascii="Arial" w:hAnsi="Arial" w:cs="Arial"/>
          <w:snapToGrid w:val="0"/>
          <w:sz w:val="20"/>
          <w:szCs w:val="20"/>
          <w:lang w:val="pt-BR"/>
        </w:rPr>
        <w:t xml:space="preserve">dois intervalos de trabalho de 30 minutos contidos </w:t>
      </w:r>
      <w:r w:rsidRPr="00737947">
        <w:rPr>
          <w:rFonts w:ascii="Arial" w:hAnsi="Arial" w:cs="Arial"/>
          <w:snapToGrid w:val="0"/>
          <w:sz w:val="20"/>
          <w:szCs w:val="20"/>
          <w:lang w:val="pt-BR"/>
        </w:rPr>
        <w:t xml:space="preserve">no tempo de trabalho, e </w:t>
      </w:r>
      <w:r w:rsidR="008574C8" w:rsidRPr="00737947">
        <w:rPr>
          <w:rFonts w:ascii="Arial" w:hAnsi="Arial" w:cs="Arial"/>
          <w:snapToGrid w:val="0"/>
          <w:sz w:val="20"/>
          <w:szCs w:val="20"/>
          <w:lang w:val="pt-BR"/>
        </w:rPr>
        <w:t>se amamenta mais de um filho</w:t>
      </w:r>
      <w:r w:rsidRPr="00737947">
        <w:rPr>
          <w:rFonts w:ascii="Arial" w:hAnsi="Arial" w:cs="Arial"/>
          <w:snapToGrid w:val="0"/>
          <w:sz w:val="20"/>
          <w:szCs w:val="20"/>
          <w:lang w:val="pt-BR"/>
        </w:rPr>
        <w:t xml:space="preserve"> - até dois intervalos de trabalho de 45 minutos cada</w:t>
      </w:r>
      <w:r w:rsidR="008574C8" w:rsidRPr="00737947">
        <w:rPr>
          <w:rFonts w:ascii="Arial" w:hAnsi="Arial" w:cs="Arial"/>
          <w:snapToGrid w:val="0"/>
          <w:sz w:val="20"/>
          <w:szCs w:val="20"/>
          <w:lang w:val="pt-BR"/>
        </w:rPr>
        <w:t xml:space="preserve"> um</w:t>
      </w:r>
      <w:r w:rsidRPr="00737947">
        <w:rPr>
          <w:rFonts w:ascii="Arial" w:hAnsi="Arial" w:cs="Arial"/>
          <w:snapToGrid w:val="0"/>
          <w:sz w:val="20"/>
          <w:szCs w:val="20"/>
          <w:lang w:val="pt-BR"/>
        </w:rPr>
        <w:t>. Se o tempo</w:t>
      </w:r>
      <w:r w:rsidR="008574C8" w:rsidRPr="00737947">
        <w:rPr>
          <w:rFonts w:ascii="Arial" w:hAnsi="Arial" w:cs="Arial"/>
          <w:snapToGrid w:val="0"/>
          <w:sz w:val="20"/>
          <w:szCs w:val="20"/>
          <w:lang w:val="pt-BR"/>
        </w:rPr>
        <w:t xml:space="preserve"> do trabalho da empregada não excede</w:t>
      </w:r>
      <w:r w:rsidRPr="00737947">
        <w:rPr>
          <w:rFonts w:ascii="Arial" w:hAnsi="Arial" w:cs="Arial"/>
          <w:snapToGrid w:val="0"/>
          <w:sz w:val="20"/>
          <w:szCs w:val="20"/>
          <w:lang w:val="pt-BR"/>
        </w:rPr>
        <w:t xml:space="preserve"> 6 hor</w:t>
      </w:r>
      <w:r w:rsidR="008574C8" w:rsidRPr="00737947">
        <w:rPr>
          <w:rFonts w:ascii="Arial" w:hAnsi="Arial" w:cs="Arial"/>
          <w:snapToGrid w:val="0"/>
          <w:sz w:val="20"/>
          <w:szCs w:val="20"/>
          <w:lang w:val="pt-BR"/>
        </w:rPr>
        <w:t>as por dia, ela tem direito a um intervalo para amamentar. Os intervalos</w:t>
      </w:r>
      <w:r w:rsidRPr="00737947">
        <w:rPr>
          <w:rFonts w:ascii="Arial" w:hAnsi="Arial" w:cs="Arial"/>
          <w:snapToGrid w:val="0"/>
          <w:sz w:val="20"/>
          <w:szCs w:val="20"/>
          <w:lang w:val="pt-BR"/>
        </w:rPr>
        <w:t xml:space="preserve"> não es</w:t>
      </w:r>
      <w:r w:rsidR="008574C8" w:rsidRPr="00737947">
        <w:rPr>
          <w:rFonts w:ascii="Arial" w:hAnsi="Arial" w:cs="Arial"/>
          <w:snapToGrid w:val="0"/>
          <w:sz w:val="20"/>
          <w:szCs w:val="20"/>
          <w:lang w:val="pt-BR"/>
        </w:rPr>
        <w:t xml:space="preserve">tão disponíveis para funcionárias do sexo feminino, </w:t>
      </w:r>
      <w:r w:rsidRPr="00737947">
        <w:rPr>
          <w:rFonts w:ascii="Arial" w:hAnsi="Arial" w:cs="Arial"/>
          <w:snapToGrid w:val="0"/>
          <w:sz w:val="20"/>
          <w:szCs w:val="20"/>
          <w:lang w:val="pt-BR"/>
        </w:rPr>
        <w:t>cujo tempo de trabalho diário é inferior a 4 horas;</w:t>
      </w:r>
      <w:r w:rsidR="008574C8" w:rsidRPr="00737947">
        <w:rPr>
          <w:rFonts w:ascii="Arial" w:hAnsi="Arial" w:cs="Arial"/>
          <w:snapToGrid w:val="0"/>
          <w:sz w:val="20"/>
          <w:szCs w:val="20"/>
          <w:lang w:val="pt-BR"/>
        </w:rPr>
        <w:t xml:space="preserve"> </w:t>
      </w:r>
    </w:p>
    <w:p w:rsidR="00BF06F3" w:rsidRPr="00737947" w:rsidRDefault="00391B49" w:rsidP="00B6391C">
      <w:pPr>
        <w:pStyle w:val="Akapitzlist"/>
        <w:numPr>
          <w:ilvl w:val="0"/>
          <w:numId w:val="41"/>
        </w:numPr>
        <w:ind w:left="426"/>
        <w:rPr>
          <w:rFonts w:ascii="Arial" w:hAnsi="Arial" w:cs="Arial"/>
          <w:snapToGrid w:val="0"/>
          <w:sz w:val="20"/>
          <w:szCs w:val="20"/>
          <w:lang w:val="pt-BR"/>
        </w:rPr>
      </w:pPr>
      <w:r w:rsidRPr="00737947">
        <w:rPr>
          <w:rFonts w:ascii="Arial" w:hAnsi="Arial" w:cs="Arial"/>
          <w:snapToGrid w:val="0"/>
          <w:sz w:val="20"/>
          <w:szCs w:val="20"/>
          <w:lang w:val="pt-BR"/>
        </w:rPr>
        <w:t>mulheres grávidas e l</w:t>
      </w:r>
      <w:r w:rsidR="008574C8" w:rsidRPr="00737947">
        <w:rPr>
          <w:rFonts w:ascii="Arial" w:hAnsi="Arial" w:cs="Arial"/>
          <w:snapToGrid w:val="0"/>
          <w:sz w:val="20"/>
          <w:szCs w:val="20"/>
          <w:lang w:val="pt-BR"/>
        </w:rPr>
        <w:t>actantes não podem ser empregada</w:t>
      </w:r>
      <w:r w:rsidRPr="00737947">
        <w:rPr>
          <w:rFonts w:ascii="Arial" w:hAnsi="Arial" w:cs="Arial"/>
          <w:snapToGrid w:val="0"/>
          <w:sz w:val="20"/>
          <w:szCs w:val="20"/>
          <w:lang w:val="pt-BR"/>
        </w:rPr>
        <w:t>s em trabalho</w:t>
      </w:r>
      <w:r w:rsidR="008574C8" w:rsidRPr="00737947">
        <w:rPr>
          <w:rFonts w:ascii="Arial" w:hAnsi="Arial" w:cs="Arial"/>
          <w:snapToGrid w:val="0"/>
          <w:sz w:val="20"/>
          <w:szCs w:val="20"/>
          <w:lang w:val="pt-BR"/>
        </w:rPr>
        <w:t>s pesados</w:t>
      </w:r>
      <w:r w:rsidRPr="00737947">
        <w:rPr>
          <w:rFonts w:ascii="Arial" w:hAnsi="Arial" w:cs="Arial"/>
          <w:snapToGrid w:val="0"/>
          <w:sz w:val="20"/>
          <w:szCs w:val="20"/>
          <w:lang w:val="pt-BR"/>
        </w:rPr>
        <w:t>, perigoso</w:t>
      </w:r>
      <w:r w:rsidR="008574C8" w:rsidRPr="00737947">
        <w:rPr>
          <w:rFonts w:ascii="Arial" w:hAnsi="Arial" w:cs="Arial"/>
          <w:snapToGrid w:val="0"/>
          <w:sz w:val="20"/>
          <w:szCs w:val="20"/>
          <w:lang w:val="pt-BR"/>
        </w:rPr>
        <w:t>s nem</w:t>
      </w:r>
      <w:r w:rsidRPr="00737947">
        <w:rPr>
          <w:rFonts w:ascii="Arial" w:hAnsi="Arial" w:cs="Arial"/>
          <w:snapToGrid w:val="0"/>
          <w:sz w:val="20"/>
          <w:szCs w:val="20"/>
          <w:lang w:val="pt-BR"/>
        </w:rPr>
        <w:t xml:space="preserve"> nocivo</w:t>
      </w:r>
      <w:r w:rsidR="008574C8" w:rsidRPr="00737947">
        <w:rPr>
          <w:rFonts w:ascii="Arial" w:hAnsi="Arial" w:cs="Arial"/>
          <w:snapToGrid w:val="0"/>
          <w:sz w:val="20"/>
          <w:szCs w:val="20"/>
          <w:lang w:val="pt-BR"/>
        </w:rPr>
        <w:t xml:space="preserve">s para a saúde, que estão </w:t>
      </w:r>
      <w:r w:rsidRPr="00737947">
        <w:rPr>
          <w:rFonts w:ascii="Arial" w:hAnsi="Arial" w:cs="Arial"/>
          <w:snapToGrid w:val="0"/>
          <w:sz w:val="20"/>
          <w:szCs w:val="20"/>
          <w:lang w:val="pt-BR"/>
        </w:rPr>
        <w:t>especifica</w:t>
      </w:r>
      <w:r w:rsidR="008574C8" w:rsidRPr="00737947">
        <w:rPr>
          <w:rFonts w:ascii="Arial" w:hAnsi="Arial" w:cs="Arial"/>
          <w:snapToGrid w:val="0"/>
          <w:sz w:val="20"/>
          <w:szCs w:val="20"/>
          <w:lang w:val="pt-BR"/>
        </w:rPr>
        <w:t>dos num</w:t>
      </w:r>
      <w:r w:rsidRPr="00737947">
        <w:rPr>
          <w:rFonts w:ascii="Arial" w:hAnsi="Arial" w:cs="Arial"/>
          <w:snapToGrid w:val="0"/>
          <w:sz w:val="20"/>
          <w:szCs w:val="20"/>
          <w:lang w:val="pt-BR"/>
        </w:rPr>
        <w:t xml:space="preserve"> regulamento separado.</w:t>
      </w:r>
    </w:p>
    <w:p w:rsidR="00CC0926" w:rsidRPr="00737947" w:rsidRDefault="009520E8" w:rsidP="005A2E96">
      <w:pPr>
        <w:pStyle w:val="Tekstpodstawowywcity3"/>
        <w:tabs>
          <w:tab w:val="num" w:pos="426"/>
        </w:tabs>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P</w:t>
      </w:r>
      <w:r w:rsidR="00CC0926" w:rsidRPr="00737947">
        <w:rPr>
          <w:rFonts w:ascii="Arial" w:eastAsiaTheme="majorEastAsia" w:hAnsi="Arial" w:cs="Arial"/>
          <w:b/>
          <w:color w:val="538135" w:themeColor="accent6" w:themeShade="BF"/>
          <w:sz w:val="20"/>
          <w:szCs w:val="20"/>
          <w:lang w:val="pt-BR"/>
        </w:rPr>
        <w:t>essoas com deficiência</w:t>
      </w:r>
    </w:p>
    <w:p w:rsidR="00F81FCB" w:rsidRPr="00F75EFF" w:rsidRDefault="001E5F96" w:rsidP="005A2E96">
      <w:pPr>
        <w:pStyle w:val="Bezodstpw"/>
        <w:ind w:left="0" w:firstLine="0"/>
        <w:rPr>
          <w:rFonts w:ascii="Arial" w:hAnsi="Arial" w:cs="Arial"/>
          <w:sz w:val="20"/>
          <w:szCs w:val="20"/>
          <w:lang w:val="pt-PT"/>
        </w:rPr>
      </w:pPr>
      <w:r>
        <w:rPr>
          <w:rFonts w:ascii="Arial" w:hAnsi="Arial" w:cs="Arial"/>
          <w:sz w:val="20"/>
          <w:szCs w:val="20"/>
          <w:lang w:val="pt-BR"/>
        </w:rPr>
        <w:t>O</w:t>
      </w:r>
      <w:r w:rsidRPr="00F75EFF">
        <w:rPr>
          <w:rFonts w:ascii="Arial" w:hAnsi="Arial" w:cs="Arial"/>
          <w:sz w:val="20"/>
          <w:szCs w:val="20"/>
          <w:lang w:val="pt-PT"/>
        </w:rPr>
        <w:t xml:space="preserve"> emprego de pessoas com deficiência </w:t>
      </w:r>
      <w:r>
        <w:rPr>
          <w:rFonts w:ascii="Arial" w:hAnsi="Arial" w:cs="Arial"/>
          <w:sz w:val="20"/>
          <w:szCs w:val="20"/>
          <w:lang w:val="pt-PT"/>
        </w:rPr>
        <w:t>é regido pela lei</w:t>
      </w:r>
      <w:r w:rsidR="00CC0926" w:rsidRPr="00F75EFF">
        <w:rPr>
          <w:rFonts w:ascii="Arial" w:hAnsi="Arial" w:cs="Arial"/>
          <w:sz w:val="20"/>
          <w:szCs w:val="20"/>
          <w:lang w:val="pt-PT"/>
        </w:rPr>
        <w:t xml:space="preserve">. </w:t>
      </w:r>
      <w:r>
        <w:rPr>
          <w:rFonts w:ascii="Arial" w:hAnsi="Arial" w:cs="Arial"/>
          <w:sz w:val="20"/>
          <w:szCs w:val="20"/>
          <w:lang w:val="pt-PT"/>
        </w:rPr>
        <w:t>O tempo de trabalho de deficientes</w:t>
      </w:r>
      <w:r w:rsidR="00CC0926" w:rsidRPr="00F75EFF">
        <w:rPr>
          <w:rFonts w:ascii="Arial" w:hAnsi="Arial" w:cs="Arial"/>
          <w:sz w:val="20"/>
          <w:szCs w:val="20"/>
          <w:lang w:val="pt-PT"/>
        </w:rPr>
        <w:t xml:space="preserve"> </w:t>
      </w:r>
      <w:r>
        <w:rPr>
          <w:rFonts w:ascii="Arial" w:hAnsi="Arial" w:cs="Arial"/>
          <w:b/>
          <w:sz w:val="20"/>
          <w:szCs w:val="20"/>
          <w:lang w:val="pt-PT"/>
        </w:rPr>
        <w:t>não pode</w:t>
      </w:r>
      <w:r w:rsidR="00CC0926" w:rsidRPr="00F75EFF">
        <w:rPr>
          <w:rFonts w:ascii="Arial" w:hAnsi="Arial" w:cs="Arial"/>
          <w:b/>
          <w:sz w:val="20"/>
          <w:szCs w:val="20"/>
          <w:lang w:val="pt-PT"/>
        </w:rPr>
        <w:t xml:space="preserve"> exceder oito horas por dia e 40 horas por semana.</w:t>
      </w:r>
      <w:r>
        <w:rPr>
          <w:rFonts w:ascii="Arial" w:hAnsi="Arial" w:cs="Arial"/>
          <w:sz w:val="20"/>
          <w:szCs w:val="20"/>
          <w:lang w:val="pt-PT"/>
        </w:rPr>
        <w:t xml:space="preserve"> A</w:t>
      </w:r>
      <w:r w:rsidR="00CC0926" w:rsidRPr="00F75EFF">
        <w:rPr>
          <w:rFonts w:ascii="Arial" w:hAnsi="Arial" w:cs="Arial"/>
          <w:sz w:val="20"/>
          <w:szCs w:val="20"/>
          <w:lang w:val="pt-PT"/>
        </w:rPr>
        <w:t xml:space="preserve"> pessoa com deficiência com uma incapacidade grave ou moderada de trabalho </w:t>
      </w:r>
      <w:r w:rsidR="00E34B3E">
        <w:rPr>
          <w:rFonts w:ascii="Arial" w:hAnsi="Arial" w:cs="Arial"/>
          <w:sz w:val="20"/>
          <w:szCs w:val="20"/>
          <w:lang w:val="pt-PT"/>
        </w:rPr>
        <w:t xml:space="preserve">pode trabalhar </w:t>
      </w:r>
      <w:r w:rsidR="00CC0926" w:rsidRPr="00F75EFF">
        <w:rPr>
          <w:rFonts w:ascii="Arial" w:hAnsi="Arial" w:cs="Arial"/>
          <w:sz w:val="20"/>
          <w:szCs w:val="20"/>
          <w:lang w:val="pt-PT"/>
        </w:rPr>
        <w:t>até 7 horas por dia e 35 horas por semana.</w:t>
      </w:r>
      <w:r w:rsidR="00F81FCB" w:rsidRPr="00F75EFF">
        <w:rPr>
          <w:rFonts w:ascii="Arial" w:hAnsi="Arial" w:cs="Arial"/>
          <w:sz w:val="20"/>
          <w:szCs w:val="20"/>
          <w:lang w:val="pt-PT"/>
        </w:rPr>
        <w:t xml:space="preserve"> </w:t>
      </w:r>
    </w:p>
    <w:p w:rsidR="00CC0926" w:rsidRPr="00F75EFF" w:rsidRDefault="00F81FCB" w:rsidP="005A2E96">
      <w:pPr>
        <w:pStyle w:val="Bezodstpw"/>
        <w:spacing w:after="240"/>
        <w:ind w:left="0" w:firstLine="0"/>
        <w:rPr>
          <w:rFonts w:ascii="Arial" w:hAnsi="Arial" w:cs="Arial"/>
          <w:sz w:val="20"/>
          <w:szCs w:val="20"/>
          <w:lang w:val="pt-PT"/>
        </w:rPr>
      </w:pPr>
      <w:r w:rsidRPr="00F75EFF">
        <w:rPr>
          <w:rFonts w:ascii="Arial" w:hAnsi="Arial" w:cs="Arial"/>
          <w:sz w:val="20"/>
          <w:szCs w:val="20"/>
          <w:lang w:val="pt-PT"/>
        </w:rPr>
        <w:br/>
      </w:r>
      <w:r w:rsidR="003074A5">
        <w:rPr>
          <w:rFonts w:ascii="Arial" w:hAnsi="Arial" w:cs="Arial"/>
          <w:sz w:val="20"/>
          <w:szCs w:val="20"/>
          <w:lang w:val="pt-PT"/>
        </w:rPr>
        <w:t xml:space="preserve">A </w:t>
      </w:r>
      <w:r w:rsidR="00CC0926" w:rsidRPr="00F75EFF">
        <w:rPr>
          <w:rFonts w:ascii="Arial" w:hAnsi="Arial" w:cs="Arial"/>
          <w:sz w:val="20"/>
          <w:szCs w:val="20"/>
          <w:lang w:val="pt-PT"/>
        </w:rPr>
        <w:t xml:space="preserve">pessoa com deficiência </w:t>
      </w:r>
      <w:r w:rsidR="003074A5">
        <w:rPr>
          <w:rFonts w:ascii="Arial" w:hAnsi="Arial" w:cs="Arial"/>
          <w:sz w:val="20"/>
          <w:szCs w:val="20"/>
          <w:lang w:val="pt-PT"/>
        </w:rPr>
        <w:t>não pode trabalhar</w:t>
      </w:r>
      <w:r w:rsidR="00CC0926" w:rsidRPr="00F75EFF">
        <w:rPr>
          <w:rFonts w:ascii="Arial" w:hAnsi="Arial" w:cs="Arial"/>
          <w:sz w:val="20"/>
          <w:szCs w:val="20"/>
          <w:lang w:val="pt-PT"/>
        </w:rPr>
        <w:t xml:space="preserve"> durante a noite e horas extras. A pessoa com deficiência tem o direito </w:t>
      </w:r>
      <w:r w:rsidR="00CC0926" w:rsidRPr="00F75EFF">
        <w:rPr>
          <w:rFonts w:ascii="Arial" w:hAnsi="Arial" w:cs="Arial"/>
          <w:b/>
          <w:sz w:val="20"/>
          <w:szCs w:val="20"/>
          <w:lang w:val="pt-PT"/>
        </w:rPr>
        <w:t>a</w:t>
      </w:r>
      <w:r w:rsidR="003074A5">
        <w:rPr>
          <w:rFonts w:ascii="Arial" w:hAnsi="Arial" w:cs="Arial"/>
          <w:b/>
          <w:sz w:val="20"/>
          <w:szCs w:val="20"/>
          <w:lang w:val="pt-PT"/>
        </w:rPr>
        <w:t xml:space="preserve"> um intervalo</w:t>
      </w:r>
      <w:r w:rsidR="00CC0926" w:rsidRPr="00F75EFF">
        <w:rPr>
          <w:rFonts w:ascii="Arial" w:hAnsi="Arial" w:cs="Arial"/>
          <w:b/>
          <w:sz w:val="20"/>
          <w:szCs w:val="20"/>
          <w:lang w:val="pt-PT"/>
        </w:rPr>
        <w:t xml:space="preserve"> do trab</w:t>
      </w:r>
      <w:r w:rsidR="003074A5">
        <w:rPr>
          <w:rFonts w:ascii="Arial" w:hAnsi="Arial" w:cs="Arial"/>
          <w:b/>
          <w:sz w:val="20"/>
          <w:szCs w:val="20"/>
          <w:lang w:val="pt-PT"/>
        </w:rPr>
        <w:t xml:space="preserve">alho de reabilitação </w:t>
      </w:r>
      <w:r w:rsidR="00CC0926" w:rsidRPr="00F75EFF">
        <w:rPr>
          <w:rFonts w:ascii="Arial" w:hAnsi="Arial" w:cs="Arial"/>
          <w:b/>
          <w:sz w:val="20"/>
          <w:szCs w:val="20"/>
          <w:lang w:val="pt-PT"/>
        </w:rPr>
        <w:t>ou descanso.</w:t>
      </w:r>
      <w:r w:rsidR="00CC0926" w:rsidRPr="00F75EFF">
        <w:rPr>
          <w:rFonts w:ascii="Arial" w:hAnsi="Arial" w:cs="Arial"/>
          <w:sz w:val="20"/>
          <w:szCs w:val="20"/>
          <w:lang w:val="pt-PT"/>
        </w:rPr>
        <w:t xml:space="preserve"> Tempo de inter</w:t>
      </w:r>
      <w:r w:rsidR="003074A5">
        <w:rPr>
          <w:rFonts w:ascii="Arial" w:hAnsi="Arial" w:cs="Arial"/>
          <w:sz w:val="20"/>
          <w:szCs w:val="20"/>
          <w:lang w:val="pt-PT"/>
        </w:rPr>
        <w:t>valo é de 15 minutos e é contido no</w:t>
      </w:r>
      <w:r w:rsidR="00CC0926" w:rsidRPr="00F75EFF">
        <w:rPr>
          <w:rFonts w:ascii="Arial" w:hAnsi="Arial" w:cs="Arial"/>
          <w:sz w:val="20"/>
          <w:szCs w:val="20"/>
          <w:lang w:val="pt-PT"/>
        </w:rPr>
        <w:t xml:space="preserve"> tempo de trabalho.</w:t>
      </w:r>
      <w:r w:rsidR="003074A5">
        <w:rPr>
          <w:rFonts w:ascii="Arial" w:hAnsi="Arial" w:cs="Arial"/>
          <w:sz w:val="20"/>
          <w:szCs w:val="20"/>
          <w:lang w:val="pt-PT"/>
        </w:rPr>
        <w:t xml:space="preserve"> </w:t>
      </w:r>
      <w:r w:rsidR="003074A5" w:rsidRPr="003074A5">
        <w:rPr>
          <w:rFonts w:ascii="Arial" w:hAnsi="Arial" w:cs="Arial"/>
          <w:sz w:val="20"/>
          <w:szCs w:val="20"/>
          <w:lang w:val="pt-PT"/>
        </w:rPr>
        <w:t>Aplicação de padrões de horário de trabal</w:t>
      </w:r>
      <w:r w:rsidR="003074A5">
        <w:rPr>
          <w:rFonts w:ascii="Arial" w:hAnsi="Arial" w:cs="Arial"/>
          <w:sz w:val="20"/>
          <w:szCs w:val="20"/>
          <w:lang w:val="pt-PT"/>
        </w:rPr>
        <w:t xml:space="preserve">ho para pessoas com deficiência </w:t>
      </w:r>
      <w:r w:rsidR="003074A5" w:rsidRPr="003074A5">
        <w:rPr>
          <w:rFonts w:ascii="Arial" w:hAnsi="Arial" w:cs="Arial"/>
          <w:sz w:val="20"/>
          <w:szCs w:val="20"/>
          <w:lang w:val="pt-PT"/>
        </w:rPr>
        <w:t>não reduz o montante da</w:t>
      </w:r>
      <w:r w:rsidR="003074A5">
        <w:rPr>
          <w:rFonts w:ascii="Arial" w:hAnsi="Arial" w:cs="Arial"/>
          <w:sz w:val="20"/>
          <w:szCs w:val="20"/>
          <w:lang w:val="pt-PT"/>
        </w:rPr>
        <w:t xml:space="preserve"> remuneração paga de forma fixa </w:t>
      </w:r>
      <w:r w:rsidR="003074A5" w:rsidRPr="003074A5">
        <w:rPr>
          <w:rFonts w:ascii="Arial" w:hAnsi="Arial" w:cs="Arial"/>
          <w:sz w:val="20"/>
          <w:szCs w:val="20"/>
          <w:lang w:val="pt-PT"/>
        </w:rPr>
        <w:t>mensal.</w:t>
      </w:r>
      <w:r w:rsidR="00CC0926" w:rsidRPr="00F75EFF">
        <w:rPr>
          <w:rFonts w:ascii="Arial" w:hAnsi="Arial" w:cs="Arial"/>
          <w:sz w:val="20"/>
          <w:szCs w:val="20"/>
          <w:lang w:val="pt-PT"/>
        </w:rPr>
        <w:t xml:space="preserve"> </w:t>
      </w:r>
    </w:p>
    <w:p w:rsidR="00A418DB" w:rsidRPr="00F75EFF" w:rsidRDefault="00A60F08" w:rsidP="005A2E96">
      <w:pPr>
        <w:pStyle w:val="Bezodstpw"/>
        <w:ind w:left="0" w:firstLine="0"/>
        <w:rPr>
          <w:rFonts w:ascii="Arial" w:hAnsi="Arial" w:cs="Arial"/>
          <w:sz w:val="20"/>
          <w:szCs w:val="20"/>
          <w:lang w:val="pt-PT"/>
        </w:rPr>
      </w:pPr>
      <w:r>
        <w:rPr>
          <w:rFonts w:ascii="Arial" w:hAnsi="Arial" w:cs="Arial"/>
          <w:sz w:val="20"/>
          <w:szCs w:val="20"/>
          <w:lang w:val="pt-PT"/>
        </w:rPr>
        <w:t>A pessoa com um grau grave</w:t>
      </w:r>
      <w:r w:rsidR="00A418DB" w:rsidRPr="00F75EFF">
        <w:rPr>
          <w:rFonts w:ascii="Arial" w:hAnsi="Arial" w:cs="Arial"/>
          <w:sz w:val="20"/>
          <w:szCs w:val="20"/>
          <w:lang w:val="pt-PT"/>
        </w:rPr>
        <w:t xml:space="preserve"> ou moderado de deficiência tem direito </w:t>
      </w:r>
      <w:r w:rsidR="00A418DB" w:rsidRPr="00F75EFF">
        <w:rPr>
          <w:rFonts w:ascii="Arial" w:hAnsi="Arial" w:cs="Arial"/>
          <w:b/>
          <w:sz w:val="20"/>
          <w:szCs w:val="20"/>
          <w:lang w:val="pt-PT"/>
        </w:rPr>
        <w:t>a uma licença anual adicional</w:t>
      </w:r>
      <w:r w:rsidR="00A418DB" w:rsidRPr="00F75EFF">
        <w:rPr>
          <w:rFonts w:ascii="Arial" w:hAnsi="Arial" w:cs="Arial"/>
          <w:sz w:val="20"/>
          <w:szCs w:val="20"/>
          <w:lang w:val="pt-PT"/>
        </w:rPr>
        <w:t xml:space="preserve"> de 10 dias de trabalho por ano civil. O direito a</w:t>
      </w:r>
      <w:r>
        <w:rPr>
          <w:rFonts w:ascii="Arial" w:hAnsi="Arial" w:cs="Arial"/>
          <w:sz w:val="20"/>
          <w:szCs w:val="20"/>
          <w:lang w:val="pt-PT"/>
        </w:rPr>
        <w:t xml:space="preserve"> licença</w:t>
      </w:r>
      <w:r w:rsidR="00A418DB" w:rsidRPr="00F75EFF">
        <w:rPr>
          <w:rFonts w:ascii="Arial" w:hAnsi="Arial" w:cs="Arial"/>
          <w:sz w:val="20"/>
          <w:szCs w:val="20"/>
          <w:lang w:val="pt-PT"/>
        </w:rPr>
        <w:t xml:space="preserve"> adicional </w:t>
      </w:r>
      <w:r>
        <w:rPr>
          <w:rFonts w:ascii="Arial" w:hAnsi="Arial" w:cs="Arial"/>
          <w:sz w:val="20"/>
          <w:szCs w:val="20"/>
          <w:lang w:val="pt-PT"/>
        </w:rPr>
        <w:t>é adquirido</w:t>
      </w:r>
      <w:r w:rsidR="00A418DB" w:rsidRPr="00F75EFF">
        <w:rPr>
          <w:rFonts w:ascii="Arial" w:hAnsi="Arial" w:cs="Arial"/>
          <w:sz w:val="20"/>
          <w:szCs w:val="20"/>
          <w:lang w:val="pt-PT"/>
        </w:rPr>
        <w:t xml:space="preserve"> depois de</w:t>
      </w:r>
      <w:r>
        <w:rPr>
          <w:rFonts w:ascii="Arial" w:hAnsi="Arial" w:cs="Arial"/>
          <w:sz w:val="20"/>
          <w:szCs w:val="20"/>
          <w:lang w:val="pt-PT"/>
        </w:rPr>
        <w:t xml:space="preserve"> ter trabalhado</w:t>
      </w:r>
      <w:r w:rsidR="00A418DB" w:rsidRPr="00F75EFF">
        <w:rPr>
          <w:rFonts w:ascii="Arial" w:hAnsi="Arial" w:cs="Arial"/>
          <w:sz w:val="20"/>
          <w:szCs w:val="20"/>
          <w:lang w:val="pt-PT"/>
        </w:rPr>
        <w:t xml:space="preserve"> por um ano, </w:t>
      </w:r>
      <w:r>
        <w:rPr>
          <w:rFonts w:ascii="Arial" w:hAnsi="Arial" w:cs="Arial"/>
          <w:sz w:val="20"/>
          <w:szCs w:val="20"/>
          <w:lang w:val="pt-PT"/>
        </w:rPr>
        <w:t>se tiver o grau</w:t>
      </w:r>
      <w:r w:rsidR="00A418DB" w:rsidRPr="00F75EFF">
        <w:rPr>
          <w:rFonts w:ascii="Arial" w:hAnsi="Arial" w:cs="Arial"/>
          <w:sz w:val="20"/>
          <w:szCs w:val="20"/>
          <w:lang w:val="pt-PT"/>
        </w:rPr>
        <w:t xml:space="preserve"> de deficiência</w:t>
      </w:r>
      <w:r>
        <w:rPr>
          <w:rFonts w:ascii="Arial" w:hAnsi="Arial" w:cs="Arial"/>
          <w:sz w:val="20"/>
          <w:szCs w:val="20"/>
          <w:lang w:val="pt-PT"/>
        </w:rPr>
        <w:t xml:space="preserve"> adequado</w:t>
      </w:r>
      <w:r w:rsidR="00A418DB" w:rsidRPr="00F75EFF">
        <w:rPr>
          <w:rFonts w:ascii="Arial" w:hAnsi="Arial" w:cs="Arial"/>
          <w:sz w:val="20"/>
          <w:szCs w:val="20"/>
          <w:lang w:val="pt-PT"/>
        </w:rPr>
        <w:t xml:space="preserve">. </w:t>
      </w:r>
      <w:r>
        <w:rPr>
          <w:rFonts w:ascii="Arial" w:hAnsi="Arial" w:cs="Arial"/>
          <w:sz w:val="20"/>
          <w:szCs w:val="20"/>
          <w:lang w:val="pt-PT"/>
        </w:rPr>
        <w:t>A l</w:t>
      </w:r>
      <w:r w:rsidR="00A418DB" w:rsidRPr="00F75EFF">
        <w:rPr>
          <w:rFonts w:ascii="Arial" w:hAnsi="Arial" w:cs="Arial"/>
          <w:sz w:val="20"/>
          <w:szCs w:val="20"/>
          <w:lang w:val="pt-PT"/>
        </w:rPr>
        <w:t>icença adicional</w:t>
      </w:r>
      <w:r>
        <w:rPr>
          <w:rFonts w:ascii="Arial" w:hAnsi="Arial" w:cs="Arial"/>
          <w:sz w:val="20"/>
          <w:szCs w:val="20"/>
          <w:lang w:val="pt-PT"/>
        </w:rPr>
        <w:t xml:space="preserve"> não é concedida a uma pessoa que tem</w:t>
      </w:r>
      <w:r w:rsidR="00A418DB" w:rsidRPr="00F75EFF">
        <w:rPr>
          <w:rFonts w:ascii="Arial" w:hAnsi="Arial" w:cs="Arial"/>
          <w:sz w:val="20"/>
          <w:szCs w:val="20"/>
          <w:lang w:val="pt-PT"/>
        </w:rPr>
        <w:t xml:space="preserve"> direito a férias </w:t>
      </w:r>
      <w:r>
        <w:rPr>
          <w:rFonts w:ascii="Arial" w:hAnsi="Arial" w:cs="Arial"/>
          <w:sz w:val="20"/>
          <w:szCs w:val="20"/>
          <w:lang w:val="pt-PT"/>
        </w:rPr>
        <w:t>anuais de mais de 26 dias ou tem</w:t>
      </w:r>
      <w:r w:rsidR="00A418DB" w:rsidRPr="00F75EFF">
        <w:rPr>
          <w:rFonts w:ascii="Arial" w:hAnsi="Arial" w:cs="Arial"/>
          <w:sz w:val="20"/>
          <w:szCs w:val="20"/>
          <w:lang w:val="pt-PT"/>
        </w:rPr>
        <w:t xml:space="preserve"> licença adicional ao ab</w:t>
      </w:r>
      <w:r w:rsidR="002E2B9F">
        <w:rPr>
          <w:rFonts w:ascii="Arial" w:hAnsi="Arial" w:cs="Arial"/>
          <w:sz w:val="20"/>
          <w:szCs w:val="20"/>
          <w:lang w:val="pt-PT"/>
        </w:rPr>
        <w:t>rigo das disposições separadas. Se a duração de licença adicional</w:t>
      </w:r>
      <w:r w:rsidR="00A418DB" w:rsidRPr="00F75EFF">
        <w:rPr>
          <w:rFonts w:ascii="Arial" w:hAnsi="Arial" w:cs="Arial"/>
          <w:sz w:val="20"/>
          <w:szCs w:val="20"/>
          <w:lang w:val="pt-PT"/>
        </w:rPr>
        <w:t xml:space="preserve"> com b</w:t>
      </w:r>
      <w:r w:rsidR="002E2B9F">
        <w:rPr>
          <w:rFonts w:ascii="Arial" w:hAnsi="Arial" w:cs="Arial"/>
          <w:sz w:val="20"/>
          <w:szCs w:val="20"/>
          <w:lang w:val="pt-PT"/>
        </w:rPr>
        <w:t>ase em regulamentos separados for</w:t>
      </w:r>
      <w:r w:rsidR="00A418DB" w:rsidRPr="00F75EFF">
        <w:rPr>
          <w:rFonts w:ascii="Arial" w:hAnsi="Arial" w:cs="Arial"/>
          <w:sz w:val="20"/>
          <w:szCs w:val="20"/>
          <w:lang w:val="pt-PT"/>
        </w:rPr>
        <w:t xml:space="preserve"> inferior a 10 dias úteis, em vez de</w:t>
      </w:r>
      <w:r w:rsidR="002E2B9F">
        <w:rPr>
          <w:rFonts w:ascii="Arial" w:hAnsi="Arial" w:cs="Arial"/>
          <w:sz w:val="20"/>
          <w:szCs w:val="20"/>
          <w:lang w:val="pt-PT"/>
        </w:rPr>
        <w:t>ssa</w:t>
      </w:r>
      <w:r w:rsidR="00A418DB" w:rsidRPr="00F75EFF">
        <w:rPr>
          <w:rFonts w:ascii="Arial" w:hAnsi="Arial" w:cs="Arial"/>
          <w:sz w:val="20"/>
          <w:szCs w:val="20"/>
          <w:lang w:val="pt-PT"/>
        </w:rPr>
        <w:t xml:space="preserve"> licença</w:t>
      </w:r>
      <w:r w:rsidR="002E2B9F">
        <w:rPr>
          <w:rFonts w:ascii="Arial" w:hAnsi="Arial" w:cs="Arial"/>
          <w:sz w:val="20"/>
          <w:szCs w:val="20"/>
          <w:lang w:val="pt-PT"/>
        </w:rPr>
        <w:t xml:space="preserve"> o trabalhador te</w:t>
      </w:r>
      <w:r w:rsidR="00A418DB" w:rsidRPr="00F75EFF">
        <w:rPr>
          <w:rFonts w:ascii="Arial" w:hAnsi="Arial" w:cs="Arial"/>
          <w:sz w:val="20"/>
          <w:szCs w:val="20"/>
          <w:lang w:val="pt-PT"/>
        </w:rPr>
        <w:t xml:space="preserve">m direito </w:t>
      </w:r>
      <w:r w:rsidR="002E2B9F">
        <w:rPr>
          <w:rFonts w:ascii="Arial" w:hAnsi="Arial" w:cs="Arial"/>
          <w:sz w:val="20"/>
          <w:szCs w:val="20"/>
          <w:lang w:val="pt-PT"/>
        </w:rPr>
        <w:t>a uma licença adicional definida pela l</w:t>
      </w:r>
      <w:r w:rsidR="00A64D46">
        <w:rPr>
          <w:rFonts w:ascii="Arial" w:hAnsi="Arial" w:cs="Arial"/>
          <w:sz w:val="20"/>
          <w:szCs w:val="20"/>
          <w:lang w:val="pt-PT"/>
        </w:rPr>
        <w:t xml:space="preserve">ei sobre </w:t>
      </w:r>
      <w:r w:rsidR="00A418DB" w:rsidRPr="00F75EFF">
        <w:rPr>
          <w:rFonts w:ascii="Arial" w:hAnsi="Arial" w:cs="Arial"/>
          <w:sz w:val="20"/>
          <w:szCs w:val="20"/>
          <w:lang w:val="pt-PT"/>
        </w:rPr>
        <w:t>reabilitação profissional e social e emprego de pessoas deficientes, ou seja</w:t>
      </w:r>
      <w:r w:rsidR="00F75EFF">
        <w:rPr>
          <w:rFonts w:ascii="Arial" w:hAnsi="Arial" w:cs="Arial"/>
          <w:sz w:val="20"/>
          <w:szCs w:val="20"/>
          <w:lang w:val="pt-PT"/>
        </w:rPr>
        <w:t>,</w:t>
      </w:r>
      <w:r w:rsidR="00A418DB" w:rsidRPr="00F75EFF">
        <w:rPr>
          <w:rFonts w:ascii="Arial" w:hAnsi="Arial" w:cs="Arial"/>
          <w:sz w:val="20"/>
          <w:szCs w:val="20"/>
          <w:lang w:val="pt-PT"/>
        </w:rPr>
        <w:t xml:space="preserve"> dez dias de férias.</w:t>
      </w:r>
    </w:p>
    <w:p w:rsidR="00A64D46" w:rsidRDefault="00A64D46" w:rsidP="005A2E96">
      <w:pPr>
        <w:pStyle w:val="Bezodstpw"/>
        <w:ind w:left="0" w:firstLine="0"/>
        <w:rPr>
          <w:rFonts w:ascii="Arial" w:hAnsi="Arial" w:cs="Arial"/>
          <w:sz w:val="20"/>
          <w:szCs w:val="20"/>
          <w:lang w:val="pt-PT"/>
        </w:rPr>
      </w:pPr>
    </w:p>
    <w:p w:rsidR="00A418DB" w:rsidRPr="00F75EFF" w:rsidRDefault="00A64D46" w:rsidP="005A2E96">
      <w:pPr>
        <w:pStyle w:val="Bezodstpw"/>
        <w:ind w:left="0" w:firstLine="0"/>
        <w:rPr>
          <w:rFonts w:ascii="Arial" w:hAnsi="Arial" w:cs="Arial"/>
          <w:sz w:val="20"/>
          <w:szCs w:val="20"/>
          <w:lang w:val="pt-PT"/>
        </w:rPr>
      </w:pPr>
      <w:r>
        <w:rPr>
          <w:rFonts w:ascii="Arial" w:hAnsi="Arial" w:cs="Arial"/>
          <w:sz w:val="20"/>
          <w:szCs w:val="20"/>
          <w:lang w:val="pt-PT"/>
        </w:rPr>
        <w:t>Pessoa com um grau grave</w:t>
      </w:r>
      <w:r w:rsidR="00A418DB" w:rsidRPr="00F75EFF">
        <w:rPr>
          <w:rFonts w:ascii="Arial" w:hAnsi="Arial" w:cs="Arial"/>
          <w:sz w:val="20"/>
          <w:szCs w:val="20"/>
          <w:lang w:val="pt-PT"/>
        </w:rPr>
        <w:t xml:space="preserve"> ou moderado de deficiência também tem direito a </w:t>
      </w:r>
      <w:r w:rsidR="00A418DB" w:rsidRPr="00F75EFF">
        <w:rPr>
          <w:rFonts w:ascii="Arial" w:hAnsi="Arial" w:cs="Arial"/>
          <w:b/>
          <w:sz w:val="20"/>
          <w:szCs w:val="20"/>
          <w:lang w:val="pt-PT"/>
        </w:rPr>
        <w:t>isenção do trabalho</w:t>
      </w:r>
      <w:r w:rsidR="00A418DB" w:rsidRPr="00F75EFF">
        <w:rPr>
          <w:rFonts w:ascii="Arial" w:hAnsi="Arial" w:cs="Arial"/>
          <w:sz w:val="20"/>
          <w:szCs w:val="20"/>
          <w:lang w:val="pt-PT"/>
        </w:rPr>
        <w:t xml:space="preserve"> com o direito à remuneração:</w:t>
      </w:r>
    </w:p>
    <w:p w:rsidR="00F75EFF" w:rsidRPr="00F75EFF" w:rsidRDefault="00F75EFF" w:rsidP="005A2E96">
      <w:pPr>
        <w:pStyle w:val="Bezodstpw"/>
        <w:ind w:left="0" w:firstLine="0"/>
        <w:rPr>
          <w:rFonts w:ascii="Arial" w:hAnsi="Arial" w:cs="Arial"/>
          <w:sz w:val="20"/>
          <w:szCs w:val="20"/>
          <w:lang w:val="pt-PT"/>
        </w:rPr>
      </w:pPr>
    </w:p>
    <w:p w:rsidR="00DE617E" w:rsidRPr="00F75EFF" w:rsidRDefault="00A418DB" w:rsidP="00B6391C">
      <w:pPr>
        <w:pStyle w:val="Bezodstpw"/>
        <w:numPr>
          <w:ilvl w:val="0"/>
          <w:numId w:val="42"/>
        </w:numPr>
        <w:spacing w:after="240"/>
        <w:ind w:left="284"/>
        <w:rPr>
          <w:rFonts w:ascii="Arial" w:hAnsi="Arial" w:cs="Arial"/>
          <w:sz w:val="20"/>
          <w:szCs w:val="20"/>
          <w:lang w:val="pt-PT"/>
        </w:rPr>
      </w:pPr>
      <w:r w:rsidRPr="00F75EFF">
        <w:rPr>
          <w:rFonts w:ascii="Arial" w:hAnsi="Arial" w:cs="Arial"/>
          <w:sz w:val="20"/>
          <w:szCs w:val="20"/>
          <w:lang w:val="pt-PT"/>
        </w:rPr>
        <w:t>até 21 dias úteis, a fim de participar de uma reabilitaçã</w:t>
      </w:r>
      <w:r w:rsidR="00A64D46">
        <w:rPr>
          <w:rFonts w:ascii="Arial" w:hAnsi="Arial" w:cs="Arial"/>
          <w:sz w:val="20"/>
          <w:szCs w:val="20"/>
          <w:lang w:val="pt-PT"/>
        </w:rPr>
        <w:t>o, não mais</w:t>
      </w:r>
      <w:r w:rsidR="00DE617E" w:rsidRPr="00F75EFF">
        <w:rPr>
          <w:rFonts w:ascii="Arial" w:hAnsi="Arial" w:cs="Arial"/>
          <w:sz w:val="20"/>
          <w:szCs w:val="20"/>
          <w:lang w:val="pt-PT"/>
        </w:rPr>
        <w:t xml:space="preserve"> do que uma vez por ano;</w:t>
      </w:r>
    </w:p>
    <w:p w:rsidR="00F75EFF" w:rsidRPr="00737947" w:rsidRDefault="00A64D46" w:rsidP="00B6391C">
      <w:pPr>
        <w:pStyle w:val="Bezodstpw"/>
        <w:numPr>
          <w:ilvl w:val="0"/>
          <w:numId w:val="42"/>
        </w:numPr>
        <w:spacing w:before="240"/>
        <w:ind w:left="284"/>
        <w:rPr>
          <w:rFonts w:ascii="Arial" w:hAnsi="Arial" w:cs="Arial"/>
          <w:sz w:val="20"/>
          <w:szCs w:val="20"/>
          <w:lang w:val="pt-PT"/>
        </w:rPr>
      </w:pPr>
      <w:r>
        <w:rPr>
          <w:rFonts w:ascii="Arial" w:hAnsi="Arial" w:cs="Arial"/>
          <w:sz w:val="20"/>
          <w:szCs w:val="20"/>
          <w:lang w:val="pt-PT"/>
        </w:rPr>
        <w:t>para fazer exames especializados, tratamentos médicos ou de reabilitação e a fim de obter o equipamento</w:t>
      </w:r>
      <w:r w:rsidR="00A418DB" w:rsidRPr="00F75EFF">
        <w:rPr>
          <w:rFonts w:ascii="Arial" w:hAnsi="Arial" w:cs="Arial"/>
          <w:sz w:val="20"/>
          <w:szCs w:val="20"/>
          <w:lang w:val="pt-PT"/>
        </w:rPr>
        <w:t xml:space="preserve"> </w:t>
      </w:r>
      <w:r>
        <w:rPr>
          <w:rFonts w:ascii="Arial" w:hAnsi="Arial" w:cs="Arial"/>
          <w:sz w:val="20"/>
          <w:szCs w:val="20"/>
          <w:lang w:val="pt-PT"/>
        </w:rPr>
        <w:t>ortopédico ou a sua</w:t>
      </w:r>
      <w:r w:rsidR="00A418DB" w:rsidRPr="00F75EFF">
        <w:rPr>
          <w:rFonts w:ascii="Arial" w:hAnsi="Arial" w:cs="Arial"/>
          <w:sz w:val="20"/>
          <w:szCs w:val="20"/>
          <w:lang w:val="pt-PT"/>
        </w:rPr>
        <w:t xml:space="preserve"> </w:t>
      </w:r>
      <w:r w:rsidRPr="00F75EFF">
        <w:rPr>
          <w:rFonts w:ascii="Arial" w:hAnsi="Arial" w:cs="Arial"/>
          <w:sz w:val="20"/>
          <w:szCs w:val="20"/>
          <w:lang w:val="pt-PT"/>
        </w:rPr>
        <w:t>reparação</w:t>
      </w:r>
      <w:r>
        <w:rPr>
          <w:rFonts w:ascii="Arial" w:hAnsi="Arial" w:cs="Arial"/>
          <w:sz w:val="20"/>
          <w:szCs w:val="20"/>
          <w:lang w:val="pt-PT"/>
        </w:rPr>
        <w:t>, se esses procedimentos não puderem ser feitos</w:t>
      </w:r>
      <w:r w:rsidR="00A418DB" w:rsidRPr="00F75EFF">
        <w:rPr>
          <w:rFonts w:ascii="Arial" w:hAnsi="Arial" w:cs="Arial"/>
          <w:sz w:val="20"/>
          <w:szCs w:val="20"/>
          <w:lang w:val="pt-PT"/>
        </w:rPr>
        <w:t xml:space="preserve"> fora das horas de trabalho.</w:t>
      </w:r>
    </w:p>
    <w:p w:rsidR="00CF6BAC" w:rsidRDefault="00A418DB" w:rsidP="00737947">
      <w:pPr>
        <w:pStyle w:val="Bezodstpw"/>
        <w:spacing w:before="240" w:after="240"/>
        <w:ind w:left="0" w:firstLine="0"/>
        <w:rPr>
          <w:rFonts w:ascii="Arial" w:hAnsi="Arial" w:cs="Arial"/>
          <w:sz w:val="20"/>
          <w:szCs w:val="20"/>
          <w:lang w:val="pt-PT"/>
        </w:rPr>
      </w:pPr>
      <w:r w:rsidRPr="00F75EFF">
        <w:rPr>
          <w:rFonts w:ascii="Arial" w:hAnsi="Arial" w:cs="Arial"/>
          <w:sz w:val="20"/>
          <w:szCs w:val="20"/>
          <w:lang w:val="pt-PT"/>
        </w:rPr>
        <w:t xml:space="preserve">Remuneração por tempo </w:t>
      </w:r>
      <w:r w:rsidR="009A010F">
        <w:rPr>
          <w:rFonts w:ascii="Arial" w:hAnsi="Arial" w:cs="Arial"/>
          <w:sz w:val="20"/>
          <w:szCs w:val="20"/>
          <w:lang w:val="pt-PT"/>
        </w:rPr>
        <w:t>dispensado do</w:t>
      </w:r>
      <w:r w:rsidRPr="00F75EFF">
        <w:rPr>
          <w:rFonts w:ascii="Arial" w:hAnsi="Arial" w:cs="Arial"/>
          <w:sz w:val="20"/>
          <w:szCs w:val="20"/>
          <w:lang w:val="pt-PT"/>
        </w:rPr>
        <w:t xml:space="preserve"> trabalho ac</w:t>
      </w:r>
      <w:r w:rsidR="009A010F">
        <w:rPr>
          <w:rFonts w:ascii="Arial" w:hAnsi="Arial" w:cs="Arial"/>
          <w:sz w:val="20"/>
          <w:szCs w:val="20"/>
          <w:lang w:val="pt-PT"/>
        </w:rPr>
        <w:t>ima referido</w:t>
      </w:r>
      <w:r w:rsidRPr="00F75EFF">
        <w:rPr>
          <w:rFonts w:ascii="Arial" w:hAnsi="Arial" w:cs="Arial"/>
          <w:sz w:val="20"/>
          <w:szCs w:val="20"/>
          <w:lang w:val="pt-PT"/>
        </w:rPr>
        <w:t xml:space="preserve"> é calculada como equivalente de </w:t>
      </w:r>
      <w:r w:rsidR="009A010F">
        <w:rPr>
          <w:rFonts w:ascii="Arial" w:hAnsi="Arial" w:cs="Arial"/>
          <w:sz w:val="20"/>
          <w:szCs w:val="20"/>
          <w:lang w:val="pt-PT"/>
        </w:rPr>
        <w:t>valor de</w:t>
      </w:r>
      <w:r w:rsidR="004134D6" w:rsidRPr="00F75EFF">
        <w:rPr>
          <w:rFonts w:ascii="Arial" w:hAnsi="Arial" w:cs="Arial"/>
          <w:sz w:val="20"/>
          <w:szCs w:val="20"/>
          <w:lang w:val="pt-PT"/>
        </w:rPr>
        <w:t xml:space="preserve"> licença de férias. </w:t>
      </w:r>
    </w:p>
    <w:p w:rsidR="00A418DB" w:rsidRPr="00F75EFF" w:rsidRDefault="00A418DB" w:rsidP="005A2E96">
      <w:pPr>
        <w:pStyle w:val="Bezodstpw"/>
        <w:spacing w:after="240"/>
        <w:ind w:left="0" w:firstLine="0"/>
        <w:rPr>
          <w:rFonts w:ascii="Arial" w:hAnsi="Arial" w:cs="Arial"/>
          <w:sz w:val="20"/>
          <w:szCs w:val="20"/>
          <w:lang w:val="pt-PT"/>
        </w:rPr>
      </w:pPr>
      <w:r w:rsidRPr="00F75EFF">
        <w:rPr>
          <w:rFonts w:ascii="Arial" w:hAnsi="Arial" w:cs="Arial"/>
          <w:sz w:val="20"/>
          <w:szCs w:val="20"/>
          <w:lang w:val="pt-PT"/>
        </w:rPr>
        <w:t>É possível empreg</w:t>
      </w:r>
      <w:r w:rsidR="009A010F">
        <w:rPr>
          <w:rFonts w:ascii="Arial" w:hAnsi="Arial" w:cs="Arial"/>
          <w:sz w:val="20"/>
          <w:szCs w:val="20"/>
          <w:lang w:val="pt-PT"/>
        </w:rPr>
        <w:t>ar uma pessoa com um grau grave</w:t>
      </w:r>
      <w:r w:rsidRPr="00F75EFF">
        <w:rPr>
          <w:rFonts w:ascii="Arial" w:hAnsi="Arial" w:cs="Arial"/>
          <w:sz w:val="20"/>
          <w:szCs w:val="20"/>
          <w:lang w:val="pt-PT"/>
        </w:rPr>
        <w:t xml:space="preserve"> ou moderado</w:t>
      </w:r>
      <w:r w:rsidR="009A010F">
        <w:rPr>
          <w:rFonts w:ascii="Arial" w:hAnsi="Arial" w:cs="Arial"/>
          <w:sz w:val="20"/>
          <w:szCs w:val="20"/>
          <w:lang w:val="pt-PT"/>
        </w:rPr>
        <w:t xml:space="preserve"> de deficiência nas condições que não se ajustam com as do</w:t>
      </w:r>
      <w:r w:rsidRPr="00F75EFF">
        <w:rPr>
          <w:rFonts w:ascii="Arial" w:hAnsi="Arial" w:cs="Arial"/>
          <w:sz w:val="20"/>
          <w:szCs w:val="20"/>
          <w:lang w:val="pt-PT"/>
        </w:rPr>
        <w:t xml:space="preserve"> trabalho</w:t>
      </w:r>
      <w:r w:rsidR="009A010F">
        <w:rPr>
          <w:rFonts w:ascii="Arial" w:hAnsi="Arial" w:cs="Arial"/>
          <w:sz w:val="20"/>
          <w:szCs w:val="20"/>
          <w:lang w:val="pt-PT"/>
        </w:rPr>
        <w:t xml:space="preserve"> protegido, caso o empregador adapte</w:t>
      </w:r>
      <w:r w:rsidRPr="00F75EFF">
        <w:rPr>
          <w:rFonts w:ascii="Arial" w:hAnsi="Arial" w:cs="Arial"/>
          <w:sz w:val="20"/>
          <w:szCs w:val="20"/>
          <w:lang w:val="pt-PT"/>
        </w:rPr>
        <w:t xml:space="preserve"> o local de trabalho às necessidades das pessoa</w:t>
      </w:r>
      <w:r w:rsidR="00861EF1">
        <w:rPr>
          <w:rFonts w:ascii="Arial" w:hAnsi="Arial" w:cs="Arial"/>
          <w:sz w:val="20"/>
          <w:szCs w:val="20"/>
          <w:lang w:val="pt-PT"/>
        </w:rPr>
        <w:t>s com deficiência (controlo efe</w:t>
      </w:r>
      <w:r w:rsidRPr="00F75EFF">
        <w:rPr>
          <w:rFonts w:ascii="Arial" w:hAnsi="Arial" w:cs="Arial"/>
          <w:sz w:val="20"/>
          <w:szCs w:val="20"/>
          <w:lang w:val="pt-PT"/>
        </w:rPr>
        <w:t xml:space="preserve">tuado a este respeito </w:t>
      </w:r>
      <w:r w:rsidR="00F80B3D">
        <w:rPr>
          <w:rFonts w:ascii="Arial" w:hAnsi="Arial" w:cs="Arial"/>
          <w:sz w:val="20"/>
          <w:szCs w:val="20"/>
          <w:lang w:val="pt-PT"/>
        </w:rPr>
        <w:t>é realizado pela Inspe</w:t>
      </w:r>
      <w:r w:rsidRPr="00F75EFF">
        <w:rPr>
          <w:rFonts w:ascii="Arial" w:hAnsi="Arial" w:cs="Arial"/>
          <w:sz w:val="20"/>
          <w:szCs w:val="20"/>
          <w:lang w:val="pt-PT"/>
        </w:rPr>
        <w:t xml:space="preserve">ção </w:t>
      </w:r>
      <w:r w:rsidR="00F80B3D">
        <w:rPr>
          <w:rFonts w:ascii="Arial" w:hAnsi="Arial" w:cs="Arial"/>
          <w:sz w:val="20"/>
          <w:szCs w:val="20"/>
          <w:lang w:val="pt-PT"/>
        </w:rPr>
        <w:t>Nacional do Trabalho) ou empregue o trabalhador</w:t>
      </w:r>
      <w:r w:rsidRPr="00F75EFF">
        <w:rPr>
          <w:rFonts w:ascii="Arial" w:hAnsi="Arial" w:cs="Arial"/>
          <w:sz w:val="20"/>
          <w:szCs w:val="20"/>
          <w:lang w:val="pt-PT"/>
        </w:rPr>
        <w:t xml:space="preserve"> na forma de teletrabalho.</w:t>
      </w:r>
    </w:p>
    <w:p w:rsidR="005951DF" w:rsidRPr="00F75EFF" w:rsidRDefault="00C2000B" w:rsidP="005A2E96">
      <w:pPr>
        <w:pStyle w:val="Bezodstpw"/>
        <w:ind w:left="0" w:firstLine="0"/>
        <w:rPr>
          <w:rFonts w:ascii="Arial" w:hAnsi="Arial" w:cs="Arial"/>
          <w:sz w:val="20"/>
          <w:szCs w:val="20"/>
          <w:lang w:val="pt-PT"/>
        </w:rPr>
      </w:pPr>
      <w:r>
        <w:rPr>
          <w:rFonts w:ascii="Arial" w:hAnsi="Arial" w:cs="Arial"/>
          <w:sz w:val="20"/>
          <w:szCs w:val="20"/>
          <w:lang w:val="pt-PT"/>
        </w:rPr>
        <w:t>A</w:t>
      </w:r>
      <w:r w:rsidRPr="00F75EFF">
        <w:rPr>
          <w:rFonts w:ascii="Arial" w:hAnsi="Arial" w:cs="Arial"/>
          <w:sz w:val="20"/>
          <w:szCs w:val="20"/>
          <w:lang w:val="pt-PT"/>
        </w:rPr>
        <w:t xml:space="preserve"> fim de obter informações r</w:t>
      </w:r>
      <w:r>
        <w:rPr>
          <w:rFonts w:ascii="Arial" w:hAnsi="Arial" w:cs="Arial"/>
          <w:sz w:val="20"/>
          <w:szCs w:val="20"/>
          <w:lang w:val="pt-PT"/>
        </w:rPr>
        <w:t xml:space="preserve">elativas a ajudar na execução dos </w:t>
      </w:r>
      <w:r w:rsidRPr="00F75EFF">
        <w:rPr>
          <w:rFonts w:ascii="Arial" w:hAnsi="Arial" w:cs="Arial"/>
          <w:sz w:val="20"/>
          <w:szCs w:val="20"/>
          <w:lang w:val="pt-PT"/>
        </w:rPr>
        <w:t>seus direitos</w:t>
      </w:r>
      <w:r>
        <w:rPr>
          <w:rFonts w:ascii="Arial" w:hAnsi="Arial" w:cs="Arial"/>
          <w:sz w:val="20"/>
          <w:szCs w:val="20"/>
          <w:lang w:val="pt-PT"/>
        </w:rPr>
        <w:t xml:space="preserve">, </w:t>
      </w:r>
      <w:r w:rsidRPr="00F75EFF">
        <w:rPr>
          <w:rFonts w:ascii="Arial" w:hAnsi="Arial" w:cs="Arial"/>
          <w:sz w:val="20"/>
          <w:szCs w:val="20"/>
          <w:lang w:val="pt-PT"/>
        </w:rPr>
        <w:t xml:space="preserve"> </w:t>
      </w:r>
      <w:r>
        <w:rPr>
          <w:rFonts w:ascii="Arial" w:hAnsi="Arial" w:cs="Arial"/>
          <w:sz w:val="20"/>
          <w:szCs w:val="20"/>
          <w:lang w:val="pt-PT"/>
        </w:rPr>
        <w:t>as pessoas deficientes</w:t>
      </w:r>
      <w:r w:rsidR="00816783" w:rsidRPr="00F75EFF">
        <w:rPr>
          <w:rFonts w:ascii="Arial" w:hAnsi="Arial" w:cs="Arial"/>
          <w:sz w:val="20"/>
          <w:szCs w:val="20"/>
          <w:lang w:val="pt-PT"/>
        </w:rPr>
        <w:t xml:space="preserve">, </w:t>
      </w:r>
      <w:r w:rsidRPr="00F75EFF">
        <w:rPr>
          <w:rFonts w:ascii="Arial" w:hAnsi="Arial" w:cs="Arial"/>
          <w:sz w:val="20"/>
          <w:szCs w:val="20"/>
          <w:lang w:val="pt-PT"/>
        </w:rPr>
        <w:t>deve</w:t>
      </w:r>
      <w:r>
        <w:rPr>
          <w:rFonts w:ascii="Arial" w:hAnsi="Arial" w:cs="Arial"/>
          <w:sz w:val="20"/>
          <w:szCs w:val="20"/>
          <w:lang w:val="pt-PT"/>
        </w:rPr>
        <w:t>m acudir</w:t>
      </w:r>
      <w:r w:rsidR="00861EF1">
        <w:rPr>
          <w:rFonts w:ascii="Arial" w:hAnsi="Arial" w:cs="Arial"/>
          <w:sz w:val="20"/>
          <w:szCs w:val="20"/>
          <w:lang w:val="pt-PT"/>
        </w:rPr>
        <w:t xml:space="preserve"> à Inspe</w:t>
      </w:r>
      <w:r w:rsidRPr="00F75EFF">
        <w:rPr>
          <w:rFonts w:ascii="Arial" w:hAnsi="Arial" w:cs="Arial"/>
          <w:sz w:val="20"/>
          <w:szCs w:val="20"/>
          <w:lang w:val="pt-PT"/>
        </w:rPr>
        <w:t xml:space="preserve">ção </w:t>
      </w:r>
      <w:r>
        <w:rPr>
          <w:rFonts w:ascii="Arial" w:hAnsi="Arial" w:cs="Arial"/>
          <w:sz w:val="20"/>
          <w:szCs w:val="20"/>
          <w:lang w:val="pt-PT"/>
        </w:rPr>
        <w:t xml:space="preserve">Nacional </w:t>
      </w:r>
      <w:r w:rsidRPr="00F75EFF">
        <w:rPr>
          <w:rFonts w:ascii="Arial" w:hAnsi="Arial" w:cs="Arial"/>
          <w:sz w:val="20"/>
          <w:szCs w:val="20"/>
          <w:lang w:val="pt-PT"/>
        </w:rPr>
        <w:t xml:space="preserve">do Trabalho </w:t>
      </w:r>
      <w:r>
        <w:rPr>
          <w:rFonts w:ascii="Arial" w:hAnsi="Arial" w:cs="Arial"/>
          <w:sz w:val="20"/>
          <w:szCs w:val="20"/>
          <w:lang w:val="pt-PT"/>
        </w:rPr>
        <w:t>- órgão responsável pelo controlo</w:t>
      </w:r>
      <w:r w:rsidR="00816783" w:rsidRPr="00F75EFF">
        <w:rPr>
          <w:rFonts w:ascii="Arial" w:hAnsi="Arial" w:cs="Arial"/>
          <w:sz w:val="20"/>
          <w:szCs w:val="20"/>
          <w:lang w:val="pt-PT"/>
        </w:rPr>
        <w:t xml:space="preserve"> e cumprimento da legislação laboral </w:t>
      </w:r>
      <w:r>
        <w:rPr>
          <w:rFonts w:ascii="Arial" w:hAnsi="Arial" w:cs="Arial"/>
          <w:sz w:val="20"/>
          <w:szCs w:val="20"/>
          <w:lang w:val="pt-PT"/>
        </w:rPr>
        <w:t xml:space="preserve">- </w:t>
      </w:r>
      <w:r w:rsidR="00816783" w:rsidRPr="00F75EFF">
        <w:rPr>
          <w:rFonts w:ascii="Arial" w:hAnsi="Arial" w:cs="Arial"/>
          <w:sz w:val="20"/>
          <w:szCs w:val="20"/>
          <w:lang w:val="pt-PT"/>
        </w:rPr>
        <w:t>e</w:t>
      </w:r>
      <w:r>
        <w:rPr>
          <w:rFonts w:ascii="Arial" w:hAnsi="Arial" w:cs="Arial"/>
          <w:sz w:val="20"/>
          <w:szCs w:val="20"/>
          <w:lang w:val="pt-PT"/>
        </w:rPr>
        <w:t xml:space="preserve"> aos</w:t>
      </w:r>
      <w:r w:rsidR="00816783" w:rsidRPr="00F75EFF">
        <w:rPr>
          <w:rFonts w:ascii="Arial" w:hAnsi="Arial" w:cs="Arial"/>
          <w:sz w:val="20"/>
          <w:szCs w:val="20"/>
          <w:lang w:val="pt-PT"/>
        </w:rPr>
        <w:t xml:space="preserve"> tribunais do trabalho.</w:t>
      </w:r>
    </w:p>
    <w:p w:rsidR="00C2000B" w:rsidRPr="00F40E43" w:rsidRDefault="00C2000B" w:rsidP="005A2E96">
      <w:pPr>
        <w:pStyle w:val="Bezodstpw"/>
        <w:ind w:left="0" w:firstLine="0"/>
        <w:rPr>
          <w:rFonts w:ascii="Arial" w:hAnsi="Arial" w:cs="Arial"/>
          <w:b/>
          <w:sz w:val="20"/>
          <w:szCs w:val="20"/>
          <w:lang w:val="es-ES_tradnl"/>
        </w:rPr>
      </w:pPr>
    </w:p>
    <w:p w:rsidR="00C2000B" w:rsidRPr="00737947" w:rsidRDefault="00C2000B" w:rsidP="005A2E96">
      <w:pPr>
        <w:pStyle w:val="Bezodstpw"/>
        <w:ind w:left="0"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t>Mais informações</w:t>
      </w:r>
    </w:p>
    <w:p w:rsidR="00A318E1" w:rsidRPr="00E90FE9" w:rsidRDefault="00A318E1" w:rsidP="005A2E96">
      <w:pPr>
        <w:pStyle w:val="Tekstpodstawowywcity"/>
        <w:ind w:left="0" w:firstLine="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gridCol w:w="5773"/>
      </w:tblGrid>
      <w:tr w:rsidR="00612EDA" w:rsidRPr="00843DE6" w:rsidTr="007D41F1">
        <w:tc>
          <w:tcPr>
            <w:tcW w:w="3516" w:type="dxa"/>
          </w:tcPr>
          <w:p w:rsidR="00612EDA" w:rsidRPr="00E90FE9" w:rsidRDefault="00612EDA" w:rsidP="005A2E96">
            <w:pPr>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 xml:space="preserve">http://www.mrpips.gov.pl  </w:t>
            </w:r>
          </w:p>
          <w:p w:rsidR="00C2000B" w:rsidRDefault="00C2000B" w:rsidP="005A2E96">
            <w:pPr>
              <w:ind w:left="0" w:firstLine="0"/>
              <w:rPr>
                <w:rFonts w:ascii="Arial" w:eastAsia="Times New Roman" w:hAnsi="Arial" w:cs="Arial"/>
                <w:b/>
                <w:color w:val="000000" w:themeColor="text1"/>
                <w:sz w:val="20"/>
                <w:szCs w:val="20"/>
              </w:rPr>
            </w:pPr>
          </w:p>
          <w:p w:rsidR="00612EDA" w:rsidRPr="00E90FE9" w:rsidRDefault="00612EDA" w:rsidP="005A2E96">
            <w:pPr>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http://www.niepelnosprawni.gov.pl</w:t>
            </w:r>
          </w:p>
          <w:p w:rsidR="00612EDA" w:rsidRPr="00E90FE9" w:rsidRDefault="00612EDA" w:rsidP="005A2E96">
            <w:pPr>
              <w:ind w:left="0" w:firstLine="0"/>
              <w:rPr>
                <w:rFonts w:ascii="Arial" w:hAnsi="Arial" w:cs="Arial"/>
                <w:b/>
                <w:sz w:val="20"/>
                <w:szCs w:val="20"/>
              </w:rPr>
            </w:pPr>
          </w:p>
        </w:tc>
        <w:tc>
          <w:tcPr>
            <w:tcW w:w="5773" w:type="dxa"/>
          </w:tcPr>
          <w:p w:rsidR="00612EDA" w:rsidRDefault="00816783" w:rsidP="005A2E96">
            <w:pPr>
              <w:ind w:left="0" w:firstLine="0"/>
              <w:rPr>
                <w:rFonts w:ascii="Arial" w:hAnsi="Arial" w:cs="Arial"/>
                <w:sz w:val="20"/>
                <w:szCs w:val="20"/>
                <w:lang w:val="pt-PT"/>
              </w:rPr>
            </w:pPr>
            <w:r w:rsidRPr="009520E8">
              <w:rPr>
                <w:rFonts w:ascii="Arial" w:hAnsi="Arial" w:cs="Arial"/>
                <w:sz w:val="20"/>
                <w:szCs w:val="20"/>
                <w:lang w:val="pt-PT"/>
              </w:rPr>
              <w:lastRenderedPageBreak/>
              <w:t>O Ministério da Família, Trabalho e Política Social</w:t>
            </w:r>
          </w:p>
          <w:p w:rsidR="00F75EFF" w:rsidRPr="00B81A4D" w:rsidRDefault="00F75EFF" w:rsidP="005A2E96">
            <w:pPr>
              <w:ind w:left="0" w:firstLine="0"/>
              <w:rPr>
                <w:rFonts w:ascii="Arial" w:eastAsia="Times New Roman" w:hAnsi="Arial" w:cs="Arial"/>
                <w:sz w:val="20"/>
                <w:szCs w:val="20"/>
                <w:lang w:val="pt-BR"/>
              </w:rPr>
            </w:pPr>
          </w:p>
          <w:p w:rsidR="00612EDA" w:rsidRPr="00C2000B" w:rsidRDefault="00C2000B" w:rsidP="005A2E96">
            <w:pPr>
              <w:ind w:left="0" w:firstLine="0"/>
              <w:rPr>
                <w:rFonts w:ascii="Arial" w:hAnsi="Arial" w:cs="Arial"/>
                <w:sz w:val="20"/>
                <w:szCs w:val="20"/>
                <w:lang w:val="pt-BR"/>
              </w:rPr>
            </w:pPr>
            <w:r w:rsidRPr="00C2000B">
              <w:rPr>
                <w:rFonts w:ascii="Arial" w:hAnsi="Arial" w:cs="Arial"/>
                <w:sz w:val="20"/>
                <w:szCs w:val="20"/>
                <w:lang w:val="pt-BR"/>
              </w:rPr>
              <w:t xml:space="preserve">Escritório do Plenipotenciário do Governo para Pessoas com </w:t>
            </w:r>
            <w:r w:rsidRPr="00C2000B">
              <w:rPr>
                <w:rFonts w:ascii="Arial" w:hAnsi="Arial" w:cs="Arial"/>
                <w:sz w:val="20"/>
                <w:szCs w:val="20"/>
                <w:lang w:val="pt-BR"/>
              </w:rPr>
              <w:lastRenderedPageBreak/>
              <w:t>Deficiência</w:t>
            </w:r>
          </w:p>
        </w:tc>
      </w:tr>
      <w:tr w:rsidR="00612EDA" w:rsidRPr="00234430" w:rsidTr="007D41F1">
        <w:tc>
          <w:tcPr>
            <w:tcW w:w="3516" w:type="dxa"/>
          </w:tcPr>
          <w:p w:rsidR="00701B40" w:rsidRDefault="00701B40" w:rsidP="005A2E96">
            <w:pPr>
              <w:ind w:left="0" w:firstLine="0"/>
              <w:rPr>
                <w:rFonts w:ascii="Arial" w:hAnsi="Arial" w:cs="Arial"/>
                <w:b/>
                <w:sz w:val="20"/>
                <w:szCs w:val="20"/>
                <w:lang w:val="pt-BR"/>
              </w:rPr>
            </w:pPr>
          </w:p>
          <w:p w:rsidR="00612EDA" w:rsidRPr="00B81A4D" w:rsidRDefault="00962B55" w:rsidP="005A2E96">
            <w:pPr>
              <w:ind w:left="0" w:firstLine="0"/>
              <w:rPr>
                <w:rFonts w:ascii="Arial" w:hAnsi="Arial" w:cs="Arial"/>
                <w:b/>
                <w:sz w:val="20"/>
                <w:szCs w:val="20"/>
                <w:lang w:val="pt-BR"/>
              </w:rPr>
            </w:pPr>
            <w:r>
              <w:rPr>
                <w:rFonts w:ascii="Arial" w:hAnsi="Arial" w:cs="Arial"/>
                <w:b/>
                <w:sz w:val="20"/>
                <w:szCs w:val="20"/>
                <w:lang w:val="pt-BR"/>
              </w:rPr>
              <w:t>w</w:t>
            </w:r>
            <w:r w:rsidR="00612EDA" w:rsidRPr="00B81A4D">
              <w:rPr>
                <w:rFonts w:ascii="Arial" w:hAnsi="Arial" w:cs="Arial"/>
                <w:b/>
                <w:sz w:val="20"/>
                <w:szCs w:val="20"/>
                <w:lang w:val="pt-BR"/>
              </w:rPr>
              <w:t>http://www.pfron.org.pl</w:t>
            </w:r>
          </w:p>
        </w:tc>
        <w:tc>
          <w:tcPr>
            <w:tcW w:w="5773" w:type="dxa"/>
          </w:tcPr>
          <w:p w:rsidR="00701B40" w:rsidRDefault="00701B40" w:rsidP="005A2E96">
            <w:pPr>
              <w:ind w:left="0" w:firstLine="0"/>
              <w:rPr>
                <w:rFonts w:ascii="Arial" w:hAnsi="Arial" w:cs="Arial"/>
                <w:sz w:val="20"/>
                <w:szCs w:val="20"/>
                <w:lang w:val="pt-PT"/>
              </w:rPr>
            </w:pPr>
          </w:p>
          <w:p w:rsidR="00612EDA" w:rsidRPr="00B81A4D" w:rsidRDefault="00C2000B" w:rsidP="005A2E96">
            <w:pPr>
              <w:ind w:left="0" w:firstLine="0"/>
              <w:rPr>
                <w:rFonts w:ascii="Arial" w:hAnsi="Arial" w:cs="Arial"/>
                <w:b/>
                <w:sz w:val="20"/>
                <w:szCs w:val="20"/>
                <w:lang w:val="pt-BR"/>
              </w:rPr>
            </w:pPr>
            <w:r>
              <w:rPr>
                <w:rFonts w:ascii="Arial" w:hAnsi="Arial" w:cs="Arial"/>
                <w:sz w:val="20"/>
                <w:szCs w:val="20"/>
                <w:lang w:val="pt-PT"/>
              </w:rPr>
              <w:t>Fundo Nacional</w:t>
            </w:r>
            <w:r w:rsidR="00816783" w:rsidRPr="009520E8">
              <w:rPr>
                <w:rFonts w:ascii="Arial" w:hAnsi="Arial" w:cs="Arial"/>
                <w:sz w:val="20"/>
                <w:szCs w:val="20"/>
                <w:lang w:val="pt-PT"/>
              </w:rPr>
              <w:t xml:space="preserve"> de Reabilitação de Pessoas com Deficiência</w:t>
            </w:r>
          </w:p>
        </w:tc>
      </w:tr>
      <w:tr w:rsidR="00612EDA" w:rsidRPr="00E90FE9" w:rsidTr="007D41F1">
        <w:tc>
          <w:tcPr>
            <w:tcW w:w="3516" w:type="dxa"/>
          </w:tcPr>
          <w:p w:rsidR="00612EDA" w:rsidRPr="00B81A4D" w:rsidRDefault="00F75EFF" w:rsidP="005A2E96">
            <w:pPr>
              <w:ind w:left="0" w:firstLine="0"/>
              <w:rPr>
                <w:rFonts w:ascii="Arial" w:hAnsi="Arial" w:cs="Arial"/>
                <w:b/>
                <w:sz w:val="20"/>
                <w:szCs w:val="20"/>
                <w:lang w:val="pt-BR"/>
              </w:rPr>
            </w:pPr>
            <w:r>
              <w:rPr>
                <w:rFonts w:ascii="Arial" w:eastAsia="Times New Roman" w:hAnsi="Arial" w:cs="Arial"/>
                <w:b/>
                <w:sz w:val="20"/>
                <w:szCs w:val="20"/>
                <w:lang w:val="pt-BR" w:eastAsia="pl-PL"/>
              </w:rPr>
              <w:br/>
            </w:r>
            <w:r w:rsidR="00612EDA" w:rsidRPr="00B81A4D">
              <w:rPr>
                <w:rFonts w:ascii="Arial" w:eastAsia="Times New Roman" w:hAnsi="Arial" w:cs="Arial"/>
                <w:b/>
                <w:sz w:val="20"/>
                <w:szCs w:val="20"/>
                <w:lang w:val="pt-BR" w:eastAsia="pl-PL"/>
              </w:rPr>
              <w:t>http://www.pip.gov.pl</w:t>
            </w:r>
          </w:p>
        </w:tc>
        <w:tc>
          <w:tcPr>
            <w:tcW w:w="5773" w:type="dxa"/>
          </w:tcPr>
          <w:p w:rsidR="00F75EFF" w:rsidRDefault="00F75EFF" w:rsidP="005A2E96">
            <w:pPr>
              <w:ind w:left="0" w:firstLine="0"/>
              <w:rPr>
                <w:rStyle w:val="shorttext"/>
                <w:rFonts w:ascii="Arial" w:hAnsi="Arial" w:cs="Arial"/>
                <w:sz w:val="20"/>
                <w:szCs w:val="20"/>
                <w:lang w:val="pt-PT"/>
              </w:rPr>
            </w:pPr>
          </w:p>
          <w:p w:rsidR="00612EDA" w:rsidRPr="009520E8" w:rsidRDefault="00C2000B" w:rsidP="005A2E96">
            <w:pPr>
              <w:ind w:left="0" w:firstLine="0"/>
              <w:rPr>
                <w:rFonts w:ascii="Arial" w:eastAsia="Times New Roman" w:hAnsi="Arial" w:cs="Arial"/>
                <w:sz w:val="20"/>
                <w:szCs w:val="20"/>
                <w:lang w:eastAsia="pl-PL"/>
              </w:rPr>
            </w:pPr>
            <w:r>
              <w:rPr>
                <w:rStyle w:val="shorttext"/>
                <w:rFonts w:ascii="Arial" w:hAnsi="Arial" w:cs="Arial"/>
                <w:sz w:val="20"/>
                <w:szCs w:val="20"/>
                <w:lang w:val="pt-PT"/>
              </w:rPr>
              <w:t>Inspe</w:t>
            </w:r>
            <w:r w:rsidR="00816783" w:rsidRPr="009520E8">
              <w:rPr>
                <w:rStyle w:val="shorttext"/>
                <w:rFonts w:ascii="Arial" w:hAnsi="Arial" w:cs="Arial"/>
                <w:sz w:val="20"/>
                <w:szCs w:val="20"/>
                <w:lang w:val="pt-PT"/>
              </w:rPr>
              <w:t>ção</w:t>
            </w:r>
            <w:r>
              <w:rPr>
                <w:rStyle w:val="shorttext"/>
                <w:rFonts w:ascii="Arial" w:hAnsi="Arial" w:cs="Arial"/>
                <w:sz w:val="20"/>
                <w:szCs w:val="20"/>
                <w:lang w:val="pt-PT"/>
              </w:rPr>
              <w:t xml:space="preserve"> Nacional do Trabalho</w:t>
            </w:r>
          </w:p>
        </w:tc>
      </w:tr>
    </w:tbl>
    <w:p w:rsidR="00737947" w:rsidRDefault="00737947" w:rsidP="005A2E96">
      <w:pPr>
        <w:ind w:left="0" w:firstLine="0"/>
        <w:rPr>
          <w:rFonts w:ascii="Arial" w:eastAsiaTheme="majorEastAsia" w:hAnsi="Arial" w:cs="Arial"/>
          <w:b/>
          <w:color w:val="538135" w:themeColor="accent6" w:themeShade="BF"/>
          <w:sz w:val="20"/>
          <w:szCs w:val="20"/>
        </w:rPr>
      </w:pPr>
    </w:p>
    <w:p w:rsidR="00B03B70" w:rsidRPr="00940A46" w:rsidRDefault="00737947" w:rsidP="00737947">
      <w:pPr>
        <w:rPr>
          <w:rFonts w:ascii="Arial" w:eastAsiaTheme="majorEastAsia" w:hAnsi="Arial" w:cs="Arial"/>
          <w:b/>
          <w:color w:val="538135" w:themeColor="accent6" w:themeShade="BF"/>
          <w:sz w:val="20"/>
          <w:szCs w:val="20"/>
        </w:rPr>
      </w:pPr>
      <w:r>
        <w:rPr>
          <w:rFonts w:ascii="Arial" w:eastAsiaTheme="majorEastAsia" w:hAnsi="Arial" w:cs="Arial"/>
          <w:b/>
          <w:color w:val="538135" w:themeColor="accent6" w:themeShade="BF"/>
          <w:sz w:val="20"/>
          <w:szCs w:val="20"/>
        </w:rPr>
        <w:br w:type="page"/>
      </w:r>
    </w:p>
    <w:p w:rsidR="00816783" w:rsidRPr="00737947" w:rsidRDefault="00701B40" w:rsidP="005A2E96">
      <w:pPr>
        <w:pStyle w:val="Nagwek2"/>
        <w:ind w:left="0" w:firstLine="0"/>
        <w:rPr>
          <w:color w:val="538135" w:themeColor="accent6" w:themeShade="BF"/>
        </w:rPr>
      </w:pPr>
      <w:bookmarkStart w:id="32" w:name="_Toc530988050"/>
      <w:r w:rsidRPr="00737947">
        <w:rPr>
          <w:color w:val="538135" w:themeColor="accent6" w:themeShade="BF"/>
        </w:rPr>
        <w:lastRenderedPageBreak/>
        <w:t>4.10. Horário do</w:t>
      </w:r>
      <w:r w:rsidR="00816783" w:rsidRPr="00737947">
        <w:rPr>
          <w:color w:val="538135" w:themeColor="accent6" w:themeShade="BF"/>
        </w:rPr>
        <w:t xml:space="preserve"> trabalho</w:t>
      </w:r>
      <w:bookmarkEnd w:id="32"/>
    </w:p>
    <w:p w:rsidR="00701B40" w:rsidRDefault="00701B40" w:rsidP="005A2E96">
      <w:pPr>
        <w:ind w:left="0" w:firstLine="0"/>
        <w:rPr>
          <w:rFonts w:ascii="Arial" w:hAnsi="Arial" w:cs="Arial"/>
          <w:sz w:val="20"/>
          <w:szCs w:val="20"/>
          <w:lang w:val="pt-PT"/>
        </w:rPr>
      </w:pPr>
    </w:p>
    <w:p w:rsidR="00816783" w:rsidRDefault="00816783" w:rsidP="005A2E96">
      <w:pPr>
        <w:ind w:left="0" w:firstLine="0"/>
        <w:rPr>
          <w:rFonts w:ascii="Arial" w:hAnsi="Arial" w:cs="Arial"/>
          <w:sz w:val="20"/>
          <w:szCs w:val="20"/>
          <w:lang w:val="pt-PT"/>
        </w:rPr>
      </w:pPr>
      <w:r w:rsidRPr="009520E8">
        <w:rPr>
          <w:rFonts w:ascii="Arial" w:hAnsi="Arial" w:cs="Arial"/>
          <w:sz w:val="20"/>
          <w:szCs w:val="20"/>
          <w:lang w:val="pt-PT"/>
        </w:rPr>
        <w:t xml:space="preserve">Na Polónia, </w:t>
      </w:r>
      <w:r w:rsidR="00962B55">
        <w:rPr>
          <w:rFonts w:ascii="Arial" w:hAnsi="Arial" w:cs="Arial"/>
          <w:sz w:val="20"/>
          <w:szCs w:val="20"/>
          <w:lang w:val="pt-PT"/>
        </w:rPr>
        <w:t xml:space="preserve">o </w:t>
      </w:r>
      <w:r w:rsidRPr="009520E8">
        <w:rPr>
          <w:rFonts w:ascii="Arial" w:hAnsi="Arial" w:cs="Arial"/>
          <w:sz w:val="20"/>
          <w:szCs w:val="20"/>
          <w:lang w:val="pt-PT"/>
        </w:rPr>
        <w:t xml:space="preserve">tempo de trabalho </w:t>
      </w:r>
      <w:r w:rsidRPr="00BB31BF">
        <w:rPr>
          <w:rFonts w:ascii="Arial" w:hAnsi="Arial" w:cs="Arial"/>
          <w:b/>
          <w:sz w:val="20"/>
          <w:szCs w:val="20"/>
          <w:lang w:val="pt-PT"/>
        </w:rPr>
        <w:t xml:space="preserve">não pode exceder 8 horas por dia e, em média, 40 horas </w:t>
      </w:r>
      <w:r w:rsidR="00962B55">
        <w:rPr>
          <w:rFonts w:ascii="Arial" w:hAnsi="Arial" w:cs="Arial"/>
          <w:sz w:val="20"/>
          <w:szCs w:val="20"/>
          <w:lang w:val="pt-PT"/>
        </w:rPr>
        <w:t>por</w:t>
      </w:r>
      <w:r w:rsidRPr="008F6EED">
        <w:rPr>
          <w:rFonts w:ascii="Arial" w:hAnsi="Arial" w:cs="Arial"/>
          <w:sz w:val="20"/>
          <w:szCs w:val="20"/>
          <w:lang w:val="pt-PT"/>
        </w:rPr>
        <w:t xml:space="preserve"> semana de cinco dias de trabalho </w:t>
      </w:r>
      <w:r w:rsidR="00962B55">
        <w:rPr>
          <w:rFonts w:ascii="Arial" w:hAnsi="Arial" w:cs="Arial"/>
          <w:sz w:val="20"/>
          <w:szCs w:val="20"/>
          <w:lang w:val="pt-PT"/>
        </w:rPr>
        <w:t xml:space="preserve">em </w:t>
      </w:r>
      <w:r w:rsidRPr="008F6EED">
        <w:rPr>
          <w:rFonts w:ascii="Arial" w:hAnsi="Arial" w:cs="Arial"/>
          <w:sz w:val="20"/>
          <w:szCs w:val="20"/>
          <w:lang w:val="pt-PT"/>
        </w:rPr>
        <w:t>média</w:t>
      </w:r>
      <w:r w:rsidR="00962B55">
        <w:rPr>
          <w:rFonts w:ascii="Arial" w:hAnsi="Arial" w:cs="Arial"/>
          <w:sz w:val="20"/>
          <w:szCs w:val="20"/>
          <w:lang w:val="pt-PT"/>
        </w:rPr>
        <w:t>. Isto é calculado</w:t>
      </w:r>
      <w:r w:rsidRPr="009520E8">
        <w:rPr>
          <w:rFonts w:ascii="Arial" w:hAnsi="Arial" w:cs="Arial"/>
          <w:sz w:val="20"/>
          <w:szCs w:val="20"/>
          <w:lang w:val="pt-PT"/>
        </w:rPr>
        <w:t xml:space="preserve"> </w:t>
      </w:r>
      <w:r w:rsidR="00962B55">
        <w:rPr>
          <w:rFonts w:ascii="Arial" w:hAnsi="Arial" w:cs="Arial"/>
          <w:sz w:val="20"/>
          <w:szCs w:val="20"/>
          <w:lang w:val="pt-PT"/>
        </w:rPr>
        <w:t xml:space="preserve">no período de referência </w:t>
      </w:r>
      <w:r w:rsidRPr="009520E8">
        <w:rPr>
          <w:rFonts w:ascii="Arial" w:hAnsi="Arial" w:cs="Arial"/>
          <w:sz w:val="20"/>
          <w:szCs w:val="20"/>
          <w:lang w:val="pt-PT"/>
        </w:rPr>
        <w:t>não su</w:t>
      </w:r>
      <w:r w:rsidR="00962B55">
        <w:rPr>
          <w:rFonts w:ascii="Arial" w:hAnsi="Arial" w:cs="Arial"/>
          <w:sz w:val="20"/>
          <w:szCs w:val="20"/>
          <w:lang w:val="pt-PT"/>
        </w:rPr>
        <w:t>perior a quatro meses. S</w:t>
      </w:r>
      <w:r w:rsidRPr="009520E8">
        <w:rPr>
          <w:rFonts w:ascii="Arial" w:hAnsi="Arial" w:cs="Arial"/>
          <w:sz w:val="20"/>
          <w:szCs w:val="20"/>
          <w:lang w:val="pt-PT"/>
        </w:rPr>
        <w:t>e</w:t>
      </w:r>
      <w:r w:rsidR="00962B55">
        <w:rPr>
          <w:rFonts w:ascii="Arial" w:hAnsi="Arial" w:cs="Arial"/>
          <w:sz w:val="20"/>
          <w:szCs w:val="20"/>
          <w:lang w:val="pt-PT"/>
        </w:rPr>
        <w:t xml:space="preserve"> for  justificado por razões obje</w:t>
      </w:r>
      <w:r w:rsidRPr="009520E8">
        <w:rPr>
          <w:rFonts w:ascii="Arial" w:hAnsi="Arial" w:cs="Arial"/>
          <w:sz w:val="20"/>
          <w:szCs w:val="20"/>
          <w:lang w:val="pt-PT"/>
        </w:rPr>
        <w:t>tivas, técnicas ou relativas à organização do trabalho, o período de referência pode ser alargado a um má</w:t>
      </w:r>
      <w:r w:rsidR="00962B55">
        <w:rPr>
          <w:rFonts w:ascii="Arial" w:hAnsi="Arial" w:cs="Arial"/>
          <w:sz w:val="20"/>
          <w:szCs w:val="20"/>
          <w:lang w:val="pt-PT"/>
        </w:rPr>
        <w:t>ximo de 12 meses, com base num sistema cole</w:t>
      </w:r>
      <w:r w:rsidRPr="009520E8">
        <w:rPr>
          <w:rFonts w:ascii="Arial" w:hAnsi="Arial" w:cs="Arial"/>
          <w:sz w:val="20"/>
          <w:szCs w:val="20"/>
          <w:lang w:val="pt-PT"/>
        </w:rPr>
        <w:t>tivo</w:t>
      </w:r>
      <w:r w:rsidR="00962B55">
        <w:rPr>
          <w:rFonts w:ascii="Arial" w:hAnsi="Arial" w:cs="Arial"/>
          <w:sz w:val="20"/>
          <w:szCs w:val="20"/>
          <w:lang w:val="pt-PT"/>
        </w:rPr>
        <w:t xml:space="preserve"> do trabalho</w:t>
      </w:r>
      <w:r w:rsidRPr="009520E8">
        <w:rPr>
          <w:rFonts w:ascii="Arial" w:hAnsi="Arial" w:cs="Arial"/>
          <w:sz w:val="20"/>
          <w:szCs w:val="20"/>
          <w:lang w:val="pt-PT"/>
        </w:rPr>
        <w:t xml:space="preserve"> ou em consulta com os sindicatos ou, se </w:t>
      </w:r>
      <w:r w:rsidR="00962B55">
        <w:rPr>
          <w:rFonts w:ascii="Arial" w:hAnsi="Arial" w:cs="Arial"/>
          <w:sz w:val="20"/>
          <w:szCs w:val="20"/>
          <w:lang w:val="pt-PT"/>
        </w:rPr>
        <w:t>no local d</w:t>
      </w:r>
      <w:r w:rsidRPr="009520E8">
        <w:rPr>
          <w:rFonts w:ascii="Arial" w:hAnsi="Arial" w:cs="Arial"/>
          <w:sz w:val="20"/>
          <w:szCs w:val="20"/>
          <w:lang w:val="pt-PT"/>
        </w:rPr>
        <w:t>o empregador não funcionar</w:t>
      </w:r>
      <w:r w:rsidR="00962B55">
        <w:rPr>
          <w:rFonts w:ascii="Arial" w:hAnsi="Arial" w:cs="Arial"/>
          <w:sz w:val="20"/>
          <w:szCs w:val="20"/>
          <w:lang w:val="pt-PT"/>
        </w:rPr>
        <w:t>em</w:t>
      </w:r>
      <w:r w:rsidRPr="009520E8">
        <w:rPr>
          <w:rFonts w:ascii="Arial" w:hAnsi="Arial" w:cs="Arial"/>
          <w:sz w:val="20"/>
          <w:szCs w:val="20"/>
          <w:lang w:val="pt-PT"/>
        </w:rPr>
        <w:t xml:space="preserve"> sindicatos, através de um acor</w:t>
      </w:r>
      <w:r w:rsidR="00962B55">
        <w:rPr>
          <w:rFonts w:ascii="Arial" w:hAnsi="Arial" w:cs="Arial"/>
          <w:sz w:val="20"/>
          <w:szCs w:val="20"/>
          <w:lang w:val="pt-PT"/>
        </w:rPr>
        <w:t>do com os representantes dos trabalhadores</w:t>
      </w:r>
      <w:r w:rsidRPr="009520E8">
        <w:rPr>
          <w:rFonts w:ascii="Arial" w:hAnsi="Arial" w:cs="Arial"/>
          <w:sz w:val="20"/>
          <w:szCs w:val="20"/>
          <w:lang w:val="pt-PT"/>
        </w:rPr>
        <w:t>.</w:t>
      </w:r>
    </w:p>
    <w:p w:rsidR="00962B55" w:rsidRPr="009520E8" w:rsidRDefault="00962B55" w:rsidP="005A2E96">
      <w:pPr>
        <w:ind w:left="0" w:firstLine="0"/>
        <w:rPr>
          <w:rFonts w:ascii="Arial" w:hAnsi="Arial" w:cs="Arial"/>
          <w:sz w:val="20"/>
          <w:szCs w:val="20"/>
          <w:lang w:val="pt-PT"/>
        </w:rPr>
      </w:pPr>
      <w:r w:rsidRPr="00962B55">
        <w:rPr>
          <w:rFonts w:ascii="Arial" w:hAnsi="Arial" w:cs="Arial"/>
          <w:sz w:val="20"/>
          <w:szCs w:val="20"/>
          <w:lang w:val="pt-PT"/>
        </w:rPr>
        <w:t>O horário de trabalho semanal</w:t>
      </w:r>
      <w:r>
        <w:rPr>
          <w:rFonts w:ascii="Arial" w:hAnsi="Arial" w:cs="Arial"/>
          <w:sz w:val="20"/>
          <w:szCs w:val="20"/>
          <w:lang w:val="pt-PT"/>
        </w:rPr>
        <w:t>,</w:t>
      </w:r>
      <w:r w:rsidRPr="00962B55">
        <w:rPr>
          <w:rFonts w:ascii="Arial" w:hAnsi="Arial" w:cs="Arial"/>
          <w:sz w:val="20"/>
          <w:szCs w:val="20"/>
          <w:lang w:val="pt-PT"/>
        </w:rPr>
        <w:t xml:space="preserve"> incluindo horas extras</w:t>
      </w:r>
      <w:r>
        <w:rPr>
          <w:rFonts w:ascii="Arial" w:hAnsi="Arial" w:cs="Arial"/>
          <w:sz w:val="20"/>
          <w:szCs w:val="20"/>
          <w:lang w:val="pt-PT"/>
        </w:rPr>
        <w:t>, não pode exceder, e</w:t>
      </w:r>
      <w:r w:rsidRPr="00962B55">
        <w:rPr>
          <w:rFonts w:ascii="Arial" w:hAnsi="Arial" w:cs="Arial"/>
          <w:sz w:val="20"/>
          <w:szCs w:val="20"/>
          <w:lang w:val="pt-PT"/>
        </w:rPr>
        <w:t>m média, 4</w:t>
      </w:r>
      <w:r>
        <w:rPr>
          <w:rFonts w:ascii="Arial" w:hAnsi="Arial" w:cs="Arial"/>
          <w:sz w:val="20"/>
          <w:szCs w:val="20"/>
          <w:lang w:val="pt-PT"/>
        </w:rPr>
        <w:t>8 horas no período de referência</w:t>
      </w:r>
      <w:r w:rsidRPr="00962B55">
        <w:rPr>
          <w:rFonts w:ascii="Arial" w:hAnsi="Arial" w:cs="Arial"/>
          <w:sz w:val="20"/>
          <w:szCs w:val="20"/>
          <w:lang w:val="pt-PT"/>
        </w:rPr>
        <w:t xml:space="preserve"> adotado.</w:t>
      </w:r>
    </w:p>
    <w:p w:rsidR="00816783" w:rsidRPr="009520E8" w:rsidRDefault="009E1B2C" w:rsidP="005A2E96">
      <w:pPr>
        <w:ind w:left="0" w:firstLine="0"/>
        <w:rPr>
          <w:rFonts w:ascii="Arial" w:hAnsi="Arial" w:cs="Arial"/>
          <w:sz w:val="20"/>
          <w:szCs w:val="20"/>
          <w:lang w:val="pt-PT"/>
        </w:rPr>
      </w:pPr>
      <w:r>
        <w:rPr>
          <w:rFonts w:ascii="Arial" w:hAnsi="Arial" w:cs="Arial"/>
          <w:sz w:val="20"/>
          <w:szCs w:val="20"/>
          <w:lang w:val="pt-PT"/>
        </w:rPr>
        <w:t>P</w:t>
      </w:r>
      <w:r w:rsidR="00816783" w:rsidRPr="009520E8">
        <w:rPr>
          <w:rFonts w:ascii="Arial" w:hAnsi="Arial" w:cs="Arial"/>
          <w:sz w:val="20"/>
          <w:szCs w:val="20"/>
          <w:lang w:val="pt-PT"/>
        </w:rPr>
        <w:t>ode</w:t>
      </w:r>
      <w:r>
        <w:rPr>
          <w:rFonts w:ascii="Arial" w:hAnsi="Arial" w:cs="Arial"/>
          <w:sz w:val="20"/>
          <w:szCs w:val="20"/>
          <w:lang w:val="pt-PT"/>
        </w:rPr>
        <w:t>-se</w:t>
      </w:r>
      <w:r w:rsidR="00816783" w:rsidRPr="009520E8">
        <w:rPr>
          <w:rFonts w:ascii="Arial" w:hAnsi="Arial" w:cs="Arial"/>
          <w:sz w:val="20"/>
          <w:szCs w:val="20"/>
          <w:lang w:val="pt-PT"/>
        </w:rPr>
        <w:t xml:space="preserve"> usar o </w:t>
      </w:r>
      <w:r w:rsidR="00816783" w:rsidRPr="005E0591">
        <w:rPr>
          <w:rFonts w:ascii="Arial" w:hAnsi="Arial" w:cs="Arial"/>
          <w:b/>
          <w:sz w:val="20"/>
          <w:szCs w:val="20"/>
          <w:lang w:val="pt-PT"/>
        </w:rPr>
        <w:t>horário de trabalho flexível</w:t>
      </w:r>
      <w:r>
        <w:rPr>
          <w:rFonts w:ascii="Arial" w:hAnsi="Arial" w:cs="Arial"/>
          <w:sz w:val="20"/>
          <w:szCs w:val="20"/>
          <w:lang w:val="pt-PT"/>
        </w:rPr>
        <w:t>, quer dizer</w:t>
      </w:r>
      <w:r w:rsidR="00816783" w:rsidRPr="009520E8">
        <w:rPr>
          <w:rFonts w:ascii="Arial" w:hAnsi="Arial" w:cs="Arial"/>
          <w:sz w:val="20"/>
          <w:szCs w:val="20"/>
          <w:lang w:val="pt-PT"/>
        </w:rPr>
        <w:t xml:space="preserve"> </w:t>
      </w:r>
      <w:r w:rsidRPr="009520E8">
        <w:rPr>
          <w:rFonts w:ascii="Arial" w:hAnsi="Arial" w:cs="Arial"/>
          <w:sz w:val="20"/>
          <w:szCs w:val="20"/>
          <w:lang w:val="pt-PT"/>
        </w:rPr>
        <w:t xml:space="preserve">horas </w:t>
      </w:r>
      <w:r w:rsidR="00816783" w:rsidRPr="009520E8">
        <w:rPr>
          <w:rFonts w:ascii="Arial" w:hAnsi="Arial" w:cs="Arial"/>
          <w:sz w:val="20"/>
          <w:szCs w:val="20"/>
          <w:lang w:val="pt-PT"/>
        </w:rPr>
        <w:t xml:space="preserve">diferentes de </w:t>
      </w:r>
      <w:r>
        <w:rPr>
          <w:rFonts w:ascii="Arial" w:hAnsi="Arial" w:cs="Arial"/>
          <w:sz w:val="20"/>
          <w:szCs w:val="20"/>
          <w:lang w:val="pt-PT"/>
        </w:rPr>
        <w:t>começ</w:t>
      </w:r>
      <w:r w:rsidRPr="009520E8">
        <w:rPr>
          <w:rFonts w:ascii="Arial" w:hAnsi="Arial" w:cs="Arial"/>
          <w:sz w:val="20"/>
          <w:szCs w:val="20"/>
          <w:lang w:val="pt-PT"/>
        </w:rPr>
        <w:t>o</w:t>
      </w:r>
      <w:r>
        <w:rPr>
          <w:rFonts w:ascii="Arial" w:hAnsi="Arial" w:cs="Arial"/>
          <w:sz w:val="20"/>
          <w:szCs w:val="20"/>
          <w:lang w:val="pt-PT"/>
        </w:rPr>
        <w:t xml:space="preserve"> do</w:t>
      </w:r>
      <w:r w:rsidRPr="009520E8">
        <w:rPr>
          <w:rFonts w:ascii="Arial" w:hAnsi="Arial" w:cs="Arial"/>
          <w:sz w:val="20"/>
          <w:szCs w:val="20"/>
          <w:lang w:val="pt-PT"/>
        </w:rPr>
        <w:t xml:space="preserve"> </w:t>
      </w:r>
      <w:r w:rsidR="00816783" w:rsidRPr="009520E8">
        <w:rPr>
          <w:rFonts w:ascii="Arial" w:hAnsi="Arial" w:cs="Arial"/>
          <w:sz w:val="20"/>
          <w:szCs w:val="20"/>
          <w:lang w:val="pt-PT"/>
        </w:rPr>
        <w:t>trabalho</w:t>
      </w:r>
      <w:r>
        <w:rPr>
          <w:rFonts w:ascii="Arial" w:hAnsi="Arial" w:cs="Arial"/>
          <w:sz w:val="20"/>
          <w:szCs w:val="20"/>
          <w:lang w:val="pt-PT"/>
        </w:rPr>
        <w:t>,</w:t>
      </w:r>
      <w:r w:rsidR="00816783" w:rsidRPr="009520E8">
        <w:rPr>
          <w:rFonts w:ascii="Arial" w:hAnsi="Arial" w:cs="Arial"/>
          <w:sz w:val="20"/>
          <w:szCs w:val="20"/>
          <w:lang w:val="pt-PT"/>
        </w:rPr>
        <w:t xml:space="preserve"> ou especificar o período de te</w:t>
      </w:r>
      <w:r>
        <w:rPr>
          <w:rFonts w:ascii="Arial" w:hAnsi="Arial" w:cs="Arial"/>
          <w:sz w:val="20"/>
          <w:szCs w:val="20"/>
          <w:lang w:val="pt-PT"/>
        </w:rPr>
        <w:t>mpo em que o empregado decide sobre</w:t>
      </w:r>
      <w:r w:rsidR="00816783" w:rsidRPr="009520E8">
        <w:rPr>
          <w:rFonts w:ascii="Arial" w:hAnsi="Arial" w:cs="Arial"/>
          <w:sz w:val="20"/>
          <w:szCs w:val="20"/>
          <w:lang w:val="pt-PT"/>
        </w:rPr>
        <w:t xml:space="preserve"> início d</w:t>
      </w:r>
      <w:r>
        <w:rPr>
          <w:rFonts w:ascii="Arial" w:hAnsi="Arial" w:cs="Arial"/>
          <w:sz w:val="20"/>
          <w:szCs w:val="20"/>
          <w:lang w:val="pt-PT"/>
        </w:rPr>
        <w:t xml:space="preserve">o trabalho. Em alguns sistemas, o </w:t>
      </w:r>
      <w:r w:rsidR="00816783" w:rsidRPr="009520E8">
        <w:rPr>
          <w:rFonts w:ascii="Arial" w:hAnsi="Arial" w:cs="Arial"/>
          <w:sz w:val="20"/>
          <w:szCs w:val="20"/>
          <w:lang w:val="pt-PT"/>
        </w:rPr>
        <w:t xml:space="preserve">tempo de trabalho diário pode ser alargado. </w:t>
      </w:r>
    </w:p>
    <w:p w:rsidR="009E1B2C" w:rsidRDefault="00816783" w:rsidP="005A2E96">
      <w:pPr>
        <w:ind w:left="0" w:firstLine="0"/>
        <w:rPr>
          <w:rFonts w:ascii="Arial" w:hAnsi="Arial" w:cs="Arial"/>
          <w:sz w:val="20"/>
          <w:szCs w:val="20"/>
          <w:lang w:val="pt-PT"/>
        </w:rPr>
      </w:pPr>
      <w:r w:rsidRPr="009520E8">
        <w:rPr>
          <w:rFonts w:ascii="Arial" w:hAnsi="Arial" w:cs="Arial"/>
          <w:sz w:val="20"/>
          <w:szCs w:val="20"/>
          <w:lang w:val="pt-PT"/>
        </w:rPr>
        <w:t xml:space="preserve">Cada funcionário tem direito a </w:t>
      </w:r>
      <w:r w:rsidRPr="006C0A21">
        <w:rPr>
          <w:rFonts w:ascii="Arial" w:hAnsi="Arial" w:cs="Arial"/>
          <w:b/>
          <w:sz w:val="20"/>
          <w:szCs w:val="20"/>
          <w:lang w:val="pt-PT"/>
        </w:rPr>
        <w:t>um período de repouso diário ininterrupto</w:t>
      </w:r>
      <w:r w:rsidRPr="009520E8">
        <w:rPr>
          <w:rFonts w:ascii="Arial" w:hAnsi="Arial" w:cs="Arial"/>
          <w:sz w:val="20"/>
          <w:szCs w:val="20"/>
          <w:lang w:val="pt-PT"/>
        </w:rPr>
        <w:t xml:space="preserve"> de 11 horas</w:t>
      </w:r>
      <w:r w:rsidR="009E1B2C">
        <w:rPr>
          <w:rFonts w:ascii="Arial" w:hAnsi="Arial" w:cs="Arial"/>
          <w:sz w:val="20"/>
          <w:szCs w:val="20"/>
          <w:lang w:val="pt-PT"/>
        </w:rPr>
        <w:t>,</w:t>
      </w:r>
      <w:r w:rsidRPr="009520E8">
        <w:rPr>
          <w:rFonts w:ascii="Arial" w:hAnsi="Arial" w:cs="Arial"/>
          <w:sz w:val="20"/>
          <w:szCs w:val="20"/>
          <w:lang w:val="pt-PT"/>
        </w:rPr>
        <w:t xml:space="preserve"> </w:t>
      </w:r>
      <w:r w:rsidR="009E1B2C" w:rsidRPr="009520E8">
        <w:rPr>
          <w:rFonts w:ascii="Arial" w:hAnsi="Arial" w:cs="Arial"/>
          <w:sz w:val="20"/>
          <w:szCs w:val="20"/>
          <w:lang w:val="pt-PT"/>
        </w:rPr>
        <w:t xml:space="preserve">35 horas </w:t>
      </w:r>
      <w:r w:rsidR="009E1B2C">
        <w:rPr>
          <w:rFonts w:ascii="Arial" w:hAnsi="Arial" w:cs="Arial"/>
          <w:sz w:val="20"/>
          <w:szCs w:val="20"/>
          <w:lang w:val="pt-PT"/>
        </w:rPr>
        <w:t>por semana</w:t>
      </w:r>
      <w:r w:rsidRPr="009520E8">
        <w:rPr>
          <w:rFonts w:ascii="Arial" w:hAnsi="Arial" w:cs="Arial"/>
          <w:sz w:val="20"/>
          <w:szCs w:val="20"/>
          <w:lang w:val="pt-PT"/>
        </w:rPr>
        <w:t xml:space="preserve">, e em alguns casos - 24 horas. </w:t>
      </w:r>
    </w:p>
    <w:p w:rsidR="00816783" w:rsidRPr="009520E8" w:rsidRDefault="00816783" w:rsidP="005A2E96">
      <w:pPr>
        <w:ind w:left="0" w:firstLine="0"/>
        <w:rPr>
          <w:rFonts w:ascii="Arial" w:hAnsi="Arial" w:cs="Arial"/>
          <w:sz w:val="20"/>
          <w:szCs w:val="20"/>
          <w:lang w:val="pt-PT"/>
        </w:rPr>
      </w:pPr>
      <w:r w:rsidRPr="009520E8">
        <w:rPr>
          <w:rFonts w:ascii="Arial" w:hAnsi="Arial" w:cs="Arial"/>
          <w:sz w:val="20"/>
          <w:szCs w:val="20"/>
          <w:lang w:val="pt-PT"/>
        </w:rPr>
        <w:t xml:space="preserve">Se o tempo de trabalho diário do empregado é de pelo menos 6 horas, o trabalhador tem direito a </w:t>
      </w:r>
      <w:r w:rsidR="009E1B2C">
        <w:rPr>
          <w:rFonts w:ascii="Arial" w:hAnsi="Arial" w:cs="Arial"/>
          <w:sz w:val="20"/>
          <w:szCs w:val="20"/>
          <w:lang w:val="pt-PT"/>
        </w:rPr>
        <w:t xml:space="preserve">intervalo </w:t>
      </w:r>
      <w:r w:rsidRPr="009520E8">
        <w:rPr>
          <w:rFonts w:ascii="Arial" w:hAnsi="Arial" w:cs="Arial"/>
          <w:sz w:val="20"/>
          <w:szCs w:val="20"/>
          <w:lang w:val="pt-PT"/>
        </w:rPr>
        <w:t>do trabalho com duração mínima de 15 minutos, que está i</w:t>
      </w:r>
      <w:r w:rsidR="009E1B2C">
        <w:rPr>
          <w:rFonts w:ascii="Arial" w:hAnsi="Arial" w:cs="Arial"/>
          <w:sz w:val="20"/>
          <w:szCs w:val="20"/>
          <w:lang w:val="pt-PT"/>
        </w:rPr>
        <w:t>ncluído no tempo de trabalho. O</w:t>
      </w:r>
      <w:r w:rsidR="00FA300B">
        <w:rPr>
          <w:rFonts w:ascii="Arial" w:hAnsi="Arial" w:cs="Arial"/>
          <w:sz w:val="20"/>
          <w:szCs w:val="20"/>
          <w:lang w:val="pt-PT"/>
        </w:rPr>
        <w:t xml:space="preserve"> empregador pode disponibilizar</w:t>
      </w:r>
      <w:r w:rsidRPr="009520E8">
        <w:rPr>
          <w:rFonts w:ascii="Arial" w:hAnsi="Arial" w:cs="Arial"/>
          <w:sz w:val="20"/>
          <w:szCs w:val="20"/>
          <w:lang w:val="pt-PT"/>
        </w:rPr>
        <w:t xml:space="preserve"> </w:t>
      </w:r>
      <w:r w:rsidR="00FA300B">
        <w:rPr>
          <w:rFonts w:ascii="Arial" w:hAnsi="Arial" w:cs="Arial"/>
          <w:b/>
          <w:sz w:val="20"/>
          <w:szCs w:val="20"/>
          <w:lang w:val="pt-PT"/>
        </w:rPr>
        <w:t>um intervalo</w:t>
      </w:r>
      <w:r w:rsidRPr="009520E8">
        <w:rPr>
          <w:rFonts w:ascii="Arial" w:hAnsi="Arial" w:cs="Arial"/>
          <w:sz w:val="20"/>
          <w:szCs w:val="20"/>
          <w:lang w:val="pt-PT"/>
        </w:rPr>
        <w:t xml:space="preserve"> no tempo de trabalho </w:t>
      </w:r>
      <w:r w:rsidR="00FA300B">
        <w:rPr>
          <w:rFonts w:ascii="Arial" w:hAnsi="Arial" w:cs="Arial"/>
          <w:sz w:val="20"/>
          <w:szCs w:val="20"/>
          <w:lang w:val="pt-PT"/>
        </w:rPr>
        <w:t>não contido</w:t>
      </w:r>
      <w:r w:rsidRPr="009520E8">
        <w:rPr>
          <w:rFonts w:ascii="Arial" w:hAnsi="Arial" w:cs="Arial"/>
          <w:sz w:val="20"/>
          <w:szCs w:val="20"/>
          <w:lang w:val="pt-PT"/>
        </w:rPr>
        <w:t xml:space="preserve"> </w:t>
      </w:r>
      <w:r w:rsidR="00496D2D">
        <w:rPr>
          <w:rFonts w:ascii="Arial" w:hAnsi="Arial" w:cs="Arial"/>
          <w:sz w:val="20"/>
          <w:szCs w:val="20"/>
          <w:lang w:val="pt-PT"/>
        </w:rPr>
        <w:t>no</w:t>
      </w:r>
      <w:r w:rsidR="00FA300B">
        <w:rPr>
          <w:rFonts w:ascii="Arial" w:hAnsi="Arial" w:cs="Arial"/>
          <w:sz w:val="20"/>
          <w:szCs w:val="20"/>
          <w:lang w:val="pt-PT"/>
        </w:rPr>
        <w:t xml:space="preserve"> tempo de</w:t>
      </w:r>
      <w:r w:rsidR="00496D2D">
        <w:rPr>
          <w:rFonts w:ascii="Arial" w:hAnsi="Arial" w:cs="Arial"/>
          <w:sz w:val="20"/>
          <w:szCs w:val="20"/>
          <w:lang w:val="pt-PT"/>
        </w:rPr>
        <w:t xml:space="preserve"> </w:t>
      </w:r>
      <w:r w:rsidR="00FA300B">
        <w:rPr>
          <w:rFonts w:ascii="Arial" w:hAnsi="Arial" w:cs="Arial"/>
          <w:sz w:val="20"/>
          <w:szCs w:val="20"/>
          <w:lang w:val="pt-PT"/>
        </w:rPr>
        <w:t xml:space="preserve">trabalho, por </w:t>
      </w:r>
      <w:r w:rsidRPr="009520E8">
        <w:rPr>
          <w:rFonts w:ascii="Arial" w:hAnsi="Arial" w:cs="Arial"/>
          <w:sz w:val="20"/>
          <w:szCs w:val="20"/>
          <w:lang w:val="pt-PT"/>
        </w:rPr>
        <w:t>um máximo de 60 minutos</w:t>
      </w:r>
      <w:r w:rsidR="00FA300B">
        <w:rPr>
          <w:rFonts w:ascii="Arial" w:hAnsi="Arial" w:cs="Arial"/>
          <w:sz w:val="20"/>
          <w:szCs w:val="20"/>
          <w:lang w:val="pt-PT"/>
        </w:rPr>
        <w:t>, destinado</w:t>
      </w:r>
      <w:r w:rsidRPr="009520E8">
        <w:rPr>
          <w:rFonts w:ascii="Arial" w:hAnsi="Arial" w:cs="Arial"/>
          <w:sz w:val="20"/>
          <w:szCs w:val="20"/>
          <w:lang w:val="pt-PT"/>
        </w:rPr>
        <w:t xml:space="preserve"> ao consumo de uma refeição ou</w:t>
      </w:r>
      <w:r w:rsidR="00FA300B">
        <w:rPr>
          <w:rFonts w:ascii="Arial" w:hAnsi="Arial" w:cs="Arial"/>
          <w:sz w:val="20"/>
          <w:szCs w:val="20"/>
          <w:lang w:val="pt-PT"/>
        </w:rPr>
        <w:t xml:space="preserve"> para</w:t>
      </w:r>
      <w:r w:rsidRPr="009520E8">
        <w:rPr>
          <w:rFonts w:ascii="Arial" w:hAnsi="Arial" w:cs="Arial"/>
          <w:sz w:val="20"/>
          <w:szCs w:val="20"/>
          <w:lang w:val="pt-PT"/>
        </w:rPr>
        <w:t xml:space="preserve"> resolver questões pessoais.</w:t>
      </w:r>
    </w:p>
    <w:p w:rsidR="005D7F2B" w:rsidRDefault="00816783" w:rsidP="005A2E96">
      <w:pPr>
        <w:ind w:left="0" w:firstLine="0"/>
        <w:rPr>
          <w:rFonts w:ascii="Arial" w:hAnsi="Arial" w:cs="Arial"/>
          <w:sz w:val="20"/>
          <w:szCs w:val="20"/>
          <w:lang w:val="pt-PT"/>
        </w:rPr>
      </w:pPr>
      <w:r w:rsidRPr="00733E2B">
        <w:rPr>
          <w:rFonts w:ascii="Arial" w:hAnsi="Arial" w:cs="Arial"/>
          <w:b/>
          <w:sz w:val="20"/>
          <w:szCs w:val="20"/>
          <w:lang w:val="pt-PT"/>
        </w:rPr>
        <w:t>Trabalho aos domingos e feriados</w:t>
      </w:r>
      <w:r w:rsidRPr="009520E8">
        <w:rPr>
          <w:rFonts w:ascii="Arial" w:hAnsi="Arial" w:cs="Arial"/>
          <w:sz w:val="20"/>
          <w:szCs w:val="20"/>
          <w:lang w:val="pt-PT"/>
        </w:rPr>
        <w:t xml:space="preserve"> é permitido nos casos previstos no Código do Trabalho de u</w:t>
      </w:r>
      <w:r w:rsidR="00FA300B">
        <w:rPr>
          <w:rFonts w:ascii="Arial" w:hAnsi="Arial" w:cs="Arial"/>
          <w:sz w:val="20"/>
          <w:szCs w:val="20"/>
          <w:lang w:val="pt-PT"/>
        </w:rPr>
        <w:t>ma forma abrangente, p.ex. em trabalhos por t</w:t>
      </w:r>
      <w:r w:rsidRPr="009520E8">
        <w:rPr>
          <w:rFonts w:ascii="Arial" w:hAnsi="Arial" w:cs="Arial"/>
          <w:sz w:val="20"/>
          <w:szCs w:val="20"/>
          <w:lang w:val="pt-PT"/>
        </w:rPr>
        <w:t>urno</w:t>
      </w:r>
      <w:r w:rsidR="00FA300B">
        <w:rPr>
          <w:rFonts w:ascii="Arial" w:hAnsi="Arial" w:cs="Arial"/>
          <w:sz w:val="20"/>
          <w:szCs w:val="20"/>
          <w:lang w:val="pt-PT"/>
        </w:rPr>
        <w:t>s</w:t>
      </w:r>
      <w:r w:rsidRPr="009520E8">
        <w:rPr>
          <w:rFonts w:ascii="Arial" w:hAnsi="Arial" w:cs="Arial"/>
          <w:sz w:val="20"/>
          <w:szCs w:val="20"/>
          <w:lang w:val="pt-PT"/>
        </w:rPr>
        <w:t xml:space="preserve">, </w:t>
      </w:r>
      <w:r w:rsidR="00FA300B">
        <w:rPr>
          <w:rFonts w:ascii="Arial" w:hAnsi="Arial" w:cs="Arial"/>
          <w:sz w:val="20"/>
          <w:szCs w:val="20"/>
          <w:lang w:val="pt-PT"/>
        </w:rPr>
        <w:t xml:space="preserve">em </w:t>
      </w:r>
      <w:r w:rsidRPr="009520E8">
        <w:rPr>
          <w:rFonts w:ascii="Arial" w:hAnsi="Arial" w:cs="Arial"/>
          <w:sz w:val="20"/>
          <w:szCs w:val="20"/>
          <w:lang w:val="pt-PT"/>
        </w:rPr>
        <w:t xml:space="preserve">transportes e comunicações, </w:t>
      </w:r>
      <w:r w:rsidR="00FA300B">
        <w:rPr>
          <w:rFonts w:ascii="Arial" w:hAnsi="Arial" w:cs="Arial"/>
          <w:sz w:val="20"/>
          <w:szCs w:val="20"/>
          <w:lang w:val="pt-PT"/>
        </w:rPr>
        <w:t>em</w:t>
      </w:r>
      <w:r w:rsidRPr="009520E8">
        <w:rPr>
          <w:rFonts w:ascii="Arial" w:hAnsi="Arial" w:cs="Arial"/>
          <w:sz w:val="20"/>
          <w:szCs w:val="20"/>
          <w:lang w:val="pt-PT"/>
        </w:rPr>
        <w:t xml:space="preserve"> desemp</w:t>
      </w:r>
      <w:r w:rsidR="00FA300B">
        <w:rPr>
          <w:rFonts w:ascii="Arial" w:hAnsi="Arial" w:cs="Arial"/>
          <w:sz w:val="20"/>
          <w:szCs w:val="20"/>
          <w:lang w:val="pt-PT"/>
        </w:rPr>
        <w:t xml:space="preserve">enho do trabalho necessário devido </w:t>
      </w:r>
      <w:r w:rsidRPr="009520E8">
        <w:rPr>
          <w:rFonts w:ascii="Arial" w:hAnsi="Arial" w:cs="Arial"/>
          <w:sz w:val="20"/>
          <w:szCs w:val="20"/>
          <w:lang w:val="pt-PT"/>
        </w:rPr>
        <w:t xml:space="preserve"> a sua utilidade social e as necessidades diárias da população. Além disso, </w:t>
      </w:r>
      <w:r w:rsidR="00FA300B" w:rsidRPr="00FA300B">
        <w:rPr>
          <w:rFonts w:ascii="Arial" w:hAnsi="Arial" w:cs="Arial"/>
          <w:b/>
          <w:sz w:val="20"/>
          <w:szCs w:val="20"/>
          <w:lang w:val="pt-PT"/>
        </w:rPr>
        <w:t>nos feriados</w:t>
      </w:r>
      <w:r w:rsidR="00FA300B">
        <w:rPr>
          <w:rFonts w:ascii="Arial" w:hAnsi="Arial" w:cs="Arial"/>
          <w:sz w:val="20"/>
          <w:szCs w:val="20"/>
          <w:lang w:val="pt-PT"/>
        </w:rPr>
        <w:t xml:space="preserve"> </w:t>
      </w:r>
      <w:r w:rsidR="00FA300B">
        <w:rPr>
          <w:rFonts w:ascii="Arial" w:hAnsi="Arial" w:cs="Arial"/>
          <w:b/>
          <w:sz w:val="20"/>
          <w:szCs w:val="20"/>
          <w:lang w:val="pt-PT"/>
        </w:rPr>
        <w:t>não se pode trabalhar</w:t>
      </w:r>
      <w:r w:rsidRPr="00CD01B9">
        <w:rPr>
          <w:rFonts w:ascii="Arial" w:hAnsi="Arial" w:cs="Arial"/>
          <w:b/>
          <w:sz w:val="20"/>
          <w:szCs w:val="20"/>
          <w:lang w:val="pt-PT"/>
        </w:rPr>
        <w:t xml:space="preserve"> em estabelecimentos comerciais</w:t>
      </w:r>
      <w:r w:rsidR="00FA300B">
        <w:rPr>
          <w:rFonts w:ascii="Arial" w:hAnsi="Arial" w:cs="Arial"/>
          <w:b/>
          <w:sz w:val="20"/>
          <w:szCs w:val="20"/>
          <w:lang w:val="pt-PT"/>
        </w:rPr>
        <w:t>,</w:t>
      </w:r>
      <w:r w:rsidRPr="009520E8">
        <w:rPr>
          <w:rFonts w:ascii="Arial" w:hAnsi="Arial" w:cs="Arial"/>
          <w:sz w:val="20"/>
          <w:szCs w:val="20"/>
          <w:lang w:val="pt-PT"/>
        </w:rPr>
        <w:t xml:space="preserve"> também qu</w:t>
      </w:r>
      <w:r w:rsidR="00FA300B">
        <w:rPr>
          <w:rFonts w:ascii="Arial" w:hAnsi="Arial" w:cs="Arial"/>
          <w:sz w:val="20"/>
          <w:szCs w:val="20"/>
          <w:lang w:val="pt-PT"/>
        </w:rPr>
        <w:t>ando o feriado cai no</w:t>
      </w:r>
      <w:r w:rsidR="002F1014">
        <w:rPr>
          <w:rFonts w:ascii="Arial" w:hAnsi="Arial" w:cs="Arial"/>
          <w:sz w:val="20"/>
          <w:szCs w:val="20"/>
          <w:lang w:val="pt-PT"/>
        </w:rPr>
        <w:t xml:space="preserve"> domingo. </w:t>
      </w:r>
    </w:p>
    <w:p w:rsidR="00816783" w:rsidRPr="009520E8" w:rsidRDefault="00FA300B" w:rsidP="005A2E96">
      <w:pPr>
        <w:ind w:left="0" w:firstLine="0"/>
        <w:rPr>
          <w:rFonts w:ascii="Arial" w:hAnsi="Arial" w:cs="Arial"/>
          <w:sz w:val="20"/>
          <w:szCs w:val="20"/>
          <w:lang w:val="pt-PT"/>
        </w:rPr>
      </w:pPr>
      <w:r>
        <w:rPr>
          <w:rFonts w:ascii="Arial" w:hAnsi="Arial" w:cs="Arial"/>
          <w:sz w:val="20"/>
          <w:szCs w:val="20"/>
          <w:lang w:val="pt-PT"/>
        </w:rPr>
        <w:t>O funcionário que trabalha no domingo</w:t>
      </w:r>
      <w:r w:rsidR="00816783" w:rsidRPr="009520E8">
        <w:rPr>
          <w:rFonts w:ascii="Arial" w:hAnsi="Arial" w:cs="Arial"/>
          <w:sz w:val="20"/>
          <w:szCs w:val="20"/>
          <w:lang w:val="pt-PT"/>
        </w:rPr>
        <w:t xml:space="preserve"> e</w:t>
      </w:r>
      <w:r>
        <w:rPr>
          <w:rFonts w:ascii="Arial" w:hAnsi="Arial" w:cs="Arial"/>
          <w:sz w:val="20"/>
          <w:szCs w:val="20"/>
          <w:lang w:val="pt-PT"/>
        </w:rPr>
        <w:t xml:space="preserve"> nos feriados tem de obter </w:t>
      </w:r>
      <w:r w:rsidR="00816783" w:rsidRPr="009520E8">
        <w:rPr>
          <w:rFonts w:ascii="Arial" w:hAnsi="Arial" w:cs="Arial"/>
          <w:sz w:val="20"/>
          <w:szCs w:val="20"/>
          <w:lang w:val="pt-PT"/>
        </w:rPr>
        <w:t>mais um d</w:t>
      </w:r>
      <w:r>
        <w:rPr>
          <w:rFonts w:ascii="Arial" w:hAnsi="Arial" w:cs="Arial"/>
          <w:sz w:val="20"/>
          <w:szCs w:val="20"/>
          <w:lang w:val="pt-PT"/>
        </w:rPr>
        <w:t>ia de folga do trabalho. Tal empregado deve</w:t>
      </w:r>
      <w:r w:rsidR="00816783" w:rsidRPr="009520E8">
        <w:rPr>
          <w:rFonts w:ascii="Arial" w:hAnsi="Arial" w:cs="Arial"/>
          <w:sz w:val="20"/>
          <w:szCs w:val="20"/>
          <w:lang w:val="pt-PT"/>
        </w:rPr>
        <w:t xml:space="preserve"> beneficiar pelo menos uma vez a cada quatro semanas </w:t>
      </w:r>
      <w:r>
        <w:rPr>
          <w:rFonts w:ascii="Arial" w:hAnsi="Arial" w:cs="Arial"/>
          <w:sz w:val="20"/>
          <w:szCs w:val="20"/>
          <w:lang w:val="pt-PT"/>
        </w:rPr>
        <w:t>do domingo</w:t>
      </w:r>
      <w:r w:rsidR="00816783" w:rsidRPr="009520E8">
        <w:rPr>
          <w:rFonts w:ascii="Arial" w:hAnsi="Arial" w:cs="Arial"/>
          <w:sz w:val="20"/>
          <w:szCs w:val="20"/>
          <w:lang w:val="pt-PT"/>
        </w:rPr>
        <w:t xml:space="preserve"> livre. </w:t>
      </w:r>
      <w:r w:rsidR="00A52AC6" w:rsidRPr="00A52AC6">
        <w:rPr>
          <w:rFonts w:ascii="Arial" w:hAnsi="Arial" w:cs="Arial"/>
          <w:b/>
          <w:sz w:val="20"/>
          <w:szCs w:val="20"/>
          <w:lang w:val="pt-PT"/>
        </w:rPr>
        <w:t>T</w:t>
      </w:r>
      <w:r w:rsidR="00816783" w:rsidRPr="00A52AC6">
        <w:rPr>
          <w:rFonts w:ascii="Arial" w:hAnsi="Arial" w:cs="Arial"/>
          <w:b/>
          <w:sz w:val="20"/>
          <w:szCs w:val="20"/>
          <w:lang w:val="pt-PT"/>
        </w:rPr>
        <w:t xml:space="preserve">empo </w:t>
      </w:r>
      <w:r w:rsidR="00A52AC6" w:rsidRPr="00A52AC6">
        <w:rPr>
          <w:rFonts w:ascii="Arial" w:hAnsi="Arial" w:cs="Arial"/>
          <w:b/>
          <w:sz w:val="20"/>
          <w:szCs w:val="20"/>
          <w:lang w:val="pt-PT"/>
        </w:rPr>
        <w:t xml:space="preserve">de noite </w:t>
      </w:r>
      <w:r w:rsidR="00816783" w:rsidRPr="009520E8">
        <w:rPr>
          <w:rFonts w:ascii="Arial" w:hAnsi="Arial" w:cs="Arial"/>
          <w:sz w:val="20"/>
          <w:szCs w:val="20"/>
          <w:lang w:val="pt-PT"/>
        </w:rPr>
        <w:t>inclui 8</w:t>
      </w:r>
      <w:r>
        <w:rPr>
          <w:rFonts w:ascii="Arial" w:hAnsi="Arial" w:cs="Arial"/>
          <w:sz w:val="20"/>
          <w:szCs w:val="20"/>
          <w:lang w:val="pt-PT"/>
        </w:rPr>
        <w:t xml:space="preserve"> horas entre as 21.00 e 7.00. O trabalhador que trabalha durante a noite, te</w:t>
      </w:r>
      <w:r w:rsidR="00816783" w:rsidRPr="009520E8">
        <w:rPr>
          <w:rFonts w:ascii="Arial" w:hAnsi="Arial" w:cs="Arial"/>
          <w:sz w:val="20"/>
          <w:szCs w:val="20"/>
          <w:lang w:val="pt-PT"/>
        </w:rPr>
        <w:t>m direito a um subsíd</w:t>
      </w:r>
      <w:r>
        <w:rPr>
          <w:rFonts w:ascii="Arial" w:hAnsi="Arial" w:cs="Arial"/>
          <w:sz w:val="20"/>
          <w:szCs w:val="20"/>
          <w:lang w:val="pt-PT"/>
        </w:rPr>
        <w:t>io por cada hora de trabalho no</w:t>
      </w:r>
      <w:r w:rsidR="00816783" w:rsidRPr="009520E8">
        <w:rPr>
          <w:rFonts w:ascii="Arial" w:hAnsi="Arial" w:cs="Arial"/>
          <w:sz w:val="20"/>
          <w:szCs w:val="20"/>
          <w:lang w:val="pt-PT"/>
        </w:rPr>
        <w:t>turno.</w:t>
      </w:r>
    </w:p>
    <w:p w:rsidR="00816783" w:rsidRPr="009520E8" w:rsidRDefault="00A456BE" w:rsidP="005A2E96">
      <w:pPr>
        <w:ind w:left="0" w:firstLine="0"/>
        <w:rPr>
          <w:rFonts w:ascii="Arial" w:hAnsi="Arial" w:cs="Arial"/>
          <w:sz w:val="20"/>
          <w:szCs w:val="20"/>
          <w:lang w:val="pt-PT"/>
        </w:rPr>
      </w:pPr>
      <w:r>
        <w:rPr>
          <w:rFonts w:ascii="Arial" w:hAnsi="Arial" w:cs="Arial"/>
          <w:b/>
          <w:sz w:val="20"/>
          <w:szCs w:val="20"/>
          <w:lang w:val="pt-PT"/>
        </w:rPr>
        <w:t>Trabalho em horas extraordinárias</w:t>
      </w:r>
      <w:r w:rsidR="00816783" w:rsidRPr="009520E8">
        <w:rPr>
          <w:rFonts w:ascii="Arial" w:hAnsi="Arial" w:cs="Arial"/>
          <w:sz w:val="20"/>
          <w:szCs w:val="20"/>
          <w:lang w:val="pt-PT"/>
        </w:rPr>
        <w:t xml:space="preserve"> é o trabalho realizado fora do horário normal de trabalho de um funcionário, bem como o trabalho r</w:t>
      </w:r>
      <w:r w:rsidR="00023CB3">
        <w:rPr>
          <w:rFonts w:ascii="Arial" w:hAnsi="Arial" w:cs="Arial"/>
          <w:sz w:val="20"/>
          <w:szCs w:val="20"/>
          <w:lang w:val="pt-PT"/>
        </w:rPr>
        <w:t xml:space="preserve">ealizado fora do </w:t>
      </w:r>
      <w:r w:rsidR="00023CB3" w:rsidRPr="009520E8">
        <w:rPr>
          <w:rFonts w:ascii="Arial" w:hAnsi="Arial" w:cs="Arial"/>
          <w:sz w:val="20"/>
          <w:szCs w:val="20"/>
          <w:lang w:val="pt-PT"/>
        </w:rPr>
        <w:t xml:space="preserve">tempo diário de trabalho </w:t>
      </w:r>
      <w:r w:rsidR="00816783" w:rsidRPr="009520E8">
        <w:rPr>
          <w:rFonts w:ascii="Arial" w:hAnsi="Arial" w:cs="Arial"/>
          <w:sz w:val="20"/>
          <w:szCs w:val="20"/>
          <w:lang w:val="pt-PT"/>
        </w:rPr>
        <w:t>estendido</w:t>
      </w:r>
      <w:r w:rsidR="00023CB3">
        <w:rPr>
          <w:rFonts w:ascii="Arial" w:hAnsi="Arial" w:cs="Arial"/>
          <w:sz w:val="20"/>
          <w:szCs w:val="20"/>
          <w:lang w:val="pt-PT"/>
        </w:rPr>
        <w:t>, no</w:t>
      </w:r>
      <w:r w:rsidR="00816783" w:rsidRPr="009520E8">
        <w:rPr>
          <w:rFonts w:ascii="Arial" w:hAnsi="Arial" w:cs="Arial"/>
          <w:sz w:val="20"/>
          <w:szCs w:val="20"/>
          <w:lang w:val="pt-PT"/>
        </w:rPr>
        <w:t xml:space="preserve"> caso de necessidade de realizar ação de resgate, a fim de proteger </w:t>
      </w:r>
      <w:r w:rsidR="00023CB3">
        <w:rPr>
          <w:rFonts w:ascii="Arial" w:hAnsi="Arial" w:cs="Arial"/>
          <w:sz w:val="20"/>
          <w:szCs w:val="20"/>
          <w:lang w:val="pt-PT"/>
        </w:rPr>
        <w:t>a vida humana ou a saúde, prote</w:t>
      </w:r>
      <w:r w:rsidR="00816783" w:rsidRPr="009520E8">
        <w:rPr>
          <w:rFonts w:ascii="Arial" w:hAnsi="Arial" w:cs="Arial"/>
          <w:sz w:val="20"/>
          <w:szCs w:val="20"/>
          <w:lang w:val="pt-PT"/>
        </w:rPr>
        <w:t xml:space="preserve">ção da propriedade ou do ambiente ou remoção de avaria ou </w:t>
      </w:r>
      <w:r w:rsidR="00023CB3">
        <w:rPr>
          <w:rFonts w:ascii="Arial" w:hAnsi="Arial" w:cs="Arial"/>
          <w:sz w:val="20"/>
          <w:szCs w:val="20"/>
          <w:lang w:val="pt-PT"/>
        </w:rPr>
        <w:t xml:space="preserve">por </w:t>
      </w:r>
      <w:r w:rsidR="00816783" w:rsidRPr="009520E8">
        <w:rPr>
          <w:rFonts w:ascii="Arial" w:hAnsi="Arial" w:cs="Arial"/>
          <w:sz w:val="20"/>
          <w:szCs w:val="20"/>
          <w:lang w:val="pt-PT"/>
        </w:rPr>
        <w:t>necessi</w:t>
      </w:r>
      <w:r w:rsidR="00023CB3">
        <w:rPr>
          <w:rFonts w:ascii="Arial" w:hAnsi="Arial" w:cs="Arial"/>
          <w:sz w:val="20"/>
          <w:szCs w:val="20"/>
          <w:lang w:val="pt-PT"/>
        </w:rPr>
        <w:t>dades específicas do empregador</w:t>
      </w:r>
      <w:r w:rsidR="00816783" w:rsidRPr="009520E8">
        <w:rPr>
          <w:rFonts w:ascii="Arial" w:hAnsi="Arial" w:cs="Arial"/>
          <w:sz w:val="20"/>
          <w:szCs w:val="20"/>
          <w:lang w:val="pt-PT"/>
        </w:rPr>
        <w:t xml:space="preserve">. O número de horas extraordinárias trabalhadas em conexão com as necessidades específicas de empregadores não </w:t>
      </w:r>
      <w:r w:rsidR="00F05F78">
        <w:rPr>
          <w:rFonts w:ascii="Arial" w:hAnsi="Arial" w:cs="Arial"/>
          <w:sz w:val="20"/>
          <w:szCs w:val="20"/>
          <w:lang w:val="pt-PT"/>
        </w:rPr>
        <w:t>pode</w:t>
      </w:r>
      <w:r w:rsidR="00023CB3">
        <w:rPr>
          <w:rFonts w:ascii="Arial" w:hAnsi="Arial" w:cs="Arial"/>
          <w:sz w:val="20"/>
          <w:szCs w:val="20"/>
          <w:lang w:val="pt-PT"/>
        </w:rPr>
        <w:t xml:space="preserve"> </w:t>
      </w:r>
      <w:r w:rsidR="00816783" w:rsidRPr="009520E8">
        <w:rPr>
          <w:rFonts w:ascii="Arial" w:hAnsi="Arial" w:cs="Arial"/>
          <w:sz w:val="20"/>
          <w:szCs w:val="20"/>
          <w:lang w:val="pt-PT"/>
        </w:rPr>
        <w:t>exceder</w:t>
      </w:r>
      <w:r w:rsidR="00023CB3">
        <w:rPr>
          <w:rFonts w:ascii="Arial" w:hAnsi="Arial" w:cs="Arial"/>
          <w:sz w:val="20"/>
          <w:szCs w:val="20"/>
          <w:lang w:val="pt-PT"/>
        </w:rPr>
        <w:t xml:space="preserve"> </w:t>
      </w:r>
      <w:r w:rsidR="00816783" w:rsidRPr="009520E8">
        <w:rPr>
          <w:rFonts w:ascii="Arial" w:hAnsi="Arial" w:cs="Arial"/>
          <w:sz w:val="20"/>
          <w:szCs w:val="20"/>
          <w:lang w:val="pt-PT"/>
        </w:rPr>
        <w:t>150 horas</w:t>
      </w:r>
      <w:r w:rsidR="00023CB3">
        <w:rPr>
          <w:rFonts w:ascii="Arial" w:hAnsi="Arial" w:cs="Arial"/>
          <w:sz w:val="20"/>
          <w:szCs w:val="20"/>
          <w:lang w:val="pt-PT"/>
        </w:rPr>
        <w:t xml:space="preserve"> do trabalho de um empregado num</w:t>
      </w:r>
      <w:r w:rsidR="00F05F78">
        <w:rPr>
          <w:rFonts w:ascii="Arial" w:hAnsi="Arial" w:cs="Arial"/>
          <w:sz w:val="20"/>
          <w:szCs w:val="20"/>
          <w:lang w:val="pt-PT"/>
        </w:rPr>
        <w:t xml:space="preserve"> ano calendário. Trabalho em horas extraordinárias é compensado</w:t>
      </w:r>
      <w:r w:rsidR="00816783" w:rsidRPr="009520E8">
        <w:rPr>
          <w:rFonts w:ascii="Arial" w:hAnsi="Arial" w:cs="Arial"/>
          <w:sz w:val="20"/>
          <w:szCs w:val="20"/>
          <w:lang w:val="pt-PT"/>
        </w:rPr>
        <w:t xml:space="preserve"> pela remuneração adicional ou tempo </w:t>
      </w:r>
      <w:r w:rsidR="00F05F78">
        <w:rPr>
          <w:rFonts w:ascii="Arial" w:hAnsi="Arial" w:cs="Arial"/>
          <w:sz w:val="20"/>
          <w:szCs w:val="20"/>
          <w:lang w:val="pt-PT"/>
        </w:rPr>
        <w:t>livre</w:t>
      </w:r>
      <w:r w:rsidR="00816783" w:rsidRPr="009520E8">
        <w:rPr>
          <w:rFonts w:ascii="Arial" w:hAnsi="Arial" w:cs="Arial"/>
          <w:sz w:val="20"/>
          <w:szCs w:val="20"/>
          <w:lang w:val="pt-PT"/>
        </w:rPr>
        <w:t>.</w:t>
      </w:r>
    </w:p>
    <w:p w:rsidR="00630653" w:rsidRDefault="005A1024" w:rsidP="005A2E96">
      <w:pPr>
        <w:ind w:left="0" w:firstLine="0"/>
        <w:rPr>
          <w:rFonts w:ascii="Arial" w:hAnsi="Arial" w:cs="Arial"/>
          <w:sz w:val="20"/>
          <w:szCs w:val="20"/>
          <w:lang w:val="pt-PT"/>
        </w:rPr>
      </w:pPr>
      <w:r>
        <w:rPr>
          <w:rFonts w:ascii="Arial" w:hAnsi="Arial" w:cs="Arial"/>
          <w:sz w:val="20"/>
          <w:szCs w:val="20"/>
          <w:u w:val="single"/>
          <w:lang w:val="pt-PT"/>
        </w:rPr>
        <w:t xml:space="preserve">No caso de contratos civis não se aplica os regulamentos do </w:t>
      </w:r>
      <w:r w:rsidR="00816783" w:rsidRPr="00A52AC6">
        <w:rPr>
          <w:rFonts w:ascii="Arial" w:hAnsi="Arial" w:cs="Arial"/>
          <w:sz w:val="20"/>
          <w:szCs w:val="20"/>
          <w:u w:val="single"/>
          <w:lang w:val="pt-PT"/>
        </w:rPr>
        <w:t>Código do Trabalh</w:t>
      </w:r>
      <w:r>
        <w:rPr>
          <w:rFonts w:ascii="Arial" w:hAnsi="Arial" w:cs="Arial"/>
          <w:sz w:val="20"/>
          <w:szCs w:val="20"/>
          <w:u w:val="single"/>
          <w:lang w:val="pt-PT"/>
        </w:rPr>
        <w:t>o</w:t>
      </w:r>
      <w:r w:rsidR="00816783" w:rsidRPr="009520E8">
        <w:rPr>
          <w:rFonts w:ascii="Arial" w:hAnsi="Arial" w:cs="Arial"/>
          <w:sz w:val="20"/>
          <w:szCs w:val="20"/>
          <w:lang w:val="pt-PT"/>
        </w:rPr>
        <w:t xml:space="preserve">. Esta questão </w:t>
      </w:r>
      <w:r>
        <w:rPr>
          <w:rFonts w:ascii="Arial" w:hAnsi="Arial" w:cs="Arial"/>
          <w:sz w:val="20"/>
          <w:szCs w:val="20"/>
          <w:lang w:val="pt-PT"/>
        </w:rPr>
        <w:t xml:space="preserve">também </w:t>
      </w:r>
      <w:r w:rsidR="00816783" w:rsidRPr="009520E8">
        <w:rPr>
          <w:rFonts w:ascii="Arial" w:hAnsi="Arial" w:cs="Arial"/>
          <w:sz w:val="20"/>
          <w:szCs w:val="20"/>
          <w:lang w:val="pt-PT"/>
        </w:rPr>
        <w:t>não é regida pelas d</w:t>
      </w:r>
      <w:r>
        <w:rPr>
          <w:rFonts w:ascii="Arial" w:hAnsi="Arial" w:cs="Arial"/>
          <w:sz w:val="20"/>
          <w:szCs w:val="20"/>
          <w:lang w:val="pt-PT"/>
        </w:rPr>
        <w:t xml:space="preserve">isposições do Código Civil – vem </w:t>
      </w:r>
      <w:r w:rsidR="00816783" w:rsidRPr="009520E8">
        <w:rPr>
          <w:rFonts w:ascii="Arial" w:hAnsi="Arial" w:cs="Arial"/>
          <w:sz w:val="20"/>
          <w:szCs w:val="20"/>
          <w:lang w:val="pt-PT"/>
        </w:rPr>
        <w:t xml:space="preserve">das partes contratantes. </w:t>
      </w:r>
      <w:r>
        <w:rPr>
          <w:rFonts w:ascii="Arial" w:hAnsi="Arial" w:cs="Arial"/>
          <w:sz w:val="20"/>
          <w:szCs w:val="20"/>
          <w:lang w:val="pt-PT"/>
        </w:rPr>
        <w:t>Precisa-se</w:t>
      </w:r>
      <w:r w:rsidR="00816783" w:rsidRPr="009520E8">
        <w:rPr>
          <w:rFonts w:ascii="Arial" w:hAnsi="Arial" w:cs="Arial"/>
          <w:sz w:val="20"/>
          <w:szCs w:val="20"/>
          <w:lang w:val="pt-PT"/>
        </w:rPr>
        <w:t xml:space="preserve"> confirm</w:t>
      </w:r>
      <w:r>
        <w:rPr>
          <w:rFonts w:ascii="Arial" w:hAnsi="Arial" w:cs="Arial"/>
          <w:sz w:val="20"/>
          <w:szCs w:val="20"/>
          <w:lang w:val="pt-PT"/>
        </w:rPr>
        <w:t xml:space="preserve">ar o número de horas de execução de uma tarefa </w:t>
      </w:r>
      <w:r w:rsidR="00816783" w:rsidRPr="009520E8">
        <w:rPr>
          <w:rFonts w:ascii="Arial" w:hAnsi="Arial" w:cs="Arial"/>
          <w:sz w:val="20"/>
          <w:szCs w:val="20"/>
          <w:lang w:val="pt-PT"/>
        </w:rPr>
        <w:t xml:space="preserve">ou </w:t>
      </w:r>
      <w:r>
        <w:rPr>
          <w:rFonts w:ascii="Arial" w:hAnsi="Arial" w:cs="Arial"/>
          <w:sz w:val="20"/>
          <w:szCs w:val="20"/>
          <w:lang w:val="pt-PT"/>
        </w:rPr>
        <w:t>da prestação de serviço</w:t>
      </w:r>
      <w:r w:rsidR="00816783" w:rsidRPr="009520E8">
        <w:rPr>
          <w:rFonts w:ascii="Arial" w:hAnsi="Arial" w:cs="Arial"/>
          <w:sz w:val="20"/>
          <w:szCs w:val="20"/>
          <w:lang w:val="pt-PT"/>
        </w:rPr>
        <w:t xml:space="preserve"> no âmbito do acordo, </w:t>
      </w:r>
      <w:r>
        <w:rPr>
          <w:rFonts w:ascii="Arial" w:hAnsi="Arial" w:cs="Arial"/>
          <w:sz w:val="20"/>
          <w:szCs w:val="20"/>
          <w:lang w:val="pt-PT"/>
        </w:rPr>
        <w:t xml:space="preserve">em </w:t>
      </w:r>
      <w:r w:rsidR="00816783" w:rsidRPr="009520E8">
        <w:rPr>
          <w:rFonts w:ascii="Arial" w:hAnsi="Arial" w:cs="Arial"/>
          <w:sz w:val="20"/>
          <w:szCs w:val="20"/>
          <w:lang w:val="pt-PT"/>
        </w:rPr>
        <w:t xml:space="preserve">que </w:t>
      </w:r>
      <w:r>
        <w:rPr>
          <w:rFonts w:ascii="Arial" w:hAnsi="Arial" w:cs="Arial"/>
          <w:sz w:val="20"/>
          <w:szCs w:val="20"/>
          <w:lang w:val="pt-PT"/>
        </w:rPr>
        <w:t xml:space="preserve">se </w:t>
      </w:r>
      <w:r w:rsidR="00816783" w:rsidRPr="009520E8">
        <w:rPr>
          <w:rFonts w:ascii="Arial" w:hAnsi="Arial" w:cs="Arial"/>
          <w:sz w:val="20"/>
          <w:szCs w:val="20"/>
          <w:lang w:val="pt-PT"/>
        </w:rPr>
        <w:t>usará a taxa horária mínima para cad</w:t>
      </w:r>
      <w:r>
        <w:rPr>
          <w:rFonts w:ascii="Arial" w:hAnsi="Arial" w:cs="Arial"/>
          <w:sz w:val="20"/>
          <w:szCs w:val="20"/>
          <w:lang w:val="pt-PT"/>
        </w:rPr>
        <w:t>a hora de execução da ordem ou</w:t>
      </w:r>
      <w:r w:rsidR="00816783" w:rsidRPr="009520E8">
        <w:rPr>
          <w:rFonts w:ascii="Arial" w:hAnsi="Arial" w:cs="Arial"/>
          <w:sz w:val="20"/>
          <w:szCs w:val="20"/>
          <w:lang w:val="pt-PT"/>
        </w:rPr>
        <w:t xml:space="preserve"> prestação de serviços.</w:t>
      </w:r>
    </w:p>
    <w:p w:rsidR="005A1024" w:rsidRPr="00737947" w:rsidRDefault="005A1024" w:rsidP="005A2E96">
      <w:pPr>
        <w:pStyle w:val="Bezodstpw"/>
        <w:ind w:left="0"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t>Mais informações</w:t>
      </w:r>
    </w:p>
    <w:p w:rsidR="00614F84" w:rsidRPr="00E90FE9" w:rsidRDefault="00614F84" w:rsidP="005A2E96">
      <w:pPr>
        <w:spacing w:after="0"/>
        <w:ind w:left="0" w:firstLine="0"/>
        <w:rPr>
          <w:rFonts w:ascii="Arial" w:hAnsi="Arial" w:cs="Arial"/>
          <w:snapToGrid w:val="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647862" w:rsidRPr="00843DE6" w:rsidTr="00D1315B">
        <w:tc>
          <w:tcPr>
            <w:tcW w:w="2802" w:type="dxa"/>
          </w:tcPr>
          <w:p w:rsidR="00647862" w:rsidRPr="00E90FE9" w:rsidRDefault="00647862" w:rsidP="005A2E96">
            <w:pPr>
              <w:ind w:left="0" w:firstLine="0"/>
              <w:rPr>
                <w:rFonts w:ascii="Arial" w:hAnsi="Arial" w:cs="Arial"/>
                <w:b/>
                <w:sz w:val="20"/>
                <w:szCs w:val="20"/>
              </w:rPr>
            </w:pPr>
            <w:r w:rsidRPr="00E90FE9">
              <w:rPr>
                <w:rFonts w:ascii="Arial" w:eastAsia="Times New Roman" w:hAnsi="Arial" w:cs="Arial"/>
                <w:b/>
                <w:color w:val="000000" w:themeColor="text1"/>
                <w:sz w:val="20"/>
                <w:szCs w:val="20"/>
              </w:rPr>
              <w:t>http://www.mrpips.gov.pl</w:t>
            </w:r>
          </w:p>
        </w:tc>
        <w:tc>
          <w:tcPr>
            <w:tcW w:w="6411" w:type="dxa"/>
          </w:tcPr>
          <w:p w:rsidR="00630653" w:rsidRPr="00B81A4D" w:rsidRDefault="00816783" w:rsidP="005A2E96">
            <w:pPr>
              <w:ind w:left="0" w:firstLine="0"/>
              <w:rPr>
                <w:rFonts w:ascii="Arial" w:eastAsia="Times New Roman" w:hAnsi="Arial" w:cs="Arial"/>
                <w:sz w:val="20"/>
                <w:szCs w:val="20"/>
                <w:lang w:val="pt-BR"/>
              </w:rPr>
            </w:pPr>
            <w:r w:rsidRPr="009520E8">
              <w:rPr>
                <w:rFonts w:ascii="Arial" w:hAnsi="Arial" w:cs="Arial"/>
                <w:sz w:val="20"/>
                <w:szCs w:val="20"/>
                <w:lang w:val="pt-PT"/>
              </w:rPr>
              <w:t>Ministério da Família, Trabalho e Política Social</w:t>
            </w:r>
          </w:p>
          <w:p w:rsidR="00647862" w:rsidRPr="00B81A4D" w:rsidRDefault="00647862" w:rsidP="005A2E96">
            <w:pPr>
              <w:ind w:left="0" w:firstLine="0"/>
              <w:rPr>
                <w:rFonts w:ascii="Arial" w:hAnsi="Arial" w:cs="Arial"/>
                <w:b/>
                <w:sz w:val="20"/>
                <w:szCs w:val="20"/>
                <w:lang w:val="pt-BR"/>
              </w:rPr>
            </w:pPr>
          </w:p>
        </w:tc>
      </w:tr>
    </w:tbl>
    <w:p w:rsidR="005A1024" w:rsidRPr="00737947" w:rsidRDefault="005A1024" w:rsidP="00737947">
      <w:pPr>
        <w:pStyle w:val="Nagwek2"/>
        <w:spacing w:after="240"/>
        <w:ind w:left="0" w:firstLine="0"/>
        <w:rPr>
          <w:color w:val="538135" w:themeColor="accent6" w:themeShade="BF"/>
          <w:lang w:val="pt-PT"/>
        </w:rPr>
      </w:pPr>
      <w:bookmarkStart w:id="33" w:name="_Toc530988051"/>
      <w:r w:rsidRPr="00737947">
        <w:rPr>
          <w:color w:val="538135" w:themeColor="accent6" w:themeShade="BF"/>
        </w:rPr>
        <w:t xml:space="preserve">4.11. </w:t>
      </w:r>
      <w:r w:rsidR="008F6EED" w:rsidRPr="00737947">
        <w:rPr>
          <w:color w:val="538135" w:themeColor="accent6" w:themeShade="BF"/>
        </w:rPr>
        <w:t>Férias</w:t>
      </w:r>
      <w:bookmarkEnd w:id="33"/>
    </w:p>
    <w:p w:rsidR="00816783" w:rsidRPr="00737947" w:rsidRDefault="009520E8" w:rsidP="00737947">
      <w:pPr>
        <w:spacing w:after="240"/>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D</w:t>
      </w:r>
      <w:r w:rsidR="00816783" w:rsidRPr="00737947">
        <w:rPr>
          <w:rFonts w:ascii="Arial" w:eastAsiaTheme="majorEastAsia" w:hAnsi="Arial" w:cs="Arial"/>
          <w:b/>
          <w:color w:val="538135" w:themeColor="accent6" w:themeShade="BF"/>
          <w:sz w:val="20"/>
          <w:szCs w:val="20"/>
          <w:lang w:val="pt-BR"/>
        </w:rPr>
        <w:t>ireito a férias</w:t>
      </w:r>
    </w:p>
    <w:p w:rsidR="00182817" w:rsidRDefault="00F40E43" w:rsidP="005A2E96">
      <w:pPr>
        <w:ind w:left="0" w:firstLine="0"/>
        <w:rPr>
          <w:rFonts w:ascii="Arial" w:hAnsi="Arial" w:cs="Arial"/>
          <w:sz w:val="20"/>
          <w:szCs w:val="20"/>
          <w:lang w:val="pt-PT"/>
        </w:rPr>
      </w:pPr>
      <w:r>
        <w:rPr>
          <w:rFonts w:ascii="Arial" w:hAnsi="Arial" w:cs="Arial"/>
          <w:sz w:val="20"/>
          <w:szCs w:val="20"/>
          <w:lang w:val="pt-PT"/>
        </w:rPr>
        <w:t>Um empregado tem direito a uma</w:t>
      </w:r>
      <w:r w:rsidR="00816783" w:rsidRPr="009520E8">
        <w:rPr>
          <w:rFonts w:ascii="Arial" w:hAnsi="Arial" w:cs="Arial"/>
          <w:sz w:val="20"/>
          <w:szCs w:val="20"/>
          <w:lang w:val="pt-PT"/>
        </w:rPr>
        <w:t xml:space="preserve"> </w:t>
      </w:r>
      <w:r w:rsidR="00816783" w:rsidRPr="00182817">
        <w:rPr>
          <w:rFonts w:ascii="Arial" w:hAnsi="Arial" w:cs="Arial"/>
          <w:b/>
          <w:sz w:val="20"/>
          <w:szCs w:val="20"/>
          <w:lang w:val="pt-PT"/>
        </w:rPr>
        <w:t>licença de férias</w:t>
      </w:r>
      <w:r w:rsidR="00816783" w:rsidRPr="009520E8">
        <w:rPr>
          <w:rFonts w:ascii="Arial" w:hAnsi="Arial" w:cs="Arial"/>
          <w:sz w:val="20"/>
          <w:szCs w:val="20"/>
          <w:lang w:val="pt-PT"/>
        </w:rPr>
        <w:t xml:space="preserve"> anual, contínua</w:t>
      </w:r>
      <w:r>
        <w:rPr>
          <w:rFonts w:ascii="Arial" w:hAnsi="Arial" w:cs="Arial"/>
          <w:sz w:val="20"/>
          <w:szCs w:val="20"/>
          <w:lang w:val="pt-PT"/>
        </w:rPr>
        <w:t xml:space="preserve"> e paga. O</w:t>
      </w:r>
      <w:r w:rsidR="00816783" w:rsidRPr="009520E8">
        <w:rPr>
          <w:rFonts w:ascii="Arial" w:hAnsi="Arial" w:cs="Arial"/>
          <w:sz w:val="20"/>
          <w:szCs w:val="20"/>
          <w:lang w:val="pt-PT"/>
        </w:rPr>
        <w:t xml:space="preserve"> </w:t>
      </w:r>
      <w:r>
        <w:rPr>
          <w:rFonts w:ascii="Arial" w:hAnsi="Arial" w:cs="Arial"/>
          <w:sz w:val="20"/>
          <w:szCs w:val="20"/>
          <w:lang w:val="pt-PT"/>
        </w:rPr>
        <w:t>funcionário não pode renunciar o direito de ter férias</w:t>
      </w:r>
      <w:r w:rsidR="00816783" w:rsidRPr="009520E8">
        <w:rPr>
          <w:rFonts w:ascii="Arial" w:hAnsi="Arial" w:cs="Arial"/>
          <w:sz w:val="20"/>
          <w:szCs w:val="20"/>
          <w:lang w:val="pt-PT"/>
        </w:rPr>
        <w:t xml:space="preserve">. </w:t>
      </w:r>
      <w:r>
        <w:rPr>
          <w:rFonts w:ascii="Arial" w:hAnsi="Arial" w:cs="Arial"/>
          <w:sz w:val="20"/>
          <w:szCs w:val="20"/>
          <w:lang w:val="pt-PT"/>
        </w:rPr>
        <w:t>Os p</w:t>
      </w:r>
      <w:r w:rsidR="00816783" w:rsidRPr="009520E8">
        <w:rPr>
          <w:rFonts w:ascii="Arial" w:hAnsi="Arial" w:cs="Arial"/>
          <w:sz w:val="20"/>
          <w:szCs w:val="20"/>
          <w:lang w:val="pt-PT"/>
        </w:rPr>
        <w:t xml:space="preserve">eríodos documentados </w:t>
      </w:r>
      <w:r>
        <w:rPr>
          <w:rFonts w:ascii="Arial" w:hAnsi="Arial" w:cs="Arial"/>
          <w:sz w:val="20"/>
          <w:szCs w:val="20"/>
          <w:lang w:val="pt-PT"/>
        </w:rPr>
        <w:t xml:space="preserve">de emprego dos cidadãos da UE ou da </w:t>
      </w:r>
      <w:r>
        <w:rPr>
          <w:rFonts w:ascii="Arial" w:hAnsi="Arial" w:cs="Arial"/>
          <w:sz w:val="20"/>
          <w:szCs w:val="20"/>
          <w:lang w:val="pt-PT"/>
        </w:rPr>
        <w:lastRenderedPageBreak/>
        <w:t>EFTA no est</w:t>
      </w:r>
      <w:r w:rsidR="00C43719">
        <w:rPr>
          <w:rFonts w:ascii="Arial" w:hAnsi="Arial" w:cs="Arial"/>
          <w:sz w:val="20"/>
          <w:szCs w:val="20"/>
          <w:lang w:val="pt-PT"/>
        </w:rPr>
        <w:t>r</w:t>
      </w:r>
      <w:r>
        <w:rPr>
          <w:rFonts w:ascii="Arial" w:hAnsi="Arial" w:cs="Arial"/>
          <w:sz w:val="20"/>
          <w:szCs w:val="20"/>
          <w:lang w:val="pt-PT"/>
        </w:rPr>
        <w:t>angeiro,</w:t>
      </w:r>
      <w:r w:rsidR="00816783" w:rsidRPr="009520E8">
        <w:rPr>
          <w:rFonts w:ascii="Arial" w:hAnsi="Arial" w:cs="Arial"/>
          <w:sz w:val="20"/>
          <w:szCs w:val="20"/>
          <w:lang w:val="pt-PT"/>
        </w:rPr>
        <w:t xml:space="preserve"> com os empregadores estrangeiros</w:t>
      </w:r>
      <w:r>
        <w:rPr>
          <w:rFonts w:ascii="Arial" w:hAnsi="Arial" w:cs="Arial"/>
          <w:sz w:val="20"/>
          <w:szCs w:val="20"/>
          <w:lang w:val="pt-PT"/>
        </w:rPr>
        <w:t>,</w:t>
      </w:r>
      <w:r w:rsidR="00816783" w:rsidRPr="009520E8">
        <w:rPr>
          <w:rFonts w:ascii="Arial" w:hAnsi="Arial" w:cs="Arial"/>
          <w:sz w:val="20"/>
          <w:szCs w:val="20"/>
          <w:lang w:val="pt-PT"/>
        </w:rPr>
        <w:t xml:space="preserve"> estão incluídos nos períodos de trabalho na Polónia, em termos</w:t>
      </w:r>
      <w:r w:rsidR="00182817">
        <w:rPr>
          <w:rFonts w:ascii="Arial" w:hAnsi="Arial" w:cs="Arial"/>
          <w:sz w:val="20"/>
          <w:szCs w:val="20"/>
          <w:lang w:val="pt-PT"/>
        </w:rPr>
        <w:t xml:space="preserve"> de direitos dos trabalhadores. </w:t>
      </w:r>
    </w:p>
    <w:p w:rsidR="00816783" w:rsidRPr="00737947" w:rsidRDefault="00F40E43" w:rsidP="005A2E96">
      <w:pPr>
        <w:ind w:left="0" w:firstLine="0"/>
        <w:rPr>
          <w:rFonts w:ascii="Arial" w:hAnsi="Arial" w:cs="Arial"/>
          <w:sz w:val="20"/>
          <w:szCs w:val="20"/>
          <w:lang w:val="pt-PT"/>
        </w:rPr>
      </w:pPr>
      <w:r>
        <w:rPr>
          <w:rFonts w:ascii="Arial" w:hAnsi="Arial" w:cs="Arial"/>
          <w:sz w:val="20"/>
          <w:szCs w:val="20"/>
          <w:lang w:val="pt-PT"/>
        </w:rPr>
        <w:t>Há</w:t>
      </w:r>
      <w:r w:rsidR="00816783" w:rsidRPr="009520E8">
        <w:rPr>
          <w:rFonts w:ascii="Arial" w:hAnsi="Arial" w:cs="Arial"/>
          <w:sz w:val="20"/>
          <w:szCs w:val="20"/>
          <w:lang w:val="pt-PT"/>
        </w:rPr>
        <w:t xml:space="preserve"> seguintes </w:t>
      </w:r>
      <w:r w:rsidR="00816783" w:rsidRPr="000752A7">
        <w:rPr>
          <w:rFonts w:ascii="Arial" w:hAnsi="Arial" w:cs="Arial"/>
          <w:b/>
          <w:sz w:val="20"/>
          <w:szCs w:val="20"/>
          <w:lang w:val="pt-PT"/>
        </w:rPr>
        <w:t>tipos de licença</w:t>
      </w:r>
      <w:r w:rsidR="004637FB" w:rsidRPr="00742BB6">
        <w:rPr>
          <w:rFonts w:ascii="Arial" w:hAnsi="Arial" w:cs="Arial"/>
          <w:b/>
          <w:sz w:val="20"/>
          <w:szCs w:val="20"/>
          <w:lang w:val="pt-PT"/>
        </w:rPr>
        <w:t>s</w:t>
      </w:r>
      <w:r w:rsidR="00816783" w:rsidRPr="009520E8">
        <w:rPr>
          <w:rFonts w:ascii="Arial" w:hAnsi="Arial" w:cs="Arial"/>
          <w:sz w:val="20"/>
          <w:szCs w:val="20"/>
          <w:lang w:val="pt-PT"/>
        </w:rPr>
        <w:t xml:space="preserve">: </w:t>
      </w:r>
      <w:r>
        <w:rPr>
          <w:rFonts w:ascii="Arial" w:hAnsi="Arial" w:cs="Arial"/>
          <w:sz w:val="20"/>
          <w:szCs w:val="20"/>
          <w:lang w:val="pt-PT"/>
        </w:rPr>
        <w:t xml:space="preserve">de repouso, de </w:t>
      </w:r>
      <w:r w:rsidR="00816783" w:rsidRPr="009520E8">
        <w:rPr>
          <w:rFonts w:ascii="Arial" w:hAnsi="Arial" w:cs="Arial"/>
          <w:sz w:val="20"/>
          <w:szCs w:val="20"/>
          <w:lang w:val="pt-PT"/>
        </w:rPr>
        <w:t xml:space="preserve">maternidade, </w:t>
      </w:r>
      <w:r>
        <w:rPr>
          <w:rFonts w:ascii="Arial" w:hAnsi="Arial" w:cs="Arial"/>
          <w:sz w:val="20"/>
          <w:szCs w:val="20"/>
          <w:lang w:val="pt-PT"/>
        </w:rPr>
        <w:t xml:space="preserve">de </w:t>
      </w:r>
      <w:r w:rsidR="00816783" w:rsidRPr="009520E8">
        <w:rPr>
          <w:rFonts w:ascii="Arial" w:hAnsi="Arial" w:cs="Arial"/>
          <w:sz w:val="20"/>
          <w:szCs w:val="20"/>
          <w:lang w:val="pt-PT"/>
        </w:rPr>
        <w:t>pa</w:t>
      </w:r>
      <w:r>
        <w:rPr>
          <w:rFonts w:ascii="Arial" w:hAnsi="Arial" w:cs="Arial"/>
          <w:sz w:val="20"/>
          <w:szCs w:val="20"/>
          <w:lang w:val="pt-PT"/>
        </w:rPr>
        <w:t>ternidade, parental</w:t>
      </w:r>
      <w:r w:rsidR="00816783" w:rsidRPr="009520E8">
        <w:rPr>
          <w:rFonts w:ascii="Arial" w:hAnsi="Arial" w:cs="Arial"/>
          <w:sz w:val="20"/>
          <w:szCs w:val="20"/>
          <w:lang w:val="pt-PT"/>
        </w:rPr>
        <w:t>,</w:t>
      </w:r>
      <w:r w:rsidR="008F02B6">
        <w:rPr>
          <w:rFonts w:ascii="Arial" w:hAnsi="Arial" w:cs="Arial"/>
          <w:sz w:val="20"/>
          <w:szCs w:val="20"/>
          <w:lang w:val="pt-PT"/>
        </w:rPr>
        <w:t xml:space="preserve"> de formação</w:t>
      </w:r>
      <w:r w:rsidR="005F4E92">
        <w:rPr>
          <w:rFonts w:ascii="Arial" w:hAnsi="Arial" w:cs="Arial"/>
          <w:sz w:val="20"/>
          <w:szCs w:val="20"/>
          <w:lang w:val="pt-PT"/>
        </w:rPr>
        <w:t>,  parental complementar</w:t>
      </w:r>
      <w:r>
        <w:rPr>
          <w:rFonts w:ascii="Arial" w:hAnsi="Arial" w:cs="Arial"/>
          <w:sz w:val="20"/>
          <w:szCs w:val="20"/>
          <w:lang w:val="pt-PT"/>
        </w:rPr>
        <w:t>, não pagas</w:t>
      </w:r>
      <w:r w:rsidR="00816783" w:rsidRPr="009520E8">
        <w:rPr>
          <w:rFonts w:ascii="Arial" w:hAnsi="Arial" w:cs="Arial"/>
          <w:sz w:val="20"/>
          <w:szCs w:val="20"/>
          <w:lang w:val="pt-PT"/>
        </w:rPr>
        <w:t>.</w:t>
      </w:r>
    </w:p>
    <w:p w:rsidR="0070073B" w:rsidRPr="00737947" w:rsidRDefault="00F40E43"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Férias de repouso</w:t>
      </w:r>
    </w:p>
    <w:p w:rsidR="0094712C" w:rsidRDefault="00F40E43" w:rsidP="005A2E96">
      <w:pPr>
        <w:ind w:left="0" w:firstLine="0"/>
        <w:rPr>
          <w:rFonts w:ascii="Arial" w:hAnsi="Arial" w:cs="Arial"/>
          <w:sz w:val="20"/>
          <w:szCs w:val="20"/>
          <w:lang w:val="pt-PT"/>
        </w:rPr>
      </w:pPr>
      <w:r>
        <w:rPr>
          <w:rFonts w:ascii="Arial" w:hAnsi="Arial" w:cs="Arial"/>
          <w:sz w:val="20"/>
          <w:szCs w:val="20"/>
          <w:lang w:val="pt-PT"/>
        </w:rPr>
        <w:t>O direito às primeiras férias (com duração de</w:t>
      </w:r>
      <w:r w:rsidR="0070073B" w:rsidRPr="009520E8">
        <w:rPr>
          <w:rFonts w:ascii="Arial" w:hAnsi="Arial" w:cs="Arial"/>
          <w:sz w:val="20"/>
          <w:szCs w:val="20"/>
          <w:lang w:val="pt-PT"/>
        </w:rPr>
        <w:t xml:space="preserve"> 1/12 </w:t>
      </w:r>
      <w:r>
        <w:rPr>
          <w:rFonts w:ascii="Arial" w:hAnsi="Arial" w:cs="Arial"/>
          <w:sz w:val="20"/>
          <w:szCs w:val="20"/>
          <w:lang w:val="pt-PT"/>
        </w:rPr>
        <w:t>do tempo da licença concedida</w:t>
      </w:r>
      <w:r w:rsidR="0070073B" w:rsidRPr="009520E8">
        <w:rPr>
          <w:rFonts w:ascii="Arial" w:hAnsi="Arial" w:cs="Arial"/>
          <w:sz w:val="20"/>
          <w:szCs w:val="20"/>
          <w:lang w:val="pt-PT"/>
        </w:rPr>
        <w:t xml:space="preserve"> depois de</w:t>
      </w:r>
      <w:r>
        <w:rPr>
          <w:rFonts w:ascii="Arial" w:hAnsi="Arial" w:cs="Arial"/>
          <w:sz w:val="20"/>
          <w:szCs w:val="20"/>
          <w:lang w:val="pt-PT"/>
        </w:rPr>
        <w:t xml:space="preserve"> um ano de trabalho</w:t>
      </w:r>
      <w:r w:rsidR="0070073B" w:rsidRPr="009520E8">
        <w:rPr>
          <w:rFonts w:ascii="Arial" w:hAnsi="Arial" w:cs="Arial"/>
          <w:sz w:val="20"/>
          <w:szCs w:val="20"/>
          <w:lang w:val="pt-PT"/>
        </w:rPr>
        <w:t>)</w:t>
      </w:r>
      <w:r>
        <w:rPr>
          <w:rFonts w:ascii="Arial" w:hAnsi="Arial" w:cs="Arial"/>
          <w:sz w:val="20"/>
          <w:szCs w:val="20"/>
          <w:lang w:val="pt-PT"/>
        </w:rPr>
        <w:t>, o</w:t>
      </w:r>
      <w:r w:rsidR="0070073B" w:rsidRPr="009520E8">
        <w:rPr>
          <w:rFonts w:ascii="Arial" w:hAnsi="Arial" w:cs="Arial"/>
          <w:sz w:val="20"/>
          <w:szCs w:val="20"/>
          <w:lang w:val="pt-PT"/>
        </w:rPr>
        <w:t xml:space="preserve"> empregado </w:t>
      </w:r>
      <w:r>
        <w:rPr>
          <w:rFonts w:ascii="Arial" w:hAnsi="Arial" w:cs="Arial"/>
          <w:sz w:val="20"/>
          <w:szCs w:val="20"/>
          <w:u w:val="single"/>
          <w:lang w:val="pt-PT"/>
        </w:rPr>
        <w:t xml:space="preserve">adquire passado </w:t>
      </w:r>
      <w:r w:rsidR="0070073B" w:rsidRPr="0094712C">
        <w:rPr>
          <w:rFonts w:ascii="Arial" w:hAnsi="Arial" w:cs="Arial"/>
          <w:sz w:val="20"/>
          <w:szCs w:val="20"/>
          <w:u w:val="single"/>
          <w:lang w:val="pt-PT"/>
        </w:rPr>
        <w:t>um mês de trabalho</w:t>
      </w:r>
      <w:r w:rsidR="00C64CDC">
        <w:rPr>
          <w:rFonts w:ascii="Arial" w:hAnsi="Arial" w:cs="Arial"/>
          <w:sz w:val="20"/>
          <w:szCs w:val="20"/>
          <w:lang w:val="pt-PT"/>
        </w:rPr>
        <w:t xml:space="preserve">. O direito a </w:t>
      </w:r>
      <w:r w:rsidR="0070073B" w:rsidRPr="009520E8">
        <w:rPr>
          <w:rFonts w:ascii="Arial" w:hAnsi="Arial" w:cs="Arial"/>
          <w:sz w:val="20"/>
          <w:szCs w:val="20"/>
          <w:lang w:val="pt-PT"/>
        </w:rPr>
        <w:t>outra licença</w:t>
      </w:r>
      <w:r w:rsidR="00C64CDC">
        <w:rPr>
          <w:rFonts w:ascii="Arial" w:hAnsi="Arial" w:cs="Arial"/>
          <w:sz w:val="20"/>
          <w:szCs w:val="20"/>
          <w:lang w:val="pt-PT"/>
        </w:rPr>
        <w:t xml:space="preserve"> a</w:t>
      </w:r>
      <w:r w:rsidR="00C43719">
        <w:rPr>
          <w:rFonts w:ascii="Arial" w:hAnsi="Arial" w:cs="Arial"/>
          <w:sz w:val="20"/>
          <w:szCs w:val="20"/>
          <w:lang w:val="pt-PT"/>
        </w:rPr>
        <w:t>d</w:t>
      </w:r>
      <w:r w:rsidR="00C64CDC">
        <w:rPr>
          <w:rFonts w:ascii="Arial" w:hAnsi="Arial" w:cs="Arial"/>
          <w:sz w:val="20"/>
          <w:szCs w:val="20"/>
          <w:lang w:val="pt-PT"/>
        </w:rPr>
        <w:t>quire</w:t>
      </w:r>
      <w:r w:rsidR="00C43719">
        <w:rPr>
          <w:rFonts w:ascii="Arial" w:hAnsi="Arial" w:cs="Arial"/>
          <w:sz w:val="20"/>
          <w:szCs w:val="20"/>
          <w:lang w:val="pt-PT"/>
        </w:rPr>
        <w:t xml:space="preserve"> em cada ano </w:t>
      </w:r>
      <w:r w:rsidR="0070073B" w:rsidRPr="009520E8">
        <w:rPr>
          <w:rFonts w:ascii="Arial" w:hAnsi="Arial" w:cs="Arial"/>
          <w:sz w:val="20"/>
          <w:szCs w:val="20"/>
          <w:lang w:val="pt-PT"/>
        </w:rPr>
        <w:t xml:space="preserve">calendário de trabalho. </w:t>
      </w:r>
      <w:r w:rsidR="00C64CDC">
        <w:rPr>
          <w:rFonts w:ascii="Arial" w:hAnsi="Arial" w:cs="Arial"/>
          <w:sz w:val="20"/>
          <w:szCs w:val="20"/>
          <w:lang w:val="pt-PT"/>
        </w:rPr>
        <w:t xml:space="preserve">O tempo de </w:t>
      </w:r>
      <w:r w:rsidR="00C64CDC">
        <w:rPr>
          <w:rFonts w:ascii="Arial" w:hAnsi="Arial" w:cs="Arial"/>
          <w:b/>
          <w:sz w:val="20"/>
          <w:szCs w:val="20"/>
          <w:lang w:val="pt-PT"/>
        </w:rPr>
        <w:t>férias de repouso</w:t>
      </w:r>
      <w:r w:rsidR="0070073B" w:rsidRPr="009520E8">
        <w:rPr>
          <w:rFonts w:ascii="Arial" w:hAnsi="Arial" w:cs="Arial"/>
          <w:sz w:val="20"/>
          <w:szCs w:val="20"/>
          <w:lang w:val="pt-PT"/>
        </w:rPr>
        <w:t xml:space="preserve"> é de 20 d</w:t>
      </w:r>
      <w:r w:rsidR="00C64CDC">
        <w:rPr>
          <w:rFonts w:ascii="Arial" w:hAnsi="Arial" w:cs="Arial"/>
          <w:sz w:val="20"/>
          <w:szCs w:val="20"/>
          <w:lang w:val="pt-PT"/>
        </w:rPr>
        <w:t>ias - se o empregado é contratado por</w:t>
      </w:r>
      <w:r w:rsidR="0070073B" w:rsidRPr="009520E8">
        <w:rPr>
          <w:rFonts w:ascii="Arial" w:hAnsi="Arial" w:cs="Arial"/>
          <w:sz w:val="20"/>
          <w:szCs w:val="20"/>
          <w:lang w:val="pt-PT"/>
        </w:rPr>
        <w:t xml:space="preserve"> menos de 10 anos, </w:t>
      </w:r>
      <w:r w:rsidR="00C64CDC">
        <w:rPr>
          <w:rFonts w:ascii="Arial" w:hAnsi="Arial" w:cs="Arial"/>
          <w:sz w:val="20"/>
          <w:szCs w:val="20"/>
          <w:lang w:val="pt-PT"/>
        </w:rPr>
        <w:t xml:space="preserve">e </w:t>
      </w:r>
      <w:r w:rsidR="0070073B" w:rsidRPr="009520E8">
        <w:rPr>
          <w:rFonts w:ascii="Arial" w:hAnsi="Arial" w:cs="Arial"/>
          <w:sz w:val="20"/>
          <w:szCs w:val="20"/>
          <w:lang w:val="pt-PT"/>
        </w:rPr>
        <w:t>26 d</w:t>
      </w:r>
      <w:r w:rsidR="00C64CDC">
        <w:rPr>
          <w:rFonts w:ascii="Arial" w:hAnsi="Arial" w:cs="Arial"/>
          <w:sz w:val="20"/>
          <w:szCs w:val="20"/>
          <w:lang w:val="pt-PT"/>
        </w:rPr>
        <w:t>ias - se o empregado é contratado</w:t>
      </w:r>
      <w:r w:rsidR="0070073B" w:rsidRPr="009520E8">
        <w:rPr>
          <w:rFonts w:ascii="Arial" w:hAnsi="Arial" w:cs="Arial"/>
          <w:sz w:val="20"/>
          <w:szCs w:val="20"/>
          <w:lang w:val="pt-PT"/>
        </w:rPr>
        <w:t xml:space="preserve"> </w:t>
      </w:r>
      <w:r w:rsidR="00C64CDC" w:rsidRPr="009520E8">
        <w:rPr>
          <w:rFonts w:ascii="Arial" w:hAnsi="Arial" w:cs="Arial"/>
          <w:sz w:val="20"/>
          <w:szCs w:val="20"/>
          <w:lang w:val="pt-PT"/>
        </w:rPr>
        <w:t xml:space="preserve">pelo menos </w:t>
      </w:r>
      <w:r w:rsidR="0070073B" w:rsidRPr="009520E8">
        <w:rPr>
          <w:rFonts w:ascii="Arial" w:hAnsi="Arial" w:cs="Arial"/>
          <w:sz w:val="20"/>
          <w:szCs w:val="20"/>
          <w:lang w:val="pt-PT"/>
        </w:rPr>
        <w:t xml:space="preserve">durante 10 anos. O período de emprego que determina a </w:t>
      </w:r>
      <w:r w:rsidR="0070073B" w:rsidRPr="00CB0C74">
        <w:rPr>
          <w:rFonts w:ascii="Arial" w:hAnsi="Arial" w:cs="Arial"/>
          <w:sz w:val="20"/>
          <w:szCs w:val="20"/>
          <w:lang w:val="pt-PT"/>
        </w:rPr>
        <w:t>duração da licença</w:t>
      </w:r>
      <w:r w:rsidR="0070073B" w:rsidRPr="009520E8">
        <w:rPr>
          <w:rFonts w:ascii="Arial" w:hAnsi="Arial" w:cs="Arial"/>
          <w:sz w:val="20"/>
          <w:szCs w:val="20"/>
          <w:lang w:val="pt-PT"/>
        </w:rPr>
        <w:t xml:space="preserve"> também i</w:t>
      </w:r>
      <w:r w:rsidR="00C64CDC">
        <w:rPr>
          <w:rFonts w:ascii="Arial" w:hAnsi="Arial" w:cs="Arial"/>
          <w:sz w:val="20"/>
          <w:szCs w:val="20"/>
          <w:lang w:val="pt-PT"/>
        </w:rPr>
        <w:t>nclui os anos de estudo numa</w:t>
      </w:r>
      <w:r w:rsidR="0070073B" w:rsidRPr="009520E8">
        <w:rPr>
          <w:rFonts w:ascii="Arial" w:hAnsi="Arial" w:cs="Arial"/>
          <w:sz w:val="20"/>
          <w:szCs w:val="20"/>
          <w:lang w:val="pt-PT"/>
        </w:rPr>
        <w:t xml:space="preserve"> escola secundár</w:t>
      </w:r>
      <w:r w:rsidR="00C64CDC">
        <w:rPr>
          <w:rFonts w:ascii="Arial" w:hAnsi="Arial" w:cs="Arial"/>
          <w:sz w:val="20"/>
          <w:szCs w:val="20"/>
          <w:lang w:val="pt-PT"/>
        </w:rPr>
        <w:t>ia. Como parte das férias</w:t>
      </w:r>
      <w:r w:rsidR="0070073B" w:rsidRPr="009520E8">
        <w:rPr>
          <w:rFonts w:ascii="Arial" w:hAnsi="Arial" w:cs="Arial"/>
          <w:sz w:val="20"/>
          <w:szCs w:val="20"/>
          <w:lang w:val="pt-PT"/>
        </w:rPr>
        <w:t>, o empregador é obrigado a conceder licen</w:t>
      </w:r>
      <w:r w:rsidR="00C64CDC">
        <w:rPr>
          <w:rFonts w:ascii="Arial" w:hAnsi="Arial" w:cs="Arial"/>
          <w:sz w:val="20"/>
          <w:szCs w:val="20"/>
          <w:lang w:val="pt-PT"/>
        </w:rPr>
        <w:t>ça (não mais do que 4 dias por um</w:t>
      </w:r>
      <w:r w:rsidR="0070073B" w:rsidRPr="009520E8">
        <w:rPr>
          <w:rFonts w:ascii="Arial" w:hAnsi="Arial" w:cs="Arial"/>
          <w:sz w:val="20"/>
          <w:szCs w:val="20"/>
          <w:lang w:val="pt-PT"/>
        </w:rPr>
        <w:t xml:space="preserve"> ano civil) </w:t>
      </w:r>
      <w:r w:rsidR="0070073B" w:rsidRPr="00B13EC0">
        <w:rPr>
          <w:rFonts w:ascii="Arial" w:hAnsi="Arial" w:cs="Arial"/>
          <w:b/>
          <w:sz w:val="20"/>
          <w:szCs w:val="20"/>
          <w:lang w:val="pt-PT"/>
        </w:rPr>
        <w:t>a pedido</w:t>
      </w:r>
      <w:r w:rsidR="0070073B" w:rsidRPr="009520E8">
        <w:rPr>
          <w:rFonts w:ascii="Arial" w:hAnsi="Arial" w:cs="Arial"/>
          <w:sz w:val="20"/>
          <w:szCs w:val="20"/>
          <w:lang w:val="pt-PT"/>
        </w:rPr>
        <w:t>, dentro do período especificado pelo empregado.</w:t>
      </w:r>
      <w:r w:rsidR="00C64CDC">
        <w:rPr>
          <w:rFonts w:ascii="Arial" w:hAnsi="Arial" w:cs="Arial"/>
          <w:sz w:val="20"/>
          <w:szCs w:val="20"/>
          <w:lang w:val="pt-PT"/>
        </w:rPr>
        <w:t xml:space="preserve"> </w:t>
      </w:r>
      <w:r w:rsidR="0070073B" w:rsidRPr="009520E8">
        <w:rPr>
          <w:rFonts w:ascii="Arial" w:hAnsi="Arial" w:cs="Arial"/>
          <w:sz w:val="20"/>
          <w:szCs w:val="20"/>
          <w:lang w:val="pt-PT"/>
        </w:rPr>
        <w:t>Duraç</w:t>
      </w:r>
      <w:r w:rsidR="00C64CDC">
        <w:rPr>
          <w:rFonts w:ascii="Arial" w:hAnsi="Arial" w:cs="Arial"/>
          <w:sz w:val="20"/>
          <w:szCs w:val="20"/>
          <w:lang w:val="pt-PT"/>
        </w:rPr>
        <w:t xml:space="preserve">ão da licença para um </w:t>
      </w:r>
      <w:r w:rsidR="0070073B" w:rsidRPr="009520E8">
        <w:rPr>
          <w:rFonts w:ascii="Arial" w:hAnsi="Arial" w:cs="Arial"/>
          <w:sz w:val="20"/>
          <w:szCs w:val="20"/>
          <w:lang w:val="pt-PT"/>
        </w:rPr>
        <w:t>e</w:t>
      </w:r>
      <w:r w:rsidR="00365634">
        <w:rPr>
          <w:rFonts w:ascii="Arial" w:hAnsi="Arial" w:cs="Arial"/>
          <w:sz w:val="20"/>
          <w:szCs w:val="20"/>
          <w:lang w:val="pt-PT"/>
        </w:rPr>
        <w:t>mpregado</w:t>
      </w:r>
      <w:r w:rsidR="0070073B" w:rsidRPr="009520E8">
        <w:rPr>
          <w:rFonts w:ascii="Arial" w:hAnsi="Arial" w:cs="Arial"/>
          <w:sz w:val="20"/>
          <w:szCs w:val="20"/>
          <w:lang w:val="pt-PT"/>
        </w:rPr>
        <w:t xml:space="preserve"> </w:t>
      </w:r>
      <w:r w:rsidR="00C64CDC">
        <w:rPr>
          <w:rFonts w:ascii="Arial" w:hAnsi="Arial" w:cs="Arial"/>
          <w:sz w:val="20"/>
          <w:szCs w:val="20"/>
          <w:lang w:val="pt-PT"/>
        </w:rPr>
        <w:t>a tempo parcial é calculada</w:t>
      </w:r>
      <w:r w:rsidR="0070073B" w:rsidRPr="009520E8">
        <w:rPr>
          <w:rFonts w:ascii="Arial" w:hAnsi="Arial" w:cs="Arial"/>
          <w:sz w:val="20"/>
          <w:szCs w:val="20"/>
          <w:lang w:val="pt-PT"/>
        </w:rPr>
        <w:t xml:space="preserve"> na proporção do </w:t>
      </w:r>
      <w:r w:rsidR="0094712C">
        <w:rPr>
          <w:rFonts w:ascii="Arial" w:hAnsi="Arial" w:cs="Arial"/>
          <w:sz w:val="20"/>
          <w:szCs w:val="20"/>
          <w:lang w:val="pt-PT"/>
        </w:rPr>
        <w:t xml:space="preserve">tempo de trabalho do empregado. </w:t>
      </w:r>
    </w:p>
    <w:p w:rsidR="00DE32A7" w:rsidRPr="00737947" w:rsidRDefault="0070073B" w:rsidP="005A2E96">
      <w:pPr>
        <w:ind w:left="0" w:firstLine="0"/>
        <w:rPr>
          <w:rFonts w:ascii="Arial" w:hAnsi="Arial" w:cs="Arial"/>
          <w:sz w:val="20"/>
          <w:szCs w:val="20"/>
          <w:lang w:val="pt-PT"/>
        </w:rPr>
      </w:pPr>
      <w:r w:rsidRPr="009520E8">
        <w:rPr>
          <w:rFonts w:ascii="Arial" w:hAnsi="Arial" w:cs="Arial"/>
          <w:sz w:val="20"/>
          <w:szCs w:val="20"/>
          <w:lang w:val="pt-PT"/>
        </w:rPr>
        <w:t xml:space="preserve">O empregador dá ao empregado a licença no ano civil em que o empregado obteve o direito ao mesmo. </w:t>
      </w:r>
      <w:r w:rsidR="00880561">
        <w:rPr>
          <w:rFonts w:ascii="Arial" w:hAnsi="Arial" w:cs="Arial"/>
          <w:b/>
          <w:sz w:val="20"/>
          <w:szCs w:val="20"/>
          <w:lang w:val="pt-PT"/>
        </w:rPr>
        <w:t>Licenças atrasadas</w:t>
      </w:r>
      <w:r w:rsidRPr="009520E8">
        <w:rPr>
          <w:rFonts w:ascii="Arial" w:hAnsi="Arial" w:cs="Arial"/>
          <w:sz w:val="20"/>
          <w:szCs w:val="20"/>
          <w:lang w:val="pt-PT"/>
        </w:rPr>
        <w:t xml:space="preserve"> deve</w:t>
      </w:r>
      <w:r w:rsidR="002C3540">
        <w:rPr>
          <w:rFonts w:ascii="Arial" w:hAnsi="Arial" w:cs="Arial"/>
          <w:sz w:val="20"/>
          <w:szCs w:val="20"/>
          <w:lang w:val="pt-PT"/>
        </w:rPr>
        <w:t>m</w:t>
      </w:r>
      <w:r w:rsidR="00880561">
        <w:rPr>
          <w:rFonts w:ascii="Arial" w:hAnsi="Arial" w:cs="Arial"/>
          <w:sz w:val="20"/>
          <w:szCs w:val="20"/>
          <w:lang w:val="pt-PT"/>
        </w:rPr>
        <w:t xml:space="preserve"> ser usada</w:t>
      </w:r>
      <w:r w:rsidR="002C3540">
        <w:rPr>
          <w:rFonts w:ascii="Arial" w:hAnsi="Arial" w:cs="Arial"/>
          <w:sz w:val="20"/>
          <w:szCs w:val="20"/>
          <w:lang w:val="pt-PT"/>
        </w:rPr>
        <w:t>s</w:t>
      </w:r>
      <w:r w:rsidRPr="009520E8">
        <w:rPr>
          <w:rFonts w:ascii="Arial" w:hAnsi="Arial" w:cs="Arial"/>
          <w:sz w:val="20"/>
          <w:szCs w:val="20"/>
          <w:lang w:val="pt-PT"/>
        </w:rPr>
        <w:t xml:space="preserve"> </w:t>
      </w:r>
      <w:r w:rsidR="00880561">
        <w:rPr>
          <w:rFonts w:ascii="Arial" w:hAnsi="Arial" w:cs="Arial"/>
          <w:sz w:val="20"/>
          <w:szCs w:val="20"/>
          <w:lang w:val="pt-PT"/>
        </w:rPr>
        <w:t xml:space="preserve">até </w:t>
      </w:r>
      <w:r w:rsidR="00880561">
        <w:rPr>
          <w:rFonts w:ascii="Arial" w:hAnsi="Arial" w:cs="Arial"/>
          <w:sz w:val="20"/>
          <w:szCs w:val="20"/>
          <w:u w:val="single"/>
          <w:lang w:val="pt-PT"/>
        </w:rPr>
        <w:t>a</w:t>
      </w:r>
      <w:r w:rsidRPr="00365634">
        <w:rPr>
          <w:rFonts w:ascii="Arial" w:hAnsi="Arial" w:cs="Arial"/>
          <w:sz w:val="20"/>
          <w:szCs w:val="20"/>
          <w:u w:val="single"/>
          <w:lang w:val="pt-PT"/>
        </w:rPr>
        <w:t>o final do terceiro trimestre do ano civil seguinte.</w:t>
      </w:r>
      <w:r w:rsidRPr="009520E8">
        <w:rPr>
          <w:rFonts w:ascii="Arial" w:hAnsi="Arial" w:cs="Arial"/>
          <w:sz w:val="20"/>
          <w:szCs w:val="20"/>
          <w:lang w:val="pt-PT"/>
        </w:rPr>
        <w:t xml:space="preserve"> No caso de </w:t>
      </w:r>
      <w:r w:rsidR="00880561">
        <w:rPr>
          <w:rFonts w:ascii="Arial" w:hAnsi="Arial" w:cs="Arial"/>
          <w:sz w:val="20"/>
          <w:szCs w:val="20"/>
          <w:lang w:val="pt-PT"/>
        </w:rPr>
        <w:t>não gozar da licença anual até à</w:t>
      </w:r>
      <w:r w:rsidRPr="009520E8">
        <w:rPr>
          <w:rFonts w:ascii="Arial" w:hAnsi="Arial" w:cs="Arial"/>
          <w:sz w:val="20"/>
          <w:szCs w:val="20"/>
          <w:lang w:val="pt-PT"/>
        </w:rPr>
        <w:t xml:space="preserve"> data de término do emprego</w:t>
      </w:r>
      <w:r w:rsidR="00880561">
        <w:rPr>
          <w:rFonts w:ascii="Arial" w:hAnsi="Arial" w:cs="Arial"/>
          <w:sz w:val="20"/>
          <w:szCs w:val="20"/>
          <w:lang w:val="pt-PT"/>
        </w:rPr>
        <w:t>,</w:t>
      </w:r>
      <w:r w:rsidRPr="009520E8">
        <w:rPr>
          <w:rFonts w:ascii="Arial" w:hAnsi="Arial" w:cs="Arial"/>
          <w:sz w:val="20"/>
          <w:szCs w:val="20"/>
          <w:lang w:val="pt-PT"/>
        </w:rPr>
        <w:t xml:space="preserve"> o trabalhador tem direito a um equivalente em dinheiro. A pedido </w:t>
      </w:r>
      <w:r w:rsidR="00880561">
        <w:rPr>
          <w:rFonts w:ascii="Arial" w:hAnsi="Arial" w:cs="Arial"/>
          <w:sz w:val="20"/>
          <w:szCs w:val="20"/>
          <w:lang w:val="pt-PT"/>
        </w:rPr>
        <w:t xml:space="preserve">do trabalhador a licença pode ser dividida </w:t>
      </w:r>
      <w:r w:rsidRPr="009520E8">
        <w:rPr>
          <w:rFonts w:ascii="Arial" w:hAnsi="Arial" w:cs="Arial"/>
          <w:sz w:val="20"/>
          <w:szCs w:val="20"/>
          <w:lang w:val="pt-PT"/>
        </w:rPr>
        <w:t xml:space="preserve">em partes, das </w:t>
      </w:r>
      <w:r w:rsidRPr="00365634">
        <w:rPr>
          <w:rFonts w:ascii="Arial" w:hAnsi="Arial" w:cs="Arial"/>
          <w:sz w:val="20"/>
          <w:szCs w:val="20"/>
          <w:lang w:val="pt-PT"/>
        </w:rPr>
        <w:t xml:space="preserve">quais </w:t>
      </w:r>
      <w:r w:rsidRPr="00365634">
        <w:rPr>
          <w:rFonts w:ascii="Arial" w:hAnsi="Arial" w:cs="Arial"/>
          <w:sz w:val="20"/>
          <w:szCs w:val="20"/>
          <w:u w:val="single"/>
          <w:lang w:val="pt-PT"/>
        </w:rPr>
        <w:t>pelo menos uma parte não deve durar menos de 14 dias consecutivos</w:t>
      </w:r>
      <w:r w:rsidR="00880561">
        <w:rPr>
          <w:rFonts w:ascii="Arial" w:hAnsi="Arial" w:cs="Arial"/>
          <w:sz w:val="20"/>
          <w:szCs w:val="20"/>
          <w:lang w:val="pt-PT"/>
        </w:rPr>
        <w:t>. N</w:t>
      </w:r>
      <w:r w:rsidRPr="009520E8">
        <w:rPr>
          <w:rFonts w:ascii="Arial" w:hAnsi="Arial" w:cs="Arial"/>
          <w:sz w:val="20"/>
          <w:szCs w:val="20"/>
          <w:lang w:val="pt-PT"/>
        </w:rPr>
        <w:t xml:space="preserve">o período de </w:t>
      </w:r>
      <w:r w:rsidR="00880561">
        <w:rPr>
          <w:rFonts w:ascii="Arial" w:hAnsi="Arial" w:cs="Arial"/>
          <w:sz w:val="20"/>
          <w:szCs w:val="20"/>
          <w:lang w:val="pt-PT"/>
        </w:rPr>
        <w:t xml:space="preserve">férias, o </w:t>
      </w:r>
      <w:r w:rsidRPr="009520E8">
        <w:rPr>
          <w:rFonts w:ascii="Arial" w:hAnsi="Arial" w:cs="Arial"/>
          <w:sz w:val="20"/>
          <w:szCs w:val="20"/>
          <w:lang w:val="pt-PT"/>
        </w:rPr>
        <w:t xml:space="preserve"> trabalhador tem direito à remuneração que receberia se trabalhasse no momento.</w:t>
      </w:r>
    </w:p>
    <w:p w:rsidR="0070073B" w:rsidRPr="00737947" w:rsidRDefault="00C4513B"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Férias sem remuneração</w:t>
      </w:r>
    </w:p>
    <w:p w:rsidR="00C57336" w:rsidRDefault="00C4513B" w:rsidP="005A2E96">
      <w:pPr>
        <w:ind w:left="0" w:firstLine="0"/>
        <w:rPr>
          <w:rFonts w:ascii="Arial" w:eastAsiaTheme="majorEastAsia" w:hAnsi="Arial" w:cs="Arial"/>
          <w:b/>
          <w:color w:val="538135" w:themeColor="accent6" w:themeShade="BF"/>
          <w:sz w:val="20"/>
          <w:szCs w:val="20"/>
          <w:lang w:val="pt-BR"/>
        </w:rPr>
      </w:pPr>
      <w:r>
        <w:rPr>
          <w:rStyle w:val="alt-edited"/>
          <w:rFonts w:ascii="Arial" w:hAnsi="Arial" w:cs="Arial"/>
          <w:sz w:val="20"/>
          <w:szCs w:val="20"/>
          <w:lang w:val="pt-PT"/>
        </w:rPr>
        <w:t>Férias sem remuneração</w:t>
      </w:r>
      <w:r>
        <w:rPr>
          <w:rFonts w:ascii="Arial" w:hAnsi="Arial" w:cs="Arial"/>
          <w:sz w:val="20"/>
          <w:szCs w:val="20"/>
          <w:lang w:val="pt-PT"/>
        </w:rPr>
        <w:t xml:space="preserve"> são concedidas</w:t>
      </w:r>
      <w:r w:rsidR="0070073B" w:rsidRPr="009520E8">
        <w:rPr>
          <w:rFonts w:ascii="Arial" w:hAnsi="Arial" w:cs="Arial"/>
          <w:sz w:val="20"/>
          <w:szCs w:val="20"/>
          <w:lang w:val="pt-PT"/>
        </w:rPr>
        <w:t xml:space="preserve"> a pedid</w:t>
      </w:r>
      <w:r>
        <w:rPr>
          <w:rFonts w:ascii="Arial" w:hAnsi="Arial" w:cs="Arial"/>
          <w:sz w:val="20"/>
          <w:szCs w:val="20"/>
          <w:lang w:val="pt-PT"/>
        </w:rPr>
        <w:t>o por escrito do empregado (a licença não está incluída</w:t>
      </w:r>
      <w:r w:rsidR="0070073B" w:rsidRPr="009520E8">
        <w:rPr>
          <w:rFonts w:ascii="Arial" w:hAnsi="Arial" w:cs="Arial"/>
          <w:sz w:val="20"/>
          <w:szCs w:val="20"/>
          <w:lang w:val="pt-PT"/>
        </w:rPr>
        <w:t xml:space="preserve"> no período de trabalho que determi</w:t>
      </w:r>
      <w:r>
        <w:rPr>
          <w:rFonts w:ascii="Arial" w:hAnsi="Arial" w:cs="Arial"/>
          <w:sz w:val="20"/>
          <w:szCs w:val="20"/>
          <w:lang w:val="pt-PT"/>
        </w:rPr>
        <w:t>na os benefícios</w:t>
      </w:r>
      <w:r w:rsidR="0070073B" w:rsidRPr="009520E8">
        <w:rPr>
          <w:rFonts w:ascii="Arial" w:hAnsi="Arial" w:cs="Arial"/>
          <w:sz w:val="20"/>
          <w:szCs w:val="20"/>
          <w:lang w:val="pt-PT"/>
        </w:rPr>
        <w:t xml:space="preserve"> do </w:t>
      </w:r>
      <w:r>
        <w:rPr>
          <w:rFonts w:ascii="Arial" w:hAnsi="Arial" w:cs="Arial"/>
          <w:sz w:val="20"/>
          <w:szCs w:val="20"/>
          <w:lang w:val="pt-PT"/>
        </w:rPr>
        <w:t>empregado). Não obstante, a pedido  do funcionário expresso</w:t>
      </w:r>
      <w:r w:rsidR="0070073B" w:rsidRPr="009520E8">
        <w:rPr>
          <w:rFonts w:ascii="Arial" w:hAnsi="Arial" w:cs="Arial"/>
          <w:sz w:val="20"/>
          <w:szCs w:val="20"/>
          <w:lang w:val="pt-PT"/>
        </w:rPr>
        <w:t xml:space="preserve"> por escrito, o empregador pode conce</w:t>
      </w:r>
      <w:r>
        <w:rPr>
          <w:rFonts w:ascii="Arial" w:hAnsi="Arial" w:cs="Arial"/>
          <w:sz w:val="20"/>
          <w:szCs w:val="20"/>
          <w:lang w:val="pt-PT"/>
        </w:rPr>
        <w:t xml:space="preserve">der a licença sem vencimento a trabalhador que pretende </w:t>
      </w:r>
      <w:r w:rsidR="0070073B" w:rsidRPr="009520E8">
        <w:rPr>
          <w:rFonts w:ascii="Arial" w:hAnsi="Arial" w:cs="Arial"/>
          <w:sz w:val="20"/>
          <w:szCs w:val="20"/>
          <w:lang w:val="pt-PT"/>
        </w:rPr>
        <w:t>trabalhar para outro empregador</w:t>
      </w:r>
      <w:r>
        <w:rPr>
          <w:rFonts w:ascii="Arial" w:hAnsi="Arial" w:cs="Arial"/>
          <w:sz w:val="20"/>
          <w:szCs w:val="20"/>
          <w:lang w:val="pt-PT"/>
        </w:rPr>
        <w:t>,</w:t>
      </w:r>
      <w:r w:rsidR="0070073B" w:rsidRPr="009520E8">
        <w:rPr>
          <w:rFonts w:ascii="Arial" w:hAnsi="Arial" w:cs="Arial"/>
          <w:sz w:val="20"/>
          <w:szCs w:val="20"/>
          <w:lang w:val="pt-PT"/>
        </w:rPr>
        <w:t xml:space="preserve"> por um </w:t>
      </w:r>
      <w:r>
        <w:rPr>
          <w:rFonts w:ascii="Arial" w:hAnsi="Arial" w:cs="Arial"/>
          <w:sz w:val="20"/>
          <w:szCs w:val="20"/>
          <w:lang w:val="pt-PT"/>
        </w:rPr>
        <w:t>período especificado n</w:t>
      </w:r>
      <w:r w:rsidR="0070073B" w:rsidRPr="009520E8">
        <w:rPr>
          <w:rFonts w:ascii="Arial" w:hAnsi="Arial" w:cs="Arial"/>
          <w:sz w:val="20"/>
          <w:szCs w:val="20"/>
          <w:lang w:val="pt-PT"/>
        </w:rPr>
        <w:t xml:space="preserve">o acordo entre os empregadores (o período de tal licença sem vencimento está incluído no período de </w:t>
      </w:r>
      <w:r>
        <w:rPr>
          <w:rFonts w:ascii="Arial" w:hAnsi="Arial" w:cs="Arial"/>
          <w:sz w:val="20"/>
          <w:szCs w:val="20"/>
          <w:lang w:val="pt-PT"/>
        </w:rPr>
        <w:t>trabalho que determina os direitos do</w:t>
      </w:r>
      <w:r w:rsidR="0070073B" w:rsidRPr="009520E8">
        <w:rPr>
          <w:rFonts w:ascii="Arial" w:hAnsi="Arial" w:cs="Arial"/>
          <w:sz w:val="20"/>
          <w:szCs w:val="20"/>
          <w:lang w:val="pt-PT"/>
        </w:rPr>
        <w:t xml:space="preserve"> empregado </w:t>
      </w:r>
      <w:r>
        <w:rPr>
          <w:rFonts w:ascii="Arial" w:hAnsi="Arial" w:cs="Arial"/>
          <w:sz w:val="20"/>
          <w:szCs w:val="20"/>
          <w:lang w:val="pt-PT"/>
        </w:rPr>
        <w:t xml:space="preserve">com </w:t>
      </w:r>
      <w:r w:rsidR="0070073B" w:rsidRPr="009520E8">
        <w:rPr>
          <w:rFonts w:ascii="Arial" w:hAnsi="Arial" w:cs="Arial"/>
          <w:sz w:val="20"/>
          <w:szCs w:val="20"/>
          <w:lang w:val="pt-PT"/>
        </w:rPr>
        <w:t>o empregador atual).</w:t>
      </w:r>
    </w:p>
    <w:p w:rsidR="0070073B" w:rsidRPr="00737947" w:rsidRDefault="007225A0"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L</w:t>
      </w:r>
      <w:r w:rsidR="0070073B" w:rsidRPr="00737947">
        <w:rPr>
          <w:rFonts w:ascii="Arial" w:eastAsiaTheme="majorEastAsia" w:hAnsi="Arial" w:cs="Arial"/>
          <w:b/>
          <w:color w:val="538135" w:themeColor="accent6" w:themeShade="BF"/>
          <w:sz w:val="20"/>
          <w:szCs w:val="20"/>
          <w:lang w:val="pt-BR"/>
        </w:rPr>
        <w:t>icença de maternidade</w:t>
      </w:r>
    </w:p>
    <w:p w:rsidR="00AC1BCA" w:rsidRDefault="00B268DA" w:rsidP="005A2E96">
      <w:pPr>
        <w:ind w:left="0" w:firstLine="0"/>
        <w:rPr>
          <w:rFonts w:ascii="Arial" w:hAnsi="Arial" w:cs="Arial"/>
          <w:sz w:val="20"/>
          <w:szCs w:val="20"/>
          <w:lang w:val="pt-PT"/>
        </w:rPr>
      </w:pPr>
      <w:r>
        <w:rPr>
          <w:rFonts w:ascii="Arial" w:hAnsi="Arial" w:cs="Arial"/>
          <w:sz w:val="20"/>
          <w:szCs w:val="20"/>
          <w:lang w:val="pt-BR"/>
        </w:rPr>
        <w:t>A</w:t>
      </w:r>
      <w:r>
        <w:rPr>
          <w:rFonts w:ascii="Arial" w:hAnsi="Arial" w:cs="Arial"/>
          <w:sz w:val="20"/>
          <w:szCs w:val="20"/>
          <w:lang w:val="pt-PT"/>
        </w:rPr>
        <w:t>s funcionária</w:t>
      </w:r>
      <w:r w:rsidR="0070073B" w:rsidRPr="009520E8">
        <w:rPr>
          <w:rFonts w:ascii="Arial" w:hAnsi="Arial" w:cs="Arial"/>
          <w:sz w:val="20"/>
          <w:szCs w:val="20"/>
          <w:lang w:val="pt-PT"/>
        </w:rPr>
        <w:t xml:space="preserve">s têm direito a licença de maternidade de </w:t>
      </w:r>
      <w:r w:rsidR="0070073B" w:rsidRPr="005972BC">
        <w:rPr>
          <w:rFonts w:ascii="Arial" w:hAnsi="Arial" w:cs="Arial"/>
          <w:b/>
          <w:sz w:val="20"/>
          <w:szCs w:val="20"/>
          <w:lang w:val="pt-PT"/>
        </w:rPr>
        <w:t>20 semanas</w:t>
      </w:r>
      <w:r w:rsidR="0070073B" w:rsidRPr="009520E8">
        <w:rPr>
          <w:rFonts w:ascii="Arial" w:hAnsi="Arial" w:cs="Arial"/>
          <w:sz w:val="20"/>
          <w:szCs w:val="20"/>
          <w:lang w:val="pt-PT"/>
        </w:rPr>
        <w:t xml:space="preserve"> após dar à luz a um filho de uma só vez, </w:t>
      </w:r>
      <w:r w:rsidR="0070073B" w:rsidRPr="005972BC">
        <w:rPr>
          <w:rFonts w:ascii="Arial" w:hAnsi="Arial" w:cs="Arial"/>
          <w:b/>
          <w:sz w:val="20"/>
          <w:szCs w:val="20"/>
          <w:lang w:val="pt-PT"/>
        </w:rPr>
        <w:t xml:space="preserve">31 semanas </w:t>
      </w:r>
      <w:r w:rsidR="0070073B" w:rsidRPr="009520E8">
        <w:rPr>
          <w:rFonts w:ascii="Arial" w:hAnsi="Arial" w:cs="Arial"/>
          <w:sz w:val="20"/>
          <w:szCs w:val="20"/>
          <w:lang w:val="pt-PT"/>
        </w:rPr>
        <w:t>após dar à lu</w:t>
      </w:r>
      <w:r>
        <w:rPr>
          <w:rFonts w:ascii="Arial" w:hAnsi="Arial" w:cs="Arial"/>
          <w:sz w:val="20"/>
          <w:szCs w:val="20"/>
          <w:lang w:val="pt-PT"/>
        </w:rPr>
        <w:t>z duas crianças num parto</w:t>
      </w:r>
      <w:r w:rsidR="0070073B" w:rsidRPr="009520E8">
        <w:rPr>
          <w:rFonts w:ascii="Arial" w:hAnsi="Arial" w:cs="Arial"/>
          <w:sz w:val="20"/>
          <w:szCs w:val="20"/>
          <w:lang w:val="pt-PT"/>
        </w:rPr>
        <w:t xml:space="preserve">, </w:t>
      </w:r>
      <w:r w:rsidR="0070073B" w:rsidRPr="005972BC">
        <w:rPr>
          <w:rFonts w:ascii="Arial" w:hAnsi="Arial" w:cs="Arial"/>
          <w:b/>
          <w:sz w:val="20"/>
          <w:szCs w:val="20"/>
          <w:lang w:val="pt-PT"/>
        </w:rPr>
        <w:t>33 semanas</w:t>
      </w:r>
      <w:r w:rsidR="0070073B" w:rsidRPr="009520E8">
        <w:rPr>
          <w:rFonts w:ascii="Arial" w:hAnsi="Arial" w:cs="Arial"/>
          <w:sz w:val="20"/>
          <w:szCs w:val="20"/>
          <w:lang w:val="pt-PT"/>
        </w:rPr>
        <w:t xml:space="preserve"> após dar à luz </w:t>
      </w:r>
      <w:r>
        <w:rPr>
          <w:rFonts w:ascii="Arial" w:hAnsi="Arial" w:cs="Arial"/>
          <w:sz w:val="20"/>
          <w:szCs w:val="20"/>
          <w:lang w:val="pt-PT"/>
        </w:rPr>
        <w:t xml:space="preserve">a </w:t>
      </w:r>
      <w:r w:rsidR="0070073B" w:rsidRPr="009520E8">
        <w:rPr>
          <w:rFonts w:ascii="Arial" w:hAnsi="Arial" w:cs="Arial"/>
          <w:sz w:val="20"/>
          <w:szCs w:val="20"/>
          <w:lang w:val="pt-PT"/>
        </w:rPr>
        <w:t xml:space="preserve">três filhos de uma só vez, </w:t>
      </w:r>
      <w:r w:rsidR="0070073B" w:rsidRPr="005972BC">
        <w:rPr>
          <w:rFonts w:ascii="Arial" w:hAnsi="Arial" w:cs="Arial"/>
          <w:b/>
          <w:sz w:val="20"/>
          <w:szCs w:val="20"/>
          <w:lang w:val="pt-PT"/>
        </w:rPr>
        <w:t>35 semanas</w:t>
      </w:r>
      <w:r w:rsidR="0070073B" w:rsidRPr="009520E8">
        <w:rPr>
          <w:rFonts w:ascii="Arial" w:hAnsi="Arial" w:cs="Arial"/>
          <w:sz w:val="20"/>
          <w:szCs w:val="20"/>
          <w:lang w:val="pt-PT"/>
        </w:rPr>
        <w:t xml:space="preserve"> após dar à luz </w:t>
      </w:r>
      <w:r>
        <w:rPr>
          <w:rFonts w:ascii="Arial" w:hAnsi="Arial" w:cs="Arial"/>
          <w:sz w:val="20"/>
          <w:szCs w:val="20"/>
          <w:lang w:val="pt-PT"/>
        </w:rPr>
        <w:t>a quatro filhos</w:t>
      </w:r>
      <w:r w:rsidR="0070073B" w:rsidRPr="009520E8">
        <w:rPr>
          <w:rFonts w:ascii="Arial" w:hAnsi="Arial" w:cs="Arial"/>
          <w:sz w:val="20"/>
          <w:szCs w:val="20"/>
          <w:lang w:val="pt-PT"/>
        </w:rPr>
        <w:t xml:space="preserve"> </w:t>
      </w:r>
      <w:r>
        <w:rPr>
          <w:rFonts w:ascii="Arial" w:hAnsi="Arial" w:cs="Arial"/>
          <w:sz w:val="20"/>
          <w:szCs w:val="20"/>
          <w:lang w:val="pt-PT"/>
        </w:rPr>
        <w:t>num parto</w:t>
      </w:r>
      <w:r w:rsidR="0070073B" w:rsidRPr="009520E8">
        <w:rPr>
          <w:rFonts w:ascii="Arial" w:hAnsi="Arial" w:cs="Arial"/>
          <w:sz w:val="20"/>
          <w:szCs w:val="20"/>
          <w:lang w:val="pt-PT"/>
        </w:rPr>
        <w:t xml:space="preserve"> e </w:t>
      </w:r>
      <w:r w:rsidR="0070073B" w:rsidRPr="005972BC">
        <w:rPr>
          <w:rFonts w:ascii="Arial" w:hAnsi="Arial" w:cs="Arial"/>
          <w:b/>
          <w:sz w:val="20"/>
          <w:szCs w:val="20"/>
          <w:lang w:val="pt-PT"/>
        </w:rPr>
        <w:t>37 semanas</w:t>
      </w:r>
      <w:r w:rsidR="0070073B" w:rsidRPr="009520E8">
        <w:rPr>
          <w:rFonts w:ascii="Arial" w:hAnsi="Arial" w:cs="Arial"/>
          <w:sz w:val="20"/>
          <w:szCs w:val="20"/>
          <w:lang w:val="pt-PT"/>
        </w:rPr>
        <w:t xml:space="preserve"> após dar à luz </w:t>
      </w:r>
      <w:r>
        <w:rPr>
          <w:rFonts w:ascii="Arial" w:hAnsi="Arial" w:cs="Arial"/>
          <w:sz w:val="20"/>
          <w:szCs w:val="20"/>
          <w:lang w:val="pt-PT"/>
        </w:rPr>
        <w:t xml:space="preserve">a </w:t>
      </w:r>
      <w:r w:rsidR="0070073B" w:rsidRPr="009520E8">
        <w:rPr>
          <w:rFonts w:ascii="Arial" w:hAnsi="Arial" w:cs="Arial"/>
          <w:sz w:val="20"/>
          <w:szCs w:val="20"/>
          <w:lang w:val="pt-PT"/>
        </w:rPr>
        <w:t xml:space="preserve">cinco ou mais filhos ao mesmo tempo. </w:t>
      </w:r>
    </w:p>
    <w:p w:rsidR="00AC1BCA" w:rsidRDefault="00AC1BCA" w:rsidP="005A2E96">
      <w:pPr>
        <w:ind w:left="0" w:firstLine="0"/>
        <w:rPr>
          <w:rFonts w:ascii="Arial" w:hAnsi="Arial" w:cs="Arial"/>
          <w:sz w:val="20"/>
          <w:szCs w:val="20"/>
          <w:lang w:val="pt-PT"/>
        </w:rPr>
      </w:pPr>
      <w:r>
        <w:rPr>
          <w:rFonts w:ascii="Arial" w:hAnsi="Arial" w:cs="Arial"/>
          <w:sz w:val="20"/>
          <w:szCs w:val="20"/>
          <w:lang w:val="pt-PT"/>
        </w:rPr>
        <w:t>Os pais que adotaram um filho ou pediram</w:t>
      </w:r>
      <w:r w:rsidRPr="00AC1BCA">
        <w:rPr>
          <w:rFonts w:ascii="Arial" w:hAnsi="Arial" w:cs="Arial"/>
          <w:sz w:val="20"/>
          <w:szCs w:val="20"/>
          <w:lang w:val="pt-PT"/>
        </w:rPr>
        <w:t xml:space="preserve"> tutela </w:t>
      </w:r>
      <w:r>
        <w:rPr>
          <w:rFonts w:ascii="Arial" w:hAnsi="Arial" w:cs="Arial"/>
          <w:sz w:val="20"/>
          <w:szCs w:val="20"/>
          <w:lang w:val="pt-PT"/>
        </w:rPr>
        <w:t xml:space="preserve">ao tribunal </w:t>
      </w:r>
      <w:r w:rsidRPr="00AC1BCA">
        <w:rPr>
          <w:rFonts w:ascii="Arial" w:hAnsi="Arial" w:cs="Arial"/>
          <w:sz w:val="20"/>
          <w:szCs w:val="20"/>
          <w:lang w:val="pt-PT"/>
        </w:rPr>
        <w:t>para iniciar um processo p</w:t>
      </w:r>
      <w:r w:rsidR="00C43719">
        <w:rPr>
          <w:rFonts w:ascii="Arial" w:hAnsi="Arial" w:cs="Arial"/>
          <w:sz w:val="20"/>
          <w:szCs w:val="20"/>
          <w:lang w:val="pt-PT"/>
        </w:rPr>
        <w:t>ara a ado</w:t>
      </w:r>
      <w:r>
        <w:rPr>
          <w:rFonts w:ascii="Arial" w:hAnsi="Arial" w:cs="Arial"/>
          <w:sz w:val="20"/>
          <w:szCs w:val="20"/>
          <w:lang w:val="pt-PT"/>
        </w:rPr>
        <w:t>ção de uma criança ou</w:t>
      </w:r>
      <w:r w:rsidRPr="00AC1BCA">
        <w:rPr>
          <w:rFonts w:ascii="Arial" w:hAnsi="Arial" w:cs="Arial"/>
          <w:sz w:val="20"/>
          <w:szCs w:val="20"/>
          <w:lang w:val="pt-PT"/>
        </w:rPr>
        <w:t xml:space="preserve"> assumiram a criança para a criação de uma família adotiva</w:t>
      </w:r>
      <w:r>
        <w:rPr>
          <w:rFonts w:ascii="Arial" w:hAnsi="Arial" w:cs="Arial"/>
          <w:sz w:val="20"/>
          <w:szCs w:val="20"/>
          <w:lang w:val="pt-PT"/>
        </w:rPr>
        <w:t xml:space="preserve"> (com exceção de uma </w:t>
      </w:r>
      <w:r w:rsidRPr="00AC1BCA">
        <w:rPr>
          <w:rFonts w:ascii="Arial" w:hAnsi="Arial" w:cs="Arial"/>
          <w:sz w:val="20"/>
          <w:szCs w:val="20"/>
          <w:lang w:val="pt-PT"/>
        </w:rPr>
        <w:t>família</w:t>
      </w:r>
      <w:r>
        <w:rPr>
          <w:rFonts w:ascii="Arial" w:hAnsi="Arial" w:cs="Arial"/>
          <w:sz w:val="20"/>
          <w:szCs w:val="20"/>
          <w:lang w:val="pt-PT"/>
        </w:rPr>
        <w:t xml:space="preserve"> adotiva profissional</w:t>
      </w:r>
      <w:r w:rsidRPr="00AC1BCA">
        <w:rPr>
          <w:rFonts w:ascii="Arial" w:hAnsi="Arial" w:cs="Arial"/>
          <w:sz w:val="20"/>
          <w:szCs w:val="20"/>
          <w:lang w:val="pt-PT"/>
        </w:rPr>
        <w:t>)</w:t>
      </w:r>
      <w:r>
        <w:rPr>
          <w:rFonts w:ascii="Arial" w:hAnsi="Arial" w:cs="Arial"/>
          <w:sz w:val="20"/>
          <w:szCs w:val="20"/>
          <w:lang w:val="pt-PT"/>
        </w:rPr>
        <w:t xml:space="preserve"> têm o direito a </w:t>
      </w:r>
      <w:r w:rsidR="00C43719">
        <w:rPr>
          <w:rFonts w:ascii="Arial" w:hAnsi="Arial" w:cs="Arial"/>
          <w:b/>
          <w:sz w:val="20"/>
          <w:szCs w:val="20"/>
          <w:lang w:val="pt-PT"/>
        </w:rPr>
        <w:t xml:space="preserve">licença </w:t>
      </w:r>
      <w:r w:rsidRPr="00C313AB">
        <w:rPr>
          <w:rFonts w:ascii="Arial" w:hAnsi="Arial" w:cs="Arial"/>
          <w:b/>
          <w:sz w:val="20"/>
          <w:szCs w:val="20"/>
          <w:lang w:val="pt-PT"/>
        </w:rPr>
        <w:t>adotante</w:t>
      </w:r>
      <w:r>
        <w:rPr>
          <w:rFonts w:ascii="Arial" w:hAnsi="Arial" w:cs="Arial"/>
          <w:sz w:val="20"/>
          <w:szCs w:val="20"/>
          <w:lang w:val="pt-PT"/>
        </w:rPr>
        <w:t xml:space="preserve">. O tempo  de licença é o mesmo que no caso anterior, mas </w:t>
      </w:r>
      <w:r w:rsidRPr="00AC1BCA">
        <w:rPr>
          <w:rFonts w:ascii="Arial" w:hAnsi="Arial" w:cs="Arial"/>
          <w:sz w:val="20"/>
          <w:szCs w:val="20"/>
          <w:lang w:val="pt-PT"/>
        </w:rPr>
        <w:t>depen</w:t>
      </w:r>
      <w:r>
        <w:rPr>
          <w:rFonts w:ascii="Arial" w:hAnsi="Arial" w:cs="Arial"/>
          <w:sz w:val="20"/>
          <w:szCs w:val="20"/>
          <w:lang w:val="pt-PT"/>
        </w:rPr>
        <w:t xml:space="preserve">de do número de filhos adotados/adotados para educação </w:t>
      </w:r>
      <w:r w:rsidRPr="00AC1BCA">
        <w:rPr>
          <w:rFonts w:ascii="Arial" w:hAnsi="Arial" w:cs="Arial"/>
          <w:sz w:val="20"/>
          <w:szCs w:val="20"/>
          <w:lang w:val="pt-PT"/>
        </w:rPr>
        <w:t xml:space="preserve">ao mesmo tempo, </w:t>
      </w:r>
      <w:r>
        <w:rPr>
          <w:rFonts w:ascii="Arial" w:hAnsi="Arial" w:cs="Arial"/>
          <w:sz w:val="20"/>
          <w:szCs w:val="20"/>
          <w:lang w:val="pt-PT"/>
        </w:rPr>
        <w:t>e é</w:t>
      </w:r>
      <w:r w:rsidR="00C313AB">
        <w:rPr>
          <w:rFonts w:ascii="Arial" w:hAnsi="Arial" w:cs="Arial"/>
          <w:sz w:val="20"/>
          <w:szCs w:val="20"/>
          <w:lang w:val="pt-PT"/>
        </w:rPr>
        <w:t xml:space="preserve"> conced</w:t>
      </w:r>
      <w:r>
        <w:rPr>
          <w:rFonts w:ascii="Arial" w:hAnsi="Arial" w:cs="Arial"/>
          <w:sz w:val="20"/>
          <w:szCs w:val="20"/>
          <w:lang w:val="pt-PT"/>
        </w:rPr>
        <w:t>ida</w:t>
      </w:r>
      <w:r w:rsidRPr="00AC1BCA">
        <w:rPr>
          <w:rFonts w:ascii="Arial" w:hAnsi="Arial" w:cs="Arial"/>
          <w:sz w:val="20"/>
          <w:szCs w:val="20"/>
          <w:lang w:val="pt-PT"/>
        </w:rPr>
        <w:t xml:space="preserve"> até a</w:t>
      </w:r>
      <w:r>
        <w:rPr>
          <w:rFonts w:ascii="Arial" w:hAnsi="Arial" w:cs="Arial"/>
          <w:sz w:val="20"/>
          <w:szCs w:val="20"/>
          <w:lang w:val="pt-PT"/>
        </w:rPr>
        <w:t xml:space="preserve"> criança atingir a idade de 7 anos</w:t>
      </w:r>
      <w:r w:rsidRPr="00AC1BCA">
        <w:rPr>
          <w:rFonts w:ascii="Arial" w:hAnsi="Arial" w:cs="Arial"/>
          <w:sz w:val="20"/>
          <w:szCs w:val="20"/>
          <w:lang w:val="pt-PT"/>
        </w:rPr>
        <w:t>, e no caso de uma criança contra a qual foi tomada</w:t>
      </w:r>
      <w:r>
        <w:rPr>
          <w:rFonts w:ascii="Arial" w:hAnsi="Arial" w:cs="Arial"/>
          <w:sz w:val="20"/>
          <w:szCs w:val="20"/>
          <w:lang w:val="pt-PT"/>
        </w:rPr>
        <w:t xml:space="preserve"> a decisão de adiar a obrigação </w:t>
      </w:r>
      <w:r w:rsidRPr="00AC1BCA">
        <w:rPr>
          <w:rFonts w:ascii="Arial" w:hAnsi="Arial" w:cs="Arial"/>
          <w:sz w:val="20"/>
          <w:szCs w:val="20"/>
          <w:lang w:val="pt-PT"/>
        </w:rPr>
        <w:t>escola</w:t>
      </w:r>
      <w:r w:rsidR="00C43719">
        <w:rPr>
          <w:rFonts w:ascii="Arial" w:hAnsi="Arial" w:cs="Arial"/>
          <w:sz w:val="20"/>
          <w:szCs w:val="20"/>
          <w:lang w:val="pt-PT"/>
        </w:rPr>
        <w:t>r</w:t>
      </w:r>
      <w:r w:rsidR="00C313AB">
        <w:rPr>
          <w:rFonts w:ascii="Arial" w:hAnsi="Arial" w:cs="Arial"/>
          <w:sz w:val="20"/>
          <w:szCs w:val="20"/>
          <w:lang w:val="pt-PT"/>
        </w:rPr>
        <w:t>, não mais do que até atingir</w:t>
      </w:r>
      <w:r w:rsidRPr="00AC1BCA">
        <w:rPr>
          <w:rFonts w:ascii="Arial" w:hAnsi="Arial" w:cs="Arial"/>
          <w:sz w:val="20"/>
          <w:szCs w:val="20"/>
          <w:lang w:val="pt-PT"/>
        </w:rPr>
        <w:t xml:space="preserve"> a idade de 10 anos.</w:t>
      </w:r>
    </w:p>
    <w:p w:rsidR="00BF06F3" w:rsidRPr="00B81A4D" w:rsidRDefault="0070073B" w:rsidP="005A2E96">
      <w:pPr>
        <w:ind w:left="0" w:firstLine="0"/>
        <w:rPr>
          <w:rFonts w:ascii="Arial" w:eastAsiaTheme="majorEastAsia" w:hAnsi="Arial" w:cs="Arial"/>
          <w:b/>
          <w:color w:val="538135" w:themeColor="accent6" w:themeShade="BF"/>
          <w:sz w:val="20"/>
          <w:szCs w:val="20"/>
          <w:lang w:val="pt-BR"/>
        </w:rPr>
      </w:pPr>
      <w:r w:rsidRPr="009520E8">
        <w:rPr>
          <w:rFonts w:ascii="Arial" w:hAnsi="Arial" w:cs="Arial"/>
          <w:sz w:val="20"/>
          <w:szCs w:val="20"/>
          <w:lang w:val="pt-PT"/>
        </w:rPr>
        <w:t>Para o pe</w:t>
      </w:r>
      <w:r w:rsidR="00AC1BCA">
        <w:rPr>
          <w:rFonts w:ascii="Arial" w:hAnsi="Arial" w:cs="Arial"/>
          <w:sz w:val="20"/>
          <w:szCs w:val="20"/>
          <w:lang w:val="pt-PT"/>
        </w:rPr>
        <w:t>ríodo de licença de maternidade e licença-adotante é</w:t>
      </w:r>
      <w:r w:rsidR="00C313AB">
        <w:rPr>
          <w:rFonts w:ascii="Arial" w:hAnsi="Arial" w:cs="Arial"/>
          <w:sz w:val="20"/>
          <w:szCs w:val="20"/>
          <w:lang w:val="pt-PT"/>
        </w:rPr>
        <w:t xml:space="preserve"> conced</w:t>
      </w:r>
      <w:r w:rsidR="00AC1BCA">
        <w:rPr>
          <w:rFonts w:ascii="Arial" w:hAnsi="Arial" w:cs="Arial"/>
          <w:sz w:val="20"/>
          <w:szCs w:val="20"/>
          <w:lang w:val="pt-PT"/>
        </w:rPr>
        <w:t>ido um</w:t>
      </w:r>
      <w:r w:rsidRPr="009520E8">
        <w:rPr>
          <w:rFonts w:ascii="Arial" w:hAnsi="Arial" w:cs="Arial"/>
          <w:sz w:val="20"/>
          <w:szCs w:val="20"/>
          <w:lang w:val="pt-PT"/>
        </w:rPr>
        <w:t xml:space="preserve"> </w:t>
      </w:r>
      <w:r w:rsidRPr="00F5718E">
        <w:rPr>
          <w:rFonts w:ascii="Arial" w:hAnsi="Arial" w:cs="Arial"/>
          <w:sz w:val="20"/>
          <w:szCs w:val="20"/>
          <w:u w:val="single"/>
          <w:lang w:val="pt-PT"/>
        </w:rPr>
        <w:t>subsídio de maternidade.</w:t>
      </w:r>
    </w:p>
    <w:p w:rsidR="0070073B" w:rsidRPr="00737947" w:rsidRDefault="00080EBC"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L</w:t>
      </w:r>
      <w:r w:rsidR="0070073B" w:rsidRPr="00737947">
        <w:rPr>
          <w:rFonts w:ascii="Arial" w:eastAsiaTheme="majorEastAsia" w:hAnsi="Arial" w:cs="Arial"/>
          <w:b/>
          <w:color w:val="538135" w:themeColor="accent6" w:themeShade="BF"/>
          <w:sz w:val="20"/>
          <w:szCs w:val="20"/>
          <w:lang w:val="pt-BR"/>
        </w:rPr>
        <w:t>icença parental</w:t>
      </w:r>
    </w:p>
    <w:p w:rsidR="00C313AB" w:rsidRDefault="00C313AB" w:rsidP="005A2E96">
      <w:pPr>
        <w:ind w:left="0" w:firstLine="0"/>
        <w:rPr>
          <w:rFonts w:ascii="Arial" w:hAnsi="Arial" w:cs="Arial"/>
          <w:sz w:val="20"/>
          <w:szCs w:val="20"/>
          <w:lang w:val="pt-PT"/>
        </w:rPr>
      </w:pPr>
      <w:r>
        <w:rPr>
          <w:rFonts w:ascii="Arial" w:hAnsi="Arial" w:cs="Arial"/>
          <w:sz w:val="20"/>
          <w:szCs w:val="20"/>
          <w:lang w:val="pt-PT"/>
        </w:rPr>
        <w:t>Imediatamente após o final</w:t>
      </w:r>
      <w:r w:rsidR="0070073B" w:rsidRPr="009520E8">
        <w:rPr>
          <w:rFonts w:ascii="Arial" w:hAnsi="Arial" w:cs="Arial"/>
          <w:sz w:val="20"/>
          <w:szCs w:val="20"/>
          <w:lang w:val="pt-PT"/>
        </w:rPr>
        <w:t xml:space="preserve"> da </w:t>
      </w:r>
      <w:r w:rsidR="0070073B" w:rsidRPr="00F5718E">
        <w:rPr>
          <w:rFonts w:ascii="Arial" w:hAnsi="Arial" w:cs="Arial"/>
          <w:sz w:val="20"/>
          <w:szCs w:val="20"/>
          <w:lang w:val="pt-PT"/>
        </w:rPr>
        <w:t>licença de maternidade</w:t>
      </w:r>
      <w:r>
        <w:rPr>
          <w:rFonts w:ascii="Arial" w:hAnsi="Arial" w:cs="Arial"/>
          <w:sz w:val="20"/>
          <w:szCs w:val="20"/>
          <w:lang w:val="pt-PT"/>
        </w:rPr>
        <w:t>, a empregada</w:t>
      </w:r>
      <w:r w:rsidR="0070073B" w:rsidRPr="009520E8">
        <w:rPr>
          <w:rFonts w:ascii="Arial" w:hAnsi="Arial" w:cs="Arial"/>
          <w:sz w:val="20"/>
          <w:szCs w:val="20"/>
          <w:lang w:val="pt-PT"/>
        </w:rPr>
        <w:t xml:space="preserve"> tem direito a licença parental para até </w:t>
      </w:r>
      <w:r w:rsidR="0070073B" w:rsidRPr="00C02868">
        <w:rPr>
          <w:rFonts w:ascii="Arial" w:hAnsi="Arial" w:cs="Arial"/>
          <w:b/>
          <w:sz w:val="20"/>
          <w:szCs w:val="20"/>
          <w:lang w:val="pt-PT"/>
        </w:rPr>
        <w:t>32 semanas</w:t>
      </w:r>
      <w:r>
        <w:rPr>
          <w:rFonts w:ascii="Arial" w:hAnsi="Arial" w:cs="Arial"/>
          <w:sz w:val="20"/>
          <w:szCs w:val="20"/>
          <w:lang w:val="pt-PT"/>
        </w:rPr>
        <w:t xml:space="preserve"> - no caso de </w:t>
      </w:r>
      <w:r w:rsidR="0070073B" w:rsidRPr="009520E8">
        <w:rPr>
          <w:rFonts w:ascii="Arial" w:hAnsi="Arial" w:cs="Arial"/>
          <w:sz w:val="20"/>
          <w:szCs w:val="20"/>
          <w:lang w:val="pt-PT"/>
        </w:rPr>
        <w:t>nascimento</w:t>
      </w:r>
      <w:r>
        <w:rPr>
          <w:rFonts w:ascii="Arial" w:hAnsi="Arial" w:cs="Arial"/>
          <w:sz w:val="20"/>
          <w:szCs w:val="20"/>
          <w:lang w:val="pt-PT"/>
        </w:rPr>
        <w:t xml:space="preserve"> de um filho</w:t>
      </w:r>
      <w:r w:rsidR="0070073B" w:rsidRPr="009520E8">
        <w:rPr>
          <w:rFonts w:ascii="Arial" w:hAnsi="Arial" w:cs="Arial"/>
          <w:sz w:val="20"/>
          <w:szCs w:val="20"/>
          <w:lang w:val="pt-PT"/>
        </w:rPr>
        <w:t xml:space="preserve"> e </w:t>
      </w:r>
      <w:r w:rsidR="0070073B" w:rsidRPr="00C02868">
        <w:rPr>
          <w:rFonts w:ascii="Arial" w:hAnsi="Arial" w:cs="Arial"/>
          <w:b/>
          <w:sz w:val="20"/>
          <w:szCs w:val="20"/>
          <w:lang w:val="pt-PT"/>
        </w:rPr>
        <w:t>34 semanas</w:t>
      </w:r>
      <w:r w:rsidR="0070073B" w:rsidRPr="009520E8">
        <w:rPr>
          <w:rFonts w:ascii="Arial" w:hAnsi="Arial" w:cs="Arial"/>
          <w:sz w:val="20"/>
          <w:szCs w:val="20"/>
          <w:lang w:val="pt-PT"/>
        </w:rPr>
        <w:t xml:space="preserve"> após dar à luz </w:t>
      </w:r>
      <w:r>
        <w:rPr>
          <w:rFonts w:ascii="Arial" w:hAnsi="Arial" w:cs="Arial"/>
          <w:sz w:val="20"/>
          <w:szCs w:val="20"/>
          <w:lang w:val="pt-PT"/>
        </w:rPr>
        <w:t>a dois ou mais filhos</w:t>
      </w:r>
      <w:r w:rsidR="0070073B" w:rsidRPr="009520E8">
        <w:rPr>
          <w:rFonts w:ascii="Arial" w:hAnsi="Arial" w:cs="Arial"/>
          <w:sz w:val="20"/>
          <w:szCs w:val="20"/>
          <w:lang w:val="pt-PT"/>
        </w:rPr>
        <w:t xml:space="preserve"> de uma só vez. </w:t>
      </w:r>
    </w:p>
    <w:p w:rsidR="00C313AB" w:rsidRDefault="00C313AB" w:rsidP="005A2E96">
      <w:pPr>
        <w:ind w:left="0" w:firstLine="0"/>
        <w:rPr>
          <w:rFonts w:ascii="Arial" w:hAnsi="Arial" w:cs="Arial"/>
          <w:sz w:val="20"/>
          <w:szCs w:val="20"/>
          <w:lang w:val="pt-PT"/>
        </w:rPr>
      </w:pPr>
      <w:r w:rsidRPr="00C313AB">
        <w:rPr>
          <w:rFonts w:ascii="Arial" w:hAnsi="Arial" w:cs="Arial"/>
          <w:sz w:val="20"/>
          <w:szCs w:val="20"/>
          <w:lang w:val="pt-PT"/>
        </w:rPr>
        <w:t xml:space="preserve">Os pais que adotaram uma criança </w:t>
      </w:r>
      <w:r>
        <w:rPr>
          <w:rFonts w:ascii="Arial" w:hAnsi="Arial" w:cs="Arial"/>
          <w:sz w:val="20"/>
          <w:szCs w:val="20"/>
          <w:lang w:val="pt-PT"/>
        </w:rPr>
        <w:t>ou adotaram-na para educação e fizeram um pedido de tutela</w:t>
      </w:r>
      <w:r w:rsidRPr="00C313AB">
        <w:rPr>
          <w:rFonts w:ascii="Arial" w:hAnsi="Arial" w:cs="Arial"/>
          <w:sz w:val="20"/>
          <w:szCs w:val="20"/>
          <w:lang w:val="pt-PT"/>
        </w:rPr>
        <w:t xml:space="preserve"> ao tribunal para iniciar o processo </w:t>
      </w:r>
      <w:r>
        <w:rPr>
          <w:rFonts w:ascii="Arial" w:hAnsi="Arial" w:cs="Arial"/>
          <w:sz w:val="20"/>
          <w:szCs w:val="20"/>
          <w:lang w:val="pt-PT"/>
        </w:rPr>
        <w:t xml:space="preserve">de </w:t>
      </w:r>
      <w:r w:rsidRPr="00C313AB">
        <w:rPr>
          <w:rFonts w:ascii="Arial" w:hAnsi="Arial" w:cs="Arial"/>
          <w:sz w:val="20"/>
          <w:szCs w:val="20"/>
          <w:lang w:val="pt-PT"/>
        </w:rPr>
        <w:t xml:space="preserve">adoção </w:t>
      </w:r>
      <w:r>
        <w:rPr>
          <w:rFonts w:ascii="Arial" w:hAnsi="Arial" w:cs="Arial"/>
          <w:sz w:val="20"/>
          <w:szCs w:val="20"/>
          <w:lang w:val="pt-PT"/>
        </w:rPr>
        <w:t>ou assumiram uma criança para a criação n</w:t>
      </w:r>
      <w:r w:rsidRPr="00C313AB">
        <w:rPr>
          <w:rFonts w:ascii="Arial" w:hAnsi="Arial" w:cs="Arial"/>
          <w:sz w:val="20"/>
          <w:szCs w:val="20"/>
          <w:lang w:val="pt-PT"/>
        </w:rPr>
        <w:t>uma família adotiva (com exceção de uma família adotiva</w:t>
      </w:r>
      <w:r>
        <w:rPr>
          <w:rFonts w:ascii="Arial" w:hAnsi="Arial" w:cs="Arial"/>
          <w:sz w:val="20"/>
          <w:szCs w:val="20"/>
          <w:lang w:val="pt-PT"/>
        </w:rPr>
        <w:t xml:space="preserve"> profissional) </w:t>
      </w:r>
      <w:r w:rsidRPr="00C313AB">
        <w:rPr>
          <w:rFonts w:ascii="Arial" w:hAnsi="Arial" w:cs="Arial"/>
          <w:sz w:val="20"/>
          <w:szCs w:val="20"/>
          <w:lang w:val="pt-PT"/>
        </w:rPr>
        <w:t>também têm direito à licença parental.</w:t>
      </w:r>
      <w:r>
        <w:rPr>
          <w:rFonts w:ascii="Arial" w:hAnsi="Arial" w:cs="Arial"/>
          <w:sz w:val="20"/>
          <w:szCs w:val="20"/>
          <w:lang w:val="pt-PT"/>
        </w:rPr>
        <w:t xml:space="preserve"> O período</w:t>
      </w:r>
      <w:r w:rsidRPr="00C313AB">
        <w:rPr>
          <w:rFonts w:ascii="Arial" w:hAnsi="Arial" w:cs="Arial"/>
          <w:sz w:val="20"/>
          <w:szCs w:val="20"/>
          <w:lang w:val="pt-PT"/>
        </w:rPr>
        <w:t xml:space="preserve"> da licença é</w:t>
      </w:r>
      <w:r>
        <w:rPr>
          <w:rFonts w:ascii="Arial" w:hAnsi="Arial" w:cs="Arial"/>
          <w:sz w:val="20"/>
          <w:szCs w:val="20"/>
          <w:lang w:val="pt-PT"/>
        </w:rPr>
        <w:t xml:space="preserve"> a mesma que a anterior</w:t>
      </w:r>
      <w:r w:rsidRPr="00C313AB">
        <w:rPr>
          <w:rFonts w:ascii="Arial" w:hAnsi="Arial" w:cs="Arial"/>
          <w:sz w:val="20"/>
          <w:szCs w:val="20"/>
          <w:lang w:val="pt-PT"/>
        </w:rPr>
        <w:t>, mas depen</w:t>
      </w:r>
      <w:r>
        <w:rPr>
          <w:rFonts w:ascii="Arial" w:hAnsi="Arial" w:cs="Arial"/>
          <w:sz w:val="20"/>
          <w:szCs w:val="20"/>
          <w:lang w:val="pt-PT"/>
        </w:rPr>
        <w:t xml:space="preserve">de do número de filhos adotados/adotados para </w:t>
      </w:r>
      <w:r w:rsidRPr="00C313AB">
        <w:rPr>
          <w:rFonts w:ascii="Arial" w:hAnsi="Arial" w:cs="Arial"/>
          <w:sz w:val="20"/>
          <w:szCs w:val="20"/>
          <w:lang w:val="pt-PT"/>
        </w:rPr>
        <w:t>educação ao mesmo tempo. O direito</w:t>
      </w:r>
      <w:r>
        <w:rPr>
          <w:rFonts w:ascii="Arial" w:hAnsi="Arial" w:cs="Arial"/>
          <w:sz w:val="20"/>
          <w:szCs w:val="20"/>
          <w:lang w:val="pt-PT"/>
        </w:rPr>
        <w:t xml:space="preserve"> à licença parental é então concedido após a licença-</w:t>
      </w:r>
      <w:r>
        <w:rPr>
          <w:rFonts w:ascii="Arial" w:hAnsi="Arial" w:cs="Arial"/>
          <w:sz w:val="20"/>
          <w:szCs w:val="20"/>
          <w:lang w:val="pt-PT"/>
        </w:rPr>
        <w:lastRenderedPageBreak/>
        <w:t xml:space="preserve">adotante </w:t>
      </w:r>
      <w:r w:rsidRPr="00C313AB">
        <w:rPr>
          <w:rFonts w:ascii="Arial" w:hAnsi="Arial" w:cs="Arial"/>
          <w:sz w:val="20"/>
          <w:szCs w:val="20"/>
          <w:lang w:val="pt-PT"/>
        </w:rPr>
        <w:t>ou</w:t>
      </w:r>
      <w:r>
        <w:rPr>
          <w:rFonts w:ascii="Arial" w:hAnsi="Arial" w:cs="Arial"/>
          <w:sz w:val="20"/>
          <w:szCs w:val="20"/>
          <w:lang w:val="pt-PT"/>
        </w:rPr>
        <w:t xml:space="preserve"> depois de cobrar um</w:t>
      </w:r>
      <w:r w:rsidRPr="00C313AB">
        <w:rPr>
          <w:rFonts w:ascii="Arial" w:hAnsi="Arial" w:cs="Arial"/>
          <w:sz w:val="20"/>
          <w:szCs w:val="20"/>
          <w:lang w:val="pt-PT"/>
        </w:rPr>
        <w:t xml:space="preserve"> subsídio de maternidad</w:t>
      </w:r>
      <w:r w:rsidR="007976BD">
        <w:rPr>
          <w:rFonts w:ascii="Arial" w:hAnsi="Arial" w:cs="Arial"/>
          <w:sz w:val="20"/>
          <w:szCs w:val="20"/>
          <w:lang w:val="pt-PT"/>
        </w:rPr>
        <w:t>e para o período correspondente</w:t>
      </w:r>
      <w:r w:rsidR="00EA4B85">
        <w:rPr>
          <w:rFonts w:ascii="Arial" w:hAnsi="Arial" w:cs="Arial"/>
          <w:sz w:val="20"/>
          <w:szCs w:val="20"/>
          <w:lang w:val="pt-PT"/>
        </w:rPr>
        <w:t xml:space="preserve"> a</w:t>
      </w:r>
      <w:r w:rsidR="007976BD">
        <w:rPr>
          <w:rFonts w:ascii="Arial" w:hAnsi="Arial" w:cs="Arial"/>
          <w:sz w:val="20"/>
          <w:szCs w:val="20"/>
          <w:lang w:val="pt-PT"/>
        </w:rPr>
        <w:t xml:space="preserve"> licença-adotante.</w:t>
      </w:r>
      <w:r w:rsidRPr="00C313AB">
        <w:rPr>
          <w:rFonts w:ascii="Arial" w:hAnsi="Arial" w:cs="Arial"/>
          <w:sz w:val="20"/>
          <w:szCs w:val="20"/>
          <w:lang w:val="pt-PT"/>
        </w:rPr>
        <w:t xml:space="preserve"> </w:t>
      </w:r>
    </w:p>
    <w:p w:rsidR="00EA4B85" w:rsidRDefault="00EA4B85" w:rsidP="005A2E96">
      <w:pPr>
        <w:ind w:left="0" w:firstLine="0"/>
        <w:rPr>
          <w:rFonts w:ascii="Arial" w:hAnsi="Arial" w:cs="Arial"/>
          <w:sz w:val="20"/>
          <w:szCs w:val="20"/>
          <w:lang w:val="pt-PT"/>
        </w:rPr>
      </w:pPr>
      <w:r>
        <w:rPr>
          <w:rFonts w:ascii="Arial" w:hAnsi="Arial" w:cs="Arial"/>
          <w:sz w:val="20"/>
          <w:szCs w:val="20"/>
          <w:lang w:val="pt-PT"/>
        </w:rPr>
        <w:t xml:space="preserve">A </w:t>
      </w:r>
      <w:r w:rsidR="0070073B" w:rsidRPr="009520E8">
        <w:rPr>
          <w:rFonts w:ascii="Arial" w:hAnsi="Arial" w:cs="Arial"/>
          <w:sz w:val="20"/>
          <w:szCs w:val="20"/>
          <w:lang w:val="pt-PT"/>
        </w:rPr>
        <w:t xml:space="preserve">licença parental é concedida a </w:t>
      </w:r>
      <w:r>
        <w:rPr>
          <w:rFonts w:ascii="Arial" w:hAnsi="Arial" w:cs="Arial"/>
          <w:sz w:val="20"/>
          <w:szCs w:val="20"/>
          <w:lang w:val="pt-PT"/>
        </w:rPr>
        <w:t>pedido escrito do empregado. Ess</w:t>
      </w:r>
      <w:r w:rsidR="0070073B" w:rsidRPr="009520E8">
        <w:rPr>
          <w:rFonts w:ascii="Arial" w:hAnsi="Arial" w:cs="Arial"/>
          <w:sz w:val="20"/>
          <w:szCs w:val="20"/>
          <w:lang w:val="pt-PT"/>
        </w:rPr>
        <w:t xml:space="preserve">a licença </w:t>
      </w:r>
      <w:r>
        <w:rPr>
          <w:rFonts w:ascii="Arial" w:hAnsi="Arial" w:cs="Arial"/>
          <w:sz w:val="20"/>
          <w:szCs w:val="20"/>
          <w:lang w:val="pt-PT"/>
        </w:rPr>
        <w:t xml:space="preserve">pode ser concedida </w:t>
      </w:r>
      <w:r w:rsidRPr="009520E8">
        <w:rPr>
          <w:rFonts w:ascii="Arial" w:hAnsi="Arial" w:cs="Arial"/>
          <w:sz w:val="20"/>
          <w:szCs w:val="20"/>
          <w:lang w:val="pt-PT"/>
        </w:rPr>
        <w:t>imediatamente</w:t>
      </w:r>
      <w:r>
        <w:rPr>
          <w:rFonts w:ascii="Arial" w:hAnsi="Arial" w:cs="Arial"/>
          <w:sz w:val="20"/>
          <w:szCs w:val="20"/>
          <w:lang w:val="pt-PT"/>
        </w:rPr>
        <w:t xml:space="preserve"> depois de usar </w:t>
      </w:r>
      <w:r w:rsidR="0070073B" w:rsidRPr="009520E8">
        <w:rPr>
          <w:rFonts w:ascii="Arial" w:hAnsi="Arial" w:cs="Arial"/>
          <w:sz w:val="20"/>
          <w:szCs w:val="20"/>
          <w:lang w:val="pt-PT"/>
        </w:rPr>
        <w:t xml:space="preserve">a </w:t>
      </w:r>
      <w:r>
        <w:rPr>
          <w:rFonts w:ascii="Arial" w:hAnsi="Arial" w:cs="Arial"/>
          <w:sz w:val="20"/>
          <w:szCs w:val="20"/>
          <w:lang w:val="pt-PT"/>
        </w:rPr>
        <w:t>licença de maternidade, de uma vez</w:t>
      </w:r>
      <w:r w:rsidR="0070073B" w:rsidRPr="009520E8">
        <w:rPr>
          <w:rFonts w:ascii="Arial" w:hAnsi="Arial" w:cs="Arial"/>
          <w:sz w:val="20"/>
          <w:szCs w:val="20"/>
          <w:lang w:val="pt-PT"/>
        </w:rPr>
        <w:t xml:space="preserve">, </w:t>
      </w:r>
      <w:r>
        <w:rPr>
          <w:rFonts w:ascii="Arial" w:hAnsi="Arial" w:cs="Arial"/>
          <w:sz w:val="20"/>
          <w:szCs w:val="20"/>
          <w:lang w:val="pt-PT"/>
        </w:rPr>
        <w:t xml:space="preserve"> ou no máximo em 4 partes. É também possível </w:t>
      </w:r>
      <w:r w:rsidR="0070073B" w:rsidRPr="009520E8">
        <w:rPr>
          <w:rFonts w:ascii="Arial" w:hAnsi="Arial" w:cs="Arial"/>
          <w:sz w:val="20"/>
          <w:szCs w:val="20"/>
          <w:lang w:val="pt-PT"/>
        </w:rPr>
        <w:t xml:space="preserve">usar até 16 semanas de licença parental, numa data que não cai imediatamente depois de usar a parte anterior da licença. </w:t>
      </w:r>
      <w:r>
        <w:rPr>
          <w:rFonts w:ascii="Arial" w:hAnsi="Arial" w:cs="Arial"/>
          <w:sz w:val="20"/>
          <w:szCs w:val="20"/>
          <w:lang w:val="pt-PT"/>
        </w:rPr>
        <w:t>Essa</w:t>
      </w:r>
      <w:r w:rsidRPr="00EA4B85">
        <w:rPr>
          <w:rFonts w:ascii="Arial" w:hAnsi="Arial" w:cs="Arial"/>
          <w:sz w:val="20"/>
          <w:szCs w:val="20"/>
          <w:lang w:val="pt-PT"/>
        </w:rPr>
        <w:t xml:space="preserve"> opção depende da decisão</w:t>
      </w:r>
      <w:r>
        <w:rPr>
          <w:rFonts w:ascii="Arial" w:hAnsi="Arial" w:cs="Arial"/>
          <w:sz w:val="20"/>
          <w:szCs w:val="20"/>
          <w:lang w:val="pt-PT"/>
        </w:rPr>
        <w:t xml:space="preserve"> dos </w:t>
      </w:r>
      <w:r w:rsidRPr="00EA4B85">
        <w:rPr>
          <w:rFonts w:ascii="Arial" w:hAnsi="Arial" w:cs="Arial"/>
          <w:sz w:val="20"/>
          <w:szCs w:val="20"/>
          <w:lang w:val="pt-PT"/>
        </w:rPr>
        <w:t xml:space="preserve">pais, </w:t>
      </w:r>
      <w:r w:rsidRPr="009520E8">
        <w:rPr>
          <w:rFonts w:ascii="Arial" w:hAnsi="Arial" w:cs="Arial"/>
          <w:sz w:val="20"/>
          <w:szCs w:val="20"/>
          <w:lang w:val="pt-PT"/>
        </w:rPr>
        <w:t xml:space="preserve">com a condição </w:t>
      </w:r>
      <w:r>
        <w:rPr>
          <w:rFonts w:ascii="Arial" w:hAnsi="Arial" w:cs="Arial"/>
          <w:sz w:val="20"/>
          <w:szCs w:val="20"/>
          <w:lang w:val="pt-PT"/>
        </w:rPr>
        <w:t>de que o número das</w:t>
      </w:r>
      <w:r w:rsidRPr="00EA4B85">
        <w:rPr>
          <w:rFonts w:ascii="Arial" w:hAnsi="Arial" w:cs="Arial"/>
          <w:sz w:val="20"/>
          <w:szCs w:val="20"/>
          <w:lang w:val="pt-PT"/>
        </w:rPr>
        <w:t xml:space="preserve"> partes de licença parental concedidas neste modo reduz</w:t>
      </w:r>
      <w:r>
        <w:rPr>
          <w:rFonts w:ascii="Arial" w:hAnsi="Arial" w:cs="Arial"/>
          <w:sz w:val="20"/>
          <w:szCs w:val="20"/>
          <w:lang w:val="pt-PT"/>
        </w:rPr>
        <w:t>a</w:t>
      </w:r>
      <w:r w:rsidR="005F4E92">
        <w:rPr>
          <w:rFonts w:ascii="Arial" w:hAnsi="Arial" w:cs="Arial"/>
          <w:sz w:val="20"/>
          <w:szCs w:val="20"/>
          <w:lang w:val="pt-PT"/>
        </w:rPr>
        <w:t xml:space="preserve"> o número das </w:t>
      </w:r>
      <w:r w:rsidRPr="00EA4B85">
        <w:rPr>
          <w:rFonts w:ascii="Arial" w:hAnsi="Arial" w:cs="Arial"/>
          <w:sz w:val="20"/>
          <w:szCs w:val="20"/>
          <w:lang w:val="pt-PT"/>
        </w:rPr>
        <w:t>partes da licença parental</w:t>
      </w:r>
      <w:r w:rsidR="005F4E92">
        <w:rPr>
          <w:rFonts w:ascii="Arial" w:hAnsi="Arial" w:cs="Arial"/>
          <w:sz w:val="20"/>
          <w:szCs w:val="20"/>
          <w:lang w:val="pt-PT"/>
        </w:rPr>
        <w:t xml:space="preserve"> complementar</w:t>
      </w:r>
      <w:r w:rsidRPr="00EA4B85">
        <w:rPr>
          <w:rFonts w:ascii="Arial" w:hAnsi="Arial" w:cs="Arial"/>
          <w:sz w:val="20"/>
          <w:szCs w:val="20"/>
          <w:lang w:val="pt-PT"/>
        </w:rPr>
        <w:t>.</w:t>
      </w:r>
    </w:p>
    <w:p w:rsidR="0070073B" w:rsidRPr="009520E8" w:rsidRDefault="0070073B" w:rsidP="005A2E96">
      <w:pPr>
        <w:ind w:left="0" w:firstLine="0"/>
        <w:rPr>
          <w:rFonts w:ascii="Arial" w:hAnsi="Arial" w:cs="Arial"/>
          <w:sz w:val="20"/>
          <w:szCs w:val="20"/>
          <w:lang w:val="pt-PT"/>
        </w:rPr>
      </w:pPr>
      <w:r w:rsidRPr="009520E8">
        <w:rPr>
          <w:rFonts w:ascii="Arial" w:hAnsi="Arial" w:cs="Arial"/>
          <w:sz w:val="20"/>
          <w:szCs w:val="20"/>
          <w:lang w:val="pt-PT"/>
        </w:rPr>
        <w:t>Nenhuma parte da licença parental não pode ser i</w:t>
      </w:r>
      <w:r w:rsidR="005F4E92">
        <w:rPr>
          <w:rFonts w:ascii="Arial" w:hAnsi="Arial" w:cs="Arial"/>
          <w:sz w:val="20"/>
          <w:szCs w:val="20"/>
          <w:lang w:val="pt-PT"/>
        </w:rPr>
        <w:t>nferior a 8 semanas. O</w:t>
      </w:r>
      <w:r w:rsidRPr="009520E8">
        <w:rPr>
          <w:rFonts w:ascii="Arial" w:hAnsi="Arial" w:cs="Arial"/>
          <w:sz w:val="20"/>
          <w:szCs w:val="20"/>
          <w:lang w:val="pt-PT"/>
        </w:rPr>
        <w:t xml:space="preserve"> fim </w:t>
      </w:r>
      <w:r w:rsidR="005F4E92">
        <w:rPr>
          <w:rFonts w:ascii="Arial" w:hAnsi="Arial" w:cs="Arial"/>
          <w:sz w:val="20"/>
          <w:szCs w:val="20"/>
          <w:lang w:val="pt-PT"/>
        </w:rPr>
        <w:t>do prazo da licença  é o final do</w:t>
      </w:r>
      <w:r w:rsidRPr="009520E8">
        <w:rPr>
          <w:rFonts w:ascii="Arial" w:hAnsi="Arial" w:cs="Arial"/>
          <w:sz w:val="20"/>
          <w:szCs w:val="20"/>
          <w:lang w:val="pt-PT"/>
        </w:rPr>
        <w:t xml:space="preserve"> ano civil em que a criança completa 6 anos.</w:t>
      </w:r>
    </w:p>
    <w:p w:rsidR="0070073B" w:rsidRPr="009520E8" w:rsidRDefault="0070073B" w:rsidP="005A2E96">
      <w:pPr>
        <w:ind w:left="0" w:firstLine="0"/>
        <w:rPr>
          <w:rFonts w:ascii="Arial" w:hAnsi="Arial" w:cs="Arial"/>
          <w:sz w:val="20"/>
          <w:szCs w:val="20"/>
          <w:lang w:val="pt-PT"/>
        </w:rPr>
      </w:pPr>
      <w:r w:rsidRPr="009520E8">
        <w:rPr>
          <w:rFonts w:ascii="Arial" w:hAnsi="Arial" w:cs="Arial"/>
          <w:sz w:val="20"/>
          <w:szCs w:val="20"/>
          <w:lang w:val="pt-PT"/>
        </w:rPr>
        <w:t xml:space="preserve">É possível </w:t>
      </w:r>
      <w:r w:rsidRPr="00DE282A">
        <w:rPr>
          <w:rFonts w:ascii="Arial" w:hAnsi="Arial" w:cs="Arial"/>
          <w:sz w:val="20"/>
          <w:szCs w:val="20"/>
          <w:u w:val="single"/>
          <w:lang w:val="pt-PT"/>
        </w:rPr>
        <w:t>combinar a licença parental com o trabalho</w:t>
      </w:r>
      <w:r w:rsidRPr="009520E8">
        <w:rPr>
          <w:rFonts w:ascii="Arial" w:hAnsi="Arial" w:cs="Arial"/>
          <w:sz w:val="20"/>
          <w:szCs w:val="20"/>
          <w:lang w:val="pt-PT"/>
        </w:rPr>
        <w:t xml:space="preserve"> (para até 1/2 do tempo) </w:t>
      </w:r>
      <w:r w:rsidR="005F4E92">
        <w:rPr>
          <w:rFonts w:ascii="Arial" w:hAnsi="Arial" w:cs="Arial"/>
          <w:sz w:val="20"/>
          <w:szCs w:val="20"/>
          <w:lang w:val="pt-PT"/>
        </w:rPr>
        <w:t>com o</w:t>
      </w:r>
      <w:r w:rsidRPr="009520E8">
        <w:rPr>
          <w:rFonts w:ascii="Arial" w:hAnsi="Arial" w:cs="Arial"/>
          <w:sz w:val="20"/>
          <w:szCs w:val="20"/>
          <w:lang w:val="pt-PT"/>
        </w:rPr>
        <w:t xml:space="preserve"> empr</w:t>
      </w:r>
      <w:r w:rsidR="005F4E92">
        <w:rPr>
          <w:rFonts w:ascii="Arial" w:hAnsi="Arial" w:cs="Arial"/>
          <w:sz w:val="20"/>
          <w:szCs w:val="20"/>
          <w:lang w:val="pt-PT"/>
        </w:rPr>
        <w:t>egador que concede a licença</w:t>
      </w:r>
      <w:r w:rsidRPr="009520E8">
        <w:rPr>
          <w:rFonts w:ascii="Arial" w:hAnsi="Arial" w:cs="Arial"/>
          <w:sz w:val="20"/>
          <w:szCs w:val="20"/>
          <w:lang w:val="pt-PT"/>
        </w:rPr>
        <w:t>. Ne</w:t>
      </w:r>
      <w:r w:rsidR="005F4E92">
        <w:rPr>
          <w:rFonts w:ascii="Arial" w:hAnsi="Arial" w:cs="Arial"/>
          <w:sz w:val="20"/>
          <w:szCs w:val="20"/>
          <w:lang w:val="pt-PT"/>
        </w:rPr>
        <w:t>ste caso, a licença parental pode ser proporcionalmente prolongada</w:t>
      </w:r>
      <w:r w:rsidRPr="009520E8">
        <w:rPr>
          <w:rFonts w:ascii="Arial" w:hAnsi="Arial" w:cs="Arial"/>
          <w:sz w:val="20"/>
          <w:szCs w:val="20"/>
          <w:lang w:val="pt-PT"/>
        </w:rPr>
        <w:t xml:space="preserve"> - até 64 ou 68 semanas.</w:t>
      </w:r>
    </w:p>
    <w:p w:rsidR="005F4E92" w:rsidRDefault="0070073B" w:rsidP="005A2E96">
      <w:pPr>
        <w:ind w:left="0" w:firstLine="0"/>
        <w:rPr>
          <w:rFonts w:ascii="Arial" w:hAnsi="Arial" w:cs="Arial"/>
          <w:sz w:val="20"/>
          <w:szCs w:val="20"/>
          <w:lang w:val="pt-PT"/>
        </w:rPr>
      </w:pPr>
      <w:r w:rsidRPr="009520E8">
        <w:rPr>
          <w:rFonts w:ascii="Arial" w:hAnsi="Arial" w:cs="Arial"/>
          <w:sz w:val="20"/>
          <w:szCs w:val="20"/>
          <w:lang w:val="pt-PT"/>
        </w:rPr>
        <w:t xml:space="preserve">Além disso, </w:t>
      </w:r>
      <w:r w:rsidRPr="005C0A24">
        <w:rPr>
          <w:rFonts w:ascii="Arial" w:hAnsi="Arial" w:cs="Arial"/>
          <w:b/>
          <w:sz w:val="20"/>
          <w:szCs w:val="20"/>
          <w:lang w:val="pt-PT"/>
        </w:rPr>
        <w:t>os pais</w:t>
      </w:r>
      <w:r w:rsidRPr="009520E8">
        <w:rPr>
          <w:rFonts w:ascii="Arial" w:hAnsi="Arial" w:cs="Arial"/>
          <w:sz w:val="20"/>
          <w:szCs w:val="20"/>
          <w:lang w:val="pt-PT"/>
        </w:rPr>
        <w:t xml:space="preserve"> têm a opção </w:t>
      </w:r>
      <w:r w:rsidRPr="005C0A24">
        <w:rPr>
          <w:rFonts w:ascii="Arial" w:hAnsi="Arial" w:cs="Arial"/>
          <w:b/>
          <w:sz w:val="20"/>
          <w:szCs w:val="20"/>
          <w:lang w:val="pt-PT"/>
        </w:rPr>
        <w:t>de trocar</w:t>
      </w:r>
      <w:r w:rsidRPr="009520E8">
        <w:rPr>
          <w:rFonts w:ascii="Arial" w:hAnsi="Arial" w:cs="Arial"/>
          <w:sz w:val="20"/>
          <w:szCs w:val="20"/>
          <w:lang w:val="pt-PT"/>
        </w:rPr>
        <w:t xml:space="preserve"> </w:t>
      </w:r>
      <w:r w:rsidR="005F4E92">
        <w:rPr>
          <w:rFonts w:ascii="Arial" w:hAnsi="Arial" w:cs="Arial"/>
          <w:sz w:val="20"/>
          <w:szCs w:val="20"/>
          <w:lang w:val="pt-PT"/>
        </w:rPr>
        <w:t xml:space="preserve">a licença e o </w:t>
      </w:r>
      <w:r w:rsidR="005F4E92" w:rsidRPr="009520E8">
        <w:rPr>
          <w:rFonts w:ascii="Arial" w:hAnsi="Arial" w:cs="Arial"/>
          <w:sz w:val="20"/>
          <w:szCs w:val="20"/>
          <w:lang w:val="pt-PT"/>
        </w:rPr>
        <w:t>subsídio</w:t>
      </w:r>
      <w:r w:rsidR="005F4E92">
        <w:rPr>
          <w:rFonts w:ascii="Arial" w:hAnsi="Arial" w:cs="Arial"/>
          <w:sz w:val="20"/>
          <w:szCs w:val="20"/>
          <w:lang w:val="pt-PT"/>
        </w:rPr>
        <w:t xml:space="preserve"> parental entre si </w:t>
      </w:r>
      <w:r w:rsidRPr="009520E8">
        <w:rPr>
          <w:rFonts w:ascii="Arial" w:hAnsi="Arial" w:cs="Arial"/>
          <w:sz w:val="20"/>
          <w:szCs w:val="20"/>
          <w:lang w:val="pt-PT"/>
        </w:rPr>
        <w:t xml:space="preserve"> durante a </w:t>
      </w:r>
      <w:r w:rsidR="005F4E92">
        <w:rPr>
          <w:rFonts w:ascii="Arial" w:hAnsi="Arial" w:cs="Arial"/>
          <w:sz w:val="20"/>
          <w:szCs w:val="20"/>
          <w:lang w:val="pt-PT"/>
        </w:rPr>
        <w:t>licença</w:t>
      </w:r>
      <w:r w:rsidRPr="009520E8">
        <w:rPr>
          <w:rFonts w:ascii="Arial" w:hAnsi="Arial" w:cs="Arial"/>
          <w:sz w:val="20"/>
          <w:szCs w:val="20"/>
          <w:lang w:val="pt-PT"/>
        </w:rPr>
        <w:t>, quando um dos pais é um empregado, e</w:t>
      </w:r>
      <w:r w:rsidR="006F793D">
        <w:rPr>
          <w:rFonts w:ascii="Arial" w:hAnsi="Arial" w:cs="Arial"/>
          <w:sz w:val="20"/>
          <w:szCs w:val="20"/>
          <w:lang w:val="pt-PT"/>
        </w:rPr>
        <w:t xml:space="preserve"> </w:t>
      </w:r>
      <w:r w:rsidRPr="009520E8">
        <w:rPr>
          <w:rFonts w:ascii="Arial" w:hAnsi="Arial" w:cs="Arial"/>
          <w:sz w:val="20"/>
          <w:szCs w:val="20"/>
          <w:lang w:val="pt-PT"/>
        </w:rPr>
        <w:t>o outro é coberto pelo seguro de doença d</w:t>
      </w:r>
      <w:r w:rsidR="005F4E92">
        <w:rPr>
          <w:rFonts w:ascii="Arial" w:hAnsi="Arial" w:cs="Arial"/>
          <w:sz w:val="20"/>
          <w:szCs w:val="20"/>
          <w:lang w:val="pt-PT"/>
        </w:rPr>
        <w:t>e outro título, por exemplo, trabalha pela conta própria.</w:t>
      </w:r>
      <w:r w:rsidRPr="009520E8">
        <w:rPr>
          <w:rFonts w:ascii="Arial" w:hAnsi="Arial" w:cs="Arial"/>
          <w:sz w:val="20"/>
          <w:szCs w:val="20"/>
          <w:lang w:val="pt-PT"/>
        </w:rPr>
        <w:t xml:space="preserve"> </w:t>
      </w:r>
    </w:p>
    <w:p w:rsidR="00F5718E" w:rsidRDefault="0070073B" w:rsidP="005A2E96">
      <w:pPr>
        <w:ind w:left="0" w:firstLine="0"/>
        <w:rPr>
          <w:rFonts w:ascii="Arial" w:eastAsiaTheme="majorEastAsia" w:hAnsi="Arial" w:cs="Arial"/>
          <w:b/>
          <w:color w:val="538135" w:themeColor="accent6" w:themeShade="BF"/>
          <w:sz w:val="20"/>
          <w:szCs w:val="20"/>
          <w:lang w:val="pt-BR"/>
        </w:rPr>
      </w:pPr>
      <w:r w:rsidRPr="009520E8">
        <w:rPr>
          <w:rFonts w:ascii="Arial" w:hAnsi="Arial" w:cs="Arial"/>
          <w:sz w:val="20"/>
          <w:szCs w:val="20"/>
          <w:lang w:val="pt-PT"/>
        </w:rPr>
        <w:t xml:space="preserve">Para </w:t>
      </w:r>
      <w:r w:rsidR="00380063" w:rsidRPr="007205DF">
        <w:rPr>
          <w:rFonts w:ascii="Arial" w:hAnsi="Arial" w:cs="Arial"/>
          <w:sz w:val="20"/>
          <w:szCs w:val="20"/>
          <w:lang w:val="pt-PT"/>
        </w:rPr>
        <w:t>o p</w:t>
      </w:r>
      <w:r w:rsidR="005F4E92">
        <w:rPr>
          <w:rFonts w:ascii="Arial" w:hAnsi="Arial" w:cs="Arial"/>
          <w:sz w:val="20"/>
          <w:szCs w:val="20"/>
          <w:lang w:val="pt-PT"/>
        </w:rPr>
        <w:t>eríodo da licença parental é concedido o</w:t>
      </w:r>
      <w:r w:rsidR="00380063" w:rsidRPr="007205DF">
        <w:rPr>
          <w:rFonts w:ascii="Arial" w:hAnsi="Arial" w:cs="Arial"/>
          <w:sz w:val="20"/>
          <w:szCs w:val="20"/>
          <w:lang w:val="pt-PT"/>
        </w:rPr>
        <w:t xml:space="preserve"> </w:t>
      </w:r>
      <w:r w:rsidR="00380063" w:rsidRPr="006F793D">
        <w:rPr>
          <w:rFonts w:ascii="Arial" w:hAnsi="Arial" w:cs="Arial"/>
          <w:sz w:val="20"/>
          <w:szCs w:val="20"/>
          <w:u w:val="single"/>
          <w:lang w:val="pt-PT"/>
        </w:rPr>
        <w:t>subsídio de maternidade</w:t>
      </w:r>
      <w:r w:rsidR="00380063" w:rsidRPr="009520E8">
        <w:rPr>
          <w:rFonts w:ascii="Arial" w:hAnsi="Arial" w:cs="Arial"/>
          <w:sz w:val="20"/>
          <w:szCs w:val="20"/>
          <w:lang w:val="pt-PT"/>
        </w:rPr>
        <w:t>.</w:t>
      </w:r>
    </w:p>
    <w:p w:rsidR="0070073B" w:rsidRPr="00737947" w:rsidRDefault="007205DF"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L</w:t>
      </w:r>
      <w:r w:rsidR="0070073B" w:rsidRPr="00737947">
        <w:rPr>
          <w:rFonts w:ascii="Arial" w:eastAsiaTheme="majorEastAsia" w:hAnsi="Arial" w:cs="Arial"/>
          <w:b/>
          <w:color w:val="538135" w:themeColor="accent6" w:themeShade="BF"/>
          <w:sz w:val="20"/>
          <w:szCs w:val="20"/>
          <w:lang w:val="pt-BR"/>
        </w:rPr>
        <w:t xml:space="preserve">icença </w:t>
      </w:r>
      <w:r w:rsidR="00080EBC" w:rsidRPr="00737947">
        <w:rPr>
          <w:rFonts w:ascii="Arial" w:eastAsiaTheme="majorEastAsia" w:hAnsi="Arial" w:cs="Arial"/>
          <w:b/>
          <w:color w:val="538135" w:themeColor="accent6" w:themeShade="BF"/>
          <w:sz w:val="20"/>
          <w:szCs w:val="20"/>
          <w:lang w:val="pt-BR"/>
        </w:rPr>
        <w:t xml:space="preserve">de </w:t>
      </w:r>
      <w:r w:rsidR="0070073B" w:rsidRPr="00737947">
        <w:rPr>
          <w:rFonts w:ascii="Arial" w:eastAsiaTheme="majorEastAsia" w:hAnsi="Arial" w:cs="Arial"/>
          <w:b/>
          <w:color w:val="538135" w:themeColor="accent6" w:themeShade="BF"/>
          <w:sz w:val="20"/>
          <w:szCs w:val="20"/>
          <w:lang w:val="pt-BR"/>
        </w:rPr>
        <w:t>paternidade</w:t>
      </w:r>
    </w:p>
    <w:p w:rsidR="00F5718E" w:rsidRPr="00737947" w:rsidRDefault="005460C6" w:rsidP="005A2E96">
      <w:pPr>
        <w:ind w:left="0" w:firstLine="0"/>
        <w:rPr>
          <w:rFonts w:ascii="Arial" w:hAnsi="Arial" w:cs="Arial"/>
          <w:sz w:val="20"/>
          <w:szCs w:val="20"/>
          <w:lang w:val="pt-PT"/>
        </w:rPr>
      </w:pPr>
      <w:r>
        <w:rPr>
          <w:rFonts w:ascii="Arial" w:hAnsi="Arial" w:cs="Arial"/>
          <w:sz w:val="20"/>
          <w:szCs w:val="20"/>
          <w:lang w:val="pt-PT"/>
        </w:rPr>
        <w:t xml:space="preserve">Empregado - </w:t>
      </w:r>
      <w:r w:rsidR="0070073B" w:rsidRPr="007205DF">
        <w:rPr>
          <w:rFonts w:ascii="Arial" w:hAnsi="Arial" w:cs="Arial"/>
          <w:sz w:val="20"/>
          <w:szCs w:val="20"/>
          <w:lang w:val="pt-PT"/>
        </w:rPr>
        <w:t xml:space="preserve">pai </w:t>
      </w:r>
      <w:r>
        <w:rPr>
          <w:rFonts w:ascii="Arial" w:hAnsi="Arial" w:cs="Arial"/>
          <w:sz w:val="20"/>
          <w:szCs w:val="20"/>
          <w:lang w:val="pt-PT"/>
        </w:rPr>
        <w:t>que se ocupa de criação de um filho</w:t>
      </w:r>
      <w:r w:rsidR="006215A2">
        <w:rPr>
          <w:rFonts w:ascii="Arial" w:hAnsi="Arial" w:cs="Arial"/>
          <w:sz w:val="20"/>
          <w:szCs w:val="20"/>
          <w:lang w:val="pt-PT"/>
        </w:rPr>
        <w:t xml:space="preserve"> tem o direito de gozar da</w:t>
      </w:r>
      <w:r w:rsidR="0070073B" w:rsidRPr="007205DF">
        <w:rPr>
          <w:rFonts w:ascii="Arial" w:hAnsi="Arial" w:cs="Arial"/>
          <w:sz w:val="20"/>
          <w:szCs w:val="20"/>
          <w:lang w:val="pt-PT"/>
        </w:rPr>
        <w:t xml:space="preserve"> licença de paternidade. </w:t>
      </w:r>
      <w:r w:rsidR="006215A2">
        <w:rPr>
          <w:rFonts w:ascii="Arial" w:hAnsi="Arial" w:cs="Arial"/>
          <w:sz w:val="20"/>
          <w:szCs w:val="20"/>
          <w:lang w:val="pt-PT"/>
        </w:rPr>
        <w:t>O pai tem</w:t>
      </w:r>
      <w:r w:rsidR="0070073B" w:rsidRPr="007205DF">
        <w:rPr>
          <w:rFonts w:ascii="Arial" w:hAnsi="Arial" w:cs="Arial"/>
          <w:sz w:val="20"/>
          <w:szCs w:val="20"/>
          <w:lang w:val="pt-PT"/>
        </w:rPr>
        <w:t xml:space="preserve"> direito à licença até a criança atingir 24 meses de idade.</w:t>
      </w:r>
      <w:r w:rsidR="00BC7645">
        <w:rPr>
          <w:rFonts w:ascii="Arial" w:hAnsi="Arial" w:cs="Arial"/>
          <w:sz w:val="20"/>
          <w:szCs w:val="20"/>
          <w:lang w:val="pt-PT"/>
        </w:rPr>
        <w:t xml:space="preserve"> Também um empregado - pai que adotou uma criança tem </w:t>
      </w:r>
      <w:r w:rsidR="00BC7645" w:rsidRPr="00BC7645">
        <w:rPr>
          <w:rFonts w:ascii="Arial" w:hAnsi="Arial" w:cs="Arial"/>
          <w:sz w:val="20"/>
          <w:szCs w:val="20"/>
          <w:lang w:val="pt-PT"/>
        </w:rPr>
        <w:t>d</w:t>
      </w:r>
      <w:r w:rsidR="00BC7645">
        <w:rPr>
          <w:rFonts w:ascii="Arial" w:hAnsi="Arial" w:cs="Arial"/>
          <w:sz w:val="20"/>
          <w:szCs w:val="20"/>
          <w:lang w:val="pt-PT"/>
        </w:rPr>
        <w:t>ireito a</w:t>
      </w:r>
      <w:r w:rsidR="00BC7645" w:rsidRPr="00BC7645">
        <w:rPr>
          <w:rFonts w:ascii="Arial" w:hAnsi="Arial" w:cs="Arial"/>
          <w:sz w:val="20"/>
          <w:szCs w:val="20"/>
          <w:lang w:val="pt-PT"/>
        </w:rPr>
        <w:t xml:space="preserve"> </w:t>
      </w:r>
      <w:r w:rsidR="00BC7645">
        <w:rPr>
          <w:rFonts w:ascii="Arial" w:hAnsi="Arial" w:cs="Arial"/>
          <w:sz w:val="20"/>
          <w:szCs w:val="20"/>
          <w:lang w:val="pt-PT"/>
        </w:rPr>
        <w:t xml:space="preserve">licença de paternidade, que pode usar </w:t>
      </w:r>
      <w:r w:rsidR="00BC7645" w:rsidRPr="00BC7645">
        <w:rPr>
          <w:rFonts w:ascii="Arial" w:hAnsi="Arial" w:cs="Arial"/>
          <w:sz w:val="20"/>
          <w:szCs w:val="20"/>
          <w:lang w:val="pt-PT"/>
        </w:rPr>
        <w:t xml:space="preserve">até </w:t>
      </w:r>
      <w:r w:rsidR="00BC7645">
        <w:rPr>
          <w:rFonts w:ascii="Arial" w:hAnsi="Arial" w:cs="Arial"/>
          <w:sz w:val="20"/>
          <w:szCs w:val="20"/>
          <w:lang w:val="pt-PT"/>
        </w:rPr>
        <w:t>passadas 24 meses a partir d</w:t>
      </w:r>
      <w:r w:rsidR="00BC7645" w:rsidRPr="00BC7645">
        <w:rPr>
          <w:rFonts w:ascii="Arial" w:hAnsi="Arial" w:cs="Arial"/>
          <w:sz w:val="20"/>
          <w:szCs w:val="20"/>
          <w:lang w:val="pt-PT"/>
        </w:rPr>
        <w:t xml:space="preserve">a decisão judicial sobre a adoção </w:t>
      </w:r>
      <w:r w:rsidR="00BC7645">
        <w:rPr>
          <w:rFonts w:ascii="Arial" w:hAnsi="Arial" w:cs="Arial"/>
          <w:sz w:val="20"/>
          <w:szCs w:val="20"/>
          <w:lang w:val="pt-PT"/>
        </w:rPr>
        <w:t>se tornar</w:t>
      </w:r>
      <w:r w:rsidR="00BC7645" w:rsidRPr="00BC7645">
        <w:rPr>
          <w:rFonts w:ascii="Arial" w:hAnsi="Arial" w:cs="Arial"/>
          <w:sz w:val="20"/>
          <w:szCs w:val="20"/>
          <w:lang w:val="pt-PT"/>
        </w:rPr>
        <w:t xml:space="preserve"> definitiva</w:t>
      </w:r>
      <w:r w:rsidR="00BC7645">
        <w:rPr>
          <w:rFonts w:ascii="Arial" w:hAnsi="Arial" w:cs="Arial"/>
          <w:sz w:val="20"/>
          <w:szCs w:val="20"/>
          <w:lang w:val="pt-PT"/>
        </w:rPr>
        <w:t xml:space="preserve">, até 7 anos da idade </w:t>
      </w:r>
      <w:r w:rsidR="00BC7645" w:rsidRPr="00BC7645">
        <w:rPr>
          <w:rFonts w:ascii="Arial" w:hAnsi="Arial" w:cs="Arial"/>
          <w:sz w:val="20"/>
          <w:szCs w:val="20"/>
          <w:lang w:val="pt-PT"/>
        </w:rPr>
        <w:t>da criança.</w:t>
      </w:r>
      <w:r w:rsidR="00BC7645">
        <w:rPr>
          <w:rFonts w:ascii="Arial" w:hAnsi="Arial" w:cs="Arial"/>
          <w:sz w:val="20"/>
          <w:szCs w:val="20"/>
          <w:lang w:val="pt-PT"/>
        </w:rPr>
        <w:t xml:space="preserve"> O período de licença de</w:t>
      </w:r>
      <w:r w:rsidR="0070073B" w:rsidRPr="007205DF">
        <w:rPr>
          <w:rFonts w:ascii="Arial" w:hAnsi="Arial" w:cs="Arial"/>
          <w:sz w:val="20"/>
          <w:szCs w:val="20"/>
          <w:lang w:val="pt-PT"/>
        </w:rPr>
        <w:t xml:space="preserve"> paternidade é de </w:t>
      </w:r>
      <w:r w:rsidR="0070073B" w:rsidRPr="006F793D">
        <w:rPr>
          <w:rFonts w:ascii="Arial" w:hAnsi="Arial" w:cs="Arial"/>
          <w:b/>
          <w:sz w:val="20"/>
          <w:szCs w:val="20"/>
          <w:lang w:val="pt-PT"/>
        </w:rPr>
        <w:t>duas semanas</w:t>
      </w:r>
      <w:r w:rsidR="0070073B" w:rsidRPr="007205DF">
        <w:rPr>
          <w:rFonts w:ascii="Arial" w:hAnsi="Arial" w:cs="Arial"/>
          <w:sz w:val="20"/>
          <w:szCs w:val="20"/>
          <w:lang w:val="pt-PT"/>
        </w:rPr>
        <w:t>, e este período pode ser dividido em d</w:t>
      </w:r>
      <w:r w:rsidR="00BC7645">
        <w:rPr>
          <w:rFonts w:ascii="Arial" w:hAnsi="Arial" w:cs="Arial"/>
          <w:sz w:val="20"/>
          <w:szCs w:val="20"/>
          <w:lang w:val="pt-PT"/>
        </w:rPr>
        <w:t>uas partes e cada parte pode ser usada n</w:t>
      </w:r>
      <w:r w:rsidR="0070073B" w:rsidRPr="007205DF">
        <w:rPr>
          <w:rFonts w:ascii="Arial" w:hAnsi="Arial" w:cs="Arial"/>
          <w:sz w:val="20"/>
          <w:szCs w:val="20"/>
          <w:lang w:val="pt-PT"/>
        </w:rPr>
        <w:t>um determinado período. Para o período da li</w:t>
      </w:r>
      <w:r w:rsidR="00BC7645">
        <w:rPr>
          <w:rFonts w:ascii="Arial" w:hAnsi="Arial" w:cs="Arial"/>
          <w:sz w:val="20"/>
          <w:szCs w:val="20"/>
          <w:lang w:val="pt-PT"/>
        </w:rPr>
        <w:t>cença de paternidade é concedido o</w:t>
      </w:r>
      <w:r w:rsidR="0070073B" w:rsidRPr="007205DF">
        <w:rPr>
          <w:rFonts w:ascii="Arial" w:hAnsi="Arial" w:cs="Arial"/>
          <w:sz w:val="20"/>
          <w:szCs w:val="20"/>
          <w:lang w:val="pt-PT"/>
        </w:rPr>
        <w:t xml:space="preserve"> </w:t>
      </w:r>
      <w:r w:rsidR="00BE565E" w:rsidRPr="006F793D">
        <w:rPr>
          <w:rFonts w:ascii="Arial" w:hAnsi="Arial" w:cs="Arial"/>
          <w:sz w:val="20"/>
          <w:szCs w:val="20"/>
          <w:u w:val="single"/>
          <w:lang w:val="pt-PT"/>
        </w:rPr>
        <w:t>subsídio de maternidade</w:t>
      </w:r>
      <w:r w:rsidR="00BE565E" w:rsidRPr="009520E8">
        <w:rPr>
          <w:rFonts w:ascii="Arial" w:hAnsi="Arial" w:cs="Arial"/>
          <w:sz w:val="20"/>
          <w:szCs w:val="20"/>
          <w:lang w:val="pt-PT"/>
        </w:rPr>
        <w:t>.</w:t>
      </w:r>
    </w:p>
    <w:p w:rsidR="0070073B" w:rsidRPr="00737947" w:rsidRDefault="007205DF"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L</w:t>
      </w:r>
      <w:r w:rsidR="0070073B" w:rsidRPr="00737947">
        <w:rPr>
          <w:rFonts w:ascii="Arial" w:eastAsiaTheme="majorEastAsia" w:hAnsi="Arial" w:cs="Arial"/>
          <w:b/>
          <w:color w:val="538135" w:themeColor="accent6" w:themeShade="BF"/>
          <w:sz w:val="20"/>
          <w:szCs w:val="20"/>
          <w:lang w:val="pt-BR"/>
        </w:rPr>
        <w:t xml:space="preserve">icença </w:t>
      </w:r>
      <w:r w:rsidR="00B5728C" w:rsidRPr="00737947">
        <w:rPr>
          <w:rFonts w:ascii="Arial" w:eastAsiaTheme="majorEastAsia" w:hAnsi="Arial" w:cs="Arial"/>
          <w:b/>
          <w:color w:val="538135" w:themeColor="accent6" w:themeShade="BF"/>
          <w:sz w:val="20"/>
          <w:szCs w:val="20"/>
          <w:lang w:val="pt-BR"/>
        </w:rPr>
        <w:t>parental complementar</w:t>
      </w:r>
    </w:p>
    <w:p w:rsidR="00BF06F3" w:rsidRDefault="0070073B" w:rsidP="005A2E96">
      <w:pPr>
        <w:ind w:left="0" w:firstLine="0"/>
        <w:rPr>
          <w:rFonts w:ascii="Arial" w:hAnsi="Arial" w:cs="Arial"/>
          <w:sz w:val="20"/>
          <w:szCs w:val="20"/>
          <w:lang w:val="pt-PT"/>
        </w:rPr>
      </w:pPr>
      <w:r w:rsidRPr="007205DF">
        <w:rPr>
          <w:rFonts w:ascii="Arial" w:hAnsi="Arial" w:cs="Arial"/>
          <w:sz w:val="20"/>
          <w:szCs w:val="20"/>
          <w:lang w:val="pt-PT"/>
        </w:rPr>
        <w:t xml:space="preserve">A licença </w:t>
      </w:r>
      <w:r w:rsidR="003F42E1">
        <w:rPr>
          <w:rFonts w:ascii="Arial" w:hAnsi="Arial" w:cs="Arial"/>
          <w:sz w:val="20"/>
          <w:szCs w:val="20"/>
          <w:lang w:val="pt-PT"/>
        </w:rPr>
        <w:t xml:space="preserve">parental complementar é concedida </w:t>
      </w:r>
      <w:r w:rsidRPr="007205DF">
        <w:rPr>
          <w:rFonts w:ascii="Arial" w:hAnsi="Arial" w:cs="Arial"/>
          <w:sz w:val="20"/>
          <w:szCs w:val="20"/>
          <w:lang w:val="pt-PT"/>
        </w:rPr>
        <w:t xml:space="preserve">até </w:t>
      </w:r>
      <w:r w:rsidRPr="00CE592C">
        <w:rPr>
          <w:rFonts w:ascii="Arial" w:hAnsi="Arial" w:cs="Arial"/>
          <w:b/>
          <w:sz w:val="20"/>
          <w:szCs w:val="20"/>
          <w:lang w:val="pt-PT"/>
        </w:rPr>
        <w:t>36 meses</w:t>
      </w:r>
      <w:r w:rsidRPr="007205DF">
        <w:rPr>
          <w:rFonts w:ascii="Arial" w:hAnsi="Arial" w:cs="Arial"/>
          <w:sz w:val="20"/>
          <w:szCs w:val="20"/>
          <w:lang w:val="pt-PT"/>
        </w:rPr>
        <w:t xml:space="preserve">, mas não mais do que até </w:t>
      </w:r>
      <w:r w:rsidR="003F42E1">
        <w:rPr>
          <w:rFonts w:ascii="Arial" w:hAnsi="Arial" w:cs="Arial"/>
          <w:sz w:val="20"/>
          <w:szCs w:val="20"/>
          <w:lang w:val="pt-PT"/>
        </w:rPr>
        <w:t>a</w:t>
      </w:r>
      <w:r w:rsidRPr="007205DF">
        <w:rPr>
          <w:rFonts w:ascii="Arial" w:hAnsi="Arial" w:cs="Arial"/>
          <w:sz w:val="20"/>
          <w:szCs w:val="20"/>
          <w:lang w:val="pt-PT"/>
        </w:rPr>
        <w:t>o final do ano civil em que a criança atinge seis</w:t>
      </w:r>
      <w:r w:rsidR="00C85D2E">
        <w:rPr>
          <w:rFonts w:ascii="Arial" w:hAnsi="Arial" w:cs="Arial"/>
          <w:sz w:val="20"/>
          <w:szCs w:val="20"/>
          <w:lang w:val="pt-PT"/>
        </w:rPr>
        <w:t xml:space="preserve"> anos de idade. Para gozar esse direito, </w:t>
      </w:r>
      <w:r w:rsidRPr="007205DF">
        <w:rPr>
          <w:rFonts w:ascii="Arial" w:hAnsi="Arial" w:cs="Arial"/>
          <w:sz w:val="20"/>
          <w:szCs w:val="20"/>
          <w:lang w:val="pt-PT"/>
        </w:rPr>
        <w:t xml:space="preserve">o empregado deve ter pelo menos 6 </w:t>
      </w:r>
      <w:r w:rsidR="00C85D2E">
        <w:rPr>
          <w:rFonts w:ascii="Arial" w:hAnsi="Arial" w:cs="Arial"/>
          <w:sz w:val="20"/>
          <w:szCs w:val="20"/>
          <w:lang w:val="pt-PT"/>
        </w:rPr>
        <w:t>meses de emprego. A licença pode ser usada pelo</w:t>
      </w:r>
      <w:r w:rsidRPr="007205DF">
        <w:rPr>
          <w:rFonts w:ascii="Arial" w:hAnsi="Arial" w:cs="Arial"/>
          <w:sz w:val="20"/>
          <w:szCs w:val="20"/>
          <w:lang w:val="pt-PT"/>
        </w:rPr>
        <w:t xml:space="preserve"> pai ou </w:t>
      </w:r>
      <w:r w:rsidR="00C85D2E">
        <w:rPr>
          <w:rFonts w:ascii="Arial" w:hAnsi="Arial" w:cs="Arial"/>
          <w:sz w:val="20"/>
          <w:szCs w:val="20"/>
          <w:lang w:val="pt-PT"/>
        </w:rPr>
        <w:t>pela mãe que estão empregados. A</w:t>
      </w:r>
      <w:r w:rsidRPr="007205DF">
        <w:rPr>
          <w:rFonts w:ascii="Arial" w:hAnsi="Arial" w:cs="Arial"/>
          <w:sz w:val="20"/>
          <w:szCs w:val="20"/>
          <w:lang w:val="pt-PT"/>
        </w:rPr>
        <w:t xml:space="preserve"> </w:t>
      </w:r>
      <w:r w:rsidR="00C85D2E">
        <w:rPr>
          <w:rStyle w:val="alt-edited"/>
          <w:rFonts w:ascii="Arial" w:hAnsi="Arial" w:cs="Arial"/>
          <w:sz w:val="20"/>
          <w:szCs w:val="20"/>
          <w:lang w:val="pt-PT"/>
        </w:rPr>
        <w:t xml:space="preserve">licença </w:t>
      </w:r>
      <w:r w:rsidR="00C85D2E">
        <w:rPr>
          <w:rFonts w:ascii="Arial" w:hAnsi="Arial" w:cs="Arial"/>
          <w:sz w:val="20"/>
          <w:szCs w:val="20"/>
          <w:lang w:val="pt-PT"/>
        </w:rPr>
        <w:t>é concedida a</w:t>
      </w:r>
      <w:r w:rsidRPr="007205DF">
        <w:rPr>
          <w:rFonts w:ascii="Arial" w:hAnsi="Arial" w:cs="Arial"/>
          <w:sz w:val="20"/>
          <w:szCs w:val="20"/>
          <w:lang w:val="pt-PT"/>
        </w:rPr>
        <w:t xml:space="preserve"> pedido escrito do empregado, </w:t>
      </w:r>
      <w:r w:rsidR="00C85D2E">
        <w:rPr>
          <w:rFonts w:ascii="Arial" w:hAnsi="Arial" w:cs="Arial"/>
          <w:sz w:val="20"/>
          <w:szCs w:val="20"/>
          <w:lang w:val="pt-PT"/>
        </w:rPr>
        <w:t xml:space="preserve">em </w:t>
      </w:r>
      <w:r w:rsidRPr="007205DF">
        <w:rPr>
          <w:rFonts w:ascii="Arial" w:hAnsi="Arial" w:cs="Arial"/>
          <w:sz w:val="20"/>
          <w:szCs w:val="20"/>
          <w:lang w:val="pt-PT"/>
        </w:rPr>
        <w:t xml:space="preserve">não mais de </w:t>
      </w:r>
      <w:r w:rsidR="00C85D2E">
        <w:rPr>
          <w:rFonts w:ascii="Arial" w:hAnsi="Arial" w:cs="Arial"/>
          <w:sz w:val="20"/>
          <w:szCs w:val="20"/>
          <w:lang w:val="pt-PT"/>
        </w:rPr>
        <w:t xml:space="preserve">que 5 partes. Durante a </w:t>
      </w:r>
      <w:r w:rsidRPr="007205DF">
        <w:rPr>
          <w:rFonts w:ascii="Arial" w:hAnsi="Arial" w:cs="Arial"/>
          <w:sz w:val="20"/>
          <w:szCs w:val="20"/>
          <w:lang w:val="pt-PT"/>
        </w:rPr>
        <w:t xml:space="preserve">licença </w:t>
      </w:r>
      <w:r w:rsidR="00C85D2E">
        <w:rPr>
          <w:rFonts w:ascii="Arial" w:hAnsi="Arial" w:cs="Arial"/>
          <w:sz w:val="20"/>
          <w:szCs w:val="20"/>
          <w:lang w:val="pt-PT"/>
        </w:rPr>
        <w:t xml:space="preserve">parental complementar </w:t>
      </w:r>
      <w:r w:rsidR="00543207" w:rsidRPr="00543207">
        <w:rPr>
          <w:rFonts w:ascii="Arial" w:hAnsi="Arial" w:cs="Arial"/>
          <w:sz w:val="20"/>
          <w:szCs w:val="20"/>
          <w:u w:val="single"/>
          <w:lang w:val="pt-PT"/>
        </w:rPr>
        <w:t xml:space="preserve">não </w:t>
      </w:r>
      <w:r w:rsidR="00C85D2E">
        <w:rPr>
          <w:rFonts w:ascii="Arial" w:hAnsi="Arial" w:cs="Arial"/>
          <w:sz w:val="20"/>
          <w:szCs w:val="20"/>
          <w:u w:val="single"/>
          <w:lang w:val="pt-PT"/>
        </w:rPr>
        <w:t xml:space="preserve">se </w:t>
      </w:r>
      <w:r w:rsidR="00543207" w:rsidRPr="00543207">
        <w:rPr>
          <w:rFonts w:ascii="Arial" w:hAnsi="Arial" w:cs="Arial"/>
          <w:sz w:val="20"/>
          <w:szCs w:val="20"/>
          <w:u w:val="single"/>
          <w:lang w:val="pt-PT"/>
        </w:rPr>
        <w:t>tem direito a nenhum subsídio</w:t>
      </w:r>
      <w:r w:rsidRPr="007205DF">
        <w:rPr>
          <w:rFonts w:ascii="Arial" w:hAnsi="Arial" w:cs="Arial"/>
          <w:sz w:val="20"/>
          <w:szCs w:val="20"/>
          <w:lang w:val="pt-PT"/>
        </w:rPr>
        <w:t xml:space="preserve">, mas a pessoa </w:t>
      </w:r>
      <w:r w:rsidR="00C85D2E">
        <w:rPr>
          <w:rFonts w:ascii="Arial" w:hAnsi="Arial" w:cs="Arial"/>
          <w:sz w:val="20"/>
          <w:szCs w:val="20"/>
          <w:u w:val="single"/>
          <w:lang w:val="pt-PT"/>
        </w:rPr>
        <w:t>é coberta</w:t>
      </w:r>
      <w:r w:rsidRPr="00543207">
        <w:rPr>
          <w:rFonts w:ascii="Arial" w:hAnsi="Arial" w:cs="Arial"/>
          <w:sz w:val="20"/>
          <w:szCs w:val="20"/>
          <w:u w:val="single"/>
          <w:lang w:val="pt-PT"/>
        </w:rPr>
        <w:t xml:space="preserve"> pelo seguro</w:t>
      </w:r>
      <w:r w:rsidRPr="007205DF">
        <w:rPr>
          <w:rFonts w:ascii="Arial" w:hAnsi="Arial" w:cs="Arial"/>
          <w:sz w:val="20"/>
          <w:szCs w:val="20"/>
          <w:lang w:val="pt-PT"/>
        </w:rPr>
        <w:t xml:space="preserve"> de pensão e seguro de saúde, que</w:t>
      </w:r>
      <w:r w:rsidR="00C85D2E">
        <w:rPr>
          <w:rFonts w:ascii="Arial" w:hAnsi="Arial" w:cs="Arial"/>
          <w:sz w:val="20"/>
          <w:szCs w:val="20"/>
          <w:lang w:val="pt-PT"/>
        </w:rPr>
        <w:t xml:space="preserve"> são pagos pelo</w:t>
      </w:r>
      <w:r w:rsidRPr="007205DF">
        <w:rPr>
          <w:rFonts w:ascii="Arial" w:hAnsi="Arial" w:cs="Arial"/>
          <w:sz w:val="20"/>
          <w:szCs w:val="20"/>
          <w:lang w:val="pt-PT"/>
        </w:rPr>
        <w:t xml:space="preserve"> empregador.</w:t>
      </w:r>
    </w:p>
    <w:p w:rsidR="0070073B" w:rsidRPr="00737947" w:rsidRDefault="0070073B"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Licença de formação</w:t>
      </w:r>
    </w:p>
    <w:p w:rsidR="00BB322F" w:rsidRPr="00737947" w:rsidRDefault="0070073B" w:rsidP="005A2E96">
      <w:pPr>
        <w:ind w:left="0" w:firstLine="0"/>
        <w:rPr>
          <w:rFonts w:ascii="Arial" w:hAnsi="Arial" w:cs="Arial"/>
          <w:sz w:val="20"/>
          <w:szCs w:val="20"/>
          <w:u w:val="single"/>
          <w:lang w:val="pt-PT"/>
        </w:rPr>
      </w:pPr>
      <w:r w:rsidRPr="007205DF">
        <w:rPr>
          <w:rFonts w:ascii="Arial" w:hAnsi="Arial" w:cs="Arial"/>
          <w:sz w:val="20"/>
          <w:szCs w:val="20"/>
          <w:lang w:val="pt-PT"/>
        </w:rPr>
        <w:t xml:space="preserve">Licença de formação </w:t>
      </w:r>
      <w:r w:rsidR="00D370BE">
        <w:rPr>
          <w:rFonts w:ascii="Arial" w:hAnsi="Arial" w:cs="Arial"/>
          <w:sz w:val="20"/>
          <w:szCs w:val="20"/>
          <w:lang w:val="pt-PT"/>
        </w:rPr>
        <w:t xml:space="preserve">é dedicada ao </w:t>
      </w:r>
      <w:r w:rsidRPr="007205DF">
        <w:rPr>
          <w:rFonts w:ascii="Arial" w:hAnsi="Arial" w:cs="Arial"/>
          <w:sz w:val="20"/>
          <w:szCs w:val="20"/>
          <w:lang w:val="pt-PT"/>
        </w:rPr>
        <w:t xml:space="preserve">empregado que melhora </w:t>
      </w:r>
      <w:r w:rsidR="00D370BE">
        <w:rPr>
          <w:rFonts w:ascii="Arial" w:hAnsi="Arial" w:cs="Arial"/>
          <w:sz w:val="20"/>
          <w:szCs w:val="20"/>
          <w:lang w:val="pt-PT"/>
        </w:rPr>
        <w:t>as suas habilidades a favor d</w:t>
      </w:r>
      <w:r w:rsidRPr="007205DF">
        <w:rPr>
          <w:rFonts w:ascii="Arial" w:hAnsi="Arial" w:cs="Arial"/>
          <w:sz w:val="20"/>
          <w:szCs w:val="20"/>
          <w:lang w:val="pt-PT"/>
        </w:rPr>
        <w:t>o empregador ou com o seu consentimento</w:t>
      </w:r>
      <w:r w:rsidR="00D370BE">
        <w:rPr>
          <w:rFonts w:ascii="Arial" w:hAnsi="Arial" w:cs="Arial"/>
          <w:sz w:val="20"/>
          <w:szCs w:val="20"/>
          <w:lang w:val="pt-PT"/>
        </w:rPr>
        <w:t>,</w:t>
      </w:r>
      <w:r w:rsidRPr="007205DF">
        <w:rPr>
          <w:rFonts w:ascii="Arial" w:hAnsi="Arial" w:cs="Arial"/>
          <w:sz w:val="20"/>
          <w:szCs w:val="20"/>
          <w:lang w:val="pt-PT"/>
        </w:rPr>
        <w:t xml:space="preserve"> nos termos das disposi</w:t>
      </w:r>
      <w:r w:rsidR="00D370BE">
        <w:rPr>
          <w:rFonts w:ascii="Arial" w:hAnsi="Arial" w:cs="Arial"/>
          <w:sz w:val="20"/>
          <w:szCs w:val="20"/>
          <w:lang w:val="pt-PT"/>
        </w:rPr>
        <w:t>ções do Código do Trabalho. A</w:t>
      </w:r>
      <w:r w:rsidRPr="007205DF">
        <w:rPr>
          <w:rFonts w:ascii="Arial" w:hAnsi="Arial" w:cs="Arial"/>
          <w:sz w:val="20"/>
          <w:szCs w:val="20"/>
          <w:lang w:val="pt-PT"/>
        </w:rPr>
        <w:t xml:space="preserve"> </w:t>
      </w:r>
      <w:r w:rsidR="00D370BE">
        <w:rPr>
          <w:rStyle w:val="alt-edited"/>
          <w:rFonts w:ascii="Arial" w:hAnsi="Arial" w:cs="Arial"/>
          <w:sz w:val="20"/>
          <w:szCs w:val="20"/>
          <w:lang w:val="pt-PT"/>
        </w:rPr>
        <w:t xml:space="preserve">licença </w:t>
      </w:r>
      <w:r w:rsidR="00D370BE">
        <w:rPr>
          <w:rFonts w:ascii="Arial" w:hAnsi="Arial" w:cs="Arial"/>
          <w:sz w:val="20"/>
          <w:szCs w:val="20"/>
          <w:lang w:val="pt-PT"/>
        </w:rPr>
        <w:t>é concedida até</w:t>
      </w:r>
      <w:r w:rsidRPr="007205DF">
        <w:rPr>
          <w:rFonts w:ascii="Arial" w:hAnsi="Arial" w:cs="Arial"/>
          <w:sz w:val="20"/>
          <w:szCs w:val="20"/>
          <w:lang w:val="pt-PT"/>
        </w:rPr>
        <w:t xml:space="preserve">: </w:t>
      </w:r>
      <w:r w:rsidR="00EA5202" w:rsidRPr="00EA5202">
        <w:rPr>
          <w:rFonts w:ascii="Arial" w:hAnsi="Arial" w:cs="Arial"/>
          <w:b/>
          <w:sz w:val="20"/>
          <w:szCs w:val="20"/>
          <w:lang w:val="pt-PT"/>
        </w:rPr>
        <w:t>6</w:t>
      </w:r>
      <w:r w:rsidRPr="00EA5202">
        <w:rPr>
          <w:rFonts w:ascii="Arial" w:hAnsi="Arial" w:cs="Arial"/>
          <w:b/>
          <w:sz w:val="20"/>
          <w:szCs w:val="20"/>
          <w:lang w:val="pt-PT"/>
        </w:rPr>
        <w:t xml:space="preserve"> dias</w:t>
      </w:r>
      <w:r w:rsidR="00D370BE">
        <w:rPr>
          <w:rFonts w:ascii="Arial" w:hAnsi="Arial" w:cs="Arial"/>
          <w:sz w:val="20"/>
          <w:szCs w:val="20"/>
          <w:lang w:val="pt-PT"/>
        </w:rPr>
        <w:t xml:space="preserve"> - para o empregado que tem </w:t>
      </w:r>
      <w:r w:rsidRPr="007205DF">
        <w:rPr>
          <w:rFonts w:ascii="Arial" w:hAnsi="Arial" w:cs="Arial"/>
          <w:sz w:val="20"/>
          <w:szCs w:val="20"/>
          <w:lang w:val="pt-PT"/>
        </w:rPr>
        <w:t xml:space="preserve">exames externos; </w:t>
      </w:r>
      <w:r w:rsidRPr="00EA5202">
        <w:rPr>
          <w:rFonts w:ascii="Arial" w:hAnsi="Arial" w:cs="Arial"/>
          <w:b/>
          <w:sz w:val="20"/>
          <w:szCs w:val="20"/>
          <w:lang w:val="pt-PT"/>
        </w:rPr>
        <w:t xml:space="preserve">6 dias </w:t>
      </w:r>
      <w:r w:rsidR="00D370BE">
        <w:rPr>
          <w:rFonts w:ascii="Arial" w:hAnsi="Arial" w:cs="Arial"/>
          <w:sz w:val="20"/>
          <w:szCs w:val="20"/>
          <w:lang w:val="pt-PT"/>
        </w:rPr>
        <w:t xml:space="preserve">- para o empregado que tem </w:t>
      </w:r>
      <w:r w:rsidRPr="007205DF">
        <w:rPr>
          <w:rFonts w:ascii="Arial" w:hAnsi="Arial" w:cs="Arial"/>
          <w:sz w:val="20"/>
          <w:szCs w:val="20"/>
          <w:lang w:val="pt-PT"/>
        </w:rPr>
        <w:t xml:space="preserve">o exame </w:t>
      </w:r>
      <w:r w:rsidR="00D370BE">
        <w:rPr>
          <w:rFonts w:ascii="Arial" w:hAnsi="Arial" w:cs="Arial"/>
          <w:sz w:val="20"/>
          <w:szCs w:val="20"/>
          <w:lang w:val="pt-PT"/>
        </w:rPr>
        <w:t xml:space="preserve"> que confirma as suas qualificações profissionais</w:t>
      </w:r>
      <w:r w:rsidRPr="007205DF">
        <w:rPr>
          <w:rFonts w:ascii="Arial" w:hAnsi="Arial" w:cs="Arial"/>
          <w:sz w:val="20"/>
          <w:szCs w:val="20"/>
          <w:lang w:val="pt-PT"/>
        </w:rPr>
        <w:t xml:space="preserve">; </w:t>
      </w:r>
      <w:r w:rsidRPr="0046149E">
        <w:rPr>
          <w:rFonts w:ascii="Arial" w:hAnsi="Arial" w:cs="Arial"/>
          <w:b/>
          <w:sz w:val="20"/>
          <w:szCs w:val="20"/>
          <w:lang w:val="pt-PT"/>
        </w:rPr>
        <w:t>21 dias</w:t>
      </w:r>
      <w:r w:rsidRPr="007205DF">
        <w:rPr>
          <w:rFonts w:ascii="Arial" w:hAnsi="Arial" w:cs="Arial"/>
          <w:sz w:val="20"/>
          <w:szCs w:val="20"/>
          <w:lang w:val="pt-PT"/>
        </w:rPr>
        <w:t xml:space="preserve"> no último ano de estudos - para preparar uma tese e </w:t>
      </w:r>
      <w:r w:rsidR="00D370BE">
        <w:rPr>
          <w:rFonts w:ascii="Arial" w:hAnsi="Arial" w:cs="Arial"/>
          <w:sz w:val="20"/>
          <w:szCs w:val="20"/>
          <w:lang w:val="pt-PT"/>
        </w:rPr>
        <w:t>para se preparar para o exame de diploma</w:t>
      </w:r>
      <w:r w:rsidRPr="007205DF">
        <w:rPr>
          <w:rFonts w:ascii="Arial" w:hAnsi="Arial" w:cs="Arial"/>
          <w:sz w:val="20"/>
          <w:szCs w:val="20"/>
          <w:lang w:val="pt-PT"/>
        </w:rPr>
        <w:t xml:space="preserve">. </w:t>
      </w:r>
      <w:r w:rsidR="00D370BE">
        <w:rPr>
          <w:rFonts w:ascii="Arial" w:hAnsi="Arial" w:cs="Arial"/>
          <w:sz w:val="20"/>
          <w:szCs w:val="20"/>
          <w:lang w:val="pt-PT"/>
        </w:rPr>
        <w:t>O período de l</w:t>
      </w:r>
      <w:r w:rsidRPr="007205DF">
        <w:rPr>
          <w:rFonts w:ascii="Arial" w:hAnsi="Arial" w:cs="Arial"/>
          <w:sz w:val="20"/>
          <w:szCs w:val="20"/>
          <w:lang w:val="pt-PT"/>
        </w:rPr>
        <w:t xml:space="preserve">icença de formação </w:t>
      </w:r>
      <w:r w:rsidR="00D370BE" w:rsidRPr="00D370BE">
        <w:rPr>
          <w:rFonts w:ascii="Arial" w:hAnsi="Arial" w:cs="Arial"/>
          <w:sz w:val="20"/>
          <w:szCs w:val="20"/>
          <w:u w:val="single"/>
          <w:lang w:val="pt-PT"/>
        </w:rPr>
        <w:t>é</w:t>
      </w:r>
      <w:r w:rsidR="00D370BE">
        <w:rPr>
          <w:rFonts w:ascii="Arial" w:hAnsi="Arial" w:cs="Arial"/>
          <w:sz w:val="20"/>
          <w:szCs w:val="20"/>
          <w:u w:val="single"/>
          <w:lang w:val="pt-PT"/>
        </w:rPr>
        <w:t xml:space="preserve"> remunerado</w:t>
      </w:r>
      <w:r w:rsidR="00D370BE">
        <w:rPr>
          <w:rFonts w:ascii="Arial" w:hAnsi="Arial" w:cs="Arial"/>
          <w:sz w:val="20"/>
          <w:szCs w:val="20"/>
          <w:lang w:val="pt-PT"/>
        </w:rPr>
        <w:t xml:space="preserve">. </w:t>
      </w:r>
    </w:p>
    <w:p w:rsidR="0070073B" w:rsidRPr="00737947" w:rsidRDefault="00177DC4"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Feriados</w:t>
      </w:r>
    </w:p>
    <w:p w:rsidR="00BB322F" w:rsidRPr="00737947" w:rsidRDefault="0070073B" w:rsidP="005A2E96">
      <w:pPr>
        <w:ind w:left="0" w:firstLine="0"/>
        <w:rPr>
          <w:rFonts w:ascii="Arial" w:hAnsi="Arial" w:cs="Arial"/>
          <w:sz w:val="20"/>
          <w:szCs w:val="20"/>
          <w:lang w:val="pt-PT"/>
        </w:rPr>
      </w:pPr>
      <w:r w:rsidRPr="007205DF">
        <w:rPr>
          <w:rFonts w:ascii="Arial" w:hAnsi="Arial" w:cs="Arial"/>
          <w:sz w:val="20"/>
          <w:szCs w:val="20"/>
          <w:lang w:val="pt-PT"/>
        </w:rPr>
        <w:t xml:space="preserve">Dias feriados obrigatórios são </w:t>
      </w:r>
      <w:r w:rsidRPr="00F5718E">
        <w:rPr>
          <w:rFonts w:ascii="Arial" w:hAnsi="Arial" w:cs="Arial"/>
          <w:b/>
          <w:sz w:val="20"/>
          <w:szCs w:val="20"/>
          <w:lang w:val="pt-PT"/>
        </w:rPr>
        <w:t>domingo</w:t>
      </w:r>
      <w:r w:rsidRPr="007205DF">
        <w:rPr>
          <w:rFonts w:ascii="Arial" w:hAnsi="Arial" w:cs="Arial"/>
          <w:sz w:val="20"/>
          <w:szCs w:val="20"/>
          <w:lang w:val="pt-PT"/>
        </w:rPr>
        <w:t xml:space="preserve"> e os seguintes </w:t>
      </w:r>
      <w:r w:rsidRPr="009F57E2">
        <w:rPr>
          <w:rFonts w:ascii="Arial" w:hAnsi="Arial" w:cs="Arial"/>
          <w:b/>
          <w:sz w:val="20"/>
          <w:szCs w:val="20"/>
          <w:lang w:val="pt-PT"/>
        </w:rPr>
        <w:t>feriados</w:t>
      </w:r>
      <w:r w:rsidR="00177DC4">
        <w:rPr>
          <w:rFonts w:ascii="Arial" w:hAnsi="Arial" w:cs="Arial"/>
          <w:sz w:val="20"/>
          <w:szCs w:val="20"/>
          <w:lang w:val="pt-PT"/>
        </w:rPr>
        <w:t>: 1 de j</w:t>
      </w:r>
      <w:r w:rsidRPr="007205DF">
        <w:rPr>
          <w:rFonts w:ascii="Arial" w:hAnsi="Arial" w:cs="Arial"/>
          <w:sz w:val="20"/>
          <w:szCs w:val="20"/>
          <w:lang w:val="pt-PT"/>
        </w:rPr>
        <w:t>aneiro, 6 de janeiro, o primeiro dia de Páscoa,</w:t>
      </w:r>
      <w:r w:rsidR="00177DC4">
        <w:rPr>
          <w:rFonts w:ascii="Arial" w:hAnsi="Arial" w:cs="Arial"/>
          <w:sz w:val="20"/>
          <w:szCs w:val="20"/>
          <w:lang w:val="pt-PT"/>
        </w:rPr>
        <w:t xml:space="preserve"> o segundo dia de Páscoa, 1 de maio, 3 de maio, o dia de Pentecostes, </w:t>
      </w:r>
      <w:r w:rsidR="00D370BE">
        <w:rPr>
          <w:rFonts w:ascii="Arial" w:hAnsi="Arial" w:cs="Arial"/>
          <w:sz w:val="20"/>
          <w:szCs w:val="20"/>
          <w:lang w:val="pt-PT"/>
        </w:rPr>
        <w:t xml:space="preserve">o dia de Corpus </w:t>
      </w:r>
      <w:r w:rsidR="00177DC4">
        <w:rPr>
          <w:rFonts w:ascii="Arial" w:hAnsi="Arial" w:cs="Arial"/>
          <w:sz w:val="20"/>
          <w:szCs w:val="20"/>
          <w:lang w:val="pt-PT"/>
        </w:rPr>
        <w:t>C</w:t>
      </w:r>
      <w:r w:rsidR="00D370BE">
        <w:rPr>
          <w:rFonts w:ascii="Arial" w:hAnsi="Arial" w:cs="Arial"/>
          <w:sz w:val="20"/>
          <w:szCs w:val="20"/>
          <w:lang w:val="pt-PT"/>
        </w:rPr>
        <w:t>hristi</w:t>
      </w:r>
      <w:r w:rsidRPr="007205DF">
        <w:rPr>
          <w:rFonts w:ascii="Arial" w:hAnsi="Arial" w:cs="Arial"/>
          <w:sz w:val="20"/>
          <w:szCs w:val="20"/>
          <w:lang w:val="pt-PT"/>
        </w:rPr>
        <w:t>, 15 de agosto, 01 de novembro, 11 de novembro</w:t>
      </w:r>
      <w:r w:rsidR="00177DC4">
        <w:rPr>
          <w:rFonts w:ascii="Arial" w:hAnsi="Arial" w:cs="Arial"/>
          <w:sz w:val="20"/>
          <w:szCs w:val="20"/>
          <w:lang w:val="pt-PT"/>
        </w:rPr>
        <w:t>,</w:t>
      </w:r>
      <w:r w:rsidRPr="007205DF">
        <w:rPr>
          <w:rFonts w:ascii="Arial" w:hAnsi="Arial" w:cs="Arial"/>
          <w:sz w:val="20"/>
          <w:szCs w:val="20"/>
          <w:lang w:val="pt-PT"/>
        </w:rPr>
        <w:t xml:space="preserve"> </w:t>
      </w:r>
      <w:r w:rsidR="00737947">
        <w:rPr>
          <w:rFonts w:ascii="Arial" w:hAnsi="Arial" w:cs="Arial"/>
          <w:sz w:val="20"/>
          <w:szCs w:val="20"/>
          <w:lang w:val="pt-PT"/>
        </w:rPr>
        <w:t>25 de dezembro, 26 de dezembro.</w:t>
      </w:r>
    </w:p>
    <w:p w:rsidR="0070073B" w:rsidRPr="00737947" w:rsidRDefault="00C30C53" w:rsidP="005A2E96">
      <w:pPr>
        <w:ind w:left="0" w:firstLine="0"/>
        <w:rPr>
          <w:rFonts w:ascii="Arial" w:eastAsiaTheme="majorEastAsia" w:hAnsi="Arial" w:cs="Arial"/>
          <w:b/>
          <w:color w:val="538135" w:themeColor="accent6" w:themeShade="BF"/>
          <w:sz w:val="20"/>
          <w:szCs w:val="20"/>
          <w:lang w:val="pt-BR"/>
        </w:rPr>
      </w:pPr>
      <w:r w:rsidRPr="00737947">
        <w:rPr>
          <w:rFonts w:ascii="Arial" w:eastAsiaTheme="majorEastAsia" w:hAnsi="Arial" w:cs="Arial"/>
          <w:b/>
          <w:color w:val="538135" w:themeColor="accent6" w:themeShade="BF"/>
          <w:sz w:val="20"/>
          <w:szCs w:val="20"/>
          <w:lang w:val="pt-BR"/>
        </w:rPr>
        <w:t>Dispensas do</w:t>
      </w:r>
      <w:r w:rsidR="0070073B" w:rsidRPr="00737947">
        <w:rPr>
          <w:rFonts w:ascii="Arial" w:eastAsiaTheme="majorEastAsia" w:hAnsi="Arial" w:cs="Arial"/>
          <w:b/>
          <w:color w:val="538135" w:themeColor="accent6" w:themeShade="BF"/>
          <w:sz w:val="20"/>
          <w:szCs w:val="20"/>
          <w:lang w:val="pt-BR"/>
        </w:rPr>
        <w:t xml:space="preserve"> trabalho</w:t>
      </w:r>
    </w:p>
    <w:p w:rsidR="0070073B" w:rsidRPr="0050189C" w:rsidRDefault="0070073B" w:rsidP="005A2E96">
      <w:pPr>
        <w:ind w:left="0" w:firstLine="0"/>
        <w:rPr>
          <w:rFonts w:ascii="Arial" w:hAnsi="Arial" w:cs="Arial"/>
          <w:sz w:val="20"/>
          <w:szCs w:val="20"/>
          <w:lang w:val="pt-PT"/>
        </w:rPr>
      </w:pPr>
      <w:r w:rsidRPr="0050189C">
        <w:rPr>
          <w:rFonts w:ascii="Arial" w:hAnsi="Arial" w:cs="Arial"/>
          <w:sz w:val="20"/>
          <w:szCs w:val="20"/>
          <w:lang w:val="pt-PT"/>
        </w:rPr>
        <w:t>Há uma série de circunstâncias em que</w:t>
      </w:r>
      <w:r w:rsidR="00E95BE1">
        <w:rPr>
          <w:rFonts w:ascii="Arial" w:hAnsi="Arial" w:cs="Arial"/>
          <w:sz w:val="20"/>
          <w:szCs w:val="20"/>
          <w:lang w:val="pt-PT"/>
        </w:rPr>
        <w:t xml:space="preserve"> </w:t>
      </w:r>
      <w:r w:rsidR="00C30C53">
        <w:rPr>
          <w:rFonts w:ascii="Arial" w:hAnsi="Arial" w:cs="Arial"/>
          <w:sz w:val="20"/>
          <w:szCs w:val="20"/>
          <w:lang w:val="pt-PT"/>
        </w:rPr>
        <w:t xml:space="preserve">se </w:t>
      </w:r>
      <w:r w:rsidR="00E95BE1">
        <w:rPr>
          <w:rFonts w:ascii="Arial" w:hAnsi="Arial" w:cs="Arial"/>
          <w:sz w:val="20"/>
          <w:szCs w:val="20"/>
          <w:lang w:val="pt-PT"/>
        </w:rPr>
        <w:t>tem direito a</w:t>
      </w:r>
      <w:r w:rsidR="00E95BE1" w:rsidRPr="00E95BE1">
        <w:rPr>
          <w:rFonts w:ascii="Arial" w:hAnsi="Arial" w:cs="Arial"/>
          <w:sz w:val="20"/>
          <w:szCs w:val="20"/>
          <w:lang w:val="pt-PT"/>
        </w:rPr>
        <w:t xml:space="preserve"> </w:t>
      </w:r>
      <w:r w:rsidR="00C30C53">
        <w:rPr>
          <w:rFonts w:ascii="Arial" w:hAnsi="Arial" w:cs="Arial"/>
          <w:sz w:val="20"/>
          <w:szCs w:val="20"/>
          <w:u w:val="single"/>
          <w:lang w:val="pt-PT"/>
        </w:rPr>
        <w:t>dispensas do</w:t>
      </w:r>
      <w:r w:rsidRPr="00E95BE1">
        <w:rPr>
          <w:rFonts w:ascii="Arial" w:hAnsi="Arial" w:cs="Arial"/>
          <w:sz w:val="20"/>
          <w:szCs w:val="20"/>
          <w:u w:val="single"/>
          <w:lang w:val="pt-PT"/>
        </w:rPr>
        <w:t xml:space="preserve"> trabalho</w:t>
      </w:r>
      <w:r w:rsidRPr="0050189C">
        <w:rPr>
          <w:rFonts w:ascii="Arial" w:hAnsi="Arial" w:cs="Arial"/>
          <w:sz w:val="20"/>
          <w:szCs w:val="20"/>
          <w:lang w:val="pt-PT"/>
        </w:rPr>
        <w:t xml:space="preserve">. </w:t>
      </w:r>
      <w:r w:rsidRPr="00596146">
        <w:rPr>
          <w:rFonts w:ascii="Arial" w:hAnsi="Arial" w:cs="Arial"/>
          <w:b/>
          <w:sz w:val="20"/>
          <w:szCs w:val="20"/>
          <w:lang w:val="pt-PT"/>
        </w:rPr>
        <w:t>Os mais comuns</w:t>
      </w:r>
      <w:r w:rsidRPr="0050189C">
        <w:rPr>
          <w:rFonts w:ascii="Arial" w:hAnsi="Arial" w:cs="Arial"/>
          <w:sz w:val="20"/>
          <w:szCs w:val="20"/>
          <w:lang w:val="pt-PT"/>
        </w:rPr>
        <w:t xml:space="preserve"> são: a incapacidade de trabalhar devido a doença, exames médicos, a necessidade de </w:t>
      </w:r>
      <w:r w:rsidR="00C43719">
        <w:rPr>
          <w:rFonts w:ascii="Arial" w:hAnsi="Arial" w:cs="Arial"/>
          <w:sz w:val="20"/>
          <w:szCs w:val="20"/>
          <w:lang w:val="pt-PT"/>
        </w:rPr>
        <w:t>cuid</w:t>
      </w:r>
      <w:r w:rsidR="00C30C53">
        <w:rPr>
          <w:rFonts w:ascii="Arial" w:hAnsi="Arial" w:cs="Arial"/>
          <w:sz w:val="20"/>
          <w:szCs w:val="20"/>
          <w:lang w:val="pt-PT"/>
        </w:rPr>
        <w:t xml:space="preserve">ar de filhos, </w:t>
      </w:r>
      <w:r w:rsidRPr="0050189C">
        <w:rPr>
          <w:rFonts w:ascii="Arial" w:hAnsi="Arial" w:cs="Arial"/>
          <w:sz w:val="20"/>
          <w:szCs w:val="20"/>
          <w:lang w:val="pt-PT"/>
        </w:rPr>
        <w:t>eve</w:t>
      </w:r>
      <w:r w:rsidR="00C30C53">
        <w:rPr>
          <w:rFonts w:ascii="Arial" w:hAnsi="Arial" w:cs="Arial"/>
          <w:sz w:val="20"/>
          <w:szCs w:val="20"/>
          <w:lang w:val="pt-PT"/>
        </w:rPr>
        <w:t>ntos particulares</w:t>
      </w:r>
      <w:r w:rsidRPr="0050189C">
        <w:rPr>
          <w:rFonts w:ascii="Arial" w:hAnsi="Arial" w:cs="Arial"/>
          <w:sz w:val="20"/>
          <w:szCs w:val="20"/>
          <w:lang w:val="pt-PT"/>
        </w:rPr>
        <w:t xml:space="preserve"> ou familiar</w:t>
      </w:r>
      <w:r w:rsidR="00C30C53">
        <w:rPr>
          <w:rFonts w:ascii="Arial" w:hAnsi="Arial" w:cs="Arial"/>
          <w:sz w:val="20"/>
          <w:szCs w:val="20"/>
          <w:lang w:val="pt-PT"/>
        </w:rPr>
        <w:t>es</w:t>
      </w:r>
      <w:r w:rsidRPr="0050189C">
        <w:rPr>
          <w:rFonts w:ascii="Arial" w:hAnsi="Arial" w:cs="Arial"/>
          <w:sz w:val="20"/>
          <w:szCs w:val="20"/>
          <w:lang w:val="pt-PT"/>
        </w:rPr>
        <w:t xml:space="preserve"> como um </w:t>
      </w:r>
      <w:r w:rsidRPr="00F5718E">
        <w:rPr>
          <w:rFonts w:ascii="Arial" w:hAnsi="Arial" w:cs="Arial"/>
          <w:sz w:val="20"/>
          <w:szCs w:val="20"/>
          <w:lang w:val="pt-PT"/>
        </w:rPr>
        <w:t>casamento</w:t>
      </w:r>
      <w:r w:rsidRPr="0050189C">
        <w:rPr>
          <w:rFonts w:ascii="Arial" w:hAnsi="Arial" w:cs="Arial"/>
          <w:sz w:val="20"/>
          <w:szCs w:val="20"/>
          <w:lang w:val="pt-PT"/>
        </w:rPr>
        <w:t xml:space="preserve"> ou </w:t>
      </w:r>
      <w:r w:rsidRPr="00F5718E">
        <w:rPr>
          <w:rFonts w:ascii="Arial" w:hAnsi="Arial" w:cs="Arial"/>
          <w:sz w:val="20"/>
          <w:szCs w:val="20"/>
          <w:lang w:val="pt-PT"/>
        </w:rPr>
        <w:t>funeral</w:t>
      </w:r>
      <w:r w:rsidRPr="0050189C">
        <w:rPr>
          <w:rFonts w:ascii="Arial" w:hAnsi="Arial" w:cs="Arial"/>
          <w:sz w:val="20"/>
          <w:szCs w:val="20"/>
          <w:lang w:val="pt-PT"/>
        </w:rPr>
        <w:t>.</w:t>
      </w:r>
    </w:p>
    <w:p w:rsidR="0070073B" w:rsidRPr="0050189C" w:rsidRDefault="0070073B" w:rsidP="005A2E96">
      <w:pPr>
        <w:ind w:left="0" w:firstLine="0"/>
        <w:rPr>
          <w:rFonts w:ascii="Arial" w:hAnsi="Arial" w:cs="Arial"/>
          <w:sz w:val="20"/>
          <w:szCs w:val="20"/>
          <w:lang w:val="pt-PT"/>
        </w:rPr>
      </w:pPr>
      <w:r w:rsidRPr="0050189C">
        <w:rPr>
          <w:rFonts w:ascii="Arial" w:hAnsi="Arial" w:cs="Arial"/>
          <w:sz w:val="20"/>
          <w:szCs w:val="20"/>
          <w:lang w:val="pt-PT"/>
        </w:rPr>
        <w:lastRenderedPageBreak/>
        <w:t xml:space="preserve">Se a razão para a </w:t>
      </w:r>
      <w:r w:rsidR="00C30C53">
        <w:rPr>
          <w:rFonts w:ascii="Arial" w:hAnsi="Arial" w:cs="Arial"/>
          <w:sz w:val="20"/>
          <w:szCs w:val="20"/>
          <w:lang w:val="pt-PT"/>
        </w:rPr>
        <w:t>dispensa</w:t>
      </w:r>
      <w:r w:rsidRPr="0050189C">
        <w:rPr>
          <w:rFonts w:ascii="Arial" w:hAnsi="Arial" w:cs="Arial"/>
          <w:sz w:val="20"/>
          <w:szCs w:val="20"/>
          <w:lang w:val="pt-PT"/>
        </w:rPr>
        <w:t xml:space="preserve"> do trabalho é, por exemplo, </w:t>
      </w:r>
      <w:r w:rsidRPr="00F5718E">
        <w:rPr>
          <w:rFonts w:ascii="Arial" w:hAnsi="Arial" w:cs="Arial"/>
          <w:b/>
          <w:sz w:val="20"/>
          <w:szCs w:val="20"/>
          <w:lang w:val="pt-PT"/>
        </w:rPr>
        <w:t>o casa</w:t>
      </w:r>
      <w:r w:rsidR="0050189C" w:rsidRPr="00F5718E">
        <w:rPr>
          <w:rFonts w:ascii="Arial" w:hAnsi="Arial" w:cs="Arial"/>
          <w:b/>
          <w:sz w:val="20"/>
          <w:szCs w:val="20"/>
          <w:lang w:val="pt-PT"/>
        </w:rPr>
        <w:t>mento</w:t>
      </w:r>
      <w:r w:rsidR="0050189C">
        <w:rPr>
          <w:rFonts w:ascii="Arial" w:hAnsi="Arial" w:cs="Arial"/>
          <w:sz w:val="20"/>
          <w:szCs w:val="20"/>
          <w:lang w:val="pt-PT"/>
        </w:rPr>
        <w:t xml:space="preserve"> do empregado, </w:t>
      </w:r>
      <w:r w:rsidR="0050189C" w:rsidRPr="00F5718E">
        <w:rPr>
          <w:rFonts w:ascii="Arial" w:hAnsi="Arial" w:cs="Arial"/>
          <w:b/>
          <w:sz w:val="20"/>
          <w:szCs w:val="20"/>
          <w:lang w:val="pt-PT"/>
        </w:rPr>
        <w:t>nascimento</w:t>
      </w:r>
      <w:r w:rsidR="0050189C">
        <w:rPr>
          <w:rFonts w:ascii="Arial" w:hAnsi="Arial" w:cs="Arial"/>
          <w:sz w:val="20"/>
          <w:szCs w:val="20"/>
          <w:lang w:val="pt-PT"/>
        </w:rPr>
        <w:t xml:space="preserve"> </w:t>
      </w:r>
      <w:r w:rsidR="00C30C53">
        <w:rPr>
          <w:rFonts w:ascii="Arial" w:hAnsi="Arial" w:cs="Arial"/>
          <w:sz w:val="20"/>
          <w:szCs w:val="20"/>
          <w:lang w:val="pt-PT"/>
        </w:rPr>
        <w:t xml:space="preserve">do </w:t>
      </w:r>
      <w:r w:rsidR="00C30C53" w:rsidRPr="00C30C53">
        <w:rPr>
          <w:rFonts w:ascii="Arial" w:hAnsi="Arial" w:cs="Arial"/>
          <w:b/>
          <w:sz w:val="20"/>
          <w:szCs w:val="20"/>
          <w:lang w:val="pt-PT"/>
        </w:rPr>
        <w:t>filho</w:t>
      </w:r>
      <w:r w:rsidR="00C30C53">
        <w:rPr>
          <w:rFonts w:ascii="Arial" w:hAnsi="Arial" w:cs="Arial"/>
          <w:sz w:val="20"/>
          <w:szCs w:val="20"/>
          <w:lang w:val="pt-PT"/>
        </w:rPr>
        <w:t xml:space="preserve"> </w:t>
      </w:r>
      <w:r w:rsidRPr="0050189C">
        <w:rPr>
          <w:rFonts w:ascii="Arial" w:hAnsi="Arial" w:cs="Arial"/>
          <w:sz w:val="20"/>
          <w:szCs w:val="20"/>
          <w:lang w:val="pt-PT"/>
        </w:rPr>
        <w:t>o</w:t>
      </w:r>
      <w:r w:rsidR="0050189C">
        <w:rPr>
          <w:rFonts w:ascii="Arial" w:hAnsi="Arial" w:cs="Arial"/>
          <w:sz w:val="20"/>
          <w:szCs w:val="20"/>
          <w:lang w:val="pt-PT"/>
        </w:rPr>
        <w:t>u</w:t>
      </w:r>
      <w:r w:rsidR="00103ACB">
        <w:rPr>
          <w:rFonts w:ascii="Arial" w:hAnsi="Arial" w:cs="Arial"/>
          <w:sz w:val="20"/>
          <w:szCs w:val="20"/>
          <w:lang w:val="pt-PT"/>
        </w:rPr>
        <w:t xml:space="preserve"> </w:t>
      </w:r>
      <w:r w:rsidR="00103ACB" w:rsidRPr="00F5718E">
        <w:rPr>
          <w:rFonts w:ascii="Arial" w:hAnsi="Arial" w:cs="Arial"/>
          <w:b/>
          <w:sz w:val="20"/>
          <w:szCs w:val="20"/>
          <w:lang w:val="pt-PT"/>
        </w:rPr>
        <w:t>funeral</w:t>
      </w:r>
      <w:r w:rsidR="00103ACB">
        <w:rPr>
          <w:rFonts w:ascii="Arial" w:hAnsi="Arial" w:cs="Arial"/>
          <w:sz w:val="20"/>
          <w:szCs w:val="20"/>
          <w:lang w:val="pt-PT"/>
        </w:rPr>
        <w:t xml:space="preserve"> </w:t>
      </w:r>
      <w:r w:rsidR="00C30C53" w:rsidRPr="00C30C53">
        <w:rPr>
          <w:rFonts w:ascii="Arial" w:hAnsi="Arial" w:cs="Arial"/>
          <w:sz w:val="20"/>
          <w:szCs w:val="20"/>
          <w:lang w:val="pt-PT"/>
        </w:rPr>
        <w:t>do</w:t>
      </w:r>
      <w:r w:rsidRPr="0050189C">
        <w:rPr>
          <w:rFonts w:ascii="Arial" w:hAnsi="Arial" w:cs="Arial"/>
          <w:sz w:val="20"/>
          <w:szCs w:val="20"/>
          <w:lang w:val="pt-PT"/>
        </w:rPr>
        <w:t xml:space="preserve"> cônjuge do funcionário, </w:t>
      </w:r>
      <w:r w:rsidR="00C30C53">
        <w:rPr>
          <w:rFonts w:ascii="Arial" w:hAnsi="Arial" w:cs="Arial"/>
          <w:sz w:val="20"/>
          <w:szCs w:val="20"/>
          <w:lang w:val="pt-PT"/>
        </w:rPr>
        <w:t xml:space="preserve">do </w:t>
      </w:r>
      <w:r w:rsidRPr="0050189C">
        <w:rPr>
          <w:rFonts w:ascii="Arial" w:hAnsi="Arial" w:cs="Arial"/>
          <w:sz w:val="20"/>
          <w:szCs w:val="20"/>
          <w:lang w:val="pt-PT"/>
        </w:rPr>
        <w:t>seu filho,</w:t>
      </w:r>
      <w:r w:rsidR="00C30C53">
        <w:rPr>
          <w:rFonts w:ascii="Arial" w:hAnsi="Arial" w:cs="Arial"/>
          <w:sz w:val="20"/>
          <w:szCs w:val="20"/>
          <w:lang w:val="pt-PT"/>
        </w:rPr>
        <w:t xml:space="preserve"> do</w:t>
      </w:r>
      <w:r w:rsidRPr="0050189C">
        <w:rPr>
          <w:rFonts w:ascii="Arial" w:hAnsi="Arial" w:cs="Arial"/>
          <w:sz w:val="20"/>
          <w:szCs w:val="20"/>
          <w:lang w:val="pt-PT"/>
        </w:rPr>
        <w:t xml:space="preserve"> pai, </w:t>
      </w:r>
      <w:r w:rsidR="00C30C53">
        <w:rPr>
          <w:rFonts w:ascii="Arial" w:hAnsi="Arial" w:cs="Arial"/>
          <w:sz w:val="20"/>
          <w:szCs w:val="20"/>
          <w:lang w:val="pt-PT"/>
        </w:rPr>
        <w:t xml:space="preserve">da </w:t>
      </w:r>
      <w:r w:rsidRPr="0050189C">
        <w:rPr>
          <w:rFonts w:ascii="Arial" w:hAnsi="Arial" w:cs="Arial"/>
          <w:sz w:val="20"/>
          <w:szCs w:val="20"/>
          <w:lang w:val="pt-PT"/>
        </w:rPr>
        <w:t xml:space="preserve">mãe, </w:t>
      </w:r>
      <w:r w:rsidR="00C30C53">
        <w:rPr>
          <w:rFonts w:ascii="Arial" w:hAnsi="Arial" w:cs="Arial"/>
          <w:sz w:val="20"/>
          <w:szCs w:val="20"/>
          <w:lang w:val="pt-PT"/>
        </w:rPr>
        <w:t xml:space="preserve">do </w:t>
      </w:r>
      <w:r w:rsidRPr="0050189C">
        <w:rPr>
          <w:rFonts w:ascii="Arial" w:hAnsi="Arial" w:cs="Arial"/>
          <w:sz w:val="20"/>
          <w:szCs w:val="20"/>
          <w:lang w:val="pt-PT"/>
        </w:rPr>
        <w:t xml:space="preserve">padrasto ou </w:t>
      </w:r>
      <w:r w:rsidR="00C30C53">
        <w:rPr>
          <w:rFonts w:ascii="Arial" w:hAnsi="Arial" w:cs="Arial"/>
          <w:sz w:val="20"/>
          <w:szCs w:val="20"/>
          <w:lang w:val="pt-PT"/>
        </w:rPr>
        <w:t xml:space="preserve">da </w:t>
      </w:r>
      <w:r w:rsidRPr="0050189C">
        <w:rPr>
          <w:rFonts w:ascii="Arial" w:hAnsi="Arial" w:cs="Arial"/>
          <w:sz w:val="20"/>
          <w:szCs w:val="20"/>
          <w:lang w:val="pt-PT"/>
        </w:rPr>
        <w:t xml:space="preserve">madrasta, o trabalhador tem direito a </w:t>
      </w:r>
      <w:r w:rsidRPr="004C3165">
        <w:rPr>
          <w:rFonts w:ascii="Arial" w:hAnsi="Arial" w:cs="Arial"/>
          <w:b/>
          <w:sz w:val="20"/>
          <w:szCs w:val="20"/>
          <w:lang w:val="pt-PT"/>
        </w:rPr>
        <w:t>dois dias de folga do trabalho</w:t>
      </w:r>
      <w:r w:rsidR="00C30C53">
        <w:rPr>
          <w:rFonts w:ascii="Arial" w:hAnsi="Arial" w:cs="Arial"/>
          <w:sz w:val="20"/>
          <w:szCs w:val="20"/>
          <w:lang w:val="pt-PT"/>
        </w:rPr>
        <w:t xml:space="preserve">. Se a licença </w:t>
      </w:r>
      <w:r w:rsidRPr="0050189C">
        <w:rPr>
          <w:rFonts w:ascii="Arial" w:hAnsi="Arial" w:cs="Arial"/>
          <w:sz w:val="20"/>
          <w:szCs w:val="20"/>
          <w:lang w:val="pt-PT"/>
        </w:rPr>
        <w:t xml:space="preserve"> é causada por </w:t>
      </w:r>
      <w:r w:rsidRPr="004C3165">
        <w:rPr>
          <w:rFonts w:ascii="Arial" w:hAnsi="Arial" w:cs="Arial"/>
          <w:b/>
          <w:sz w:val="20"/>
          <w:szCs w:val="20"/>
          <w:lang w:val="pt-PT"/>
        </w:rPr>
        <w:t xml:space="preserve">casamento </w:t>
      </w:r>
      <w:r w:rsidR="004C3165" w:rsidRPr="004C3165">
        <w:rPr>
          <w:rFonts w:ascii="Arial" w:hAnsi="Arial" w:cs="Arial"/>
          <w:b/>
          <w:sz w:val="20"/>
          <w:szCs w:val="20"/>
          <w:lang w:val="pt-PT"/>
        </w:rPr>
        <w:t>do filho</w:t>
      </w:r>
      <w:r w:rsidRPr="0050189C">
        <w:rPr>
          <w:rFonts w:ascii="Arial" w:hAnsi="Arial" w:cs="Arial"/>
          <w:sz w:val="20"/>
          <w:szCs w:val="20"/>
          <w:lang w:val="pt-PT"/>
        </w:rPr>
        <w:t xml:space="preserve"> do empregado ou </w:t>
      </w:r>
      <w:r w:rsidRPr="004C3165">
        <w:rPr>
          <w:rFonts w:ascii="Arial" w:hAnsi="Arial" w:cs="Arial"/>
          <w:b/>
          <w:sz w:val="20"/>
          <w:szCs w:val="20"/>
          <w:lang w:val="pt-PT"/>
        </w:rPr>
        <w:t>morte e funeral</w:t>
      </w:r>
      <w:r w:rsidR="00C30C53">
        <w:rPr>
          <w:rFonts w:ascii="Arial" w:hAnsi="Arial" w:cs="Arial"/>
          <w:sz w:val="20"/>
          <w:szCs w:val="20"/>
          <w:lang w:val="pt-PT"/>
        </w:rPr>
        <w:t xml:space="preserve"> de sua irmã, irmão, sogro, sogra</w:t>
      </w:r>
      <w:r w:rsidRPr="0050189C">
        <w:rPr>
          <w:rFonts w:ascii="Arial" w:hAnsi="Arial" w:cs="Arial"/>
          <w:sz w:val="20"/>
          <w:szCs w:val="20"/>
          <w:lang w:val="pt-PT"/>
        </w:rPr>
        <w:t xml:space="preserve">, avó, avô ou outra pessoa que está a cargo do trabalhador ou sob </w:t>
      </w:r>
      <w:r w:rsidR="00C30C53">
        <w:rPr>
          <w:rFonts w:ascii="Arial" w:hAnsi="Arial" w:cs="Arial"/>
          <w:sz w:val="20"/>
          <w:szCs w:val="20"/>
          <w:lang w:val="pt-PT"/>
        </w:rPr>
        <w:t xml:space="preserve">a </w:t>
      </w:r>
      <w:r w:rsidRPr="0050189C">
        <w:rPr>
          <w:rFonts w:ascii="Arial" w:hAnsi="Arial" w:cs="Arial"/>
          <w:sz w:val="20"/>
          <w:szCs w:val="20"/>
          <w:lang w:val="pt-PT"/>
        </w:rPr>
        <w:t xml:space="preserve">sua supervisão direta - o trabalhador tem direito a </w:t>
      </w:r>
      <w:r w:rsidRPr="004C3165">
        <w:rPr>
          <w:rFonts w:ascii="Arial" w:hAnsi="Arial" w:cs="Arial"/>
          <w:b/>
          <w:sz w:val="20"/>
          <w:szCs w:val="20"/>
          <w:lang w:val="pt-PT"/>
        </w:rPr>
        <w:t>um dia de folga do trabalho</w:t>
      </w:r>
      <w:r w:rsidR="00C30C53">
        <w:rPr>
          <w:rFonts w:ascii="Arial" w:hAnsi="Arial" w:cs="Arial"/>
          <w:sz w:val="20"/>
          <w:szCs w:val="20"/>
          <w:lang w:val="pt-PT"/>
        </w:rPr>
        <w:t>. No momento da dispensa do trabalho pel</w:t>
      </w:r>
      <w:r w:rsidRPr="0050189C">
        <w:rPr>
          <w:rFonts w:ascii="Arial" w:hAnsi="Arial" w:cs="Arial"/>
          <w:sz w:val="20"/>
          <w:szCs w:val="20"/>
          <w:lang w:val="pt-PT"/>
        </w:rPr>
        <w:t>as razões</w:t>
      </w:r>
      <w:r w:rsidR="00C30C53">
        <w:rPr>
          <w:rFonts w:ascii="Arial" w:hAnsi="Arial" w:cs="Arial"/>
          <w:sz w:val="20"/>
          <w:szCs w:val="20"/>
          <w:lang w:val="pt-PT"/>
        </w:rPr>
        <w:t xml:space="preserve"> descritas acima o trabalhador tem direito à mesma</w:t>
      </w:r>
      <w:r w:rsidRPr="0050189C">
        <w:rPr>
          <w:rFonts w:ascii="Arial" w:hAnsi="Arial" w:cs="Arial"/>
          <w:sz w:val="20"/>
          <w:szCs w:val="20"/>
          <w:lang w:val="pt-PT"/>
        </w:rPr>
        <w:t xml:space="preserve"> remuneração que</w:t>
      </w:r>
      <w:r w:rsidR="00C30C53">
        <w:rPr>
          <w:rFonts w:ascii="Arial" w:hAnsi="Arial" w:cs="Arial"/>
          <w:sz w:val="20"/>
          <w:szCs w:val="20"/>
          <w:lang w:val="pt-PT"/>
        </w:rPr>
        <w:t xml:space="preserve"> receberia se trabalhasse</w:t>
      </w:r>
      <w:r w:rsidRPr="0050189C">
        <w:rPr>
          <w:rFonts w:ascii="Arial" w:hAnsi="Arial" w:cs="Arial"/>
          <w:sz w:val="20"/>
          <w:szCs w:val="20"/>
          <w:lang w:val="pt-PT"/>
        </w:rPr>
        <w:t>.</w:t>
      </w:r>
    </w:p>
    <w:p w:rsidR="004D24DC" w:rsidRDefault="00545E39" w:rsidP="005A2E96">
      <w:pPr>
        <w:spacing w:line="240" w:lineRule="auto"/>
        <w:ind w:left="0" w:firstLine="0"/>
        <w:rPr>
          <w:rFonts w:ascii="Arial" w:hAnsi="Arial" w:cs="Arial"/>
          <w:sz w:val="20"/>
          <w:szCs w:val="20"/>
          <w:lang w:val="pt-PT"/>
        </w:rPr>
      </w:pPr>
      <w:r w:rsidRPr="0050189C">
        <w:rPr>
          <w:rFonts w:ascii="Arial" w:hAnsi="Arial" w:cs="Arial"/>
          <w:sz w:val="20"/>
          <w:szCs w:val="20"/>
          <w:lang w:val="pt-PT"/>
        </w:rPr>
        <w:t xml:space="preserve">Um funcionário que </w:t>
      </w:r>
      <w:r w:rsidR="00FC51E1">
        <w:rPr>
          <w:rFonts w:ascii="Arial" w:hAnsi="Arial" w:cs="Arial"/>
          <w:b/>
          <w:sz w:val="20"/>
          <w:szCs w:val="20"/>
          <w:lang w:val="pt-PT"/>
        </w:rPr>
        <w:t>cria pelo menos 1 filho</w:t>
      </w:r>
      <w:r w:rsidR="00FC51E1">
        <w:rPr>
          <w:rFonts w:ascii="Arial" w:hAnsi="Arial" w:cs="Arial"/>
          <w:sz w:val="20"/>
          <w:szCs w:val="20"/>
          <w:lang w:val="pt-PT"/>
        </w:rPr>
        <w:t xml:space="preserve"> menor a 14 anos de idade tem direito a uma dispensa </w:t>
      </w:r>
      <w:r w:rsidRPr="0050189C">
        <w:rPr>
          <w:rFonts w:ascii="Arial" w:hAnsi="Arial" w:cs="Arial"/>
          <w:sz w:val="20"/>
          <w:szCs w:val="20"/>
          <w:lang w:val="pt-PT"/>
        </w:rPr>
        <w:t xml:space="preserve">de trabalho </w:t>
      </w:r>
      <w:r w:rsidR="00FC51E1">
        <w:rPr>
          <w:rFonts w:ascii="Arial" w:hAnsi="Arial" w:cs="Arial"/>
          <w:sz w:val="20"/>
          <w:szCs w:val="20"/>
          <w:lang w:val="pt-PT"/>
        </w:rPr>
        <w:t xml:space="preserve">por ano </w:t>
      </w:r>
      <w:r w:rsidR="00FC51E1">
        <w:rPr>
          <w:rFonts w:ascii="Arial" w:hAnsi="Arial" w:cs="Arial"/>
          <w:b/>
          <w:sz w:val="20"/>
          <w:szCs w:val="20"/>
          <w:lang w:val="pt-PT"/>
        </w:rPr>
        <w:t>até</w:t>
      </w:r>
      <w:r w:rsidRPr="00807420">
        <w:rPr>
          <w:rFonts w:ascii="Arial" w:hAnsi="Arial" w:cs="Arial"/>
          <w:b/>
          <w:sz w:val="20"/>
          <w:szCs w:val="20"/>
          <w:lang w:val="pt-PT"/>
        </w:rPr>
        <w:t xml:space="preserve"> 16 horas ou dois dias</w:t>
      </w:r>
      <w:r w:rsidRPr="0050189C">
        <w:rPr>
          <w:rFonts w:ascii="Arial" w:hAnsi="Arial" w:cs="Arial"/>
          <w:sz w:val="20"/>
          <w:szCs w:val="20"/>
          <w:lang w:val="pt-PT"/>
        </w:rPr>
        <w:t>, ma</w:t>
      </w:r>
      <w:r w:rsidR="00807420">
        <w:rPr>
          <w:rFonts w:ascii="Arial" w:hAnsi="Arial" w:cs="Arial"/>
          <w:sz w:val="20"/>
          <w:szCs w:val="20"/>
          <w:lang w:val="pt-PT"/>
        </w:rPr>
        <w:t xml:space="preserve">ntendo o direito à remuneração. </w:t>
      </w:r>
    </w:p>
    <w:p w:rsidR="00545E39" w:rsidRPr="0050189C" w:rsidRDefault="00FC51E1" w:rsidP="005A2E96">
      <w:pPr>
        <w:spacing w:line="240" w:lineRule="auto"/>
        <w:ind w:left="0" w:firstLine="0"/>
        <w:rPr>
          <w:rFonts w:ascii="Arial" w:hAnsi="Arial" w:cs="Arial"/>
          <w:sz w:val="20"/>
          <w:szCs w:val="20"/>
          <w:lang w:val="pt-PT"/>
        </w:rPr>
      </w:pPr>
      <w:r>
        <w:rPr>
          <w:rFonts w:ascii="Arial" w:hAnsi="Arial" w:cs="Arial"/>
          <w:sz w:val="20"/>
          <w:szCs w:val="20"/>
          <w:lang w:val="pt-PT"/>
        </w:rPr>
        <w:t>Portanto</w:t>
      </w:r>
      <w:r w:rsidR="00545E39" w:rsidRPr="0050189C">
        <w:rPr>
          <w:rFonts w:ascii="Arial" w:hAnsi="Arial" w:cs="Arial"/>
          <w:sz w:val="20"/>
          <w:szCs w:val="20"/>
          <w:lang w:val="pt-PT"/>
        </w:rPr>
        <w:t xml:space="preserve">, o empregado que </w:t>
      </w:r>
      <w:r>
        <w:rPr>
          <w:rFonts w:ascii="Arial" w:hAnsi="Arial" w:cs="Arial"/>
          <w:b/>
          <w:sz w:val="20"/>
          <w:szCs w:val="20"/>
          <w:lang w:val="pt-PT"/>
        </w:rPr>
        <w:t>aumenta</w:t>
      </w:r>
      <w:r w:rsidR="00545E39" w:rsidRPr="00807420">
        <w:rPr>
          <w:rFonts w:ascii="Arial" w:hAnsi="Arial" w:cs="Arial"/>
          <w:b/>
          <w:sz w:val="20"/>
          <w:szCs w:val="20"/>
          <w:lang w:val="pt-PT"/>
        </w:rPr>
        <w:t xml:space="preserve"> as suas qualificações profissionais</w:t>
      </w:r>
      <w:r>
        <w:rPr>
          <w:rFonts w:ascii="Arial" w:hAnsi="Arial" w:cs="Arial"/>
          <w:sz w:val="20"/>
          <w:szCs w:val="20"/>
          <w:lang w:val="pt-PT"/>
        </w:rPr>
        <w:t xml:space="preserve"> deve</w:t>
      </w:r>
      <w:r w:rsidR="00545E39" w:rsidRPr="0050189C">
        <w:rPr>
          <w:rFonts w:ascii="Arial" w:hAnsi="Arial" w:cs="Arial"/>
          <w:sz w:val="20"/>
          <w:szCs w:val="20"/>
          <w:lang w:val="pt-PT"/>
        </w:rPr>
        <w:t xml:space="preserve"> ter (além da licença de formação já</w:t>
      </w:r>
      <w:r>
        <w:rPr>
          <w:rFonts w:ascii="Arial" w:hAnsi="Arial" w:cs="Arial"/>
          <w:sz w:val="20"/>
          <w:szCs w:val="20"/>
          <w:lang w:val="pt-PT"/>
        </w:rPr>
        <w:t xml:space="preserve"> mencionada), dispensa de toda ou parte de uma</w:t>
      </w:r>
      <w:r w:rsidR="00545E39" w:rsidRPr="0050189C">
        <w:rPr>
          <w:rFonts w:ascii="Arial" w:hAnsi="Arial" w:cs="Arial"/>
          <w:sz w:val="20"/>
          <w:szCs w:val="20"/>
          <w:lang w:val="pt-PT"/>
        </w:rPr>
        <w:t xml:space="preserve"> jornada de trabalho, o tempo necessário para </w:t>
      </w:r>
      <w:r>
        <w:rPr>
          <w:rFonts w:ascii="Arial" w:hAnsi="Arial" w:cs="Arial"/>
          <w:sz w:val="20"/>
          <w:szCs w:val="20"/>
          <w:lang w:val="pt-PT"/>
        </w:rPr>
        <w:t>chegar pontualmente nas aulas</w:t>
      </w:r>
      <w:r w:rsidR="00545E39" w:rsidRPr="0050189C">
        <w:rPr>
          <w:rFonts w:ascii="Arial" w:hAnsi="Arial" w:cs="Arial"/>
          <w:sz w:val="20"/>
          <w:szCs w:val="20"/>
          <w:lang w:val="pt-PT"/>
        </w:rPr>
        <w:t xml:space="preserve"> obrigatória</w:t>
      </w:r>
      <w:r>
        <w:rPr>
          <w:rFonts w:ascii="Arial" w:hAnsi="Arial" w:cs="Arial"/>
          <w:sz w:val="20"/>
          <w:szCs w:val="20"/>
          <w:lang w:val="pt-PT"/>
        </w:rPr>
        <w:t>s</w:t>
      </w:r>
      <w:r w:rsidR="00545E39" w:rsidRPr="0050189C">
        <w:rPr>
          <w:rFonts w:ascii="Arial" w:hAnsi="Arial" w:cs="Arial"/>
          <w:sz w:val="20"/>
          <w:szCs w:val="20"/>
          <w:lang w:val="pt-PT"/>
        </w:rPr>
        <w:t xml:space="preserve"> e </w:t>
      </w:r>
      <w:r w:rsidR="00400F5A">
        <w:rPr>
          <w:rFonts w:ascii="Arial" w:hAnsi="Arial" w:cs="Arial"/>
          <w:sz w:val="20"/>
          <w:szCs w:val="20"/>
          <w:lang w:val="pt-PT"/>
        </w:rPr>
        <w:t xml:space="preserve">para </w:t>
      </w:r>
      <w:r>
        <w:rPr>
          <w:rFonts w:ascii="Arial" w:hAnsi="Arial" w:cs="Arial"/>
          <w:sz w:val="20"/>
          <w:szCs w:val="20"/>
          <w:lang w:val="pt-PT"/>
        </w:rPr>
        <w:t xml:space="preserve">a </w:t>
      </w:r>
      <w:r w:rsidR="00545E39" w:rsidRPr="0050189C">
        <w:rPr>
          <w:rFonts w:ascii="Arial" w:hAnsi="Arial" w:cs="Arial"/>
          <w:sz w:val="20"/>
          <w:szCs w:val="20"/>
          <w:lang w:val="pt-PT"/>
        </w:rPr>
        <w:t>sua duração (</w:t>
      </w:r>
      <w:r>
        <w:rPr>
          <w:rFonts w:ascii="Arial" w:hAnsi="Arial" w:cs="Arial"/>
          <w:sz w:val="20"/>
          <w:szCs w:val="20"/>
          <w:lang w:val="pt-PT"/>
        </w:rPr>
        <w:t xml:space="preserve">o tempo dessa licença  do empregado é sujeito a </w:t>
      </w:r>
      <w:r w:rsidR="00545E39" w:rsidRPr="0050189C">
        <w:rPr>
          <w:rFonts w:ascii="Arial" w:hAnsi="Arial" w:cs="Arial"/>
          <w:sz w:val="20"/>
          <w:szCs w:val="20"/>
          <w:lang w:val="pt-PT"/>
        </w:rPr>
        <w:t>remuneração).</w:t>
      </w:r>
    </w:p>
    <w:p w:rsidR="002B242F" w:rsidRDefault="003C4EE0" w:rsidP="005A2E96">
      <w:pPr>
        <w:spacing w:line="240" w:lineRule="auto"/>
        <w:ind w:left="0" w:firstLine="0"/>
        <w:rPr>
          <w:rFonts w:ascii="Arial" w:hAnsi="Arial" w:cs="Arial"/>
          <w:sz w:val="20"/>
          <w:szCs w:val="20"/>
          <w:lang w:val="pt-PT"/>
        </w:rPr>
      </w:pPr>
      <w:r>
        <w:rPr>
          <w:rFonts w:ascii="Arial" w:hAnsi="Arial" w:cs="Arial"/>
          <w:sz w:val="20"/>
          <w:szCs w:val="20"/>
          <w:lang w:val="pt-PT"/>
        </w:rPr>
        <w:t xml:space="preserve">No caso de contratos </w:t>
      </w:r>
      <w:r w:rsidR="00FC51E1">
        <w:rPr>
          <w:rFonts w:ascii="Arial" w:hAnsi="Arial" w:cs="Arial"/>
          <w:sz w:val="20"/>
          <w:szCs w:val="20"/>
          <w:lang w:val="pt-PT"/>
        </w:rPr>
        <w:t xml:space="preserve">civis, </w:t>
      </w:r>
      <w:r w:rsidR="00545E39" w:rsidRPr="0050189C">
        <w:rPr>
          <w:rFonts w:ascii="Arial" w:hAnsi="Arial" w:cs="Arial"/>
          <w:sz w:val="20"/>
          <w:szCs w:val="20"/>
          <w:lang w:val="pt-PT"/>
        </w:rPr>
        <w:t>não se</w:t>
      </w:r>
      <w:r w:rsidR="00FC51E1">
        <w:rPr>
          <w:rFonts w:ascii="Arial" w:hAnsi="Arial" w:cs="Arial"/>
          <w:sz w:val="20"/>
          <w:szCs w:val="20"/>
          <w:lang w:val="pt-PT"/>
        </w:rPr>
        <w:t xml:space="preserve"> aplicam os regulamentos de licença e dispensas do trabalho contidas no Código do Trabalho, nem as disposições sobre os dias feriados. As</w:t>
      </w:r>
      <w:r w:rsidR="00545E39" w:rsidRPr="0050189C">
        <w:rPr>
          <w:rFonts w:ascii="Arial" w:hAnsi="Arial" w:cs="Arial"/>
          <w:sz w:val="20"/>
          <w:szCs w:val="20"/>
          <w:lang w:val="pt-PT"/>
        </w:rPr>
        <w:t xml:space="preserve"> questões</w:t>
      </w:r>
      <w:r w:rsidR="00FC51E1">
        <w:rPr>
          <w:rFonts w:ascii="Arial" w:hAnsi="Arial" w:cs="Arial"/>
          <w:sz w:val="20"/>
          <w:szCs w:val="20"/>
          <w:lang w:val="pt-PT"/>
        </w:rPr>
        <w:t xml:space="preserve"> também</w:t>
      </w:r>
      <w:r w:rsidR="00545E39" w:rsidRPr="0050189C">
        <w:rPr>
          <w:rFonts w:ascii="Arial" w:hAnsi="Arial" w:cs="Arial"/>
          <w:sz w:val="20"/>
          <w:szCs w:val="20"/>
          <w:lang w:val="pt-PT"/>
        </w:rPr>
        <w:t xml:space="preserve"> não </w:t>
      </w:r>
      <w:r w:rsidR="00FC51E1">
        <w:rPr>
          <w:rFonts w:ascii="Arial" w:hAnsi="Arial" w:cs="Arial"/>
          <w:sz w:val="20"/>
          <w:szCs w:val="20"/>
          <w:lang w:val="pt-PT"/>
        </w:rPr>
        <w:t xml:space="preserve">são </w:t>
      </w:r>
      <w:r w:rsidR="00545E39" w:rsidRPr="0050189C">
        <w:rPr>
          <w:rFonts w:ascii="Arial" w:hAnsi="Arial" w:cs="Arial"/>
          <w:sz w:val="20"/>
          <w:szCs w:val="20"/>
          <w:lang w:val="pt-PT"/>
        </w:rPr>
        <w:t>reguladas pelas disposições do Código Civil.</w:t>
      </w:r>
    </w:p>
    <w:p w:rsidR="00737947" w:rsidRDefault="00737947" w:rsidP="005A2E96">
      <w:pPr>
        <w:spacing w:line="240" w:lineRule="auto"/>
        <w:ind w:left="0" w:firstLine="0"/>
        <w:rPr>
          <w:rFonts w:ascii="Arial" w:hAnsi="Arial" w:cs="Arial"/>
          <w:sz w:val="20"/>
          <w:szCs w:val="20"/>
          <w:lang w:val="pt-PT"/>
        </w:rPr>
      </w:pPr>
    </w:p>
    <w:p w:rsidR="00807420" w:rsidRPr="00737947" w:rsidRDefault="00FC51E1" w:rsidP="00737947">
      <w:pPr>
        <w:pStyle w:val="Bezodstpw"/>
        <w:ind w:left="142"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t>Mais informações</w:t>
      </w:r>
    </w:p>
    <w:p w:rsidR="00852A95" w:rsidRPr="00E90FE9" w:rsidRDefault="00852A95" w:rsidP="005A2E96">
      <w:pPr>
        <w:spacing w:after="0"/>
        <w:ind w:left="0" w:firstLine="0"/>
        <w:contextualSpacing/>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530923" w:rsidRPr="00843DE6" w:rsidTr="00D1315B">
        <w:tc>
          <w:tcPr>
            <w:tcW w:w="2802" w:type="dxa"/>
          </w:tcPr>
          <w:p w:rsidR="00530923" w:rsidRPr="00E90FE9" w:rsidRDefault="00530923" w:rsidP="005A2E96">
            <w:pPr>
              <w:ind w:left="0" w:firstLine="0"/>
              <w:rPr>
                <w:rFonts w:ascii="Arial" w:hAnsi="Arial" w:cs="Arial"/>
                <w:b/>
                <w:sz w:val="20"/>
                <w:szCs w:val="20"/>
              </w:rPr>
            </w:pPr>
            <w:r w:rsidRPr="00E90FE9">
              <w:rPr>
                <w:rFonts w:ascii="Arial" w:eastAsia="Times New Roman" w:hAnsi="Arial" w:cs="Arial"/>
                <w:b/>
                <w:color w:val="000000" w:themeColor="text1"/>
                <w:sz w:val="20"/>
                <w:szCs w:val="20"/>
              </w:rPr>
              <w:t>http://www.mrpips.gov.pl</w:t>
            </w:r>
          </w:p>
        </w:tc>
        <w:tc>
          <w:tcPr>
            <w:tcW w:w="6411" w:type="dxa"/>
          </w:tcPr>
          <w:p w:rsidR="00530923" w:rsidRPr="00B81A4D" w:rsidRDefault="002E0660" w:rsidP="005A2E96">
            <w:pPr>
              <w:ind w:left="0" w:firstLine="0"/>
              <w:rPr>
                <w:rFonts w:ascii="Arial" w:hAnsi="Arial" w:cs="Arial"/>
                <w:b/>
                <w:sz w:val="20"/>
                <w:szCs w:val="20"/>
                <w:lang w:val="pt-BR"/>
              </w:rPr>
            </w:pPr>
            <w:r w:rsidRPr="006870B9">
              <w:rPr>
                <w:rFonts w:ascii="Arial" w:hAnsi="Arial" w:cs="Arial"/>
                <w:sz w:val="20"/>
                <w:szCs w:val="20"/>
                <w:lang w:val="pt-PT"/>
              </w:rPr>
              <w:t>Ministério da Família, Trabalho e Política Social</w:t>
            </w:r>
          </w:p>
        </w:tc>
      </w:tr>
    </w:tbl>
    <w:p w:rsidR="00852A95" w:rsidRPr="00B81A4D" w:rsidRDefault="00852A95" w:rsidP="005A2E96">
      <w:pPr>
        <w:spacing w:after="0"/>
        <w:ind w:left="0" w:firstLine="0"/>
        <w:contextualSpacing/>
        <w:rPr>
          <w:rFonts w:ascii="Arial" w:hAnsi="Arial" w:cs="Arial"/>
          <w:sz w:val="20"/>
          <w:szCs w:val="20"/>
          <w:lang w:val="pt-BR"/>
        </w:rPr>
      </w:pPr>
    </w:p>
    <w:p w:rsidR="00807420" w:rsidRDefault="00807420" w:rsidP="005A2E96">
      <w:pPr>
        <w:ind w:left="0" w:firstLine="0"/>
        <w:rPr>
          <w:rFonts w:ascii="Arial" w:eastAsiaTheme="majorEastAsia" w:hAnsi="Arial" w:cs="Arial"/>
          <w:b/>
          <w:color w:val="538135" w:themeColor="accent6" w:themeShade="BF"/>
          <w:sz w:val="20"/>
          <w:szCs w:val="20"/>
          <w:lang w:val="pt-BR"/>
        </w:rPr>
      </w:pPr>
    </w:p>
    <w:p w:rsidR="002E0660" w:rsidRPr="00737947" w:rsidRDefault="00FC51E1" w:rsidP="005A2E96">
      <w:pPr>
        <w:pStyle w:val="Nagwek2"/>
        <w:ind w:left="0" w:firstLine="0"/>
        <w:rPr>
          <w:color w:val="538135" w:themeColor="accent6" w:themeShade="BF"/>
        </w:rPr>
      </w:pPr>
      <w:bookmarkStart w:id="34" w:name="_Toc530988052"/>
      <w:r w:rsidRPr="00737947">
        <w:rPr>
          <w:color w:val="538135" w:themeColor="accent6" w:themeShade="BF"/>
        </w:rPr>
        <w:t xml:space="preserve">4.12. </w:t>
      </w:r>
      <w:r w:rsidR="002E0660" w:rsidRPr="00737947">
        <w:rPr>
          <w:color w:val="538135" w:themeColor="accent6" w:themeShade="BF"/>
        </w:rPr>
        <w:t>Representação dos trabalhadores</w:t>
      </w:r>
      <w:bookmarkEnd w:id="34"/>
    </w:p>
    <w:p w:rsidR="00FC51E1" w:rsidRPr="00FC51E1" w:rsidRDefault="00FC51E1" w:rsidP="005A2E96">
      <w:pPr>
        <w:ind w:left="0" w:firstLine="0"/>
        <w:rPr>
          <w:lang w:val="pt-BR"/>
        </w:rPr>
      </w:pPr>
    </w:p>
    <w:p w:rsidR="002E0660" w:rsidRPr="0050189C" w:rsidRDefault="002E0660" w:rsidP="005A2E96">
      <w:pPr>
        <w:ind w:left="0" w:firstLine="0"/>
        <w:rPr>
          <w:rFonts w:ascii="Arial" w:hAnsi="Arial" w:cs="Arial"/>
          <w:sz w:val="20"/>
          <w:szCs w:val="20"/>
          <w:lang w:val="pt-PT"/>
        </w:rPr>
      </w:pPr>
      <w:r w:rsidRPr="0050189C">
        <w:rPr>
          <w:rFonts w:ascii="Arial" w:hAnsi="Arial" w:cs="Arial"/>
          <w:sz w:val="20"/>
          <w:szCs w:val="20"/>
          <w:lang w:val="pt-PT"/>
        </w:rPr>
        <w:t xml:space="preserve">A forma básica de representação dos trabalhadores na </w:t>
      </w:r>
      <w:r w:rsidR="008744AE" w:rsidRPr="0050189C">
        <w:rPr>
          <w:rFonts w:ascii="Arial" w:hAnsi="Arial" w:cs="Arial"/>
          <w:sz w:val="20"/>
          <w:szCs w:val="20"/>
          <w:lang w:val="pt-PT"/>
        </w:rPr>
        <w:t>Polónia</w:t>
      </w:r>
      <w:r w:rsidRPr="0050189C">
        <w:rPr>
          <w:rFonts w:ascii="Arial" w:hAnsi="Arial" w:cs="Arial"/>
          <w:sz w:val="20"/>
          <w:szCs w:val="20"/>
          <w:lang w:val="pt-PT"/>
        </w:rPr>
        <w:t xml:space="preserve"> são </w:t>
      </w:r>
      <w:r w:rsidRPr="0024311F">
        <w:rPr>
          <w:rFonts w:ascii="Arial" w:hAnsi="Arial" w:cs="Arial"/>
          <w:b/>
          <w:sz w:val="20"/>
          <w:szCs w:val="20"/>
          <w:lang w:val="pt-PT"/>
        </w:rPr>
        <w:t>os sindicatos</w:t>
      </w:r>
      <w:r w:rsidR="00500EC4">
        <w:rPr>
          <w:rFonts w:ascii="Arial" w:hAnsi="Arial" w:cs="Arial"/>
          <w:sz w:val="20"/>
          <w:szCs w:val="20"/>
          <w:lang w:val="pt-PT"/>
        </w:rPr>
        <w:t>. E</w:t>
      </w:r>
      <w:r w:rsidRPr="0050189C">
        <w:rPr>
          <w:rFonts w:ascii="Arial" w:hAnsi="Arial" w:cs="Arial"/>
          <w:sz w:val="20"/>
          <w:szCs w:val="20"/>
          <w:lang w:val="pt-PT"/>
        </w:rPr>
        <w:t xml:space="preserve">mpregadores </w:t>
      </w:r>
      <w:r w:rsidR="00500EC4" w:rsidRPr="0050189C">
        <w:rPr>
          <w:rFonts w:ascii="Arial" w:hAnsi="Arial" w:cs="Arial"/>
          <w:sz w:val="20"/>
          <w:szCs w:val="20"/>
          <w:lang w:val="pt-PT"/>
        </w:rPr>
        <w:t>pode</w:t>
      </w:r>
      <w:r w:rsidR="00500EC4">
        <w:rPr>
          <w:rFonts w:ascii="Arial" w:hAnsi="Arial" w:cs="Arial"/>
          <w:sz w:val="20"/>
          <w:szCs w:val="20"/>
          <w:lang w:val="pt-PT"/>
        </w:rPr>
        <w:t>m introduzir</w:t>
      </w:r>
      <w:r w:rsidR="00500EC4" w:rsidRPr="0050189C">
        <w:rPr>
          <w:rFonts w:ascii="Arial" w:hAnsi="Arial" w:cs="Arial"/>
          <w:sz w:val="20"/>
          <w:szCs w:val="20"/>
          <w:lang w:val="pt-PT"/>
        </w:rPr>
        <w:t xml:space="preserve"> </w:t>
      </w:r>
      <w:r w:rsidRPr="0050189C">
        <w:rPr>
          <w:rFonts w:ascii="Arial" w:hAnsi="Arial" w:cs="Arial"/>
          <w:sz w:val="20"/>
          <w:szCs w:val="20"/>
          <w:lang w:val="pt-PT"/>
        </w:rPr>
        <w:t>também outras formas de representação dos trabalhadores</w:t>
      </w:r>
      <w:r w:rsidR="00500EC4">
        <w:rPr>
          <w:rFonts w:ascii="Arial" w:hAnsi="Arial" w:cs="Arial"/>
          <w:sz w:val="20"/>
          <w:szCs w:val="20"/>
          <w:lang w:val="pt-PT"/>
        </w:rPr>
        <w:t>, além dos sindicatos</w:t>
      </w:r>
      <w:r w:rsidRPr="0050189C">
        <w:rPr>
          <w:rFonts w:ascii="Arial" w:hAnsi="Arial" w:cs="Arial"/>
          <w:sz w:val="20"/>
          <w:szCs w:val="20"/>
          <w:lang w:val="pt-PT"/>
        </w:rPr>
        <w:t>, por exemplo</w:t>
      </w:r>
      <w:r w:rsidR="0024311F" w:rsidRPr="0024311F">
        <w:rPr>
          <w:rFonts w:ascii="Arial" w:hAnsi="Arial" w:cs="Arial"/>
          <w:b/>
          <w:sz w:val="20"/>
          <w:szCs w:val="20"/>
          <w:lang w:val="pt-PT"/>
        </w:rPr>
        <w:t>,</w:t>
      </w:r>
      <w:r w:rsidRPr="0024311F">
        <w:rPr>
          <w:rFonts w:ascii="Arial" w:hAnsi="Arial" w:cs="Arial"/>
          <w:b/>
          <w:sz w:val="20"/>
          <w:szCs w:val="20"/>
          <w:lang w:val="pt-PT"/>
        </w:rPr>
        <w:t xml:space="preserve"> </w:t>
      </w:r>
      <w:r w:rsidR="0024311F" w:rsidRPr="0024311F">
        <w:rPr>
          <w:rFonts w:ascii="Arial" w:hAnsi="Arial" w:cs="Arial"/>
          <w:b/>
          <w:sz w:val="20"/>
          <w:szCs w:val="20"/>
          <w:lang w:val="pt-PT"/>
        </w:rPr>
        <w:t>c</w:t>
      </w:r>
      <w:r w:rsidRPr="0024311F">
        <w:rPr>
          <w:rFonts w:ascii="Arial" w:hAnsi="Arial" w:cs="Arial"/>
          <w:b/>
          <w:sz w:val="20"/>
          <w:szCs w:val="20"/>
          <w:lang w:val="pt-PT"/>
        </w:rPr>
        <w:t>onselho</w:t>
      </w:r>
      <w:r w:rsidR="00500EC4">
        <w:rPr>
          <w:rFonts w:ascii="Arial" w:hAnsi="Arial" w:cs="Arial"/>
          <w:b/>
          <w:sz w:val="20"/>
          <w:szCs w:val="20"/>
          <w:lang w:val="pt-PT"/>
        </w:rPr>
        <w:t>s</w:t>
      </w:r>
      <w:r w:rsidRPr="0024311F">
        <w:rPr>
          <w:rFonts w:ascii="Arial" w:hAnsi="Arial" w:cs="Arial"/>
          <w:b/>
          <w:sz w:val="20"/>
          <w:szCs w:val="20"/>
          <w:lang w:val="pt-PT"/>
        </w:rPr>
        <w:t xml:space="preserve"> de empre</w:t>
      </w:r>
      <w:r w:rsidR="0024311F">
        <w:rPr>
          <w:rFonts w:ascii="Arial" w:hAnsi="Arial" w:cs="Arial"/>
          <w:b/>
          <w:sz w:val="20"/>
          <w:szCs w:val="20"/>
          <w:lang w:val="pt-PT"/>
        </w:rPr>
        <w:t>gados</w:t>
      </w:r>
      <w:r w:rsidRPr="0050189C">
        <w:rPr>
          <w:rFonts w:ascii="Arial" w:hAnsi="Arial" w:cs="Arial"/>
          <w:sz w:val="20"/>
          <w:szCs w:val="20"/>
          <w:lang w:val="pt-PT"/>
        </w:rPr>
        <w:t>.</w:t>
      </w:r>
    </w:p>
    <w:p w:rsidR="002E0660" w:rsidRPr="0050189C" w:rsidRDefault="00500EC4" w:rsidP="005A2E96">
      <w:pPr>
        <w:ind w:left="0" w:firstLine="0"/>
        <w:rPr>
          <w:rFonts w:ascii="Arial" w:hAnsi="Arial" w:cs="Arial"/>
          <w:sz w:val="20"/>
          <w:szCs w:val="20"/>
          <w:lang w:val="pt-PT"/>
        </w:rPr>
      </w:pPr>
      <w:r w:rsidRPr="00500EC4">
        <w:rPr>
          <w:rFonts w:ascii="Arial" w:hAnsi="Arial" w:cs="Arial"/>
          <w:sz w:val="20"/>
          <w:szCs w:val="20"/>
          <w:lang w:val="pt-PT"/>
        </w:rPr>
        <w:t xml:space="preserve">A liberdade de </w:t>
      </w:r>
      <w:r>
        <w:rPr>
          <w:rFonts w:ascii="Arial" w:hAnsi="Arial" w:cs="Arial"/>
          <w:sz w:val="20"/>
          <w:szCs w:val="20"/>
          <w:lang w:val="pt-PT"/>
        </w:rPr>
        <w:t>se associar</w:t>
      </w:r>
      <w:r w:rsidRPr="00500EC4">
        <w:rPr>
          <w:rFonts w:ascii="Arial" w:hAnsi="Arial" w:cs="Arial"/>
          <w:sz w:val="20"/>
          <w:szCs w:val="20"/>
          <w:lang w:val="pt-PT"/>
        </w:rPr>
        <w:t xml:space="preserve"> em sin</w:t>
      </w:r>
      <w:r>
        <w:rPr>
          <w:rFonts w:ascii="Arial" w:hAnsi="Arial" w:cs="Arial"/>
          <w:sz w:val="20"/>
          <w:szCs w:val="20"/>
          <w:lang w:val="pt-PT"/>
        </w:rPr>
        <w:t xml:space="preserve">dicatos é garantida a todos que </w:t>
      </w:r>
      <w:r w:rsidRPr="00500EC4">
        <w:rPr>
          <w:rFonts w:ascii="Arial" w:hAnsi="Arial" w:cs="Arial"/>
          <w:sz w:val="20"/>
          <w:szCs w:val="20"/>
          <w:lang w:val="pt-PT"/>
        </w:rPr>
        <w:t>realiza</w:t>
      </w:r>
      <w:r>
        <w:rPr>
          <w:rFonts w:ascii="Arial" w:hAnsi="Arial" w:cs="Arial"/>
          <w:sz w:val="20"/>
          <w:szCs w:val="20"/>
          <w:lang w:val="pt-PT"/>
        </w:rPr>
        <w:t>m</w:t>
      </w:r>
      <w:r w:rsidRPr="00500EC4">
        <w:rPr>
          <w:rFonts w:ascii="Arial" w:hAnsi="Arial" w:cs="Arial"/>
          <w:sz w:val="20"/>
          <w:szCs w:val="20"/>
          <w:lang w:val="pt-PT"/>
        </w:rPr>
        <w:t xml:space="preserve"> trabalho </w:t>
      </w:r>
      <w:r>
        <w:rPr>
          <w:rFonts w:ascii="Arial" w:hAnsi="Arial" w:cs="Arial"/>
          <w:sz w:val="20"/>
          <w:szCs w:val="20"/>
          <w:lang w:val="pt-PT"/>
        </w:rPr>
        <w:t xml:space="preserve">remunerado no território da Polónia. O sindicato pode ser formado por </w:t>
      </w:r>
      <w:r w:rsidRPr="00500EC4">
        <w:rPr>
          <w:rFonts w:ascii="Arial" w:hAnsi="Arial" w:cs="Arial"/>
          <w:sz w:val="20"/>
          <w:szCs w:val="20"/>
          <w:u w:val="single"/>
          <w:lang w:val="pt-PT"/>
        </w:rPr>
        <w:t>um grupo de pelo menos 10 empregados</w:t>
      </w:r>
      <w:r>
        <w:rPr>
          <w:rFonts w:ascii="Arial" w:hAnsi="Arial" w:cs="Arial"/>
          <w:sz w:val="20"/>
          <w:szCs w:val="20"/>
          <w:lang w:val="pt-PT"/>
        </w:rPr>
        <w:t>, e eles decidem que</w:t>
      </w:r>
      <w:r w:rsidRPr="00500EC4">
        <w:rPr>
          <w:rFonts w:ascii="Arial" w:hAnsi="Arial" w:cs="Arial"/>
          <w:sz w:val="20"/>
          <w:szCs w:val="20"/>
          <w:lang w:val="pt-PT"/>
        </w:rPr>
        <w:t xml:space="preserve"> funcionários (categorias, grupos, profissões) </w:t>
      </w:r>
      <w:r>
        <w:rPr>
          <w:rFonts w:ascii="Arial" w:hAnsi="Arial" w:cs="Arial"/>
          <w:sz w:val="20"/>
          <w:szCs w:val="20"/>
          <w:lang w:val="pt-PT"/>
        </w:rPr>
        <w:t xml:space="preserve">vão entrar no sindicato. </w:t>
      </w:r>
      <w:r w:rsidR="002E0660" w:rsidRPr="0050189C">
        <w:rPr>
          <w:rFonts w:ascii="Arial" w:hAnsi="Arial" w:cs="Arial"/>
          <w:sz w:val="20"/>
          <w:szCs w:val="20"/>
          <w:lang w:val="pt-PT"/>
        </w:rPr>
        <w:t>Regras de participa</w:t>
      </w:r>
      <w:r>
        <w:rPr>
          <w:rFonts w:ascii="Arial" w:hAnsi="Arial" w:cs="Arial"/>
          <w:sz w:val="20"/>
          <w:szCs w:val="20"/>
          <w:lang w:val="pt-PT"/>
        </w:rPr>
        <w:t xml:space="preserve">ção em sindicatos e </w:t>
      </w:r>
      <w:r w:rsidR="002E0660" w:rsidRPr="0050189C">
        <w:rPr>
          <w:rFonts w:ascii="Arial" w:hAnsi="Arial" w:cs="Arial"/>
          <w:sz w:val="20"/>
          <w:szCs w:val="20"/>
          <w:lang w:val="pt-PT"/>
        </w:rPr>
        <w:t xml:space="preserve">funções sindicais </w:t>
      </w:r>
      <w:r>
        <w:rPr>
          <w:rFonts w:ascii="Arial" w:hAnsi="Arial" w:cs="Arial"/>
          <w:sz w:val="20"/>
          <w:szCs w:val="20"/>
          <w:lang w:val="pt-PT"/>
        </w:rPr>
        <w:t>serão determinadas</w:t>
      </w:r>
      <w:r w:rsidR="002E0660" w:rsidRPr="0050189C">
        <w:rPr>
          <w:rFonts w:ascii="Arial" w:hAnsi="Arial" w:cs="Arial"/>
          <w:sz w:val="20"/>
          <w:szCs w:val="20"/>
          <w:lang w:val="pt-PT"/>
        </w:rPr>
        <w:t xml:space="preserve"> </w:t>
      </w:r>
      <w:r>
        <w:rPr>
          <w:rFonts w:ascii="Arial" w:hAnsi="Arial" w:cs="Arial"/>
          <w:sz w:val="20"/>
          <w:szCs w:val="20"/>
          <w:lang w:val="pt-PT"/>
        </w:rPr>
        <w:t>pel</w:t>
      </w:r>
      <w:r w:rsidR="002E0660" w:rsidRPr="0050189C">
        <w:rPr>
          <w:rFonts w:ascii="Arial" w:hAnsi="Arial" w:cs="Arial"/>
          <w:sz w:val="20"/>
          <w:szCs w:val="20"/>
          <w:lang w:val="pt-PT"/>
        </w:rPr>
        <w:t>os estatu</w:t>
      </w:r>
      <w:r>
        <w:rPr>
          <w:rFonts w:ascii="Arial" w:hAnsi="Arial" w:cs="Arial"/>
          <w:sz w:val="20"/>
          <w:szCs w:val="20"/>
          <w:lang w:val="pt-PT"/>
        </w:rPr>
        <w:t>tos e resoluções dos sindicatos. A adoção de um novo membro a</w:t>
      </w:r>
      <w:r w:rsidR="002E0660" w:rsidRPr="0050189C">
        <w:rPr>
          <w:rFonts w:ascii="Arial" w:hAnsi="Arial" w:cs="Arial"/>
          <w:sz w:val="20"/>
          <w:szCs w:val="20"/>
          <w:lang w:val="pt-PT"/>
        </w:rPr>
        <w:t xml:space="preserve"> um </w:t>
      </w:r>
      <w:r>
        <w:rPr>
          <w:rFonts w:ascii="Arial" w:hAnsi="Arial" w:cs="Arial"/>
          <w:sz w:val="20"/>
          <w:szCs w:val="20"/>
          <w:lang w:val="pt-PT"/>
        </w:rPr>
        <w:t>sindicato é geralmente precedida por apresentação de uma</w:t>
      </w:r>
      <w:r w:rsidR="002E0660" w:rsidRPr="0050189C">
        <w:rPr>
          <w:rFonts w:ascii="Arial" w:hAnsi="Arial" w:cs="Arial"/>
          <w:sz w:val="20"/>
          <w:szCs w:val="20"/>
          <w:lang w:val="pt-PT"/>
        </w:rPr>
        <w:t xml:space="preserve"> </w:t>
      </w:r>
      <w:r w:rsidR="002E0660" w:rsidRPr="00366B35">
        <w:rPr>
          <w:rFonts w:ascii="Arial" w:hAnsi="Arial" w:cs="Arial"/>
          <w:b/>
          <w:sz w:val="20"/>
          <w:szCs w:val="20"/>
          <w:lang w:val="pt-PT"/>
        </w:rPr>
        <w:t>declaração de adesão</w:t>
      </w:r>
      <w:r w:rsidR="002E0660" w:rsidRPr="0050189C">
        <w:rPr>
          <w:rFonts w:ascii="Arial" w:hAnsi="Arial" w:cs="Arial"/>
          <w:sz w:val="20"/>
          <w:szCs w:val="20"/>
          <w:lang w:val="pt-PT"/>
        </w:rPr>
        <w:t xml:space="preserve">. </w:t>
      </w:r>
      <w:r w:rsidR="007473D8">
        <w:rPr>
          <w:rFonts w:ascii="Arial" w:hAnsi="Arial" w:cs="Arial"/>
          <w:sz w:val="20"/>
          <w:szCs w:val="20"/>
          <w:lang w:val="pt-PT"/>
        </w:rPr>
        <w:t xml:space="preserve">A declaração pode ser aprovada por autoridades estatucionais do sindicato. Na entidade dum </w:t>
      </w:r>
      <w:r w:rsidR="002E0660" w:rsidRPr="0050189C">
        <w:rPr>
          <w:rFonts w:ascii="Arial" w:hAnsi="Arial" w:cs="Arial"/>
          <w:sz w:val="20"/>
          <w:szCs w:val="20"/>
          <w:lang w:val="pt-PT"/>
        </w:rPr>
        <w:t>empregador pode</w:t>
      </w:r>
      <w:r w:rsidR="007473D8">
        <w:rPr>
          <w:rFonts w:ascii="Arial" w:hAnsi="Arial" w:cs="Arial"/>
          <w:sz w:val="20"/>
          <w:szCs w:val="20"/>
          <w:lang w:val="pt-PT"/>
        </w:rPr>
        <w:t>m</w:t>
      </w:r>
      <w:r w:rsidR="002E0660" w:rsidRPr="0050189C">
        <w:rPr>
          <w:rFonts w:ascii="Arial" w:hAnsi="Arial" w:cs="Arial"/>
          <w:sz w:val="20"/>
          <w:szCs w:val="20"/>
          <w:lang w:val="pt-PT"/>
        </w:rPr>
        <w:t xml:space="preserve"> operar a organização</w:t>
      </w:r>
      <w:r w:rsidR="007473D8">
        <w:rPr>
          <w:rFonts w:ascii="Arial" w:hAnsi="Arial" w:cs="Arial"/>
          <w:sz w:val="20"/>
          <w:szCs w:val="20"/>
          <w:lang w:val="pt-PT"/>
        </w:rPr>
        <w:t xml:space="preserve"> do sindicato</w:t>
      </w:r>
      <w:r w:rsidR="002E0660" w:rsidRPr="0050189C">
        <w:rPr>
          <w:rFonts w:ascii="Arial" w:hAnsi="Arial" w:cs="Arial"/>
          <w:sz w:val="20"/>
          <w:szCs w:val="20"/>
          <w:lang w:val="pt-PT"/>
        </w:rPr>
        <w:t xml:space="preserve"> </w:t>
      </w:r>
      <w:r w:rsidR="002E0660" w:rsidRPr="00366B35">
        <w:rPr>
          <w:rFonts w:ascii="Arial" w:hAnsi="Arial" w:cs="Arial"/>
          <w:b/>
          <w:sz w:val="20"/>
          <w:szCs w:val="20"/>
          <w:lang w:val="pt-PT"/>
        </w:rPr>
        <w:t>da fábrica</w:t>
      </w:r>
      <w:r w:rsidR="002E0660" w:rsidRPr="0050189C">
        <w:rPr>
          <w:rFonts w:ascii="Arial" w:hAnsi="Arial" w:cs="Arial"/>
          <w:sz w:val="20"/>
          <w:szCs w:val="20"/>
          <w:lang w:val="pt-PT"/>
        </w:rPr>
        <w:t xml:space="preserve"> ou </w:t>
      </w:r>
      <w:r w:rsidR="002E0660" w:rsidRPr="00366B35">
        <w:rPr>
          <w:rFonts w:ascii="Arial" w:hAnsi="Arial" w:cs="Arial"/>
          <w:b/>
          <w:sz w:val="20"/>
          <w:szCs w:val="20"/>
          <w:lang w:val="pt-PT"/>
        </w:rPr>
        <w:t>da união</w:t>
      </w:r>
      <w:r w:rsidR="007473D8">
        <w:rPr>
          <w:rFonts w:ascii="Arial" w:hAnsi="Arial" w:cs="Arial"/>
          <w:b/>
          <w:sz w:val="20"/>
          <w:szCs w:val="20"/>
          <w:lang w:val="pt-PT"/>
        </w:rPr>
        <w:t xml:space="preserve"> das fábricas</w:t>
      </w:r>
      <w:r w:rsidR="007473D8">
        <w:rPr>
          <w:rFonts w:ascii="Arial" w:hAnsi="Arial" w:cs="Arial"/>
          <w:sz w:val="20"/>
          <w:szCs w:val="20"/>
          <w:lang w:val="pt-PT"/>
        </w:rPr>
        <w:t>. Os sindicatos podem criar federações e confederações</w:t>
      </w:r>
      <w:r w:rsidR="002E0660" w:rsidRPr="0050189C">
        <w:rPr>
          <w:rFonts w:ascii="Arial" w:hAnsi="Arial" w:cs="Arial"/>
          <w:sz w:val="20"/>
          <w:szCs w:val="20"/>
          <w:lang w:val="pt-PT"/>
        </w:rPr>
        <w:t>.</w:t>
      </w:r>
    </w:p>
    <w:p w:rsidR="00F01434" w:rsidRDefault="007473D8" w:rsidP="005A2E96">
      <w:pPr>
        <w:ind w:left="0" w:firstLine="0"/>
        <w:rPr>
          <w:rFonts w:ascii="Arial" w:hAnsi="Arial" w:cs="Arial"/>
          <w:sz w:val="20"/>
          <w:szCs w:val="20"/>
          <w:lang w:val="pt-PT"/>
        </w:rPr>
      </w:pPr>
      <w:r w:rsidRPr="007473D8">
        <w:rPr>
          <w:rFonts w:ascii="Arial" w:hAnsi="Arial" w:cs="Arial"/>
          <w:sz w:val="20"/>
          <w:szCs w:val="20"/>
          <w:lang w:val="pt-PT"/>
        </w:rPr>
        <w:t>Ser membro de um sindicato é vo</w:t>
      </w:r>
      <w:r>
        <w:rPr>
          <w:rFonts w:ascii="Arial" w:hAnsi="Arial" w:cs="Arial"/>
          <w:sz w:val="20"/>
          <w:szCs w:val="20"/>
          <w:lang w:val="pt-PT"/>
        </w:rPr>
        <w:t xml:space="preserve">luntário. Ninguém pode suportar </w:t>
      </w:r>
      <w:r w:rsidRPr="007473D8">
        <w:rPr>
          <w:rFonts w:ascii="Arial" w:hAnsi="Arial" w:cs="Arial"/>
          <w:sz w:val="20"/>
          <w:szCs w:val="20"/>
          <w:lang w:val="pt-PT"/>
        </w:rPr>
        <w:t>consequências negativas devido</w:t>
      </w:r>
      <w:r>
        <w:rPr>
          <w:rFonts w:ascii="Arial" w:hAnsi="Arial" w:cs="Arial"/>
          <w:sz w:val="20"/>
          <w:szCs w:val="20"/>
          <w:lang w:val="pt-PT"/>
        </w:rPr>
        <w:t xml:space="preserve"> ao facto de</w:t>
      </w:r>
      <w:r w:rsidRPr="007473D8">
        <w:rPr>
          <w:rFonts w:ascii="Arial" w:hAnsi="Arial" w:cs="Arial"/>
          <w:sz w:val="20"/>
          <w:szCs w:val="20"/>
          <w:lang w:val="pt-PT"/>
        </w:rPr>
        <w:t xml:space="preserve"> pertencer a um sindicato. Os sindicatos representam direitos e int</w:t>
      </w:r>
      <w:r>
        <w:rPr>
          <w:rFonts w:ascii="Arial" w:hAnsi="Arial" w:cs="Arial"/>
          <w:sz w:val="20"/>
          <w:szCs w:val="20"/>
          <w:lang w:val="pt-PT"/>
        </w:rPr>
        <w:t xml:space="preserve">eresses coletivos e individuais dos </w:t>
      </w:r>
      <w:r w:rsidRPr="007473D8">
        <w:rPr>
          <w:rFonts w:ascii="Arial" w:hAnsi="Arial" w:cs="Arial"/>
          <w:sz w:val="20"/>
          <w:szCs w:val="20"/>
          <w:lang w:val="pt-PT"/>
        </w:rPr>
        <w:t>funcionários.</w:t>
      </w:r>
      <w:r>
        <w:rPr>
          <w:rFonts w:ascii="Arial" w:hAnsi="Arial" w:cs="Arial"/>
          <w:sz w:val="20"/>
          <w:szCs w:val="20"/>
          <w:lang w:val="pt-PT"/>
        </w:rPr>
        <w:t xml:space="preserve"> </w:t>
      </w:r>
      <w:r w:rsidR="002E0660" w:rsidRPr="0050189C">
        <w:rPr>
          <w:rFonts w:ascii="Arial" w:hAnsi="Arial" w:cs="Arial"/>
          <w:sz w:val="20"/>
          <w:szCs w:val="20"/>
          <w:lang w:val="pt-PT"/>
        </w:rPr>
        <w:t xml:space="preserve">Em termos dos direitos e interesses </w:t>
      </w:r>
      <w:r>
        <w:rPr>
          <w:rFonts w:ascii="Arial" w:hAnsi="Arial" w:cs="Arial"/>
          <w:sz w:val="20"/>
          <w:szCs w:val="20"/>
          <w:lang w:val="pt-PT"/>
        </w:rPr>
        <w:t xml:space="preserve">coletivos, </w:t>
      </w:r>
      <w:r w:rsidR="002E0660" w:rsidRPr="0050189C">
        <w:rPr>
          <w:rFonts w:ascii="Arial" w:hAnsi="Arial" w:cs="Arial"/>
          <w:sz w:val="20"/>
          <w:szCs w:val="20"/>
          <w:lang w:val="pt-PT"/>
        </w:rPr>
        <w:t>os sindicatos representam todos os funcionários, independenteme</w:t>
      </w:r>
      <w:r>
        <w:rPr>
          <w:rFonts w:ascii="Arial" w:hAnsi="Arial" w:cs="Arial"/>
          <w:sz w:val="20"/>
          <w:szCs w:val="20"/>
          <w:lang w:val="pt-PT"/>
        </w:rPr>
        <w:t xml:space="preserve">nte da sua filiação sindical (p.ex. concluem </w:t>
      </w:r>
      <w:r w:rsidRPr="007473D8">
        <w:rPr>
          <w:rFonts w:ascii="Arial" w:hAnsi="Arial" w:cs="Arial"/>
          <w:sz w:val="20"/>
          <w:szCs w:val="20"/>
          <w:lang w:val="pt-PT"/>
        </w:rPr>
        <w:t>acordo</w:t>
      </w:r>
      <w:r w:rsidR="00C43385">
        <w:rPr>
          <w:rFonts w:ascii="Arial" w:hAnsi="Arial" w:cs="Arial"/>
          <w:sz w:val="20"/>
          <w:szCs w:val="20"/>
          <w:lang w:val="pt-PT"/>
        </w:rPr>
        <w:t>s coletivos de trabalho, convé</w:t>
      </w:r>
      <w:r>
        <w:rPr>
          <w:rFonts w:ascii="Arial" w:hAnsi="Arial" w:cs="Arial"/>
          <w:sz w:val="20"/>
          <w:szCs w:val="20"/>
          <w:lang w:val="pt-PT"/>
        </w:rPr>
        <w:t xml:space="preserve">nios </w:t>
      </w:r>
      <w:r w:rsidRPr="007473D8">
        <w:rPr>
          <w:rFonts w:ascii="Arial" w:hAnsi="Arial" w:cs="Arial"/>
          <w:sz w:val="20"/>
          <w:szCs w:val="20"/>
          <w:lang w:val="pt-PT"/>
        </w:rPr>
        <w:t>e acordos sobre regulamentos</w:t>
      </w:r>
      <w:r>
        <w:rPr>
          <w:rFonts w:ascii="Arial" w:hAnsi="Arial" w:cs="Arial"/>
          <w:sz w:val="20"/>
          <w:szCs w:val="20"/>
          <w:lang w:val="pt-PT"/>
        </w:rPr>
        <w:t xml:space="preserve"> de </w:t>
      </w:r>
      <w:r w:rsidRPr="007473D8">
        <w:rPr>
          <w:rFonts w:ascii="Arial" w:hAnsi="Arial" w:cs="Arial"/>
          <w:sz w:val="20"/>
          <w:szCs w:val="20"/>
          <w:lang w:val="pt-PT"/>
        </w:rPr>
        <w:t>trabalho, remuneração, fundo</w:t>
      </w:r>
      <w:r>
        <w:rPr>
          <w:rFonts w:ascii="Arial" w:hAnsi="Arial" w:cs="Arial"/>
          <w:sz w:val="20"/>
          <w:szCs w:val="20"/>
          <w:lang w:val="pt-PT"/>
        </w:rPr>
        <w:t>s</w:t>
      </w:r>
      <w:r w:rsidRPr="007473D8">
        <w:rPr>
          <w:rFonts w:ascii="Arial" w:hAnsi="Arial" w:cs="Arial"/>
          <w:sz w:val="20"/>
          <w:szCs w:val="20"/>
          <w:lang w:val="pt-PT"/>
        </w:rPr>
        <w:t xml:space="preserve"> de</w:t>
      </w:r>
      <w:r>
        <w:rPr>
          <w:rFonts w:ascii="Arial" w:hAnsi="Arial" w:cs="Arial"/>
          <w:sz w:val="20"/>
          <w:szCs w:val="20"/>
          <w:lang w:val="pt-PT"/>
        </w:rPr>
        <w:t xml:space="preserve"> benefícios sociais). </w:t>
      </w:r>
      <w:r w:rsidR="00F01434">
        <w:rPr>
          <w:rFonts w:ascii="Arial" w:hAnsi="Arial" w:cs="Arial"/>
          <w:sz w:val="20"/>
          <w:szCs w:val="20"/>
          <w:lang w:val="pt-PT"/>
        </w:rPr>
        <w:t>Em casos individuais em relação ao</w:t>
      </w:r>
      <w:r w:rsidR="00F01434" w:rsidRPr="00F01434">
        <w:rPr>
          <w:rFonts w:ascii="Arial" w:hAnsi="Arial" w:cs="Arial"/>
          <w:sz w:val="20"/>
          <w:szCs w:val="20"/>
          <w:lang w:val="pt-PT"/>
        </w:rPr>
        <w:t xml:space="preserve"> emprego, um fu</w:t>
      </w:r>
      <w:r w:rsidR="00F01434">
        <w:rPr>
          <w:rFonts w:ascii="Arial" w:hAnsi="Arial" w:cs="Arial"/>
          <w:sz w:val="20"/>
          <w:szCs w:val="20"/>
          <w:lang w:val="pt-PT"/>
        </w:rPr>
        <w:t>ncionário pode ser representado por um sindicato, se ele for um membro</w:t>
      </w:r>
      <w:r w:rsidR="00F01434" w:rsidRPr="00F01434">
        <w:rPr>
          <w:rFonts w:ascii="Arial" w:hAnsi="Arial" w:cs="Arial"/>
          <w:sz w:val="20"/>
          <w:szCs w:val="20"/>
          <w:lang w:val="pt-PT"/>
        </w:rPr>
        <w:t xml:space="preserve">, ou quando o sindicato </w:t>
      </w:r>
      <w:r w:rsidR="00F01434">
        <w:rPr>
          <w:rFonts w:ascii="Arial" w:hAnsi="Arial" w:cs="Arial"/>
          <w:sz w:val="20"/>
          <w:szCs w:val="20"/>
          <w:lang w:val="pt-PT"/>
        </w:rPr>
        <w:t>escolhido por ele</w:t>
      </w:r>
      <w:r w:rsidR="00F01434" w:rsidRPr="00F01434">
        <w:rPr>
          <w:rFonts w:ascii="Arial" w:hAnsi="Arial" w:cs="Arial"/>
          <w:sz w:val="20"/>
          <w:szCs w:val="20"/>
          <w:lang w:val="pt-PT"/>
        </w:rPr>
        <w:t xml:space="preserve"> concordará </w:t>
      </w:r>
      <w:r w:rsidR="00F01434">
        <w:rPr>
          <w:rFonts w:ascii="Arial" w:hAnsi="Arial" w:cs="Arial"/>
          <w:sz w:val="20"/>
          <w:szCs w:val="20"/>
          <w:lang w:val="pt-PT"/>
        </w:rPr>
        <w:t xml:space="preserve"> em </w:t>
      </w:r>
      <w:r w:rsidR="00F01434" w:rsidRPr="00F01434">
        <w:rPr>
          <w:rFonts w:ascii="Arial" w:hAnsi="Arial" w:cs="Arial"/>
          <w:sz w:val="20"/>
          <w:szCs w:val="20"/>
          <w:lang w:val="pt-PT"/>
        </w:rPr>
        <w:t xml:space="preserve">defender </w:t>
      </w:r>
      <w:r w:rsidR="00F01434">
        <w:rPr>
          <w:rFonts w:ascii="Arial" w:hAnsi="Arial" w:cs="Arial"/>
          <w:sz w:val="20"/>
          <w:szCs w:val="20"/>
          <w:lang w:val="pt-PT"/>
        </w:rPr>
        <w:t xml:space="preserve">os seus direitos trabalhistas </w:t>
      </w:r>
      <w:r w:rsidR="00F01434" w:rsidRPr="00F01434">
        <w:rPr>
          <w:rFonts w:ascii="Arial" w:hAnsi="Arial" w:cs="Arial"/>
          <w:sz w:val="20"/>
          <w:szCs w:val="20"/>
          <w:lang w:val="pt-PT"/>
        </w:rPr>
        <w:t>(por exemplo, sindicatos dão sua opinião sobre a in</w:t>
      </w:r>
      <w:r w:rsidR="00F01434">
        <w:rPr>
          <w:rFonts w:ascii="Arial" w:hAnsi="Arial" w:cs="Arial"/>
          <w:sz w:val="20"/>
          <w:szCs w:val="20"/>
          <w:lang w:val="pt-PT"/>
        </w:rPr>
        <w:t xml:space="preserve">tenção de cessar ou rescindir </w:t>
      </w:r>
      <w:r w:rsidR="00F01434" w:rsidRPr="00F01434">
        <w:rPr>
          <w:rFonts w:ascii="Arial" w:hAnsi="Arial" w:cs="Arial"/>
          <w:sz w:val="20"/>
          <w:szCs w:val="20"/>
          <w:lang w:val="pt-PT"/>
        </w:rPr>
        <w:t>um contrato de trabalho</w:t>
      </w:r>
      <w:r w:rsidR="00F01434">
        <w:rPr>
          <w:rFonts w:ascii="Arial" w:hAnsi="Arial" w:cs="Arial"/>
          <w:sz w:val="20"/>
          <w:szCs w:val="20"/>
          <w:lang w:val="pt-PT"/>
        </w:rPr>
        <w:t xml:space="preserve"> dum empregado</w:t>
      </w:r>
      <w:r w:rsidR="00F01434" w:rsidRPr="00F01434">
        <w:rPr>
          <w:rFonts w:ascii="Arial" w:hAnsi="Arial" w:cs="Arial"/>
          <w:sz w:val="20"/>
          <w:szCs w:val="20"/>
          <w:lang w:val="pt-PT"/>
        </w:rPr>
        <w:t>). Em 2014,</w:t>
      </w:r>
      <w:r w:rsidR="00F01434">
        <w:rPr>
          <w:rFonts w:ascii="Arial" w:hAnsi="Arial" w:cs="Arial"/>
          <w:sz w:val="20"/>
          <w:szCs w:val="20"/>
          <w:lang w:val="pt-PT"/>
        </w:rPr>
        <w:t xml:space="preserve"> o número de pessoas associadas nos sindicatos atingiu</w:t>
      </w:r>
      <w:r w:rsidR="00F01434" w:rsidRPr="00F01434">
        <w:rPr>
          <w:rFonts w:ascii="Arial" w:hAnsi="Arial" w:cs="Arial"/>
          <w:sz w:val="20"/>
          <w:szCs w:val="20"/>
          <w:lang w:val="pt-PT"/>
        </w:rPr>
        <w:t xml:space="preserve"> 11% de todos os trabalhadores.</w:t>
      </w:r>
    </w:p>
    <w:p w:rsidR="002E0660" w:rsidRPr="0050189C" w:rsidRDefault="00F01434" w:rsidP="005A2E96">
      <w:pPr>
        <w:ind w:left="0" w:firstLine="0"/>
        <w:rPr>
          <w:rFonts w:ascii="Arial" w:hAnsi="Arial" w:cs="Arial"/>
          <w:sz w:val="20"/>
          <w:szCs w:val="20"/>
          <w:lang w:val="pt-PT"/>
        </w:rPr>
      </w:pPr>
      <w:r>
        <w:rPr>
          <w:rFonts w:ascii="Arial" w:hAnsi="Arial" w:cs="Arial"/>
          <w:b/>
          <w:sz w:val="20"/>
          <w:szCs w:val="20"/>
          <w:lang w:val="pt-PT"/>
        </w:rPr>
        <w:t xml:space="preserve">Os </w:t>
      </w:r>
      <w:r w:rsidRPr="00BB4017">
        <w:rPr>
          <w:rFonts w:ascii="Arial" w:hAnsi="Arial" w:cs="Arial"/>
          <w:b/>
          <w:sz w:val="20"/>
          <w:szCs w:val="20"/>
          <w:lang w:val="pt-PT"/>
        </w:rPr>
        <w:t>conselhos de empregados</w:t>
      </w:r>
      <w:r>
        <w:rPr>
          <w:rFonts w:ascii="Arial" w:hAnsi="Arial" w:cs="Arial"/>
          <w:sz w:val="20"/>
          <w:szCs w:val="20"/>
          <w:lang w:val="pt-PT"/>
        </w:rPr>
        <w:t xml:space="preserve"> representam </w:t>
      </w:r>
      <w:r w:rsidR="002E0660" w:rsidRPr="0050189C">
        <w:rPr>
          <w:rFonts w:ascii="Arial" w:hAnsi="Arial" w:cs="Arial"/>
          <w:sz w:val="20"/>
          <w:szCs w:val="20"/>
          <w:lang w:val="pt-PT"/>
        </w:rPr>
        <w:t xml:space="preserve">os trabalhadores </w:t>
      </w:r>
      <w:r>
        <w:rPr>
          <w:rFonts w:ascii="Arial" w:hAnsi="Arial" w:cs="Arial"/>
          <w:sz w:val="20"/>
          <w:szCs w:val="20"/>
          <w:lang w:val="pt-PT"/>
        </w:rPr>
        <w:t xml:space="preserve">em termos </w:t>
      </w:r>
      <w:r w:rsidR="002E0660" w:rsidRPr="0050189C">
        <w:rPr>
          <w:rFonts w:ascii="Arial" w:hAnsi="Arial" w:cs="Arial"/>
          <w:sz w:val="20"/>
          <w:szCs w:val="20"/>
          <w:lang w:val="pt-PT"/>
        </w:rPr>
        <w:t xml:space="preserve">de </w:t>
      </w:r>
      <w:r w:rsidR="002E0660" w:rsidRPr="0086280C">
        <w:rPr>
          <w:rFonts w:ascii="Arial" w:hAnsi="Arial" w:cs="Arial"/>
          <w:sz w:val="20"/>
          <w:szCs w:val="20"/>
          <w:u w:val="single"/>
          <w:lang w:val="pt-PT"/>
        </w:rPr>
        <w:t>informação e consulta</w:t>
      </w:r>
      <w:r>
        <w:rPr>
          <w:rFonts w:ascii="Arial" w:hAnsi="Arial" w:cs="Arial"/>
          <w:sz w:val="20"/>
          <w:szCs w:val="20"/>
          <w:u w:val="single"/>
          <w:lang w:val="pt-PT"/>
        </w:rPr>
        <w:t xml:space="preserve">, </w:t>
      </w:r>
      <w:r w:rsidRPr="00F01434">
        <w:rPr>
          <w:rFonts w:ascii="Arial" w:hAnsi="Arial" w:cs="Arial"/>
          <w:sz w:val="20"/>
          <w:szCs w:val="20"/>
          <w:lang w:val="pt-PT"/>
        </w:rPr>
        <w:t>eles</w:t>
      </w:r>
      <w:r>
        <w:rPr>
          <w:rFonts w:ascii="Arial" w:hAnsi="Arial" w:cs="Arial"/>
          <w:sz w:val="20"/>
          <w:szCs w:val="20"/>
          <w:lang w:val="pt-PT"/>
        </w:rPr>
        <w:t xml:space="preserve"> operam em entidades que têm</w:t>
      </w:r>
      <w:r w:rsidRPr="00F01434">
        <w:rPr>
          <w:rFonts w:ascii="Arial" w:hAnsi="Arial" w:cs="Arial"/>
          <w:sz w:val="20"/>
          <w:szCs w:val="20"/>
          <w:lang w:val="pt-PT"/>
        </w:rPr>
        <w:t xml:space="preserve"> </w:t>
      </w:r>
      <w:r w:rsidR="002E0660" w:rsidRPr="0050189C">
        <w:rPr>
          <w:rFonts w:ascii="Arial" w:hAnsi="Arial" w:cs="Arial"/>
          <w:sz w:val="20"/>
          <w:szCs w:val="20"/>
          <w:lang w:val="pt-PT"/>
        </w:rPr>
        <w:t xml:space="preserve"> </w:t>
      </w:r>
      <w:r w:rsidR="002E0660" w:rsidRPr="00BB4017">
        <w:rPr>
          <w:rFonts w:ascii="Arial" w:hAnsi="Arial" w:cs="Arial"/>
          <w:sz w:val="20"/>
          <w:szCs w:val="20"/>
          <w:u w:val="single"/>
          <w:lang w:val="pt-PT"/>
        </w:rPr>
        <w:t>pelo menos 50 empregados</w:t>
      </w:r>
      <w:r w:rsidR="002E0660" w:rsidRPr="0050189C">
        <w:rPr>
          <w:rFonts w:ascii="Arial" w:hAnsi="Arial" w:cs="Arial"/>
          <w:sz w:val="20"/>
          <w:szCs w:val="20"/>
          <w:lang w:val="pt-PT"/>
        </w:rPr>
        <w:t xml:space="preserve">. </w:t>
      </w:r>
      <w:r>
        <w:rPr>
          <w:rFonts w:ascii="Arial" w:hAnsi="Arial" w:cs="Arial"/>
          <w:sz w:val="20"/>
          <w:szCs w:val="20"/>
          <w:lang w:val="pt-PT"/>
        </w:rPr>
        <w:t>Os c</w:t>
      </w:r>
      <w:r w:rsidR="002E0660" w:rsidRPr="00BB4017">
        <w:rPr>
          <w:rFonts w:ascii="Arial" w:hAnsi="Arial" w:cs="Arial"/>
          <w:sz w:val="20"/>
          <w:szCs w:val="20"/>
          <w:lang w:val="pt-PT"/>
        </w:rPr>
        <w:t>onselho</w:t>
      </w:r>
      <w:r w:rsidR="00C43385">
        <w:rPr>
          <w:rFonts w:ascii="Arial" w:hAnsi="Arial" w:cs="Arial"/>
          <w:sz w:val="20"/>
          <w:szCs w:val="20"/>
          <w:lang w:val="pt-PT"/>
        </w:rPr>
        <w:t>s</w:t>
      </w:r>
      <w:r w:rsidR="0086280C" w:rsidRPr="00BB4017">
        <w:rPr>
          <w:rFonts w:ascii="Arial" w:hAnsi="Arial" w:cs="Arial"/>
          <w:sz w:val="20"/>
          <w:szCs w:val="20"/>
          <w:lang w:val="pt-PT"/>
        </w:rPr>
        <w:t xml:space="preserve"> de empregados</w:t>
      </w:r>
      <w:r w:rsidR="002E0660" w:rsidRPr="0086280C">
        <w:rPr>
          <w:rFonts w:ascii="Arial" w:hAnsi="Arial" w:cs="Arial"/>
          <w:b/>
          <w:sz w:val="20"/>
          <w:szCs w:val="20"/>
          <w:lang w:val="pt-PT"/>
        </w:rPr>
        <w:t xml:space="preserve"> </w:t>
      </w:r>
      <w:r w:rsidR="002E0660" w:rsidRPr="0050189C">
        <w:rPr>
          <w:rFonts w:ascii="Arial" w:hAnsi="Arial" w:cs="Arial"/>
          <w:sz w:val="20"/>
          <w:szCs w:val="20"/>
          <w:lang w:val="pt-PT"/>
        </w:rPr>
        <w:t>são eleitos pelos funcionários. Eles têm o dir</w:t>
      </w:r>
      <w:r>
        <w:rPr>
          <w:rFonts w:ascii="Arial" w:hAnsi="Arial" w:cs="Arial"/>
          <w:sz w:val="20"/>
          <w:szCs w:val="20"/>
          <w:lang w:val="pt-PT"/>
        </w:rPr>
        <w:t>eito a</w:t>
      </w:r>
      <w:r w:rsidR="002E0660" w:rsidRPr="0050189C">
        <w:rPr>
          <w:rFonts w:ascii="Arial" w:hAnsi="Arial" w:cs="Arial"/>
          <w:sz w:val="20"/>
          <w:szCs w:val="20"/>
          <w:lang w:val="pt-PT"/>
        </w:rPr>
        <w:t xml:space="preserve"> obter informações sobre </w:t>
      </w:r>
      <w:r>
        <w:rPr>
          <w:rFonts w:ascii="Arial" w:hAnsi="Arial" w:cs="Arial"/>
          <w:sz w:val="20"/>
          <w:szCs w:val="20"/>
          <w:lang w:val="pt-PT"/>
        </w:rPr>
        <w:t xml:space="preserve">a </w:t>
      </w:r>
      <w:r w:rsidRPr="0050189C">
        <w:rPr>
          <w:rFonts w:ascii="Arial" w:hAnsi="Arial" w:cs="Arial"/>
          <w:sz w:val="20"/>
          <w:szCs w:val="20"/>
          <w:lang w:val="pt-PT"/>
        </w:rPr>
        <w:t xml:space="preserve">situação </w:t>
      </w:r>
      <w:r w:rsidR="002E0660" w:rsidRPr="0050189C">
        <w:rPr>
          <w:rFonts w:ascii="Arial" w:hAnsi="Arial" w:cs="Arial"/>
          <w:sz w:val="20"/>
          <w:szCs w:val="20"/>
          <w:lang w:val="pt-PT"/>
        </w:rPr>
        <w:t xml:space="preserve">económica </w:t>
      </w:r>
      <w:r>
        <w:rPr>
          <w:rFonts w:ascii="Arial" w:hAnsi="Arial" w:cs="Arial"/>
          <w:sz w:val="20"/>
          <w:szCs w:val="20"/>
          <w:lang w:val="pt-PT"/>
        </w:rPr>
        <w:t>do empregador e a dar</w:t>
      </w:r>
      <w:r w:rsidR="002E0660" w:rsidRPr="0050189C">
        <w:rPr>
          <w:rFonts w:ascii="Arial" w:hAnsi="Arial" w:cs="Arial"/>
          <w:sz w:val="20"/>
          <w:szCs w:val="20"/>
          <w:lang w:val="pt-PT"/>
        </w:rPr>
        <w:t xml:space="preserve"> informação e consulta sobre a situação, estrutura e evolução do emprego e ações que resultam em mudanças na organização do trabalho ou n</w:t>
      </w:r>
      <w:r>
        <w:rPr>
          <w:rFonts w:ascii="Arial" w:hAnsi="Arial" w:cs="Arial"/>
          <w:sz w:val="20"/>
          <w:szCs w:val="20"/>
          <w:lang w:val="pt-PT"/>
        </w:rPr>
        <w:t>as relações contratuais</w:t>
      </w:r>
      <w:r w:rsidR="002E0660" w:rsidRPr="0050189C">
        <w:rPr>
          <w:rFonts w:ascii="Arial" w:hAnsi="Arial" w:cs="Arial"/>
          <w:sz w:val="20"/>
          <w:szCs w:val="20"/>
          <w:lang w:val="pt-PT"/>
        </w:rPr>
        <w:t>.</w:t>
      </w:r>
    </w:p>
    <w:p w:rsidR="00C303FD" w:rsidRDefault="002E0660" w:rsidP="005A2E96">
      <w:pPr>
        <w:ind w:left="0" w:firstLine="0"/>
        <w:rPr>
          <w:rFonts w:ascii="Arial" w:hAnsi="Arial" w:cs="Arial"/>
          <w:sz w:val="20"/>
          <w:szCs w:val="20"/>
          <w:lang w:val="pt-PT"/>
        </w:rPr>
      </w:pPr>
      <w:r w:rsidRPr="0050189C">
        <w:rPr>
          <w:rFonts w:ascii="Arial" w:hAnsi="Arial" w:cs="Arial"/>
          <w:sz w:val="20"/>
          <w:szCs w:val="20"/>
          <w:lang w:val="pt-PT"/>
        </w:rPr>
        <w:lastRenderedPageBreak/>
        <w:t xml:space="preserve">A lei </w:t>
      </w:r>
      <w:r w:rsidRPr="001F6972">
        <w:rPr>
          <w:rFonts w:ascii="Arial" w:hAnsi="Arial" w:cs="Arial"/>
          <w:b/>
          <w:sz w:val="20"/>
          <w:szCs w:val="20"/>
          <w:lang w:val="pt-PT"/>
        </w:rPr>
        <w:t>não prevê restrições</w:t>
      </w:r>
      <w:r w:rsidRPr="0050189C">
        <w:rPr>
          <w:rFonts w:ascii="Arial" w:hAnsi="Arial" w:cs="Arial"/>
          <w:sz w:val="20"/>
          <w:szCs w:val="20"/>
          <w:lang w:val="pt-PT"/>
        </w:rPr>
        <w:t xml:space="preserve"> para os cidadãos dos países da </w:t>
      </w:r>
      <w:r w:rsidR="00F01434">
        <w:rPr>
          <w:rFonts w:ascii="Arial" w:hAnsi="Arial" w:cs="Arial"/>
          <w:sz w:val="20"/>
          <w:szCs w:val="20"/>
          <w:lang w:val="pt-PT"/>
        </w:rPr>
        <w:t xml:space="preserve">UE ou da </w:t>
      </w:r>
      <w:r w:rsidRPr="0050189C">
        <w:rPr>
          <w:rFonts w:ascii="Arial" w:hAnsi="Arial" w:cs="Arial"/>
          <w:sz w:val="20"/>
          <w:szCs w:val="20"/>
          <w:lang w:val="pt-PT"/>
        </w:rPr>
        <w:t xml:space="preserve">EFTA e </w:t>
      </w:r>
      <w:r w:rsidR="00F01434">
        <w:rPr>
          <w:rFonts w:ascii="Arial" w:hAnsi="Arial" w:cs="Arial"/>
          <w:sz w:val="20"/>
          <w:szCs w:val="20"/>
          <w:lang w:val="pt-PT"/>
        </w:rPr>
        <w:t xml:space="preserve">os </w:t>
      </w:r>
      <w:r w:rsidRPr="0050189C">
        <w:rPr>
          <w:rFonts w:ascii="Arial" w:hAnsi="Arial" w:cs="Arial"/>
          <w:sz w:val="20"/>
          <w:szCs w:val="20"/>
          <w:lang w:val="pt-PT"/>
        </w:rPr>
        <w:t xml:space="preserve">seus familiares que não são cidadãos da </w:t>
      </w:r>
      <w:r w:rsidR="00F01434">
        <w:rPr>
          <w:rFonts w:ascii="Arial" w:hAnsi="Arial" w:cs="Arial"/>
          <w:sz w:val="20"/>
          <w:szCs w:val="20"/>
          <w:lang w:val="pt-PT"/>
        </w:rPr>
        <w:t>EU nem da EFTA que trabalham no</w:t>
      </w:r>
      <w:r w:rsidRPr="0050189C">
        <w:rPr>
          <w:rFonts w:ascii="Arial" w:hAnsi="Arial" w:cs="Arial"/>
          <w:sz w:val="20"/>
          <w:szCs w:val="20"/>
          <w:lang w:val="pt-PT"/>
        </w:rPr>
        <w:t xml:space="preserve"> território polaco em termos de participação nos conselhos de trabalhadores.</w:t>
      </w:r>
    </w:p>
    <w:p w:rsidR="00737947" w:rsidRPr="009C0646" w:rsidRDefault="00737947" w:rsidP="005A2E96">
      <w:pPr>
        <w:pStyle w:val="Bezodstpw"/>
        <w:ind w:left="0" w:firstLine="0"/>
        <w:rPr>
          <w:rFonts w:ascii="Arial" w:hAnsi="Arial" w:cs="Arial"/>
          <w:b/>
          <w:color w:val="92D050"/>
          <w:sz w:val="20"/>
          <w:szCs w:val="20"/>
          <w:lang w:val="pt-PT"/>
        </w:rPr>
      </w:pPr>
    </w:p>
    <w:p w:rsidR="00737947" w:rsidRPr="009C0646" w:rsidRDefault="00737947">
      <w:pPr>
        <w:rPr>
          <w:rFonts w:ascii="Arial" w:eastAsia="Calibri" w:hAnsi="Arial" w:cs="Arial"/>
          <w:b/>
          <w:color w:val="92D050"/>
          <w:sz w:val="20"/>
          <w:szCs w:val="20"/>
          <w:lang w:val="pt-PT"/>
        </w:rPr>
      </w:pPr>
      <w:r w:rsidRPr="009C0646">
        <w:rPr>
          <w:rFonts w:ascii="Arial" w:hAnsi="Arial" w:cs="Arial"/>
          <w:b/>
          <w:color w:val="92D050"/>
          <w:sz w:val="20"/>
          <w:szCs w:val="20"/>
          <w:lang w:val="pt-PT"/>
        </w:rPr>
        <w:br w:type="page"/>
      </w:r>
    </w:p>
    <w:p w:rsidR="004674F8" w:rsidRPr="00737947" w:rsidRDefault="00737947" w:rsidP="00737947">
      <w:pPr>
        <w:pStyle w:val="Bezodstpw"/>
        <w:ind w:left="142"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lastRenderedPageBreak/>
        <w:t>Mais informações</w:t>
      </w:r>
    </w:p>
    <w:p w:rsidR="00852A95" w:rsidRPr="00E90FE9" w:rsidRDefault="00852A95" w:rsidP="005A2E96">
      <w:pPr>
        <w:spacing w:after="0"/>
        <w:ind w:left="0" w:firstLine="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8"/>
        <w:gridCol w:w="6261"/>
      </w:tblGrid>
      <w:tr w:rsidR="00530923" w:rsidRPr="00843DE6" w:rsidTr="007D41F1">
        <w:tc>
          <w:tcPr>
            <w:tcW w:w="2802" w:type="dxa"/>
          </w:tcPr>
          <w:p w:rsidR="00530923" w:rsidRPr="00E90FE9" w:rsidRDefault="00530923" w:rsidP="005A2E96">
            <w:pPr>
              <w:ind w:left="0" w:firstLine="0"/>
              <w:rPr>
                <w:rFonts w:ascii="Arial" w:hAnsi="Arial" w:cs="Arial"/>
                <w:b/>
                <w:sz w:val="20"/>
                <w:szCs w:val="20"/>
              </w:rPr>
            </w:pPr>
            <w:r w:rsidRPr="00E90FE9">
              <w:rPr>
                <w:rFonts w:ascii="Arial" w:eastAsia="Times New Roman" w:hAnsi="Arial" w:cs="Arial"/>
                <w:b/>
                <w:color w:val="000000" w:themeColor="text1"/>
                <w:sz w:val="20"/>
                <w:szCs w:val="20"/>
              </w:rPr>
              <w:t>http://www.mrpips.gov.pl</w:t>
            </w:r>
          </w:p>
        </w:tc>
        <w:tc>
          <w:tcPr>
            <w:tcW w:w="6411" w:type="dxa"/>
          </w:tcPr>
          <w:p w:rsidR="00530923" w:rsidRPr="00B81A4D" w:rsidRDefault="002E0660" w:rsidP="005A2E96">
            <w:pPr>
              <w:ind w:left="0" w:firstLine="0"/>
              <w:rPr>
                <w:rFonts w:ascii="Arial" w:eastAsia="Times New Roman" w:hAnsi="Arial" w:cs="Arial"/>
                <w:sz w:val="20"/>
                <w:szCs w:val="20"/>
                <w:lang w:val="pt-BR"/>
              </w:rPr>
            </w:pPr>
            <w:r w:rsidRPr="00B81A4D">
              <w:rPr>
                <w:rFonts w:ascii="Arial" w:eastAsia="Times New Roman" w:hAnsi="Arial" w:cs="Arial"/>
                <w:sz w:val="20"/>
                <w:szCs w:val="20"/>
                <w:lang w:val="pt-BR"/>
              </w:rPr>
              <w:t>Ministério da Família, Trabalho e Política Social</w:t>
            </w:r>
          </w:p>
          <w:p w:rsidR="00530923" w:rsidRPr="00B81A4D" w:rsidRDefault="00530923" w:rsidP="005A2E96">
            <w:pPr>
              <w:ind w:left="0" w:firstLine="0"/>
              <w:rPr>
                <w:rFonts w:ascii="Arial" w:hAnsi="Arial" w:cs="Arial"/>
                <w:b/>
                <w:sz w:val="20"/>
                <w:szCs w:val="20"/>
                <w:lang w:val="pt-BR"/>
              </w:rPr>
            </w:pPr>
          </w:p>
        </w:tc>
      </w:tr>
      <w:tr w:rsidR="00530923" w:rsidRPr="00843DE6" w:rsidTr="007D41F1">
        <w:tc>
          <w:tcPr>
            <w:tcW w:w="2802" w:type="dxa"/>
          </w:tcPr>
          <w:p w:rsidR="00530923" w:rsidRPr="00B81A4D" w:rsidRDefault="00530923" w:rsidP="005A2E96">
            <w:pPr>
              <w:ind w:left="0" w:firstLine="0"/>
              <w:rPr>
                <w:rFonts w:ascii="Arial" w:eastAsia="Times New Roman" w:hAnsi="Arial" w:cs="Arial"/>
                <w:b/>
                <w:color w:val="000000" w:themeColor="text1"/>
                <w:sz w:val="20"/>
                <w:szCs w:val="20"/>
                <w:lang w:val="pt-BR"/>
              </w:rPr>
            </w:pPr>
            <w:r w:rsidRPr="00B81A4D">
              <w:rPr>
                <w:rFonts w:ascii="Arial" w:eastAsia="Times New Roman" w:hAnsi="Arial" w:cs="Arial"/>
                <w:b/>
                <w:color w:val="000000" w:themeColor="text1"/>
                <w:sz w:val="20"/>
                <w:szCs w:val="20"/>
                <w:lang w:val="pt-BR"/>
              </w:rPr>
              <w:t>http://www.dialog.gov.pl/</w:t>
            </w:r>
          </w:p>
        </w:tc>
        <w:tc>
          <w:tcPr>
            <w:tcW w:w="6411" w:type="dxa"/>
          </w:tcPr>
          <w:p w:rsidR="00530923" w:rsidRPr="00B81A4D" w:rsidRDefault="002E0660" w:rsidP="005A2E96">
            <w:pPr>
              <w:ind w:left="0" w:firstLine="0"/>
              <w:rPr>
                <w:rFonts w:ascii="Arial" w:eastAsia="Times New Roman" w:hAnsi="Arial" w:cs="Arial"/>
                <w:sz w:val="20"/>
                <w:szCs w:val="20"/>
                <w:lang w:val="pt-BR"/>
              </w:rPr>
            </w:pPr>
            <w:r w:rsidRPr="0050189C">
              <w:rPr>
                <w:rStyle w:val="shorttext"/>
                <w:rFonts w:ascii="Arial" w:hAnsi="Arial" w:cs="Arial"/>
                <w:sz w:val="20"/>
                <w:szCs w:val="20"/>
                <w:lang w:val="pt-PT"/>
              </w:rPr>
              <w:t xml:space="preserve">Departamento do Diálogo e Parceria Social  </w:t>
            </w:r>
          </w:p>
        </w:tc>
      </w:tr>
      <w:tr w:rsidR="00530923" w:rsidRPr="00E90FE9" w:rsidTr="007D41F1">
        <w:tc>
          <w:tcPr>
            <w:tcW w:w="2802" w:type="dxa"/>
          </w:tcPr>
          <w:p w:rsidR="004674F8" w:rsidRDefault="004674F8" w:rsidP="005A2E96">
            <w:pPr>
              <w:ind w:left="0" w:firstLine="0"/>
              <w:rPr>
                <w:rFonts w:ascii="Arial" w:eastAsia="Times New Roman" w:hAnsi="Arial" w:cs="Arial"/>
                <w:b/>
                <w:color w:val="000000" w:themeColor="text1"/>
                <w:sz w:val="20"/>
                <w:szCs w:val="20"/>
                <w:lang w:val="pt-BR"/>
              </w:rPr>
            </w:pPr>
          </w:p>
          <w:p w:rsidR="00530923" w:rsidRPr="00B81A4D" w:rsidRDefault="00530923" w:rsidP="005A2E96">
            <w:pPr>
              <w:ind w:left="0" w:firstLine="0"/>
              <w:rPr>
                <w:rFonts w:ascii="Arial" w:eastAsia="Times New Roman" w:hAnsi="Arial" w:cs="Arial"/>
                <w:b/>
                <w:color w:val="000000" w:themeColor="text1"/>
                <w:sz w:val="20"/>
                <w:szCs w:val="20"/>
                <w:lang w:val="pt-BR"/>
              </w:rPr>
            </w:pPr>
            <w:r w:rsidRPr="00B81A4D">
              <w:rPr>
                <w:rFonts w:ascii="Arial" w:eastAsia="Times New Roman" w:hAnsi="Arial" w:cs="Arial"/>
                <w:b/>
                <w:color w:val="000000" w:themeColor="text1"/>
                <w:sz w:val="20"/>
                <w:szCs w:val="20"/>
                <w:lang w:val="pt-BR"/>
              </w:rPr>
              <w:t>http://www.solidarnosc.org.pl</w:t>
            </w:r>
          </w:p>
        </w:tc>
        <w:tc>
          <w:tcPr>
            <w:tcW w:w="6411" w:type="dxa"/>
          </w:tcPr>
          <w:p w:rsidR="004674F8" w:rsidRPr="00F55637" w:rsidRDefault="004674F8" w:rsidP="005A2E96">
            <w:pPr>
              <w:ind w:left="0" w:firstLine="0"/>
              <w:rPr>
                <w:rFonts w:ascii="Arial" w:eastAsia="Times New Roman" w:hAnsi="Arial" w:cs="Arial"/>
                <w:sz w:val="20"/>
                <w:szCs w:val="20"/>
                <w:lang w:val="pt-BR"/>
              </w:rPr>
            </w:pPr>
          </w:p>
          <w:p w:rsidR="002E0660" w:rsidRPr="0050189C" w:rsidRDefault="00530923" w:rsidP="005A2E96">
            <w:pPr>
              <w:ind w:left="0" w:firstLine="0"/>
              <w:rPr>
                <w:rFonts w:ascii="Arial" w:eastAsia="Times New Roman" w:hAnsi="Arial" w:cs="Arial"/>
                <w:sz w:val="20"/>
                <w:szCs w:val="20"/>
              </w:rPr>
            </w:pPr>
            <w:r w:rsidRPr="0050189C">
              <w:rPr>
                <w:rFonts w:ascii="Arial" w:eastAsia="Times New Roman" w:hAnsi="Arial" w:cs="Arial"/>
                <w:sz w:val="20"/>
                <w:szCs w:val="20"/>
              </w:rPr>
              <w:t xml:space="preserve">NSZZ </w:t>
            </w:r>
            <w:r w:rsidR="002E0660" w:rsidRPr="0050189C">
              <w:rPr>
                <w:rStyle w:val="alt-edited"/>
                <w:rFonts w:ascii="Arial" w:hAnsi="Arial" w:cs="Arial"/>
                <w:sz w:val="20"/>
                <w:szCs w:val="20"/>
                <w:lang w:val="pt-PT"/>
              </w:rPr>
              <w:t>Solidariedade</w:t>
            </w:r>
          </w:p>
        </w:tc>
      </w:tr>
      <w:tr w:rsidR="00530923" w:rsidRPr="00E90FE9" w:rsidTr="007D41F1">
        <w:tc>
          <w:tcPr>
            <w:tcW w:w="2802" w:type="dxa"/>
          </w:tcPr>
          <w:p w:rsidR="004674F8" w:rsidRDefault="004674F8" w:rsidP="005A2E96">
            <w:pPr>
              <w:ind w:left="0" w:firstLine="0"/>
              <w:rPr>
                <w:rFonts w:ascii="Arial" w:eastAsia="Times New Roman" w:hAnsi="Arial" w:cs="Arial"/>
                <w:b/>
                <w:color w:val="000000" w:themeColor="text1"/>
                <w:sz w:val="20"/>
                <w:szCs w:val="20"/>
              </w:rPr>
            </w:pPr>
          </w:p>
          <w:p w:rsidR="00530923" w:rsidRPr="00E90FE9" w:rsidRDefault="00530923" w:rsidP="005A2E96">
            <w:pPr>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http://www.opzz.org.pl</w:t>
            </w:r>
          </w:p>
        </w:tc>
        <w:tc>
          <w:tcPr>
            <w:tcW w:w="6411" w:type="dxa"/>
          </w:tcPr>
          <w:p w:rsidR="004674F8" w:rsidRDefault="004674F8" w:rsidP="005A2E96">
            <w:pPr>
              <w:ind w:left="0" w:firstLine="0"/>
              <w:rPr>
                <w:rStyle w:val="shorttext"/>
                <w:rFonts w:ascii="Arial" w:hAnsi="Arial" w:cs="Arial"/>
                <w:sz w:val="20"/>
                <w:szCs w:val="20"/>
                <w:lang w:val="pt-PT"/>
              </w:rPr>
            </w:pPr>
          </w:p>
          <w:p w:rsidR="00530923" w:rsidRPr="0050189C" w:rsidRDefault="00FE24EF" w:rsidP="005A2E96">
            <w:pPr>
              <w:ind w:left="0" w:firstLine="0"/>
              <w:rPr>
                <w:rStyle w:val="shorttext"/>
                <w:rFonts w:ascii="Arial" w:hAnsi="Arial" w:cs="Arial"/>
                <w:sz w:val="20"/>
                <w:szCs w:val="20"/>
                <w:lang w:val="pt-PT"/>
              </w:rPr>
            </w:pPr>
            <w:r>
              <w:rPr>
                <w:rStyle w:val="shorttext"/>
                <w:rFonts w:ascii="Arial" w:hAnsi="Arial" w:cs="Arial"/>
                <w:sz w:val="20"/>
                <w:szCs w:val="20"/>
                <w:lang w:val="pt-PT"/>
              </w:rPr>
              <w:t>União dos Sindicatos P</w:t>
            </w:r>
            <w:r w:rsidR="002E0660" w:rsidRPr="0050189C">
              <w:rPr>
                <w:rStyle w:val="shorttext"/>
                <w:rFonts w:ascii="Arial" w:hAnsi="Arial" w:cs="Arial"/>
                <w:sz w:val="20"/>
                <w:szCs w:val="20"/>
                <w:lang w:val="pt-PT"/>
              </w:rPr>
              <w:t>olacos</w:t>
            </w:r>
          </w:p>
          <w:p w:rsidR="002E0660" w:rsidRPr="0050189C" w:rsidRDefault="002E0660" w:rsidP="005A2E96">
            <w:pPr>
              <w:ind w:left="0" w:firstLine="0"/>
              <w:rPr>
                <w:rFonts w:ascii="Arial" w:eastAsia="Times New Roman" w:hAnsi="Arial" w:cs="Arial"/>
                <w:sz w:val="20"/>
                <w:szCs w:val="20"/>
              </w:rPr>
            </w:pPr>
          </w:p>
        </w:tc>
      </w:tr>
      <w:tr w:rsidR="00530923" w:rsidRPr="00E90FE9" w:rsidTr="007D41F1">
        <w:tc>
          <w:tcPr>
            <w:tcW w:w="2802" w:type="dxa"/>
          </w:tcPr>
          <w:p w:rsidR="00530923" w:rsidRPr="00E90FE9" w:rsidRDefault="00530923" w:rsidP="005A2E96">
            <w:pPr>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http://www.fzz.org.pl</w:t>
            </w:r>
          </w:p>
        </w:tc>
        <w:tc>
          <w:tcPr>
            <w:tcW w:w="6411" w:type="dxa"/>
          </w:tcPr>
          <w:p w:rsidR="00530923" w:rsidRPr="0050189C" w:rsidRDefault="002E0660" w:rsidP="005A2E96">
            <w:pPr>
              <w:ind w:left="0" w:firstLine="0"/>
              <w:rPr>
                <w:rFonts w:ascii="Arial" w:eastAsia="Times New Roman" w:hAnsi="Arial" w:cs="Arial"/>
                <w:sz w:val="20"/>
                <w:szCs w:val="20"/>
              </w:rPr>
            </w:pPr>
            <w:r w:rsidRPr="0050189C">
              <w:rPr>
                <w:rFonts w:ascii="Arial" w:eastAsia="Times New Roman" w:hAnsi="Arial" w:cs="Arial"/>
                <w:sz w:val="20"/>
                <w:szCs w:val="20"/>
              </w:rPr>
              <w:t>Foro de Sindicatos</w:t>
            </w:r>
          </w:p>
          <w:p w:rsidR="00530923" w:rsidRPr="0050189C" w:rsidRDefault="00530923" w:rsidP="005A2E96">
            <w:pPr>
              <w:ind w:left="0" w:firstLine="0"/>
              <w:rPr>
                <w:rFonts w:ascii="Arial" w:eastAsia="Times New Roman" w:hAnsi="Arial" w:cs="Arial"/>
                <w:sz w:val="20"/>
                <w:szCs w:val="20"/>
              </w:rPr>
            </w:pPr>
          </w:p>
        </w:tc>
      </w:tr>
      <w:tr w:rsidR="00530923" w:rsidRPr="00E90FE9" w:rsidTr="007D41F1">
        <w:tc>
          <w:tcPr>
            <w:tcW w:w="2802" w:type="dxa"/>
          </w:tcPr>
          <w:p w:rsidR="00530923" w:rsidRPr="00E90FE9" w:rsidRDefault="00530923" w:rsidP="005A2E96">
            <w:pPr>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http://www.pip.gov.pl</w:t>
            </w:r>
          </w:p>
        </w:tc>
        <w:tc>
          <w:tcPr>
            <w:tcW w:w="6411" w:type="dxa"/>
          </w:tcPr>
          <w:p w:rsidR="00530923" w:rsidRPr="0050189C" w:rsidRDefault="00FE24EF" w:rsidP="005A2E96">
            <w:pPr>
              <w:ind w:left="0" w:firstLine="0"/>
              <w:rPr>
                <w:rFonts w:ascii="Arial" w:eastAsia="Times New Roman" w:hAnsi="Arial" w:cs="Arial"/>
                <w:sz w:val="20"/>
                <w:szCs w:val="20"/>
              </w:rPr>
            </w:pPr>
            <w:r>
              <w:rPr>
                <w:rStyle w:val="alt-edited"/>
                <w:rFonts w:ascii="Arial" w:hAnsi="Arial" w:cs="Arial"/>
                <w:sz w:val="20"/>
                <w:szCs w:val="20"/>
                <w:lang w:val="pt-PT"/>
              </w:rPr>
              <w:t>Inspeção Nacional</w:t>
            </w:r>
            <w:r w:rsidR="002E0660" w:rsidRPr="0050189C">
              <w:rPr>
                <w:rStyle w:val="alt-edited"/>
                <w:rFonts w:ascii="Arial" w:hAnsi="Arial" w:cs="Arial"/>
                <w:sz w:val="20"/>
                <w:szCs w:val="20"/>
                <w:lang w:val="pt-PT"/>
              </w:rPr>
              <w:t xml:space="preserve"> do Trabalho</w:t>
            </w:r>
          </w:p>
        </w:tc>
      </w:tr>
    </w:tbl>
    <w:p w:rsidR="00973194" w:rsidRPr="00E90FE9" w:rsidRDefault="00973194" w:rsidP="005A2E96">
      <w:pPr>
        <w:ind w:left="0" w:firstLine="0"/>
        <w:rPr>
          <w:rFonts w:ascii="Arial" w:hAnsi="Arial" w:cs="Arial"/>
          <w:sz w:val="20"/>
          <w:szCs w:val="20"/>
        </w:rPr>
      </w:pPr>
    </w:p>
    <w:p w:rsidR="009F70E2" w:rsidRPr="00737947" w:rsidRDefault="00FE24EF" w:rsidP="005A2E96">
      <w:pPr>
        <w:pStyle w:val="Nagwek2"/>
        <w:ind w:left="0" w:firstLine="0"/>
        <w:rPr>
          <w:color w:val="538135" w:themeColor="accent6" w:themeShade="BF"/>
        </w:rPr>
      </w:pPr>
      <w:bookmarkStart w:id="35" w:name="_Toc530988053"/>
      <w:r w:rsidRPr="00737947">
        <w:rPr>
          <w:color w:val="538135" w:themeColor="accent6" w:themeShade="BF"/>
        </w:rPr>
        <w:t xml:space="preserve">4.13. </w:t>
      </w:r>
      <w:r w:rsidR="009F70E2" w:rsidRPr="00737947">
        <w:rPr>
          <w:color w:val="538135" w:themeColor="accent6" w:themeShade="BF"/>
        </w:rPr>
        <w:t>Conflitos laborais – greves</w:t>
      </w:r>
      <w:bookmarkEnd w:id="35"/>
    </w:p>
    <w:p w:rsidR="00FE24EF" w:rsidRPr="00FE24EF" w:rsidRDefault="00FE24EF" w:rsidP="005A2E96">
      <w:pPr>
        <w:spacing w:before="100" w:beforeAutospacing="1" w:after="100" w:afterAutospacing="1"/>
        <w:ind w:left="0" w:firstLine="0"/>
        <w:rPr>
          <w:rFonts w:ascii="Arial" w:hAnsi="Arial" w:cs="Arial"/>
          <w:sz w:val="20"/>
          <w:szCs w:val="20"/>
          <w:lang w:val="pt-PT"/>
        </w:rPr>
      </w:pPr>
      <w:r>
        <w:rPr>
          <w:rFonts w:ascii="Arial" w:hAnsi="Arial" w:cs="Arial"/>
          <w:sz w:val="20"/>
          <w:szCs w:val="20"/>
          <w:lang w:val="pt-PT"/>
        </w:rPr>
        <w:t xml:space="preserve">Um conflito coletivo pode tratar de </w:t>
      </w:r>
      <w:r w:rsidRPr="00FE24EF">
        <w:rPr>
          <w:rFonts w:ascii="Arial" w:hAnsi="Arial" w:cs="Arial"/>
          <w:sz w:val="20"/>
          <w:szCs w:val="20"/>
          <w:lang w:val="pt-PT"/>
        </w:rPr>
        <w:t>condições de tr</w:t>
      </w:r>
      <w:r>
        <w:rPr>
          <w:rFonts w:ascii="Arial" w:hAnsi="Arial" w:cs="Arial"/>
          <w:sz w:val="20"/>
          <w:szCs w:val="20"/>
          <w:lang w:val="pt-PT"/>
        </w:rPr>
        <w:t xml:space="preserve">abalho, pagamento, benefícios, </w:t>
      </w:r>
      <w:r w:rsidRPr="00FE24EF">
        <w:rPr>
          <w:rFonts w:ascii="Arial" w:hAnsi="Arial" w:cs="Arial"/>
          <w:sz w:val="20"/>
          <w:szCs w:val="20"/>
          <w:lang w:val="pt-PT"/>
        </w:rPr>
        <w:t xml:space="preserve">direitos e liberdades sociais e sindicais. </w:t>
      </w:r>
      <w:r>
        <w:rPr>
          <w:rFonts w:ascii="Arial" w:hAnsi="Arial" w:cs="Arial"/>
          <w:sz w:val="20"/>
          <w:szCs w:val="20"/>
          <w:lang w:val="pt-PT"/>
        </w:rPr>
        <w:t>O conflito coletivo</w:t>
      </w:r>
      <w:r w:rsidRPr="00FE24EF">
        <w:rPr>
          <w:rFonts w:ascii="Arial" w:hAnsi="Arial" w:cs="Arial"/>
          <w:sz w:val="20"/>
          <w:szCs w:val="20"/>
          <w:lang w:val="pt-PT"/>
        </w:rPr>
        <w:t xml:space="preserve"> não pode</w:t>
      </w:r>
      <w:r>
        <w:rPr>
          <w:rFonts w:ascii="Arial" w:hAnsi="Arial" w:cs="Arial"/>
          <w:sz w:val="20"/>
          <w:szCs w:val="20"/>
          <w:lang w:val="pt-PT"/>
        </w:rPr>
        <w:t xml:space="preserve"> relacionar-se a</w:t>
      </w:r>
      <w:r w:rsidRPr="00FE24EF">
        <w:rPr>
          <w:rFonts w:ascii="Arial" w:hAnsi="Arial" w:cs="Arial"/>
          <w:sz w:val="20"/>
          <w:szCs w:val="20"/>
          <w:lang w:val="pt-PT"/>
        </w:rPr>
        <w:t xml:space="preserve"> reivindicações individuais</w:t>
      </w:r>
      <w:r>
        <w:rPr>
          <w:rFonts w:ascii="Arial" w:hAnsi="Arial" w:cs="Arial"/>
          <w:sz w:val="20"/>
          <w:szCs w:val="20"/>
          <w:lang w:val="pt-PT"/>
        </w:rPr>
        <w:t xml:space="preserve"> </w:t>
      </w:r>
      <w:r w:rsidRPr="00FE24EF">
        <w:rPr>
          <w:rFonts w:ascii="Arial" w:hAnsi="Arial" w:cs="Arial"/>
          <w:sz w:val="20"/>
          <w:szCs w:val="20"/>
          <w:lang w:val="pt-PT"/>
        </w:rPr>
        <w:t xml:space="preserve">de funcionários </w:t>
      </w:r>
      <w:r>
        <w:rPr>
          <w:rFonts w:ascii="Arial" w:hAnsi="Arial" w:cs="Arial"/>
          <w:sz w:val="20"/>
          <w:szCs w:val="20"/>
          <w:lang w:val="pt-PT"/>
        </w:rPr>
        <w:t>que podem ser arbitrados n</w:t>
      </w:r>
      <w:r w:rsidRPr="00FE24EF">
        <w:rPr>
          <w:rFonts w:ascii="Arial" w:hAnsi="Arial" w:cs="Arial"/>
          <w:sz w:val="20"/>
          <w:szCs w:val="20"/>
          <w:lang w:val="pt-PT"/>
        </w:rPr>
        <w:t>um tribunal.</w:t>
      </w:r>
    </w:p>
    <w:p w:rsidR="002F30F1" w:rsidRDefault="00FE24EF" w:rsidP="005A2E96">
      <w:pPr>
        <w:spacing w:before="100" w:beforeAutospacing="1" w:after="100" w:afterAutospacing="1"/>
        <w:ind w:left="0" w:firstLine="0"/>
        <w:rPr>
          <w:rFonts w:ascii="Arial" w:hAnsi="Arial" w:cs="Arial"/>
          <w:sz w:val="20"/>
          <w:szCs w:val="20"/>
          <w:lang w:val="pt-PT"/>
        </w:rPr>
      </w:pPr>
      <w:r>
        <w:rPr>
          <w:rFonts w:ascii="Arial" w:hAnsi="Arial" w:cs="Arial"/>
          <w:sz w:val="20"/>
          <w:szCs w:val="20"/>
          <w:lang w:val="pt-PT"/>
        </w:rPr>
        <w:t xml:space="preserve">Se o conflito </w:t>
      </w:r>
      <w:r w:rsidRPr="00FE24EF">
        <w:rPr>
          <w:rFonts w:ascii="Arial" w:hAnsi="Arial" w:cs="Arial"/>
          <w:sz w:val="20"/>
          <w:szCs w:val="20"/>
          <w:lang w:val="pt-PT"/>
        </w:rPr>
        <w:t>se referir ao conteúdo de um acordo colet</w:t>
      </w:r>
      <w:r>
        <w:rPr>
          <w:rFonts w:ascii="Arial" w:hAnsi="Arial" w:cs="Arial"/>
          <w:sz w:val="20"/>
          <w:szCs w:val="20"/>
          <w:lang w:val="pt-PT"/>
        </w:rPr>
        <w:t xml:space="preserve">ivo ou outro acordo, </w:t>
      </w:r>
      <w:r w:rsidRPr="00FE24EF">
        <w:rPr>
          <w:rFonts w:ascii="Arial" w:hAnsi="Arial" w:cs="Arial"/>
          <w:sz w:val="20"/>
          <w:szCs w:val="20"/>
          <w:lang w:val="pt-PT"/>
        </w:rPr>
        <w:t>cuja parte é uma</w:t>
      </w:r>
      <w:r>
        <w:rPr>
          <w:rFonts w:ascii="Arial" w:hAnsi="Arial" w:cs="Arial"/>
          <w:sz w:val="20"/>
          <w:szCs w:val="20"/>
          <w:lang w:val="pt-PT"/>
        </w:rPr>
        <w:t xml:space="preserve"> organização sindical</w:t>
      </w:r>
      <w:r w:rsidR="007B7308">
        <w:rPr>
          <w:rFonts w:ascii="Arial" w:hAnsi="Arial" w:cs="Arial"/>
          <w:sz w:val="20"/>
          <w:szCs w:val="20"/>
          <w:lang w:val="pt-PT"/>
        </w:rPr>
        <w:t xml:space="preserve">, o começo e a condução do conflito com o objetivo de mudar o acordo </w:t>
      </w:r>
      <w:r w:rsidRPr="00FE24EF">
        <w:rPr>
          <w:rFonts w:ascii="Arial" w:hAnsi="Arial" w:cs="Arial"/>
          <w:sz w:val="20"/>
          <w:szCs w:val="20"/>
          <w:lang w:val="pt-PT"/>
        </w:rPr>
        <w:t>pode</w:t>
      </w:r>
      <w:r w:rsidR="007B7308">
        <w:rPr>
          <w:rFonts w:ascii="Arial" w:hAnsi="Arial" w:cs="Arial"/>
          <w:sz w:val="20"/>
          <w:szCs w:val="20"/>
          <w:lang w:val="pt-PT"/>
        </w:rPr>
        <w:t>m ser realizados</w:t>
      </w:r>
      <w:r w:rsidRPr="00FE24EF">
        <w:rPr>
          <w:rFonts w:ascii="Arial" w:hAnsi="Arial" w:cs="Arial"/>
          <w:sz w:val="20"/>
          <w:szCs w:val="20"/>
          <w:lang w:val="pt-PT"/>
        </w:rPr>
        <w:t xml:space="preserve"> </w:t>
      </w:r>
      <w:r w:rsidR="007B7308">
        <w:rPr>
          <w:rFonts w:ascii="Arial" w:hAnsi="Arial" w:cs="Arial"/>
          <w:sz w:val="20"/>
          <w:szCs w:val="20"/>
          <w:lang w:val="pt-PT"/>
        </w:rPr>
        <w:t xml:space="preserve">só no dia de </w:t>
      </w:r>
      <w:r w:rsidRPr="00FE24EF">
        <w:rPr>
          <w:rFonts w:ascii="Arial" w:hAnsi="Arial" w:cs="Arial"/>
          <w:sz w:val="20"/>
          <w:szCs w:val="20"/>
          <w:lang w:val="pt-PT"/>
        </w:rPr>
        <w:t>aviso prévio.</w:t>
      </w:r>
    </w:p>
    <w:p w:rsidR="0057768A" w:rsidRDefault="002F30F1" w:rsidP="005A2E96">
      <w:pPr>
        <w:spacing w:before="100" w:beforeAutospacing="1" w:after="100" w:afterAutospacing="1"/>
        <w:ind w:left="0" w:firstLine="0"/>
        <w:rPr>
          <w:rFonts w:ascii="Arial" w:hAnsi="Arial" w:cs="Arial"/>
          <w:sz w:val="20"/>
          <w:szCs w:val="20"/>
          <w:lang w:val="pt-PT"/>
        </w:rPr>
      </w:pPr>
      <w:r>
        <w:rPr>
          <w:rFonts w:ascii="Arial" w:hAnsi="Arial" w:cs="Arial"/>
          <w:b/>
          <w:sz w:val="20"/>
          <w:szCs w:val="20"/>
          <w:lang w:val="pt-PT"/>
        </w:rPr>
        <w:t>Conflitos cole</w:t>
      </w:r>
      <w:r w:rsidR="009F70E2" w:rsidRPr="009B076A">
        <w:rPr>
          <w:rFonts w:ascii="Arial" w:hAnsi="Arial" w:cs="Arial"/>
          <w:b/>
          <w:sz w:val="20"/>
          <w:szCs w:val="20"/>
          <w:lang w:val="pt-PT"/>
        </w:rPr>
        <w:t>tivos</w:t>
      </w:r>
      <w:r w:rsidR="009F70E2" w:rsidRPr="0075242A">
        <w:rPr>
          <w:rFonts w:ascii="Arial" w:hAnsi="Arial" w:cs="Arial"/>
          <w:sz w:val="20"/>
          <w:szCs w:val="20"/>
          <w:lang w:val="pt-PT"/>
        </w:rPr>
        <w:t xml:space="preserve"> são administrados pelos sindicatos com um empregador ou emp</w:t>
      </w:r>
      <w:r>
        <w:rPr>
          <w:rFonts w:ascii="Arial" w:hAnsi="Arial" w:cs="Arial"/>
          <w:sz w:val="20"/>
          <w:szCs w:val="20"/>
          <w:lang w:val="pt-PT"/>
        </w:rPr>
        <w:t>regadores. Resolução de conflitos</w:t>
      </w:r>
      <w:r w:rsidR="009F70E2" w:rsidRPr="0075242A">
        <w:rPr>
          <w:rFonts w:ascii="Arial" w:hAnsi="Arial" w:cs="Arial"/>
          <w:sz w:val="20"/>
          <w:szCs w:val="20"/>
          <w:lang w:val="pt-PT"/>
        </w:rPr>
        <w:t xml:space="preserve"> inclui as seguintes etapas: </w:t>
      </w:r>
      <w:r w:rsidR="009F70E2" w:rsidRPr="00617860">
        <w:rPr>
          <w:rFonts w:ascii="Arial" w:hAnsi="Arial" w:cs="Arial"/>
          <w:sz w:val="20"/>
          <w:szCs w:val="20"/>
          <w:u w:val="single"/>
          <w:lang w:val="pt-PT"/>
        </w:rPr>
        <w:t xml:space="preserve">negociações </w:t>
      </w:r>
      <w:r w:rsidR="005B6F2B">
        <w:rPr>
          <w:rFonts w:ascii="Arial" w:hAnsi="Arial" w:cs="Arial"/>
          <w:sz w:val="20"/>
          <w:szCs w:val="20"/>
          <w:u w:val="single"/>
          <w:lang w:val="pt-PT"/>
        </w:rPr>
        <w:t>d</w:t>
      </w:r>
      <w:r w:rsidR="009F70E2" w:rsidRPr="00617860">
        <w:rPr>
          <w:rFonts w:ascii="Arial" w:hAnsi="Arial" w:cs="Arial"/>
          <w:sz w:val="20"/>
          <w:szCs w:val="20"/>
          <w:u w:val="single"/>
          <w:lang w:val="pt-PT"/>
        </w:rPr>
        <w:t>as p</w:t>
      </w:r>
      <w:r w:rsidR="005B6F2B">
        <w:rPr>
          <w:rFonts w:ascii="Arial" w:hAnsi="Arial" w:cs="Arial"/>
          <w:sz w:val="20"/>
          <w:szCs w:val="20"/>
          <w:u w:val="single"/>
          <w:lang w:val="pt-PT"/>
        </w:rPr>
        <w:t xml:space="preserve">artes, mediação, arbitragem e </w:t>
      </w:r>
      <w:r w:rsidR="009F70E2" w:rsidRPr="00617860">
        <w:rPr>
          <w:rFonts w:ascii="Arial" w:hAnsi="Arial" w:cs="Arial"/>
          <w:sz w:val="20"/>
          <w:szCs w:val="20"/>
          <w:u w:val="single"/>
          <w:lang w:val="pt-PT"/>
        </w:rPr>
        <w:t xml:space="preserve"> greve.</w:t>
      </w:r>
      <w:r w:rsidR="009F70E2" w:rsidRPr="0075242A">
        <w:rPr>
          <w:rFonts w:ascii="Arial" w:hAnsi="Arial" w:cs="Arial"/>
          <w:sz w:val="20"/>
          <w:szCs w:val="20"/>
          <w:lang w:val="pt-PT"/>
        </w:rPr>
        <w:t xml:space="preserve"> Os dois primeiros</w:t>
      </w:r>
      <w:r w:rsidR="005B6F2B">
        <w:rPr>
          <w:rFonts w:ascii="Arial" w:hAnsi="Arial" w:cs="Arial"/>
          <w:sz w:val="20"/>
          <w:szCs w:val="20"/>
          <w:lang w:val="pt-PT"/>
        </w:rPr>
        <w:t xml:space="preserve"> são obrigatórios, enquanto </w:t>
      </w:r>
      <w:r w:rsidR="009F70E2" w:rsidRPr="0075242A">
        <w:rPr>
          <w:rFonts w:ascii="Arial" w:hAnsi="Arial" w:cs="Arial"/>
          <w:sz w:val="20"/>
          <w:szCs w:val="20"/>
          <w:lang w:val="pt-PT"/>
        </w:rPr>
        <w:t>a arbitragem é opcional.</w:t>
      </w:r>
    </w:p>
    <w:p w:rsidR="00D8060E" w:rsidRDefault="005B6F2B" w:rsidP="005A2E96">
      <w:pPr>
        <w:spacing w:before="100" w:beforeAutospacing="1" w:after="100" w:afterAutospacing="1"/>
        <w:ind w:left="0" w:firstLine="0"/>
        <w:rPr>
          <w:rFonts w:ascii="Arial" w:hAnsi="Arial" w:cs="Arial"/>
          <w:sz w:val="20"/>
          <w:szCs w:val="20"/>
          <w:lang w:val="pt-PT"/>
        </w:rPr>
      </w:pPr>
      <w:r>
        <w:rPr>
          <w:rFonts w:ascii="Arial" w:hAnsi="Arial" w:cs="Arial"/>
          <w:sz w:val="20"/>
          <w:szCs w:val="20"/>
          <w:lang w:val="pt-PT"/>
        </w:rPr>
        <w:t>Q</w:t>
      </w:r>
      <w:r w:rsidRPr="0075242A">
        <w:rPr>
          <w:rFonts w:ascii="Arial" w:hAnsi="Arial" w:cs="Arial"/>
          <w:sz w:val="20"/>
          <w:szCs w:val="20"/>
          <w:lang w:val="pt-PT"/>
        </w:rPr>
        <w:t xml:space="preserve">ualquer pessoa </w:t>
      </w:r>
      <w:r>
        <w:rPr>
          <w:rFonts w:ascii="Arial" w:hAnsi="Arial" w:cs="Arial"/>
          <w:sz w:val="20"/>
          <w:szCs w:val="20"/>
          <w:lang w:val="pt-PT"/>
        </w:rPr>
        <w:t>selecionada em conjunto por todas as partes do conflito pode ser um m</w:t>
      </w:r>
      <w:r w:rsidR="009F70E2" w:rsidRPr="0075242A">
        <w:rPr>
          <w:rFonts w:ascii="Arial" w:hAnsi="Arial" w:cs="Arial"/>
          <w:sz w:val="20"/>
          <w:szCs w:val="20"/>
          <w:lang w:val="pt-PT"/>
        </w:rPr>
        <w:t>ediador</w:t>
      </w:r>
      <w:r w:rsidR="00BD691F">
        <w:rPr>
          <w:rFonts w:ascii="Arial" w:hAnsi="Arial" w:cs="Arial"/>
          <w:sz w:val="20"/>
          <w:szCs w:val="20"/>
          <w:lang w:val="pt-PT"/>
        </w:rPr>
        <w:t xml:space="preserve"> ou uma pessoa da lista de mediadores mantida</w:t>
      </w:r>
      <w:r w:rsidR="009F70E2" w:rsidRPr="0075242A">
        <w:rPr>
          <w:rFonts w:ascii="Arial" w:hAnsi="Arial" w:cs="Arial"/>
          <w:sz w:val="20"/>
          <w:szCs w:val="20"/>
          <w:lang w:val="pt-PT"/>
        </w:rPr>
        <w:t xml:space="preserve"> pelo ministro responsável pelas questões trabalhistas.</w:t>
      </w:r>
    </w:p>
    <w:p w:rsidR="00F72C07" w:rsidRDefault="00BD691F" w:rsidP="005A2E96">
      <w:pPr>
        <w:spacing w:before="100" w:beforeAutospacing="1" w:after="100" w:afterAutospacing="1"/>
        <w:ind w:left="0" w:firstLine="0"/>
        <w:rPr>
          <w:rFonts w:ascii="Arial" w:hAnsi="Arial" w:cs="Arial"/>
          <w:sz w:val="20"/>
          <w:szCs w:val="20"/>
          <w:lang w:val="pt-PT"/>
        </w:rPr>
      </w:pPr>
      <w:r>
        <w:rPr>
          <w:rFonts w:ascii="Arial" w:hAnsi="Arial" w:cs="Arial"/>
          <w:sz w:val="20"/>
          <w:szCs w:val="20"/>
          <w:lang w:val="pt-PT"/>
        </w:rPr>
        <w:t>G</w:t>
      </w:r>
      <w:r w:rsidR="0075242A" w:rsidRPr="0075242A">
        <w:rPr>
          <w:rFonts w:ascii="Arial" w:hAnsi="Arial" w:cs="Arial"/>
          <w:sz w:val="20"/>
          <w:szCs w:val="20"/>
          <w:lang w:val="pt-PT"/>
        </w:rPr>
        <w:t>reve</w:t>
      </w:r>
      <w:r w:rsidR="009F70E2" w:rsidRPr="0075242A">
        <w:rPr>
          <w:rFonts w:ascii="Arial" w:hAnsi="Arial" w:cs="Arial"/>
          <w:sz w:val="20"/>
          <w:szCs w:val="20"/>
          <w:lang w:val="pt-PT"/>
        </w:rPr>
        <w:t xml:space="preserve"> é uma med</w:t>
      </w:r>
      <w:r>
        <w:rPr>
          <w:rFonts w:ascii="Arial" w:hAnsi="Arial" w:cs="Arial"/>
          <w:sz w:val="20"/>
          <w:szCs w:val="20"/>
          <w:lang w:val="pt-PT"/>
        </w:rPr>
        <w:t>ida radical</w:t>
      </w:r>
      <w:r w:rsidR="009F70E2" w:rsidRPr="0075242A">
        <w:rPr>
          <w:rFonts w:ascii="Arial" w:hAnsi="Arial" w:cs="Arial"/>
          <w:sz w:val="20"/>
          <w:szCs w:val="20"/>
          <w:lang w:val="pt-PT"/>
        </w:rPr>
        <w:t>, e</w:t>
      </w:r>
      <w:r>
        <w:rPr>
          <w:rFonts w:ascii="Arial" w:hAnsi="Arial" w:cs="Arial"/>
          <w:sz w:val="20"/>
          <w:szCs w:val="20"/>
          <w:lang w:val="pt-PT"/>
        </w:rPr>
        <w:t xml:space="preserve"> a decisão de anunciá-la</w:t>
      </w:r>
      <w:r w:rsidR="009F70E2" w:rsidRPr="0075242A">
        <w:rPr>
          <w:rFonts w:ascii="Arial" w:hAnsi="Arial" w:cs="Arial"/>
          <w:sz w:val="20"/>
          <w:szCs w:val="20"/>
          <w:lang w:val="pt-PT"/>
        </w:rPr>
        <w:t xml:space="preserve"> deve levar em conta as exigências proporcion</w:t>
      </w:r>
      <w:r>
        <w:rPr>
          <w:rFonts w:ascii="Arial" w:hAnsi="Arial" w:cs="Arial"/>
          <w:sz w:val="20"/>
          <w:szCs w:val="20"/>
          <w:lang w:val="pt-PT"/>
        </w:rPr>
        <w:t>ais às perdas associadas</w:t>
      </w:r>
      <w:r w:rsidR="009F70E2" w:rsidRPr="0075242A">
        <w:rPr>
          <w:rFonts w:ascii="Arial" w:hAnsi="Arial" w:cs="Arial"/>
          <w:sz w:val="20"/>
          <w:szCs w:val="20"/>
          <w:lang w:val="pt-PT"/>
        </w:rPr>
        <w:t xml:space="preserve">. A proclamação da greve deve ser precedida </w:t>
      </w:r>
      <w:r>
        <w:rPr>
          <w:rFonts w:ascii="Arial" w:hAnsi="Arial" w:cs="Arial"/>
          <w:sz w:val="20"/>
          <w:szCs w:val="20"/>
          <w:lang w:val="pt-PT"/>
        </w:rPr>
        <w:t>de um referendo entre o pessoal do local do trabalho</w:t>
      </w:r>
      <w:r w:rsidR="009F70E2" w:rsidRPr="0075242A">
        <w:rPr>
          <w:rFonts w:ascii="Arial" w:hAnsi="Arial" w:cs="Arial"/>
          <w:sz w:val="20"/>
          <w:szCs w:val="20"/>
          <w:lang w:val="pt-PT"/>
        </w:rPr>
        <w:t xml:space="preserve">. </w:t>
      </w:r>
      <w:r>
        <w:rPr>
          <w:rFonts w:ascii="Arial" w:hAnsi="Arial" w:cs="Arial"/>
          <w:sz w:val="20"/>
          <w:szCs w:val="20"/>
          <w:lang w:val="pt-PT"/>
        </w:rPr>
        <w:t>Durante uma</w:t>
      </w:r>
      <w:r w:rsidR="009F70E2" w:rsidRPr="0075242A">
        <w:rPr>
          <w:rFonts w:ascii="Arial" w:hAnsi="Arial" w:cs="Arial"/>
          <w:sz w:val="20"/>
          <w:szCs w:val="20"/>
          <w:lang w:val="pt-PT"/>
        </w:rPr>
        <w:t xml:space="preserve"> greve o empregado </w:t>
      </w:r>
      <w:r w:rsidR="009F70E2" w:rsidRPr="000363F3">
        <w:rPr>
          <w:rFonts w:ascii="Arial" w:hAnsi="Arial" w:cs="Arial"/>
          <w:sz w:val="20"/>
          <w:szCs w:val="20"/>
          <w:u w:val="single"/>
          <w:lang w:val="pt-PT"/>
        </w:rPr>
        <w:t>não tem direito a remuneração</w:t>
      </w:r>
      <w:r w:rsidR="009F70E2" w:rsidRPr="0075242A">
        <w:rPr>
          <w:rFonts w:ascii="Arial" w:hAnsi="Arial" w:cs="Arial"/>
          <w:sz w:val="20"/>
          <w:szCs w:val="20"/>
          <w:lang w:val="pt-PT"/>
        </w:rPr>
        <w:t xml:space="preserve">. Legislação </w:t>
      </w:r>
      <w:r w:rsidR="001A031F" w:rsidRPr="0075242A">
        <w:rPr>
          <w:rFonts w:ascii="Arial" w:hAnsi="Arial" w:cs="Arial"/>
          <w:sz w:val="20"/>
          <w:szCs w:val="20"/>
          <w:lang w:val="pt-PT"/>
        </w:rPr>
        <w:t>polaca</w:t>
      </w:r>
      <w:r>
        <w:rPr>
          <w:rFonts w:ascii="Arial" w:hAnsi="Arial" w:cs="Arial"/>
          <w:sz w:val="20"/>
          <w:szCs w:val="20"/>
          <w:lang w:val="pt-PT"/>
        </w:rPr>
        <w:t xml:space="preserve"> não prevê um lock</w:t>
      </w:r>
      <w:r w:rsidR="00C43385">
        <w:rPr>
          <w:rFonts w:ascii="Arial" w:hAnsi="Arial" w:cs="Arial"/>
          <w:sz w:val="20"/>
          <w:szCs w:val="20"/>
          <w:lang w:val="pt-PT"/>
        </w:rPr>
        <w:t>-</w:t>
      </w:r>
      <w:r>
        <w:rPr>
          <w:rFonts w:ascii="Arial" w:hAnsi="Arial" w:cs="Arial"/>
          <w:sz w:val="20"/>
          <w:szCs w:val="20"/>
          <w:lang w:val="pt-PT"/>
        </w:rPr>
        <w:t>out</w:t>
      </w:r>
      <w:r w:rsidR="009F70E2" w:rsidRPr="0075242A">
        <w:rPr>
          <w:rFonts w:ascii="Arial" w:hAnsi="Arial" w:cs="Arial"/>
          <w:sz w:val="20"/>
          <w:szCs w:val="20"/>
          <w:lang w:val="pt-PT"/>
        </w:rPr>
        <w:t>.</w:t>
      </w:r>
    </w:p>
    <w:p w:rsidR="00BD691F" w:rsidRPr="00737947" w:rsidRDefault="00BD691F" w:rsidP="00737947">
      <w:pPr>
        <w:pStyle w:val="Bezodstpw"/>
        <w:spacing w:line="276" w:lineRule="auto"/>
        <w:ind w:left="142" w:firstLine="0"/>
        <w:rPr>
          <w:rFonts w:ascii="Arial" w:hAnsi="Arial" w:cs="Arial"/>
          <w:b/>
          <w:color w:val="538135" w:themeColor="accent6" w:themeShade="BF"/>
          <w:sz w:val="20"/>
          <w:szCs w:val="20"/>
        </w:rPr>
      </w:pPr>
      <w:r w:rsidRPr="00737947">
        <w:rPr>
          <w:rFonts w:ascii="Arial" w:hAnsi="Arial" w:cs="Arial"/>
          <w:b/>
          <w:color w:val="538135" w:themeColor="accent6" w:themeShade="BF"/>
          <w:sz w:val="20"/>
          <w:szCs w:val="20"/>
        </w:rPr>
        <w:t>Mais informações</w:t>
      </w:r>
    </w:p>
    <w:p w:rsidR="00852A95" w:rsidRPr="00E90FE9" w:rsidRDefault="00852A95" w:rsidP="00737947">
      <w:pPr>
        <w:spacing w:after="0" w:line="276" w:lineRule="auto"/>
        <w:ind w:left="0" w:firstLine="0"/>
        <w:rPr>
          <w:rFonts w:ascii="Arial" w:hAnsi="Arial" w:cs="Arial"/>
          <w:bCs/>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528"/>
      </w:tblGrid>
      <w:tr w:rsidR="000A39ED" w:rsidRPr="00843DE6" w:rsidTr="007B3FBA">
        <w:tc>
          <w:tcPr>
            <w:tcW w:w="3652" w:type="dxa"/>
          </w:tcPr>
          <w:p w:rsidR="000A39ED" w:rsidRPr="00E90FE9" w:rsidRDefault="000A39ED" w:rsidP="00737947">
            <w:pPr>
              <w:spacing w:line="276" w:lineRule="auto"/>
              <w:ind w:left="0" w:firstLine="0"/>
              <w:rPr>
                <w:rFonts w:ascii="Arial" w:hAnsi="Arial" w:cs="Arial"/>
                <w:b/>
                <w:sz w:val="20"/>
                <w:szCs w:val="20"/>
              </w:rPr>
            </w:pPr>
            <w:r w:rsidRPr="00E90FE9">
              <w:rPr>
                <w:rFonts w:ascii="Arial" w:eastAsia="Times New Roman" w:hAnsi="Arial" w:cs="Arial"/>
                <w:b/>
                <w:color w:val="000000" w:themeColor="text1"/>
                <w:sz w:val="20"/>
                <w:szCs w:val="20"/>
              </w:rPr>
              <w:t>http://www.mrpips.gov.pl</w:t>
            </w:r>
          </w:p>
        </w:tc>
        <w:tc>
          <w:tcPr>
            <w:tcW w:w="5528" w:type="dxa"/>
          </w:tcPr>
          <w:p w:rsidR="000A39ED" w:rsidRPr="00B81A4D" w:rsidRDefault="002E0660" w:rsidP="00737947">
            <w:pPr>
              <w:spacing w:line="276" w:lineRule="auto"/>
              <w:ind w:left="0" w:firstLine="0"/>
              <w:rPr>
                <w:rFonts w:ascii="Arial" w:eastAsia="Times New Roman" w:hAnsi="Arial" w:cs="Arial"/>
                <w:sz w:val="20"/>
                <w:szCs w:val="20"/>
                <w:lang w:val="pt-BR"/>
              </w:rPr>
            </w:pPr>
            <w:r w:rsidRPr="00B81A4D">
              <w:rPr>
                <w:rFonts w:ascii="Arial" w:eastAsia="Times New Roman" w:hAnsi="Arial" w:cs="Arial"/>
                <w:sz w:val="20"/>
                <w:szCs w:val="20"/>
                <w:lang w:val="pt-BR"/>
              </w:rPr>
              <w:t>Ministério da Família, Trabalho e Política Social</w:t>
            </w:r>
          </w:p>
          <w:p w:rsidR="000A39ED" w:rsidRPr="00B81A4D" w:rsidRDefault="000A39ED" w:rsidP="00737947">
            <w:pPr>
              <w:spacing w:line="276" w:lineRule="auto"/>
              <w:ind w:left="0" w:firstLine="0"/>
              <w:rPr>
                <w:rFonts w:ascii="Arial" w:eastAsia="Times New Roman" w:hAnsi="Arial" w:cs="Arial"/>
                <w:sz w:val="20"/>
                <w:szCs w:val="20"/>
                <w:lang w:val="pt-BR"/>
              </w:rPr>
            </w:pPr>
          </w:p>
        </w:tc>
      </w:tr>
      <w:tr w:rsidR="000A39ED" w:rsidRPr="00843DE6" w:rsidTr="007B3FBA">
        <w:tc>
          <w:tcPr>
            <w:tcW w:w="3652" w:type="dxa"/>
          </w:tcPr>
          <w:p w:rsidR="000A39ED" w:rsidRPr="00B81A4D" w:rsidRDefault="000A39ED" w:rsidP="00737947">
            <w:pPr>
              <w:spacing w:line="276" w:lineRule="auto"/>
              <w:ind w:left="0" w:firstLine="0"/>
              <w:rPr>
                <w:rFonts w:ascii="Arial" w:eastAsia="Times New Roman" w:hAnsi="Arial" w:cs="Arial"/>
                <w:b/>
                <w:color w:val="000000" w:themeColor="text1"/>
                <w:sz w:val="20"/>
                <w:szCs w:val="20"/>
                <w:lang w:val="pt-BR"/>
              </w:rPr>
            </w:pPr>
            <w:r w:rsidRPr="00B81A4D">
              <w:rPr>
                <w:rFonts w:ascii="Arial" w:eastAsia="Times New Roman" w:hAnsi="Arial" w:cs="Arial"/>
                <w:b/>
                <w:color w:val="000000" w:themeColor="text1"/>
                <w:sz w:val="20"/>
                <w:szCs w:val="20"/>
                <w:lang w:val="pt-BR"/>
              </w:rPr>
              <w:t>http://www.dialog.gov.pl/</w:t>
            </w:r>
          </w:p>
        </w:tc>
        <w:tc>
          <w:tcPr>
            <w:tcW w:w="5528" w:type="dxa"/>
          </w:tcPr>
          <w:p w:rsidR="000A39ED" w:rsidRPr="00B81A4D" w:rsidRDefault="00806DF8" w:rsidP="00737947">
            <w:pPr>
              <w:spacing w:line="276" w:lineRule="auto"/>
              <w:ind w:left="0" w:firstLine="0"/>
              <w:rPr>
                <w:rFonts w:ascii="Arial" w:eastAsia="Times New Roman" w:hAnsi="Arial" w:cs="Arial"/>
                <w:sz w:val="20"/>
                <w:szCs w:val="20"/>
                <w:lang w:val="pt-BR"/>
              </w:rPr>
            </w:pPr>
            <w:r w:rsidRPr="00B81A4D">
              <w:rPr>
                <w:rFonts w:ascii="Arial" w:eastAsia="Times New Roman" w:hAnsi="Arial" w:cs="Arial"/>
                <w:sz w:val="20"/>
                <w:szCs w:val="20"/>
                <w:lang w:val="pt-BR"/>
              </w:rPr>
              <w:t xml:space="preserve">Departamento do Diálogo e Parceria Social  </w:t>
            </w:r>
          </w:p>
        </w:tc>
      </w:tr>
      <w:tr w:rsidR="000A39ED" w:rsidRPr="00E90FE9" w:rsidTr="007B3FBA">
        <w:tc>
          <w:tcPr>
            <w:tcW w:w="3652" w:type="dxa"/>
          </w:tcPr>
          <w:p w:rsidR="00D8060E" w:rsidRDefault="00D8060E" w:rsidP="00737947">
            <w:pPr>
              <w:spacing w:line="276" w:lineRule="auto"/>
              <w:ind w:left="0" w:firstLine="0"/>
              <w:rPr>
                <w:rFonts w:ascii="Arial" w:eastAsia="Times New Roman" w:hAnsi="Arial" w:cs="Arial"/>
                <w:b/>
                <w:color w:val="000000" w:themeColor="text1"/>
                <w:sz w:val="20"/>
                <w:szCs w:val="20"/>
                <w:lang w:val="pt-BR"/>
              </w:rPr>
            </w:pPr>
          </w:p>
          <w:p w:rsidR="000A39ED" w:rsidRPr="00B81A4D" w:rsidRDefault="000A39ED" w:rsidP="00737947">
            <w:pPr>
              <w:spacing w:line="276" w:lineRule="auto"/>
              <w:ind w:left="0" w:firstLine="0"/>
              <w:rPr>
                <w:rFonts w:ascii="Arial" w:eastAsia="Times New Roman" w:hAnsi="Arial" w:cs="Arial"/>
                <w:b/>
                <w:color w:val="000000" w:themeColor="text1"/>
                <w:sz w:val="20"/>
                <w:szCs w:val="20"/>
                <w:lang w:val="pt-BR"/>
              </w:rPr>
            </w:pPr>
            <w:r w:rsidRPr="00B81A4D">
              <w:rPr>
                <w:rFonts w:ascii="Arial" w:eastAsia="Times New Roman" w:hAnsi="Arial" w:cs="Arial"/>
                <w:b/>
                <w:color w:val="000000" w:themeColor="text1"/>
                <w:sz w:val="20"/>
                <w:szCs w:val="20"/>
                <w:lang w:val="pt-BR"/>
              </w:rPr>
              <w:t>http://www.solidarnosc.org.pl</w:t>
            </w:r>
          </w:p>
        </w:tc>
        <w:tc>
          <w:tcPr>
            <w:tcW w:w="5528" w:type="dxa"/>
          </w:tcPr>
          <w:p w:rsidR="003C3BF9" w:rsidRPr="00F55637" w:rsidRDefault="003C3BF9" w:rsidP="00737947">
            <w:pPr>
              <w:spacing w:line="276" w:lineRule="auto"/>
              <w:ind w:left="0" w:firstLine="0"/>
              <w:rPr>
                <w:rFonts w:ascii="Arial" w:eastAsia="Times New Roman" w:hAnsi="Arial" w:cs="Arial"/>
                <w:sz w:val="20"/>
                <w:szCs w:val="20"/>
                <w:lang w:val="pt-BR"/>
              </w:rPr>
            </w:pPr>
          </w:p>
          <w:p w:rsidR="000A39ED" w:rsidRPr="00C755C2" w:rsidRDefault="000A39ED" w:rsidP="00737947">
            <w:pPr>
              <w:spacing w:line="276" w:lineRule="auto"/>
              <w:ind w:left="0" w:firstLine="0"/>
              <w:rPr>
                <w:rFonts w:ascii="Arial" w:eastAsia="Times New Roman" w:hAnsi="Arial" w:cs="Arial"/>
                <w:sz w:val="20"/>
                <w:szCs w:val="20"/>
              </w:rPr>
            </w:pPr>
            <w:r w:rsidRPr="00C755C2">
              <w:rPr>
                <w:rFonts w:ascii="Arial" w:eastAsia="Times New Roman" w:hAnsi="Arial" w:cs="Arial"/>
                <w:sz w:val="20"/>
                <w:szCs w:val="20"/>
              </w:rPr>
              <w:t>NSZZ Solida</w:t>
            </w:r>
            <w:r w:rsidR="00806DF8" w:rsidRPr="00C755C2">
              <w:rPr>
                <w:rFonts w:ascii="Arial" w:eastAsia="Times New Roman" w:hAnsi="Arial" w:cs="Arial"/>
                <w:sz w:val="20"/>
                <w:szCs w:val="20"/>
              </w:rPr>
              <w:t>riade</w:t>
            </w:r>
          </w:p>
          <w:p w:rsidR="000A39ED" w:rsidRPr="00C755C2" w:rsidRDefault="000A39ED" w:rsidP="00737947">
            <w:pPr>
              <w:spacing w:line="276" w:lineRule="auto"/>
              <w:ind w:left="0" w:firstLine="0"/>
              <w:rPr>
                <w:rFonts w:ascii="Arial" w:eastAsia="Times New Roman" w:hAnsi="Arial" w:cs="Arial"/>
                <w:sz w:val="20"/>
                <w:szCs w:val="20"/>
              </w:rPr>
            </w:pP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http://www.opzz.org.pl</w:t>
            </w:r>
          </w:p>
        </w:tc>
        <w:tc>
          <w:tcPr>
            <w:tcW w:w="5528" w:type="dxa"/>
          </w:tcPr>
          <w:p w:rsidR="000A39ED" w:rsidRPr="00C755C2" w:rsidRDefault="00BD691F" w:rsidP="00737947">
            <w:pPr>
              <w:spacing w:line="276" w:lineRule="auto"/>
              <w:ind w:left="0" w:firstLine="0"/>
              <w:rPr>
                <w:rFonts w:ascii="Arial" w:eastAsia="Times New Roman" w:hAnsi="Arial" w:cs="Arial"/>
                <w:sz w:val="20"/>
                <w:szCs w:val="20"/>
              </w:rPr>
            </w:pPr>
            <w:r>
              <w:rPr>
                <w:rFonts w:ascii="Arial" w:eastAsia="Times New Roman" w:hAnsi="Arial" w:cs="Arial"/>
                <w:sz w:val="20"/>
                <w:szCs w:val="20"/>
              </w:rPr>
              <w:t>União dos</w:t>
            </w:r>
            <w:r w:rsidR="00806DF8" w:rsidRPr="00C755C2">
              <w:rPr>
                <w:rFonts w:ascii="Arial" w:eastAsia="Times New Roman" w:hAnsi="Arial" w:cs="Arial"/>
                <w:sz w:val="20"/>
                <w:szCs w:val="20"/>
              </w:rPr>
              <w:t xml:space="preserve"> Sindicatos Polacos</w:t>
            </w:r>
          </w:p>
          <w:p w:rsidR="00806DF8" w:rsidRPr="00C755C2" w:rsidRDefault="00806DF8" w:rsidP="00737947">
            <w:pPr>
              <w:spacing w:line="276" w:lineRule="auto"/>
              <w:ind w:left="0" w:firstLine="0"/>
              <w:rPr>
                <w:rFonts w:ascii="Arial" w:eastAsia="Times New Roman" w:hAnsi="Arial" w:cs="Arial"/>
                <w:sz w:val="20"/>
                <w:szCs w:val="20"/>
              </w:rPr>
            </w:pP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http://www.fzz.org.pl</w:t>
            </w:r>
          </w:p>
        </w:tc>
        <w:tc>
          <w:tcPr>
            <w:tcW w:w="5528" w:type="dxa"/>
          </w:tcPr>
          <w:p w:rsidR="000A39ED" w:rsidRPr="00C755C2" w:rsidRDefault="00BD691F" w:rsidP="00737947">
            <w:pPr>
              <w:spacing w:line="276" w:lineRule="auto"/>
              <w:ind w:left="0" w:firstLine="0"/>
              <w:rPr>
                <w:rFonts w:ascii="Arial" w:eastAsia="Times New Roman" w:hAnsi="Arial" w:cs="Arial"/>
                <w:sz w:val="20"/>
                <w:szCs w:val="20"/>
              </w:rPr>
            </w:pPr>
            <w:r>
              <w:rPr>
                <w:rFonts w:ascii="Arial" w:eastAsia="Times New Roman" w:hAnsi="Arial" w:cs="Arial"/>
                <w:sz w:val="20"/>
                <w:szCs w:val="20"/>
              </w:rPr>
              <w:t>Foro dos</w:t>
            </w:r>
            <w:r w:rsidR="00806DF8" w:rsidRPr="00C755C2">
              <w:rPr>
                <w:rFonts w:ascii="Arial" w:eastAsia="Times New Roman" w:hAnsi="Arial" w:cs="Arial"/>
                <w:sz w:val="20"/>
                <w:szCs w:val="20"/>
              </w:rPr>
              <w:t xml:space="preserve"> Sindicatos</w:t>
            </w:r>
          </w:p>
          <w:p w:rsidR="000A39ED" w:rsidRPr="00C755C2" w:rsidRDefault="000A39ED" w:rsidP="00737947">
            <w:pPr>
              <w:spacing w:line="276" w:lineRule="auto"/>
              <w:ind w:left="0" w:firstLine="0"/>
              <w:rPr>
                <w:rFonts w:ascii="Arial" w:eastAsia="Times New Roman" w:hAnsi="Arial" w:cs="Arial"/>
                <w:sz w:val="20"/>
                <w:szCs w:val="20"/>
              </w:rPr>
            </w:pP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http://www.pip.gov.pl</w:t>
            </w:r>
          </w:p>
        </w:tc>
        <w:tc>
          <w:tcPr>
            <w:tcW w:w="5528" w:type="dxa"/>
          </w:tcPr>
          <w:p w:rsidR="000A39ED" w:rsidRPr="00C755C2" w:rsidRDefault="00BD691F" w:rsidP="00737947">
            <w:pPr>
              <w:spacing w:line="276" w:lineRule="auto"/>
              <w:ind w:left="0" w:firstLine="0"/>
              <w:rPr>
                <w:rFonts w:ascii="Arial" w:eastAsia="Times New Roman" w:hAnsi="Arial" w:cs="Arial"/>
                <w:sz w:val="20"/>
                <w:szCs w:val="20"/>
              </w:rPr>
            </w:pPr>
            <w:r>
              <w:rPr>
                <w:rFonts w:ascii="Arial" w:eastAsia="Times New Roman" w:hAnsi="Arial" w:cs="Arial"/>
                <w:sz w:val="20"/>
                <w:szCs w:val="20"/>
              </w:rPr>
              <w:t>Inspeção Nacional</w:t>
            </w:r>
            <w:r w:rsidR="00806DF8" w:rsidRPr="00C755C2">
              <w:rPr>
                <w:rFonts w:ascii="Arial" w:eastAsia="Times New Roman" w:hAnsi="Arial" w:cs="Arial"/>
                <w:sz w:val="20"/>
                <w:szCs w:val="20"/>
              </w:rPr>
              <w:t xml:space="preserve"> do Trabalh</w:t>
            </w:r>
            <w:r w:rsidR="00C755C2" w:rsidRPr="00C755C2">
              <w:rPr>
                <w:rFonts w:ascii="Arial" w:eastAsia="Times New Roman" w:hAnsi="Arial" w:cs="Arial"/>
                <w:sz w:val="20"/>
                <w:szCs w:val="20"/>
              </w:rPr>
              <w:t>o</w:t>
            </w:r>
          </w:p>
          <w:p w:rsidR="00806DF8" w:rsidRPr="00C755C2" w:rsidRDefault="00806DF8" w:rsidP="00737947">
            <w:pPr>
              <w:spacing w:line="276" w:lineRule="auto"/>
              <w:ind w:left="0" w:firstLine="0"/>
              <w:rPr>
                <w:rFonts w:ascii="Arial" w:eastAsia="Times New Roman" w:hAnsi="Arial" w:cs="Arial"/>
                <w:sz w:val="20"/>
                <w:szCs w:val="20"/>
              </w:rPr>
            </w:pP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http://www.pracodawcyrp.pl/</w:t>
            </w:r>
          </w:p>
          <w:p w:rsidR="000A39ED" w:rsidRPr="00E90FE9" w:rsidRDefault="000A39ED" w:rsidP="00737947">
            <w:pPr>
              <w:spacing w:line="276" w:lineRule="auto"/>
              <w:ind w:left="0" w:firstLine="0"/>
              <w:rPr>
                <w:rFonts w:ascii="Arial" w:eastAsia="Times New Roman" w:hAnsi="Arial" w:cs="Arial"/>
                <w:b/>
                <w:color w:val="000000" w:themeColor="text1"/>
                <w:sz w:val="20"/>
                <w:szCs w:val="20"/>
              </w:rPr>
            </w:pPr>
          </w:p>
        </w:tc>
        <w:tc>
          <w:tcPr>
            <w:tcW w:w="5528" w:type="dxa"/>
          </w:tcPr>
          <w:p w:rsidR="000A39ED" w:rsidRPr="00E90FE9" w:rsidRDefault="00C755C2" w:rsidP="00737947">
            <w:pPr>
              <w:spacing w:line="276" w:lineRule="auto"/>
              <w:ind w:left="0" w:firstLine="0"/>
              <w:rPr>
                <w:rFonts w:ascii="Arial" w:eastAsia="Times New Roman" w:hAnsi="Arial" w:cs="Arial"/>
                <w:sz w:val="20"/>
                <w:szCs w:val="20"/>
              </w:rPr>
            </w:pPr>
            <w:r w:rsidRPr="00C755C2">
              <w:rPr>
                <w:rFonts w:ascii="Arial" w:eastAsia="Times New Roman" w:hAnsi="Arial" w:cs="Arial"/>
                <w:sz w:val="20"/>
                <w:szCs w:val="20"/>
              </w:rPr>
              <w:t>Empregadores</w:t>
            </w:r>
            <w:r w:rsidR="000A39ED" w:rsidRPr="00E90FE9">
              <w:rPr>
                <w:rFonts w:ascii="Arial" w:eastAsia="Times New Roman" w:hAnsi="Arial" w:cs="Arial"/>
                <w:sz w:val="20"/>
                <w:szCs w:val="20"/>
              </w:rPr>
              <w:t xml:space="preserve"> RP</w:t>
            </w:r>
          </w:p>
          <w:p w:rsidR="000A39ED" w:rsidRPr="00E90FE9" w:rsidRDefault="00C755C2" w:rsidP="00737947">
            <w:pPr>
              <w:spacing w:line="276" w:lineRule="auto"/>
              <w:ind w:left="0" w:firstLine="0"/>
              <w:rPr>
                <w:rFonts w:ascii="Arial" w:eastAsia="Times New Roman" w:hAnsi="Arial" w:cs="Arial"/>
                <w:sz w:val="20"/>
                <w:szCs w:val="20"/>
              </w:rPr>
            </w:pPr>
            <w:r>
              <w:rPr>
                <w:rFonts w:ascii="Arial" w:eastAsia="Times New Roman" w:hAnsi="Arial" w:cs="Arial"/>
                <w:sz w:val="20"/>
                <w:szCs w:val="20"/>
              </w:rPr>
              <w:t xml:space="preserve"> </w:t>
            </w: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http://www.konfederacjalewiatan.pl</w:t>
            </w:r>
          </w:p>
          <w:p w:rsidR="000A39ED" w:rsidRPr="00E90FE9" w:rsidRDefault="000A39ED" w:rsidP="00737947">
            <w:pPr>
              <w:spacing w:line="276" w:lineRule="auto"/>
              <w:ind w:left="0" w:firstLine="0"/>
              <w:rPr>
                <w:rFonts w:ascii="Arial" w:eastAsia="Times New Roman" w:hAnsi="Arial" w:cs="Arial"/>
                <w:b/>
                <w:color w:val="000000" w:themeColor="text1"/>
                <w:sz w:val="20"/>
                <w:szCs w:val="20"/>
              </w:rPr>
            </w:pPr>
          </w:p>
        </w:tc>
        <w:tc>
          <w:tcPr>
            <w:tcW w:w="5528" w:type="dxa"/>
          </w:tcPr>
          <w:p w:rsidR="000A39ED" w:rsidRPr="00E90FE9" w:rsidRDefault="00C755C2" w:rsidP="00737947">
            <w:pPr>
              <w:spacing w:line="276" w:lineRule="auto"/>
              <w:ind w:left="0" w:firstLine="0"/>
              <w:rPr>
                <w:rFonts w:ascii="Arial" w:eastAsia="Times New Roman" w:hAnsi="Arial" w:cs="Arial"/>
                <w:sz w:val="20"/>
                <w:szCs w:val="20"/>
              </w:rPr>
            </w:pPr>
            <w:r w:rsidRPr="00C755C2">
              <w:rPr>
                <w:rFonts w:ascii="Arial" w:eastAsia="Times New Roman" w:hAnsi="Arial" w:cs="Arial"/>
                <w:sz w:val="20"/>
                <w:szCs w:val="20"/>
              </w:rPr>
              <w:t>Confederação</w:t>
            </w:r>
            <w:r>
              <w:rPr>
                <w:rFonts w:ascii="Arial" w:eastAsia="Times New Roman" w:hAnsi="Arial" w:cs="Arial"/>
                <w:sz w:val="20"/>
                <w:szCs w:val="20"/>
              </w:rPr>
              <w:t xml:space="preserve"> </w:t>
            </w:r>
            <w:r w:rsidR="000A39ED" w:rsidRPr="00E90FE9">
              <w:rPr>
                <w:rFonts w:ascii="Arial" w:eastAsia="Times New Roman" w:hAnsi="Arial" w:cs="Arial"/>
                <w:sz w:val="20"/>
                <w:szCs w:val="20"/>
              </w:rPr>
              <w:t>Lewiatan</w:t>
            </w:r>
          </w:p>
          <w:p w:rsidR="000A39ED" w:rsidRPr="00E90FE9" w:rsidRDefault="000A39ED" w:rsidP="00737947">
            <w:pPr>
              <w:spacing w:line="276" w:lineRule="auto"/>
              <w:ind w:left="0" w:firstLine="0"/>
              <w:rPr>
                <w:rFonts w:ascii="Arial" w:eastAsia="Times New Roman" w:hAnsi="Arial" w:cs="Arial"/>
                <w:sz w:val="20"/>
                <w:szCs w:val="20"/>
              </w:rPr>
            </w:pPr>
          </w:p>
        </w:tc>
      </w:tr>
      <w:tr w:rsidR="000A39ED" w:rsidRPr="00E90FE9"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lastRenderedPageBreak/>
              <w:t>http://www.zrp.pl</w:t>
            </w:r>
          </w:p>
          <w:p w:rsidR="000A39ED" w:rsidRPr="00E90FE9" w:rsidRDefault="000A39ED" w:rsidP="00737947">
            <w:pPr>
              <w:spacing w:line="276" w:lineRule="auto"/>
              <w:ind w:left="0" w:firstLine="0"/>
              <w:rPr>
                <w:rFonts w:ascii="Arial" w:eastAsia="Times New Roman" w:hAnsi="Arial" w:cs="Arial"/>
                <w:b/>
                <w:color w:val="000000" w:themeColor="text1"/>
                <w:sz w:val="20"/>
                <w:szCs w:val="20"/>
              </w:rPr>
            </w:pPr>
          </w:p>
        </w:tc>
        <w:tc>
          <w:tcPr>
            <w:tcW w:w="5528" w:type="dxa"/>
          </w:tcPr>
          <w:p w:rsidR="000A39ED" w:rsidRPr="00E90FE9" w:rsidRDefault="00BD691F" w:rsidP="00737947">
            <w:pPr>
              <w:spacing w:line="276" w:lineRule="auto"/>
              <w:ind w:left="0" w:firstLine="0"/>
              <w:rPr>
                <w:rFonts w:ascii="Arial" w:eastAsia="Times New Roman" w:hAnsi="Arial" w:cs="Arial"/>
                <w:sz w:val="20"/>
                <w:szCs w:val="20"/>
              </w:rPr>
            </w:pPr>
            <w:r>
              <w:rPr>
                <w:rFonts w:ascii="Arial" w:eastAsia="Times New Roman" w:hAnsi="Arial" w:cs="Arial"/>
                <w:sz w:val="20"/>
                <w:szCs w:val="20"/>
              </w:rPr>
              <w:t>Associação de Artesanato P</w:t>
            </w:r>
            <w:r w:rsidR="00C755C2" w:rsidRPr="00C755C2">
              <w:rPr>
                <w:rFonts w:ascii="Arial" w:eastAsia="Times New Roman" w:hAnsi="Arial" w:cs="Arial"/>
                <w:sz w:val="20"/>
                <w:szCs w:val="20"/>
              </w:rPr>
              <w:t>olaco</w:t>
            </w:r>
          </w:p>
        </w:tc>
      </w:tr>
      <w:tr w:rsidR="000A39ED" w:rsidRPr="00234430" w:rsidTr="007B3FBA">
        <w:tc>
          <w:tcPr>
            <w:tcW w:w="3652" w:type="dxa"/>
          </w:tcPr>
          <w:p w:rsidR="000A39ED" w:rsidRPr="00E90FE9" w:rsidRDefault="000A39ED" w:rsidP="00737947">
            <w:pPr>
              <w:spacing w:line="276" w:lineRule="auto"/>
              <w:ind w:left="0" w:firstLine="0"/>
              <w:rPr>
                <w:rFonts w:ascii="Arial" w:eastAsia="Times New Roman" w:hAnsi="Arial" w:cs="Arial"/>
                <w:b/>
                <w:color w:val="000000" w:themeColor="text1"/>
                <w:sz w:val="20"/>
                <w:szCs w:val="20"/>
              </w:rPr>
            </w:pPr>
            <w:r w:rsidRPr="00E90FE9">
              <w:rPr>
                <w:rFonts w:ascii="Arial" w:eastAsia="Times New Roman" w:hAnsi="Arial" w:cs="Arial"/>
                <w:b/>
                <w:color w:val="000000" w:themeColor="text1"/>
                <w:sz w:val="20"/>
                <w:szCs w:val="20"/>
              </w:rPr>
              <w:t>http://www.bcc.org.pl</w:t>
            </w:r>
          </w:p>
        </w:tc>
        <w:tc>
          <w:tcPr>
            <w:tcW w:w="5528" w:type="dxa"/>
          </w:tcPr>
          <w:p w:rsidR="000A39ED" w:rsidRPr="00B81A4D" w:rsidRDefault="000A39ED" w:rsidP="00737947">
            <w:pPr>
              <w:spacing w:line="276" w:lineRule="auto"/>
              <w:ind w:left="0" w:firstLine="0"/>
              <w:rPr>
                <w:rFonts w:ascii="Arial" w:eastAsia="Times New Roman" w:hAnsi="Arial" w:cs="Arial"/>
                <w:sz w:val="20"/>
                <w:szCs w:val="20"/>
                <w:lang w:val="pt-BR"/>
              </w:rPr>
            </w:pPr>
            <w:r w:rsidRPr="00B81A4D">
              <w:rPr>
                <w:rFonts w:ascii="Arial" w:eastAsia="Times New Roman" w:hAnsi="Arial" w:cs="Arial"/>
                <w:sz w:val="20"/>
                <w:szCs w:val="20"/>
                <w:lang w:val="pt-BR"/>
              </w:rPr>
              <w:t xml:space="preserve">Business Centre Club </w:t>
            </w:r>
            <w:r w:rsidR="00FC4EFA" w:rsidRPr="00B81A4D">
              <w:rPr>
                <w:rFonts w:ascii="Arial" w:hAnsi="Arial" w:cs="Arial"/>
                <w:sz w:val="20"/>
                <w:szCs w:val="20"/>
                <w:lang w:val="pt-BR"/>
              </w:rPr>
              <w:t>–</w:t>
            </w:r>
            <w:r w:rsidRPr="00B81A4D">
              <w:rPr>
                <w:rFonts w:ascii="Arial" w:eastAsia="Times New Roman" w:hAnsi="Arial" w:cs="Arial"/>
                <w:sz w:val="20"/>
                <w:szCs w:val="20"/>
                <w:lang w:val="pt-BR"/>
              </w:rPr>
              <w:t xml:space="preserve"> </w:t>
            </w:r>
            <w:r w:rsidR="00C755C2" w:rsidRPr="00B81A4D">
              <w:rPr>
                <w:rFonts w:ascii="Arial" w:eastAsia="Times New Roman" w:hAnsi="Arial" w:cs="Arial"/>
                <w:sz w:val="20"/>
                <w:szCs w:val="20"/>
                <w:lang w:val="pt-BR"/>
              </w:rPr>
              <w:t>Associação dos Empregadores</w:t>
            </w:r>
          </w:p>
          <w:p w:rsidR="000A39ED" w:rsidRPr="00B81A4D" w:rsidRDefault="000A39ED" w:rsidP="00737947">
            <w:pPr>
              <w:spacing w:line="276" w:lineRule="auto"/>
              <w:ind w:left="0" w:firstLine="0"/>
              <w:rPr>
                <w:rFonts w:ascii="Arial" w:eastAsia="Times New Roman" w:hAnsi="Arial" w:cs="Arial"/>
                <w:sz w:val="20"/>
                <w:szCs w:val="20"/>
                <w:lang w:val="pt-BR"/>
              </w:rPr>
            </w:pPr>
          </w:p>
        </w:tc>
      </w:tr>
      <w:tr w:rsidR="000A39ED" w:rsidRPr="00E90FE9" w:rsidTr="007B3FBA">
        <w:tc>
          <w:tcPr>
            <w:tcW w:w="3652" w:type="dxa"/>
          </w:tcPr>
          <w:p w:rsidR="000A39ED" w:rsidRPr="00B81A4D" w:rsidRDefault="00737947" w:rsidP="00737947">
            <w:pPr>
              <w:spacing w:line="276" w:lineRule="auto"/>
              <w:ind w:left="0" w:firstLine="0"/>
              <w:rPr>
                <w:rFonts w:ascii="Arial" w:eastAsia="Times New Roman" w:hAnsi="Arial" w:cs="Arial"/>
                <w:b/>
                <w:color w:val="000000" w:themeColor="text1"/>
                <w:sz w:val="20"/>
                <w:szCs w:val="20"/>
                <w:lang w:val="pt-BR"/>
              </w:rPr>
            </w:pPr>
            <w:r>
              <w:rPr>
                <w:rFonts w:ascii="Arial" w:eastAsia="Times New Roman" w:hAnsi="Arial" w:cs="Arial"/>
                <w:b/>
                <w:color w:val="000000" w:themeColor="text1"/>
                <w:sz w:val="20"/>
                <w:szCs w:val="20"/>
                <w:lang w:val="pt-BR"/>
              </w:rPr>
              <w:t>https://www.rpo.gov.pl/</w:t>
            </w:r>
          </w:p>
        </w:tc>
        <w:tc>
          <w:tcPr>
            <w:tcW w:w="5528" w:type="dxa"/>
          </w:tcPr>
          <w:p w:rsidR="000A39ED" w:rsidRPr="00E90FE9" w:rsidRDefault="00C755C2" w:rsidP="00737947">
            <w:pPr>
              <w:spacing w:line="276" w:lineRule="auto"/>
              <w:ind w:left="0" w:firstLine="0"/>
              <w:rPr>
                <w:rFonts w:ascii="Arial" w:eastAsia="Times New Roman" w:hAnsi="Arial" w:cs="Arial"/>
                <w:sz w:val="20"/>
                <w:szCs w:val="20"/>
              </w:rPr>
            </w:pPr>
            <w:r w:rsidRPr="00C755C2">
              <w:rPr>
                <w:rFonts w:ascii="Arial" w:eastAsia="Times New Roman" w:hAnsi="Arial" w:cs="Arial"/>
                <w:sz w:val="20"/>
                <w:szCs w:val="20"/>
              </w:rPr>
              <w:t>Provedor de Justiça</w:t>
            </w:r>
          </w:p>
        </w:tc>
      </w:tr>
    </w:tbl>
    <w:p w:rsidR="00BE172F" w:rsidRPr="00B81A4D" w:rsidRDefault="00BE172F" w:rsidP="00737947">
      <w:pPr>
        <w:spacing w:after="0" w:line="276" w:lineRule="auto"/>
        <w:ind w:left="0" w:firstLine="0"/>
        <w:rPr>
          <w:rFonts w:ascii="Arial" w:hAnsi="Arial" w:cs="Arial"/>
          <w:sz w:val="20"/>
          <w:szCs w:val="20"/>
          <w:lang w:val="pt-BR"/>
        </w:rPr>
      </w:pPr>
    </w:p>
    <w:p w:rsidR="007B3FBA" w:rsidRPr="00737947" w:rsidRDefault="007B3FBA" w:rsidP="00737947">
      <w:pPr>
        <w:pStyle w:val="Nagwek2"/>
        <w:spacing w:after="240"/>
        <w:ind w:left="0" w:firstLine="0"/>
        <w:rPr>
          <w:color w:val="538135" w:themeColor="accent6" w:themeShade="BF"/>
        </w:rPr>
      </w:pPr>
      <w:bookmarkStart w:id="36" w:name="_Toc462923728"/>
      <w:bookmarkStart w:id="37" w:name="_Toc530988054"/>
      <w:bookmarkStart w:id="38" w:name="_Toc462923729"/>
      <w:r w:rsidRPr="00737947">
        <w:rPr>
          <w:color w:val="538135" w:themeColor="accent6" w:themeShade="BF"/>
        </w:rPr>
        <w:t xml:space="preserve">4.14. </w:t>
      </w:r>
      <w:r w:rsidR="004E12A9" w:rsidRPr="00737947">
        <w:rPr>
          <w:color w:val="538135" w:themeColor="accent6" w:themeShade="BF"/>
        </w:rPr>
        <w:t xml:space="preserve">Término </w:t>
      </w:r>
      <w:r w:rsidR="00850376" w:rsidRPr="00737947">
        <w:rPr>
          <w:color w:val="538135" w:themeColor="accent6" w:themeShade="BF"/>
        </w:rPr>
        <w:t xml:space="preserve">de </w:t>
      </w:r>
      <w:r w:rsidRPr="00737947">
        <w:rPr>
          <w:color w:val="538135" w:themeColor="accent6" w:themeShade="BF"/>
        </w:rPr>
        <w:t xml:space="preserve">relação </w:t>
      </w:r>
      <w:r w:rsidR="004E12A9" w:rsidRPr="00737947">
        <w:rPr>
          <w:color w:val="538135" w:themeColor="accent6" w:themeShade="BF"/>
        </w:rPr>
        <w:t>de emprego</w:t>
      </w:r>
      <w:bookmarkEnd w:id="36"/>
      <w:bookmarkEnd w:id="37"/>
    </w:p>
    <w:p w:rsidR="004E12A9" w:rsidRPr="00737947" w:rsidRDefault="007B3FBA" w:rsidP="00737947">
      <w:pPr>
        <w:spacing w:after="240" w:line="240" w:lineRule="auto"/>
        <w:ind w:left="0" w:firstLine="0"/>
        <w:rPr>
          <w:rFonts w:ascii="Arial" w:hAnsi="Arial" w:cs="Arial"/>
          <w:b/>
          <w:color w:val="538135" w:themeColor="accent6" w:themeShade="BF"/>
          <w:sz w:val="20"/>
          <w:szCs w:val="20"/>
          <w:lang w:val="pt-BR"/>
        </w:rPr>
      </w:pPr>
      <w:r w:rsidRPr="00737947">
        <w:rPr>
          <w:rFonts w:ascii="Arial" w:hAnsi="Arial" w:cs="Arial"/>
          <w:b/>
          <w:color w:val="538135" w:themeColor="accent6" w:themeShade="BF"/>
          <w:sz w:val="20"/>
          <w:szCs w:val="20"/>
          <w:lang w:val="pt-BR"/>
        </w:rPr>
        <w:t>Formas de terminar relação de</w:t>
      </w:r>
      <w:r w:rsidR="004E12A9" w:rsidRPr="00737947">
        <w:rPr>
          <w:rFonts w:ascii="Arial" w:hAnsi="Arial" w:cs="Arial"/>
          <w:b/>
          <w:color w:val="538135" w:themeColor="accent6" w:themeShade="BF"/>
          <w:sz w:val="20"/>
          <w:szCs w:val="20"/>
          <w:lang w:val="pt-BR"/>
        </w:rPr>
        <w:t xml:space="preserve"> emprego</w:t>
      </w:r>
    </w:p>
    <w:p w:rsidR="004E12A9" w:rsidRPr="00EC2396" w:rsidRDefault="007B3FBA" w:rsidP="005A2E96">
      <w:pPr>
        <w:spacing w:line="240" w:lineRule="auto"/>
        <w:ind w:left="0" w:firstLine="0"/>
        <w:rPr>
          <w:rFonts w:ascii="Arial" w:hAnsi="Arial" w:cs="Arial"/>
          <w:bCs/>
          <w:sz w:val="20"/>
          <w:szCs w:val="20"/>
          <w:lang w:val="pt-BR"/>
        </w:rPr>
      </w:pPr>
      <w:r>
        <w:rPr>
          <w:rFonts w:ascii="Arial" w:hAnsi="Arial" w:cs="Arial"/>
          <w:bCs/>
          <w:sz w:val="20"/>
          <w:szCs w:val="20"/>
          <w:lang w:val="pt-BR"/>
        </w:rPr>
        <w:t xml:space="preserve">O término de relação de emprego </w:t>
      </w:r>
      <w:r w:rsidR="004E12A9" w:rsidRPr="00EC2396">
        <w:rPr>
          <w:rFonts w:ascii="Arial" w:hAnsi="Arial" w:cs="Arial"/>
          <w:bCs/>
          <w:sz w:val="20"/>
          <w:szCs w:val="20"/>
          <w:lang w:val="pt-BR"/>
        </w:rPr>
        <w:t>dá</w:t>
      </w:r>
      <w:r>
        <w:rPr>
          <w:rFonts w:ascii="Arial" w:hAnsi="Arial" w:cs="Arial"/>
          <w:bCs/>
          <w:sz w:val="20"/>
          <w:szCs w:val="20"/>
          <w:lang w:val="pt-BR"/>
        </w:rPr>
        <w:t xml:space="preserve">-se como resultado de </w:t>
      </w:r>
      <w:r w:rsidR="004E12A9" w:rsidRPr="00EC2396">
        <w:rPr>
          <w:rFonts w:ascii="Arial" w:hAnsi="Arial" w:cs="Arial"/>
          <w:bCs/>
          <w:sz w:val="20"/>
          <w:szCs w:val="20"/>
          <w:lang w:val="pt-BR"/>
        </w:rPr>
        <w:t xml:space="preserve"> </w:t>
      </w:r>
      <w:r w:rsidR="004E12A9" w:rsidRPr="00EC2396">
        <w:rPr>
          <w:rFonts w:ascii="Arial" w:hAnsi="Arial" w:cs="Arial"/>
          <w:b/>
          <w:bCs/>
          <w:sz w:val="20"/>
          <w:szCs w:val="20"/>
          <w:lang w:val="pt-BR"/>
        </w:rPr>
        <w:t xml:space="preserve">rescisão </w:t>
      </w:r>
      <w:r w:rsidR="004E12A9" w:rsidRPr="00EC2396">
        <w:rPr>
          <w:rFonts w:ascii="Arial" w:hAnsi="Arial" w:cs="Arial"/>
          <w:bCs/>
          <w:sz w:val="20"/>
          <w:szCs w:val="20"/>
          <w:lang w:val="pt-BR"/>
        </w:rPr>
        <w:t xml:space="preserve">ou </w:t>
      </w:r>
      <w:r w:rsidR="004E12A9" w:rsidRPr="00EC2396">
        <w:rPr>
          <w:rFonts w:ascii="Arial" w:hAnsi="Arial" w:cs="Arial"/>
          <w:b/>
          <w:bCs/>
          <w:sz w:val="20"/>
          <w:szCs w:val="20"/>
          <w:lang w:val="pt-BR"/>
        </w:rPr>
        <w:t>expiração</w:t>
      </w:r>
      <w:r w:rsidR="004E12A9" w:rsidRPr="00EC2396">
        <w:rPr>
          <w:rFonts w:ascii="Arial" w:hAnsi="Arial" w:cs="Arial"/>
          <w:bCs/>
          <w:sz w:val="20"/>
          <w:szCs w:val="20"/>
          <w:lang w:val="pt-BR"/>
        </w:rPr>
        <w:t>.</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O contrato de trabalho pode ser rescindido </w:t>
      </w:r>
      <w:r w:rsidRPr="00EC2396">
        <w:rPr>
          <w:rFonts w:ascii="Arial" w:hAnsi="Arial" w:cs="Arial"/>
          <w:b/>
          <w:bCs/>
          <w:sz w:val="20"/>
          <w:szCs w:val="20"/>
          <w:lang w:val="pt-BR"/>
        </w:rPr>
        <w:t xml:space="preserve">através de um acordo entre as partes: </w:t>
      </w:r>
      <w:r w:rsidRPr="00EC2396">
        <w:rPr>
          <w:rFonts w:ascii="Arial" w:hAnsi="Arial" w:cs="Arial"/>
          <w:bCs/>
          <w:sz w:val="20"/>
          <w:szCs w:val="20"/>
          <w:lang w:val="pt-BR"/>
        </w:rPr>
        <w:t>por declaração de uma das partes respeitando-se o período de aviso prévio; por declaração de uma das partes não respeitando o período de aviso prévio; com a expiração do prazo previamente acordado. O aviso prévio dos contratos de trabalho e a rescisão sem aviso prévio devem ser feit</w:t>
      </w:r>
      <w:r w:rsidR="00641BE9">
        <w:rPr>
          <w:rFonts w:ascii="Arial" w:hAnsi="Arial" w:cs="Arial"/>
          <w:bCs/>
          <w:sz w:val="20"/>
          <w:szCs w:val="20"/>
          <w:lang w:val="pt-BR"/>
        </w:rPr>
        <w:t>o</w:t>
      </w:r>
      <w:r w:rsidRPr="00EC2396">
        <w:rPr>
          <w:rFonts w:ascii="Arial" w:hAnsi="Arial" w:cs="Arial"/>
          <w:bCs/>
          <w:sz w:val="20"/>
          <w:szCs w:val="20"/>
          <w:lang w:val="pt-BR"/>
        </w:rPr>
        <w:t xml:space="preserve">s </w:t>
      </w:r>
      <w:r w:rsidRPr="00EC2396">
        <w:rPr>
          <w:rFonts w:ascii="Arial" w:hAnsi="Arial" w:cs="Arial"/>
          <w:bCs/>
          <w:sz w:val="20"/>
          <w:szCs w:val="20"/>
          <w:u w:val="single"/>
          <w:lang w:val="pt-BR"/>
        </w:rPr>
        <w:t>por escrito</w:t>
      </w:r>
      <w:r w:rsidRPr="00EC2396">
        <w:rPr>
          <w:rFonts w:ascii="Arial" w:hAnsi="Arial" w:cs="Arial"/>
          <w:bCs/>
          <w:sz w:val="20"/>
          <w:szCs w:val="20"/>
          <w:lang w:val="pt-BR"/>
        </w:rPr>
        <w:t>.</w:t>
      </w:r>
    </w:p>
    <w:p w:rsidR="004E12A9" w:rsidRPr="00EC2396" w:rsidRDefault="007B3FBA" w:rsidP="005A2E96">
      <w:pPr>
        <w:spacing w:line="240" w:lineRule="auto"/>
        <w:ind w:left="0" w:firstLine="0"/>
        <w:rPr>
          <w:rFonts w:ascii="Arial" w:hAnsi="Arial" w:cs="Arial"/>
          <w:bCs/>
          <w:sz w:val="20"/>
          <w:szCs w:val="20"/>
          <w:lang w:val="pt-BR"/>
        </w:rPr>
      </w:pPr>
      <w:r>
        <w:rPr>
          <w:rFonts w:ascii="Arial" w:hAnsi="Arial" w:cs="Arial"/>
          <w:bCs/>
          <w:sz w:val="20"/>
          <w:szCs w:val="20"/>
          <w:lang w:val="pt-BR"/>
        </w:rPr>
        <w:t>No caso de r</w:t>
      </w:r>
      <w:r w:rsidR="004E12A9" w:rsidRPr="00EC2396">
        <w:rPr>
          <w:rFonts w:ascii="Arial" w:hAnsi="Arial" w:cs="Arial"/>
          <w:bCs/>
          <w:sz w:val="20"/>
          <w:szCs w:val="20"/>
          <w:lang w:val="pt-BR"/>
        </w:rPr>
        <w:t>escisão de contrato de trabalho através de acor</w:t>
      </w:r>
      <w:r>
        <w:rPr>
          <w:rFonts w:ascii="Arial" w:hAnsi="Arial" w:cs="Arial"/>
          <w:bCs/>
          <w:sz w:val="20"/>
          <w:szCs w:val="20"/>
          <w:lang w:val="pt-BR"/>
        </w:rPr>
        <w:t xml:space="preserve">do entre as partes – </w:t>
      </w:r>
      <w:r w:rsidR="004E12A9" w:rsidRPr="00EC2396">
        <w:rPr>
          <w:rFonts w:ascii="Arial" w:hAnsi="Arial" w:cs="Arial"/>
          <w:bCs/>
          <w:sz w:val="20"/>
          <w:szCs w:val="20"/>
          <w:lang w:val="pt-BR"/>
        </w:rPr>
        <w:t xml:space="preserve"> o empregador e o funcionário concordam com a resc</w:t>
      </w:r>
      <w:r>
        <w:rPr>
          <w:rFonts w:ascii="Arial" w:hAnsi="Arial" w:cs="Arial"/>
          <w:bCs/>
          <w:sz w:val="20"/>
          <w:szCs w:val="20"/>
          <w:lang w:val="pt-BR"/>
        </w:rPr>
        <w:t>isão do contrato de trabalho n</w:t>
      </w:r>
      <w:r w:rsidR="004E12A9" w:rsidRPr="00EC2396">
        <w:rPr>
          <w:rFonts w:ascii="Arial" w:hAnsi="Arial" w:cs="Arial"/>
          <w:bCs/>
          <w:sz w:val="20"/>
          <w:szCs w:val="20"/>
          <w:lang w:val="pt-BR"/>
        </w:rPr>
        <w:t>um prazo acordado entre as partes.</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A rescisão do contrato de trabalho </w:t>
      </w:r>
      <w:r w:rsidRPr="00EC2396">
        <w:rPr>
          <w:rFonts w:ascii="Arial" w:hAnsi="Arial" w:cs="Arial"/>
          <w:b/>
          <w:bCs/>
          <w:sz w:val="20"/>
          <w:szCs w:val="20"/>
          <w:lang w:val="pt-BR"/>
        </w:rPr>
        <w:t xml:space="preserve">com aviso prévio </w:t>
      </w:r>
      <w:r w:rsidRPr="00EC2396">
        <w:rPr>
          <w:rFonts w:ascii="Arial" w:hAnsi="Arial" w:cs="Arial"/>
          <w:bCs/>
          <w:sz w:val="20"/>
          <w:szCs w:val="20"/>
          <w:lang w:val="pt-BR"/>
        </w:rPr>
        <w:t>– o contrato de trabalho é rescindido através de declaração por escrito do funcionário ou empregador respeitando-se o período de aviso prévio. Com o aviso prévio pode-se rescindir um contrato de trabalho por tempo indeterminado, um contrato de trabalho por período de experiência e contratos com tempo determinado. O período de aviso prévio do contrato de trabalho por tempo indeterminado e o contrato de trabalho por tempo determinado depende do período de emprego</w:t>
      </w:r>
      <w:r w:rsidR="007B3FBA">
        <w:rPr>
          <w:rFonts w:ascii="Arial" w:hAnsi="Arial" w:cs="Arial"/>
          <w:bCs/>
          <w:sz w:val="20"/>
          <w:szCs w:val="20"/>
          <w:lang w:val="pt-BR"/>
        </w:rPr>
        <w:t xml:space="preserve"> com determinado empregador. Ess</w:t>
      </w:r>
      <w:r w:rsidRPr="00EC2396">
        <w:rPr>
          <w:rFonts w:ascii="Arial" w:hAnsi="Arial" w:cs="Arial"/>
          <w:bCs/>
          <w:sz w:val="20"/>
          <w:szCs w:val="20"/>
          <w:lang w:val="pt-BR"/>
        </w:rPr>
        <w:t xml:space="preserve">e período equivale a: 2 semanas – se o funcionário esteve empregado por menos de 6 meses, 1 mês se o funcionário esteve empregado por pelo menos 6 meses e 3 meses – se o funcionário esteve empregado por pelo menos 3 anos. </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O período de aviso prévio do contrato de trabalho firmado por período de experiência depende da duração da experiência e equivale ao seguinte: 3 dias úteis – se o período de experiência não exceder 2 semanas, 1 semana – se o período de experiência for maior que 2 semanas e 2 semanas – se o período de experiência for de 3 meses.</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Com relação ao aviso prévio do contrato de trabalho, o empregador poderá liberar o funcionário da obrigação de realizar o trabalho até </w:t>
      </w:r>
      <w:r w:rsidR="00F93E00">
        <w:rPr>
          <w:rFonts w:ascii="Arial" w:hAnsi="Arial" w:cs="Arial"/>
          <w:bCs/>
          <w:sz w:val="20"/>
          <w:szCs w:val="20"/>
          <w:lang w:val="pt-BR"/>
        </w:rPr>
        <w:t>a</w:t>
      </w:r>
      <w:r w:rsidRPr="00EC2396">
        <w:rPr>
          <w:rFonts w:ascii="Arial" w:hAnsi="Arial" w:cs="Arial"/>
          <w:bCs/>
          <w:sz w:val="20"/>
          <w:szCs w:val="20"/>
          <w:lang w:val="pt-BR"/>
        </w:rPr>
        <w:t>o térm</w:t>
      </w:r>
      <w:r w:rsidR="00F93E00">
        <w:rPr>
          <w:rFonts w:ascii="Arial" w:hAnsi="Arial" w:cs="Arial"/>
          <w:bCs/>
          <w:sz w:val="20"/>
          <w:szCs w:val="20"/>
          <w:lang w:val="pt-BR"/>
        </w:rPr>
        <w:t>ino do aviso prévio. Durante ess</w:t>
      </w:r>
      <w:r w:rsidRPr="00EC2396">
        <w:rPr>
          <w:rFonts w:ascii="Arial" w:hAnsi="Arial" w:cs="Arial"/>
          <w:bCs/>
          <w:sz w:val="20"/>
          <w:szCs w:val="20"/>
          <w:lang w:val="pt-BR"/>
        </w:rPr>
        <w:t xml:space="preserve">a liberação, o funcionário manterá o direito à receber o salário. </w:t>
      </w:r>
    </w:p>
    <w:p w:rsidR="004E12A9" w:rsidRPr="00EC2396" w:rsidRDefault="004E12A9" w:rsidP="005A2E96">
      <w:pPr>
        <w:ind w:left="0" w:firstLine="0"/>
        <w:rPr>
          <w:rFonts w:ascii="Arial" w:hAnsi="Arial" w:cs="Arial"/>
          <w:bCs/>
          <w:sz w:val="20"/>
          <w:szCs w:val="20"/>
          <w:lang w:val="pt-BR"/>
        </w:rPr>
      </w:pPr>
      <w:r w:rsidRPr="00EC2396">
        <w:rPr>
          <w:rFonts w:ascii="Arial" w:hAnsi="Arial" w:cs="Arial"/>
          <w:bCs/>
          <w:sz w:val="20"/>
          <w:szCs w:val="20"/>
          <w:lang w:val="pt-BR"/>
        </w:rPr>
        <w:t xml:space="preserve">Se o contrato de trabalho por tempo indeterminado for </w:t>
      </w:r>
      <w:r w:rsidRPr="00EC2396">
        <w:rPr>
          <w:rFonts w:ascii="Arial" w:hAnsi="Arial" w:cs="Arial"/>
          <w:b/>
          <w:bCs/>
          <w:sz w:val="20"/>
          <w:szCs w:val="20"/>
          <w:lang w:val="pt-BR"/>
        </w:rPr>
        <w:t>rescindido pelo empregador</w:t>
      </w:r>
      <w:r w:rsidRPr="00EC2396">
        <w:rPr>
          <w:rFonts w:ascii="Arial" w:hAnsi="Arial" w:cs="Arial"/>
          <w:bCs/>
          <w:sz w:val="20"/>
          <w:szCs w:val="20"/>
          <w:lang w:val="pt-BR"/>
        </w:rPr>
        <w:t xml:space="preserve">, este será o responsável por </w:t>
      </w:r>
      <w:r w:rsidRPr="00EC2396">
        <w:rPr>
          <w:rFonts w:ascii="Arial" w:hAnsi="Arial" w:cs="Arial"/>
          <w:bCs/>
          <w:sz w:val="20"/>
          <w:szCs w:val="20"/>
          <w:u w:val="single"/>
          <w:lang w:val="pt-BR"/>
        </w:rPr>
        <w:t>notificar por escrito o sindicato</w:t>
      </w:r>
      <w:r w:rsidRPr="00EC2396">
        <w:rPr>
          <w:rFonts w:ascii="Arial" w:hAnsi="Arial" w:cs="Arial"/>
          <w:bCs/>
          <w:sz w:val="20"/>
          <w:szCs w:val="20"/>
          <w:lang w:val="pt-BR"/>
        </w:rPr>
        <w:t xml:space="preserve">, representando o funcionário, sobre </w:t>
      </w:r>
      <w:r w:rsidR="00F93E00">
        <w:rPr>
          <w:rFonts w:ascii="Arial" w:hAnsi="Arial" w:cs="Arial"/>
          <w:bCs/>
          <w:sz w:val="20"/>
          <w:szCs w:val="20"/>
          <w:lang w:val="pt-BR"/>
        </w:rPr>
        <w:t xml:space="preserve">a </w:t>
      </w:r>
      <w:r w:rsidRPr="00EC2396">
        <w:rPr>
          <w:rFonts w:ascii="Arial" w:hAnsi="Arial" w:cs="Arial"/>
          <w:bCs/>
          <w:sz w:val="20"/>
          <w:szCs w:val="20"/>
          <w:lang w:val="pt-BR"/>
        </w:rPr>
        <w:t xml:space="preserve">sua intenção de rescindir o contrato de trabalho e terá de justificar os motivos que levaram à rescisão. </w:t>
      </w:r>
    </w:p>
    <w:p w:rsidR="004E12A9" w:rsidRPr="00EC2396" w:rsidRDefault="004E12A9" w:rsidP="00737947">
      <w:pPr>
        <w:spacing w:line="240" w:lineRule="auto"/>
        <w:ind w:left="0" w:firstLine="0"/>
        <w:contextualSpacing/>
        <w:rPr>
          <w:rFonts w:ascii="Arial" w:hAnsi="Arial" w:cs="Arial"/>
          <w:bCs/>
          <w:sz w:val="20"/>
          <w:szCs w:val="20"/>
          <w:lang w:val="pt-BR"/>
        </w:rPr>
      </w:pPr>
      <w:r w:rsidRPr="00EC2396">
        <w:rPr>
          <w:rFonts w:ascii="Arial" w:hAnsi="Arial" w:cs="Arial"/>
          <w:bCs/>
          <w:sz w:val="20"/>
          <w:szCs w:val="20"/>
          <w:lang w:val="pt-BR"/>
        </w:rPr>
        <w:t xml:space="preserve">Rescisão do contrato de trabalho </w:t>
      </w:r>
      <w:r w:rsidRPr="00EC2396">
        <w:rPr>
          <w:rFonts w:ascii="Arial" w:hAnsi="Arial" w:cs="Arial"/>
          <w:b/>
          <w:bCs/>
          <w:sz w:val="20"/>
          <w:szCs w:val="20"/>
          <w:lang w:val="pt-BR"/>
        </w:rPr>
        <w:t xml:space="preserve">sem aviso prévio </w:t>
      </w:r>
      <w:r w:rsidRPr="00EC2396">
        <w:rPr>
          <w:rFonts w:ascii="Arial" w:hAnsi="Arial" w:cs="Arial"/>
          <w:sz w:val="20"/>
          <w:szCs w:val="20"/>
          <w:lang w:val="pt-BR"/>
        </w:rPr>
        <w:t>–</w:t>
      </w:r>
      <w:r w:rsidRPr="00EC2396">
        <w:rPr>
          <w:rFonts w:ascii="Arial" w:hAnsi="Arial" w:cs="Arial"/>
          <w:bCs/>
          <w:sz w:val="20"/>
          <w:szCs w:val="20"/>
          <w:lang w:val="pt-BR"/>
        </w:rPr>
        <w:t xml:space="preserve"> o contrato de trabalho é rescindido através de uma declaração por escrito do funcionário ou empregador sem o cumprimento do período de aviso prévio. O empregador poderá rescindir o contrato de trabalho </w:t>
      </w:r>
      <w:r w:rsidR="00F93E00">
        <w:rPr>
          <w:rFonts w:ascii="Arial" w:hAnsi="Arial" w:cs="Arial"/>
          <w:bCs/>
          <w:sz w:val="20"/>
          <w:szCs w:val="20"/>
          <w:lang w:val="pt-BR"/>
        </w:rPr>
        <w:t>desse modo</w:t>
      </w:r>
      <w:r w:rsidRPr="00EC2396">
        <w:rPr>
          <w:rFonts w:ascii="Arial" w:hAnsi="Arial" w:cs="Arial"/>
          <w:bCs/>
          <w:sz w:val="20"/>
          <w:szCs w:val="20"/>
          <w:lang w:val="pt-BR"/>
        </w:rPr>
        <w:t xml:space="preserve"> se houver </w:t>
      </w:r>
      <w:r w:rsidRPr="00EC2396">
        <w:rPr>
          <w:rFonts w:ascii="Arial" w:hAnsi="Arial" w:cs="Arial"/>
          <w:b/>
          <w:bCs/>
          <w:sz w:val="20"/>
          <w:szCs w:val="20"/>
          <w:lang w:val="pt-BR"/>
        </w:rPr>
        <w:t>culpa do funcionário</w:t>
      </w:r>
      <w:r w:rsidRPr="00EC2396">
        <w:rPr>
          <w:rFonts w:ascii="Arial" w:hAnsi="Arial" w:cs="Arial"/>
          <w:bCs/>
          <w:sz w:val="20"/>
          <w:szCs w:val="20"/>
          <w:lang w:val="pt-BR"/>
        </w:rPr>
        <w:t>, em casos de:</w:t>
      </w:r>
    </w:p>
    <w:p w:rsidR="004E12A9" w:rsidRPr="00737947" w:rsidRDefault="00B81A4D" w:rsidP="00B6391C">
      <w:pPr>
        <w:pStyle w:val="Akapitzlist"/>
        <w:numPr>
          <w:ilvl w:val="0"/>
          <w:numId w:val="43"/>
        </w:numPr>
        <w:spacing w:line="240" w:lineRule="auto"/>
        <w:ind w:left="425" w:hanging="357"/>
        <w:contextualSpacing w:val="0"/>
        <w:rPr>
          <w:rFonts w:ascii="Arial" w:hAnsi="Arial" w:cs="Arial"/>
          <w:bCs/>
          <w:sz w:val="20"/>
          <w:szCs w:val="20"/>
          <w:lang w:val="pt-BR"/>
        </w:rPr>
      </w:pPr>
      <w:r w:rsidRPr="00737947">
        <w:rPr>
          <w:rFonts w:ascii="Arial" w:hAnsi="Arial" w:cs="Arial"/>
          <w:bCs/>
          <w:sz w:val="20"/>
          <w:szCs w:val="20"/>
          <w:lang w:val="pt-BR"/>
        </w:rPr>
        <w:t>v</w:t>
      </w:r>
      <w:r w:rsidR="004E12A9" w:rsidRPr="00737947">
        <w:rPr>
          <w:rFonts w:ascii="Arial" w:hAnsi="Arial" w:cs="Arial"/>
          <w:bCs/>
          <w:sz w:val="20"/>
          <w:szCs w:val="20"/>
          <w:lang w:val="pt-BR"/>
        </w:rPr>
        <w:t>iolação g</w:t>
      </w:r>
      <w:r w:rsidR="00F93E00" w:rsidRPr="00737947">
        <w:rPr>
          <w:rFonts w:ascii="Arial" w:hAnsi="Arial" w:cs="Arial"/>
          <w:bCs/>
          <w:sz w:val="20"/>
          <w:szCs w:val="20"/>
          <w:lang w:val="pt-BR"/>
        </w:rPr>
        <w:t>rave por parte do funcionário dos</w:t>
      </w:r>
      <w:r w:rsidR="004E12A9" w:rsidRPr="00737947">
        <w:rPr>
          <w:rFonts w:ascii="Arial" w:hAnsi="Arial" w:cs="Arial"/>
          <w:bCs/>
          <w:sz w:val="20"/>
          <w:szCs w:val="20"/>
          <w:lang w:val="pt-BR"/>
        </w:rPr>
        <w:t xml:space="preserve"> seus deveres básicos;</w:t>
      </w:r>
    </w:p>
    <w:p w:rsidR="004E12A9" w:rsidRPr="00737947" w:rsidRDefault="00B81A4D" w:rsidP="00B6391C">
      <w:pPr>
        <w:pStyle w:val="Akapitzlist"/>
        <w:numPr>
          <w:ilvl w:val="0"/>
          <w:numId w:val="43"/>
        </w:numPr>
        <w:spacing w:line="240" w:lineRule="auto"/>
        <w:ind w:left="425" w:hanging="357"/>
        <w:contextualSpacing w:val="0"/>
        <w:rPr>
          <w:rFonts w:ascii="Arial" w:hAnsi="Arial" w:cs="Arial"/>
          <w:bCs/>
          <w:sz w:val="20"/>
          <w:szCs w:val="20"/>
          <w:lang w:val="pt-BR"/>
        </w:rPr>
      </w:pPr>
      <w:r w:rsidRPr="00737947">
        <w:rPr>
          <w:rFonts w:ascii="Arial" w:hAnsi="Arial" w:cs="Arial"/>
          <w:bCs/>
          <w:sz w:val="20"/>
          <w:szCs w:val="20"/>
          <w:lang w:val="pt-BR"/>
        </w:rPr>
        <w:t>c</w:t>
      </w:r>
      <w:r w:rsidR="004E12A9" w:rsidRPr="00737947">
        <w:rPr>
          <w:rFonts w:ascii="Arial" w:hAnsi="Arial" w:cs="Arial"/>
          <w:bCs/>
          <w:sz w:val="20"/>
          <w:szCs w:val="20"/>
          <w:lang w:val="pt-BR"/>
        </w:rPr>
        <w:t xml:space="preserve">ometimento de crime por parte do funcionário durante o contrato de trabalho, o que impede a continuação do emprego do mesmo na posição ocupada, se o crime for óbvio ou se confirmado por uma decisão final; </w:t>
      </w:r>
    </w:p>
    <w:p w:rsidR="004E12A9" w:rsidRPr="00737947" w:rsidRDefault="00F93E00" w:rsidP="00B6391C">
      <w:pPr>
        <w:pStyle w:val="Akapitzlist"/>
        <w:numPr>
          <w:ilvl w:val="0"/>
          <w:numId w:val="43"/>
        </w:numPr>
        <w:spacing w:line="240" w:lineRule="auto"/>
        <w:ind w:left="426"/>
        <w:contextualSpacing w:val="0"/>
        <w:rPr>
          <w:rFonts w:ascii="Arial" w:hAnsi="Arial" w:cs="Arial"/>
          <w:bCs/>
          <w:sz w:val="20"/>
          <w:szCs w:val="20"/>
          <w:lang w:val="pt-BR"/>
        </w:rPr>
      </w:pPr>
      <w:r w:rsidRPr="00737947">
        <w:rPr>
          <w:rFonts w:ascii="Arial" w:hAnsi="Arial" w:cs="Arial"/>
          <w:bCs/>
          <w:sz w:val="20"/>
          <w:szCs w:val="20"/>
          <w:lang w:val="pt-BR"/>
        </w:rPr>
        <w:t xml:space="preserve">perda do direito necessário para realizar o trabalho no cargo ocupado por </w:t>
      </w:r>
      <w:r w:rsidR="00B81A4D" w:rsidRPr="00737947">
        <w:rPr>
          <w:rFonts w:ascii="Arial" w:hAnsi="Arial" w:cs="Arial"/>
          <w:bCs/>
          <w:sz w:val="20"/>
          <w:szCs w:val="20"/>
          <w:lang w:val="pt-BR"/>
        </w:rPr>
        <w:t>c</w:t>
      </w:r>
      <w:r w:rsidRPr="00737947">
        <w:rPr>
          <w:rFonts w:ascii="Arial" w:hAnsi="Arial" w:cs="Arial"/>
          <w:bCs/>
          <w:sz w:val="20"/>
          <w:szCs w:val="20"/>
          <w:lang w:val="pt-BR"/>
        </w:rPr>
        <w:t xml:space="preserve">ulpa do empregado. </w:t>
      </w:r>
      <w:r w:rsidR="004E12A9" w:rsidRPr="00737947">
        <w:rPr>
          <w:rFonts w:ascii="Arial" w:hAnsi="Arial" w:cs="Arial"/>
          <w:bCs/>
          <w:sz w:val="20"/>
          <w:szCs w:val="20"/>
          <w:lang w:val="pt-BR"/>
        </w:rPr>
        <w:t xml:space="preserve"> </w:t>
      </w:r>
    </w:p>
    <w:p w:rsidR="004E12A9" w:rsidRPr="00EC2396" w:rsidRDefault="004E12A9" w:rsidP="00737947">
      <w:pPr>
        <w:pStyle w:val="Akapitzlist"/>
        <w:spacing w:line="240" w:lineRule="auto"/>
        <w:ind w:left="0" w:firstLine="0"/>
        <w:contextualSpacing w:val="0"/>
        <w:rPr>
          <w:rFonts w:ascii="Arial" w:hAnsi="Arial" w:cs="Arial"/>
          <w:bCs/>
          <w:sz w:val="20"/>
          <w:szCs w:val="20"/>
          <w:lang w:val="pt-BR"/>
        </w:rPr>
      </w:pPr>
      <w:r w:rsidRPr="00EC2396">
        <w:rPr>
          <w:rFonts w:ascii="Arial" w:hAnsi="Arial" w:cs="Arial"/>
          <w:bCs/>
          <w:sz w:val="20"/>
          <w:szCs w:val="20"/>
          <w:lang w:val="pt-BR"/>
        </w:rPr>
        <w:t xml:space="preserve">Além disso, o empregador poderá rescindir o contrato de trabalho com o funcionário </w:t>
      </w:r>
      <w:r w:rsidRPr="00EC2396">
        <w:rPr>
          <w:rFonts w:ascii="Arial" w:hAnsi="Arial" w:cs="Arial"/>
          <w:b/>
          <w:bCs/>
          <w:sz w:val="20"/>
          <w:szCs w:val="20"/>
          <w:lang w:val="pt-BR"/>
        </w:rPr>
        <w:t xml:space="preserve">sem aviso prévio sem culpa do funcionário </w:t>
      </w:r>
      <w:r w:rsidRPr="00EC2396">
        <w:rPr>
          <w:rFonts w:ascii="Arial" w:hAnsi="Arial" w:cs="Arial"/>
          <w:bCs/>
          <w:sz w:val="20"/>
          <w:szCs w:val="20"/>
          <w:lang w:val="pt-BR"/>
        </w:rPr>
        <w:t>em casos de:</w:t>
      </w:r>
    </w:p>
    <w:p w:rsidR="004E12A9" w:rsidRPr="00737947" w:rsidRDefault="00B81A4D" w:rsidP="00B6391C">
      <w:pPr>
        <w:pStyle w:val="Akapitzlist"/>
        <w:numPr>
          <w:ilvl w:val="0"/>
          <w:numId w:val="44"/>
        </w:numPr>
        <w:spacing w:line="240" w:lineRule="auto"/>
        <w:ind w:left="426"/>
        <w:contextualSpacing w:val="0"/>
        <w:rPr>
          <w:rFonts w:ascii="Arial" w:hAnsi="Arial" w:cs="Arial"/>
          <w:bCs/>
          <w:sz w:val="20"/>
          <w:szCs w:val="20"/>
          <w:lang w:val="pt-BR"/>
        </w:rPr>
      </w:pPr>
      <w:r w:rsidRPr="00737947">
        <w:rPr>
          <w:rFonts w:ascii="Arial" w:hAnsi="Arial" w:cs="Arial"/>
          <w:bCs/>
          <w:sz w:val="20"/>
          <w:szCs w:val="20"/>
          <w:lang w:val="pt-BR"/>
        </w:rPr>
        <w:t>i</w:t>
      </w:r>
      <w:r w:rsidR="004E12A9" w:rsidRPr="00737947">
        <w:rPr>
          <w:rFonts w:ascii="Arial" w:hAnsi="Arial" w:cs="Arial"/>
          <w:bCs/>
          <w:sz w:val="20"/>
          <w:szCs w:val="20"/>
          <w:lang w:val="pt-BR"/>
        </w:rPr>
        <w:t>ncapacidade ao trabalho por conta de doença de longa duração, que dure o tempo determinado pelas leis trabalhistas;</w:t>
      </w:r>
    </w:p>
    <w:p w:rsidR="004E12A9" w:rsidRPr="00737947" w:rsidRDefault="00B81A4D" w:rsidP="00B6391C">
      <w:pPr>
        <w:pStyle w:val="Akapitzlist"/>
        <w:numPr>
          <w:ilvl w:val="0"/>
          <w:numId w:val="44"/>
        </w:numPr>
        <w:spacing w:line="240" w:lineRule="auto"/>
        <w:ind w:left="426"/>
        <w:contextualSpacing w:val="0"/>
        <w:rPr>
          <w:rFonts w:ascii="Arial" w:hAnsi="Arial" w:cs="Arial"/>
          <w:bCs/>
          <w:sz w:val="20"/>
          <w:szCs w:val="20"/>
          <w:lang w:val="pt-BR"/>
        </w:rPr>
      </w:pPr>
      <w:r w:rsidRPr="00737947">
        <w:rPr>
          <w:rFonts w:ascii="Arial" w:hAnsi="Arial" w:cs="Arial"/>
          <w:bCs/>
          <w:sz w:val="20"/>
          <w:szCs w:val="20"/>
          <w:lang w:val="pt-BR"/>
        </w:rPr>
        <w:t>a</w:t>
      </w:r>
      <w:r w:rsidR="004E12A9" w:rsidRPr="00737947">
        <w:rPr>
          <w:rFonts w:ascii="Arial" w:hAnsi="Arial" w:cs="Arial"/>
          <w:bCs/>
          <w:sz w:val="20"/>
          <w:szCs w:val="20"/>
          <w:lang w:val="pt-BR"/>
        </w:rPr>
        <w:t>usência justificada do funcionário no tra</w:t>
      </w:r>
      <w:r w:rsidR="00F93E00" w:rsidRPr="00737947">
        <w:rPr>
          <w:rFonts w:ascii="Arial" w:hAnsi="Arial" w:cs="Arial"/>
          <w:bCs/>
          <w:sz w:val="20"/>
          <w:szCs w:val="20"/>
          <w:lang w:val="pt-BR"/>
        </w:rPr>
        <w:t>balho por outros motivos que</w:t>
      </w:r>
      <w:r w:rsidR="004E12A9" w:rsidRPr="00737947">
        <w:rPr>
          <w:rFonts w:ascii="Arial" w:hAnsi="Arial" w:cs="Arial"/>
          <w:bCs/>
          <w:sz w:val="20"/>
          <w:szCs w:val="20"/>
          <w:lang w:val="pt-BR"/>
        </w:rPr>
        <w:t xml:space="preserve"> doenças e que dure mais de 1 mês.</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lastRenderedPageBreak/>
        <w:t>Na declaração do empregador sem aviso prévio, deve ser indicado o motivo para a rescisão do contrato e as instruções sobre o direito do funcionário de apelar à decisão no tribunal do trabalho.</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
          <w:bCs/>
          <w:sz w:val="20"/>
          <w:szCs w:val="20"/>
          <w:lang w:val="pt-BR"/>
        </w:rPr>
        <w:t>O funcionário</w:t>
      </w:r>
      <w:r w:rsidRPr="00EC2396">
        <w:rPr>
          <w:rFonts w:ascii="Arial" w:hAnsi="Arial" w:cs="Arial"/>
          <w:bCs/>
          <w:sz w:val="20"/>
          <w:szCs w:val="20"/>
          <w:lang w:val="pt-BR"/>
        </w:rPr>
        <w:t xml:space="preserve"> pode rescindir o contrato de trabalho </w:t>
      </w:r>
      <w:r w:rsidRPr="00EC2396">
        <w:rPr>
          <w:rFonts w:ascii="Arial" w:hAnsi="Arial" w:cs="Arial"/>
          <w:b/>
          <w:bCs/>
          <w:sz w:val="20"/>
          <w:szCs w:val="20"/>
          <w:lang w:val="pt-BR"/>
        </w:rPr>
        <w:t>sem aviso prévio</w:t>
      </w:r>
      <w:r w:rsidRPr="00EC2396">
        <w:rPr>
          <w:rFonts w:ascii="Arial" w:hAnsi="Arial" w:cs="Arial"/>
          <w:bCs/>
          <w:sz w:val="20"/>
          <w:szCs w:val="20"/>
          <w:lang w:val="pt-BR"/>
        </w:rPr>
        <w:t>:</w:t>
      </w:r>
    </w:p>
    <w:p w:rsidR="004E12A9" w:rsidRPr="00737947" w:rsidRDefault="00B81A4D" w:rsidP="00B6391C">
      <w:pPr>
        <w:pStyle w:val="Akapitzlist"/>
        <w:numPr>
          <w:ilvl w:val="0"/>
          <w:numId w:val="45"/>
        </w:numPr>
        <w:spacing w:line="240" w:lineRule="auto"/>
        <w:ind w:left="426"/>
        <w:contextualSpacing w:val="0"/>
        <w:rPr>
          <w:rFonts w:ascii="Arial" w:hAnsi="Arial" w:cs="Arial"/>
          <w:bCs/>
          <w:sz w:val="20"/>
          <w:szCs w:val="20"/>
          <w:lang w:val="pt-BR"/>
        </w:rPr>
      </w:pPr>
      <w:r w:rsidRPr="00737947">
        <w:rPr>
          <w:rFonts w:ascii="Arial" w:hAnsi="Arial" w:cs="Arial"/>
          <w:bCs/>
          <w:sz w:val="20"/>
          <w:szCs w:val="20"/>
          <w:lang w:val="pt-BR"/>
        </w:rPr>
        <w:t>s</w:t>
      </w:r>
      <w:r w:rsidR="004E12A9" w:rsidRPr="00737947">
        <w:rPr>
          <w:rFonts w:ascii="Arial" w:hAnsi="Arial" w:cs="Arial"/>
          <w:bCs/>
          <w:sz w:val="20"/>
          <w:szCs w:val="20"/>
          <w:lang w:val="pt-BR"/>
        </w:rPr>
        <w:t xml:space="preserve">e for confirmado por um certificado médico </w:t>
      </w:r>
      <w:r w:rsidR="00F93E00" w:rsidRPr="00737947">
        <w:rPr>
          <w:rFonts w:ascii="Arial" w:hAnsi="Arial" w:cs="Arial"/>
          <w:bCs/>
          <w:sz w:val="20"/>
          <w:szCs w:val="20"/>
          <w:lang w:val="pt-BR"/>
        </w:rPr>
        <w:t xml:space="preserve">sobre </w:t>
      </w:r>
      <w:r w:rsidR="004E12A9" w:rsidRPr="00737947">
        <w:rPr>
          <w:rFonts w:ascii="Arial" w:hAnsi="Arial" w:cs="Arial"/>
          <w:bCs/>
          <w:sz w:val="20"/>
          <w:szCs w:val="20"/>
          <w:lang w:val="pt-BR"/>
        </w:rPr>
        <w:t>os efeitos nocivos do trabalho realizado em sua saúde, e se o empregador não lhe oferecer um outro cargo dentro do prazo determinado no</w:t>
      </w:r>
      <w:r w:rsidR="00F93E00" w:rsidRPr="00737947">
        <w:rPr>
          <w:rFonts w:ascii="Arial" w:hAnsi="Arial" w:cs="Arial"/>
          <w:bCs/>
          <w:sz w:val="20"/>
          <w:szCs w:val="20"/>
          <w:lang w:val="pt-BR"/>
        </w:rPr>
        <w:t xml:space="preserve"> certificado médico, o cargo </w:t>
      </w:r>
      <w:r w:rsidR="004E12A9" w:rsidRPr="00737947">
        <w:rPr>
          <w:rFonts w:ascii="Arial" w:hAnsi="Arial" w:cs="Arial"/>
          <w:bCs/>
          <w:sz w:val="20"/>
          <w:szCs w:val="20"/>
          <w:lang w:val="pt-BR"/>
        </w:rPr>
        <w:t>que deve ser adequado ao funcionário</w:t>
      </w:r>
      <w:r w:rsidR="00F93E00" w:rsidRPr="00737947">
        <w:rPr>
          <w:rFonts w:ascii="Arial" w:hAnsi="Arial" w:cs="Arial"/>
          <w:bCs/>
          <w:sz w:val="20"/>
          <w:szCs w:val="20"/>
          <w:lang w:val="pt-BR"/>
        </w:rPr>
        <w:t>,</w:t>
      </w:r>
      <w:r w:rsidR="004E12A9" w:rsidRPr="00737947">
        <w:rPr>
          <w:rFonts w:ascii="Arial" w:hAnsi="Arial" w:cs="Arial"/>
          <w:bCs/>
          <w:sz w:val="20"/>
          <w:szCs w:val="20"/>
          <w:lang w:val="pt-BR"/>
        </w:rPr>
        <w:t xml:space="preserve"> tendo em vista seu estado de saúde e qualificação profissional;</w:t>
      </w:r>
    </w:p>
    <w:p w:rsidR="004E12A9" w:rsidRPr="00737947" w:rsidRDefault="00B81A4D" w:rsidP="00B6391C">
      <w:pPr>
        <w:pStyle w:val="Akapitzlist"/>
        <w:numPr>
          <w:ilvl w:val="0"/>
          <w:numId w:val="45"/>
        </w:numPr>
        <w:spacing w:line="240" w:lineRule="auto"/>
        <w:ind w:left="426"/>
        <w:contextualSpacing w:val="0"/>
        <w:rPr>
          <w:rFonts w:ascii="Arial" w:hAnsi="Arial" w:cs="Arial"/>
          <w:bCs/>
          <w:sz w:val="20"/>
          <w:szCs w:val="20"/>
          <w:lang w:val="pt-BR"/>
        </w:rPr>
      </w:pPr>
      <w:r w:rsidRPr="00737947">
        <w:rPr>
          <w:rFonts w:ascii="Arial" w:hAnsi="Arial" w:cs="Arial"/>
          <w:bCs/>
          <w:sz w:val="20"/>
          <w:szCs w:val="20"/>
          <w:lang w:val="pt-BR"/>
        </w:rPr>
        <w:t>q</w:t>
      </w:r>
      <w:r w:rsidR="004E12A9" w:rsidRPr="00737947">
        <w:rPr>
          <w:rFonts w:ascii="Arial" w:hAnsi="Arial" w:cs="Arial"/>
          <w:bCs/>
          <w:sz w:val="20"/>
          <w:szCs w:val="20"/>
          <w:lang w:val="pt-BR"/>
        </w:rPr>
        <w:t>uando o empregador violar gravemente seus deveres básicos perante ao funcionário.</w:t>
      </w:r>
    </w:p>
    <w:p w:rsidR="004E12A9" w:rsidRPr="00EC2396" w:rsidRDefault="00F93E00" w:rsidP="00737947">
      <w:pPr>
        <w:spacing w:line="240" w:lineRule="auto"/>
        <w:ind w:left="0" w:firstLine="0"/>
        <w:rPr>
          <w:rFonts w:ascii="Arial" w:hAnsi="Arial" w:cs="Arial"/>
          <w:bCs/>
          <w:sz w:val="20"/>
          <w:szCs w:val="20"/>
          <w:lang w:val="pt-BR"/>
        </w:rPr>
      </w:pPr>
      <w:r>
        <w:rPr>
          <w:rFonts w:ascii="Arial" w:hAnsi="Arial" w:cs="Arial"/>
          <w:b/>
          <w:bCs/>
          <w:sz w:val="20"/>
          <w:szCs w:val="20"/>
          <w:lang w:val="pt-BR"/>
        </w:rPr>
        <w:t>Expiração de relação de trabalho</w:t>
      </w:r>
      <w:r w:rsidR="004E12A9" w:rsidRPr="00EC2396">
        <w:rPr>
          <w:rFonts w:ascii="Arial" w:hAnsi="Arial" w:cs="Arial"/>
          <w:bCs/>
          <w:sz w:val="20"/>
          <w:szCs w:val="20"/>
          <w:lang w:val="pt-BR"/>
        </w:rPr>
        <w:t xml:space="preserve"> ocorre automaticamente, por lei, em casos determinados pela Lei trabalhista e disposições específicas (por exemplo, por morte do funcionário ou morte do empregador).</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Na </w:t>
      </w:r>
      <w:r w:rsidR="00AF379D">
        <w:rPr>
          <w:rFonts w:ascii="Arial" w:hAnsi="Arial" w:cs="Arial"/>
          <w:bCs/>
          <w:sz w:val="20"/>
          <w:szCs w:val="20"/>
          <w:lang w:val="pt-BR"/>
        </w:rPr>
        <w:t>Polónia</w:t>
      </w:r>
      <w:r w:rsidRPr="00EC2396">
        <w:rPr>
          <w:rFonts w:ascii="Arial" w:hAnsi="Arial" w:cs="Arial"/>
          <w:bCs/>
          <w:sz w:val="20"/>
          <w:szCs w:val="20"/>
          <w:lang w:val="pt-BR"/>
        </w:rPr>
        <w:t xml:space="preserve"> há também regras específicas para o término do emprego por razões não relacionadas aos empregados. Elas regulam a forma de realização de demi</w:t>
      </w:r>
      <w:r w:rsidR="00F93E00">
        <w:rPr>
          <w:rFonts w:ascii="Arial" w:hAnsi="Arial" w:cs="Arial"/>
          <w:bCs/>
          <w:sz w:val="20"/>
          <w:szCs w:val="20"/>
          <w:lang w:val="pt-BR"/>
        </w:rPr>
        <w:t xml:space="preserve">ssão coletiva e individual e </w:t>
      </w:r>
      <w:r w:rsidRPr="00EC2396">
        <w:rPr>
          <w:rFonts w:ascii="Arial" w:hAnsi="Arial" w:cs="Arial"/>
          <w:bCs/>
          <w:sz w:val="20"/>
          <w:szCs w:val="20"/>
          <w:lang w:val="pt-BR"/>
        </w:rPr>
        <w:t>referem</w:t>
      </w:r>
      <w:r w:rsidR="00F93E00">
        <w:rPr>
          <w:rFonts w:ascii="Arial" w:hAnsi="Arial" w:cs="Arial"/>
          <w:bCs/>
          <w:sz w:val="20"/>
          <w:szCs w:val="20"/>
          <w:lang w:val="pt-BR"/>
        </w:rPr>
        <w:t>-se</w:t>
      </w:r>
      <w:r w:rsidRPr="00EC2396">
        <w:rPr>
          <w:rFonts w:ascii="Arial" w:hAnsi="Arial" w:cs="Arial"/>
          <w:bCs/>
          <w:sz w:val="20"/>
          <w:szCs w:val="20"/>
          <w:lang w:val="pt-BR"/>
        </w:rPr>
        <w:t xml:space="preserve"> à</w:t>
      </w:r>
      <w:r w:rsidR="00F93E00">
        <w:rPr>
          <w:rFonts w:ascii="Arial" w:hAnsi="Arial" w:cs="Arial"/>
          <w:bCs/>
          <w:sz w:val="20"/>
          <w:szCs w:val="20"/>
          <w:lang w:val="pt-BR"/>
        </w:rPr>
        <w:t>s</w:t>
      </w:r>
      <w:r w:rsidRPr="00EC2396">
        <w:rPr>
          <w:rFonts w:ascii="Arial" w:hAnsi="Arial" w:cs="Arial"/>
          <w:bCs/>
          <w:sz w:val="20"/>
          <w:szCs w:val="20"/>
          <w:lang w:val="pt-BR"/>
        </w:rPr>
        <w:t xml:space="preserve"> empresas que empregam, pelo menos, 20 funcionários. </w:t>
      </w:r>
    </w:p>
    <w:p w:rsidR="004E12A9" w:rsidRPr="00737947" w:rsidRDefault="004E12A9" w:rsidP="00737947">
      <w:pPr>
        <w:ind w:left="0" w:firstLine="0"/>
        <w:rPr>
          <w:rFonts w:ascii="Arial" w:hAnsi="Arial" w:cs="Arial"/>
          <w:bCs/>
          <w:sz w:val="20"/>
          <w:szCs w:val="20"/>
          <w:lang w:val="pt-BR"/>
        </w:rPr>
      </w:pPr>
      <w:r w:rsidRPr="00EC2396">
        <w:rPr>
          <w:rFonts w:ascii="Arial" w:hAnsi="Arial" w:cs="Arial"/>
          <w:bCs/>
          <w:sz w:val="20"/>
          <w:szCs w:val="20"/>
          <w:lang w:val="pt-BR"/>
        </w:rPr>
        <w:t>As questões de término das relações jurídicas decorrentes de contratos civis-privados firmados pelas partes (contrato de serv</w:t>
      </w:r>
      <w:r w:rsidR="00F93E00">
        <w:rPr>
          <w:rFonts w:ascii="Arial" w:hAnsi="Arial" w:cs="Arial"/>
          <w:bCs/>
          <w:sz w:val="20"/>
          <w:szCs w:val="20"/>
          <w:lang w:val="pt-BR"/>
        </w:rPr>
        <w:t>iços, contrato para uma tarefa</w:t>
      </w:r>
      <w:r w:rsidRPr="00EC2396">
        <w:rPr>
          <w:rFonts w:ascii="Arial" w:hAnsi="Arial" w:cs="Arial"/>
          <w:bCs/>
          <w:sz w:val="20"/>
          <w:szCs w:val="20"/>
          <w:lang w:val="pt-BR"/>
        </w:rPr>
        <w:t>) são reguladas – dependendo do tipo de relação entre as partes do contrato – pelas lei</w:t>
      </w:r>
      <w:r w:rsidR="00F93E00">
        <w:rPr>
          <w:rFonts w:ascii="Arial" w:hAnsi="Arial" w:cs="Arial"/>
          <w:bCs/>
          <w:sz w:val="20"/>
          <w:szCs w:val="20"/>
          <w:lang w:val="pt-BR"/>
        </w:rPr>
        <w:t>s</w:t>
      </w:r>
      <w:r w:rsidRPr="00EC2396">
        <w:rPr>
          <w:rFonts w:ascii="Arial" w:hAnsi="Arial" w:cs="Arial"/>
          <w:bCs/>
          <w:sz w:val="20"/>
          <w:szCs w:val="20"/>
          <w:lang w:val="pt-BR"/>
        </w:rPr>
        <w:t xml:space="preserve"> c</w:t>
      </w:r>
      <w:r w:rsidR="00737947">
        <w:rPr>
          <w:rFonts w:ascii="Arial" w:hAnsi="Arial" w:cs="Arial"/>
          <w:bCs/>
          <w:sz w:val="20"/>
          <w:szCs w:val="20"/>
          <w:lang w:val="pt-BR"/>
        </w:rPr>
        <w:t>orrespondentes do Código Civil.</w:t>
      </w:r>
    </w:p>
    <w:p w:rsidR="004E12A9" w:rsidRPr="00737947" w:rsidRDefault="004E12A9" w:rsidP="005A2E96">
      <w:pPr>
        <w:spacing w:line="240" w:lineRule="auto"/>
        <w:ind w:left="0" w:firstLine="0"/>
        <w:rPr>
          <w:rFonts w:ascii="Arial" w:hAnsi="Arial" w:cs="Arial"/>
          <w:b/>
          <w:color w:val="538135" w:themeColor="accent6" w:themeShade="BF"/>
          <w:sz w:val="20"/>
          <w:szCs w:val="20"/>
          <w:lang w:val="pt-BR"/>
        </w:rPr>
      </w:pPr>
      <w:r w:rsidRPr="00737947">
        <w:rPr>
          <w:rFonts w:ascii="Arial" w:hAnsi="Arial" w:cs="Arial"/>
          <w:b/>
          <w:color w:val="538135" w:themeColor="accent6" w:themeShade="BF"/>
          <w:sz w:val="20"/>
          <w:szCs w:val="20"/>
          <w:lang w:val="pt-BR"/>
        </w:rPr>
        <w:t>Retorno ao trabalho ou nova contratação</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O funcionário poderá solicitar o retorno </w:t>
      </w:r>
      <w:r w:rsidRPr="00EC2396">
        <w:rPr>
          <w:rFonts w:ascii="Arial" w:hAnsi="Arial" w:cs="Arial"/>
          <w:b/>
          <w:bCs/>
          <w:sz w:val="20"/>
          <w:szCs w:val="20"/>
          <w:lang w:val="pt-BR"/>
        </w:rPr>
        <w:t xml:space="preserve">ao trabalho </w:t>
      </w:r>
      <w:r w:rsidRPr="00EC2396">
        <w:rPr>
          <w:rFonts w:ascii="Arial" w:hAnsi="Arial" w:cs="Arial"/>
          <w:bCs/>
          <w:sz w:val="20"/>
          <w:szCs w:val="20"/>
          <w:lang w:val="pt-BR"/>
        </w:rPr>
        <w:t>nas condições anteriores em casos em que:</w:t>
      </w:r>
    </w:p>
    <w:p w:rsidR="004E12A9" w:rsidRPr="00737947" w:rsidRDefault="00B81A4D" w:rsidP="00B6391C">
      <w:pPr>
        <w:pStyle w:val="Akapitzlist"/>
        <w:numPr>
          <w:ilvl w:val="0"/>
          <w:numId w:val="46"/>
        </w:numPr>
        <w:spacing w:line="276" w:lineRule="auto"/>
        <w:ind w:left="425" w:hanging="357"/>
        <w:contextualSpacing w:val="0"/>
        <w:rPr>
          <w:rFonts w:ascii="Arial" w:hAnsi="Arial" w:cs="Arial"/>
          <w:bCs/>
          <w:sz w:val="20"/>
          <w:szCs w:val="20"/>
          <w:lang w:val="pt-BR"/>
        </w:rPr>
      </w:pPr>
      <w:r w:rsidRPr="00737947">
        <w:rPr>
          <w:rFonts w:ascii="Arial" w:hAnsi="Arial" w:cs="Arial"/>
          <w:bCs/>
          <w:sz w:val="20"/>
          <w:szCs w:val="20"/>
          <w:lang w:val="pt-BR"/>
        </w:rPr>
        <w:t>o</w:t>
      </w:r>
      <w:r w:rsidR="004E12A9" w:rsidRPr="00737947">
        <w:rPr>
          <w:rFonts w:ascii="Arial" w:hAnsi="Arial" w:cs="Arial"/>
          <w:bCs/>
          <w:sz w:val="20"/>
          <w:szCs w:val="20"/>
          <w:lang w:val="pt-BR"/>
        </w:rPr>
        <w:t xml:space="preserve"> empregador rescinde o contrato de trabalho </w:t>
      </w:r>
      <w:r w:rsidR="004E12A9" w:rsidRPr="00737947">
        <w:rPr>
          <w:rFonts w:ascii="Arial" w:hAnsi="Arial" w:cs="Arial"/>
          <w:bCs/>
          <w:sz w:val="20"/>
          <w:szCs w:val="20"/>
          <w:u w:val="single"/>
          <w:lang w:val="pt-BR"/>
        </w:rPr>
        <w:t>firmado por tempo indeterminado</w:t>
      </w:r>
      <w:r w:rsidR="004E12A9" w:rsidRPr="00737947">
        <w:rPr>
          <w:rFonts w:ascii="Arial" w:hAnsi="Arial" w:cs="Arial"/>
          <w:bCs/>
          <w:sz w:val="20"/>
          <w:szCs w:val="20"/>
          <w:lang w:val="pt-BR"/>
        </w:rPr>
        <w:t xml:space="preserve"> com ele </w:t>
      </w:r>
      <w:r w:rsidR="004E12A9" w:rsidRPr="00737947">
        <w:rPr>
          <w:rFonts w:ascii="Arial" w:hAnsi="Arial" w:cs="Arial"/>
          <w:bCs/>
          <w:sz w:val="20"/>
          <w:szCs w:val="20"/>
          <w:u w:val="single"/>
          <w:lang w:val="pt-BR"/>
        </w:rPr>
        <w:t>com aviso prévio</w:t>
      </w:r>
      <w:r w:rsidR="004E12A9" w:rsidRPr="00737947">
        <w:rPr>
          <w:rFonts w:ascii="Arial" w:hAnsi="Arial" w:cs="Arial"/>
          <w:bCs/>
          <w:sz w:val="20"/>
          <w:szCs w:val="20"/>
          <w:lang w:val="pt-BR"/>
        </w:rPr>
        <w:t xml:space="preserve"> sem justificativa ou de maneira ilegal e com a violação das leis de aviso prévio em contratos de trabalho,</w:t>
      </w:r>
    </w:p>
    <w:p w:rsidR="004E12A9" w:rsidRPr="00737947" w:rsidRDefault="00B81A4D" w:rsidP="00B6391C">
      <w:pPr>
        <w:pStyle w:val="Akapitzlist"/>
        <w:numPr>
          <w:ilvl w:val="0"/>
          <w:numId w:val="46"/>
        </w:numPr>
        <w:spacing w:line="276" w:lineRule="auto"/>
        <w:ind w:left="425" w:hanging="357"/>
        <w:contextualSpacing w:val="0"/>
        <w:rPr>
          <w:rFonts w:ascii="Arial" w:hAnsi="Arial" w:cs="Arial"/>
          <w:bCs/>
          <w:sz w:val="20"/>
          <w:szCs w:val="20"/>
          <w:lang w:val="pt-BR"/>
        </w:rPr>
      </w:pPr>
      <w:r w:rsidRPr="00737947">
        <w:rPr>
          <w:rFonts w:ascii="Arial" w:hAnsi="Arial" w:cs="Arial"/>
          <w:bCs/>
          <w:sz w:val="20"/>
          <w:szCs w:val="20"/>
          <w:lang w:val="pt-BR"/>
        </w:rPr>
        <w:t>o</w:t>
      </w:r>
      <w:r w:rsidR="004E12A9" w:rsidRPr="00737947">
        <w:rPr>
          <w:rFonts w:ascii="Arial" w:hAnsi="Arial" w:cs="Arial"/>
          <w:bCs/>
          <w:sz w:val="20"/>
          <w:szCs w:val="20"/>
          <w:lang w:val="pt-BR"/>
        </w:rPr>
        <w:t xml:space="preserve"> empregador rescinde o contrato de trabalho </w:t>
      </w:r>
      <w:r w:rsidR="004E12A9" w:rsidRPr="00737947">
        <w:rPr>
          <w:rFonts w:ascii="Arial" w:hAnsi="Arial" w:cs="Arial"/>
          <w:bCs/>
          <w:sz w:val="20"/>
          <w:szCs w:val="20"/>
          <w:u w:val="single"/>
          <w:lang w:val="pt-BR"/>
        </w:rPr>
        <w:t>sem aviso prévio</w:t>
      </w:r>
      <w:r w:rsidR="004E12A9" w:rsidRPr="00737947">
        <w:rPr>
          <w:rFonts w:ascii="Arial" w:hAnsi="Arial" w:cs="Arial"/>
          <w:bCs/>
          <w:sz w:val="20"/>
          <w:szCs w:val="20"/>
          <w:lang w:val="pt-BR"/>
        </w:rPr>
        <w:t xml:space="preserve"> com a violação das leis de rescisão contratual deste modo.</w:t>
      </w:r>
    </w:p>
    <w:p w:rsidR="004E12A9" w:rsidRPr="00EC2396" w:rsidRDefault="004E12A9" w:rsidP="005A2E96">
      <w:pPr>
        <w:spacing w:line="276" w:lineRule="auto"/>
        <w:ind w:left="0" w:firstLine="0"/>
        <w:rPr>
          <w:rFonts w:ascii="Arial" w:hAnsi="Arial" w:cs="Arial"/>
          <w:bCs/>
          <w:sz w:val="20"/>
          <w:szCs w:val="20"/>
          <w:lang w:val="pt-BR"/>
        </w:rPr>
      </w:pPr>
      <w:r w:rsidRPr="00EC2396">
        <w:rPr>
          <w:rFonts w:ascii="Arial" w:hAnsi="Arial" w:cs="Arial"/>
          <w:bCs/>
          <w:sz w:val="20"/>
          <w:szCs w:val="20"/>
          <w:lang w:val="pt-BR"/>
        </w:rPr>
        <w:t xml:space="preserve">Sobre o retorno ao trabalho quem decide é o </w:t>
      </w:r>
      <w:r w:rsidRPr="00EC2396">
        <w:rPr>
          <w:rFonts w:ascii="Arial" w:hAnsi="Arial" w:cs="Arial"/>
          <w:b/>
          <w:bCs/>
          <w:sz w:val="20"/>
          <w:szCs w:val="20"/>
          <w:lang w:val="pt-BR"/>
        </w:rPr>
        <w:t xml:space="preserve">tribunal do trabalho, </w:t>
      </w:r>
      <w:r w:rsidR="00641BE9">
        <w:rPr>
          <w:rFonts w:ascii="Arial" w:hAnsi="Arial" w:cs="Arial"/>
          <w:bCs/>
          <w:sz w:val="20"/>
          <w:szCs w:val="20"/>
          <w:lang w:val="pt-BR"/>
        </w:rPr>
        <w:t>que analisa as rei</w:t>
      </w:r>
      <w:r w:rsidRPr="00EC2396">
        <w:rPr>
          <w:rFonts w:ascii="Arial" w:hAnsi="Arial" w:cs="Arial"/>
          <w:bCs/>
          <w:sz w:val="20"/>
          <w:szCs w:val="20"/>
          <w:lang w:val="pt-BR"/>
        </w:rPr>
        <w:t xml:space="preserve">vindicações do funcionário após o mesmo ter enviado </w:t>
      </w:r>
      <w:r w:rsidR="009B255B">
        <w:rPr>
          <w:rFonts w:ascii="Arial" w:hAnsi="Arial" w:cs="Arial"/>
          <w:bCs/>
          <w:sz w:val="20"/>
          <w:szCs w:val="20"/>
          <w:lang w:val="pt-BR"/>
        </w:rPr>
        <w:t xml:space="preserve">a </w:t>
      </w:r>
      <w:r w:rsidRPr="00EC2396">
        <w:rPr>
          <w:rFonts w:ascii="Arial" w:hAnsi="Arial" w:cs="Arial"/>
          <w:bCs/>
          <w:sz w:val="20"/>
          <w:szCs w:val="20"/>
          <w:lang w:val="pt-BR"/>
        </w:rPr>
        <w:t xml:space="preserve">sua acusação. O funcionário tem o direito de </w:t>
      </w:r>
      <w:r w:rsidRPr="00EC2396">
        <w:rPr>
          <w:rFonts w:ascii="Arial" w:hAnsi="Arial" w:cs="Arial"/>
          <w:b/>
          <w:bCs/>
          <w:sz w:val="20"/>
          <w:szCs w:val="20"/>
          <w:lang w:val="pt-BR"/>
        </w:rPr>
        <w:t>escolher o tribunal do trabalho</w:t>
      </w:r>
      <w:r w:rsidRPr="00EC2396">
        <w:rPr>
          <w:rFonts w:ascii="Arial" w:hAnsi="Arial" w:cs="Arial"/>
          <w:bCs/>
          <w:sz w:val="20"/>
          <w:szCs w:val="20"/>
          <w:lang w:val="pt-BR"/>
        </w:rPr>
        <w:t>, que lhe for conveniente tendo em vista o local de residência ou o local de trabalho ou mesmo o local da sede do empregador.</w:t>
      </w:r>
      <w:r w:rsidRPr="00EC2396">
        <w:rPr>
          <w:rFonts w:ascii="Tms Rmn" w:hAnsi="Tms Rmn" w:cs="Tms Rmn"/>
          <w:color w:val="000000"/>
          <w:sz w:val="24"/>
          <w:szCs w:val="24"/>
          <w:lang w:val="pt-BR"/>
        </w:rPr>
        <w:t> </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 xml:space="preserve">O direito à uma </w:t>
      </w:r>
      <w:r w:rsidRPr="00EC2396">
        <w:rPr>
          <w:rFonts w:ascii="Arial" w:hAnsi="Arial" w:cs="Arial"/>
          <w:b/>
          <w:bCs/>
          <w:sz w:val="20"/>
          <w:szCs w:val="20"/>
          <w:lang w:val="pt-BR"/>
        </w:rPr>
        <w:t>nova contratação do funcionário</w:t>
      </w:r>
      <w:r w:rsidRPr="00EC2396">
        <w:rPr>
          <w:rFonts w:ascii="Arial" w:hAnsi="Arial" w:cs="Arial"/>
          <w:bCs/>
          <w:sz w:val="20"/>
          <w:szCs w:val="20"/>
          <w:lang w:val="pt-BR"/>
        </w:rPr>
        <w:t>, com quem se</w:t>
      </w:r>
      <w:r w:rsidR="00F443BD">
        <w:rPr>
          <w:rFonts w:ascii="Arial" w:hAnsi="Arial" w:cs="Arial"/>
          <w:bCs/>
          <w:sz w:val="20"/>
          <w:szCs w:val="20"/>
          <w:lang w:val="pt-BR"/>
        </w:rPr>
        <w:t xml:space="preserve"> rescindiu a relação de trabalho</w:t>
      </w:r>
      <w:r w:rsidRPr="00EC2396">
        <w:rPr>
          <w:rFonts w:ascii="Arial" w:hAnsi="Arial" w:cs="Arial"/>
          <w:bCs/>
          <w:sz w:val="20"/>
          <w:szCs w:val="20"/>
          <w:lang w:val="pt-BR"/>
        </w:rPr>
        <w:t xml:space="preserve"> ocorre quando:</w:t>
      </w:r>
    </w:p>
    <w:p w:rsidR="004E12A9" w:rsidRPr="007C28C2" w:rsidRDefault="00B81A4D" w:rsidP="00B6391C">
      <w:pPr>
        <w:pStyle w:val="Akapitzlist"/>
        <w:numPr>
          <w:ilvl w:val="0"/>
          <w:numId w:val="47"/>
        </w:numPr>
        <w:spacing w:line="276" w:lineRule="auto"/>
        <w:ind w:left="425" w:hanging="357"/>
        <w:contextualSpacing w:val="0"/>
        <w:rPr>
          <w:rFonts w:ascii="Arial" w:hAnsi="Arial" w:cs="Arial"/>
          <w:bCs/>
          <w:sz w:val="20"/>
          <w:szCs w:val="20"/>
          <w:lang w:val="pt-BR"/>
        </w:rPr>
      </w:pPr>
      <w:r w:rsidRPr="007C28C2">
        <w:rPr>
          <w:rFonts w:ascii="Arial" w:hAnsi="Arial" w:cs="Arial"/>
          <w:bCs/>
          <w:sz w:val="20"/>
          <w:szCs w:val="20"/>
          <w:lang w:val="pt-BR"/>
        </w:rPr>
        <w:t>o</w:t>
      </w:r>
      <w:r w:rsidR="004E12A9" w:rsidRPr="007C28C2">
        <w:rPr>
          <w:rFonts w:ascii="Arial" w:hAnsi="Arial" w:cs="Arial"/>
          <w:bCs/>
          <w:sz w:val="20"/>
          <w:szCs w:val="20"/>
          <w:lang w:val="pt-BR"/>
        </w:rPr>
        <w:t xml:space="preserve"> contrato de trabalho com o funcionário tiver sido rescindido </w:t>
      </w:r>
      <w:r w:rsidR="004E12A9" w:rsidRPr="007C28C2">
        <w:rPr>
          <w:rFonts w:ascii="Arial" w:hAnsi="Arial" w:cs="Arial"/>
          <w:bCs/>
          <w:sz w:val="20"/>
          <w:szCs w:val="20"/>
          <w:u w:val="single"/>
          <w:lang w:val="pt-BR"/>
        </w:rPr>
        <w:t>sem aviso prévio</w:t>
      </w:r>
      <w:r w:rsidR="004E12A9" w:rsidRPr="007C28C2">
        <w:rPr>
          <w:rFonts w:ascii="Arial" w:hAnsi="Arial" w:cs="Arial"/>
          <w:bCs/>
          <w:sz w:val="20"/>
          <w:szCs w:val="20"/>
          <w:lang w:val="pt-BR"/>
        </w:rPr>
        <w:t xml:space="preserve"> por conta de inaptidão ao trabalho como efeito de doença de longa duração ou acidente de trabalho ou por doença causada pelo trabalho, </w:t>
      </w:r>
    </w:p>
    <w:p w:rsidR="004E12A9" w:rsidRPr="007C28C2" w:rsidRDefault="00B81A4D" w:rsidP="00B6391C">
      <w:pPr>
        <w:pStyle w:val="Akapitzlist"/>
        <w:numPr>
          <w:ilvl w:val="0"/>
          <w:numId w:val="47"/>
        </w:numPr>
        <w:spacing w:line="276" w:lineRule="auto"/>
        <w:ind w:left="425" w:hanging="357"/>
        <w:contextualSpacing w:val="0"/>
        <w:rPr>
          <w:rFonts w:ascii="Arial" w:hAnsi="Arial" w:cs="Arial"/>
          <w:bCs/>
          <w:sz w:val="20"/>
          <w:szCs w:val="20"/>
          <w:lang w:val="pt-BR"/>
        </w:rPr>
      </w:pPr>
      <w:r w:rsidRPr="007C28C2">
        <w:rPr>
          <w:rFonts w:ascii="Arial" w:hAnsi="Arial" w:cs="Arial"/>
          <w:bCs/>
          <w:sz w:val="20"/>
          <w:szCs w:val="20"/>
          <w:lang w:val="pt-BR"/>
        </w:rPr>
        <w:t>o</w:t>
      </w:r>
      <w:r w:rsidR="004E12A9" w:rsidRPr="007C28C2">
        <w:rPr>
          <w:rFonts w:ascii="Arial" w:hAnsi="Arial" w:cs="Arial"/>
          <w:bCs/>
          <w:sz w:val="20"/>
          <w:szCs w:val="20"/>
          <w:lang w:val="pt-BR"/>
        </w:rPr>
        <w:t xml:space="preserve"> contrato de trabalho com o funcionário tiver sido rescindido </w:t>
      </w:r>
      <w:r w:rsidR="004E12A9" w:rsidRPr="007C28C2">
        <w:rPr>
          <w:rFonts w:ascii="Arial" w:hAnsi="Arial" w:cs="Arial"/>
          <w:bCs/>
          <w:sz w:val="20"/>
          <w:szCs w:val="20"/>
          <w:u w:val="single"/>
          <w:lang w:val="pt-BR"/>
        </w:rPr>
        <w:t>sem aviso prévio</w:t>
      </w:r>
      <w:r w:rsidR="00F443BD" w:rsidRPr="007C28C2">
        <w:rPr>
          <w:rFonts w:ascii="Arial" w:hAnsi="Arial" w:cs="Arial"/>
          <w:bCs/>
          <w:sz w:val="20"/>
          <w:szCs w:val="20"/>
          <w:lang w:val="pt-BR"/>
        </w:rPr>
        <w:t xml:space="preserve"> por</w:t>
      </w:r>
      <w:r w:rsidR="004E12A9" w:rsidRPr="007C28C2">
        <w:rPr>
          <w:rFonts w:ascii="Arial" w:hAnsi="Arial" w:cs="Arial"/>
          <w:bCs/>
          <w:sz w:val="20"/>
          <w:szCs w:val="20"/>
          <w:lang w:val="pt-BR"/>
        </w:rPr>
        <w:t xml:space="preserve"> ausência justificada por mais de 1 mês por motivos outros que doenças de longa duração, acidentes no trabalho ou doenças causadas pelo trabalho, </w:t>
      </w:r>
    </w:p>
    <w:p w:rsidR="004E12A9" w:rsidRPr="007C28C2" w:rsidRDefault="00B81A4D" w:rsidP="00B6391C">
      <w:pPr>
        <w:pStyle w:val="Akapitzlist"/>
        <w:numPr>
          <w:ilvl w:val="0"/>
          <w:numId w:val="47"/>
        </w:numPr>
        <w:spacing w:line="276" w:lineRule="auto"/>
        <w:ind w:left="425" w:hanging="357"/>
        <w:contextualSpacing w:val="0"/>
        <w:rPr>
          <w:rFonts w:ascii="Arial" w:hAnsi="Arial" w:cs="Arial"/>
          <w:bCs/>
          <w:sz w:val="20"/>
          <w:szCs w:val="20"/>
          <w:lang w:val="pt-BR"/>
        </w:rPr>
      </w:pPr>
      <w:r w:rsidRPr="007C28C2">
        <w:rPr>
          <w:rFonts w:ascii="Arial" w:hAnsi="Arial" w:cs="Arial"/>
          <w:bCs/>
          <w:sz w:val="20"/>
          <w:szCs w:val="20"/>
          <w:lang w:val="pt-BR"/>
        </w:rPr>
        <w:t>o</w:t>
      </w:r>
      <w:r w:rsidR="004E12A9" w:rsidRPr="007C28C2">
        <w:rPr>
          <w:rFonts w:ascii="Arial" w:hAnsi="Arial" w:cs="Arial"/>
          <w:bCs/>
          <w:sz w:val="20"/>
          <w:szCs w:val="20"/>
          <w:lang w:val="pt-BR"/>
        </w:rPr>
        <w:t xml:space="preserve"> contrato de trabalho com o funcionário tiver sido rescindido em uma demissão coletiva (o empregador que demite funcionários através de demissão coletiva tem a obrigação de recontratá-los em primeiro lugar se os problemas tiverem sido combatidos e as contratações iniciarem novamente),</w:t>
      </w:r>
    </w:p>
    <w:p w:rsidR="004E12A9" w:rsidRPr="007C28C2" w:rsidRDefault="00B81A4D" w:rsidP="00B6391C">
      <w:pPr>
        <w:pStyle w:val="Akapitzlist"/>
        <w:numPr>
          <w:ilvl w:val="0"/>
          <w:numId w:val="47"/>
        </w:numPr>
        <w:spacing w:line="276" w:lineRule="auto"/>
        <w:ind w:left="425" w:hanging="357"/>
        <w:contextualSpacing w:val="0"/>
        <w:rPr>
          <w:rFonts w:ascii="Arial" w:hAnsi="Arial" w:cs="Arial"/>
          <w:bCs/>
          <w:sz w:val="20"/>
          <w:szCs w:val="20"/>
          <w:lang w:val="pt-BR"/>
        </w:rPr>
      </w:pPr>
      <w:r w:rsidRPr="007C28C2">
        <w:rPr>
          <w:rFonts w:ascii="Arial" w:hAnsi="Arial" w:cs="Arial"/>
          <w:bCs/>
          <w:sz w:val="20"/>
          <w:szCs w:val="20"/>
          <w:lang w:val="pt-BR"/>
        </w:rPr>
        <w:t>a</w:t>
      </w:r>
      <w:r w:rsidR="004E12A9" w:rsidRPr="007C28C2">
        <w:rPr>
          <w:rFonts w:ascii="Arial" w:hAnsi="Arial" w:cs="Arial"/>
          <w:bCs/>
          <w:sz w:val="20"/>
          <w:szCs w:val="20"/>
          <w:lang w:val="pt-BR"/>
        </w:rPr>
        <w:t xml:space="preserve"> relação tr</w:t>
      </w:r>
      <w:r w:rsidR="00F443BD" w:rsidRPr="007C28C2">
        <w:rPr>
          <w:rFonts w:ascii="Arial" w:hAnsi="Arial" w:cs="Arial"/>
          <w:bCs/>
          <w:sz w:val="20"/>
          <w:szCs w:val="20"/>
          <w:lang w:val="pt-BR"/>
        </w:rPr>
        <w:t>abalhista tiver sido</w:t>
      </w:r>
      <w:r w:rsidR="004E12A9" w:rsidRPr="007C28C2">
        <w:rPr>
          <w:rFonts w:ascii="Arial" w:hAnsi="Arial" w:cs="Arial"/>
          <w:bCs/>
          <w:sz w:val="20"/>
          <w:szCs w:val="20"/>
          <w:lang w:val="pt-BR"/>
        </w:rPr>
        <w:t xml:space="preserve"> expirada </w:t>
      </w:r>
      <w:r w:rsidR="00F443BD" w:rsidRPr="007C28C2">
        <w:rPr>
          <w:rFonts w:ascii="Arial" w:hAnsi="Arial" w:cs="Arial"/>
          <w:bCs/>
          <w:sz w:val="20"/>
          <w:szCs w:val="20"/>
          <w:lang w:val="pt-BR"/>
        </w:rPr>
        <w:t>por conta de detenção temporária</w:t>
      </w:r>
      <w:r w:rsidR="004E12A9" w:rsidRPr="007C28C2">
        <w:rPr>
          <w:rFonts w:ascii="Arial" w:hAnsi="Arial" w:cs="Arial"/>
          <w:bCs/>
          <w:sz w:val="20"/>
          <w:szCs w:val="20"/>
          <w:lang w:val="pt-BR"/>
        </w:rPr>
        <w:t xml:space="preserve"> de três meses.</w:t>
      </w:r>
    </w:p>
    <w:p w:rsidR="004E12A9" w:rsidRPr="007C28C2" w:rsidRDefault="007C28C2" w:rsidP="007C28C2">
      <w:pPr>
        <w:rPr>
          <w:rFonts w:ascii="Arial" w:eastAsiaTheme="majorEastAsia" w:hAnsi="Arial" w:cs="Arial"/>
          <w:b/>
          <w:color w:val="2E74B5" w:themeColor="accent1" w:themeShade="BF"/>
          <w:sz w:val="26"/>
          <w:szCs w:val="26"/>
          <w:lang w:val="pt-BR"/>
        </w:rPr>
      </w:pPr>
      <w:r w:rsidRPr="00843DE6">
        <w:rPr>
          <w:lang w:val="es-ES_tradnl"/>
        </w:rPr>
        <w:br w:type="page"/>
      </w:r>
    </w:p>
    <w:p w:rsidR="00F443BD" w:rsidRPr="007C28C2" w:rsidRDefault="00F443BD" w:rsidP="007C28C2">
      <w:pPr>
        <w:pStyle w:val="Nagwek2"/>
        <w:spacing w:after="240"/>
        <w:ind w:left="0" w:firstLine="0"/>
        <w:rPr>
          <w:color w:val="538135" w:themeColor="accent6" w:themeShade="BF"/>
        </w:rPr>
      </w:pPr>
      <w:bookmarkStart w:id="39" w:name="_Toc530988055"/>
      <w:r w:rsidRPr="007C28C2">
        <w:rPr>
          <w:color w:val="538135" w:themeColor="accent6" w:themeShade="BF"/>
        </w:rPr>
        <w:lastRenderedPageBreak/>
        <w:t>4.15. Desemprego e apoio</w:t>
      </w:r>
      <w:r w:rsidR="004E12A9" w:rsidRPr="007C28C2">
        <w:rPr>
          <w:color w:val="538135" w:themeColor="accent6" w:themeShade="BF"/>
        </w:rPr>
        <w:t xml:space="preserve"> ao emprego fornecido pelo escritório do </w:t>
      </w:r>
      <w:bookmarkEnd w:id="38"/>
      <w:r w:rsidR="004E12A9" w:rsidRPr="007C28C2">
        <w:rPr>
          <w:color w:val="538135" w:themeColor="accent6" w:themeShade="BF"/>
        </w:rPr>
        <w:t>trabalho</w:t>
      </w:r>
      <w:bookmarkEnd w:id="39"/>
    </w:p>
    <w:p w:rsidR="004E12A9" w:rsidRPr="007C28C2" w:rsidRDefault="00F443BD" w:rsidP="007C28C2">
      <w:pPr>
        <w:spacing w:after="240"/>
        <w:ind w:left="0" w:firstLine="0"/>
        <w:rPr>
          <w:rFonts w:ascii="Arial" w:hAnsi="Arial" w:cs="Arial"/>
          <w:b/>
          <w:bCs/>
          <w:color w:val="538135" w:themeColor="accent6" w:themeShade="BF"/>
          <w:sz w:val="20"/>
          <w:szCs w:val="20"/>
          <w:lang w:val="pt-BR"/>
        </w:rPr>
      </w:pPr>
      <w:r w:rsidRPr="007C28C2">
        <w:rPr>
          <w:rFonts w:ascii="Arial" w:hAnsi="Arial" w:cs="Arial"/>
          <w:b/>
          <w:bCs/>
          <w:color w:val="538135" w:themeColor="accent6" w:themeShade="BF"/>
          <w:sz w:val="20"/>
          <w:szCs w:val="20"/>
          <w:lang w:val="pt-BR"/>
        </w:rPr>
        <w:t>Fenó</w:t>
      </w:r>
      <w:r w:rsidR="004E12A9" w:rsidRPr="007C28C2">
        <w:rPr>
          <w:rFonts w:ascii="Arial" w:hAnsi="Arial" w:cs="Arial"/>
          <w:b/>
          <w:bCs/>
          <w:color w:val="538135" w:themeColor="accent6" w:themeShade="BF"/>
          <w:sz w:val="20"/>
          <w:szCs w:val="20"/>
          <w:lang w:val="pt-BR"/>
        </w:rPr>
        <w:t>meno do desemprego e as instituições do mercado de trabalho</w:t>
      </w:r>
    </w:p>
    <w:p w:rsidR="005830B9" w:rsidRDefault="005830B9" w:rsidP="005A2E96">
      <w:pPr>
        <w:ind w:left="0" w:firstLine="0"/>
        <w:rPr>
          <w:rFonts w:ascii="Arial" w:hAnsi="Arial" w:cs="Arial"/>
          <w:bCs/>
          <w:sz w:val="20"/>
          <w:szCs w:val="20"/>
          <w:lang w:val="pt-BR"/>
        </w:rPr>
      </w:pPr>
      <w:r w:rsidRPr="005830B9">
        <w:rPr>
          <w:rFonts w:ascii="Arial" w:hAnsi="Arial" w:cs="Arial"/>
          <w:bCs/>
          <w:sz w:val="20"/>
          <w:szCs w:val="20"/>
          <w:lang w:val="pt-BR"/>
        </w:rPr>
        <w:t>Desde o final de 2013,</w:t>
      </w:r>
      <w:r>
        <w:rPr>
          <w:rFonts w:ascii="Arial" w:hAnsi="Arial" w:cs="Arial"/>
          <w:bCs/>
          <w:sz w:val="20"/>
          <w:szCs w:val="20"/>
          <w:lang w:val="pt-BR"/>
        </w:rPr>
        <w:t xml:space="preserve"> mantém-se uma</w:t>
      </w:r>
      <w:r w:rsidRPr="005830B9">
        <w:rPr>
          <w:rFonts w:ascii="Arial" w:hAnsi="Arial" w:cs="Arial"/>
          <w:bCs/>
          <w:sz w:val="20"/>
          <w:szCs w:val="20"/>
          <w:lang w:val="pt-BR"/>
        </w:rPr>
        <w:t xml:space="preserve"> tendência descendente do nível de d</w:t>
      </w:r>
      <w:r>
        <w:rPr>
          <w:rFonts w:ascii="Arial" w:hAnsi="Arial" w:cs="Arial"/>
          <w:bCs/>
          <w:sz w:val="20"/>
          <w:szCs w:val="20"/>
          <w:lang w:val="pt-BR"/>
        </w:rPr>
        <w:t xml:space="preserve">esemprego na Polónia. </w:t>
      </w:r>
      <w:r w:rsidRPr="005830B9">
        <w:rPr>
          <w:rFonts w:ascii="Arial" w:hAnsi="Arial" w:cs="Arial"/>
          <w:b/>
          <w:bCs/>
          <w:sz w:val="20"/>
          <w:szCs w:val="20"/>
          <w:lang w:val="pt-BR"/>
        </w:rPr>
        <w:t>A taxa de desemprego</w:t>
      </w:r>
      <w:r w:rsidRPr="005830B9">
        <w:rPr>
          <w:rFonts w:ascii="Arial" w:hAnsi="Arial" w:cs="Arial"/>
          <w:bCs/>
          <w:sz w:val="20"/>
          <w:szCs w:val="20"/>
          <w:lang w:val="pt-BR"/>
        </w:rPr>
        <w:t xml:space="preserve"> no final de agosto de 2017 era de </w:t>
      </w:r>
      <w:r w:rsidRPr="005830B9">
        <w:rPr>
          <w:rFonts w:ascii="Arial" w:hAnsi="Arial" w:cs="Arial"/>
          <w:b/>
          <w:bCs/>
          <w:sz w:val="20"/>
          <w:szCs w:val="20"/>
          <w:lang w:val="pt-BR"/>
        </w:rPr>
        <w:t>7,0%</w:t>
      </w:r>
      <w:r w:rsidRPr="005830B9">
        <w:rPr>
          <w:rFonts w:ascii="Arial" w:hAnsi="Arial" w:cs="Arial"/>
          <w:bCs/>
          <w:sz w:val="20"/>
          <w:szCs w:val="20"/>
          <w:lang w:val="pt-BR"/>
        </w:rPr>
        <w:t xml:space="preserve"> - </w:t>
      </w:r>
      <w:r>
        <w:rPr>
          <w:rFonts w:ascii="Arial" w:hAnsi="Arial" w:cs="Arial"/>
          <w:bCs/>
          <w:sz w:val="20"/>
          <w:szCs w:val="20"/>
          <w:lang w:val="pt-BR"/>
        </w:rPr>
        <w:t xml:space="preserve">o valor tão baixo </w:t>
      </w:r>
      <w:r w:rsidRPr="005830B9">
        <w:rPr>
          <w:rFonts w:ascii="Arial" w:hAnsi="Arial" w:cs="Arial"/>
          <w:bCs/>
          <w:sz w:val="20"/>
          <w:szCs w:val="20"/>
          <w:lang w:val="pt-BR"/>
        </w:rPr>
        <w:t>no</w:t>
      </w:r>
      <w:r w:rsidR="00641BE9">
        <w:rPr>
          <w:rFonts w:ascii="Arial" w:hAnsi="Arial" w:cs="Arial"/>
          <w:bCs/>
          <w:sz w:val="20"/>
          <w:szCs w:val="20"/>
          <w:lang w:val="pt-BR"/>
        </w:rPr>
        <w:t xml:space="preserve"> final de agosto não foi regist</w:t>
      </w:r>
      <w:r w:rsidRPr="005830B9">
        <w:rPr>
          <w:rFonts w:ascii="Arial" w:hAnsi="Arial" w:cs="Arial"/>
          <w:bCs/>
          <w:sz w:val="20"/>
          <w:szCs w:val="20"/>
          <w:lang w:val="pt-BR"/>
        </w:rPr>
        <w:t>ado desde 1991.</w:t>
      </w:r>
    </w:p>
    <w:p w:rsidR="004E12A9" w:rsidRDefault="005830B9" w:rsidP="005A2E96">
      <w:pPr>
        <w:ind w:left="0" w:firstLine="0"/>
        <w:rPr>
          <w:rFonts w:ascii="Arial" w:hAnsi="Arial" w:cs="Arial"/>
          <w:bCs/>
          <w:sz w:val="20"/>
          <w:szCs w:val="20"/>
          <w:lang w:val="pt-BR"/>
        </w:rPr>
      </w:pPr>
      <w:r>
        <w:rPr>
          <w:rFonts w:ascii="Arial" w:hAnsi="Arial" w:cs="Arial"/>
          <w:bCs/>
          <w:sz w:val="20"/>
          <w:szCs w:val="20"/>
          <w:lang w:val="pt-BR"/>
        </w:rPr>
        <w:t>O desemprego na Polónia tem uma cara</w:t>
      </w:r>
      <w:r w:rsidR="00641BE9">
        <w:rPr>
          <w:rFonts w:ascii="Arial" w:hAnsi="Arial" w:cs="Arial"/>
          <w:bCs/>
          <w:sz w:val="20"/>
          <w:szCs w:val="20"/>
          <w:lang w:val="pt-BR"/>
        </w:rPr>
        <w:t>c</w:t>
      </w:r>
      <w:r>
        <w:rPr>
          <w:rFonts w:ascii="Arial" w:hAnsi="Arial" w:cs="Arial"/>
          <w:bCs/>
          <w:sz w:val="20"/>
          <w:szCs w:val="20"/>
          <w:lang w:val="pt-BR"/>
        </w:rPr>
        <w:t>terística sazonal já há muitos</w:t>
      </w:r>
      <w:r w:rsidRPr="005830B9">
        <w:rPr>
          <w:rFonts w:ascii="Arial" w:hAnsi="Arial" w:cs="Arial"/>
          <w:bCs/>
          <w:sz w:val="20"/>
          <w:szCs w:val="20"/>
          <w:lang w:val="pt-BR"/>
        </w:rPr>
        <w:t xml:space="preserve"> anos, o que sig</w:t>
      </w:r>
      <w:r>
        <w:rPr>
          <w:rFonts w:ascii="Arial" w:hAnsi="Arial" w:cs="Arial"/>
          <w:bCs/>
          <w:sz w:val="20"/>
          <w:szCs w:val="20"/>
          <w:lang w:val="pt-BR"/>
        </w:rPr>
        <w:t>nifica um aumento do desemprego nos meses no começo e no final</w:t>
      </w:r>
      <w:r w:rsidRPr="005830B9">
        <w:rPr>
          <w:rFonts w:ascii="Arial" w:hAnsi="Arial" w:cs="Arial"/>
          <w:bCs/>
          <w:sz w:val="20"/>
          <w:szCs w:val="20"/>
          <w:lang w:val="pt-BR"/>
        </w:rPr>
        <w:t xml:space="preserve"> </w:t>
      </w:r>
      <w:r>
        <w:rPr>
          <w:rFonts w:ascii="Arial" w:hAnsi="Arial" w:cs="Arial"/>
          <w:bCs/>
          <w:sz w:val="20"/>
          <w:szCs w:val="20"/>
          <w:lang w:val="pt-BR"/>
        </w:rPr>
        <w:t>d</w:t>
      </w:r>
      <w:r w:rsidRPr="005830B9">
        <w:rPr>
          <w:rFonts w:ascii="Arial" w:hAnsi="Arial" w:cs="Arial"/>
          <w:bCs/>
          <w:sz w:val="20"/>
          <w:szCs w:val="20"/>
          <w:lang w:val="pt-BR"/>
        </w:rPr>
        <w:t>o ano. Al</w:t>
      </w:r>
      <w:r>
        <w:rPr>
          <w:rFonts w:ascii="Arial" w:hAnsi="Arial" w:cs="Arial"/>
          <w:bCs/>
          <w:sz w:val="20"/>
          <w:szCs w:val="20"/>
          <w:lang w:val="pt-BR"/>
        </w:rPr>
        <w:t xml:space="preserve">ém disso, durante anos, mantém-se </w:t>
      </w:r>
      <w:r w:rsidRPr="005830B9">
        <w:rPr>
          <w:rFonts w:ascii="Arial" w:hAnsi="Arial" w:cs="Arial"/>
          <w:bCs/>
          <w:sz w:val="20"/>
          <w:szCs w:val="20"/>
          <w:lang w:val="pt-BR"/>
        </w:rPr>
        <w:t>um</w:t>
      </w:r>
      <w:r>
        <w:rPr>
          <w:rFonts w:ascii="Arial" w:hAnsi="Arial" w:cs="Arial"/>
          <w:bCs/>
          <w:sz w:val="20"/>
          <w:szCs w:val="20"/>
          <w:lang w:val="pt-BR"/>
        </w:rPr>
        <w:t xml:space="preserve">a grande </w:t>
      </w:r>
      <w:r w:rsidRPr="005830B9">
        <w:rPr>
          <w:rFonts w:ascii="Arial" w:hAnsi="Arial" w:cs="Arial"/>
          <w:bCs/>
          <w:sz w:val="20"/>
          <w:szCs w:val="20"/>
          <w:lang w:val="pt-BR"/>
        </w:rPr>
        <w:t xml:space="preserve">diversificação territorial do desemprego na Polónia. </w:t>
      </w:r>
      <w:r>
        <w:rPr>
          <w:rFonts w:ascii="Arial" w:hAnsi="Arial" w:cs="Arial"/>
          <w:bCs/>
          <w:sz w:val="20"/>
          <w:szCs w:val="20"/>
          <w:lang w:val="pt-BR"/>
        </w:rPr>
        <w:t xml:space="preserve">A menor </w:t>
      </w:r>
      <w:r w:rsidRPr="005830B9">
        <w:rPr>
          <w:rFonts w:ascii="Arial" w:hAnsi="Arial" w:cs="Arial"/>
          <w:bCs/>
          <w:sz w:val="20"/>
          <w:szCs w:val="20"/>
          <w:lang w:val="pt-BR"/>
        </w:rPr>
        <w:t>taxa de desemprego (4,1%) foi regist</w:t>
      </w:r>
      <w:r w:rsidR="00597973">
        <w:rPr>
          <w:rFonts w:ascii="Arial" w:hAnsi="Arial" w:cs="Arial"/>
          <w:bCs/>
          <w:sz w:val="20"/>
          <w:szCs w:val="20"/>
          <w:lang w:val="pt-BR"/>
        </w:rPr>
        <w:t xml:space="preserve">ada no final de agosto de 2017 </w:t>
      </w:r>
      <w:r w:rsidR="00597973" w:rsidRPr="00EC2396">
        <w:rPr>
          <w:rFonts w:ascii="Arial" w:hAnsi="Arial" w:cs="Arial"/>
          <w:bCs/>
          <w:sz w:val="20"/>
          <w:szCs w:val="20"/>
          <w:lang w:val="pt-BR"/>
        </w:rPr>
        <w:t>na região da Wielkopolska</w:t>
      </w:r>
      <w:r w:rsidR="00597973">
        <w:rPr>
          <w:rFonts w:ascii="Arial" w:hAnsi="Arial" w:cs="Arial"/>
          <w:bCs/>
          <w:sz w:val="20"/>
          <w:szCs w:val="20"/>
          <w:lang w:val="pt-BR"/>
        </w:rPr>
        <w:t xml:space="preserve">, e a mais alta na região da Vármia-Masúria </w:t>
      </w:r>
      <w:r w:rsidRPr="005830B9">
        <w:rPr>
          <w:rFonts w:ascii="Arial" w:hAnsi="Arial" w:cs="Arial"/>
          <w:bCs/>
          <w:sz w:val="20"/>
          <w:szCs w:val="20"/>
          <w:lang w:val="pt-BR"/>
        </w:rPr>
        <w:t>(12%).</w:t>
      </w:r>
      <w:r w:rsidR="00597973">
        <w:rPr>
          <w:rFonts w:ascii="Arial" w:hAnsi="Arial" w:cs="Arial"/>
          <w:bCs/>
          <w:sz w:val="20"/>
          <w:szCs w:val="20"/>
          <w:lang w:val="pt-BR"/>
        </w:rPr>
        <w:t xml:space="preserve"> </w:t>
      </w:r>
    </w:p>
    <w:p w:rsidR="00597973" w:rsidRDefault="00597973" w:rsidP="005A2E96">
      <w:pPr>
        <w:ind w:left="0" w:firstLine="0"/>
        <w:rPr>
          <w:rFonts w:ascii="Arial" w:hAnsi="Arial" w:cs="Arial"/>
          <w:bCs/>
          <w:sz w:val="20"/>
          <w:szCs w:val="20"/>
          <w:lang w:val="pt-BR"/>
        </w:rPr>
      </w:pPr>
      <w:r w:rsidRPr="00597973">
        <w:rPr>
          <w:rFonts w:ascii="Arial" w:hAnsi="Arial" w:cs="Arial"/>
          <w:bCs/>
          <w:sz w:val="20"/>
          <w:szCs w:val="20"/>
          <w:lang w:val="pt-BR"/>
        </w:rPr>
        <w:t>Mulheres, desempreg</w:t>
      </w:r>
      <w:r>
        <w:rPr>
          <w:rFonts w:ascii="Arial" w:hAnsi="Arial" w:cs="Arial"/>
          <w:bCs/>
          <w:sz w:val="20"/>
          <w:szCs w:val="20"/>
          <w:lang w:val="pt-BR"/>
        </w:rPr>
        <w:t xml:space="preserve">ados de longa duração, </w:t>
      </w:r>
      <w:r w:rsidRPr="00597973">
        <w:rPr>
          <w:rFonts w:ascii="Arial" w:hAnsi="Arial" w:cs="Arial"/>
          <w:bCs/>
          <w:sz w:val="20"/>
          <w:szCs w:val="20"/>
          <w:lang w:val="pt-BR"/>
        </w:rPr>
        <w:t xml:space="preserve">pessoas </w:t>
      </w:r>
      <w:r>
        <w:rPr>
          <w:rFonts w:ascii="Arial" w:hAnsi="Arial" w:cs="Arial"/>
          <w:bCs/>
          <w:sz w:val="20"/>
          <w:szCs w:val="20"/>
          <w:lang w:val="pt-BR"/>
        </w:rPr>
        <w:t xml:space="preserve"> maiores a 50 anos e jovens (menores a 30 anos)</w:t>
      </w:r>
      <w:r w:rsidRPr="00597973">
        <w:rPr>
          <w:rFonts w:ascii="Arial" w:hAnsi="Arial" w:cs="Arial"/>
          <w:bCs/>
          <w:sz w:val="20"/>
          <w:szCs w:val="20"/>
          <w:lang w:val="pt-BR"/>
        </w:rPr>
        <w:t xml:space="preserve"> encontram pr</w:t>
      </w:r>
      <w:r>
        <w:rPr>
          <w:rFonts w:ascii="Arial" w:hAnsi="Arial" w:cs="Arial"/>
          <w:bCs/>
          <w:sz w:val="20"/>
          <w:szCs w:val="20"/>
          <w:lang w:val="pt-BR"/>
        </w:rPr>
        <w:t xml:space="preserve">oblemas em encontrar um emprego. </w:t>
      </w:r>
    </w:p>
    <w:p w:rsidR="004E12A9" w:rsidRPr="00EC2396" w:rsidRDefault="004E12A9" w:rsidP="005A2E96">
      <w:pPr>
        <w:ind w:left="0" w:firstLine="0"/>
        <w:rPr>
          <w:rFonts w:ascii="Arial" w:hAnsi="Arial" w:cs="Arial"/>
          <w:bCs/>
          <w:sz w:val="20"/>
          <w:szCs w:val="20"/>
          <w:lang w:val="pt-BR"/>
        </w:rPr>
      </w:pPr>
      <w:r w:rsidRPr="00EC2396">
        <w:rPr>
          <w:rFonts w:ascii="Arial" w:hAnsi="Arial" w:cs="Arial"/>
          <w:bCs/>
          <w:sz w:val="20"/>
          <w:szCs w:val="20"/>
          <w:lang w:val="pt-BR"/>
        </w:rPr>
        <w:t xml:space="preserve">As tarefas do Estado no âmbito da promoção do emprego, suavização dos efeitos do desemprego e da ativação profissional são realizadas pelas </w:t>
      </w:r>
      <w:r w:rsidRPr="00EC2396">
        <w:rPr>
          <w:rFonts w:ascii="Arial" w:hAnsi="Arial" w:cs="Arial"/>
          <w:b/>
          <w:bCs/>
          <w:sz w:val="20"/>
          <w:szCs w:val="20"/>
          <w:lang w:val="pt-BR"/>
        </w:rPr>
        <w:t>instituições do mercado de trabalho.</w:t>
      </w:r>
      <w:r w:rsidRPr="00EC2396">
        <w:rPr>
          <w:rFonts w:ascii="Arial" w:hAnsi="Arial" w:cs="Arial"/>
          <w:bCs/>
          <w:sz w:val="20"/>
          <w:szCs w:val="20"/>
          <w:lang w:val="pt-BR"/>
        </w:rPr>
        <w:t xml:space="preserve"> O objetivo das ações realizadas pel</w:t>
      </w:r>
      <w:r w:rsidR="00597973">
        <w:rPr>
          <w:rFonts w:ascii="Arial" w:hAnsi="Arial" w:cs="Arial"/>
          <w:bCs/>
          <w:sz w:val="20"/>
          <w:szCs w:val="20"/>
          <w:lang w:val="pt-BR"/>
        </w:rPr>
        <w:t xml:space="preserve">as instituições de trabalho é </w:t>
      </w:r>
      <w:r w:rsidRPr="00EC2396">
        <w:rPr>
          <w:rFonts w:ascii="Arial" w:hAnsi="Arial" w:cs="Arial"/>
          <w:bCs/>
          <w:sz w:val="20"/>
          <w:szCs w:val="20"/>
          <w:lang w:val="pt-BR"/>
        </w:rPr>
        <w:t>alcançar o</w:t>
      </w:r>
      <w:r w:rsidR="00597973">
        <w:rPr>
          <w:rFonts w:ascii="Arial" w:hAnsi="Arial" w:cs="Arial"/>
          <w:bCs/>
          <w:sz w:val="20"/>
          <w:szCs w:val="20"/>
          <w:lang w:val="pt-BR"/>
        </w:rPr>
        <w:t xml:space="preserve"> </w:t>
      </w:r>
      <w:r w:rsidR="00597973" w:rsidRPr="00EC2396">
        <w:rPr>
          <w:rFonts w:ascii="Arial" w:hAnsi="Arial" w:cs="Arial"/>
          <w:bCs/>
          <w:sz w:val="20"/>
          <w:szCs w:val="20"/>
          <w:lang w:val="pt-BR"/>
        </w:rPr>
        <w:t xml:space="preserve">emprego </w:t>
      </w:r>
      <w:r w:rsidRPr="00EC2396">
        <w:rPr>
          <w:rFonts w:ascii="Arial" w:hAnsi="Arial" w:cs="Arial"/>
          <w:bCs/>
          <w:sz w:val="20"/>
          <w:szCs w:val="20"/>
          <w:lang w:val="pt-BR"/>
        </w:rPr>
        <w:t>pleno e produtivo.</w:t>
      </w:r>
    </w:p>
    <w:p w:rsidR="004E12A9" w:rsidRPr="00EC2396" w:rsidRDefault="004E12A9" w:rsidP="005A2E96">
      <w:pPr>
        <w:ind w:left="0" w:firstLine="0"/>
        <w:rPr>
          <w:rFonts w:ascii="Arial" w:hAnsi="Arial" w:cs="Arial"/>
          <w:bCs/>
          <w:sz w:val="20"/>
          <w:szCs w:val="20"/>
          <w:lang w:val="pt-BR"/>
        </w:rPr>
      </w:pPr>
      <w:r w:rsidRPr="00EC2396">
        <w:rPr>
          <w:rFonts w:ascii="Arial" w:hAnsi="Arial" w:cs="Arial"/>
          <w:bCs/>
          <w:sz w:val="20"/>
          <w:szCs w:val="20"/>
          <w:lang w:val="pt-BR"/>
        </w:rPr>
        <w:t>As institui</w:t>
      </w:r>
      <w:r w:rsidR="00597973">
        <w:rPr>
          <w:rFonts w:ascii="Arial" w:hAnsi="Arial" w:cs="Arial"/>
          <w:bCs/>
          <w:sz w:val="20"/>
          <w:szCs w:val="20"/>
          <w:lang w:val="pt-BR"/>
        </w:rPr>
        <w:t>ções do mercado de trabalho são:</w:t>
      </w:r>
    </w:p>
    <w:p w:rsidR="004E12A9" w:rsidRPr="00EC2396" w:rsidRDefault="00AD2545" w:rsidP="00B6391C">
      <w:pPr>
        <w:pStyle w:val="Akapitzlist"/>
        <w:numPr>
          <w:ilvl w:val="0"/>
          <w:numId w:val="48"/>
        </w:numPr>
        <w:ind w:left="425" w:hanging="357"/>
        <w:contextualSpacing w:val="0"/>
        <w:rPr>
          <w:rFonts w:ascii="Arial" w:hAnsi="Arial" w:cs="Arial"/>
          <w:bCs/>
          <w:sz w:val="20"/>
          <w:szCs w:val="20"/>
          <w:lang w:val="pt-BR"/>
        </w:rPr>
      </w:pPr>
      <w:r>
        <w:rPr>
          <w:rFonts w:ascii="Arial" w:hAnsi="Arial" w:cs="Arial"/>
          <w:b/>
          <w:bCs/>
          <w:sz w:val="20"/>
          <w:szCs w:val="20"/>
          <w:lang w:val="pt-BR"/>
        </w:rPr>
        <w:t>s</w:t>
      </w:r>
      <w:r w:rsidR="004E12A9" w:rsidRPr="00EC2396">
        <w:rPr>
          <w:rFonts w:ascii="Arial" w:hAnsi="Arial" w:cs="Arial"/>
          <w:b/>
          <w:bCs/>
          <w:sz w:val="20"/>
          <w:szCs w:val="20"/>
          <w:lang w:val="pt-BR"/>
        </w:rPr>
        <w:t>erviços públicos de emprego</w:t>
      </w:r>
      <w:r w:rsidR="004E12A9" w:rsidRPr="00EC2396">
        <w:rPr>
          <w:rFonts w:ascii="Arial" w:hAnsi="Arial" w:cs="Arial"/>
          <w:bCs/>
          <w:sz w:val="20"/>
          <w:szCs w:val="20"/>
          <w:lang w:val="pt-BR"/>
        </w:rPr>
        <w:t xml:space="preserve"> </w:t>
      </w:r>
      <w:r w:rsidR="00597973">
        <w:rPr>
          <w:rFonts w:ascii="Arial" w:hAnsi="Arial" w:cs="Arial"/>
          <w:bCs/>
          <w:sz w:val="20"/>
          <w:szCs w:val="20"/>
          <w:lang w:val="pt-BR"/>
        </w:rPr>
        <w:t xml:space="preserve">que incluem órgãos de emprego </w:t>
      </w:r>
      <w:r w:rsidR="00597973" w:rsidRPr="00597973">
        <w:rPr>
          <w:rFonts w:ascii="Arial" w:hAnsi="Arial" w:cs="Arial"/>
          <w:bCs/>
          <w:sz w:val="20"/>
          <w:szCs w:val="20"/>
          <w:lang w:val="pt-BR"/>
        </w:rPr>
        <w:t xml:space="preserve">(o ministro competente para </w:t>
      </w:r>
      <w:r w:rsidR="00597973">
        <w:rPr>
          <w:rFonts w:ascii="Arial" w:hAnsi="Arial" w:cs="Arial"/>
          <w:bCs/>
          <w:sz w:val="20"/>
          <w:szCs w:val="20"/>
          <w:lang w:val="pt-BR"/>
        </w:rPr>
        <w:t>assuntos trabalhistas, marechais de regiões</w:t>
      </w:r>
      <w:r w:rsidR="00597973" w:rsidRPr="00597973">
        <w:rPr>
          <w:rFonts w:ascii="Arial" w:hAnsi="Arial" w:cs="Arial"/>
          <w:bCs/>
          <w:sz w:val="20"/>
          <w:szCs w:val="20"/>
          <w:lang w:val="pt-BR"/>
        </w:rPr>
        <w:t xml:space="preserve">, </w:t>
      </w:r>
      <w:r w:rsidR="00597973">
        <w:rPr>
          <w:rFonts w:ascii="Arial" w:hAnsi="Arial" w:cs="Arial"/>
          <w:bCs/>
          <w:sz w:val="20"/>
          <w:szCs w:val="20"/>
          <w:lang w:val="pt-BR"/>
        </w:rPr>
        <w:t xml:space="preserve">administradores de condados, </w:t>
      </w:r>
      <w:r w:rsidR="00597973" w:rsidRPr="00597973">
        <w:rPr>
          <w:rFonts w:ascii="Arial" w:hAnsi="Arial" w:cs="Arial"/>
          <w:bCs/>
          <w:sz w:val="20"/>
          <w:szCs w:val="20"/>
          <w:lang w:val="pt-BR"/>
        </w:rPr>
        <w:t xml:space="preserve">presidentes de cidades com direitos </w:t>
      </w:r>
      <w:r w:rsidR="00597973">
        <w:rPr>
          <w:rFonts w:ascii="Arial" w:hAnsi="Arial" w:cs="Arial"/>
          <w:bCs/>
          <w:sz w:val="20"/>
          <w:szCs w:val="20"/>
          <w:lang w:val="pt-BR"/>
        </w:rPr>
        <w:t xml:space="preserve">de condado </w:t>
      </w:r>
      <w:r w:rsidR="00597973" w:rsidRPr="00597973">
        <w:rPr>
          <w:rFonts w:ascii="Arial" w:hAnsi="Arial" w:cs="Arial"/>
          <w:bCs/>
          <w:sz w:val="20"/>
          <w:szCs w:val="20"/>
          <w:lang w:val="pt-BR"/>
        </w:rPr>
        <w:t>e gover</w:t>
      </w:r>
      <w:r w:rsidR="00597973">
        <w:rPr>
          <w:rFonts w:ascii="Arial" w:hAnsi="Arial" w:cs="Arial"/>
          <w:bCs/>
          <w:sz w:val="20"/>
          <w:szCs w:val="20"/>
          <w:lang w:val="pt-BR"/>
        </w:rPr>
        <w:t>nadores de regiões</w:t>
      </w:r>
      <w:r w:rsidR="00597973" w:rsidRPr="00597973">
        <w:rPr>
          <w:rFonts w:ascii="Arial" w:hAnsi="Arial" w:cs="Arial"/>
          <w:bCs/>
          <w:sz w:val="20"/>
          <w:szCs w:val="20"/>
          <w:lang w:val="pt-BR"/>
        </w:rPr>
        <w:t xml:space="preserve">), juntamente com escritórios de emprego </w:t>
      </w:r>
      <w:r>
        <w:rPr>
          <w:rFonts w:ascii="Arial" w:hAnsi="Arial" w:cs="Arial"/>
          <w:bCs/>
          <w:sz w:val="20"/>
          <w:szCs w:val="20"/>
          <w:lang w:val="pt-BR"/>
        </w:rPr>
        <w:t>de condado e região</w:t>
      </w:r>
      <w:r w:rsidR="004E12A9" w:rsidRPr="00EC2396">
        <w:rPr>
          <w:rFonts w:ascii="Arial" w:hAnsi="Arial" w:cs="Arial"/>
          <w:bCs/>
          <w:sz w:val="20"/>
          <w:szCs w:val="20"/>
          <w:lang w:val="pt-BR"/>
        </w:rPr>
        <w:t xml:space="preserve"> do escritório do ministro do traba</w:t>
      </w:r>
      <w:r>
        <w:rPr>
          <w:rFonts w:ascii="Arial" w:hAnsi="Arial" w:cs="Arial"/>
          <w:bCs/>
          <w:sz w:val="20"/>
          <w:szCs w:val="20"/>
          <w:lang w:val="pt-BR"/>
        </w:rPr>
        <w:t>lho e dos escritórios regionais</w:t>
      </w:r>
      <w:r w:rsidR="004E12A9" w:rsidRPr="00EC2396">
        <w:rPr>
          <w:rFonts w:ascii="Arial" w:hAnsi="Arial" w:cs="Arial"/>
          <w:bCs/>
          <w:sz w:val="20"/>
          <w:szCs w:val="20"/>
          <w:lang w:val="pt-BR"/>
        </w:rPr>
        <w:t xml:space="preserve">; </w:t>
      </w:r>
    </w:p>
    <w:p w:rsidR="004E12A9" w:rsidRPr="00EC2396" w:rsidRDefault="00AD2545" w:rsidP="00B6391C">
      <w:pPr>
        <w:pStyle w:val="Akapitzlist"/>
        <w:numPr>
          <w:ilvl w:val="0"/>
          <w:numId w:val="48"/>
        </w:numPr>
        <w:ind w:left="425" w:hanging="357"/>
        <w:contextualSpacing w:val="0"/>
        <w:rPr>
          <w:rFonts w:ascii="Arial" w:hAnsi="Arial" w:cs="Arial"/>
          <w:bCs/>
          <w:sz w:val="20"/>
          <w:szCs w:val="20"/>
          <w:lang w:val="pt-BR"/>
        </w:rPr>
      </w:pPr>
      <w:r>
        <w:rPr>
          <w:rFonts w:ascii="Arial" w:hAnsi="Arial" w:cs="Arial"/>
          <w:b/>
          <w:bCs/>
          <w:sz w:val="20"/>
          <w:szCs w:val="20"/>
          <w:lang w:val="pt-BR"/>
        </w:rPr>
        <w:t>Organizações de Trabalho para J</w:t>
      </w:r>
      <w:r w:rsidR="004E12A9" w:rsidRPr="00EC2396">
        <w:rPr>
          <w:rFonts w:ascii="Arial" w:hAnsi="Arial" w:cs="Arial"/>
          <w:b/>
          <w:bCs/>
          <w:sz w:val="20"/>
          <w:szCs w:val="20"/>
          <w:lang w:val="pt-BR"/>
        </w:rPr>
        <w:t>ovens</w:t>
      </w:r>
      <w:r w:rsidR="004E12A9" w:rsidRPr="00EC2396">
        <w:rPr>
          <w:rFonts w:ascii="Arial" w:hAnsi="Arial" w:cs="Arial"/>
          <w:bCs/>
          <w:sz w:val="20"/>
          <w:szCs w:val="20"/>
          <w:lang w:val="pt-BR"/>
        </w:rPr>
        <w:t xml:space="preserve"> são unidades públicas espe</w:t>
      </w:r>
      <w:r>
        <w:rPr>
          <w:rFonts w:ascii="Arial" w:hAnsi="Arial" w:cs="Arial"/>
          <w:bCs/>
          <w:sz w:val="20"/>
          <w:szCs w:val="20"/>
          <w:lang w:val="pt-BR"/>
        </w:rPr>
        <w:t>cializadas em atividades para jovens, especialmente para</w:t>
      </w:r>
      <w:r w:rsidR="004E12A9" w:rsidRPr="00EC2396">
        <w:rPr>
          <w:rFonts w:ascii="Arial" w:hAnsi="Arial" w:cs="Arial"/>
          <w:bCs/>
          <w:sz w:val="20"/>
          <w:szCs w:val="20"/>
          <w:lang w:val="pt-BR"/>
        </w:rPr>
        <w:t xml:space="preserve"> jovens em risco de exclusão social e desempregados até </w:t>
      </w:r>
      <w:r>
        <w:rPr>
          <w:rFonts w:ascii="Arial" w:hAnsi="Arial" w:cs="Arial"/>
          <w:bCs/>
          <w:sz w:val="20"/>
          <w:szCs w:val="20"/>
          <w:lang w:val="pt-BR"/>
        </w:rPr>
        <w:t>aos 25 anos de idade</w:t>
      </w:r>
      <w:r w:rsidR="004E12A9" w:rsidRPr="00EC2396">
        <w:rPr>
          <w:rFonts w:ascii="Arial" w:hAnsi="Arial" w:cs="Arial"/>
          <w:bCs/>
          <w:sz w:val="20"/>
          <w:szCs w:val="20"/>
          <w:lang w:val="pt-BR"/>
        </w:rPr>
        <w:t xml:space="preserve">; </w:t>
      </w:r>
    </w:p>
    <w:p w:rsidR="00AD2545" w:rsidRDefault="00AD2545" w:rsidP="00B6391C">
      <w:pPr>
        <w:pStyle w:val="Akapitzlist"/>
        <w:numPr>
          <w:ilvl w:val="0"/>
          <w:numId w:val="48"/>
        </w:numPr>
        <w:ind w:left="425" w:hanging="357"/>
        <w:contextualSpacing w:val="0"/>
        <w:rPr>
          <w:rFonts w:ascii="Arial" w:hAnsi="Arial" w:cs="Arial"/>
          <w:bCs/>
          <w:sz w:val="20"/>
          <w:szCs w:val="20"/>
          <w:lang w:val="pt-BR"/>
        </w:rPr>
      </w:pPr>
      <w:r>
        <w:rPr>
          <w:rFonts w:ascii="Arial" w:hAnsi="Arial" w:cs="Arial"/>
          <w:b/>
          <w:bCs/>
          <w:sz w:val="20"/>
          <w:szCs w:val="20"/>
          <w:lang w:val="pt-BR"/>
        </w:rPr>
        <w:t>a</w:t>
      </w:r>
      <w:r w:rsidR="004E12A9" w:rsidRPr="00EC2396">
        <w:rPr>
          <w:rFonts w:ascii="Arial" w:hAnsi="Arial" w:cs="Arial"/>
          <w:b/>
          <w:bCs/>
          <w:sz w:val="20"/>
          <w:szCs w:val="20"/>
          <w:lang w:val="pt-BR"/>
        </w:rPr>
        <w:t xml:space="preserve">gências de emprego </w:t>
      </w:r>
      <w:r w:rsidR="004E12A9" w:rsidRPr="00EC2396">
        <w:rPr>
          <w:rFonts w:ascii="Arial" w:hAnsi="Arial" w:cs="Arial"/>
          <w:bCs/>
          <w:sz w:val="20"/>
          <w:szCs w:val="20"/>
          <w:lang w:val="pt-BR"/>
        </w:rPr>
        <w:t>são unidades pri</w:t>
      </w:r>
      <w:r>
        <w:rPr>
          <w:rFonts w:ascii="Arial" w:hAnsi="Arial" w:cs="Arial"/>
          <w:bCs/>
          <w:sz w:val="20"/>
          <w:szCs w:val="20"/>
          <w:lang w:val="pt-BR"/>
        </w:rPr>
        <w:t>vadas q</w:t>
      </w:r>
      <w:r w:rsidR="00641BE9">
        <w:rPr>
          <w:rFonts w:ascii="Arial" w:hAnsi="Arial" w:cs="Arial"/>
          <w:bCs/>
          <w:sz w:val="20"/>
          <w:szCs w:val="20"/>
          <w:lang w:val="pt-BR"/>
        </w:rPr>
        <w:t>ue prestam serviços intermediá</w:t>
      </w:r>
      <w:r>
        <w:rPr>
          <w:rFonts w:ascii="Arial" w:hAnsi="Arial" w:cs="Arial"/>
          <w:bCs/>
          <w:sz w:val="20"/>
          <w:szCs w:val="20"/>
          <w:lang w:val="pt-BR"/>
        </w:rPr>
        <w:t>rios de emprego, de empregos no estrangeiro</w:t>
      </w:r>
      <w:r w:rsidR="004E12A9" w:rsidRPr="00EC2396">
        <w:rPr>
          <w:rFonts w:ascii="Arial" w:hAnsi="Arial" w:cs="Arial"/>
          <w:bCs/>
          <w:sz w:val="20"/>
          <w:szCs w:val="20"/>
          <w:lang w:val="pt-BR"/>
        </w:rPr>
        <w:t xml:space="preserve"> com empregadores estrangeiros, apoio profissional, apoio pessoal e trabalhos temporários; </w:t>
      </w:r>
    </w:p>
    <w:p w:rsidR="004E12A9" w:rsidRPr="00AD2545" w:rsidRDefault="00AD2545" w:rsidP="00B6391C">
      <w:pPr>
        <w:pStyle w:val="Akapitzlist"/>
        <w:numPr>
          <w:ilvl w:val="0"/>
          <w:numId w:val="48"/>
        </w:numPr>
        <w:ind w:left="425" w:hanging="357"/>
        <w:contextualSpacing w:val="0"/>
        <w:rPr>
          <w:rFonts w:ascii="Arial" w:hAnsi="Arial" w:cs="Arial"/>
          <w:bCs/>
          <w:sz w:val="20"/>
          <w:szCs w:val="20"/>
          <w:lang w:val="pt-BR"/>
        </w:rPr>
      </w:pPr>
      <w:r w:rsidRPr="00AD2545">
        <w:rPr>
          <w:rFonts w:ascii="Arial" w:hAnsi="Arial" w:cs="Arial"/>
          <w:b/>
          <w:bCs/>
          <w:sz w:val="20"/>
          <w:szCs w:val="20"/>
          <w:lang w:val="pt-BR"/>
        </w:rPr>
        <w:t>i</w:t>
      </w:r>
      <w:r w:rsidR="004E12A9" w:rsidRPr="00AD2545">
        <w:rPr>
          <w:rFonts w:ascii="Arial" w:hAnsi="Arial" w:cs="Arial"/>
          <w:b/>
          <w:bCs/>
          <w:sz w:val="20"/>
          <w:szCs w:val="20"/>
          <w:lang w:val="pt-BR"/>
        </w:rPr>
        <w:t>nstituições de ensino</w:t>
      </w:r>
      <w:r w:rsidRPr="00AD2545">
        <w:rPr>
          <w:rFonts w:ascii="Arial" w:hAnsi="Arial" w:cs="Arial"/>
          <w:bCs/>
          <w:sz w:val="20"/>
          <w:szCs w:val="20"/>
          <w:lang w:val="pt-BR"/>
        </w:rPr>
        <w:t xml:space="preserve"> são entidades públicas ou</w:t>
      </w:r>
      <w:r w:rsidR="004E12A9" w:rsidRPr="00AD2545">
        <w:rPr>
          <w:rFonts w:ascii="Arial" w:hAnsi="Arial" w:cs="Arial"/>
          <w:bCs/>
          <w:sz w:val="20"/>
          <w:szCs w:val="20"/>
          <w:lang w:val="pt-BR"/>
        </w:rPr>
        <w:t xml:space="preserve"> privadas</w:t>
      </w:r>
      <w:r w:rsidR="00641BE9">
        <w:rPr>
          <w:rFonts w:ascii="Arial" w:hAnsi="Arial" w:cs="Arial"/>
          <w:bCs/>
          <w:sz w:val="20"/>
          <w:szCs w:val="20"/>
          <w:lang w:val="pt-BR"/>
        </w:rPr>
        <w:t xml:space="preserve"> que fornecem educação extra</w:t>
      </w:r>
      <w:r w:rsidRPr="00AD2545">
        <w:rPr>
          <w:rFonts w:ascii="Arial" w:hAnsi="Arial" w:cs="Arial"/>
          <w:bCs/>
          <w:sz w:val="20"/>
          <w:szCs w:val="20"/>
          <w:lang w:val="pt-BR"/>
        </w:rPr>
        <w:t>escolar com base em regulamentos separados</w:t>
      </w:r>
      <w:r w:rsidR="004E12A9" w:rsidRPr="00AD2545">
        <w:rPr>
          <w:rFonts w:ascii="Arial" w:hAnsi="Arial" w:cs="Arial"/>
          <w:bCs/>
          <w:sz w:val="20"/>
          <w:szCs w:val="20"/>
          <w:lang w:val="pt-BR"/>
        </w:rPr>
        <w:t>;</w:t>
      </w:r>
    </w:p>
    <w:p w:rsidR="004E12A9" w:rsidRDefault="00AD2545" w:rsidP="00B6391C">
      <w:pPr>
        <w:pStyle w:val="Akapitzlist"/>
        <w:numPr>
          <w:ilvl w:val="0"/>
          <w:numId w:val="48"/>
        </w:numPr>
        <w:ind w:left="425" w:hanging="357"/>
        <w:contextualSpacing w:val="0"/>
        <w:rPr>
          <w:rFonts w:ascii="Arial" w:hAnsi="Arial" w:cs="Arial"/>
          <w:bCs/>
          <w:sz w:val="20"/>
          <w:szCs w:val="20"/>
          <w:lang w:val="pt-BR"/>
        </w:rPr>
      </w:pPr>
      <w:r>
        <w:rPr>
          <w:rFonts w:ascii="Arial" w:hAnsi="Arial" w:cs="Arial"/>
          <w:b/>
          <w:bCs/>
          <w:sz w:val="20"/>
          <w:szCs w:val="20"/>
          <w:lang w:val="pt-BR"/>
        </w:rPr>
        <w:t>i</w:t>
      </w:r>
      <w:r w:rsidR="004E12A9" w:rsidRPr="00EC2396">
        <w:rPr>
          <w:rFonts w:ascii="Arial" w:hAnsi="Arial" w:cs="Arial"/>
          <w:b/>
          <w:bCs/>
          <w:sz w:val="20"/>
          <w:szCs w:val="20"/>
          <w:lang w:val="pt-BR"/>
        </w:rPr>
        <w:t>nstituições de diálogo social</w:t>
      </w:r>
      <w:r w:rsidR="004E12A9" w:rsidRPr="00EC2396">
        <w:rPr>
          <w:rFonts w:ascii="Arial" w:hAnsi="Arial" w:cs="Arial"/>
          <w:bCs/>
          <w:sz w:val="20"/>
          <w:szCs w:val="20"/>
          <w:lang w:val="pt-BR"/>
        </w:rPr>
        <w:t xml:space="preserve"> </w:t>
      </w:r>
      <w:r w:rsidR="004E12A9" w:rsidRPr="00AD2545">
        <w:rPr>
          <w:rFonts w:ascii="Arial" w:hAnsi="Arial" w:cs="Arial"/>
          <w:b/>
          <w:bCs/>
          <w:sz w:val="20"/>
          <w:szCs w:val="20"/>
          <w:lang w:val="pt-BR"/>
        </w:rPr>
        <w:t>no mercado de trabalho</w:t>
      </w:r>
      <w:r w:rsidR="004E12A9" w:rsidRPr="00EC2396">
        <w:rPr>
          <w:rFonts w:ascii="Arial" w:hAnsi="Arial" w:cs="Arial"/>
          <w:bCs/>
          <w:sz w:val="20"/>
          <w:szCs w:val="20"/>
          <w:lang w:val="pt-BR"/>
        </w:rPr>
        <w:t xml:space="preserve"> </w:t>
      </w:r>
      <w:r>
        <w:rPr>
          <w:rFonts w:ascii="Arial" w:hAnsi="Arial" w:cs="Arial"/>
          <w:bCs/>
          <w:sz w:val="20"/>
          <w:szCs w:val="20"/>
          <w:lang w:val="pt-BR"/>
        </w:rPr>
        <w:t xml:space="preserve">que </w:t>
      </w:r>
      <w:r w:rsidR="004E12A9" w:rsidRPr="00EC2396">
        <w:rPr>
          <w:rFonts w:ascii="Arial" w:hAnsi="Arial" w:cs="Arial"/>
          <w:bCs/>
          <w:sz w:val="20"/>
          <w:szCs w:val="20"/>
          <w:lang w:val="pt-BR"/>
        </w:rPr>
        <w:t xml:space="preserve">são organizações e instituições que lidam com </w:t>
      </w:r>
      <w:r>
        <w:rPr>
          <w:rFonts w:ascii="Arial" w:hAnsi="Arial" w:cs="Arial"/>
          <w:bCs/>
          <w:sz w:val="20"/>
          <w:szCs w:val="20"/>
          <w:lang w:val="pt-BR"/>
        </w:rPr>
        <w:t>questões do mercado de trabalho, tais como,</w:t>
      </w:r>
      <w:r w:rsidR="004E12A9" w:rsidRPr="00EC2396">
        <w:rPr>
          <w:rFonts w:ascii="Arial" w:hAnsi="Arial" w:cs="Arial"/>
          <w:bCs/>
          <w:sz w:val="20"/>
          <w:szCs w:val="20"/>
          <w:lang w:val="pt-BR"/>
        </w:rPr>
        <w:t xml:space="preserve"> sindicatos, </w:t>
      </w:r>
      <w:r>
        <w:rPr>
          <w:rFonts w:ascii="Arial" w:hAnsi="Arial" w:cs="Arial"/>
          <w:bCs/>
          <w:sz w:val="20"/>
          <w:szCs w:val="20"/>
          <w:lang w:val="pt-BR"/>
        </w:rPr>
        <w:t>organizações de empregadores e desempregados e</w:t>
      </w:r>
      <w:r w:rsidR="004E12A9" w:rsidRPr="00EC2396">
        <w:rPr>
          <w:rFonts w:ascii="Arial" w:hAnsi="Arial" w:cs="Arial"/>
          <w:bCs/>
          <w:sz w:val="20"/>
          <w:szCs w:val="20"/>
          <w:lang w:val="pt-BR"/>
        </w:rPr>
        <w:t xml:space="preserve"> </w:t>
      </w:r>
      <w:r>
        <w:rPr>
          <w:rFonts w:ascii="Arial" w:hAnsi="Arial" w:cs="Arial"/>
          <w:bCs/>
          <w:sz w:val="20"/>
          <w:szCs w:val="20"/>
          <w:lang w:val="pt-BR"/>
        </w:rPr>
        <w:t>organizações não-governamentais, se as bases</w:t>
      </w:r>
      <w:r w:rsidRPr="00AD2545">
        <w:rPr>
          <w:rFonts w:ascii="Arial" w:hAnsi="Arial" w:cs="Arial"/>
          <w:bCs/>
          <w:sz w:val="20"/>
          <w:szCs w:val="20"/>
          <w:lang w:val="pt-BR"/>
        </w:rPr>
        <w:t xml:space="preserve"> estatutárias incluírem implementação</w:t>
      </w:r>
      <w:r>
        <w:rPr>
          <w:rFonts w:ascii="Arial" w:hAnsi="Arial" w:cs="Arial"/>
          <w:bCs/>
          <w:sz w:val="20"/>
          <w:szCs w:val="20"/>
          <w:lang w:val="pt-BR"/>
        </w:rPr>
        <w:t xml:space="preserve"> de </w:t>
      </w:r>
      <w:r w:rsidRPr="00AD2545">
        <w:rPr>
          <w:rFonts w:ascii="Arial" w:hAnsi="Arial" w:cs="Arial"/>
          <w:bCs/>
          <w:sz w:val="20"/>
          <w:szCs w:val="20"/>
          <w:lang w:val="pt-BR"/>
        </w:rPr>
        <w:t xml:space="preserve">tarefas no domínio da promoção do emprego, </w:t>
      </w:r>
      <w:r>
        <w:rPr>
          <w:rFonts w:ascii="Arial" w:hAnsi="Arial" w:cs="Arial"/>
          <w:bCs/>
          <w:sz w:val="20"/>
          <w:szCs w:val="20"/>
          <w:lang w:val="pt-BR"/>
        </w:rPr>
        <w:t xml:space="preserve">e combate contra </w:t>
      </w:r>
      <w:r w:rsidRPr="00AD2545">
        <w:rPr>
          <w:rFonts w:ascii="Arial" w:hAnsi="Arial" w:cs="Arial"/>
          <w:bCs/>
          <w:sz w:val="20"/>
          <w:szCs w:val="20"/>
          <w:lang w:val="pt-BR"/>
        </w:rPr>
        <w:t>os efeitos do desemprego</w:t>
      </w:r>
      <w:r>
        <w:rPr>
          <w:rFonts w:ascii="Arial" w:hAnsi="Arial" w:cs="Arial"/>
          <w:bCs/>
          <w:sz w:val="20"/>
          <w:szCs w:val="20"/>
          <w:lang w:val="pt-BR"/>
        </w:rPr>
        <w:t xml:space="preserve"> </w:t>
      </w:r>
      <w:r w:rsidRPr="00AD2545">
        <w:rPr>
          <w:rFonts w:ascii="Arial" w:hAnsi="Arial" w:cs="Arial"/>
          <w:bCs/>
          <w:sz w:val="20"/>
          <w:szCs w:val="20"/>
          <w:lang w:val="pt-BR"/>
        </w:rPr>
        <w:t>e ativação profissional;</w:t>
      </w:r>
    </w:p>
    <w:p w:rsidR="00AD2545" w:rsidRPr="00DB5B7B" w:rsidRDefault="00DB5B7B" w:rsidP="00B6391C">
      <w:pPr>
        <w:pStyle w:val="Akapitzlist"/>
        <w:numPr>
          <w:ilvl w:val="0"/>
          <w:numId w:val="48"/>
        </w:numPr>
        <w:ind w:left="425" w:hanging="357"/>
        <w:contextualSpacing w:val="0"/>
        <w:rPr>
          <w:rFonts w:ascii="Arial" w:hAnsi="Arial" w:cs="Arial"/>
          <w:bCs/>
          <w:sz w:val="20"/>
          <w:szCs w:val="20"/>
          <w:lang w:val="pt-BR"/>
        </w:rPr>
      </w:pPr>
      <w:r w:rsidRPr="00DB5B7B">
        <w:rPr>
          <w:rFonts w:ascii="Arial" w:hAnsi="Arial" w:cs="Arial"/>
          <w:b/>
          <w:bCs/>
          <w:sz w:val="20"/>
          <w:szCs w:val="20"/>
          <w:lang w:val="pt-BR"/>
        </w:rPr>
        <w:t>instituições de parceiras locais</w:t>
      </w:r>
      <w:r>
        <w:rPr>
          <w:rFonts w:ascii="Arial" w:hAnsi="Arial" w:cs="Arial"/>
          <w:b/>
          <w:bCs/>
          <w:sz w:val="20"/>
          <w:szCs w:val="20"/>
          <w:lang w:val="pt-BR"/>
        </w:rPr>
        <w:t xml:space="preserve"> </w:t>
      </w:r>
      <w:r w:rsidRPr="00DB5B7B">
        <w:rPr>
          <w:rFonts w:ascii="Arial" w:hAnsi="Arial" w:cs="Arial"/>
          <w:bCs/>
          <w:sz w:val="20"/>
          <w:szCs w:val="20"/>
          <w:lang w:val="pt-BR"/>
        </w:rPr>
        <w:t>que são grupos de instituições que implementam o programa</w:t>
      </w:r>
      <w:r>
        <w:rPr>
          <w:rFonts w:ascii="Arial" w:hAnsi="Arial" w:cs="Arial"/>
          <w:bCs/>
          <w:sz w:val="20"/>
          <w:szCs w:val="20"/>
          <w:lang w:val="pt-BR"/>
        </w:rPr>
        <w:t xml:space="preserve"> </w:t>
      </w:r>
      <w:r w:rsidRPr="00DB5B7B">
        <w:rPr>
          <w:rFonts w:ascii="Arial" w:hAnsi="Arial" w:cs="Arial"/>
          <w:bCs/>
          <w:sz w:val="20"/>
          <w:szCs w:val="20"/>
          <w:lang w:val="pt-BR"/>
        </w:rPr>
        <w:t>com base no contrato de projeto e projetos para o mercado de trabalho.</w:t>
      </w:r>
    </w:p>
    <w:p w:rsidR="004E12A9" w:rsidRDefault="004E12A9" w:rsidP="005A2E96">
      <w:pPr>
        <w:spacing w:line="240" w:lineRule="auto"/>
        <w:ind w:left="0" w:firstLine="0"/>
        <w:rPr>
          <w:rFonts w:ascii="Arial" w:hAnsi="Arial" w:cs="Arial"/>
          <w:bCs/>
          <w:sz w:val="20"/>
          <w:szCs w:val="20"/>
          <w:lang w:val="pt-BR"/>
        </w:rPr>
      </w:pPr>
      <w:r w:rsidRPr="00EC2396">
        <w:rPr>
          <w:rFonts w:ascii="Arial" w:hAnsi="Arial" w:cs="Arial"/>
          <w:b/>
          <w:bCs/>
          <w:sz w:val="20"/>
          <w:szCs w:val="20"/>
          <w:lang w:val="pt-BR"/>
        </w:rPr>
        <w:t>Escrit</w:t>
      </w:r>
      <w:r w:rsidR="00DB5B7B">
        <w:rPr>
          <w:rFonts w:ascii="Arial" w:hAnsi="Arial" w:cs="Arial"/>
          <w:b/>
          <w:bCs/>
          <w:sz w:val="20"/>
          <w:szCs w:val="20"/>
          <w:lang w:val="pt-BR"/>
        </w:rPr>
        <w:t>órios do emprego de condado e regionais</w:t>
      </w:r>
      <w:r w:rsidRPr="00EC2396">
        <w:rPr>
          <w:rFonts w:ascii="Arial" w:hAnsi="Arial" w:cs="Arial"/>
          <w:bCs/>
          <w:sz w:val="20"/>
          <w:szCs w:val="20"/>
          <w:lang w:val="pt-BR"/>
        </w:rPr>
        <w:t>, sendo partes do serviço público de emprego</w:t>
      </w:r>
      <w:r w:rsidR="00DB5B7B">
        <w:rPr>
          <w:rFonts w:ascii="Arial" w:hAnsi="Arial" w:cs="Arial"/>
          <w:bCs/>
          <w:sz w:val="20"/>
          <w:szCs w:val="20"/>
          <w:lang w:val="pt-BR"/>
        </w:rPr>
        <w:t>,</w:t>
      </w:r>
      <w:r w:rsidRPr="00EC2396">
        <w:rPr>
          <w:rFonts w:ascii="Arial" w:hAnsi="Arial" w:cs="Arial"/>
          <w:bCs/>
          <w:sz w:val="20"/>
          <w:szCs w:val="20"/>
          <w:lang w:val="pt-BR"/>
        </w:rPr>
        <w:t xml:space="preserve"> auxi</w:t>
      </w:r>
      <w:r w:rsidR="00DB5B7B">
        <w:rPr>
          <w:rFonts w:ascii="Arial" w:hAnsi="Arial" w:cs="Arial"/>
          <w:bCs/>
          <w:sz w:val="20"/>
          <w:szCs w:val="20"/>
          <w:lang w:val="pt-BR"/>
        </w:rPr>
        <w:t xml:space="preserve">liam as pessoas desempregadas que procuram trabalho </w:t>
      </w:r>
      <w:r w:rsidRPr="00EC2396">
        <w:rPr>
          <w:rFonts w:ascii="Arial" w:hAnsi="Arial" w:cs="Arial"/>
          <w:bCs/>
          <w:sz w:val="20"/>
          <w:szCs w:val="20"/>
          <w:lang w:val="pt-BR"/>
        </w:rPr>
        <w:t xml:space="preserve">na obtenção de um emprego adequado e também ajudam </w:t>
      </w:r>
      <w:r w:rsidR="00DB5B7B">
        <w:rPr>
          <w:rFonts w:ascii="Arial" w:hAnsi="Arial" w:cs="Arial"/>
          <w:bCs/>
          <w:sz w:val="20"/>
          <w:szCs w:val="20"/>
          <w:lang w:val="pt-BR"/>
        </w:rPr>
        <w:t xml:space="preserve">aos empregadores </w:t>
      </w:r>
      <w:r w:rsidR="004D53D2">
        <w:rPr>
          <w:rFonts w:ascii="Arial" w:hAnsi="Arial" w:cs="Arial"/>
          <w:bCs/>
          <w:sz w:val="20"/>
          <w:szCs w:val="20"/>
          <w:lang w:val="pt-BR"/>
        </w:rPr>
        <w:t xml:space="preserve">a </w:t>
      </w:r>
      <w:r w:rsidRPr="00EC2396">
        <w:rPr>
          <w:rFonts w:ascii="Arial" w:hAnsi="Arial" w:cs="Arial"/>
          <w:bCs/>
          <w:sz w:val="20"/>
          <w:szCs w:val="20"/>
          <w:lang w:val="pt-BR"/>
        </w:rPr>
        <w:t xml:space="preserve">encontrar os funcionários adequados. </w:t>
      </w:r>
    </w:p>
    <w:p w:rsidR="00DB5B7B" w:rsidRDefault="00DB5B7B" w:rsidP="005A2E96">
      <w:pPr>
        <w:spacing w:line="240" w:lineRule="auto"/>
        <w:ind w:left="0" w:firstLine="0"/>
        <w:rPr>
          <w:rFonts w:ascii="Arial" w:hAnsi="Arial" w:cs="Arial"/>
          <w:bCs/>
          <w:sz w:val="20"/>
          <w:szCs w:val="20"/>
          <w:lang w:val="pt-BR"/>
        </w:rPr>
      </w:pPr>
      <w:r w:rsidRPr="00DB5B7B">
        <w:rPr>
          <w:rFonts w:ascii="Arial" w:hAnsi="Arial" w:cs="Arial"/>
          <w:b/>
          <w:bCs/>
          <w:sz w:val="20"/>
          <w:szCs w:val="20"/>
          <w:lang w:val="pt-BR"/>
        </w:rPr>
        <w:t>Os escritórios do emprego do condado</w:t>
      </w:r>
      <w:r>
        <w:rPr>
          <w:rFonts w:ascii="Arial" w:hAnsi="Arial" w:cs="Arial"/>
          <w:bCs/>
          <w:sz w:val="20"/>
          <w:szCs w:val="20"/>
          <w:lang w:val="pt-BR"/>
        </w:rPr>
        <w:t xml:space="preserve"> </w:t>
      </w:r>
      <w:r w:rsidRPr="00DB5B7B">
        <w:rPr>
          <w:rFonts w:ascii="Arial" w:hAnsi="Arial" w:cs="Arial"/>
          <w:bCs/>
          <w:sz w:val="20"/>
          <w:szCs w:val="20"/>
          <w:lang w:val="pt-BR"/>
        </w:rPr>
        <w:t>também pagam ben</w:t>
      </w:r>
      <w:r>
        <w:rPr>
          <w:rFonts w:ascii="Arial" w:hAnsi="Arial" w:cs="Arial"/>
          <w:bCs/>
          <w:sz w:val="20"/>
          <w:szCs w:val="20"/>
          <w:lang w:val="pt-BR"/>
        </w:rPr>
        <w:t>efícios de desemprego, arranjam e gerem</w:t>
      </w:r>
      <w:r w:rsidRPr="00DB5B7B">
        <w:rPr>
          <w:rFonts w:ascii="Arial" w:hAnsi="Arial" w:cs="Arial"/>
          <w:bCs/>
          <w:sz w:val="20"/>
          <w:szCs w:val="20"/>
          <w:lang w:val="pt-BR"/>
        </w:rPr>
        <w:t xml:space="preserve"> </w:t>
      </w:r>
      <w:r>
        <w:rPr>
          <w:rFonts w:ascii="Arial" w:hAnsi="Arial" w:cs="Arial"/>
          <w:bCs/>
          <w:sz w:val="20"/>
          <w:szCs w:val="20"/>
          <w:lang w:val="pt-BR"/>
        </w:rPr>
        <w:t xml:space="preserve">os </w:t>
      </w:r>
      <w:r w:rsidRPr="00DB5B7B">
        <w:rPr>
          <w:rFonts w:ascii="Arial" w:hAnsi="Arial" w:cs="Arial"/>
          <w:bCs/>
          <w:sz w:val="20"/>
          <w:szCs w:val="20"/>
          <w:lang w:val="pt-BR"/>
        </w:rPr>
        <w:t>recu</w:t>
      </w:r>
      <w:r>
        <w:rPr>
          <w:rFonts w:ascii="Arial" w:hAnsi="Arial" w:cs="Arial"/>
          <w:bCs/>
          <w:sz w:val="20"/>
          <w:szCs w:val="20"/>
          <w:lang w:val="pt-BR"/>
        </w:rPr>
        <w:t xml:space="preserve">rsos para combater o desemprego </w:t>
      </w:r>
      <w:r w:rsidRPr="00DB5B7B">
        <w:rPr>
          <w:rFonts w:ascii="Arial" w:hAnsi="Arial" w:cs="Arial"/>
          <w:bCs/>
          <w:sz w:val="20"/>
          <w:szCs w:val="20"/>
          <w:lang w:val="pt-BR"/>
        </w:rPr>
        <w:t xml:space="preserve">e </w:t>
      </w:r>
      <w:r>
        <w:rPr>
          <w:rFonts w:ascii="Arial" w:hAnsi="Arial" w:cs="Arial"/>
          <w:bCs/>
          <w:sz w:val="20"/>
          <w:szCs w:val="20"/>
          <w:lang w:val="pt-BR"/>
        </w:rPr>
        <w:t xml:space="preserve">incentivam </w:t>
      </w:r>
      <w:r w:rsidRPr="00DB5B7B">
        <w:rPr>
          <w:rFonts w:ascii="Arial" w:hAnsi="Arial" w:cs="Arial"/>
          <w:bCs/>
          <w:sz w:val="20"/>
          <w:szCs w:val="20"/>
          <w:lang w:val="pt-BR"/>
        </w:rPr>
        <w:t>atividades no mercado de trabalho local.</w:t>
      </w:r>
    </w:p>
    <w:p w:rsidR="001B07C4" w:rsidRPr="00EC2396" w:rsidRDefault="001B07C4" w:rsidP="005A2E96">
      <w:pPr>
        <w:spacing w:line="240" w:lineRule="auto"/>
        <w:ind w:left="0" w:firstLine="0"/>
        <w:rPr>
          <w:rFonts w:ascii="Arial" w:hAnsi="Arial" w:cs="Arial"/>
          <w:bCs/>
          <w:sz w:val="20"/>
          <w:szCs w:val="20"/>
          <w:lang w:val="pt-BR"/>
        </w:rPr>
      </w:pPr>
      <w:r w:rsidRPr="001B07C4">
        <w:rPr>
          <w:rFonts w:ascii="Arial" w:hAnsi="Arial" w:cs="Arial"/>
          <w:b/>
          <w:bCs/>
          <w:sz w:val="20"/>
          <w:szCs w:val="20"/>
          <w:lang w:val="pt-BR"/>
        </w:rPr>
        <w:t>Os escritórios regionais de emprego</w:t>
      </w:r>
      <w:r>
        <w:rPr>
          <w:rFonts w:ascii="Arial" w:hAnsi="Arial" w:cs="Arial"/>
          <w:bCs/>
          <w:sz w:val="20"/>
          <w:szCs w:val="20"/>
          <w:lang w:val="pt-BR"/>
        </w:rPr>
        <w:t xml:space="preserve"> atuam adicionalmente como instituições</w:t>
      </w:r>
      <w:r w:rsidRPr="001B07C4">
        <w:rPr>
          <w:rFonts w:ascii="Arial" w:hAnsi="Arial" w:cs="Arial"/>
          <w:bCs/>
          <w:sz w:val="20"/>
          <w:szCs w:val="20"/>
          <w:lang w:val="pt-BR"/>
        </w:rPr>
        <w:t xml:space="preserve"> competente</w:t>
      </w:r>
      <w:r>
        <w:rPr>
          <w:rFonts w:ascii="Arial" w:hAnsi="Arial" w:cs="Arial"/>
          <w:bCs/>
          <w:sz w:val="20"/>
          <w:szCs w:val="20"/>
          <w:lang w:val="pt-BR"/>
        </w:rPr>
        <w:t>s no domínio de</w:t>
      </w:r>
      <w:r w:rsidRPr="001B07C4">
        <w:rPr>
          <w:rFonts w:ascii="Arial" w:hAnsi="Arial" w:cs="Arial"/>
          <w:bCs/>
          <w:sz w:val="20"/>
          <w:szCs w:val="20"/>
          <w:lang w:val="pt-BR"/>
        </w:rPr>
        <w:t xml:space="preserve"> aceitação e </w:t>
      </w:r>
      <w:r>
        <w:rPr>
          <w:rFonts w:ascii="Arial" w:hAnsi="Arial" w:cs="Arial"/>
          <w:bCs/>
          <w:sz w:val="20"/>
          <w:szCs w:val="20"/>
          <w:lang w:val="pt-BR"/>
        </w:rPr>
        <w:t xml:space="preserve">análise de pedidos </w:t>
      </w:r>
      <w:r w:rsidRPr="001B07C4">
        <w:rPr>
          <w:rFonts w:ascii="Arial" w:hAnsi="Arial" w:cs="Arial"/>
          <w:bCs/>
          <w:sz w:val="20"/>
          <w:szCs w:val="20"/>
          <w:lang w:val="pt-BR"/>
        </w:rPr>
        <w:t xml:space="preserve">de </w:t>
      </w:r>
      <w:r>
        <w:rPr>
          <w:rFonts w:ascii="Arial" w:hAnsi="Arial" w:cs="Arial"/>
          <w:bCs/>
          <w:sz w:val="20"/>
          <w:szCs w:val="20"/>
          <w:lang w:val="pt-BR"/>
        </w:rPr>
        <w:t>desempregados</w:t>
      </w:r>
      <w:r w:rsidRPr="001B07C4">
        <w:rPr>
          <w:rFonts w:ascii="Arial" w:hAnsi="Arial" w:cs="Arial"/>
          <w:bCs/>
          <w:sz w:val="20"/>
          <w:szCs w:val="20"/>
          <w:lang w:val="pt-BR"/>
        </w:rPr>
        <w:t xml:space="preserve"> para</w:t>
      </w:r>
      <w:r>
        <w:rPr>
          <w:rFonts w:ascii="Arial" w:hAnsi="Arial" w:cs="Arial"/>
          <w:bCs/>
          <w:sz w:val="20"/>
          <w:szCs w:val="20"/>
          <w:lang w:val="pt-BR"/>
        </w:rPr>
        <w:t xml:space="preserve"> emitir </w:t>
      </w:r>
      <w:r w:rsidRPr="001B07C4">
        <w:rPr>
          <w:rFonts w:ascii="Arial" w:hAnsi="Arial" w:cs="Arial"/>
          <w:bCs/>
          <w:sz w:val="20"/>
          <w:szCs w:val="20"/>
          <w:lang w:val="pt-BR"/>
        </w:rPr>
        <w:t xml:space="preserve">documentos relativos a prestações de </w:t>
      </w:r>
      <w:r w:rsidR="004D53D2" w:rsidRPr="001B07C4">
        <w:rPr>
          <w:rFonts w:ascii="Arial" w:hAnsi="Arial" w:cs="Arial"/>
          <w:bCs/>
          <w:sz w:val="20"/>
          <w:szCs w:val="20"/>
          <w:lang w:val="pt-BR"/>
        </w:rPr>
        <w:t>subsídio</w:t>
      </w:r>
      <w:r>
        <w:rPr>
          <w:rFonts w:ascii="Arial" w:hAnsi="Arial" w:cs="Arial"/>
          <w:bCs/>
          <w:sz w:val="20"/>
          <w:szCs w:val="20"/>
          <w:lang w:val="pt-BR"/>
        </w:rPr>
        <w:t xml:space="preserve"> de </w:t>
      </w:r>
      <w:r w:rsidRPr="001B07C4">
        <w:rPr>
          <w:rFonts w:ascii="Arial" w:hAnsi="Arial" w:cs="Arial"/>
          <w:bCs/>
          <w:sz w:val="20"/>
          <w:szCs w:val="20"/>
          <w:lang w:val="pt-BR"/>
        </w:rPr>
        <w:t xml:space="preserve">desemprego. </w:t>
      </w:r>
      <w:r w:rsidRPr="004D53D2">
        <w:rPr>
          <w:rFonts w:ascii="Arial" w:hAnsi="Arial" w:cs="Arial"/>
          <w:bCs/>
          <w:sz w:val="20"/>
          <w:szCs w:val="20"/>
          <w:u w:val="single"/>
          <w:lang w:val="pt-BR"/>
        </w:rPr>
        <w:t xml:space="preserve">Confirmam períodos de </w:t>
      </w:r>
      <w:r w:rsidR="004D53D2" w:rsidRPr="004D53D2">
        <w:rPr>
          <w:rFonts w:ascii="Arial" w:hAnsi="Arial" w:cs="Arial"/>
          <w:bCs/>
          <w:sz w:val="20"/>
          <w:szCs w:val="20"/>
          <w:u w:val="single"/>
          <w:lang w:val="pt-BR"/>
        </w:rPr>
        <w:t>seguro e emprego realizados</w:t>
      </w:r>
      <w:r w:rsidRPr="004D53D2">
        <w:rPr>
          <w:rFonts w:ascii="Arial" w:hAnsi="Arial" w:cs="Arial"/>
          <w:bCs/>
          <w:sz w:val="20"/>
          <w:szCs w:val="20"/>
          <w:u w:val="single"/>
          <w:lang w:val="pt-BR"/>
        </w:rPr>
        <w:t xml:space="preserve"> na Polónia</w:t>
      </w:r>
      <w:r w:rsidR="004D53D2">
        <w:rPr>
          <w:rFonts w:ascii="Arial" w:hAnsi="Arial" w:cs="Arial"/>
          <w:bCs/>
          <w:sz w:val="20"/>
          <w:szCs w:val="20"/>
          <w:lang w:val="pt-BR"/>
        </w:rPr>
        <w:t xml:space="preserve"> para submissão no outro Estado-Membro da UE ou da EFTA com fim de</w:t>
      </w:r>
      <w:r w:rsidRPr="001B07C4">
        <w:rPr>
          <w:rFonts w:ascii="Arial" w:hAnsi="Arial" w:cs="Arial"/>
          <w:bCs/>
          <w:sz w:val="20"/>
          <w:szCs w:val="20"/>
          <w:lang w:val="pt-BR"/>
        </w:rPr>
        <w:t xml:space="preserve"> solicitar o subsídio de desemprego</w:t>
      </w:r>
      <w:r w:rsidR="004D53D2">
        <w:rPr>
          <w:rFonts w:ascii="Arial" w:hAnsi="Arial" w:cs="Arial"/>
          <w:bCs/>
          <w:sz w:val="20"/>
          <w:szCs w:val="20"/>
          <w:lang w:val="pt-BR"/>
        </w:rPr>
        <w:t xml:space="preserve">, tomando em </w:t>
      </w:r>
      <w:r w:rsidRPr="001B07C4">
        <w:rPr>
          <w:rFonts w:ascii="Arial" w:hAnsi="Arial" w:cs="Arial"/>
          <w:bCs/>
          <w:sz w:val="20"/>
          <w:szCs w:val="20"/>
          <w:lang w:val="pt-BR"/>
        </w:rPr>
        <w:t>consideração</w:t>
      </w:r>
      <w:r w:rsidR="004D53D2">
        <w:rPr>
          <w:rFonts w:ascii="Arial" w:hAnsi="Arial" w:cs="Arial"/>
          <w:bCs/>
          <w:sz w:val="20"/>
          <w:szCs w:val="20"/>
          <w:lang w:val="pt-BR"/>
        </w:rPr>
        <w:t xml:space="preserve"> os documentos adequados</w:t>
      </w:r>
      <w:r w:rsidRPr="001B07C4">
        <w:rPr>
          <w:rFonts w:ascii="Arial" w:hAnsi="Arial" w:cs="Arial"/>
          <w:bCs/>
          <w:sz w:val="20"/>
          <w:szCs w:val="20"/>
          <w:lang w:val="pt-BR"/>
        </w:rPr>
        <w:t>.</w:t>
      </w:r>
      <w:r w:rsidR="004D53D2">
        <w:rPr>
          <w:rFonts w:ascii="Arial" w:hAnsi="Arial" w:cs="Arial"/>
          <w:bCs/>
          <w:sz w:val="20"/>
          <w:szCs w:val="20"/>
          <w:lang w:val="pt-BR"/>
        </w:rPr>
        <w:t xml:space="preserve"> </w:t>
      </w:r>
      <w:r w:rsidR="004D53D2" w:rsidRPr="004D53D2">
        <w:rPr>
          <w:rFonts w:ascii="Arial" w:hAnsi="Arial" w:cs="Arial"/>
          <w:bCs/>
          <w:sz w:val="20"/>
          <w:szCs w:val="20"/>
          <w:lang w:val="pt-BR"/>
        </w:rPr>
        <w:t xml:space="preserve">Os escritórios </w:t>
      </w:r>
      <w:r w:rsidR="004D53D2">
        <w:rPr>
          <w:rFonts w:ascii="Arial" w:hAnsi="Arial" w:cs="Arial"/>
          <w:bCs/>
          <w:sz w:val="20"/>
          <w:szCs w:val="20"/>
          <w:lang w:val="pt-BR"/>
        </w:rPr>
        <w:t xml:space="preserve">regionais de trabalho </w:t>
      </w:r>
      <w:r w:rsidR="004D53D2" w:rsidRPr="004D53D2">
        <w:rPr>
          <w:rFonts w:ascii="Arial" w:hAnsi="Arial" w:cs="Arial"/>
          <w:bCs/>
          <w:sz w:val="20"/>
          <w:szCs w:val="20"/>
          <w:lang w:val="pt-BR"/>
        </w:rPr>
        <w:t xml:space="preserve">emitem documentos que os autorizam a transferir o subsídio de desemprego recebido na </w:t>
      </w:r>
      <w:r w:rsidR="004D53D2" w:rsidRPr="004D53D2">
        <w:rPr>
          <w:rFonts w:ascii="Arial" w:hAnsi="Arial" w:cs="Arial"/>
          <w:bCs/>
          <w:sz w:val="20"/>
          <w:szCs w:val="20"/>
          <w:lang w:val="pt-BR"/>
        </w:rPr>
        <w:lastRenderedPageBreak/>
        <w:t>Polónia para o</w:t>
      </w:r>
      <w:r w:rsidR="004D53D2">
        <w:rPr>
          <w:rFonts w:ascii="Arial" w:hAnsi="Arial" w:cs="Arial"/>
          <w:bCs/>
          <w:sz w:val="20"/>
          <w:szCs w:val="20"/>
          <w:lang w:val="pt-BR"/>
        </w:rPr>
        <w:t>utro Estado-M</w:t>
      </w:r>
      <w:r w:rsidR="004D53D2" w:rsidRPr="004D53D2">
        <w:rPr>
          <w:rFonts w:ascii="Arial" w:hAnsi="Arial" w:cs="Arial"/>
          <w:bCs/>
          <w:sz w:val="20"/>
          <w:szCs w:val="20"/>
          <w:lang w:val="pt-BR"/>
        </w:rPr>
        <w:t>embro da UE ou da EFTA. Também</w:t>
      </w:r>
      <w:r w:rsidR="004D53D2">
        <w:rPr>
          <w:rFonts w:ascii="Arial" w:hAnsi="Arial" w:cs="Arial"/>
          <w:bCs/>
          <w:sz w:val="20"/>
          <w:szCs w:val="20"/>
          <w:lang w:val="pt-BR"/>
        </w:rPr>
        <w:t>,</w:t>
      </w:r>
      <w:r w:rsidR="004D53D2" w:rsidRPr="004D53D2">
        <w:rPr>
          <w:rFonts w:ascii="Arial" w:hAnsi="Arial" w:cs="Arial"/>
          <w:bCs/>
          <w:sz w:val="20"/>
          <w:szCs w:val="20"/>
          <w:lang w:val="pt-BR"/>
        </w:rPr>
        <w:t xml:space="preserve"> emitem decisões sobre o direito ao subsídio de desemprego se o período de emprego no estrangeiro (nos estados membros d</w:t>
      </w:r>
      <w:r w:rsidR="004D53D2">
        <w:rPr>
          <w:rFonts w:ascii="Arial" w:hAnsi="Arial" w:cs="Arial"/>
          <w:bCs/>
          <w:sz w:val="20"/>
          <w:szCs w:val="20"/>
          <w:lang w:val="pt-BR"/>
        </w:rPr>
        <w:t>a UE ou da EFTA) afetar o recebimento, o valor</w:t>
      </w:r>
      <w:r w:rsidR="004D53D2" w:rsidRPr="004D53D2">
        <w:rPr>
          <w:rFonts w:ascii="Arial" w:hAnsi="Arial" w:cs="Arial"/>
          <w:bCs/>
          <w:sz w:val="20"/>
          <w:szCs w:val="20"/>
          <w:lang w:val="pt-BR"/>
        </w:rPr>
        <w:t xml:space="preserve"> ou o período de recebimento do subsídio.</w:t>
      </w:r>
    </w:p>
    <w:p w:rsidR="004E12A9" w:rsidRPr="007C28C2" w:rsidRDefault="004D53D2" w:rsidP="007C28C2">
      <w:pPr>
        <w:ind w:left="0" w:firstLine="0"/>
        <w:rPr>
          <w:rFonts w:ascii="Arial" w:hAnsi="Arial" w:cs="Arial"/>
          <w:bCs/>
          <w:sz w:val="20"/>
          <w:szCs w:val="20"/>
          <w:lang w:val="pt-BR"/>
        </w:rPr>
      </w:pPr>
      <w:r>
        <w:rPr>
          <w:rFonts w:ascii="Arial" w:hAnsi="Arial" w:cs="Arial"/>
          <w:bCs/>
          <w:sz w:val="20"/>
          <w:szCs w:val="20"/>
          <w:lang w:val="pt-BR"/>
        </w:rPr>
        <w:t>A partir de 1 de m</w:t>
      </w:r>
      <w:r w:rsidRPr="00EC2396">
        <w:rPr>
          <w:rFonts w:ascii="Arial" w:hAnsi="Arial" w:cs="Arial"/>
          <w:bCs/>
          <w:sz w:val="20"/>
          <w:szCs w:val="20"/>
          <w:lang w:val="pt-BR"/>
        </w:rPr>
        <w:t xml:space="preserve">aio de 2004 os serviços públicos </w:t>
      </w:r>
      <w:r>
        <w:rPr>
          <w:rFonts w:ascii="Arial" w:hAnsi="Arial" w:cs="Arial"/>
          <w:bCs/>
          <w:sz w:val="20"/>
          <w:szCs w:val="20"/>
          <w:lang w:val="pt-BR"/>
        </w:rPr>
        <w:t xml:space="preserve">polacos de emprego </w:t>
      </w:r>
      <w:r w:rsidRPr="00EC2396">
        <w:rPr>
          <w:rFonts w:ascii="Arial" w:hAnsi="Arial" w:cs="Arial"/>
          <w:bCs/>
          <w:sz w:val="20"/>
          <w:szCs w:val="20"/>
          <w:lang w:val="pt-BR"/>
        </w:rPr>
        <w:t>tornaram</w:t>
      </w:r>
      <w:r>
        <w:rPr>
          <w:rFonts w:ascii="Arial" w:hAnsi="Arial" w:cs="Arial"/>
          <w:bCs/>
          <w:sz w:val="20"/>
          <w:szCs w:val="20"/>
          <w:lang w:val="pt-BR"/>
        </w:rPr>
        <w:t>-se</w:t>
      </w:r>
      <w:r w:rsidRPr="00EC2396">
        <w:rPr>
          <w:rFonts w:ascii="Arial" w:hAnsi="Arial" w:cs="Arial"/>
          <w:bCs/>
          <w:sz w:val="20"/>
          <w:szCs w:val="20"/>
          <w:lang w:val="pt-BR"/>
        </w:rPr>
        <w:t xml:space="preserve"> membros da rede </w:t>
      </w:r>
      <w:r>
        <w:rPr>
          <w:rFonts w:ascii="Arial" w:hAnsi="Arial" w:cs="Arial"/>
          <w:bCs/>
          <w:sz w:val="20"/>
          <w:szCs w:val="20"/>
          <w:lang w:val="pt-BR"/>
        </w:rPr>
        <w:t xml:space="preserve">dos </w:t>
      </w:r>
      <w:r w:rsidRPr="00EC2396">
        <w:rPr>
          <w:rFonts w:ascii="Arial" w:hAnsi="Arial" w:cs="Arial"/>
          <w:bCs/>
          <w:sz w:val="20"/>
          <w:szCs w:val="20"/>
          <w:lang w:val="pt-BR"/>
        </w:rPr>
        <w:t xml:space="preserve">Serviços </w:t>
      </w:r>
      <w:r>
        <w:rPr>
          <w:rFonts w:ascii="Arial" w:hAnsi="Arial" w:cs="Arial"/>
          <w:bCs/>
          <w:sz w:val="20"/>
          <w:szCs w:val="20"/>
          <w:lang w:val="pt-BR"/>
        </w:rPr>
        <w:t>Europeus</w:t>
      </w:r>
      <w:r w:rsidRPr="00EC2396">
        <w:rPr>
          <w:rFonts w:ascii="Arial" w:hAnsi="Arial" w:cs="Arial"/>
          <w:bCs/>
          <w:sz w:val="20"/>
          <w:szCs w:val="20"/>
          <w:lang w:val="pt-BR"/>
        </w:rPr>
        <w:t xml:space="preserve"> de Emprego - </w:t>
      </w:r>
      <w:r w:rsidRPr="00EC2396">
        <w:rPr>
          <w:rFonts w:ascii="Arial" w:hAnsi="Arial" w:cs="Arial"/>
          <w:b/>
          <w:bCs/>
          <w:sz w:val="20"/>
          <w:szCs w:val="20"/>
          <w:lang w:val="pt-BR"/>
        </w:rPr>
        <w:t>EURES</w:t>
      </w:r>
      <w:r w:rsidRPr="00EC2396">
        <w:rPr>
          <w:rFonts w:ascii="Arial" w:hAnsi="Arial" w:cs="Arial"/>
          <w:bCs/>
          <w:sz w:val="20"/>
          <w:szCs w:val="20"/>
          <w:lang w:val="pt-BR"/>
        </w:rPr>
        <w:t xml:space="preserve">. Desde 1 </w:t>
      </w:r>
      <w:r>
        <w:rPr>
          <w:rFonts w:ascii="Arial" w:hAnsi="Arial" w:cs="Arial"/>
          <w:bCs/>
          <w:sz w:val="20"/>
          <w:szCs w:val="20"/>
          <w:lang w:val="pt-BR"/>
        </w:rPr>
        <w:t>de j</w:t>
      </w:r>
      <w:r w:rsidR="00750F0D">
        <w:rPr>
          <w:rFonts w:ascii="Arial" w:hAnsi="Arial" w:cs="Arial"/>
          <w:bCs/>
          <w:sz w:val="20"/>
          <w:szCs w:val="20"/>
          <w:lang w:val="pt-BR"/>
        </w:rPr>
        <w:t xml:space="preserve">aneiro de 2015 </w:t>
      </w:r>
      <w:r w:rsidRPr="00EC2396">
        <w:rPr>
          <w:rFonts w:ascii="Arial" w:hAnsi="Arial" w:cs="Arial"/>
          <w:bCs/>
          <w:sz w:val="20"/>
          <w:szCs w:val="20"/>
          <w:lang w:val="pt-BR"/>
        </w:rPr>
        <w:t>juntaram</w:t>
      </w:r>
      <w:r w:rsidR="00750F0D">
        <w:rPr>
          <w:rFonts w:ascii="Arial" w:hAnsi="Arial" w:cs="Arial"/>
          <w:bCs/>
          <w:sz w:val="20"/>
          <w:szCs w:val="20"/>
          <w:lang w:val="pt-BR"/>
        </w:rPr>
        <w:t>-se</w:t>
      </w:r>
      <w:r w:rsidRPr="00EC2396">
        <w:rPr>
          <w:rFonts w:ascii="Arial" w:hAnsi="Arial" w:cs="Arial"/>
          <w:bCs/>
          <w:sz w:val="20"/>
          <w:szCs w:val="20"/>
          <w:lang w:val="pt-BR"/>
        </w:rPr>
        <w:t xml:space="preserve"> à esta rede as Organizações de Trabalho para Jovens. Os e</w:t>
      </w:r>
      <w:r w:rsidR="00750F0D">
        <w:rPr>
          <w:rFonts w:ascii="Arial" w:hAnsi="Arial" w:cs="Arial"/>
          <w:bCs/>
          <w:sz w:val="20"/>
          <w:szCs w:val="20"/>
          <w:lang w:val="pt-BR"/>
        </w:rPr>
        <w:t>scritórios de trabalho regionais e de condado,</w:t>
      </w:r>
      <w:r w:rsidRPr="00EC2396">
        <w:rPr>
          <w:rFonts w:ascii="Arial" w:hAnsi="Arial" w:cs="Arial"/>
          <w:bCs/>
          <w:sz w:val="20"/>
          <w:szCs w:val="20"/>
          <w:lang w:val="pt-BR"/>
        </w:rPr>
        <w:t xml:space="preserve"> e as Organizações de Trabalho para Jovens realizam atividades dentro da rede EURES, especialmente, intermediações internacionais de trabalho e aconselhamentos no tocante à mobilidade profi</w:t>
      </w:r>
      <w:r w:rsidR="00750F0D">
        <w:rPr>
          <w:rFonts w:ascii="Arial" w:hAnsi="Arial" w:cs="Arial"/>
          <w:bCs/>
          <w:sz w:val="20"/>
          <w:szCs w:val="20"/>
          <w:lang w:val="pt-BR"/>
        </w:rPr>
        <w:t>ssional no mercado de trabalho e</w:t>
      </w:r>
      <w:r w:rsidRPr="00EC2396">
        <w:rPr>
          <w:rFonts w:ascii="Arial" w:hAnsi="Arial" w:cs="Arial"/>
          <w:bCs/>
          <w:sz w:val="20"/>
          <w:szCs w:val="20"/>
          <w:lang w:val="pt-BR"/>
        </w:rPr>
        <w:t>uropeu. Para realizar a intermediação de trabalhos na rede EURES, são autorizadas também entidades que possuem acreditação do Ministro da Família, Trabalho e Política Social para a realiza</w:t>
      </w:r>
      <w:r w:rsidR="00750F0D">
        <w:rPr>
          <w:rFonts w:ascii="Arial" w:hAnsi="Arial" w:cs="Arial"/>
          <w:bCs/>
          <w:sz w:val="20"/>
          <w:szCs w:val="20"/>
          <w:lang w:val="pt-BR"/>
        </w:rPr>
        <w:t>ção de tal intermediação. O pessoal</w:t>
      </w:r>
      <w:r w:rsidRPr="00EC2396">
        <w:rPr>
          <w:rFonts w:ascii="Arial" w:hAnsi="Arial" w:cs="Arial"/>
          <w:bCs/>
          <w:sz w:val="20"/>
          <w:szCs w:val="20"/>
          <w:lang w:val="pt-BR"/>
        </w:rPr>
        <w:t xml:space="preserve"> da EURES – assessores e assistentes da</w:t>
      </w:r>
      <w:r w:rsidR="00750F0D">
        <w:rPr>
          <w:rFonts w:ascii="Arial" w:hAnsi="Arial" w:cs="Arial"/>
          <w:bCs/>
          <w:sz w:val="20"/>
          <w:szCs w:val="20"/>
          <w:lang w:val="pt-BR"/>
        </w:rPr>
        <w:t xml:space="preserve"> EURES nos escritórios regionais de emprego</w:t>
      </w:r>
      <w:r w:rsidRPr="00EC2396">
        <w:rPr>
          <w:rFonts w:ascii="Arial" w:hAnsi="Arial" w:cs="Arial"/>
          <w:bCs/>
          <w:sz w:val="20"/>
          <w:szCs w:val="20"/>
          <w:lang w:val="pt-BR"/>
        </w:rPr>
        <w:t xml:space="preserve"> e nas Organizações de Trabalho para Jovens e determinados assesso</w:t>
      </w:r>
      <w:r w:rsidR="003B0858">
        <w:rPr>
          <w:rFonts w:ascii="Arial" w:hAnsi="Arial" w:cs="Arial"/>
          <w:bCs/>
          <w:sz w:val="20"/>
          <w:szCs w:val="20"/>
          <w:lang w:val="pt-BR"/>
        </w:rPr>
        <w:t>res de clientes (intermediares</w:t>
      </w:r>
      <w:r w:rsidRPr="00EC2396">
        <w:rPr>
          <w:rFonts w:ascii="Arial" w:hAnsi="Arial" w:cs="Arial"/>
          <w:bCs/>
          <w:sz w:val="20"/>
          <w:szCs w:val="20"/>
          <w:lang w:val="pt-BR"/>
        </w:rPr>
        <w:t xml:space="preserve"> de emp</w:t>
      </w:r>
      <w:r w:rsidR="00750F0D">
        <w:rPr>
          <w:rFonts w:ascii="Arial" w:hAnsi="Arial" w:cs="Arial"/>
          <w:bCs/>
          <w:sz w:val="20"/>
          <w:szCs w:val="20"/>
          <w:lang w:val="pt-BR"/>
        </w:rPr>
        <w:t>rego) nos escritórios de condado</w:t>
      </w:r>
      <w:r w:rsidRPr="00EC2396">
        <w:rPr>
          <w:rFonts w:ascii="Arial" w:hAnsi="Arial" w:cs="Arial"/>
          <w:bCs/>
          <w:sz w:val="20"/>
          <w:szCs w:val="20"/>
          <w:lang w:val="pt-BR"/>
        </w:rPr>
        <w:t xml:space="preserve"> </w:t>
      </w:r>
      <w:r w:rsidR="00750F0D">
        <w:rPr>
          <w:rFonts w:ascii="Arial" w:hAnsi="Arial" w:cs="Arial"/>
          <w:bCs/>
          <w:sz w:val="20"/>
          <w:szCs w:val="20"/>
          <w:lang w:val="pt-BR"/>
        </w:rPr>
        <w:t xml:space="preserve">ajudam aos cidadãos de países da UE ou da EFTA a encontrar o </w:t>
      </w:r>
      <w:r w:rsidRPr="00EC2396">
        <w:rPr>
          <w:rFonts w:ascii="Arial" w:hAnsi="Arial" w:cs="Arial"/>
          <w:bCs/>
          <w:sz w:val="20"/>
          <w:szCs w:val="20"/>
          <w:lang w:val="pt-BR"/>
        </w:rPr>
        <w:t xml:space="preserve">trabalho adequado na </w:t>
      </w:r>
      <w:r>
        <w:rPr>
          <w:rFonts w:ascii="Arial" w:hAnsi="Arial" w:cs="Arial"/>
          <w:bCs/>
          <w:sz w:val="20"/>
          <w:szCs w:val="20"/>
          <w:lang w:val="pt-BR"/>
        </w:rPr>
        <w:t>Polónia</w:t>
      </w:r>
      <w:r w:rsidR="007C28C2">
        <w:rPr>
          <w:rFonts w:ascii="Arial" w:hAnsi="Arial" w:cs="Arial"/>
          <w:bCs/>
          <w:sz w:val="20"/>
          <w:szCs w:val="20"/>
          <w:lang w:val="pt-BR"/>
        </w:rPr>
        <w:t>.</w:t>
      </w:r>
    </w:p>
    <w:p w:rsidR="004E12A9" w:rsidRPr="007C28C2" w:rsidRDefault="0020776B" w:rsidP="005A2E96">
      <w:pPr>
        <w:spacing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Registo de desempreg</w:t>
      </w:r>
      <w:r w:rsidR="004E12A9" w:rsidRPr="007C28C2">
        <w:rPr>
          <w:rFonts w:ascii="Arial" w:eastAsiaTheme="majorEastAsia" w:hAnsi="Arial" w:cs="Arial"/>
          <w:b/>
          <w:color w:val="538135" w:themeColor="accent6" w:themeShade="BF"/>
          <w:sz w:val="20"/>
          <w:szCs w:val="20"/>
          <w:lang w:val="pt-BR"/>
        </w:rPr>
        <w:t>o</w:t>
      </w:r>
    </w:p>
    <w:p w:rsidR="004E12A9" w:rsidRPr="00EC2396" w:rsidRDefault="004E12A9" w:rsidP="005A2E96">
      <w:pPr>
        <w:spacing w:line="240" w:lineRule="auto"/>
        <w:ind w:left="0" w:firstLine="0"/>
        <w:rPr>
          <w:rFonts w:ascii="Arial" w:hAnsi="Arial" w:cs="Arial"/>
          <w:bCs/>
          <w:sz w:val="20"/>
          <w:szCs w:val="20"/>
          <w:lang w:val="pt-BR"/>
        </w:rPr>
      </w:pPr>
      <w:r w:rsidRPr="00EC2396">
        <w:rPr>
          <w:rFonts w:ascii="Arial" w:hAnsi="Arial" w:cs="Arial"/>
          <w:bCs/>
          <w:sz w:val="20"/>
          <w:szCs w:val="20"/>
          <w:lang w:val="pt-BR"/>
        </w:rPr>
        <w:t>Para se registrar como uma pessoa desemprega</w:t>
      </w:r>
      <w:r w:rsidR="0020776B">
        <w:rPr>
          <w:rFonts w:ascii="Arial" w:hAnsi="Arial" w:cs="Arial"/>
          <w:bCs/>
          <w:sz w:val="20"/>
          <w:szCs w:val="20"/>
          <w:lang w:val="pt-BR"/>
        </w:rPr>
        <w:t>da tem de</w:t>
      </w:r>
      <w:r w:rsidRPr="00EC2396">
        <w:rPr>
          <w:rFonts w:ascii="Arial" w:hAnsi="Arial" w:cs="Arial"/>
          <w:bCs/>
          <w:sz w:val="20"/>
          <w:szCs w:val="20"/>
          <w:lang w:val="pt-BR"/>
        </w:rPr>
        <w:t xml:space="preserve">: </w:t>
      </w:r>
    </w:p>
    <w:p w:rsidR="00855DF6" w:rsidRPr="007C28C2" w:rsidRDefault="00B81A4D" w:rsidP="00B6391C">
      <w:pPr>
        <w:pStyle w:val="Akapitzlist"/>
        <w:numPr>
          <w:ilvl w:val="0"/>
          <w:numId w:val="49"/>
        </w:numPr>
        <w:spacing w:line="240" w:lineRule="auto"/>
        <w:ind w:left="426"/>
        <w:contextualSpacing w:val="0"/>
        <w:rPr>
          <w:rFonts w:ascii="Arial" w:hAnsi="Arial" w:cs="Arial"/>
          <w:bCs/>
          <w:sz w:val="20"/>
          <w:szCs w:val="20"/>
          <w:lang w:val="pt-BR"/>
        </w:rPr>
      </w:pPr>
      <w:r w:rsidRPr="007C28C2">
        <w:rPr>
          <w:rFonts w:ascii="Arial" w:hAnsi="Arial" w:cs="Arial"/>
          <w:b/>
          <w:bCs/>
          <w:sz w:val="20"/>
          <w:szCs w:val="20"/>
          <w:lang w:val="pt-BR"/>
        </w:rPr>
        <w:t>s</w:t>
      </w:r>
      <w:r w:rsidR="004E12A9" w:rsidRPr="007C28C2">
        <w:rPr>
          <w:rFonts w:ascii="Arial" w:hAnsi="Arial" w:cs="Arial"/>
          <w:b/>
          <w:bCs/>
          <w:sz w:val="20"/>
          <w:szCs w:val="20"/>
          <w:lang w:val="pt-BR"/>
        </w:rPr>
        <w:t xml:space="preserve">e apresentar ao </w:t>
      </w:r>
      <w:r w:rsidR="0020776B" w:rsidRPr="007C28C2">
        <w:rPr>
          <w:rFonts w:ascii="Arial" w:hAnsi="Arial" w:cs="Arial"/>
          <w:b/>
          <w:bCs/>
          <w:sz w:val="20"/>
          <w:szCs w:val="20"/>
          <w:lang w:val="pt-BR"/>
        </w:rPr>
        <w:t>escritório do emprego de condado</w:t>
      </w:r>
      <w:r w:rsidR="004E12A9" w:rsidRPr="007C28C2">
        <w:rPr>
          <w:rFonts w:ascii="Arial" w:hAnsi="Arial" w:cs="Arial"/>
          <w:bCs/>
          <w:sz w:val="20"/>
          <w:szCs w:val="20"/>
          <w:lang w:val="pt-BR"/>
        </w:rPr>
        <w:t>, referente ao seu local de residência permanente ou temporár</w:t>
      </w:r>
      <w:r w:rsidR="0020776B" w:rsidRPr="007C28C2">
        <w:rPr>
          <w:rFonts w:ascii="Arial" w:hAnsi="Arial" w:cs="Arial"/>
          <w:bCs/>
          <w:sz w:val="20"/>
          <w:szCs w:val="20"/>
          <w:lang w:val="pt-BR"/>
        </w:rPr>
        <w:t xml:space="preserve">ia, e se não tiver nenhum registo de residência – deve </w:t>
      </w:r>
      <w:r w:rsidR="004E12A9" w:rsidRPr="007C28C2">
        <w:rPr>
          <w:rFonts w:ascii="Arial" w:hAnsi="Arial" w:cs="Arial"/>
          <w:bCs/>
          <w:sz w:val="20"/>
          <w:szCs w:val="20"/>
          <w:lang w:val="pt-BR"/>
        </w:rPr>
        <w:t>apresentar</w:t>
      </w:r>
      <w:r w:rsidR="0020776B" w:rsidRPr="007C28C2">
        <w:rPr>
          <w:rFonts w:ascii="Arial" w:hAnsi="Arial" w:cs="Arial"/>
          <w:bCs/>
          <w:sz w:val="20"/>
          <w:szCs w:val="20"/>
          <w:lang w:val="pt-BR"/>
        </w:rPr>
        <w:t>-se</w:t>
      </w:r>
      <w:r w:rsidR="004E12A9" w:rsidRPr="007C28C2">
        <w:rPr>
          <w:rFonts w:ascii="Arial" w:hAnsi="Arial" w:cs="Arial"/>
          <w:bCs/>
          <w:sz w:val="20"/>
          <w:szCs w:val="20"/>
          <w:lang w:val="pt-BR"/>
        </w:rPr>
        <w:t xml:space="preserve"> ao </w:t>
      </w:r>
      <w:r w:rsidR="0020776B" w:rsidRPr="007C28C2">
        <w:rPr>
          <w:rFonts w:ascii="Arial" w:hAnsi="Arial" w:cs="Arial"/>
          <w:bCs/>
          <w:sz w:val="20"/>
          <w:szCs w:val="20"/>
          <w:lang w:val="pt-BR"/>
        </w:rPr>
        <w:t xml:space="preserve">escritório do trabalho da área em que permanece </w:t>
      </w:r>
      <w:r w:rsidR="004E12A9" w:rsidRPr="007C28C2">
        <w:rPr>
          <w:rFonts w:ascii="Arial" w:hAnsi="Arial" w:cs="Arial"/>
          <w:bCs/>
          <w:sz w:val="20"/>
          <w:szCs w:val="20"/>
          <w:u w:val="single"/>
          <w:lang w:val="pt-BR"/>
        </w:rPr>
        <w:t>ou</w:t>
      </w:r>
      <w:r w:rsidR="004E12A9" w:rsidRPr="007C28C2">
        <w:rPr>
          <w:rFonts w:ascii="Arial" w:hAnsi="Arial" w:cs="Arial"/>
          <w:bCs/>
          <w:sz w:val="20"/>
          <w:szCs w:val="20"/>
          <w:lang w:val="pt-BR"/>
        </w:rPr>
        <w:t xml:space="preserve"> </w:t>
      </w:r>
    </w:p>
    <w:p w:rsidR="00855DF6" w:rsidRPr="007C28C2" w:rsidRDefault="00B81A4D" w:rsidP="00B6391C">
      <w:pPr>
        <w:pStyle w:val="Akapitzlist"/>
        <w:numPr>
          <w:ilvl w:val="0"/>
          <w:numId w:val="49"/>
        </w:numPr>
        <w:spacing w:line="240" w:lineRule="auto"/>
        <w:ind w:left="426"/>
        <w:contextualSpacing w:val="0"/>
        <w:rPr>
          <w:rFonts w:ascii="Arial" w:hAnsi="Arial" w:cs="Arial"/>
          <w:bCs/>
          <w:sz w:val="20"/>
          <w:szCs w:val="20"/>
          <w:lang w:val="pt-BR"/>
        </w:rPr>
      </w:pPr>
      <w:r w:rsidRPr="007C28C2">
        <w:rPr>
          <w:rFonts w:ascii="Arial" w:hAnsi="Arial" w:cs="Arial"/>
          <w:bCs/>
          <w:sz w:val="20"/>
          <w:szCs w:val="20"/>
          <w:lang w:val="pt-BR"/>
        </w:rPr>
        <w:t>u</w:t>
      </w:r>
      <w:r w:rsidR="00855DF6" w:rsidRPr="007C28C2">
        <w:rPr>
          <w:rFonts w:ascii="Arial" w:hAnsi="Arial" w:cs="Arial"/>
          <w:bCs/>
          <w:sz w:val="20"/>
          <w:szCs w:val="20"/>
          <w:lang w:val="pt-BR"/>
        </w:rPr>
        <w:t>tilizar o</w:t>
      </w:r>
      <w:r w:rsidR="00855DF6" w:rsidRPr="007C28C2">
        <w:rPr>
          <w:rFonts w:ascii="Arial" w:hAnsi="Arial" w:cs="Arial"/>
          <w:b/>
          <w:bCs/>
          <w:sz w:val="20"/>
          <w:szCs w:val="20"/>
          <w:lang w:val="pt-BR"/>
        </w:rPr>
        <w:t xml:space="preserve"> registo eletrónico no escritório de emprego de condado</w:t>
      </w:r>
      <w:r w:rsidR="00855DF6" w:rsidRPr="007C28C2">
        <w:rPr>
          <w:rFonts w:ascii="Arial" w:hAnsi="Arial" w:cs="Arial"/>
          <w:bCs/>
          <w:sz w:val="20"/>
          <w:szCs w:val="20"/>
          <w:lang w:val="pt-BR"/>
        </w:rPr>
        <w:t>, que é destinado a</w:t>
      </w:r>
      <w:r w:rsidR="004E12A9" w:rsidRPr="007C28C2">
        <w:rPr>
          <w:rFonts w:ascii="Arial" w:hAnsi="Arial" w:cs="Arial"/>
          <w:bCs/>
          <w:sz w:val="20"/>
          <w:szCs w:val="20"/>
          <w:lang w:val="pt-BR"/>
        </w:rPr>
        <w:t xml:space="preserve"> tod</w:t>
      </w:r>
      <w:r w:rsidR="00855DF6" w:rsidRPr="007C28C2">
        <w:rPr>
          <w:rFonts w:ascii="Arial" w:hAnsi="Arial" w:cs="Arial"/>
          <w:bCs/>
          <w:sz w:val="20"/>
          <w:szCs w:val="20"/>
          <w:lang w:val="pt-BR"/>
        </w:rPr>
        <w:t>as as pessoas que têm acesso à Internet na forma de:</w:t>
      </w:r>
    </w:p>
    <w:p w:rsidR="00855DF6" w:rsidRPr="00855DF6" w:rsidRDefault="00855DF6" w:rsidP="00B6391C">
      <w:pPr>
        <w:pStyle w:val="Akapitzlist"/>
        <w:numPr>
          <w:ilvl w:val="0"/>
          <w:numId w:val="50"/>
        </w:numPr>
        <w:spacing w:line="240" w:lineRule="auto"/>
        <w:ind w:left="851"/>
        <w:contextualSpacing w:val="0"/>
        <w:rPr>
          <w:rFonts w:ascii="Arial" w:hAnsi="Arial" w:cs="Arial"/>
          <w:bCs/>
          <w:sz w:val="20"/>
          <w:szCs w:val="20"/>
          <w:lang w:val="pt-BR"/>
        </w:rPr>
      </w:pPr>
      <w:r w:rsidRPr="00855DF6">
        <w:rPr>
          <w:rFonts w:ascii="Arial" w:hAnsi="Arial" w:cs="Arial"/>
          <w:b/>
          <w:bCs/>
          <w:i/>
          <w:sz w:val="20"/>
          <w:szCs w:val="20"/>
          <w:lang w:val="pt-BR"/>
        </w:rPr>
        <w:t>pré-registo</w:t>
      </w:r>
      <w:r>
        <w:rPr>
          <w:rFonts w:ascii="Arial" w:hAnsi="Arial" w:cs="Arial"/>
          <w:bCs/>
          <w:sz w:val="20"/>
          <w:szCs w:val="20"/>
          <w:lang w:val="pt-BR"/>
        </w:rPr>
        <w:t xml:space="preserve">, que consiste em preencher o requerimento para se registar </w:t>
      </w:r>
      <w:r w:rsidRPr="00855DF6">
        <w:rPr>
          <w:rFonts w:ascii="Arial" w:hAnsi="Arial" w:cs="Arial"/>
          <w:bCs/>
          <w:sz w:val="20"/>
          <w:szCs w:val="20"/>
          <w:lang w:val="pt-BR"/>
        </w:rPr>
        <w:t>como pessoa desempregada em f</w:t>
      </w:r>
      <w:r w:rsidR="003B0858">
        <w:rPr>
          <w:rFonts w:ascii="Arial" w:hAnsi="Arial" w:cs="Arial"/>
          <w:bCs/>
          <w:sz w:val="20"/>
          <w:szCs w:val="20"/>
          <w:lang w:val="pt-BR"/>
        </w:rPr>
        <w:t>ormato ele</w:t>
      </w:r>
      <w:r>
        <w:rPr>
          <w:rFonts w:ascii="Arial" w:hAnsi="Arial" w:cs="Arial"/>
          <w:bCs/>
          <w:sz w:val="20"/>
          <w:szCs w:val="20"/>
          <w:lang w:val="pt-BR"/>
        </w:rPr>
        <w:t>trónico disponível no portal de serviços eletró</w:t>
      </w:r>
      <w:r w:rsidRPr="00855DF6">
        <w:rPr>
          <w:rFonts w:ascii="Arial" w:hAnsi="Arial" w:cs="Arial"/>
          <w:bCs/>
          <w:sz w:val="20"/>
          <w:szCs w:val="20"/>
          <w:lang w:val="pt-BR"/>
        </w:rPr>
        <w:t>nicos de escritórios de trabalho</w:t>
      </w:r>
      <w:r>
        <w:rPr>
          <w:rFonts w:ascii="Arial" w:hAnsi="Arial" w:cs="Arial"/>
          <w:bCs/>
          <w:sz w:val="20"/>
          <w:szCs w:val="20"/>
          <w:lang w:val="pt-BR"/>
        </w:rPr>
        <w:t xml:space="preserve"> (www.praca.gov.pl) e mandar o requerimento </w:t>
      </w:r>
      <w:r w:rsidRPr="00855DF6">
        <w:rPr>
          <w:rFonts w:ascii="Arial" w:hAnsi="Arial" w:cs="Arial"/>
          <w:bCs/>
          <w:sz w:val="20"/>
          <w:szCs w:val="20"/>
          <w:lang w:val="pt-BR"/>
        </w:rPr>
        <w:t>para o escritório de trabalho</w:t>
      </w:r>
      <w:r>
        <w:rPr>
          <w:rFonts w:ascii="Arial" w:hAnsi="Arial" w:cs="Arial"/>
          <w:bCs/>
          <w:sz w:val="20"/>
          <w:szCs w:val="20"/>
          <w:lang w:val="pt-BR"/>
        </w:rPr>
        <w:t xml:space="preserve"> de condado</w:t>
      </w:r>
      <w:r w:rsidRPr="00855DF6">
        <w:rPr>
          <w:rFonts w:ascii="Arial" w:hAnsi="Arial" w:cs="Arial"/>
          <w:bCs/>
          <w:sz w:val="20"/>
          <w:szCs w:val="20"/>
          <w:lang w:val="pt-BR"/>
        </w:rPr>
        <w:t xml:space="preserve"> r</w:t>
      </w:r>
      <w:r>
        <w:rPr>
          <w:rFonts w:ascii="Arial" w:hAnsi="Arial" w:cs="Arial"/>
          <w:bCs/>
          <w:sz w:val="20"/>
          <w:szCs w:val="20"/>
          <w:lang w:val="pt-BR"/>
        </w:rPr>
        <w:t>elevante</w:t>
      </w:r>
      <w:r w:rsidRPr="00855DF6">
        <w:rPr>
          <w:rFonts w:ascii="Arial" w:hAnsi="Arial" w:cs="Arial"/>
          <w:bCs/>
          <w:sz w:val="20"/>
          <w:szCs w:val="20"/>
          <w:lang w:val="pt-BR"/>
        </w:rPr>
        <w:t>.</w:t>
      </w:r>
    </w:p>
    <w:p w:rsidR="00855DF6" w:rsidRDefault="00855DF6" w:rsidP="007C28C2">
      <w:pPr>
        <w:spacing w:line="240" w:lineRule="auto"/>
        <w:ind w:left="851" w:firstLine="0"/>
        <w:rPr>
          <w:rFonts w:ascii="Arial" w:hAnsi="Arial" w:cs="Arial"/>
          <w:bCs/>
          <w:sz w:val="20"/>
          <w:szCs w:val="20"/>
          <w:lang w:val="pt-BR"/>
        </w:rPr>
      </w:pPr>
      <w:r w:rsidRPr="00855FC1">
        <w:rPr>
          <w:rFonts w:ascii="Arial" w:hAnsi="Arial" w:cs="Arial"/>
          <w:bCs/>
          <w:sz w:val="20"/>
          <w:szCs w:val="20"/>
          <w:lang w:val="pt-BR"/>
        </w:rPr>
        <w:t>Deopis de ter apresentado</w:t>
      </w:r>
      <w:r w:rsidR="004E12A9" w:rsidRPr="00855FC1">
        <w:rPr>
          <w:rFonts w:ascii="Arial" w:hAnsi="Arial" w:cs="Arial"/>
          <w:bCs/>
          <w:sz w:val="20"/>
          <w:szCs w:val="20"/>
          <w:lang w:val="pt-BR"/>
        </w:rPr>
        <w:t xml:space="preserve"> os dados ao escritório </w:t>
      </w:r>
      <w:r w:rsidRPr="00855FC1">
        <w:rPr>
          <w:rFonts w:ascii="Arial" w:hAnsi="Arial" w:cs="Arial"/>
          <w:bCs/>
          <w:sz w:val="20"/>
          <w:szCs w:val="20"/>
          <w:lang w:val="pt-BR"/>
        </w:rPr>
        <w:t>de emprego de condado</w:t>
      </w:r>
      <w:r w:rsidR="004E12A9" w:rsidRPr="00855FC1">
        <w:rPr>
          <w:rFonts w:ascii="Arial" w:hAnsi="Arial" w:cs="Arial"/>
          <w:bCs/>
          <w:sz w:val="20"/>
          <w:szCs w:val="20"/>
          <w:lang w:val="pt-BR"/>
        </w:rPr>
        <w:t>, estabelece-se um prazo para o comparecimento, não maior que 7 dias úteis, para se entregar</w:t>
      </w:r>
      <w:r w:rsidR="0031685D">
        <w:rPr>
          <w:rFonts w:ascii="Arial" w:hAnsi="Arial" w:cs="Arial"/>
          <w:bCs/>
          <w:sz w:val="20"/>
          <w:szCs w:val="20"/>
          <w:lang w:val="pt-BR"/>
        </w:rPr>
        <w:t>em</w:t>
      </w:r>
      <w:r w:rsidR="004E12A9" w:rsidRPr="00855FC1">
        <w:rPr>
          <w:rFonts w:ascii="Arial" w:hAnsi="Arial" w:cs="Arial"/>
          <w:bCs/>
          <w:sz w:val="20"/>
          <w:szCs w:val="20"/>
          <w:lang w:val="pt-BR"/>
        </w:rPr>
        <w:t xml:space="preserve"> todos os do</w:t>
      </w:r>
      <w:r w:rsidRPr="00855FC1">
        <w:rPr>
          <w:rFonts w:ascii="Arial" w:hAnsi="Arial" w:cs="Arial"/>
          <w:bCs/>
          <w:sz w:val="20"/>
          <w:szCs w:val="20"/>
          <w:lang w:val="pt-BR"/>
        </w:rPr>
        <w:t>cumentos exigidos para o regist</w:t>
      </w:r>
      <w:r w:rsidR="004E12A9" w:rsidRPr="00855FC1">
        <w:rPr>
          <w:rFonts w:ascii="Arial" w:hAnsi="Arial" w:cs="Arial"/>
          <w:bCs/>
          <w:sz w:val="20"/>
          <w:szCs w:val="20"/>
          <w:lang w:val="pt-BR"/>
        </w:rPr>
        <w:t>o e para a conclusão do r</w:t>
      </w:r>
      <w:r w:rsidRPr="00855FC1">
        <w:rPr>
          <w:rFonts w:ascii="Arial" w:hAnsi="Arial" w:cs="Arial"/>
          <w:bCs/>
          <w:sz w:val="20"/>
          <w:szCs w:val="20"/>
          <w:lang w:val="pt-BR"/>
        </w:rPr>
        <w:t>egist</w:t>
      </w:r>
      <w:r w:rsidR="004E12A9" w:rsidRPr="00855FC1">
        <w:rPr>
          <w:rFonts w:ascii="Arial" w:hAnsi="Arial" w:cs="Arial"/>
          <w:bCs/>
          <w:sz w:val="20"/>
          <w:szCs w:val="20"/>
          <w:lang w:val="pt-BR"/>
        </w:rPr>
        <w:t>o. Caso a pessoa não</w:t>
      </w:r>
      <w:r w:rsidRPr="00855FC1">
        <w:rPr>
          <w:rFonts w:ascii="Arial" w:hAnsi="Arial" w:cs="Arial"/>
          <w:bCs/>
          <w:sz w:val="20"/>
          <w:szCs w:val="20"/>
          <w:lang w:val="pt-BR"/>
        </w:rPr>
        <w:t xml:space="preserve"> se apresente</w:t>
      </w:r>
      <w:r w:rsidR="004E12A9" w:rsidRPr="00855FC1">
        <w:rPr>
          <w:rFonts w:ascii="Arial" w:hAnsi="Arial" w:cs="Arial"/>
          <w:bCs/>
          <w:sz w:val="20"/>
          <w:szCs w:val="20"/>
          <w:lang w:val="pt-BR"/>
        </w:rPr>
        <w:t xml:space="preserve"> dentro do prazo determinado, os dados serão apagados do sistema informático do </w:t>
      </w:r>
      <w:r w:rsidRPr="00855FC1">
        <w:rPr>
          <w:rFonts w:ascii="Arial" w:hAnsi="Arial" w:cs="Arial"/>
          <w:bCs/>
          <w:sz w:val="20"/>
          <w:szCs w:val="20"/>
          <w:lang w:val="pt-BR"/>
        </w:rPr>
        <w:t>escritório</w:t>
      </w:r>
      <w:r w:rsidR="004E12A9" w:rsidRPr="00855FC1">
        <w:rPr>
          <w:rFonts w:ascii="Arial" w:hAnsi="Arial" w:cs="Arial"/>
          <w:bCs/>
          <w:sz w:val="20"/>
          <w:szCs w:val="20"/>
          <w:lang w:val="pt-BR"/>
        </w:rPr>
        <w:t xml:space="preserve">. </w:t>
      </w:r>
    </w:p>
    <w:p w:rsidR="0031685D" w:rsidRPr="007C28C2" w:rsidRDefault="00855DF6" w:rsidP="00B6391C">
      <w:pPr>
        <w:pStyle w:val="Akapitzlist"/>
        <w:numPr>
          <w:ilvl w:val="0"/>
          <w:numId w:val="50"/>
        </w:numPr>
        <w:spacing w:line="240" w:lineRule="auto"/>
        <w:ind w:left="851"/>
        <w:contextualSpacing w:val="0"/>
        <w:rPr>
          <w:rFonts w:ascii="Arial" w:hAnsi="Arial" w:cs="Arial"/>
          <w:bCs/>
          <w:sz w:val="20"/>
          <w:szCs w:val="20"/>
          <w:lang w:val="pt-BR"/>
        </w:rPr>
      </w:pPr>
      <w:r w:rsidRPr="007C28C2">
        <w:rPr>
          <w:rFonts w:ascii="Arial" w:hAnsi="Arial" w:cs="Arial"/>
          <w:bCs/>
          <w:sz w:val="20"/>
          <w:szCs w:val="20"/>
          <w:lang w:val="pt-BR"/>
        </w:rPr>
        <w:t xml:space="preserve">utilizar o </w:t>
      </w:r>
      <w:r w:rsidR="00855FC1" w:rsidRPr="007C28C2">
        <w:rPr>
          <w:rFonts w:ascii="Arial" w:hAnsi="Arial" w:cs="Arial"/>
          <w:b/>
          <w:bCs/>
          <w:sz w:val="20"/>
          <w:szCs w:val="20"/>
          <w:lang w:val="pt-BR"/>
        </w:rPr>
        <w:t>registro eletró</w:t>
      </w:r>
      <w:r w:rsidRPr="007C28C2">
        <w:rPr>
          <w:rFonts w:ascii="Arial" w:hAnsi="Arial" w:cs="Arial"/>
          <w:b/>
          <w:bCs/>
          <w:sz w:val="20"/>
          <w:szCs w:val="20"/>
          <w:lang w:val="pt-BR"/>
        </w:rPr>
        <w:t>nico</w:t>
      </w:r>
      <w:r w:rsidR="00855FC1" w:rsidRPr="007C28C2">
        <w:rPr>
          <w:rFonts w:ascii="Arial" w:hAnsi="Arial" w:cs="Arial"/>
          <w:bCs/>
          <w:sz w:val="20"/>
          <w:szCs w:val="20"/>
          <w:lang w:val="pt-BR"/>
        </w:rPr>
        <w:t xml:space="preserve"> do escritório</w:t>
      </w:r>
      <w:r w:rsidRPr="007C28C2">
        <w:rPr>
          <w:rFonts w:ascii="Arial" w:hAnsi="Arial" w:cs="Arial"/>
          <w:bCs/>
          <w:sz w:val="20"/>
          <w:szCs w:val="20"/>
          <w:lang w:val="pt-BR"/>
        </w:rPr>
        <w:t xml:space="preserve"> do trabalho</w:t>
      </w:r>
      <w:r w:rsidR="0031685D" w:rsidRPr="007C28C2">
        <w:rPr>
          <w:rFonts w:ascii="Arial" w:hAnsi="Arial" w:cs="Arial"/>
          <w:bCs/>
          <w:sz w:val="20"/>
          <w:szCs w:val="20"/>
          <w:lang w:val="pt-BR"/>
        </w:rPr>
        <w:t xml:space="preserve"> de condado que </w:t>
      </w:r>
      <w:r w:rsidRPr="007C28C2">
        <w:rPr>
          <w:rFonts w:ascii="Arial" w:hAnsi="Arial" w:cs="Arial"/>
          <w:bCs/>
          <w:sz w:val="20"/>
          <w:szCs w:val="20"/>
          <w:lang w:val="pt-BR"/>
        </w:rPr>
        <w:t>consiste em</w:t>
      </w:r>
      <w:r w:rsidR="0031685D" w:rsidRPr="007C28C2">
        <w:rPr>
          <w:rFonts w:ascii="Arial" w:hAnsi="Arial" w:cs="Arial"/>
          <w:bCs/>
          <w:sz w:val="20"/>
          <w:szCs w:val="20"/>
          <w:lang w:val="pt-BR"/>
        </w:rPr>
        <w:t>:</w:t>
      </w:r>
    </w:p>
    <w:p w:rsidR="0031685D" w:rsidRPr="007C28C2" w:rsidRDefault="00855DF6" w:rsidP="00B6391C">
      <w:pPr>
        <w:pStyle w:val="Akapitzlist"/>
        <w:numPr>
          <w:ilvl w:val="0"/>
          <w:numId w:val="51"/>
        </w:numPr>
        <w:spacing w:line="240" w:lineRule="auto"/>
        <w:ind w:left="1276"/>
        <w:contextualSpacing w:val="0"/>
        <w:rPr>
          <w:rFonts w:ascii="Arial" w:hAnsi="Arial" w:cs="Arial"/>
          <w:bCs/>
          <w:sz w:val="20"/>
          <w:szCs w:val="20"/>
          <w:lang w:val="pt-BR"/>
        </w:rPr>
      </w:pPr>
      <w:r w:rsidRPr="007C28C2">
        <w:rPr>
          <w:rFonts w:ascii="Arial" w:hAnsi="Arial" w:cs="Arial"/>
          <w:bCs/>
          <w:sz w:val="20"/>
          <w:szCs w:val="20"/>
          <w:lang w:val="pt-BR"/>
        </w:rPr>
        <w:t>p</w:t>
      </w:r>
      <w:r w:rsidR="0031685D" w:rsidRPr="007C28C2">
        <w:rPr>
          <w:rFonts w:ascii="Arial" w:hAnsi="Arial" w:cs="Arial"/>
          <w:bCs/>
          <w:sz w:val="20"/>
          <w:szCs w:val="20"/>
          <w:lang w:val="pt-BR"/>
        </w:rPr>
        <w:t>reencher o formulário de regist</w:t>
      </w:r>
      <w:r w:rsidRPr="007C28C2">
        <w:rPr>
          <w:rFonts w:ascii="Arial" w:hAnsi="Arial" w:cs="Arial"/>
          <w:bCs/>
          <w:sz w:val="20"/>
          <w:szCs w:val="20"/>
          <w:lang w:val="pt-BR"/>
        </w:rPr>
        <w:t>o de pesso</w:t>
      </w:r>
      <w:r w:rsidR="0031685D" w:rsidRPr="007C28C2">
        <w:rPr>
          <w:rFonts w:ascii="Arial" w:hAnsi="Arial" w:cs="Arial"/>
          <w:bCs/>
          <w:sz w:val="20"/>
          <w:szCs w:val="20"/>
          <w:lang w:val="pt-BR"/>
        </w:rPr>
        <w:t>a desempregada em formato eletró</w:t>
      </w:r>
      <w:r w:rsidRPr="007C28C2">
        <w:rPr>
          <w:rFonts w:ascii="Arial" w:hAnsi="Arial" w:cs="Arial"/>
          <w:bCs/>
          <w:sz w:val="20"/>
          <w:szCs w:val="20"/>
          <w:lang w:val="pt-BR"/>
        </w:rPr>
        <w:t xml:space="preserve">nico disponível da página www.praca.gov.pl, </w:t>
      </w:r>
    </w:p>
    <w:p w:rsidR="0031685D" w:rsidRPr="007C28C2" w:rsidRDefault="00855DF6" w:rsidP="00B6391C">
      <w:pPr>
        <w:pStyle w:val="Akapitzlist"/>
        <w:numPr>
          <w:ilvl w:val="0"/>
          <w:numId w:val="51"/>
        </w:numPr>
        <w:spacing w:line="240" w:lineRule="auto"/>
        <w:ind w:left="1276"/>
        <w:contextualSpacing w:val="0"/>
        <w:rPr>
          <w:rFonts w:ascii="Arial" w:hAnsi="Arial" w:cs="Arial"/>
          <w:bCs/>
          <w:sz w:val="20"/>
          <w:szCs w:val="20"/>
          <w:lang w:val="pt-BR"/>
        </w:rPr>
      </w:pPr>
      <w:r w:rsidRPr="007C28C2">
        <w:rPr>
          <w:rFonts w:ascii="Arial" w:hAnsi="Arial" w:cs="Arial"/>
          <w:bCs/>
          <w:sz w:val="20"/>
          <w:szCs w:val="20"/>
          <w:lang w:val="pt-BR"/>
        </w:rPr>
        <w:t xml:space="preserve">anexar a </w:t>
      </w:r>
      <w:r w:rsidR="0031685D" w:rsidRPr="007C28C2">
        <w:rPr>
          <w:rFonts w:ascii="Arial" w:hAnsi="Arial" w:cs="Arial"/>
          <w:bCs/>
          <w:sz w:val="20"/>
          <w:szCs w:val="20"/>
          <w:lang w:val="pt-BR"/>
        </w:rPr>
        <w:t xml:space="preserve">versão </w:t>
      </w:r>
      <w:r w:rsidR="0031685D" w:rsidRPr="007C28C2">
        <w:rPr>
          <w:rFonts w:ascii="Arial" w:hAnsi="Arial" w:cs="Arial"/>
          <w:bCs/>
          <w:sz w:val="20"/>
          <w:szCs w:val="20"/>
          <w:u w:val="single"/>
          <w:lang w:val="pt-BR"/>
        </w:rPr>
        <w:t>digitalizada</w:t>
      </w:r>
      <w:r w:rsidRPr="007C28C2">
        <w:rPr>
          <w:rFonts w:ascii="Arial" w:hAnsi="Arial" w:cs="Arial"/>
          <w:bCs/>
          <w:sz w:val="20"/>
          <w:szCs w:val="20"/>
          <w:lang w:val="pt-BR"/>
        </w:rPr>
        <w:t xml:space="preserve"> </w:t>
      </w:r>
      <w:r w:rsidR="0031685D" w:rsidRPr="007C28C2">
        <w:rPr>
          <w:rFonts w:ascii="Arial" w:hAnsi="Arial" w:cs="Arial"/>
          <w:bCs/>
          <w:sz w:val="20"/>
          <w:szCs w:val="20"/>
          <w:lang w:val="pt-BR"/>
        </w:rPr>
        <w:t xml:space="preserve">(scan) </w:t>
      </w:r>
      <w:r w:rsidRPr="007C28C2">
        <w:rPr>
          <w:rFonts w:ascii="Arial" w:hAnsi="Arial" w:cs="Arial"/>
          <w:bCs/>
          <w:sz w:val="20"/>
          <w:szCs w:val="20"/>
          <w:lang w:val="pt-BR"/>
        </w:rPr>
        <w:t>de todos os do</w:t>
      </w:r>
      <w:r w:rsidR="0031685D" w:rsidRPr="007C28C2">
        <w:rPr>
          <w:rFonts w:ascii="Arial" w:hAnsi="Arial" w:cs="Arial"/>
          <w:bCs/>
          <w:sz w:val="20"/>
          <w:szCs w:val="20"/>
          <w:lang w:val="pt-BR"/>
        </w:rPr>
        <w:t>cumentos exigidos para o regist</w:t>
      </w:r>
      <w:r w:rsidRPr="007C28C2">
        <w:rPr>
          <w:rFonts w:ascii="Arial" w:hAnsi="Arial" w:cs="Arial"/>
          <w:bCs/>
          <w:sz w:val="20"/>
          <w:szCs w:val="20"/>
          <w:lang w:val="pt-BR"/>
        </w:rPr>
        <w:t xml:space="preserve">o, </w:t>
      </w:r>
    </w:p>
    <w:p w:rsidR="002E4552" w:rsidRPr="007C28C2" w:rsidRDefault="0031685D" w:rsidP="00B6391C">
      <w:pPr>
        <w:pStyle w:val="Akapitzlist"/>
        <w:numPr>
          <w:ilvl w:val="0"/>
          <w:numId w:val="51"/>
        </w:numPr>
        <w:spacing w:line="240" w:lineRule="auto"/>
        <w:ind w:left="1276"/>
        <w:contextualSpacing w:val="0"/>
        <w:rPr>
          <w:rFonts w:ascii="Arial" w:hAnsi="Arial" w:cs="Arial"/>
          <w:bCs/>
          <w:sz w:val="20"/>
          <w:szCs w:val="20"/>
          <w:lang w:val="pt-BR"/>
        </w:rPr>
      </w:pPr>
      <w:r w:rsidRPr="007C28C2">
        <w:rPr>
          <w:rFonts w:ascii="Arial" w:hAnsi="Arial" w:cs="Arial"/>
          <w:bCs/>
          <w:sz w:val="20"/>
          <w:szCs w:val="20"/>
          <w:lang w:val="pt-BR"/>
        </w:rPr>
        <w:t>fornecer o pedido com uma declaração sobre a veracidade dos dados fornecidos e familiarizar-se c</w:t>
      </w:r>
      <w:r w:rsidR="00BB0AB6" w:rsidRPr="007C28C2">
        <w:rPr>
          <w:rFonts w:ascii="Arial" w:hAnsi="Arial" w:cs="Arial"/>
          <w:bCs/>
          <w:sz w:val="20"/>
          <w:szCs w:val="20"/>
          <w:lang w:val="pt-BR"/>
        </w:rPr>
        <w:t>om os termos de manter o estatuto</w:t>
      </w:r>
      <w:r w:rsidRPr="007C28C2">
        <w:rPr>
          <w:rFonts w:ascii="Arial" w:hAnsi="Arial" w:cs="Arial"/>
          <w:bCs/>
          <w:sz w:val="20"/>
          <w:szCs w:val="20"/>
          <w:lang w:val="pt-BR"/>
        </w:rPr>
        <w:t xml:space="preserve"> de desempregado, </w:t>
      </w:r>
      <w:r w:rsidR="00855DF6" w:rsidRPr="007C28C2">
        <w:rPr>
          <w:rFonts w:ascii="Arial" w:hAnsi="Arial" w:cs="Arial"/>
          <w:bCs/>
          <w:sz w:val="20"/>
          <w:szCs w:val="20"/>
          <w:lang w:val="pt-BR"/>
        </w:rPr>
        <w:t>fornecer o</w:t>
      </w:r>
      <w:r w:rsidRPr="007C28C2">
        <w:rPr>
          <w:rFonts w:ascii="Arial" w:hAnsi="Arial" w:cs="Arial"/>
          <w:bCs/>
          <w:sz w:val="20"/>
          <w:szCs w:val="20"/>
          <w:lang w:val="pt-BR"/>
        </w:rPr>
        <w:t xml:space="preserve"> formulário e os anexos com a</w:t>
      </w:r>
      <w:r w:rsidR="00855DF6" w:rsidRPr="007C28C2">
        <w:rPr>
          <w:rFonts w:ascii="Arial" w:hAnsi="Arial" w:cs="Arial"/>
          <w:bCs/>
          <w:sz w:val="20"/>
          <w:szCs w:val="20"/>
          <w:lang w:val="pt-BR"/>
        </w:rPr>
        <w:t xml:space="preserve"> a</w:t>
      </w:r>
      <w:r w:rsidRPr="007C28C2">
        <w:rPr>
          <w:rFonts w:ascii="Arial" w:hAnsi="Arial" w:cs="Arial"/>
          <w:bCs/>
          <w:sz w:val="20"/>
          <w:szCs w:val="20"/>
          <w:lang w:val="pt-BR"/>
        </w:rPr>
        <w:t>ssinatura eletró</w:t>
      </w:r>
      <w:r w:rsidR="00855DF6" w:rsidRPr="007C28C2">
        <w:rPr>
          <w:rFonts w:ascii="Arial" w:hAnsi="Arial" w:cs="Arial"/>
          <w:bCs/>
          <w:sz w:val="20"/>
          <w:szCs w:val="20"/>
          <w:lang w:val="pt-BR"/>
        </w:rPr>
        <w:t xml:space="preserve">nica segura </w:t>
      </w:r>
      <w:r w:rsidR="00855DF6" w:rsidRPr="007C28C2">
        <w:rPr>
          <w:rFonts w:ascii="Arial" w:hAnsi="Arial" w:cs="Arial"/>
          <w:bCs/>
          <w:sz w:val="20"/>
          <w:szCs w:val="20"/>
          <w:u w:val="single"/>
          <w:lang w:val="pt-BR"/>
        </w:rPr>
        <w:t>verificada</w:t>
      </w:r>
      <w:r w:rsidR="00855DF6" w:rsidRPr="007C28C2">
        <w:rPr>
          <w:rFonts w:ascii="Arial" w:hAnsi="Arial" w:cs="Arial"/>
          <w:bCs/>
          <w:sz w:val="20"/>
          <w:szCs w:val="20"/>
          <w:lang w:val="pt-BR"/>
        </w:rPr>
        <w:t xml:space="preserve"> por um </w:t>
      </w:r>
      <w:r w:rsidR="00855DF6" w:rsidRPr="007C28C2">
        <w:rPr>
          <w:rFonts w:ascii="Arial" w:hAnsi="Arial" w:cs="Arial"/>
          <w:b/>
          <w:bCs/>
          <w:sz w:val="20"/>
          <w:szCs w:val="20"/>
          <w:lang w:val="pt-BR"/>
        </w:rPr>
        <w:t>certificado qualificado</w:t>
      </w:r>
      <w:r w:rsidR="00855DF6" w:rsidRPr="007C28C2">
        <w:rPr>
          <w:rFonts w:ascii="Arial" w:hAnsi="Arial" w:cs="Arial"/>
          <w:bCs/>
          <w:sz w:val="20"/>
          <w:szCs w:val="20"/>
          <w:lang w:val="pt-BR"/>
        </w:rPr>
        <w:t xml:space="preserve"> </w:t>
      </w:r>
      <w:r w:rsidR="002E4552" w:rsidRPr="007C28C2">
        <w:rPr>
          <w:rFonts w:ascii="Arial" w:hAnsi="Arial" w:cs="Arial"/>
          <w:bCs/>
          <w:sz w:val="20"/>
          <w:szCs w:val="20"/>
          <w:lang w:val="pt-BR"/>
        </w:rPr>
        <w:t>e válido, confirmado</w:t>
      </w:r>
      <w:r w:rsidR="00855DF6" w:rsidRPr="007C28C2">
        <w:rPr>
          <w:rFonts w:ascii="Arial" w:hAnsi="Arial" w:cs="Arial"/>
          <w:bCs/>
          <w:sz w:val="20"/>
          <w:szCs w:val="20"/>
          <w:lang w:val="pt-BR"/>
        </w:rPr>
        <w:t xml:space="preserve"> por um </w:t>
      </w:r>
      <w:r w:rsidR="00855DF6" w:rsidRPr="007C28C2">
        <w:rPr>
          <w:rFonts w:ascii="Arial" w:hAnsi="Arial" w:cs="Arial"/>
          <w:b/>
          <w:bCs/>
          <w:sz w:val="20"/>
          <w:szCs w:val="20"/>
          <w:lang w:val="pt-BR"/>
        </w:rPr>
        <w:t>perfil confiável ePUAP</w:t>
      </w:r>
      <w:r w:rsidR="00855DF6" w:rsidRPr="007C28C2">
        <w:rPr>
          <w:rFonts w:ascii="Arial" w:hAnsi="Arial" w:cs="Arial"/>
          <w:bCs/>
          <w:sz w:val="20"/>
          <w:szCs w:val="20"/>
          <w:lang w:val="pt-BR"/>
        </w:rPr>
        <w:t xml:space="preserve"> </w:t>
      </w:r>
      <w:r w:rsidR="002E4552" w:rsidRPr="007C28C2">
        <w:rPr>
          <w:rFonts w:ascii="Arial" w:hAnsi="Arial" w:cs="Arial"/>
          <w:bCs/>
          <w:sz w:val="20"/>
          <w:szCs w:val="20"/>
          <w:lang w:val="pt-BR"/>
        </w:rPr>
        <w:t xml:space="preserve">ou com uma assinatura pessoal verificada com um certificado de assinatura pessoal válido e, </w:t>
      </w:r>
    </w:p>
    <w:p w:rsidR="00855DF6" w:rsidRPr="007C28C2" w:rsidRDefault="00855DF6" w:rsidP="00B6391C">
      <w:pPr>
        <w:pStyle w:val="Akapitzlist"/>
        <w:numPr>
          <w:ilvl w:val="0"/>
          <w:numId w:val="51"/>
        </w:numPr>
        <w:spacing w:line="240" w:lineRule="auto"/>
        <w:ind w:left="1276"/>
        <w:contextualSpacing w:val="0"/>
        <w:rPr>
          <w:rFonts w:ascii="Arial" w:hAnsi="Arial" w:cs="Arial"/>
          <w:bCs/>
          <w:sz w:val="20"/>
          <w:szCs w:val="20"/>
          <w:lang w:val="pt-BR"/>
        </w:rPr>
      </w:pPr>
      <w:r w:rsidRPr="007C28C2">
        <w:rPr>
          <w:rFonts w:ascii="Arial" w:hAnsi="Arial" w:cs="Arial"/>
          <w:bCs/>
          <w:sz w:val="20"/>
          <w:szCs w:val="20"/>
          <w:lang w:val="pt-BR"/>
        </w:rPr>
        <w:t xml:space="preserve">enviar o pedido junto com os </w:t>
      </w:r>
      <w:r w:rsidR="002E4552" w:rsidRPr="007C28C2">
        <w:rPr>
          <w:rFonts w:ascii="Arial" w:hAnsi="Arial" w:cs="Arial"/>
          <w:bCs/>
          <w:sz w:val="20"/>
          <w:szCs w:val="20"/>
          <w:lang w:val="pt-BR"/>
        </w:rPr>
        <w:t>anexos ao escritório de emprego de condado</w:t>
      </w:r>
      <w:r w:rsidRPr="007C28C2">
        <w:rPr>
          <w:rFonts w:ascii="Arial" w:hAnsi="Arial" w:cs="Arial"/>
          <w:bCs/>
          <w:sz w:val="20"/>
          <w:szCs w:val="20"/>
          <w:lang w:val="pt-BR"/>
        </w:rPr>
        <w:t xml:space="preserve"> correspondente. </w:t>
      </w:r>
    </w:p>
    <w:p w:rsidR="00562E06" w:rsidRDefault="00855DF6" w:rsidP="007C28C2">
      <w:pPr>
        <w:pStyle w:val="Akapitzlist"/>
        <w:spacing w:line="240" w:lineRule="auto"/>
        <w:ind w:left="0" w:firstLine="0"/>
        <w:contextualSpacing w:val="0"/>
        <w:rPr>
          <w:rFonts w:ascii="Arial" w:hAnsi="Arial" w:cs="Arial"/>
          <w:bCs/>
          <w:sz w:val="20"/>
          <w:szCs w:val="20"/>
          <w:lang w:val="pt-BR"/>
        </w:rPr>
      </w:pPr>
      <w:r w:rsidRPr="00EC2396">
        <w:rPr>
          <w:rFonts w:ascii="Arial" w:hAnsi="Arial" w:cs="Arial"/>
          <w:bCs/>
          <w:sz w:val="20"/>
          <w:szCs w:val="20"/>
          <w:u w:val="single"/>
          <w:lang w:val="pt-BR"/>
        </w:rPr>
        <w:t xml:space="preserve">O </w:t>
      </w:r>
      <w:r w:rsidR="00562E06">
        <w:rPr>
          <w:rFonts w:ascii="Arial" w:hAnsi="Arial" w:cs="Arial"/>
          <w:bCs/>
          <w:sz w:val="20"/>
          <w:szCs w:val="20"/>
          <w:u w:val="single"/>
          <w:lang w:val="pt-BR"/>
        </w:rPr>
        <w:t>estatuto</w:t>
      </w:r>
      <w:r w:rsidRPr="00EC2396">
        <w:rPr>
          <w:rFonts w:ascii="Arial" w:hAnsi="Arial" w:cs="Arial"/>
          <w:bCs/>
          <w:sz w:val="20"/>
          <w:szCs w:val="20"/>
          <w:u w:val="single"/>
          <w:lang w:val="pt-BR"/>
        </w:rPr>
        <w:t xml:space="preserve"> de desempregado</w:t>
      </w:r>
      <w:r w:rsidR="00562E06">
        <w:rPr>
          <w:rFonts w:ascii="Arial" w:hAnsi="Arial" w:cs="Arial"/>
          <w:bCs/>
          <w:sz w:val="20"/>
          <w:szCs w:val="20"/>
          <w:lang w:val="pt-BR"/>
        </w:rPr>
        <w:t xml:space="preserve"> é recebido</w:t>
      </w:r>
      <w:r w:rsidRPr="00EC2396">
        <w:rPr>
          <w:rFonts w:ascii="Arial" w:hAnsi="Arial" w:cs="Arial"/>
          <w:bCs/>
          <w:sz w:val="20"/>
          <w:szCs w:val="20"/>
          <w:lang w:val="pt-BR"/>
        </w:rPr>
        <w:t xml:space="preserve"> no dia em que</w:t>
      </w:r>
      <w:r w:rsidR="00562E06">
        <w:rPr>
          <w:rFonts w:ascii="Arial" w:hAnsi="Arial" w:cs="Arial"/>
          <w:bCs/>
          <w:sz w:val="20"/>
          <w:szCs w:val="20"/>
          <w:lang w:val="pt-BR"/>
        </w:rPr>
        <w:t>:</w:t>
      </w:r>
    </w:p>
    <w:p w:rsidR="000E53AB" w:rsidRPr="007C28C2" w:rsidRDefault="007C28C2" w:rsidP="00B6391C">
      <w:pPr>
        <w:pStyle w:val="Akapitzlist"/>
        <w:numPr>
          <w:ilvl w:val="0"/>
          <w:numId w:val="52"/>
        </w:numPr>
        <w:spacing w:line="240" w:lineRule="auto"/>
        <w:ind w:left="284"/>
        <w:rPr>
          <w:rFonts w:ascii="Arial" w:hAnsi="Arial" w:cs="Arial"/>
          <w:bCs/>
          <w:sz w:val="20"/>
          <w:szCs w:val="20"/>
          <w:lang w:val="pt-BR"/>
        </w:rPr>
      </w:pPr>
      <w:r>
        <w:rPr>
          <w:rFonts w:ascii="Arial" w:hAnsi="Arial" w:cs="Arial"/>
          <w:bCs/>
          <w:sz w:val="20"/>
          <w:szCs w:val="20"/>
          <w:lang w:val="pt-BR"/>
        </w:rPr>
        <w:t>s</w:t>
      </w:r>
      <w:r w:rsidR="00855DF6" w:rsidRPr="007C28C2">
        <w:rPr>
          <w:rFonts w:ascii="Arial" w:hAnsi="Arial" w:cs="Arial"/>
          <w:b/>
          <w:bCs/>
          <w:sz w:val="20"/>
          <w:szCs w:val="20"/>
          <w:lang w:val="pt-BR"/>
        </w:rPr>
        <w:t xml:space="preserve">e </w:t>
      </w:r>
      <w:r w:rsidR="00562E06" w:rsidRPr="007C28C2">
        <w:rPr>
          <w:rFonts w:ascii="Arial" w:hAnsi="Arial" w:cs="Arial"/>
          <w:b/>
          <w:bCs/>
          <w:sz w:val="20"/>
          <w:szCs w:val="20"/>
          <w:lang w:val="pt-BR"/>
        </w:rPr>
        <w:t>apresentou no escritório de emprego de condado</w:t>
      </w:r>
      <w:r w:rsidR="00562E06" w:rsidRPr="007C28C2">
        <w:rPr>
          <w:rFonts w:ascii="Arial" w:hAnsi="Arial" w:cs="Arial"/>
          <w:bCs/>
          <w:sz w:val="20"/>
          <w:szCs w:val="20"/>
          <w:lang w:val="pt-BR"/>
        </w:rPr>
        <w:t xml:space="preserve"> - depois de ter certificado com a sua própria assinatura </w:t>
      </w:r>
      <w:r w:rsidR="000E53AB" w:rsidRPr="007C28C2">
        <w:rPr>
          <w:rFonts w:ascii="Arial" w:hAnsi="Arial" w:cs="Arial"/>
          <w:bCs/>
          <w:sz w:val="20"/>
          <w:szCs w:val="20"/>
          <w:lang w:val="pt-BR"/>
        </w:rPr>
        <w:t>d</w:t>
      </w:r>
      <w:r w:rsidR="00562E06" w:rsidRPr="007C28C2">
        <w:rPr>
          <w:rFonts w:ascii="Arial" w:hAnsi="Arial" w:cs="Arial"/>
          <w:bCs/>
          <w:sz w:val="20"/>
          <w:szCs w:val="20"/>
          <w:lang w:val="pt-BR"/>
        </w:rPr>
        <w:t>os dados q</w:t>
      </w:r>
      <w:r w:rsidR="000E53AB" w:rsidRPr="007C28C2">
        <w:rPr>
          <w:rFonts w:ascii="Arial" w:hAnsi="Arial" w:cs="Arial"/>
          <w:bCs/>
          <w:sz w:val="20"/>
          <w:szCs w:val="20"/>
          <w:lang w:val="pt-BR"/>
        </w:rPr>
        <w:t xml:space="preserve">ue apresentou, submetendo a declaração sobre a veracidade dos dados, na presença de um empregado do escritório de emprego </w:t>
      </w:r>
      <w:r w:rsidR="00562E06" w:rsidRPr="007C28C2">
        <w:rPr>
          <w:rFonts w:ascii="Arial" w:hAnsi="Arial" w:cs="Arial"/>
          <w:bCs/>
          <w:sz w:val="20"/>
          <w:szCs w:val="20"/>
          <w:lang w:val="pt-BR"/>
        </w:rPr>
        <w:t>sob pena de perjúrio,</w:t>
      </w:r>
      <w:r w:rsidR="000E53AB" w:rsidRPr="007C28C2">
        <w:rPr>
          <w:rFonts w:ascii="Arial" w:hAnsi="Arial" w:cs="Arial"/>
          <w:bCs/>
          <w:sz w:val="20"/>
          <w:szCs w:val="20"/>
          <w:lang w:val="pt-BR"/>
        </w:rPr>
        <w:t xml:space="preserve"> e depois de se  familiarizar com as condições para </w:t>
      </w:r>
      <w:r w:rsidR="00562E06" w:rsidRPr="007C28C2">
        <w:rPr>
          <w:rFonts w:ascii="Arial" w:hAnsi="Arial" w:cs="Arial"/>
          <w:bCs/>
          <w:sz w:val="20"/>
          <w:szCs w:val="20"/>
          <w:lang w:val="pt-BR"/>
        </w:rPr>
        <w:t xml:space="preserve">manter o </w:t>
      </w:r>
      <w:r w:rsidR="000E53AB" w:rsidRPr="007C28C2">
        <w:rPr>
          <w:rFonts w:ascii="Arial" w:hAnsi="Arial" w:cs="Arial"/>
          <w:bCs/>
          <w:sz w:val="20"/>
          <w:szCs w:val="20"/>
          <w:lang w:val="pt-BR"/>
        </w:rPr>
        <w:t>estatuto de desempregado, ou,</w:t>
      </w:r>
    </w:p>
    <w:p w:rsidR="00855DF6" w:rsidRPr="007C28C2" w:rsidRDefault="000E53AB" w:rsidP="00B6391C">
      <w:pPr>
        <w:pStyle w:val="Akapitzlist"/>
        <w:numPr>
          <w:ilvl w:val="0"/>
          <w:numId w:val="52"/>
        </w:numPr>
        <w:spacing w:line="240" w:lineRule="auto"/>
        <w:ind w:left="284"/>
        <w:rPr>
          <w:rFonts w:ascii="Arial" w:hAnsi="Arial" w:cs="Arial"/>
          <w:bCs/>
          <w:sz w:val="20"/>
          <w:szCs w:val="20"/>
          <w:lang w:val="pt-BR"/>
        </w:rPr>
      </w:pPr>
      <w:r w:rsidRPr="007C28C2">
        <w:rPr>
          <w:rFonts w:ascii="Arial" w:hAnsi="Arial" w:cs="Arial"/>
          <w:b/>
          <w:bCs/>
          <w:sz w:val="20"/>
          <w:szCs w:val="20"/>
          <w:lang w:val="pt-BR"/>
        </w:rPr>
        <w:t>enviou</w:t>
      </w:r>
      <w:r w:rsidR="00855DF6" w:rsidRPr="007C28C2">
        <w:rPr>
          <w:rFonts w:ascii="Arial" w:hAnsi="Arial" w:cs="Arial"/>
          <w:b/>
          <w:bCs/>
          <w:sz w:val="20"/>
          <w:szCs w:val="20"/>
          <w:lang w:val="pt-BR"/>
        </w:rPr>
        <w:t xml:space="preserve"> o </w:t>
      </w:r>
      <w:r w:rsidR="00562E06" w:rsidRPr="007C28C2">
        <w:rPr>
          <w:rFonts w:ascii="Arial" w:hAnsi="Arial" w:cs="Arial"/>
          <w:b/>
          <w:bCs/>
          <w:sz w:val="20"/>
          <w:szCs w:val="20"/>
          <w:lang w:val="pt-BR"/>
        </w:rPr>
        <w:t>pedido através do sistema eletró</w:t>
      </w:r>
      <w:r w:rsidR="00F54E21" w:rsidRPr="007C28C2">
        <w:rPr>
          <w:rFonts w:ascii="Arial" w:hAnsi="Arial" w:cs="Arial"/>
          <w:b/>
          <w:bCs/>
          <w:sz w:val="20"/>
          <w:szCs w:val="20"/>
          <w:lang w:val="pt-BR"/>
        </w:rPr>
        <w:t>nico de regist</w:t>
      </w:r>
      <w:r w:rsidRPr="007C28C2">
        <w:rPr>
          <w:rFonts w:ascii="Arial" w:hAnsi="Arial" w:cs="Arial"/>
          <w:b/>
          <w:bCs/>
          <w:sz w:val="20"/>
          <w:szCs w:val="20"/>
          <w:lang w:val="pt-BR"/>
        </w:rPr>
        <w:t>o</w:t>
      </w:r>
      <w:r w:rsidRPr="007C28C2">
        <w:rPr>
          <w:rFonts w:ascii="Arial" w:hAnsi="Arial" w:cs="Arial"/>
          <w:bCs/>
          <w:sz w:val="20"/>
          <w:szCs w:val="20"/>
          <w:lang w:val="pt-BR"/>
        </w:rPr>
        <w:t xml:space="preserve"> e após fornecê</w:t>
      </w:r>
      <w:r w:rsidR="00855DF6" w:rsidRPr="007C28C2">
        <w:rPr>
          <w:rFonts w:ascii="Arial" w:hAnsi="Arial" w:cs="Arial"/>
          <w:bCs/>
          <w:sz w:val="20"/>
          <w:szCs w:val="20"/>
          <w:lang w:val="pt-BR"/>
        </w:rPr>
        <w:t xml:space="preserve">-lo junto com os </w:t>
      </w:r>
      <w:r w:rsidRPr="007C28C2">
        <w:rPr>
          <w:rFonts w:ascii="Arial" w:hAnsi="Arial" w:cs="Arial"/>
          <w:bCs/>
          <w:sz w:val="20"/>
          <w:szCs w:val="20"/>
          <w:lang w:val="pt-BR"/>
        </w:rPr>
        <w:t xml:space="preserve">documentos digitalizados </w:t>
      </w:r>
      <w:r w:rsidR="00855DF6" w:rsidRPr="007C28C2">
        <w:rPr>
          <w:rFonts w:ascii="Arial" w:hAnsi="Arial" w:cs="Arial"/>
          <w:bCs/>
          <w:sz w:val="20"/>
          <w:szCs w:val="20"/>
          <w:lang w:val="pt-BR"/>
        </w:rPr>
        <w:t xml:space="preserve">e </w:t>
      </w:r>
      <w:r w:rsidR="00855DF6" w:rsidRPr="007C28C2">
        <w:rPr>
          <w:rFonts w:ascii="Arial" w:hAnsi="Arial" w:cs="Arial"/>
          <w:sz w:val="20"/>
          <w:szCs w:val="20"/>
          <w:lang w:val="pt-BR"/>
        </w:rPr>
        <w:t>junto</w:t>
      </w:r>
      <w:r w:rsidRPr="007C28C2">
        <w:rPr>
          <w:rFonts w:ascii="Arial" w:hAnsi="Arial" w:cs="Arial"/>
          <w:sz w:val="20"/>
          <w:szCs w:val="20"/>
          <w:lang w:val="pt-BR"/>
        </w:rPr>
        <w:t xml:space="preserve"> com a</w:t>
      </w:r>
      <w:r w:rsidR="00855DF6" w:rsidRPr="007C28C2">
        <w:rPr>
          <w:rFonts w:ascii="Arial" w:hAnsi="Arial" w:cs="Arial"/>
          <w:sz w:val="20"/>
          <w:szCs w:val="20"/>
          <w:lang w:val="pt-BR"/>
        </w:rPr>
        <w:t xml:space="preserve"> declaraç</w:t>
      </w:r>
      <w:r w:rsidRPr="007C28C2">
        <w:rPr>
          <w:rFonts w:ascii="Arial" w:hAnsi="Arial" w:cs="Arial"/>
          <w:sz w:val="20"/>
          <w:szCs w:val="20"/>
          <w:lang w:val="pt-BR"/>
        </w:rPr>
        <w:t>ão de veracidade dos dados apresentados</w:t>
      </w:r>
      <w:r w:rsidR="00855DF6" w:rsidRPr="007C28C2">
        <w:rPr>
          <w:rFonts w:ascii="Arial" w:hAnsi="Arial" w:cs="Arial"/>
          <w:sz w:val="20"/>
          <w:szCs w:val="20"/>
          <w:lang w:val="pt-BR"/>
        </w:rPr>
        <w:t xml:space="preserve"> </w:t>
      </w:r>
      <w:r w:rsidRPr="007C28C2">
        <w:rPr>
          <w:rFonts w:ascii="Arial" w:hAnsi="Arial" w:cs="Arial"/>
          <w:sz w:val="20"/>
          <w:szCs w:val="20"/>
          <w:lang w:val="pt-BR"/>
        </w:rPr>
        <w:t>sob pena de perjúrio, certificados com a assinatura electrónica segura verificada por meio de um certificado qualificado válido, uma assinatura confirmada por um perfil fidedigno da plataforma eletrónica dos serviços de administração pública ou por uma assinatura pessoal comprovada</w:t>
      </w:r>
      <w:r w:rsidR="00855DF6" w:rsidRPr="007C28C2">
        <w:rPr>
          <w:rFonts w:ascii="Arial" w:hAnsi="Arial" w:cs="Arial"/>
          <w:sz w:val="20"/>
          <w:szCs w:val="20"/>
          <w:lang w:val="pt-BR"/>
        </w:rPr>
        <w:t xml:space="preserve">. </w:t>
      </w:r>
    </w:p>
    <w:p w:rsidR="004E12A9" w:rsidRPr="00EC2396" w:rsidRDefault="004E12A9" w:rsidP="005A2E96">
      <w:pPr>
        <w:ind w:left="0" w:firstLine="0"/>
        <w:rPr>
          <w:rFonts w:ascii="Arial" w:hAnsi="Arial" w:cs="Arial"/>
          <w:b/>
          <w:color w:val="538135" w:themeColor="accent6" w:themeShade="BF"/>
          <w:sz w:val="20"/>
          <w:szCs w:val="20"/>
          <w:lang w:val="pt-BR"/>
        </w:rPr>
      </w:pPr>
    </w:p>
    <w:p w:rsidR="004E12A9" w:rsidRPr="007C28C2" w:rsidRDefault="000E53AB" w:rsidP="005A2E96">
      <w:pPr>
        <w:ind w:left="0" w:firstLine="0"/>
        <w:rPr>
          <w:rFonts w:ascii="Arial" w:eastAsiaTheme="majorEastAsia" w:hAnsi="Arial" w:cs="Arial"/>
          <w:b/>
          <w:color w:val="538135" w:themeColor="accent6" w:themeShade="BF"/>
          <w:sz w:val="20"/>
          <w:szCs w:val="20"/>
          <w:lang w:val="pt-BR"/>
        </w:rPr>
      </w:pPr>
      <w:bookmarkStart w:id="40" w:name="_Toc461182194"/>
      <w:r w:rsidRPr="007C28C2">
        <w:rPr>
          <w:rFonts w:ascii="Arial" w:eastAsiaTheme="majorEastAsia" w:hAnsi="Arial" w:cs="Arial"/>
          <w:b/>
          <w:color w:val="538135" w:themeColor="accent6" w:themeShade="BF"/>
          <w:sz w:val="20"/>
          <w:szCs w:val="20"/>
          <w:lang w:val="pt-BR"/>
        </w:rPr>
        <w:t>Serviços de apoio ao emprego prestados por</w:t>
      </w:r>
      <w:r w:rsidR="004E12A9" w:rsidRPr="007C28C2">
        <w:rPr>
          <w:rFonts w:ascii="Arial" w:eastAsiaTheme="majorEastAsia" w:hAnsi="Arial" w:cs="Arial"/>
          <w:b/>
          <w:color w:val="538135" w:themeColor="accent6" w:themeShade="BF"/>
          <w:sz w:val="20"/>
          <w:szCs w:val="20"/>
          <w:lang w:val="pt-BR"/>
        </w:rPr>
        <w:t xml:space="preserve"> escritório</w:t>
      </w:r>
      <w:r w:rsidRPr="007C28C2">
        <w:rPr>
          <w:rFonts w:ascii="Arial" w:eastAsiaTheme="majorEastAsia" w:hAnsi="Arial" w:cs="Arial"/>
          <w:b/>
          <w:color w:val="538135" w:themeColor="accent6" w:themeShade="BF"/>
          <w:sz w:val="20"/>
          <w:szCs w:val="20"/>
          <w:lang w:val="pt-BR"/>
        </w:rPr>
        <w:t>s</w:t>
      </w:r>
      <w:r w:rsidR="004E12A9" w:rsidRPr="007C28C2">
        <w:rPr>
          <w:rFonts w:ascii="Arial" w:eastAsiaTheme="majorEastAsia" w:hAnsi="Arial" w:cs="Arial"/>
          <w:b/>
          <w:color w:val="538135" w:themeColor="accent6" w:themeShade="BF"/>
          <w:sz w:val="20"/>
          <w:szCs w:val="20"/>
          <w:lang w:val="pt-BR"/>
        </w:rPr>
        <w:t xml:space="preserve"> d</w:t>
      </w:r>
      <w:bookmarkEnd w:id="40"/>
      <w:r w:rsidR="00881B9C" w:rsidRPr="007C28C2">
        <w:rPr>
          <w:rFonts w:ascii="Arial" w:eastAsiaTheme="majorEastAsia" w:hAnsi="Arial" w:cs="Arial"/>
          <w:b/>
          <w:color w:val="538135" w:themeColor="accent6" w:themeShade="BF"/>
          <w:sz w:val="20"/>
          <w:szCs w:val="20"/>
          <w:lang w:val="pt-BR"/>
        </w:rPr>
        <w:t>e emprego</w:t>
      </w:r>
    </w:p>
    <w:p w:rsidR="009A6A6E" w:rsidRDefault="009A6A6E" w:rsidP="005A2E96">
      <w:pPr>
        <w:ind w:left="0" w:firstLine="0"/>
        <w:rPr>
          <w:rFonts w:ascii="Arial" w:hAnsi="Arial" w:cs="Arial"/>
          <w:b/>
          <w:sz w:val="20"/>
          <w:szCs w:val="20"/>
          <w:lang w:val="es-ES_tradnl"/>
        </w:rPr>
      </w:pPr>
      <w:r>
        <w:rPr>
          <w:rFonts w:ascii="Arial" w:hAnsi="Arial" w:cs="Arial"/>
          <w:sz w:val="20"/>
          <w:szCs w:val="20"/>
          <w:lang w:val="es-ES_tradnl"/>
        </w:rPr>
        <w:t>As pessoas que se regist</w:t>
      </w:r>
      <w:r w:rsidRPr="009A6A6E">
        <w:rPr>
          <w:rFonts w:ascii="Arial" w:hAnsi="Arial" w:cs="Arial"/>
          <w:sz w:val="20"/>
          <w:szCs w:val="20"/>
          <w:lang w:val="es-ES_tradnl"/>
        </w:rPr>
        <w:t xml:space="preserve">am como desempregadas no escritório de emprego </w:t>
      </w:r>
      <w:r>
        <w:rPr>
          <w:rFonts w:ascii="Arial" w:hAnsi="Arial" w:cs="Arial"/>
          <w:sz w:val="20"/>
          <w:szCs w:val="20"/>
          <w:lang w:val="es-ES_tradnl"/>
        </w:rPr>
        <w:t xml:space="preserve">de condado ou os </w:t>
      </w:r>
      <w:r w:rsidRPr="009A6A6E">
        <w:rPr>
          <w:rFonts w:ascii="Arial" w:hAnsi="Arial" w:cs="Arial"/>
          <w:sz w:val="20"/>
          <w:szCs w:val="20"/>
          <w:lang w:val="es-ES_tradnl"/>
        </w:rPr>
        <w:t xml:space="preserve">candidatos a emprego podem tirar partido de várias </w:t>
      </w:r>
      <w:r w:rsidRPr="009A6A6E">
        <w:rPr>
          <w:rFonts w:ascii="Arial" w:hAnsi="Arial" w:cs="Arial"/>
          <w:b/>
          <w:sz w:val="20"/>
          <w:szCs w:val="20"/>
          <w:lang w:val="es-ES_tradnl"/>
        </w:rPr>
        <w:t>formas de assistência</w:t>
      </w:r>
      <w:r w:rsidRPr="009A6A6E">
        <w:rPr>
          <w:rFonts w:ascii="Arial" w:hAnsi="Arial" w:cs="Arial"/>
          <w:sz w:val="20"/>
          <w:szCs w:val="20"/>
          <w:lang w:val="es-ES_tradnl"/>
        </w:rPr>
        <w:t xml:space="preserve"> oferecidas pelos serviços de emprego, concedidas nos termos estabelecidos nos regulamentos pertinentes</w:t>
      </w:r>
      <w:r w:rsidRPr="009A6A6E">
        <w:rPr>
          <w:rFonts w:ascii="Arial" w:hAnsi="Arial" w:cs="Arial"/>
          <w:b/>
          <w:sz w:val="20"/>
          <w:szCs w:val="20"/>
          <w:lang w:val="es-ES_tradnl"/>
        </w:rPr>
        <w:t>.</w:t>
      </w:r>
    </w:p>
    <w:p w:rsidR="009A6A6E" w:rsidRDefault="009A6A6E" w:rsidP="005A2E96">
      <w:pPr>
        <w:ind w:left="0" w:firstLine="0"/>
        <w:rPr>
          <w:rFonts w:ascii="Arial" w:hAnsi="Arial" w:cs="Arial"/>
          <w:sz w:val="20"/>
          <w:szCs w:val="20"/>
          <w:lang w:val="es-ES_tradnl"/>
        </w:rPr>
      </w:pPr>
      <w:r>
        <w:rPr>
          <w:rFonts w:ascii="Arial" w:hAnsi="Arial" w:cs="Arial"/>
          <w:sz w:val="20"/>
          <w:szCs w:val="20"/>
          <w:lang w:val="es-ES_tradnl"/>
        </w:rPr>
        <w:t xml:space="preserve">Sobretudo, </w:t>
      </w:r>
      <w:r w:rsidRPr="009A6A6E">
        <w:rPr>
          <w:rFonts w:ascii="Arial" w:hAnsi="Arial" w:cs="Arial"/>
          <w:sz w:val="20"/>
          <w:szCs w:val="20"/>
          <w:lang w:val="es-ES_tradnl"/>
        </w:rPr>
        <w:t>as pessoas como parte da colo</w:t>
      </w:r>
      <w:r>
        <w:rPr>
          <w:rFonts w:ascii="Arial" w:hAnsi="Arial" w:cs="Arial"/>
          <w:sz w:val="20"/>
          <w:szCs w:val="20"/>
          <w:lang w:val="es-ES_tradnl"/>
        </w:rPr>
        <w:t xml:space="preserve">cação de trabalho fornecida por escritórios de trabalho, podem obter </w:t>
      </w:r>
      <w:r w:rsidRPr="009A6A6E">
        <w:rPr>
          <w:rFonts w:ascii="Arial" w:hAnsi="Arial" w:cs="Arial"/>
          <w:b/>
          <w:sz w:val="20"/>
          <w:szCs w:val="20"/>
          <w:lang w:val="es-ES_tradnl"/>
        </w:rPr>
        <w:t>emprego.</w:t>
      </w:r>
      <w:r>
        <w:rPr>
          <w:rFonts w:ascii="Arial" w:hAnsi="Arial" w:cs="Arial"/>
          <w:sz w:val="20"/>
          <w:szCs w:val="20"/>
          <w:lang w:val="es-ES_tradnl"/>
        </w:rPr>
        <w:t xml:space="preserve"> Na ausência d</w:t>
      </w:r>
      <w:r w:rsidRPr="009A6A6E">
        <w:rPr>
          <w:rFonts w:ascii="Arial" w:hAnsi="Arial" w:cs="Arial"/>
          <w:sz w:val="20"/>
          <w:szCs w:val="20"/>
          <w:lang w:val="es-ES_tradnl"/>
        </w:rPr>
        <w:t>a oferta de emprego certa, o centro de emprego como part</w:t>
      </w:r>
      <w:r>
        <w:rPr>
          <w:rFonts w:ascii="Arial" w:hAnsi="Arial" w:cs="Arial"/>
          <w:sz w:val="20"/>
          <w:szCs w:val="20"/>
          <w:lang w:val="es-ES_tradnl"/>
        </w:rPr>
        <w:t xml:space="preserve">e do </w:t>
      </w:r>
      <w:r w:rsidRPr="009A6A6E">
        <w:rPr>
          <w:rFonts w:ascii="Arial" w:hAnsi="Arial" w:cs="Arial"/>
          <w:b/>
          <w:sz w:val="20"/>
          <w:szCs w:val="20"/>
          <w:lang w:val="es-ES_tradnl"/>
        </w:rPr>
        <w:t>aconselhamento de carreira</w:t>
      </w:r>
      <w:r>
        <w:rPr>
          <w:rFonts w:ascii="Arial" w:hAnsi="Arial" w:cs="Arial"/>
          <w:sz w:val="20"/>
          <w:szCs w:val="20"/>
          <w:lang w:val="es-ES_tradnl"/>
        </w:rPr>
        <w:t xml:space="preserve"> fornece ajuda que facilitará </w:t>
      </w:r>
      <w:r w:rsidRPr="009A6A6E">
        <w:rPr>
          <w:rFonts w:ascii="Arial" w:hAnsi="Arial" w:cs="Arial"/>
          <w:sz w:val="20"/>
          <w:szCs w:val="20"/>
          <w:lang w:val="es-ES_tradnl"/>
        </w:rPr>
        <w:t>encontrar um emprego.</w:t>
      </w:r>
    </w:p>
    <w:p w:rsidR="009A6A6E" w:rsidRPr="009A6A6E" w:rsidRDefault="009A6A6E" w:rsidP="005A2E96">
      <w:pPr>
        <w:ind w:left="0" w:firstLine="0"/>
        <w:rPr>
          <w:rFonts w:ascii="Arial" w:hAnsi="Arial" w:cs="Arial"/>
          <w:sz w:val="20"/>
          <w:szCs w:val="20"/>
          <w:lang w:val="es-ES_tradnl"/>
        </w:rPr>
      </w:pPr>
      <w:r w:rsidRPr="009A6A6E">
        <w:rPr>
          <w:rFonts w:ascii="Arial" w:hAnsi="Arial" w:cs="Arial"/>
          <w:sz w:val="20"/>
          <w:szCs w:val="20"/>
          <w:lang w:val="es-ES_tradnl"/>
        </w:rPr>
        <w:t>Desempregados ou candidatos a emprego também po</w:t>
      </w:r>
      <w:r>
        <w:rPr>
          <w:rFonts w:ascii="Arial" w:hAnsi="Arial" w:cs="Arial"/>
          <w:sz w:val="20"/>
          <w:szCs w:val="20"/>
          <w:lang w:val="es-ES_tradnl"/>
        </w:rPr>
        <w:t xml:space="preserve">dem receber ajuda para um maior desenvolvimento </w:t>
      </w:r>
      <w:r w:rsidRPr="009A6A6E">
        <w:rPr>
          <w:rFonts w:ascii="Arial" w:hAnsi="Arial" w:cs="Arial"/>
          <w:sz w:val="20"/>
          <w:szCs w:val="20"/>
          <w:lang w:val="es-ES_tradnl"/>
        </w:rPr>
        <w:t xml:space="preserve">profissional, principalmente devido a vários tipos de </w:t>
      </w:r>
      <w:r w:rsidRPr="009A6A6E">
        <w:rPr>
          <w:rFonts w:ascii="Arial" w:hAnsi="Arial" w:cs="Arial"/>
          <w:b/>
          <w:sz w:val="20"/>
          <w:szCs w:val="20"/>
          <w:lang w:val="es-ES_tradnl"/>
        </w:rPr>
        <w:t>treinamento</w:t>
      </w:r>
      <w:r w:rsidRPr="009A6A6E">
        <w:rPr>
          <w:rFonts w:ascii="Arial" w:hAnsi="Arial" w:cs="Arial"/>
          <w:sz w:val="20"/>
          <w:szCs w:val="20"/>
          <w:lang w:val="es-ES_tradnl"/>
        </w:rPr>
        <w:t>.</w:t>
      </w:r>
    </w:p>
    <w:p w:rsidR="009A6A6E" w:rsidRDefault="009A6A6E" w:rsidP="005A2E96">
      <w:pPr>
        <w:ind w:left="0" w:firstLine="0"/>
        <w:rPr>
          <w:rFonts w:ascii="Arial" w:hAnsi="Arial" w:cs="Arial"/>
          <w:sz w:val="20"/>
          <w:szCs w:val="20"/>
          <w:lang w:val="es-ES_tradnl"/>
        </w:rPr>
      </w:pPr>
      <w:r w:rsidRPr="009A6A6E">
        <w:rPr>
          <w:rFonts w:ascii="Arial" w:hAnsi="Arial" w:cs="Arial"/>
          <w:sz w:val="20"/>
          <w:szCs w:val="20"/>
          <w:lang w:val="es-ES_tradnl"/>
        </w:rPr>
        <w:t xml:space="preserve">Além disso, vários </w:t>
      </w:r>
      <w:r w:rsidRPr="009A6A6E">
        <w:rPr>
          <w:rFonts w:ascii="Arial" w:hAnsi="Arial" w:cs="Arial"/>
          <w:b/>
          <w:sz w:val="20"/>
          <w:szCs w:val="20"/>
          <w:lang w:val="es-ES_tradnl"/>
        </w:rPr>
        <w:t>instrumentos</w:t>
      </w:r>
      <w:r w:rsidRPr="009A6A6E">
        <w:rPr>
          <w:rFonts w:ascii="Arial" w:hAnsi="Arial" w:cs="Arial"/>
          <w:sz w:val="20"/>
          <w:szCs w:val="20"/>
          <w:lang w:val="es-ES_tradnl"/>
        </w:rPr>
        <w:t xml:space="preserve"> são dedicados aos desempregados</w:t>
      </w:r>
      <w:r>
        <w:rPr>
          <w:rFonts w:ascii="Arial" w:hAnsi="Arial" w:cs="Arial"/>
          <w:sz w:val="20"/>
          <w:szCs w:val="20"/>
          <w:lang w:val="es-ES_tradnl"/>
        </w:rPr>
        <w:t xml:space="preserve"> que podem ajudar-lhes a:</w:t>
      </w:r>
    </w:p>
    <w:p w:rsidR="009A6A6E" w:rsidRPr="007C28C2" w:rsidRDefault="009A6A6E" w:rsidP="00B6391C">
      <w:pPr>
        <w:pStyle w:val="Akapitzlist"/>
        <w:numPr>
          <w:ilvl w:val="0"/>
          <w:numId w:val="53"/>
        </w:numPr>
        <w:ind w:left="425" w:hanging="357"/>
        <w:contextualSpacing w:val="0"/>
        <w:rPr>
          <w:rFonts w:ascii="Arial" w:hAnsi="Arial" w:cs="Arial"/>
          <w:sz w:val="20"/>
          <w:szCs w:val="20"/>
          <w:lang w:val="es-ES_tradnl"/>
        </w:rPr>
      </w:pPr>
      <w:r w:rsidRPr="007C28C2">
        <w:rPr>
          <w:rFonts w:ascii="Arial" w:hAnsi="Arial" w:cs="Arial"/>
          <w:sz w:val="20"/>
          <w:szCs w:val="20"/>
          <w:lang w:val="es-ES_tradnl"/>
        </w:rPr>
        <w:t xml:space="preserve">ganhar experiência profissional graças ao </w:t>
      </w:r>
      <w:r w:rsidRPr="007C28C2">
        <w:rPr>
          <w:rFonts w:ascii="Arial" w:hAnsi="Arial" w:cs="Arial"/>
          <w:b/>
          <w:sz w:val="20"/>
          <w:szCs w:val="20"/>
          <w:lang w:val="es-ES_tradnl"/>
        </w:rPr>
        <w:t xml:space="preserve">um estágio </w:t>
      </w:r>
      <w:r w:rsidRPr="007C28C2">
        <w:rPr>
          <w:rFonts w:ascii="Arial" w:hAnsi="Arial" w:cs="Arial"/>
          <w:sz w:val="20"/>
          <w:szCs w:val="20"/>
          <w:lang w:val="es-ES_tradnl"/>
        </w:rPr>
        <w:t xml:space="preserve">ou </w:t>
      </w:r>
      <w:r w:rsidRPr="007C28C2">
        <w:rPr>
          <w:rFonts w:ascii="Arial" w:hAnsi="Arial" w:cs="Arial"/>
          <w:b/>
          <w:sz w:val="20"/>
          <w:szCs w:val="20"/>
          <w:lang w:val="es-ES_tradnl"/>
        </w:rPr>
        <w:t>formação profissional de adultos</w:t>
      </w:r>
      <w:r w:rsidRPr="007C28C2">
        <w:rPr>
          <w:rFonts w:ascii="Arial" w:hAnsi="Arial" w:cs="Arial"/>
          <w:sz w:val="20"/>
          <w:szCs w:val="20"/>
          <w:lang w:val="es-ES_tradnl"/>
        </w:rPr>
        <w:t>, realizados com o empregador;</w:t>
      </w:r>
    </w:p>
    <w:p w:rsidR="009A6A6E" w:rsidRPr="007C28C2" w:rsidRDefault="009A6A6E" w:rsidP="00B6391C">
      <w:pPr>
        <w:pStyle w:val="Akapitzlist"/>
        <w:numPr>
          <w:ilvl w:val="0"/>
          <w:numId w:val="53"/>
        </w:numPr>
        <w:ind w:left="425" w:hanging="357"/>
        <w:contextualSpacing w:val="0"/>
        <w:rPr>
          <w:rFonts w:ascii="Arial" w:hAnsi="Arial" w:cs="Arial"/>
          <w:sz w:val="20"/>
          <w:szCs w:val="20"/>
          <w:lang w:val="es-ES_tradnl"/>
        </w:rPr>
      </w:pPr>
      <w:r w:rsidRPr="007C28C2">
        <w:rPr>
          <w:rFonts w:ascii="Arial" w:hAnsi="Arial" w:cs="Arial"/>
          <w:sz w:val="20"/>
          <w:szCs w:val="20"/>
          <w:lang w:val="es-ES_tradnl"/>
        </w:rPr>
        <w:t xml:space="preserve">começar o </w:t>
      </w:r>
      <w:r w:rsidRPr="007C28C2">
        <w:rPr>
          <w:rFonts w:ascii="Arial" w:hAnsi="Arial" w:cs="Arial"/>
          <w:b/>
          <w:sz w:val="20"/>
          <w:szCs w:val="20"/>
          <w:lang w:val="es-ES_tradnl"/>
        </w:rPr>
        <w:t>emprego subsidiado</w:t>
      </w:r>
      <w:r w:rsidRPr="007C28C2">
        <w:rPr>
          <w:rFonts w:ascii="Arial" w:hAnsi="Arial" w:cs="Arial"/>
          <w:sz w:val="20"/>
          <w:szCs w:val="20"/>
          <w:lang w:val="es-ES_tradnl"/>
        </w:rPr>
        <w:t>;</w:t>
      </w:r>
    </w:p>
    <w:p w:rsidR="00024E28" w:rsidRPr="007C28C2" w:rsidRDefault="00024E28" w:rsidP="00B6391C">
      <w:pPr>
        <w:pStyle w:val="Akapitzlist"/>
        <w:numPr>
          <w:ilvl w:val="0"/>
          <w:numId w:val="53"/>
        </w:numPr>
        <w:ind w:left="425" w:hanging="357"/>
        <w:contextualSpacing w:val="0"/>
        <w:rPr>
          <w:rFonts w:ascii="Arial" w:hAnsi="Arial" w:cs="Arial"/>
          <w:sz w:val="20"/>
          <w:szCs w:val="20"/>
          <w:lang w:val="es-ES_tradnl"/>
        </w:rPr>
      </w:pPr>
      <w:r w:rsidRPr="007C28C2">
        <w:rPr>
          <w:rFonts w:ascii="Arial" w:hAnsi="Arial" w:cs="Arial"/>
          <w:sz w:val="20"/>
          <w:szCs w:val="20"/>
          <w:lang w:val="es-ES_tradnl"/>
        </w:rPr>
        <w:t xml:space="preserve">começar </w:t>
      </w:r>
      <w:r w:rsidRPr="007C28C2">
        <w:rPr>
          <w:rFonts w:ascii="Arial" w:hAnsi="Arial" w:cs="Arial"/>
          <w:b/>
          <w:sz w:val="20"/>
          <w:szCs w:val="20"/>
          <w:lang w:val="es-ES_tradnl"/>
        </w:rPr>
        <w:t>atividade económica por conta própria</w:t>
      </w:r>
      <w:r w:rsidRPr="007C28C2">
        <w:rPr>
          <w:rFonts w:ascii="Arial" w:hAnsi="Arial" w:cs="Arial"/>
          <w:sz w:val="20"/>
          <w:szCs w:val="20"/>
          <w:lang w:val="es-ES_tradnl"/>
        </w:rPr>
        <w:t>,</w:t>
      </w:r>
    </w:p>
    <w:p w:rsidR="009A6A6E" w:rsidRPr="007C28C2" w:rsidRDefault="0000586D" w:rsidP="00B6391C">
      <w:pPr>
        <w:pStyle w:val="Akapitzlist"/>
        <w:numPr>
          <w:ilvl w:val="0"/>
          <w:numId w:val="53"/>
        </w:numPr>
        <w:ind w:left="425" w:hanging="357"/>
        <w:contextualSpacing w:val="0"/>
        <w:rPr>
          <w:rFonts w:ascii="Arial" w:hAnsi="Arial" w:cs="Arial"/>
          <w:sz w:val="20"/>
          <w:szCs w:val="20"/>
          <w:lang w:val="es-ES_tradnl"/>
        </w:rPr>
      </w:pPr>
      <w:r w:rsidRPr="007C28C2">
        <w:rPr>
          <w:rFonts w:ascii="Arial" w:hAnsi="Arial" w:cs="Arial"/>
          <w:sz w:val="20"/>
          <w:szCs w:val="20"/>
          <w:lang w:val="es-ES_tradnl"/>
        </w:rPr>
        <w:t xml:space="preserve">empreender uma iniciativa no domínio da atividade profissional graças ao </w:t>
      </w:r>
      <w:r w:rsidRPr="007C28C2">
        <w:rPr>
          <w:rFonts w:ascii="Arial" w:hAnsi="Arial" w:cs="Arial"/>
          <w:b/>
          <w:sz w:val="20"/>
          <w:szCs w:val="20"/>
          <w:lang w:val="es-ES_tradnl"/>
        </w:rPr>
        <w:t>sistema de vales</w:t>
      </w:r>
      <w:r w:rsidRPr="007C28C2">
        <w:rPr>
          <w:rFonts w:ascii="Arial" w:hAnsi="Arial" w:cs="Arial"/>
          <w:sz w:val="20"/>
          <w:szCs w:val="20"/>
          <w:lang w:val="es-ES_tradnl"/>
        </w:rPr>
        <w:t>, que são uma garantia de que o escritório de trabalho financiará gastos relacionados com a formação, estágio ou emprego, incluindo o trabalho fora do local de residência anterior, se essas formas forem implementadas pela  iniciativa da pessoa desempregada.</w:t>
      </w:r>
    </w:p>
    <w:p w:rsidR="004E12A9" w:rsidRDefault="004E12A9" w:rsidP="005A2E96">
      <w:pPr>
        <w:spacing w:line="240" w:lineRule="auto"/>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As formas de ativação profissiona</w:t>
      </w:r>
      <w:r w:rsidR="00F54E21">
        <w:rPr>
          <w:rFonts w:ascii="Arial" w:eastAsia="Times New Roman" w:hAnsi="Arial" w:cs="Arial"/>
          <w:sz w:val="20"/>
          <w:szCs w:val="20"/>
          <w:lang w:val="pt-BR"/>
        </w:rPr>
        <w:t>l são propostas após se ela</w:t>
      </w:r>
      <w:r w:rsidR="00C23410">
        <w:rPr>
          <w:rFonts w:ascii="Arial" w:eastAsia="Times New Roman" w:hAnsi="Arial" w:cs="Arial"/>
          <w:sz w:val="20"/>
          <w:szCs w:val="20"/>
          <w:lang w:val="pt-BR"/>
        </w:rPr>
        <w:t>borar</w:t>
      </w:r>
      <w:r w:rsidRPr="00EC2396">
        <w:rPr>
          <w:rFonts w:ascii="Arial" w:eastAsia="Times New Roman" w:hAnsi="Arial" w:cs="Arial"/>
          <w:sz w:val="20"/>
          <w:szCs w:val="20"/>
          <w:lang w:val="pt-BR"/>
        </w:rPr>
        <w:t xml:space="preserve"> o </w:t>
      </w:r>
      <w:r w:rsidRPr="00EC2396">
        <w:rPr>
          <w:rFonts w:ascii="Arial" w:eastAsia="Times New Roman" w:hAnsi="Arial" w:cs="Arial"/>
          <w:b/>
          <w:sz w:val="20"/>
          <w:szCs w:val="20"/>
          <w:lang w:val="pt-BR"/>
        </w:rPr>
        <w:t>perfil de ajuda</w:t>
      </w:r>
      <w:r w:rsidRPr="00EC2396">
        <w:rPr>
          <w:rFonts w:ascii="Arial" w:eastAsia="Times New Roman" w:hAnsi="Arial" w:cs="Arial"/>
          <w:sz w:val="20"/>
          <w:szCs w:val="20"/>
          <w:lang w:val="pt-BR"/>
        </w:rPr>
        <w:t xml:space="preserve"> para determinada pessoa e </w:t>
      </w:r>
      <w:r w:rsidR="00C23410">
        <w:rPr>
          <w:rFonts w:ascii="Arial" w:eastAsia="Times New Roman" w:hAnsi="Arial" w:cs="Arial"/>
          <w:sz w:val="20"/>
          <w:szCs w:val="20"/>
          <w:lang w:val="pt-BR"/>
        </w:rPr>
        <w:t>depois de incluir o apoio</w:t>
      </w:r>
      <w:r w:rsidRPr="00EC2396">
        <w:rPr>
          <w:rFonts w:ascii="Arial" w:eastAsia="Times New Roman" w:hAnsi="Arial" w:cs="Arial"/>
          <w:sz w:val="20"/>
          <w:szCs w:val="20"/>
          <w:lang w:val="pt-BR"/>
        </w:rPr>
        <w:t xml:space="preserve"> no </w:t>
      </w:r>
      <w:r w:rsidRPr="00EC2396">
        <w:rPr>
          <w:rFonts w:ascii="Arial" w:eastAsia="Times New Roman" w:hAnsi="Arial" w:cs="Arial"/>
          <w:b/>
          <w:sz w:val="20"/>
          <w:szCs w:val="20"/>
          <w:lang w:val="pt-BR"/>
        </w:rPr>
        <w:t>Plano de Ação Individual</w:t>
      </w:r>
      <w:r w:rsidRPr="00EC2396">
        <w:rPr>
          <w:rFonts w:ascii="Arial" w:eastAsia="Times New Roman" w:hAnsi="Arial" w:cs="Arial"/>
          <w:sz w:val="20"/>
          <w:szCs w:val="20"/>
          <w:lang w:val="pt-BR"/>
        </w:rPr>
        <w:t xml:space="preserve">. </w:t>
      </w:r>
    </w:p>
    <w:p w:rsidR="00465C2E" w:rsidRPr="007C28C2" w:rsidRDefault="00C23410" w:rsidP="005A2E96">
      <w:pPr>
        <w:spacing w:line="240" w:lineRule="auto"/>
        <w:ind w:left="0" w:firstLine="0"/>
        <w:rPr>
          <w:rFonts w:ascii="Arial" w:eastAsia="Times New Roman" w:hAnsi="Arial" w:cs="Arial"/>
          <w:sz w:val="20"/>
          <w:szCs w:val="20"/>
          <w:lang w:val="pt-BR"/>
        </w:rPr>
      </w:pPr>
      <w:r>
        <w:rPr>
          <w:rFonts w:ascii="Arial" w:eastAsia="Times New Roman" w:hAnsi="Arial" w:cs="Arial"/>
          <w:sz w:val="20"/>
          <w:szCs w:val="20"/>
          <w:lang w:val="pt-BR"/>
        </w:rPr>
        <w:t>Um cidadão de um Estado-M</w:t>
      </w:r>
      <w:r w:rsidRPr="00C23410">
        <w:rPr>
          <w:rFonts w:ascii="Arial" w:eastAsia="Times New Roman" w:hAnsi="Arial" w:cs="Arial"/>
          <w:sz w:val="20"/>
          <w:szCs w:val="20"/>
          <w:lang w:val="pt-BR"/>
        </w:rPr>
        <w:t>embro da UE ou da EFTA e um membro da sua família que não</w:t>
      </w:r>
      <w:r>
        <w:rPr>
          <w:rFonts w:ascii="Arial" w:eastAsia="Times New Roman" w:hAnsi="Arial" w:cs="Arial"/>
          <w:sz w:val="20"/>
          <w:szCs w:val="20"/>
          <w:lang w:val="pt-BR"/>
        </w:rPr>
        <w:t xml:space="preserve"> é um cidadão de um Estado-M</w:t>
      </w:r>
      <w:r w:rsidRPr="00C23410">
        <w:rPr>
          <w:rFonts w:ascii="Arial" w:eastAsia="Times New Roman" w:hAnsi="Arial" w:cs="Arial"/>
          <w:sz w:val="20"/>
          <w:szCs w:val="20"/>
          <w:lang w:val="pt-BR"/>
        </w:rPr>
        <w:t xml:space="preserve">embro </w:t>
      </w:r>
      <w:r w:rsidR="00103CF7">
        <w:rPr>
          <w:rFonts w:ascii="Arial" w:eastAsia="Times New Roman" w:hAnsi="Arial" w:cs="Arial"/>
          <w:sz w:val="20"/>
          <w:szCs w:val="20"/>
          <w:lang w:val="pt-BR"/>
        </w:rPr>
        <w:t xml:space="preserve">da UE ou da EFTA </w:t>
      </w:r>
      <w:r w:rsidR="00103CF7" w:rsidRPr="002A3F06">
        <w:rPr>
          <w:rFonts w:ascii="Arial" w:eastAsia="Times New Roman" w:hAnsi="Arial" w:cs="Arial"/>
          <w:sz w:val="20"/>
          <w:szCs w:val="20"/>
          <w:u w:val="single"/>
          <w:lang w:val="pt-BR"/>
        </w:rPr>
        <w:t>registado n</w:t>
      </w:r>
      <w:r w:rsidRPr="002A3F06">
        <w:rPr>
          <w:rFonts w:ascii="Arial" w:eastAsia="Times New Roman" w:hAnsi="Arial" w:cs="Arial"/>
          <w:sz w:val="20"/>
          <w:szCs w:val="20"/>
          <w:u w:val="single"/>
          <w:lang w:val="pt-BR"/>
        </w:rPr>
        <w:t>o escritório de emprego</w:t>
      </w:r>
      <w:r w:rsidRPr="00C23410">
        <w:rPr>
          <w:rFonts w:ascii="Arial" w:eastAsia="Times New Roman" w:hAnsi="Arial" w:cs="Arial"/>
          <w:sz w:val="20"/>
          <w:szCs w:val="20"/>
          <w:lang w:val="pt-BR"/>
        </w:rPr>
        <w:t xml:space="preserve"> recebe ajud</w:t>
      </w:r>
      <w:r w:rsidR="00103CF7">
        <w:rPr>
          <w:rFonts w:ascii="Arial" w:eastAsia="Times New Roman" w:hAnsi="Arial" w:cs="Arial"/>
          <w:sz w:val="20"/>
          <w:szCs w:val="20"/>
          <w:lang w:val="pt-BR"/>
        </w:rPr>
        <w:t>a na mesma base que os cidadãos polacos</w:t>
      </w:r>
      <w:r w:rsidRPr="00C23410">
        <w:rPr>
          <w:rFonts w:ascii="Arial" w:eastAsia="Times New Roman" w:hAnsi="Arial" w:cs="Arial"/>
          <w:sz w:val="20"/>
          <w:szCs w:val="20"/>
          <w:lang w:val="pt-BR"/>
        </w:rPr>
        <w:t>.</w:t>
      </w:r>
    </w:p>
    <w:p w:rsidR="001C4928" w:rsidRPr="007C28C2" w:rsidRDefault="001C4928" w:rsidP="005A2E96">
      <w:pPr>
        <w:spacing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Benefícios de</w:t>
      </w:r>
      <w:r w:rsidR="00ED4BAC" w:rsidRPr="007C28C2">
        <w:rPr>
          <w:rFonts w:ascii="Arial" w:eastAsiaTheme="majorEastAsia" w:hAnsi="Arial" w:cs="Arial"/>
          <w:b/>
          <w:color w:val="538135" w:themeColor="accent6" w:themeShade="BF"/>
          <w:sz w:val="20"/>
          <w:szCs w:val="20"/>
          <w:lang w:val="pt-BR"/>
        </w:rPr>
        <w:t xml:space="preserve"> desempregado</w:t>
      </w:r>
    </w:p>
    <w:p w:rsidR="001C4928" w:rsidRDefault="001C4928" w:rsidP="005A2E96">
      <w:pPr>
        <w:spacing w:line="240" w:lineRule="auto"/>
        <w:ind w:left="0" w:firstLine="0"/>
        <w:rPr>
          <w:rFonts w:ascii="Arial" w:hAnsi="Arial" w:cs="Arial"/>
          <w:bCs/>
          <w:sz w:val="20"/>
          <w:szCs w:val="20"/>
          <w:lang w:val="pt-BR"/>
        </w:rPr>
      </w:pPr>
      <w:r>
        <w:rPr>
          <w:rFonts w:ascii="Arial" w:hAnsi="Arial" w:cs="Arial"/>
          <w:bCs/>
          <w:sz w:val="20"/>
          <w:szCs w:val="20"/>
          <w:lang w:val="pt-BR"/>
        </w:rPr>
        <w:t xml:space="preserve">A </w:t>
      </w:r>
      <w:r w:rsidRPr="00EC2396">
        <w:rPr>
          <w:rFonts w:ascii="Arial" w:hAnsi="Arial" w:cs="Arial"/>
          <w:bCs/>
          <w:sz w:val="20"/>
          <w:szCs w:val="20"/>
          <w:lang w:val="pt-BR"/>
        </w:rPr>
        <w:t xml:space="preserve">pessoa </w:t>
      </w:r>
      <w:r>
        <w:rPr>
          <w:rFonts w:ascii="Arial" w:hAnsi="Arial" w:cs="Arial"/>
          <w:bCs/>
          <w:sz w:val="20"/>
          <w:szCs w:val="20"/>
          <w:lang w:val="pt-BR"/>
        </w:rPr>
        <w:t xml:space="preserve">registada no escritório de emprego como </w:t>
      </w:r>
      <w:r w:rsidRPr="00EC2396">
        <w:rPr>
          <w:rFonts w:ascii="Arial" w:hAnsi="Arial" w:cs="Arial"/>
          <w:bCs/>
          <w:sz w:val="20"/>
          <w:szCs w:val="20"/>
          <w:lang w:val="pt-BR"/>
        </w:rPr>
        <w:t>um</w:t>
      </w:r>
      <w:r>
        <w:rPr>
          <w:rFonts w:ascii="Arial" w:hAnsi="Arial" w:cs="Arial"/>
          <w:bCs/>
          <w:sz w:val="20"/>
          <w:szCs w:val="20"/>
          <w:lang w:val="pt-BR"/>
        </w:rPr>
        <w:t>a pessoa desempregada</w:t>
      </w:r>
      <w:r w:rsidRPr="00EC2396">
        <w:rPr>
          <w:rFonts w:ascii="Arial" w:hAnsi="Arial" w:cs="Arial"/>
          <w:bCs/>
          <w:sz w:val="20"/>
          <w:szCs w:val="20"/>
          <w:lang w:val="pt-BR"/>
        </w:rPr>
        <w:t xml:space="preserve"> pode receber um apoio financeiro em forma de </w:t>
      </w:r>
      <w:r>
        <w:rPr>
          <w:rFonts w:ascii="Arial" w:hAnsi="Arial" w:cs="Arial"/>
          <w:b/>
          <w:bCs/>
          <w:sz w:val="20"/>
          <w:szCs w:val="20"/>
          <w:lang w:val="pt-BR"/>
        </w:rPr>
        <w:t>benefício de</w:t>
      </w:r>
      <w:r w:rsidR="00465C2E">
        <w:rPr>
          <w:rFonts w:ascii="Arial" w:hAnsi="Arial" w:cs="Arial"/>
          <w:b/>
          <w:bCs/>
          <w:sz w:val="20"/>
          <w:szCs w:val="20"/>
          <w:lang w:val="pt-BR"/>
        </w:rPr>
        <w:t xml:space="preserve"> desempregado</w:t>
      </w:r>
      <w:r w:rsidRPr="00EC2396">
        <w:rPr>
          <w:rFonts w:ascii="Arial" w:hAnsi="Arial" w:cs="Arial"/>
          <w:bCs/>
          <w:sz w:val="20"/>
          <w:szCs w:val="20"/>
          <w:lang w:val="pt-BR"/>
        </w:rPr>
        <w:t>.</w:t>
      </w:r>
    </w:p>
    <w:p w:rsidR="00006407" w:rsidRDefault="00B14184" w:rsidP="005A2E96">
      <w:pPr>
        <w:spacing w:line="240" w:lineRule="auto"/>
        <w:ind w:left="0" w:firstLine="0"/>
        <w:rPr>
          <w:rFonts w:ascii="Arial" w:hAnsi="Arial" w:cs="Arial"/>
          <w:bCs/>
          <w:sz w:val="20"/>
          <w:szCs w:val="20"/>
          <w:lang w:val="pt-BR"/>
        </w:rPr>
      </w:pPr>
      <w:r w:rsidRPr="00B14184">
        <w:rPr>
          <w:rFonts w:ascii="Arial" w:hAnsi="Arial" w:cs="Arial"/>
          <w:bCs/>
          <w:sz w:val="20"/>
          <w:szCs w:val="20"/>
          <w:lang w:val="pt-BR"/>
        </w:rPr>
        <w:t xml:space="preserve">O direito a tal </w:t>
      </w:r>
      <w:r w:rsidRPr="00EC2396">
        <w:rPr>
          <w:rFonts w:ascii="Arial" w:hAnsi="Arial" w:cs="Arial"/>
          <w:bCs/>
          <w:sz w:val="20"/>
          <w:szCs w:val="20"/>
          <w:lang w:val="pt-BR"/>
        </w:rPr>
        <w:t>benefício</w:t>
      </w:r>
      <w:r w:rsidRPr="00B14184">
        <w:rPr>
          <w:rFonts w:ascii="Arial" w:hAnsi="Arial" w:cs="Arial"/>
          <w:bCs/>
          <w:sz w:val="20"/>
          <w:szCs w:val="20"/>
          <w:lang w:val="pt-BR"/>
        </w:rPr>
        <w:t xml:space="preserve"> é conce</w:t>
      </w:r>
      <w:r>
        <w:rPr>
          <w:rFonts w:ascii="Arial" w:hAnsi="Arial" w:cs="Arial"/>
          <w:bCs/>
          <w:sz w:val="20"/>
          <w:szCs w:val="20"/>
          <w:lang w:val="pt-BR"/>
        </w:rPr>
        <w:t xml:space="preserve">dido a pessoas que </w:t>
      </w:r>
      <w:r w:rsidRPr="00B14184">
        <w:rPr>
          <w:rFonts w:ascii="Arial" w:hAnsi="Arial" w:cs="Arial"/>
          <w:b/>
          <w:bCs/>
          <w:sz w:val="20"/>
          <w:szCs w:val="20"/>
          <w:lang w:val="pt-BR"/>
        </w:rPr>
        <w:t>trabalharam 365 dias</w:t>
      </w:r>
      <w:r>
        <w:rPr>
          <w:rFonts w:ascii="Arial" w:hAnsi="Arial" w:cs="Arial"/>
          <w:bCs/>
          <w:sz w:val="20"/>
          <w:szCs w:val="20"/>
          <w:lang w:val="pt-BR"/>
        </w:rPr>
        <w:t xml:space="preserve"> </w:t>
      </w:r>
      <w:r w:rsidRPr="00B14184">
        <w:rPr>
          <w:rFonts w:ascii="Arial" w:hAnsi="Arial" w:cs="Arial"/>
          <w:b/>
          <w:bCs/>
          <w:sz w:val="20"/>
          <w:szCs w:val="20"/>
          <w:lang w:val="pt-BR"/>
        </w:rPr>
        <w:t xml:space="preserve">durante 18 meses antes do registo </w:t>
      </w:r>
      <w:r>
        <w:rPr>
          <w:rFonts w:ascii="Arial" w:hAnsi="Arial" w:cs="Arial"/>
          <w:b/>
          <w:bCs/>
          <w:sz w:val="20"/>
          <w:szCs w:val="20"/>
          <w:lang w:val="pt-BR"/>
        </w:rPr>
        <w:t>no escritório de trabalho</w:t>
      </w:r>
      <w:r w:rsidRPr="00B14184">
        <w:rPr>
          <w:rFonts w:ascii="Arial" w:hAnsi="Arial" w:cs="Arial"/>
          <w:b/>
          <w:bCs/>
          <w:sz w:val="20"/>
          <w:szCs w:val="20"/>
          <w:lang w:val="pt-BR"/>
        </w:rPr>
        <w:t xml:space="preserve"> </w:t>
      </w:r>
      <w:r>
        <w:rPr>
          <w:rFonts w:ascii="Arial" w:hAnsi="Arial" w:cs="Arial"/>
          <w:bCs/>
          <w:sz w:val="20"/>
          <w:szCs w:val="20"/>
          <w:lang w:val="pt-BR"/>
        </w:rPr>
        <w:t>(ou têm</w:t>
      </w:r>
      <w:r w:rsidRPr="00B14184">
        <w:rPr>
          <w:rFonts w:ascii="Arial" w:hAnsi="Arial" w:cs="Arial"/>
          <w:bCs/>
          <w:sz w:val="20"/>
          <w:szCs w:val="20"/>
          <w:lang w:val="pt-BR"/>
        </w:rPr>
        <w:t xml:space="preserve"> 365 d</w:t>
      </w:r>
      <w:r>
        <w:rPr>
          <w:rFonts w:ascii="Arial" w:hAnsi="Arial" w:cs="Arial"/>
          <w:bCs/>
          <w:sz w:val="20"/>
          <w:szCs w:val="20"/>
          <w:lang w:val="pt-BR"/>
        </w:rPr>
        <w:t>ias de outro período</w:t>
      </w:r>
      <w:r w:rsidRPr="00B14184">
        <w:rPr>
          <w:rFonts w:ascii="Arial" w:hAnsi="Arial" w:cs="Arial"/>
          <w:bCs/>
          <w:sz w:val="20"/>
          <w:szCs w:val="20"/>
          <w:lang w:val="pt-BR"/>
        </w:rPr>
        <w:t xml:space="preserve"> previsto nos regulamentos </w:t>
      </w:r>
      <w:r>
        <w:rPr>
          <w:rFonts w:ascii="Arial" w:hAnsi="Arial" w:cs="Arial"/>
          <w:bCs/>
          <w:sz w:val="20"/>
          <w:szCs w:val="20"/>
          <w:lang w:val="pt-BR"/>
        </w:rPr>
        <w:t>que pode ser tomado em conta</w:t>
      </w:r>
      <w:r w:rsidRPr="00B14184">
        <w:rPr>
          <w:rFonts w:ascii="Arial" w:hAnsi="Arial" w:cs="Arial"/>
          <w:bCs/>
          <w:sz w:val="20"/>
          <w:szCs w:val="20"/>
          <w:lang w:val="pt-BR"/>
        </w:rPr>
        <w:t>).</w:t>
      </w:r>
      <w:r w:rsidR="001C4928" w:rsidRPr="00EC2396">
        <w:rPr>
          <w:rFonts w:ascii="Arial" w:hAnsi="Arial" w:cs="Arial"/>
          <w:bCs/>
          <w:sz w:val="20"/>
          <w:szCs w:val="20"/>
          <w:lang w:val="pt-BR"/>
        </w:rPr>
        <w:t xml:space="preserve"> Todas as pessoas</w:t>
      </w:r>
      <w:r>
        <w:rPr>
          <w:rFonts w:ascii="Arial" w:hAnsi="Arial" w:cs="Arial"/>
          <w:bCs/>
          <w:sz w:val="20"/>
          <w:szCs w:val="20"/>
          <w:lang w:val="pt-BR"/>
        </w:rPr>
        <w:t xml:space="preserve">, </w:t>
      </w:r>
      <w:r w:rsidRPr="00B14184">
        <w:rPr>
          <w:rFonts w:ascii="Arial" w:hAnsi="Arial" w:cs="Arial"/>
          <w:bCs/>
          <w:sz w:val="20"/>
          <w:szCs w:val="20"/>
          <w:lang w:val="pt-BR"/>
        </w:rPr>
        <w:t>desde que cumpra</w:t>
      </w:r>
      <w:r>
        <w:rPr>
          <w:rFonts w:ascii="Arial" w:hAnsi="Arial" w:cs="Arial"/>
          <w:bCs/>
          <w:sz w:val="20"/>
          <w:szCs w:val="20"/>
          <w:lang w:val="pt-BR"/>
        </w:rPr>
        <w:t>m</w:t>
      </w:r>
      <w:r w:rsidRPr="00B14184">
        <w:rPr>
          <w:rFonts w:ascii="Arial" w:hAnsi="Arial" w:cs="Arial"/>
          <w:bCs/>
          <w:sz w:val="20"/>
          <w:szCs w:val="20"/>
          <w:lang w:val="pt-BR"/>
        </w:rPr>
        <w:t xml:space="preserve"> as condições estabelecidas nos regulamentos</w:t>
      </w:r>
      <w:r w:rsidR="00006407">
        <w:rPr>
          <w:rFonts w:ascii="Arial" w:hAnsi="Arial" w:cs="Arial"/>
          <w:bCs/>
          <w:sz w:val="20"/>
          <w:szCs w:val="20"/>
          <w:lang w:val="pt-BR"/>
        </w:rPr>
        <w:t xml:space="preserve">, podem </w:t>
      </w:r>
      <w:r>
        <w:rPr>
          <w:rFonts w:ascii="Arial" w:hAnsi="Arial" w:cs="Arial"/>
          <w:bCs/>
          <w:sz w:val="20"/>
          <w:szCs w:val="20"/>
          <w:lang w:val="pt-BR"/>
        </w:rPr>
        <w:t>regist</w:t>
      </w:r>
      <w:r w:rsidR="001C4928" w:rsidRPr="00EC2396">
        <w:rPr>
          <w:rFonts w:ascii="Arial" w:hAnsi="Arial" w:cs="Arial"/>
          <w:bCs/>
          <w:sz w:val="20"/>
          <w:szCs w:val="20"/>
          <w:lang w:val="pt-BR"/>
        </w:rPr>
        <w:t>ar</w:t>
      </w:r>
      <w:r>
        <w:rPr>
          <w:rFonts w:ascii="Arial" w:hAnsi="Arial" w:cs="Arial"/>
          <w:bCs/>
          <w:sz w:val="20"/>
          <w:szCs w:val="20"/>
          <w:lang w:val="pt-BR"/>
        </w:rPr>
        <w:t xml:space="preserve">-se no escritório </w:t>
      </w:r>
      <w:r w:rsidR="001C4928" w:rsidRPr="00EC2396">
        <w:rPr>
          <w:rFonts w:ascii="Arial" w:hAnsi="Arial" w:cs="Arial"/>
          <w:bCs/>
          <w:sz w:val="20"/>
          <w:szCs w:val="20"/>
          <w:lang w:val="pt-BR"/>
        </w:rPr>
        <w:t>do tra</w:t>
      </w:r>
      <w:r>
        <w:rPr>
          <w:rFonts w:ascii="Arial" w:hAnsi="Arial" w:cs="Arial"/>
          <w:bCs/>
          <w:sz w:val="20"/>
          <w:szCs w:val="20"/>
          <w:lang w:val="pt-BR"/>
        </w:rPr>
        <w:t>balho na área em que reside</w:t>
      </w:r>
      <w:r w:rsidR="00006407">
        <w:rPr>
          <w:rFonts w:ascii="Arial" w:hAnsi="Arial" w:cs="Arial"/>
          <w:bCs/>
          <w:sz w:val="20"/>
          <w:szCs w:val="20"/>
          <w:lang w:val="pt-BR"/>
        </w:rPr>
        <w:t>m</w:t>
      </w:r>
      <w:r>
        <w:rPr>
          <w:rFonts w:ascii="Arial" w:hAnsi="Arial" w:cs="Arial"/>
          <w:bCs/>
          <w:sz w:val="20"/>
          <w:szCs w:val="20"/>
          <w:lang w:val="pt-BR"/>
        </w:rPr>
        <w:t xml:space="preserve"> permanentemente ou temporariamente, ou se não tiver</w:t>
      </w:r>
      <w:r w:rsidR="00006407">
        <w:rPr>
          <w:rFonts w:ascii="Arial" w:hAnsi="Arial" w:cs="Arial"/>
          <w:bCs/>
          <w:sz w:val="20"/>
          <w:szCs w:val="20"/>
          <w:lang w:val="pt-BR"/>
        </w:rPr>
        <w:t>em</w:t>
      </w:r>
      <w:r>
        <w:rPr>
          <w:rFonts w:ascii="Arial" w:hAnsi="Arial" w:cs="Arial"/>
          <w:bCs/>
          <w:sz w:val="20"/>
          <w:szCs w:val="20"/>
          <w:lang w:val="pt-BR"/>
        </w:rPr>
        <w:t xml:space="preserve"> residência</w:t>
      </w:r>
      <w:r w:rsidR="00006407">
        <w:rPr>
          <w:rFonts w:ascii="Arial" w:hAnsi="Arial" w:cs="Arial"/>
          <w:bCs/>
          <w:sz w:val="20"/>
          <w:szCs w:val="20"/>
          <w:lang w:val="pt-BR"/>
        </w:rPr>
        <w:t>,</w:t>
      </w:r>
      <w:r>
        <w:rPr>
          <w:rFonts w:ascii="Arial" w:hAnsi="Arial" w:cs="Arial"/>
          <w:bCs/>
          <w:sz w:val="20"/>
          <w:szCs w:val="20"/>
          <w:lang w:val="pt-BR"/>
        </w:rPr>
        <w:t xml:space="preserve"> no escritó</w:t>
      </w:r>
      <w:r w:rsidR="00006407">
        <w:rPr>
          <w:rFonts w:ascii="Arial" w:hAnsi="Arial" w:cs="Arial"/>
          <w:bCs/>
          <w:sz w:val="20"/>
          <w:szCs w:val="20"/>
          <w:lang w:val="pt-BR"/>
        </w:rPr>
        <w:t>rio de trabalho onde permanecem, pessoalmente ou por meio eletró</w:t>
      </w:r>
      <w:r w:rsidR="001C4928" w:rsidRPr="00EC2396">
        <w:rPr>
          <w:rFonts w:ascii="Arial" w:hAnsi="Arial" w:cs="Arial"/>
          <w:bCs/>
          <w:sz w:val="20"/>
          <w:szCs w:val="20"/>
          <w:lang w:val="pt-BR"/>
        </w:rPr>
        <w:t>nico, preenchendo o formulário de regis</w:t>
      </w:r>
      <w:r w:rsidR="00006407">
        <w:rPr>
          <w:rFonts w:ascii="Arial" w:hAnsi="Arial" w:cs="Arial"/>
          <w:bCs/>
          <w:sz w:val="20"/>
          <w:szCs w:val="20"/>
          <w:lang w:val="pt-BR"/>
        </w:rPr>
        <w:t>tro no portal de serviços eletrónicos do escritório</w:t>
      </w:r>
      <w:r w:rsidR="001C4928" w:rsidRPr="00EC2396">
        <w:rPr>
          <w:rFonts w:ascii="Arial" w:hAnsi="Arial" w:cs="Arial"/>
          <w:bCs/>
          <w:sz w:val="20"/>
          <w:szCs w:val="20"/>
          <w:lang w:val="pt-BR"/>
        </w:rPr>
        <w:t xml:space="preserve"> do trabalho. </w:t>
      </w:r>
    </w:p>
    <w:p w:rsidR="001C4928" w:rsidRPr="00EC2396" w:rsidRDefault="00006407" w:rsidP="005A2E96">
      <w:pPr>
        <w:spacing w:line="240" w:lineRule="auto"/>
        <w:ind w:left="0" w:firstLine="0"/>
        <w:rPr>
          <w:rFonts w:ascii="Arial" w:hAnsi="Arial" w:cs="Arial"/>
          <w:bCs/>
          <w:sz w:val="20"/>
          <w:szCs w:val="20"/>
          <w:lang w:val="pt-BR"/>
        </w:rPr>
      </w:pPr>
      <w:r>
        <w:rPr>
          <w:rFonts w:ascii="Arial" w:hAnsi="Arial" w:cs="Arial"/>
          <w:b/>
          <w:bCs/>
          <w:sz w:val="20"/>
          <w:szCs w:val="20"/>
          <w:lang w:val="pt-BR"/>
        </w:rPr>
        <w:t>O</w:t>
      </w:r>
      <w:r w:rsidRPr="00EC2396">
        <w:rPr>
          <w:rFonts w:ascii="Arial" w:hAnsi="Arial" w:cs="Arial"/>
          <w:b/>
          <w:bCs/>
          <w:sz w:val="20"/>
          <w:szCs w:val="20"/>
          <w:lang w:val="pt-BR"/>
        </w:rPr>
        <w:t xml:space="preserve"> direit</w:t>
      </w:r>
      <w:r>
        <w:rPr>
          <w:rFonts w:ascii="Arial" w:hAnsi="Arial" w:cs="Arial"/>
          <w:b/>
          <w:bCs/>
          <w:sz w:val="20"/>
          <w:szCs w:val="20"/>
          <w:lang w:val="pt-BR"/>
        </w:rPr>
        <w:t xml:space="preserve">o ao pagamento de benefício de desempregado </w:t>
      </w:r>
      <w:r w:rsidRPr="00006407">
        <w:rPr>
          <w:rFonts w:ascii="Arial" w:hAnsi="Arial" w:cs="Arial"/>
          <w:bCs/>
          <w:sz w:val="20"/>
          <w:szCs w:val="20"/>
          <w:lang w:val="pt-BR"/>
        </w:rPr>
        <w:t>é</w:t>
      </w:r>
      <w:r>
        <w:rPr>
          <w:rFonts w:ascii="Arial" w:hAnsi="Arial" w:cs="Arial"/>
          <w:b/>
          <w:bCs/>
          <w:sz w:val="20"/>
          <w:szCs w:val="20"/>
          <w:lang w:val="pt-BR"/>
        </w:rPr>
        <w:t xml:space="preserve"> </w:t>
      </w:r>
      <w:r w:rsidRPr="00006407">
        <w:rPr>
          <w:rFonts w:ascii="Arial" w:hAnsi="Arial" w:cs="Arial"/>
          <w:bCs/>
          <w:sz w:val="20"/>
          <w:szCs w:val="20"/>
          <w:lang w:val="pt-BR"/>
        </w:rPr>
        <w:t xml:space="preserve">concedido </w:t>
      </w:r>
      <w:r>
        <w:rPr>
          <w:rFonts w:ascii="Arial" w:hAnsi="Arial" w:cs="Arial"/>
          <w:bCs/>
          <w:sz w:val="20"/>
          <w:szCs w:val="20"/>
          <w:lang w:val="pt-BR"/>
        </w:rPr>
        <w:t>na base d</w:t>
      </w:r>
      <w:r w:rsidR="001C4928" w:rsidRPr="00EC2396">
        <w:rPr>
          <w:rFonts w:ascii="Arial" w:hAnsi="Arial" w:cs="Arial"/>
          <w:bCs/>
          <w:sz w:val="20"/>
          <w:szCs w:val="20"/>
          <w:lang w:val="pt-BR"/>
        </w:rPr>
        <w:t>os docum</w:t>
      </w:r>
      <w:r>
        <w:rPr>
          <w:rFonts w:ascii="Arial" w:hAnsi="Arial" w:cs="Arial"/>
          <w:bCs/>
          <w:sz w:val="20"/>
          <w:szCs w:val="20"/>
          <w:lang w:val="pt-BR"/>
        </w:rPr>
        <w:t>entos enviados durante o registo.</w:t>
      </w:r>
      <w:r w:rsidR="001C4928" w:rsidRPr="00EC2396">
        <w:rPr>
          <w:rFonts w:ascii="Arial" w:hAnsi="Arial" w:cs="Arial"/>
          <w:bCs/>
          <w:sz w:val="20"/>
          <w:szCs w:val="20"/>
          <w:lang w:val="pt-BR"/>
        </w:rPr>
        <w:t xml:space="preserve"> O direito ao benefício é conc</w:t>
      </w:r>
      <w:r>
        <w:rPr>
          <w:rFonts w:ascii="Arial" w:hAnsi="Arial" w:cs="Arial"/>
          <w:bCs/>
          <w:sz w:val="20"/>
          <w:szCs w:val="20"/>
          <w:lang w:val="pt-BR"/>
        </w:rPr>
        <w:t>edido a partir do dia de regist</w:t>
      </w:r>
      <w:r w:rsidR="001C4928" w:rsidRPr="00EC2396">
        <w:rPr>
          <w:rFonts w:ascii="Arial" w:hAnsi="Arial" w:cs="Arial"/>
          <w:bCs/>
          <w:sz w:val="20"/>
          <w:szCs w:val="20"/>
          <w:lang w:val="pt-BR"/>
        </w:rPr>
        <w:t>o por um prazo de 180 dias (365 dias em c</w:t>
      </w:r>
      <w:r>
        <w:rPr>
          <w:rFonts w:ascii="Arial" w:hAnsi="Arial" w:cs="Arial"/>
          <w:bCs/>
          <w:sz w:val="20"/>
          <w:szCs w:val="20"/>
          <w:lang w:val="pt-BR"/>
        </w:rPr>
        <w:t>asos específicos determinados pela</w:t>
      </w:r>
      <w:r w:rsidR="001C4928" w:rsidRPr="00EC2396">
        <w:rPr>
          <w:rFonts w:ascii="Arial" w:hAnsi="Arial" w:cs="Arial"/>
          <w:bCs/>
          <w:sz w:val="20"/>
          <w:szCs w:val="20"/>
          <w:lang w:val="pt-BR"/>
        </w:rPr>
        <w:t xml:space="preserve"> lei). </w:t>
      </w:r>
    </w:p>
    <w:p w:rsidR="001C4928" w:rsidRPr="00EC2396" w:rsidRDefault="00006407" w:rsidP="005A2E96">
      <w:pPr>
        <w:ind w:left="0" w:firstLine="0"/>
        <w:rPr>
          <w:rFonts w:ascii="Arial" w:hAnsi="Arial" w:cs="Arial"/>
          <w:bCs/>
          <w:sz w:val="20"/>
          <w:szCs w:val="20"/>
          <w:lang w:val="pt-BR"/>
        </w:rPr>
      </w:pPr>
      <w:r>
        <w:rPr>
          <w:rFonts w:ascii="Arial" w:hAnsi="Arial" w:cs="Arial"/>
          <w:bCs/>
          <w:sz w:val="20"/>
          <w:szCs w:val="20"/>
          <w:lang w:val="pt-BR"/>
        </w:rPr>
        <w:t>Para receber o benefício de desempregado</w:t>
      </w:r>
      <w:r w:rsidR="001C4928" w:rsidRPr="00EC2396">
        <w:rPr>
          <w:rFonts w:ascii="Arial" w:hAnsi="Arial" w:cs="Arial"/>
          <w:bCs/>
          <w:sz w:val="20"/>
          <w:szCs w:val="20"/>
          <w:lang w:val="pt-BR"/>
        </w:rPr>
        <w:t xml:space="preserve"> devem cumprir</w:t>
      </w:r>
      <w:r>
        <w:rPr>
          <w:rFonts w:ascii="Arial" w:hAnsi="Arial" w:cs="Arial"/>
          <w:bCs/>
          <w:sz w:val="20"/>
          <w:szCs w:val="20"/>
          <w:lang w:val="pt-BR"/>
        </w:rPr>
        <w:t>-se</w:t>
      </w:r>
      <w:r w:rsidR="001C4928" w:rsidRPr="00EC2396">
        <w:rPr>
          <w:rFonts w:ascii="Arial" w:hAnsi="Arial" w:cs="Arial"/>
          <w:bCs/>
          <w:sz w:val="20"/>
          <w:szCs w:val="20"/>
          <w:lang w:val="pt-BR"/>
        </w:rPr>
        <w:t xml:space="preserve"> as seguintes </w:t>
      </w:r>
      <w:r w:rsidR="001C4928" w:rsidRPr="00EC2396">
        <w:rPr>
          <w:rFonts w:ascii="Arial" w:hAnsi="Arial" w:cs="Arial"/>
          <w:bCs/>
          <w:sz w:val="20"/>
          <w:szCs w:val="20"/>
          <w:u w:val="single"/>
          <w:lang w:val="pt-BR"/>
        </w:rPr>
        <w:t>condições</w:t>
      </w:r>
      <w:r w:rsidR="001C4928" w:rsidRPr="00EC2396">
        <w:rPr>
          <w:rFonts w:ascii="Arial" w:hAnsi="Arial" w:cs="Arial"/>
          <w:bCs/>
          <w:sz w:val="20"/>
          <w:szCs w:val="20"/>
          <w:lang w:val="pt-BR"/>
        </w:rPr>
        <w:t>:</w:t>
      </w:r>
    </w:p>
    <w:p w:rsidR="000C34A3" w:rsidRPr="007C28C2" w:rsidRDefault="00006407" w:rsidP="00B6391C">
      <w:pPr>
        <w:pStyle w:val="Akapitzlist"/>
        <w:numPr>
          <w:ilvl w:val="1"/>
          <w:numId w:val="50"/>
        </w:numPr>
        <w:spacing w:line="240" w:lineRule="auto"/>
        <w:ind w:left="426"/>
        <w:rPr>
          <w:rFonts w:ascii="Arial" w:hAnsi="Arial" w:cs="Arial"/>
          <w:bCs/>
          <w:sz w:val="20"/>
          <w:szCs w:val="20"/>
          <w:lang w:val="pt-BR"/>
        </w:rPr>
      </w:pPr>
      <w:r w:rsidRPr="007C28C2">
        <w:rPr>
          <w:rFonts w:ascii="Arial" w:hAnsi="Arial" w:cs="Arial"/>
          <w:bCs/>
          <w:sz w:val="20"/>
          <w:szCs w:val="20"/>
          <w:lang w:val="pt-BR"/>
        </w:rPr>
        <w:t>r</w:t>
      </w:r>
      <w:r w:rsidR="000A52BA" w:rsidRPr="007C28C2">
        <w:rPr>
          <w:rFonts w:ascii="Arial" w:hAnsi="Arial" w:cs="Arial"/>
          <w:bCs/>
          <w:sz w:val="20"/>
          <w:szCs w:val="20"/>
          <w:lang w:val="pt-BR"/>
        </w:rPr>
        <w:t>egist</w:t>
      </w:r>
      <w:r w:rsidRPr="007C28C2">
        <w:rPr>
          <w:rFonts w:ascii="Arial" w:hAnsi="Arial" w:cs="Arial"/>
          <w:bCs/>
          <w:sz w:val="20"/>
          <w:szCs w:val="20"/>
          <w:lang w:val="pt-BR"/>
        </w:rPr>
        <w:t xml:space="preserve">o no escritório </w:t>
      </w:r>
      <w:r w:rsidR="001C4928" w:rsidRPr="007C28C2">
        <w:rPr>
          <w:rFonts w:ascii="Arial" w:hAnsi="Arial" w:cs="Arial"/>
          <w:bCs/>
          <w:sz w:val="20"/>
          <w:szCs w:val="20"/>
          <w:lang w:val="pt-BR"/>
        </w:rPr>
        <w:t>do trabalho</w:t>
      </w:r>
      <w:r w:rsidRPr="007C28C2">
        <w:rPr>
          <w:rFonts w:ascii="Arial" w:hAnsi="Arial" w:cs="Arial"/>
          <w:bCs/>
          <w:sz w:val="20"/>
          <w:szCs w:val="20"/>
          <w:lang w:val="pt-BR"/>
        </w:rPr>
        <w:t xml:space="preserve"> de condado</w:t>
      </w:r>
      <w:r w:rsidR="001C4928" w:rsidRPr="007C28C2">
        <w:rPr>
          <w:rFonts w:ascii="Arial" w:hAnsi="Arial" w:cs="Arial"/>
          <w:bCs/>
          <w:sz w:val="20"/>
          <w:szCs w:val="20"/>
          <w:lang w:val="pt-BR"/>
        </w:rPr>
        <w:t xml:space="preserve"> correspondente ao local de residência </w:t>
      </w:r>
      <w:r w:rsidRPr="007C28C2">
        <w:rPr>
          <w:rFonts w:ascii="Arial" w:hAnsi="Arial" w:cs="Arial"/>
          <w:bCs/>
          <w:sz w:val="20"/>
          <w:szCs w:val="20"/>
          <w:lang w:val="pt-BR"/>
        </w:rPr>
        <w:t xml:space="preserve">permanente ou temporal (a lista de escritórios </w:t>
      </w:r>
      <w:r w:rsidR="001C4928" w:rsidRPr="007C28C2">
        <w:rPr>
          <w:rFonts w:ascii="Arial" w:hAnsi="Arial" w:cs="Arial"/>
          <w:bCs/>
          <w:sz w:val="20"/>
          <w:szCs w:val="20"/>
          <w:lang w:val="pt-BR"/>
        </w:rPr>
        <w:t xml:space="preserve">do trabalho pode ser encontrada, dentre outros, no Portal </w:t>
      </w:r>
      <w:r w:rsidRPr="007C28C2">
        <w:rPr>
          <w:rFonts w:ascii="Arial" w:hAnsi="Arial" w:cs="Arial"/>
          <w:bCs/>
          <w:sz w:val="20"/>
          <w:szCs w:val="20"/>
          <w:lang w:val="pt-BR"/>
        </w:rPr>
        <w:t>de Serviços Públicos de Emprego</w:t>
      </w:r>
      <w:r w:rsidR="001C4928" w:rsidRPr="007C28C2">
        <w:rPr>
          <w:rFonts w:ascii="Arial" w:hAnsi="Arial" w:cs="Arial"/>
          <w:bCs/>
          <w:sz w:val="20"/>
          <w:szCs w:val="20"/>
          <w:lang w:val="pt-BR"/>
        </w:rPr>
        <w:t xml:space="preserve"> na se</w:t>
      </w:r>
      <w:r w:rsidR="000A52BA" w:rsidRPr="007C28C2">
        <w:rPr>
          <w:rFonts w:ascii="Arial" w:hAnsi="Arial" w:cs="Arial"/>
          <w:bCs/>
          <w:sz w:val="20"/>
          <w:szCs w:val="20"/>
          <w:lang w:val="pt-BR"/>
        </w:rPr>
        <w:t>c</w:t>
      </w:r>
      <w:r w:rsidR="001C4928" w:rsidRPr="007C28C2">
        <w:rPr>
          <w:rFonts w:ascii="Arial" w:hAnsi="Arial" w:cs="Arial"/>
          <w:bCs/>
          <w:sz w:val="20"/>
          <w:szCs w:val="20"/>
          <w:lang w:val="pt-BR"/>
        </w:rPr>
        <w:t>ção „Encontrar</w:t>
      </w:r>
      <w:r w:rsidRPr="007C28C2">
        <w:rPr>
          <w:rFonts w:ascii="Arial" w:hAnsi="Arial" w:cs="Arial"/>
          <w:bCs/>
          <w:sz w:val="20"/>
          <w:szCs w:val="20"/>
          <w:lang w:val="pt-BR"/>
        </w:rPr>
        <w:t xml:space="preserve"> o</w:t>
      </w:r>
      <w:r w:rsidR="001C4928" w:rsidRPr="007C28C2">
        <w:rPr>
          <w:rFonts w:ascii="Arial" w:hAnsi="Arial" w:cs="Arial"/>
          <w:bCs/>
          <w:sz w:val="20"/>
          <w:szCs w:val="20"/>
          <w:lang w:val="pt-BR"/>
        </w:rPr>
        <w:t xml:space="preserve"> seu escritório”)</w:t>
      </w:r>
      <w:r w:rsidR="000C34A3" w:rsidRPr="007C28C2">
        <w:rPr>
          <w:rFonts w:ascii="Arial" w:hAnsi="Arial" w:cs="Arial"/>
          <w:bCs/>
          <w:sz w:val="20"/>
          <w:szCs w:val="20"/>
          <w:lang w:val="pt-BR"/>
        </w:rPr>
        <w:t xml:space="preserve"> ou </w:t>
      </w:r>
      <w:r w:rsidR="000A52BA" w:rsidRPr="007C28C2">
        <w:rPr>
          <w:rFonts w:ascii="Arial" w:hAnsi="Arial" w:cs="Arial"/>
          <w:bCs/>
          <w:sz w:val="20"/>
          <w:szCs w:val="20"/>
          <w:lang w:val="pt-BR"/>
        </w:rPr>
        <w:t>e em casos exce</w:t>
      </w:r>
      <w:r w:rsidR="000C34A3" w:rsidRPr="007C28C2">
        <w:rPr>
          <w:rFonts w:ascii="Arial" w:hAnsi="Arial" w:cs="Arial"/>
          <w:bCs/>
          <w:sz w:val="20"/>
          <w:szCs w:val="20"/>
          <w:lang w:val="pt-BR"/>
        </w:rPr>
        <w:t>cionais – no escritório apropriado para o local de permanência</w:t>
      </w:r>
      <w:r w:rsidR="001C4928" w:rsidRPr="007C28C2">
        <w:rPr>
          <w:rFonts w:ascii="Arial" w:hAnsi="Arial" w:cs="Arial"/>
          <w:bCs/>
          <w:sz w:val="20"/>
          <w:szCs w:val="20"/>
          <w:lang w:val="pt-BR"/>
        </w:rPr>
        <w:t>;</w:t>
      </w:r>
    </w:p>
    <w:p w:rsidR="000C34A3" w:rsidRPr="007C28C2" w:rsidRDefault="000C34A3" w:rsidP="00B6391C">
      <w:pPr>
        <w:pStyle w:val="Akapitzlist"/>
        <w:numPr>
          <w:ilvl w:val="1"/>
          <w:numId w:val="50"/>
        </w:numPr>
        <w:spacing w:line="240" w:lineRule="auto"/>
        <w:ind w:left="426"/>
        <w:rPr>
          <w:rFonts w:ascii="Arial" w:hAnsi="Arial" w:cs="Arial"/>
          <w:bCs/>
          <w:sz w:val="20"/>
          <w:szCs w:val="20"/>
          <w:lang w:val="pt-BR"/>
        </w:rPr>
      </w:pPr>
      <w:r w:rsidRPr="007C28C2">
        <w:rPr>
          <w:rFonts w:ascii="Arial" w:hAnsi="Arial" w:cs="Arial"/>
          <w:bCs/>
          <w:sz w:val="20"/>
          <w:szCs w:val="20"/>
          <w:lang w:val="pt-BR"/>
        </w:rPr>
        <w:t>falta de</w:t>
      </w:r>
      <w:r w:rsidR="001C4928" w:rsidRPr="007C28C2">
        <w:rPr>
          <w:rFonts w:ascii="Arial" w:hAnsi="Arial" w:cs="Arial"/>
          <w:bCs/>
          <w:sz w:val="20"/>
          <w:szCs w:val="20"/>
          <w:lang w:val="pt-BR"/>
        </w:rPr>
        <w:t xml:space="preserve"> propostas de trabalho, de estágio, de preparação profissional de adultos, treinamentos, trabalhos de intervenção ou trabalhos públicos;</w:t>
      </w:r>
    </w:p>
    <w:p w:rsidR="001C4928" w:rsidRPr="007C28C2" w:rsidRDefault="000C34A3" w:rsidP="00B6391C">
      <w:pPr>
        <w:pStyle w:val="Akapitzlist"/>
        <w:numPr>
          <w:ilvl w:val="1"/>
          <w:numId w:val="50"/>
        </w:numPr>
        <w:spacing w:line="240" w:lineRule="auto"/>
        <w:ind w:left="426"/>
        <w:rPr>
          <w:rFonts w:ascii="Arial" w:hAnsi="Arial" w:cs="Arial"/>
          <w:bCs/>
          <w:sz w:val="20"/>
          <w:szCs w:val="20"/>
          <w:lang w:val="pt-BR"/>
        </w:rPr>
      </w:pPr>
      <w:r w:rsidRPr="007C28C2">
        <w:rPr>
          <w:rFonts w:ascii="Arial" w:hAnsi="Arial" w:cs="Arial"/>
          <w:bCs/>
          <w:sz w:val="20"/>
          <w:szCs w:val="20"/>
          <w:lang w:val="pt-BR"/>
        </w:rPr>
        <w:t>durante</w:t>
      </w:r>
      <w:r w:rsidR="001C4928" w:rsidRPr="007C28C2">
        <w:rPr>
          <w:rFonts w:ascii="Arial" w:hAnsi="Arial" w:cs="Arial"/>
          <w:bCs/>
          <w:sz w:val="20"/>
          <w:szCs w:val="20"/>
          <w:lang w:val="pt-BR"/>
        </w:rPr>
        <w:t xml:space="preserve"> 18 meses imediatame</w:t>
      </w:r>
      <w:r w:rsidRPr="007C28C2">
        <w:rPr>
          <w:rFonts w:ascii="Arial" w:hAnsi="Arial" w:cs="Arial"/>
          <w:bCs/>
          <w:sz w:val="20"/>
          <w:szCs w:val="20"/>
          <w:lang w:val="pt-BR"/>
        </w:rPr>
        <w:t>nte anteriores ao dia de regist</w:t>
      </w:r>
      <w:r w:rsidR="001C4928" w:rsidRPr="007C28C2">
        <w:rPr>
          <w:rFonts w:ascii="Arial" w:hAnsi="Arial" w:cs="Arial"/>
          <w:bCs/>
          <w:sz w:val="20"/>
          <w:szCs w:val="20"/>
          <w:lang w:val="pt-BR"/>
        </w:rPr>
        <w:t>o</w:t>
      </w:r>
      <w:r w:rsidRPr="007C28C2">
        <w:rPr>
          <w:rFonts w:ascii="Arial" w:hAnsi="Arial" w:cs="Arial"/>
          <w:bCs/>
          <w:sz w:val="20"/>
          <w:szCs w:val="20"/>
          <w:lang w:val="pt-BR"/>
        </w:rPr>
        <w:t xml:space="preserve"> no período</w:t>
      </w:r>
      <w:r w:rsidR="001C4928" w:rsidRPr="007C28C2">
        <w:rPr>
          <w:rFonts w:ascii="Arial" w:hAnsi="Arial" w:cs="Arial"/>
          <w:bCs/>
          <w:sz w:val="20"/>
          <w:szCs w:val="20"/>
          <w:lang w:val="pt-BR"/>
        </w:rPr>
        <w:t xml:space="preserve"> pelo menos </w:t>
      </w:r>
      <w:r w:rsidRPr="007C28C2">
        <w:rPr>
          <w:rFonts w:ascii="Arial" w:hAnsi="Arial" w:cs="Arial"/>
          <w:bCs/>
          <w:sz w:val="20"/>
          <w:szCs w:val="20"/>
          <w:lang w:val="pt-BR"/>
        </w:rPr>
        <w:t xml:space="preserve"> de </w:t>
      </w:r>
      <w:r w:rsidR="001C4928" w:rsidRPr="007C28C2">
        <w:rPr>
          <w:rFonts w:ascii="Arial" w:hAnsi="Arial" w:cs="Arial"/>
          <w:bCs/>
          <w:sz w:val="20"/>
          <w:szCs w:val="20"/>
          <w:lang w:val="pt-BR"/>
        </w:rPr>
        <w:t>365 dias</w:t>
      </w:r>
      <w:r w:rsidRPr="007C28C2">
        <w:rPr>
          <w:rFonts w:ascii="Arial" w:hAnsi="Arial" w:cs="Arial"/>
          <w:bCs/>
          <w:sz w:val="20"/>
          <w:szCs w:val="20"/>
          <w:lang w:val="pt-BR"/>
        </w:rPr>
        <w:t xml:space="preserve"> foi</w:t>
      </w:r>
      <w:r w:rsidR="001C4928" w:rsidRPr="007C28C2">
        <w:rPr>
          <w:rFonts w:ascii="Arial" w:hAnsi="Arial" w:cs="Arial"/>
          <w:bCs/>
          <w:sz w:val="20"/>
          <w:szCs w:val="20"/>
          <w:lang w:val="pt-BR"/>
        </w:rPr>
        <w:t>:</w:t>
      </w:r>
    </w:p>
    <w:p w:rsidR="001C4928" w:rsidRPr="00EC2396" w:rsidRDefault="000C34A3"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empregado a receber</w:t>
      </w:r>
      <w:r w:rsidR="001C4928" w:rsidRPr="00EC2396">
        <w:rPr>
          <w:rFonts w:ascii="Arial" w:hAnsi="Arial" w:cs="Arial"/>
          <w:bCs/>
          <w:sz w:val="20"/>
          <w:szCs w:val="20"/>
          <w:lang w:val="pt-BR"/>
        </w:rPr>
        <w:t xml:space="preserve"> pelo menos salário mínimo pelo trabalho, do qual se descontava obrigatoriamente o imposto de Fundo do Trabalho, </w:t>
      </w:r>
    </w:p>
    <w:p w:rsidR="001C4928" w:rsidRPr="00EC2396" w:rsidRDefault="000C34A3"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lastRenderedPageBreak/>
        <w:t xml:space="preserve">contratado </w:t>
      </w:r>
      <w:r w:rsidR="001C4928" w:rsidRPr="00EC2396">
        <w:rPr>
          <w:rFonts w:ascii="Arial" w:hAnsi="Arial" w:cs="Arial"/>
          <w:bCs/>
          <w:sz w:val="20"/>
          <w:szCs w:val="20"/>
          <w:lang w:val="pt-BR"/>
        </w:rPr>
        <w:t>com base no contrato de tr</w:t>
      </w:r>
      <w:r>
        <w:rPr>
          <w:rFonts w:ascii="Arial" w:hAnsi="Arial" w:cs="Arial"/>
          <w:bCs/>
          <w:sz w:val="20"/>
          <w:szCs w:val="20"/>
          <w:lang w:val="pt-BR"/>
        </w:rPr>
        <w:t xml:space="preserve">abalho beneficiário e obteve, por conta desse trabalho, </w:t>
      </w:r>
      <w:r w:rsidR="001C4928" w:rsidRPr="00EC2396">
        <w:rPr>
          <w:rFonts w:ascii="Arial" w:hAnsi="Arial" w:cs="Arial"/>
          <w:bCs/>
          <w:sz w:val="20"/>
          <w:szCs w:val="20"/>
          <w:lang w:val="pt-BR"/>
        </w:rPr>
        <w:t xml:space="preserve">pelo menos um salário mínimo, </w:t>
      </w:r>
    </w:p>
    <w:p w:rsidR="001C4928" w:rsidRPr="00EC2396" w:rsidRDefault="004E39B1"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c</w:t>
      </w:r>
      <w:r w:rsidR="000C34A3">
        <w:rPr>
          <w:rFonts w:ascii="Arial" w:hAnsi="Arial" w:cs="Arial"/>
          <w:bCs/>
          <w:sz w:val="20"/>
          <w:szCs w:val="20"/>
          <w:lang w:val="pt-BR"/>
        </w:rPr>
        <w:t xml:space="preserve">ontratado </w:t>
      </w:r>
      <w:r>
        <w:rPr>
          <w:rFonts w:ascii="Arial" w:hAnsi="Arial" w:cs="Arial"/>
          <w:bCs/>
          <w:sz w:val="20"/>
          <w:szCs w:val="20"/>
          <w:lang w:val="pt-BR"/>
        </w:rPr>
        <w:t>com base no</w:t>
      </w:r>
      <w:r w:rsidR="001C4928" w:rsidRPr="00EC2396">
        <w:rPr>
          <w:rFonts w:ascii="Arial" w:hAnsi="Arial" w:cs="Arial"/>
          <w:bCs/>
          <w:sz w:val="20"/>
          <w:szCs w:val="20"/>
          <w:lang w:val="pt-BR"/>
        </w:rPr>
        <w:t xml:space="preserve"> contrato de agência ou contrato de serviços ou outro tipo de contrato de </w:t>
      </w:r>
      <w:r>
        <w:rPr>
          <w:rFonts w:ascii="Arial" w:hAnsi="Arial" w:cs="Arial"/>
          <w:bCs/>
          <w:sz w:val="20"/>
          <w:szCs w:val="20"/>
          <w:lang w:val="pt-BR"/>
        </w:rPr>
        <w:t xml:space="preserve">prestação de </w:t>
      </w:r>
      <w:r w:rsidR="001C4928" w:rsidRPr="00EC2396">
        <w:rPr>
          <w:rFonts w:ascii="Arial" w:hAnsi="Arial" w:cs="Arial"/>
          <w:bCs/>
          <w:sz w:val="20"/>
          <w:szCs w:val="20"/>
          <w:lang w:val="pt-BR"/>
        </w:rPr>
        <w:t>serviços cujo Código Civil rege</w:t>
      </w:r>
      <w:r>
        <w:rPr>
          <w:rFonts w:ascii="Arial" w:hAnsi="Arial" w:cs="Arial"/>
          <w:bCs/>
          <w:sz w:val="20"/>
          <w:szCs w:val="20"/>
          <w:lang w:val="pt-BR"/>
        </w:rPr>
        <w:t xml:space="preserve"> com regulamentos de serviço ou cooperação</w:t>
      </w:r>
      <w:r w:rsidR="00295E50">
        <w:rPr>
          <w:rFonts w:ascii="Arial" w:hAnsi="Arial" w:cs="Arial"/>
          <w:bCs/>
          <w:sz w:val="20"/>
          <w:szCs w:val="20"/>
          <w:lang w:val="pt-BR"/>
        </w:rPr>
        <w:t xml:space="preserve"> na realização dos</w:t>
      </w:r>
      <w:r w:rsidR="001C4928" w:rsidRPr="00EC2396">
        <w:rPr>
          <w:rFonts w:ascii="Arial" w:hAnsi="Arial" w:cs="Arial"/>
          <w:bCs/>
          <w:sz w:val="20"/>
          <w:szCs w:val="20"/>
          <w:lang w:val="pt-BR"/>
        </w:rPr>
        <w:t xml:space="preserve"> contratos (desde que </w:t>
      </w:r>
      <w:r w:rsidR="00295E50">
        <w:rPr>
          <w:rFonts w:ascii="Arial" w:hAnsi="Arial" w:cs="Arial"/>
          <w:bCs/>
          <w:sz w:val="20"/>
          <w:szCs w:val="20"/>
          <w:lang w:val="pt-BR"/>
        </w:rPr>
        <w:t xml:space="preserve">a </w:t>
      </w:r>
      <w:r w:rsidR="001C4928" w:rsidRPr="00EC2396">
        <w:rPr>
          <w:rFonts w:ascii="Arial" w:hAnsi="Arial" w:cs="Arial"/>
          <w:bCs/>
          <w:sz w:val="20"/>
          <w:szCs w:val="20"/>
          <w:lang w:val="pt-BR"/>
        </w:rPr>
        <w:t xml:space="preserve">base de cálculos das contribuições sociais e </w:t>
      </w:r>
      <w:r w:rsidR="00295E50">
        <w:rPr>
          <w:rFonts w:ascii="Arial" w:hAnsi="Arial" w:cs="Arial"/>
          <w:bCs/>
          <w:sz w:val="20"/>
          <w:szCs w:val="20"/>
          <w:lang w:val="pt-BR"/>
        </w:rPr>
        <w:t xml:space="preserve">do </w:t>
      </w:r>
      <w:r w:rsidR="001C4928" w:rsidRPr="00EC2396">
        <w:rPr>
          <w:rFonts w:ascii="Arial" w:hAnsi="Arial" w:cs="Arial"/>
          <w:bCs/>
          <w:sz w:val="20"/>
          <w:szCs w:val="20"/>
          <w:lang w:val="pt-BR"/>
        </w:rPr>
        <w:t xml:space="preserve">Fundo do Trabalho tenham somado um valor de pelo menos um salário mínimo pelo trabalho executado por </w:t>
      </w:r>
      <w:r w:rsidR="00295E50">
        <w:rPr>
          <w:rFonts w:ascii="Arial" w:hAnsi="Arial" w:cs="Arial"/>
          <w:bCs/>
          <w:sz w:val="20"/>
          <w:szCs w:val="20"/>
          <w:lang w:val="pt-BR"/>
        </w:rPr>
        <w:t xml:space="preserve">um </w:t>
      </w:r>
      <w:r w:rsidR="001C4928" w:rsidRPr="00EC2396">
        <w:rPr>
          <w:rFonts w:ascii="Arial" w:hAnsi="Arial" w:cs="Arial"/>
          <w:bCs/>
          <w:sz w:val="20"/>
          <w:szCs w:val="20"/>
          <w:lang w:val="pt-BR"/>
        </w:rPr>
        <w:t>mês</w:t>
      </w:r>
      <w:r w:rsidR="00295E50">
        <w:rPr>
          <w:rFonts w:ascii="Arial" w:hAnsi="Arial" w:cs="Arial"/>
          <w:bCs/>
          <w:sz w:val="20"/>
          <w:szCs w:val="20"/>
          <w:lang w:val="pt-BR"/>
        </w:rPr>
        <w:t xml:space="preserve"> inteiro</w:t>
      </w:r>
      <w:r w:rsidR="001C4928" w:rsidRPr="00EC2396">
        <w:rPr>
          <w:rFonts w:ascii="Arial" w:hAnsi="Arial" w:cs="Arial"/>
          <w:bCs/>
          <w:sz w:val="20"/>
          <w:szCs w:val="20"/>
          <w:lang w:val="pt-BR"/>
        </w:rPr>
        <w:t>),</w:t>
      </w:r>
    </w:p>
    <w:p w:rsidR="001C4928" w:rsidRPr="00EC2396" w:rsidRDefault="00295E50"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pagador de</w:t>
      </w:r>
      <w:r w:rsidR="001C4928" w:rsidRPr="00EC2396">
        <w:rPr>
          <w:rFonts w:ascii="Arial" w:hAnsi="Arial" w:cs="Arial"/>
          <w:bCs/>
          <w:sz w:val="20"/>
          <w:szCs w:val="20"/>
          <w:lang w:val="pt-BR"/>
        </w:rPr>
        <w:t xml:space="preserve"> impostos de segurança social por conta de atividades não-agrícolas ou cooperações (desde que </w:t>
      </w:r>
      <w:r>
        <w:rPr>
          <w:rFonts w:ascii="Arial" w:hAnsi="Arial" w:cs="Arial"/>
          <w:bCs/>
          <w:sz w:val="20"/>
          <w:szCs w:val="20"/>
          <w:lang w:val="pt-BR"/>
        </w:rPr>
        <w:t xml:space="preserve">a </w:t>
      </w:r>
      <w:r w:rsidR="001C4928" w:rsidRPr="00EC2396">
        <w:rPr>
          <w:rFonts w:ascii="Arial" w:hAnsi="Arial" w:cs="Arial"/>
          <w:bCs/>
          <w:sz w:val="20"/>
          <w:szCs w:val="20"/>
          <w:lang w:val="pt-BR"/>
        </w:rPr>
        <w:t xml:space="preserve">base de cálculos das contribuições sociais e </w:t>
      </w:r>
      <w:r>
        <w:rPr>
          <w:rFonts w:ascii="Arial" w:hAnsi="Arial" w:cs="Arial"/>
          <w:bCs/>
          <w:sz w:val="20"/>
          <w:szCs w:val="20"/>
          <w:lang w:val="pt-BR"/>
        </w:rPr>
        <w:t xml:space="preserve">do </w:t>
      </w:r>
      <w:r w:rsidR="001C4928" w:rsidRPr="00EC2396">
        <w:rPr>
          <w:rFonts w:ascii="Arial" w:hAnsi="Arial" w:cs="Arial"/>
          <w:bCs/>
          <w:sz w:val="20"/>
          <w:szCs w:val="20"/>
          <w:lang w:val="pt-BR"/>
        </w:rPr>
        <w:t>Fundo do Trabalho tenham somado um valor de pelo menos um salário mínimo pelo trabalho),</w:t>
      </w:r>
    </w:p>
    <w:p w:rsidR="001C4928" w:rsidRPr="00EC2396" w:rsidRDefault="00295E50"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executor dum trabalho n</w:t>
      </w:r>
      <w:r w:rsidR="001C4928" w:rsidRPr="00EC2396">
        <w:rPr>
          <w:rFonts w:ascii="Arial" w:hAnsi="Arial" w:cs="Arial"/>
          <w:bCs/>
          <w:sz w:val="20"/>
          <w:szCs w:val="20"/>
          <w:lang w:val="pt-BR"/>
        </w:rPr>
        <w:t>um período de encarceramento temporário ou prisão (desde que</w:t>
      </w:r>
      <w:r>
        <w:rPr>
          <w:rFonts w:ascii="Arial" w:hAnsi="Arial" w:cs="Arial"/>
          <w:bCs/>
          <w:sz w:val="20"/>
          <w:szCs w:val="20"/>
          <w:lang w:val="pt-BR"/>
        </w:rPr>
        <w:t xml:space="preserve"> a </w:t>
      </w:r>
      <w:r w:rsidR="001C4928" w:rsidRPr="00EC2396">
        <w:rPr>
          <w:rFonts w:ascii="Arial" w:hAnsi="Arial" w:cs="Arial"/>
          <w:bCs/>
          <w:sz w:val="20"/>
          <w:szCs w:val="20"/>
          <w:lang w:val="pt-BR"/>
        </w:rPr>
        <w:t xml:space="preserve"> base de cálculos das contribuições sociais e</w:t>
      </w:r>
      <w:r>
        <w:rPr>
          <w:rFonts w:ascii="Arial" w:hAnsi="Arial" w:cs="Arial"/>
          <w:bCs/>
          <w:sz w:val="20"/>
          <w:szCs w:val="20"/>
          <w:lang w:val="pt-BR"/>
        </w:rPr>
        <w:t xml:space="preserve"> do</w:t>
      </w:r>
      <w:r w:rsidR="001C4928" w:rsidRPr="00EC2396">
        <w:rPr>
          <w:rFonts w:ascii="Arial" w:hAnsi="Arial" w:cs="Arial"/>
          <w:bCs/>
          <w:sz w:val="20"/>
          <w:szCs w:val="20"/>
          <w:lang w:val="pt-BR"/>
        </w:rPr>
        <w:t xml:space="preserve"> Fundo do Trabalho tenham somado um valor de pelo menos um salário mínimo pelo trabalho),</w:t>
      </w:r>
    </w:p>
    <w:p w:rsidR="001C4928" w:rsidRPr="00EC2396" w:rsidRDefault="00295E50"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executor</w:t>
      </w:r>
      <w:r w:rsidR="001C4928" w:rsidRPr="00EC2396">
        <w:rPr>
          <w:rFonts w:ascii="Arial" w:hAnsi="Arial" w:cs="Arial"/>
          <w:bCs/>
          <w:sz w:val="20"/>
          <w:szCs w:val="20"/>
          <w:lang w:val="pt-BR"/>
        </w:rPr>
        <w:t xml:space="preserve"> </w:t>
      </w:r>
      <w:r>
        <w:rPr>
          <w:rFonts w:ascii="Arial" w:hAnsi="Arial" w:cs="Arial"/>
          <w:bCs/>
          <w:sz w:val="20"/>
          <w:szCs w:val="20"/>
          <w:lang w:val="pt-BR"/>
        </w:rPr>
        <w:t>d</w:t>
      </w:r>
      <w:r w:rsidR="001C4928" w:rsidRPr="00EC2396">
        <w:rPr>
          <w:rFonts w:ascii="Arial" w:hAnsi="Arial" w:cs="Arial"/>
          <w:bCs/>
          <w:sz w:val="20"/>
          <w:szCs w:val="20"/>
          <w:lang w:val="pt-BR"/>
        </w:rPr>
        <w:t>um trabalho em cooperativas agrícolas, cooperativas de agricultores, de serv</w:t>
      </w:r>
      <w:r>
        <w:rPr>
          <w:rFonts w:ascii="Arial" w:hAnsi="Arial" w:cs="Arial"/>
          <w:bCs/>
          <w:sz w:val="20"/>
          <w:szCs w:val="20"/>
          <w:lang w:val="pt-BR"/>
        </w:rPr>
        <w:t>iços agrícolas, como membro dess</w:t>
      </w:r>
      <w:r w:rsidR="001C4928" w:rsidRPr="00EC2396">
        <w:rPr>
          <w:rFonts w:ascii="Arial" w:hAnsi="Arial" w:cs="Arial"/>
          <w:bCs/>
          <w:sz w:val="20"/>
          <w:szCs w:val="20"/>
          <w:lang w:val="pt-BR"/>
        </w:rPr>
        <w:t>a cooperativa (desde que</w:t>
      </w:r>
      <w:r>
        <w:rPr>
          <w:rFonts w:ascii="Arial" w:hAnsi="Arial" w:cs="Arial"/>
          <w:bCs/>
          <w:sz w:val="20"/>
          <w:szCs w:val="20"/>
          <w:lang w:val="pt-BR"/>
        </w:rPr>
        <w:t xml:space="preserve"> a</w:t>
      </w:r>
      <w:r w:rsidR="001C4928" w:rsidRPr="00EC2396">
        <w:rPr>
          <w:rFonts w:ascii="Arial" w:hAnsi="Arial" w:cs="Arial"/>
          <w:bCs/>
          <w:sz w:val="20"/>
          <w:szCs w:val="20"/>
          <w:lang w:val="pt-BR"/>
        </w:rPr>
        <w:t xml:space="preserve"> base de cálculos das contribuições sociais e </w:t>
      </w:r>
      <w:r>
        <w:rPr>
          <w:rFonts w:ascii="Arial" w:hAnsi="Arial" w:cs="Arial"/>
          <w:bCs/>
          <w:sz w:val="20"/>
          <w:szCs w:val="20"/>
          <w:lang w:val="pt-BR"/>
        </w:rPr>
        <w:t xml:space="preserve">do </w:t>
      </w:r>
      <w:r w:rsidR="001C4928" w:rsidRPr="00EC2396">
        <w:rPr>
          <w:rFonts w:ascii="Arial" w:hAnsi="Arial" w:cs="Arial"/>
          <w:bCs/>
          <w:sz w:val="20"/>
          <w:szCs w:val="20"/>
          <w:lang w:val="pt-BR"/>
        </w:rPr>
        <w:t>Fundo do Trabalho tenham somado um valor de pelo menos um salário mínimo pelo trabalho),</w:t>
      </w:r>
    </w:p>
    <w:p w:rsidR="001C4928" w:rsidRPr="00EC2396" w:rsidRDefault="00295E50"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pagador</w:t>
      </w:r>
      <w:r w:rsidR="001C4928" w:rsidRPr="00EC2396">
        <w:rPr>
          <w:rFonts w:ascii="Arial" w:hAnsi="Arial" w:cs="Arial"/>
          <w:bCs/>
          <w:sz w:val="20"/>
          <w:szCs w:val="20"/>
          <w:lang w:val="pt-BR"/>
        </w:rPr>
        <w:t xml:space="preserve"> </w:t>
      </w:r>
      <w:r>
        <w:rPr>
          <w:rFonts w:ascii="Arial" w:hAnsi="Arial" w:cs="Arial"/>
          <w:bCs/>
          <w:sz w:val="20"/>
          <w:szCs w:val="20"/>
          <w:lang w:val="pt-BR"/>
        </w:rPr>
        <w:t>d</w:t>
      </w:r>
      <w:r w:rsidR="001C4928" w:rsidRPr="00EC2396">
        <w:rPr>
          <w:rFonts w:ascii="Arial" w:hAnsi="Arial" w:cs="Arial"/>
          <w:bCs/>
          <w:sz w:val="20"/>
          <w:szCs w:val="20"/>
          <w:lang w:val="pt-BR"/>
        </w:rPr>
        <w:t>o imposto do Fundo do Trabalho por estar empregado ou por ter realizado o</w:t>
      </w:r>
      <w:r>
        <w:rPr>
          <w:rFonts w:ascii="Arial" w:hAnsi="Arial" w:cs="Arial"/>
          <w:bCs/>
          <w:sz w:val="20"/>
          <w:szCs w:val="20"/>
          <w:lang w:val="pt-BR"/>
        </w:rPr>
        <w:t xml:space="preserve">utros trabalhos em países da UE ou da </w:t>
      </w:r>
      <w:r w:rsidR="001C4928" w:rsidRPr="00EC2396">
        <w:rPr>
          <w:rFonts w:ascii="Arial" w:hAnsi="Arial" w:cs="Arial"/>
          <w:bCs/>
          <w:sz w:val="20"/>
          <w:szCs w:val="20"/>
          <w:lang w:val="pt-BR"/>
        </w:rPr>
        <w:t>EFTA,</w:t>
      </w:r>
    </w:p>
    <w:p w:rsidR="001C4928" w:rsidRPr="00EC2396" w:rsidRDefault="001C4928" w:rsidP="00B6391C">
      <w:pPr>
        <w:pStyle w:val="Akapitzlist"/>
        <w:numPr>
          <w:ilvl w:val="0"/>
          <w:numId w:val="54"/>
        </w:numPr>
        <w:spacing w:line="240" w:lineRule="auto"/>
        <w:contextualSpacing w:val="0"/>
        <w:rPr>
          <w:rFonts w:ascii="Arial" w:hAnsi="Arial" w:cs="Arial"/>
          <w:bCs/>
          <w:sz w:val="20"/>
          <w:szCs w:val="20"/>
          <w:lang w:val="pt-BR"/>
        </w:rPr>
      </w:pPr>
      <w:r w:rsidRPr="00EC2396">
        <w:rPr>
          <w:rFonts w:ascii="Arial" w:hAnsi="Arial" w:cs="Arial"/>
          <w:bCs/>
          <w:sz w:val="20"/>
          <w:szCs w:val="20"/>
          <w:lang w:val="pt-BR"/>
        </w:rPr>
        <w:t>empregado n</w:t>
      </w:r>
      <w:r w:rsidR="00295E50">
        <w:rPr>
          <w:rFonts w:ascii="Arial" w:hAnsi="Arial" w:cs="Arial"/>
          <w:bCs/>
          <w:sz w:val="20"/>
          <w:szCs w:val="20"/>
          <w:lang w:val="pt-BR"/>
        </w:rPr>
        <w:t xml:space="preserve">o estrangeiro e ter retornado para a </w:t>
      </w:r>
      <w:r>
        <w:rPr>
          <w:rFonts w:ascii="Arial" w:hAnsi="Arial" w:cs="Arial"/>
          <w:bCs/>
          <w:sz w:val="20"/>
          <w:szCs w:val="20"/>
          <w:lang w:val="pt-BR"/>
        </w:rPr>
        <w:t>Polónia</w:t>
      </w:r>
      <w:r w:rsidRPr="00EC2396">
        <w:rPr>
          <w:rFonts w:ascii="Arial" w:hAnsi="Arial" w:cs="Arial"/>
          <w:bCs/>
          <w:sz w:val="20"/>
          <w:szCs w:val="20"/>
          <w:lang w:val="pt-BR"/>
        </w:rPr>
        <w:t xml:space="preserve"> como repatriado,</w:t>
      </w:r>
    </w:p>
    <w:p w:rsidR="001C4928" w:rsidRPr="00EC2396" w:rsidRDefault="00295E50" w:rsidP="00B6391C">
      <w:pPr>
        <w:pStyle w:val="Akapitzlist"/>
        <w:numPr>
          <w:ilvl w:val="0"/>
          <w:numId w:val="54"/>
        </w:numPr>
        <w:spacing w:line="240" w:lineRule="auto"/>
        <w:contextualSpacing w:val="0"/>
        <w:rPr>
          <w:rFonts w:ascii="Arial" w:hAnsi="Arial" w:cs="Arial"/>
          <w:bCs/>
          <w:sz w:val="20"/>
          <w:szCs w:val="20"/>
          <w:lang w:val="pt-BR"/>
        </w:rPr>
      </w:pPr>
      <w:r>
        <w:rPr>
          <w:rFonts w:ascii="Arial" w:hAnsi="Arial" w:cs="Arial"/>
          <w:bCs/>
          <w:sz w:val="20"/>
          <w:szCs w:val="20"/>
          <w:lang w:val="pt-BR"/>
        </w:rPr>
        <w:t>empregado, prestando serviço</w:t>
      </w:r>
      <w:r w:rsidR="001C4928" w:rsidRPr="00EC2396">
        <w:rPr>
          <w:rFonts w:ascii="Arial" w:hAnsi="Arial" w:cs="Arial"/>
          <w:bCs/>
          <w:sz w:val="20"/>
          <w:szCs w:val="20"/>
          <w:lang w:val="pt-BR"/>
        </w:rPr>
        <w:t xml:space="preserve"> ou rea</w:t>
      </w:r>
      <w:r>
        <w:rPr>
          <w:rFonts w:ascii="Arial" w:hAnsi="Arial" w:cs="Arial"/>
          <w:bCs/>
          <w:sz w:val="20"/>
          <w:szCs w:val="20"/>
          <w:lang w:val="pt-BR"/>
        </w:rPr>
        <w:t>lizando</w:t>
      </w:r>
      <w:r w:rsidR="001C4928" w:rsidRPr="00EC2396">
        <w:rPr>
          <w:rFonts w:ascii="Arial" w:hAnsi="Arial" w:cs="Arial"/>
          <w:bCs/>
          <w:sz w:val="20"/>
          <w:szCs w:val="20"/>
          <w:lang w:val="pt-BR"/>
        </w:rPr>
        <w:t xml:space="preserve"> outro trabalho remunerado e obteve </w:t>
      </w:r>
      <w:r>
        <w:rPr>
          <w:rFonts w:ascii="Arial" w:hAnsi="Arial" w:cs="Arial"/>
          <w:bCs/>
          <w:sz w:val="20"/>
          <w:szCs w:val="20"/>
          <w:lang w:val="pt-BR"/>
        </w:rPr>
        <w:t>salário ou renda, dos quais há</w:t>
      </w:r>
      <w:r w:rsidR="001C4928" w:rsidRPr="00EC2396">
        <w:rPr>
          <w:rFonts w:ascii="Arial" w:hAnsi="Arial" w:cs="Arial"/>
          <w:bCs/>
          <w:sz w:val="20"/>
          <w:szCs w:val="20"/>
          <w:lang w:val="pt-BR"/>
        </w:rPr>
        <w:t xml:space="preserve"> obrigação de pagamento de imposto do Fundo do Trabalho.</w:t>
      </w:r>
    </w:p>
    <w:p w:rsidR="001176EF" w:rsidRDefault="001C4928" w:rsidP="005A2E96">
      <w:pPr>
        <w:ind w:left="0" w:firstLine="0"/>
        <w:rPr>
          <w:rFonts w:ascii="Arial" w:hAnsi="Arial" w:cs="Arial"/>
          <w:bCs/>
          <w:sz w:val="20"/>
          <w:szCs w:val="20"/>
          <w:lang w:val="pt-BR"/>
        </w:rPr>
      </w:pPr>
      <w:r w:rsidRPr="00EC2396">
        <w:rPr>
          <w:rFonts w:ascii="Arial" w:hAnsi="Arial" w:cs="Arial"/>
          <w:b/>
          <w:bCs/>
          <w:sz w:val="20"/>
          <w:szCs w:val="20"/>
          <w:lang w:val="pt-BR"/>
        </w:rPr>
        <w:t>O período d</w:t>
      </w:r>
      <w:r w:rsidR="00295E50">
        <w:rPr>
          <w:rFonts w:ascii="Arial" w:hAnsi="Arial" w:cs="Arial"/>
          <w:b/>
          <w:bCs/>
          <w:sz w:val="20"/>
          <w:szCs w:val="20"/>
          <w:lang w:val="pt-BR"/>
        </w:rPr>
        <w:t>e recolhimento do benefício de desempregado</w:t>
      </w:r>
      <w:r w:rsidRPr="00EC2396">
        <w:rPr>
          <w:rFonts w:ascii="Arial" w:hAnsi="Arial" w:cs="Arial"/>
          <w:b/>
          <w:bCs/>
          <w:sz w:val="20"/>
          <w:szCs w:val="20"/>
          <w:lang w:val="pt-BR"/>
        </w:rPr>
        <w:t xml:space="preserve"> </w:t>
      </w:r>
      <w:r w:rsidRPr="00EC2396">
        <w:rPr>
          <w:rFonts w:ascii="Arial" w:hAnsi="Arial" w:cs="Arial"/>
          <w:bCs/>
          <w:sz w:val="20"/>
          <w:szCs w:val="20"/>
          <w:lang w:val="pt-BR"/>
        </w:rPr>
        <w:t xml:space="preserve">depende principalmente da </w:t>
      </w:r>
      <w:r w:rsidRPr="00EC2396">
        <w:rPr>
          <w:rFonts w:ascii="Arial" w:hAnsi="Arial" w:cs="Arial"/>
          <w:bCs/>
          <w:sz w:val="20"/>
          <w:szCs w:val="20"/>
          <w:u w:val="single"/>
          <w:lang w:val="pt-BR"/>
        </w:rPr>
        <w:t>situação do mercado de trabalho local</w:t>
      </w:r>
      <w:r w:rsidRPr="00EC2396">
        <w:rPr>
          <w:rFonts w:ascii="Arial" w:hAnsi="Arial" w:cs="Arial"/>
          <w:bCs/>
          <w:sz w:val="20"/>
          <w:szCs w:val="20"/>
          <w:lang w:val="pt-BR"/>
        </w:rPr>
        <w:t xml:space="preserve"> e equivale à:</w:t>
      </w:r>
    </w:p>
    <w:p w:rsidR="001C4928" w:rsidRPr="007C28C2" w:rsidRDefault="001C4928" w:rsidP="00B6391C">
      <w:pPr>
        <w:pStyle w:val="Akapitzlist"/>
        <w:numPr>
          <w:ilvl w:val="0"/>
          <w:numId w:val="55"/>
        </w:numPr>
        <w:ind w:left="426"/>
        <w:contextualSpacing w:val="0"/>
        <w:rPr>
          <w:rFonts w:ascii="Arial" w:hAnsi="Arial" w:cs="Arial"/>
          <w:bCs/>
          <w:sz w:val="20"/>
          <w:szCs w:val="20"/>
          <w:lang w:val="pt-BR"/>
        </w:rPr>
      </w:pPr>
      <w:r w:rsidRPr="007C28C2">
        <w:rPr>
          <w:rFonts w:ascii="Arial" w:hAnsi="Arial" w:cs="Arial"/>
          <w:b/>
          <w:bCs/>
          <w:sz w:val="20"/>
          <w:szCs w:val="20"/>
          <w:lang w:val="pt-BR"/>
        </w:rPr>
        <w:t>180 dias</w:t>
      </w:r>
      <w:r w:rsidRPr="007C28C2">
        <w:rPr>
          <w:rFonts w:ascii="Arial" w:hAnsi="Arial" w:cs="Arial"/>
          <w:bCs/>
          <w:sz w:val="20"/>
          <w:szCs w:val="20"/>
          <w:lang w:val="pt-BR"/>
        </w:rPr>
        <w:t xml:space="preserve"> </w:t>
      </w:r>
      <w:r w:rsidRPr="007C28C2">
        <w:rPr>
          <w:rFonts w:ascii="Arial" w:hAnsi="Arial" w:cs="Arial"/>
          <w:sz w:val="20"/>
          <w:szCs w:val="20"/>
          <w:lang w:val="pt-BR"/>
        </w:rPr>
        <w:t>–</w:t>
      </w:r>
      <w:r w:rsidRPr="007C28C2">
        <w:rPr>
          <w:rFonts w:ascii="Arial" w:hAnsi="Arial" w:cs="Arial"/>
          <w:bCs/>
          <w:sz w:val="20"/>
          <w:szCs w:val="20"/>
          <w:lang w:val="pt-BR"/>
        </w:rPr>
        <w:t xml:space="preserve"> </w:t>
      </w:r>
      <w:r w:rsidR="001176EF" w:rsidRPr="007C28C2">
        <w:rPr>
          <w:rFonts w:ascii="Arial" w:hAnsi="Arial" w:cs="Arial"/>
          <w:bCs/>
          <w:sz w:val="20"/>
          <w:szCs w:val="20"/>
          <w:lang w:val="pt-BR"/>
        </w:rPr>
        <w:t>para desempregados que residem durante recolhimento do benefício na área do condado, se a taxa de desemprego ness</w:t>
      </w:r>
      <w:r w:rsidRPr="007C28C2">
        <w:rPr>
          <w:rFonts w:ascii="Arial" w:hAnsi="Arial" w:cs="Arial"/>
          <w:bCs/>
          <w:sz w:val="20"/>
          <w:szCs w:val="20"/>
          <w:lang w:val="pt-BR"/>
        </w:rPr>
        <w:t>a região</w:t>
      </w:r>
      <w:r w:rsidR="001176EF" w:rsidRPr="007C28C2">
        <w:rPr>
          <w:rFonts w:ascii="Arial" w:hAnsi="Arial" w:cs="Arial"/>
          <w:bCs/>
          <w:sz w:val="20"/>
          <w:szCs w:val="20"/>
          <w:lang w:val="pt-BR"/>
        </w:rPr>
        <w:t>,</w:t>
      </w:r>
      <w:r w:rsidRPr="007C28C2">
        <w:rPr>
          <w:rFonts w:ascii="Arial" w:hAnsi="Arial" w:cs="Arial"/>
          <w:bCs/>
          <w:sz w:val="20"/>
          <w:szCs w:val="20"/>
          <w:lang w:val="pt-BR"/>
        </w:rPr>
        <w:t xml:space="preserve"> no dia 30 de junho do ano anterior ao dia da concessão do direito ao benefício</w:t>
      </w:r>
      <w:r w:rsidR="001176EF" w:rsidRPr="007C28C2">
        <w:rPr>
          <w:rFonts w:ascii="Arial" w:hAnsi="Arial" w:cs="Arial"/>
          <w:bCs/>
          <w:sz w:val="20"/>
          <w:szCs w:val="20"/>
          <w:lang w:val="pt-BR"/>
        </w:rPr>
        <w:t>,</w:t>
      </w:r>
      <w:r w:rsidRPr="007C28C2">
        <w:rPr>
          <w:rFonts w:ascii="Arial" w:hAnsi="Arial" w:cs="Arial"/>
          <w:bCs/>
          <w:sz w:val="20"/>
          <w:szCs w:val="20"/>
          <w:lang w:val="pt-BR"/>
        </w:rPr>
        <w:t xml:space="preserve"> </w:t>
      </w:r>
      <w:r w:rsidRPr="007C28C2">
        <w:rPr>
          <w:rFonts w:ascii="Arial" w:hAnsi="Arial" w:cs="Arial"/>
          <w:bCs/>
          <w:sz w:val="20"/>
          <w:szCs w:val="20"/>
          <w:u w:val="single"/>
          <w:lang w:val="pt-BR"/>
        </w:rPr>
        <w:t xml:space="preserve">não ultrapassava 150% </w:t>
      </w:r>
      <w:r w:rsidR="001176EF" w:rsidRPr="007C28C2">
        <w:rPr>
          <w:rFonts w:ascii="Arial" w:hAnsi="Arial" w:cs="Arial"/>
          <w:bCs/>
          <w:sz w:val="20"/>
          <w:szCs w:val="20"/>
          <w:lang w:val="pt-BR"/>
        </w:rPr>
        <w:t>da  taxa média de desemprego no país</w:t>
      </w:r>
      <w:r w:rsidRPr="007C28C2">
        <w:rPr>
          <w:rFonts w:ascii="Arial" w:hAnsi="Arial" w:cs="Arial"/>
          <w:bCs/>
          <w:sz w:val="20"/>
          <w:szCs w:val="20"/>
          <w:lang w:val="pt-BR"/>
        </w:rPr>
        <w:t>,</w:t>
      </w:r>
    </w:p>
    <w:p w:rsidR="001176EF" w:rsidRPr="007C28C2" w:rsidRDefault="001C4928" w:rsidP="00B6391C">
      <w:pPr>
        <w:pStyle w:val="Akapitzlist"/>
        <w:numPr>
          <w:ilvl w:val="0"/>
          <w:numId w:val="55"/>
        </w:numPr>
        <w:spacing w:line="240" w:lineRule="auto"/>
        <w:ind w:left="426"/>
        <w:contextualSpacing w:val="0"/>
        <w:rPr>
          <w:rFonts w:ascii="Arial" w:hAnsi="Arial" w:cs="Arial"/>
          <w:bCs/>
          <w:sz w:val="20"/>
          <w:szCs w:val="20"/>
          <w:lang w:val="pt-BR"/>
        </w:rPr>
      </w:pPr>
      <w:r w:rsidRPr="007C28C2">
        <w:rPr>
          <w:rFonts w:ascii="Arial" w:hAnsi="Arial" w:cs="Arial"/>
          <w:b/>
          <w:bCs/>
          <w:sz w:val="20"/>
          <w:szCs w:val="20"/>
          <w:lang w:val="pt-BR"/>
        </w:rPr>
        <w:t>365 dias</w:t>
      </w:r>
      <w:r w:rsidRPr="007C28C2">
        <w:rPr>
          <w:rFonts w:ascii="Arial" w:hAnsi="Arial" w:cs="Arial"/>
          <w:bCs/>
          <w:sz w:val="20"/>
          <w:szCs w:val="20"/>
          <w:lang w:val="pt-BR"/>
        </w:rPr>
        <w:t xml:space="preserve"> </w:t>
      </w:r>
      <w:r w:rsidRPr="007C28C2">
        <w:rPr>
          <w:rFonts w:ascii="Arial" w:hAnsi="Arial" w:cs="Arial"/>
          <w:sz w:val="20"/>
          <w:szCs w:val="20"/>
          <w:lang w:val="pt-BR"/>
        </w:rPr>
        <w:t>–</w:t>
      </w:r>
      <w:r w:rsidRPr="007C28C2">
        <w:rPr>
          <w:rFonts w:ascii="Arial" w:hAnsi="Arial" w:cs="Arial"/>
          <w:bCs/>
          <w:sz w:val="20"/>
          <w:szCs w:val="20"/>
          <w:lang w:val="pt-BR"/>
        </w:rPr>
        <w:t xml:space="preserve"> para os desempregados que</w:t>
      </w:r>
      <w:r w:rsidR="001176EF" w:rsidRPr="007C28C2">
        <w:rPr>
          <w:rFonts w:ascii="Arial" w:hAnsi="Arial" w:cs="Arial"/>
          <w:bCs/>
          <w:sz w:val="20"/>
          <w:szCs w:val="20"/>
          <w:lang w:val="pt-BR"/>
        </w:rPr>
        <w:t>:</w:t>
      </w:r>
    </w:p>
    <w:p w:rsidR="001176EF" w:rsidRPr="007C28C2" w:rsidRDefault="001176EF" w:rsidP="00B6391C">
      <w:pPr>
        <w:pStyle w:val="Akapitzlist"/>
        <w:numPr>
          <w:ilvl w:val="0"/>
          <w:numId w:val="56"/>
        </w:numPr>
        <w:spacing w:line="240" w:lineRule="auto"/>
        <w:ind w:left="709" w:hanging="357"/>
        <w:contextualSpacing w:val="0"/>
        <w:rPr>
          <w:rFonts w:ascii="Arial" w:hAnsi="Arial" w:cs="Arial"/>
          <w:bCs/>
          <w:sz w:val="20"/>
          <w:szCs w:val="20"/>
          <w:lang w:val="pt-BR"/>
        </w:rPr>
      </w:pPr>
      <w:r w:rsidRPr="007C28C2">
        <w:rPr>
          <w:rFonts w:ascii="Arial" w:hAnsi="Arial" w:cs="Arial"/>
          <w:bCs/>
          <w:sz w:val="20"/>
          <w:szCs w:val="20"/>
          <w:lang w:val="pt-BR"/>
        </w:rPr>
        <w:t xml:space="preserve">residem durante recolhimento do benefício na área do condado, se a taxa de desemprego nessa região, no dia 30 de junho do ano anterior ao dia da concessão do direito ao benefício, </w:t>
      </w:r>
      <w:r w:rsidRPr="007C28C2">
        <w:rPr>
          <w:rFonts w:ascii="Arial" w:hAnsi="Arial" w:cs="Arial"/>
          <w:bCs/>
          <w:sz w:val="20"/>
          <w:szCs w:val="20"/>
          <w:u w:val="single"/>
          <w:lang w:val="pt-BR"/>
        </w:rPr>
        <w:t xml:space="preserve">ultrapassava 150% </w:t>
      </w:r>
      <w:r w:rsidRPr="007C28C2">
        <w:rPr>
          <w:rFonts w:ascii="Arial" w:hAnsi="Arial" w:cs="Arial"/>
          <w:bCs/>
          <w:sz w:val="20"/>
          <w:szCs w:val="20"/>
          <w:lang w:val="pt-BR"/>
        </w:rPr>
        <w:t xml:space="preserve">da  taxa média de desemprego no país, ou </w:t>
      </w:r>
    </w:p>
    <w:p w:rsidR="001176EF" w:rsidRPr="007C28C2" w:rsidRDefault="001176EF" w:rsidP="00B6391C">
      <w:pPr>
        <w:pStyle w:val="Akapitzlist"/>
        <w:numPr>
          <w:ilvl w:val="0"/>
          <w:numId w:val="56"/>
        </w:numPr>
        <w:spacing w:line="240" w:lineRule="auto"/>
        <w:ind w:left="709" w:hanging="357"/>
        <w:contextualSpacing w:val="0"/>
        <w:rPr>
          <w:rFonts w:ascii="Arial" w:hAnsi="Arial" w:cs="Arial"/>
          <w:bCs/>
          <w:sz w:val="20"/>
          <w:szCs w:val="20"/>
          <w:lang w:val="pt-BR"/>
        </w:rPr>
      </w:pPr>
      <w:r w:rsidRPr="007C28C2">
        <w:rPr>
          <w:rFonts w:ascii="Arial" w:hAnsi="Arial" w:cs="Arial"/>
          <w:bCs/>
          <w:sz w:val="20"/>
          <w:szCs w:val="20"/>
          <w:lang w:val="pt-BR"/>
        </w:rPr>
        <w:t>têm mais de 50 anos de idade e com um período de pelo menos 20 anos de acesso ao benefício, ou</w:t>
      </w:r>
    </w:p>
    <w:p w:rsidR="001176EF" w:rsidRPr="007C28C2" w:rsidRDefault="001176EF" w:rsidP="00B6391C">
      <w:pPr>
        <w:pStyle w:val="Akapitzlist"/>
        <w:numPr>
          <w:ilvl w:val="0"/>
          <w:numId w:val="56"/>
        </w:numPr>
        <w:spacing w:line="240" w:lineRule="auto"/>
        <w:ind w:left="709" w:hanging="357"/>
        <w:contextualSpacing w:val="0"/>
        <w:rPr>
          <w:rFonts w:ascii="Arial" w:hAnsi="Arial" w:cs="Arial"/>
          <w:bCs/>
          <w:sz w:val="20"/>
          <w:szCs w:val="20"/>
          <w:lang w:val="pt-BR"/>
        </w:rPr>
      </w:pPr>
      <w:r w:rsidRPr="007C28C2">
        <w:rPr>
          <w:rFonts w:ascii="Arial" w:hAnsi="Arial" w:cs="Arial"/>
          <w:bCs/>
          <w:sz w:val="20"/>
          <w:szCs w:val="20"/>
          <w:lang w:val="pt-BR"/>
        </w:rPr>
        <w:t>têm pelo menos uma criança até aos 15 anos de idade, e o cônjuge do desempregado também está desempregado e perdeu o direito ao benefício de desemprego em decorrência do vencimento do período do seu recolhimento (após a data de aquisição do direito ao benefício pela pessoa desempregada),</w:t>
      </w:r>
    </w:p>
    <w:p w:rsidR="001176EF" w:rsidRPr="007C28C2" w:rsidRDefault="001176EF" w:rsidP="00B6391C">
      <w:pPr>
        <w:pStyle w:val="Akapitzlist"/>
        <w:numPr>
          <w:ilvl w:val="0"/>
          <w:numId w:val="56"/>
        </w:numPr>
        <w:spacing w:line="240" w:lineRule="auto"/>
        <w:ind w:left="709" w:hanging="357"/>
        <w:contextualSpacing w:val="0"/>
        <w:rPr>
          <w:rFonts w:ascii="Arial" w:hAnsi="Arial" w:cs="Arial"/>
          <w:bCs/>
          <w:sz w:val="20"/>
          <w:szCs w:val="20"/>
          <w:lang w:val="pt-BR"/>
        </w:rPr>
      </w:pPr>
      <w:r w:rsidRPr="007C28C2">
        <w:rPr>
          <w:rFonts w:ascii="Arial" w:hAnsi="Arial" w:cs="Arial"/>
          <w:bCs/>
          <w:sz w:val="20"/>
          <w:szCs w:val="20"/>
          <w:lang w:val="pt-BR"/>
        </w:rPr>
        <w:t xml:space="preserve">é </w:t>
      </w:r>
      <w:r w:rsidR="0019364B" w:rsidRPr="007C28C2">
        <w:rPr>
          <w:rFonts w:ascii="Arial" w:hAnsi="Arial" w:cs="Arial"/>
          <w:bCs/>
          <w:sz w:val="20"/>
          <w:szCs w:val="20"/>
          <w:lang w:val="pt-BR"/>
        </w:rPr>
        <w:t>mãe/</w:t>
      </w:r>
      <w:r w:rsidRPr="007C28C2">
        <w:rPr>
          <w:rFonts w:ascii="Arial" w:hAnsi="Arial" w:cs="Arial"/>
          <w:bCs/>
          <w:sz w:val="20"/>
          <w:szCs w:val="20"/>
          <w:lang w:val="pt-BR"/>
        </w:rPr>
        <w:t>pai solt</w:t>
      </w:r>
      <w:r w:rsidR="0019364B" w:rsidRPr="007C28C2">
        <w:rPr>
          <w:rFonts w:ascii="Arial" w:hAnsi="Arial" w:cs="Arial"/>
          <w:bCs/>
          <w:sz w:val="20"/>
          <w:szCs w:val="20"/>
          <w:lang w:val="pt-BR"/>
        </w:rPr>
        <w:t xml:space="preserve">eira/o de pelo menos um filho menor a 15 anos. </w:t>
      </w:r>
      <w:r w:rsidRPr="007C28C2">
        <w:rPr>
          <w:rFonts w:ascii="Arial" w:hAnsi="Arial" w:cs="Arial"/>
          <w:bCs/>
          <w:sz w:val="20"/>
          <w:szCs w:val="20"/>
          <w:lang w:val="pt-BR"/>
        </w:rPr>
        <w:t xml:space="preserve"> </w:t>
      </w:r>
    </w:p>
    <w:p w:rsidR="001C4928" w:rsidRDefault="001C4928" w:rsidP="005A2E96">
      <w:pPr>
        <w:ind w:left="0" w:firstLine="0"/>
        <w:rPr>
          <w:rFonts w:ascii="Arial" w:hAnsi="Arial" w:cs="Arial"/>
          <w:bCs/>
          <w:sz w:val="20"/>
          <w:szCs w:val="20"/>
          <w:lang w:val="pt-BR"/>
        </w:rPr>
      </w:pPr>
      <w:r w:rsidRPr="00EC2396">
        <w:rPr>
          <w:rFonts w:ascii="Arial" w:hAnsi="Arial" w:cs="Arial"/>
          <w:b/>
          <w:bCs/>
          <w:sz w:val="20"/>
          <w:szCs w:val="20"/>
          <w:lang w:val="pt-BR"/>
        </w:rPr>
        <w:t>O</w:t>
      </w:r>
      <w:r w:rsidR="0019364B">
        <w:rPr>
          <w:rFonts w:ascii="Arial" w:hAnsi="Arial" w:cs="Arial"/>
          <w:b/>
          <w:bCs/>
          <w:sz w:val="20"/>
          <w:szCs w:val="20"/>
          <w:lang w:val="pt-BR"/>
        </w:rPr>
        <w:t xml:space="preserve"> valor do benefício de desempregado</w:t>
      </w:r>
      <w:r w:rsidRPr="00EC2396">
        <w:rPr>
          <w:rFonts w:ascii="Arial" w:hAnsi="Arial" w:cs="Arial"/>
          <w:bCs/>
          <w:sz w:val="20"/>
          <w:szCs w:val="20"/>
          <w:lang w:val="pt-BR"/>
        </w:rPr>
        <w:t xml:space="preserve"> depen</w:t>
      </w:r>
      <w:r w:rsidR="0019364B">
        <w:rPr>
          <w:rFonts w:ascii="Arial" w:hAnsi="Arial" w:cs="Arial"/>
          <w:bCs/>
          <w:sz w:val="20"/>
          <w:szCs w:val="20"/>
          <w:lang w:val="pt-BR"/>
        </w:rPr>
        <w:t xml:space="preserve">de principalmente da antiguidade </w:t>
      </w:r>
      <w:r w:rsidRPr="00EC2396">
        <w:rPr>
          <w:rFonts w:ascii="Arial" w:hAnsi="Arial" w:cs="Arial"/>
          <w:bCs/>
          <w:sz w:val="20"/>
          <w:szCs w:val="20"/>
          <w:lang w:val="pt-BR"/>
        </w:rPr>
        <w:t>e equivale a:</w:t>
      </w:r>
    </w:p>
    <w:p w:rsidR="008E51F1" w:rsidRPr="007C28C2" w:rsidRDefault="008E51F1" w:rsidP="00B6391C">
      <w:pPr>
        <w:pStyle w:val="Akapitzlist"/>
        <w:numPr>
          <w:ilvl w:val="0"/>
          <w:numId w:val="57"/>
        </w:numPr>
        <w:ind w:left="426"/>
        <w:rPr>
          <w:rFonts w:ascii="Arial" w:hAnsi="Arial" w:cs="Arial"/>
          <w:bCs/>
          <w:sz w:val="20"/>
          <w:szCs w:val="20"/>
          <w:lang w:val="pt-BR"/>
        </w:rPr>
      </w:pPr>
      <w:r w:rsidRPr="007C28C2">
        <w:rPr>
          <w:rFonts w:ascii="Arial" w:hAnsi="Arial" w:cs="Arial"/>
          <w:b/>
          <w:bCs/>
          <w:sz w:val="20"/>
          <w:szCs w:val="20"/>
          <w:lang w:val="pt-BR"/>
        </w:rPr>
        <w:t>benefício básico</w:t>
      </w:r>
      <w:r w:rsidRPr="007C28C2">
        <w:rPr>
          <w:rFonts w:ascii="Arial" w:hAnsi="Arial" w:cs="Arial"/>
          <w:bCs/>
          <w:sz w:val="20"/>
          <w:szCs w:val="20"/>
          <w:lang w:val="pt-BR"/>
        </w:rPr>
        <w:t xml:space="preserve"> (100%) - é concedido a pessoas com 5 a 20 anos de antiguidade:</w:t>
      </w:r>
    </w:p>
    <w:p w:rsidR="008E51F1" w:rsidRPr="007C28C2" w:rsidRDefault="008E51F1" w:rsidP="00B6391C">
      <w:pPr>
        <w:pStyle w:val="Akapitzlist"/>
        <w:numPr>
          <w:ilvl w:val="1"/>
          <w:numId w:val="58"/>
        </w:numPr>
        <w:ind w:left="851"/>
        <w:rPr>
          <w:rFonts w:ascii="Arial" w:hAnsi="Arial" w:cs="Arial"/>
          <w:bCs/>
          <w:sz w:val="20"/>
          <w:szCs w:val="20"/>
          <w:lang w:val="pt-BR"/>
        </w:rPr>
      </w:pPr>
      <w:r w:rsidRPr="007C28C2">
        <w:rPr>
          <w:rFonts w:ascii="Arial" w:hAnsi="Arial" w:cs="Arial"/>
          <w:bCs/>
          <w:sz w:val="20"/>
          <w:szCs w:val="20"/>
          <w:lang w:val="pt-BR"/>
        </w:rPr>
        <w:t>PLN 831,10 (aprox. 195</w:t>
      </w:r>
      <w:r w:rsidR="00296A36" w:rsidRPr="007C28C2">
        <w:rPr>
          <w:rFonts w:ascii="Arial" w:hAnsi="Arial" w:cs="Arial"/>
          <w:bCs/>
          <w:sz w:val="20"/>
          <w:szCs w:val="20"/>
          <w:lang w:val="pt-BR"/>
        </w:rPr>
        <w:t xml:space="preserve"> EUR</w:t>
      </w:r>
      <w:r w:rsidRPr="007C28C2">
        <w:rPr>
          <w:rFonts w:ascii="Arial" w:hAnsi="Arial" w:cs="Arial"/>
          <w:bCs/>
          <w:sz w:val="20"/>
          <w:szCs w:val="20"/>
          <w:lang w:val="pt-BR"/>
        </w:rPr>
        <w:t>) por mês durante os primeiros 90 dias de ter direito ao benefício,</w:t>
      </w:r>
    </w:p>
    <w:p w:rsidR="008E51F1" w:rsidRPr="007C28C2" w:rsidRDefault="008E51F1" w:rsidP="00B6391C">
      <w:pPr>
        <w:pStyle w:val="Akapitzlist"/>
        <w:numPr>
          <w:ilvl w:val="1"/>
          <w:numId w:val="58"/>
        </w:numPr>
        <w:ind w:left="851"/>
        <w:rPr>
          <w:rFonts w:ascii="Arial" w:hAnsi="Arial" w:cs="Arial"/>
          <w:bCs/>
          <w:sz w:val="20"/>
          <w:szCs w:val="20"/>
          <w:lang w:val="pt-BR"/>
        </w:rPr>
      </w:pPr>
      <w:r w:rsidRPr="007C28C2">
        <w:rPr>
          <w:rFonts w:ascii="Arial" w:hAnsi="Arial" w:cs="Arial"/>
          <w:bCs/>
          <w:sz w:val="20"/>
          <w:szCs w:val="20"/>
          <w:lang w:val="pt-BR"/>
        </w:rPr>
        <w:t>PLN 652,60 (aprox. 153</w:t>
      </w:r>
      <w:r w:rsidR="00296A36" w:rsidRPr="007C28C2">
        <w:rPr>
          <w:rFonts w:ascii="Arial" w:hAnsi="Arial" w:cs="Arial"/>
          <w:bCs/>
          <w:sz w:val="20"/>
          <w:szCs w:val="20"/>
          <w:lang w:val="pt-BR"/>
        </w:rPr>
        <w:t xml:space="preserve"> EUR</w:t>
      </w:r>
      <w:r w:rsidRPr="007C28C2">
        <w:rPr>
          <w:rFonts w:ascii="Arial" w:hAnsi="Arial" w:cs="Arial"/>
          <w:bCs/>
          <w:sz w:val="20"/>
          <w:szCs w:val="20"/>
          <w:lang w:val="pt-BR"/>
        </w:rPr>
        <w:t>) por mês durante os dias seguintes  de direito de beneficiar;</w:t>
      </w:r>
    </w:p>
    <w:p w:rsidR="008E51F1" w:rsidRPr="007C28C2" w:rsidRDefault="008E51F1" w:rsidP="00B6391C">
      <w:pPr>
        <w:pStyle w:val="Akapitzlist"/>
        <w:numPr>
          <w:ilvl w:val="0"/>
          <w:numId w:val="57"/>
        </w:numPr>
        <w:ind w:left="426"/>
        <w:rPr>
          <w:rFonts w:ascii="Arial" w:hAnsi="Arial" w:cs="Arial"/>
          <w:bCs/>
          <w:sz w:val="20"/>
          <w:szCs w:val="20"/>
          <w:lang w:val="pt-BR"/>
        </w:rPr>
      </w:pPr>
      <w:r w:rsidRPr="007C28C2">
        <w:rPr>
          <w:rFonts w:ascii="Arial" w:hAnsi="Arial" w:cs="Arial"/>
          <w:b/>
          <w:bCs/>
          <w:sz w:val="20"/>
          <w:szCs w:val="20"/>
          <w:lang w:val="pt-BR"/>
        </w:rPr>
        <w:t>benefício reduzido</w:t>
      </w:r>
      <w:r w:rsidRPr="007C28C2">
        <w:rPr>
          <w:rFonts w:ascii="Arial" w:hAnsi="Arial" w:cs="Arial"/>
          <w:bCs/>
          <w:sz w:val="20"/>
          <w:szCs w:val="20"/>
          <w:lang w:val="pt-BR"/>
        </w:rPr>
        <w:t xml:space="preserve"> (80% do benefício de base) - é concedido a pessoas que têm até 5 anos de antiguidade:</w:t>
      </w:r>
    </w:p>
    <w:p w:rsidR="008E51F1" w:rsidRPr="007C28C2" w:rsidRDefault="008E51F1" w:rsidP="00B6391C">
      <w:pPr>
        <w:pStyle w:val="Akapitzlist"/>
        <w:numPr>
          <w:ilvl w:val="1"/>
          <w:numId w:val="59"/>
        </w:numPr>
        <w:ind w:left="850" w:hanging="357"/>
        <w:contextualSpacing w:val="0"/>
        <w:rPr>
          <w:rFonts w:ascii="Arial" w:hAnsi="Arial" w:cs="Arial"/>
          <w:bCs/>
          <w:sz w:val="20"/>
          <w:szCs w:val="20"/>
          <w:lang w:val="pt-BR"/>
        </w:rPr>
      </w:pPr>
      <w:r w:rsidRPr="007C28C2">
        <w:rPr>
          <w:rFonts w:ascii="Arial" w:hAnsi="Arial" w:cs="Arial"/>
          <w:bCs/>
          <w:sz w:val="20"/>
          <w:szCs w:val="20"/>
          <w:lang w:val="pt-BR"/>
        </w:rPr>
        <w:t>PLN 664,90 (aprox. 156</w:t>
      </w:r>
      <w:r w:rsidR="00296A36" w:rsidRPr="007C28C2">
        <w:rPr>
          <w:rFonts w:ascii="Arial" w:hAnsi="Arial" w:cs="Arial"/>
          <w:bCs/>
          <w:sz w:val="20"/>
          <w:szCs w:val="20"/>
          <w:lang w:val="pt-BR"/>
        </w:rPr>
        <w:t xml:space="preserve"> EUR</w:t>
      </w:r>
      <w:r w:rsidRPr="007C28C2">
        <w:rPr>
          <w:rFonts w:ascii="Arial" w:hAnsi="Arial" w:cs="Arial"/>
          <w:bCs/>
          <w:sz w:val="20"/>
          <w:szCs w:val="20"/>
          <w:lang w:val="pt-BR"/>
        </w:rPr>
        <w:t>) por mês durante os primeiros 90 dias de ter o direito de receber o benefício básico,</w:t>
      </w:r>
    </w:p>
    <w:p w:rsidR="008E51F1" w:rsidRPr="007C28C2" w:rsidRDefault="008E51F1" w:rsidP="00B6391C">
      <w:pPr>
        <w:pStyle w:val="Akapitzlist"/>
        <w:numPr>
          <w:ilvl w:val="1"/>
          <w:numId w:val="59"/>
        </w:numPr>
        <w:ind w:left="850" w:hanging="357"/>
        <w:contextualSpacing w:val="0"/>
        <w:rPr>
          <w:rFonts w:ascii="Arial" w:hAnsi="Arial" w:cs="Arial"/>
          <w:bCs/>
          <w:sz w:val="20"/>
          <w:szCs w:val="20"/>
          <w:lang w:val="pt-BR"/>
        </w:rPr>
      </w:pPr>
      <w:r w:rsidRPr="007C28C2">
        <w:rPr>
          <w:rFonts w:ascii="Arial" w:hAnsi="Arial" w:cs="Arial"/>
          <w:bCs/>
          <w:sz w:val="20"/>
          <w:szCs w:val="20"/>
          <w:lang w:val="pt-BR"/>
        </w:rPr>
        <w:t>522,10 PLN (aprox. 122 EUR) por mês durante os dias seguintes do tempo do direito de beneficiar;</w:t>
      </w:r>
    </w:p>
    <w:p w:rsidR="008E51F1" w:rsidRPr="007C28C2" w:rsidRDefault="008E51F1" w:rsidP="00B6391C">
      <w:pPr>
        <w:pStyle w:val="Akapitzlist"/>
        <w:numPr>
          <w:ilvl w:val="0"/>
          <w:numId w:val="57"/>
        </w:numPr>
        <w:ind w:left="426"/>
        <w:rPr>
          <w:rFonts w:ascii="Arial" w:hAnsi="Arial" w:cs="Arial"/>
          <w:bCs/>
          <w:sz w:val="20"/>
          <w:szCs w:val="20"/>
          <w:lang w:val="pt-BR"/>
        </w:rPr>
      </w:pPr>
      <w:r w:rsidRPr="007C28C2">
        <w:rPr>
          <w:rFonts w:ascii="Arial" w:hAnsi="Arial" w:cs="Arial"/>
          <w:b/>
          <w:bCs/>
          <w:sz w:val="20"/>
          <w:szCs w:val="20"/>
          <w:lang w:val="pt-BR"/>
        </w:rPr>
        <w:lastRenderedPageBreak/>
        <w:t>benefício aumentado</w:t>
      </w:r>
      <w:r w:rsidRPr="007C28C2">
        <w:rPr>
          <w:rFonts w:ascii="Arial" w:hAnsi="Arial" w:cs="Arial"/>
          <w:bCs/>
          <w:sz w:val="20"/>
          <w:szCs w:val="20"/>
          <w:lang w:val="pt-BR"/>
        </w:rPr>
        <w:t xml:space="preserve"> (120% do benefício de base) - é concedido a pessoas com pelo menos 20</w:t>
      </w:r>
      <w:r w:rsidR="00296A36" w:rsidRPr="007C28C2">
        <w:rPr>
          <w:rFonts w:ascii="Arial" w:hAnsi="Arial" w:cs="Arial"/>
          <w:bCs/>
          <w:sz w:val="20"/>
          <w:szCs w:val="20"/>
          <w:lang w:val="pt-BR"/>
        </w:rPr>
        <w:t xml:space="preserve"> anos de antiguidade</w:t>
      </w:r>
      <w:r w:rsidRPr="007C28C2">
        <w:rPr>
          <w:rFonts w:ascii="Arial" w:hAnsi="Arial" w:cs="Arial"/>
          <w:bCs/>
          <w:sz w:val="20"/>
          <w:szCs w:val="20"/>
          <w:lang w:val="pt-BR"/>
        </w:rPr>
        <w:t>:</w:t>
      </w:r>
    </w:p>
    <w:p w:rsidR="008E51F1" w:rsidRPr="007C28C2" w:rsidRDefault="008E51F1" w:rsidP="00B6391C">
      <w:pPr>
        <w:pStyle w:val="Akapitzlist"/>
        <w:numPr>
          <w:ilvl w:val="0"/>
          <w:numId w:val="60"/>
        </w:numPr>
        <w:ind w:left="851"/>
        <w:rPr>
          <w:rFonts w:ascii="Arial" w:hAnsi="Arial" w:cs="Arial"/>
          <w:bCs/>
          <w:sz w:val="20"/>
          <w:szCs w:val="20"/>
          <w:lang w:val="pt-BR"/>
        </w:rPr>
      </w:pPr>
      <w:r w:rsidRPr="007C28C2">
        <w:rPr>
          <w:rFonts w:ascii="Arial" w:hAnsi="Arial" w:cs="Arial"/>
          <w:bCs/>
          <w:sz w:val="20"/>
          <w:szCs w:val="20"/>
          <w:lang w:val="pt-BR"/>
        </w:rPr>
        <w:t xml:space="preserve">997,40 PLN (aprox. 234 EUR) por mês durante os </w:t>
      </w:r>
      <w:r w:rsidR="00296A36" w:rsidRPr="007C28C2">
        <w:rPr>
          <w:rFonts w:ascii="Arial" w:hAnsi="Arial" w:cs="Arial"/>
          <w:bCs/>
          <w:sz w:val="20"/>
          <w:szCs w:val="20"/>
          <w:lang w:val="pt-BR"/>
        </w:rPr>
        <w:t xml:space="preserve">primeiros 90 dias de ter </w:t>
      </w:r>
      <w:r w:rsidRPr="007C28C2">
        <w:rPr>
          <w:rFonts w:ascii="Arial" w:hAnsi="Arial" w:cs="Arial"/>
          <w:bCs/>
          <w:sz w:val="20"/>
          <w:szCs w:val="20"/>
          <w:lang w:val="pt-BR"/>
        </w:rPr>
        <w:t>o direito a</w:t>
      </w:r>
      <w:r w:rsidR="00296A36" w:rsidRPr="007C28C2">
        <w:rPr>
          <w:rFonts w:ascii="Arial" w:hAnsi="Arial" w:cs="Arial"/>
          <w:bCs/>
          <w:sz w:val="20"/>
          <w:szCs w:val="20"/>
          <w:lang w:val="pt-BR"/>
        </w:rPr>
        <w:t>o</w:t>
      </w:r>
      <w:r w:rsidRPr="007C28C2">
        <w:rPr>
          <w:rFonts w:ascii="Arial" w:hAnsi="Arial" w:cs="Arial"/>
          <w:bCs/>
          <w:sz w:val="20"/>
          <w:szCs w:val="20"/>
          <w:lang w:val="pt-BR"/>
        </w:rPr>
        <w:t xml:space="preserve"> </w:t>
      </w:r>
      <w:r w:rsidR="00296A36" w:rsidRPr="007C28C2">
        <w:rPr>
          <w:rFonts w:ascii="Arial" w:hAnsi="Arial" w:cs="Arial"/>
          <w:bCs/>
          <w:sz w:val="20"/>
          <w:szCs w:val="20"/>
          <w:lang w:val="pt-BR"/>
        </w:rPr>
        <w:t>benefício</w:t>
      </w:r>
      <w:r w:rsidRPr="007C28C2">
        <w:rPr>
          <w:rFonts w:ascii="Arial" w:hAnsi="Arial" w:cs="Arial"/>
          <w:bCs/>
          <w:sz w:val="20"/>
          <w:szCs w:val="20"/>
          <w:lang w:val="pt-BR"/>
        </w:rPr>
        <w:t>,</w:t>
      </w:r>
    </w:p>
    <w:p w:rsidR="008E51F1" w:rsidRPr="007C28C2" w:rsidRDefault="00296A36" w:rsidP="00B6391C">
      <w:pPr>
        <w:pStyle w:val="Akapitzlist"/>
        <w:numPr>
          <w:ilvl w:val="0"/>
          <w:numId w:val="60"/>
        </w:numPr>
        <w:ind w:left="851"/>
        <w:rPr>
          <w:rFonts w:ascii="Arial" w:hAnsi="Arial" w:cs="Arial"/>
          <w:bCs/>
          <w:sz w:val="20"/>
          <w:szCs w:val="20"/>
          <w:lang w:val="pt-BR"/>
        </w:rPr>
      </w:pPr>
      <w:r w:rsidRPr="007C28C2">
        <w:rPr>
          <w:rFonts w:ascii="Arial" w:hAnsi="Arial" w:cs="Arial"/>
          <w:bCs/>
          <w:sz w:val="20"/>
          <w:szCs w:val="20"/>
          <w:lang w:val="pt-BR"/>
        </w:rPr>
        <w:t>783,20 PLN (aprox.</w:t>
      </w:r>
      <w:r w:rsidR="008E51F1" w:rsidRPr="007C28C2">
        <w:rPr>
          <w:rFonts w:ascii="Arial" w:hAnsi="Arial" w:cs="Arial"/>
          <w:bCs/>
          <w:sz w:val="20"/>
          <w:szCs w:val="20"/>
          <w:lang w:val="pt-BR"/>
        </w:rPr>
        <w:t xml:space="preserve"> 183</w:t>
      </w:r>
      <w:r w:rsidRPr="007C28C2">
        <w:rPr>
          <w:rFonts w:ascii="Arial" w:hAnsi="Arial" w:cs="Arial"/>
          <w:bCs/>
          <w:sz w:val="20"/>
          <w:szCs w:val="20"/>
          <w:lang w:val="pt-BR"/>
        </w:rPr>
        <w:t xml:space="preserve"> EUR</w:t>
      </w:r>
      <w:r w:rsidR="008E51F1" w:rsidRPr="007C28C2">
        <w:rPr>
          <w:rFonts w:ascii="Arial" w:hAnsi="Arial" w:cs="Arial"/>
          <w:bCs/>
          <w:sz w:val="20"/>
          <w:szCs w:val="20"/>
          <w:lang w:val="pt-BR"/>
        </w:rPr>
        <w:t xml:space="preserve">) por mês durante os </w:t>
      </w:r>
      <w:r w:rsidRPr="007C28C2">
        <w:rPr>
          <w:rFonts w:ascii="Arial" w:hAnsi="Arial" w:cs="Arial"/>
          <w:bCs/>
          <w:sz w:val="20"/>
          <w:szCs w:val="20"/>
          <w:lang w:val="pt-BR"/>
        </w:rPr>
        <w:t>seguintes dias d</w:t>
      </w:r>
      <w:r w:rsidR="008E51F1" w:rsidRPr="007C28C2">
        <w:rPr>
          <w:rFonts w:ascii="Arial" w:hAnsi="Arial" w:cs="Arial"/>
          <w:bCs/>
          <w:sz w:val="20"/>
          <w:szCs w:val="20"/>
          <w:lang w:val="pt-BR"/>
        </w:rPr>
        <w:t>o</w:t>
      </w:r>
      <w:r w:rsidRPr="007C28C2">
        <w:rPr>
          <w:rFonts w:ascii="Arial" w:hAnsi="Arial" w:cs="Arial"/>
          <w:bCs/>
          <w:sz w:val="20"/>
          <w:szCs w:val="20"/>
          <w:lang w:val="pt-BR"/>
        </w:rPr>
        <w:t xml:space="preserve"> tempo do</w:t>
      </w:r>
      <w:r w:rsidR="008E51F1" w:rsidRPr="007C28C2">
        <w:rPr>
          <w:rFonts w:ascii="Arial" w:hAnsi="Arial" w:cs="Arial"/>
          <w:bCs/>
          <w:sz w:val="20"/>
          <w:szCs w:val="20"/>
          <w:lang w:val="pt-BR"/>
        </w:rPr>
        <w:t xml:space="preserve"> direito a</w:t>
      </w:r>
      <w:r w:rsidRPr="007C28C2">
        <w:rPr>
          <w:rFonts w:ascii="Arial" w:hAnsi="Arial" w:cs="Arial"/>
          <w:bCs/>
          <w:sz w:val="20"/>
          <w:szCs w:val="20"/>
          <w:lang w:val="pt-BR"/>
        </w:rPr>
        <w:t>o</w:t>
      </w:r>
      <w:r w:rsidR="008E51F1" w:rsidRPr="007C28C2">
        <w:rPr>
          <w:rFonts w:ascii="Arial" w:hAnsi="Arial" w:cs="Arial"/>
          <w:bCs/>
          <w:sz w:val="20"/>
          <w:szCs w:val="20"/>
          <w:lang w:val="pt-BR"/>
        </w:rPr>
        <w:t xml:space="preserve"> </w:t>
      </w:r>
      <w:r w:rsidRPr="007C28C2">
        <w:rPr>
          <w:rFonts w:ascii="Arial" w:hAnsi="Arial" w:cs="Arial"/>
          <w:bCs/>
          <w:sz w:val="20"/>
          <w:szCs w:val="20"/>
          <w:lang w:val="pt-BR"/>
        </w:rPr>
        <w:t>benefício</w:t>
      </w:r>
      <w:r w:rsidR="008E51F1" w:rsidRPr="007C28C2">
        <w:rPr>
          <w:rFonts w:ascii="Arial" w:hAnsi="Arial" w:cs="Arial"/>
          <w:bCs/>
          <w:sz w:val="20"/>
          <w:szCs w:val="20"/>
          <w:lang w:val="pt-BR"/>
        </w:rPr>
        <w:t>.</w:t>
      </w:r>
    </w:p>
    <w:p w:rsidR="001C4928" w:rsidRPr="00EC2396" w:rsidRDefault="001C4928" w:rsidP="005A2E96">
      <w:pPr>
        <w:ind w:left="0" w:firstLine="0"/>
        <w:rPr>
          <w:rFonts w:ascii="Arial" w:hAnsi="Arial" w:cs="Arial"/>
          <w:b/>
          <w:bCs/>
          <w:sz w:val="20"/>
          <w:szCs w:val="20"/>
          <w:lang w:val="pt-BR"/>
        </w:rPr>
      </w:pPr>
      <w:r w:rsidRPr="00EC2396">
        <w:rPr>
          <w:rFonts w:ascii="Arial" w:hAnsi="Arial" w:cs="Arial"/>
          <w:bCs/>
          <w:sz w:val="20"/>
          <w:szCs w:val="20"/>
          <w:lang w:val="pt-BR"/>
        </w:rPr>
        <w:t xml:space="preserve">Para o </w:t>
      </w:r>
      <w:r w:rsidR="00296A36">
        <w:rPr>
          <w:rFonts w:ascii="Arial" w:hAnsi="Arial" w:cs="Arial"/>
          <w:bCs/>
          <w:sz w:val="20"/>
          <w:szCs w:val="20"/>
          <w:lang w:val="pt-BR"/>
        </w:rPr>
        <w:t>período necessário para receber o direito ao benefício de desempregado</w:t>
      </w:r>
      <w:r w:rsidRPr="00EC2396">
        <w:rPr>
          <w:rFonts w:ascii="Arial" w:hAnsi="Arial" w:cs="Arial"/>
          <w:bCs/>
          <w:sz w:val="20"/>
          <w:szCs w:val="20"/>
          <w:lang w:val="pt-BR"/>
        </w:rPr>
        <w:t xml:space="preserve"> na </w:t>
      </w:r>
      <w:r>
        <w:rPr>
          <w:rFonts w:ascii="Arial" w:hAnsi="Arial" w:cs="Arial"/>
          <w:bCs/>
          <w:sz w:val="20"/>
          <w:szCs w:val="20"/>
          <w:lang w:val="pt-BR"/>
        </w:rPr>
        <w:t>Polónia</w:t>
      </w:r>
      <w:r w:rsidRPr="00EC2396">
        <w:rPr>
          <w:rFonts w:ascii="Arial" w:hAnsi="Arial" w:cs="Arial"/>
          <w:bCs/>
          <w:sz w:val="20"/>
          <w:szCs w:val="20"/>
          <w:lang w:val="pt-BR"/>
        </w:rPr>
        <w:t xml:space="preserve"> </w:t>
      </w:r>
      <w:r w:rsidRPr="00EC2396">
        <w:rPr>
          <w:rFonts w:ascii="Arial" w:hAnsi="Arial" w:cs="Arial"/>
          <w:b/>
          <w:bCs/>
          <w:sz w:val="20"/>
          <w:szCs w:val="20"/>
          <w:lang w:val="pt-BR"/>
        </w:rPr>
        <w:t xml:space="preserve">conta-se também os períodos de emprego em outros países da </w:t>
      </w:r>
      <w:r w:rsidR="00296A36">
        <w:rPr>
          <w:rFonts w:ascii="Arial" w:hAnsi="Arial" w:cs="Arial"/>
          <w:b/>
          <w:bCs/>
          <w:sz w:val="20"/>
          <w:szCs w:val="20"/>
          <w:lang w:val="pt-BR"/>
        </w:rPr>
        <w:t xml:space="preserve">UE e da </w:t>
      </w:r>
      <w:r w:rsidRPr="00EC2396">
        <w:rPr>
          <w:rFonts w:ascii="Arial" w:hAnsi="Arial" w:cs="Arial"/>
          <w:b/>
          <w:bCs/>
          <w:sz w:val="20"/>
          <w:szCs w:val="20"/>
          <w:lang w:val="pt-BR"/>
        </w:rPr>
        <w:t>EFTA.</w:t>
      </w:r>
    </w:p>
    <w:p w:rsidR="001C4928" w:rsidRPr="00EC2396" w:rsidRDefault="00296A36" w:rsidP="005A2E96">
      <w:pPr>
        <w:ind w:left="0" w:firstLine="0"/>
        <w:rPr>
          <w:rFonts w:ascii="Arial" w:hAnsi="Arial" w:cs="Arial"/>
          <w:bCs/>
          <w:sz w:val="20"/>
          <w:szCs w:val="20"/>
          <w:lang w:val="pt-BR"/>
        </w:rPr>
      </w:pPr>
      <w:r>
        <w:rPr>
          <w:rFonts w:ascii="Arial" w:hAnsi="Arial" w:cs="Arial"/>
          <w:b/>
          <w:bCs/>
          <w:sz w:val="20"/>
          <w:szCs w:val="20"/>
          <w:lang w:val="pt-BR"/>
        </w:rPr>
        <w:t>P</w:t>
      </w:r>
      <w:r w:rsidRPr="00EC2396">
        <w:rPr>
          <w:rFonts w:ascii="Arial" w:hAnsi="Arial" w:cs="Arial"/>
          <w:b/>
          <w:bCs/>
          <w:sz w:val="20"/>
          <w:szCs w:val="20"/>
          <w:lang w:val="pt-BR"/>
        </w:rPr>
        <w:t>ode-se transferir</w:t>
      </w:r>
      <w:r w:rsidRPr="00EC2396">
        <w:rPr>
          <w:rFonts w:ascii="Arial" w:hAnsi="Arial" w:cs="Arial"/>
          <w:bCs/>
          <w:sz w:val="20"/>
          <w:szCs w:val="20"/>
          <w:lang w:val="pt-BR"/>
        </w:rPr>
        <w:t xml:space="preserve"> </w:t>
      </w:r>
      <w:r>
        <w:rPr>
          <w:rFonts w:ascii="Arial" w:hAnsi="Arial" w:cs="Arial"/>
          <w:bCs/>
          <w:sz w:val="20"/>
          <w:szCs w:val="20"/>
          <w:lang w:val="pt-BR"/>
        </w:rPr>
        <w:t>p</w:t>
      </w:r>
      <w:r w:rsidR="001C4928" w:rsidRPr="00EC2396">
        <w:rPr>
          <w:rFonts w:ascii="Arial" w:hAnsi="Arial" w:cs="Arial"/>
          <w:bCs/>
          <w:sz w:val="20"/>
          <w:szCs w:val="20"/>
          <w:lang w:val="pt-BR"/>
        </w:rPr>
        <w:t xml:space="preserve">ara a </w:t>
      </w:r>
      <w:r w:rsidR="001C4928">
        <w:rPr>
          <w:rFonts w:ascii="Arial" w:hAnsi="Arial" w:cs="Arial"/>
          <w:bCs/>
          <w:sz w:val="20"/>
          <w:szCs w:val="20"/>
          <w:lang w:val="pt-BR"/>
        </w:rPr>
        <w:t>Polónia</w:t>
      </w:r>
      <w:r w:rsidR="001C4928" w:rsidRPr="00EC2396">
        <w:rPr>
          <w:rFonts w:ascii="Arial" w:hAnsi="Arial" w:cs="Arial"/>
          <w:bCs/>
          <w:sz w:val="20"/>
          <w:szCs w:val="20"/>
          <w:lang w:val="pt-BR"/>
        </w:rPr>
        <w:t xml:space="preserve"> </w:t>
      </w:r>
      <w:r>
        <w:rPr>
          <w:rFonts w:ascii="Arial" w:hAnsi="Arial" w:cs="Arial"/>
          <w:bCs/>
          <w:sz w:val="20"/>
          <w:szCs w:val="20"/>
          <w:lang w:val="pt-BR"/>
        </w:rPr>
        <w:t>os benefícios de desempregado</w:t>
      </w:r>
      <w:r w:rsidR="001C4928" w:rsidRPr="00EC2396">
        <w:rPr>
          <w:rFonts w:ascii="Arial" w:hAnsi="Arial" w:cs="Arial"/>
          <w:bCs/>
          <w:sz w:val="20"/>
          <w:szCs w:val="20"/>
          <w:lang w:val="pt-BR"/>
        </w:rPr>
        <w:t xml:space="preserve"> obt</w:t>
      </w:r>
      <w:r>
        <w:rPr>
          <w:rFonts w:ascii="Arial" w:hAnsi="Arial" w:cs="Arial"/>
          <w:bCs/>
          <w:sz w:val="20"/>
          <w:szCs w:val="20"/>
          <w:lang w:val="pt-BR"/>
        </w:rPr>
        <w:t xml:space="preserve">idos em outro país membro da UE ou da </w:t>
      </w:r>
      <w:r w:rsidR="001C4928" w:rsidRPr="00EC2396">
        <w:rPr>
          <w:rFonts w:ascii="Arial" w:hAnsi="Arial" w:cs="Arial"/>
          <w:bCs/>
          <w:sz w:val="20"/>
          <w:szCs w:val="20"/>
          <w:lang w:val="pt-BR"/>
        </w:rPr>
        <w:t>EFTA.</w:t>
      </w:r>
    </w:p>
    <w:p w:rsidR="00C23410" w:rsidRPr="00EC2396" w:rsidRDefault="00C23410" w:rsidP="005A2E96">
      <w:pPr>
        <w:spacing w:line="240" w:lineRule="auto"/>
        <w:ind w:left="0" w:firstLine="0"/>
        <w:rPr>
          <w:rFonts w:ascii="Arial" w:eastAsia="Times New Roman" w:hAnsi="Arial" w:cs="Arial"/>
          <w:sz w:val="20"/>
          <w:szCs w:val="20"/>
          <w:lang w:val="pt-BR"/>
        </w:rPr>
      </w:pPr>
    </w:p>
    <w:p w:rsidR="004E12A9" w:rsidRPr="007C28C2" w:rsidRDefault="007C28C2" w:rsidP="007C28C2">
      <w:pPr>
        <w:pStyle w:val="Bezodstpw"/>
        <w:ind w:left="142" w:firstLine="0"/>
        <w:rPr>
          <w:rFonts w:ascii="Arial" w:hAnsi="Arial" w:cs="Arial"/>
          <w:b/>
          <w:color w:val="538135" w:themeColor="accent6" w:themeShade="BF"/>
          <w:sz w:val="20"/>
          <w:szCs w:val="20"/>
          <w:lang w:val="pt-BR"/>
        </w:rPr>
      </w:pPr>
      <w:r w:rsidRPr="007C28C2">
        <w:rPr>
          <w:rFonts w:ascii="Arial" w:hAnsi="Arial" w:cs="Arial"/>
          <w:b/>
          <w:color w:val="538135" w:themeColor="accent6" w:themeShade="BF"/>
          <w:sz w:val="20"/>
          <w:szCs w:val="20"/>
          <w:lang w:val="pt-BR"/>
        </w:rPr>
        <w:t>Mais informações</w:t>
      </w:r>
    </w:p>
    <w:p w:rsidR="004E12A9" w:rsidRPr="00EC2396" w:rsidRDefault="004E12A9" w:rsidP="005A2E96">
      <w:pPr>
        <w:spacing w:after="0"/>
        <w:ind w:left="0" w:firstLine="0"/>
        <w:contextualSpacing/>
        <w:rPr>
          <w:rFonts w:ascii="Arial" w:hAnsi="Arial" w:cs="Arial"/>
          <w:bCs/>
          <w:sz w:val="20"/>
          <w:szCs w:val="20"/>
          <w:lang w:val="pt-B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428"/>
      </w:tblGrid>
      <w:tr w:rsidR="004E12A9" w:rsidRPr="00843DE6" w:rsidTr="007205DF">
        <w:tc>
          <w:tcPr>
            <w:tcW w:w="4861" w:type="dxa"/>
          </w:tcPr>
          <w:p w:rsidR="004E12A9" w:rsidRPr="00EC2396" w:rsidRDefault="004E12A9" w:rsidP="005A2E96">
            <w:pPr>
              <w:ind w:left="0" w:firstLine="0"/>
              <w:rPr>
                <w:rFonts w:ascii="Arial" w:hAnsi="Arial" w:cs="Arial"/>
                <w:b/>
                <w:sz w:val="20"/>
                <w:szCs w:val="20"/>
                <w:lang w:val="pt-BR"/>
              </w:rPr>
            </w:pPr>
            <w:r w:rsidRPr="00EC2396">
              <w:rPr>
                <w:rFonts w:ascii="Arial" w:eastAsia="Times New Roman" w:hAnsi="Arial" w:cs="Arial"/>
                <w:b/>
                <w:color w:val="000000" w:themeColor="text1"/>
                <w:sz w:val="20"/>
                <w:szCs w:val="20"/>
                <w:lang w:val="pt-BR"/>
              </w:rPr>
              <w:t>http://</w:t>
            </w:r>
            <w:hyperlink r:id="rId36" w:history="1">
              <w:r w:rsidRPr="00EC2396">
                <w:rPr>
                  <w:rFonts w:ascii="Arial" w:eastAsia="Times New Roman" w:hAnsi="Arial" w:cs="Arial"/>
                  <w:b/>
                  <w:color w:val="000000" w:themeColor="text1"/>
                  <w:sz w:val="20"/>
                  <w:szCs w:val="20"/>
                  <w:lang w:val="pt-BR"/>
                </w:rPr>
                <w:t>www.mrpips.gov.pl</w:t>
              </w:r>
            </w:hyperlink>
          </w:p>
        </w:tc>
        <w:tc>
          <w:tcPr>
            <w:tcW w:w="4428" w:type="dxa"/>
          </w:tcPr>
          <w:p w:rsidR="004E12A9" w:rsidRPr="00EC2396" w:rsidRDefault="00296A36" w:rsidP="005A2E96">
            <w:pPr>
              <w:ind w:left="0" w:firstLine="0"/>
              <w:rPr>
                <w:rFonts w:ascii="Arial" w:eastAsia="Times New Roman" w:hAnsi="Arial" w:cs="Arial"/>
                <w:sz w:val="20"/>
                <w:szCs w:val="20"/>
                <w:lang w:val="pt-BR"/>
              </w:rPr>
            </w:pPr>
            <w:r>
              <w:rPr>
                <w:rFonts w:ascii="Arial" w:eastAsia="Times New Roman" w:hAnsi="Arial" w:cs="Arial"/>
                <w:sz w:val="20"/>
                <w:szCs w:val="20"/>
                <w:lang w:val="pt-BR"/>
              </w:rPr>
              <w:t>Ministério da Família, Trabalho e Política S</w:t>
            </w:r>
            <w:r w:rsidR="004E12A9" w:rsidRPr="00EC2396">
              <w:rPr>
                <w:rFonts w:ascii="Arial" w:eastAsia="Times New Roman" w:hAnsi="Arial" w:cs="Arial"/>
                <w:sz w:val="20"/>
                <w:szCs w:val="20"/>
                <w:lang w:val="pt-BR"/>
              </w:rPr>
              <w:t>ocial</w:t>
            </w:r>
          </w:p>
          <w:p w:rsidR="004E12A9" w:rsidRPr="00EC2396" w:rsidRDefault="004E12A9" w:rsidP="005A2E96">
            <w:pPr>
              <w:ind w:left="0" w:firstLine="0"/>
              <w:rPr>
                <w:rFonts w:ascii="Arial" w:hAnsi="Arial" w:cs="Arial"/>
                <w:b/>
                <w:sz w:val="20"/>
                <w:szCs w:val="20"/>
                <w:lang w:val="pt-BR"/>
              </w:rPr>
            </w:pPr>
          </w:p>
        </w:tc>
      </w:tr>
      <w:tr w:rsidR="004E12A9" w:rsidRPr="00277BD2"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http://psz.praca.gov.pl/</w:t>
            </w:r>
          </w:p>
          <w:p w:rsidR="004E12A9" w:rsidRPr="00EC2396" w:rsidRDefault="004E12A9" w:rsidP="005A2E96">
            <w:pPr>
              <w:ind w:left="0" w:firstLine="0"/>
              <w:rPr>
                <w:rFonts w:ascii="Arial" w:eastAsia="Times New Roman" w:hAnsi="Arial" w:cs="Arial"/>
                <w:b/>
                <w:color w:val="000000" w:themeColor="text1"/>
                <w:sz w:val="20"/>
                <w:szCs w:val="20"/>
                <w:lang w:val="pt-BR"/>
              </w:rPr>
            </w:pPr>
          </w:p>
        </w:tc>
        <w:tc>
          <w:tcPr>
            <w:tcW w:w="4428" w:type="dxa"/>
          </w:tcPr>
          <w:p w:rsidR="004E12A9" w:rsidRPr="00EC2396" w:rsidRDefault="004E12A9"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Portal de Serviços Públicos de Emprego</w:t>
            </w:r>
          </w:p>
          <w:p w:rsidR="004E12A9" w:rsidRPr="00EC2396" w:rsidRDefault="004E12A9" w:rsidP="005A2E96">
            <w:pPr>
              <w:ind w:left="0" w:firstLine="0"/>
              <w:rPr>
                <w:rFonts w:ascii="Arial" w:eastAsia="Times New Roman" w:hAnsi="Arial" w:cs="Arial"/>
                <w:sz w:val="20"/>
                <w:szCs w:val="20"/>
                <w:lang w:val="pt-BR"/>
              </w:rPr>
            </w:pPr>
          </w:p>
        </w:tc>
      </w:tr>
      <w:tr w:rsidR="004E12A9" w:rsidRPr="00234430"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 xml:space="preserve">http://praca.gov.pl/ </w:t>
            </w:r>
          </w:p>
        </w:tc>
        <w:tc>
          <w:tcPr>
            <w:tcW w:w="4428" w:type="dxa"/>
          </w:tcPr>
          <w:p w:rsidR="004E12A9" w:rsidRPr="00EC2396" w:rsidRDefault="00296A36" w:rsidP="005A2E96">
            <w:pPr>
              <w:ind w:left="0" w:firstLine="0"/>
              <w:rPr>
                <w:rFonts w:ascii="Arial" w:eastAsia="Times New Roman" w:hAnsi="Arial" w:cs="Arial"/>
                <w:sz w:val="20"/>
                <w:szCs w:val="20"/>
                <w:lang w:val="pt-BR"/>
              </w:rPr>
            </w:pPr>
            <w:r>
              <w:rPr>
                <w:rFonts w:ascii="Arial" w:eastAsia="Times New Roman" w:hAnsi="Arial" w:cs="Arial"/>
                <w:sz w:val="20"/>
                <w:szCs w:val="20"/>
                <w:lang w:val="pt-BR"/>
              </w:rPr>
              <w:t>Portal de serviços eletró</w:t>
            </w:r>
            <w:r w:rsidR="004E12A9" w:rsidRPr="00EC2396">
              <w:rPr>
                <w:rFonts w:ascii="Arial" w:eastAsia="Times New Roman" w:hAnsi="Arial" w:cs="Arial"/>
                <w:sz w:val="20"/>
                <w:szCs w:val="20"/>
                <w:lang w:val="pt-BR"/>
              </w:rPr>
              <w:t>nicos dos escritórios do trabalho</w:t>
            </w:r>
          </w:p>
        </w:tc>
      </w:tr>
      <w:tr w:rsidR="004E12A9" w:rsidRPr="00234430"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p>
        </w:tc>
        <w:tc>
          <w:tcPr>
            <w:tcW w:w="4428" w:type="dxa"/>
          </w:tcPr>
          <w:p w:rsidR="004E12A9" w:rsidRPr="00EC2396" w:rsidRDefault="004E12A9" w:rsidP="005A2E96">
            <w:pPr>
              <w:ind w:left="0" w:firstLine="0"/>
              <w:rPr>
                <w:rFonts w:ascii="Arial" w:eastAsia="Times New Roman" w:hAnsi="Arial" w:cs="Arial"/>
                <w:sz w:val="20"/>
                <w:szCs w:val="20"/>
                <w:lang w:val="pt-BR"/>
              </w:rPr>
            </w:pPr>
          </w:p>
        </w:tc>
      </w:tr>
      <w:tr w:rsidR="004E12A9" w:rsidRPr="00234430"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http://zielonalinia.gov.pl/</w:t>
            </w:r>
          </w:p>
        </w:tc>
        <w:tc>
          <w:tcPr>
            <w:tcW w:w="4428" w:type="dxa"/>
          </w:tcPr>
          <w:p w:rsidR="004E12A9" w:rsidRPr="00EC2396" w:rsidRDefault="004E12A9"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Centro de Consultas e Informações do Serviço de Empregos</w:t>
            </w:r>
          </w:p>
          <w:p w:rsidR="004E12A9" w:rsidRPr="00EC2396" w:rsidRDefault="004E12A9" w:rsidP="005A2E96">
            <w:pPr>
              <w:ind w:left="0" w:firstLine="0"/>
              <w:rPr>
                <w:rFonts w:ascii="Arial" w:eastAsia="Times New Roman" w:hAnsi="Arial" w:cs="Arial"/>
                <w:sz w:val="20"/>
                <w:szCs w:val="20"/>
                <w:lang w:val="pt-BR"/>
              </w:rPr>
            </w:pPr>
          </w:p>
        </w:tc>
      </w:tr>
      <w:tr w:rsidR="004E12A9" w:rsidRPr="00234430"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https://eures.praca.gov.pl/</w:t>
            </w:r>
          </w:p>
        </w:tc>
        <w:tc>
          <w:tcPr>
            <w:tcW w:w="4428" w:type="dxa"/>
          </w:tcPr>
          <w:p w:rsidR="004E12A9" w:rsidRPr="00EC2396" w:rsidRDefault="00296A36" w:rsidP="005A2E96">
            <w:pPr>
              <w:ind w:left="0" w:firstLine="0"/>
              <w:rPr>
                <w:rFonts w:ascii="Arial" w:eastAsia="Times New Roman" w:hAnsi="Arial" w:cs="Arial"/>
                <w:sz w:val="20"/>
                <w:szCs w:val="20"/>
                <w:lang w:val="pt-BR"/>
              </w:rPr>
            </w:pPr>
            <w:r>
              <w:rPr>
                <w:rFonts w:ascii="Arial" w:eastAsia="Times New Roman" w:hAnsi="Arial" w:cs="Arial"/>
                <w:sz w:val="20"/>
                <w:szCs w:val="20"/>
                <w:lang w:val="pt-BR"/>
              </w:rPr>
              <w:t>Página da I</w:t>
            </w:r>
            <w:r w:rsidR="004E12A9" w:rsidRPr="00EC2396">
              <w:rPr>
                <w:rFonts w:ascii="Arial" w:eastAsia="Times New Roman" w:hAnsi="Arial" w:cs="Arial"/>
                <w:sz w:val="20"/>
                <w:szCs w:val="20"/>
                <w:lang w:val="pt-BR"/>
              </w:rPr>
              <w:t xml:space="preserve">nternet </w:t>
            </w:r>
            <w:r w:rsidR="008E44D1">
              <w:rPr>
                <w:rFonts w:ascii="Arial" w:eastAsia="Times New Roman" w:hAnsi="Arial" w:cs="Arial"/>
                <w:sz w:val="20"/>
                <w:szCs w:val="20"/>
                <w:lang w:val="pt-BR"/>
              </w:rPr>
              <w:t>Polaca</w:t>
            </w:r>
            <w:r w:rsidR="004E12A9" w:rsidRPr="00EC2396">
              <w:rPr>
                <w:rFonts w:ascii="Arial" w:eastAsia="Times New Roman" w:hAnsi="Arial" w:cs="Arial"/>
                <w:sz w:val="20"/>
                <w:szCs w:val="20"/>
                <w:lang w:val="pt-BR"/>
              </w:rPr>
              <w:t xml:space="preserve"> da EURES </w:t>
            </w:r>
          </w:p>
          <w:p w:rsidR="004E12A9" w:rsidRPr="00EC2396" w:rsidRDefault="004E12A9" w:rsidP="005A2E96">
            <w:pPr>
              <w:ind w:left="0" w:firstLine="0"/>
              <w:rPr>
                <w:rFonts w:ascii="Arial" w:eastAsia="Times New Roman" w:hAnsi="Arial" w:cs="Arial"/>
                <w:sz w:val="20"/>
                <w:szCs w:val="20"/>
                <w:lang w:val="pt-BR"/>
              </w:rPr>
            </w:pPr>
          </w:p>
        </w:tc>
      </w:tr>
      <w:tr w:rsidR="004E12A9" w:rsidRPr="00EC2396"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http://ohp.pl/</w:t>
            </w:r>
          </w:p>
        </w:tc>
        <w:tc>
          <w:tcPr>
            <w:tcW w:w="4428" w:type="dxa"/>
          </w:tcPr>
          <w:p w:rsidR="004E12A9" w:rsidRPr="00EC2396" w:rsidRDefault="004E12A9"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Organizações do Trabalho para Jovens</w:t>
            </w:r>
          </w:p>
          <w:p w:rsidR="004E12A9" w:rsidRPr="00EC2396" w:rsidRDefault="004E12A9" w:rsidP="005A2E96">
            <w:pPr>
              <w:ind w:left="0" w:firstLine="0"/>
              <w:rPr>
                <w:rFonts w:ascii="Arial" w:eastAsia="Times New Roman" w:hAnsi="Arial" w:cs="Arial"/>
                <w:sz w:val="20"/>
                <w:szCs w:val="20"/>
                <w:lang w:val="pt-BR"/>
              </w:rPr>
            </w:pPr>
          </w:p>
        </w:tc>
      </w:tr>
      <w:tr w:rsidR="004E12A9" w:rsidRPr="00B14184" w:rsidTr="007205DF">
        <w:tc>
          <w:tcPr>
            <w:tcW w:w="4861" w:type="dxa"/>
          </w:tcPr>
          <w:p w:rsidR="004E12A9" w:rsidRPr="00B81A4D" w:rsidRDefault="004E12A9" w:rsidP="005A2E96">
            <w:pPr>
              <w:ind w:left="0" w:firstLine="0"/>
              <w:rPr>
                <w:rFonts w:ascii="Arial" w:eastAsia="Times New Roman" w:hAnsi="Arial" w:cs="Arial"/>
                <w:b/>
                <w:color w:val="000000" w:themeColor="text1"/>
                <w:sz w:val="20"/>
                <w:szCs w:val="20"/>
              </w:rPr>
            </w:pPr>
            <w:r w:rsidRPr="00B81A4D">
              <w:rPr>
                <w:rFonts w:ascii="Arial" w:eastAsia="Times New Roman" w:hAnsi="Arial" w:cs="Arial"/>
                <w:b/>
                <w:color w:val="000000" w:themeColor="text1"/>
                <w:sz w:val="20"/>
                <w:szCs w:val="20"/>
              </w:rPr>
              <w:t>http://www.stor.praca.gov.pl/portal/#/kraz</w:t>
            </w:r>
          </w:p>
          <w:p w:rsidR="004E12A9" w:rsidRPr="00B81A4D" w:rsidRDefault="004E12A9" w:rsidP="005A2E96">
            <w:pPr>
              <w:ind w:left="0" w:firstLine="0"/>
              <w:rPr>
                <w:rFonts w:ascii="Arial" w:eastAsia="Times New Roman" w:hAnsi="Arial" w:cs="Arial"/>
                <w:b/>
                <w:color w:val="000000" w:themeColor="text1"/>
                <w:sz w:val="20"/>
                <w:szCs w:val="20"/>
              </w:rPr>
            </w:pPr>
          </w:p>
        </w:tc>
        <w:tc>
          <w:tcPr>
            <w:tcW w:w="4428" w:type="dxa"/>
          </w:tcPr>
          <w:p w:rsidR="004E12A9" w:rsidRPr="00EC2396" w:rsidRDefault="00296A36" w:rsidP="005A2E96">
            <w:pPr>
              <w:ind w:left="0" w:firstLine="0"/>
              <w:rPr>
                <w:rFonts w:ascii="Arial" w:eastAsia="Times New Roman" w:hAnsi="Arial" w:cs="Arial"/>
                <w:sz w:val="20"/>
                <w:szCs w:val="20"/>
                <w:lang w:val="pt-BR"/>
              </w:rPr>
            </w:pPr>
            <w:r>
              <w:rPr>
                <w:rFonts w:ascii="Arial" w:eastAsia="Times New Roman" w:hAnsi="Arial" w:cs="Arial"/>
                <w:sz w:val="20"/>
                <w:szCs w:val="20"/>
                <w:lang w:val="pt-BR"/>
              </w:rPr>
              <w:t>Regist</w:t>
            </w:r>
            <w:r w:rsidR="00C93ADA">
              <w:rPr>
                <w:rFonts w:ascii="Arial" w:eastAsia="Times New Roman" w:hAnsi="Arial" w:cs="Arial"/>
                <w:sz w:val="20"/>
                <w:szCs w:val="20"/>
                <w:lang w:val="pt-BR"/>
              </w:rPr>
              <w:t xml:space="preserve">o </w:t>
            </w:r>
            <w:r w:rsidR="004E12A9" w:rsidRPr="00EC2396">
              <w:rPr>
                <w:rFonts w:ascii="Arial" w:eastAsia="Times New Roman" w:hAnsi="Arial" w:cs="Arial"/>
                <w:sz w:val="20"/>
                <w:szCs w:val="20"/>
                <w:lang w:val="pt-BR"/>
              </w:rPr>
              <w:t>de Agências de Emprego</w:t>
            </w:r>
          </w:p>
          <w:p w:rsidR="004E12A9" w:rsidRPr="00EC2396" w:rsidRDefault="004E12A9" w:rsidP="005A2E96">
            <w:pPr>
              <w:ind w:left="0" w:firstLine="0"/>
              <w:rPr>
                <w:rFonts w:ascii="Arial" w:eastAsia="Times New Roman" w:hAnsi="Arial" w:cs="Arial"/>
                <w:sz w:val="20"/>
                <w:szCs w:val="20"/>
                <w:lang w:val="pt-BR"/>
              </w:rPr>
            </w:pPr>
          </w:p>
        </w:tc>
      </w:tr>
      <w:tr w:rsidR="004E12A9" w:rsidRPr="00277BD2"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http://www.stor.praca.gov.pl/portal/#/ris</w:t>
            </w:r>
          </w:p>
          <w:p w:rsidR="004E12A9" w:rsidRPr="00EC2396" w:rsidRDefault="004E12A9" w:rsidP="005A2E96">
            <w:pPr>
              <w:ind w:left="0" w:firstLine="0"/>
              <w:rPr>
                <w:rFonts w:ascii="Arial" w:eastAsia="Times New Roman" w:hAnsi="Arial" w:cs="Arial"/>
                <w:b/>
                <w:color w:val="000000" w:themeColor="text1"/>
                <w:sz w:val="20"/>
                <w:szCs w:val="20"/>
                <w:lang w:val="pt-BR"/>
              </w:rPr>
            </w:pPr>
          </w:p>
        </w:tc>
        <w:tc>
          <w:tcPr>
            <w:tcW w:w="4428" w:type="dxa"/>
          </w:tcPr>
          <w:p w:rsidR="004E12A9" w:rsidRPr="00EC2396" w:rsidRDefault="004E12A9"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Registro de instituições de formação</w:t>
            </w:r>
          </w:p>
        </w:tc>
      </w:tr>
      <w:tr w:rsidR="004E12A9" w:rsidRPr="00234430" w:rsidTr="007205DF">
        <w:tc>
          <w:tcPr>
            <w:tcW w:w="4861"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http://www.stor.praca.gov.pl/portal/#/eures</w:t>
            </w:r>
          </w:p>
        </w:tc>
        <w:tc>
          <w:tcPr>
            <w:tcW w:w="4428" w:type="dxa"/>
          </w:tcPr>
          <w:p w:rsidR="004E12A9" w:rsidRPr="00EC2396" w:rsidRDefault="004E12A9"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Registro de entidades acreditadas para a realização de intermediações</w:t>
            </w:r>
            <w:r w:rsidR="00296A36">
              <w:rPr>
                <w:rFonts w:ascii="Arial" w:eastAsia="Times New Roman" w:hAnsi="Arial" w:cs="Arial"/>
                <w:sz w:val="20"/>
                <w:szCs w:val="20"/>
                <w:lang w:val="pt-BR"/>
              </w:rPr>
              <w:t xml:space="preserve"> de emprego</w:t>
            </w:r>
            <w:r w:rsidRPr="00EC2396">
              <w:rPr>
                <w:rFonts w:ascii="Arial" w:eastAsia="Times New Roman" w:hAnsi="Arial" w:cs="Arial"/>
                <w:sz w:val="20"/>
                <w:szCs w:val="20"/>
                <w:lang w:val="pt-BR"/>
              </w:rPr>
              <w:t xml:space="preserve"> na rede EURES</w:t>
            </w:r>
          </w:p>
        </w:tc>
      </w:tr>
    </w:tbl>
    <w:p w:rsidR="004E12A9" w:rsidRPr="00EC2396" w:rsidRDefault="004E12A9" w:rsidP="005A2E96">
      <w:pPr>
        <w:ind w:left="0" w:firstLine="0"/>
        <w:rPr>
          <w:rFonts w:ascii="Arial" w:hAnsi="Arial" w:cs="Arial"/>
          <w:b/>
          <w:lang w:val="pt-BR"/>
        </w:rPr>
      </w:pPr>
    </w:p>
    <w:p w:rsidR="004D5F82" w:rsidRPr="007C28C2" w:rsidRDefault="00004F21" w:rsidP="007C28C2">
      <w:pPr>
        <w:pStyle w:val="Nagwek2"/>
        <w:spacing w:after="240"/>
        <w:ind w:left="0" w:firstLine="0"/>
        <w:rPr>
          <w:color w:val="538135" w:themeColor="accent6" w:themeShade="BF"/>
        </w:rPr>
      </w:pPr>
      <w:bookmarkStart w:id="41" w:name="_Toc530988056"/>
      <w:r w:rsidRPr="007C28C2">
        <w:rPr>
          <w:color w:val="538135" w:themeColor="accent6" w:themeShade="BF"/>
        </w:rPr>
        <w:t>4.16. Exercer atividade económica por conta própria</w:t>
      </w:r>
      <w:bookmarkEnd w:id="41"/>
    </w:p>
    <w:p w:rsidR="004E12A9" w:rsidRPr="007C28C2" w:rsidRDefault="004D5F82" w:rsidP="007C28C2">
      <w:pPr>
        <w:spacing w:after="240"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I</w:t>
      </w:r>
      <w:r w:rsidR="004E12A9" w:rsidRPr="007C28C2">
        <w:rPr>
          <w:rFonts w:ascii="Arial" w:eastAsiaTheme="majorEastAsia" w:hAnsi="Arial" w:cs="Arial"/>
          <w:b/>
          <w:color w:val="538135" w:themeColor="accent6" w:themeShade="BF"/>
          <w:sz w:val="20"/>
          <w:szCs w:val="20"/>
          <w:lang w:val="pt-BR"/>
        </w:rPr>
        <w:t>nformações gerais</w:t>
      </w:r>
    </w:p>
    <w:p w:rsidR="004E12A9" w:rsidRPr="00EC2396" w:rsidRDefault="004E12A9"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A aquisição, abertura e fechamento de um negócio na </w:t>
      </w:r>
      <w:r w:rsidR="00AF379D">
        <w:rPr>
          <w:rFonts w:ascii="Arial" w:hAnsi="Arial" w:cs="Arial"/>
          <w:sz w:val="20"/>
          <w:szCs w:val="20"/>
          <w:lang w:val="pt-BR"/>
        </w:rPr>
        <w:t>Polónia</w:t>
      </w:r>
      <w:r w:rsidRPr="00EC2396">
        <w:rPr>
          <w:rFonts w:ascii="Arial" w:hAnsi="Arial" w:cs="Arial"/>
          <w:sz w:val="20"/>
          <w:szCs w:val="20"/>
          <w:lang w:val="pt-BR"/>
        </w:rPr>
        <w:t xml:space="preserve"> é </w:t>
      </w:r>
      <w:r w:rsidRPr="00EC2396">
        <w:rPr>
          <w:rFonts w:ascii="Arial" w:hAnsi="Arial" w:cs="Arial"/>
          <w:b/>
          <w:sz w:val="20"/>
          <w:szCs w:val="20"/>
          <w:lang w:val="pt-BR"/>
        </w:rPr>
        <w:t>livre</w:t>
      </w:r>
      <w:r w:rsidR="00C93ADA">
        <w:rPr>
          <w:rFonts w:ascii="Arial" w:hAnsi="Arial" w:cs="Arial"/>
          <w:sz w:val="20"/>
          <w:szCs w:val="20"/>
          <w:lang w:val="pt-BR"/>
        </w:rPr>
        <w:t xml:space="preserve"> a</w:t>
      </w:r>
      <w:r w:rsidRPr="00EC2396">
        <w:rPr>
          <w:rFonts w:ascii="Arial" w:hAnsi="Arial" w:cs="Arial"/>
          <w:sz w:val="20"/>
          <w:szCs w:val="20"/>
          <w:lang w:val="pt-BR"/>
        </w:rPr>
        <w:t xml:space="preserve"> qualquer um e em igualdade desde que respeitadas as condições determinadas na lei. A liberdade do negócio pode ser limitada apenas por lei e com vista no interesse público.</w:t>
      </w:r>
    </w:p>
    <w:p w:rsidR="004E12A9" w:rsidRPr="00EC2396" w:rsidRDefault="004E12A9"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A lei </w:t>
      </w:r>
      <w:r w:rsidR="00C93ADA">
        <w:rPr>
          <w:rFonts w:ascii="Arial" w:hAnsi="Arial" w:cs="Arial"/>
          <w:sz w:val="20"/>
          <w:szCs w:val="20"/>
          <w:lang w:val="pt-BR"/>
        </w:rPr>
        <w:t>p</w:t>
      </w:r>
      <w:r w:rsidR="008E44D1">
        <w:rPr>
          <w:rFonts w:ascii="Arial" w:hAnsi="Arial" w:cs="Arial"/>
          <w:sz w:val="20"/>
          <w:szCs w:val="20"/>
          <w:lang w:val="pt-BR"/>
        </w:rPr>
        <w:t>olaca</w:t>
      </w:r>
      <w:r w:rsidRPr="00EC2396">
        <w:rPr>
          <w:rFonts w:ascii="Arial" w:hAnsi="Arial" w:cs="Arial"/>
          <w:sz w:val="20"/>
          <w:szCs w:val="20"/>
          <w:lang w:val="pt-BR"/>
        </w:rPr>
        <w:t xml:space="preserve"> prevê um amplo </w:t>
      </w:r>
      <w:r w:rsidRPr="00EC2396">
        <w:rPr>
          <w:rFonts w:ascii="Arial" w:hAnsi="Arial" w:cs="Arial"/>
          <w:b/>
          <w:sz w:val="20"/>
          <w:szCs w:val="20"/>
          <w:lang w:val="pt-BR"/>
        </w:rPr>
        <w:t>catálogo de formas disponíveis</w:t>
      </w:r>
      <w:r w:rsidRPr="00EC2396">
        <w:rPr>
          <w:rFonts w:ascii="Arial" w:hAnsi="Arial" w:cs="Arial"/>
          <w:sz w:val="20"/>
          <w:szCs w:val="20"/>
          <w:lang w:val="pt-BR"/>
        </w:rPr>
        <w:t xml:space="preserve"> de </w:t>
      </w:r>
      <w:r w:rsidR="00C93ADA">
        <w:rPr>
          <w:rFonts w:ascii="Arial" w:hAnsi="Arial" w:cs="Arial"/>
          <w:sz w:val="20"/>
          <w:szCs w:val="20"/>
          <w:lang w:val="pt-BR"/>
        </w:rPr>
        <w:t xml:space="preserve">exercer </w:t>
      </w:r>
      <w:r w:rsidRPr="00EC2396">
        <w:rPr>
          <w:rFonts w:ascii="Arial" w:hAnsi="Arial" w:cs="Arial"/>
          <w:sz w:val="20"/>
          <w:szCs w:val="20"/>
          <w:lang w:val="pt-BR"/>
        </w:rPr>
        <w:t>negócios,</w:t>
      </w:r>
      <w:r w:rsidR="000A52BA">
        <w:rPr>
          <w:rFonts w:ascii="Arial" w:hAnsi="Arial" w:cs="Arial"/>
          <w:sz w:val="20"/>
          <w:szCs w:val="20"/>
          <w:lang w:val="pt-BR"/>
        </w:rPr>
        <w:t xml:space="preserve"> começando por</w:t>
      </w:r>
      <w:r w:rsidRPr="00EC2396">
        <w:rPr>
          <w:rFonts w:ascii="Arial" w:hAnsi="Arial" w:cs="Arial"/>
          <w:sz w:val="20"/>
          <w:szCs w:val="20"/>
          <w:lang w:val="pt-BR"/>
        </w:rPr>
        <w:t xml:space="preserve"> </w:t>
      </w:r>
      <w:r w:rsidR="00C93ADA">
        <w:rPr>
          <w:rFonts w:ascii="Arial" w:hAnsi="Arial" w:cs="Arial"/>
          <w:sz w:val="20"/>
          <w:szCs w:val="20"/>
          <w:lang w:val="pt-BR"/>
        </w:rPr>
        <w:t xml:space="preserve"> a</w:t>
      </w:r>
      <w:r w:rsidR="00C93ADA" w:rsidRPr="00C93ADA">
        <w:rPr>
          <w:rFonts w:ascii="Arial" w:hAnsi="Arial" w:cs="Arial"/>
          <w:sz w:val="20"/>
          <w:szCs w:val="20"/>
          <w:lang w:val="pt-BR"/>
        </w:rPr>
        <w:t>tividades empresariais c</w:t>
      </w:r>
      <w:r w:rsidR="00C93ADA">
        <w:rPr>
          <w:rFonts w:ascii="Arial" w:hAnsi="Arial" w:cs="Arial"/>
          <w:sz w:val="20"/>
          <w:szCs w:val="20"/>
          <w:lang w:val="pt-BR"/>
        </w:rPr>
        <w:t>onduzidas por pessoas físicas</w:t>
      </w:r>
      <w:r w:rsidR="00C93ADA" w:rsidRPr="00C93ADA">
        <w:rPr>
          <w:rFonts w:ascii="Arial" w:hAnsi="Arial" w:cs="Arial"/>
          <w:sz w:val="20"/>
          <w:szCs w:val="20"/>
          <w:lang w:val="pt-BR"/>
        </w:rPr>
        <w:t xml:space="preserve"> (incluindo </w:t>
      </w:r>
      <w:r w:rsidR="00C93ADA">
        <w:rPr>
          <w:rFonts w:ascii="Arial" w:hAnsi="Arial" w:cs="Arial"/>
          <w:sz w:val="20"/>
          <w:szCs w:val="20"/>
          <w:lang w:val="pt-BR"/>
        </w:rPr>
        <w:t>sociedade civil</w:t>
      </w:r>
      <w:r w:rsidR="00C93ADA" w:rsidRPr="00C93ADA">
        <w:rPr>
          <w:rFonts w:ascii="Arial" w:hAnsi="Arial" w:cs="Arial"/>
          <w:sz w:val="20"/>
          <w:szCs w:val="20"/>
          <w:lang w:val="pt-BR"/>
        </w:rPr>
        <w:t xml:space="preserve">) </w:t>
      </w:r>
      <w:r w:rsidR="00C93ADA">
        <w:rPr>
          <w:rFonts w:ascii="Arial" w:hAnsi="Arial" w:cs="Arial"/>
          <w:sz w:val="20"/>
          <w:szCs w:val="20"/>
          <w:lang w:val="pt-BR"/>
        </w:rPr>
        <w:t xml:space="preserve">até a sociedades </w:t>
      </w:r>
      <w:r w:rsidR="00CB3009">
        <w:rPr>
          <w:rFonts w:ascii="Arial" w:hAnsi="Arial" w:cs="Arial"/>
          <w:sz w:val="20"/>
          <w:szCs w:val="20"/>
          <w:lang w:val="pt-BR"/>
        </w:rPr>
        <w:t>de pessoa</w:t>
      </w:r>
      <w:r w:rsidR="00C93ADA">
        <w:rPr>
          <w:rFonts w:ascii="Arial" w:hAnsi="Arial" w:cs="Arial"/>
          <w:sz w:val="20"/>
          <w:szCs w:val="20"/>
          <w:lang w:val="pt-BR"/>
        </w:rPr>
        <w:t xml:space="preserve"> e de capitais. </w:t>
      </w:r>
      <w:r w:rsidRPr="00EC2396">
        <w:rPr>
          <w:rFonts w:ascii="Arial" w:hAnsi="Arial" w:cs="Arial"/>
          <w:sz w:val="20"/>
          <w:szCs w:val="20"/>
          <w:lang w:val="pt-BR"/>
        </w:rPr>
        <w:t>Os fatores que determinam a decisão final quanto à forma da empresa são, dentre outros, requisitos ligados ao capital inicial, à responsabilidade finance</w:t>
      </w:r>
      <w:r w:rsidR="00C93ADA">
        <w:rPr>
          <w:rFonts w:ascii="Arial" w:hAnsi="Arial" w:cs="Arial"/>
          <w:sz w:val="20"/>
          <w:szCs w:val="20"/>
          <w:lang w:val="pt-BR"/>
        </w:rPr>
        <w:t>ira em relação à atividade econó</w:t>
      </w:r>
      <w:r w:rsidRPr="00EC2396">
        <w:rPr>
          <w:rFonts w:ascii="Arial" w:hAnsi="Arial" w:cs="Arial"/>
          <w:sz w:val="20"/>
          <w:szCs w:val="20"/>
          <w:lang w:val="pt-BR"/>
        </w:rPr>
        <w:t>mica e às formalid</w:t>
      </w:r>
      <w:r w:rsidR="00C93ADA">
        <w:rPr>
          <w:rFonts w:ascii="Arial" w:hAnsi="Arial" w:cs="Arial"/>
          <w:sz w:val="20"/>
          <w:szCs w:val="20"/>
          <w:lang w:val="pt-BR"/>
        </w:rPr>
        <w:t>ades relacionadas ao seu regist</w:t>
      </w:r>
      <w:r w:rsidRPr="00EC2396">
        <w:rPr>
          <w:rFonts w:ascii="Arial" w:hAnsi="Arial" w:cs="Arial"/>
          <w:sz w:val="20"/>
          <w:szCs w:val="20"/>
          <w:lang w:val="pt-BR"/>
        </w:rPr>
        <w:t xml:space="preserve">o. </w:t>
      </w:r>
    </w:p>
    <w:p w:rsidR="004E12A9" w:rsidRPr="00EC2396" w:rsidRDefault="004E12A9"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O empresário</w:t>
      </w:r>
      <w:r w:rsidR="000B5043">
        <w:rPr>
          <w:rFonts w:ascii="Arial" w:hAnsi="Arial" w:cs="Arial"/>
          <w:sz w:val="20"/>
          <w:szCs w:val="20"/>
          <w:lang w:val="pt-BR"/>
        </w:rPr>
        <w:t xml:space="preserve"> – pessoa física - </w:t>
      </w:r>
      <w:r w:rsidRPr="00EC2396">
        <w:rPr>
          <w:rFonts w:ascii="Arial" w:hAnsi="Arial" w:cs="Arial"/>
          <w:sz w:val="20"/>
          <w:szCs w:val="20"/>
          <w:lang w:val="pt-BR"/>
        </w:rPr>
        <w:t xml:space="preserve">pode iniciar </w:t>
      </w:r>
      <w:r w:rsidR="000B5043">
        <w:rPr>
          <w:rFonts w:ascii="Arial" w:hAnsi="Arial" w:cs="Arial"/>
          <w:sz w:val="20"/>
          <w:szCs w:val="20"/>
          <w:lang w:val="pt-BR"/>
        </w:rPr>
        <w:t xml:space="preserve">o </w:t>
      </w:r>
      <w:r w:rsidRPr="00EC2396">
        <w:rPr>
          <w:rFonts w:ascii="Arial" w:hAnsi="Arial" w:cs="Arial"/>
          <w:sz w:val="20"/>
          <w:szCs w:val="20"/>
          <w:lang w:val="pt-BR"/>
        </w:rPr>
        <w:t xml:space="preserve">seu negócio no dia da entrega do pedido de </w:t>
      </w:r>
      <w:r w:rsidRPr="00EC2396">
        <w:rPr>
          <w:rFonts w:ascii="Arial" w:hAnsi="Arial" w:cs="Arial"/>
          <w:b/>
          <w:sz w:val="20"/>
          <w:szCs w:val="20"/>
          <w:lang w:val="pt-BR"/>
        </w:rPr>
        <w:t>inscrição à Central de Evidências e Informações sobre Empresas</w:t>
      </w:r>
      <w:r w:rsidR="000B5043">
        <w:rPr>
          <w:rFonts w:ascii="Arial" w:hAnsi="Arial" w:cs="Arial"/>
          <w:b/>
          <w:sz w:val="20"/>
          <w:szCs w:val="20"/>
          <w:lang w:val="pt-BR"/>
        </w:rPr>
        <w:t xml:space="preserve"> </w:t>
      </w:r>
      <w:r w:rsidR="000B5043" w:rsidRPr="000B5043">
        <w:rPr>
          <w:rFonts w:ascii="Arial" w:hAnsi="Arial" w:cs="Arial"/>
          <w:sz w:val="20"/>
          <w:szCs w:val="20"/>
          <w:lang w:val="pt-BR"/>
        </w:rPr>
        <w:t>(pol. CEIDG)</w:t>
      </w:r>
      <w:r w:rsidR="000B5043">
        <w:rPr>
          <w:rFonts w:ascii="Arial" w:hAnsi="Arial" w:cs="Arial"/>
          <w:sz w:val="20"/>
          <w:szCs w:val="20"/>
          <w:lang w:val="pt-BR"/>
        </w:rPr>
        <w:t xml:space="preserve">, ou, no caso de sociedade pessoal ou de capitais, </w:t>
      </w:r>
      <w:r w:rsidRPr="00EC2396">
        <w:rPr>
          <w:rFonts w:ascii="Arial" w:hAnsi="Arial" w:cs="Arial"/>
          <w:sz w:val="20"/>
          <w:szCs w:val="20"/>
          <w:lang w:val="pt-BR"/>
        </w:rPr>
        <w:t>a</w:t>
      </w:r>
      <w:r w:rsidR="000B5043">
        <w:rPr>
          <w:rFonts w:ascii="Arial" w:hAnsi="Arial" w:cs="Arial"/>
          <w:sz w:val="20"/>
          <w:szCs w:val="20"/>
          <w:lang w:val="pt-BR"/>
        </w:rPr>
        <w:t>pós obter a inscrição do regist</w:t>
      </w:r>
      <w:r w:rsidRPr="00EC2396">
        <w:rPr>
          <w:rFonts w:ascii="Arial" w:hAnsi="Arial" w:cs="Arial"/>
          <w:sz w:val="20"/>
          <w:szCs w:val="20"/>
          <w:lang w:val="pt-BR"/>
        </w:rPr>
        <w:t xml:space="preserve">o de empresários no </w:t>
      </w:r>
      <w:r w:rsidR="000B5043">
        <w:rPr>
          <w:rFonts w:ascii="Arial" w:hAnsi="Arial" w:cs="Arial"/>
          <w:b/>
          <w:sz w:val="20"/>
          <w:szCs w:val="20"/>
          <w:lang w:val="pt-BR"/>
        </w:rPr>
        <w:t>Regist</w:t>
      </w:r>
      <w:r w:rsidRPr="00EC2396">
        <w:rPr>
          <w:rFonts w:ascii="Arial" w:hAnsi="Arial" w:cs="Arial"/>
          <w:b/>
          <w:sz w:val="20"/>
          <w:szCs w:val="20"/>
          <w:lang w:val="pt-BR"/>
        </w:rPr>
        <w:t>o Nacional do Tribunal</w:t>
      </w:r>
      <w:r w:rsidR="000B5043">
        <w:rPr>
          <w:rFonts w:ascii="Arial" w:hAnsi="Arial" w:cs="Arial"/>
          <w:sz w:val="20"/>
          <w:szCs w:val="20"/>
          <w:lang w:val="pt-BR"/>
        </w:rPr>
        <w:t xml:space="preserve">. A sociedade de capitais </w:t>
      </w:r>
      <w:r w:rsidRPr="00EC2396">
        <w:rPr>
          <w:rFonts w:ascii="Arial" w:hAnsi="Arial" w:cs="Arial"/>
          <w:sz w:val="20"/>
          <w:szCs w:val="20"/>
          <w:lang w:val="pt-BR"/>
        </w:rPr>
        <w:t xml:space="preserve">em forma de organização pode iniciar </w:t>
      </w:r>
      <w:r w:rsidR="000B5043">
        <w:rPr>
          <w:rFonts w:ascii="Arial" w:hAnsi="Arial" w:cs="Arial"/>
          <w:sz w:val="20"/>
          <w:szCs w:val="20"/>
          <w:lang w:val="pt-BR"/>
        </w:rPr>
        <w:t xml:space="preserve">o </w:t>
      </w:r>
      <w:r w:rsidRPr="00EC2396">
        <w:rPr>
          <w:rFonts w:ascii="Arial" w:hAnsi="Arial" w:cs="Arial"/>
          <w:sz w:val="20"/>
          <w:szCs w:val="20"/>
          <w:lang w:val="pt-BR"/>
        </w:rPr>
        <w:t>seu negócio</w:t>
      </w:r>
      <w:r w:rsidR="000B5043">
        <w:rPr>
          <w:rFonts w:ascii="Arial" w:hAnsi="Arial" w:cs="Arial"/>
          <w:sz w:val="20"/>
          <w:szCs w:val="20"/>
          <w:lang w:val="pt-BR"/>
        </w:rPr>
        <w:t xml:space="preserve"> antes de se inscrever no regist</w:t>
      </w:r>
      <w:r w:rsidRPr="00EC2396">
        <w:rPr>
          <w:rFonts w:ascii="Arial" w:hAnsi="Arial" w:cs="Arial"/>
          <w:sz w:val="20"/>
          <w:szCs w:val="20"/>
          <w:lang w:val="pt-BR"/>
        </w:rPr>
        <w:t xml:space="preserve">o de empresários. </w:t>
      </w:r>
    </w:p>
    <w:p w:rsidR="004E12A9" w:rsidRDefault="002132EC" w:rsidP="005A2E96">
      <w:pPr>
        <w:spacing w:line="240" w:lineRule="auto"/>
        <w:ind w:left="0" w:firstLine="0"/>
        <w:rPr>
          <w:rFonts w:ascii="Arial" w:hAnsi="Arial" w:cs="Arial"/>
          <w:sz w:val="20"/>
          <w:szCs w:val="20"/>
          <w:lang w:val="pt-BR"/>
        </w:rPr>
      </w:pPr>
      <w:r>
        <w:rPr>
          <w:rFonts w:ascii="Arial" w:hAnsi="Arial" w:cs="Arial"/>
          <w:sz w:val="20"/>
          <w:szCs w:val="20"/>
          <w:lang w:val="pt-BR"/>
        </w:rPr>
        <w:lastRenderedPageBreak/>
        <w:t xml:space="preserve">Os cidadãos dos países da UE ou da </w:t>
      </w:r>
      <w:r w:rsidR="004E12A9" w:rsidRPr="00EC2396">
        <w:rPr>
          <w:rFonts w:ascii="Arial" w:hAnsi="Arial" w:cs="Arial"/>
          <w:sz w:val="20"/>
          <w:szCs w:val="20"/>
          <w:lang w:val="pt-BR"/>
        </w:rPr>
        <w:t>EFTA</w:t>
      </w:r>
      <w:r>
        <w:rPr>
          <w:rFonts w:ascii="Arial" w:hAnsi="Arial" w:cs="Arial"/>
          <w:sz w:val="20"/>
          <w:szCs w:val="20"/>
          <w:lang w:val="pt-BR"/>
        </w:rPr>
        <w:t xml:space="preserve"> e e estrangeiros provenientes dos</w:t>
      </w:r>
      <w:r w:rsidRPr="002132EC">
        <w:rPr>
          <w:rFonts w:ascii="Arial" w:hAnsi="Arial" w:cs="Arial"/>
          <w:sz w:val="20"/>
          <w:szCs w:val="20"/>
          <w:lang w:val="pt-BR"/>
        </w:rPr>
        <w:t xml:space="preserve"> países que</w:t>
      </w:r>
      <w:r>
        <w:rPr>
          <w:rFonts w:ascii="Arial" w:hAnsi="Arial" w:cs="Arial"/>
          <w:sz w:val="20"/>
          <w:szCs w:val="20"/>
          <w:lang w:val="pt-BR"/>
        </w:rPr>
        <w:t xml:space="preserve"> não são partes do Espaço Económico Europeu, e </w:t>
      </w:r>
      <w:r w:rsidRPr="002132EC">
        <w:rPr>
          <w:rFonts w:ascii="Arial" w:hAnsi="Arial" w:cs="Arial"/>
          <w:sz w:val="20"/>
          <w:szCs w:val="20"/>
          <w:lang w:val="pt-BR"/>
        </w:rPr>
        <w:t xml:space="preserve">que podem beneficiar </w:t>
      </w:r>
      <w:r>
        <w:rPr>
          <w:rFonts w:ascii="Arial" w:hAnsi="Arial" w:cs="Arial"/>
          <w:sz w:val="20"/>
          <w:szCs w:val="20"/>
          <w:lang w:val="pt-BR"/>
        </w:rPr>
        <w:t xml:space="preserve">da liberdade empresarial por força de contratos </w:t>
      </w:r>
      <w:r w:rsidRPr="002132EC">
        <w:rPr>
          <w:rFonts w:ascii="Arial" w:hAnsi="Arial" w:cs="Arial"/>
          <w:sz w:val="20"/>
          <w:szCs w:val="20"/>
          <w:lang w:val="pt-BR"/>
        </w:rPr>
        <w:t>concluídos por estes países com a UE e os seus Estados-Membros</w:t>
      </w:r>
      <w:r>
        <w:rPr>
          <w:rFonts w:ascii="Arial" w:hAnsi="Arial" w:cs="Arial"/>
          <w:sz w:val="20"/>
          <w:szCs w:val="20"/>
          <w:lang w:val="pt-BR"/>
        </w:rPr>
        <w:t>,</w:t>
      </w:r>
      <w:r w:rsidR="004E12A9" w:rsidRPr="00EC2396">
        <w:rPr>
          <w:rFonts w:ascii="Arial" w:hAnsi="Arial" w:cs="Arial"/>
          <w:sz w:val="20"/>
          <w:szCs w:val="20"/>
          <w:lang w:val="pt-BR"/>
        </w:rPr>
        <w:t xml:space="preserve"> podem ter negócios na </w:t>
      </w:r>
      <w:r w:rsidR="00AF379D">
        <w:rPr>
          <w:rFonts w:ascii="Arial" w:hAnsi="Arial" w:cs="Arial"/>
          <w:sz w:val="20"/>
          <w:szCs w:val="20"/>
          <w:lang w:val="pt-BR"/>
        </w:rPr>
        <w:t>Polónia</w:t>
      </w:r>
      <w:r>
        <w:rPr>
          <w:rFonts w:ascii="Arial" w:hAnsi="Arial" w:cs="Arial"/>
          <w:sz w:val="20"/>
          <w:szCs w:val="20"/>
          <w:lang w:val="pt-BR"/>
        </w:rPr>
        <w:t>,</w:t>
      </w:r>
      <w:r w:rsidR="004E12A9" w:rsidRPr="00EC2396">
        <w:rPr>
          <w:rFonts w:ascii="Arial" w:hAnsi="Arial" w:cs="Arial"/>
          <w:sz w:val="20"/>
          <w:szCs w:val="20"/>
          <w:lang w:val="pt-BR"/>
        </w:rPr>
        <w:t xml:space="preserve"> utilizando a mesma base legal que um cidadão </w:t>
      </w:r>
      <w:r>
        <w:rPr>
          <w:rFonts w:ascii="Arial" w:hAnsi="Arial" w:cs="Arial"/>
          <w:sz w:val="20"/>
          <w:szCs w:val="20"/>
          <w:lang w:val="pt-BR"/>
        </w:rPr>
        <w:t>p</w:t>
      </w:r>
      <w:r w:rsidR="001A031F">
        <w:rPr>
          <w:rFonts w:ascii="Arial" w:hAnsi="Arial" w:cs="Arial"/>
          <w:sz w:val="20"/>
          <w:szCs w:val="20"/>
          <w:lang w:val="pt-BR"/>
        </w:rPr>
        <w:t>olaco</w:t>
      </w:r>
      <w:r w:rsidR="004E12A9" w:rsidRPr="00EC2396">
        <w:rPr>
          <w:rFonts w:ascii="Arial" w:hAnsi="Arial" w:cs="Arial"/>
          <w:sz w:val="20"/>
          <w:szCs w:val="20"/>
          <w:lang w:val="pt-BR"/>
        </w:rPr>
        <w:t xml:space="preserve">. </w:t>
      </w:r>
    </w:p>
    <w:p w:rsidR="00C70C92" w:rsidRPr="00EC2396" w:rsidRDefault="00C70C92" w:rsidP="005A2E96">
      <w:pPr>
        <w:spacing w:line="240" w:lineRule="auto"/>
        <w:ind w:left="0" w:firstLine="0"/>
        <w:rPr>
          <w:rFonts w:ascii="Arial" w:hAnsi="Arial" w:cs="Arial"/>
          <w:sz w:val="20"/>
          <w:szCs w:val="20"/>
          <w:lang w:val="pt-BR"/>
        </w:rPr>
      </w:pPr>
      <w:r w:rsidRPr="00C70C92">
        <w:rPr>
          <w:rFonts w:ascii="Arial" w:hAnsi="Arial" w:cs="Arial"/>
          <w:sz w:val="20"/>
          <w:szCs w:val="20"/>
          <w:lang w:val="pt-BR"/>
        </w:rPr>
        <w:t>C</w:t>
      </w:r>
      <w:r>
        <w:rPr>
          <w:rFonts w:ascii="Arial" w:hAnsi="Arial" w:cs="Arial"/>
          <w:sz w:val="20"/>
          <w:szCs w:val="20"/>
          <w:lang w:val="pt-BR"/>
        </w:rPr>
        <w:t xml:space="preserve">idadãos de outros países que </w:t>
      </w:r>
      <w:r w:rsidRPr="00C70C92">
        <w:rPr>
          <w:rFonts w:ascii="Arial" w:hAnsi="Arial" w:cs="Arial"/>
          <w:sz w:val="20"/>
          <w:szCs w:val="20"/>
          <w:lang w:val="pt-BR"/>
        </w:rPr>
        <w:t>os listados acima, par</w:t>
      </w:r>
      <w:r>
        <w:rPr>
          <w:rFonts w:ascii="Arial" w:hAnsi="Arial" w:cs="Arial"/>
          <w:sz w:val="20"/>
          <w:szCs w:val="20"/>
          <w:lang w:val="pt-BR"/>
        </w:rPr>
        <w:t>a que possam realizar e exercer uma a</w:t>
      </w:r>
      <w:r w:rsidRPr="00C70C92">
        <w:rPr>
          <w:rFonts w:ascii="Arial" w:hAnsi="Arial" w:cs="Arial"/>
          <w:sz w:val="20"/>
          <w:szCs w:val="20"/>
          <w:lang w:val="pt-BR"/>
        </w:rPr>
        <w:t xml:space="preserve">tividade económica no território da República da </w:t>
      </w:r>
      <w:r>
        <w:rPr>
          <w:rFonts w:ascii="Arial" w:hAnsi="Arial" w:cs="Arial"/>
          <w:sz w:val="20"/>
          <w:szCs w:val="20"/>
          <w:lang w:val="pt-BR"/>
        </w:rPr>
        <w:t xml:space="preserve">Polónia, baixo as mesmas condições </w:t>
      </w:r>
      <w:r w:rsidRPr="00C70C92">
        <w:rPr>
          <w:rFonts w:ascii="Arial" w:hAnsi="Arial" w:cs="Arial"/>
          <w:sz w:val="20"/>
          <w:szCs w:val="20"/>
          <w:lang w:val="pt-BR"/>
        </w:rPr>
        <w:t>que os cidadãos polacos, devem cumprir</w:t>
      </w:r>
      <w:r>
        <w:rPr>
          <w:rFonts w:ascii="Arial" w:hAnsi="Arial" w:cs="Arial"/>
          <w:sz w:val="20"/>
          <w:szCs w:val="20"/>
          <w:lang w:val="pt-BR"/>
        </w:rPr>
        <w:t xml:space="preserve"> várias condições especificadas </w:t>
      </w:r>
      <w:r w:rsidRPr="00C70C92">
        <w:rPr>
          <w:rFonts w:ascii="Arial" w:hAnsi="Arial" w:cs="Arial"/>
          <w:sz w:val="20"/>
          <w:szCs w:val="20"/>
          <w:lang w:val="pt-BR"/>
        </w:rPr>
        <w:t>na Lei sobr</w:t>
      </w:r>
      <w:r>
        <w:rPr>
          <w:rFonts w:ascii="Arial" w:hAnsi="Arial" w:cs="Arial"/>
          <w:sz w:val="20"/>
          <w:szCs w:val="20"/>
          <w:lang w:val="pt-BR"/>
        </w:rPr>
        <w:t>e a liberdade de atividade econó</w:t>
      </w:r>
      <w:r w:rsidRPr="00C70C92">
        <w:rPr>
          <w:rFonts w:ascii="Arial" w:hAnsi="Arial" w:cs="Arial"/>
          <w:sz w:val="20"/>
          <w:szCs w:val="20"/>
          <w:lang w:val="pt-BR"/>
        </w:rPr>
        <w:t>mica.</w:t>
      </w:r>
    </w:p>
    <w:p w:rsidR="004E12A9" w:rsidRPr="00EC2396" w:rsidRDefault="00C70C92" w:rsidP="005A2E96">
      <w:pPr>
        <w:spacing w:line="240" w:lineRule="auto"/>
        <w:ind w:left="0" w:firstLine="0"/>
        <w:rPr>
          <w:rFonts w:ascii="Arial" w:hAnsi="Arial" w:cs="Arial"/>
          <w:sz w:val="20"/>
          <w:szCs w:val="20"/>
          <w:lang w:val="pt-BR"/>
        </w:rPr>
      </w:pPr>
      <w:r>
        <w:rPr>
          <w:rFonts w:ascii="Arial" w:hAnsi="Arial" w:cs="Arial"/>
          <w:sz w:val="20"/>
          <w:szCs w:val="20"/>
          <w:lang w:val="pt-BR"/>
        </w:rPr>
        <w:t>O apoio</w:t>
      </w:r>
      <w:r w:rsidR="004E12A9" w:rsidRPr="00EC2396">
        <w:rPr>
          <w:rFonts w:ascii="Arial" w:hAnsi="Arial" w:cs="Arial"/>
          <w:sz w:val="20"/>
          <w:szCs w:val="20"/>
          <w:lang w:val="pt-BR"/>
        </w:rPr>
        <w:t xml:space="preserve"> às pessoas que desejam a</w:t>
      </w:r>
      <w:r>
        <w:rPr>
          <w:rFonts w:ascii="Arial" w:hAnsi="Arial" w:cs="Arial"/>
          <w:sz w:val="20"/>
          <w:szCs w:val="20"/>
          <w:lang w:val="pt-BR"/>
        </w:rPr>
        <w:t>brir uma empresa ou que já são empresários é prestado</w:t>
      </w:r>
      <w:r w:rsidR="004E12A9" w:rsidRPr="00EC2396">
        <w:rPr>
          <w:rFonts w:ascii="Arial" w:hAnsi="Arial" w:cs="Arial"/>
          <w:sz w:val="20"/>
          <w:szCs w:val="20"/>
          <w:lang w:val="pt-BR"/>
        </w:rPr>
        <w:t xml:space="preserve"> pela </w:t>
      </w:r>
      <w:r w:rsidR="004E12A9" w:rsidRPr="00EC2396">
        <w:rPr>
          <w:rFonts w:ascii="Arial" w:hAnsi="Arial" w:cs="Arial"/>
          <w:b/>
          <w:sz w:val="20"/>
          <w:szCs w:val="20"/>
          <w:lang w:val="pt-BR"/>
        </w:rPr>
        <w:t xml:space="preserve">Agência </w:t>
      </w:r>
      <w:r w:rsidR="008E44D1">
        <w:rPr>
          <w:rFonts w:ascii="Arial" w:hAnsi="Arial" w:cs="Arial"/>
          <w:b/>
          <w:sz w:val="20"/>
          <w:szCs w:val="20"/>
          <w:lang w:val="pt-BR"/>
        </w:rPr>
        <w:t>Polaca</w:t>
      </w:r>
      <w:r w:rsidR="00AE4247">
        <w:rPr>
          <w:rFonts w:ascii="Arial" w:hAnsi="Arial" w:cs="Arial"/>
          <w:b/>
          <w:sz w:val="20"/>
          <w:szCs w:val="20"/>
          <w:lang w:val="pt-BR"/>
        </w:rPr>
        <w:t xml:space="preserve"> do</w:t>
      </w:r>
      <w:r>
        <w:rPr>
          <w:rFonts w:ascii="Arial" w:hAnsi="Arial" w:cs="Arial"/>
          <w:b/>
          <w:sz w:val="20"/>
          <w:szCs w:val="20"/>
          <w:lang w:val="pt-BR"/>
        </w:rPr>
        <w:t xml:space="preserve"> Desenvolvimento Empresarial</w:t>
      </w:r>
      <w:r w:rsidR="004E12A9" w:rsidRPr="00EC2396">
        <w:rPr>
          <w:rFonts w:ascii="Arial" w:hAnsi="Arial" w:cs="Arial"/>
          <w:sz w:val="20"/>
          <w:szCs w:val="20"/>
          <w:lang w:val="pt-BR"/>
        </w:rPr>
        <w:t>.</w:t>
      </w:r>
    </w:p>
    <w:p w:rsidR="004E12A9" w:rsidRPr="007C28C2" w:rsidRDefault="00CB3009" w:rsidP="005A2E96">
      <w:pPr>
        <w:spacing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Atividade económica por conta própria</w:t>
      </w:r>
    </w:p>
    <w:p w:rsidR="004E12A9" w:rsidRPr="00EC2396" w:rsidRDefault="00CB3009" w:rsidP="005A2E96">
      <w:pPr>
        <w:spacing w:line="240" w:lineRule="auto"/>
        <w:ind w:left="0" w:firstLine="0"/>
        <w:rPr>
          <w:rFonts w:ascii="Arial" w:hAnsi="Arial" w:cs="Arial"/>
          <w:sz w:val="20"/>
          <w:szCs w:val="20"/>
          <w:lang w:val="pt-BR"/>
        </w:rPr>
      </w:pPr>
      <w:r>
        <w:rPr>
          <w:rFonts w:ascii="Arial" w:hAnsi="Arial" w:cs="Arial"/>
          <w:sz w:val="20"/>
          <w:szCs w:val="20"/>
          <w:lang w:val="pt-BR"/>
        </w:rPr>
        <w:t>A forma mais comum de exercer atividade económica por conta própria é com base na inscrição no regist</w:t>
      </w:r>
      <w:r w:rsidR="004E12A9" w:rsidRPr="00EC2396">
        <w:rPr>
          <w:rFonts w:ascii="Arial" w:hAnsi="Arial" w:cs="Arial"/>
          <w:sz w:val="20"/>
          <w:szCs w:val="20"/>
          <w:lang w:val="pt-BR"/>
        </w:rPr>
        <w:t>o de empresas</w:t>
      </w:r>
      <w:r>
        <w:rPr>
          <w:rFonts w:ascii="Arial" w:hAnsi="Arial" w:cs="Arial"/>
          <w:sz w:val="20"/>
          <w:szCs w:val="20"/>
          <w:lang w:val="pt-BR"/>
        </w:rPr>
        <w:t xml:space="preserve"> </w:t>
      </w:r>
      <w:r w:rsidR="004E12A9" w:rsidRPr="00EC2396">
        <w:rPr>
          <w:rFonts w:ascii="Arial" w:hAnsi="Arial" w:cs="Arial"/>
          <w:sz w:val="20"/>
          <w:szCs w:val="20"/>
          <w:lang w:val="pt-BR"/>
        </w:rPr>
        <w:t xml:space="preserve"> </w:t>
      </w:r>
      <w:r>
        <w:rPr>
          <w:rFonts w:ascii="Arial" w:hAnsi="Arial" w:cs="Arial"/>
          <w:sz w:val="20"/>
          <w:szCs w:val="20"/>
          <w:lang w:val="pt-BR"/>
        </w:rPr>
        <w:t xml:space="preserve">CEIDG. </w:t>
      </w:r>
    </w:p>
    <w:p w:rsidR="004E12A9" w:rsidRPr="00EC2396" w:rsidRDefault="00CB3009" w:rsidP="005A2E96">
      <w:pPr>
        <w:spacing w:line="240" w:lineRule="auto"/>
        <w:ind w:left="0" w:firstLine="0"/>
        <w:rPr>
          <w:rFonts w:ascii="Arial" w:hAnsi="Arial" w:cs="Arial"/>
          <w:sz w:val="20"/>
          <w:szCs w:val="20"/>
          <w:lang w:val="pt-BR"/>
        </w:rPr>
      </w:pPr>
      <w:r>
        <w:rPr>
          <w:rFonts w:ascii="Arial" w:hAnsi="Arial" w:cs="Arial"/>
          <w:sz w:val="20"/>
          <w:szCs w:val="20"/>
          <w:lang w:val="pt-BR"/>
        </w:rPr>
        <w:t>A fim de realizar tal atividade</w:t>
      </w:r>
      <w:r w:rsidR="004E12A9" w:rsidRPr="00EC2396">
        <w:rPr>
          <w:rFonts w:ascii="Arial" w:hAnsi="Arial" w:cs="Arial"/>
          <w:sz w:val="20"/>
          <w:szCs w:val="20"/>
          <w:lang w:val="pt-BR"/>
        </w:rPr>
        <w:t xml:space="preserve">, deve-se seguir os seguintes passos: </w:t>
      </w:r>
    </w:p>
    <w:p w:rsidR="00A71FAB" w:rsidRPr="007C28C2" w:rsidRDefault="007C28C2" w:rsidP="00B6391C">
      <w:pPr>
        <w:pStyle w:val="Akapitzlist"/>
        <w:numPr>
          <w:ilvl w:val="0"/>
          <w:numId w:val="61"/>
        </w:numPr>
        <w:tabs>
          <w:tab w:val="left" w:pos="284"/>
        </w:tabs>
        <w:spacing w:line="240" w:lineRule="auto"/>
        <w:ind w:left="426"/>
        <w:rPr>
          <w:rFonts w:ascii="Arial" w:hAnsi="Arial" w:cs="Arial"/>
          <w:sz w:val="20"/>
          <w:szCs w:val="20"/>
          <w:lang w:val="pt-BR"/>
        </w:rPr>
      </w:pPr>
      <w:r>
        <w:rPr>
          <w:rFonts w:ascii="Arial" w:hAnsi="Arial" w:cs="Arial"/>
          <w:b/>
          <w:sz w:val="20"/>
          <w:szCs w:val="20"/>
          <w:lang w:val="pt-BR"/>
        </w:rPr>
        <w:t xml:space="preserve">   </w:t>
      </w:r>
      <w:r w:rsidR="000A52BA" w:rsidRPr="007C28C2">
        <w:rPr>
          <w:rFonts w:ascii="Arial" w:hAnsi="Arial" w:cs="Arial"/>
          <w:b/>
          <w:sz w:val="20"/>
          <w:szCs w:val="20"/>
          <w:lang w:val="pt-BR"/>
        </w:rPr>
        <w:t>Apresentar um pedido de regist</w:t>
      </w:r>
      <w:r w:rsidR="004E12A9" w:rsidRPr="007C28C2">
        <w:rPr>
          <w:rFonts w:ascii="Arial" w:hAnsi="Arial" w:cs="Arial"/>
          <w:b/>
          <w:sz w:val="20"/>
          <w:szCs w:val="20"/>
          <w:lang w:val="pt-BR"/>
        </w:rPr>
        <w:t>o na Central de Evidências e Informações sobre Empresas (CEIDG)</w:t>
      </w:r>
      <w:r w:rsidR="00CB3009" w:rsidRPr="007C28C2">
        <w:rPr>
          <w:rFonts w:ascii="Arial" w:hAnsi="Arial" w:cs="Arial"/>
          <w:sz w:val="20"/>
          <w:szCs w:val="20"/>
          <w:lang w:val="pt-BR"/>
        </w:rPr>
        <w:t xml:space="preserve"> através de um formulário eletrónico disponível na página da In</w:t>
      </w:r>
      <w:r w:rsidR="004E12A9" w:rsidRPr="007C28C2">
        <w:rPr>
          <w:rFonts w:ascii="Arial" w:hAnsi="Arial" w:cs="Arial"/>
          <w:sz w:val="20"/>
          <w:szCs w:val="20"/>
          <w:lang w:val="pt-BR"/>
        </w:rPr>
        <w:t>ternet da CEIDG, as</w:t>
      </w:r>
      <w:r w:rsidR="00CB3009" w:rsidRPr="007C28C2">
        <w:rPr>
          <w:rFonts w:ascii="Arial" w:hAnsi="Arial" w:cs="Arial"/>
          <w:sz w:val="20"/>
          <w:szCs w:val="20"/>
          <w:lang w:val="pt-BR"/>
        </w:rPr>
        <w:t>sinado com uma assinatura eletrón</w:t>
      </w:r>
      <w:r w:rsidR="004E12A9" w:rsidRPr="007C28C2">
        <w:rPr>
          <w:rFonts w:ascii="Arial" w:hAnsi="Arial" w:cs="Arial"/>
          <w:sz w:val="20"/>
          <w:szCs w:val="20"/>
          <w:lang w:val="pt-BR"/>
        </w:rPr>
        <w:t xml:space="preserve">ica ou </w:t>
      </w:r>
      <w:r w:rsidR="00CB3009" w:rsidRPr="007C28C2">
        <w:rPr>
          <w:rFonts w:ascii="Arial" w:hAnsi="Arial" w:cs="Arial"/>
          <w:sz w:val="20"/>
          <w:szCs w:val="20"/>
          <w:lang w:val="pt-BR"/>
        </w:rPr>
        <w:t xml:space="preserve">certificado </w:t>
      </w:r>
      <w:r w:rsidR="004E12A9" w:rsidRPr="007C28C2">
        <w:rPr>
          <w:rFonts w:ascii="Arial" w:hAnsi="Arial" w:cs="Arial"/>
          <w:sz w:val="20"/>
          <w:szCs w:val="20"/>
          <w:lang w:val="pt-BR"/>
        </w:rPr>
        <w:t>com um perfil confiável</w:t>
      </w:r>
      <w:r w:rsidR="00CB3009" w:rsidRPr="007C28C2">
        <w:rPr>
          <w:rFonts w:ascii="Arial" w:hAnsi="Arial" w:cs="Arial"/>
          <w:sz w:val="20"/>
          <w:szCs w:val="20"/>
          <w:lang w:val="pt-BR"/>
        </w:rPr>
        <w:t xml:space="preserve"> ePUAP</w:t>
      </w:r>
      <w:r w:rsidR="004E12A9" w:rsidRPr="007C28C2">
        <w:rPr>
          <w:rFonts w:ascii="Arial" w:hAnsi="Arial" w:cs="Arial"/>
          <w:sz w:val="20"/>
          <w:szCs w:val="20"/>
          <w:lang w:val="pt-BR"/>
        </w:rPr>
        <w:t>. Pode-se apresentar o pedido também em qualquer escritório municipal pessoalmente ou</w:t>
      </w:r>
      <w:r w:rsidR="00A71FAB" w:rsidRPr="007C28C2">
        <w:rPr>
          <w:rFonts w:ascii="Arial" w:hAnsi="Arial" w:cs="Arial"/>
          <w:sz w:val="20"/>
          <w:szCs w:val="20"/>
          <w:lang w:val="pt-BR"/>
        </w:rPr>
        <w:t xml:space="preserve"> via carta regist</w:t>
      </w:r>
      <w:r w:rsidR="004E12A9" w:rsidRPr="007C28C2">
        <w:rPr>
          <w:rFonts w:ascii="Arial" w:hAnsi="Arial" w:cs="Arial"/>
          <w:sz w:val="20"/>
          <w:szCs w:val="20"/>
          <w:lang w:val="pt-BR"/>
        </w:rPr>
        <w:t>ada (</w:t>
      </w:r>
      <w:r w:rsidR="00A71FAB" w:rsidRPr="007C28C2">
        <w:rPr>
          <w:rFonts w:ascii="Arial" w:hAnsi="Arial" w:cs="Arial"/>
          <w:sz w:val="20"/>
          <w:szCs w:val="20"/>
          <w:lang w:val="pt-BR"/>
        </w:rPr>
        <w:t xml:space="preserve">que </w:t>
      </w:r>
      <w:r w:rsidR="004E12A9" w:rsidRPr="007C28C2">
        <w:rPr>
          <w:rFonts w:ascii="Arial" w:hAnsi="Arial" w:cs="Arial"/>
          <w:sz w:val="20"/>
          <w:szCs w:val="20"/>
          <w:lang w:val="pt-BR"/>
        </w:rPr>
        <w:t xml:space="preserve">deve ser assinada pelo requerente e certificada por um notário). </w:t>
      </w:r>
    </w:p>
    <w:p w:rsidR="00A71FAB" w:rsidRDefault="00A71FAB" w:rsidP="007C28C2">
      <w:pPr>
        <w:pStyle w:val="Akapitzlist"/>
        <w:tabs>
          <w:tab w:val="left" w:pos="284"/>
        </w:tabs>
        <w:spacing w:line="240" w:lineRule="auto"/>
        <w:ind w:left="426" w:firstLine="0"/>
        <w:rPr>
          <w:rFonts w:ascii="Arial" w:hAnsi="Arial" w:cs="Arial"/>
          <w:b/>
          <w:sz w:val="20"/>
          <w:szCs w:val="20"/>
          <w:lang w:val="pt-BR"/>
        </w:rPr>
      </w:pPr>
    </w:p>
    <w:p w:rsidR="00A71FAB" w:rsidRDefault="00A71FAB" w:rsidP="007C28C2">
      <w:pPr>
        <w:pStyle w:val="Akapitzlist"/>
        <w:tabs>
          <w:tab w:val="left" w:pos="284"/>
        </w:tabs>
        <w:spacing w:line="240" w:lineRule="auto"/>
        <w:ind w:left="426" w:firstLine="0"/>
        <w:rPr>
          <w:rFonts w:ascii="Arial" w:hAnsi="Arial" w:cs="Arial"/>
          <w:sz w:val="20"/>
          <w:szCs w:val="20"/>
          <w:lang w:val="pt-BR"/>
        </w:rPr>
      </w:pPr>
      <w:r>
        <w:rPr>
          <w:rFonts w:ascii="Arial" w:hAnsi="Arial" w:cs="Arial"/>
          <w:sz w:val="20"/>
          <w:szCs w:val="20"/>
          <w:u w:val="single"/>
          <w:lang w:val="pt-BR"/>
        </w:rPr>
        <w:t>D</w:t>
      </w:r>
      <w:r w:rsidRPr="00EC2396">
        <w:rPr>
          <w:rFonts w:ascii="Arial" w:hAnsi="Arial" w:cs="Arial"/>
          <w:sz w:val="20"/>
          <w:szCs w:val="20"/>
          <w:u w:val="single"/>
          <w:lang w:val="pt-BR"/>
        </w:rPr>
        <w:t>eve-se anexar</w:t>
      </w:r>
      <w:r w:rsidRPr="00EC2396">
        <w:rPr>
          <w:rFonts w:ascii="Arial" w:hAnsi="Arial" w:cs="Arial"/>
          <w:sz w:val="20"/>
          <w:szCs w:val="20"/>
          <w:lang w:val="pt-BR"/>
        </w:rPr>
        <w:t xml:space="preserve"> </w:t>
      </w:r>
      <w:r>
        <w:rPr>
          <w:rFonts w:ascii="Arial" w:hAnsi="Arial" w:cs="Arial"/>
          <w:sz w:val="20"/>
          <w:szCs w:val="20"/>
          <w:lang w:val="pt-BR"/>
        </w:rPr>
        <w:t>a</w:t>
      </w:r>
      <w:r w:rsidR="004E12A9" w:rsidRPr="00EC2396">
        <w:rPr>
          <w:rFonts w:ascii="Arial" w:hAnsi="Arial" w:cs="Arial"/>
          <w:sz w:val="20"/>
          <w:szCs w:val="20"/>
          <w:lang w:val="pt-BR"/>
        </w:rPr>
        <w:t>o pedido uma declara</w:t>
      </w:r>
      <w:r>
        <w:rPr>
          <w:rFonts w:ascii="Arial" w:hAnsi="Arial" w:cs="Arial"/>
          <w:sz w:val="20"/>
          <w:szCs w:val="20"/>
          <w:lang w:val="pt-BR"/>
        </w:rPr>
        <w:t>ção sob pena de perjúrio de ausência de proibições a exercer atividades de</w:t>
      </w:r>
      <w:r w:rsidR="004E12A9" w:rsidRPr="00EC2396">
        <w:rPr>
          <w:rFonts w:ascii="Arial" w:hAnsi="Arial" w:cs="Arial"/>
          <w:sz w:val="20"/>
          <w:szCs w:val="20"/>
          <w:lang w:val="pt-BR"/>
        </w:rPr>
        <w:t xml:space="preserve"> empresa, </w:t>
      </w:r>
      <w:r>
        <w:rPr>
          <w:rFonts w:ascii="Arial" w:hAnsi="Arial" w:cs="Arial"/>
          <w:sz w:val="20"/>
          <w:szCs w:val="20"/>
          <w:lang w:val="pt-BR"/>
        </w:rPr>
        <w:t xml:space="preserve">de </w:t>
      </w:r>
      <w:r w:rsidR="004E12A9" w:rsidRPr="00EC2396">
        <w:rPr>
          <w:rFonts w:ascii="Arial" w:hAnsi="Arial" w:cs="Arial"/>
          <w:sz w:val="20"/>
          <w:szCs w:val="20"/>
          <w:lang w:val="pt-BR"/>
        </w:rPr>
        <w:t>proibições na realização de determinada profissão e</w:t>
      </w:r>
      <w:r>
        <w:rPr>
          <w:rFonts w:ascii="Arial" w:hAnsi="Arial" w:cs="Arial"/>
          <w:sz w:val="20"/>
          <w:szCs w:val="20"/>
          <w:lang w:val="pt-BR"/>
        </w:rPr>
        <w:t xml:space="preserve">  de</w:t>
      </w:r>
      <w:r w:rsidR="004E12A9" w:rsidRPr="00EC2396">
        <w:rPr>
          <w:rFonts w:ascii="Arial" w:hAnsi="Arial" w:cs="Arial"/>
          <w:sz w:val="20"/>
          <w:szCs w:val="20"/>
          <w:lang w:val="pt-BR"/>
        </w:rPr>
        <w:t xml:space="preserve"> proibição de gestão de empresa relacionada à educação, </w:t>
      </w:r>
      <w:r>
        <w:rPr>
          <w:rFonts w:ascii="Arial" w:hAnsi="Arial" w:cs="Arial"/>
          <w:sz w:val="20"/>
          <w:szCs w:val="20"/>
          <w:lang w:val="pt-BR"/>
        </w:rPr>
        <w:t xml:space="preserve">a </w:t>
      </w:r>
      <w:r w:rsidR="004E12A9" w:rsidRPr="00EC2396">
        <w:rPr>
          <w:rFonts w:ascii="Arial" w:hAnsi="Arial" w:cs="Arial"/>
          <w:sz w:val="20"/>
          <w:szCs w:val="20"/>
          <w:lang w:val="pt-BR"/>
        </w:rPr>
        <w:t xml:space="preserve">medicina, </w:t>
      </w:r>
      <w:r>
        <w:rPr>
          <w:rFonts w:ascii="Arial" w:hAnsi="Arial" w:cs="Arial"/>
          <w:sz w:val="20"/>
          <w:szCs w:val="20"/>
          <w:lang w:val="pt-BR"/>
        </w:rPr>
        <w:t xml:space="preserve">a </w:t>
      </w:r>
      <w:r w:rsidR="004E12A9" w:rsidRPr="00EC2396">
        <w:rPr>
          <w:rFonts w:ascii="Arial" w:hAnsi="Arial" w:cs="Arial"/>
          <w:sz w:val="20"/>
          <w:szCs w:val="20"/>
          <w:lang w:val="pt-BR"/>
        </w:rPr>
        <w:t>educaçã</w:t>
      </w:r>
      <w:r>
        <w:rPr>
          <w:rFonts w:ascii="Arial" w:hAnsi="Arial" w:cs="Arial"/>
          <w:sz w:val="20"/>
          <w:szCs w:val="20"/>
          <w:lang w:val="pt-BR"/>
        </w:rPr>
        <w:t>o de menores e a supervisão deles</w:t>
      </w:r>
      <w:r w:rsidR="004E12A9" w:rsidRPr="00EC2396">
        <w:rPr>
          <w:rFonts w:ascii="Arial" w:hAnsi="Arial" w:cs="Arial"/>
          <w:sz w:val="20"/>
          <w:szCs w:val="20"/>
          <w:lang w:val="pt-BR"/>
        </w:rPr>
        <w:t xml:space="preserve">. </w:t>
      </w:r>
      <w:r>
        <w:rPr>
          <w:rFonts w:ascii="Arial" w:hAnsi="Arial" w:cs="Arial"/>
          <w:sz w:val="20"/>
          <w:szCs w:val="20"/>
          <w:lang w:val="pt-BR"/>
        </w:rPr>
        <w:t>T</w:t>
      </w:r>
      <w:r w:rsidRPr="00A71FAB">
        <w:rPr>
          <w:rFonts w:ascii="Arial" w:hAnsi="Arial" w:cs="Arial"/>
          <w:sz w:val="20"/>
          <w:szCs w:val="20"/>
          <w:lang w:val="pt-BR"/>
        </w:rPr>
        <w:t xml:space="preserve">ambém </w:t>
      </w:r>
      <w:r>
        <w:rPr>
          <w:rFonts w:ascii="Arial" w:hAnsi="Arial" w:cs="Arial"/>
          <w:sz w:val="20"/>
          <w:szCs w:val="20"/>
          <w:lang w:val="pt-BR"/>
        </w:rPr>
        <w:t xml:space="preserve">deve ser </w:t>
      </w:r>
      <w:r w:rsidRPr="00A71FAB">
        <w:rPr>
          <w:rFonts w:ascii="Arial" w:hAnsi="Arial" w:cs="Arial"/>
          <w:sz w:val="20"/>
          <w:szCs w:val="20"/>
          <w:lang w:val="pt-BR"/>
        </w:rPr>
        <w:t xml:space="preserve">apresentada sob pena de perjúrio </w:t>
      </w:r>
      <w:r>
        <w:rPr>
          <w:rFonts w:ascii="Arial" w:hAnsi="Arial" w:cs="Arial"/>
          <w:sz w:val="20"/>
          <w:szCs w:val="20"/>
          <w:lang w:val="pt-BR"/>
        </w:rPr>
        <w:t>uma declaração de posse do</w:t>
      </w:r>
      <w:r w:rsidRPr="00A71FAB">
        <w:rPr>
          <w:rFonts w:ascii="Arial" w:hAnsi="Arial" w:cs="Arial"/>
          <w:sz w:val="20"/>
          <w:szCs w:val="20"/>
          <w:lang w:val="pt-BR"/>
        </w:rPr>
        <w:t xml:space="preserve"> título l</w:t>
      </w:r>
      <w:r>
        <w:rPr>
          <w:rFonts w:ascii="Arial" w:hAnsi="Arial" w:cs="Arial"/>
          <w:sz w:val="20"/>
          <w:szCs w:val="20"/>
          <w:lang w:val="pt-BR"/>
        </w:rPr>
        <w:t>egal para cada imóvel</w:t>
      </w:r>
      <w:r w:rsidRPr="00A71FAB">
        <w:rPr>
          <w:rFonts w:ascii="Arial" w:hAnsi="Arial" w:cs="Arial"/>
          <w:sz w:val="20"/>
          <w:szCs w:val="20"/>
          <w:lang w:val="pt-BR"/>
        </w:rPr>
        <w:t xml:space="preserve"> i</w:t>
      </w:r>
      <w:r>
        <w:rPr>
          <w:rFonts w:ascii="Arial" w:hAnsi="Arial" w:cs="Arial"/>
          <w:sz w:val="20"/>
          <w:szCs w:val="20"/>
          <w:lang w:val="pt-BR"/>
        </w:rPr>
        <w:t>ndicado nos dados do endereço do registo. CEIDG</w:t>
      </w:r>
      <w:r w:rsidRPr="00A71FAB">
        <w:rPr>
          <w:rFonts w:ascii="Arial" w:hAnsi="Arial" w:cs="Arial"/>
          <w:sz w:val="20"/>
          <w:szCs w:val="20"/>
          <w:lang w:val="pt-BR"/>
        </w:rPr>
        <w:t xml:space="preserve"> envia ao so</w:t>
      </w:r>
      <w:r>
        <w:rPr>
          <w:rFonts w:ascii="Arial" w:hAnsi="Arial" w:cs="Arial"/>
          <w:sz w:val="20"/>
          <w:szCs w:val="20"/>
          <w:lang w:val="pt-BR"/>
        </w:rPr>
        <w:t>licitante a confirmação eletró</w:t>
      </w:r>
      <w:r w:rsidRPr="00A71FAB">
        <w:rPr>
          <w:rFonts w:ascii="Arial" w:hAnsi="Arial" w:cs="Arial"/>
          <w:sz w:val="20"/>
          <w:szCs w:val="20"/>
          <w:lang w:val="pt-BR"/>
        </w:rPr>
        <w:t xml:space="preserve">nica de envio do </w:t>
      </w:r>
      <w:r>
        <w:rPr>
          <w:rFonts w:ascii="Arial" w:hAnsi="Arial" w:cs="Arial"/>
          <w:sz w:val="20"/>
          <w:szCs w:val="20"/>
          <w:lang w:val="pt-BR"/>
        </w:rPr>
        <w:t>requerimento para o endereço e-mail indica</w:t>
      </w:r>
      <w:r w:rsidR="000A52BA">
        <w:rPr>
          <w:rFonts w:ascii="Arial" w:hAnsi="Arial" w:cs="Arial"/>
          <w:sz w:val="20"/>
          <w:szCs w:val="20"/>
          <w:lang w:val="pt-BR"/>
        </w:rPr>
        <w:t>d</w:t>
      </w:r>
      <w:r>
        <w:rPr>
          <w:rFonts w:ascii="Arial" w:hAnsi="Arial" w:cs="Arial"/>
          <w:sz w:val="20"/>
          <w:szCs w:val="20"/>
          <w:lang w:val="pt-BR"/>
        </w:rPr>
        <w:t>o</w:t>
      </w:r>
      <w:r w:rsidR="00AA531F">
        <w:rPr>
          <w:rFonts w:ascii="Arial" w:hAnsi="Arial" w:cs="Arial"/>
          <w:sz w:val="20"/>
          <w:szCs w:val="20"/>
          <w:lang w:val="pt-BR"/>
        </w:rPr>
        <w:t>,</w:t>
      </w:r>
      <w:r>
        <w:rPr>
          <w:rFonts w:ascii="Arial" w:hAnsi="Arial" w:cs="Arial"/>
          <w:sz w:val="20"/>
          <w:szCs w:val="20"/>
          <w:lang w:val="pt-BR"/>
        </w:rPr>
        <w:t xml:space="preserve"> ou, quando solicitado pessoalmente, </w:t>
      </w:r>
      <w:r w:rsidRPr="00A71FAB">
        <w:rPr>
          <w:rFonts w:ascii="Arial" w:hAnsi="Arial" w:cs="Arial"/>
          <w:sz w:val="20"/>
          <w:szCs w:val="20"/>
          <w:lang w:val="pt-BR"/>
        </w:rPr>
        <w:t>o município confirma a aceitação do pedido.</w:t>
      </w:r>
      <w:r>
        <w:rPr>
          <w:rFonts w:ascii="Arial" w:hAnsi="Arial" w:cs="Arial"/>
          <w:sz w:val="20"/>
          <w:szCs w:val="20"/>
          <w:lang w:val="pt-BR"/>
        </w:rPr>
        <w:t xml:space="preserve"> </w:t>
      </w:r>
      <w:r w:rsidR="00AA531F">
        <w:rPr>
          <w:rFonts w:ascii="Arial" w:hAnsi="Arial" w:cs="Arial"/>
          <w:sz w:val="20"/>
          <w:szCs w:val="20"/>
          <w:lang w:val="pt-BR"/>
        </w:rPr>
        <w:t>O registo na CEIDG é feito o mais tarde</w:t>
      </w:r>
      <w:r w:rsidR="00AA531F" w:rsidRPr="00AA531F">
        <w:rPr>
          <w:rFonts w:ascii="Arial" w:hAnsi="Arial" w:cs="Arial"/>
          <w:sz w:val="20"/>
          <w:szCs w:val="20"/>
          <w:lang w:val="pt-BR"/>
        </w:rPr>
        <w:t xml:space="preserve"> no dia útil seguinte ao dia da apresentação do pedido.</w:t>
      </w:r>
    </w:p>
    <w:p w:rsidR="004E12A9" w:rsidRPr="00EC2396" w:rsidRDefault="004E12A9" w:rsidP="007C28C2">
      <w:pPr>
        <w:pStyle w:val="Akapitzlist"/>
        <w:tabs>
          <w:tab w:val="left" w:pos="284"/>
        </w:tabs>
        <w:spacing w:line="240" w:lineRule="auto"/>
        <w:ind w:left="426" w:firstLine="0"/>
        <w:rPr>
          <w:rFonts w:ascii="Arial" w:hAnsi="Arial" w:cs="Arial"/>
          <w:sz w:val="20"/>
          <w:szCs w:val="20"/>
          <w:lang w:val="pt-BR"/>
        </w:rPr>
      </w:pPr>
      <w:r w:rsidRPr="00EC2396">
        <w:rPr>
          <w:rFonts w:ascii="Arial" w:hAnsi="Arial" w:cs="Arial"/>
          <w:sz w:val="20"/>
          <w:szCs w:val="20"/>
          <w:lang w:val="pt-BR"/>
        </w:rPr>
        <w:t xml:space="preserve"> </w:t>
      </w:r>
    </w:p>
    <w:p w:rsidR="00B40C64" w:rsidRPr="00D82380" w:rsidRDefault="000A52BA" w:rsidP="007C28C2">
      <w:pPr>
        <w:tabs>
          <w:tab w:val="left" w:pos="284"/>
        </w:tabs>
        <w:spacing w:line="240" w:lineRule="auto"/>
        <w:ind w:left="426" w:firstLine="0"/>
        <w:rPr>
          <w:rFonts w:ascii="Arial" w:hAnsi="Arial" w:cs="Arial"/>
          <w:sz w:val="20"/>
          <w:szCs w:val="20"/>
          <w:lang w:val="pt-BR"/>
        </w:rPr>
      </w:pPr>
      <w:r>
        <w:rPr>
          <w:rFonts w:ascii="Arial" w:hAnsi="Arial" w:cs="Arial"/>
          <w:b/>
          <w:sz w:val="20"/>
          <w:szCs w:val="20"/>
          <w:lang w:val="pt-BR"/>
        </w:rPr>
        <w:t>O pedido de regist</w:t>
      </w:r>
      <w:r w:rsidR="004E12A9" w:rsidRPr="00EC2396">
        <w:rPr>
          <w:rFonts w:ascii="Arial" w:hAnsi="Arial" w:cs="Arial"/>
          <w:b/>
          <w:sz w:val="20"/>
          <w:szCs w:val="20"/>
          <w:lang w:val="pt-BR"/>
        </w:rPr>
        <w:t>o à CEIDG é ao mesmo tempo um pedido do número REGON</w:t>
      </w:r>
      <w:r>
        <w:rPr>
          <w:rFonts w:ascii="Arial" w:hAnsi="Arial" w:cs="Arial"/>
          <w:sz w:val="20"/>
          <w:szCs w:val="20"/>
          <w:lang w:val="pt-BR"/>
        </w:rPr>
        <w:t xml:space="preserve"> (regist</w:t>
      </w:r>
      <w:r w:rsidR="00B40C64">
        <w:rPr>
          <w:rFonts w:ascii="Arial" w:hAnsi="Arial" w:cs="Arial"/>
          <w:sz w:val="20"/>
          <w:szCs w:val="20"/>
          <w:lang w:val="pt-BR"/>
        </w:rPr>
        <w:t>o de entidades económicas nacionais</w:t>
      </w:r>
      <w:r w:rsidR="004E12A9" w:rsidRPr="00EC2396">
        <w:rPr>
          <w:rFonts w:ascii="Arial" w:hAnsi="Arial" w:cs="Arial"/>
          <w:sz w:val="20"/>
          <w:szCs w:val="20"/>
          <w:lang w:val="pt-BR"/>
        </w:rPr>
        <w:t xml:space="preserve">), </w:t>
      </w:r>
      <w:r w:rsidR="004E12A9" w:rsidRPr="00EC2396">
        <w:rPr>
          <w:rFonts w:ascii="Arial" w:hAnsi="Arial" w:cs="Arial"/>
          <w:b/>
          <w:sz w:val="20"/>
          <w:szCs w:val="20"/>
          <w:lang w:val="pt-BR"/>
        </w:rPr>
        <w:t>pedido do número NIP</w:t>
      </w:r>
      <w:r w:rsidR="004E12A9" w:rsidRPr="00EC2396">
        <w:rPr>
          <w:rFonts w:ascii="Arial" w:hAnsi="Arial" w:cs="Arial"/>
          <w:sz w:val="20"/>
          <w:szCs w:val="20"/>
          <w:lang w:val="pt-BR"/>
        </w:rPr>
        <w:t xml:space="preserve"> (Número de Identificação de Impostos) e a </w:t>
      </w:r>
      <w:r w:rsidR="004E12A9" w:rsidRPr="00EC2396">
        <w:rPr>
          <w:rFonts w:ascii="Arial" w:hAnsi="Arial" w:cs="Arial"/>
          <w:b/>
          <w:sz w:val="20"/>
          <w:szCs w:val="20"/>
          <w:lang w:val="pt-BR"/>
        </w:rPr>
        <w:t xml:space="preserve">informação do </w:t>
      </w:r>
      <w:r w:rsidR="004E12A9">
        <w:rPr>
          <w:rFonts w:ascii="Arial" w:hAnsi="Arial" w:cs="Arial"/>
          <w:b/>
          <w:sz w:val="20"/>
          <w:szCs w:val="20"/>
          <w:lang w:val="pt-BR"/>
        </w:rPr>
        <w:t>contribuinte</w:t>
      </w:r>
      <w:r w:rsidR="004E12A9" w:rsidRPr="00EC2396">
        <w:rPr>
          <w:rFonts w:ascii="Arial" w:hAnsi="Arial" w:cs="Arial"/>
          <w:b/>
          <w:sz w:val="20"/>
          <w:szCs w:val="20"/>
          <w:lang w:val="pt-BR"/>
        </w:rPr>
        <w:t xml:space="preserve"> </w:t>
      </w:r>
      <w:r w:rsidR="00B40C64">
        <w:rPr>
          <w:rFonts w:ascii="Arial" w:hAnsi="Arial" w:cs="Arial"/>
          <w:b/>
          <w:sz w:val="20"/>
          <w:szCs w:val="20"/>
          <w:lang w:val="pt-BR"/>
        </w:rPr>
        <w:t xml:space="preserve">sobre a </w:t>
      </w:r>
      <w:r w:rsidR="004E12A9" w:rsidRPr="00EC2396">
        <w:rPr>
          <w:rFonts w:ascii="Arial" w:hAnsi="Arial" w:cs="Arial"/>
          <w:b/>
          <w:sz w:val="20"/>
          <w:szCs w:val="20"/>
          <w:lang w:val="pt-BR"/>
        </w:rPr>
        <w:t xml:space="preserve">forma escolhida de tributação. </w:t>
      </w:r>
      <w:r w:rsidR="00D82380">
        <w:rPr>
          <w:rFonts w:ascii="Arial" w:hAnsi="Arial" w:cs="Arial"/>
          <w:sz w:val="20"/>
          <w:szCs w:val="20"/>
          <w:lang w:val="pt-BR"/>
        </w:rPr>
        <w:t>Em 2017, o escopo dos pedidos possibilitados</w:t>
      </w:r>
      <w:r w:rsidR="00D82380" w:rsidRPr="00D82380">
        <w:rPr>
          <w:rFonts w:ascii="Arial" w:hAnsi="Arial" w:cs="Arial"/>
          <w:sz w:val="20"/>
          <w:szCs w:val="20"/>
          <w:lang w:val="pt-BR"/>
        </w:rPr>
        <w:t xml:space="preserve"> </w:t>
      </w:r>
      <w:r w:rsidR="00F16BAA">
        <w:rPr>
          <w:rFonts w:ascii="Arial" w:hAnsi="Arial" w:cs="Arial"/>
          <w:sz w:val="20"/>
          <w:szCs w:val="20"/>
          <w:lang w:val="pt-BR"/>
        </w:rPr>
        <w:t xml:space="preserve">através </w:t>
      </w:r>
      <w:r w:rsidR="00D82380">
        <w:rPr>
          <w:rFonts w:ascii="Arial" w:hAnsi="Arial" w:cs="Arial"/>
          <w:sz w:val="20"/>
          <w:szCs w:val="20"/>
          <w:lang w:val="pt-BR"/>
        </w:rPr>
        <w:t xml:space="preserve">da </w:t>
      </w:r>
      <w:r w:rsidR="00D82380" w:rsidRPr="00D82380">
        <w:rPr>
          <w:rFonts w:ascii="Arial" w:hAnsi="Arial" w:cs="Arial"/>
          <w:sz w:val="20"/>
          <w:szCs w:val="20"/>
          <w:lang w:val="pt-BR"/>
        </w:rPr>
        <w:t xml:space="preserve">CEIDG </w:t>
      </w:r>
      <w:r w:rsidR="00F16BAA">
        <w:rPr>
          <w:rFonts w:ascii="Arial" w:hAnsi="Arial" w:cs="Arial"/>
          <w:sz w:val="20"/>
          <w:szCs w:val="20"/>
          <w:lang w:val="pt-BR"/>
        </w:rPr>
        <w:t xml:space="preserve">foi estendido, dentre outros, </w:t>
      </w:r>
      <w:r w:rsidR="00972701">
        <w:rPr>
          <w:rFonts w:ascii="Arial" w:hAnsi="Arial" w:cs="Arial"/>
          <w:sz w:val="20"/>
          <w:szCs w:val="20"/>
          <w:lang w:val="pt-BR"/>
        </w:rPr>
        <w:t xml:space="preserve">foi introduzida a possibilidade de </w:t>
      </w:r>
      <w:r w:rsidR="00F16BAA">
        <w:rPr>
          <w:rFonts w:ascii="Arial" w:hAnsi="Arial" w:cs="Arial"/>
          <w:sz w:val="20"/>
          <w:szCs w:val="20"/>
          <w:lang w:val="pt-BR"/>
        </w:rPr>
        <w:t>regist</w:t>
      </w:r>
      <w:r w:rsidR="00D82380" w:rsidRPr="00D82380">
        <w:rPr>
          <w:rFonts w:ascii="Arial" w:hAnsi="Arial" w:cs="Arial"/>
          <w:sz w:val="20"/>
          <w:szCs w:val="20"/>
          <w:lang w:val="pt-BR"/>
        </w:rPr>
        <w:t xml:space="preserve">o de familiares para seguro </w:t>
      </w:r>
      <w:r w:rsidR="00F16BAA">
        <w:rPr>
          <w:rFonts w:ascii="Arial" w:hAnsi="Arial" w:cs="Arial"/>
          <w:sz w:val="20"/>
          <w:szCs w:val="20"/>
          <w:lang w:val="pt-BR"/>
        </w:rPr>
        <w:t xml:space="preserve">de </w:t>
      </w:r>
      <w:r w:rsidR="00D82380" w:rsidRPr="00D82380">
        <w:rPr>
          <w:rFonts w:ascii="Arial" w:hAnsi="Arial" w:cs="Arial"/>
          <w:sz w:val="20"/>
          <w:szCs w:val="20"/>
          <w:lang w:val="pt-BR"/>
        </w:rPr>
        <w:t>saúde</w:t>
      </w:r>
      <w:r w:rsidR="00F16BAA">
        <w:rPr>
          <w:rFonts w:ascii="Arial" w:hAnsi="Arial" w:cs="Arial"/>
          <w:sz w:val="20"/>
          <w:szCs w:val="20"/>
          <w:lang w:val="pt-BR"/>
        </w:rPr>
        <w:t>,  registo de  seguro social e de saúde</w:t>
      </w:r>
      <w:r w:rsidR="00D82380" w:rsidRPr="00D82380">
        <w:rPr>
          <w:rFonts w:ascii="Arial" w:hAnsi="Arial" w:cs="Arial"/>
          <w:sz w:val="20"/>
          <w:szCs w:val="20"/>
          <w:lang w:val="pt-BR"/>
        </w:rPr>
        <w:t>,</w:t>
      </w:r>
      <w:r w:rsidR="00F16BAA">
        <w:rPr>
          <w:rFonts w:ascii="Arial" w:hAnsi="Arial" w:cs="Arial"/>
          <w:sz w:val="20"/>
          <w:szCs w:val="20"/>
          <w:lang w:val="pt-BR"/>
        </w:rPr>
        <w:t xml:space="preserve"> ou só de </w:t>
      </w:r>
      <w:r w:rsidR="00D82380" w:rsidRPr="00D82380">
        <w:rPr>
          <w:rFonts w:ascii="Arial" w:hAnsi="Arial" w:cs="Arial"/>
          <w:sz w:val="20"/>
          <w:szCs w:val="20"/>
          <w:lang w:val="pt-BR"/>
        </w:rPr>
        <w:t>seguro de saúde</w:t>
      </w:r>
      <w:r w:rsidR="00F16BAA">
        <w:rPr>
          <w:rFonts w:ascii="Arial" w:hAnsi="Arial" w:cs="Arial"/>
          <w:sz w:val="20"/>
          <w:szCs w:val="20"/>
          <w:lang w:val="pt-BR"/>
        </w:rPr>
        <w:t xml:space="preserve"> do contribuinte (empresário</w:t>
      </w:r>
      <w:r w:rsidR="00D82380" w:rsidRPr="00D82380">
        <w:rPr>
          <w:rFonts w:ascii="Arial" w:hAnsi="Arial" w:cs="Arial"/>
          <w:sz w:val="20"/>
          <w:szCs w:val="20"/>
          <w:lang w:val="pt-BR"/>
        </w:rPr>
        <w:t>), incluindo o</w:t>
      </w:r>
      <w:r w:rsidR="00F16BAA">
        <w:rPr>
          <w:rFonts w:ascii="Arial" w:hAnsi="Arial" w:cs="Arial"/>
          <w:sz w:val="20"/>
          <w:szCs w:val="20"/>
          <w:lang w:val="pt-BR"/>
        </w:rPr>
        <w:t xml:space="preserve"> cancelamento do registo destes </w:t>
      </w:r>
      <w:r w:rsidR="00D82380" w:rsidRPr="00D82380">
        <w:rPr>
          <w:rFonts w:ascii="Arial" w:hAnsi="Arial" w:cs="Arial"/>
          <w:sz w:val="20"/>
          <w:szCs w:val="20"/>
          <w:lang w:val="pt-BR"/>
        </w:rPr>
        <w:t>seguro</w:t>
      </w:r>
      <w:r w:rsidR="00F16BAA">
        <w:rPr>
          <w:rFonts w:ascii="Arial" w:hAnsi="Arial" w:cs="Arial"/>
          <w:sz w:val="20"/>
          <w:szCs w:val="20"/>
          <w:lang w:val="pt-BR"/>
        </w:rPr>
        <w:t>s</w:t>
      </w:r>
      <w:r w:rsidR="00D82380" w:rsidRPr="00D82380">
        <w:rPr>
          <w:rFonts w:ascii="Arial" w:hAnsi="Arial" w:cs="Arial"/>
          <w:sz w:val="20"/>
          <w:szCs w:val="20"/>
          <w:lang w:val="pt-BR"/>
        </w:rPr>
        <w:t>.</w:t>
      </w:r>
    </w:p>
    <w:p w:rsidR="00AE06F9" w:rsidRPr="00EC2396" w:rsidRDefault="00AE06F9" w:rsidP="007C28C2">
      <w:pPr>
        <w:tabs>
          <w:tab w:val="left" w:pos="284"/>
        </w:tabs>
        <w:spacing w:line="240" w:lineRule="auto"/>
        <w:ind w:left="426" w:firstLine="0"/>
        <w:rPr>
          <w:rFonts w:ascii="Arial" w:hAnsi="Arial" w:cs="Arial"/>
          <w:sz w:val="20"/>
          <w:szCs w:val="20"/>
          <w:lang w:val="pt-BR"/>
        </w:rPr>
      </w:pPr>
      <w:r w:rsidRPr="00EC2396">
        <w:rPr>
          <w:rFonts w:ascii="Arial" w:hAnsi="Arial" w:cs="Arial"/>
          <w:sz w:val="20"/>
          <w:szCs w:val="20"/>
          <w:lang w:val="pt-BR"/>
        </w:rPr>
        <w:t>A CEIDG transmite os dados para o escritório fiscal indicado pelo empresário, bem como ao escritório de estat</w:t>
      </w:r>
      <w:r w:rsidR="00850376">
        <w:rPr>
          <w:rFonts w:ascii="Arial" w:hAnsi="Arial" w:cs="Arial"/>
          <w:sz w:val="20"/>
          <w:szCs w:val="20"/>
          <w:lang w:val="pt-BR"/>
        </w:rPr>
        <w:t xml:space="preserve">ística competente e ao Instituto </w:t>
      </w:r>
      <w:r w:rsidRPr="00EC2396">
        <w:rPr>
          <w:rFonts w:ascii="Arial" w:hAnsi="Arial" w:cs="Arial"/>
          <w:sz w:val="20"/>
          <w:szCs w:val="20"/>
          <w:lang w:val="pt-BR"/>
        </w:rPr>
        <w:t xml:space="preserve">de Segurança Social ou ao Fundo do Seguro Social Agrícola. </w:t>
      </w:r>
    </w:p>
    <w:p w:rsidR="004E12A9" w:rsidRDefault="00AE06F9" w:rsidP="007C28C2">
      <w:pPr>
        <w:tabs>
          <w:tab w:val="left" w:pos="284"/>
        </w:tabs>
        <w:spacing w:line="240" w:lineRule="auto"/>
        <w:ind w:left="426" w:firstLine="0"/>
        <w:rPr>
          <w:rFonts w:ascii="Arial" w:hAnsi="Arial" w:cs="Arial"/>
          <w:sz w:val="20"/>
          <w:szCs w:val="20"/>
          <w:lang w:val="pt-BR"/>
        </w:rPr>
      </w:pPr>
      <w:r>
        <w:rPr>
          <w:rFonts w:ascii="Arial" w:hAnsi="Arial" w:cs="Arial"/>
          <w:sz w:val="20"/>
          <w:szCs w:val="20"/>
          <w:lang w:val="pt-BR"/>
        </w:rPr>
        <w:t>O p</w:t>
      </w:r>
      <w:r w:rsidR="00AE4247">
        <w:rPr>
          <w:rFonts w:ascii="Arial" w:hAnsi="Arial" w:cs="Arial"/>
          <w:sz w:val="20"/>
          <w:szCs w:val="20"/>
          <w:lang w:val="pt-BR"/>
        </w:rPr>
        <w:t>edido de regist</w:t>
      </w:r>
      <w:r>
        <w:rPr>
          <w:rFonts w:ascii="Arial" w:hAnsi="Arial" w:cs="Arial"/>
          <w:sz w:val="20"/>
          <w:szCs w:val="20"/>
          <w:lang w:val="pt-BR"/>
        </w:rPr>
        <w:t>o à</w:t>
      </w:r>
      <w:r w:rsidR="004E12A9" w:rsidRPr="00EC2396">
        <w:rPr>
          <w:rFonts w:ascii="Arial" w:hAnsi="Arial" w:cs="Arial"/>
          <w:sz w:val="20"/>
          <w:szCs w:val="20"/>
          <w:lang w:val="pt-BR"/>
        </w:rPr>
        <w:t xml:space="preserve"> CEIDG </w:t>
      </w:r>
      <w:r w:rsidR="004E12A9" w:rsidRPr="00EC2396">
        <w:rPr>
          <w:rFonts w:ascii="Arial" w:hAnsi="Arial" w:cs="Arial"/>
          <w:sz w:val="20"/>
          <w:szCs w:val="20"/>
          <w:u w:val="single"/>
          <w:lang w:val="pt-BR"/>
        </w:rPr>
        <w:t>não incide taxas</w:t>
      </w:r>
      <w:r w:rsidR="004E12A9" w:rsidRPr="00EC2396">
        <w:rPr>
          <w:rFonts w:ascii="Arial" w:hAnsi="Arial" w:cs="Arial"/>
          <w:sz w:val="20"/>
          <w:szCs w:val="20"/>
          <w:lang w:val="pt-BR"/>
        </w:rPr>
        <w:t xml:space="preserve">. </w:t>
      </w:r>
    </w:p>
    <w:p w:rsidR="00AE06F9" w:rsidRDefault="00AE06F9" w:rsidP="007C28C2">
      <w:pPr>
        <w:tabs>
          <w:tab w:val="left" w:pos="284"/>
        </w:tabs>
        <w:spacing w:line="240" w:lineRule="auto"/>
        <w:ind w:left="426" w:firstLine="0"/>
        <w:rPr>
          <w:rFonts w:ascii="Arial" w:hAnsi="Arial" w:cs="Arial"/>
          <w:sz w:val="20"/>
          <w:szCs w:val="20"/>
          <w:lang w:val="pt-BR"/>
        </w:rPr>
      </w:pPr>
      <w:r>
        <w:rPr>
          <w:rFonts w:ascii="Arial" w:hAnsi="Arial" w:cs="Arial"/>
          <w:sz w:val="20"/>
          <w:szCs w:val="20"/>
          <w:lang w:val="pt-BR"/>
        </w:rPr>
        <w:t xml:space="preserve">O certificado do registo na CEIDG é </w:t>
      </w:r>
      <w:r w:rsidRPr="00AE06F9">
        <w:rPr>
          <w:rFonts w:ascii="Arial" w:hAnsi="Arial" w:cs="Arial"/>
          <w:b/>
          <w:sz w:val="20"/>
          <w:szCs w:val="20"/>
          <w:lang w:val="pt-BR"/>
        </w:rPr>
        <w:t>uma impressão</w:t>
      </w:r>
      <w:r>
        <w:rPr>
          <w:rFonts w:ascii="Arial" w:hAnsi="Arial" w:cs="Arial"/>
          <w:sz w:val="20"/>
          <w:szCs w:val="20"/>
          <w:lang w:val="pt-BR"/>
        </w:rPr>
        <w:t xml:space="preserve"> do site </w:t>
      </w:r>
      <w:r w:rsidRPr="00AE06F9">
        <w:rPr>
          <w:rFonts w:ascii="Arial" w:hAnsi="Arial" w:cs="Arial"/>
          <w:sz w:val="20"/>
          <w:szCs w:val="20"/>
          <w:lang w:val="pt-BR"/>
        </w:rPr>
        <w:t>CEIDG (</w:t>
      </w:r>
      <w:hyperlink r:id="rId37" w:history="1">
        <w:r w:rsidR="00D310AB" w:rsidRPr="004A239B">
          <w:rPr>
            <w:rStyle w:val="Hipercze"/>
            <w:rFonts w:ascii="Arial" w:hAnsi="Arial" w:cs="Arial"/>
            <w:sz w:val="20"/>
            <w:szCs w:val="20"/>
            <w:lang w:val="pt-BR"/>
          </w:rPr>
          <w:t>www.ceidg.gov.pl</w:t>
        </w:r>
      </w:hyperlink>
      <w:r w:rsidRPr="00AE06F9">
        <w:rPr>
          <w:rFonts w:ascii="Arial" w:hAnsi="Arial" w:cs="Arial"/>
          <w:sz w:val="20"/>
          <w:szCs w:val="20"/>
          <w:lang w:val="pt-BR"/>
        </w:rPr>
        <w:t>)</w:t>
      </w:r>
    </w:p>
    <w:p w:rsidR="00D310AB" w:rsidRPr="00EC2396" w:rsidRDefault="00D310AB" w:rsidP="007C28C2">
      <w:pPr>
        <w:tabs>
          <w:tab w:val="left" w:pos="284"/>
        </w:tabs>
        <w:spacing w:line="240" w:lineRule="auto"/>
        <w:ind w:left="426" w:firstLine="0"/>
        <w:rPr>
          <w:rFonts w:ascii="Arial" w:hAnsi="Arial" w:cs="Arial"/>
          <w:sz w:val="20"/>
          <w:szCs w:val="20"/>
          <w:lang w:val="pt-BR"/>
        </w:rPr>
      </w:pPr>
      <w:r>
        <w:rPr>
          <w:rFonts w:ascii="Arial" w:hAnsi="Arial" w:cs="Arial"/>
          <w:sz w:val="20"/>
          <w:szCs w:val="20"/>
          <w:lang w:val="pt-BR"/>
        </w:rPr>
        <w:t>As entidades</w:t>
      </w:r>
      <w:r w:rsidRPr="00D310AB">
        <w:rPr>
          <w:rFonts w:ascii="Arial" w:hAnsi="Arial" w:cs="Arial"/>
          <w:sz w:val="20"/>
          <w:szCs w:val="20"/>
          <w:lang w:val="pt-BR"/>
        </w:rPr>
        <w:t xml:space="preserve"> da administração pública não podem exigir </w:t>
      </w:r>
      <w:r>
        <w:rPr>
          <w:rFonts w:ascii="Arial" w:hAnsi="Arial" w:cs="Arial"/>
          <w:sz w:val="20"/>
          <w:szCs w:val="20"/>
          <w:lang w:val="pt-BR"/>
        </w:rPr>
        <w:t>que os empreendedores exibam, enviem ou anexem os certificados de registo acessíveis na</w:t>
      </w:r>
      <w:r w:rsidRPr="00D310AB">
        <w:rPr>
          <w:rFonts w:ascii="Arial" w:hAnsi="Arial" w:cs="Arial"/>
          <w:sz w:val="20"/>
          <w:szCs w:val="20"/>
          <w:lang w:val="pt-BR"/>
        </w:rPr>
        <w:t xml:space="preserve"> CEIDG.</w:t>
      </w:r>
      <w:r>
        <w:rPr>
          <w:rFonts w:ascii="Arial" w:hAnsi="Arial" w:cs="Arial"/>
          <w:sz w:val="20"/>
          <w:szCs w:val="20"/>
          <w:lang w:val="pt-BR"/>
        </w:rPr>
        <w:t xml:space="preserve"> Número de identificação do contribuinte (NIP)</w:t>
      </w:r>
      <w:r w:rsidRPr="00D310AB">
        <w:rPr>
          <w:rFonts w:ascii="Arial" w:hAnsi="Arial" w:cs="Arial"/>
          <w:sz w:val="20"/>
          <w:szCs w:val="20"/>
          <w:lang w:val="pt-BR"/>
        </w:rPr>
        <w:t xml:space="preserve"> é o número de identificação fiscal </w:t>
      </w:r>
      <w:r>
        <w:rPr>
          <w:rFonts w:ascii="Arial" w:hAnsi="Arial" w:cs="Arial"/>
          <w:sz w:val="20"/>
          <w:szCs w:val="20"/>
          <w:lang w:val="pt-BR"/>
        </w:rPr>
        <w:t>em curso de atividade económica</w:t>
      </w:r>
      <w:r w:rsidRPr="00D310AB">
        <w:rPr>
          <w:rFonts w:ascii="Arial" w:hAnsi="Arial" w:cs="Arial"/>
          <w:sz w:val="20"/>
          <w:szCs w:val="20"/>
          <w:lang w:val="pt-BR"/>
        </w:rPr>
        <w:t>. O CEIDG permite encontr</w:t>
      </w:r>
      <w:r w:rsidR="00A12A2A">
        <w:rPr>
          <w:rFonts w:ascii="Arial" w:hAnsi="Arial" w:cs="Arial"/>
          <w:sz w:val="20"/>
          <w:szCs w:val="20"/>
          <w:lang w:val="pt-BR"/>
        </w:rPr>
        <w:t>ar um empreendedor - uma pessoa física -</w:t>
      </w:r>
      <w:r w:rsidRPr="00D310AB">
        <w:rPr>
          <w:rFonts w:ascii="Arial" w:hAnsi="Arial" w:cs="Arial"/>
          <w:sz w:val="20"/>
          <w:szCs w:val="20"/>
          <w:lang w:val="pt-BR"/>
        </w:rPr>
        <w:t xml:space="preserve"> e obter as informações necessárias sobre </w:t>
      </w:r>
      <w:r w:rsidR="00A12A2A">
        <w:rPr>
          <w:rFonts w:ascii="Arial" w:hAnsi="Arial" w:cs="Arial"/>
          <w:sz w:val="20"/>
          <w:szCs w:val="20"/>
          <w:lang w:val="pt-BR"/>
        </w:rPr>
        <w:t xml:space="preserve">as </w:t>
      </w:r>
      <w:r w:rsidRPr="00D310AB">
        <w:rPr>
          <w:rFonts w:ascii="Arial" w:hAnsi="Arial" w:cs="Arial"/>
          <w:sz w:val="20"/>
          <w:szCs w:val="20"/>
          <w:lang w:val="pt-BR"/>
        </w:rPr>
        <w:t>suas atividades</w:t>
      </w:r>
      <w:r w:rsidR="00A12A2A">
        <w:rPr>
          <w:rFonts w:ascii="Arial" w:hAnsi="Arial" w:cs="Arial"/>
          <w:sz w:val="20"/>
          <w:szCs w:val="20"/>
          <w:lang w:val="pt-BR"/>
        </w:rPr>
        <w:t xml:space="preserve"> económicas</w:t>
      </w:r>
      <w:r w:rsidRPr="00D310AB">
        <w:rPr>
          <w:rFonts w:ascii="Arial" w:hAnsi="Arial" w:cs="Arial"/>
          <w:sz w:val="20"/>
          <w:szCs w:val="20"/>
          <w:lang w:val="pt-BR"/>
        </w:rPr>
        <w:t>.</w:t>
      </w:r>
    </w:p>
    <w:p w:rsidR="004E12A9" w:rsidRPr="00EC2396" w:rsidRDefault="004E12A9" w:rsidP="007C28C2">
      <w:pPr>
        <w:tabs>
          <w:tab w:val="left" w:pos="284"/>
        </w:tabs>
        <w:spacing w:line="240" w:lineRule="auto"/>
        <w:ind w:left="426" w:firstLine="0"/>
        <w:rPr>
          <w:rFonts w:ascii="Arial" w:hAnsi="Arial" w:cs="Arial"/>
          <w:sz w:val="20"/>
          <w:szCs w:val="20"/>
          <w:lang w:val="pt-BR"/>
        </w:rPr>
      </w:pPr>
      <w:r w:rsidRPr="00EC2396">
        <w:rPr>
          <w:rFonts w:ascii="Arial" w:hAnsi="Arial" w:cs="Arial"/>
          <w:sz w:val="20"/>
          <w:szCs w:val="20"/>
          <w:lang w:val="pt-BR"/>
        </w:rPr>
        <w:t xml:space="preserve">No tocante </w:t>
      </w:r>
      <w:r w:rsidRPr="00EC2396">
        <w:rPr>
          <w:rFonts w:ascii="Arial" w:hAnsi="Arial" w:cs="Arial"/>
          <w:b/>
          <w:sz w:val="20"/>
          <w:szCs w:val="20"/>
          <w:lang w:val="pt-BR"/>
        </w:rPr>
        <w:t>à forma de tributação</w:t>
      </w:r>
      <w:r w:rsidR="000904B4">
        <w:rPr>
          <w:rFonts w:ascii="Arial" w:hAnsi="Arial" w:cs="Arial"/>
          <w:sz w:val="20"/>
          <w:szCs w:val="20"/>
          <w:lang w:val="pt-BR"/>
        </w:rPr>
        <w:t xml:space="preserve"> há seguintes opções de</w:t>
      </w:r>
      <w:r w:rsidRPr="00EC2396">
        <w:rPr>
          <w:rFonts w:ascii="Arial" w:hAnsi="Arial" w:cs="Arial"/>
          <w:sz w:val="20"/>
          <w:szCs w:val="20"/>
          <w:lang w:val="pt-BR"/>
        </w:rPr>
        <w:t xml:space="preserve"> escolha: </w:t>
      </w:r>
      <w:r w:rsidR="00890FAE">
        <w:rPr>
          <w:rFonts w:ascii="Arial" w:hAnsi="Arial" w:cs="Arial"/>
          <w:sz w:val="20"/>
          <w:szCs w:val="20"/>
          <w:lang w:val="pt-BR"/>
        </w:rPr>
        <w:t>cartão fiscal, imposto fixo sobre a renda registada</w:t>
      </w:r>
      <w:r w:rsidRPr="00EC2396">
        <w:rPr>
          <w:rFonts w:ascii="Arial" w:hAnsi="Arial" w:cs="Arial"/>
          <w:sz w:val="20"/>
          <w:szCs w:val="20"/>
          <w:lang w:val="pt-BR"/>
        </w:rPr>
        <w:t>, imposto fixo, tributação sobre os princípios gerais. Ao mesmo temp</w:t>
      </w:r>
      <w:r w:rsidR="00890FAE">
        <w:rPr>
          <w:rFonts w:ascii="Arial" w:hAnsi="Arial" w:cs="Arial"/>
          <w:sz w:val="20"/>
          <w:szCs w:val="20"/>
          <w:lang w:val="pt-BR"/>
        </w:rPr>
        <w:t>o o empresário indica a forma dos registos contabilísticos: livro de contabilidade</w:t>
      </w:r>
      <w:r w:rsidRPr="00EC2396">
        <w:rPr>
          <w:rFonts w:ascii="Arial" w:hAnsi="Arial" w:cs="Arial"/>
          <w:sz w:val="20"/>
          <w:szCs w:val="20"/>
          <w:lang w:val="pt-BR"/>
        </w:rPr>
        <w:t>,</w:t>
      </w:r>
      <w:r w:rsidR="00890FAE">
        <w:rPr>
          <w:rFonts w:ascii="Arial" w:hAnsi="Arial" w:cs="Arial"/>
          <w:sz w:val="20"/>
          <w:szCs w:val="20"/>
          <w:lang w:val="pt-BR"/>
        </w:rPr>
        <w:t xml:space="preserve"> </w:t>
      </w:r>
      <w:r w:rsidR="00890FAE" w:rsidRPr="00890FAE">
        <w:rPr>
          <w:rFonts w:ascii="Arial" w:hAnsi="Arial" w:cs="Arial"/>
          <w:color w:val="212121"/>
          <w:sz w:val="20"/>
          <w:szCs w:val="20"/>
          <w:shd w:val="clear" w:color="auto" w:fill="FFFFFF"/>
          <w:lang w:val="es-ES_tradnl"/>
        </w:rPr>
        <w:t>livro de receitas e despesas</w:t>
      </w:r>
      <w:r w:rsidR="00890FAE">
        <w:rPr>
          <w:rFonts w:ascii="Arial" w:hAnsi="Arial" w:cs="Arial"/>
          <w:color w:val="212121"/>
          <w:sz w:val="20"/>
          <w:szCs w:val="20"/>
          <w:shd w:val="clear" w:color="auto" w:fill="FFFFFF"/>
          <w:lang w:val="es-ES_tradnl"/>
        </w:rPr>
        <w:t xml:space="preserve">, </w:t>
      </w:r>
      <w:r w:rsidRPr="00890FAE">
        <w:rPr>
          <w:rFonts w:ascii="Arial" w:hAnsi="Arial" w:cs="Arial"/>
          <w:sz w:val="20"/>
          <w:szCs w:val="20"/>
          <w:lang w:val="pt-BR"/>
        </w:rPr>
        <w:t>outras</w:t>
      </w:r>
      <w:r w:rsidRPr="00EC2396">
        <w:rPr>
          <w:rFonts w:ascii="Arial" w:hAnsi="Arial" w:cs="Arial"/>
          <w:sz w:val="20"/>
          <w:szCs w:val="20"/>
          <w:lang w:val="pt-BR"/>
        </w:rPr>
        <w:t xml:space="preserve"> </w:t>
      </w:r>
      <w:r w:rsidR="00890FAE">
        <w:rPr>
          <w:rFonts w:ascii="Arial" w:hAnsi="Arial" w:cs="Arial"/>
          <w:sz w:val="20"/>
          <w:szCs w:val="20"/>
          <w:lang w:val="pt-BR"/>
        </w:rPr>
        <w:t>formas de evidê</w:t>
      </w:r>
      <w:r w:rsidRPr="00EC2396">
        <w:rPr>
          <w:rFonts w:ascii="Arial" w:hAnsi="Arial" w:cs="Arial"/>
          <w:sz w:val="20"/>
          <w:szCs w:val="20"/>
          <w:lang w:val="pt-BR"/>
        </w:rPr>
        <w:t>ncias.</w:t>
      </w:r>
    </w:p>
    <w:p w:rsidR="004E12A9" w:rsidRPr="00EC2396" w:rsidRDefault="004E12A9" w:rsidP="007C28C2">
      <w:pPr>
        <w:tabs>
          <w:tab w:val="left" w:pos="284"/>
        </w:tabs>
        <w:spacing w:line="240" w:lineRule="auto"/>
        <w:ind w:left="426" w:firstLine="0"/>
        <w:rPr>
          <w:rFonts w:ascii="Arial" w:hAnsi="Arial" w:cs="Arial"/>
          <w:sz w:val="20"/>
          <w:szCs w:val="20"/>
          <w:lang w:val="pt-BR"/>
        </w:rPr>
      </w:pPr>
      <w:r w:rsidRPr="00EC2396">
        <w:rPr>
          <w:rFonts w:ascii="Arial" w:hAnsi="Arial" w:cs="Arial"/>
          <w:sz w:val="20"/>
          <w:szCs w:val="20"/>
          <w:lang w:val="pt-BR"/>
        </w:rPr>
        <w:t xml:space="preserve">O empresário pode </w:t>
      </w:r>
      <w:r w:rsidRPr="00EC2396">
        <w:rPr>
          <w:rFonts w:ascii="Arial" w:hAnsi="Arial" w:cs="Arial"/>
          <w:b/>
          <w:sz w:val="20"/>
          <w:szCs w:val="20"/>
          <w:lang w:val="pt-BR"/>
        </w:rPr>
        <w:t>suspender a empresa</w:t>
      </w:r>
      <w:r w:rsidR="00890FAE">
        <w:rPr>
          <w:rFonts w:ascii="Arial" w:hAnsi="Arial" w:cs="Arial"/>
          <w:sz w:val="20"/>
          <w:szCs w:val="20"/>
          <w:lang w:val="pt-BR"/>
        </w:rPr>
        <w:t xml:space="preserve"> por um período de 30 dias a</w:t>
      </w:r>
      <w:r w:rsidRPr="00EC2396">
        <w:rPr>
          <w:rFonts w:ascii="Arial" w:hAnsi="Arial" w:cs="Arial"/>
          <w:sz w:val="20"/>
          <w:szCs w:val="20"/>
          <w:lang w:val="pt-BR"/>
        </w:rPr>
        <w:t xml:space="preserve"> 24 meses. </w:t>
      </w:r>
      <w:r w:rsidR="00CF69A9" w:rsidRPr="00CF69A9">
        <w:rPr>
          <w:rFonts w:ascii="Arial" w:hAnsi="Arial" w:cs="Arial"/>
          <w:sz w:val="20"/>
          <w:szCs w:val="20"/>
          <w:lang w:val="pt-BR"/>
        </w:rPr>
        <w:t>Durant</w:t>
      </w:r>
      <w:r w:rsidR="00CF69A9">
        <w:rPr>
          <w:rFonts w:ascii="Arial" w:hAnsi="Arial" w:cs="Arial"/>
          <w:sz w:val="20"/>
          <w:szCs w:val="20"/>
          <w:lang w:val="pt-BR"/>
        </w:rPr>
        <w:t>e a suspensão da atividade econó</w:t>
      </w:r>
      <w:r w:rsidR="00CF69A9" w:rsidRPr="00CF69A9">
        <w:rPr>
          <w:rFonts w:ascii="Arial" w:hAnsi="Arial" w:cs="Arial"/>
          <w:sz w:val="20"/>
          <w:szCs w:val="20"/>
          <w:lang w:val="pt-BR"/>
        </w:rPr>
        <w:t>mica, o empreendedor não pode realizar atividades comerciais, obter receitas correntes de atividades comerciais</w:t>
      </w:r>
      <w:r w:rsidR="00CF69A9">
        <w:rPr>
          <w:rFonts w:ascii="Arial" w:hAnsi="Arial" w:cs="Arial"/>
          <w:sz w:val="20"/>
          <w:szCs w:val="20"/>
          <w:lang w:val="pt-BR"/>
        </w:rPr>
        <w:t xml:space="preserve"> e</w:t>
      </w:r>
      <w:r w:rsidR="00CF69A9" w:rsidRPr="00CF69A9">
        <w:rPr>
          <w:rFonts w:ascii="Arial" w:hAnsi="Arial" w:cs="Arial"/>
          <w:sz w:val="20"/>
          <w:szCs w:val="20"/>
          <w:lang w:val="pt-BR"/>
        </w:rPr>
        <w:t xml:space="preserve"> não-agrícolas, exceto nos casos </w:t>
      </w:r>
      <w:r w:rsidR="00CF69A9" w:rsidRPr="00CF69A9">
        <w:rPr>
          <w:rFonts w:ascii="Arial" w:hAnsi="Arial" w:cs="Arial"/>
          <w:sz w:val="20"/>
          <w:szCs w:val="20"/>
          <w:lang w:val="pt-BR"/>
        </w:rPr>
        <w:lastRenderedPageBreak/>
        <w:t xml:space="preserve">especificados na Lei, e </w:t>
      </w:r>
      <w:r w:rsidR="00CF69A9">
        <w:rPr>
          <w:rFonts w:ascii="Arial" w:hAnsi="Arial" w:cs="Arial"/>
          <w:sz w:val="20"/>
          <w:szCs w:val="20"/>
          <w:lang w:val="pt-BR"/>
        </w:rPr>
        <w:t xml:space="preserve">não pode </w:t>
      </w:r>
      <w:r w:rsidR="00CF69A9" w:rsidRPr="00CF69A9">
        <w:rPr>
          <w:rFonts w:ascii="Arial" w:hAnsi="Arial" w:cs="Arial"/>
          <w:sz w:val="20"/>
          <w:szCs w:val="20"/>
          <w:lang w:val="pt-BR"/>
        </w:rPr>
        <w:t>empregar funcionários.</w:t>
      </w:r>
      <w:r w:rsidR="00CF69A9">
        <w:rPr>
          <w:rFonts w:ascii="Arial" w:hAnsi="Arial" w:cs="Arial"/>
          <w:sz w:val="20"/>
          <w:szCs w:val="20"/>
          <w:lang w:val="pt-BR"/>
        </w:rPr>
        <w:t xml:space="preserve"> </w:t>
      </w:r>
      <w:r w:rsidRPr="00EC2396">
        <w:rPr>
          <w:rFonts w:ascii="Arial" w:hAnsi="Arial" w:cs="Arial"/>
          <w:sz w:val="20"/>
          <w:szCs w:val="20"/>
          <w:lang w:val="pt-BR"/>
        </w:rPr>
        <w:t>Se o empresário não retomar as operações antes do término do prazo de 24 meses, s</w:t>
      </w:r>
      <w:r w:rsidR="00890FAE">
        <w:rPr>
          <w:rFonts w:ascii="Arial" w:hAnsi="Arial" w:cs="Arial"/>
          <w:sz w:val="20"/>
          <w:szCs w:val="20"/>
          <w:lang w:val="pt-BR"/>
        </w:rPr>
        <w:t>erá excluído do registo CEIDG</w:t>
      </w:r>
      <w:r w:rsidRPr="00EC2396">
        <w:rPr>
          <w:rFonts w:ascii="Arial" w:hAnsi="Arial" w:cs="Arial"/>
          <w:sz w:val="20"/>
          <w:szCs w:val="20"/>
          <w:lang w:val="pt-BR"/>
        </w:rPr>
        <w:t>.</w:t>
      </w:r>
    </w:p>
    <w:p w:rsidR="00115E28" w:rsidRPr="00972701" w:rsidRDefault="00972701" w:rsidP="007C28C2">
      <w:pPr>
        <w:tabs>
          <w:tab w:val="left" w:pos="284"/>
        </w:tabs>
        <w:spacing w:line="240" w:lineRule="auto"/>
        <w:ind w:left="426" w:firstLine="0"/>
        <w:rPr>
          <w:rFonts w:ascii="Arial" w:hAnsi="Arial" w:cs="Arial"/>
          <w:sz w:val="20"/>
          <w:szCs w:val="20"/>
          <w:lang w:val="pt-BR"/>
        </w:rPr>
      </w:pPr>
      <w:r>
        <w:rPr>
          <w:rFonts w:ascii="Arial" w:hAnsi="Arial" w:cs="Arial"/>
          <w:sz w:val="20"/>
          <w:szCs w:val="20"/>
          <w:lang w:val="pt-BR"/>
        </w:rPr>
        <w:t>U</w:t>
      </w:r>
      <w:r w:rsidRPr="00972701">
        <w:rPr>
          <w:rFonts w:ascii="Arial" w:hAnsi="Arial" w:cs="Arial"/>
          <w:sz w:val="20"/>
          <w:szCs w:val="20"/>
          <w:lang w:val="pt-BR"/>
        </w:rPr>
        <w:t xml:space="preserve">ma forma específica </w:t>
      </w:r>
      <w:r>
        <w:rPr>
          <w:rFonts w:ascii="Arial" w:hAnsi="Arial" w:cs="Arial"/>
          <w:sz w:val="20"/>
          <w:szCs w:val="20"/>
          <w:lang w:val="pt-BR"/>
        </w:rPr>
        <w:t xml:space="preserve">de </w:t>
      </w:r>
      <w:r w:rsidRPr="00972701">
        <w:rPr>
          <w:rFonts w:ascii="Arial" w:hAnsi="Arial" w:cs="Arial"/>
          <w:sz w:val="20"/>
          <w:szCs w:val="20"/>
          <w:lang w:val="pt-BR"/>
        </w:rPr>
        <w:t>suspensão</w:t>
      </w:r>
      <w:r>
        <w:rPr>
          <w:rFonts w:ascii="Arial" w:hAnsi="Arial" w:cs="Arial"/>
          <w:sz w:val="20"/>
          <w:szCs w:val="20"/>
          <w:lang w:val="pt-BR"/>
        </w:rPr>
        <w:t xml:space="preserve"> duma atividade económica</w:t>
      </w:r>
      <w:r w:rsidRPr="00972701">
        <w:rPr>
          <w:rFonts w:ascii="Arial" w:hAnsi="Arial" w:cs="Arial"/>
          <w:sz w:val="20"/>
          <w:szCs w:val="20"/>
          <w:lang w:val="pt-BR"/>
        </w:rPr>
        <w:t xml:space="preserve"> é </w:t>
      </w:r>
      <w:r>
        <w:rPr>
          <w:rFonts w:ascii="Arial" w:hAnsi="Arial" w:cs="Arial"/>
          <w:sz w:val="20"/>
          <w:szCs w:val="20"/>
          <w:lang w:val="pt-BR"/>
        </w:rPr>
        <w:t xml:space="preserve">suspensão </w:t>
      </w:r>
      <w:r w:rsidRPr="00972701">
        <w:rPr>
          <w:rFonts w:ascii="Arial" w:hAnsi="Arial" w:cs="Arial"/>
          <w:b/>
          <w:sz w:val="20"/>
          <w:szCs w:val="20"/>
          <w:lang w:val="pt-BR"/>
        </w:rPr>
        <w:t xml:space="preserve">para exercer cuidados </w:t>
      </w:r>
      <w:r>
        <w:rPr>
          <w:rFonts w:ascii="Arial" w:hAnsi="Arial" w:cs="Arial"/>
          <w:b/>
          <w:sz w:val="20"/>
          <w:szCs w:val="20"/>
          <w:lang w:val="pt-BR"/>
        </w:rPr>
        <w:t>d</w:t>
      </w:r>
      <w:r w:rsidRPr="00972701">
        <w:rPr>
          <w:rFonts w:ascii="Arial" w:hAnsi="Arial" w:cs="Arial"/>
          <w:b/>
          <w:sz w:val="20"/>
          <w:szCs w:val="20"/>
          <w:lang w:val="pt-BR"/>
        </w:rPr>
        <w:t>o filho</w:t>
      </w:r>
      <w:r w:rsidRPr="00972701">
        <w:rPr>
          <w:rFonts w:ascii="Arial" w:hAnsi="Arial" w:cs="Arial"/>
          <w:sz w:val="20"/>
          <w:szCs w:val="20"/>
          <w:lang w:val="pt-BR"/>
        </w:rPr>
        <w:t>. O período máximo de suspensão</w:t>
      </w:r>
      <w:r>
        <w:rPr>
          <w:rFonts w:ascii="Arial" w:hAnsi="Arial" w:cs="Arial"/>
          <w:sz w:val="20"/>
          <w:szCs w:val="20"/>
          <w:lang w:val="pt-BR"/>
        </w:rPr>
        <w:t xml:space="preserve"> nesse caso</w:t>
      </w:r>
      <w:r w:rsidRPr="00972701">
        <w:rPr>
          <w:rFonts w:ascii="Arial" w:hAnsi="Arial" w:cs="Arial"/>
          <w:sz w:val="20"/>
          <w:szCs w:val="20"/>
          <w:lang w:val="pt-BR"/>
        </w:rPr>
        <w:t xml:space="preserve"> é de 3 anos ou</w:t>
      </w:r>
      <w:r>
        <w:rPr>
          <w:rFonts w:ascii="Arial" w:hAnsi="Arial" w:cs="Arial"/>
          <w:sz w:val="20"/>
          <w:szCs w:val="20"/>
          <w:lang w:val="pt-BR"/>
        </w:rPr>
        <w:t xml:space="preserve"> de 6 anos (no caso de um filho  deficiente</w:t>
      </w:r>
      <w:r w:rsidRPr="00972701">
        <w:rPr>
          <w:rFonts w:ascii="Arial" w:hAnsi="Arial" w:cs="Arial"/>
          <w:sz w:val="20"/>
          <w:szCs w:val="20"/>
          <w:lang w:val="pt-BR"/>
        </w:rPr>
        <w:t>).</w:t>
      </w:r>
    </w:p>
    <w:p w:rsidR="004E12A9" w:rsidRPr="00EC2396" w:rsidRDefault="004E12A9" w:rsidP="007C28C2">
      <w:pPr>
        <w:tabs>
          <w:tab w:val="left" w:pos="284"/>
        </w:tabs>
        <w:spacing w:line="240" w:lineRule="auto"/>
        <w:ind w:left="426" w:firstLine="0"/>
        <w:rPr>
          <w:rFonts w:ascii="Arial" w:hAnsi="Arial" w:cs="Arial"/>
          <w:sz w:val="20"/>
          <w:szCs w:val="20"/>
          <w:lang w:val="pt-BR"/>
        </w:rPr>
      </w:pPr>
      <w:r w:rsidRPr="00EC2396">
        <w:rPr>
          <w:rFonts w:ascii="Arial" w:hAnsi="Arial" w:cs="Arial"/>
          <w:sz w:val="20"/>
          <w:szCs w:val="20"/>
          <w:u w:val="single"/>
          <w:lang w:val="pt-BR"/>
        </w:rPr>
        <w:t>No form</w:t>
      </w:r>
      <w:r w:rsidR="00972701">
        <w:rPr>
          <w:rFonts w:ascii="Arial" w:hAnsi="Arial" w:cs="Arial"/>
          <w:sz w:val="20"/>
          <w:szCs w:val="20"/>
          <w:u w:val="single"/>
          <w:lang w:val="pt-BR"/>
        </w:rPr>
        <w:t>ulário do pedido de inscrição ao registo</w:t>
      </w:r>
      <w:r w:rsidRPr="00EC2396">
        <w:rPr>
          <w:rFonts w:ascii="Arial" w:hAnsi="Arial" w:cs="Arial"/>
          <w:sz w:val="20"/>
          <w:szCs w:val="20"/>
          <w:u w:val="single"/>
          <w:lang w:val="pt-BR"/>
        </w:rPr>
        <w:t xml:space="preserve"> CEIDG deve-se fornecer</w:t>
      </w:r>
      <w:r w:rsidRPr="00EC2396">
        <w:rPr>
          <w:rFonts w:ascii="Arial" w:hAnsi="Arial" w:cs="Arial"/>
          <w:sz w:val="20"/>
          <w:szCs w:val="20"/>
          <w:lang w:val="pt-BR"/>
        </w:rPr>
        <w:t xml:space="preserve"> dentre outros, os seguintes dados: determinação do empresário</w:t>
      </w:r>
      <w:r w:rsidR="00972701">
        <w:rPr>
          <w:rFonts w:ascii="Arial" w:hAnsi="Arial" w:cs="Arial"/>
          <w:sz w:val="20"/>
          <w:szCs w:val="20"/>
          <w:lang w:val="pt-BR"/>
        </w:rPr>
        <w:t>, ou seja o seu nome e o nome da empresa,</w:t>
      </w:r>
      <w:r w:rsidRPr="00EC2396">
        <w:rPr>
          <w:rFonts w:ascii="Arial" w:hAnsi="Arial" w:cs="Arial"/>
          <w:sz w:val="20"/>
          <w:szCs w:val="20"/>
          <w:lang w:val="pt-BR"/>
        </w:rPr>
        <w:t xml:space="preserve"> e seu número PESEL se tiver um, data de nascimento, nacionalidade, endereço </w:t>
      </w:r>
      <w:r w:rsidR="00972701">
        <w:rPr>
          <w:rFonts w:ascii="Arial" w:hAnsi="Arial" w:cs="Arial"/>
          <w:sz w:val="20"/>
          <w:szCs w:val="20"/>
          <w:lang w:val="pt-BR"/>
        </w:rPr>
        <w:t>de exercer atividade (também, atividade adicional), endereço de correspondência</w:t>
      </w:r>
      <w:r w:rsidRPr="00EC2396">
        <w:rPr>
          <w:rFonts w:ascii="Arial" w:hAnsi="Arial" w:cs="Arial"/>
          <w:sz w:val="20"/>
          <w:szCs w:val="20"/>
          <w:lang w:val="pt-BR"/>
        </w:rPr>
        <w:t xml:space="preserve">, número NIP do empresário se tiver um, determinar </w:t>
      </w:r>
      <w:r w:rsidR="00972701">
        <w:rPr>
          <w:rFonts w:ascii="Arial" w:hAnsi="Arial" w:cs="Arial"/>
          <w:sz w:val="20"/>
          <w:szCs w:val="20"/>
          <w:lang w:val="pt-BR"/>
        </w:rPr>
        <w:t>o tipo d</w:t>
      </w:r>
      <w:r w:rsidRPr="00EC2396">
        <w:rPr>
          <w:rFonts w:ascii="Arial" w:hAnsi="Arial" w:cs="Arial"/>
          <w:sz w:val="20"/>
          <w:szCs w:val="20"/>
          <w:lang w:val="pt-BR"/>
        </w:rPr>
        <w:t xml:space="preserve">a atividade realizada pela empresa de acordo com a Classificação </w:t>
      </w:r>
      <w:r w:rsidR="008E44D1">
        <w:rPr>
          <w:rFonts w:ascii="Arial" w:hAnsi="Arial" w:cs="Arial"/>
          <w:sz w:val="20"/>
          <w:szCs w:val="20"/>
          <w:lang w:val="pt-BR"/>
        </w:rPr>
        <w:t>Polaca</w:t>
      </w:r>
      <w:r w:rsidRPr="00EC2396">
        <w:rPr>
          <w:rFonts w:ascii="Arial" w:hAnsi="Arial" w:cs="Arial"/>
          <w:sz w:val="20"/>
          <w:szCs w:val="20"/>
          <w:lang w:val="pt-BR"/>
        </w:rPr>
        <w:t xml:space="preserve"> de Empresas (PKD), a data de início da empresa, forma de tributação, informação sobre a ex</w:t>
      </w:r>
      <w:r w:rsidR="00AE4247">
        <w:rPr>
          <w:rFonts w:ascii="Arial" w:hAnsi="Arial" w:cs="Arial"/>
          <w:sz w:val="20"/>
          <w:szCs w:val="20"/>
          <w:lang w:val="pt-BR"/>
        </w:rPr>
        <w:t>istência ou rescisão de comunhão de bens de casados</w:t>
      </w:r>
      <w:r w:rsidRPr="00EC2396">
        <w:rPr>
          <w:rFonts w:ascii="Arial" w:hAnsi="Arial" w:cs="Arial"/>
          <w:sz w:val="20"/>
          <w:szCs w:val="20"/>
          <w:lang w:val="pt-BR"/>
        </w:rPr>
        <w:t>, número de telefone de conta</w:t>
      </w:r>
      <w:r w:rsidR="008602CD">
        <w:rPr>
          <w:rFonts w:ascii="Arial" w:hAnsi="Arial" w:cs="Arial"/>
          <w:sz w:val="20"/>
          <w:szCs w:val="20"/>
          <w:lang w:val="pt-BR"/>
        </w:rPr>
        <w:t xml:space="preserve">cto e endereço </w:t>
      </w:r>
      <w:r w:rsidRPr="00EC2396">
        <w:rPr>
          <w:rFonts w:ascii="Arial" w:hAnsi="Arial" w:cs="Arial"/>
          <w:sz w:val="20"/>
          <w:szCs w:val="20"/>
          <w:lang w:val="pt-BR"/>
        </w:rPr>
        <w:t>e-mail</w:t>
      </w:r>
      <w:r w:rsidR="008602CD">
        <w:rPr>
          <w:rFonts w:ascii="Arial" w:hAnsi="Arial" w:cs="Arial"/>
          <w:sz w:val="20"/>
          <w:szCs w:val="20"/>
          <w:lang w:val="pt-BR"/>
        </w:rPr>
        <w:t xml:space="preserve"> e da página web</w:t>
      </w:r>
      <w:r w:rsidRPr="00EC2396">
        <w:rPr>
          <w:rFonts w:ascii="Arial" w:hAnsi="Arial" w:cs="Arial"/>
          <w:sz w:val="20"/>
          <w:szCs w:val="20"/>
          <w:lang w:val="pt-BR"/>
        </w:rPr>
        <w:t>;</w:t>
      </w:r>
    </w:p>
    <w:p w:rsidR="004E12A9" w:rsidRPr="00EC2396" w:rsidRDefault="007C28C2" w:rsidP="00B6391C">
      <w:pPr>
        <w:pStyle w:val="Akapitzlist"/>
        <w:numPr>
          <w:ilvl w:val="0"/>
          <w:numId w:val="61"/>
        </w:numPr>
        <w:tabs>
          <w:tab w:val="left" w:pos="284"/>
        </w:tabs>
        <w:spacing w:line="240" w:lineRule="auto"/>
        <w:ind w:left="426"/>
        <w:rPr>
          <w:rFonts w:ascii="Arial" w:hAnsi="Arial" w:cs="Arial"/>
          <w:sz w:val="20"/>
          <w:szCs w:val="20"/>
          <w:lang w:val="pt-BR"/>
        </w:rPr>
      </w:pPr>
      <w:r>
        <w:rPr>
          <w:rFonts w:ascii="Arial" w:hAnsi="Arial" w:cs="Arial"/>
          <w:b/>
          <w:sz w:val="20"/>
          <w:szCs w:val="20"/>
          <w:lang w:val="pt-BR"/>
        </w:rPr>
        <w:t xml:space="preserve">   </w:t>
      </w:r>
      <w:r w:rsidR="004E12A9" w:rsidRPr="00EC2396">
        <w:rPr>
          <w:rFonts w:ascii="Arial" w:hAnsi="Arial" w:cs="Arial"/>
          <w:b/>
          <w:sz w:val="20"/>
          <w:szCs w:val="20"/>
          <w:lang w:val="pt-BR"/>
        </w:rPr>
        <w:t xml:space="preserve">Abrir uma conta bancária empresarial </w:t>
      </w:r>
      <w:r w:rsidR="008602CD">
        <w:rPr>
          <w:rFonts w:ascii="Arial" w:hAnsi="Arial" w:cs="Arial"/>
          <w:sz w:val="20"/>
          <w:szCs w:val="20"/>
          <w:lang w:val="pt-BR"/>
        </w:rPr>
        <w:t>– é obrigatório abrir a conta para fazer</w:t>
      </w:r>
      <w:r w:rsidR="004E12A9" w:rsidRPr="00EC2396">
        <w:rPr>
          <w:rFonts w:ascii="Arial" w:hAnsi="Arial" w:cs="Arial"/>
          <w:sz w:val="20"/>
          <w:szCs w:val="20"/>
          <w:lang w:val="pt-BR"/>
        </w:rPr>
        <w:t xml:space="preserve"> transações financeiras maiores e facilita</w:t>
      </w:r>
      <w:r w:rsidR="008602CD">
        <w:rPr>
          <w:rFonts w:ascii="Arial" w:hAnsi="Arial" w:cs="Arial"/>
          <w:sz w:val="20"/>
          <w:szCs w:val="20"/>
          <w:lang w:val="pt-BR"/>
        </w:rPr>
        <w:t>r as formalidades em repartições</w:t>
      </w:r>
      <w:r w:rsidR="004E12A9" w:rsidRPr="00EC2396">
        <w:rPr>
          <w:rFonts w:ascii="Arial" w:hAnsi="Arial" w:cs="Arial"/>
          <w:sz w:val="20"/>
          <w:szCs w:val="20"/>
          <w:lang w:val="pt-BR"/>
        </w:rPr>
        <w:t>. Para abrir uma conta bancária são necessários, depen</w:t>
      </w:r>
      <w:r w:rsidR="008602CD">
        <w:rPr>
          <w:rFonts w:ascii="Arial" w:hAnsi="Arial" w:cs="Arial"/>
          <w:sz w:val="20"/>
          <w:szCs w:val="20"/>
          <w:lang w:val="pt-BR"/>
        </w:rPr>
        <w:t>dendo das exigências do banco: bilhete de identidade, certificação de registo da</w:t>
      </w:r>
      <w:r w:rsidR="004E12A9" w:rsidRPr="00EC2396">
        <w:rPr>
          <w:rFonts w:ascii="Arial" w:hAnsi="Arial" w:cs="Arial"/>
          <w:sz w:val="20"/>
          <w:szCs w:val="20"/>
          <w:lang w:val="pt-BR"/>
        </w:rPr>
        <w:t xml:space="preserve"> CEIDG </w:t>
      </w:r>
      <w:r w:rsidR="008602CD">
        <w:rPr>
          <w:rFonts w:ascii="Arial" w:hAnsi="Arial" w:cs="Arial"/>
          <w:sz w:val="20"/>
          <w:szCs w:val="20"/>
          <w:lang w:val="pt-BR"/>
        </w:rPr>
        <w:t>em forma impressa da página da I</w:t>
      </w:r>
      <w:r w:rsidR="004E12A9" w:rsidRPr="00EC2396">
        <w:rPr>
          <w:rFonts w:ascii="Arial" w:hAnsi="Arial" w:cs="Arial"/>
          <w:sz w:val="20"/>
          <w:szCs w:val="20"/>
          <w:lang w:val="pt-BR"/>
        </w:rPr>
        <w:t xml:space="preserve">nternet da CEIDG, cópia da certificação da concessão do número REGON (original para inspeção), carimbo da empresa. Deve-se </w:t>
      </w:r>
      <w:r w:rsidR="004E12A9" w:rsidRPr="00EC2396">
        <w:rPr>
          <w:rFonts w:ascii="Arial" w:hAnsi="Arial" w:cs="Arial"/>
          <w:b/>
          <w:sz w:val="20"/>
          <w:szCs w:val="20"/>
          <w:lang w:val="pt-BR"/>
        </w:rPr>
        <w:t>informar o escritório fiscal</w:t>
      </w:r>
      <w:r w:rsidR="004E12A9" w:rsidRPr="00EC2396">
        <w:rPr>
          <w:rFonts w:ascii="Arial" w:hAnsi="Arial" w:cs="Arial"/>
          <w:sz w:val="20"/>
          <w:szCs w:val="20"/>
          <w:lang w:val="pt-BR"/>
        </w:rPr>
        <w:t xml:space="preserve"> através da CEIDG sobre a abertura da conta bancária;</w:t>
      </w:r>
    </w:p>
    <w:p w:rsidR="004E12A9" w:rsidRPr="00EC2396" w:rsidRDefault="004E12A9" w:rsidP="007C28C2">
      <w:pPr>
        <w:pStyle w:val="Akapitzlist"/>
        <w:tabs>
          <w:tab w:val="left" w:pos="284"/>
        </w:tabs>
        <w:spacing w:line="240" w:lineRule="auto"/>
        <w:ind w:left="426" w:firstLine="0"/>
        <w:rPr>
          <w:rFonts w:ascii="Arial" w:hAnsi="Arial" w:cs="Arial"/>
          <w:sz w:val="20"/>
          <w:szCs w:val="20"/>
          <w:lang w:val="pt-BR"/>
        </w:rPr>
      </w:pPr>
    </w:p>
    <w:p w:rsidR="004E12A9" w:rsidRPr="007C28C2" w:rsidRDefault="007C28C2" w:rsidP="00B6391C">
      <w:pPr>
        <w:pStyle w:val="Akapitzlist"/>
        <w:numPr>
          <w:ilvl w:val="0"/>
          <w:numId w:val="61"/>
        </w:numPr>
        <w:tabs>
          <w:tab w:val="left" w:pos="284"/>
        </w:tabs>
        <w:spacing w:line="240" w:lineRule="auto"/>
        <w:ind w:left="426"/>
        <w:rPr>
          <w:rFonts w:ascii="Arial" w:hAnsi="Arial" w:cs="Arial"/>
          <w:sz w:val="20"/>
          <w:szCs w:val="20"/>
          <w:lang w:val="pt-BR"/>
        </w:rPr>
      </w:pPr>
      <w:r>
        <w:rPr>
          <w:rFonts w:ascii="Arial" w:hAnsi="Arial" w:cs="Arial"/>
          <w:b/>
          <w:sz w:val="20"/>
          <w:szCs w:val="20"/>
          <w:lang w:val="pt-BR"/>
        </w:rPr>
        <w:t xml:space="preserve">   </w:t>
      </w:r>
      <w:r w:rsidR="008602CD">
        <w:rPr>
          <w:rFonts w:ascii="Arial" w:hAnsi="Arial" w:cs="Arial"/>
          <w:b/>
          <w:sz w:val="20"/>
          <w:szCs w:val="20"/>
          <w:lang w:val="pt-BR"/>
        </w:rPr>
        <w:t>Informar o local</w:t>
      </w:r>
      <w:r w:rsidR="004E12A9" w:rsidRPr="00EC2396">
        <w:rPr>
          <w:rFonts w:ascii="Arial" w:hAnsi="Arial" w:cs="Arial"/>
          <w:b/>
          <w:sz w:val="20"/>
          <w:szCs w:val="20"/>
          <w:lang w:val="pt-BR"/>
        </w:rPr>
        <w:t>/imóvel</w:t>
      </w:r>
      <w:r w:rsidR="004E12A9" w:rsidRPr="00EC2396">
        <w:rPr>
          <w:rFonts w:ascii="Arial" w:hAnsi="Arial" w:cs="Arial"/>
          <w:sz w:val="20"/>
          <w:szCs w:val="20"/>
          <w:lang w:val="pt-BR"/>
        </w:rPr>
        <w:t xml:space="preserve">, no qual será gerenciada a empresa, ao governo da cidade ou do município com vista na necessidade do pagamento do </w:t>
      </w:r>
      <w:r w:rsidR="004E12A9" w:rsidRPr="00EC2396">
        <w:rPr>
          <w:rFonts w:ascii="Arial" w:hAnsi="Arial" w:cs="Arial"/>
          <w:b/>
          <w:sz w:val="20"/>
          <w:szCs w:val="20"/>
          <w:lang w:val="pt-BR"/>
        </w:rPr>
        <w:t>imposto sobre o imóvel</w:t>
      </w:r>
      <w:r w:rsidR="004E12A9" w:rsidRPr="00EC2396">
        <w:rPr>
          <w:rFonts w:ascii="Arial" w:hAnsi="Arial" w:cs="Arial"/>
          <w:sz w:val="20"/>
          <w:szCs w:val="20"/>
          <w:lang w:val="pt-BR"/>
        </w:rPr>
        <w:t xml:space="preserve">. </w:t>
      </w:r>
    </w:p>
    <w:p w:rsidR="004E12A9" w:rsidRPr="007C28C2" w:rsidRDefault="008602CD" w:rsidP="005A2E96">
      <w:pPr>
        <w:spacing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Sociedades civis</w:t>
      </w:r>
    </w:p>
    <w:p w:rsidR="004E12A9" w:rsidRPr="007C28C2" w:rsidRDefault="008602CD" w:rsidP="007C28C2">
      <w:pPr>
        <w:spacing w:before="240" w:after="0" w:line="240" w:lineRule="auto"/>
        <w:ind w:left="0" w:firstLine="0"/>
        <w:contextualSpacing/>
        <w:rPr>
          <w:rFonts w:ascii="Arial" w:hAnsi="Arial" w:cs="Arial"/>
          <w:sz w:val="20"/>
          <w:szCs w:val="20"/>
          <w:lang w:val="pt-BR"/>
        </w:rPr>
      </w:pPr>
      <w:r>
        <w:rPr>
          <w:rFonts w:ascii="Arial" w:hAnsi="Arial" w:cs="Arial"/>
          <w:b/>
          <w:sz w:val="20"/>
          <w:szCs w:val="20"/>
          <w:lang w:val="pt-BR"/>
        </w:rPr>
        <w:t>A sociedade</w:t>
      </w:r>
      <w:r w:rsidR="004E12A9" w:rsidRPr="00EC2396">
        <w:rPr>
          <w:rFonts w:ascii="Arial" w:hAnsi="Arial" w:cs="Arial"/>
          <w:b/>
          <w:sz w:val="20"/>
          <w:szCs w:val="20"/>
          <w:lang w:val="pt-BR"/>
        </w:rPr>
        <w:t xml:space="preserve"> civil</w:t>
      </w:r>
      <w:r w:rsidR="004E12A9" w:rsidRPr="00EC2396">
        <w:rPr>
          <w:rFonts w:ascii="Arial" w:hAnsi="Arial" w:cs="Arial"/>
          <w:sz w:val="20"/>
          <w:szCs w:val="20"/>
          <w:lang w:val="pt-BR"/>
        </w:rPr>
        <w:t xml:space="preserve"> não possui personalidade jurídica. Não é uma empresa. Os empresários</w:t>
      </w:r>
      <w:r>
        <w:rPr>
          <w:rFonts w:ascii="Arial" w:hAnsi="Arial" w:cs="Arial"/>
          <w:sz w:val="20"/>
          <w:szCs w:val="20"/>
          <w:lang w:val="pt-BR"/>
        </w:rPr>
        <w:t xml:space="preserve"> que são </w:t>
      </w:r>
      <w:r w:rsidR="004E12A9" w:rsidRPr="00EC2396">
        <w:rPr>
          <w:rFonts w:ascii="Arial" w:hAnsi="Arial" w:cs="Arial"/>
          <w:sz w:val="20"/>
          <w:szCs w:val="20"/>
          <w:lang w:val="pt-BR"/>
        </w:rPr>
        <w:t>parceiros</w:t>
      </w:r>
      <w:r>
        <w:rPr>
          <w:rFonts w:ascii="Arial" w:hAnsi="Arial" w:cs="Arial"/>
          <w:sz w:val="20"/>
          <w:szCs w:val="20"/>
          <w:lang w:val="pt-BR"/>
        </w:rPr>
        <w:t xml:space="preserve"> da sociedade têm a obrigação de regist</w:t>
      </w:r>
      <w:r w:rsidR="004E12A9" w:rsidRPr="00EC2396">
        <w:rPr>
          <w:rFonts w:ascii="Arial" w:hAnsi="Arial" w:cs="Arial"/>
          <w:sz w:val="20"/>
          <w:szCs w:val="20"/>
          <w:lang w:val="pt-BR"/>
        </w:rPr>
        <w:t xml:space="preserve">ar </w:t>
      </w:r>
      <w:r>
        <w:rPr>
          <w:rFonts w:ascii="Arial" w:hAnsi="Arial" w:cs="Arial"/>
          <w:sz w:val="20"/>
          <w:szCs w:val="20"/>
          <w:lang w:val="pt-BR"/>
        </w:rPr>
        <w:t xml:space="preserve">as </w:t>
      </w:r>
      <w:r w:rsidR="004E12A9" w:rsidRPr="00EC2396">
        <w:rPr>
          <w:rFonts w:ascii="Arial" w:hAnsi="Arial" w:cs="Arial"/>
          <w:sz w:val="20"/>
          <w:szCs w:val="20"/>
          <w:lang w:val="pt-BR"/>
        </w:rPr>
        <w:t xml:space="preserve">suas atividades </w:t>
      </w:r>
      <w:r>
        <w:rPr>
          <w:rFonts w:ascii="Arial" w:hAnsi="Arial" w:cs="Arial"/>
          <w:sz w:val="20"/>
          <w:szCs w:val="20"/>
          <w:lang w:val="pt-BR"/>
        </w:rPr>
        <w:t>económicas próprias no registo. Para abrir uma sociedade</w:t>
      </w:r>
      <w:r w:rsidR="004E12A9" w:rsidRPr="00EC2396">
        <w:rPr>
          <w:rFonts w:ascii="Arial" w:hAnsi="Arial" w:cs="Arial"/>
          <w:sz w:val="20"/>
          <w:szCs w:val="20"/>
          <w:lang w:val="pt-BR"/>
        </w:rPr>
        <w:t xml:space="preserve"> civil não é necessário um capital inicial</w:t>
      </w:r>
      <w:r w:rsidR="00C13D46">
        <w:rPr>
          <w:rFonts w:ascii="Arial" w:hAnsi="Arial" w:cs="Arial"/>
          <w:sz w:val="20"/>
          <w:szCs w:val="20"/>
          <w:lang w:val="pt-BR"/>
        </w:rPr>
        <w:t>/de fundação</w:t>
      </w:r>
      <w:r w:rsidR="004E12A9" w:rsidRPr="00EC2396">
        <w:rPr>
          <w:rFonts w:ascii="Arial" w:hAnsi="Arial" w:cs="Arial"/>
          <w:sz w:val="20"/>
          <w:szCs w:val="20"/>
          <w:lang w:val="pt-BR"/>
        </w:rPr>
        <w:t xml:space="preserve">. Cada parceiro responde solidariamente pelas obrigações da parceria, sem limitações, com todos </w:t>
      </w:r>
      <w:r w:rsidR="00C13D46">
        <w:rPr>
          <w:rFonts w:ascii="Arial" w:hAnsi="Arial" w:cs="Arial"/>
          <w:sz w:val="20"/>
          <w:szCs w:val="20"/>
          <w:lang w:val="pt-BR"/>
        </w:rPr>
        <w:t xml:space="preserve">os </w:t>
      </w:r>
      <w:r w:rsidR="007C28C2">
        <w:rPr>
          <w:rFonts w:ascii="Arial" w:hAnsi="Arial" w:cs="Arial"/>
          <w:sz w:val="20"/>
          <w:szCs w:val="20"/>
          <w:lang w:val="pt-BR"/>
        </w:rPr>
        <w:t>seus ativos.</w:t>
      </w:r>
    </w:p>
    <w:p w:rsidR="004E12A9" w:rsidRPr="007C28C2" w:rsidRDefault="00C13D46" w:rsidP="007C28C2">
      <w:pPr>
        <w:spacing w:before="240"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Sociedades</w:t>
      </w:r>
      <w:r w:rsidR="004E12A9" w:rsidRPr="007C28C2">
        <w:rPr>
          <w:rFonts w:ascii="Arial" w:eastAsiaTheme="majorEastAsia" w:hAnsi="Arial" w:cs="Arial"/>
          <w:b/>
          <w:color w:val="538135" w:themeColor="accent6" w:themeShade="BF"/>
          <w:sz w:val="20"/>
          <w:szCs w:val="20"/>
          <w:lang w:val="pt-BR"/>
        </w:rPr>
        <w:t xml:space="preserve"> comerciais</w:t>
      </w:r>
    </w:p>
    <w:p w:rsidR="004E12A9" w:rsidRPr="00EC2396" w:rsidRDefault="00C13D46" w:rsidP="005A2E96">
      <w:pPr>
        <w:ind w:left="0" w:firstLine="0"/>
        <w:rPr>
          <w:rFonts w:ascii="Arial" w:hAnsi="Arial" w:cs="Arial"/>
          <w:sz w:val="20"/>
          <w:szCs w:val="20"/>
          <w:lang w:val="pt-BR"/>
        </w:rPr>
      </w:pPr>
      <w:r w:rsidRPr="00C13D46">
        <w:rPr>
          <w:rFonts w:ascii="Arial" w:hAnsi="Arial" w:cs="Arial"/>
          <w:b/>
          <w:sz w:val="20"/>
          <w:szCs w:val="20"/>
          <w:lang w:val="pt-BR"/>
        </w:rPr>
        <w:t>Sociedades</w:t>
      </w:r>
      <w:r w:rsidR="004E12A9" w:rsidRPr="00EC2396">
        <w:rPr>
          <w:rFonts w:ascii="Arial" w:hAnsi="Arial" w:cs="Arial"/>
          <w:b/>
          <w:sz w:val="20"/>
          <w:szCs w:val="20"/>
          <w:lang w:val="pt-BR"/>
        </w:rPr>
        <w:t xml:space="preserve"> comerciais</w:t>
      </w:r>
      <w:r w:rsidR="004E12A9" w:rsidRPr="00EC2396">
        <w:rPr>
          <w:rFonts w:ascii="Arial" w:hAnsi="Arial" w:cs="Arial"/>
          <w:sz w:val="20"/>
          <w:szCs w:val="20"/>
          <w:lang w:val="pt-BR"/>
        </w:rPr>
        <w:t xml:space="preserve"> </w:t>
      </w:r>
      <w:r>
        <w:rPr>
          <w:rFonts w:ascii="Arial" w:hAnsi="Arial" w:cs="Arial"/>
          <w:sz w:val="20"/>
          <w:szCs w:val="20"/>
          <w:lang w:val="pt-BR"/>
        </w:rPr>
        <w:t xml:space="preserve">incluem </w:t>
      </w:r>
      <w:r w:rsidR="004E12A9" w:rsidRPr="00EC2396">
        <w:rPr>
          <w:rFonts w:ascii="Arial" w:hAnsi="Arial" w:cs="Arial"/>
          <w:sz w:val="20"/>
          <w:szCs w:val="20"/>
          <w:lang w:val="pt-BR"/>
        </w:rPr>
        <w:t xml:space="preserve">sociedades </w:t>
      </w:r>
      <w:r>
        <w:rPr>
          <w:rFonts w:ascii="Arial" w:hAnsi="Arial" w:cs="Arial"/>
          <w:sz w:val="20"/>
          <w:szCs w:val="20"/>
          <w:lang w:val="pt-BR"/>
        </w:rPr>
        <w:t>de pessoas e de capitais</w:t>
      </w:r>
      <w:r w:rsidR="004E12A9" w:rsidRPr="00EC2396">
        <w:rPr>
          <w:rFonts w:ascii="Arial" w:hAnsi="Arial" w:cs="Arial"/>
          <w:sz w:val="20"/>
          <w:szCs w:val="20"/>
          <w:lang w:val="pt-BR"/>
        </w:rPr>
        <w:t>.</w:t>
      </w:r>
    </w:p>
    <w:p w:rsidR="004E12A9" w:rsidRPr="00EC2396" w:rsidRDefault="00C13D46" w:rsidP="005A2E96">
      <w:pPr>
        <w:spacing w:line="240" w:lineRule="auto"/>
        <w:ind w:left="0" w:firstLine="0"/>
        <w:rPr>
          <w:rFonts w:ascii="Arial" w:hAnsi="Arial" w:cs="Arial"/>
          <w:sz w:val="20"/>
          <w:szCs w:val="20"/>
          <w:lang w:val="pt-BR"/>
        </w:rPr>
      </w:pPr>
      <w:r w:rsidRPr="00C13D46">
        <w:rPr>
          <w:rFonts w:ascii="Arial" w:hAnsi="Arial" w:cs="Arial"/>
          <w:b/>
          <w:sz w:val="20"/>
          <w:szCs w:val="20"/>
          <w:lang w:val="pt-BR"/>
        </w:rPr>
        <w:t>Sociedades de pessoas</w:t>
      </w:r>
      <w:r>
        <w:rPr>
          <w:rFonts w:ascii="Arial" w:hAnsi="Arial" w:cs="Arial"/>
          <w:sz w:val="20"/>
          <w:szCs w:val="20"/>
          <w:lang w:val="pt-BR"/>
        </w:rPr>
        <w:t xml:space="preserve"> são</w:t>
      </w:r>
      <w:r w:rsidR="004E12A9" w:rsidRPr="00EC2396">
        <w:rPr>
          <w:rFonts w:ascii="Arial" w:hAnsi="Arial" w:cs="Arial"/>
          <w:sz w:val="20"/>
          <w:szCs w:val="20"/>
          <w:lang w:val="pt-BR"/>
        </w:rPr>
        <w:t>:</w:t>
      </w:r>
    </w:p>
    <w:p w:rsidR="004E12A9" w:rsidRPr="00EC2396" w:rsidRDefault="00B77DA8" w:rsidP="00B6391C">
      <w:pPr>
        <w:pStyle w:val="Akapitzlist"/>
        <w:numPr>
          <w:ilvl w:val="0"/>
          <w:numId w:val="62"/>
        </w:numPr>
        <w:spacing w:line="240" w:lineRule="auto"/>
        <w:ind w:left="426"/>
        <w:contextualSpacing w:val="0"/>
        <w:rPr>
          <w:rFonts w:ascii="Arial" w:hAnsi="Arial" w:cs="Arial"/>
          <w:sz w:val="20"/>
          <w:szCs w:val="20"/>
          <w:lang w:val="pt-BR"/>
        </w:rPr>
      </w:pPr>
      <w:r>
        <w:rPr>
          <w:rFonts w:ascii="Arial" w:hAnsi="Arial" w:cs="Arial"/>
          <w:b/>
          <w:sz w:val="20"/>
          <w:szCs w:val="20"/>
          <w:lang w:val="pt-BR"/>
        </w:rPr>
        <w:t>s</w:t>
      </w:r>
      <w:r w:rsidR="004E12A9" w:rsidRPr="00EC2396">
        <w:rPr>
          <w:rFonts w:ascii="Arial" w:hAnsi="Arial" w:cs="Arial"/>
          <w:b/>
          <w:sz w:val="20"/>
          <w:szCs w:val="20"/>
          <w:lang w:val="pt-BR"/>
        </w:rPr>
        <w:t xml:space="preserve">ociedade em nome coletivo – </w:t>
      </w:r>
      <w:r w:rsidR="004E12A9" w:rsidRPr="00EC2396">
        <w:rPr>
          <w:rFonts w:ascii="Arial" w:hAnsi="Arial" w:cs="Arial"/>
          <w:sz w:val="20"/>
          <w:szCs w:val="20"/>
          <w:lang w:val="pt-BR"/>
        </w:rPr>
        <w:t>forma básica de sociedade</w:t>
      </w:r>
      <w:r w:rsidR="00A758AF">
        <w:rPr>
          <w:rFonts w:ascii="Arial" w:hAnsi="Arial" w:cs="Arial"/>
          <w:sz w:val="20"/>
          <w:szCs w:val="20"/>
          <w:lang w:val="pt-BR"/>
        </w:rPr>
        <w:t xml:space="preserve"> de pessoas</w:t>
      </w:r>
      <w:r w:rsidR="004E12A9" w:rsidRPr="00EC2396">
        <w:rPr>
          <w:rFonts w:ascii="Arial" w:hAnsi="Arial" w:cs="Arial"/>
          <w:sz w:val="20"/>
          <w:szCs w:val="20"/>
          <w:lang w:val="pt-BR"/>
        </w:rPr>
        <w:t>.</w:t>
      </w:r>
      <w:r w:rsidR="00A758AF">
        <w:rPr>
          <w:rFonts w:ascii="Arial" w:hAnsi="Arial" w:cs="Arial"/>
          <w:sz w:val="20"/>
          <w:szCs w:val="20"/>
          <w:lang w:val="pt-BR"/>
        </w:rPr>
        <w:t xml:space="preserve"> A s</w:t>
      </w:r>
      <w:r>
        <w:rPr>
          <w:rFonts w:ascii="Arial" w:hAnsi="Arial" w:cs="Arial"/>
          <w:sz w:val="20"/>
          <w:szCs w:val="20"/>
          <w:lang w:val="pt-BR"/>
        </w:rPr>
        <w:t>ua característica é o escopo de</w:t>
      </w:r>
      <w:r w:rsidR="004E12A9" w:rsidRPr="00EC2396">
        <w:rPr>
          <w:rFonts w:ascii="Arial" w:hAnsi="Arial" w:cs="Arial"/>
          <w:sz w:val="20"/>
          <w:szCs w:val="20"/>
          <w:lang w:val="pt-BR"/>
        </w:rPr>
        <w:t xml:space="preserve"> responsabilidade</w:t>
      </w:r>
      <w:r>
        <w:rPr>
          <w:rFonts w:ascii="Arial" w:hAnsi="Arial" w:cs="Arial"/>
          <w:sz w:val="20"/>
          <w:szCs w:val="20"/>
          <w:lang w:val="pt-BR"/>
        </w:rPr>
        <w:t>s dos parceiros</w:t>
      </w:r>
      <w:r w:rsidR="004E12A9" w:rsidRPr="00EC2396">
        <w:rPr>
          <w:rFonts w:ascii="Arial" w:hAnsi="Arial" w:cs="Arial"/>
          <w:sz w:val="20"/>
          <w:szCs w:val="20"/>
          <w:lang w:val="pt-BR"/>
        </w:rPr>
        <w:t>. Eles carregam a responsabilidade subsidiária, ilimitada pelas obrig</w:t>
      </w:r>
      <w:r>
        <w:rPr>
          <w:rFonts w:ascii="Arial" w:hAnsi="Arial" w:cs="Arial"/>
          <w:sz w:val="20"/>
          <w:szCs w:val="20"/>
          <w:lang w:val="pt-BR"/>
        </w:rPr>
        <w:t>ações da empresa. Cada parceiro</w:t>
      </w:r>
      <w:r w:rsidR="004E12A9" w:rsidRPr="00EC2396">
        <w:rPr>
          <w:rFonts w:ascii="Arial" w:hAnsi="Arial" w:cs="Arial"/>
          <w:sz w:val="20"/>
          <w:szCs w:val="20"/>
          <w:lang w:val="pt-BR"/>
        </w:rPr>
        <w:t xml:space="preserve"> tem o direito de representá-la;</w:t>
      </w:r>
    </w:p>
    <w:p w:rsidR="004E12A9" w:rsidRPr="00EC2396" w:rsidRDefault="00B77DA8" w:rsidP="00B6391C">
      <w:pPr>
        <w:pStyle w:val="Akapitzlist"/>
        <w:numPr>
          <w:ilvl w:val="0"/>
          <w:numId w:val="62"/>
        </w:numPr>
        <w:spacing w:line="240" w:lineRule="auto"/>
        <w:ind w:left="426"/>
        <w:contextualSpacing w:val="0"/>
        <w:rPr>
          <w:rFonts w:ascii="Arial" w:hAnsi="Arial" w:cs="Arial"/>
          <w:sz w:val="20"/>
          <w:szCs w:val="20"/>
          <w:lang w:val="pt-BR"/>
        </w:rPr>
      </w:pPr>
      <w:r>
        <w:rPr>
          <w:rFonts w:ascii="Arial" w:hAnsi="Arial" w:cs="Arial"/>
          <w:b/>
          <w:sz w:val="20"/>
          <w:szCs w:val="20"/>
          <w:lang w:val="pt-BR"/>
        </w:rPr>
        <w:t>s</w:t>
      </w:r>
      <w:r w:rsidR="004E12A9" w:rsidRPr="00EC2396">
        <w:rPr>
          <w:rFonts w:ascii="Arial" w:hAnsi="Arial" w:cs="Arial"/>
          <w:b/>
          <w:sz w:val="20"/>
          <w:szCs w:val="20"/>
          <w:lang w:val="pt-BR"/>
        </w:rPr>
        <w:t>ociedade de parceria</w:t>
      </w:r>
      <w:r w:rsidR="004E12A9" w:rsidRPr="00EC2396">
        <w:rPr>
          <w:rFonts w:ascii="Arial" w:hAnsi="Arial" w:cs="Arial"/>
          <w:sz w:val="20"/>
          <w:szCs w:val="20"/>
          <w:lang w:val="pt-BR"/>
        </w:rPr>
        <w:t xml:space="preserve"> – destina-se apenas às profissões </w:t>
      </w:r>
      <w:r>
        <w:rPr>
          <w:rFonts w:ascii="Arial" w:hAnsi="Arial" w:cs="Arial"/>
          <w:sz w:val="20"/>
          <w:szCs w:val="20"/>
          <w:lang w:val="pt-BR"/>
        </w:rPr>
        <w:t>livres que são enumeradas no Código de sociedades c</w:t>
      </w:r>
      <w:r w:rsidR="004E12A9" w:rsidRPr="00EC2396">
        <w:rPr>
          <w:rFonts w:ascii="Arial" w:hAnsi="Arial" w:cs="Arial"/>
          <w:sz w:val="20"/>
          <w:szCs w:val="20"/>
          <w:lang w:val="pt-BR"/>
        </w:rPr>
        <w:t>omerciais. Os sócio</w:t>
      </w:r>
      <w:r>
        <w:rPr>
          <w:rFonts w:ascii="Arial" w:hAnsi="Arial" w:cs="Arial"/>
          <w:sz w:val="20"/>
          <w:szCs w:val="20"/>
          <w:lang w:val="pt-BR"/>
        </w:rPr>
        <w:t xml:space="preserve">s da sociedade podem ser </w:t>
      </w:r>
      <w:r w:rsidR="004E12A9" w:rsidRPr="00EC2396">
        <w:rPr>
          <w:rFonts w:ascii="Arial" w:hAnsi="Arial" w:cs="Arial"/>
          <w:sz w:val="20"/>
          <w:szCs w:val="20"/>
          <w:lang w:val="pt-BR"/>
        </w:rPr>
        <w:t>pessoa</w:t>
      </w:r>
      <w:r>
        <w:rPr>
          <w:rFonts w:ascii="Arial" w:hAnsi="Arial" w:cs="Arial"/>
          <w:sz w:val="20"/>
          <w:szCs w:val="20"/>
          <w:lang w:val="pt-BR"/>
        </w:rPr>
        <w:t>s</w:t>
      </w:r>
      <w:r w:rsidR="004E12A9" w:rsidRPr="00EC2396">
        <w:rPr>
          <w:rFonts w:ascii="Arial" w:hAnsi="Arial" w:cs="Arial"/>
          <w:sz w:val="20"/>
          <w:szCs w:val="20"/>
          <w:lang w:val="pt-BR"/>
        </w:rPr>
        <w:t xml:space="preserve"> autorizada</w:t>
      </w:r>
      <w:r>
        <w:rPr>
          <w:rFonts w:ascii="Arial" w:hAnsi="Arial" w:cs="Arial"/>
          <w:sz w:val="20"/>
          <w:szCs w:val="20"/>
          <w:lang w:val="pt-BR"/>
        </w:rPr>
        <w:t>s</w:t>
      </w:r>
      <w:r w:rsidR="004E12A9" w:rsidRPr="00EC2396">
        <w:rPr>
          <w:rFonts w:ascii="Arial" w:hAnsi="Arial" w:cs="Arial"/>
          <w:sz w:val="20"/>
          <w:szCs w:val="20"/>
          <w:lang w:val="pt-BR"/>
        </w:rPr>
        <w:t xml:space="preserve"> a realizar as seguintes profissões: advogado, farmacêutico, arquiteto, engenheiro</w:t>
      </w:r>
      <w:r>
        <w:rPr>
          <w:rFonts w:ascii="Arial" w:hAnsi="Arial" w:cs="Arial"/>
          <w:sz w:val="20"/>
          <w:szCs w:val="20"/>
          <w:lang w:val="pt-BR"/>
        </w:rPr>
        <w:t xml:space="preserve"> de construção</w:t>
      </w:r>
      <w:r w:rsidR="004E12A9" w:rsidRPr="00EC2396">
        <w:rPr>
          <w:rFonts w:ascii="Arial" w:hAnsi="Arial" w:cs="Arial"/>
          <w:sz w:val="20"/>
          <w:szCs w:val="20"/>
          <w:lang w:val="pt-BR"/>
        </w:rPr>
        <w:t>, aud</w:t>
      </w:r>
      <w:r w:rsidR="008D5C1C">
        <w:rPr>
          <w:rFonts w:ascii="Arial" w:hAnsi="Arial" w:cs="Arial"/>
          <w:sz w:val="20"/>
          <w:szCs w:val="20"/>
          <w:lang w:val="pt-BR"/>
        </w:rPr>
        <w:t>itor, corretor de seguros, conselheiro fiscal, corretor de valores</w:t>
      </w:r>
      <w:r w:rsidR="004E12A9" w:rsidRPr="00EC2396">
        <w:rPr>
          <w:rFonts w:ascii="Arial" w:hAnsi="Arial" w:cs="Arial"/>
          <w:sz w:val="20"/>
          <w:szCs w:val="20"/>
          <w:lang w:val="pt-BR"/>
        </w:rPr>
        <w:t>, conse</w:t>
      </w:r>
      <w:r w:rsidR="008D5C1C">
        <w:rPr>
          <w:rFonts w:ascii="Arial" w:hAnsi="Arial" w:cs="Arial"/>
          <w:sz w:val="20"/>
          <w:szCs w:val="20"/>
          <w:lang w:val="pt-BR"/>
        </w:rPr>
        <w:t>lheiro de investimento, contabilista</w:t>
      </w:r>
      <w:r w:rsidR="004E12A9" w:rsidRPr="00EC2396">
        <w:rPr>
          <w:rFonts w:ascii="Arial" w:hAnsi="Arial" w:cs="Arial"/>
          <w:sz w:val="20"/>
          <w:szCs w:val="20"/>
          <w:lang w:val="pt-BR"/>
        </w:rPr>
        <w:t>, médico, dentista, veterinári</w:t>
      </w:r>
      <w:r w:rsidR="008D5C1C">
        <w:rPr>
          <w:rFonts w:ascii="Arial" w:hAnsi="Arial" w:cs="Arial"/>
          <w:sz w:val="20"/>
          <w:szCs w:val="20"/>
          <w:lang w:val="pt-BR"/>
        </w:rPr>
        <w:t>o, notário, enfermeira, obstetra, assessor</w:t>
      </w:r>
      <w:r w:rsidR="004E12A9" w:rsidRPr="00EC2396">
        <w:rPr>
          <w:rFonts w:ascii="Arial" w:hAnsi="Arial" w:cs="Arial"/>
          <w:sz w:val="20"/>
          <w:szCs w:val="20"/>
          <w:lang w:val="pt-BR"/>
        </w:rPr>
        <w:t xml:space="preserve"> jurídico, advogado de patentes, avaliador e tradutor juramentado. As disposições</w:t>
      </w:r>
      <w:r w:rsidR="008D5C1C">
        <w:rPr>
          <w:rFonts w:ascii="Arial" w:hAnsi="Arial" w:cs="Arial"/>
          <w:sz w:val="20"/>
          <w:szCs w:val="20"/>
          <w:lang w:val="pt-BR"/>
        </w:rPr>
        <w:t xml:space="preserve"> relativas à sociedade</w:t>
      </w:r>
      <w:r w:rsidR="004E12A9" w:rsidRPr="00EC2396">
        <w:rPr>
          <w:rFonts w:ascii="Arial" w:hAnsi="Arial" w:cs="Arial"/>
          <w:sz w:val="20"/>
          <w:szCs w:val="20"/>
          <w:lang w:val="pt-BR"/>
        </w:rPr>
        <w:t xml:space="preserve"> </w:t>
      </w:r>
      <w:r w:rsidR="008D5C1C">
        <w:rPr>
          <w:rFonts w:ascii="Arial" w:hAnsi="Arial" w:cs="Arial"/>
          <w:sz w:val="20"/>
          <w:szCs w:val="20"/>
          <w:lang w:val="pt-BR"/>
        </w:rPr>
        <w:t xml:space="preserve">de parceria </w:t>
      </w:r>
      <w:r w:rsidR="004E12A9" w:rsidRPr="00EC2396">
        <w:rPr>
          <w:rFonts w:ascii="Arial" w:hAnsi="Arial" w:cs="Arial"/>
          <w:sz w:val="20"/>
          <w:szCs w:val="20"/>
          <w:lang w:val="pt-BR"/>
        </w:rPr>
        <w:t xml:space="preserve">regulam as questões de responsabilidade; nenhum parceiro é responsável pelas obrigações da sociedade que surjam em conexão com o desempenho </w:t>
      </w:r>
      <w:r w:rsidR="008D5C1C" w:rsidRPr="00EC2396">
        <w:rPr>
          <w:rFonts w:ascii="Arial" w:hAnsi="Arial" w:cs="Arial"/>
          <w:sz w:val="20"/>
          <w:szCs w:val="20"/>
          <w:lang w:val="pt-BR"/>
        </w:rPr>
        <w:t xml:space="preserve">de serviços profissionais </w:t>
      </w:r>
      <w:r w:rsidR="004E12A9" w:rsidRPr="00EC2396">
        <w:rPr>
          <w:rFonts w:ascii="Arial" w:hAnsi="Arial" w:cs="Arial"/>
          <w:sz w:val="20"/>
          <w:szCs w:val="20"/>
          <w:lang w:val="pt-BR"/>
        </w:rPr>
        <w:t>de outros parceiros na empresa</w:t>
      </w:r>
      <w:r w:rsidR="008D5C1C">
        <w:rPr>
          <w:rFonts w:ascii="Arial" w:hAnsi="Arial" w:cs="Arial"/>
          <w:sz w:val="20"/>
          <w:szCs w:val="20"/>
          <w:lang w:val="pt-BR"/>
        </w:rPr>
        <w:t>. Os sócios d</w:t>
      </w:r>
      <w:r w:rsidR="004E12A9" w:rsidRPr="00EC2396">
        <w:rPr>
          <w:rFonts w:ascii="Arial" w:hAnsi="Arial" w:cs="Arial"/>
          <w:sz w:val="20"/>
          <w:szCs w:val="20"/>
          <w:lang w:val="pt-BR"/>
        </w:rPr>
        <w:t>a sociedade pode</w:t>
      </w:r>
      <w:r w:rsidR="00AE4247">
        <w:rPr>
          <w:rFonts w:ascii="Arial" w:hAnsi="Arial" w:cs="Arial"/>
          <w:sz w:val="20"/>
          <w:szCs w:val="20"/>
          <w:lang w:val="pt-BR"/>
        </w:rPr>
        <w:t>m</w:t>
      </w:r>
      <w:r w:rsidR="004E12A9" w:rsidRPr="00EC2396">
        <w:rPr>
          <w:rFonts w:ascii="Arial" w:hAnsi="Arial" w:cs="Arial"/>
          <w:sz w:val="20"/>
          <w:szCs w:val="20"/>
          <w:lang w:val="pt-BR"/>
        </w:rPr>
        <w:t xml:space="preserve"> nomear um conselho;</w:t>
      </w:r>
    </w:p>
    <w:p w:rsidR="004E12A9" w:rsidRPr="00EC2396" w:rsidRDefault="008D5C1C" w:rsidP="00B6391C">
      <w:pPr>
        <w:pStyle w:val="Akapitzlist"/>
        <w:numPr>
          <w:ilvl w:val="0"/>
          <w:numId w:val="62"/>
        </w:numPr>
        <w:spacing w:line="240" w:lineRule="auto"/>
        <w:ind w:left="426"/>
        <w:contextualSpacing w:val="0"/>
        <w:rPr>
          <w:rFonts w:ascii="Arial" w:hAnsi="Arial" w:cs="Arial"/>
          <w:sz w:val="20"/>
          <w:szCs w:val="20"/>
          <w:lang w:val="pt-BR"/>
        </w:rPr>
      </w:pPr>
      <w:r>
        <w:rPr>
          <w:rFonts w:ascii="Arial" w:hAnsi="Arial" w:cs="Arial"/>
          <w:b/>
          <w:sz w:val="20"/>
          <w:szCs w:val="20"/>
          <w:lang w:val="pt-BR"/>
        </w:rPr>
        <w:t>s</w:t>
      </w:r>
      <w:r w:rsidR="004E12A9" w:rsidRPr="00EC2396">
        <w:rPr>
          <w:rFonts w:ascii="Arial" w:hAnsi="Arial" w:cs="Arial"/>
          <w:b/>
          <w:sz w:val="20"/>
          <w:szCs w:val="20"/>
          <w:lang w:val="pt-BR"/>
        </w:rPr>
        <w:t>ociedade em comandita simples</w:t>
      </w:r>
      <w:r w:rsidR="004E12A9" w:rsidRPr="00EC2396">
        <w:rPr>
          <w:rFonts w:ascii="Arial" w:hAnsi="Arial" w:cs="Arial"/>
          <w:sz w:val="20"/>
          <w:szCs w:val="20"/>
          <w:lang w:val="pt-BR"/>
        </w:rPr>
        <w:t xml:space="preserve"> – é destinada à pessoas físicas e jurídicas, e permite uma significativa limitação de responsabilidad</w:t>
      </w:r>
      <w:r>
        <w:rPr>
          <w:rFonts w:ascii="Arial" w:hAnsi="Arial" w:cs="Arial"/>
          <w:sz w:val="20"/>
          <w:szCs w:val="20"/>
          <w:lang w:val="pt-BR"/>
        </w:rPr>
        <w:t>e. Pelo menos um dos parceiros (complement</w:t>
      </w:r>
      <w:r w:rsidR="00503837">
        <w:rPr>
          <w:rFonts w:ascii="Arial" w:hAnsi="Arial" w:cs="Arial"/>
          <w:sz w:val="20"/>
          <w:szCs w:val="20"/>
          <w:lang w:val="pt-BR"/>
        </w:rPr>
        <w:t>ar</w:t>
      </w:r>
      <w:r>
        <w:rPr>
          <w:rFonts w:ascii="Arial" w:hAnsi="Arial" w:cs="Arial"/>
          <w:sz w:val="20"/>
          <w:szCs w:val="20"/>
          <w:lang w:val="pt-BR"/>
        </w:rPr>
        <w:t>) é responsável por todas as</w:t>
      </w:r>
      <w:r w:rsidR="004E12A9" w:rsidRPr="00EC2396">
        <w:rPr>
          <w:rFonts w:ascii="Arial" w:hAnsi="Arial" w:cs="Arial"/>
          <w:sz w:val="20"/>
          <w:szCs w:val="20"/>
          <w:lang w:val="pt-BR"/>
        </w:rPr>
        <w:t xml:space="preserve"> obrigações da empresa sem limitação, enquanto a responsabilidade dos outros parceiros - parceiros limitados - é limitada a uma quantidade </w:t>
      </w:r>
      <w:r>
        <w:rPr>
          <w:rFonts w:ascii="Arial" w:hAnsi="Arial" w:cs="Arial"/>
          <w:sz w:val="20"/>
          <w:szCs w:val="20"/>
          <w:lang w:val="pt-BR"/>
        </w:rPr>
        <w:t>específica - a soma da comandita</w:t>
      </w:r>
      <w:r w:rsidR="004E12A9" w:rsidRPr="00EC2396">
        <w:rPr>
          <w:rFonts w:ascii="Arial" w:hAnsi="Arial" w:cs="Arial"/>
          <w:sz w:val="20"/>
          <w:szCs w:val="20"/>
          <w:lang w:val="pt-BR"/>
        </w:rPr>
        <w:t>;</w:t>
      </w:r>
    </w:p>
    <w:p w:rsidR="004E12A9" w:rsidRPr="00EC2396" w:rsidRDefault="00F025F1" w:rsidP="00B6391C">
      <w:pPr>
        <w:pStyle w:val="Akapitzlist"/>
        <w:numPr>
          <w:ilvl w:val="0"/>
          <w:numId w:val="62"/>
        </w:numPr>
        <w:spacing w:line="240" w:lineRule="auto"/>
        <w:ind w:left="426"/>
        <w:contextualSpacing w:val="0"/>
        <w:rPr>
          <w:rFonts w:ascii="Arial" w:hAnsi="Arial" w:cs="Arial"/>
          <w:sz w:val="20"/>
          <w:szCs w:val="20"/>
          <w:lang w:val="pt-BR"/>
        </w:rPr>
      </w:pPr>
      <w:r>
        <w:rPr>
          <w:rFonts w:ascii="Arial" w:hAnsi="Arial" w:cs="Arial"/>
          <w:b/>
          <w:sz w:val="20"/>
          <w:szCs w:val="20"/>
          <w:lang w:val="pt-BR"/>
        </w:rPr>
        <w:t>s</w:t>
      </w:r>
      <w:r w:rsidR="004E12A9" w:rsidRPr="00EC2396">
        <w:rPr>
          <w:rFonts w:ascii="Arial" w:hAnsi="Arial" w:cs="Arial"/>
          <w:b/>
          <w:sz w:val="20"/>
          <w:szCs w:val="20"/>
          <w:lang w:val="pt-BR"/>
        </w:rPr>
        <w:t>ociedade em comandita por ações</w:t>
      </w:r>
      <w:r w:rsidR="004E12A9" w:rsidRPr="00EC2396">
        <w:rPr>
          <w:rFonts w:ascii="Arial" w:hAnsi="Arial" w:cs="Arial"/>
          <w:sz w:val="20"/>
          <w:szCs w:val="20"/>
          <w:lang w:val="pt-BR"/>
        </w:rPr>
        <w:t xml:space="preserve"> – destinada para negócios em grande escala. Os regulamentos exigem um capital social mínimo de pe</w:t>
      </w:r>
      <w:r>
        <w:rPr>
          <w:rFonts w:ascii="Arial" w:hAnsi="Arial" w:cs="Arial"/>
          <w:sz w:val="20"/>
          <w:szCs w:val="20"/>
          <w:lang w:val="pt-BR"/>
        </w:rPr>
        <w:t>lo menos PLN 50.000 (aprox. 11.737 EUR</w:t>
      </w:r>
      <w:r w:rsidR="004E12A9" w:rsidRPr="00EC2396">
        <w:rPr>
          <w:rFonts w:ascii="Arial" w:hAnsi="Arial" w:cs="Arial"/>
          <w:sz w:val="20"/>
          <w:szCs w:val="20"/>
          <w:lang w:val="pt-BR"/>
        </w:rPr>
        <w:t>). O âmbito</w:t>
      </w:r>
      <w:r>
        <w:rPr>
          <w:rFonts w:ascii="Arial" w:hAnsi="Arial" w:cs="Arial"/>
          <w:sz w:val="20"/>
          <w:szCs w:val="20"/>
          <w:lang w:val="pt-BR"/>
        </w:rPr>
        <w:t xml:space="preserve"> da responsabilidade na parceria da</w:t>
      </w:r>
      <w:r w:rsidR="004E12A9" w:rsidRPr="00EC2396">
        <w:rPr>
          <w:rFonts w:ascii="Arial" w:hAnsi="Arial" w:cs="Arial"/>
          <w:sz w:val="20"/>
          <w:szCs w:val="20"/>
          <w:lang w:val="pt-BR"/>
        </w:rPr>
        <w:t xml:space="preserve"> sociedade </w:t>
      </w:r>
      <w:r>
        <w:rPr>
          <w:rFonts w:ascii="Arial" w:hAnsi="Arial" w:cs="Arial"/>
          <w:sz w:val="20"/>
          <w:szCs w:val="20"/>
          <w:lang w:val="pt-BR"/>
        </w:rPr>
        <w:t>em comandita por ações é regulado</w:t>
      </w:r>
      <w:r w:rsidR="004E12A9" w:rsidRPr="00EC2396">
        <w:rPr>
          <w:rFonts w:ascii="Arial" w:hAnsi="Arial" w:cs="Arial"/>
          <w:sz w:val="20"/>
          <w:szCs w:val="20"/>
          <w:lang w:val="pt-BR"/>
        </w:rPr>
        <w:t xml:space="preserve"> da mesma </w:t>
      </w:r>
      <w:r>
        <w:rPr>
          <w:rFonts w:ascii="Arial" w:hAnsi="Arial" w:cs="Arial"/>
          <w:sz w:val="20"/>
          <w:szCs w:val="20"/>
          <w:lang w:val="pt-BR"/>
        </w:rPr>
        <w:t>forma como na sociedade em comandita simples</w:t>
      </w:r>
      <w:r w:rsidR="004E12A9" w:rsidRPr="00EC2396">
        <w:rPr>
          <w:rFonts w:ascii="Arial" w:hAnsi="Arial" w:cs="Arial"/>
          <w:sz w:val="20"/>
          <w:szCs w:val="20"/>
          <w:lang w:val="pt-BR"/>
        </w:rPr>
        <w:t>.</w:t>
      </w:r>
    </w:p>
    <w:p w:rsidR="004E12A9" w:rsidRPr="00EC2396" w:rsidRDefault="004E12A9" w:rsidP="005A2E96">
      <w:pPr>
        <w:spacing w:after="0" w:line="240" w:lineRule="auto"/>
        <w:ind w:left="0" w:firstLine="0"/>
        <w:contextualSpacing/>
        <w:rPr>
          <w:rFonts w:ascii="Arial" w:hAnsi="Arial" w:cs="Arial"/>
          <w:sz w:val="18"/>
          <w:szCs w:val="18"/>
          <w:lang w:val="pt-BR"/>
        </w:rPr>
      </w:pPr>
    </w:p>
    <w:p w:rsidR="004E12A9" w:rsidRPr="00EC2396" w:rsidRDefault="00F025F1" w:rsidP="005A2E96">
      <w:pPr>
        <w:spacing w:line="240" w:lineRule="auto"/>
        <w:ind w:left="0" w:firstLine="0"/>
        <w:rPr>
          <w:rFonts w:ascii="Arial" w:hAnsi="Arial" w:cs="Arial"/>
          <w:sz w:val="20"/>
          <w:szCs w:val="20"/>
          <w:lang w:val="pt-BR"/>
        </w:rPr>
      </w:pPr>
      <w:r w:rsidRPr="00F025F1">
        <w:rPr>
          <w:rFonts w:ascii="Arial" w:hAnsi="Arial" w:cs="Arial"/>
          <w:b/>
          <w:sz w:val="20"/>
          <w:szCs w:val="20"/>
          <w:lang w:val="pt-BR"/>
        </w:rPr>
        <w:t>S</w:t>
      </w:r>
      <w:r>
        <w:rPr>
          <w:rFonts w:ascii="Arial" w:hAnsi="Arial" w:cs="Arial"/>
          <w:b/>
          <w:sz w:val="20"/>
          <w:szCs w:val="20"/>
          <w:lang w:val="pt-BR"/>
        </w:rPr>
        <w:t>ociedades de capital</w:t>
      </w:r>
      <w:r>
        <w:rPr>
          <w:rFonts w:ascii="Arial" w:hAnsi="Arial" w:cs="Arial"/>
          <w:sz w:val="20"/>
          <w:szCs w:val="20"/>
          <w:lang w:val="pt-BR"/>
        </w:rPr>
        <w:t xml:space="preserve"> são</w:t>
      </w:r>
      <w:r w:rsidR="004E12A9" w:rsidRPr="00EC2396">
        <w:rPr>
          <w:rFonts w:ascii="Arial" w:hAnsi="Arial" w:cs="Arial"/>
          <w:sz w:val="20"/>
          <w:szCs w:val="20"/>
          <w:lang w:val="pt-BR"/>
        </w:rPr>
        <w:t>:</w:t>
      </w:r>
    </w:p>
    <w:p w:rsidR="004E12A9" w:rsidRPr="00EC2396" w:rsidRDefault="00F025F1" w:rsidP="00B6391C">
      <w:pPr>
        <w:pStyle w:val="Akapitzlist"/>
        <w:numPr>
          <w:ilvl w:val="0"/>
          <w:numId w:val="63"/>
        </w:numPr>
        <w:spacing w:line="240" w:lineRule="auto"/>
        <w:ind w:left="426"/>
        <w:contextualSpacing w:val="0"/>
        <w:rPr>
          <w:rFonts w:ascii="Arial" w:hAnsi="Arial" w:cs="Arial"/>
          <w:sz w:val="20"/>
          <w:szCs w:val="20"/>
          <w:lang w:val="pt-BR"/>
        </w:rPr>
      </w:pPr>
      <w:r>
        <w:rPr>
          <w:rFonts w:ascii="Arial" w:hAnsi="Arial" w:cs="Arial"/>
          <w:b/>
          <w:sz w:val="20"/>
          <w:szCs w:val="20"/>
          <w:lang w:val="pt-BR"/>
        </w:rPr>
        <w:lastRenderedPageBreak/>
        <w:t>s</w:t>
      </w:r>
      <w:r w:rsidR="004E12A9" w:rsidRPr="00EC2396">
        <w:rPr>
          <w:rFonts w:ascii="Arial" w:hAnsi="Arial" w:cs="Arial"/>
          <w:b/>
          <w:sz w:val="20"/>
          <w:szCs w:val="20"/>
          <w:lang w:val="pt-BR"/>
        </w:rPr>
        <w:t>ociedade de responsabilidade limitada (sp. z o.o.)</w:t>
      </w:r>
      <w:r w:rsidR="004E12A9" w:rsidRPr="00EC2396">
        <w:rPr>
          <w:rFonts w:ascii="Arial" w:hAnsi="Arial" w:cs="Arial"/>
          <w:sz w:val="20"/>
          <w:szCs w:val="20"/>
          <w:lang w:val="pt-BR"/>
        </w:rPr>
        <w:t xml:space="preserve"> – é uma pessoa ju</w:t>
      </w:r>
      <w:r>
        <w:rPr>
          <w:rFonts w:ascii="Arial" w:hAnsi="Arial" w:cs="Arial"/>
          <w:sz w:val="20"/>
          <w:szCs w:val="20"/>
          <w:lang w:val="pt-BR"/>
        </w:rPr>
        <w:t>rídica. Os fundadores da sociedade</w:t>
      </w:r>
      <w:r w:rsidR="004E12A9" w:rsidRPr="00EC2396">
        <w:rPr>
          <w:rFonts w:ascii="Arial" w:hAnsi="Arial" w:cs="Arial"/>
          <w:sz w:val="20"/>
          <w:szCs w:val="20"/>
          <w:lang w:val="pt-BR"/>
        </w:rPr>
        <w:t xml:space="preserve"> podem ser pessoas físicas e jurídicas. A empresa é responsável pelas obrigações de todos os seus ativos sem restrições. O requisito necessário é a contribuição do capital social, no montante de pelo m</w:t>
      </w:r>
      <w:r>
        <w:rPr>
          <w:rFonts w:ascii="Arial" w:hAnsi="Arial" w:cs="Arial"/>
          <w:sz w:val="20"/>
          <w:szCs w:val="20"/>
          <w:lang w:val="pt-BR"/>
        </w:rPr>
        <w:t>enos 5.000 PLN (aprox. 1.174 EUR). Os sócios</w:t>
      </w:r>
      <w:r w:rsidR="004E12A9" w:rsidRPr="00EC2396">
        <w:rPr>
          <w:rFonts w:ascii="Arial" w:hAnsi="Arial" w:cs="Arial"/>
          <w:sz w:val="20"/>
          <w:szCs w:val="20"/>
          <w:lang w:val="pt-BR"/>
        </w:rPr>
        <w:t>, em princípio, são responsáveis pelo capital.</w:t>
      </w:r>
      <w:r w:rsidR="00A5103D">
        <w:rPr>
          <w:rFonts w:ascii="Arial" w:hAnsi="Arial" w:cs="Arial"/>
          <w:sz w:val="20"/>
          <w:szCs w:val="20"/>
          <w:lang w:val="pt-BR"/>
        </w:rPr>
        <w:t xml:space="preserve"> A mais alta autoridade é </w:t>
      </w:r>
      <w:r>
        <w:rPr>
          <w:rFonts w:ascii="Arial" w:hAnsi="Arial" w:cs="Arial"/>
          <w:sz w:val="20"/>
          <w:szCs w:val="20"/>
          <w:lang w:val="pt-BR"/>
        </w:rPr>
        <w:t xml:space="preserve">a assembleia de sócios. A sociedade é representada pelo conselho </w:t>
      </w:r>
      <w:r w:rsidR="004E12A9" w:rsidRPr="00EC2396">
        <w:rPr>
          <w:rFonts w:ascii="Arial" w:hAnsi="Arial" w:cs="Arial"/>
          <w:sz w:val="20"/>
          <w:szCs w:val="20"/>
          <w:lang w:val="pt-BR"/>
        </w:rPr>
        <w:t>(que consiste de, pelo menos, um membro), nas condições especif</w:t>
      </w:r>
      <w:r>
        <w:rPr>
          <w:rFonts w:ascii="Arial" w:hAnsi="Arial" w:cs="Arial"/>
          <w:sz w:val="20"/>
          <w:szCs w:val="20"/>
          <w:lang w:val="pt-BR"/>
        </w:rPr>
        <w:t>icadas no estatuto da sociedade</w:t>
      </w:r>
      <w:r w:rsidR="004E12A9" w:rsidRPr="00EC2396">
        <w:rPr>
          <w:rFonts w:ascii="Arial" w:hAnsi="Arial" w:cs="Arial"/>
          <w:sz w:val="20"/>
          <w:szCs w:val="20"/>
          <w:lang w:val="pt-BR"/>
        </w:rPr>
        <w:t xml:space="preserve">. </w:t>
      </w:r>
      <w:r>
        <w:rPr>
          <w:rFonts w:ascii="Arial" w:hAnsi="Arial" w:cs="Arial"/>
          <w:sz w:val="20"/>
          <w:szCs w:val="20"/>
          <w:lang w:val="pt-BR"/>
        </w:rPr>
        <w:t>Na sociedade de responsabilidade limitada</w:t>
      </w:r>
      <w:r w:rsidR="004E12A9" w:rsidRPr="00EC2396">
        <w:rPr>
          <w:rFonts w:ascii="Arial" w:hAnsi="Arial" w:cs="Arial"/>
          <w:sz w:val="20"/>
          <w:szCs w:val="20"/>
          <w:lang w:val="pt-BR"/>
        </w:rPr>
        <w:t xml:space="preserve"> também </w:t>
      </w:r>
      <w:r>
        <w:rPr>
          <w:rFonts w:ascii="Arial" w:hAnsi="Arial" w:cs="Arial"/>
          <w:sz w:val="20"/>
          <w:szCs w:val="20"/>
          <w:lang w:val="pt-BR"/>
        </w:rPr>
        <w:t xml:space="preserve">se </w:t>
      </w:r>
      <w:r w:rsidR="004E12A9" w:rsidRPr="00EC2396">
        <w:rPr>
          <w:rFonts w:ascii="Arial" w:hAnsi="Arial" w:cs="Arial"/>
          <w:sz w:val="20"/>
          <w:szCs w:val="20"/>
          <w:lang w:val="pt-BR"/>
        </w:rPr>
        <w:t>po</w:t>
      </w:r>
      <w:r>
        <w:rPr>
          <w:rFonts w:ascii="Arial" w:hAnsi="Arial" w:cs="Arial"/>
          <w:sz w:val="20"/>
          <w:szCs w:val="20"/>
          <w:lang w:val="pt-BR"/>
        </w:rPr>
        <w:t xml:space="preserve">de estabelecer um conselho de administração </w:t>
      </w:r>
      <w:r w:rsidR="004E12A9" w:rsidRPr="00EC2396">
        <w:rPr>
          <w:rFonts w:ascii="Arial" w:hAnsi="Arial" w:cs="Arial"/>
          <w:sz w:val="20"/>
          <w:szCs w:val="20"/>
          <w:lang w:val="pt-BR"/>
        </w:rPr>
        <w:t>ou comissão</w:t>
      </w:r>
      <w:r>
        <w:rPr>
          <w:rFonts w:ascii="Arial" w:hAnsi="Arial" w:cs="Arial"/>
          <w:sz w:val="20"/>
          <w:szCs w:val="20"/>
          <w:lang w:val="pt-BR"/>
        </w:rPr>
        <w:t xml:space="preserve"> de auditoria ou ambos</w:t>
      </w:r>
      <w:r w:rsidR="004E12A9" w:rsidRPr="00EC2396">
        <w:rPr>
          <w:rFonts w:ascii="Arial" w:hAnsi="Arial" w:cs="Arial"/>
          <w:sz w:val="20"/>
          <w:szCs w:val="20"/>
          <w:lang w:val="pt-BR"/>
        </w:rPr>
        <w:t>;</w:t>
      </w:r>
    </w:p>
    <w:p w:rsidR="004E12A9" w:rsidRPr="007C28C2" w:rsidRDefault="00257425" w:rsidP="00B6391C">
      <w:pPr>
        <w:pStyle w:val="Akapitzlist"/>
        <w:numPr>
          <w:ilvl w:val="0"/>
          <w:numId w:val="63"/>
        </w:numPr>
        <w:spacing w:line="240" w:lineRule="auto"/>
        <w:ind w:left="426"/>
        <w:contextualSpacing w:val="0"/>
        <w:rPr>
          <w:rFonts w:ascii="Arial" w:hAnsi="Arial" w:cs="Arial"/>
          <w:sz w:val="20"/>
          <w:szCs w:val="20"/>
          <w:lang w:val="pt-BR"/>
        </w:rPr>
      </w:pPr>
      <w:r>
        <w:rPr>
          <w:rFonts w:ascii="Arial" w:hAnsi="Arial" w:cs="Arial"/>
          <w:b/>
          <w:sz w:val="20"/>
          <w:szCs w:val="20"/>
          <w:lang w:val="pt-BR"/>
        </w:rPr>
        <w:t>sociedade anó</w:t>
      </w:r>
      <w:r w:rsidR="004E12A9" w:rsidRPr="00EC2396">
        <w:rPr>
          <w:rFonts w:ascii="Arial" w:hAnsi="Arial" w:cs="Arial"/>
          <w:b/>
          <w:sz w:val="20"/>
          <w:szCs w:val="20"/>
          <w:lang w:val="pt-BR"/>
        </w:rPr>
        <w:t>nima (S.A.)</w:t>
      </w:r>
      <w:r w:rsidR="004E12A9" w:rsidRPr="00EC2396">
        <w:rPr>
          <w:rFonts w:ascii="Arial" w:hAnsi="Arial" w:cs="Arial"/>
          <w:sz w:val="20"/>
          <w:szCs w:val="20"/>
          <w:lang w:val="pt-BR"/>
        </w:rPr>
        <w:t xml:space="preserve"> – é uma pessoa ju</w:t>
      </w:r>
      <w:r>
        <w:rPr>
          <w:rFonts w:ascii="Arial" w:hAnsi="Arial" w:cs="Arial"/>
          <w:sz w:val="20"/>
          <w:szCs w:val="20"/>
          <w:lang w:val="pt-BR"/>
        </w:rPr>
        <w:t>rídica. Os fundadores da sociedade</w:t>
      </w:r>
      <w:r w:rsidR="004E12A9" w:rsidRPr="00EC2396">
        <w:rPr>
          <w:rFonts w:ascii="Arial" w:hAnsi="Arial" w:cs="Arial"/>
          <w:sz w:val="20"/>
          <w:szCs w:val="20"/>
          <w:lang w:val="pt-BR"/>
        </w:rPr>
        <w:t xml:space="preserve"> podem ser pessoas físicas ou jurídicas. O requisito necessário é a contribuição do capital social, no </w:t>
      </w:r>
      <w:r>
        <w:rPr>
          <w:rFonts w:ascii="Arial" w:hAnsi="Arial" w:cs="Arial"/>
          <w:sz w:val="20"/>
          <w:szCs w:val="20"/>
          <w:lang w:val="pt-BR"/>
        </w:rPr>
        <w:t xml:space="preserve">valor de pelo </w:t>
      </w:r>
      <w:r w:rsidRPr="00257425">
        <w:rPr>
          <w:rFonts w:ascii="Arial" w:hAnsi="Arial" w:cs="Arial"/>
          <w:sz w:val="20"/>
          <w:szCs w:val="20"/>
          <w:lang w:val="pt-BR"/>
        </w:rPr>
        <w:t>menos PLN 100.000 (aprox. 23474 EUR). A sociedade é responsável pelas suas ob</w:t>
      </w:r>
      <w:r w:rsidR="00503837">
        <w:rPr>
          <w:rFonts w:ascii="Arial" w:hAnsi="Arial" w:cs="Arial"/>
          <w:sz w:val="20"/>
          <w:szCs w:val="20"/>
          <w:lang w:val="pt-BR"/>
        </w:rPr>
        <w:t>r</w:t>
      </w:r>
      <w:r w:rsidRPr="00257425">
        <w:rPr>
          <w:rFonts w:ascii="Arial" w:hAnsi="Arial" w:cs="Arial"/>
          <w:sz w:val="20"/>
          <w:szCs w:val="20"/>
          <w:lang w:val="pt-BR"/>
        </w:rPr>
        <w:t xml:space="preserve">igações </w:t>
      </w:r>
      <w:r w:rsidRPr="00257425">
        <w:rPr>
          <w:rFonts w:ascii="Arial" w:hAnsi="Arial" w:cs="Arial"/>
          <w:color w:val="222222"/>
          <w:sz w:val="20"/>
          <w:szCs w:val="20"/>
          <w:shd w:val="clear" w:color="auto" w:fill="FFFFFF"/>
          <w:lang w:val="es-ES_tradnl"/>
        </w:rPr>
        <w:t>até ao valor das acções </w:t>
      </w:r>
      <w:r w:rsidRPr="00257425">
        <w:rPr>
          <w:rFonts w:ascii="Arial" w:hAnsi="Arial" w:cs="Arial"/>
          <w:sz w:val="20"/>
          <w:szCs w:val="20"/>
          <w:lang w:val="pt-BR"/>
        </w:rPr>
        <w:t>da sociedade</w:t>
      </w:r>
      <w:r w:rsidR="004E12A9" w:rsidRPr="00257425">
        <w:rPr>
          <w:rFonts w:ascii="Arial" w:hAnsi="Arial" w:cs="Arial"/>
          <w:sz w:val="20"/>
          <w:szCs w:val="20"/>
          <w:lang w:val="pt-BR"/>
        </w:rPr>
        <w:t>.</w:t>
      </w:r>
      <w:r>
        <w:rPr>
          <w:rFonts w:ascii="Arial" w:hAnsi="Arial" w:cs="Arial"/>
          <w:sz w:val="20"/>
          <w:szCs w:val="20"/>
          <w:lang w:val="pt-BR"/>
        </w:rPr>
        <w:t xml:space="preserve"> A autoridade superior da sociedade é assembleia de acionistas. A sociedade</w:t>
      </w:r>
      <w:r w:rsidR="004E12A9" w:rsidRPr="00EC2396">
        <w:rPr>
          <w:rFonts w:ascii="Arial" w:hAnsi="Arial" w:cs="Arial"/>
          <w:sz w:val="20"/>
          <w:szCs w:val="20"/>
          <w:lang w:val="pt-BR"/>
        </w:rPr>
        <w:t xml:space="preserve"> é</w:t>
      </w:r>
      <w:r>
        <w:rPr>
          <w:rFonts w:ascii="Arial" w:hAnsi="Arial" w:cs="Arial"/>
          <w:sz w:val="20"/>
          <w:szCs w:val="20"/>
          <w:lang w:val="pt-BR"/>
        </w:rPr>
        <w:t xml:space="preserve"> representada pelo conselho</w:t>
      </w:r>
      <w:r w:rsidR="004E12A9" w:rsidRPr="00EC2396">
        <w:rPr>
          <w:rFonts w:ascii="Arial" w:hAnsi="Arial" w:cs="Arial"/>
          <w:sz w:val="20"/>
          <w:szCs w:val="20"/>
          <w:lang w:val="pt-BR"/>
        </w:rPr>
        <w:t xml:space="preserve"> (que consiste de, pelo menos, um membro)</w:t>
      </w:r>
      <w:r>
        <w:rPr>
          <w:rFonts w:ascii="Arial" w:hAnsi="Arial" w:cs="Arial"/>
          <w:sz w:val="20"/>
          <w:szCs w:val="20"/>
          <w:lang w:val="pt-BR"/>
        </w:rPr>
        <w:t>, nas condições previstas no estatuto da sociedade</w:t>
      </w:r>
      <w:r w:rsidR="004E12A9" w:rsidRPr="00EC2396">
        <w:rPr>
          <w:rFonts w:ascii="Arial" w:hAnsi="Arial" w:cs="Arial"/>
          <w:sz w:val="20"/>
          <w:szCs w:val="20"/>
          <w:lang w:val="pt-BR"/>
        </w:rPr>
        <w:t>.</w:t>
      </w:r>
      <w:r>
        <w:rPr>
          <w:rFonts w:ascii="Arial" w:hAnsi="Arial" w:cs="Arial"/>
          <w:sz w:val="20"/>
          <w:szCs w:val="20"/>
          <w:lang w:val="pt-BR"/>
        </w:rPr>
        <w:t xml:space="preserve"> </w:t>
      </w:r>
      <w:r w:rsidR="004E12A9" w:rsidRPr="00EC2396">
        <w:rPr>
          <w:rFonts w:ascii="Arial" w:hAnsi="Arial" w:cs="Arial"/>
          <w:sz w:val="20"/>
          <w:szCs w:val="20"/>
          <w:lang w:val="pt-BR"/>
        </w:rPr>
        <w:t xml:space="preserve"> </w:t>
      </w:r>
      <w:r>
        <w:rPr>
          <w:rFonts w:ascii="Arial" w:hAnsi="Arial" w:cs="Arial"/>
          <w:sz w:val="20"/>
          <w:szCs w:val="20"/>
          <w:lang w:val="pt-BR"/>
        </w:rPr>
        <w:t>Na sociedade anónima pode-se estabelecer um conselho de administraç</w:t>
      </w:r>
      <w:r w:rsidR="004E12A9" w:rsidRPr="00EC2396">
        <w:rPr>
          <w:rFonts w:ascii="Arial" w:hAnsi="Arial" w:cs="Arial"/>
          <w:sz w:val="20"/>
          <w:szCs w:val="20"/>
          <w:lang w:val="pt-BR"/>
        </w:rPr>
        <w:t>ão.</w:t>
      </w:r>
    </w:p>
    <w:p w:rsidR="004E12A9" w:rsidRPr="007C28C2" w:rsidRDefault="004E12A9" w:rsidP="005A2E96">
      <w:pPr>
        <w:spacing w:line="240" w:lineRule="auto"/>
        <w:ind w:left="0" w:firstLine="0"/>
        <w:rPr>
          <w:rFonts w:ascii="Arial" w:eastAsiaTheme="majorEastAsia" w:hAnsi="Arial" w:cs="Arial"/>
          <w:b/>
          <w:color w:val="538135" w:themeColor="accent6" w:themeShade="BF"/>
          <w:sz w:val="20"/>
          <w:szCs w:val="20"/>
          <w:lang w:val="pt-BR"/>
        </w:rPr>
      </w:pPr>
      <w:r w:rsidRPr="007C28C2">
        <w:rPr>
          <w:rFonts w:ascii="Arial" w:eastAsiaTheme="majorEastAsia" w:hAnsi="Arial" w:cs="Arial"/>
          <w:b/>
          <w:color w:val="538135" w:themeColor="accent6" w:themeShade="BF"/>
          <w:sz w:val="20"/>
          <w:szCs w:val="20"/>
          <w:lang w:val="pt-BR"/>
        </w:rPr>
        <w:t>Filiais e escritórios de representação de empresários estrangeiros</w:t>
      </w:r>
    </w:p>
    <w:p w:rsidR="004E12A9" w:rsidRPr="00EC2396" w:rsidRDefault="004E12A9"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Empresários estrange</w:t>
      </w:r>
      <w:r w:rsidR="00A37B6C">
        <w:rPr>
          <w:rFonts w:ascii="Arial" w:hAnsi="Arial" w:cs="Arial"/>
          <w:sz w:val="20"/>
          <w:szCs w:val="20"/>
          <w:lang w:val="pt-BR"/>
        </w:rPr>
        <w:t>iros podem executar operações no</w:t>
      </w:r>
      <w:r w:rsidRPr="00EC2396">
        <w:rPr>
          <w:rFonts w:ascii="Arial" w:hAnsi="Arial" w:cs="Arial"/>
          <w:sz w:val="20"/>
          <w:szCs w:val="20"/>
          <w:lang w:val="pt-BR"/>
        </w:rPr>
        <w:t xml:space="preserve"> território </w:t>
      </w:r>
      <w:r w:rsidR="00A37B6C">
        <w:rPr>
          <w:rFonts w:ascii="Arial" w:hAnsi="Arial" w:cs="Arial"/>
          <w:sz w:val="20"/>
          <w:szCs w:val="20"/>
          <w:lang w:val="pt-BR"/>
        </w:rPr>
        <w:t>p</w:t>
      </w:r>
      <w:r w:rsidR="001A031F">
        <w:rPr>
          <w:rFonts w:ascii="Arial" w:hAnsi="Arial" w:cs="Arial"/>
          <w:sz w:val="20"/>
          <w:szCs w:val="20"/>
          <w:lang w:val="pt-BR"/>
        </w:rPr>
        <w:t>olaco</w:t>
      </w:r>
      <w:r w:rsidR="00503837">
        <w:rPr>
          <w:rFonts w:ascii="Arial" w:hAnsi="Arial" w:cs="Arial"/>
          <w:sz w:val="20"/>
          <w:szCs w:val="20"/>
          <w:lang w:val="pt-BR"/>
        </w:rPr>
        <w:t xml:space="preserve"> atravé</w:t>
      </w:r>
      <w:r w:rsidR="00A37B6C">
        <w:rPr>
          <w:rFonts w:ascii="Arial" w:hAnsi="Arial" w:cs="Arial"/>
          <w:sz w:val="20"/>
          <w:szCs w:val="20"/>
          <w:lang w:val="pt-BR"/>
        </w:rPr>
        <w:t>s de</w:t>
      </w:r>
      <w:r w:rsidRPr="00EC2396">
        <w:rPr>
          <w:rFonts w:ascii="Arial" w:hAnsi="Arial" w:cs="Arial"/>
          <w:sz w:val="20"/>
          <w:szCs w:val="20"/>
          <w:lang w:val="pt-BR"/>
        </w:rPr>
        <w:t xml:space="preserve"> </w:t>
      </w:r>
      <w:r w:rsidRPr="00EC2396">
        <w:rPr>
          <w:rFonts w:ascii="Arial" w:hAnsi="Arial" w:cs="Arial"/>
          <w:b/>
          <w:sz w:val="20"/>
          <w:szCs w:val="20"/>
          <w:lang w:val="pt-BR"/>
        </w:rPr>
        <w:t>filiais</w:t>
      </w:r>
      <w:r w:rsidRPr="00EC2396">
        <w:rPr>
          <w:rFonts w:ascii="Arial" w:hAnsi="Arial" w:cs="Arial"/>
          <w:sz w:val="20"/>
          <w:szCs w:val="20"/>
          <w:lang w:val="pt-BR"/>
        </w:rPr>
        <w:t xml:space="preserve"> </w:t>
      </w:r>
      <w:r w:rsidR="00EB6B37" w:rsidRPr="00EC2396">
        <w:rPr>
          <w:rFonts w:ascii="Arial" w:hAnsi="Arial" w:cs="Arial"/>
          <w:sz w:val="20"/>
          <w:szCs w:val="20"/>
          <w:lang w:val="pt-BR"/>
        </w:rPr>
        <w:t xml:space="preserve">e </w:t>
      </w:r>
      <w:r w:rsidR="00EB6B37" w:rsidRPr="00EC2396">
        <w:rPr>
          <w:rFonts w:ascii="Arial" w:hAnsi="Arial" w:cs="Arial"/>
          <w:b/>
          <w:sz w:val="20"/>
          <w:szCs w:val="20"/>
          <w:lang w:val="pt-BR"/>
        </w:rPr>
        <w:t>escritórios de representação</w:t>
      </w:r>
      <w:r w:rsidR="00EB6B37" w:rsidRPr="00EC2396">
        <w:rPr>
          <w:rFonts w:ascii="Arial" w:hAnsi="Arial" w:cs="Arial"/>
          <w:sz w:val="20"/>
          <w:szCs w:val="20"/>
          <w:lang w:val="pt-BR"/>
        </w:rPr>
        <w:t xml:space="preserve"> </w:t>
      </w:r>
      <w:r w:rsidR="00EB6B37">
        <w:rPr>
          <w:rFonts w:ascii="Arial" w:hAnsi="Arial" w:cs="Arial"/>
          <w:sz w:val="20"/>
          <w:szCs w:val="20"/>
          <w:lang w:val="pt-BR"/>
        </w:rPr>
        <w:t>estabelecido</w:t>
      </w:r>
      <w:r w:rsidRPr="00EC2396">
        <w:rPr>
          <w:rFonts w:ascii="Arial" w:hAnsi="Arial" w:cs="Arial"/>
          <w:sz w:val="20"/>
          <w:szCs w:val="20"/>
          <w:lang w:val="pt-BR"/>
        </w:rPr>
        <w:t>s.</w:t>
      </w:r>
    </w:p>
    <w:p w:rsidR="004E12A9" w:rsidRPr="00EC2396" w:rsidRDefault="004E12A9" w:rsidP="005A2E96">
      <w:pPr>
        <w:spacing w:line="240" w:lineRule="auto"/>
        <w:ind w:left="0" w:firstLine="0"/>
        <w:rPr>
          <w:rFonts w:ascii="Arial" w:hAnsi="Arial" w:cs="Arial"/>
          <w:sz w:val="20"/>
          <w:szCs w:val="20"/>
          <w:u w:val="single"/>
          <w:lang w:val="pt-BR"/>
        </w:rPr>
      </w:pPr>
      <w:r w:rsidRPr="00EC2396">
        <w:rPr>
          <w:rFonts w:ascii="Arial" w:hAnsi="Arial" w:cs="Arial"/>
          <w:b/>
          <w:sz w:val="20"/>
          <w:szCs w:val="20"/>
          <w:lang w:val="pt-BR"/>
        </w:rPr>
        <w:t>A filial</w:t>
      </w:r>
      <w:r w:rsidRPr="00EC2396">
        <w:rPr>
          <w:rFonts w:ascii="Arial" w:hAnsi="Arial" w:cs="Arial"/>
          <w:sz w:val="20"/>
          <w:szCs w:val="20"/>
          <w:lang w:val="pt-BR"/>
        </w:rPr>
        <w:t>, de acordo com as disposições da lei sobr</w:t>
      </w:r>
      <w:r w:rsidR="00EB6B37">
        <w:rPr>
          <w:rFonts w:ascii="Arial" w:hAnsi="Arial" w:cs="Arial"/>
          <w:sz w:val="20"/>
          <w:szCs w:val="20"/>
          <w:lang w:val="pt-BR"/>
        </w:rPr>
        <w:t>e a liberdade de atividade económica, é uma entidade</w:t>
      </w:r>
      <w:r w:rsidRPr="00EC2396">
        <w:rPr>
          <w:rFonts w:ascii="Arial" w:hAnsi="Arial" w:cs="Arial"/>
          <w:sz w:val="20"/>
          <w:szCs w:val="20"/>
          <w:lang w:val="pt-BR"/>
        </w:rPr>
        <w:t xml:space="preserve"> separada da organização independente das atividades comerciais re</w:t>
      </w:r>
      <w:r w:rsidR="00EB6B37">
        <w:rPr>
          <w:rFonts w:ascii="Arial" w:hAnsi="Arial" w:cs="Arial"/>
          <w:sz w:val="20"/>
          <w:szCs w:val="20"/>
          <w:lang w:val="pt-BR"/>
        </w:rPr>
        <w:t>alizadas pelo empresário fora da</w:t>
      </w:r>
      <w:r w:rsidRPr="00EC2396">
        <w:rPr>
          <w:rFonts w:ascii="Arial" w:hAnsi="Arial" w:cs="Arial"/>
          <w:sz w:val="20"/>
          <w:szCs w:val="20"/>
          <w:lang w:val="pt-BR"/>
        </w:rPr>
        <w:t xml:space="preserve"> sua sede principal. A filial de uma empresa estrangeira requer o </w:t>
      </w:r>
      <w:r w:rsidR="00EB6B37">
        <w:rPr>
          <w:rFonts w:ascii="Arial" w:hAnsi="Arial" w:cs="Arial"/>
          <w:sz w:val="20"/>
          <w:szCs w:val="20"/>
          <w:u w:val="single"/>
          <w:lang w:val="pt-BR"/>
        </w:rPr>
        <w:t>regist</w:t>
      </w:r>
      <w:r w:rsidR="00503837">
        <w:rPr>
          <w:rFonts w:ascii="Arial" w:hAnsi="Arial" w:cs="Arial"/>
          <w:sz w:val="20"/>
          <w:szCs w:val="20"/>
          <w:u w:val="single"/>
          <w:lang w:val="pt-BR"/>
        </w:rPr>
        <w:t>o no Regist</w:t>
      </w:r>
      <w:r w:rsidRPr="00EC2396">
        <w:rPr>
          <w:rFonts w:ascii="Arial" w:hAnsi="Arial" w:cs="Arial"/>
          <w:sz w:val="20"/>
          <w:szCs w:val="20"/>
          <w:u w:val="single"/>
          <w:lang w:val="pt-BR"/>
        </w:rPr>
        <w:t>o Nacional do Tribunal.</w:t>
      </w:r>
    </w:p>
    <w:p w:rsidR="00923EBD" w:rsidRPr="007C28C2" w:rsidRDefault="004E12A9" w:rsidP="007C28C2">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A atividade de </w:t>
      </w:r>
      <w:r w:rsidRPr="00EC2396">
        <w:rPr>
          <w:rFonts w:ascii="Arial" w:hAnsi="Arial" w:cs="Arial"/>
          <w:b/>
          <w:sz w:val="20"/>
          <w:szCs w:val="20"/>
          <w:lang w:val="pt-BR"/>
        </w:rPr>
        <w:t>representante</w:t>
      </w:r>
      <w:r w:rsidRPr="00EC2396">
        <w:rPr>
          <w:rFonts w:ascii="Arial" w:hAnsi="Arial" w:cs="Arial"/>
          <w:sz w:val="20"/>
          <w:szCs w:val="20"/>
          <w:lang w:val="pt-BR"/>
        </w:rPr>
        <w:t xml:space="preserve"> pode, no entanto, incluir apenas as atividades no campo da publicidade e promoção do ne</w:t>
      </w:r>
      <w:r w:rsidR="00EB6B37">
        <w:rPr>
          <w:rFonts w:ascii="Arial" w:hAnsi="Arial" w:cs="Arial"/>
          <w:sz w:val="20"/>
          <w:szCs w:val="20"/>
          <w:lang w:val="pt-BR"/>
        </w:rPr>
        <w:t>gócio estrangeiro (não pode exercer uma atividade económica). No</w:t>
      </w:r>
      <w:r w:rsidRPr="00EC2396">
        <w:rPr>
          <w:rFonts w:ascii="Arial" w:hAnsi="Arial" w:cs="Arial"/>
          <w:sz w:val="20"/>
          <w:szCs w:val="20"/>
          <w:lang w:val="pt-BR"/>
        </w:rPr>
        <w:t xml:space="preserve"> caso de representação, é necessária a </w:t>
      </w:r>
      <w:r w:rsidR="00EB6B37">
        <w:rPr>
          <w:rFonts w:ascii="Arial" w:hAnsi="Arial" w:cs="Arial"/>
          <w:sz w:val="20"/>
          <w:szCs w:val="20"/>
          <w:u w:val="single"/>
          <w:lang w:val="pt-BR"/>
        </w:rPr>
        <w:t>inscrição no regist</w:t>
      </w:r>
      <w:r w:rsidRPr="00EC2396">
        <w:rPr>
          <w:rFonts w:ascii="Arial" w:hAnsi="Arial" w:cs="Arial"/>
          <w:sz w:val="20"/>
          <w:szCs w:val="20"/>
          <w:u w:val="single"/>
          <w:lang w:val="pt-BR"/>
        </w:rPr>
        <w:t>o de representantes de empresas estrangeiras gerenciado pelo Ministro do Desenvolvimento</w:t>
      </w:r>
      <w:r w:rsidR="007C28C2">
        <w:rPr>
          <w:rFonts w:ascii="Arial" w:hAnsi="Arial" w:cs="Arial"/>
          <w:sz w:val="20"/>
          <w:szCs w:val="20"/>
          <w:lang w:val="pt-BR"/>
        </w:rPr>
        <w:t>.</w:t>
      </w:r>
    </w:p>
    <w:p w:rsidR="00205F05" w:rsidRDefault="00205F05" w:rsidP="005A2E96">
      <w:pPr>
        <w:spacing w:after="0" w:line="240" w:lineRule="auto"/>
        <w:ind w:left="0" w:firstLine="0"/>
        <w:contextualSpacing/>
        <w:rPr>
          <w:rFonts w:ascii="Arial" w:hAnsi="Arial" w:cs="Arial"/>
          <w:b/>
          <w:color w:val="ED7D31" w:themeColor="accent2"/>
          <w:sz w:val="20"/>
          <w:szCs w:val="20"/>
          <w:lang w:val="pt-BR"/>
        </w:rPr>
      </w:pPr>
    </w:p>
    <w:p w:rsidR="004E12A9" w:rsidRPr="007C28C2" w:rsidRDefault="00EB6B37" w:rsidP="006A00D0">
      <w:pPr>
        <w:spacing w:after="0" w:line="276" w:lineRule="auto"/>
        <w:ind w:left="0" w:firstLine="0"/>
        <w:contextualSpacing/>
        <w:rPr>
          <w:rFonts w:ascii="Arial" w:hAnsi="Arial" w:cs="Arial"/>
          <w:b/>
          <w:color w:val="538135" w:themeColor="accent6" w:themeShade="BF"/>
          <w:sz w:val="20"/>
          <w:szCs w:val="20"/>
          <w:lang w:val="pt-BR"/>
        </w:rPr>
      </w:pPr>
      <w:r w:rsidRPr="007C28C2">
        <w:rPr>
          <w:rFonts w:ascii="Arial" w:hAnsi="Arial" w:cs="Arial"/>
          <w:b/>
          <w:color w:val="538135" w:themeColor="accent6" w:themeShade="BF"/>
          <w:sz w:val="20"/>
          <w:szCs w:val="20"/>
          <w:lang w:val="pt-BR"/>
        </w:rPr>
        <w:t>Mais informações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252"/>
      </w:tblGrid>
      <w:tr w:rsidR="004E12A9" w:rsidRPr="00234430" w:rsidTr="007205DF">
        <w:tc>
          <w:tcPr>
            <w:tcW w:w="4928" w:type="dxa"/>
          </w:tcPr>
          <w:p w:rsidR="00923EBD" w:rsidRPr="009B725F" w:rsidRDefault="00923EBD" w:rsidP="006A00D0">
            <w:pPr>
              <w:spacing w:line="276" w:lineRule="auto"/>
              <w:ind w:left="0" w:firstLine="0"/>
              <w:rPr>
                <w:rFonts w:ascii="Arial" w:eastAsia="Times New Roman" w:hAnsi="Arial" w:cs="Arial"/>
                <w:b/>
                <w:sz w:val="20"/>
                <w:szCs w:val="20"/>
                <w:lang w:val="pt-BR"/>
              </w:rPr>
            </w:pPr>
          </w:p>
          <w:p w:rsidR="004E12A9" w:rsidRPr="009E72C3" w:rsidRDefault="00850376" w:rsidP="006A00D0">
            <w:pPr>
              <w:spacing w:line="276" w:lineRule="auto"/>
              <w:ind w:left="0" w:firstLine="0"/>
              <w:rPr>
                <w:rFonts w:ascii="Arial" w:hAnsi="Arial" w:cs="Arial"/>
                <w:b/>
                <w:sz w:val="20"/>
                <w:szCs w:val="20"/>
                <w:lang w:val="pt-BR"/>
              </w:rPr>
            </w:pPr>
            <w:r w:rsidRPr="00850376">
              <w:rPr>
                <w:rStyle w:val="Hipercze"/>
                <w:rFonts w:ascii="Arial" w:eastAsia="Times New Roman" w:hAnsi="Arial" w:cs="Arial"/>
                <w:b/>
                <w:color w:val="auto"/>
                <w:sz w:val="20"/>
                <w:szCs w:val="20"/>
                <w:u w:val="none"/>
                <w:lang w:val="pt-BR"/>
              </w:rPr>
              <w:t>http://www.ceidg.gov.pl</w:t>
            </w:r>
          </w:p>
        </w:tc>
        <w:tc>
          <w:tcPr>
            <w:tcW w:w="4252" w:type="dxa"/>
          </w:tcPr>
          <w:p w:rsidR="009B725F" w:rsidRPr="009B725F" w:rsidRDefault="009B725F" w:rsidP="006A00D0">
            <w:pPr>
              <w:spacing w:line="276" w:lineRule="auto"/>
              <w:ind w:left="0" w:firstLine="0"/>
              <w:rPr>
                <w:rFonts w:ascii="Arial" w:hAnsi="Arial" w:cs="Arial"/>
                <w:sz w:val="20"/>
                <w:szCs w:val="20"/>
                <w:lang w:val="pt-BR"/>
              </w:rPr>
            </w:pPr>
          </w:p>
          <w:p w:rsidR="004E12A9" w:rsidRPr="009B725F" w:rsidRDefault="004E12A9" w:rsidP="006A00D0">
            <w:pPr>
              <w:spacing w:line="276" w:lineRule="auto"/>
              <w:ind w:left="0" w:firstLine="0"/>
              <w:rPr>
                <w:rFonts w:ascii="Arial" w:hAnsi="Arial" w:cs="Arial"/>
                <w:sz w:val="20"/>
                <w:szCs w:val="20"/>
                <w:lang w:val="pt-BR"/>
              </w:rPr>
            </w:pPr>
            <w:r w:rsidRPr="009B725F">
              <w:rPr>
                <w:rFonts w:ascii="Arial" w:hAnsi="Arial" w:cs="Arial"/>
                <w:sz w:val="20"/>
                <w:szCs w:val="20"/>
                <w:lang w:val="pt-BR"/>
              </w:rPr>
              <w:t>Central de Evidências e Informações sobre Empresa</w:t>
            </w:r>
            <w:r w:rsidR="00EB6B37" w:rsidRPr="009B725F">
              <w:rPr>
                <w:rFonts w:ascii="Arial" w:hAnsi="Arial" w:cs="Arial"/>
                <w:sz w:val="20"/>
                <w:szCs w:val="20"/>
                <w:lang w:val="pt-BR"/>
              </w:rPr>
              <w:t>s</w:t>
            </w:r>
          </w:p>
          <w:p w:rsidR="004E12A9" w:rsidRPr="009B725F" w:rsidRDefault="004E12A9" w:rsidP="006A00D0">
            <w:pPr>
              <w:spacing w:line="276" w:lineRule="auto"/>
              <w:ind w:left="0" w:firstLine="0"/>
              <w:rPr>
                <w:rFonts w:ascii="Arial" w:hAnsi="Arial" w:cs="Arial"/>
                <w:sz w:val="20"/>
                <w:szCs w:val="20"/>
                <w:lang w:val="pt-BR"/>
              </w:rPr>
            </w:pPr>
          </w:p>
        </w:tc>
      </w:tr>
      <w:tr w:rsidR="004E12A9" w:rsidRPr="00234430" w:rsidTr="007205DF">
        <w:tc>
          <w:tcPr>
            <w:tcW w:w="4928" w:type="dxa"/>
          </w:tcPr>
          <w:p w:rsidR="00EB6B37" w:rsidRPr="009B725F" w:rsidRDefault="00EB6B37" w:rsidP="006A00D0">
            <w:pPr>
              <w:autoSpaceDE w:val="0"/>
              <w:autoSpaceDN w:val="0"/>
              <w:adjustRightInd w:val="0"/>
              <w:spacing w:line="276" w:lineRule="auto"/>
              <w:ind w:left="0" w:firstLine="0"/>
              <w:rPr>
                <w:rFonts w:ascii="Arial" w:eastAsia="Times New Roman" w:hAnsi="Arial" w:cs="Arial"/>
                <w:b/>
                <w:sz w:val="20"/>
                <w:szCs w:val="20"/>
                <w:lang w:val="pt-BR"/>
              </w:rPr>
            </w:pPr>
            <w:r w:rsidRPr="00467025">
              <w:rPr>
                <w:rFonts w:ascii="Arial" w:hAnsi="Arial" w:cs="Arial"/>
                <w:b/>
                <w:bCs/>
                <w:sz w:val="20"/>
                <w:szCs w:val="20"/>
                <w:lang w:val="es-ES_tradnl"/>
              </w:rPr>
              <w:t xml:space="preserve">http://www.biznes.gov.pl/przedsiębiorcy </w:t>
            </w:r>
          </w:p>
          <w:p w:rsidR="00EB6B37" w:rsidRPr="009B725F" w:rsidRDefault="00EB6B37" w:rsidP="006A00D0">
            <w:pPr>
              <w:spacing w:line="276" w:lineRule="auto"/>
              <w:ind w:left="0" w:firstLine="0"/>
              <w:rPr>
                <w:rFonts w:ascii="Arial" w:eastAsia="Times New Roman" w:hAnsi="Arial" w:cs="Arial"/>
                <w:b/>
                <w:sz w:val="20"/>
                <w:szCs w:val="20"/>
                <w:lang w:val="pt-BR"/>
              </w:rPr>
            </w:pPr>
          </w:p>
          <w:p w:rsidR="00EB6B37" w:rsidRPr="009B725F" w:rsidRDefault="00EB6B37" w:rsidP="006A00D0">
            <w:pPr>
              <w:spacing w:line="276" w:lineRule="auto"/>
              <w:ind w:left="0" w:firstLine="0"/>
              <w:rPr>
                <w:rFonts w:ascii="Arial" w:eastAsia="Times New Roman" w:hAnsi="Arial" w:cs="Arial"/>
                <w:b/>
                <w:sz w:val="20"/>
                <w:szCs w:val="20"/>
                <w:lang w:val="pt-BR"/>
              </w:rPr>
            </w:pPr>
          </w:p>
          <w:p w:rsidR="004E12A9" w:rsidRPr="009E72C3" w:rsidRDefault="003D6BDE" w:rsidP="006A00D0">
            <w:pPr>
              <w:spacing w:line="276" w:lineRule="auto"/>
              <w:ind w:left="0" w:firstLine="0"/>
              <w:rPr>
                <w:rFonts w:ascii="Arial" w:eastAsia="Times New Roman" w:hAnsi="Arial" w:cs="Arial"/>
                <w:b/>
                <w:sz w:val="20"/>
                <w:szCs w:val="20"/>
                <w:lang w:val="pt-BR"/>
              </w:rPr>
            </w:pPr>
            <w:hyperlink r:id="rId38" w:history="1">
              <w:r w:rsidR="00740CF6" w:rsidRPr="009E72C3">
                <w:rPr>
                  <w:rStyle w:val="Hipercze"/>
                  <w:rFonts w:ascii="Arial" w:eastAsia="Times New Roman" w:hAnsi="Arial" w:cs="Arial"/>
                  <w:b/>
                  <w:color w:val="auto"/>
                  <w:sz w:val="20"/>
                  <w:szCs w:val="20"/>
                  <w:u w:val="none"/>
                  <w:lang w:val="pt-BR"/>
                </w:rPr>
                <w:t>http://www.mr.gov.pl</w:t>
              </w:r>
            </w:hyperlink>
          </w:p>
        </w:tc>
        <w:tc>
          <w:tcPr>
            <w:tcW w:w="4252" w:type="dxa"/>
          </w:tcPr>
          <w:p w:rsidR="00EB6B37" w:rsidRPr="009B725F" w:rsidRDefault="00EB6B37" w:rsidP="006A00D0">
            <w:pPr>
              <w:autoSpaceDE w:val="0"/>
              <w:autoSpaceDN w:val="0"/>
              <w:adjustRightInd w:val="0"/>
              <w:spacing w:line="276" w:lineRule="auto"/>
              <w:ind w:left="0" w:firstLine="0"/>
              <w:rPr>
                <w:rFonts w:ascii="Arial" w:hAnsi="Arial" w:cs="Arial"/>
                <w:sz w:val="20"/>
                <w:szCs w:val="20"/>
                <w:lang w:val="es-ES_tradnl"/>
              </w:rPr>
            </w:pPr>
            <w:r w:rsidRPr="009B725F">
              <w:rPr>
                <w:rFonts w:ascii="Arial" w:hAnsi="Arial" w:cs="Arial"/>
                <w:sz w:val="20"/>
                <w:szCs w:val="20"/>
                <w:lang w:val="es-ES_tradnl"/>
              </w:rPr>
              <w:t>Serviço de informação para</w:t>
            </w:r>
          </w:p>
          <w:p w:rsidR="00EB6B37" w:rsidRPr="009B725F" w:rsidRDefault="00EB6B37" w:rsidP="006A00D0">
            <w:pPr>
              <w:spacing w:line="276" w:lineRule="auto"/>
              <w:ind w:left="0" w:firstLine="0"/>
              <w:rPr>
                <w:rFonts w:ascii="Arial" w:eastAsia="Times New Roman" w:hAnsi="Arial" w:cs="Arial"/>
                <w:sz w:val="20"/>
                <w:szCs w:val="20"/>
                <w:lang w:val="pt-BR"/>
              </w:rPr>
            </w:pPr>
            <w:r w:rsidRPr="00467025">
              <w:rPr>
                <w:rFonts w:ascii="Arial" w:hAnsi="Arial" w:cs="Arial"/>
                <w:sz w:val="20"/>
                <w:szCs w:val="20"/>
                <w:lang w:val="es-ES_tradnl"/>
              </w:rPr>
              <w:t>empresários</w:t>
            </w:r>
          </w:p>
          <w:p w:rsidR="00EB6B37" w:rsidRPr="009B725F" w:rsidRDefault="00EB6B37" w:rsidP="006A00D0">
            <w:pPr>
              <w:spacing w:line="276" w:lineRule="auto"/>
              <w:ind w:left="0" w:firstLine="0"/>
              <w:rPr>
                <w:rFonts w:ascii="Arial" w:eastAsia="Times New Roman" w:hAnsi="Arial" w:cs="Arial"/>
                <w:sz w:val="20"/>
                <w:szCs w:val="20"/>
                <w:lang w:val="pt-BR"/>
              </w:rPr>
            </w:pPr>
          </w:p>
          <w:p w:rsidR="004E12A9" w:rsidRPr="009B725F" w:rsidRDefault="00EB6B37"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Ministério do D</w:t>
            </w:r>
            <w:r w:rsidR="004E12A9" w:rsidRPr="009B725F">
              <w:rPr>
                <w:rFonts w:ascii="Arial" w:eastAsia="Times New Roman" w:hAnsi="Arial" w:cs="Arial"/>
                <w:sz w:val="20"/>
                <w:szCs w:val="20"/>
                <w:lang w:val="pt-BR"/>
              </w:rPr>
              <w:t>esenvolvimento</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467025" w:rsidRDefault="00CE5E12" w:rsidP="006A00D0">
            <w:pPr>
              <w:spacing w:line="276" w:lineRule="auto"/>
              <w:ind w:left="0" w:firstLine="0"/>
              <w:rPr>
                <w:rFonts w:ascii="Arial" w:eastAsia="Times New Roman" w:hAnsi="Arial" w:cs="Arial"/>
                <w:b/>
                <w:sz w:val="20"/>
                <w:szCs w:val="20"/>
                <w:lang w:val="es-ES_tradnl"/>
              </w:rPr>
            </w:pPr>
            <w:r w:rsidRPr="00467025">
              <w:rPr>
                <w:rFonts w:ascii="Arial" w:eastAsia="Times New Roman" w:hAnsi="Arial" w:cs="Arial"/>
                <w:b/>
                <w:sz w:val="20"/>
                <w:szCs w:val="20"/>
                <w:lang w:val="es-ES_tradnl"/>
              </w:rPr>
              <w:t>http://www.pit.pl/administracja_skarbowa_baza_danych_adresowych_izb_i_urzedow_skarbowych_402.php</w:t>
            </w:r>
          </w:p>
          <w:p w:rsidR="00CE5E12" w:rsidRPr="00467025" w:rsidRDefault="00CE5E12" w:rsidP="006A00D0">
            <w:pPr>
              <w:spacing w:line="276" w:lineRule="auto"/>
              <w:ind w:left="0" w:firstLine="0"/>
              <w:rPr>
                <w:rFonts w:ascii="Arial" w:eastAsia="Times New Roman" w:hAnsi="Arial" w:cs="Arial"/>
                <w:b/>
                <w:sz w:val="20"/>
                <w:szCs w:val="20"/>
                <w:lang w:val="es-ES_tradnl"/>
              </w:rPr>
            </w:pPr>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Escritórios Fiscais</w:t>
            </w:r>
          </w:p>
          <w:p w:rsidR="004E12A9" w:rsidRPr="009B725F" w:rsidRDefault="004E12A9" w:rsidP="006A00D0">
            <w:pPr>
              <w:spacing w:line="276" w:lineRule="auto"/>
              <w:ind w:left="0" w:firstLine="0"/>
              <w:rPr>
                <w:rFonts w:ascii="Arial" w:eastAsia="Times New Roman" w:hAnsi="Arial" w:cs="Arial"/>
                <w:sz w:val="20"/>
                <w:szCs w:val="20"/>
                <w:lang w:val="pt-BR"/>
              </w:rPr>
            </w:pP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9E72C3" w:rsidRDefault="003D6BDE" w:rsidP="006A00D0">
            <w:pPr>
              <w:spacing w:line="276" w:lineRule="auto"/>
              <w:ind w:left="0" w:firstLine="0"/>
              <w:rPr>
                <w:rFonts w:ascii="Arial" w:eastAsia="Times New Roman" w:hAnsi="Arial" w:cs="Arial"/>
                <w:b/>
                <w:sz w:val="20"/>
                <w:szCs w:val="20"/>
              </w:rPr>
            </w:pPr>
            <w:hyperlink r:id="rId39" w:history="1">
              <w:r w:rsidR="00B744FA" w:rsidRPr="009E72C3">
                <w:rPr>
                  <w:rStyle w:val="Hipercze"/>
                  <w:rFonts w:ascii="Arial" w:eastAsia="Times New Roman" w:hAnsi="Arial" w:cs="Arial"/>
                  <w:b/>
                  <w:color w:val="auto"/>
                  <w:sz w:val="20"/>
                  <w:szCs w:val="20"/>
                  <w:u w:val="none"/>
                </w:rPr>
                <w:t>https://www.ms.gov.pl</w:t>
              </w:r>
            </w:hyperlink>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Ministério da Justiça</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972701" w:rsidTr="007205DF">
        <w:tc>
          <w:tcPr>
            <w:tcW w:w="4928" w:type="dxa"/>
          </w:tcPr>
          <w:p w:rsidR="004E12A9" w:rsidRPr="009E72C3" w:rsidRDefault="003D6BDE" w:rsidP="006A00D0">
            <w:pPr>
              <w:spacing w:line="276" w:lineRule="auto"/>
              <w:ind w:left="0" w:firstLine="0"/>
              <w:rPr>
                <w:rFonts w:ascii="Arial" w:eastAsia="Times New Roman" w:hAnsi="Arial" w:cs="Arial"/>
                <w:b/>
                <w:sz w:val="20"/>
                <w:szCs w:val="20"/>
              </w:rPr>
            </w:pPr>
            <w:hyperlink r:id="rId40" w:history="1">
              <w:r w:rsidR="00B744FA" w:rsidRPr="009E72C3">
                <w:rPr>
                  <w:rStyle w:val="Hipercze"/>
                  <w:rFonts w:ascii="Arial" w:eastAsia="Times New Roman" w:hAnsi="Arial" w:cs="Arial"/>
                  <w:b/>
                  <w:color w:val="auto"/>
                  <w:sz w:val="20"/>
                  <w:szCs w:val="20"/>
                  <w:u w:val="none"/>
                </w:rPr>
                <w:t>http://www.parp.gov.pl</w:t>
              </w:r>
            </w:hyperlink>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 xml:space="preserve">Agência </w:t>
            </w:r>
            <w:r w:rsidR="00EB6B37" w:rsidRPr="009B725F">
              <w:rPr>
                <w:rFonts w:ascii="Arial" w:eastAsia="Times New Roman" w:hAnsi="Arial" w:cs="Arial"/>
                <w:sz w:val="20"/>
                <w:szCs w:val="20"/>
                <w:lang w:val="pt-BR"/>
              </w:rPr>
              <w:t>P</w:t>
            </w:r>
            <w:r w:rsidR="008E44D1" w:rsidRPr="009B725F">
              <w:rPr>
                <w:rFonts w:ascii="Arial" w:eastAsia="Times New Roman" w:hAnsi="Arial" w:cs="Arial"/>
                <w:sz w:val="20"/>
                <w:szCs w:val="20"/>
                <w:lang w:val="pt-BR"/>
              </w:rPr>
              <w:t>olaca</w:t>
            </w:r>
            <w:r w:rsidR="00EB6B37" w:rsidRPr="009B725F">
              <w:rPr>
                <w:rFonts w:ascii="Arial" w:eastAsia="Times New Roman" w:hAnsi="Arial" w:cs="Arial"/>
                <w:sz w:val="20"/>
                <w:szCs w:val="20"/>
                <w:lang w:val="pt-BR"/>
              </w:rPr>
              <w:t xml:space="preserve"> do </w:t>
            </w:r>
            <w:r w:rsidRPr="009B725F">
              <w:rPr>
                <w:rFonts w:ascii="Arial" w:eastAsia="Times New Roman" w:hAnsi="Arial" w:cs="Arial"/>
                <w:sz w:val="20"/>
                <w:szCs w:val="20"/>
                <w:lang w:val="pt-BR"/>
              </w:rPr>
              <w:t>Desenvolvimento Empresarial</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9B725F" w:rsidRDefault="004E12A9" w:rsidP="006A00D0">
            <w:pPr>
              <w:spacing w:line="276" w:lineRule="auto"/>
              <w:ind w:left="0" w:firstLine="0"/>
              <w:rPr>
                <w:rFonts w:ascii="Arial" w:eastAsia="Times New Roman" w:hAnsi="Arial" w:cs="Arial"/>
                <w:b/>
                <w:sz w:val="20"/>
                <w:szCs w:val="20"/>
                <w:lang w:val="pt-BR"/>
              </w:rPr>
            </w:pPr>
            <w:r w:rsidRPr="009B725F">
              <w:rPr>
                <w:rFonts w:ascii="Arial" w:eastAsia="Times New Roman" w:hAnsi="Arial" w:cs="Arial"/>
                <w:b/>
                <w:sz w:val="20"/>
                <w:szCs w:val="20"/>
                <w:lang w:val="pt-BR"/>
              </w:rPr>
              <w:t>http://www.zus.pl/</w:t>
            </w:r>
          </w:p>
        </w:tc>
        <w:tc>
          <w:tcPr>
            <w:tcW w:w="4252" w:type="dxa"/>
          </w:tcPr>
          <w:p w:rsidR="004E12A9" w:rsidRPr="009B725F" w:rsidRDefault="00BD1986" w:rsidP="006A00D0">
            <w:pPr>
              <w:spacing w:line="276" w:lineRule="auto"/>
              <w:ind w:left="0" w:firstLine="0"/>
              <w:rPr>
                <w:rFonts w:ascii="Arial" w:eastAsia="Times New Roman" w:hAnsi="Arial" w:cs="Arial"/>
                <w:sz w:val="20"/>
                <w:szCs w:val="20"/>
                <w:lang w:val="pt-BR"/>
              </w:rPr>
            </w:pPr>
            <w:r>
              <w:rPr>
                <w:rFonts w:ascii="Arial" w:eastAsia="Times New Roman" w:hAnsi="Arial" w:cs="Arial"/>
                <w:sz w:val="20"/>
                <w:szCs w:val="20"/>
                <w:lang w:val="pt-BR"/>
              </w:rPr>
              <w:t xml:space="preserve">Instituto da </w:t>
            </w:r>
            <w:r w:rsidR="004E12A9" w:rsidRPr="009B725F">
              <w:rPr>
                <w:rFonts w:ascii="Arial" w:eastAsia="Times New Roman" w:hAnsi="Arial" w:cs="Arial"/>
                <w:sz w:val="20"/>
                <w:szCs w:val="20"/>
                <w:lang w:val="pt-BR"/>
              </w:rPr>
              <w:t>Segurança Social</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9E72C3" w:rsidRDefault="003D6BDE" w:rsidP="006A00D0">
            <w:pPr>
              <w:spacing w:line="276" w:lineRule="auto"/>
              <w:ind w:left="0" w:firstLine="0"/>
              <w:rPr>
                <w:rFonts w:ascii="Arial" w:eastAsia="Times New Roman" w:hAnsi="Arial" w:cs="Arial"/>
                <w:b/>
                <w:sz w:val="20"/>
                <w:szCs w:val="20"/>
              </w:rPr>
            </w:pPr>
            <w:hyperlink r:id="rId41" w:history="1">
              <w:r w:rsidR="00B744FA" w:rsidRPr="009E72C3">
                <w:rPr>
                  <w:rStyle w:val="Hipercze"/>
                  <w:rFonts w:ascii="Arial" w:eastAsia="Times New Roman" w:hAnsi="Arial" w:cs="Arial"/>
                  <w:b/>
                  <w:color w:val="auto"/>
                  <w:sz w:val="20"/>
                  <w:szCs w:val="20"/>
                  <w:u w:val="none"/>
                </w:rPr>
                <w:t>http://www.kip.gov.pl</w:t>
              </w:r>
            </w:hyperlink>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Informação Nacional Tributária</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9E72C3" w:rsidRDefault="004E12A9" w:rsidP="006A00D0">
            <w:pPr>
              <w:spacing w:line="276" w:lineRule="auto"/>
              <w:ind w:left="0" w:firstLine="0"/>
              <w:rPr>
                <w:rFonts w:ascii="Arial" w:eastAsia="Times New Roman" w:hAnsi="Arial" w:cs="Arial"/>
                <w:b/>
                <w:sz w:val="20"/>
                <w:szCs w:val="20"/>
                <w:lang w:val="pt-BR"/>
              </w:rPr>
            </w:pPr>
            <w:r w:rsidRPr="009E72C3">
              <w:rPr>
                <w:rFonts w:ascii="Arial" w:eastAsia="Times New Roman" w:hAnsi="Arial" w:cs="Arial"/>
                <w:b/>
                <w:sz w:val="20"/>
                <w:szCs w:val="20"/>
                <w:lang w:val="pt-BR"/>
              </w:rPr>
              <w:t>http://stat.gov.pl/</w:t>
            </w:r>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Escritório Principal de Estatística</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277BD2" w:rsidTr="007205DF">
        <w:tc>
          <w:tcPr>
            <w:tcW w:w="4928" w:type="dxa"/>
          </w:tcPr>
          <w:p w:rsidR="004E12A9" w:rsidRPr="009E72C3" w:rsidRDefault="003D6BDE" w:rsidP="006A00D0">
            <w:pPr>
              <w:spacing w:line="276" w:lineRule="auto"/>
              <w:ind w:left="0" w:firstLine="0"/>
              <w:rPr>
                <w:rFonts w:ascii="Arial" w:eastAsia="Times New Roman" w:hAnsi="Arial" w:cs="Arial"/>
                <w:b/>
                <w:sz w:val="20"/>
                <w:szCs w:val="20"/>
              </w:rPr>
            </w:pPr>
            <w:hyperlink r:id="rId42" w:history="1">
              <w:r w:rsidR="00B744FA" w:rsidRPr="009E72C3">
                <w:rPr>
                  <w:rStyle w:val="Hipercze"/>
                  <w:rFonts w:ascii="Arial" w:eastAsia="Times New Roman" w:hAnsi="Arial" w:cs="Arial"/>
                  <w:b/>
                  <w:color w:val="auto"/>
                  <w:sz w:val="20"/>
                  <w:szCs w:val="20"/>
                  <w:u w:val="none"/>
                </w:rPr>
                <w:t>http://www.paiz.gov.pl</w:t>
              </w:r>
            </w:hyperlink>
          </w:p>
        </w:tc>
        <w:tc>
          <w:tcPr>
            <w:tcW w:w="4252" w:type="dxa"/>
          </w:tcPr>
          <w:p w:rsidR="004E12A9" w:rsidRPr="009B725F" w:rsidRDefault="004E12A9"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 xml:space="preserve">Agência </w:t>
            </w:r>
            <w:r w:rsidR="008E44D1" w:rsidRPr="009B725F">
              <w:rPr>
                <w:rFonts w:ascii="Arial" w:eastAsia="Times New Roman" w:hAnsi="Arial" w:cs="Arial"/>
                <w:sz w:val="20"/>
                <w:szCs w:val="20"/>
                <w:lang w:val="pt-BR"/>
              </w:rPr>
              <w:t>Polaca</w:t>
            </w:r>
            <w:r w:rsidRPr="009B725F">
              <w:rPr>
                <w:rFonts w:ascii="Arial" w:eastAsia="Times New Roman" w:hAnsi="Arial" w:cs="Arial"/>
                <w:sz w:val="20"/>
                <w:szCs w:val="20"/>
                <w:lang w:val="pt-BR"/>
              </w:rPr>
              <w:t xml:space="preserve"> de Informação e </w:t>
            </w:r>
            <w:r w:rsidRPr="009B725F">
              <w:rPr>
                <w:rFonts w:ascii="Arial" w:eastAsia="Times New Roman" w:hAnsi="Arial" w:cs="Arial"/>
                <w:sz w:val="20"/>
                <w:szCs w:val="20"/>
                <w:lang w:val="pt-BR"/>
              </w:rPr>
              <w:lastRenderedPageBreak/>
              <w:t>Investimento Estrangeiro</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234430" w:rsidTr="007205DF">
        <w:tc>
          <w:tcPr>
            <w:tcW w:w="4928" w:type="dxa"/>
          </w:tcPr>
          <w:p w:rsidR="00923EBD" w:rsidRPr="00467025" w:rsidRDefault="00923EBD" w:rsidP="006A00D0">
            <w:pPr>
              <w:autoSpaceDE w:val="0"/>
              <w:autoSpaceDN w:val="0"/>
              <w:adjustRightInd w:val="0"/>
              <w:spacing w:line="276" w:lineRule="auto"/>
              <w:ind w:left="0" w:firstLine="0"/>
              <w:rPr>
                <w:rFonts w:ascii="Arial" w:hAnsi="Arial" w:cs="Arial"/>
                <w:b/>
                <w:bCs/>
                <w:sz w:val="20"/>
                <w:szCs w:val="20"/>
                <w:lang w:val="es-ES_tradnl"/>
              </w:rPr>
            </w:pPr>
          </w:p>
          <w:p w:rsidR="00923EBD" w:rsidRPr="009B725F" w:rsidRDefault="00923EBD" w:rsidP="006A00D0">
            <w:pPr>
              <w:autoSpaceDE w:val="0"/>
              <w:autoSpaceDN w:val="0"/>
              <w:adjustRightInd w:val="0"/>
              <w:spacing w:line="276" w:lineRule="auto"/>
              <w:ind w:left="0" w:firstLine="0"/>
              <w:rPr>
                <w:rFonts w:ascii="Arial" w:eastAsia="Times New Roman" w:hAnsi="Arial" w:cs="Arial"/>
                <w:b/>
                <w:sz w:val="20"/>
                <w:szCs w:val="20"/>
                <w:lang w:val="pt-BR"/>
              </w:rPr>
            </w:pPr>
            <w:r w:rsidRPr="009B725F">
              <w:rPr>
                <w:rFonts w:ascii="Arial" w:hAnsi="Arial" w:cs="Arial"/>
                <w:b/>
                <w:bCs/>
                <w:sz w:val="20"/>
                <w:szCs w:val="20"/>
              </w:rPr>
              <w:t>http://mambiznes.pl/</w:t>
            </w:r>
          </w:p>
          <w:p w:rsidR="004E12A9" w:rsidRPr="009B725F" w:rsidRDefault="004E12A9" w:rsidP="006A00D0">
            <w:pPr>
              <w:spacing w:line="276" w:lineRule="auto"/>
              <w:ind w:left="0" w:firstLine="0"/>
              <w:rPr>
                <w:rFonts w:ascii="Arial" w:eastAsia="Times New Roman" w:hAnsi="Arial" w:cs="Arial"/>
                <w:b/>
                <w:sz w:val="20"/>
                <w:szCs w:val="20"/>
                <w:lang w:val="pt-BR"/>
              </w:rPr>
            </w:pPr>
          </w:p>
        </w:tc>
        <w:tc>
          <w:tcPr>
            <w:tcW w:w="4252" w:type="dxa"/>
          </w:tcPr>
          <w:p w:rsidR="004E12A9" w:rsidRPr="009B725F" w:rsidRDefault="00EB6B37"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Portal da I</w:t>
            </w:r>
            <w:r w:rsidR="004E12A9" w:rsidRPr="009B725F">
              <w:rPr>
                <w:rFonts w:ascii="Arial" w:eastAsia="Times New Roman" w:hAnsi="Arial" w:cs="Arial"/>
                <w:sz w:val="20"/>
                <w:szCs w:val="20"/>
                <w:lang w:val="pt-BR"/>
              </w:rPr>
              <w:t xml:space="preserve">nternet </w:t>
            </w:r>
            <w:r w:rsidR="00923EBD" w:rsidRPr="009B725F">
              <w:rPr>
                <w:rFonts w:ascii="Arial" w:eastAsia="Times New Roman" w:hAnsi="Arial" w:cs="Arial"/>
                <w:sz w:val="20"/>
                <w:szCs w:val="20"/>
                <w:lang w:val="pt-BR"/>
              </w:rPr>
              <w:t>para pequenas e médias empresas gerido</w:t>
            </w:r>
            <w:r w:rsidR="004E12A9" w:rsidRPr="009B725F">
              <w:rPr>
                <w:rFonts w:ascii="Arial" w:eastAsia="Times New Roman" w:hAnsi="Arial" w:cs="Arial"/>
                <w:sz w:val="20"/>
                <w:szCs w:val="20"/>
                <w:lang w:val="pt-BR"/>
              </w:rPr>
              <w:t xml:space="preserve"> pelo Grupo Bankier.pl</w:t>
            </w: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EC2396" w:rsidTr="007205DF">
        <w:tc>
          <w:tcPr>
            <w:tcW w:w="4928" w:type="dxa"/>
          </w:tcPr>
          <w:p w:rsidR="004E12A9" w:rsidRPr="009B725F" w:rsidRDefault="004E12A9" w:rsidP="006A00D0">
            <w:pPr>
              <w:spacing w:line="276" w:lineRule="auto"/>
              <w:ind w:left="0" w:firstLine="0"/>
              <w:rPr>
                <w:rFonts w:ascii="Arial" w:eastAsia="Times New Roman" w:hAnsi="Arial" w:cs="Arial"/>
                <w:b/>
                <w:sz w:val="20"/>
                <w:szCs w:val="20"/>
                <w:lang w:val="pt-BR"/>
              </w:rPr>
            </w:pPr>
            <w:r w:rsidRPr="009B725F">
              <w:rPr>
                <w:rFonts w:ascii="Arial" w:eastAsia="Times New Roman" w:hAnsi="Arial" w:cs="Arial"/>
                <w:b/>
                <w:sz w:val="20"/>
                <w:szCs w:val="20"/>
                <w:lang w:val="pt-BR"/>
              </w:rPr>
              <w:t>https://bip.ms.gov.pl/pl/rejestry-i-ewidencje/krajowy-rejestr-sadowy/</w:t>
            </w:r>
          </w:p>
        </w:tc>
        <w:tc>
          <w:tcPr>
            <w:tcW w:w="4252" w:type="dxa"/>
          </w:tcPr>
          <w:p w:rsidR="004E12A9" w:rsidRPr="009B725F" w:rsidRDefault="00923EBD"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Regist</w:t>
            </w:r>
            <w:r w:rsidR="004E12A9" w:rsidRPr="009B725F">
              <w:rPr>
                <w:rFonts w:ascii="Arial" w:eastAsia="Times New Roman" w:hAnsi="Arial" w:cs="Arial"/>
                <w:sz w:val="20"/>
                <w:szCs w:val="20"/>
                <w:lang w:val="pt-BR"/>
              </w:rPr>
              <w:t>o Nacional do Tribunal</w:t>
            </w:r>
          </w:p>
          <w:p w:rsidR="004E12A9" w:rsidRPr="009B725F" w:rsidRDefault="004E12A9" w:rsidP="006A00D0">
            <w:pPr>
              <w:spacing w:line="276" w:lineRule="auto"/>
              <w:ind w:left="0" w:firstLine="0"/>
              <w:rPr>
                <w:rFonts w:ascii="Arial" w:eastAsia="Times New Roman" w:hAnsi="Arial" w:cs="Arial"/>
                <w:sz w:val="20"/>
                <w:szCs w:val="20"/>
                <w:lang w:val="pt-BR"/>
              </w:rPr>
            </w:pPr>
          </w:p>
          <w:p w:rsidR="004E12A9" w:rsidRPr="009B725F" w:rsidRDefault="004E12A9" w:rsidP="006A00D0">
            <w:pPr>
              <w:spacing w:line="276" w:lineRule="auto"/>
              <w:ind w:left="0" w:firstLine="0"/>
              <w:rPr>
                <w:rFonts w:ascii="Arial" w:eastAsia="Times New Roman" w:hAnsi="Arial" w:cs="Arial"/>
                <w:sz w:val="20"/>
                <w:szCs w:val="20"/>
                <w:lang w:val="pt-BR"/>
              </w:rPr>
            </w:pPr>
          </w:p>
        </w:tc>
      </w:tr>
      <w:tr w:rsidR="004E12A9" w:rsidRPr="00277BD2" w:rsidTr="007205DF">
        <w:tc>
          <w:tcPr>
            <w:tcW w:w="4928" w:type="dxa"/>
          </w:tcPr>
          <w:p w:rsidR="004E12A9" w:rsidRPr="009B725F" w:rsidRDefault="004E12A9" w:rsidP="006A00D0">
            <w:pPr>
              <w:spacing w:line="276" w:lineRule="auto"/>
              <w:ind w:left="0" w:firstLine="0"/>
              <w:rPr>
                <w:rFonts w:ascii="Arial" w:eastAsia="Times New Roman" w:hAnsi="Arial" w:cs="Arial"/>
                <w:b/>
                <w:sz w:val="20"/>
                <w:szCs w:val="20"/>
              </w:rPr>
            </w:pPr>
            <w:r w:rsidRPr="009B725F">
              <w:rPr>
                <w:rFonts w:ascii="Arial" w:eastAsia="Times New Roman" w:hAnsi="Arial" w:cs="Arial"/>
                <w:b/>
                <w:sz w:val="20"/>
                <w:szCs w:val="20"/>
              </w:rPr>
              <w:t>http://mr.bip.gov.pl/rejestry/rejestr-przedstawicielstw-przedsiebiorcow-zagranicznych.html</w:t>
            </w:r>
          </w:p>
          <w:p w:rsidR="004E12A9" w:rsidRPr="009B725F" w:rsidRDefault="004E12A9" w:rsidP="006A00D0">
            <w:pPr>
              <w:spacing w:line="276" w:lineRule="auto"/>
              <w:ind w:left="0" w:firstLine="0"/>
              <w:rPr>
                <w:rFonts w:ascii="Arial" w:eastAsia="Times New Roman" w:hAnsi="Arial" w:cs="Arial"/>
                <w:b/>
                <w:sz w:val="20"/>
                <w:szCs w:val="20"/>
              </w:rPr>
            </w:pPr>
          </w:p>
        </w:tc>
        <w:tc>
          <w:tcPr>
            <w:tcW w:w="4252" w:type="dxa"/>
          </w:tcPr>
          <w:p w:rsidR="004E12A9" w:rsidRPr="009B725F" w:rsidRDefault="00923EBD" w:rsidP="006A00D0">
            <w:pPr>
              <w:spacing w:line="276" w:lineRule="auto"/>
              <w:ind w:left="0" w:firstLine="0"/>
              <w:rPr>
                <w:rFonts w:ascii="Arial" w:eastAsia="Times New Roman" w:hAnsi="Arial" w:cs="Arial"/>
                <w:sz w:val="20"/>
                <w:szCs w:val="20"/>
                <w:lang w:val="pt-BR"/>
              </w:rPr>
            </w:pPr>
            <w:r w:rsidRPr="009B725F">
              <w:rPr>
                <w:rFonts w:ascii="Arial" w:eastAsia="Times New Roman" w:hAnsi="Arial" w:cs="Arial"/>
                <w:sz w:val="20"/>
                <w:szCs w:val="20"/>
                <w:lang w:val="pt-BR"/>
              </w:rPr>
              <w:t>Regist</w:t>
            </w:r>
            <w:r w:rsidR="004E12A9" w:rsidRPr="009B725F">
              <w:rPr>
                <w:rFonts w:ascii="Arial" w:eastAsia="Times New Roman" w:hAnsi="Arial" w:cs="Arial"/>
                <w:sz w:val="20"/>
                <w:szCs w:val="20"/>
                <w:lang w:val="pt-BR"/>
              </w:rPr>
              <w:t>o de representantes de empresas estrangeiras</w:t>
            </w:r>
          </w:p>
          <w:p w:rsidR="004E12A9" w:rsidRPr="009B725F" w:rsidRDefault="004E12A9" w:rsidP="006A00D0">
            <w:pPr>
              <w:spacing w:line="276" w:lineRule="auto"/>
              <w:ind w:left="0" w:firstLine="0"/>
              <w:rPr>
                <w:rFonts w:ascii="Arial" w:eastAsia="Times New Roman" w:hAnsi="Arial" w:cs="Arial"/>
                <w:sz w:val="20"/>
                <w:szCs w:val="20"/>
                <w:lang w:val="pt-BR"/>
              </w:rPr>
            </w:pPr>
          </w:p>
        </w:tc>
      </w:tr>
    </w:tbl>
    <w:p w:rsidR="004E12A9" w:rsidRPr="00EC2396" w:rsidRDefault="004E12A9" w:rsidP="005A2E96">
      <w:pPr>
        <w:spacing w:after="0" w:line="240" w:lineRule="auto"/>
        <w:ind w:left="0" w:firstLine="0"/>
        <w:contextualSpacing/>
        <w:rPr>
          <w:rFonts w:ascii="Arial" w:hAnsi="Arial" w:cs="Arial"/>
          <w:sz w:val="18"/>
          <w:szCs w:val="18"/>
          <w:lang w:val="pt-BR"/>
        </w:rPr>
      </w:pPr>
    </w:p>
    <w:p w:rsidR="004E12A9" w:rsidRPr="00EC2396" w:rsidRDefault="004E12A9" w:rsidP="005A2E96">
      <w:pPr>
        <w:spacing w:after="0"/>
        <w:ind w:left="0" w:firstLine="0"/>
        <w:rPr>
          <w:rFonts w:ascii="Arial" w:hAnsi="Arial" w:cs="Arial"/>
          <w:lang w:val="pt-BR"/>
        </w:rPr>
      </w:pPr>
    </w:p>
    <w:p w:rsidR="004E12A9" w:rsidRPr="00EC2396" w:rsidRDefault="004E12A9" w:rsidP="005A2E96">
      <w:pPr>
        <w:ind w:left="0" w:firstLine="0"/>
        <w:rPr>
          <w:lang w:val="pt-BR"/>
        </w:rPr>
      </w:pPr>
      <w:r w:rsidRPr="00EC2396">
        <w:rPr>
          <w:rFonts w:ascii="Arial" w:hAnsi="Arial" w:cs="Arial"/>
          <w:lang w:val="pt-BR"/>
        </w:rPr>
        <w:br w:type="page"/>
      </w:r>
    </w:p>
    <w:p w:rsidR="004E12A9" w:rsidRPr="00212665" w:rsidRDefault="00301979" w:rsidP="005A2E96">
      <w:pPr>
        <w:pStyle w:val="Nagwek1"/>
        <w:ind w:left="0" w:firstLine="0"/>
        <w:rPr>
          <w:color w:val="C00000"/>
        </w:rPr>
      </w:pPr>
      <w:bookmarkStart w:id="42" w:name="_Toc530988057"/>
      <w:r w:rsidRPr="00212665">
        <w:rPr>
          <w:color w:val="C00000"/>
        </w:rPr>
        <w:lastRenderedPageBreak/>
        <w:t xml:space="preserve">5. </w:t>
      </w:r>
      <w:bookmarkStart w:id="43" w:name="_Toc462923731"/>
      <w:r w:rsidR="004E12A9" w:rsidRPr="00212665">
        <w:rPr>
          <w:color w:val="C00000"/>
        </w:rPr>
        <w:t>Rendimentos, salários e impostos</w:t>
      </w:r>
      <w:bookmarkEnd w:id="42"/>
      <w:bookmarkEnd w:id="43"/>
    </w:p>
    <w:p w:rsidR="00301979" w:rsidRPr="00467025" w:rsidRDefault="00301979" w:rsidP="005A2E96">
      <w:pPr>
        <w:ind w:left="0" w:firstLine="0"/>
        <w:rPr>
          <w:lang w:val="es-ES_tradnl"/>
        </w:rPr>
      </w:pPr>
      <w:bookmarkStart w:id="44" w:name="_Toc462923732"/>
    </w:p>
    <w:p w:rsidR="004E12A9" w:rsidRPr="00212665" w:rsidRDefault="00301979" w:rsidP="005A2E96">
      <w:pPr>
        <w:pStyle w:val="Nagwek2"/>
        <w:ind w:left="0" w:firstLine="0"/>
        <w:rPr>
          <w:color w:val="C00000"/>
        </w:rPr>
      </w:pPr>
      <w:bookmarkStart w:id="45" w:name="_Toc530988058"/>
      <w:r w:rsidRPr="00212665">
        <w:rPr>
          <w:color w:val="C00000"/>
        </w:rPr>
        <w:t xml:space="preserve">5.1. </w:t>
      </w:r>
      <w:r w:rsidR="004E12A9" w:rsidRPr="00212665">
        <w:rPr>
          <w:color w:val="C00000"/>
        </w:rPr>
        <w:t>Rendimentos e salário</w:t>
      </w:r>
      <w:bookmarkEnd w:id="44"/>
      <w:r w:rsidR="004E12A9" w:rsidRPr="00212665">
        <w:rPr>
          <w:color w:val="C00000"/>
        </w:rPr>
        <w:t>s</w:t>
      </w:r>
      <w:bookmarkEnd w:id="45"/>
    </w:p>
    <w:p w:rsidR="00301979" w:rsidRPr="00212665" w:rsidRDefault="00301979" w:rsidP="005A2E96">
      <w:pPr>
        <w:pStyle w:val="Tekstpodstawowywcity"/>
        <w:ind w:left="0" w:firstLine="0"/>
        <w:rPr>
          <w:rFonts w:ascii="Arial" w:hAnsi="Arial" w:cs="Arial"/>
          <w:b/>
          <w:color w:val="C00000"/>
          <w:sz w:val="20"/>
          <w:szCs w:val="20"/>
          <w:lang w:val="pt-BR"/>
        </w:rPr>
      </w:pPr>
    </w:p>
    <w:p w:rsidR="004E12A9" w:rsidRPr="00212665" w:rsidRDefault="004E12A9" w:rsidP="005A2E96">
      <w:pPr>
        <w:pStyle w:val="Tekstpodstawowywcity"/>
        <w:ind w:left="0" w:firstLine="0"/>
        <w:rPr>
          <w:rFonts w:ascii="Arial" w:hAnsi="Arial" w:cs="Arial"/>
          <w:b/>
          <w:color w:val="C00000"/>
          <w:sz w:val="20"/>
          <w:szCs w:val="20"/>
          <w:lang w:val="pt-BR"/>
        </w:rPr>
      </w:pPr>
      <w:r w:rsidRPr="00212665">
        <w:rPr>
          <w:rFonts w:ascii="Arial" w:hAnsi="Arial" w:cs="Arial"/>
          <w:b/>
          <w:color w:val="C00000"/>
          <w:sz w:val="20"/>
          <w:szCs w:val="20"/>
          <w:lang w:val="pt-BR"/>
        </w:rPr>
        <w:t>Salário mínimo por trabalho</w:t>
      </w:r>
    </w:p>
    <w:p w:rsidR="0001663A" w:rsidRDefault="0001663A" w:rsidP="005A2E96">
      <w:pPr>
        <w:pStyle w:val="Tekstpodstawowywcity"/>
        <w:ind w:left="0" w:firstLine="0"/>
        <w:rPr>
          <w:rFonts w:ascii="Arial" w:hAnsi="Arial" w:cs="Arial"/>
          <w:sz w:val="20"/>
          <w:szCs w:val="20"/>
          <w:lang w:val="pt-BR"/>
        </w:rPr>
      </w:pPr>
      <w:r>
        <w:rPr>
          <w:rFonts w:ascii="Arial" w:hAnsi="Arial" w:cs="Arial"/>
          <w:sz w:val="20"/>
          <w:szCs w:val="20"/>
          <w:lang w:val="pt-BR"/>
        </w:rPr>
        <w:t xml:space="preserve">As regras de calcular </w:t>
      </w:r>
      <w:r w:rsidR="004E12A9" w:rsidRPr="00EC2396">
        <w:rPr>
          <w:rFonts w:ascii="Arial" w:hAnsi="Arial" w:cs="Arial"/>
          <w:sz w:val="20"/>
          <w:szCs w:val="20"/>
          <w:lang w:val="pt-BR"/>
        </w:rPr>
        <w:t xml:space="preserve">o valor </w:t>
      </w:r>
      <w:r w:rsidR="004E12A9" w:rsidRPr="00EC2396">
        <w:rPr>
          <w:rFonts w:ascii="Arial" w:hAnsi="Arial" w:cs="Arial"/>
          <w:b/>
          <w:sz w:val="20"/>
          <w:szCs w:val="20"/>
          <w:lang w:val="pt-BR"/>
        </w:rPr>
        <w:t>do salário mínimo por trabalho</w:t>
      </w:r>
      <w:r>
        <w:rPr>
          <w:rFonts w:ascii="Arial" w:hAnsi="Arial" w:cs="Arial"/>
          <w:sz w:val="20"/>
          <w:szCs w:val="20"/>
          <w:lang w:val="pt-BR"/>
        </w:rPr>
        <w:t xml:space="preserve"> são determinada</w:t>
      </w:r>
      <w:r w:rsidR="004E12A9" w:rsidRPr="00EC2396">
        <w:rPr>
          <w:rFonts w:ascii="Arial" w:hAnsi="Arial" w:cs="Arial"/>
          <w:sz w:val="20"/>
          <w:szCs w:val="20"/>
          <w:lang w:val="pt-BR"/>
        </w:rPr>
        <w:t xml:space="preserve">s por lei. </w:t>
      </w:r>
      <w:r>
        <w:rPr>
          <w:rFonts w:ascii="Arial" w:hAnsi="Arial" w:cs="Arial"/>
          <w:sz w:val="20"/>
          <w:szCs w:val="20"/>
          <w:lang w:val="pt-BR"/>
        </w:rPr>
        <w:t>Todos os anos, o</w:t>
      </w:r>
      <w:r w:rsidR="004E12A9" w:rsidRPr="00EC2396">
        <w:rPr>
          <w:rFonts w:ascii="Arial" w:hAnsi="Arial" w:cs="Arial"/>
          <w:sz w:val="20"/>
          <w:szCs w:val="20"/>
          <w:lang w:val="pt-BR"/>
        </w:rPr>
        <w:t xml:space="preserve"> valor do salário mínimo por trabalho é objet</w:t>
      </w:r>
      <w:r>
        <w:rPr>
          <w:rFonts w:ascii="Arial" w:hAnsi="Arial" w:cs="Arial"/>
          <w:sz w:val="20"/>
          <w:szCs w:val="20"/>
          <w:lang w:val="pt-BR"/>
        </w:rPr>
        <w:t>o de negociação no âmbito do Diálogo Social</w:t>
      </w:r>
      <w:r w:rsidR="004E12A9" w:rsidRPr="00EC2396">
        <w:rPr>
          <w:rFonts w:ascii="Arial" w:hAnsi="Arial" w:cs="Arial"/>
          <w:sz w:val="20"/>
          <w:szCs w:val="20"/>
          <w:lang w:val="pt-BR"/>
        </w:rPr>
        <w:t xml:space="preserve">. </w:t>
      </w:r>
    </w:p>
    <w:p w:rsidR="004E12A9" w:rsidRPr="00EC2396" w:rsidRDefault="0001663A" w:rsidP="005A2E96">
      <w:pPr>
        <w:pStyle w:val="Tekstpodstawowywcity"/>
        <w:ind w:left="0" w:firstLine="0"/>
        <w:rPr>
          <w:rFonts w:ascii="Arial" w:hAnsi="Arial" w:cs="Arial"/>
          <w:sz w:val="20"/>
          <w:szCs w:val="20"/>
          <w:lang w:val="pt-BR"/>
        </w:rPr>
      </w:pPr>
      <w:r>
        <w:rPr>
          <w:rFonts w:ascii="Arial" w:hAnsi="Arial" w:cs="Arial"/>
          <w:sz w:val="20"/>
          <w:szCs w:val="20"/>
          <w:lang w:val="pt-BR"/>
        </w:rPr>
        <w:t>Em 2017</w:t>
      </w:r>
      <w:r w:rsidR="004E12A9" w:rsidRPr="00EC2396">
        <w:rPr>
          <w:rFonts w:ascii="Arial" w:hAnsi="Arial" w:cs="Arial"/>
          <w:sz w:val="20"/>
          <w:szCs w:val="20"/>
          <w:lang w:val="pt-BR"/>
        </w:rPr>
        <w:t xml:space="preserve"> o val</w:t>
      </w:r>
      <w:r>
        <w:rPr>
          <w:rFonts w:ascii="Arial" w:hAnsi="Arial" w:cs="Arial"/>
          <w:sz w:val="20"/>
          <w:szCs w:val="20"/>
          <w:lang w:val="pt-BR"/>
        </w:rPr>
        <w:t xml:space="preserve">or mensal do salário mínimo foi de </w:t>
      </w:r>
      <w:r w:rsidR="004E12A9" w:rsidRPr="00EC2396">
        <w:rPr>
          <w:rFonts w:ascii="Arial" w:hAnsi="Arial" w:cs="Arial"/>
          <w:sz w:val="20"/>
          <w:szCs w:val="20"/>
          <w:lang w:val="pt-BR"/>
        </w:rPr>
        <w:t xml:space="preserve"> </w:t>
      </w:r>
      <w:r>
        <w:rPr>
          <w:rFonts w:ascii="Arial" w:hAnsi="Arial" w:cs="Arial"/>
          <w:b/>
          <w:sz w:val="20"/>
          <w:szCs w:val="20"/>
          <w:lang w:val="pt-BR"/>
        </w:rPr>
        <w:t>2000</w:t>
      </w:r>
      <w:r w:rsidR="009213CC">
        <w:rPr>
          <w:rFonts w:ascii="Arial" w:hAnsi="Arial" w:cs="Arial"/>
          <w:b/>
          <w:sz w:val="20"/>
          <w:szCs w:val="20"/>
          <w:lang w:val="pt-BR"/>
        </w:rPr>
        <w:t xml:space="preserve"> PLN bruto </w:t>
      </w:r>
      <w:r>
        <w:rPr>
          <w:rFonts w:ascii="Arial" w:hAnsi="Arial" w:cs="Arial"/>
          <w:sz w:val="20"/>
          <w:szCs w:val="20"/>
          <w:lang w:val="pt-BR"/>
        </w:rPr>
        <w:t xml:space="preserve">(aprox. 469 </w:t>
      </w:r>
      <w:r w:rsidR="00EC7937">
        <w:rPr>
          <w:rFonts w:ascii="Arial" w:hAnsi="Arial" w:cs="Arial"/>
          <w:sz w:val="20"/>
          <w:szCs w:val="20"/>
          <w:lang w:val="pt-BR"/>
        </w:rPr>
        <w:t>EUR). Deste</w:t>
      </w:r>
      <w:r w:rsidR="004E12A9" w:rsidRPr="00EC2396">
        <w:rPr>
          <w:rFonts w:ascii="Arial" w:hAnsi="Arial" w:cs="Arial"/>
          <w:sz w:val="20"/>
          <w:szCs w:val="20"/>
          <w:lang w:val="pt-BR"/>
        </w:rPr>
        <w:t xml:space="preserve"> montante será deduzido, dentre outros, </w:t>
      </w:r>
      <w:r>
        <w:rPr>
          <w:rFonts w:ascii="Arial" w:hAnsi="Arial" w:cs="Arial"/>
          <w:sz w:val="20"/>
          <w:szCs w:val="20"/>
          <w:lang w:val="pt-BR"/>
        </w:rPr>
        <w:t xml:space="preserve">o valor </w:t>
      </w:r>
      <w:r w:rsidRPr="0001663A">
        <w:rPr>
          <w:rFonts w:ascii="Arial" w:hAnsi="Arial" w:cs="Arial"/>
          <w:sz w:val="20"/>
          <w:szCs w:val="20"/>
          <w:u w:val="single"/>
          <w:lang w:val="pt-BR"/>
        </w:rPr>
        <w:t>d</w:t>
      </w:r>
      <w:r w:rsidR="004E12A9" w:rsidRPr="0001663A">
        <w:rPr>
          <w:rFonts w:ascii="Arial" w:hAnsi="Arial" w:cs="Arial"/>
          <w:sz w:val="20"/>
          <w:szCs w:val="20"/>
          <w:u w:val="single"/>
          <w:lang w:val="pt-BR"/>
        </w:rPr>
        <w:t>a</w:t>
      </w:r>
      <w:r w:rsidR="004E12A9" w:rsidRPr="00EC2396">
        <w:rPr>
          <w:rFonts w:ascii="Arial" w:hAnsi="Arial" w:cs="Arial"/>
          <w:sz w:val="20"/>
          <w:szCs w:val="20"/>
          <w:u w:val="single"/>
          <w:lang w:val="pt-BR"/>
        </w:rPr>
        <w:t>s contribuições para a segurança social</w:t>
      </w:r>
      <w:r w:rsidR="004E12A9" w:rsidRPr="00EC2396">
        <w:rPr>
          <w:rFonts w:ascii="Arial" w:hAnsi="Arial" w:cs="Arial"/>
          <w:sz w:val="20"/>
          <w:szCs w:val="20"/>
          <w:lang w:val="pt-BR"/>
        </w:rPr>
        <w:t xml:space="preserve"> e o adiantamento para o </w:t>
      </w:r>
      <w:r w:rsidR="004E12A9" w:rsidRPr="00EC2396">
        <w:rPr>
          <w:rFonts w:ascii="Arial" w:hAnsi="Arial" w:cs="Arial"/>
          <w:sz w:val="20"/>
          <w:szCs w:val="20"/>
          <w:u w:val="single"/>
          <w:lang w:val="pt-BR"/>
        </w:rPr>
        <w:t>imposto de renda da pessoa física</w:t>
      </w:r>
      <w:r w:rsidR="004E12A9" w:rsidRPr="00EC2396">
        <w:rPr>
          <w:rFonts w:ascii="Arial" w:hAnsi="Arial" w:cs="Arial"/>
          <w:sz w:val="20"/>
          <w:szCs w:val="20"/>
          <w:lang w:val="pt-BR"/>
        </w:rPr>
        <w:t>. Este valor aplica-se à</w:t>
      </w:r>
      <w:r>
        <w:rPr>
          <w:rFonts w:ascii="Arial" w:hAnsi="Arial" w:cs="Arial"/>
          <w:sz w:val="20"/>
          <w:szCs w:val="20"/>
          <w:lang w:val="pt-BR"/>
        </w:rPr>
        <w:t xml:space="preserve"> pessoa empregada com contrato por</w:t>
      </w:r>
      <w:r w:rsidR="004E12A9" w:rsidRPr="00EC2396">
        <w:rPr>
          <w:rFonts w:ascii="Arial" w:hAnsi="Arial" w:cs="Arial"/>
          <w:sz w:val="20"/>
          <w:szCs w:val="20"/>
          <w:lang w:val="pt-BR"/>
        </w:rPr>
        <w:t xml:space="preserve"> tempo </w:t>
      </w:r>
      <w:r w:rsidR="009213CC">
        <w:rPr>
          <w:rFonts w:ascii="Arial" w:hAnsi="Arial" w:cs="Arial"/>
          <w:sz w:val="20"/>
          <w:szCs w:val="20"/>
          <w:lang w:val="pt-BR"/>
        </w:rPr>
        <w:t>integral</w:t>
      </w:r>
      <w:r>
        <w:rPr>
          <w:rFonts w:ascii="Arial" w:hAnsi="Arial" w:cs="Arial"/>
          <w:sz w:val="20"/>
          <w:szCs w:val="20"/>
          <w:lang w:val="pt-BR"/>
        </w:rPr>
        <w:t xml:space="preserve"> mensal. No caso de empregos por</w:t>
      </w:r>
      <w:r w:rsidR="004E12A9" w:rsidRPr="00EC2396">
        <w:rPr>
          <w:rFonts w:ascii="Arial" w:hAnsi="Arial" w:cs="Arial"/>
          <w:sz w:val="20"/>
          <w:szCs w:val="20"/>
          <w:lang w:val="pt-BR"/>
        </w:rPr>
        <w:t xml:space="preserve"> tempo parcial, este valor </w:t>
      </w:r>
      <w:r>
        <w:rPr>
          <w:rFonts w:ascii="Arial" w:hAnsi="Arial" w:cs="Arial"/>
          <w:sz w:val="20"/>
          <w:szCs w:val="20"/>
          <w:lang w:val="pt-BR"/>
        </w:rPr>
        <w:t>é r</w:t>
      </w:r>
      <w:r w:rsidR="004E12A9" w:rsidRPr="00EC2396">
        <w:rPr>
          <w:rFonts w:ascii="Arial" w:hAnsi="Arial" w:cs="Arial"/>
          <w:sz w:val="20"/>
          <w:szCs w:val="20"/>
          <w:lang w:val="pt-BR"/>
        </w:rPr>
        <w:t xml:space="preserve">eduzido de maneira proporcional. </w:t>
      </w:r>
    </w:p>
    <w:p w:rsidR="00664391" w:rsidRPr="006A00D0" w:rsidRDefault="004E12A9" w:rsidP="006A00D0">
      <w:pPr>
        <w:pStyle w:val="Tekstpodstawowywcity"/>
        <w:ind w:left="0" w:firstLine="0"/>
        <w:rPr>
          <w:rFonts w:ascii="Arial" w:hAnsi="Arial" w:cs="Arial"/>
          <w:sz w:val="20"/>
          <w:szCs w:val="20"/>
          <w:lang w:val="pt-BR"/>
        </w:rPr>
      </w:pPr>
      <w:r w:rsidRPr="00EC2396">
        <w:rPr>
          <w:rFonts w:ascii="Arial" w:hAnsi="Arial" w:cs="Arial"/>
          <w:sz w:val="20"/>
          <w:szCs w:val="20"/>
          <w:lang w:val="pt-BR"/>
        </w:rPr>
        <w:t>O valor do salário mínimo abrange todos os e</w:t>
      </w:r>
      <w:r w:rsidR="0001663A">
        <w:rPr>
          <w:rFonts w:ascii="Arial" w:hAnsi="Arial" w:cs="Arial"/>
          <w:sz w:val="20"/>
          <w:szCs w:val="20"/>
          <w:lang w:val="pt-BR"/>
        </w:rPr>
        <w:t>lementos de remuneração incluído</w:t>
      </w:r>
      <w:r w:rsidRPr="00EC2396">
        <w:rPr>
          <w:rFonts w:ascii="Arial" w:hAnsi="Arial" w:cs="Arial"/>
          <w:sz w:val="20"/>
          <w:szCs w:val="20"/>
          <w:lang w:val="pt-BR"/>
        </w:rPr>
        <w:t xml:space="preserve">s nos ordenados e salários, </w:t>
      </w:r>
      <w:r w:rsidRPr="00CE5E12">
        <w:rPr>
          <w:rFonts w:ascii="Arial" w:hAnsi="Arial" w:cs="Arial"/>
          <w:sz w:val="20"/>
          <w:szCs w:val="20"/>
          <w:u w:val="single"/>
          <w:lang w:val="pt-BR"/>
        </w:rPr>
        <w:t>com exceção</w:t>
      </w:r>
      <w:r w:rsidR="0001663A">
        <w:rPr>
          <w:rFonts w:ascii="Arial" w:hAnsi="Arial" w:cs="Arial"/>
          <w:sz w:val="20"/>
          <w:szCs w:val="20"/>
          <w:lang w:val="pt-BR"/>
        </w:rPr>
        <w:t xml:space="preserve"> de: remuneração por trabalho em</w:t>
      </w:r>
      <w:r w:rsidRPr="00EC2396">
        <w:rPr>
          <w:rFonts w:ascii="Arial" w:hAnsi="Arial" w:cs="Arial"/>
          <w:sz w:val="20"/>
          <w:szCs w:val="20"/>
          <w:lang w:val="pt-BR"/>
        </w:rPr>
        <w:t xml:space="preserve"> hora</w:t>
      </w:r>
      <w:r w:rsidR="0001663A">
        <w:rPr>
          <w:rFonts w:ascii="Arial" w:hAnsi="Arial" w:cs="Arial"/>
          <w:sz w:val="20"/>
          <w:szCs w:val="20"/>
          <w:lang w:val="pt-BR"/>
        </w:rPr>
        <w:t>s extra, prémios de antiguidade</w:t>
      </w:r>
      <w:r w:rsidR="00664391">
        <w:rPr>
          <w:rFonts w:ascii="Arial" w:hAnsi="Arial" w:cs="Arial"/>
          <w:sz w:val="20"/>
          <w:szCs w:val="20"/>
          <w:lang w:val="pt-BR"/>
        </w:rPr>
        <w:t>, indemnização por despedimento</w:t>
      </w:r>
      <w:r w:rsidRPr="00EC2396">
        <w:rPr>
          <w:rFonts w:ascii="Arial" w:hAnsi="Arial" w:cs="Arial"/>
          <w:sz w:val="20"/>
          <w:szCs w:val="20"/>
          <w:lang w:val="pt-BR"/>
        </w:rPr>
        <w:t xml:space="preserve"> </w:t>
      </w:r>
      <w:r w:rsidR="00664391">
        <w:rPr>
          <w:rFonts w:ascii="Arial" w:hAnsi="Arial" w:cs="Arial"/>
          <w:sz w:val="20"/>
          <w:szCs w:val="20"/>
          <w:lang w:val="pt-BR"/>
        </w:rPr>
        <w:t xml:space="preserve">antes </w:t>
      </w:r>
      <w:r w:rsidRPr="00EC2396">
        <w:rPr>
          <w:rFonts w:ascii="Arial" w:hAnsi="Arial" w:cs="Arial"/>
          <w:sz w:val="20"/>
          <w:szCs w:val="20"/>
          <w:lang w:val="pt-BR"/>
        </w:rPr>
        <w:t>pensão</w:t>
      </w:r>
      <w:r w:rsidR="00664391">
        <w:rPr>
          <w:rFonts w:ascii="Arial" w:hAnsi="Arial" w:cs="Arial"/>
          <w:sz w:val="20"/>
          <w:szCs w:val="20"/>
          <w:lang w:val="pt-BR"/>
        </w:rPr>
        <w:t xml:space="preserve"> de velhice e pensão, remuneração adicional por trabalho em turno noturno</w:t>
      </w:r>
      <w:r w:rsidRPr="00EC2396">
        <w:rPr>
          <w:rFonts w:ascii="Arial" w:hAnsi="Arial" w:cs="Arial"/>
          <w:sz w:val="20"/>
          <w:szCs w:val="20"/>
          <w:lang w:val="pt-BR"/>
        </w:rPr>
        <w:t xml:space="preserve">. Também </w:t>
      </w:r>
      <w:r w:rsidRPr="00CE5E12">
        <w:rPr>
          <w:rFonts w:ascii="Arial" w:hAnsi="Arial" w:cs="Arial"/>
          <w:sz w:val="20"/>
          <w:szCs w:val="20"/>
          <w:u w:val="single"/>
          <w:lang w:val="pt-BR"/>
        </w:rPr>
        <w:t>não inclui</w:t>
      </w:r>
      <w:r w:rsidR="00664391">
        <w:rPr>
          <w:rFonts w:ascii="Arial" w:hAnsi="Arial" w:cs="Arial"/>
          <w:sz w:val="20"/>
          <w:szCs w:val="20"/>
          <w:lang w:val="pt-BR"/>
        </w:rPr>
        <w:t xml:space="preserve"> pagamentos de rendas e excedentes de balanço, nem</w:t>
      </w:r>
      <w:r w:rsidRPr="00EC2396">
        <w:rPr>
          <w:rFonts w:ascii="Arial" w:hAnsi="Arial" w:cs="Arial"/>
          <w:sz w:val="20"/>
          <w:szCs w:val="20"/>
          <w:lang w:val="pt-BR"/>
        </w:rPr>
        <w:t xml:space="preserve"> uma remuneração anual adicional no setor público. Se o salário mensal de um dado empregado, devido ao calendário de pagamentos e certos</w:t>
      </w:r>
      <w:r w:rsidR="00664391">
        <w:rPr>
          <w:rFonts w:ascii="Arial" w:hAnsi="Arial" w:cs="Arial"/>
          <w:sz w:val="20"/>
          <w:szCs w:val="20"/>
          <w:lang w:val="pt-BR"/>
        </w:rPr>
        <w:t xml:space="preserve"> componentes da remuneração ou</w:t>
      </w:r>
      <w:r w:rsidRPr="00EC2396">
        <w:rPr>
          <w:rFonts w:ascii="Arial" w:hAnsi="Arial" w:cs="Arial"/>
          <w:sz w:val="20"/>
          <w:szCs w:val="20"/>
          <w:lang w:val="pt-BR"/>
        </w:rPr>
        <w:t xml:space="preserve"> distribuição do tempo de trabalho, for menor do que o salário mínimo aplicável, o trabalhador tem direito a uma compensação, que será paga juntamente com a remuneração. </w:t>
      </w:r>
    </w:p>
    <w:p w:rsidR="00664391" w:rsidRPr="00212665" w:rsidRDefault="00664391" w:rsidP="005A2E96">
      <w:pPr>
        <w:ind w:left="0" w:firstLine="0"/>
        <w:rPr>
          <w:rFonts w:ascii="Arial" w:hAnsi="Arial" w:cs="Arial"/>
          <w:b/>
          <w:bCs/>
          <w:color w:val="C00000"/>
          <w:sz w:val="20"/>
          <w:szCs w:val="20"/>
          <w:lang w:val="pt-BR"/>
        </w:rPr>
      </w:pPr>
      <w:r w:rsidRPr="00212665">
        <w:rPr>
          <w:rFonts w:ascii="Arial" w:hAnsi="Arial" w:cs="Arial"/>
          <w:b/>
          <w:bCs/>
          <w:color w:val="C00000"/>
          <w:sz w:val="20"/>
          <w:szCs w:val="20"/>
          <w:lang w:val="pt-BR"/>
        </w:rPr>
        <w:t xml:space="preserve">Remuneração </w:t>
      </w:r>
    </w:p>
    <w:p w:rsidR="00664391" w:rsidRDefault="004E12A9" w:rsidP="005A2E96">
      <w:pPr>
        <w:ind w:left="0" w:firstLine="0"/>
        <w:rPr>
          <w:rFonts w:ascii="Arial" w:hAnsi="Arial" w:cs="Arial"/>
          <w:bCs/>
          <w:sz w:val="20"/>
          <w:szCs w:val="20"/>
          <w:lang w:val="pt-BR"/>
        </w:rPr>
      </w:pPr>
      <w:r w:rsidRPr="00EC2396">
        <w:rPr>
          <w:rFonts w:ascii="Arial" w:hAnsi="Arial" w:cs="Arial"/>
          <w:bCs/>
          <w:sz w:val="20"/>
          <w:szCs w:val="20"/>
          <w:lang w:val="pt-BR"/>
        </w:rPr>
        <w:t>O sistema de remuner</w:t>
      </w:r>
      <w:r w:rsidR="00664391">
        <w:rPr>
          <w:rFonts w:ascii="Arial" w:hAnsi="Arial" w:cs="Arial"/>
          <w:bCs/>
          <w:sz w:val="20"/>
          <w:szCs w:val="20"/>
          <w:lang w:val="pt-BR"/>
        </w:rPr>
        <w:t xml:space="preserve">ação </w:t>
      </w:r>
      <w:r w:rsidR="00664391" w:rsidRPr="00664391">
        <w:rPr>
          <w:rFonts w:ascii="Arial" w:hAnsi="Arial" w:cs="Arial"/>
          <w:b/>
          <w:bCs/>
          <w:sz w:val="20"/>
          <w:szCs w:val="20"/>
          <w:lang w:val="pt-BR"/>
        </w:rPr>
        <w:t xml:space="preserve">difere </w:t>
      </w:r>
      <w:r w:rsidR="00664391">
        <w:rPr>
          <w:rFonts w:ascii="Arial" w:hAnsi="Arial" w:cs="Arial"/>
          <w:bCs/>
          <w:sz w:val="20"/>
          <w:szCs w:val="20"/>
          <w:lang w:val="pt-BR"/>
        </w:rPr>
        <w:t>de acordo com  empregadores</w:t>
      </w:r>
      <w:r w:rsidRPr="00EC2396">
        <w:rPr>
          <w:rFonts w:ascii="Arial" w:hAnsi="Arial" w:cs="Arial"/>
          <w:bCs/>
          <w:sz w:val="20"/>
          <w:szCs w:val="20"/>
          <w:lang w:val="pt-BR"/>
        </w:rPr>
        <w:t xml:space="preserve">. As condições de remuneração e concessão de outros benefícios relacionados </w:t>
      </w:r>
      <w:r w:rsidR="00664391">
        <w:rPr>
          <w:rFonts w:ascii="Arial" w:hAnsi="Arial" w:cs="Arial"/>
          <w:bCs/>
          <w:sz w:val="20"/>
          <w:szCs w:val="20"/>
          <w:lang w:val="pt-BR"/>
        </w:rPr>
        <w:t xml:space="preserve">ao trabalho </w:t>
      </w:r>
      <w:r w:rsidR="00664391" w:rsidRPr="00664391">
        <w:rPr>
          <w:rFonts w:ascii="Arial" w:hAnsi="Arial" w:cs="Arial"/>
          <w:b/>
          <w:bCs/>
          <w:sz w:val="20"/>
          <w:szCs w:val="20"/>
          <w:lang w:val="pt-BR"/>
        </w:rPr>
        <w:t>são estabelecidos</w:t>
      </w:r>
      <w:r w:rsidR="00664391">
        <w:rPr>
          <w:rFonts w:ascii="Arial" w:hAnsi="Arial" w:cs="Arial"/>
          <w:bCs/>
          <w:sz w:val="20"/>
          <w:szCs w:val="20"/>
          <w:lang w:val="pt-BR"/>
        </w:rPr>
        <w:t xml:space="preserve"> por:</w:t>
      </w:r>
    </w:p>
    <w:p w:rsidR="00664391" w:rsidRPr="006A00D0" w:rsidRDefault="00B66E2D" w:rsidP="00B6391C">
      <w:pPr>
        <w:pStyle w:val="Akapitzlist"/>
        <w:numPr>
          <w:ilvl w:val="0"/>
          <w:numId w:val="64"/>
        </w:numPr>
        <w:ind w:left="425" w:hanging="357"/>
        <w:contextualSpacing w:val="0"/>
        <w:rPr>
          <w:rFonts w:ascii="Arial" w:hAnsi="Arial" w:cs="Arial"/>
          <w:snapToGrid w:val="0"/>
          <w:sz w:val="20"/>
          <w:szCs w:val="20"/>
          <w:lang w:val="pt-BR"/>
        </w:rPr>
      </w:pPr>
      <w:r w:rsidRPr="006A00D0">
        <w:rPr>
          <w:rFonts w:ascii="Arial" w:hAnsi="Arial" w:cs="Arial"/>
          <w:b/>
          <w:snapToGrid w:val="0"/>
          <w:sz w:val="20"/>
          <w:szCs w:val="20"/>
          <w:lang w:val="pt-BR"/>
        </w:rPr>
        <w:t>acordo coletivo de trabalho</w:t>
      </w:r>
      <w:r w:rsidR="004E12A9" w:rsidRPr="006A00D0">
        <w:rPr>
          <w:rFonts w:ascii="Arial" w:hAnsi="Arial" w:cs="Arial"/>
          <w:b/>
          <w:snapToGrid w:val="0"/>
          <w:sz w:val="20"/>
          <w:szCs w:val="20"/>
          <w:lang w:val="pt-BR"/>
        </w:rPr>
        <w:t xml:space="preserve"> </w:t>
      </w:r>
      <w:r w:rsidRPr="006A00D0">
        <w:rPr>
          <w:rFonts w:ascii="Arial" w:hAnsi="Arial" w:cs="Arial"/>
          <w:snapToGrid w:val="0"/>
          <w:sz w:val="20"/>
          <w:szCs w:val="20"/>
          <w:lang w:val="pt-BR"/>
        </w:rPr>
        <w:t>(empresarial ou extra</w:t>
      </w:r>
      <w:r w:rsidR="00EC7937" w:rsidRPr="006A00D0">
        <w:rPr>
          <w:rFonts w:ascii="Arial" w:hAnsi="Arial" w:cs="Arial"/>
          <w:snapToGrid w:val="0"/>
          <w:sz w:val="20"/>
          <w:szCs w:val="20"/>
          <w:lang w:val="pt-BR"/>
        </w:rPr>
        <w:t xml:space="preserve"> </w:t>
      </w:r>
      <w:r w:rsidRPr="006A00D0">
        <w:rPr>
          <w:rFonts w:ascii="Arial" w:hAnsi="Arial" w:cs="Arial"/>
          <w:snapToGrid w:val="0"/>
          <w:sz w:val="20"/>
          <w:szCs w:val="20"/>
          <w:lang w:val="pt-BR"/>
        </w:rPr>
        <w:t>empresarial – estabelecido por</w:t>
      </w:r>
      <w:r w:rsidR="004E12A9" w:rsidRPr="006A00D0">
        <w:rPr>
          <w:rFonts w:ascii="Arial" w:hAnsi="Arial" w:cs="Arial"/>
          <w:snapToGrid w:val="0"/>
          <w:sz w:val="20"/>
          <w:szCs w:val="20"/>
          <w:lang w:val="pt-BR"/>
        </w:rPr>
        <w:t xml:space="preserve"> empregadores </w:t>
      </w:r>
      <w:r w:rsidRPr="006A00D0">
        <w:rPr>
          <w:rFonts w:ascii="Arial" w:hAnsi="Arial" w:cs="Arial"/>
          <w:snapToGrid w:val="0"/>
          <w:sz w:val="20"/>
          <w:szCs w:val="20"/>
          <w:lang w:val="pt-BR"/>
        </w:rPr>
        <w:t xml:space="preserve">que mantêm </w:t>
      </w:r>
      <w:r w:rsidR="004E12A9" w:rsidRPr="006A00D0">
        <w:rPr>
          <w:rFonts w:ascii="Arial" w:hAnsi="Arial" w:cs="Arial"/>
          <w:snapToGrid w:val="0"/>
          <w:sz w:val="20"/>
          <w:szCs w:val="20"/>
          <w:lang w:val="pt-BR"/>
        </w:rPr>
        <w:t xml:space="preserve">uma organização sindical), </w:t>
      </w:r>
    </w:p>
    <w:p w:rsidR="00664391" w:rsidRPr="006A00D0" w:rsidRDefault="004E12A9" w:rsidP="00B6391C">
      <w:pPr>
        <w:pStyle w:val="Akapitzlist"/>
        <w:numPr>
          <w:ilvl w:val="0"/>
          <w:numId w:val="64"/>
        </w:numPr>
        <w:ind w:left="425" w:hanging="357"/>
        <w:contextualSpacing w:val="0"/>
        <w:rPr>
          <w:rFonts w:ascii="Arial" w:hAnsi="Arial" w:cs="Arial"/>
          <w:snapToGrid w:val="0"/>
          <w:sz w:val="20"/>
          <w:szCs w:val="20"/>
          <w:lang w:val="pt-BR"/>
        </w:rPr>
      </w:pPr>
      <w:r w:rsidRPr="006A00D0">
        <w:rPr>
          <w:rFonts w:ascii="Arial" w:hAnsi="Arial" w:cs="Arial"/>
          <w:b/>
          <w:snapToGrid w:val="0"/>
          <w:sz w:val="20"/>
          <w:szCs w:val="20"/>
          <w:lang w:val="pt-BR"/>
        </w:rPr>
        <w:t xml:space="preserve">regulamentos de remuneração </w:t>
      </w:r>
      <w:r w:rsidR="00B66E2D" w:rsidRPr="006A00D0">
        <w:rPr>
          <w:rFonts w:ascii="Arial" w:hAnsi="Arial" w:cs="Arial"/>
          <w:snapToGrid w:val="0"/>
          <w:sz w:val="20"/>
          <w:szCs w:val="20"/>
          <w:lang w:val="pt-BR"/>
        </w:rPr>
        <w:t>(empregadores que empregam pelo menos 50</w:t>
      </w:r>
      <w:r w:rsidRPr="006A00D0">
        <w:rPr>
          <w:rFonts w:ascii="Arial" w:hAnsi="Arial" w:cs="Arial"/>
          <w:snapToGrid w:val="0"/>
          <w:sz w:val="20"/>
          <w:szCs w:val="20"/>
          <w:lang w:val="pt-BR"/>
        </w:rPr>
        <w:t xml:space="preserve"> funcionários, não abrangidos pelo acordo coletivo</w:t>
      </w:r>
      <w:r w:rsidR="00B66E2D" w:rsidRPr="006A00D0">
        <w:rPr>
          <w:rFonts w:ascii="Arial" w:hAnsi="Arial" w:cs="Arial"/>
          <w:snapToGrid w:val="0"/>
          <w:sz w:val="20"/>
          <w:szCs w:val="20"/>
          <w:lang w:val="pt-BR"/>
        </w:rPr>
        <w:t xml:space="preserve"> de trabalho</w:t>
      </w:r>
      <w:r w:rsidRPr="006A00D0">
        <w:rPr>
          <w:rFonts w:ascii="Arial" w:hAnsi="Arial" w:cs="Arial"/>
          <w:snapToGrid w:val="0"/>
          <w:sz w:val="20"/>
          <w:szCs w:val="20"/>
          <w:lang w:val="pt-BR"/>
        </w:rPr>
        <w:t>)</w:t>
      </w:r>
      <w:r w:rsidR="00B66E2D" w:rsidRPr="006A00D0">
        <w:rPr>
          <w:rFonts w:ascii="Arial" w:hAnsi="Arial" w:cs="Arial"/>
          <w:snapToGrid w:val="0"/>
          <w:sz w:val="20"/>
          <w:szCs w:val="20"/>
          <w:lang w:val="pt-BR"/>
        </w:rPr>
        <w:t>,</w:t>
      </w:r>
      <w:r w:rsidRPr="006A00D0">
        <w:rPr>
          <w:rFonts w:ascii="Arial" w:hAnsi="Arial" w:cs="Arial"/>
          <w:snapToGrid w:val="0"/>
          <w:sz w:val="20"/>
          <w:szCs w:val="20"/>
          <w:lang w:val="pt-BR"/>
        </w:rPr>
        <w:t xml:space="preserve"> ou </w:t>
      </w:r>
      <w:r w:rsidR="00B66E2D" w:rsidRPr="006A00D0">
        <w:rPr>
          <w:rFonts w:ascii="Arial" w:hAnsi="Arial" w:cs="Arial"/>
          <w:snapToGrid w:val="0"/>
          <w:sz w:val="20"/>
          <w:szCs w:val="20"/>
          <w:lang w:val="pt-BR"/>
        </w:rPr>
        <w:t>empregadores de pelo menos 20 e menos de 50 empregados, caso a organização sindical da empresa faça um pedido de fazê-los)</w:t>
      </w:r>
    </w:p>
    <w:p w:rsidR="004E12A9" w:rsidRPr="006A00D0" w:rsidRDefault="004E12A9" w:rsidP="00B6391C">
      <w:pPr>
        <w:pStyle w:val="Akapitzlist"/>
        <w:numPr>
          <w:ilvl w:val="0"/>
          <w:numId w:val="64"/>
        </w:numPr>
        <w:ind w:left="425" w:hanging="357"/>
        <w:contextualSpacing w:val="0"/>
        <w:rPr>
          <w:rFonts w:ascii="Arial" w:hAnsi="Arial" w:cs="Arial"/>
          <w:snapToGrid w:val="0"/>
          <w:sz w:val="20"/>
          <w:szCs w:val="20"/>
          <w:lang w:val="pt-BR"/>
        </w:rPr>
      </w:pPr>
      <w:r w:rsidRPr="006A00D0">
        <w:rPr>
          <w:rFonts w:ascii="Arial" w:hAnsi="Arial" w:cs="Arial"/>
          <w:b/>
          <w:snapToGrid w:val="0"/>
          <w:sz w:val="20"/>
          <w:szCs w:val="20"/>
          <w:lang w:val="pt-BR"/>
        </w:rPr>
        <w:t>o contrato de trabalho</w:t>
      </w:r>
      <w:r w:rsidRPr="006A00D0">
        <w:rPr>
          <w:rFonts w:ascii="Arial" w:hAnsi="Arial" w:cs="Arial"/>
          <w:snapToGrid w:val="0"/>
          <w:sz w:val="20"/>
          <w:szCs w:val="20"/>
          <w:lang w:val="pt-BR"/>
        </w:rPr>
        <w:t xml:space="preserve">. </w:t>
      </w:r>
    </w:p>
    <w:p w:rsidR="004E12A9" w:rsidRPr="00EC2396" w:rsidRDefault="004E12A9" w:rsidP="005A2E96">
      <w:pPr>
        <w:pStyle w:val="Tekstpodstawowywcity"/>
        <w:ind w:left="0" w:firstLine="0"/>
        <w:rPr>
          <w:rFonts w:ascii="Arial" w:hAnsi="Arial" w:cs="Arial"/>
          <w:bCs/>
          <w:sz w:val="20"/>
          <w:szCs w:val="20"/>
          <w:lang w:val="pt-BR"/>
        </w:rPr>
      </w:pPr>
      <w:r w:rsidRPr="00EC2396">
        <w:rPr>
          <w:rFonts w:ascii="Arial" w:hAnsi="Arial" w:cs="Arial"/>
          <w:bCs/>
          <w:sz w:val="20"/>
          <w:szCs w:val="20"/>
          <w:lang w:val="pt-BR"/>
        </w:rPr>
        <w:t>A remuneração do trabalho deve ser defi</w:t>
      </w:r>
      <w:r w:rsidR="004D456F">
        <w:rPr>
          <w:rFonts w:ascii="Arial" w:hAnsi="Arial" w:cs="Arial"/>
          <w:bCs/>
          <w:sz w:val="20"/>
          <w:szCs w:val="20"/>
          <w:lang w:val="pt-BR"/>
        </w:rPr>
        <w:t xml:space="preserve">nida de modo a corresponder com </w:t>
      </w:r>
      <w:r w:rsidRPr="00EC2396">
        <w:rPr>
          <w:rFonts w:ascii="Arial" w:hAnsi="Arial" w:cs="Arial"/>
          <w:bCs/>
          <w:sz w:val="20"/>
          <w:szCs w:val="20"/>
          <w:lang w:val="pt-BR"/>
        </w:rPr>
        <w:t xml:space="preserve">o tipo de trabalho realizado e </w:t>
      </w:r>
      <w:r w:rsidR="004D456F">
        <w:rPr>
          <w:rFonts w:ascii="Arial" w:hAnsi="Arial" w:cs="Arial"/>
          <w:bCs/>
          <w:sz w:val="20"/>
          <w:szCs w:val="20"/>
          <w:lang w:val="pt-BR"/>
        </w:rPr>
        <w:t xml:space="preserve">com </w:t>
      </w:r>
      <w:r w:rsidRPr="00EC2396">
        <w:rPr>
          <w:rFonts w:ascii="Arial" w:hAnsi="Arial" w:cs="Arial"/>
          <w:bCs/>
          <w:sz w:val="20"/>
          <w:szCs w:val="20"/>
          <w:lang w:val="pt-BR"/>
        </w:rPr>
        <w:t>as qualificações exigidas para o seu desempenho, e</w:t>
      </w:r>
      <w:r w:rsidR="004D456F">
        <w:rPr>
          <w:rFonts w:ascii="Arial" w:hAnsi="Arial" w:cs="Arial"/>
          <w:bCs/>
          <w:sz w:val="20"/>
          <w:szCs w:val="20"/>
          <w:lang w:val="pt-BR"/>
        </w:rPr>
        <w:t xml:space="preserve"> deve-se</w:t>
      </w:r>
      <w:r w:rsidRPr="00EC2396">
        <w:rPr>
          <w:rFonts w:ascii="Arial" w:hAnsi="Arial" w:cs="Arial"/>
          <w:bCs/>
          <w:sz w:val="20"/>
          <w:szCs w:val="20"/>
          <w:lang w:val="pt-BR"/>
        </w:rPr>
        <w:t xml:space="preserve"> ter em conta a quantidade e qualidade do trabalho. A remuneração é paga pelo </w:t>
      </w:r>
      <w:r w:rsidRPr="00EC2396">
        <w:rPr>
          <w:rFonts w:ascii="Arial" w:hAnsi="Arial" w:cs="Arial"/>
          <w:b/>
          <w:bCs/>
          <w:sz w:val="20"/>
          <w:szCs w:val="20"/>
          <w:lang w:val="pt-BR"/>
        </w:rPr>
        <w:t>trabalho realizado</w:t>
      </w:r>
      <w:r w:rsidRPr="00EC2396">
        <w:rPr>
          <w:rFonts w:ascii="Arial" w:hAnsi="Arial" w:cs="Arial"/>
          <w:bCs/>
          <w:sz w:val="20"/>
          <w:szCs w:val="20"/>
          <w:lang w:val="pt-BR"/>
        </w:rPr>
        <w:t>. Para o período fora do traba</w:t>
      </w:r>
      <w:r w:rsidR="004D456F">
        <w:rPr>
          <w:rFonts w:ascii="Arial" w:hAnsi="Arial" w:cs="Arial"/>
          <w:bCs/>
          <w:sz w:val="20"/>
          <w:szCs w:val="20"/>
          <w:lang w:val="pt-BR"/>
        </w:rPr>
        <w:t>lho, o empregado tem o direito a</w:t>
      </w:r>
      <w:r w:rsidRPr="00EC2396">
        <w:rPr>
          <w:rFonts w:ascii="Arial" w:hAnsi="Arial" w:cs="Arial"/>
          <w:bCs/>
          <w:sz w:val="20"/>
          <w:szCs w:val="20"/>
          <w:lang w:val="pt-BR"/>
        </w:rPr>
        <w:t xml:space="preserve"> uma remuneração somente se as le</w:t>
      </w:r>
      <w:r w:rsidR="004D456F">
        <w:rPr>
          <w:rFonts w:ascii="Arial" w:hAnsi="Arial" w:cs="Arial"/>
          <w:bCs/>
          <w:sz w:val="20"/>
          <w:szCs w:val="20"/>
          <w:lang w:val="pt-BR"/>
        </w:rPr>
        <w:t>is trabalhistas a garantem</w:t>
      </w:r>
      <w:r w:rsidRPr="00EC2396">
        <w:rPr>
          <w:rFonts w:ascii="Arial" w:hAnsi="Arial" w:cs="Arial"/>
          <w:bCs/>
          <w:sz w:val="20"/>
          <w:szCs w:val="20"/>
          <w:lang w:val="pt-BR"/>
        </w:rPr>
        <w:t xml:space="preserve">. A fim de proteger os salários, no Código do Trabalho </w:t>
      </w:r>
      <w:r w:rsidR="001A031F">
        <w:rPr>
          <w:rFonts w:ascii="Arial" w:hAnsi="Arial" w:cs="Arial"/>
          <w:bCs/>
          <w:sz w:val="20"/>
          <w:szCs w:val="20"/>
          <w:lang w:val="pt-BR"/>
        </w:rPr>
        <w:t>Polaco</w:t>
      </w:r>
      <w:r w:rsidRPr="00EC2396">
        <w:rPr>
          <w:rFonts w:ascii="Arial" w:hAnsi="Arial" w:cs="Arial"/>
          <w:bCs/>
          <w:sz w:val="20"/>
          <w:szCs w:val="20"/>
          <w:lang w:val="pt-BR"/>
        </w:rPr>
        <w:t xml:space="preserve"> há uma disposição segundo a qual o funcionário não pode renunciar ao direito</w:t>
      </w:r>
      <w:r w:rsidR="00630D0B">
        <w:rPr>
          <w:rFonts w:ascii="Arial" w:hAnsi="Arial" w:cs="Arial"/>
          <w:bCs/>
          <w:sz w:val="20"/>
          <w:szCs w:val="20"/>
          <w:lang w:val="pt-BR"/>
        </w:rPr>
        <w:t xml:space="preserve"> a uma remuneração, nem transferir o direito para</w:t>
      </w:r>
      <w:r w:rsidRPr="00EC2396">
        <w:rPr>
          <w:rFonts w:ascii="Arial" w:hAnsi="Arial" w:cs="Arial"/>
          <w:bCs/>
          <w:sz w:val="20"/>
          <w:szCs w:val="20"/>
          <w:lang w:val="pt-BR"/>
        </w:rPr>
        <w:t xml:space="preserve"> outra pessoa.</w:t>
      </w:r>
    </w:p>
    <w:p w:rsidR="004E12A9" w:rsidRPr="00EC2396" w:rsidRDefault="004E12A9" w:rsidP="005A2E96">
      <w:pPr>
        <w:ind w:left="0" w:firstLine="0"/>
        <w:rPr>
          <w:rFonts w:ascii="Arial" w:hAnsi="Arial" w:cs="Arial"/>
          <w:snapToGrid w:val="0"/>
          <w:sz w:val="20"/>
          <w:szCs w:val="20"/>
          <w:lang w:val="pt-BR"/>
        </w:rPr>
      </w:pPr>
      <w:r w:rsidRPr="00EC2396">
        <w:rPr>
          <w:rFonts w:ascii="Arial" w:hAnsi="Arial" w:cs="Arial"/>
          <w:snapToGrid w:val="0"/>
          <w:sz w:val="20"/>
          <w:szCs w:val="20"/>
          <w:lang w:val="pt-BR"/>
        </w:rPr>
        <w:t>O empregador é obri</w:t>
      </w:r>
      <w:r w:rsidR="00630D0B">
        <w:rPr>
          <w:rFonts w:ascii="Arial" w:hAnsi="Arial" w:cs="Arial"/>
          <w:snapToGrid w:val="0"/>
          <w:sz w:val="20"/>
          <w:szCs w:val="20"/>
          <w:lang w:val="pt-BR"/>
        </w:rPr>
        <w:t>gado a criar e registar, separadamente</w:t>
      </w:r>
      <w:r w:rsidRPr="00EC2396">
        <w:rPr>
          <w:rFonts w:ascii="Arial" w:hAnsi="Arial" w:cs="Arial"/>
          <w:snapToGrid w:val="0"/>
          <w:sz w:val="20"/>
          <w:szCs w:val="20"/>
          <w:lang w:val="pt-BR"/>
        </w:rPr>
        <w:t xml:space="preserve"> para cada </w:t>
      </w:r>
      <w:r w:rsidR="00630D0B">
        <w:rPr>
          <w:rFonts w:ascii="Arial" w:hAnsi="Arial" w:cs="Arial"/>
          <w:snapToGrid w:val="0"/>
          <w:sz w:val="20"/>
          <w:szCs w:val="20"/>
          <w:lang w:val="pt-BR"/>
        </w:rPr>
        <w:t xml:space="preserve">um dos </w:t>
      </w:r>
      <w:r w:rsidRPr="00EC2396">
        <w:rPr>
          <w:rFonts w:ascii="Arial" w:hAnsi="Arial" w:cs="Arial"/>
          <w:snapToGrid w:val="0"/>
          <w:sz w:val="20"/>
          <w:szCs w:val="20"/>
          <w:lang w:val="pt-BR"/>
        </w:rPr>
        <w:t>funcionário</w:t>
      </w:r>
      <w:r w:rsidR="00630D0B">
        <w:rPr>
          <w:rFonts w:ascii="Arial" w:hAnsi="Arial" w:cs="Arial"/>
          <w:snapToGrid w:val="0"/>
          <w:sz w:val="20"/>
          <w:szCs w:val="20"/>
          <w:lang w:val="pt-BR"/>
        </w:rPr>
        <w:t>s, um cartão de pagamento com registo de remuneração paga pelo</w:t>
      </w:r>
      <w:r w:rsidRPr="00EC2396">
        <w:rPr>
          <w:rFonts w:ascii="Arial" w:hAnsi="Arial" w:cs="Arial"/>
          <w:snapToGrid w:val="0"/>
          <w:sz w:val="20"/>
          <w:szCs w:val="20"/>
          <w:lang w:val="pt-BR"/>
        </w:rPr>
        <w:t xml:space="preserve"> trabalho e com os outros benefícios relacionados ao trabalho. O empregador, a pedido do funcionário, é obrigado a fornecer acesso aos documentos utilizados para calcular</w:t>
      </w:r>
      <w:r w:rsidR="00630D0B">
        <w:rPr>
          <w:rFonts w:ascii="Arial" w:hAnsi="Arial" w:cs="Arial"/>
          <w:snapToGrid w:val="0"/>
          <w:sz w:val="20"/>
          <w:szCs w:val="20"/>
          <w:lang w:val="pt-BR"/>
        </w:rPr>
        <w:t xml:space="preserve"> o</w:t>
      </w:r>
      <w:r w:rsidRPr="00EC2396">
        <w:rPr>
          <w:rFonts w:ascii="Arial" w:hAnsi="Arial" w:cs="Arial"/>
          <w:snapToGrid w:val="0"/>
          <w:sz w:val="20"/>
          <w:szCs w:val="20"/>
          <w:lang w:val="pt-BR"/>
        </w:rPr>
        <w:t xml:space="preserve"> seu salário. </w:t>
      </w:r>
    </w:p>
    <w:p w:rsidR="004E12A9" w:rsidRPr="00EC2396" w:rsidRDefault="004E12A9" w:rsidP="005A2E96">
      <w:pPr>
        <w:pStyle w:val="Tekstpodstawowywcity2"/>
        <w:spacing w:line="259" w:lineRule="auto"/>
        <w:ind w:left="0" w:firstLine="0"/>
        <w:rPr>
          <w:rFonts w:ascii="Arial" w:hAnsi="Arial" w:cs="Arial"/>
          <w:sz w:val="20"/>
          <w:szCs w:val="20"/>
          <w:lang w:val="pt-BR"/>
        </w:rPr>
      </w:pPr>
      <w:r w:rsidRPr="00EC2396">
        <w:rPr>
          <w:rFonts w:ascii="Arial" w:hAnsi="Arial" w:cs="Arial"/>
          <w:sz w:val="20"/>
          <w:szCs w:val="20"/>
          <w:lang w:val="pt-BR"/>
        </w:rPr>
        <w:t xml:space="preserve">O pagamento da remuneração é </w:t>
      </w:r>
      <w:r w:rsidRPr="00EC2396">
        <w:rPr>
          <w:rFonts w:ascii="Arial" w:hAnsi="Arial" w:cs="Arial"/>
          <w:b/>
          <w:sz w:val="20"/>
          <w:szCs w:val="20"/>
          <w:lang w:val="pt-BR"/>
        </w:rPr>
        <w:t>feito em dinheiro</w:t>
      </w:r>
      <w:r w:rsidRPr="00EC2396">
        <w:rPr>
          <w:rFonts w:ascii="Arial" w:hAnsi="Arial" w:cs="Arial"/>
          <w:sz w:val="20"/>
          <w:szCs w:val="20"/>
          <w:lang w:val="pt-BR"/>
        </w:rPr>
        <w:t xml:space="preserve">. O pagamento parcial da remuneração de uma forma que não seja dinheiro só é aceitável se previsto por lei trabalhista ou </w:t>
      </w:r>
      <w:r w:rsidR="00630D0B">
        <w:rPr>
          <w:rFonts w:ascii="Arial" w:hAnsi="Arial" w:cs="Arial"/>
          <w:sz w:val="20"/>
          <w:szCs w:val="20"/>
          <w:lang w:val="pt-BR"/>
        </w:rPr>
        <w:t xml:space="preserve">pelo </w:t>
      </w:r>
      <w:r w:rsidRPr="00EC2396">
        <w:rPr>
          <w:rFonts w:ascii="Arial" w:hAnsi="Arial" w:cs="Arial"/>
          <w:sz w:val="20"/>
          <w:szCs w:val="20"/>
          <w:lang w:val="pt-BR"/>
        </w:rPr>
        <w:t xml:space="preserve">acordo coletivo. A remuneração do trabalho deve ser paga, </w:t>
      </w:r>
      <w:r w:rsidRPr="00EC2396">
        <w:rPr>
          <w:rFonts w:ascii="Arial" w:hAnsi="Arial" w:cs="Arial"/>
          <w:b/>
          <w:sz w:val="20"/>
          <w:szCs w:val="20"/>
          <w:lang w:val="pt-BR"/>
        </w:rPr>
        <w:t>pelo menos uma vez por mês</w:t>
      </w:r>
      <w:r w:rsidR="00630D0B">
        <w:rPr>
          <w:rFonts w:ascii="Arial" w:hAnsi="Arial" w:cs="Arial"/>
          <w:sz w:val="20"/>
          <w:szCs w:val="20"/>
          <w:lang w:val="pt-BR"/>
        </w:rPr>
        <w:t>, e no</w:t>
      </w:r>
      <w:r w:rsidRPr="00EC2396">
        <w:rPr>
          <w:rFonts w:ascii="Arial" w:hAnsi="Arial" w:cs="Arial"/>
          <w:sz w:val="20"/>
          <w:szCs w:val="20"/>
          <w:lang w:val="pt-BR"/>
        </w:rPr>
        <w:t xml:space="preserve"> pra</w:t>
      </w:r>
      <w:r w:rsidR="00630D0B">
        <w:rPr>
          <w:rFonts w:ascii="Arial" w:hAnsi="Arial" w:cs="Arial"/>
          <w:sz w:val="20"/>
          <w:szCs w:val="20"/>
          <w:lang w:val="pt-BR"/>
        </w:rPr>
        <w:t xml:space="preserve">zo fixo e predeterminado, mas não mais tarde que ao dia 10 </w:t>
      </w:r>
      <w:r w:rsidRPr="00EC2396">
        <w:rPr>
          <w:rFonts w:ascii="Arial" w:hAnsi="Arial" w:cs="Arial"/>
          <w:sz w:val="20"/>
          <w:szCs w:val="20"/>
          <w:lang w:val="pt-BR"/>
        </w:rPr>
        <w:t xml:space="preserve">do mês seguinte. O pagamento da remuneração pode ser feito de uma maneira diferente do que às mãos do funcionário, por exemplo, </w:t>
      </w:r>
      <w:r w:rsidR="00630D0B">
        <w:rPr>
          <w:rFonts w:ascii="Arial" w:hAnsi="Arial" w:cs="Arial"/>
          <w:sz w:val="20"/>
          <w:szCs w:val="20"/>
          <w:lang w:val="pt-BR"/>
        </w:rPr>
        <w:t>por transferência à sua conta bancária</w:t>
      </w:r>
      <w:r w:rsidR="00EC7937">
        <w:rPr>
          <w:rFonts w:ascii="Arial" w:hAnsi="Arial" w:cs="Arial"/>
          <w:sz w:val="20"/>
          <w:szCs w:val="20"/>
          <w:lang w:val="pt-BR"/>
        </w:rPr>
        <w:t xml:space="preserve"> </w:t>
      </w:r>
      <w:r w:rsidR="00630D0B">
        <w:rPr>
          <w:rFonts w:ascii="Arial" w:hAnsi="Arial" w:cs="Arial"/>
          <w:sz w:val="20"/>
          <w:szCs w:val="20"/>
          <w:lang w:val="pt-BR"/>
        </w:rPr>
        <w:t xml:space="preserve">- se o funcionário </w:t>
      </w:r>
      <w:r w:rsidRPr="00EC2396">
        <w:rPr>
          <w:rFonts w:ascii="Arial" w:hAnsi="Arial" w:cs="Arial"/>
          <w:sz w:val="20"/>
          <w:szCs w:val="20"/>
          <w:lang w:val="pt-BR"/>
        </w:rPr>
        <w:t>tiver dado o seu consentimento por escrito ou se isto tiver sido</w:t>
      </w:r>
      <w:r w:rsidR="00630D0B">
        <w:rPr>
          <w:rFonts w:ascii="Arial" w:hAnsi="Arial" w:cs="Arial"/>
          <w:sz w:val="20"/>
          <w:szCs w:val="20"/>
          <w:lang w:val="pt-BR"/>
        </w:rPr>
        <w:t xml:space="preserve"> decidido por acordo coletivo</w:t>
      </w:r>
      <w:r w:rsidRPr="00EC2396">
        <w:rPr>
          <w:rFonts w:ascii="Arial" w:hAnsi="Arial" w:cs="Arial"/>
          <w:sz w:val="20"/>
          <w:szCs w:val="20"/>
          <w:lang w:val="pt-BR"/>
        </w:rPr>
        <w:t>.</w:t>
      </w:r>
    </w:p>
    <w:p w:rsidR="0046728C" w:rsidRDefault="004E12A9" w:rsidP="005A2E96">
      <w:pPr>
        <w:pStyle w:val="Tekstpodstawowy"/>
        <w:spacing w:before="0" w:beforeAutospacing="0" w:after="120" w:afterAutospacing="0" w:line="259" w:lineRule="auto"/>
        <w:ind w:left="0" w:firstLine="0"/>
        <w:rPr>
          <w:rFonts w:ascii="Arial" w:hAnsi="Arial" w:cs="Arial"/>
          <w:b w:val="0"/>
          <w:sz w:val="20"/>
          <w:szCs w:val="20"/>
          <w:lang w:val="pt-BR"/>
        </w:rPr>
      </w:pPr>
      <w:r w:rsidRPr="00EC2396">
        <w:rPr>
          <w:rFonts w:ascii="Arial" w:hAnsi="Arial" w:cs="Arial"/>
          <w:b w:val="0"/>
          <w:sz w:val="20"/>
          <w:szCs w:val="20"/>
          <w:lang w:val="pt-BR"/>
        </w:rPr>
        <w:lastRenderedPageBreak/>
        <w:t>O funcionár</w:t>
      </w:r>
      <w:r w:rsidR="003A696C">
        <w:rPr>
          <w:rFonts w:ascii="Arial" w:hAnsi="Arial" w:cs="Arial"/>
          <w:b w:val="0"/>
          <w:sz w:val="20"/>
          <w:szCs w:val="20"/>
          <w:lang w:val="pt-BR"/>
        </w:rPr>
        <w:t>io que recebe renumeração da relação de trabalho</w:t>
      </w:r>
      <w:r w:rsidRPr="00EC2396">
        <w:rPr>
          <w:rFonts w:ascii="Arial" w:hAnsi="Arial" w:cs="Arial"/>
          <w:b w:val="0"/>
          <w:sz w:val="20"/>
          <w:szCs w:val="20"/>
          <w:lang w:val="pt-BR"/>
        </w:rPr>
        <w:t xml:space="preserve"> é sujeito à </w:t>
      </w:r>
      <w:r w:rsidRPr="00EC2396">
        <w:rPr>
          <w:rFonts w:ascii="Arial" w:hAnsi="Arial" w:cs="Arial"/>
          <w:sz w:val="20"/>
          <w:szCs w:val="20"/>
          <w:lang w:val="pt-BR"/>
        </w:rPr>
        <w:t>segurança social obrigatória</w:t>
      </w:r>
      <w:r w:rsidRPr="00EC2396">
        <w:rPr>
          <w:rFonts w:ascii="Arial" w:hAnsi="Arial" w:cs="Arial"/>
          <w:b w:val="0"/>
          <w:sz w:val="20"/>
          <w:szCs w:val="20"/>
          <w:lang w:val="pt-BR"/>
        </w:rPr>
        <w:t>. O em</w:t>
      </w:r>
      <w:r w:rsidR="003A696C">
        <w:rPr>
          <w:rFonts w:ascii="Arial" w:hAnsi="Arial" w:cs="Arial"/>
          <w:b w:val="0"/>
          <w:sz w:val="20"/>
          <w:szCs w:val="20"/>
          <w:lang w:val="pt-BR"/>
        </w:rPr>
        <w:t>pregador é obrigado a</w:t>
      </w:r>
      <w:r w:rsidRPr="00EC2396">
        <w:rPr>
          <w:rFonts w:ascii="Arial" w:hAnsi="Arial" w:cs="Arial"/>
          <w:b w:val="0"/>
          <w:sz w:val="20"/>
          <w:szCs w:val="20"/>
          <w:lang w:val="pt-BR"/>
        </w:rPr>
        <w:t xml:space="preserve"> descontar a contribuição do salário do funcionário e transferi-</w:t>
      </w:r>
      <w:r w:rsidR="00BD1986">
        <w:rPr>
          <w:rFonts w:ascii="Arial" w:hAnsi="Arial" w:cs="Arial"/>
          <w:b w:val="0"/>
          <w:sz w:val="20"/>
          <w:szCs w:val="20"/>
          <w:lang w:val="pt-BR"/>
        </w:rPr>
        <w:t>la ao Instituto</w:t>
      </w:r>
      <w:r w:rsidRPr="00EC2396">
        <w:rPr>
          <w:rFonts w:ascii="Arial" w:hAnsi="Arial" w:cs="Arial"/>
          <w:b w:val="0"/>
          <w:sz w:val="20"/>
          <w:szCs w:val="20"/>
          <w:lang w:val="pt-BR"/>
        </w:rPr>
        <w:t xml:space="preserve"> da Segurança Social</w:t>
      </w:r>
      <w:r w:rsidR="003A696C">
        <w:rPr>
          <w:rFonts w:ascii="Arial" w:hAnsi="Arial" w:cs="Arial"/>
          <w:b w:val="0"/>
          <w:sz w:val="20"/>
          <w:szCs w:val="20"/>
          <w:lang w:val="pt-BR"/>
        </w:rPr>
        <w:t xml:space="preserve"> (ZUS)</w:t>
      </w:r>
      <w:r w:rsidRPr="00EC2396">
        <w:rPr>
          <w:rFonts w:ascii="Arial" w:hAnsi="Arial" w:cs="Arial"/>
          <w:b w:val="0"/>
          <w:sz w:val="20"/>
          <w:szCs w:val="20"/>
          <w:lang w:val="pt-BR"/>
        </w:rPr>
        <w:t xml:space="preserve">. </w:t>
      </w:r>
      <w:r w:rsidR="003A696C">
        <w:rPr>
          <w:rFonts w:ascii="Arial" w:hAnsi="Arial" w:cs="Arial"/>
          <w:sz w:val="20"/>
          <w:szCs w:val="20"/>
          <w:lang w:val="pt-BR"/>
        </w:rPr>
        <w:t>A contribuição de pensão</w:t>
      </w:r>
      <w:r w:rsidR="00900B6F">
        <w:rPr>
          <w:rFonts w:ascii="Arial" w:hAnsi="Arial" w:cs="Arial"/>
          <w:sz w:val="20"/>
          <w:szCs w:val="20"/>
          <w:lang w:val="pt-BR"/>
        </w:rPr>
        <w:t xml:space="preserve"> de velhice</w:t>
      </w:r>
      <w:r w:rsidRPr="00EC2396">
        <w:rPr>
          <w:rFonts w:ascii="Arial" w:hAnsi="Arial" w:cs="Arial"/>
          <w:sz w:val="20"/>
          <w:szCs w:val="20"/>
          <w:lang w:val="pt-BR"/>
        </w:rPr>
        <w:t xml:space="preserve"> </w:t>
      </w:r>
      <w:r w:rsidR="00900B6F">
        <w:rPr>
          <w:rFonts w:ascii="Arial" w:hAnsi="Arial" w:cs="Arial"/>
          <w:b w:val="0"/>
          <w:sz w:val="20"/>
          <w:szCs w:val="20"/>
          <w:lang w:val="pt-BR"/>
        </w:rPr>
        <w:t>– 19,52%, em partes iguais, são  pagas pelo empregado</w:t>
      </w:r>
      <w:r w:rsidRPr="00EC2396">
        <w:rPr>
          <w:rFonts w:ascii="Arial" w:hAnsi="Arial" w:cs="Arial"/>
          <w:b w:val="0"/>
          <w:sz w:val="20"/>
          <w:szCs w:val="20"/>
          <w:lang w:val="pt-BR"/>
        </w:rPr>
        <w:t xml:space="preserve"> e pelo empregador, a de pensão –</w:t>
      </w:r>
      <w:r w:rsidRPr="00EC2396">
        <w:rPr>
          <w:rFonts w:ascii="Arial" w:hAnsi="Arial" w:cs="Arial"/>
          <w:sz w:val="20"/>
          <w:szCs w:val="20"/>
          <w:lang w:val="pt-BR"/>
        </w:rPr>
        <w:t xml:space="preserve"> </w:t>
      </w:r>
      <w:r w:rsidR="00900B6F">
        <w:rPr>
          <w:rFonts w:ascii="Arial" w:hAnsi="Arial" w:cs="Arial"/>
          <w:b w:val="0"/>
          <w:sz w:val="20"/>
          <w:szCs w:val="20"/>
          <w:lang w:val="pt-BR"/>
        </w:rPr>
        <w:t xml:space="preserve">8% pago </w:t>
      </w:r>
      <w:r w:rsidRPr="00EC2396">
        <w:rPr>
          <w:rFonts w:ascii="Arial" w:hAnsi="Arial" w:cs="Arial"/>
          <w:b w:val="0"/>
          <w:sz w:val="20"/>
          <w:szCs w:val="20"/>
          <w:lang w:val="pt-BR"/>
        </w:rPr>
        <w:t>pelo fu</w:t>
      </w:r>
      <w:r w:rsidR="00900B6F">
        <w:rPr>
          <w:rFonts w:ascii="Arial" w:hAnsi="Arial" w:cs="Arial"/>
          <w:b w:val="0"/>
          <w:sz w:val="20"/>
          <w:szCs w:val="20"/>
          <w:lang w:val="pt-BR"/>
        </w:rPr>
        <w:t>ncionário no valor de 1,5% e pelo empregador</w:t>
      </w:r>
      <w:r w:rsidRPr="00EC2396">
        <w:rPr>
          <w:rFonts w:ascii="Arial" w:hAnsi="Arial" w:cs="Arial"/>
          <w:b w:val="0"/>
          <w:sz w:val="20"/>
          <w:szCs w:val="20"/>
          <w:lang w:val="pt-BR"/>
        </w:rPr>
        <w:t xml:space="preserve"> 6,5%. </w:t>
      </w:r>
      <w:r w:rsidR="00900B6F">
        <w:rPr>
          <w:rFonts w:ascii="Arial" w:hAnsi="Arial" w:cs="Arial"/>
          <w:b w:val="0"/>
          <w:sz w:val="20"/>
          <w:szCs w:val="20"/>
          <w:lang w:val="pt-BR"/>
        </w:rPr>
        <w:t xml:space="preserve">A </w:t>
      </w:r>
      <w:r w:rsidR="00900B6F">
        <w:rPr>
          <w:rFonts w:ascii="Arial" w:hAnsi="Arial" w:cs="Arial"/>
          <w:sz w:val="20"/>
          <w:szCs w:val="20"/>
          <w:lang w:val="pt-BR"/>
        </w:rPr>
        <w:t>c</w:t>
      </w:r>
      <w:r w:rsidRPr="00EC2396">
        <w:rPr>
          <w:rFonts w:ascii="Arial" w:hAnsi="Arial" w:cs="Arial"/>
          <w:sz w:val="20"/>
          <w:szCs w:val="20"/>
          <w:lang w:val="pt-BR"/>
        </w:rPr>
        <w:t xml:space="preserve">ontribuição de doença </w:t>
      </w:r>
      <w:r w:rsidRPr="00EC2396">
        <w:rPr>
          <w:rFonts w:ascii="Arial" w:hAnsi="Arial" w:cs="Arial"/>
          <w:b w:val="0"/>
          <w:sz w:val="20"/>
          <w:szCs w:val="20"/>
          <w:lang w:val="pt-BR"/>
        </w:rPr>
        <w:t xml:space="preserve">– 2,45% </w:t>
      </w:r>
      <w:r w:rsidR="00900B6F">
        <w:rPr>
          <w:rFonts w:ascii="Arial" w:hAnsi="Arial" w:cs="Arial"/>
          <w:b w:val="0"/>
          <w:sz w:val="20"/>
          <w:szCs w:val="20"/>
          <w:lang w:val="pt-BR"/>
        </w:rPr>
        <w:t>paga o funcionário</w:t>
      </w:r>
      <w:r w:rsidR="00EC7937">
        <w:rPr>
          <w:rFonts w:ascii="Arial" w:hAnsi="Arial" w:cs="Arial"/>
          <w:b w:val="0"/>
          <w:sz w:val="20"/>
          <w:szCs w:val="20"/>
          <w:lang w:val="pt-BR"/>
        </w:rPr>
        <w:t xml:space="preserve"> por inteiro, enquanto </w:t>
      </w:r>
      <w:r w:rsidRPr="00EC2396">
        <w:rPr>
          <w:rFonts w:ascii="Arial" w:hAnsi="Arial" w:cs="Arial"/>
          <w:b w:val="0"/>
          <w:sz w:val="20"/>
          <w:szCs w:val="20"/>
          <w:lang w:val="pt-BR"/>
        </w:rPr>
        <w:t>o empregado paga pela contr</w:t>
      </w:r>
      <w:r w:rsidR="00900B6F">
        <w:rPr>
          <w:rFonts w:ascii="Arial" w:hAnsi="Arial" w:cs="Arial"/>
          <w:b w:val="0"/>
          <w:sz w:val="20"/>
          <w:szCs w:val="20"/>
          <w:lang w:val="pt-BR"/>
        </w:rPr>
        <w:t>ibuição de acidentes (de 0,67% a</w:t>
      </w:r>
      <w:r w:rsidRPr="00EC2396">
        <w:rPr>
          <w:rFonts w:ascii="Arial" w:hAnsi="Arial" w:cs="Arial"/>
          <w:b w:val="0"/>
          <w:sz w:val="20"/>
          <w:szCs w:val="20"/>
          <w:lang w:val="pt-BR"/>
        </w:rPr>
        <w:t xml:space="preserve"> 3,33%). </w:t>
      </w:r>
      <w:r w:rsidRPr="00EC2396">
        <w:rPr>
          <w:rFonts w:ascii="Arial" w:hAnsi="Arial" w:cs="Arial"/>
          <w:sz w:val="20"/>
          <w:szCs w:val="20"/>
          <w:lang w:val="pt-BR"/>
        </w:rPr>
        <w:t>Contribuição ao Fundo de Trabalho</w:t>
      </w:r>
      <w:r w:rsidRPr="00EC2396">
        <w:rPr>
          <w:rFonts w:ascii="Arial" w:hAnsi="Arial" w:cs="Arial"/>
          <w:b w:val="0"/>
          <w:sz w:val="20"/>
          <w:szCs w:val="20"/>
          <w:lang w:val="pt-BR"/>
        </w:rPr>
        <w:t xml:space="preserve"> (2,45%) e o </w:t>
      </w:r>
      <w:r w:rsidRPr="00EC2396">
        <w:rPr>
          <w:rFonts w:ascii="Arial" w:hAnsi="Arial" w:cs="Arial"/>
          <w:sz w:val="20"/>
          <w:szCs w:val="20"/>
          <w:lang w:val="pt-BR"/>
        </w:rPr>
        <w:t xml:space="preserve">Fundo de Garantia de Benefícios Trabalhistas </w:t>
      </w:r>
      <w:r w:rsidR="00900B6F">
        <w:rPr>
          <w:rFonts w:ascii="Arial" w:hAnsi="Arial" w:cs="Arial"/>
          <w:b w:val="0"/>
          <w:sz w:val="20"/>
          <w:szCs w:val="20"/>
          <w:lang w:val="pt-BR"/>
        </w:rPr>
        <w:t xml:space="preserve">(0,10%) paga </w:t>
      </w:r>
      <w:r w:rsidR="0046728C">
        <w:rPr>
          <w:rFonts w:ascii="Arial" w:hAnsi="Arial" w:cs="Arial"/>
          <w:b w:val="0"/>
          <w:sz w:val="20"/>
          <w:szCs w:val="20"/>
          <w:lang w:val="pt-BR"/>
        </w:rPr>
        <w:t xml:space="preserve">o empregador. </w:t>
      </w:r>
    </w:p>
    <w:p w:rsidR="004E12A9" w:rsidRPr="00EC2396" w:rsidRDefault="004E12A9" w:rsidP="005A2E96">
      <w:pPr>
        <w:pStyle w:val="Tekstpodstawowy"/>
        <w:spacing w:before="0" w:beforeAutospacing="0" w:after="120" w:afterAutospacing="0" w:line="259" w:lineRule="auto"/>
        <w:ind w:left="0" w:firstLine="0"/>
        <w:rPr>
          <w:rFonts w:ascii="Arial" w:hAnsi="Arial" w:cs="Arial"/>
          <w:b w:val="0"/>
          <w:sz w:val="20"/>
          <w:szCs w:val="20"/>
          <w:lang w:val="pt-BR"/>
        </w:rPr>
      </w:pPr>
      <w:r w:rsidRPr="00EC2396">
        <w:rPr>
          <w:rFonts w:ascii="Arial" w:hAnsi="Arial" w:cs="Arial"/>
          <w:b w:val="0"/>
          <w:sz w:val="20"/>
          <w:szCs w:val="20"/>
          <w:lang w:val="pt-BR"/>
        </w:rPr>
        <w:t>A base anual de contribuiçã</w:t>
      </w:r>
      <w:r w:rsidR="0046728C">
        <w:rPr>
          <w:rFonts w:ascii="Arial" w:hAnsi="Arial" w:cs="Arial"/>
          <w:b w:val="0"/>
          <w:sz w:val="20"/>
          <w:szCs w:val="20"/>
          <w:lang w:val="pt-BR"/>
        </w:rPr>
        <w:t>o para o regime de pensão de velhice e pensão</w:t>
      </w:r>
      <w:r w:rsidRPr="00EC2396">
        <w:rPr>
          <w:rFonts w:ascii="Arial" w:hAnsi="Arial" w:cs="Arial"/>
          <w:b w:val="0"/>
          <w:sz w:val="20"/>
          <w:szCs w:val="20"/>
          <w:lang w:val="pt-BR"/>
        </w:rPr>
        <w:t xml:space="preserve"> não pode exceder em trinta vezes o salário médio mensal previsto. As pessoas que trabalham também são cobertas pelo </w:t>
      </w:r>
      <w:r w:rsidRPr="00EC2396">
        <w:rPr>
          <w:rFonts w:ascii="Arial" w:hAnsi="Arial" w:cs="Arial"/>
          <w:sz w:val="20"/>
          <w:szCs w:val="20"/>
          <w:lang w:val="pt-BR"/>
        </w:rPr>
        <w:t>seguro de saúde obrigatório</w:t>
      </w:r>
      <w:r w:rsidR="0046728C">
        <w:rPr>
          <w:rFonts w:ascii="Arial" w:hAnsi="Arial" w:cs="Arial"/>
          <w:b w:val="0"/>
          <w:sz w:val="20"/>
          <w:szCs w:val="20"/>
          <w:lang w:val="pt-BR"/>
        </w:rPr>
        <w:t>. A contribuição é paga</w:t>
      </w:r>
      <w:r w:rsidRPr="00EC2396">
        <w:rPr>
          <w:rFonts w:ascii="Arial" w:hAnsi="Arial" w:cs="Arial"/>
          <w:b w:val="0"/>
          <w:sz w:val="20"/>
          <w:szCs w:val="20"/>
          <w:lang w:val="pt-BR"/>
        </w:rPr>
        <w:t xml:space="preserve"> </w:t>
      </w:r>
      <w:r w:rsidR="0046728C">
        <w:rPr>
          <w:rFonts w:ascii="Arial" w:hAnsi="Arial" w:cs="Arial"/>
          <w:b w:val="0"/>
          <w:sz w:val="20"/>
          <w:szCs w:val="20"/>
          <w:lang w:val="pt-BR"/>
        </w:rPr>
        <w:t>no valor de 9% da base da estimação da contribuição</w:t>
      </w:r>
      <w:r w:rsidRPr="00EC2396">
        <w:rPr>
          <w:rFonts w:ascii="Arial" w:hAnsi="Arial" w:cs="Arial"/>
          <w:b w:val="0"/>
          <w:sz w:val="20"/>
          <w:szCs w:val="20"/>
          <w:lang w:val="pt-BR"/>
        </w:rPr>
        <w:t>, e</w:t>
      </w:r>
      <w:r w:rsidR="0046728C">
        <w:rPr>
          <w:rFonts w:ascii="Arial" w:hAnsi="Arial" w:cs="Arial"/>
          <w:b w:val="0"/>
          <w:sz w:val="20"/>
          <w:szCs w:val="20"/>
          <w:lang w:val="pt-BR"/>
        </w:rPr>
        <w:t xml:space="preserve"> o contribuinte tem direito de deduzir do montante dos impostos fiscais pagos, o valor não superior a 7,75% da</w:t>
      </w:r>
      <w:r w:rsidRPr="00EC2396">
        <w:rPr>
          <w:rFonts w:ascii="Arial" w:hAnsi="Arial" w:cs="Arial"/>
          <w:b w:val="0"/>
          <w:sz w:val="20"/>
          <w:szCs w:val="20"/>
          <w:lang w:val="pt-BR"/>
        </w:rPr>
        <w:t xml:space="preserve"> sua base.  </w:t>
      </w:r>
    </w:p>
    <w:p w:rsidR="004E12A9" w:rsidRPr="00EC2396" w:rsidRDefault="0046728C" w:rsidP="005A2E96">
      <w:pPr>
        <w:pStyle w:val="Tekstpodstawowywcity"/>
        <w:ind w:left="0" w:firstLine="0"/>
        <w:rPr>
          <w:rFonts w:ascii="Arial" w:hAnsi="Arial" w:cs="Arial"/>
          <w:bCs/>
          <w:sz w:val="20"/>
          <w:szCs w:val="20"/>
          <w:lang w:val="pt-BR"/>
        </w:rPr>
      </w:pPr>
      <w:r>
        <w:rPr>
          <w:rFonts w:ascii="Arial" w:hAnsi="Arial" w:cs="Arial"/>
          <w:bCs/>
          <w:sz w:val="20"/>
          <w:szCs w:val="20"/>
          <w:lang w:val="pt-BR"/>
        </w:rPr>
        <w:t>As q</w:t>
      </w:r>
      <w:r w:rsidR="004E12A9" w:rsidRPr="00EC2396">
        <w:rPr>
          <w:rFonts w:ascii="Arial" w:hAnsi="Arial" w:cs="Arial"/>
          <w:bCs/>
          <w:sz w:val="20"/>
          <w:szCs w:val="20"/>
          <w:lang w:val="pt-BR"/>
        </w:rPr>
        <w:t xml:space="preserve">uestões relativas ao pagamento de </w:t>
      </w:r>
      <w:r w:rsidR="004E12A9" w:rsidRPr="00EC2396">
        <w:rPr>
          <w:rFonts w:ascii="Arial" w:hAnsi="Arial" w:cs="Arial"/>
          <w:b/>
          <w:bCs/>
          <w:sz w:val="20"/>
          <w:szCs w:val="20"/>
          <w:lang w:val="pt-BR"/>
        </w:rPr>
        <w:t xml:space="preserve">remunerações em caso de contratos de direito civil </w:t>
      </w:r>
      <w:r w:rsidR="004E12A9" w:rsidRPr="00EC2396">
        <w:rPr>
          <w:rFonts w:ascii="Arial" w:hAnsi="Arial" w:cs="Arial"/>
          <w:bCs/>
          <w:sz w:val="20"/>
          <w:szCs w:val="20"/>
          <w:lang w:val="pt-BR"/>
        </w:rPr>
        <w:t xml:space="preserve">são reguladas pelo Código Civil – dependendo do tipo do contrato. </w:t>
      </w:r>
      <w:r>
        <w:rPr>
          <w:rFonts w:ascii="Arial" w:hAnsi="Arial" w:cs="Arial"/>
          <w:bCs/>
          <w:sz w:val="20"/>
          <w:szCs w:val="20"/>
          <w:lang w:val="pt-BR"/>
        </w:rPr>
        <w:t>A</w:t>
      </w:r>
      <w:r w:rsidR="004E12A9" w:rsidRPr="00EC2396">
        <w:rPr>
          <w:rFonts w:ascii="Arial" w:hAnsi="Arial" w:cs="Arial"/>
          <w:bCs/>
          <w:sz w:val="20"/>
          <w:szCs w:val="20"/>
          <w:lang w:val="pt-BR"/>
        </w:rPr>
        <w:t xml:space="preserve"> </w:t>
      </w:r>
      <w:r w:rsidR="004E12A9" w:rsidRPr="00EC2396">
        <w:rPr>
          <w:rFonts w:ascii="Arial" w:hAnsi="Arial" w:cs="Arial"/>
          <w:bCs/>
          <w:sz w:val="20"/>
          <w:szCs w:val="20"/>
          <w:u w:val="single"/>
          <w:lang w:val="pt-BR"/>
        </w:rPr>
        <w:t xml:space="preserve">pessoa que realiza um trabalho com base em contrato </w:t>
      </w:r>
      <w:r>
        <w:rPr>
          <w:rFonts w:ascii="Arial" w:hAnsi="Arial" w:cs="Arial"/>
          <w:bCs/>
          <w:sz w:val="20"/>
          <w:szCs w:val="20"/>
          <w:u w:val="single"/>
          <w:lang w:val="pt-BR"/>
        </w:rPr>
        <w:t xml:space="preserve">da ordem ou </w:t>
      </w:r>
      <w:r w:rsidR="004E12A9" w:rsidRPr="00EC2396">
        <w:rPr>
          <w:rFonts w:ascii="Arial" w:hAnsi="Arial" w:cs="Arial"/>
          <w:bCs/>
          <w:sz w:val="20"/>
          <w:szCs w:val="20"/>
          <w:u w:val="single"/>
          <w:lang w:val="pt-BR"/>
        </w:rPr>
        <w:t>de</w:t>
      </w:r>
      <w:r>
        <w:rPr>
          <w:rFonts w:ascii="Arial" w:hAnsi="Arial" w:cs="Arial"/>
          <w:bCs/>
          <w:sz w:val="20"/>
          <w:szCs w:val="20"/>
          <w:u w:val="single"/>
          <w:lang w:val="pt-BR"/>
        </w:rPr>
        <w:t xml:space="preserve"> prestação de</w:t>
      </w:r>
      <w:r w:rsidR="004E12A9" w:rsidRPr="00EC2396">
        <w:rPr>
          <w:rFonts w:ascii="Arial" w:hAnsi="Arial" w:cs="Arial"/>
          <w:bCs/>
          <w:sz w:val="20"/>
          <w:szCs w:val="20"/>
          <w:u w:val="single"/>
          <w:lang w:val="pt-BR"/>
        </w:rPr>
        <w:t xml:space="preserve"> serviços</w:t>
      </w:r>
      <w:r>
        <w:rPr>
          <w:rFonts w:ascii="Arial" w:hAnsi="Arial" w:cs="Arial"/>
          <w:bCs/>
          <w:sz w:val="20"/>
          <w:szCs w:val="20"/>
          <w:u w:val="single"/>
          <w:lang w:val="pt-BR"/>
        </w:rPr>
        <w:t>,</w:t>
      </w:r>
      <w:r w:rsidRPr="0046728C">
        <w:rPr>
          <w:rFonts w:ascii="Arial" w:hAnsi="Arial" w:cs="Arial"/>
          <w:bCs/>
          <w:sz w:val="20"/>
          <w:szCs w:val="20"/>
          <w:lang w:val="pt-BR"/>
        </w:rPr>
        <w:t xml:space="preserve"> </w:t>
      </w:r>
      <w:r w:rsidR="005952E7">
        <w:rPr>
          <w:rFonts w:ascii="Arial" w:hAnsi="Arial" w:cs="Arial"/>
          <w:bCs/>
          <w:sz w:val="20"/>
          <w:szCs w:val="20"/>
          <w:lang w:val="pt-BR"/>
        </w:rPr>
        <w:t>às quais</w:t>
      </w:r>
      <w:r w:rsidRPr="0046728C">
        <w:rPr>
          <w:rFonts w:ascii="Arial" w:hAnsi="Arial" w:cs="Arial"/>
          <w:bCs/>
          <w:sz w:val="20"/>
          <w:szCs w:val="20"/>
          <w:lang w:val="pt-BR"/>
        </w:rPr>
        <w:t xml:space="preserve"> se </w:t>
      </w:r>
      <w:r w:rsidR="005952E7">
        <w:rPr>
          <w:rFonts w:ascii="Arial" w:hAnsi="Arial" w:cs="Arial"/>
          <w:bCs/>
          <w:sz w:val="20"/>
          <w:szCs w:val="20"/>
          <w:lang w:val="pt-BR"/>
        </w:rPr>
        <w:t xml:space="preserve">aplicam as disposições da ordem </w:t>
      </w:r>
      <w:r w:rsidRPr="0046728C">
        <w:rPr>
          <w:rFonts w:ascii="Arial" w:hAnsi="Arial" w:cs="Arial"/>
          <w:bCs/>
          <w:sz w:val="20"/>
          <w:szCs w:val="20"/>
          <w:lang w:val="pt-BR"/>
        </w:rPr>
        <w:t xml:space="preserve">- tem direito a receber pelo menos </w:t>
      </w:r>
      <w:r w:rsidR="005952E7" w:rsidRPr="005952E7">
        <w:rPr>
          <w:rFonts w:ascii="Arial" w:hAnsi="Arial" w:cs="Arial"/>
          <w:bCs/>
          <w:sz w:val="20"/>
          <w:szCs w:val="20"/>
          <w:u w:val="single"/>
          <w:lang w:val="pt-BR"/>
        </w:rPr>
        <w:t xml:space="preserve">o valor mínimo da </w:t>
      </w:r>
      <w:r w:rsidRPr="005952E7">
        <w:rPr>
          <w:rFonts w:ascii="Arial" w:hAnsi="Arial" w:cs="Arial"/>
          <w:bCs/>
          <w:sz w:val="20"/>
          <w:szCs w:val="20"/>
          <w:u w:val="single"/>
          <w:lang w:val="pt-BR"/>
        </w:rPr>
        <w:t>taxa horária para cada hora de trabalho</w:t>
      </w:r>
      <w:r w:rsidRPr="0046728C">
        <w:rPr>
          <w:rFonts w:ascii="Arial" w:hAnsi="Arial" w:cs="Arial"/>
          <w:bCs/>
          <w:sz w:val="20"/>
          <w:szCs w:val="20"/>
          <w:lang w:val="pt-BR"/>
        </w:rPr>
        <w:t>.</w:t>
      </w:r>
      <w:r w:rsidR="004E12A9" w:rsidRPr="0046728C">
        <w:rPr>
          <w:rFonts w:ascii="Arial" w:hAnsi="Arial" w:cs="Arial"/>
          <w:bCs/>
          <w:sz w:val="20"/>
          <w:szCs w:val="20"/>
          <w:lang w:val="pt-BR"/>
        </w:rPr>
        <w:t xml:space="preserve"> </w:t>
      </w:r>
      <w:r w:rsidR="004E12A9" w:rsidRPr="00EC2396">
        <w:rPr>
          <w:rFonts w:ascii="Arial" w:hAnsi="Arial" w:cs="Arial"/>
          <w:bCs/>
          <w:sz w:val="20"/>
          <w:szCs w:val="20"/>
          <w:lang w:val="pt-BR"/>
        </w:rPr>
        <w:t>O valor mínimo horário</w:t>
      </w:r>
      <w:r w:rsidR="005952E7">
        <w:rPr>
          <w:rFonts w:ascii="Arial" w:hAnsi="Arial" w:cs="Arial"/>
          <w:bCs/>
          <w:sz w:val="20"/>
          <w:szCs w:val="20"/>
          <w:lang w:val="pt-BR"/>
        </w:rPr>
        <w:t xml:space="preserve"> por </w:t>
      </w:r>
      <w:r w:rsidR="005952E7" w:rsidRPr="005952E7">
        <w:rPr>
          <w:rFonts w:ascii="Arial" w:hAnsi="Arial" w:cs="Arial"/>
          <w:bCs/>
          <w:sz w:val="20"/>
          <w:szCs w:val="20"/>
          <w:lang w:val="pt-BR"/>
        </w:rPr>
        <w:t>execução da ordem ou prestação de serviços para alguns contratos de direito civil em 2017 é de 13 PLN por hora.</w:t>
      </w:r>
      <w:r w:rsidR="004E12A9" w:rsidRPr="00EC2396">
        <w:rPr>
          <w:rFonts w:ascii="Arial" w:hAnsi="Arial" w:cs="Arial"/>
          <w:bCs/>
          <w:sz w:val="20"/>
          <w:szCs w:val="20"/>
          <w:lang w:val="pt-BR"/>
        </w:rPr>
        <w:t xml:space="preserve"> </w:t>
      </w:r>
      <w:r w:rsidR="005952E7">
        <w:rPr>
          <w:rFonts w:ascii="Arial" w:hAnsi="Arial" w:cs="Arial"/>
          <w:bCs/>
          <w:sz w:val="20"/>
          <w:szCs w:val="20"/>
          <w:lang w:val="pt-BR"/>
        </w:rPr>
        <w:t>O valor será atualizado</w:t>
      </w:r>
      <w:r w:rsidR="004E12A9" w:rsidRPr="00EC2396">
        <w:rPr>
          <w:rFonts w:ascii="Arial" w:hAnsi="Arial" w:cs="Arial"/>
          <w:bCs/>
          <w:sz w:val="20"/>
          <w:szCs w:val="20"/>
          <w:lang w:val="pt-BR"/>
        </w:rPr>
        <w:t xml:space="preserve"> anualmente e aumentará na mesma proporção que o valor do salá</w:t>
      </w:r>
      <w:r w:rsidR="005952E7">
        <w:rPr>
          <w:rFonts w:ascii="Arial" w:hAnsi="Arial" w:cs="Arial"/>
          <w:bCs/>
          <w:sz w:val="20"/>
          <w:szCs w:val="20"/>
          <w:lang w:val="pt-BR"/>
        </w:rPr>
        <w:t>rio mínimo. O valor horário mínimo</w:t>
      </w:r>
      <w:r w:rsidR="005952E7" w:rsidRPr="005952E7">
        <w:rPr>
          <w:rFonts w:ascii="Arial" w:hAnsi="Arial" w:cs="Arial"/>
          <w:bCs/>
          <w:sz w:val="20"/>
          <w:szCs w:val="20"/>
          <w:lang w:val="pt-BR"/>
        </w:rPr>
        <w:t xml:space="preserve"> </w:t>
      </w:r>
      <w:r w:rsidR="005952E7">
        <w:rPr>
          <w:rFonts w:ascii="Arial" w:hAnsi="Arial" w:cs="Arial"/>
          <w:bCs/>
          <w:sz w:val="20"/>
          <w:szCs w:val="20"/>
          <w:lang w:val="pt-BR"/>
        </w:rPr>
        <w:t>não está disponível para as pessoas</w:t>
      </w:r>
      <w:r w:rsidR="005952E7" w:rsidRPr="005952E7">
        <w:rPr>
          <w:rFonts w:ascii="Arial" w:hAnsi="Arial" w:cs="Arial"/>
          <w:bCs/>
          <w:sz w:val="20"/>
          <w:szCs w:val="20"/>
          <w:lang w:val="pt-BR"/>
        </w:rPr>
        <w:t xml:space="preserve"> qu</w:t>
      </w:r>
      <w:r w:rsidR="005952E7">
        <w:rPr>
          <w:rFonts w:ascii="Arial" w:hAnsi="Arial" w:cs="Arial"/>
          <w:bCs/>
          <w:sz w:val="20"/>
          <w:szCs w:val="20"/>
          <w:lang w:val="pt-BR"/>
        </w:rPr>
        <w:t xml:space="preserve">e decidem  por si mesmas </w:t>
      </w:r>
      <w:r w:rsidR="005952E7" w:rsidRPr="005952E7">
        <w:rPr>
          <w:rFonts w:ascii="Arial" w:hAnsi="Arial" w:cs="Arial"/>
          <w:bCs/>
          <w:sz w:val="20"/>
          <w:szCs w:val="20"/>
          <w:lang w:val="pt-BR"/>
        </w:rPr>
        <w:t>sobre o lugar e</w:t>
      </w:r>
      <w:r w:rsidR="005952E7">
        <w:rPr>
          <w:rFonts w:ascii="Arial" w:hAnsi="Arial" w:cs="Arial"/>
          <w:bCs/>
          <w:sz w:val="20"/>
          <w:szCs w:val="20"/>
          <w:lang w:val="pt-BR"/>
        </w:rPr>
        <w:t xml:space="preserve"> o horário da execução da ordem</w:t>
      </w:r>
      <w:r w:rsidR="005952E7" w:rsidRPr="005952E7">
        <w:rPr>
          <w:rFonts w:ascii="Arial" w:hAnsi="Arial" w:cs="Arial"/>
          <w:bCs/>
          <w:sz w:val="20"/>
          <w:szCs w:val="20"/>
          <w:lang w:val="pt-BR"/>
        </w:rPr>
        <w:t xml:space="preserve"> ou da prestação do serviço e, ao mesmo tempo, têm direito apenas à remuneração da comissão. Além disso, certos contratos de serviços de assistência estão isentos da obrigação de aplicar uma taxa horária mínima - por exemplo, aqueles concluídos com a finalidade de administrar uma casa familiar, contratos para assistência infantil em lares adotivos ou atendimento a um grupo de pessoas durante viagens com duração superior a um dia.</w:t>
      </w:r>
      <w:r w:rsidR="00EC7937">
        <w:rPr>
          <w:rFonts w:ascii="Arial" w:hAnsi="Arial" w:cs="Arial"/>
          <w:bCs/>
          <w:sz w:val="20"/>
          <w:szCs w:val="20"/>
          <w:lang w:val="pt-BR"/>
        </w:rPr>
        <w:t xml:space="preserve"> N</w:t>
      </w:r>
      <w:r w:rsidR="004E12A9" w:rsidRPr="00EC2396">
        <w:rPr>
          <w:rFonts w:ascii="Arial" w:hAnsi="Arial" w:cs="Arial"/>
          <w:bCs/>
          <w:sz w:val="20"/>
          <w:szCs w:val="20"/>
          <w:lang w:val="pt-BR"/>
        </w:rPr>
        <w:t>ão caberá às pessoas que por si só decidirão sobre a hora e o local da execução do serviço ou da prestação de serviços e, ao mesmo tempo, eles terão direito apenas ao recebimento de uma comissão. Além disso,</w:t>
      </w:r>
      <w:r w:rsidR="005952E7">
        <w:rPr>
          <w:rFonts w:ascii="Arial" w:hAnsi="Arial" w:cs="Arial"/>
          <w:bCs/>
          <w:sz w:val="20"/>
          <w:szCs w:val="20"/>
          <w:lang w:val="pt-BR"/>
        </w:rPr>
        <w:t xml:space="preserve"> os</w:t>
      </w:r>
      <w:r w:rsidR="005952E7" w:rsidRPr="00EC2396">
        <w:rPr>
          <w:rFonts w:ascii="Arial" w:hAnsi="Arial" w:cs="Arial"/>
          <w:bCs/>
          <w:sz w:val="20"/>
          <w:szCs w:val="20"/>
          <w:lang w:val="pt-BR"/>
        </w:rPr>
        <w:t xml:space="preserve"> contratos para serviços de cuidados - por exemplo, celebrado</w:t>
      </w:r>
      <w:r w:rsidR="005952E7">
        <w:rPr>
          <w:rFonts w:ascii="Arial" w:hAnsi="Arial" w:cs="Arial"/>
          <w:bCs/>
          <w:sz w:val="20"/>
          <w:szCs w:val="20"/>
          <w:lang w:val="pt-BR"/>
        </w:rPr>
        <w:t>s</w:t>
      </w:r>
      <w:r w:rsidR="005952E7" w:rsidRPr="00EC2396">
        <w:rPr>
          <w:rFonts w:ascii="Arial" w:hAnsi="Arial" w:cs="Arial"/>
          <w:bCs/>
          <w:sz w:val="20"/>
          <w:szCs w:val="20"/>
          <w:lang w:val="pt-BR"/>
        </w:rPr>
        <w:t xml:space="preserve"> com a finalidade de acordos de assistê</w:t>
      </w:r>
      <w:r w:rsidR="005952E7">
        <w:rPr>
          <w:rFonts w:ascii="Arial" w:hAnsi="Arial" w:cs="Arial"/>
          <w:bCs/>
          <w:sz w:val="20"/>
          <w:szCs w:val="20"/>
          <w:lang w:val="pt-BR"/>
        </w:rPr>
        <w:t>ncia à família, de assistência a crianças d</w:t>
      </w:r>
      <w:r w:rsidR="005952E7" w:rsidRPr="00EC2396">
        <w:rPr>
          <w:rFonts w:ascii="Arial" w:hAnsi="Arial" w:cs="Arial"/>
          <w:bCs/>
          <w:sz w:val="20"/>
          <w:szCs w:val="20"/>
          <w:lang w:val="pt-BR"/>
        </w:rPr>
        <w:t>um orfanato ou de assistência à um grupo de pessoas durante as viagens com duração superior a um dia</w:t>
      </w:r>
      <w:r w:rsidR="005952E7">
        <w:rPr>
          <w:rFonts w:ascii="Arial" w:hAnsi="Arial" w:cs="Arial"/>
          <w:bCs/>
          <w:sz w:val="20"/>
          <w:szCs w:val="20"/>
          <w:lang w:val="pt-BR"/>
        </w:rPr>
        <w:t xml:space="preserve">, serão </w:t>
      </w:r>
      <w:r w:rsidR="004E12A9" w:rsidRPr="00EC2396">
        <w:rPr>
          <w:rFonts w:ascii="Arial" w:hAnsi="Arial" w:cs="Arial"/>
          <w:bCs/>
          <w:sz w:val="20"/>
          <w:szCs w:val="20"/>
          <w:lang w:val="pt-BR"/>
        </w:rPr>
        <w:t>excluídos da aplicaç</w:t>
      </w:r>
      <w:r w:rsidR="005952E7">
        <w:rPr>
          <w:rFonts w:ascii="Arial" w:hAnsi="Arial" w:cs="Arial"/>
          <w:bCs/>
          <w:sz w:val="20"/>
          <w:szCs w:val="20"/>
          <w:lang w:val="pt-BR"/>
        </w:rPr>
        <w:t>ão da taxa horária mínima</w:t>
      </w:r>
      <w:r w:rsidR="004E12A9" w:rsidRPr="00EC2396">
        <w:rPr>
          <w:rFonts w:ascii="Arial" w:hAnsi="Arial" w:cs="Arial"/>
          <w:bCs/>
          <w:sz w:val="20"/>
          <w:szCs w:val="20"/>
          <w:lang w:val="pt-BR"/>
        </w:rPr>
        <w:t>.</w:t>
      </w:r>
    </w:p>
    <w:p w:rsidR="004E12A9" w:rsidRPr="00212665" w:rsidRDefault="004E12A9" w:rsidP="005A2E96">
      <w:pPr>
        <w:ind w:left="0" w:firstLine="0"/>
        <w:rPr>
          <w:rFonts w:ascii="Arial" w:hAnsi="Arial" w:cs="Arial"/>
          <w:b/>
          <w:color w:val="C00000"/>
          <w:sz w:val="20"/>
          <w:szCs w:val="20"/>
          <w:lang w:val="pt-BR"/>
        </w:rPr>
      </w:pPr>
      <w:r w:rsidRPr="00212665">
        <w:rPr>
          <w:rFonts w:ascii="Arial" w:hAnsi="Arial" w:cs="Arial"/>
          <w:b/>
          <w:color w:val="C00000"/>
          <w:sz w:val="20"/>
          <w:szCs w:val="20"/>
          <w:lang w:val="pt-BR"/>
        </w:rPr>
        <w:t>Rendimento médio</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O rendimento médio bruto no setor corporativo</w:t>
      </w:r>
      <w:r w:rsidR="0045564F">
        <w:rPr>
          <w:rFonts w:ascii="Arial" w:hAnsi="Arial" w:cs="Arial"/>
          <w:sz w:val="20"/>
          <w:szCs w:val="20"/>
          <w:lang w:val="pt-BR"/>
        </w:rPr>
        <w:t xml:space="preserve"> </w:t>
      </w:r>
      <w:r w:rsidRPr="00EC2396">
        <w:rPr>
          <w:rFonts w:ascii="Arial" w:hAnsi="Arial" w:cs="Arial"/>
          <w:sz w:val="20"/>
          <w:szCs w:val="20"/>
          <w:lang w:val="pt-BR"/>
        </w:rPr>
        <w:t xml:space="preserve">na </w:t>
      </w:r>
      <w:r w:rsidR="00AF379D">
        <w:rPr>
          <w:rFonts w:ascii="Arial" w:hAnsi="Arial" w:cs="Arial"/>
          <w:sz w:val="20"/>
          <w:szCs w:val="20"/>
          <w:lang w:val="pt-BR"/>
        </w:rPr>
        <w:t>Polónia</w:t>
      </w:r>
      <w:r w:rsidR="0045564F">
        <w:rPr>
          <w:rFonts w:ascii="Arial" w:hAnsi="Arial" w:cs="Arial"/>
          <w:sz w:val="20"/>
          <w:szCs w:val="20"/>
          <w:lang w:val="pt-BR"/>
        </w:rPr>
        <w:t>, em 2016, era de  4.</w:t>
      </w:r>
      <w:r w:rsidR="00E9176C">
        <w:rPr>
          <w:rFonts w:ascii="Arial" w:hAnsi="Arial" w:cs="Arial"/>
          <w:sz w:val="20"/>
          <w:szCs w:val="20"/>
          <w:lang w:val="pt-BR"/>
        </w:rPr>
        <w:t>277</w:t>
      </w:r>
      <w:r w:rsidR="003170E9">
        <w:rPr>
          <w:rFonts w:ascii="Arial" w:hAnsi="Arial" w:cs="Arial"/>
          <w:sz w:val="20"/>
          <w:szCs w:val="20"/>
          <w:lang w:val="pt-BR"/>
        </w:rPr>
        <w:t xml:space="preserve"> PLN </w:t>
      </w:r>
      <w:r w:rsidR="00E9176C">
        <w:rPr>
          <w:rFonts w:ascii="Arial" w:hAnsi="Arial" w:cs="Arial"/>
          <w:sz w:val="20"/>
          <w:szCs w:val="20"/>
          <w:lang w:val="pt-BR"/>
        </w:rPr>
        <w:t>(cerca de 1004</w:t>
      </w:r>
      <w:r w:rsidRPr="00EC2396">
        <w:rPr>
          <w:rFonts w:ascii="Arial" w:hAnsi="Arial" w:cs="Arial"/>
          <w:sz w:val="20"/>
          <w:szCs w:val="20"/>
          <w:lang w:val="pt-BR"/>
        </w:rPr>
        <w:t xml:space="preserve"> EUR). </w:t>
      </w:r>
      <w:r w:rsidRPr="00EC2396">
        <w:rPr>
          <w:rFonts w:ascii="Arial" w:hAnsi="Arial" w:cs="Arial"/>
          <w:b/>
          <w:sz w:val="20"/>
          <w:szCs w:val="20"/>
          <w:lang w:val="pt-BR"/>
        </w:rPr>
        <w:t xml:space="preserve">O rendimento médio </w:t>
      </w:r>
      <w:r w:rsidR="003170E9">
        <w:rPr>
          <w:rFonts w:ascii="Arial" w:hAnsi="Arial" w:cs="Arial"/>
          <w:b/>
          <w:sz w:val="20"/>
          <w:szCs w:val="20"/>
          <w:lang w:val="pt-BR"/>
        </w:rPr>
        <w:t xml:space="preserve">bruto </w:t>
      </w:r>
      <w:r w:rsidRPr="00EC2396">
        <w:rPr>
          <w:rFonts w:ascii="Arial" w:hAnsi="Arial" w:cs="Arial"/>
          <w:b/>
          <w:sz w:val="20"/>
          <w:szCs w:val="20"/>
          <w:lang w:val="pt-BR"/>
        </w:rPr>
        <w:t xml:space="preserve">no setor corporativo </w:t>
      </w:r>
      <w:r w:rsidR="00E9176C">
        <w:rPr>
          <w:rFonts w:ascii="Arial" w:hAnsi="Arial" w:cs="Arial"/>
          <w:sz w:val="20"/>
          <w:szCs w:val="20"/>
          <w:lang w:val="pt-BR"/>
        </w:rPr>
        <w:t>em julho de 2017 era de 4502</w:t>
      </w:r>
      <w:r w:rsidR="003170E9">
        <w:rPr>
          <w:rFonts w:ascii="Arial" w:hAnsi="Arial" w:cs="Arial"/>
          <w:sz w:val="20"/>
          <w:szCs w:val="20"/>
          <w:lang w:val="pt-BR"/>
        </w:rPr>
        <w:t xml:space="preserve"> PLN </w:t>
      </w:r>
      <w:r w:rsidR="00E9176C">
        <w:rPr>
          <w:rFonts w:ascii="Arial" w:hAnsi="Arial" w:cs="Arial"/>
          <w:sz w:val="20"/>
          <w:szCs w:val="20"/>
          <w:lang w:val="pt-BR"/>
        </w:rPr>
        <w:t xml:space="preserve"> (aprox. 1057 </w:t>
      </w:r>
      <w:r w:rsidRPr="00EC2396">
        <w:rPr>
          <w:rFonts w:ascii="Arial" w:hAnsi="Arial" w:cs="Arial"/>
          <w:sz w:val="20"/>
          <w:szCs w:val="20"/>
          <w:lang w:val="pt-BR"/>
        </w:rPr>
        <w:t xml:space="preserve">EUR). </w:t>
      </w:r>
    </w:p>
    <w:p w:rsidR="00212665" w:rsidRPr="00212665" w:rsidRDefault="004E12A9" w:rsidP="006A00D0">
      <w:pPr>
        <w:spacing w:before="240"/>
        <w:ind w:left="0" w:firstLine="0"/>
        <w:rPr>
          <w:rFonts w:ascii="Arial" w:hAnsi="Arial" w:cs="Arial"/>
          <w:sz w:val="20"/>
          <w:szCs w:val="20"/>
          <w:lang w:val="pt-BR"/>
        </w:rPr>
      </w:pPr>
      <w:r w:rsidRPr="00467025">
        <w:rPr>
          <w:rFonts w:ascii="Arial" w:hAnsi="Arial" w:cs="Arial"/>
          <w:sz w:val="20"/>
          <w:szCs w:val="20"/>
          <w:lang w:val="pt-BR"/>
        </w:rPr>
        <w:t xml:space="preserve">Um exemplo de </w:t>
      </w:r>
      <w:r w:rsidRPr="00467025">
        <w:rPr>
          <w:rFonts w:ascii="Arial" w:hAnsi="Arial" w:cs="Arial"/>
          <w:b/>
          <w:sz w:val="20"/>
          <w:szCs w:val="20"/>
          <w:lang w:val="pt-BR"/>
        </w:rPr>
        <w:t>rendim</w:t>
      </w:r>
      <w:r w:rsidR="00E916ED" w:rsidRPr="00467025">
        <w:rPr>
          <w:rFonts w:ascii="Arial" w:hAnsi="Arial" w:cs="Arial"/>
          <w:b/>
          <w:sz w:val="20"/>
          <w:szCs w:val="20"/>
          <w:lang w:val="pt-BR"/>
        </w:rPr>
        <w:t>ento médio bruto na região</w:t>
      </w:r>
      <w:r w:rsidR="00467025" w:rsidRPr="00467025">
        <w:rPr>
          <w:rFonts w:ascii="Arial" w:hAnsi="Arial" w:cs="Arial"/>
          <w:b/>
          <w:sz w:val="20"/>
          <w:szCs w:val="20"/>
          <w:lang w:val="pt-BR"/>
        </w:rPr>
        <w:t xml:space="preserve"> de</w:t>
      </w:r>
      <w:r w:rsidRPr="00467025">
        <w:rPr>
          <w:rFonts w:ascii="Arial" w:hAnsi="Arial" w:cs="Arial"/>
          <w:b/>
          <w:sz w:val="20"/>
          <w:szCs w:val="20"/>
          <w:lang w:val="pt-BR"/>
        </w:rPr>
        <w:t xml:space="preserve"> Mazowieckie</w:t>
      </w:r>
      <w:r w:rsidRPr="00467025">
        <w:rPr>
          <w:rFonts w:ascii="Arial" w:hAnsi="Arial" w:cs="Arial"/>
          <w:sz w:val="20"/>
          <w:szCs w:val="20"/>
          <w:lang w:val="pt-BR"/>
        </w:rPr>
        <w:t xml:space="preserve"> (incluindo a cida</w:t>
      </w:r>
      <w:r w:rsidR="00467025">
        <w:rPr>
          <w:rFonts w:ascii="Arial" w:hAnsi="Arial" w:cs="Arial"/>
          <w:sz w:val="20"/>
          <w:szCs w:val="20"/>
          <w:lang w:val="pt-BR"/>
        </w:rPr>
        <w:t>de de Varsóvia) em julho de 2017 foi</w:t>
      </w:r>
      <w:r w:rsidRPr="00467025">
        <w:rPr>
          <w:rFonts w:ascii="Arial" w:hAnsi="Arial" w:cs="Arial"/>
          <w:sz w:val="20"/>
          <w:szCs w:val="20"/>
          <w:lang w:val="pt-BR"/>
        </w:rPr>
        <w:t>:</w:t>
      </w:r>
      <w:r w:rsidRPr="00EC2396">
        <w:rPr>
          <w:rFonts w:ascii="Arial" w:hAnsi="Arial" w:cs="Arial"/>
          <w:sz w:val="20"/>
          <w:szCs w:val="20"/>
          <w:lang w:val="pt-BR"/>
        </w:rPr>
        <w:t xml:space="preserve"> </w:t>
      </w:r>
      <w:r w:rsidR="00467025">
        <w:rPr>
          <w:rFonts w:ascii="Arial" w:hAnsi="Arial" w:cs="Arial"/>
          <w:sz w:val="20"/>
          <w:szCs w:val="20"/>
          <w:lang w:val="pt-BR"/>
        </w:rPr>
        <w:t xml:space="preserve">no </w:t>
      </w:r>
      <w:r w:rsidRPr="00EC2396">
        <w:rPr>
          <w:rFonts w:ascii="Arial" w:hAnsi="Arial" w:cs="Arial"/>
          <w:sz w:val="20"/>
          <w:szCs w:val="20"/>
          <w:lang w:val="pt-BR"/>
        </w:rPr>
        <w:t xml:space="preserve">setor </w:t>
      </w:r>
      <w:r w:rsidR="00467025">
        <w:rPr>
          <w:rFonts w:ascii="Arial" w:hAnsi="Arial" w:cs="Arial"/>
          <w:sz w:val="20"/>
          <w:szCs w:val="20"/>
          <w:lang w:val="pt-BR"/>
        </w:rPr>
        <w:t>corporativo – 5389 PLN (aprox. 1265 EUR), industrial – 5252 PLN (aprox. 1233 EUR), processamento industrial – 5036 PLN (aprox. 1182 EUR), construção – 5856 PLN (aprox. 1375 EUR), comercial – 5373 PLN (apox. 1261 EUR), transporte – 4502 PLN (aprox. 1057</w:t>
      </w:r>
      <w:r w:rsidRPr="00EC2396">
        <w:rPr>
          <w:rFonts w:ascii="Arial" w:hAnsi="Arial" w:cs="Arial"/>
          <w:sz w:val="20"/>
          <w:szCs w:val="20"/>
          <w:lang w:val="pt-BR"/>
        </w:rPr>
        <w:t xml:space="preserve"> EUR), ga</w:t>
      </w:r>
      <w:r w:rsidR="00467025">
        <w:rPr>
          <w:rFonts w:ascii="Arial" w:hAnsi="Arial" w:cs="Arial"/>
          <w:sz w:val="20"/>
          <w:szCs w:val="20"/>
          <w:lang w:val="pt-BR"/>
        </w:rPr>
        <w:t>stronomia e hotelaria – 3927 PLN (aprox. 922</w:t>
      </w:r>
      <w:r w:rsidRPr="00EC2396">
        <w:rPr>
          <w:rFonts w:ascii="Arial" w:hAnsi="Arial" w:cs="Arial"/>
          <w:sz w:val="20"/>
          <w:szCs w:val="20"/>
          <w:lang w:val="pt-BR"/>
        </w:rPr>
        <w:t xml:space="preserve"> EUR),</w:t>
      </w:r>
      <w:r w:rsidR="00212665">
        <w:rPr>
          <w:rFonts w:ascii="Arial" w:hAnsi="Arial" w:cs="Arial"/>
          <w:sz w:val="20"/>
          <w:szCs w:val="20"/>
          <w:lang w:val="pt-BR"/>
        </w:rPr>
        <w:t xml:space="preserve"> informação e comunicação – 8427 PLN (aprox. 1978</w:t>
      </w:r>
      <w:r w:rsidRPr="00EC2396">
        <w:rPr>
          <w:rFonts w:ascii="Arial" w:hAnsi="Arial" w:cs="Arial"/>
          <w:sz w:val="20"/>
          <w:szCs w:val="20"/>
          <w:lang w:val="pt-BR"/>
        </w:rPr>
        <w:t xml:space="preserve"> EU</w:t>
      </w:r>
      <w:r w:rsidR="00212665">
        <w:rPr>
          <w:rFonts w:ascii="Arial" w:hAnsi="Arial" w:cs="Arial"/>
          <w:sz w:val="20"/>
          <w:szCs w:val="20"/>
          <w:lang w:val="pt-BR"/>
        </w:rPr>
        <w:t>R), serviços imobiliários – 6009 PLN (aprox. 1410 EUR), administração e assistência –  3548 PLN (aprox. 833</w:t>
      </w:r>
      <w:r w:rsidRPr="00EC2396">
        <w:rPr>
          <w:rFonts w:ascii="Arial" w:hAnsi="Arial" w:cs="Arial"/>
          <w:sz w:val="20"/>
          <w:szCs w:val="20"/>
          <w:lang w:val="pt-BR"/>
        </w:rPr>
        <w:t xml:space="preserve"> EUR). </w:t>
      </w:r>
    </w:p>
    <w:p w:rsidR="004E12A9" w:rsidRPr="00212665" w:rsidRDefault="00212665" w:rsidP="006A00D0">
      <w:pPr>
        <w:pStyle w:val="Nagwek2"/>
        <w:spacing w:before="240"/>
        <w:ind w:left="0" w:firstLine="0"/>
        <w:rPr>
          <w:color w:val="C00000"/>
        </w:rPr>
      </w:pPr>
      <w:bookmarkStart w:id="46" w:name="_Toc530988059"/>
      <w:r w:rsidRPr="00212665">
        <w:rPr>
          <w:color w:val="C00000"/>
        </w:rPr>
        <w:t xml:space="preserve">5.2. </w:t>
      </w:r>
      <w:r w:rsidR="004E12A9" w:rsidRPr="00212665">
        <w:rPr>
          <w:color w:val="C00000"/>
        </w:rPr>
        <w:t>Impostos</w:t>
      </w:r>
      <w:bookmarkEnd w:id="46"/>
    </w:p>
    <w:p w:rsidR="00212665" w:rsidRDefault="00212665" w:rsidP="005A2E96">
      <w:pPr>
        <w:ind w:left="0" w:firstLine="0"/>
        <w:rPr>
          <w:rFonts w:ascii="Arial" w:hAnsi="Arial" w:cs="Arial"/>
          <w:b/>
          <w:color w:val="990000"/>
          <w:sz w:val="20"/>
          <w:szCs w:val="20"/>
          <w:lang w:val="pt-BR"/>
        </w:rPr>
      </w:pPr>
    </w:p>
    <w:p w:rsidR="004E12A9" w:rsidRPr="00EC2396" w:rsidRDefault="004E12A9" w:rsidP="005A2E96">
      <w:pPr>
        <w:ind w:left="0" w:firstLine="0"/>
        <w:rPr>
          <w:rFonts w:ascii="Arial" w:hAnsi="Arial" w:cs="Arial"/>
          <w:b/>
          <w:color w:val="990000"/>
          <w:sz w:val="20"/>
          <w:szCs w:val="20"/>
          <w:lang w:val="pt-BR"/>
        </w:rPr>
      </w:pPr>
      <w:r w:rsidRPr="00EC2396">
        <w:rPr>
          <w:rFonts w:ascii="Arial" w:hAnsi="Arial" w:cs="Arial"/>
          <w:b/>
          <w:color w:val="990000"/>
          <w:sz w:val="20"/>
          <w:szCs w:val="20"/>
          <w:lang w:val="pt-BR"/>
        </w:rPr>
        <w:t>Tipos de impostos</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Na </w:t>
      </w:r>
      <w:r w:rsidR="00AF379D">
        <w:rPr>
          <w:rFonts w:ascii="Arial" w:hAnsi="Arial" w:cs="Arial"/>
          <w:sz w:val="20"/>
          <w:szCs w:val="20"/>
          <w:lang w:val="pt-BR"/>
        </w:rPr>
        <w:t>Polónia</w:t>
      </w:r>
      <w:r w:rsidR="00EC7937">
        <w:rPr>
          <w:rFonts w:ascii="Arial" w:hAnsi="Arial" w:cs="Arial"/>
          <w:sz w:val="20"/>
          <w:szCs w:val="20"/>
          <w:lang w:val="pt-BR"/>
        </w:rPr>
        <w:t xml:space="preserve"> há c</w:t>
      </w:r>
      <w:r w:rsidRPr="00EC2396">
        <w:rPr>
          <w:rFonts w:ascii="Arial" w:hAnsi="Arial" w:cs="Arial"/>
          <w:sz w:val="20"/>
          <w:szCs w:val="20"/>
          <w:lang w:val="pt-BR"/>
        </w:rPr>
        <w:t xml:space="preserve">atorze tipos diferentes de impostos que se dividem em </w:t>
      </w:r>
      <w:r w:rsidRPr="00EC2396">
        <w:rPr>
          <w:rFonts w:ascii="Arial" w:hAnsi="Arial" w:cs="Arial"/>
          <w:b/>
          <w:sz w:val="20"/>
          <w:szCs w:val="20"/>
          <w:lang w:val="pt-BR"/>
        </w:rPr>
        <w:t>impostos diretos</w:t>
      </w:r>
      <w:r w:rsidRPr="00EC2396">
        <w:rPr>
          <w:rFonts w:ascii="Arial" w:hAnsi="Arial" w:cs="Arial"/>
          <w:sz w:val="20"/>
          <w:szCs w:val="20"/>
          <w:lang w:val="pt-BR"/>
        </w:rPr>
        <w:t xml:space="preserve"> (realizados pelo contribuinte</w:t>
      </w:r>
      <w:r w:rsidR="00F57714">
        <w:rPr>
          <w:rFonts w:ascii="Arial" w:hAnsi="Arial" w:cs="Arial"/>
          <w:sz w:val="20"/>
          <w:szCs w:val="20"/>
          <w:lang w:val="pt-BR"/>
        </w:rPr>
        <w:t xml:space="preserve"> que tem a obrigação de pagá-los ao escritório</w:t>
      </w:r>
      <w:r w:rsidRPr="00EC2396">
        <w:rPr>
          <w:rFonts w:ascii="Arial" w:hAnsi="Arial" w:cs="Arial"/>
          <w:sz w:val="20"/>
          <w:szCs w:val="20"/>
          <w:lang w:val="pt-BR"/>
        </w:rPr>
        <w:t xml:space="preserve"> tributário) e os </w:t>
      </w:r>
      <w:r w:rsidRPr="00EC2396">
        <w:rPr>
          <w:rFonts w:ascii="Arial" w:hAnsi="Arial" w:cs="Arial"/>
          <w:b/>
          <w:sz w:val="20"/>
          <w:szCs w:val="20"/>
          <w:lang w:val="pt-BR"/>
        </w:rPr>
        <w:t>impostos indiretos</w:t>
      </w:r>
      <w:r w:rsidR="00F57714">
        <w:rPr>
          <w:rFonts w:ascii="Arial" w:hAnsi="Arial" w:cs="Arial"/>
          <w:sz w:val="20"/>
          <w:szCs w:val="20"/>
          <w:lang w:val="pt-BR"/>
        </w:rPr>
        <w:t xml:space="preserve"> (pagos devido a</w:t>
      </w:r>
      <w:r w:rsidRPr="00EC2396">
        <w:rPr>
          <w:rFonts w:ascii="Arial" w:hAnsi="Arial" w:cs="Arial"/>
          <w:sz w:val="20"/>
          <w:szCs w:val="20"/>
          <w:lang w:val="pt-BR"/>
        </w:rPr>
        <w:t xml:space="preserve"> aquisição de bens).</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Os impostos diretos são</w:t>
      </w:r>
      <w:r w:rsidRPr="00EC2396">
        <w:rPr>
          <w:rFonts w:ascii="Arial" w:hAnsi="Arial" w:cs="Arial"/>
          <w:sz w:val="20"/>
          <w:szCs w:val="20"/>
          <w:lang w:val="pt-BR"/>
        </w:rPr>
        <w:t>:</w:t>
      </w:r>
    </w:p>
    <w:p w:rsidR="004E12A9" w:rsidRPr="006A00D0" w:rsidRDefault="00BA0C2A"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w:t>
      </w:r>
      <w:r w:rsidR="004E12A9" w:rsidRPr="006A00D0">
        <w:rPr>
          <w:rFonts w:ascii="Arial" w:hAnsi="Arial" w:cs="Arial"/>
          <w:sz w:val="20"/>
          <w:szCs w:val="20"/>
          <w:lang w:val="pt-BR"/>
        </w:rPr>
        <w:t xml:space="preserve"> renda de pessoa física (PIT),</w:t>
      </w:r>
    </w:p>
    <w:p w:rsidR="004E12A9" w:rsidRPr="006A00D0" w:rsidRDefault="00BA0C2A"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lastRenderedPageBreak/>
        <w:t>imposto sobre</w:t>
      </w:r>
      <w:r w:rsidR="004E12A9" w:rsidRPr="006A00D0">
        <w:rPr>
          <w:rFonts w:ascii="Arial" w:hAnsi="Arial" w:cs="Arial"/>
          <w:sz w:val="20"/>
          <w:szCs w:val="20"/>
          <w:lang w:val="pt-BR"/>
        </w:rPr>
        <w:t xml:space="preserve"> renda de pessoa jurídica (CIT),</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 heranças e doações,</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 atividades de direito civil,</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agrícola,</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florestal,</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 imóveis,</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 meios de transporte,</w:t>
      </w:r>
    </w:p>
    <w:p w:rsidR="004E12A9" w:rsidRPr="006A00D0" w:rsidRDefault="00F57714"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de tonelagem (dirigido a armadores</w:t>
      </w:r>
      <w:r w:rsidR="004E12A9" w:rsidRPr="006A00D0">
        <w:rPr>
          <w:rFonts w:ascii="Arial" w:hAnsi="Arial" w:cs="Arial"/>
          <w:sz w:val="20"/>
          <w:szCs w:val="20"/>
          <w:lang w:val="pt-BR"/>
        </w:rPr>
        <w:t xml:space="preserve"> que operam navios comerciais de transporte marítimo internacional),</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sz w:val="20"/>
          <w:szCs w:val="20"/>
          <w:lang w:val="pt-BR"/>
        </w:rPr>
      </w:pPr>
      <w:r w:rsidRPr="006A00D0">
        <w:rPr>
          <w:rFonts w:ascii="Arial" w:hAnsi="Arial" w:cs="Arial"/>
          <w:sz w:val="20"/>
          <w:szCs w:val="20"/>
          <w:lang w:val="pt-BR"/>
        </w:rPr>
        <w:t>imposto sobre a extração mineral,</w:t>
      </w:r>
    </w:p>
    <w:p w:rsidR="004E12A9" w:rsidRPr="006A00D0" w:rsidRDefault="004E12A9" w:rsidP="00B6391C">
      <w:pPr>
        <w:pStyle w:val="Akapitzlist"/>
        <w:numPr>
          <w:ilvl w:val="0"/>
          <w:numId w:val="65"/>
        </w:numPr>
        <w:tabs>
          <w:tab w:val="left" w:pos="426"/>
        </w:tabs>
        <w:ind w:left="425" w:hanging="357"/>
        <w:contextualSpacing w:val="0"/>
        <w:rPr>
          <w:rFonts w:ascii="Arial" w:hAnsi="Arial" w:cs="Arial"/>
          <w:b/>
          <w:sz w:val="20"/>
          <w:szCs w:val="20"/>
          <w:lang w:val="pt-BR"/>
        </w:rPr>
      </w:pPr>
      <w:r w:rsidRPr="006A00D0">
        <w:rPr>
          <w:rFonts w:ascii="Arial" w:hAnsi="Arial" w:cs="Arial"/>
          <w:sz w:val="20"/>
          <w:szCs w:val="20"/>
          <w:lang w:val="pt-BR"/>
        </w:rPr>
        <w:t>imposto sobre certas instituições financeiras.</w:t>
      </w:r>
    </w:p>
    <w:p w:rsidR="004E12A9" w:rsidRPr="00EC2396" w:rsidRDefault="004E12A9" w:rsidP="005A2E96">
      <w:pPr>
        <w:tabs>
          <w:tab w:val="left" w:pos="426"/>
        </w:tabs>
        <w:ind w:left="0" w:firstLine="0"/>
        <w:rPr>
          <w:rFonts w:ascii="Arial" w:hAnsi="Arial" w:cs="Arial"/>
          <w:sz w:val="20"/>
          <w:szCs w:val="20"/>
          <w:lang w:val="pt-BR"/>
        </w:rPr>
      </w:pPr>
      <w:r w:rsidRPr="00EC2396">
        <w:rPr>
          <w:rFonts w:ascii="Arial" w:hAnsi="Arial" w:cs="Arial"/>
          <w:b/>
          <w:sz w:val="20"/>
          <w:szCs w:val="20"/>
          <w:lang w:val="pt-BR"/>
        </w:rPr>
        <w:t>Os impostos indiretos</w:t>
      </w:r>
      <w:r w:rsidRPr="00EC2396">
        <w:rPr>
          <w:rFonts w:ascii="Arial" w:hAnsi="Arial" w:cs="Arial"/>
          <w:sz w:val="20"/>
          <w:szCs w:val="20"/>
          <w:lang w:val="pt-BR"/>
        </w:rPr>
        <w:t xml:space="preserve"> são:</w:t>
      </w:r>
    </w:p>
    <w:p w:rsidR="004E12A9" w:rsidRPr="006A00D0" w:rsidRDefault="004E12A9" w:rsidP="00B6391C">
      <w:pPr>
        <w:pStyle w:val="Akapitzlist"/>
        <w:numPr>
          <w:ilvl w:val="1"/>
          <w:numId w:val="62"/>
        </w:numPr>
        <w:tabs>
          <w:tab w:val="left" w:pos="426"/>
        </w:tabs>
        <w:ind w:left="567"/>
        <w:contextualSpacing w:val="0"/>
        <w:rPr>
          <w:rFonts w:ascii="Arial" w:hAnsi="Arial" w:cs="Arial"/>
          <w:sz w:val="20"/>
          <w:szCs w:val="20"/>
          <w:lang w:val="pt-BR"/>
        </w:rPr>
      </w:pPr>
      <w:r w:rsidRPr="006A00D0">
        <w:rPr>
          <w:rFonts w:ascii="Arial" w:hAnsi="Arial" w:cs="Arial"/>
          <w:sz w:val="20"/>
          <w:szCs w:val="20"/>
          <w:lang w:val="pt-BR"/>
        </w:rPr>
        <w:t>imposto sobre bens e serviços (</w:t>
      </w:r>
      <w:r w:rsidR="00F57714" w:rsidRPr="006A00D0">
        <w:rPr>
          <w:rFonts w:ascii="Arial" w:hAnsi="Arial" w:cs="Arial"/>
          <w:sz w:val="20"/>
          <w:szCs w:val="20"/>
          <w:lang w:val="pt-BR"/>
        </w:rPr>
        <w:t>IVA/VAT – 23%, 8%, 5% e</w:t>
      </w:r>
      <w:r w:rsidRPr="006A00D0">
        <w:rPr>
          <w:rFonts w:ascii="Arial" w:hAnsi="Arial" w:cs="Arial"/>
          <w:sz w:val="20"/>
          <w:szCs w:val="20"/>
          <w:lang w:val="pt-BR"/>
        </w:rPr>
        <w:t xml:space="preserve"> 0%),</w:t>
      </w:r>
    </w:p>
    <w:p w:rsidR="004E12A9" w:rsidRPr="006A00D0" w:rsidRDefault="004E12A9" w:rsidP="00B6391C">
      <w:pPr>
        <w:pStyle w:val="Akapitzlist"/>
        <w:numPr>
          <w:ilvl w:val="1"/>
          <w:numId w:val="62"/>
        </w:numPr>
        <w:tabs>
          <w:tab w:val="left" w:pos="426"/>
        </w:tabs>
        <w:ind w:left="567"/>
        <w:contextualSpacing w:val="0"/>
        <w:rPr>
          <w:rFonts w:ascii="Arial" w:hAnsi="Arial" w:cs="Arial"/>
          <w:sz w:val="20"/>
          <w:szCs w:val="20"/>
          <w:lang w:val="pt-BR"/>
        </w:rPr>
      </w:pPr>
      <w:r w:rsidRPr="006A00D0">
        <w:rPr>
          <w:rFonts w:ascii="Arial" w:hAnsi="Arial" w:cs="Arial"/>
          <w:sz w:val="20"/>
          <w:szCs w:val="20"/>
          <w:lang w:val="pt-BR"/>
        </w:rPr>
        <w:t xml:space="preserve">imposto </w:t>
      </w:r>
      <w:r w:rsidR="00F57714" w:rsidRPr="006A00D0">
        <w:rPr>
          <w:rFonts w:ascii="Arial" w:hAnsi="Arial" w:cs="Arial"/>
          <w:sz w:val="20"/>
          <w:szCs w:val="20"/>
          <w:lang w:val="pt-BR"/>
        </w:rPr>
        <w:t>sobre produtos especiais</w:t>
      </w:r>
      <w:r w:rsidRPr="006A00D0">
        <w:rPr>
          <w:rFonts w:ascii="Arial" w:hAnsi="Arial" w:cs="Arial"/>
          <w:sz w:val="20"/>
          <w:szCs w:val="20"/>
          <w:lang w:val="pt-BR"/>
        </w:rPr>
        <w:t>,</w:t>
      </w:r>
    </w:p>
    <w:p w:rsidR="004E12A9" w:rsidRPr="006A00D0" w:rsidRDefault="004E12A9" w:rsidP="00B6391C">
      <w:pPr>
        <w:pStyle w:val="Akapitzlist"/>
        <w:numPr>
          <w:ilvl w:val="1"/>
          <w:numId w:val="62"/>
        </w:numPr>
        <w:tabs>
          <w:tab w:val="left" w:pos="426"/>
        </w:tabs>
        <w:ind w:left="567"/>
        <w:contextualSpacing w:val="0"/>
        <w:rPr>
          <w:rFonts w:ascii="Arial" w:hAnsi="Arial" w:cs="Arial"/>
          <w:sz w:val="20"/>
          <w:szCs w:val="20"/>
          <w:lang w:val="pt-BR"/>
        </w:rPr>
      </w:pPr>
      <w:r w:rsidRPr="006A00D0">
        <w:rPr>
          <w:rFonts w:ascii="Arial" w:hAnsi="Arial" w:cs="Arial"/>
          <w:sz w:val="20"/>
          <w:szCs w:val="20"/>
          <w:lang w:val="pt-BR"/>
        </w:rPr>
        <w:t>imposto sobre jogos.</w:t>
      </w:r>
    </w:p>
    <w:p w:rsidR="004E12A9" w:rsidRPr="00EC2396" w:rsidRDefault="00BA0C2A" w:rsidP="005A2E96">
      <w:pPr>
        <w:ind w:left="0" w:firstLine="0"/>
        <w:rPr>
          <w:rFonts w:ascii="Arial" w:hAnsi="Arial" w:cs="Arial"/>
          <w:sz w:val="20"/>
          <w:szCs w:val="20"/>
          <w:lang w:val="pt-BR"/>
        </w:rPr>
      </w:pPr>
      <w:r>
        <w:rPr>
          <w:rFonts w:ascii="Arial" w:hAnsi="Arial" w:cs="Arial"/>
          <w:sz w:val="20"/>
          <w:szCs w:val="20"/>
          <w:lang w:val="pt-BR"/>
        </w:rPr>
        <w:t>Na</w:t>
      </w:r>
      <w:r w:rsidRPr="00EC2396">
        <w:rPr>
          <w:rFonts w:ascii="Arial" w:hAnsi="Arial" w:cs="Arial"/>
          <w:sz w:val="20"/>
          <w:szCs w:val="20"/>
          <w:lang w:val="pt-BR"/>
        </w:rPr>
        <w:t xml:space="preserve"> </w:t>
      </w:r>
      <w:r>
        <w:rPr>
          <w:rFonts w:ascii="Arial" w:hAnsi="Arial" w:cs="Arial"/>
          <w:sz w:val="20"/>
          <w:szCs w:val="20"/>
          <w:lang w:val="pt-BR"/>
        </w:rPr>
        <w:t>Polónia,</w:t>
      </w:r>
      <w:r w:rsidRPr="00EC2396">
        <w:rPr>
          <w:rFonts w:ascii="Arial" w:hAnsi="Arial" w:cs="Arial"/>
          <w:sz w:val="20"/>
          <w:szCs w:val="20"/>
          <w:lang w:val="pt-BR"/>
        </w:rPr>
        <w:t xml:space="preserve"> </w:t>
      </w:r>
      <w:r>
        <w:rPr>
          <w:rFonts w:ascii="Arial" w:hAnsi="Arial" w:cs="Arial"/>
          <w:sz w:val="20"/>
          <w:szCs w:val="20"/>
          <w:lang w:val="pt-BR"/>
        </w:rPr>
        <w:t>de</w:t>
      </w:r>
      <w:r w:rsidR="004E12A9" w:rsidRPr="00EC2396">
        <w:rPr>
          <w:rFonts w:ascii="Arial" w:hAnsi="Arial" w:cs="Arial"/>
          <w:sz w:val="20"/>
          <w:szCs w:val="20"/>
          <w:lang w:val="pt-BR"/>
        </w:rPr>
        <w:t xml:space="preserve"> ponto de vista </w:t>
      </w:r>
      <w:r>
        <w:rPr>
          <w:rFonts w:ascii="Arial" w:hAnsi="Arial" w:cs="Arial"/>
          <w:sz w:val="20"/>
          <w:szCs w:val="20"/>
          <w:lang w:val="pt-BR"/>
        </w:rPr>
        <w:t xml:space="preserve">de </w:t>
      </w:r>
      <w:r w:rsidR="004E12A9" w:rsidRPr="00EC2396">
        <w:rPr>
          <w:rFonts w:ascii="Arial" w:hAnsi="Arial" w:cs="Arial"/>
          <w:sz w:val="20"/>
          <w:szCs w:val="20"/>
          <w:lang w:val="pt-BR"/>
        </w:rPr>
        <w:t>em</w:t>
      </w:r>
      <w:r>
        <w:rPr>
          <w:rFonts w:ascii="Arial" w:hAnsi="Arial" w:cs="Arial"/>
          <w:sz w:val="20"/>
          <w:szCs w:val="20"/>
          <w:lang w:val="pt-BR"/>
        </w:rPr>
        <w:t>prego</w:t>
      </w:r>
      <w:r w:rsidR="004E12A9" w:rsidRPr="00EC2396">
        <w:rPr>
          <w:rFonts w:ascii="Arial" w:hAnsi="Arial" w:cs="Arial"/>
          <w:sz w:val="20"/>
          <w:szCs w:val="20"/>
          <w:lang w:val="pt-BR"/>
        </w:rPr>
        <w:t xml:space="preserve"> e da gestão de negócios, os impostos mais importantes são o </w:t>
      </w:r>
      <w:r>
        <w:rPr>
          <w:rFonts w:ascii="Arial" w:hAnsi="Arial" w:cs="Arial"/>
          <w:b/>
          <w:sz w:val="20"/>
          <w:szCs w:val="20"/>
          <w:lang w:val="pt-BR"/>
        </w:rPr>
        <w:t>imposto sobre</w:t>
      </w:r>
      <w:r w:rsidR="004E12A9" w:rsidRPr="00EC2396">
        <w:rPr>
          <w:rFonts w:ascii="Arial" w:hAnsi="Arial" w:cs="Arial"/>
          <w:b/>
          <w:sz w:val="20"/>
          <w:szCs w:val="20"/>
          <w:lang w:val="pt-BR"/>
        </w:rPr>
        <w:t xml:space="preserve"> renda de pessoa física</w:t>
      </w:r>
      <w:r w:rsidR="004E12A9" w:rsidRPr="00EC2396">
        <w:rPr>
          <w:rFonts w:ascii="Arial" w:hAnsi="Arial" w:cs="Arial"/>
          <w:sz w:val="20"/>
          <w:szCs w:val="20"/>
          <w:lang w:val="pt-BR"/>
        </w:rPr>
        <w:t xml:space="preserve"> e o </w:t>
      </w:r>
      <w:r>
        <w:rPr>
          <w:rFonts w:ascii="Arial" w:hAnsi="Arial" w:cs="Arial"/>
          <w:b/>
          <w:sz w:val="20"/>
          <w:szCs w:val="20"/>
          <w:lang w:val="pt-BR"/>
        </w:rPr>
        <w:t>imposto sobre</w:t>
      </w:r>
      <w:r w:rsidR="004E12A9" w:rsidRPr="00EC2396">
        <w:rPr>
          <w:rFonts w:ascii="Arial" w:hAnsi="Arial" w:cs="Arial"/>
          <w:b/>
          <w:sz w:val="20"/>
          <w:szCs w:val="20"/>
          <w:lang w:val="pt-BR"/>
        </w:rPr>
        <w:t xml:space="preserve"> renda de pessoa jurídica</w:t>
      </w:r>
      <w:r w:rsidR="004E12A9" w:rsidRPr="00EC2396">
        <w:rPr>
          <w:rFonts w:ascii="Arial" w:hAnsi="Arial" w:cs="Arial"/>
          <w:sz w:val="20"/>
          <w:szCs w:val="20"/>
          <w:lang w:val="pt-BR"/>
        </w:rPr>
        <w:t xml:space="preserve">. </w:t>
      </w:r>
    </w:p>
    <w:p w:rsidR="004E12A9" w:rsidRPr="00EC2396" w:rsidRDefault="00BA0C2A" w:rsidP="005A2E96">
      <w:pPr>
        <w:ind w:left="0" w:firstLine="0"/>
        <w:rPr>
          <w:rFonts w:ascii="Arial" w:hAnsi="Arial" w:cs="Arial"/>
          <w:b/>
          <w:color w:val="990000"/>
          <w:sz w:val="20"/>
          <w:szCs w:val="20"/>
          <w:lang w:val="pt-BR"/>
        </w:rPr>
      </w:pPr>
      <w:r>
        <w:rPr>
          <w:rFonts w:ascii="Arial" w:hAnsi="Arial" w:cs="Arial"/>
          <w:b/>
          <w:color w:val="990000"/>
          <w:sz w:val="20"/>
          <w:szCs w:val="20"/>
          <w:lang w:val="pt-BR"/>
        </w:rPr>
        <w:t>Imposto sobre</w:t>
      </w:r>
      <w:r w:rsidR="004E12A9" w:rsidRPr="00EC2396">
        <w:rPr>
          <w:rFonts w:ascii="Arial" w:hAnsi="Arial" w:cs="Arial"/>
          <w:b/>
          <w:color w:val="990000"/>
          <w:sz w:val="20"/>
          <w:szCs w:val="20"/>
          <w:lang w:val="pt-BR"/>
        </w:rPr>
        <w:t xml:space="preserve"> renda de pessoa física</w:t>
      </w:r>
    </w:p>
    <w:p w:rsidR="004E12A9" w:rsidRPr="00EC2396" w:rsidRDefault="00BA0C2A" w:rsidP="005A2E96">
      <w:pPr>
        <w:ind w:left="0" w:firstLine="0"/>
        <w:rPr>
          <w:rFonts w:ascii="Arial" w:hAnsi="Arial" w:cs="Arial"/>
          <w:sz w:val="20"/>
          <w:szCs w:val="20"/>
          <w:lang w:val="pt-BR"/>
        </w:rPr>
      </w:pPr>
      <w:r>
        <w:rPr>
          <w:rFonts w:ascii="Arial" w:hAnsi="Arial" w:cs="Arial"/>
          <w:sz w:val="20"/>
          <w:szCs w:val="20"/>
          <w:lang w:val="pt-BR"/>
        </w:rPr>
        <w:t xml:space="preserve">O imposto mais importante para uma </w:t>
      </w:r>
      <w:r w:rsidR="004E12A9" w:rsidRPr="00EC2396">
        <w:rPr>
          <w:rFonts w:ascii="Arial" w:hAnsi="Arial" w:cs="Arial"/>
          <w:sz w:val="20"/>
          <w:szCs w:val="20"/>
          <w:lang w:val="pt-BR"/>
        </w:rPr>
        <w:t xml:space="preserve">pessoa física empregada na </w:t>
      </w:r>
      <w:r w:rsidR="00AF379D">
        <w:rPr>
          <w:rFonts w:ascii="Arial" w:hAnsi="Arial" w:cs="Arial"/>
          <w:sz w:val="20"/>
          <w:szCs w:val="20"/>
          <w:lang w:val="pt-BR"/>
        </w:rPr>
        <w:t>Polónia</w:t>
      </w:r>
      <w:r>
        <w:rPr>
          <w:rFonts w:ascii="Arial" w:hAnsi="Arial" w:cs="Arial"/>
          <w:sz w:val="20"/>
          <w:szCs w:val="20"/>
          <w:lang w:val="pt-BR"/>
        </w:rPr>
        <w:t xml:space="preserve"> é o imposto sobre renda</w:t>
      </w:r>
      <w:r w:rsidR="004E12A9" w:rsidRPr="00EC2396">
        <w:rPr>
          <w:rFonts w:ascii="Arial" w:hAnsi="Arial" w:cs="Arial"/>
          <w:sz w:val="20"/>
          <w:szCs w:val="20"/>
          <w:lang w:val="pt-BR"/>
        </w:rPr>
        <w:t>.</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Os rendimentos obtidos pela pessoa física estão sujeitos à tributação </w:t>
      </w:r>
      <w:r w:rsidR="00BA0C2A">
        <w:rPr>
          <w:rFonts w:ascii="Arial" w:hAnsi="Arial" w:cs="Arial"/>
          <w:b/>
          <w:sz w:val="20"/>
          <w:szCs w:val="20"/>
          <w:lang w:val="pt-BR"/>
        </w:rPr>
        <w:t>do imposto sobre</w:t>
      </w:r>
      <w:r w:rsidRPr="00EC2396">
        <w:rPr>
          <w:rFonts w:ascii="Arial" w:hAnsi="Arial" w:cs="Arial"/>
          <w:b/>
          <w:sz w:val="20"/>
          <w:szCs w:val="20"/>
          <w:lang w:val="pt-BR"/>
        </w:rPr>
        <w:t xml:space="preserve"> renda de pessoa física</w:t>
      </w:r>
      <w:r w:rsidR="00BA0C2A">
        <w:rPr>
          <w:rFonts w:ascii="Arial" w:hAnsi="Arial" w:cs="Arial"/>
          <w:sz w:val="20"/>
          <w:szCs w:val="20"/>
          <w:lang w:val="pt-BR"/>
        </w:rPr>
        <w:t>. Se o contribuinte, num</w:t>
      </w:r>
      <w:r w:rsidRPr="00EC2396">
        <w:rPr>
          <w:rFonts w:ascii="Arial" w:hAnsi="Arial" w:cs="Arial"/>
          <w:sz w:val="20"/>
          <w:szCs w:val="20"/>
          <w:lang w:val="pt-BR"/>
        </w:rPr>
        <w:t xml:space="preserve"> dado ano fiscal</w:t>
      </w:r>
      <w:r w:rsidR="00BA0C2A">
        <w:rPr>
          <w:rFonts w:ascii="Arial" w:hAnsi="Arial" w:cs="Arial"/>
          <w:sz w:val="20"/>
          <w:szCs w:val="20"/>
          <w:lang w:val="pt-BR"/>
        </w:rPr>
        <w:t>, receber</w:t>
      </w:r>
      <w:r w:rsidRPr="00EC2396">
        <w:rPr>
          <w:rFonts w:ascii="Arial" w:hAnsi="Arial" w:cs="Arial"/>
          <w:sz w:val="20"/>
          <w:szCs w:val="20"/>
          <w:lang w:val="pt-BR"/>
        </w:rPr>
        <w:t xml:space="preserve"> um rendimento de mais do que uma fonte pagadora, o montante a ser tributado é a soma destes rendimentos de todas as fontes pagadoras, no país e no exterior. </w:t>
      </w:r>
      <w:r w:rsidRPr="00EC2396">
        <w:rPr>
          <w:rFonts w:ascii="Arial" w:hAnsi="Arial" w:cs="Arial"/>
          <w:b/>
          <w:sz w:val="20"/>
          <w:szCs w:val="20"/>
          <w:lang w:val="pt-BR"/>
        </w:rPr>
        <w:t xml:space="preserve">Em casos de rendimentos obtidos por não-residentes na </w:t>
      </w:r>
      <w:r w:rsidR="00AF379D">
        <w:rPr>
          <w:rFonts w:ascii="Arial" w:hAnsi="Arial" w:cs="Arial"/>
          <w:b/>
          <w:sz w:val="20"/>
          <w:szCs w:val="20"/>
          <w:lang w:val="pt-BR"/>
        </w:rPr>
        <w:t>Polónia</w:t>
      </w:r>
      <w:r w:rsidRPr="00EC2396">
        <w:rPr>
          <w:rFonts w:ascii="Arial" w:hAnsi="Arial" w:cs="Arial"/>
          <w:b/>
          <w:sz w:val="20"/>
          <w:szCs w:val="20"/>
          <w:lang w:val="pt-BR"/>
        </w:rPr>
        <w:t xml:space="preserve"> ou por </w:t>
      </w:r>
      <w:r w:rsidR="00BA0C2A">
        <w:rPr>
          <w:rFonts w:ascii="Arial" w:hAnsi="Arial" w:cs="Arial"/>
          <w:b/>
          <w:sz w:val="20"/>
          <w:szCs w:val="20"/>
          <w:lang w:val="pt-BR"/>
        </w:rPr>
        <w:t>p</w:t>
      </w:r>
      <w:r w:rsidR="008E44D1">
        <w:rPr>
          <w:rFonts w:ascii="Arial" w:hAnsi="Arial" w:cs="Arial"/>
          <w:b/>
          <w:sz w:val="20"/>
          <w:szCs w:val="20"/>
          <w:lang w:val="pt-BR"/>
        </w:rPr>
        <w:t>olacos</w:t>
      </w:r>
      <w:r w:rsidRPr="00EC2396">
        <w:rPr>
          <w:rFonts w:ascii="Arial" w:hAnsi="Arial" w:cs="Arial"/>
          <w:b/>
          <w:sz w:val="20"/>
          <w:szCs w:val="20"/>
          <w:lang w:val="pt-BR"/>
        </w:rPr>
        <w:t xml:space="preserve"> residentes no exterior, incidem os acordos para evitar a dupla tributação</w:t>
      </w:r>
      <w:r w:rsidRPr="00EC2396">
        <w:rPr>
          <w:rFonts w:ascii="Arial" w:hAnsi="Arial" w:cs="Arial"/>
          <w:b/>
          <w:bCs/>
          <w:sz w:val="20"/>
          <w:szCs w:val="20"/>
          <w:lang w:val="pt-BR"/>
        </w:rPr>
        <w:t>, nos</w:t>
      </w:r>
      <w:r w:rsidR="00BA0C2A">
        <w:rPr>
          <w:rFonts w:ascii="Arial" w:hAnsi="Arial" w:cs="Arial"/>
          <w:b/>
          <w:bCs/>
          <w:sz w:val="20"/>
          <w:szCs w:val="20"/>
          <w:lang w:val="pt-BR"/>
        </w:rPr>
        <w:t xml:space="preserve"> quais participa a</w:t>
      </w:r>
      <w:r w:rsidRPr="00EC2396">
        <w:rPr>
          <w:rFonts w:ascii="Arial" w:hAnsi="Arial" w:cs="Arial"/>
          <w:b/>
          <w:bCs/>
          <w:sz w:val="20"/>
          <w:szCs w:val="20"/>
          <w:lang w:val="pt-BR"/>
        </w:rPr>
        <w:t xml:space="preserve"> </w:t>
      </w:r>
      <w:r w:rsidR="00AF379D">
        <w:rPr>
          <w:rFonts w:ascii="Arial" w:hAnsi="Arial" w:cs="Arial"/>
          <w:b/>
          <w:bCs/>
          <w:sz w:val="20"/>
          <w:szCs w:val="20"/>
          <w:lang w:val="pt-BR"/>
        </w:rPr>
        <w:t>Polónia</w:t>
      </w:r>
      <w:r w:rsidRPr="00EC2396">
        <w:rPr>
          <w:rFonts w:ascii="Arial" w:hAnsi="Arial" w:cs="Arial"/>
          <w:bCs/>
          <w:sz w:val="20"/>
          <w:szCs w:val="20"/>
          <w:lang w:val="pt-BR"/>
        </w:rPr>
        <w:t xml:space="preserve">. A </w:t>
      </w:r>
      <w:r w:rsidR="00AF379D">
        <w:rPr>
          <w:rFonts w:ascii="Arial" w:hAnsi="Arial" w:cs="Arial"/>
          <w:bCs/>
          <w:sz w:val="20"/>
          <w:szCs w:val="20"/>
          <w:lang w:val="pt-BR"/>
        </w:rPr>
        <w:t>Polónia</w:t>
      </w:r>
      <w:r w:rsidRPr="00EC2396">
        <w:rPr>
          <w:rFonts w:ascii="Arial" w:hAnsi="Arial" w:cs="Arial"/>
          <w:bCs/>
          <w:sz w:val="20"/>
          <w:szCs w:val="20"/>
          <w:lang w:val="pt-BR"/>
        </w:rPr>
        <w:t xml:space="preserve"> assinou tais acordos com, dentre outros, </w:t>
      </w:r>
      <w:r w:rsidR="00BA0C2A">
        <w:rPr>
          <w:rFonts w:ascii="Arial" w:hAnsi="Arial" w:cs="Arial"/>
          <w:bCs/>
          <w:sz w:val="20"/>
          <w:szCs w:val="20"/>
          <w:lang w:val="pt-BR"/>
        </w:rPr>
        <w:t xml:space="preserve">a </w:t>
      </w:r>
      <w:r w:rsidRPr="00EC2396">
        <w:rPr>
          <w:rFonts w:ascii="Arial" w:hAnsi="Arial" w:cs="Arial"/>
          <w:bCs/>
          <w:sz w:val="20"/>
          <w:szCs w:val="20"/>
          <w:lang w:val="pt-BR"/>
        </w:rPr>
        <w:t xml:space="preserve">Áustria, Alemanha, França e </w:t>
      </w:r>
      <w:r w:rsidR="00BA0C2A">
        <w:rPr>
          <w:rFonts w:ascii="Arial" w:hAnsi="Arial" w:cs="Arial"/>
          <w:bCs/>
          <w:sz w:val="20"/>
          <w:szCs w:val="20"/>
          <w:lang w:val="pt-BR"/>
        </w:rPr>
        <w:t xml:space="preserve">o </w:t>
      </w:r>
      <w:r w:rsidRPr="00EC2396">
        <w:rPr>
          <w:rFonts w:ascii="Arial" w:hAnsi="Arial" w:cs="Arial"/>
          <w:bCs/>
          <w:sz w:val="20"/>
          <w:szCs w:val="20"/>
          <w:lang w:val="pt-BR"/>
        </w:rPr>
        <w:t>Reino Unido</w:t>
      </w:r>
      <w:r w:rsidR="00BA0C2A">
        <w:rPr>
          <w:rFonts w:ascii="Arial" w:hAnsi="Arial" w:cs="Arial"/>
          <w:sz w:val="20"/>
          <w:szCs w:val="20"/>
          <w:lang w:val="pt-BR"/>
        </w:rPr>
        <w:t>. A lista completa dos</w:t>
      </w:r>
      <w:r w:rsidRPr="00EC2396">
        <w:rPr>
          <w:rFonts w:ascii="Arial" w:hAnsi="Arial" w:cs="Arial"/>
          <w:sz w:val="20"/>
          <w:szCs w:val="20"/>
          <w:lang w:val="pt-BR"/>
        </w:rPr>
        <w:t xml:space="preserve"> países junto </w:t>
      </w:r>
      <w:r w:rsidR="00BA0C2A">
        <w:rPr>
          <w:rFonts w:ascii="Arial" w:hAnsi="Arial" w:cs="Arial"/>
          <w:sz w:val="20"/>
          <w:szCs w:val="20"/>
          <w:lang w:val="pt-BR"/>
        </w:rPr>
        <w:t>com os acordos está disponível na página da I</w:t>
      </w:r>
      <w:r w:rsidRPr="00EC2396">
        <w:rPr>
          <w:rFonts w:ascii="Arial" w:hAnsi="Arial" w:cs="Arial"/>
          <w:sz w:val="20"/>
          <w:szCs w:val="20"/>
          <w:lang w:val="pt-BR"/>
        </w:rPr>
        <w:t>nternet do Ministério das Finanças.</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Cada pessoa que reside na </w:t>
      </w:r>
      <w:r w:rsidR="00AF379D">
        <w:rPr>
          <w:rFonts w:ascii="Arial" w:hAnsi="Arial" w:cs="Arial"/>
          <w:sz w:val="20"/>
          <w:szCs w:val="20"/>
          <w:lang w:val="pt-BR"/>
        </w:rPr>
        <w:t>Polónia</w:t>
      </w:r>
      <w:r w:rsidRPr="00EC2396">
        <w:rPr>
          <w:rFonts w:ascii="Arial" w:hAnsi="Arial" w:cs="Arial"/>
          <w:sz w:val="20"/>
          <w:szCs w:val="20"/>
          <w:lang w:val="pt-BR"/>
        </w:rPr>
        <w:t xml:space="preserve"> precisa pagar impostos sobre os rendimentos obtidos. A pessoa que tem residência na </w:t>
      </w:r>
      <w:r w:rsidR="00AF379D">
        <w:rPr>
          <w:rFonts w:ascii="Arial" w:hAnsi="Arial" w:cs="Arial"/>
          <w:sz w:val="20"/>
          <w:szCs w:val="20"/>
          <w:lang w:val="pt-BR"/>
        </w:rPr>
        <w:t>Polónia</w:t>
      </w:r>
      <w:r w:rsidRPr="00EC2396">
        <w:rPr>
          <w:rFonts w:ascii="Arial" w:hAnsi="Arial" w:cs="Arial"/>
          <w:sz w:val="20"/>
          <w:szCs w:val="20"/>
          <w:lang w:val="pt-BR"/>
        </w:rPr>
        <w:t xml:space="preserve"> é uma </w:t>
      </w:r>
      <w:r w:rsidRPr="00EC2396">
        <w:rPr>
          <w:rFonts w:ascii="Arial" w:hAnsi="Arial" w:cs="Arial"/>
          <w:b/>
          <w:sz w:val="20"/>
          <w:szCs w:val="20"/>
          <w:lang w:val="pt-BR"/>
        </w:rPr>
        <w:t>pessoa que tem aqui um „centro</w:t>
      </w:r>
      <w:r w:rsidR="009F420F">
        <w:rPr>
          <w:rFonts w:ascii="Arial" w:hAnsi="Arial" w:cs="Arial"/>
          <w:b/>
          <w:sz w:val="20"/>
          <w:szCs w:val="20"/>
          <w:lang w:val="pt-BR"/>
        </w:rPr>
        <w:t xml:space="preserve"> de interesses pessoais ou econó</w:t>
      </w:r>
      <w:r w:rsidRPr="00EC2396">
        <w:rPr>
          <w:rFonts w:ascii="Arial" w:hAnsi="Arial" w:cs="Arial"/>
          <w:b/>
          <w:sz w:val="20"/>
          <w:szCs w:val="20"/>
          <w:lang w:val="pt-BR"/>
        </w:rPr>
        <w:t>micos”</w:t>
      </w:r>
      <w:r w:rsidRPr="00EC2396">
        <w:rPr>
          <w:rFonts w:ascii="Arial" w:hAnsi="Arial" w:cs="Arial"/>
          <w:sz w:val="20"/>
          <w:szCs w:val="20"/>
          <w:lang w:val="pt-BR"/>
        </w:rPr>
        <w:t xml:space="preserve"> (por exemplo, vive ou trabalha na </w:t>
      </w:r>
      <w:r w:rsidR="00AF379D">
        <w:rPr>
          <w:rFonts w:ascii="Arial" w:hAnsi="Arial" w:cs="Arial"/>
          <w:sz w:val="20"/>
          <w:szCs w:val="20"/>
          <w:lang w:val="pt-BR"/>
        </w:rPr>
        <w:t>Polónia</w:t>
      </w:r>
      <w:r w:rsidRPr="00EC2396">
        <w:rPr>
          <w:rFonts w:ascii="Arial" w:hAnsi="Arial" w:cs="Arial"/>
          <w:sz w:val="20"/>
          <w:szCs w:val="20"/>
          <w:lang w:val="pt-BR"/>
        </w:rPr>
        <w:t xml:space="preserve">) ou que permanece na </w:t>
      </w:r>
      <w:r w:rsidR="00AF379D">
        <w:rPr>
          <w:rFonts w:ascii="Arial" w:hAnsi="Arial" w:cs="Arial"/>
          <w:sz w:val="20"/>
          <w:szCs w:val="20"/>
          <w:lang w:val="pt-BR"/>
        </w:rPr>
        <w:t>Polónia</w:t>
      </w:r>
      <w:r w:rsidRPr="00EC2396">
        <w:rPr>
          <w:rFonts w:ascii="Arial" w:hAnsi="Arial" w:cs="Arial"/>
          <w:sz w:val="20"/>
          <w:szCs w:val="20"/>
          <w:lang w:val="pt-BR"/>
        </w:rPr>
        <w:t xml:space="preserve"> </w:t>
      </w:r>
      <w:r w:rsidR="009F420F">
        <w:rPr>
          <w:rFonts w:ascii="Arial" w:hAnsi="Arial" w:cs="Arial"/>
          <w:b/>
          <w:bCs/>
          <w:sz w:val="20"/>
          <w:szCs w:val="20"/>
          <w:lang w:val="pt-BR"/>
        </w:rPr>
        <w:t>por mais tempo que 183 dias por</w:t>
      </w:r>
      <w:r w:rsidRPr="00EC2396">
        <w:rPr>
          <w:rFonts w:ascii="Arial" w:hAnsi="Arial" w:cs="Arial"/>
          <w:b/>
          <w:bCs/>
          <w:sz w:val="20"/>
          <w:szCs w:val="20"/>
          <w:lang w:val="pt-BR"/>
        </w:rPr>
        <w:t xml:space="preserve"> ano</w:t>
      </w:r>
      <w:r w:rsidRPr="00EC2396">
        <w:rPr>
          <w:rFonts w:ascii="Arial" w:hAnsi="Arial" w:cs="Arial"/>
          <w:sz w:val="20"/>
          <w:szCs w:val="20"/>
          <w:lang w:val="pt-BR"/>
        </w:rPr>
        <w:t xml:space="preserve">. Tal pessoa é </w:t>
      </w:r>
      <w:r w:rsidR="009F420F">
        <w:rPr>
          <w:rFonts w:ascii="Arial" w:hAnsi="Arial" w:cs="Arial"/>
          <w:b/>
          <w:sz w:val="20"/>
          <w:szCs w:val="20"/>
          <w:lang w:val="pt-BR"/>
        </w:rPr>
        <w:t>residente tributária</w:t>
      </w:r>
      <w:r w:rsidRPr="00EC2396">
        <w:rPr>
          <w:rFonts w:ascii="Arial" w:hAnsi="Arial" w:cs="Arial"/>
          <w:b/>
          <w:sz w:val="20"/>
          <w:szCs w:val="20"/>
          <w:lang w:val="pt-BR"/>
        </w:rPr>
        <w:t xml:space="preserve"> </w:t>
      </w:r>
      <w:r w:rsidRPr="00EC2396">
        <w:rPr>
          <w:rFonts w:ascii="Arial" w:hAnsi="Arial" w:cs="Arial"/>
          <w:sz w:val="20"/>
          <w:szCs w:val="20"/>
          <w:lang w:val="pt-BR"/>
        </w:rPr>
        <w:t xml:space="preserve">e está sujeita à tributação na </w:t>
      </w:r>
      <w:r w:rsidR="00AF379D">
        <w:rPr>
          <w:rFonts w:ascii="Arial" w:hAnsi="Arial" w:cs="Arial"/>
          <w:sz w:val="20"/>
          <w:szCs w:val="20"/>
          <w:lang w:val="pt-BR"/>
        </w:rPr>
        <w:t>Polónia</w:t>
      </w:r>
      <w:r w:rsidRPr="00EC2396">
        <w:rPr>
          <w:rFonts w:ascii="Arial" w:hAnsi="Arial" w:cs="Arial"/>
          <w:sz w:val="20"/>
          <w:szCs w:val="20"/>
          <w:lang w:val="pt-BR"/>
        </w:rPr>
        <w:t xml:space="preserve"> sobre </w:t>
      </w:r>
      <w:r w:rsidRPr="00EC2396">
        <w:rPr>
          <w:rFonts w:ascii="Arial" w:hAnsi="Arial" w:cs="Arial"/>
          <w:sz w:val="20"/>
          <w:szCs w:val="20"/>
          <w:u w:val="single"/>
          <w:lang w:val="pt-BR"/>
        </w:rPr>
        <w:t>a totalidade</w:t>
      </w:r>
      <w:r w:rsidR="009F420F">
        <w:rPr>
          <w:rFonts w:ascii="Arial" w:hAnsi="Arial" w:cs="Arial"/>
          <w:sz w:val="20"/>
          <w:szCs w:val="20"/>
          <w:u w:val="single"/>
          <w:lang w:val="pt-BR"/>
        </w:rPr>
        <w:t xml:space="preserve"> dos rendimentos obtidos num</w:t>
      </w:r>
      <w:r w:rsidRPr="00EC2396">
        <w:rPr>
          <w:rFonts w:ascii="Arial" w:hAnsi="Arial" w:cs="Arial"/>
          <w:sz w:val="20"/>
          <w:szCs w:val="20"/>
          <w:u w:val="single"/>
          <w:lang w:val="pt-BR"/>
        </w:rPr>
        <w:t xml:space="preserve"> ano fiscal, tanto no exterior como na </w:t>
      </w:r>
      <w:r w:rsidR="00AF379D">
        <w:rPr>
          <w:rFonts w:ascii="Arial" w:hAnsi="Arial" w:cs="Arial"/>
          <w:sz w:val="20"/>
          <w:szCs w:val="20"/>
          <w:u w:val="single"/>
          <w:lang w:val="pt-BR"/>
        </w:rPr>
        <w:t>Polónia</w:t>
      </w:r>
      <w:r w:rsidRPr="00EC2396">
        <w:rPr>
          <w:rFonts w:ascii="Arial" w:hAnsi="Arial" w:cs="Arial"/>
          <w:sz w:val="20"/>
          <w:szCs w:val="20"/>
          <w:u w:val="single"/>
          <w:lang w:val="pt-BR"/>
        </w:rPr>
        <w:t>.</w:t>
      </w:r>
      <w:r w:rsidR="009F420F">
        <w:rPr>
          <w:rFonts w:ascii="Arial" w:hAnsi="Arial" w:cs="Arial"/>
          <w:sz w:val="20"/>
          <w:szCs w:val="20"/>
          <w:u w:val="single"/>
          <w:lang w:val="pt-BR"/>
        </w:rPr>
        <w:t xml:space="preserve"> </w:t>
      </w:r>
      <w:r w:rsidR="009F420F" w:rsidRPr="009F420F">
        <w:rPr>
          <w:rFonts w:ascii="Arial" w:hAnsi="Arial" w:cs="Arial"/>
          <w:sz w:val="20"/>
          <w:szCs w:val="20"/>
          <w:lang w:val="pt-BR"/>
        </w:rPr>
        <w:t>No</w:t>
      </w:r>
      <w:r w:rsidR="009F420F">
        <w:rPr>
          <w:rFonts w:ascii="Arial" w:hAnsi="Arial" w:cs="Arial"/>
          <w:b/>
          <w:sz w:val="20"/>
          <w:szCs w:val="20"/>
          <w:lang w:val="pt-BR"/>
        </w:rPr>
        <w:t xml:space="preserve"> </w:t>
      </w:r>
      <w:r w:rsidR="009F420F" w:rsidRPr="009F420F">
        <w:rPr>
          <w:rFonts w:ascii="Arial" w:hAnsi="Arial" w:cs="Arial"/>
          <w:sz w:val="20"/>
          <w:szCs w:val="20"/>
          <w:lang w:val="pt-BR"/>
        </w:rPr>
        <w:t>entanto,</w:t>
      </w:r>
      <w:r w:rsidR="009F420F" w:rsidRPr="009F420F">
        <w:rPr>
          <w:rFonts w:ascii="Arial" w:hAnsi="Arial" w:cs="Arial"/>
          <w:b/>
          <w:sz w:val="20"/>
          <w:szCs w:val="20"/>
          <w:lang w:val="pt-BR"/>
        </w:rPr>
        <w:t xml:space="preserve"> </w:t>
      </w:r>
      <w:r w:rsidRPr="00EC2396">
        <w:rPr>
          <w:rFonts w:ascii="Arial" w:hAnsi="Arial" w:cs="Arial"/>
          <w:b/>
          <w:sz w:val="20"/>
          <w:szCs w:val="20"/>
          <w:lang w:val="pt-BR"/>
        </w:rPr>
        <w:t xml:space="preserve"> </w:t>
      </w:r>
      <w:r w:rsidR="009F420F">
        <w:rPr>
          <w:rFonts w:ascii="Arial" w:hAnsi="Arial" w:cs="Arial"/>
          <w:sz w:val="20"/>
          <w:szCs w:val="20"/>
          <w:lang w:val="pt-BR"/>
        </w:rPr>
        <w:t xml:space="preserve">se </w:t>
      </w:r>
      <w:r w:rsidRPr="00EC2396">
        <w:rPr>
          <w:rFonts w:ascii="Arial" w:hAnsi="Arial" w:cs="Arial"/>
          <w:sz w:val="20"/>
          <w:szCs w:val="20"/>
          <w:lang w:val="pt-BR"/>
        </w:rPr>
        <w:t xml:space="preserve">a pessoa não tiver residência na </w:t>
      </w:r>
      <w:r w:rsidR="00AF379D">
        <w:rPr>
          <w:rFonts w:ascii="Arial" w:hAnsi="Arial" w:cs="Arial"/>
          <w:sz w:val="20"/>
          <w:szCs w:val="20"/>
          <w:lang w:val="pt-BR"/>
        </w:rPr>
        <w:t>Polónia</w:t>
      </w:r>
      <w:r w:rsidRPr="00EC2396">
        <w:rPr>
          <w:rFonts w:ascii="Arial" w:hAnsi="Arial" w:cs="Arial"/>
          <w:sz w:val="20"/>
          <w:szCs w:val="20"/>
          <w:lang w:val="pt-BR"/>
        </w:rPr>
        <w:t xml:space="preserve">, o imposto na </w:t>
      </w:r>
      <w:r w:rsidR="00AF379D">
        <w:rPr>
          <w:rFonts w:ascii="Arial" w:hAnsi="Arial" w:cs="Arial"/>
          <w:sz w:val="20"/>
          <w:szCs w:val="20"/>
          <w:lang w:val="pt-BR"/>
        </w:rPr>
        <w:t>Polónia</w:t>
      </w:r>
      <w:r w:rsidRPr="00EC2396">
        <w:rPr>
          <w:rFonts w:ascii="Arial" w:hAnsi="Arial" w:cs="Arial"/>
          <w:sz w:val="20"/>
          <w:szCs w:val="20"/>
          <w:lang w:val="pt-BR"/>
        </w:rPr>
        <w:t xml:space="preserve"> será pago somente sobre os rendimentos obtidos no território </w:t>
      </w:r>
      <w:r w:rsidR="001A031F">
        <w:rPr>
          <w:rFonts w:ascii="Arial" w:hAnsi="Arial" w:cs="Arial"/>
          <w:sz w:val="20"/>
          <w:szCs w:val="20"/>
          <w:lang w:val="pt-BR"/>
        </w:rPr>
        <w:t>Polaco</w:t>
      </w:r>
      <w:r w:rsidRPr="00EC2396">
        <w:rPr>
          <w:rFonts w:ascii="Arial" w:hAnsi="Arial" w:cs="Arial"/>
          <w:sz w:val="20"/>
          <w:szCs w:val="20"/>
          <w:lang w:val="pt-BR"/>
        </w:rPr>
        <w:t xml:space="preserve">. A tributação deve levar em conta os princípios decorrentes dos acordos assinados pela </w:t>
      </w:r>
      <w:r w:rsidR="00AF379D">
        <w:rPr>
          <w:rFonts w:ascii="Arial" w:hAnsi="Arial" w:cs="Arial"/>
          <w:sz w:val="20"/>
          <w:szCs w:val="20"/>
          <w:lang w:val="pt-BR"/>
        </w:rPr>
        <w:t>Polónia</w:t>
      </w:r>
      <w:r w:rsidRPr="00EC2396">
        <w:rPr>
          <w:rFonts w:ascii="Arial" w:hAnsi="Arial" w:cs="Arial"/>
          <w:sz w:val="20"/>
          <w:szCs w:val="20"/>
          <w:lang w:val="pt-BR"/>
        </w:rPr>
        <w:t xml:space="preserve"> a fim de se evitar a dupla tributação.</w:t>
      </w:r>
    </w:p>
    <w:p w:rsidR="004E12A9" w:rsidRPr="001577BF" w:rsidRDefault="001577BF" w:rsidP="005A2E96">
      <w:pPr>
        <w:ind w:left="0" w:firstLine="0"/>
        <w:rPr>
          <w:rFonts w:ascii="Arial" w:hAnsi="Arial" w:cs="Arial"/>
          <w:sz w:val="20"/>
          <w:szCs w:val="20"/>
          <w:lang w:val="pt-BR"/>
        </w:rPr>
      </w:pPr>
      <w:r>
        <w:rPr>
          <w:rFonts w:ascii="Arial" w:hAnsi="Arial" w:cs="Arial"/>
          <w:b/>
          <w:sz w:val="20"/>
          <w:szCs w:val="20"/>
          <w:lang w:val="pt-BR"/>
        </w:rPr>
        <w:t>A renda está</w:t>
      </w:r>
      <w:r w:rsidR="004E12A9" w:rsidRPr="00EC2396">
        <w:rPr>
          <w:rFonts w:ascii="Arial" w:hAnsi="Arial" w:cs="Arial"/>
          <w:b/>
          <w:sz w:val="20"/>
          <w:szCs w:val="20"/>
          <w:lang w:val="pt-BR"/>
        </w:rPr>
        <w:t xml:space="preserve"> suje</w:t>
      </w:r>
      <w:r>
        <w:rPr>
          <w:rFonts w:ascii="Arial" w:hAnsi="Arial" w:cs="Arial"/>
          <w:b/>
          <w:sz w:val="20"/>
          <w:szCs w:val="20"/>
          <w:lang w:val="pt-BR"/>
        </w:rPr>
        <w:t>ita</w:t>
      </w:r>
      <w:r w:rsidR="004E12A9" w:rsidRPr="00EC2396">
        <w:rPr>
          <w:rFonts w:ascii="Arial" w:hAnsi="Arial" w:cs="Arial"/>
          <w:b/>
          <w:sz w:val="20"/>
          <w:szCs w:val="20"/>
          <w:lang w:val="pt-BR"/>
        </w:rPr>
        <w:t xml:space="preserve"> à tributação</w:t>
      </w:r>
      <w:r>
        <w:rPr>
          <w:rFonts w:ascii="Arial" w:hAnsi="Arial" w:cs="Arial"/>
          <w:sz w:val="20"/>
          <w:szCs w:val="20"/>
          <w:lang w:val="pt-BR"/>
        </w:rPr>
        <w:t xml:space="preserve"> (rendimento menos o custo</w:t>
      </w:r>
      <w:r w:rsidR="004E12A9" w:rsidRPr="00EC2396">
        <w:rPr>
          <w:rFonts w:ascii="Arial" w:hAnsi="Arial" w:cs="Arial"/>
          <w:sz w:val="20"/>
          <w:szCs w:val="20"/>
          <w:lang w:val="pt-BR"/>
        </w:rPr>
        <w:t xml:space="preserve"> </w:t>
      </w:r>
      <w:r>
        <w:rPr>
          <w:rFonts w:ascii="Arial" w:eastAsia="TimesNewRomanPSMT" w:hAnsi="Arial" w:cs="Arial"/>
          <w:sz w:val="20"/>
          <w:szCs w:val="20"/>
          <w:lang w:val="es-ES_tradnl"/>
        </w:rPr>
        <w:t>dedutí</w:t>
      </w:r>
      <w:r w:rsidRPr="001577BF">
        <w:rPr>
          <w:rFonts w:ascii="Arial" w:eastAsia="TimesNewRomanPSMT" w:hAnsi="Arial" w:cs="Arial"/>
          <w:sz w:val="20"/>
          <w:szCs w:val="20"/>
          <w:lang w:val="es-ES_tradnl"/>
        </w:rPr>
        <w:t>vel para efeitos fiscais</w:t>
      </w:r>
      <w:r w:rsidR="004E12A9" w:rsidRPr="001577BF">
        <w:rPr>
          <w:rFonts w:ascii="Arial" w:hAnsi="Arial" w:cs="Arial"/>
          <w:sz w:val="20"/>
          <w:szCs w:val="20"/>
          <w:lang w:val="pt-BR"/>
        </w:rPr>
        <w:t xml:space="preserve">). </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 xml:space="preserve">Os custos </w:t>
      </w:r>
      <w:r w:rsidR="001577BF" w:rsidRPr="001577BF">
        <w:rPr>
          <w:rFonts w:ascii="Arial" w:eastAsia="TimesNewRomanPSMT" w:hAnsi="Arial" w:cs="Arial"/>
          <w:b/>
          <w:sz w:val="20"/>
          <w:szCs w:val="20"/>
          <w:lang w:val="es-ES_tradnl"/>
        </w:rPr>
        <w:t>dedutíveis para efeitos fiscais</w:t>
      </w:r>
      <w:r w:rsidR="001577BF" w:rsidRPr="00EC2396">
        <w:rPr>
          <w:rFonts w:ascii="Arial" w:hAnsi="Arial" w:cs="Arial"/>
          <w:sz w:val="20"/>
          <w:szCs w:val="20"/>
          <w:lang w:val="pt-BR"/>
        </w:rPr>
        <w:t xml:space="preserve"> </w:t>
      </w:r>
      <w:r w:rsidRPr="00EC2396">
        <w:rPr>
          <w:rFonts w:ascii="Arial" w:hAnsi="Arial" w:cs="Arial"/>
          <w:sz w:val="20"/>
          <w:szCs w:val="20"/>
          <w:lang w:val="pt-BR"/>
        </w:rPr>
        <w:t>são definidos de acordo com o tipo de rendimento obtido, por exemplo, para as pessoas</w:t>
      </w:r>
      <w:r w:rsidR="001577BF">
        <w:rPr>
          <w:rFonts w:ascii="Arial" w:hAnsi="Arial" w:cs="Arial"/>
          <w:sz w:val="20"/>
          <w:szCs w:val="20"/>
          <w:lang w:val="pt-BR"/>
        </w:rPr>
        <w:t xml:space="preserve"> que tiveram rendimentos em 2017</w:t>
      </w:r>
      <w:r w:rsidRPr="00EC2396">
        <w:rPr>
          <w:rFonts w:ascii="Arial" w:hAnsi="Arial" w:cs="Arial"/>
          <w:sz w:val="20"/>
          <w:szCs w:val="20"/>
          <w:lang w:val="pt-BR"/>
        </w:rPr>
        <w:t xml:space="preserve">: </w:t>
      </w:r>
    </w:p>
    <w:p w:rsidR="004E12A9" w:rsidRPr="006A00D0" w:rsidRDefault="002A1C74" w:rsidP="00B6391C">
      <w:pPr>
        <w:pStyle w:val="Akapitzlist"/>
        <w:numPr>
          <w:ilvl w:val="0"/>
          <w:numId w:val="66"/>
        </w:numPr>
        <w:spacing w:line="240" w:lineRule="auto"/>
        <w:ind w:left="425" w:hanging="357"/>
        <w:contextualSpacing w:val="0"/>
        <w:rPr>
          <w:rFonts w:ascii="Arial" w:hAnsi="Arial" w:cs="Arial"/>
          <w:color w:val="000000"/>
          <w:sz w:val="20"/>
          <w:szCs w:val="20"/>
          <w:lang w:val="pt-BR"/>
        </w:rPr>
      </w:pPr>
      <w:r w:rsidRPr="006A00D0">
        <w:rPr>
          <w:rFonts w:ascii="Arial" w:hAnsi="Arial" w:cs="Arial"/>
          <w:sz w:val="20"/>
          <w:szCs w:val="20"/>
          <w:lang w:val="pt-BR"/>
        </w:rPr>
        <w:t>c</w:t>
      </w:r>
      <w:r w:rsidR="004E12A9" w:rsidRPr="006A00D0">
        <w:rPr>
          <w:rFonts w:ascii="Arial" w:hAnsi="Arial" w:cs="Arial"/>
          <w:sz w:val="20"/>
          <w:szCs w:val="20"/>
          <w:lang w:val="pt-BR"/>
        </w:rPr>
        <w:t xml:space="preserve">ustos </w:t>
      </w:r>
      <w:r w:rsidR="00B06390" w:rsidRPr="006A00D0">
        <w:rPr>
          <w:rFonts w:ascii="Arial" w:hAnsi="Arial" w:cs="Arial"/>
          <w:sz w:val="20"/>
          <w:szCs w:val="20"/>
          <w:lang w:val="pt-BR"/>
        </w:rPr>
        <w:t xml:space="preserve">anuais </w:t>
      </w:r>
      <w:r w:rsidR="004E12A9" w:rsidRPr="006A00D0">
        <w:rPr>
          <w:rFonts w:ascii="Arial" w:hAnsi="Arial" w:cs="Arial"/>
          <w:sz w:val="20"/>
          <w:szCs w:val="20"/>
          <w:lang w:val="pt-BR"/>
        </w:rPr>
        <w:t xml:space="preserve">básicos </w:t>
      </w:r>
      <w:r w:rsidR="00B06390" w:rsidRPr="006A00D0">
        <w:rPr>
          <w:rFonts w:ascii="Arial" w:hAnsi="Arial" w:cs="Arial"/>
          <w:sz w:val="20"/>
          <w:szCs w:val="20"/>
          <w:lang w:val="pt-BR"/>
        </w:rPr>
        <w:t>de relação de trabalho são</w:t>
      </w:r>
      <w:r w:rsidR="004E12A9" w:rsidRPr="006A00D0">
        <w:rPr>
          <w:rFonts w:ascii="Arial" w:hAnsi="Arial" w:cs="Arial"/>
          <w:sz w:val="20"/>
          <w:szCs w:val="20"/>
          <w:lang w:val="pt-BR"/>
        </w:rPr>
        <w:t xml:space="preserve"> de </w:t>
      </w:r>
      <w:r w:rsidR="00B06390" w:rsidRPr="006A00D0">
        <w:rPr>
          <w:rFonts w:ascii="Arial" w:hAnsi="Arial" w:cs="Arial"/>
          <w:color w:val="000000"/>
          <w:sz w:val="20"/>
          <w:szCs w:val="20"/>
          <w:lang w:val="pt-BR"/>
        </w:rPr>
        <w:t>1335 PLN (aprox.</w:t>
      </w:r>
      <w:r w:rsidR="004E12A9" w:rsidRPr="006A00D0">
        <w:rPr>
          <w:rFonts w:ascii="Arial" w:hAnsi="Arial" w:cs="Arial"/>
          <w:color w:val="000000"/>
          <w:sz w:val="20"/>
          <w:szCs w:val="20"/>
          <w:lang w:val="pt-BR"/>
        </w:rPr>
        <w:t xml:space="preserve"> 306 EUR), e men</w:t>
      </w:r>
      <w:r w:rsidR="00B06390" w:rsidRPr="006A00D0">
        <w:rPr>
          <w:rFonts w:ascii="Arial" w:hAnsi="Arial" w:cs="Arial"/>
          <w:color w:val="000000"/>
          <w:sz w:val="20"/>
          <w:szCs w:val="20"/>
          <w:lang w:val="pt-BR"/>
        </w:rPr>
        <w:t>salmente -  111,25 PLN (aprox.</w:t>
      </w:r>
      <w:r w:rsidR="004E12A9" w:rsidRPr="006A00D0">
        <w:rPr>
          <w:rFonts w:ascii="Arial" w:hAnsi="Arial" w:cs="Arial"/>
          <w:color w:val="000000"/>
          <w:sz w:val="20"/>
          <w:szCs w:val="20"/>
          <w:lang w:val="pt-BR"/>
        </w:rPr>
        <w:t xml:space="preserve"> 25 EUR); </w:t>
      </w:r>
    </w:p>
    <w:p w:rsidR="004E12A9" w:rsidRPr="006A00D0" w:rsidRDefault="002A1C74" w:rsidP="00B6391C">
      <w:pPr>
        <w:pStyle w:val="Akapitzlist"/>
        <w:numPr>
          <w:ilvl w:val="0"/>
          <w:numId w:val="66"/>
        </w:numPr>
        <w:spacing w:line="240" w:lineRule="auto"/>
        <w:ind w:left="425" w:hanging="357"/>
        <w:contextualSpacing w:val="0"/>
        <w:rPr>
          <w:rFonts w:ascii="Arial" w:hAnsi="Arial" w:cs="Arial"/>
          <w:sz w:val="20"/>
          <w:szCs w:val="20"/>
          <w:lang w:val="pt-BR"/>
        </w:rPr>
      </w:pPr>
      <w:r w:rsidRPr="006A00D0">
        <w:rPr>
          <w:rFonts w:ascii="Arial" w:hAnsi="Arial" w:cs="Arial"/>
          <w:sz w:val="20"/>
          <w:szCs w:val="20"/>
          <w:lang w:val="pt-BR"/>
        </w:rPr>
        <w:t>c</w:t>
      </w:r>
      <w:r w:rsidR="004E12A9" w:rsidRPr="006A00D0">
        <w:rPr>
          <w:rFonts w:ascii="Arial" w:hAnsi="Arial" w:cs="Arial"/>
          <w:sz w:val="20"/>
          <w:szCs w:val="20"/>
          <w:lang w:val="pt-BR"/>
        </w:rPr>
        <w:t>ustos</w:t>
      </w:r>
      <w:r w:rsidR="00B06390" w:rsidRPr="006A00D0">
        <w:rPr>
          <w:rFonts w:ascii="Arial" w:hAnsi="Arial" w:cs="Arial"/>
          <w:sz w:val="20"/>
          <w:szCs w:val="20"/>
          <w:lang w:val="pt-BR"/>
        </w:rPr>
        <w:t xml:space="preserve"> anuais de contratos de serviço são determinados no valor de 20% do rendimento obtido</w:t>
      </w:r>
      <w:r w:rsidR="004E12A9" w:rsidRPr="006A00D0">
        <w:rPr>
          <w:rFonts w:ascii="Arial" w:hAnsi="Arial" w:cs="Arial"/>
          <w:sz w:val="20"/>
          <w:szCs w:val="20"/>
          <w:lang w:val="pt-BR"/>
        </w:rPr>
        <w:t xml:space="preserve">; </w:t>
      </w:r>
    </w:p>
    <w:p w:rsidR="00CE5E12" w:rsidRPr="006A00D0" w:rsidRDefault="002A1C74" w:rsidP="00B6391C">
      <w:pPr>
        <w:pStyle w:val="Akapitzlist"/>
        <w:numPr>
          <w:ilvl w:val="0"/>
          <w:numId w:val="66"/>
        </w:numPr>
        <w:spacing w:line="240" w:lineRule="auto"/>
        <w:ind w:left="425" w:hanging="357"/>
        <w:contextualSpacing w:val="0"/>
        <w:rPr>
          <w:rFonts w:ascii="Arial" w:hAnsi="Arial" w:cs="Arial"/>
          <w:sz w:val="20"/>
          <w:szCs w:val="20"/>
          <w:lang w:val="pt-BR"/>
        </w:rPr>
      </w:pPr>
      <w:r w:rsidRPr="006A00D0">
        <w:rPr>
          <w:rFonts w:ascii="Arial" w:hAnsi="Arial" w:cs="Arial"/>
          <w:sz w:val="20"/>
          <w:szCs w:val="20"/>
          <w:lang w:val="pt-BR"/>
        </w:rPr>
        <w:t>c</w:t>
      </w:r>
      <w:r w:rsidR="004E12A9" w:rsidRPr="006A00D0">
        <w:rPr>
          <w:rFonts w:ascii="Arial" w:hAnsi="Arial" w:cs="Arial"/>
          <w:sz w:val="20"/>
          <w:szCs w:val="20"/>
          <w:lang w:val="pt-BR"/>
        </w:rPr>
        <w:t xml:space="preserve">ustos de direitos </w:t>
      </w:r>
      <w:r w:rsidR="007C2C51" w:rsidRPr="006A00D0">
        <w:rPr>
          <w:rFonts w:ascii="Arial" w:hAnsi="Arial" w:cs="Arial"/>
          <w:sz w:val="20"/>
          <w:szCs w:val="20"/>
          <w:lang w:val="pt-BR"/>
        </w:rPr>
        <w:t>de autor são determinados no valor de 50% da renda obtida, no entanto, os custos totais de autor não podem exceder 42764 PLN (aprox. 10038 euros);</w:t>
      </w:r>
    </w:p>
    <w:p w:rsidR="004E12A9" w:rsidRPr="006A00D0" w:rsidRDefault="002A1C74" w:rsidP="00B6391C">
      <w:pPr>
        <w:pStyle w:val="Akapitzlist"/>
        <w:numPr>
          <w:ilvl w:val="0"/>
          <w:numId w:val="66"/>
        </w:numPr>
        <w:spacing w:line="240" w:lineRule="auto"/>
        <w:ind w:left="425" w:hanging="357"/>
        <w:contextualSpacing w:val="0"/>
        <w:rPr>
          <w:rFonts w:ascii="Arial" w:hAnsi="Arial" w:cs="Arial"/>
          <w:sz w:val="20"/>
          <w:szCs w:val="20"/>
          <w:lang w:val="pt-BR"/>
        </w:rPr>
      </w:pPr>
      <w:r w:rsidRPr="006A00D0">
        <w:rPr>
          <w:rFonts w:ascii="Arial" w:hAnsi="Arial" w:cs="Arial"/>
          <w:sz w:val="20"/>
          <w:szCs w:val="20"/>
          <w:lang w:val="pt-BR"/>
        </w:rPr>
        <w:lastRenderedPageBreak/>
        <w:t>c</w:t>
      </w:r>
      <w:r w:rsidR="007C2C51" w:rsidRPr="006A00D0">
        <w:rPr>
          <w:rFonts w:ascii="Arial" w:hAnsi="Arial" w:cs="Arial"/>
          <w:sz w:val="20"/>
          <w:szCs w:val="20"/>
          <w:lang w:val="pt-BR"/>
        </w:rPr>
        <w:t>ustos decorrentes de exercer uma atividade económica são determinados no montante dos custos incorridos para obter renda ou manter ou assegurar uma fonte de renda, com exceção das despesas listadas na Lei, como despesas não dedutíveis.</w:t>
      </w:r>
      <w:r w:rsidR="004E12A9" w:rsidRPr="006A00D0">
        <w:rPr>
          <w:rFonts w:ascii="Arial" w:hAnsi="Arial" w:cs="Arial"/>
          <w:sz w:val="20"/>
          <w:szCs w:val="20"/>
          <w:lang w:val="pt-BR"/>
        </w:rPr>
        <w:t xml:space="preserve"> </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O método de </w:t>
      </w:r>
      <w:r>
        <w:rPr>
          <w:rFonts w:ascii="Arial" w:hAnsi="Arial" w:cs="Arial"/>
          <w:sz w:val="20"/>
          <w:szCs w:val="20"/>
          <w:lang w:val="pt-BR"/>
        </w:rPr>
        <w:t>cálculo</w:t>
      </w:r>
      <w:r w:rsidRPr="00EC2396">
        <w:rPr>
          <w:rFonts w:ascii="Arial" w:hAnsi="Arial" w:cs="Arial"/>
          <w:sz w:val="20"/>
          <w:szCs w:val="20"/>
          <w:lang w:val="pt-BR"/>
        </w:rPr>
        <w:t xml:space="preserve"> de imposto de renta depende da </w:t>
      </w:r>
      <w:r w:rsidRPr="00EC2396">
        <w:rPr>
          <w:rFonts w:ascii="Arial" w:hAnsi="Arial" w:cs="Arial"/>
          <w:b/>
          <w:sz w:val="20"/>
          <w:szCs w:val="20"/>
          <w:lang w:val="pt-BR"/>
        </w:rPr>
        <w:t>fonte da renda</w:t>
      </w:r>
      <w:r w:rsidRPr="00EC2396">
        <w:rPr>
          <w:rFonts w:ascii="Arial" w:hAnsi="Arial" w:cs="Arial"/>
          <w:sz w:val="20"/>
          <w:szCs w:val="20"/>
          <w:lang w:val="pt-BR"/>
        </w:rPr>
        <w:t>. O sistema tributário prevê os seguintes métodos de cálculo de imposto:</w:t>
      </w:r>
    </w:p>
    <w:p w:rsidR="00DA4A74" w:rsidRPr="00DA4A74" w:rsidRDefault="00C241B9" w:rsidP="00B6391C">
      <w:pPr>
        <w:pStyle w:val="Akapitzlist"/>
        <w:numPr>
          <w:ilvl w:val="0"/>
          <w:numId w:val="67"/>
        </w:numPr>
        <w:spacing w:line="240" w:lineRule="auto"/>
        <w:ind w:left="426"/>
        <w:rPr>
          <w:rFonts w:ascii="Arial" w:hAnsi="Arial" w:cs="Arial"/>
          <w:b/>
          <w:sz w:val="20"/>
          <w:szCs w:val="20"/>
          <w:lang w:val="pt-BR"/>
        </w:rPr>
      </w:pPr>
      <w:r>
        <w:rPr>
          <w:rFonts w:ascii="Arial" w:hAnsi="Arial" w:cs="Arial"/>
          <w:b/>
          <w:sz w:val="20"/>
          <w:szCs w:val="20"/>
          <w:lang w:val="pt-BR"/>
        </w:rPr>
        <w:t>Tabela</w:t>
      </w:r>
      <w:r w:rsidR="004E12A9" w:rsidRPr="00EC2396">
        <w:rPr>
          <w:rFonts w:ascii="Arial" w:hAnsi="Arial" w:cs="Arial"/>
          <w:b/>
          <w:sz w:val="20"/>
          <w:szCs w:val="20"/>
          <w:lang w:val="pt-BR"/>
        </w:rPr>
        <w:t xml:space="preserve"> </w:t>
      </w:r>
      <w:r w:rsidRPr="00EC2396">
        <w:rPr>
          <w:rFonts w:ascii="Arial" w:hAnsi="Arial" w:cs="Arial"/>
          <w:b/>
          <w:sz w:val="20"/>
          <w:szCs w:val="20"/>
          <w:lang w:val="pt-BR"/>
        </w:rPr>
        <w:t xml:space="preserve">progressiva </w:t>
      </w:r>
      <w:r w:rsidR="004E12A9" w:rsidRPr="00EC2396">
        <w:rPr>
          <w:rFonts w:ascii="Arial" w:hAnsi="Arial" w:cs="Arial"/>
          <w:b/>
          <w:sz w:val="20"/>
          <w:szCs w:val="20"/>
          <w:lang w:val="pt-BR"/>
        </w:rPr>
        <w:t xml:space="preserve">de imposto – </w:t>
      </w:r>
      <w:r w:rsidR="004E12A9" w:rsidRPr="00EC2396">
        <w:rPr>
          <w:rFonts w:ascii="Arial" w:hAnsi="Arial" w:cs="Arial"/>
          <w:sz w:val="20"/>
          <w:szCs w:val="20"/>
          <w:lang w:val="pt-BR"/>
        </w:rPr>
        <w:t>para pessoas física</w:t>
      </w:r>
      <w:r>
        <w:rPr>
          <w:rFonts w:ascii="Arial" w:hAnsi="Arial" w:cs="Arial"/>
          <w:sz w:val="20"/>
          <w:szCs w:val="20"/>
          <w:lang w:val="pt-BR"/>
        </w:rPr>
        <w:t>s</w:t>
      </w:r>
      <w:r w:rsidR="004E12A9" w:rsidRPr="00EC2396">
        <w:rPr>
          <w:rFonts w:ascii="Arial" w:hAnsi="Arial" w:cs="Arial"/>
          <w:sz w:val="20"/>
          <w:szCs w:val="20"/>
          <w:lang w:val="pt-BR"/>
        </w:rPr>
        <w:t xml:space="preserve"> contribuintes </w:t>
      </w:r>
      <w:r w:rsidR="000C72F2">
        <w:rPr>
          <w:rFonts w:ascii="Arial" w:hAnsi="Arial" w:cs="Arial"/>
          <w:sz w:val="20"/>
          <w:szCs w:val="20"/>
          <w:lang w:val="pt-BR"/>
        </w:rPr>
        <w:t>sobre princípios gerais, aplica-se uma escala de duas faixas com as taxas de 2017</w:t>
      </w:r>
      <w:r w:rsidR="004E12A9" w:rsidRPr="00EC2396">
        <w:rPr>
          <w:rFonts w:ascii="Arial" w:hAnsi="Arial" w:cs="Arial"/>
          <w:sz w:val="20"/>
          <w:szCs w:val="20"/>
          <w:lang w:val="pt-BR"/>
        </w:rPr>
        <w:t xml:space="preserve"> </w:t>
      </w:r>
      <w:r w:rsidR="00007C88">
        <w:rPr>
          <w:rFonts w:ascii="Arial" w:hAnsi="Arial" w:cs="Arial"/>
          <w:sz w:val="20"/>
          <w:szCs w:val="20"/>
          <w:lang w:val="pt-BR"/>
        </w:rPr>
        <w:t xml:space="preserve">no valor de </w:t>
      </w:r>
      <w:r w:rsidR="004E12A9" w:rsidRPr="00EC2396">
        <w:rPr>
          <w:rFonts w:ascii="Arial" w:hAnsi="Arial" w:cs="Arial"/>
          <w:sz w:val="20"/>
          <w:szCs w:val="20"/>
          <w:lang w:val="pt-BR"/>
        </w:rPr>
        <w:t xml:space="preserve"> </w:t>
      </w:r>
      <w:r w:rsidR="004E12A9" w:rsidRPr="00EC2396">
        <w:rPr>
          <w:rFonts w:ascii="Arial" w:hAnsi="Arial" w:cs="Arial"/>
          <w:b/>
          <w:sz w:val="20"/>
          <w:szCs w:val="20"/>
          <w:lang w:val="pt-BR"/>
        </w:rPr>
        <w:t xml:space="preserve">18% </w:t>
      </w:r>
      <w:r w:rsidR="004E12A9" w:rsidRPr="00007C88">
        <w:rPr>
          <w:rFonts w:ascii="Arial" w:hAnsi="Arial" w:cs="Arial"/>
          <w:sz w:val="20"/>
          <w:szCs w:val="20"/>
          <w:lang w:val="pt-BR"/>
        </w:rPr>
        <w:t>e</w:t>
      </w:r>
      <w:r w:rsidR="004E12A9" w:rsidRPr="00EC2396">
        <w:rPr>
          <w:rFonts w:ascii="Arial" w:hAnsi="Arial" w:cs="Arial"/>
          <w:b/>
          <w:sz w:val="20"/>
          <w:szCs w:val="20"/>
          <w:lang w:val="pt-BR"/>
        </w:rPr>
        <w:t xml:space="preserve"> 32%,</w:t>
      </w:r>
      <w:r w:rsidR="004E12A9" w:rsidRPr="00EC2396">
        <w:rPr>
          <w:rFonts w:ascii="Arial" w:hAnsi="Arial" w:cs="Arial"/>
          <w:sz w:val="20"/>
          <w:szCs w:val="20"/>
          <w:lang w:val="pt-BR"/>
        </w:rPr>
        <w:t xml:space="preserve"> com um </w:t>
      </w:r>
      <w:r w:rsidR="00007C88">
        <w:rPr>
          <w:rFonts w:ascii="Arial" w:hAnsi="Arial" w:cs="Arial"/>
          <w:sz w:val="20"/>
          <w:szCs w:val="20"/>
          <w:lang w:val="pt-BR"/>
        </w:rPr>
        <w:t xml:space="preserve">escalão de imposto </w:t>
      </w:r>
      <w:r w:rsidR="004E12A9" w:rsidRPr="00EC2396">
        <w:rPr>
          <w:rFonts w:ascii="Arial" w:hAnsi="Arial" w:cs="Arial"/>
          <w:sz w:val="20"/>
          <w:szCs w:val="20"/>
          <w:lang w:val="pt-BR"/>
        </w:rPr>
        <w:t xml:space="preserve">no valor de </w:t>
      </w:r>
      <w:r w:rsidR="004E12A9" w:rsidRPr="00007C88">
        <w:rPr>
          <w:rFonts w:ascii="Arial" w:hAnsi="Arial" w:cs="Arial"/>
          <w:sz w:val="20"/>
          <w:szCs w:val="20"/>
          <w:lang w:val="pt-BR"/>
        </w:rPr>
        <w:t>85528 PLN</w:t>
      </w:r>
      <w:r w:rsidR="004E12A9" w:rsidRPr="00EC2396">
        <w:rPr>
          <w:rFonts w:ascii="Arial" w:hAnsi="Arial" w:cs="Arial"/>
          <w:b/>
          <w:sz w:val="20"/>
          <w:szCs w:val="20"/>
          <w:lang w:val="pt-BR"/>
        </w:rPr>
        <w:t xml:space="preserve"> </w:t>
      </w:r>
      <w:r w:rsidR="00007C88">
        <w:rPr>
          <w:rFonts w:ascii="Arial" w:hAnsi="Arial" w:cs="Arial"/>
          <w:sz w:val="20"/>
          <w:szCs w:val="20"/>
          <w:lang w:val="pt-BR"/>
        </w:rPr>
        <w:t>(aprox. 20077</w:t>
      </w:r>
      <w:r w:rsidR="004E12A9" w:rsidRPr="00EC2396">
        <w:rPr>
          <w:rFonts w:ascii="Arial" w:hAnsi="Arial" w:cs="Arial"/>
          <w:sz w:val="20"/>
          <w:szCs w:val="20"/>
          <w:lang w:val="pt-BR"/>
        </w:rPr>
        <w:t xml:space="preserve"> EUR) e com</w:t>
      </w:r>
      <w:r w:rsidR="00DA4A74">
        <w:rPr>
          <w:rFonts w:ascii="Arial" w:hAnsi="Arial" w:cs="Arial"/>
          <w:sz w:val="20"/>
          <w:szCs w:val="20"/>
          <w:lang w:val="pt-BR"/>
        </w:rPr>
        <w:t xml:space="preserve"> o valor deduzido do imposto de:</w:t>
      </w:r>
    </w:p>
    <w:p w:rsidR="00DA4A74" w:rsidRDefault="00DA4A74" w:rsidP="006A00D0">
      <w:pPr>
        <w:pStyle w:val="Akapitzlist"/>
        <w:spacing w:line="240" w:lineRule="auto"/>
        <w:ind w:left="709" w:firstLine="0"/>
        <w:contextualSpacing w:val="0"/>
        <w:rPr>
          <w:rFonts w:ascii="Arial" w:hAnsi="Arial" w:cs="Arial"/>
          <w:b/>
          <w:sz w:val="20"/>
          <w:szCs w:val="20"/>
          <w:lang w:val="pt-BR"/>
        </w:rPr>
      </w:pPr>
    </w:p>
    <w:p w:rsidR="004E12A9" w:rsidRPr="009C0646" w:rsidRDefault="00DA4A74" w:rsidP="00B6391C">
      <w:pPr>
        <w:pStyle w:val="Akapitzlist"/>
        <w:numPr>
          <w:ilvl w:val="0"/>
          <w:numId w:val="68"/>
        </w:numPr>
        <w:spacing w:line="240" w:lineRule="auto"/>
        <w:ind w:left="709"/>
        <w:contextualSpacing w:val="0"/>
        <w:rPr>
          <w:rFonts w:ascii="Arial" w:hAnsi="Arial" w:cs="Arial"/>
          <w:sz w:val="20"/>
          <w:szCs w:val="20"/>
          <w:lang w:val="pt-BR"/>
        </w:rPr>
      </w:pPr>
      <w:r w:rsidRPr="00DA4A74">
        <w:rPr>
          <w:rFonts w:ascii="Arial" w:hAnsi="Arial" w:cs="Arial"/>
          <w:b/>
          <w:sz w:val="20"/>
          <w:szCs w:val="20"/>
          <w:lang w:val="pt-BR"/>
        </w:rPr>
        <w:t>1188 PLN (aprox. 279 EUR),</w:t>
      </w:r>
      <w:r w:rsidRPr="00DA4A74">
        <w:rPr>
          <w:rFonts w:ascii="Arial" w:hAnsi="Arial" w:cs="Arial"/>
          <w:sz w:val="20"/>
          <w:szCs w:val="20"/>
          <w:lang w:val="pt-BR"/>
        </w:rPr>
        <w:t xml:space="preserve"> quando o r</w:t>
      </w:r>
      <w:r>
        <w:rPr>
          <w:rFonts w:ascii="Arial" w:hAnsi="Arial" w:cs="Arial"/>
          <w:sz w:val="20"/>
          <w:szCs w:val="20"/>
          <w:lang w:val="pt-BR"/>
        </w:rPr>
        <w:t xml:space="preserve">endimento anual do contribuinte </w:t>
      </w:r>
      <w:r w:rsidRPr="00DA4A74">
        <w:rPr>
          <w:rFonts w:ascii="Arial" w:hAnsi="Arial" w:cs="Arial"/>
          <w:sz w:val="20"/>
          <w:szCs w:val="20"/>
          <w:lang w:val="pt-BR"/>
        </w:rPr>
        <w:t xml:space="preserve">(base para o cálculo </w:t>
      </w:r>
      <w:r w:rsidRPr="009C0646">
        <w:rPr>
          <w:rFonts w:ascii="Arial" w:hAnsi="Arial" w:cs="Arial"/>
          <w:sz w:val="20"/>
          <w:szCs w:val="20"/>
          <w:lang w:val="pt-BR"/>
        </w:rPr>
        <w:t>do imposto) não excede 6600 PLN (aprox. 1549 euros);</w:t>
      </w:r>
    </w:p>
    <w:p w:rsidR="00DA4A74" w:rsidRPr="009C0646" w:rsidRDefault="00DA4A74" w:rsidP="00B6391C">
      <w:pPr>
        <w:pStyle w:val="Akapitzlist"/>
        <w:numPr>
          <w:ilvl w:val="0"/>
          <w:numId w:val="68"/>
        </w:numPr>
        <w:spacing w:line="240" w:lineRule="auto"/>
        <w:ind w:left="709"/>
        <w:contextualSpacing w:val="0"/>
        <w:rPr>
          <w:rFonts w:ascii="Arial" w:hAnsi="Arial" w:cs="Arial"/>
          <w:sz w:val="20"/>
          <w:szCs w:val="20"/>
          <w:lang w:val="pt-BR"/>
        </w:rPr>
      </w:pPr>
      <w:r w:rsidRPr="009C0646">
        <w:rPr>
          <w:rFonts w:ascii="Arial" w:hAnsi="Arial" w:cs="Arial"/>
          <w:b/>
          <w:sz w:val="20"/>
          <w:szCs w:val="20"/>
          <w:lang w:val="pt-BR"/>
        </w:rPr>
        <w:t>de 556,02 PLN (aprox. 130 EUR) a 1188 PLN (aprox. 279 EUR)</w:t>
      </w:r>
      <w:r w:rsidR="006349B6">
        <w:rPr>
          <w:rFonts w:ascii="Arial" w:hAnsi="Arial" w:cs="Arial"/>
          <w:sz w:val="20"/>
          <w:szCs w:val="20"/>
          <w:lang w:val="pt-BR"/>
        </w:rPr>
        <w:t>, quando o rendimento</w:t>
      </w:r>
      <w:r w:rsidRPr="009C0646">
        <w:rPr>
          <w:rFonts w:ascii="Arial" w:hAnsi="Arial" w:cs="Arial"/>
          <w:sz w:val="20"/>
          <w:szCs w:val="20"/>
          <w:lang w:val="pt-BR"/>
        </w:rPr>
        <w:t xml:space="preserve"> anual do contribuinte (a base para o cálculo do imposto) é maior de 6,600 PLN (aprox. 1549 EUR), mas não mais de 11 000 PLN (aprox. 2582 EUR);</w:t>
      </w:r>
    </w:p>
    <w:p w:rsidR="009C0646" w:rsidRPr="00843DE6" w:rsidRDefault="009C0646" w:rsidP="009C0646">
      <w:pPr>
        <w:pStyle w:val="Akapitzlist"/>
        <w:numPr>
          <w:ilvl w:val="0"/>
          <w:numId w:val="68"/>
        </w:numPr>
        <w:spacing w:line="240" w:lineRule="auto"/>
        <w:contextualSpacing w:val="0"/>
        <w:rPr>
          <w:rFonts w:ascii="Arial" w:hAnsi="Arial" w:cs="Arial"/>
          <w:sz w:val="20"/>
          <w:szCs w:val="20"/>
          <w:lang w:val="es-ES_tradnl"/>
        </w:rPr>
      </w:pPr>
      <w:r w:rsidRPr="00FA4D85">
        <w:rPr>
          <w:rFonts w:ascii="Arial" w:hAnsi="Arial" w:cs="Arial"/>
          <w:b/>
          <w:sz w:val="20"/>
          <w:szCs w:val="20"/>
          <w:lang w:val="en-US"/>
        </w:rPr>
        <w:t>556,02 P</w:t>
      </w:r>
      <w:r w:rsidR="00843DE6" w:rsidRPr="00FA4D85">
        <w:rPr>
          <w:rFonts w:ascii="Arial" w:hAnsi="Arial" w:cs="Arial"/>
          <w:b/>
          <w:sz w:val="20"/>
          <w:szCs w:val="20"/>
          <w:lang w:val="en-US"/>
        </w:rPr>
        <w:t>LN (aprox.</w:t>
      </w:r>
      <w:r w:rsidRPr="00FA4D85">
        <w:rPr>
          <w:rFonts w:ascii="Arial" w:hAnsi="Arial" w:cs="Arial"/>
          <w:b/>
          <w:sz w:val="20"/>
          <w:szCs w:val="20"/>
          <w:lang w:val="en-US"/>
        </w:rPr>
        <w:t xml:space="preserve"> </w:t>
      </w:r>
      <w:r w:rsidRPr="00843DE6">
        <w:rPr>
          <w:rFonts w:ascii="Arial" w:hAnsi="Arial" w:cs="Arial"/>
          <w:b/>
          <w:sz w:val="20"/>
          <w:szCs w:val="20"/>
          <w:lang w:val="es-ES_tradnl"/>
        </w:rPr>
        <w:t>130 EUR),</w:t>
      </w:r>
      <w:r w:rsidR="006349B6">
        <w:rPr>
          <w:rFonts w:ascii="Arial" w:hAnsi="Arial" w:cs="Arial"/>
          <w:sz w:val="20"/>
          <w:szCs w:val="20"/>
          <w:lang w:val="es-ES_tradnl"/>
        </w:rPr>
        <w:t xml:space="preserve"> quando o rendimento</w:t>
      </w:r>
      <w:r w:rsidR="00843DE6" w:rsidRPr="00843DE6">
        <w:rPr>
          <w:rFonts w:ascii="Arial" w:hAnsi="Arial" w:cs="Arial"/>
          <w:sz w:val="20"/>
          <w:szCs w:val="20"/>
          <w:lang w:val="es-ES_tradnl"/>
        </w:rPr>
        <w:t xml:space="preserve"> anual do contribuinte (base de cálculo de imposto) é superior a 11000 PLN (aprox.</w:t>
      </w:r>
      <w:r w:rsidRPr="00843DE6">
        <w:rPr>
          <w:rFonts w:ascii="Arial" w:hAnsi="Arial" w:cs="Arial"/>
          <w:sz w:val="20"/>
          <w:szCs w:val="20"/>
          <w:lang w:val="es-ES_tradnl"/>
        </w:rPr>
        <w:t xml:space="preserve"> 2582 EUR)</w:t>
      </w:r>
      <w:r w:rsidR="00843DE6" w:rsidRPr="00843DE6">
        <w:rPr>
          <w:rFonts w:ascii="Arial" w:hAnsi="Arial" w:cs="Arial"/>
          <w:sz w:val="20"/>
          <w:szCs w:val="20"/>
          <w:lang w:val="es-ES_tradnl"/>
        </w:rPr>
        <w:t>, mas não mais de 85528  PLN (aprox.</w:t>
      </w:r>
      <w:r w:rsidRPr="00843DE6">
        <w:rPr>
          <w:rFonts w:ascii="Arial" w:hAnsi="Arial" w:cs="Arial"/>
          <w:sz w:val="20"/>
          <w:szCs w:val="20"/>
          <w:lang w:val="es-ES_tradnl"/>
        </w:rPr>
        <w:t xml:space="preserve"> 20077 EUR);</w:t>
      </w:r>
    </w:p>
    <w:p w:rsidR="004E4ECE" w:rsidRPr="009C0646" w:rsidRDefault="004E4ECE" w:rsidP="00B6391C">
      <w:pPr>
        <w:pStyle w:val="Akapitzlist"/>
        <w:numPr>
          <w:ilvl w:val="0"/>
          <w:numId w:val="68"/>
        </w:numPr>
        <w:spacing w:line="240" w:lineRule="auto"/>
        <w:ind w:left="709"/>
        <w:contextualSpacing w:val="0"/>
        <w:rPr>
          <w:rFonts w:ascii="Arial" w:hAnsi="Arial" w:cs="Arial"/>
          <w:sz w:val="20"/>
          <w:szCs w:val="20"/>
          <w:lang w:val="pt-BR"/>
        </w:rPr>
      </w:pPr>
      <w:r w:rsidRPr="009C0646">
        <w:rPr>
          <w:rFonts w:ascii="Arial" w:hAnsi="Arial" w:cs="Arial"/>
          <w:b/>
          <w:sz w:val="20"/>
          <w:szCs w:val="20"/>
          <w:lang w:val="pt-BR"/>
        </w:rPr>
        <w:t>de 0 PLN  a 556,02 PLN (aprox. 130 euros)</w:t>
      </w:r>
      <w:r w:rsidRPr="009C0646">
        <w:rPr>
          <w:rFonts w:ascii="Arial" w:hAnsi="Arial" w:cs="Arial"/>
          <w:sz w:val="20"/>
          <w:szCs w:val="20"/>
          <w:lang w:val="pt-BR"/>
        </w:rPr>
        <w:t>, quando o rendimento anual do contribuinte (a base de cálculo do imposto) é superior a 85528 PLN (aprox. 20077 euros), mas não mais de 127000 PLN (aprox. 29812 euros);</w:t>
      </w:r>
    </w:p>
    <w:p w:rsidR="00F27135" w:rsidRPr="006A00D0" w:rsidRDefault="00F82EEC" w:rsidP="00B6391C">
      <w:pPr>
        <w:pStyle w:val="Akapitzlist"/>
        <w:numPr>
          <w:ilvl w:val="0"/>
          <w:numId w:val="68"/>
        </w:numPr>
        <w:spacing w:line="240" w:lineRule="auto"/>
        <w:ind w:left="709"/>
        <w:contextualSpacing w:val="0"/>
        <w:rPr>
          <w:rFonts w:ascii="Arial" w:hAnsi="Arial" w:cs="Arial"/>
          <w:sz w:val="20"/>
          <w:szCs w:val="20"/>
          <w:lang w:val="pt-BR"/>
        </w:rPr>
      </w:pPr>
      <w:r w:rsidRPr="00F82EEC">
        <w:rPr>
          <w:rFonts w:ascii="Arial" w:hAnsi="Arial" w:cs="Arial"/>
          <w:b/>
          <w:sz w:val="20"/>
          <w:szCs w:val="20"/>
          <w:lang w:val="pt-BR"/>
        </w:rPr>
        <w:t>0 PLN</w:t>
      </w:r>
      <w:r>
        <w:rPr>
          <w:rFonts w:ascii="Arial" w:hAnsi="Arial" w:cs="Arial"/>
          <w:sz w:val="20"/>
          <w:szCs w:val="20"/>
          <w:lang w:val="pt-BR"/>
        </w:rPr>
        <w:t>, quando</w:t>
      </w:r>
      <w:r w:rsidRPr="00F82EEC">
        <w:rPr>
          <w:rFonts w:ascii="Arial" w:hAnsi="Arial" w:cs="Arial"/>
          <w:sz w:val="20"/>
          <w:szCs w:val="20"/>
          <w:lang w:val="pt-BR"/>
        </w:rPr>
        <w:t xml:space="preserve"> o rendimento anual d</w:t>
      </w:r>
      <w:r>
        <w:rPr>
          <w:rFonts w:ascii="Arial" w:hAnsi="Arial" w:cs="Arial"/>
          <w:sz w:val="20"/>
          <w:szCs w:val="20"/>
          <w:lang w:val="pt-BR"/>
        </w:rPr>
        <w:t xml:space="preserve">o contribuinte (base de cálculo </w:t>
      </w:r>
      <w:r w:rsidRPr="00F82EEC">
        <w:rPr>
          <w:rFonts w:ascii="Arial" w:hAnsi="Arial" w:cs="Arial"/>
          <w:sz w:val="20"/>
          <w:szCs w:val="20"/>
          <w:lang w:val="pt-BR"/>
        </w:rPr>
        <w:t xml:space="preserve">imposto) é </w:t>
      </w:r>
      <w:r>
        <w:rPr>
          <w:rFonts w:ascii="Arial" w:hAnsi="Arial" w:cs="Arial"/>
          <w:sz w:val="20"/>
          <w:szCs w:val="20"/>
          <w:lang w:val="pt-BR"/>
        </w:rPr>
        <w:t>superior a 127.000 PLN (aprox.</w:t>
      </w:r>
      <w:r w:rsidRPr="00F82EEC">
        <w:rPr>
          <w:rFonts w:ascii="Arial" w:hAnsi="Arial" w:cs="Arial"/>
          <w:sz w:val="20"/>
          <w:szCs w:val="20"/>
          <w:lang w:val="pt-BR"/>
        </w:rPr>
        <w:t xml:space="preserve"> 29812 euros).</w:t>
      </w:r>
    </w:p>
    <w:p w:rsidR="00075CF8" w:rsidRPr="00075CF8" w:rsidRDefault="00075CF8" w:rsidP="006A00D0">
      <w:pPr>
        <w:spacing w:line="240" w:lineRule="auto"/>
        <w:ind w:left="284" w:firstLine="0"/>
        <w:rPr>
          <w:rFonts w:ascii="Arial" w:hAnsi="Arial" w:cs="Arial"/>
          <w:sz w:val="20"/>
          <w:szCs w:val="20"/>
          <w:lang w:val="pt-BR"/>
        </w:rPr>
      </w:pPr>
      <w:r w:rsidRPr="00075CF8">
        <w:rPr>
          <w:rFonts w:ascii="Arial" w:hAnsi="Arial" w:cs="Arial"/>
          <w:sz w:val="20"/>
          <w:szCs w:val="20"/>
          <w:lang w:val="pt-BR"/>
        </w:rPr>
        <w:t>Na arrecadação de adiantamentos de impostos, o valor da redução do imposto é exclusivamente para rendimentos que não excedam a primeira faixa da tabela fiscal (85528 PLN - aprox. 20077 EUR) e é igual a 556,02 PLN (aprox. 130 EUR) por ano.</w:t>
      </w:r>
    </w:p>
    <w:p w:rsidR="004E12A9" w:rsidRPr="00EC2396" w:rsidRDefault="004E12A9" w:rsidP="006A00D0">
      <w:pPr>
        <w:ind w:left="284" w:firstLine="0"/>
        <w:rPr>
          <w:rFonts w:ascii="Arial" w:hAnsi="Arial" w:cs="Arial"/>
          <w:sz w:val="20"/>
          <w:szCs w:val="20"/>
          <w:lang w:val="pt-BR"/>
        </w:rPr>
      </w:pPr>
      <w:r w:rsidRPr="00EC2396">
        <w:rPr>
          <w:rFonts w:ascii="Arial" w:hAnsi="Arial" w:cs="Arial"/>
          <w:sz w:val="20"/>
          <w:szCs w:val="20"/>
          <w:lang w:val="pt-BR"/>
        </w:rPr>
        <w:t>S</w:t>
      </w:r>
      <w:r w:rsidR="00F27135">
        <w:rPr>
          <w:rFonts w:ascii="Arial" w:hAnsi="Arial" w:cs="Arial"/>
          <w:sz w:val="20"/>
          <w:szCs w:val="20"/>
          <w:lang w:val="pt-BR"/>
        </w:rPr>
        <w:t>egundo a tabela</w:t>
      </w:r>
      <w:r w:rsidRPr="00EC2396">
        <w:rPr>
          <w:rFonts w:ascii="Arial" w:hAnsi="Arial" w:cs="Arial"/>
          <w:sz w:val="20"/>
          <w:szCs w:val="20"/>
          <w:lang w:val="pt-BR"/>
        </w:rPr>
        <w:t xml:space="preserve"> progressiva de impostos </w:t>
      </w:r>
      <w:r w:rsidR="00075CF8">
        <w:rPr>
          <w:rFonts w:ascii="Arial" w:hAnsi="Arial" w:cs="Arial"/>
          <w:sz w:val="20"/>
          <w:szCs w:val="20"/>
          <w:lang w:val="pt-BR"/>
        </w:rPr>
        <w:t>calculam-se impostos da renda que vêm de:</w:t>
      </w:r>
      <w:r w:rsidRPr="00EC2396">
        <w:rPr>
          <w:rFonts w:ascii="Arial" w:hAnsi="Arial" w:cs="Arial"/>
          <w:sz w:val="20"/>
          <w:szCs w:val="20"/>
          <w:lang w:val="pt-BR"/>
        </w:rPr>
        <w:t xml:space="preserve"> empregos</w:t>
      </w:r>
      <w:r w:rsidR="00075CF8">
        <w:rPr>
          <w:rFonts w:ascii="Arial" w:hAnsi="Arial" w:cs="Arial"/>
          <w:sz w:val="20"/>
          <w:szCs w:val="20"/>
          <w:lang w:val="pt-BR"/>
        </w:rPr>
        <w:t xml:space="preserve"> de renda</w:t>
      </w:r>
      <w:r w:rsidRPr="00EC2396">
        <w:rPr>
          <w:rFonts w:ascii="Arial" w:hAnsi="Arial" w:cs="Arial"/>
          <w:sz w:val="20"/>
          <w:szCs w:val="20"/>
          <w:lang w:val="pt-BR"/>
        </w:rPr>
        <w:t xml:space="preserve"> (</w:t>
      </w:r>
      <w:r w:rsidR="00075CF8">
        <w:rPr>
          <w:rFonts w:ascii="Arial" w:hAnsi="Arial" w:cs="Arial"/>
          <w:sz w:val="20"/>
          <w:szCs w:val="20"/>
          <w:lang w:val="pt-BR"/>
        </w:rPr>
        <w:t>de relação de trabalho</w:t>
      </w:r>
      <w:r w:rsidRPr="00EC2396">
        <w:rPr>
          <w:rFonts w:ascii="Arial" w:hAnsi="Arial" w:cs="Arial"/>
          <w:sz w:val="20"/>
          <w:szCs w:val="20"/>
          <w:lang w:val="pt-BR"/>
        </w:rPr>
        <w:t>, contrato de serviços</w:t>
      </w:r>
      <w:r w:rsidR="00075CF8">
        <w:rPr>
          <w:rFonts w:ascii="Arial" w:hAnsi="Arial" w:cs="Arial"/>
          <w:sz w:val="20"/>
          <w:szCs w:val="20"/>
          <w:lang w:val="pt-BR"/>
        </w:rPr>
        <w:t xml:space="preserve"> e de tarefa), pensão</w:t>
      </w:r>
      <w:r w:rsidRPr="00EC2396">
        <w:rPr>
          <w:rFonts w:ascii="Arial" w:hAnsi="Arial" w:cs="Arial"/>
          <w:sz w:val="20"/>
          <w:szCs w:val="20"/>
          <w:lang w:val="pt-BR"/>
        </w:rPr>
        <w:t xml:space="preserve">, </w:t>
      </w:r>
      <w:r w:rsidR="00075CF8">
        <w:rPr>
          <w:rFonts w:ascii="Arial" w:hAnsi="Arial" w:cs="Arial"/>
          <w:sz w:val="20"/>
          <w:szCs w:val="20"/>
          <w:lang w:val="pt-BR"/>
        </w:rPr>
        <w:t>de atividade económica</w:t>
      </w:r>
      <w:r w:rsidRPr="00EC2396">
        <w:rPr>
          <w:rFonts w:ascii="Arial" w:hAnsi="Arial" w:cs="Arial"/>
          <w:sz w:val="20"/>
          <w:szCs w:val="20"/>
          <w:lang w:val="pt-BR"/>
        </w:rPr>
        <w:t>, de aluguel e arrendamento.</w:t>
      </w:r>
    </w:p>
    <w:p w:rsidR="004E12A9" w:rsidRPr="00EC2396" w:rsidRDefault="004E12A9" w:rsidP="006A00D0">
      <w:pPr>
        <w:ind w:left="284" w:firstLine="0"/>
        <w:rPr>
          <w:rFonts w:ascii="Arial" w:hAnsi="Arial" w:cs="Arial"/>
          <w:b/>
          <w:sz w:val="20"/>
          <w:szCs w:val="20"/>
          <w:lang w:val="pt-BR"/>
        </w:rPr>
      </w:pPr>
      <w:r w:rsidRPr="00EC2396">
        <w:rPr>
          <w:rFonts w:ascii="Arial" w:hAnsi="Arial" w:cs="Arial"/>
          <w:sz w:val="20"/>
          <w:szCs w:val="20"/>
          <w:lang w:val="pt-BR"/>
        </w:rPr>
        <w:t>Os</w:t>
      </w:r>
      <w:r w:rsidR="002D73C1">
        <w:rPr>
          <w:rFonts w:ascii="Arial" w:hAnsi="Arial" w:cs="Arial"/>
          <w:sz w:val="20"/>
          <w:szCs w:val="20"/>
          <w:lang w:val="pt-BR"/>
        </w:rPr>
        <w:t xml:space="preserve"> contribuintes sujeitos à tabela</w:t>
      </w:r>
      <w:r w:rsidRPr="00EC2396">
        <w:rPr>
          <w:rFonts w:ascii="Arial" w:hAnsi="Arial" w:cs="Arial"/>
          <w:sz w:val="20"/>
          <w:szCs w:val="20"/>
          <w:lang w:val="pt-BR"/>
        </w:rPr>
        <w:t xml:space="preserve"> tributária progressiva, se cum</w:t>
      </w:r>
      <w:r w:rsidR="002D73C1">
        <w:rPr>
          <w:rFonts w:ascii="Arial" w:hAnsi="Arial" w:cs="Arial"/>
          <w:sz w:val="20"/>
          <w:szCs w:val="20"/>
          <w:lang w:val="pt-BR"/>
        </w:rPr>
        <w:t>prirem as condições previstas pela</w:t>
      </w:r>
      <w:r w:rsidRPr="00EC2396">
        <w:rPr>
          <w:rFonts w:ascii="Arial" w:hAnsi="Arial" w:cs="Arial"/>
          <w:sz w:val="20"/>
          <w:szCs w:val="20"/>
          <w:lang w:val="pt-BR"/>
        </w:rPr>
        <w:t xml:space="preserve"> lei, </w:t>
      </w:r>
      <w:r w:rsidRPr="00EC2396">
        <w:rPr>
          <w:rFonts w:ascii="Arial" w:hAnsi="Arial" w:cs="Arial"/>
          <w:b/>
          <w:sz w:val="20"/>
          <w:szCs w:val="20"/>
          <w:lang w:val="pt-BR"/>
        </w:rPr>
        <w:t>podem tirar proveito da tr</w:t>
      </w:r>
      <w:r w:rsidR="002D73C1">
        <w:rPr>
          <w:rFonts w:ascii="Arial" w:hAnsi="Arial" w:cs="Arial"/>
          <w:b/>
          <w:sz w:val="20"/>
          <w:szCs w:val="20"/>
          <w:lang w:val="pt-BR"/>
        </w:rPr>
        <w:t>ibutação conjunta dos cônjuges ou</w:t>
      </w:r>
      <w:r w:rsidRPr="00EC2396">
        <w:rPr>
          <w:rFonts w:ascii="Arial" w:hAnsi="Arial" w:cs="Arial"/>
          <w:b/>
          <w:sz w:val="20"/>
          <w:szCs w:val="20"/>
          <w:lang w:val="pt-BR"/>
        </w:rPr>
        <w:t xml:space="preserve"> da tributação preferencial de renda de pais solteiros.</w:t>
      </w:r>
    </w:p>
    <w:p w:rsidR="004E12A9" w:rsidRPr="00EC2396" w:rsidRDefault="004E12A9" w:rsidP="006A00D0">
      <w:pPr>
        <w:ind w:left="284" w:firstLine="0"/>
        <w:rPr>
          <w:rFonts w:ascii="Arial" w:hAnsi="Arial" w:cs="Arial"/>
          <w:sz w:val="20"/>
          <w:szCs w:val="20"/>
          <w:lang w:val="pt-BR"/>
        </w:rPr>
      </w:pPr>
      <w:r w:rsidRPr="00EC2396">
        <w:rPr>
          <w:rFonts w:ascii="Arial" w:hAnsi="Arial" w:cs="Arial"/>
          <w:sz w:val="20"/>
          <w:szCs w:val="20"/>
          <w:lang w:val="pt-BR"/>
        </w:rPr>
        <w:t>Um pedido de tributação co</w:t>
      </w:r>
      <w:r w:rsidR="001337C6">
        <w:rPr>
          <w:rFonts w:ascii="Arial" w:hAnsi="Arial" w:cs="Arial"/>
          <w:sz w:val="20"/>
          <w:szCs w:val="20"/>
          <w:lang w:val="pt-BR"/>
        </w:rPr>
        <w:t>njunta dos cônjuges</w:t>
      </w:r>
      <w:r w:rsidR="00CB52F3">
        <w:rPr>
          <w:rFonts w:ascii="Arial" w:hAnsi="Arial" w:cs="Arial"/>
          <w:sz w:val="20"/>
          <w:szCs w:val="20"/>
          <w:lang w:val="pt-BR"/>
        </w:rPr>
        <w:t xml:space="preserve"> pode ser feito: se um casal per</w:t>
      </w:r>
      <w:r w:rsidR="001337C6">
        <w:rPr>
          <w:rFonts w:ascii="Arial" w:hAnsi="Arial" w:cs="Arial"/>
          <w:sz w:val="20"/>
          <w:szCs w:val="20"/>
          <w:lang w:val="pt-BR"/>
        </w:rPr>
        <w:t>manecer casado</w:t>
      </w:r>
      <w:r w:rsidRPr="00EC2396">
        <w:rPr>
          <w:rFonts w:ascii="Arial" w:hAnsi="Arial" w:cs="Arial"/>
          <w:sz w:val="20"/>
          <w:szCs w:val="20"/>
          <w:lang w:val="pt-BR"/>
        </w:rPr>
        <w:t xml:space="preserve"> durante todo o ano fiscal</w:t>
      </w:r>
      <w:r w:rsidR="001337C6">
        <w:rPr>
          <w:rFonts w:ascii="Arial" w:hAnsi="Arial" w:cs="Arial"/>
          <w:sz w:val="20"/>
          <w:szCs w:val="20"/>
          <w:lang w:val="pt-BR"/>
        </w:rPr>
        <w:t xml:space="preserve"> sob o regime de comunhão geral de bens</w:t>
      </w:r>
      <w:r w:rsidRPr="00EC2396">
        <w:rPr>
          <w:rFonts w:ascii="Arial" w:hAnsi="Arial" w:cs="Arial"/>
          <w:sz w:val="20"/>
          <w:szCs w:val="20"/>
          <w:lang w:val="pt-BR"/>
        </w:rPr>
        <w:t xml:space="preserve">. </w:t>
      </w:r>
      <w:r w:rsidR="001337C6" w:rsidRPr="001337C6">
        <w:rPr>
          <w:rFonts w:ascii="Arial" w:hAnsi="Arial" w:cs="Arial"/>
          <w:sz w:val="20"/>
          <w:szCs w:val="20"/>
          <w:lang w:val="pt-BR"/>
        </w:rPr>
        <w:t>Os cônjuges calculam um imposto de dupla tributação</w:t>
      </w:r>
      <w:r w:rsidR="001337C6">
        <w:rPr>
          <w:rFonts w:ascii="Arial" w:hAnsi="Arial" w:cs="Arial"/>
          <w:sz w:val="20"/>
          <w:szCs w:val="20"/>
          <w:lang w:val="pt-BR"/>
        </w:rPr>
        <w:t>,</w:t>
      </w:r>
      <w:r w:rsidR="001337C6" w:rsidRPr="001337C6">
        <w:rPr>
          <w:rFonts w:ascii="Arial" w:hAnsi="Arial" w:cs="Arial"/>
          <w:sz w:val="20"/>
          <w:szCs w:val="20"/>
          <w:lang w:val="pt-BR"/>
        </w:rPr>
        <w:t xml:space="preserve"> calculado sobre metade do rendimento total. </w:t>
      </w:r>
    </w:p>
    <w:p w:rsidR="004E12A9" w:rsidRPr="00EC2396" w:rsidRDefault="004E12A9" w:rsidP="006A00D0">
      <w:pPr>
        <w:ind w:left="284" w:firstLine="0"/>
        <w:rPr>
          <w:rFonts w:ascii="Arial" w:hAnsi="Arial" w:cs="Arial"/>
          <w:b/>
          <w:sz w:val="20"/>
          <w:szCs w:val="20"/>
          <w:lang w:val="pt-BR"/>
        </w:rPr>
      </w:pPr>
      <w:r w:rsidRPr="00EC2396">
        <w:rPr>
          <w:rFonts w:ascii="Arial" w:hAnsi="Arial" w:cs="Arial"/>
          <w:sz w:val="20"/>
          <w:szCs w:val="20"/>
          <w:lang w:val="pt-BR"/>
        </w:rPr>
        <w:t>Por sua vez, um pai solteiro tem o direito d</w:t>
      </w:r>
      <w:r w:rsidR="001337C6">
        <w:rPr>
          <w:rFonts w:ascii="Arial" w:hAnsi="Arial" w:cs="Arial"/>
          <w:sz w:val="20"/>
          <w:szCs w:val="20"/>
          <w:lang w:val="pt-BR"/>
        </w:rPr>
        <w:t>e calcular o imposto duplo, calculado sobre metade da</w:t>
      </w:r>
      <w:r>
        <w:rPr>
          <w:rFonts w:ascii="Arial" w:hAnsi="Arial" w:cs="Arial"/>
          <w:sz w:val="20"/>
          <w:szCs w:val="20"/>
          <w:lang w:val="pt-BR"/>
        </w:rPr>
        <w:t xml:space="preserve"> sua r</w:t>
      </w:r>
      <w:r w:rsidRPr="00EC2396">
        <w:rPr>
          <w:rFonts w:ascii="Arial" w:hAnsi="Arial" w:cs="Arial"/>
          <w:sz w:val="20"/>
          <w:szCs w:val="20"/>
          <w:lang w:val="pt-BR"/>
        </w:rPr>
        <w:t>enda</w:t>
      </w:r>
      <w:r w:rsidR="001337C6">
        <w:rPr>
          <w:rFonts w:ascii="Arial" w:hAnsi="Arial" w:cs="Arial"/>
          <w:sz w:val="20"/>
          <w:szCs w:val="20"/>
          <w:lang w:val="pt-BR"/>
        </w:rPr>
        <w:t xml:space="preserve"> total</w:t>
      </w:r>
      <w:r w:rsidRPr="00EC2396">
        <w:rPr>
          <w:rFonts w:ascii="Arial" w:hAnsi="Arial" w:cs="Arial"/>
          <w:sz w:val="20"/>
          <w:szCs w:val="20"/>
          <w:lang w:val="pt-BR"/>
        </w:rPr>
        <w:t>;</w:t>
      </w:r>
    </w:p>
    <w:p w:rsidR="004E12A9" w:rsidRPr="006A00D0" w:rsidRDefault="001337C6" w:rsidP="00B6391C">
      <w:pPr>
        <w:pStyle w:val="Akapitzlist"/>
        <w:numPr>
          <w:ilvl w:val="0"/>
          <w:numId w:val="67"/>
        </w:numPr>
        <w:tabs>
          <w:tab w:val="left" w:pos="426"/>
        </w:tabs>
        <w:spacing w:line="240" w:lineRule="auto"/>
        <w:ind w:left="284"/>
        <w:rPr>
          <w:rFonts w:ascii="Arial" w:hAnsi="Arial" w:cs="Arial"/>
          <w:b/>
          <w:sz w:val="20"/>
          <w:szCs w:val="20"/>
          <w:lang w:val="pt-BR"/>
        </w:rPr>
      </w:pPr>
      <w:r w:rsidRPr="006A00D0">
        <w:rPr>
          <w:rFonts w:ascii="Arial" w:hAnsi="Arial" w:cs="Arial"/>
          <w:b/>
          <w:sz w:val="20"/>
          <w:szCs w:val="20"/>
          <w:lang w:val="pt-BR"/>
        </w:rPr>
        <w:t>i</w:t>
      </w:r>
      <w:r w:rsidR="004E12A9" w:rsidRPr="006A00D0">
        <w:rPr>
          <w:rFonts w:ascii="Arial" w:hAnsi="Arial" w:cs="Arial"/>
          <w:b/>
          <w:sz w:val="20"/>
          <w:szCs w:val="20"/>
          <w:lang w:val="pt-BR"/>
        </w:rPr>
        <w:t xml:space="preserve">mposto de 19% sobre os rendimentos de negócios não agrícolas ou ramos especiais da produção agrícola - </w:t>
      </w:r>
      <w:r w:rsidR="004E12A9" w:rsidRPr="006A00D0">
        <w:rPr>
          <w:rFonts w:ascii="Arial" w:hAnsi="Arial" w:cs="Arial"/>
          <w:sz w:val="20"/>
          <w:szCs w:val="20"/>
          <w:lang w:val="pt-BR"/>
        </w:rPr>
        <w:t xml:space="preserve">rendimentos provenientes de atividades não agrícolas ou ramos especiais da produção agrícola também podem ser tributados </w:t>
      </w:r>
      <w:r w:rsidRPr="006A00D0">
        <w:rPr>
          <w:rFonts w:ascii="Arial" w:hAnsi="Arial" w:cs="Arial"/>
          <w:sz w:val="20"/>
          <w:szCs w:val="20"/>
          <w:lang w:val="pt-BR"/>
        </w:rPr>
        <w:t>no valor de</w:t>
      </w:r>
      <w:r w:rsidR="004E12A9" w:rsidRPr="006A00D0">
        <w:rPr>
          <w:rFonts w:ascii="Arial" w:hAnsi="Arial" w:cs="Arial"/>
          <w:sz w:val="20"/>
          <w:szCs w:val="20"/>
          <w:lang w:val="pt-BR"/>
        </w:rPr>
        <w:t xml:space="preserve"> </w:t>
      </w:r>
      <w:r w:rsidR="004E12A9" w:rsidRPr="006A00D0">
        <w:rPr>
          <w:rFonts w:ascii="Arial" w:hAnsi="Arial" w:cs="Arial"/>
          <w:b/>
          <w:sz w:val="20"/>
          <w:szCs w:val="20"/>
          <w:lang w:val="pt-BR"/>
        </w:rPr>
        <w:t>19%</w:t>
      </w:r>
      <w:r w:rsidR="004E12A9" w:rsidRPr="006A00D0">
        <w:rPr>
          <w:rFonts w:ascii="Arial" w:hAnsi="Arial" w:cs="Arial"/>
          <w:sz w:val="20"/>
          <w:szCs w:val="20"/>
          <w:lang w:val="pt-BR"/>
        </w:rPr>
        <w:t>, se o contribuinte fizer essa escolha</w:t>
      </w:r>
      <w:r w:rsidRPr="006A00D0">
        <w:rPr>
          <w:rFonts w:ascii="Arial" w:hAnsi="Arial" w:cs="Arial"/>
          <w:sz w:val="20"/>
          <w:szCs w:val="20"/>
          <w:lang w:val="pt-BR"/>
        </w:rPr>
        <w:t>, tem de</w:t>
      </w:r>
      <w:r w:rsidR="004E12A9" w:rsidRPr="006A00D0">
        <w:rPr>
          <w:rFonts w:ascii="Arial" w:hAnsi="Arial" w:cs="Arial"/>
          <w:sz w:val="20"/>
          <w:szCs w:val="20"/>
          <w:lang w:val="pt-BR"/>
        </w:rPr>
        <w:t xml:space="preserve"> </w:t>
      </w:r>
      <w:r w:rsidRPr="006A00D0">
        <w:rPr>
          <w:rFonts w:ascii="Arial" w:hAnsi="Arial" w:cs="Arial"/>
          <w:sz w:val="20"/>
          <w:szCs w:val="20"/>
          <w:lang w:val="pt-BR"/>
        </w:rPr>
        <w:t xml:space="preserve">se </w:t>
      </w:r>
      <w:r w:rsidR="004E12A9" w:rsidRPr="006A00D0">
        <w:rPr>
          <w:rFonts w:ascii="Arial" w:hAnsi="Arial" w:cs="Arial"/>
          <w:sz w:val="20"/>
          <w:szCs w:val="20"/>
          <w:lang w:val="pt-BR"/>
        </w:rPr>
        <w:t xml:space="preserve">submeter à administração fiscal competente </w:t>
      </w:r>
      <w:r w:rsidRPr="006A00D0">
        <w:rPr>
          <w:rFonts w:ascii="Arial" w:hAnsi="Arial" w:cs="Arial"/>
          <w:sz w:val="20"/>
          <w:szCs w:val="20"/>
          <w:lang w:val="pt-BR"/>
        </w:rPr>
        <w:t xml:space="preserve">com </w:t>
      </w:r>
      <w:r w:rsidR="004E12A9" w:rsidRPr="006A00D0">
        <w:rPr>
          <w:rFonts w:ascii="Arial" w:hAnsi="Arial" w:cs="Arial"/>
          <w:sz w:val="20"/>
          <w:szCs w:val="20"/>
          <w:lang w:val="pt-BR"/>
        </w:rPr>
        <w:t>uma declaração escrita sobre a escolha des</w:t>
      </w:r>
      <w:r w:rsidRPr="006A00D0">
        <w:rPr>
          <w:rFonts w:ascii="Arial" w:hAnsi="Arial" w:cs="Arial"/>
          <w:sz w:val="20"/>
          <w:szCs w:val="20"/>
          <w:lang w:val="pt-BR"/>
        </w:rPr>
        <w:t>te método de tributação. O rendimento</w:t>
      </w:r>
      <w:r w:rsidR="004E12A9" w:rsidRPr="006A00D0">
        <w:rPr>
          <w:rFonts w:ascii="Arial" w:hAnsi="Arial" w:cs="Arial"/>
          <w:sz w:val="20"/>
          <w:szCs w:val="20"/>
          <w:lang w:val="pt-BR"/>
        </w:rPr>
        <w:t xml:space="preserve"> (prejuízo</w:t>
      </w:r>
      <w:r w:rsidRPr="006A00D0">
        <w:rPr>
          <w:rFonts w:ascii="Arial" w:hAnsi="Arial" w:cs="Arial"/>
          <w:sz w:val="20"/>
          <w:szCs w:val="20"/>
          <w:lang w:val="pt-BR"/>
        </w:rPr>
        <w:t xml:space="preserve"> fiscal</w:t>
      </w:r>
      <w:r w:rsidR="004E12A9" w:rsidRPr="006A00D0">
        <w:rPr>
          <w:rFonts w:ascii="Arial" w:hAnsi="Arial" w:cs="Arial"/>
          <w:sz w:val="20"/>
          <w:szCs w:val="20"/>
          <w:lang w:val="pt-BR"/>
        </w:rPr>
        <w:t>) é contabilizado separadamente;</w:t>
      </w:r>
    </w:p>
    <w:p w:rsidR="004E12A9" w:rsidRPr="00EC2396" w:rsidRDefault="004E12A9" w:rsidP="005A2E96">
      <w:pPr>
        <w:pStyle w:val="Akapitzlist"/>
        <w:tabs>
          <w:tab w:val="left" w:pos="426"/>
        </w:tabs>
        <w:spacing w:line="240" w:lineRule="auto"/>
        <w:ind w:left="0" w:firstLine="0"/>
        <w:rPr>
          <w:rFonts w:ascii="Arial" w:hAnsi="Arial" w:cs="Arial"/>
          <w:b/>
          <w:sz w:val="20"/>
          <w:szCs w:val="20"/>
          <w:lang w:val="pt-BR"/>
        </w:rPr>
      </w:pPr>
    </w:p>
    <w:p w:rsidR="004E12A9" w:rsidRPr="006A00D0" w:rsidRDefault="004E12A9" w:rsidP="00B6391C">
      <w:pPr>
        <w:pStyle w:val="Akapitzlist"/>
        <w:numPr>
          <w:ilvl w:val="0"/>
          <w:numId w:val="67"/>
        </w:numPr>
        <w:tabs>
          <w:tab w:val="left" w:pos="426"/>
        </w:tabs>
        <w:spacing w:line="240" w:lineRule="auto"/>
        <w:ind w:left="284"/>
        <w:rPr>
          <w:rFonts w:ascii="Arial" w:hAnsi="Arial" w:cs="Arial"/>
          <w:b/>
          <w:sz w:val="20"/>
          <w:szCs w:val="20"/>
          <w:lang w:val="pt-BR"/>
        </w:rPr>
      </w:pPr>
      <w:r w:rsidRPr="006A00D0">
        <w:rPr>
          <w:rFonts w:ascii="Arial" w:hAnsi="Arial" w:cs="Arial"/>
          <w:b/>
          <w:sz w:val="20"/>
          <w:szCs w:val="20"/>
          <w:lang w:val="pt-BR"/>
        </w:rPr>
        <w:t xml:space="preserve">tributação </w:t>
      </w:r>
      <w:r w:rsidR="00FA4B1B" w:rsidRPr="006A00D0">
        <w:rPr>
          <w:rFonts w:ascii="Arial" w:hAnsi="Arial" w:cs="Arial"/>
          <w:b/>
          <w:sz w:val="20"/>
          <w:szCs w:val="20"/>
          <w:lang w:val="pt-BR"/>
        </w:rPr>
        <w:t xml:space="preserve">sobre </w:t>
      </w:r>
      <w:r w:rsidR="009147EE" w:rsidRPr="006A00D0">
        <w:rPr>
          <w:rFonts w:ascii="Arial" w:hAnsi="Arial" w:cs="Arial"/>
          <w:b/>
          <w:sz w:val="20"/>
          <w:szCs w:val="20"/>
          <w:lang w:val="pt-BR"/>
        </w:rPr>
        <w:t xml:space="preserve">atividades não </w:t>
      </w:r>
      <w:r w:rsidRPr="006A00D0">
        <w:rPr>
          <w:rFonts w:ascii="Arial" w:hAnsi="Arial" w:cs="Arial"/>
          <w:b/>
          <w:sz w:val="20"/>
          <w:szCs w:val="20"/>
          <w:lang w:val="pt-BR"/>
        </w:rPr>
        <w:t>agrícolas</w:t>
      </w:r>
      <w:r w:rsidR="00FA4B1B" w:rsidRPr="006A00D0">
        <w:rPr>
          <w:rFonts w:ascii="Arial" w:hAnsi="Arial" w:cs="Arial"/>
          <w:b/>
          <w:sz w:val="20"/>
          <w:szCs w:val="20"/>
          <w:lang w:val="pt-BR"/>
        </w:rPr>
        <w:t xml:space="preserve"> de forma liberatória</w:t>
      </w:r>
      <w:r w:rsidRPr="006A00D0">
        <w:rPr>
          <w:rFonts w:ascii="Arial" w:hAnsi="Arial" w:cs="Arial"/>
          <w:b/>
          <w:sz w:val="20"/>
          <w:szCs w:val="20"/>
          <w:lang w:val="pt-BR"/>
        </w:rPr>
        <w:t xml:space="preserve"> – </w:t>
      </w:r>
      <w:r w:rsidRPr="006A00D0">
        <w:rPr>
          <w:rFonts w:ascii="Arial" w:hAnsi="Arial" w:cs="Arial"/>
          <w:sz w:val="20"/>
          <w:szCs w:val="20"/>
          <w:lang w:val="pt-BR"/>
        </w:rPr>
        <w:t>os contribuintes ta</w:t>
      </w:r>
      <w:r w:rsidR="00FA4B1B" w:rsidRPr="006A00D0">
        <w:rPr>
          <w:rFonts w:ascii="Arial" w:hAnsi="Arial" w:cs="Arial"/>
          <w:sz w:val="20"/>
          <w:szCs w:val="20"/>
          <w:lang w:val="pt-BR"/>
        </w:rPr>
        <w:t>mbém podem optar, caso cumpram</w:t>
      </w:r>
      <w:r w:rsidRPr="006A00D0">
        <w:rPr>
          <w:rFonts w:ascii="Arial" w:hAnsi="Arial" w:cs="Arial"/>
          <w:sz w:val="20"/>
          <w:szCs w:val="20"/>
          <w:lang w:val="pt-BR"/>
        </w:rPr>
        <w:t xml:space="preserve"> as condições estabelecidas por lei, por uma das formas </w:t>
      </w:r>
      <w:r w:rsidR="00FA4B1B" w:rsidRPr="006A00D0">
        <w:rPr>
          <w:rFonts w:ascii="Arial" w:hAnsi="Arial" w:cs="Arial"/>
          <w:sz w:val="20"/>
          <w:szCs w:val="20"/>
          <w:lang w:val="pt-BR"/>
        </w:rPr>
        <w:t>liberatórias de tributação da renda (receita) proveniente</w:t>
      </w:r>
      <w:r w:rsidRPr="006A00D0">
        <w:rPr>
          <w:rFonts w:ascii="Arial" w:hAnsi="Arial" w:cs="Arial"/>
          <w:sz w:val="20"/>
          <w:szCs w:val="20"/>
          <w:lang w:val="pt-BR"/>
        </w:rPr>
        <w:t xml:space="preserve"> de atividades não agrícolas, ou seja:</w:t>
      </w:r>
    </w:p>
    <w:p w:rsidR="004E12A9" w:rsidRPr="00EC2396" w:rsidRDefault="00FA4B1B" w:rsidP="00B6391C">
      <w:pPr>
        <w:pStyle w:val="Akapitzlist"/>
        <w:numPr>
          <w:ilvl w:val="0"/>
          <w:numId w:val="69"/>
        </w:numPr>
        <w:spacing w:line="240" w:lineRule="auto"/>
        <w:ind w:left="709"/>
        <w:contextualSpacing w:val="0"/>
        <w:rPr>
          <w:rFonts w:ascii="Arial" w:hAnsi="Arial" w:cs="Arial"/>
          <w:sz w:val="20"/>
          <w:szCs w:val="20"/>
          <w:lang w:val="pt-BR"/>
        </w:rPr>
      </w:pPr>
      <w:r>
        <w:rPr>
          <w:rFonts w:ascii="Arial" w:hAnsi="Arial" w:cs="Arial"/>
          <w:sz w:val="20"/>
          <w:szCs w:val="20"/>
          <w:u w:val="single"/>
          <w:lang w:val="pt-BR"/>
        </w:rPr>
        <w:t>montante fixo sobre renda evidenciada</w:t>
      </w:r>
      <w:r w:rsidR="004E12A9" w:rsidRPr="00EC2396">
        <w:rPr>
          <w:rFonts w:ascii="Arial" w:hAnsi="Arial" w:cs="Arial"/>
          <w:sz w:val="20"/>
          <w:szCs w:val="20"/>
          <w:lang w:val="pt-BR"/>
        </w:rPr>
        <w:t xml:space="preserve">: a declaração de imposto desta forma de tributação deve ser apresentada até </w:t>
      </w:r>
      <w:r>
        <w:rPr>
          <w:rFonts w:ascii="Arial" w:hAnsi="Arial" w:cs="Arial"/>
          <w:sz w:val="20"/>
          <w:szCs w:val="20"/>
          <w:lang w:val="pt-BR"/>
        </w:rPr>
        <w:t>ao 31 de janeiro do ano fiscal</w:t>
      </w:r>
      <w:r w:rsidR="004E12A9" w:rsidRPr="00EC2396">
        <w:rPr>
          <w:rFonts w:ascii="Arial" w:hAnsi="Arial" w:cs="Arial"/>
          <w:sz w:val="20"/>
          <w:szCs w:val="20"/>
          <w:lang w:val="pt-BR"/>
        </w:rPr>
        <w:t xml:space="preserve"> seguinte; </w:t>
      </w:r>
    </w:p>
    <w:p w:rsidR="004E12A9" w:rsidRPr="00FA4B1B" w:rsidRDefault="00FA4B1B" w:rsidP="00B6391C">
      <w:pPr>
        <w:pStyle w:val="Akapitzlist"/>
        <w:numPr>
          <w:ilvl w:val="0"/>
          <w:numId w:val="69"/>
        </w:numPr>
        <w:spacing w:line="240" w:lineRule="auto"/>
        <w:ind w:left="709"/>
        <w:rPr>
          <w:rFonts w:ascii="Arial" w:hAnsi="Arial" w:cs="Arial"/>
          <w:sz w:val="20"/>
          <w:szCs w:val="20"/>
          <w:lang w:val="pt-BR"/>
        </w:rPr>
      </w:pPr>
      <w:r>
        <w:rPr>
          <w:rFonts w:ascii="Arial" w:hAnsi="Arial" w:cs="Arial"/>
          <w:sz w:val="20"/>
          <w:szCs w:val="20"/>
          <w:u w:val="single"/>
          <w:lang w:val="pt-BR"/>
        </w:rPr>
        <w:t>cartão fiscal</w:t>
      </w:r>
      <w:r w:rsidR="004E12A9" w:rsidRPr="00EC2396">
        <w:rPr>
          <w:rFonts w:ascii="Arial" w:hAnsi="Arial" w:cs="Arial"/>
          <w:sz w:val="20"/>
          <w:szCs w:val="20"/>
          <w:lang w:val="pt-BR"/>
        </w:rPr>
        <w:t>:</w:t>
      </w:r>
      <w:r w:rsidRPr="00FA4B1B">
        <w:rPr>
          <w:lang w:val="es-ES_tradnl"/>
        </w:rPr>
        <w:t xml:space="preserve"> </w:t>
      </w:r>
      <w:r w:rsidRPr="00FA4B1B">
        <w:rPr>
          <w:rFonts w:ascii="Arial" w:hAnsi="Arial" w:cs="Arial"/>
          <w:sz w:val="20"/>
          <w:szCs w:val="20"/>
          <w:lang w:val="pt-BR"/>
        </w:rPr>
        <w:t>neste caso, nenhuma declaração de imposto é feita,</w:t>
      </w:r>
      <w:r>
        <w:rPr>
          <w:rFonts w:ascii="Arial" w:hAnsi="Arial" w:cs="Arial"/>
          <w:sz w:val="20"/>
          <w:szCs w:val="20"/>
          <w:lang w:val="pt-BR"/>
        </w:rPr>
        <w:t xml:space="preserve"> </w:t>
      </w:r>
      <w:r w:rsidRPr="00FA4B1B">
        <w:rPr>
          <w:rFonts w:ascii="Arial" w:hAnsi="Arial" w:cs="Arial"/>
          <w:sz w:val="20"/>
          <w:szCs w:val="20"/>
          <w:lang w:val="pt-BR"/>
        </w:rPr>
        <w:t xml:space="preserve">e somente até </w:t>
      </w:r>
      <w:r>
        <w:rPr>
          <w:rFonts w:ascii="Arial" w:hAnsi="Arial" w:cs="Arial"/>
          <w:sz w:val="20"/>
          <w:szCs w:val="20"/>
          <w:lang w:val="pt-BR"/>
        </w:rPr>
        <w:t xml:space="preserve">ao </w:t>
      </w:r>
      <w:r w:rsidRPr="00FA4B1B">
        <w:rPr>
          <w:rFonts w:ascii="Arial" w:hAnsi="Arial" w:cs="Arial"/>
          <w:sz w:val="20"/>
          <w:szCs w:val="20"/>
          <w:lang w:val="pt-BR"/>
        </w:rPr>
        <w:t>31 de janeiro do ano fiscal seguinte mostra</w:t>
      </w:r>
      <w:r>
        <w:rPr>
          <w:rFonts w:ascii="Arial" w:hAnsi="Arial" w:cs="Arial"/>
          <w:sz w:val="20"/>
          <w:szCs w:val="20"/>
          <w:lang w:val="pt-BR"/>
        </w:rPr>
        <w:t xml:space="preserve">-se </w:t>
      </w:r>
      <w:r w:rsidRPr="00FA4B1B">
        <w:rPr>
          <w:rFonts w:ascii="Arial" w:hAnsi="Arial" w:cs="Arial"/>
          <w:sz w:val="20"/>
          <w:szCs w:val="20"/>
          <w:lang w:val="pt-BR"/>
        </w:rPr>
        <w:t xml:space="preserve">na declaração anual </w:t>
      </w:r>
      <w:r>
        <w:rPr>
          <w:rFonts w:ascii="Arial" w:hAnsi="Arial" w:cs="Arial"/>
          <w:sz w:val="20"/>
          <w:szCs w:val="20"/>
          <w:lang w:val="pt-BR"/>
        </w:rPr>
        <w:t xml:space="preserve">os valores </w:t>
      </w:r>
      <w:r w:rsidRPr="00FA4B1B">
        <w:rPr>
          <w:rFonts w:ascii="Arial" w:hAnsi="Arial" w:cs="Arial"/>
          <w:sz w:val="20"/>
          <w:szCs w:val="20"/>
          <w:lang w:val="pt-BR"/>
        </w:rPr>
        <w:t>de seguro de saúde</w:t>
      </w:r>
      <w:r>
        <w:rPr>
          <w:rFonts w:ascii="Arial" w:hAnsi="Arial" w:cs="Arial"/>
          <w:sz w:val="20"/>
          <w:szCs w:val="20"/>
          <w:lang w:val="pt-BR"/>
        </w:rPr>
        <w:t xml:space="preserve"> pagos e deduzidos do imposto (cartão fiscal</w:t>
      </w:r>
      <w:r w:rsidRPr="00FA4B1B">
        <w:rPr>
          <w:rFonts w:ascii="Arial" w:hAnsi="Arial" w:cs="Arial"/>
          <w:sz w:val="20"/>
          <w:szCs w:val="20"/>
          <w:lang w:val="pt-BR"/>
        </w:rPr>
        <w:t>)</w:t>
      </w:r>
      <w:r w:rsidR="004E12A9" w:rsidRPr="00FA4B1B">
        <w:rPr>
          <w:rFonts w:ascii="Arial" w:hAnsi="Arial" w:cs="Arial"/>
          <w:sz w:val="20"/>
          <w:szCs w:val="20"/>
          <w:lang w:val="pt-BR"/>
        </w:rPr>
        <w:t xml:space="preserve">; </w:t>
      </w:r>
    </w:p>
    <w:p w:rsidR="004E12A9" w:rsidRPr="006A00D0" w:rsidRDefault="004E12A9" w:rsidP="00B6391C">
      <w:pPr>
        <w:pStyle w:val="Akapitzlist"/>
        <w:numPr>
          <w:ilvl w:val="0"/>
          <w:numId w:val="67"/>
        </w:numPr>
        <w:spacing w:line="240" w:lineRule="auto"/>
        <w:ind w:left="284"/>
        <w:rPr>
          <w:rFonts w:ascii="Arial" w:hAnsi="Arial" w:cs="Arial"/>
          <w:b/>
          <w:sz w:val="20"/>
          <w:szCs w:val="20"/>
          <w:lang w:val="pt-BR"/>
        </w:rPr>
      </w:pPr>
      <w:r w:rsidRPr="006A00D0">
        <w:rPr>
          <w:rFonts w:ascii="Arial" w:hAnsi="Arial" w:cs="Arial"/>
          <w:b/>
          <w:sz w:val="20"/>
          <w:szCs w:val="20"/>
          <w:lang w:val="pt-BR"/>
        </w:rPr>
        <w:lastRenderedPageBreak/>
        <w:t>forma de tributação</w:t>
      </w:r>
      <w:r w:rsidR="00886EE0" w:rsidRPr="006A00D0">
        <w:rPr>
          <w:rFonts w:ascii="Arial" w:hAnsi="Arial" w:cs="Arial"/>
          <w:b/>
          <w:sz w:val="20"/>
          <w:szCs w:val="20"/>
          <w:lang w:val="pt-BR"/>
        </w:rPr>
        <w:t xml:space="preserve"> liberatória sobre renda de aluguel e arrendamento</w:t>
      </w:r>
      <w:r w:rsidRPr="006A00D0">
        <w:rPr>
          <w:rFonts w:ascii="Arial" w:hAnsi="Arial" w:cs="Arial"/>
          <w:b/>
          <w:sz w:val="20"/>
          <w:szCs w:val="20"/>
          <w:lang w:val="pt-BR"/>
        </w:rPr>
        <w:t xml:space="preserve"> – </w:t>
      </w:r>
      <w:r w:rsidR="00886EE0" w:rsidRPr="006A00D0">
        <w:rPr>
          <w:rFonts w:ascii="Arial" w:hAnsi="Arial" w:cs="Arial"/>
          <w:sz w:val="20"/>
          <w:szCs w:val="20"/>
          <w:lang w:val="pt-BR"/>
        </w:rPr>
        <w:t xml:space="preserve">os contribuintes </w:t>
      </w:r>
      <w:r w:rsidRPr="006A00D0">
        <w:rPr>
          <w:rFonts w:ascii="Arial" w:hAnsi="Arial" w:cs="Arial"/>
          <w:sz w:val="20"/>
          <w:szCs w:val="20"/>
          <w:lang w:val="pt-BR"/>
        </w:rPr>
        <w:t>podem optar, caso cumpram as condições estabelecidas por lei, pela tributação dos rendimentos p</w:t>
      </w:r>
      <w:r w:rsidR="00886EE0" w:rsidRPr="006A00D0">
        <w:rPr>
          <w:rFonts w:ascii="Arial" w:hAnsi="Arial" w:cs="Arial"/>
          <w:sz w:val="20"/>
          <w:szCs w:val="20"/>
          <w:lang w:val="pt-BR"/>
        </w:rPr>
        <w:t>rovenientes de aluguel e arrendamento</w:t>
      </w:r>
      <w:r w:rsidRPr="006A00D0">
        <w:rPr>
          <w:rFonts w:ascii="Arial" w:hAnsi="Arial" w:cs="Arial"/>
          <w:sz w:val="20"/>
          <w:szCs w:val="20"/>
          <w:lang w:val="pt-BR"/>
        </w:rPr>
        <w:t xml:space="preserve"> com uma taxa</w:t>
      </w:r>
      <w:r w:rsidR="00886EE0" w:rsidRPr="006A00D0">
        <w:rPr>
          <w:rFonts w:ascii="Arial" w:hAnsi="Arial" w:cs="Arial"/>
          <w:sz w:val="20"/>
          <w:szCs w:val="20"/>
          <w:lang w:val="pt-BR"/>
        </w:rPr>
        <w:t xml:space="preserve"> fixa de renda registrada no valor de 8,5%. A renda é</w:t>
      </w:r>
      <w:r w:rsidR="004C590B" w:rsidRPr="006A00D0">
        <w:rPr>
          <w:rFonts w:ascii="Arial" w:hAnsi="Arial" w:cs="Arial"/>
          <w:sz w:val="20"/>
          <w:szCs w:val="20"/>
          <w:lang w:val="pt-BR"/>
        </w:rPr>
        <w:t xml:space="preserve"> contabilizada n</w:t>
      </w:r>
      <w:r w:rsidRPr="006A00D0">
        <w:rPr>
          <w:rFonts w:ascii="Arial" w:hAnsi="Arial" w:cs="Arial"/>
          <w:sz w:val="20"/>
          <w:szCs w:val="20"/>
          <w:lang w:val="pt-BR"/>
        </w:rPr>
        <w:t>uma declaração em separado até</w:t>
      </w:r>
      <w:r w:rsidR="004C590B" w:rsidRPr="006A00D0">
        <w:rPr>
          <w:rFonts w:ascii="Arial" w:hAnsi="Arial" w:cs="Arial"/>
          <w:sz w:val="20"/>
          <w:szCs w:val="20"/>
          <w:lang w:val="pt-BR"/>
        </w:rPr>
        <w:t xml:space="preserve"> a 31 de j</w:t>
      </w:r>
      <w:r w:rsidRPr="006A00D0">
        <w:rPr>
          <w:rFonts w:ascii="Arial" w:hAnsi="Arial" w:cs="Arial"/>
          <w:sz w:val="20"/>
          <w:szCs w:val="20"/>
          <w:lang w:val="pt-BR"/>
        </w:rPr>
        <w:t>aneir</w:t>
      </w:r>
      <w:r w:rsidR="004C590B" w:rsidRPr="006A00D0">
        <w:rPr>
          <w:rFonts w:ascii="Arial" w:hAnsi="Arial" w:cs="Arial"/>
          <w:sz w:val="20"/>
          <w:szCs w:val="20"/>
          <w:lang w:val="pt-BR"/>
        </w:rPr>
        <w:t>o do ano fiscal</w:t>
      </w:r>
      <w:r w:rsidRPr="006A00D0">
        <w:rPr>
          <w:rFonts w:ascii="Arial" w:hAnsi="Arial" w:cs="Arial"/>
          <w:sz w:val="20"/>
          <w:szCs w:val="20"/>
          <w:lang w:val="pt-BR"/>
        </w:rPr>
        <w:t xml:space="preserve"> seguinte;</w:t>
      </w:r>
    </w:p>
    <w:p w:rsidR="004E12A9" w:rsidRPr="00EC2396" w:rsidRDefault="004E12A9" w:rsidP="005A2E96">
      <w:pPr>
        <w:pStyle w:val="Akapitzlist"/>
        <w:spacing w:line="240" w:lineRule="auto"/>
        <w:ind w:left="0" w:firstLine="0"/>
        <w:rPr>
          <w:rFonts w:ascii="Arial" w:hAnsi="Arial" w:cs="Arial"/>
          <w:b/>
          <w:sz w:val="20"/>
          <w:szCs w:val="20"/>
          <w:lang w:val="pt-BR"/>
        </w:rPr>
      </w:pPr>
    </w:p>
    <w:p w:rsidR="006A00D0" w:rsidRDefault="00796628" w:rsidP="00B6391C">
      <w:pPr>
        <w:pStyle w:val="Akapitzlist"/>
        <w:numPr>
          <w:ilvl w:val="0"/>
          <w:numId w:val="67"/>
        </w:numPr>
        <w:spacing w:line="240" w:lineRule="auto"/>
        <w:ind w:left="284"/>
        <w:rPr>
          <w:rFonts w:ascii="Arial" w:hAnsi="Arial" w:cs="Arial"/>
          <w:b/>
          <w:sz w:val="20"/>
          <w:szCs w:val="20"/>
          <w:lang w:val="pt-BR"/>
        </w:rPr>
      </w:pPr>
      <w:r w:rsidRPr="006A00D0">
        <w:rPr>
          <w:rFonts w:ascii="Arial" w:hAnsi="Arial" w:cs="Arial"/>
          <w:b/>
          <w:sz w:val="20"/>
          <w:szCs w:val="20"/>
          <w:lang w:val="pt-BR"/>
        </w:rPr>
        <w:t>19% de imposto sobre</w:t>
      </w:r>
      <w:r w:rsidR="004E12A9" w:rsidRPr="006A00D0">
        <w:rPr>
          <w:rFonts w:ascii="Arial" w:hAnsi="Arial" w:cs="Arial"/>
          <w:b/>
          <w:sz w:val="20"/>
          <w:szCs w:val="20"/>
          <w:lang w:val="pt-BR"/>
        </w:rPr>
        <w:t xml:space="preserve"> renda de </w:t>
      </w:r>
      <w:r w:rsidRPr="006A00D0">
        <w:rPr>
          <w:rFonts w:ascii="Arial" w:hAnsi="Arial" w:cs="Arial"/>
          <w:b/>
          <w:sz w:val="20"/>
          <w:szCs w:val="20"/>
          <w:lang w:val="pt-BR"/>
        </w:rPr>
        <w:t xml:space="preserve">determinados </w:t>
      </w:r>
      <w:r w:rsidR="004E12A9" w:rsidRPr="006A00D0">
        <w:rPr>
          <w:rFonts w:ascii="Arial" w:hAnsi="Arial" w:cs="Arial"/>
          <w:b/>
          <w:sz w:val="20"/>
          <w:szCs w:val="20"/>
          <w:lang w:val="pt-BR"/>
        </w:rPr>
        <w:t>ganhos de capital -</w:t>
      </w:r>
      <w:r w:rsidR="004E12A9" w:rsidRPr="006A00D0">
        <w:rPr>
          <w:rFonts w:ascii="Arial" w:hAnsi="Arial" w:cs="Arial"/>
          <w:sz w:val="20"/>
          <w:szCs w:val="20"/>
          <w:lang w:val="pt-BR"/>
        </w:rPr>
        <w:t xml:space="preserve"> taxa de imposto uniforme de 19% </w:t>
      </w:r>
      <w:r w:rsidRPr="006A00D0">
        <w:rPr>
          <w:rFonts w:ascii="Arial" w:hAnsi="Arial" w:cs="Arial"/>
          <w:sz w:val="20"/>
          <w:szCs w:val="20"/>
          <w:lang w:val="pt-BR"/>
        </w:rPr>
        <w:t>aplica-se a</w:t>
      </w:r>
      <w:r w:rsidR="004E12A9" w:rsidRPr="006A00D0">
        <w:rPr>
          <w:rFonts w:ascii="Arial" w:hAnsi="Arial" w:cs="Arial"/>
          <w:sz w:val="20"/>
          <w:szCs w:val="20"/>
          <w:lang w:val="pt-BR"/>
        </w:rPr>
        <w:t xml:space="preserve"> alguns dos rendimentos de capital (por exemplo, sobre a venda de ações ou instrumentos financeiros),</w:t>
      </w:r>
      <w:r w:rsidRPr="006A00D0">
        <w:rPr>
          <w:rFonts w:ascii="Arial" w:hAnsi="Arial" w:cs="Arial"/>
          <w:sz w:val="20"/>
          <w:szCs w:val="20"/>
          <w:lang w:val="pt-BR"/>
        </w:rPr>
        <w:t xml:space="preserve"> do qual a renda</w:t>
      </w:r>
      <w:r w:rsidR="004E12A9" w:rsidRPr="006A00D0">
        <w:rPr>
          <w:rFonts w:ascii="Arial" w:hAnsi="Arial" w:cs="Arial"/>
          <w:sz w:val="20"/>
          <w:szCs w:val="20"/>
          <w:lang w:val="pt-BR"/>
        </w:rPr>
        <w:t xml:space="preserve"> (prejuízo</w:t>
      </w:r>
      <w:r w:rsidRPr="006A00D0">
        <w:rPr>
          <w:rFonts w:ascii="Arial" w:hAnsi="Arial" w:cs="Arial"/>
          <w:sz w:val="20"/>
          <w:szCs w:val="20"/>
          <w:lang w:val="pt-BR"/>
        </w:rPr>
        <w:t xml:space="preserve"> fiscal</w:t>
      </w:r>
      <w:r w:rsidR="009147EE" w:rsidRPr="006A00D0">
        <w:rPr>
          <w:rFonts w:ascii="Arial" w:hAnsi="Arial" w:cs="Arial"/>
          <w:sz w:val="20"/>
          <w:szCs w:val="20"/>
          <w:lang w:val="pt-BR"/>
        </w:rPr>
        <w:t>) é contabilizada</w:t>
      </w:r>
      <w:r w:rsidR="004E12A9" w:rsidRPr="006A00D0">
        <w:rPr>
          <w:rFonts w:ascii="Arial" w:hAnsi="Arial" w:cs="Arial"/>
          <w:sz w:val="20"/>
          <w:szCs w:val="20"/>
          <w:lang w:val="pt-BR"/>
        </w:rPr>
        <w:t xml:space="preserve"> separadamente;</w:t>
      </w:r>
    </w:p>
    <w:p w:rsidR="006A00D0" w:rsidRPr="006A00D0" w:rsidRDefault="006A00D0" w:rsidP="006A00D0">
      <w:pPr>
        <w:pStyle w:val="Akapitzlist"/>
        <w:rPr>
          <w:rFonts w:ascii="Arial" w:hAnsi="Arial" w:cs="Arial"/>
          <w:b/>
          <w:sz w:val="20"/>
          <w:szCs w:val="20"/>
          <w:lang w:val="pt-BR"/>
        </w:rPr>
      </w:pPr>
    </w:p>
    <w:p w:rsidR="004E12A9" w:rsidRPr="006A00D0" w:rsidRDefault="006633F1" w:rsidP="00B6391C">
      <w:pPr>
        <w:pStyle w:val="Akapitzlist"/>
        <w:numPr>
          <w:ilvl w:val="0"/>
          <w:numId w:val="67"/>
        </w:numPr>
        <w:spacing w:line="240" w:lineRule="auto"/>
        <w:ind w:left="284"/>
        <w:rPr>
          <w:rFonts w:ascii="Arial" w:hAnsi="Arial" w:cs="Arial"/>
          <w:b/>
          <w:sz w:val="20"/>
          <w:szCs w:val="20"/>
          <w:lang w:val="pt-BR"/>
        </w:rPr>
      </w:pPr>
      <w:r w:rsidRPr="006A00D0">
        <w:rPr>
          <w:rFonts w:ascii="Arial" w:hAnsi="Arial" w:cs="Arial"/>
          <w:b/>
          <w:sz w:val="20"/>
          <w:szCs w:val="20"/>
          <w:lang w:val="pt-BR"/>
        </w:rPr>
        <w:t xml:space="preserve">19% de imposto </w:t>
      </w:r>
      <w:r w:rsidR="004E12A9" w:rsidRPr="006A00D0">
        <w:rPr>
          <w:rFonts w:ascii="Arial" w:hAnsi="Arial" w:cs="Arial"/>
          <w:b/>
          <w:sz w:val="20"/>
          <w:szCs w:val="20"/>
          <w:lang w:val="pt-BR"/>
        </w:rPr>
        <w:t xml:space="preserve"> </w:t>
      </w:r>
      <w:r w:rsidRPr="006A00D0">
        <w:rPr>
          <w:rFonts w:ascii="Arial" w:hAnsi="Arial" w:cs="Arial"/>
          <w:b/>
          <w:sz w:val="20"/>
          <w:szCs w:val="20"/>
          <w:lang w:val="pt-BR"/>
        </w:rPr>
        <w:t>sobre renda d</w:t>
      </w:r>
      <w:r w:rsidR="004E12A9" w:rsidRPr="006A00D0">
        <w:rPr>
          <w:rFonts w:ascii="Arial" w:hAnsi="Arial" w:cs="Arial"/>
          <w:b/>
          <w:sz w:val="20"/>
          <w:szCs w:val="20"/>
          <w:lang w:val="pt-BR"/>
        </w:rPr>
        <w:t>a venda de imóveis -</w:t>
      </w:r>
      <w:r w:rsidR="004E12A9" w:rsidRPr="006A00D0">
        <w:rPr>
          <w:rFonts w:ascii="Arial" w:hAnsi="Arial" w:cs="Arial"/>
          <w:bCs/>
          <w:sz w:val="20"/>
          <w:szCs w:val="20"/>
          <w:lang w:val="pt-BR"/>
        </w:rPr>
        <w:t xml:space="preserve"> a obrigação de pag</w:t>
      </w:r>
      <w:r w:rsidRPr="006A00D0">
        <w:rPr>
          <w:rFonts w:ascii="Arial" w:hAnsi="Arial" w:cs="Arial"/>
          <w:bCs/>
          <w:sz w:val="20"/>
          <w:szCs w:val="20"/>
          <w:lang w:val="pt-BR"/>
        </w:rPr>
        <w:t xml:space="preserve">ar imposto de 19% sobre a renda </w:t>
      </w:r>
      <w:r w:rsidR="004E12A9" w:rsidRPr="006A00D0">
        <w:rPr>
          <w:rFonts w:ascii="Arial" w:hAnsi="Arial" w:cs="Arial"/>
          <w:bCs/>
          <w:sz w:val="20"/>
          <w:szCs w:val="20"/>
          <w:lang w:val="pt-BR"/>
        </w:rPr>
        <w:t>da venda de imobiliário surge se a venda é efetuada antes do termo de cinco anos a partir do final do ano da aquisição ou da construção</w:t>
      </w:r>
      <w:r w:rsidRPr="006A00D0">
        <w:rPr>
          <w:rFonts w:ascii="Arial" w:hAnsi="Arial" w:cs="Arial"/>
          <w:bCs/>
          <w:sz w:val="20"/>
          <w:szCs w:val="20"/>
          <w:lang w:val="pt-BR"/>
        </w:rPr>
        <w:t xml:space="preserve"> de imóveis, e quando não faz parte da atividade de</w:t>
      </w:r>
      <w:r w:rsidR="004E12A9" w:rsidRPr="006A00D0">
        <w:rPr>
          <w:rFonts w:ascii="Arial" w:hAnsi="Arial" w:cs="Arial"/>
          <w:bCs/>
          <w:sz w:val="20"/>
          <w:szCs w:val="20"/>
          <w:lang w:val="pt-BR"/>
        </w:rPr>
        <w:t xml:space="preserve"> negóc</w:t>
      </w:r>
      <w:r w:rsidRPr="006A00D0">
        <w:rPr>
          <w:rFonts w:ascii="Arial" w:hAnsi="Arial" w:cs="Arial"/>
          <w:bCs/>
          <w:sz w:val="20"/>
          <w:szCs w:val="20"/>
          <w:lang w:val="pt-BR"/>
        </w:rPr>
        <w:t>ios; a renda é contabilizada n</w:t>
      </w:r>
      <w:r w:rsidR="004E12A9" w:rsidRPr="006A00D0">
        <w:rPr>
          <w:rFonts w:ascii="Arial" w:hAnsi="Arial" w:cs="Arial"/>
          <w:bCs/>
          <w:sz w:val="20"/>
          <w:szCs w:val="20"/>
          <w:lang w:val="pt-BR"/>
        </w:rPr>
        <w:t>uma declaração separada.</w:t>
      </w:r>
    </w:p>
    <w:p w:rsidR="006A00D0" w:rsidRDefault="004E12A9" w:rsidP="006A00D0">
      <w:pPr>
        <w:tabs>
          <w:tab w:val="left" w:pos="426"/>
        </w:tabs>
        <w:ind w:left="284" w:firstLine="0"/>
        <w:rPr>
          <w:rFonts w:ascii="Arial" w:eastAsia="Calibri" w:hAnsi="Arial" w:cs="Arial"/>
          <w:color w:val="000000"/>
          <w:sz w:val="20"/>
          <w:szCs w:val="20"/>
          <w:lang w:val="pt-BR"/>
        </w:rPr>
      </w:pPr>
      <w:r w:rsidRPr="006A00D0">
        <w:rPr>
          <w:rFonts w:ascii="Arial" w:eastAsia="Calibri" w:hAnsi="Arial" w:cs="Arial"/>
          <w:color w:val="000000"/>
          <w:sz w:val="20"/>
          <w:szCs w:val="20"/>
          <w:lang w:val="pt-BR"/>
        </w:rPr>
        <w:t>A renda proveniente da venda de um imóvel pode ser isenta de imposto se o rendimento a partir desta v</w:t>
      </w:r>
      <w:r w:rsidR="006633F1" w:rsidRPr="006A00D0">
        <w:rPr>
          <w:rFonts w:ascii="Arial" w:eastAsia="Calibri" w:hAnsi="Arial" w:cs="Arial"/>
          <w:color w:val="000000"/>
          <w:sz w:val="20"/>
          <w:szCs w:val="20"/>
          <w:lang w:val="pt-BR"/>
        </w:rPr>
        <w:t>enda é usado</w:t>
      </w:r>
      <w:r w:rsidRPr="006A00D0">
        <w:rPr>
          <w:rFonts w:ascii="Arial" w:eastAsia="Calibri" w:hAnsi="Arial" w:cs="Arial"/>
          <w:color w:val="000000"/>
          <w:sz w:val="20"/>
          <w:szCs w:val="20"/>
          <w:lang w:val="pt-BR"/>
        </w:rPr>
        <w:t xml:space="preserve"> pelo contribuinte para fins residenciais listados nos regulamentos fiscais </w:t>
      </w:r>
      <w:r w:rsidR="008E44D1" w:rsidRPr="006A00D0">
        <w:rPr>
          <w:rFonts w:ascii="Arial" w:eastAsia="Calibri" w:hAnsi="Arial" w:cs="Arial"/>
          <w:color w:val="000000"/>
          <w:sz w:val="20"/>
          <w:szCs w:val="20"/>
          <w:lang w:val="pt-BR"/>
        </w:rPr>
        <w:t>polacos</w:t>
      </w:r>
      <w:r w:rsidRPr="006A00D0">
        <w:rPr>
          <w:rFonts w:ascii="Arial" w:eastAsia="Calibri" w:hAnsi="Arial" w:cs="Arial"/>
          <w:color w:val="000000"/>
          <w:sz w:val="20"/>
          <w:szCs w:val="20"/>
          <w:lang w:val="pt-BR"/>
        </w:rPr>
        <w:t>;</w:t>
      </w:r>
    </w:p>
    <w:p w:rsidR="004E12A9" w:rsidRPr="006A00D0" w:rsidRDefault="006633F1" w:rsidP="00B6391C">
      <w:pPr>
        <w:pStyle w:val="Akapitzlist"/>
        <w:numPr>
          <w:ilvl w:val="0"/>
          <w:numId w:val="67"/>
        </w:numPr>
        <w:tabs>
          <w:tab w:val="left" w:pos="426"/>
        </w:tabs>
        <w:ind w:left="284"/>
        <w:rPr>
          <w:rFonts w:ascii="Arial" w:eastAsia="Calibri" w:hAnsi="Arial" w:cs="Arial"/>
          <w:color w:val="000000"/>
          <w:sz w:val="20"/>
          <w:szCs w:val="20"/>
          <w:lang w:val="pt-BR"/>
        </w:rPr>
      </w:pPr>
      <w:r w:rsidRPr="006A00D0">
        <w:rPr>
          <w:rFonts w:ascii="Arial" w:hAnsi="Arial" w:cs="Arial"/>
          <w:b/>
          <w:sz w:val="20"/>
          <w:szCs w:val="20"/>
          <w:lang w:val="pt-BR"/>
        </w:rPr>
        <w:t>i</w:t>
      </w:r>
      <w:r w:rsidR="004E12A9" w:rsidRPr="006A00D0">
        <w:rPr>
          <w:rFonts w:ascii="Arial" w:hAnsi="Arial" w:cs="Arial"/>
          <w:b/>
          <w:sz w:val="20"/>
          <w:szCs w:val="20"/>
          <w:lang w:val="pt-BR"/>
        </w:rPr>
        <w:t xml:space="preserve">mposto de renda fixo retido pelo contribuinte – </w:t>
      </w:r>
      <w:r w:rsidR="004E12A9" w:rsidRPr="006A00D0">
        <w:rPr>
          <w:rFonts w:ascii="Arial" w:hAnsi="Arial" w:cs="Arial"/>
          <w:sz w:val="20"/>
          <w:szCs w:val="20"/>
          <w:lang w:val="pt-BR"/>
        </w:rPr>
        <w:t>neste imposto são tribut</w:t>
      </w:r>
      <w:r w:rsidRPr="006A00D0">
        <w:rPr>
          <w:rFonts w:ascii="Arial" w:hAnsi="Arial" w:cs="Arial"/>
          <w:sz w:val="20"/>
          <w:szCs w:val="20"/>
          <w:lang w:val="pt-BR"/>
        </w:rPr>
        <w:t xml:space="preserve">ados os rendimentos </w:t>
      </w:r>
      <w:r w:rsidR="004E12A9" w:rsidRPr="006A00D0">
        <w:rPr>
          <w:rFonts w:ascii="Arial" w:hAnsi="Arial" w:cs="Arial"/>
          <w:sz w:val="20"/>
          <w:szCs w:val="20"/>
          <w:lang w:val="pt-BR"/>
        </w:rPr>
        <w:t>provenientes</w:t>
      </w:r>
      <w:r w:rsidRPr="006A00D0">
        <w:rPr>
          <w:rFonts w:ascii="Arial" w:hAnsi="Arial" w:cs="Arial"/>
          <w:sz w:val="20"/>
          <w:szCs w:val="20"/>
          <w:lang w:val="pt-BR"/>
        </w:rPr>
        <w:t xml:space="preserve"> p.ex.</w:t>
      </w:r>
      <w:r w:rsidR="004E12A9" w:rsidRPr="006A00D0">
        <w:rPr>
          <w:rFonts w:ascii="Arial" w:hAnsi="Arial" w:cs="Arial"/>
          <w:sz w:val="20"/>
          <w:szCs w:val="20"/>
          <w:lang w:val="pt-BR"/>
        </w:rPr>
        <w:t xml:space="preserve"> de ganhos em jogos de azar, juros e descontos de ações, juros sobre dinheiro (não relacionados com o desempenho de atividades empresariais) acumulados na conta corrente do contribuinte, </w:t>
      </w:r>
      <w:r w:rsidRPr="006A00D0">
        <w:rPr>
          <w:rFonts w:ascii="Arial" w:hAnsi="Arial" w:cs="Arial"/>
          <w:sz w:val="20"/>
          <w:szCs w:val="20"/>
          <w:lang w:val="pt-BR"/>
        </w:rPr>
        <w:t xml:space="preserve">de </w:t>
      </w:r>
      <w:r w:rsidR="004E12A9" w:rsidRPr="006A00D0">
        <w:rPr>
          <w:rFonts w:ascii="Arial" w:hAnsi="Arial" w:cs="Arial"/>
          <w:sz w:val="20"/>
          <w:szCs w:val="20"/>
          <w:lang w:val="pt-BR"/>
        </w:rPr>
        <w:t>participação em fundos de capitais, dividendos. Estes rendimentos</w:t>
      </w:r>
      <w:r w:rsidRPr="006A00D0">
        <w:rPr>
          <w:rFonts w:ascii="Arial" w:hAnsi="Arial" w:cs="Arial"/>
          <w:sz w:val="20"/>
          <w:szCs w:val="20"/>
          <w:lang w:val="pt-BR"/>
        </w:rPr>
        <w:t xml:space="preserve"> (receitas)</w:t>
      </w:r>
      <w:r w:rsidR="004E12A9" w:rsidRPr="006A00D0">
        <w:rPr>
          <w:rFonts w:ascii="Arial" w:hAnsi="Arial" w:cs="Arial"/>
          <w:sz w:val="20"/>
          <w:szCs w:val="20"/>
          <w:lang w:val="pt-BR"/>
        </w:rPr>
        <w:t xml:space="preserve"> não são contabilizados na declaração do imposto, pois o imposto é recolhido e pago pelo contribuinte. </w:t>
      </w:r>
    </w:p>
    <w:p w:rsidR="002A1C74" w:rsidRPr="00EC2396" w:rsidRDefault="002A1C74" w:rsidP="005A2E96">
      <w:pPr>
        <w:pStyle w:val="Akapitzlist"/>
        <w:tabs>
          <w:tab w:val="left" w:pos="426"/>
        </w:tabs>
        <w:ind w:left="0" w:firstLine="0"/>
        <w:rPr>
          <w:rFonts w:ascii="Arial" w:hAnsi="Arial" w:cs="Arial"/>
          <w:sz w:val="20"/>
          <w:szCs w:val="20"/>
          <w:lang w:val="pt-BR"/>
        </w:rPr>
      </w:pPr>
    </w:p>
    <w:p w:rsidR="004E12A9" w:rsidRPr="00EC2396" w:rsidRDefault="004E12A9" w:rsidP="005A2E96">
      <w:pPr>
        <w:ind w:left="0" w:firstLine="0"/>
        <w:rPr>
          <w:rFonts w:ascii="Arial" w:hAnsi="Arial" w:cs="Arial"/>
          <w:sz w:val="20"/>
          <w:szCs w:val="20"/>
          <w:lang w:val="pt-BR"/>
        </w:rPr>
      </w:pPr>
      <w:r w:rsidRPr="00EC2396">
        <w:rPr>
          <w:rFonts w:ascii="Arial" w:hAnsi="Arial" w:cs="Arial"/>
          <w:b/>
          <w:color w:val="990000"/>
          <w:sz w:val="20"/>
          <w:szCs w:val="20"/>
          <w:lang w:val="pt-BR"/>
        </w:rPr>
        <w:t>Imposto de renda de pessoa jurídica</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Os contribuintes do imposto de renda de pessoa jurídica são:</w:t>
      </w:r>
    </w:p>
    <w:p w:rsidR="00B744FA" w:rsidRPr="006A00D0" w:rsidRDefault="002A1C74" w:rsidP="00B6391C">
      <w:pPr>
        <w:pStyle w:val="Akapitzlist"/>
        <w:numPr>
          <w:ilvl w:val="0"/>
          <w:numId w:val="70"/>
        </w:numPr>
        <w:spacing w:line="240" w:lineRule="auto"/>
        <w:ind w:left="426"/>
        <w:rPr>
          <w:rFonts w:ascii="Arial" w:hAnsi="Arial" w:cs="Arial"/>
          <w:sz w:val="20"/>
          <w:szCs w:val="20"/>
          <w:lang w:val="pt-BR"/>
        </w:rPr>
      </w:pPr>
      <w:r w:rsidRPr="006A00D0">
        <w:rPr>
          <w:rFonts w:ascii="Arial" w:hAnsi="Arial" w:cs="Arial"/>
          <w:b/>
          <w:sz w:val="20"/>
          <w:szCs w:val="20"/>
          <w:lang w:val="pt-BR"/>
        </w:rPr>
        <w:t>p</w:t>
      </w:r>
      <w:r w:rsidR="004E12A9" w:rsidRPr="006A00D0">
        <w:rPr>
          <w:rFonts w:ascii="Arial" w:hAnsi="Arial" w:cs="Arial"/>
          <w:b/>
          <w:sz w:val="20"/>
          <w:szCs w:val="20"/>
          <w:lang w:val="pt-BR"/>
        </w:rPr>
        <w:t>essoas jurídicas</w:t>
      </w:r>
      <w:r w:rsidR="004E12A9" w:rsidRPr="006A00D0">
        <w:rPr>
          <w:rFonts w:ascii="Arial" w:hAnsi="Arial" w:cs="Arial"/>
          <w:sz w:val="20"/>
          <w:szCs w:val="20"/>
          <w:lang w:val="pt-BR"/>
        </w:rPr>
        <w:t>,</w:t>
      </w:r>
    </w:p>
    <w:p w:rsidR="004E12A9" w:rsidRPr="006A00D0" w:rsidRDefault="00457844" w:rsidP="00B6391C">
      <w:pPr>
        <w:pStyle w:val="Akapitzlist"/>
        <w:numPr>
          <w:ilvl w:val="0"/>
          <w:numId w:val="70"/>
        </w:numPr>
        <w:spacing w:line="240" w:lineRule="auto"/>
        <w:ind w:left="425" w:hanging="357"/>
        <w:contextualSpacing w:val="0"/>
        <w:rPr>
          <w:rFonts w:ascii="Arial" w:hAnsi="Arial" w:cs="Arial"/>
          <w:sz w:val="20"/>
          <w:szCs w:val="20"/>
          <w:lang w:val="pt-BR"/>
        </w:rPr>
      </w:pPr>
      <w:r w:rsidRPr="006A00D0">
        <w:rPr>
          <w:rFonts w:ascii="Arial" w:hAnsi="Arial" w:cs="Arial"/>
          <w:b/>
          <w:sz w:val="20"/>
          <w:szCs w:val="20"/>
          <w:lang w:val="pt-BR"/>
        </w:rPr>
        <w:t>entidades</w:t>
      </w:r>
      <w:r w:rsidR="004E12A9" w:rsidRPr="006A00D0">
        <w:rPr>
          <w:rFonts w:ascii="Arial" w:hAnsi="Arial" w:cs="Arial"/>
          <w:b/>
          <w:sz w:val="20"/>
          <w:szCs w:val="20"/>
          <w:lang w:val="pt-BR"/>
        </w:rPr>
        <w:t xml:space="preserve"> organizacionais sem personalidade jurídica</w:t>
      </w:r>
      <w:r w:rsidR="004E12A9" w:rsidRPr="006A00D0">
        <w:rPr>
          <w:rFonts w:ascii="Arial" w:hAnsi="Arial" w:cs="Arial"/>
          <w:sz w:val="20"/>
          <w:szCs w:val="20"/>
          <w:lang w:val="pt-BR"/>
        </w:rPr>
        <w:t xml:space="preserve">, com exceção das empresas sem personalidade jurídica, </w:t>
      </w:r>
      <w:r w:rsidR="00B744FA" w:rsidRPr="006A00D0">
        <w:rPr>
          <w:rFonts w:ascii="Arial" w:hAnsi="Arial" w:cs="Arial"/>
          <w:sz w:val="20"/>
          <w:szCs w:val="20"/>
          <w:lang w:val="pt-BR"/>
        </w:rPr>
        <w:t>enquanto</w:t>
      </w:r>
      <w:r w:rsidR="00B744FA" w:rsidRPr="006A00D0">
        <w:rPr>
          <w:lang w:val="es-ES_tradnl"/>
        </w:rPr>
        <w:t xml:space="preserve"> </w:t>
      </w:r>
      <w:r w:rsidR="00B744FA" w:rsidRPr="006A00D0">
        <w:rPr>
          <w:rFonts w:ascii="Arial" w:hAnsi="Arial" w:cs="Arial"/>
          <w:sz w:val="20"/>
          <w:szCs w:val="20"/>
          <w:lang w:val="pt-BR"/>
        </w:rPr>
        <w:t xml:space="preserve">os contribuintes são sociedades de capital na organização e as sociedades em comandita  por ações com sede ou administração na Polónia; </w:t>
      </w:r>
    </w:p>
    <w:p w:rsidR="004E12A9" w:rsidRPr="006A00D0" w:rsidRDefault="002A1C74" w:rsidP="00B6391C">
      <w:pPr>
        <w:pStyle w:val="Akapitzlist"/>
        <w:numPr>
          <w:ilvl w:val="0"/>
          <w:numId w:val="70"/>
        </w:numPr>
        <w:spacing w:line="240" w:lineRule="auto"/>
        <w:ind w:left="425" w:hanging="357"/>
        <w:contextualSpacing w:val="0"/>
        <w:rPr>
          <w:rFonts w:ascii="Arial" w:hAnsi="Arial" w:cs="Arial"/>
          <w:sz w:val="20"/>
          <w:szCs w:val="20"/>
          <w:lang w:val="pt-BR"/>
        </w:rPr>
      </w:pPr>
      <w:r w:rsidRPr="006A00D0">
        <w:rPr>
          <w:rFonts w:ascii="Arial" w:hAnsi="Arial" w:cs="Arial"/>
          <w:b/>
          <w:sz w:val="20"/>
          <w:szCs w:val="20"/>
          <w:lang w:val="pt-BR"/>
        </w:rPr>
        <w:t>g</w:t>
      </w:r>
      <w:r w:rsidR="004E12A9" w:rsidRPr="006A00D0">
        <w:rPr>
          <w:rFonts w:ascii="Arial" w:hAnsi="Arial" w:cs="Arial"/>
          <w:b/>
          <w:sz w:val="20"/>
          <w:szCs w:val="20"/>
          <w:lang w:val="pt-BR"/>
        </w:rPr>
        <w:t xml:space="preserve">rupos </w:t>
      </w:r>
      <w:r w:rsidR="00B744FA" w:rsidRPr="006A00D0">
        <w:rPr>
          <w:rFonts w:ascii="Arial" w:hAnsi="Arial" w:cs="Arial"/>
          <w:b/>
          <w:sz w:val="20"/>
          <w:szCs w:val="20"/>
          <w:lang w:val="pt-BR"/>
        </w:rPr>
        <w:t xml:space="preserve">tributários </w:t>
      </w:r>
      <w:r w:rsidR="004E12A9" w:rsidRPr="006A00D0">
        <w:rPr>
          <w:rFonts w:ascii="Arial" w:hAnsi="Arial" w:cs="Arial"/>
          <w:b/>
          <w:sz w:val="20"/>
          <w:szCs w:val="20"/>
          <w:lang w:val="pt-BR"/>
        </w:rPr>
        <w:t xml:space="preserve">de capital </w:t>
      </w:r>
      <w:r w:rsidR="00B744FA" w:rsidRPr="006A00D0">
        <w:rPr>
          <w:rFonts w:ascii="Arial" w:hAnsi="Arial" w:cs="Arial"/>
          <w:sz w:val="20"/>
          <w:szCs w:val="20"/>
          <w:lang w:val="pt-BR"/>
        </w:rPr>
        <w:t>(u</w:t>
      </w:r>
      <w:r w:rsidR="004E12A9" w:rsidRPr="006A00D0">
        <w:rPr>
          <w:rFonts w:ascii="Arial" w:hAnsi="Arial" w:cs="Arial"/>
          <w:sz w:val="20"/>
          <w:szCs w:val="20"/>
          <w:lang w:val="pt-BR"/>
        </w:rPr>
        <w:t>m grupo consist</w:t>
      </w:r>
      <w:r w:rsidR="00B744FA" w:rsidRPr="006A00D0">
        <w:rPr>
          <w:rFonts w:ascii="Arial" w:hAnsi="Arial" w:cs="Arial"/>
          <w:sz w:val="20"/>
          <w:szCs w:val="20"/>
          <w:lang w:val="pt-BR"/>
        </w:rPr>
        <w:t>indo de pelo menos duas sociedades comerciais</w:t>
      </w:r>
      <w:r w:rsidR="004E12A9" w:rsidRPr="006A00D0">
        <w:rPr>
          <w:rFonts w:ascii="Arial" w:hAnsi="Arial" w:cs="Arial"/>
          <w:sz w:val="20"/>
          <w:szCs w:val="20"/>
          <w:lang w:val="pt-BR"/>
        </w:rPr>
        <w:t xml:space="preserve"> com personal</w:t>
      </w:r>
      <w:r w:rsidR="00B744FA" w:rsidRPr="006A00D0">
        <w:rPr>
          <w:rFonts w:ascii="Arial" w:hAnsi="Arial" w:cs="Arial"/>
          <w:sz w:val="20"/>
          <w:szCs w:val="20"/>
          <w:lang w:val="pt-BR"/>
        </w:rPr>
        <w:t>idade jurídica que funcionam em</w:t>
      </w:r>
      <w:r w:rsidR="004E12A9" w:rsidRPr="006A00D0">
        <w:rPr>
          <w:rFonts w:ascii="Arial" w:hAnsi="Arial" w:cs="Arial"/>
          <w:sz w:val="20"/>
          <w:szCs w:val="20"/>
          <w:lang w:val="pt-BR"/>
        </w:rPr>
        <w:t xml:space="preserve"> relações </w:t>
      </w:r>
      <w:r w:rsidR="00B744FA" w:rsidRPr="006A00D0">
        <w:rPr>
          <w:rFonts w:ascii="Arial" w:hAnsi="Arial" w:cs="Arial"/>
          <w:sz w:val="20"/>
          <w:szCs w:val="20"/>
          <w:lang w:val="pt-BR"/>
        </w:rPr>
        <w:t xml:space="preserve">de </w:t>
      </w:r>
      <w:r w:rsidR="004E12A9" w:rsidRPr="006A00D0">
        <w:rPr>
          <w:rFonts w:ascii="Arial" w:hAnsi="Arial" w:cs="Arial"/>
          <w:sz w:val="20"/>
          <w:szCs w:val="20"/>
          <w:lang w:val="pt-BR"/>
        </w:rPr>
        <w:t>capitais e cumprem as condições especificadas na Lei),</w:t>
      </w:r>
    </w:p>
    <w:p w:rsidR="004E12A9" w:rsidRPr="006A00D0" w:rsidRDefault="00DC2C56" w:rsidP="00B6391C">
      <w:pPr>
        <w:pStyle w:val="Akapitzlist"/>
        <w:numPr>
          <w:ilvl w:val="0"/>
          <w:numId w:val="70"/>
        </w:numPr>
        <w:spacing w:line="240" w:lineRule="auto"/>
        <w:ind w:left="425" w:hanging="357"/>
        <w:contextualSpacing w:val="0"/>
        <w:rPr>
          <w:rFonts w:ascii="Arial" w:hAnsi="Arial" w:cs="Arial"/>
          <w:sz w:val="20"/>
          <w:szCs w:val="20"/>
          <w:lang w:val="pt-BR"/>
        </w:rPr>
      </w:pPr>
      <w:r w:rsidRPr="006A00D0">
        <w:rPr>
          <w:rFonts w:ascii="Arial" w:hAnsi="Arial" w:cs="Arial"/>
          <w:b/>
          <w:sz w:val="20"/>
          <w:szCs w:val="20"/>
          <w:lang w:val="pt-BR"/>
        </w:rPr>
        <w:t>sociedades</w:t>
      </w:r>
      <w:r w:rsidR="004E12A9" w:rsidRPr="006A00D0">
        <w:rPr>
          <w:rFonts w:ascii="Arial" w:hAnsi="Arial" w:cs="Arial"/>
          <w:b/>
          <w:sz w:val="20"/>
          <w:szCs w:val="20"/>
          <w:lang w:val="pt-BR"/>
        </w:rPr>
        <w:t xml:space="preserve"> sem </w:t>
      </w:r>
      <w:r w:rsidRPr="006A00D0">
        <w:rPr>
          <w:rFonts w:ascii="Arial" w:hAnsi="Arial" w:cs="Arial"/>
          <w:b/>
          <w:sz w:val="20"/>
          <w:szCs w:val="20"/>
          <w:lang w:val="pt-BR"/>
        </w:rPr>
        <w:t>personalidade jurídica que têm</w:t>
      </w:r>
      <w:r w:rsidR="004E12A9" w:rsidRPr="006A00D0">
        <w:rPr>
          <w:rFonts w:ascii="Arial" w:hAnsi="Arial" w:cs="Arial"/>
          <w:b/>
          <w:sz w:val="20"/>
          <w:szCs w:val="20"/>
          <w:lang w:val="pt-BR"/>
        </w:rPr>
        <w:t xml:space="preserve"> sede ou administração em outro país</w:t>
      </w:r>
      <w:r w:rsidR="004E12A9" w:rsidRPr="006A00D0">
        <w:rPr>
          <w:rFonts w:ascii="Arial" w:hAnsi="Arial" w:cs="Arial"/>
          <w:sz w:val="20"/>
          <w:szCs w:val="20"/>
          <w:lang w:val="pt-BR"/>
        </w:rPr>
        <w:t>, se de aco</w:t>
      </w:r>
      <w:r w:rsidRPr="006A00D0">
        <w:rPr>
          <w:rFonts w:ascii="Arial" w:hAnsi="Arial" w:cs="Arial"/>
          <w:sz w:val="20"/>
          <w:szCs w:val="20"/>
          <w:lang w:val="pt-BR"/>
        </w:rPr>
        <w:t>rdo com as leis tributárias dess</w:t>
      </w:r>
      <w:r w:rsidR="004E12A9" w:rsidRPr="006A00D0">
        <w:rPr>
          <w:rFonts w:ascii="Arial" w:hAnsi="Arial" w:cs="Arial"/>
          <w:sz w:val="20"/>
          <w:szCs w:val="20"/>
          <w:lang w:val="pt-BR"/>
        </w:rPr>
        <w:t>e país</w:t>
      </w:r>
      <w:r w:rsidRPr="006A00D0">
        <w:rPr>
          <w:rFonts w:ascii="Arial" w:hAnsi="Arial" w:cs="Arial"/>
          <w:sz w:val="20"/>
          <w:szCs w:val="20"/>
          <w:lang w:val="pt-BR"/>
        </w:rPr>
        <w:t>,</w:t>
      </w:r>
      <w:r w:rsidR="004E12A9" w:rsidRPr="006A00D0">
        <w:rPr>
          <w:rFonts w:ascii="Arial" w:hAnsi="Arial" w:cs="Arial"/>
          <w:sz w:val="20"/>
          <w:szCs w:val="20"/>
          <w:lang w:val="pt-BR"/>
        </w:rPr>
        <w:t xml:space="preserve"> forem tratadas com</w:t>
      </w:r>
      <w:r w:rsidRPr="006A00D0">
        <w:rPr>
          <w:rFonts w:ascii="Arial" w:hAnsi="Arial" w:cs="Arial"/>
          <w:sz w:val="20"/>
          <w:szCs w:val="20"/>
          <w:lang w:val="pt-BR"/>
        </w:rPr>
        <w:t>o pessoas jurídicas e estiverem</w:t>
      </w:r>
      <w:r w:rsidR="004E12A9" w:rsidRPr="006A00D0">
        <w:rPr>
          <w:rFonts w:ascii="Arial" w:hAnsi="Arial" w:cs="Arial"/>
          <w:sz w:val="20"/>
          <w:szCs w:val="20"/>
          <w:lang w:val="pt-BR"/>
        </w:rPr>
        <w:t xml:space="preserve"> sujeitas a imposto</w:t>
      </w:r>
      <w:r w:rsidRPr="006A00D0">
        <w:rPr>
          <w:rFonts w:ascii="Arial" w:hAnsi="Arial" w:cs="Arial"/>
          <w:sz w:val="20"/>
          <w:szCs w:val="20"/>
          <w:lang w:val="pt-BR"/>
        </w:rPr>
        <w:t>s</w:t>
      </w:r>
      <w:r w:rsidR="004E12A9" w:rsidRPr="006A00D0">
        <w:rPr>
          <w:rFonts w:ascii="Arial" w:hAnsi="Arial" w:cs="Arial"/>
          <w:sz w:val="20"/>
          <w:szCs w:val="20"/>
          <w:lang w:val="pt-BR"/>
        </w:rPr>
        <w:t xml:space="preserve"> nesse país sobre toda a sua rend</w:t>
      </w:r>
      <w:r w:rsidRPr="006A00D0">
        <w:rPr>
          <w:rFonts w:ascii="Arial" w:hAnsi="Arial" w:cs="Arial"/>
          <w:sz w:val="20"/>
          <w:szCs w:val="20"/>
          <w:lang w:val="pt-BR"/>
        </w:rPr>
        <w:t>a, independentemente do local da</w:t>
      </w:r>
      <w:r w:rsidR="004E12A9" w:rsidRPr="006A00D0">
        <w:rPr>
          <w:rFonts w:ascii="Arial" w:hAnsi="Arial" w:cs="Arial"/>
          <w:sz w:val="20"/>
          <w:szCs w:val="20"/>
          <w:lang w:val="pt-BR"/>
        </w:rPr>
        <w:t xml:space="preserve"> sua obtenção.</w:t>
      </w:r>
    </w:p>
    <w:p w:rsidR="004E12A9" w:rsidRPr="00EC2396" w:rsidRDefault="00DC2C56" w:rsidP="005A2E96">
      <w:pPr>
        <w:ind w:left="0" w:firstLine="0"/>
        <w:rPr>
          <w:rFonts w:ascii="Arial" w:hAnsi="Arial" w:cs="Arial"/>
          <w:sz w:val="20"/>
          <w:szCs w:val="20"/>
          <w:lang w:val="pt-BR"/>
        </w:rPr>
      </w:pPr>
      <w:r>
        <w:rPr>
          <w:rFonts w:ascii="Arial" w:hAnsi="Arial" w:cs="Arial"/>
          <w:sz w:val="20"/>
          <w:szCs w:val="20"/>
          <w:lang w:val="pt-BR"/>
        </w:rPr>
        <w:t xml:space="preserve">Os contribuintes que </w:t>
      </w:r>
      <w:r>
        <w:rPr>
          <w:rFonts w:ascii="Arial" w:hAnsi="Arial" w:cs="Arial"/>
          <w:b/>
          <w:sz w:val="20"/>
          <w:szCs w:val="20"/>
          <w:lang w:val="pt-BR"/>
        </w:rPr>
        <w:t>têm</w:t>
      </w:r>
      <w:r w:rsidR="004E12A9" w:rsidRPr="00EC2396">
        <w:rPr>
          <w:rFonts w:ascii="Arial" w:hAnsi="Arial" w:cs="Arial"/>
          <w:b/>
          <w:sz w:val="20"/>
          <w:szCs w:val="20"/>
          <w:lang w:val="pt-BR"/>
        </w:rPr>
        <w:t xml:space="preserve"> sede ou administração</w:t>
      </w:r>
      <w:r>
        <w:rPr>
          <w:rFonts w:ascii="Arial" w:hAnsi="Arial" w:cs="Arial"/>
          <w:sz w:val="20"/>
          <w:szCs w:val="20"/>
          <w:lang w:val="pt-BR"/>
        </w:rPr>
        <w:t xml:space="preserve"> no</w:t>
      </w:r>
      <w:r w:rsidR="004E12A9" w:rsidRPr="00EC2396">
        <w:rPr>
          <w:rFonts w:ascii="Arial" w:hAnsi="Arial" w:cs="Arial"/>
          <w:sz w:val="20"/>
          <w:szCs w:val="20"/>
          <w:lang w:val="pt-BR"/>
        </w:rPr>
        <w:t xml:space="preserve"> território </w:t>
      </w:r>
      <w:r>
        <w:rPr>
          <w:rFonts w:ascii="Arial" w:hAnsi="Arial" w:cs="Arial"/>
          <w:sz w:val="20"/>
          <w:szCs w:val="20"/>
          <w:lang w:val="pt-BR"/>
        </w:rPr>
        <w:t>p</w:t>
      </w:r>
      <w:r w:rsidR="001A031F">
        <w:rPr>
          <w:rFonts w:ascii="Arial" w:hAnsi="Arial" w:cs="Arial"/>
          <w:sz w:val="20"/>
          <w:szCs w:val="20"/>
          <w:lang w:val="pt-BR"/>
        </w:rPr>
        <w:t>olaco</w:t>
      </w:r>
      <w:r w:rsidR="004E12A9" w:rsidRPr="00EC2396">
        <w:rPr>
          <w:rFonts w:ascii="Arial" w:hAnsi="Arial" w:cs="Arial"/>
          <w:sz w:val="20"/>
          <w:szCs w:val="20"/>
          <w:lang w:val="pt-BR"/>
        </w:rPr>
        <w:t xml:space="preserve">, estão sujeitos à tributação </w:t>
      </w:r>
      <w:r w:rsidR="004E12A9" w:rsidRPr="00EC2396">
        <w:rPr>
          <w:rFonts w:ascii="Arial" w:hAnsi="Arial" w:cs="Arial"/>
          <w:b/>
          <w:sz w:val="20"/>
          <w:szCs w:val="20"/>
          <w:lang w:val="pt-BR"/>
        </w:rPr>
        <w:t xml:space="preserve">sobre toda </w:t>
      </w:r>
      <w:r>
        <w:rPr>
          <w:rFonts w:ascii="Arial" w:hAnsi="Arial" w:cs="Arial"/>
          <w:b/>
          <w:sz w:val="20"/>
          <w:szCs w:val="20"/>
          <w:lang w:val="pt-BR"/>
        </w:rPr>
        <w:t xml:space="preserve">a </w:t>
      </w:r>
      <w:r w:rsidR="004E12A9" w:rsidRPr="00EC2396">
        <w:rPr>
          <w:rFonts w:ascii="Arial" w:hAnsi="Arial" w:cs="Arial"/>
          <w:b/>
          <w:sz w:val="20"/>
          <w:szCs w:val="20"/>
          <w:lang w:val="pt-BR"/>
        </w:rPr>
        <w:t>sua renda</w:t>
      </w:r>
      <w:r w:rsidR="004E12A9" w:rsidRPr="00EC2396">
        <w:rPr>
          <w:rFonts w:ascii="Arial" w:hAnsi="Arial" w:cs="Arial"/>
          <w:sz w:val="20"/>
          <w:szCs w:val="20"/>
          <w:lang w:val="pt-BR"/>
        </w:rPr>
        <w:t>, indep</w:t>
      </w:r>
      <w:r>
        <w:rPr>
          <w:rFonts w:ascii="Arial" w:hAnsi="Arial" w:cs="Arial"/>
          <w:sz w:val="20"/>
          <w:szCs w:val="20"/>
          <w:lang w:val="pt-BR"/>
        </w:rPr>
        <w:t>endentemente do local da</w:t>
      </w:r>
      <w:r w:rsidR="004E12A9" w:rsidRPr="00EC2396">
        <w:rPr>
          <w:rFonts w:ascii="Arial" w:hAnsi="Arial" w:cs="Arial"/>
          <w:sz w:val="20"/>
          <w:szCs w:val="20"/>
          <w:lang w:val="pt-BR"/>
        </w:rPr>
        <w:t xml:space="preserve"> su</w:t>
      </w:r>
      <w:r>
        <w:rPr>
          <w:rFonts w:ascii="Arial" w:hAnsi="Arial" w:cs="Arial"/>
          <w:sz w:val="20"/>
          <w:szCs w:val="20"/>
          <w:lang w:val="pt-BR"/>
        </w:rPr>
        <w:t xml:space="preserve">a obtenção. Os contribuintes que </w:t>
      </w:r>
      <w:r>
        <w:rPr>
          <w:rFonts w:ascii="Arial" w:hAnsi="Arial" w:cs="Arial"/>
          <w:b/>
          <w:sz w:val="20"/>
          <w:szCs w:val="20"/>
          <w:lang w:val="pt-BR"/>
        </w:rPr>
        <w:t>não têm</w:t>
      </w:r>
      <w:r w:rsidR="004E12A9" w:rsidRPr="00EC2396">
        <w:rPr>
          <w:rFonts w:ascii="Arial" w:hAnsi="Arial" w:cs="Arial"/>
          <w:b/>
          <w:sz w:val="20"/>
          <w:szCs w:val="20"/>
          <w:lang w:val="pt-BR"/>
        </w:rPr>
        <w:t xml:space="preserve"> sede ou administração na </w:t>
      </w:r>
      <w:r w:rsidR="00AF379D">
        <w:rPr>
          <w:rFonts w:ascii="Arial" w:hAnsi="Arial" w:cs="Arial"/>
          <w:b/>
          <w:sz w:val="20"/>
          <w:szCs w:val="20"/>
          <w:lang w:val="pt-BR"/>
        </w:rPr>
        <w:t>Polónia</w:t>
      </w:r>
      <w:r>
        <w:rPr>
          <w:rFonts w:ascii="Arial" w:hAnsi="Arial" w:cs="Arial"/>
          <w:sz w:val="20"/>
          <w:szCs w:val="20"/>
          <w:lang w:val="pt-BR"/>
        </w:rPr>
        <w:t>, estarão sujeitos a</w:t>
      </w:r>
      <w:r w:rsidR="004E12A9" w:rsidRPr="00EC2396">
        <w:rPr>
          <w:rFonts w:ascii="Arial" w:hAnsi="Arial" w:cs="Arial"/>
          <w:sz w:val="20"/>
          <w:szCs w:val="20"/>
          <w:lang w:val="pt-BR"/>
        </w:rPr>
        <w:t xml:space="preserve"> tributação </w:t>
      </w:r>
      <w:r w:rsidR="004E12A9" w:rsidRPr="00EC2396">
        <w:rPr>
          <w:rFonts w:ascii="Arial" w:hAnsi="Arial" w:cs="Arial"/>
          <w:b/>
          <w:sz w:val="20"/>
          <w:szCs w:val="20"/>
          <w:lang w:val="pt-BR"/>
        </w:rPr>
        <w:t xml:space="preserve">somente sobre os rendimentos que obtiverem no território </w:t>
      </w:r>
      <w:r>
        <w:rPr>
          <w:rFonts w:ascii="Arial" w:hAnsi="Arial" w:cs="Arial"/>
          <w:b/>
          <w:sz w:val="20"/>
          <w:szCs w:val="20"/>
          <w:lang w:val="pt-BR"/>
        </w:rPr>
        <w:t>p</w:t>
      </w:r>
      <w:r w:rsidR="001A031F">
        <w:rPr>
          <w:rFonts w:ascii="Arial" w:hAnsi="Arial" w:cs="Arial"/>
          <w:b/>
          <w:sz w:val="20"/>
          <w:szCs w:val="20"/>
          <w:lang w:val="pt-BR"/>
        </w:rPr>
        <w:t>olaco</w:t>
      </w:r>
      <w:r w:rsidR="004E12A9" w:rsidRPr="00EC2396">
        <w:rPr>
          <w:rFonts w:ascii="Arial" w:hAnsi="Arial" w:cs="Arial"/>
          <w:b/>
          <w:sz w:val="20"/>
          <w:szCs w:val="20"/>
          <w:lang w:val="pt-BR"/>
        </w:rPr>
        <w:t>.</w:t>
      </w:r>
    </w:p>
    <w:p w:rsidR="004E12A9" w:rsidRPr="00166DC6" w:rsidRDefault="00461BA7" w:rsidP="005A2E96">
      <w:pPr>
        <w:ind w:left="0" w:firstLine="0"/>
        <w:rPr>
          <w:rFonts w:ascii="Arial" w:hAnsi="Arial" w:cs="Arial"/>
          <w:sz w:val="20"/>
          <w:szCs w:val="20"/>
          <w:lang w:val="pt-BR"/>
        </w:rPr>
      </w:pPr>
      <w:r>
        <w:rPr>
          <w:rFonts w:ascii="Arial" w:hAnsi="Arial" w:cs="Arial"/>
          <w:b/>
          <w:sz w:val="20"/>
          <w:szCs w:val="20"/>
          <w:lang w:val="pt-BR"/>
        </w:rPr>
        <w:t>O objeto do imposto sobre</w:t>
      </w:r>
      <w:r w:rsidR="004E12A9" w:rsidRPr="00EC2396">
        <w:rPr>
          <w:rFonts w:ascii="Arial" w:hAnsi="Arial" w:cs="Arial"/>
          <w:b/>
          <w:sz w:val="20"/>
          <w:szCs w:val="20"/>
          <w:lang w:val="pt-BR"/>
        </w:rPr>
        <w:t xml:space="preserve"> renda </w:t>
      </w:r>
      <w:r w:rsidR="004E12A9" w:rsidRPr="00EC2396">
        <w:rPr>
          <w:rFonts w:ascii="Arial" w:hAnsi="Arial" w:cs="Arial"/>
          <w:sz w:val="20"/>
          <w:szCs w:val="20"/>
          <w:lang w:val="pt-BR"/>
        </w:rPr>
        <w:t xml:space="preserve">é a renda, independentemente das fontes de rendimento das quais foi obtida. </w:t>
      </w:r>
      <w:r w:rsidR="00166DC6">
        <w:rPr>
          <w:rFonts w:ascii="Arial" w:hAnsi="Arial" w:cs="Arial"/>
          <w:sz w:val="20"/>
          <w:szCs w:val="20"/>
          <w:lang w:val="pt-BR"/>
        </w:rPr>
        <w:t>A r</w:t>
      </w:r>
      <w:r w:rsidR="00166DC6" w:rsidRPr="00166DC6">
        <w:rPr>
          <w:rFonts w:ascii="Arial" w:hAnsi="Arial" w:cs="Arial"/>
          <w:sz w:val="20"/>
          <w:szCs w:val="20"/>
          <w:lang w:val="pt-BR"/>
        </w:rPr>
        <w:t>enda é o excedente da soma das receitas sobre os cu</w:t>
      </w:r>
      <w:r w:rsidR="00166DC6">
        <w:rPr>
          <w:rFonts w:ascii="Arial" w:hAnsi="Arial" w:cs="Arial"/>
          <w:sz w:val="20"/>
          <w:szCs w:val="20"/>
          <w:lang w:val="pt-BR"/>
        </w:rPr>
        <w:t xml:space="preserve">stos de sua obtenção, alcançada </w:t>
      </w:r>
      <w:r w:rsidR="00166DC6" w:rsidRPr="00166DC6">
        <w:rPr>
          <w:rFonts w:ascii="Arial" w:hAnsi="Arial" w:cs="Arial"/>
          <w:sz w:val="20"/>
          <w:szCs w:val="20"/>
          <w:lang w:val="pt-BR"/>
        </w:rPr>
        <w:t>no ano fiscal; se os custos dedutíveis do imposto excederem a soma das receit</w:t>
      </w:r>
      <w:r w:rsidR="00166DC6">
        <w:rPr>
          <w:rFonts w:ascii="Arial" w:hAnsi="Arial" w:cs="Arial"/>
          <w:sz w:val="20"/>
          <w:szCs w:val="20"/>
          <w:lang w:val="pt-BR"/>
        </w:rPr>
        <w:t>as, a diferença será um</w:t>
      </w:r>
      <w:r w:rsidR="00166DC6" w:rsidRPr="00166DC6">
        <w:rPr>
          <w:rFonts w:ascii="Arial" w:hAnsi="Arial" w:cs="Arial"/>
          <w:sz w:val="20"/>
          <w:szCs w:val="20"/>
          <w:lang w:val="pt-BR"/>
        </w:rPr>
        <w:t xml:space="preserve"> </w:t>
      </w:r>
      <w:r w:rsidR="004E12A9" w:rsidRPr="00EC2396">
        <w:rPr>
          <w:rFonts w:ascii="Arial" w:hAnsi="Arial" w:cs="Arial"/>
          <w:sz w:val="20"/>
          <w:szCs w:val="20"/>
          <w:lang w:val="pt-BR"/>
        </w:rPr>
        <w:t>um prejuízo</w:t>
      </w:r>
      <w:r w:rsidR="00166DC6">
        <w:rPr>
          <w:rFonts w:ascii="Arial" w:hAnsi="Arial" w:cs="Arial"/>
          <w:sz w:val="20"/>
          <w:szCs w:val="20"/>
          <w:lang w:val="pt-BR"/>
        </w:rPr>
        <w:t xml:space="preserve"> fiscal</w:t>
      </w:r>
      <w:r w:rsidR="004E12A9" w:rsidRPr="00EC2396">
        <w:rPr>
          <w:rFonts w:ascii="Arial" w:hAnsi="Arial" w:cs="Arial"/>
          <w:sz w:val="20"/>
          <w:szCs w:val="20"/>
          <w:lang w:val="pt-BR"/>
        </w:rPr>
        <w:t>. O prejuízo pode reduzir a renda nos próximos cinco anos consecutivos fiscais, desde que o montante da redução em qualquer um destes anos não exceda 50% do valor do prejuízo</w:t>
      </w:r>
      <w:r w:rsidR="004E12A9" w:rsidRPr="00EC2396">
        <w:rPr>
          <w:rFonts w:ascii="Arial" w:hAnsi="Arial" w:cs="Arial"/>
          <w:b/>
          <w:sz w:val="20"/>
          <w:szCs w:val="20"/>
          <w:lang w:val="pt-BR"/>
        </w:rPr>
        <w:t>.</w:t>
      </w:r>
    </w:p>
    <w:p w:rsidR="00831249" w:rsidRDefault="00831249" w:rsidP="005A2E96">
      <w:pPr>
        <w:ind w:left="0" w:firstLine="0"/>
        <w:rPr>
          <w:rFonts w:ascii="Arial" w:hAnsi="Arial" w:cs="Arial"/>
          <w:sz w:val="20"/>
          <w:szCs w:val="20"/>
          <w:lang w:val="pt-BR"/>
        </w:rPr>
      </w:pPr>
      <w:r w:rsidRPr="00831249">
        <w:rPr>
          <w:rFonts w:ascii="Arial" w:hAnsi="Arial" w:cs="Arial"/>
          <w:sz w:val="20"/>
          <w:szCs w:val="20"/>
          <w:lang w:val="pt-BR"/>
        </w:rPr>
        <w:t xml:space="preserve">No caso </w:t>
      </w:r>
      <w:r w:rsidRPr="00831249">
        <w:rPr>
          <w:rFonts w:ascii="Arial" w:hAnsi="Arial" w:cs="Arial"/>
          <w:b/>
          <w:sz w:val="20"/>
          <w:szCs w:val="20"/>
          <w:lang w:val="pt-BR"/>
        </w:rPr>
        <w:t>de receitas de participação em lucros</w:t>
      </w:r>
      <w:r w:rsidRPr="00831249">
        <w:rPr>
          <w:rFonts w:ascii="Arial" w:hAnsi="Arial" w:cs="Arial"/>
          <w:sz w:val="20"/>
          <w:szCs w:val="20"/>
          <w:lang w:val="pt-BR"/>
        </w:rPr>
        <w:t xml:space="preserve"> de pessoas jurídicas (por exemplo, dividendos) e receitas de entidades estrangeiras devido à chamada royalties </w:t>
      </w:r>
      <w:r>
        <w:rPr>
          <w:rFonts w:ascii="Arial" w:hAnsi="Arial" w:cs="Arial"/>
          <w:sz w:val="20"/>
          <w:szCs w:val="20"/>
          <w:lang w:val="pt-BR"/>
        </w:rPr>
        <w:t>(por exemplo, de juros) - o objeto</w:t>
      </w:r>
      <w:r w:rsidRPr="00831249">
        <w:rPr>
          <w:rFonts w:ascii="Arial" w:hAnsi="Arial" w:cs="Arial"/>
          <w:sz w:val="20"/>
          <w:szCs w:val="20"/>
          <w:lang w:val="pt-BR"/>
        </w:rPr>
        <w:t xml:space="preserve"> da tributação é </w:t>
      </w:r>
      <w:r w:rsidRPr="00831249">
        <w:rPr>
          <w:rFonts w:ascii="Arial" w:hAnsi="Arial" w:cs="Arial"/>
          <w:sz w:val="20"/>
          <w:szCs w:val="20"/>
          <w:u w:val="single"/>
          <w:lang w:val="pt-BR"/>
        </w:rPr>
        <w:t>a renda</w:t>
      </w:r>
      <w:r w:rsidRPr="00831249">
        <w:rPr>
          <w:rFonts w:ascii="Arial" w:hAnsi="Arial" w:cs="Arial"/>
          <w:sz w:val="20"/>
          <w:szCs w:val="20"/>
          <w:lang w:val="pt-BR"/>
        </w:rPr>
        <w:t>.</w:t>
      </w:r>
    </w:p>
    <w:p w:rsidR="004E12A9" w:rsidRPr="00EC2396" w:rsidRDefault="00831249" w:rsidP="005A2E96">
      <w:pPr>
        <w:ind w:left="0" w:firstLine="0"/>
        <w:rPr>
          <w:rFonts w:ascii="Arial" w:hAnsi="Arial" w:cs="Arial"/>
          <w:sz w:val="20"/>
          <w:szCs w:val="20"/>
          <w:lang w:val="pt-BR"/>
        </w:rPr>
      </w:pPr>
      <w:r>
        <w:rPr>
          <w:rFonts w:ascii="Arial" w:hAnsi="Arial" w:cs="Arial"/>
          <w:sz w:val="20"/>
          <w:szCs w:val="20"/>
          <w:lang w:val="pt-BR"/>
        </w:rPr>
        <w:t xml:space="preserve">No caso de relações de capitais e outras relações há uma </w:t>
      </w:r>
      <w:r w:rsidR="004E12A9" w:rsidRPr="00EC2396">
        <w:rPr>
          <w:rFonts w:ascii="Arial" w:hAnsi="Arial" w:cs="Arial"/>
          <w:sz w:val="20"/>
          <w:szCs w:val="20"/>
          <w:lang w:val="pt-BR"/>
        </w:rPr>
        <w:t xml:space="preserve">possibilidade de tributação </w:t>
      </w:r>
      <w:r w:rsidR="004E12A9" w:rsidRPr="00EC2396">
        <w:rPr>
          <w:rFonts w:ascii="Arial" w:hAnsi="Arial" w:cs="Arial"/>
          <w:b/>
          <w:sz w:val="20"/>
          <w:szCs w:val="20"/>
          <w:lang w:val="pt-BR"/>
        </w:rPr>
        <w:t>por estimativa</w:t>
      </w:r>
      <w:r w:rsidR="004E12A9" w:rsidRPr="00EC2396">
        <w:rPr>
          <w:rFonts w:ascii="Arial" w:hAnsi="Arial" w:cs="Arial"/>
          <w:sz w:val="20"/>
          <w:szCs w:val="20"/>
          <w:lang w:val="pt-BR"/>
        </w:rPr>
        <w:t>.</w:t>
      </w:r>
    </w:p>
    <w:p w:rsidR="00831249" w:rsidRDefault="00831249" w:rsidP="005A2E96">
      <w:pPr>
        <w:ind w:left="0" w:firstLine="0"/>
        <w:rPr>
          <w:rFonts w:ascii="Arial" w:hAnsi="Arial" w:cs="Arial"/>
          <w:sz w:val="20"/>
          <w:szCs w:val="20"/>
          <w:lang w:val="pt-BR"/>
        </w:rPr>
      </w:pPr>
      <w:r w:rsidRPr="00831249">
        <w:rPr>
          <w:rFonts w:ascii="Arial" w:hAnsi="Arial" w:cs="Arial"/>
          <w:sz w:val="20"/>
          <w:szCs w:val="20"/>
          <w:lang w:val="pt-BR"/>
        </w:rPr>
        <w:t>A lei polaca pr</w:t>
      </w:r>
      <w:r>
        <w:rPr>
          <w:rFonts w:ascii="Arial" w:hAnsi="Arial" w:cs="Arial"/>
          <w:sz w:val="20"/>
          <w:szCs w:val="20"/>
          <w:lang w:val="pt-BR"/>
        </w:rPr>
        <w:t xml:space="preserve">evê um </w:t>
      </w:r>
      <w:r w:rsidRPr="007E4B93">
        <w:rPr>
          <w:rFonts w:ascii="Arial" w:hAnsi="Arial" w:cs="Arial"/>
          <w:b/>
          <w:sz w:val="20"/>
          <w:szCs w:val="20"/>
          <w:lang w:val="pt-BR"/>
        </w:rPr>
        <w:t>catálogo de isenções</w:t>
      </w:r>
      <w:r w:rsidR="007E4B93">
        <w:rPr>
          <w:rFonts w:ascii="Arial" w:hAnsi="Arial" w:cs="Arial"/>
          <w:b/>
          <w:sz w:val="20"/>
          <w:szCs w:val="20"/>
          <w:lang w:val="pt-BR"/>
        </w:rPr>
        <w:t xml:space="preserve"> de entidades</w:t>
      </w:r>
      <w:r>
        <w:rPr>
          <w:rFonts w:ascii="Arial" w:hAnsi="Arial" w:cs="Arial"/>
          <w:sz w:val="20"/>
          <w:szCs w:val="20"/>
          <w:lang w:val="pt-BR"/>
        </w:rPr>
        <w:t xml:space="preserve">, </w:t>
      </w:r>
      <w:r w:rsidR="007E4B93" w:rsidRPr="00EC2396">
        <w:rPr>
          <w:rFonts w:ascii="Arial" w:hAnsi="Arial" w:cs="Arial"/>
          <w:sz w:val="20"/>
          <w:szCs w:val="20"/>
          <w:lang w:val="pt-BR"/>
        </w:rPr>
        <w:t xml:space="preserve">incluindo contribuintes como associações e fundações que realizam atividades sociais. Em caso destes contribuintes, a isenção é sobre os </w:t>
      </w:r>
      <w:r w:rsidR="007E4B93" w:rsidRPr="00EC2396">
        <w:rPr>
          <w:rFonts w:ascii="Arial" w:hAnsi="Arial" w:cs="Arial"/>
          <w:sz w:val="20"/>
          <w:szCs w:val="20"/>
          <w:lang w:val="pt-BR"/>
        </w:rPr>
        <w:lastRenderedPageBreak/>
        <w:t xml:space="preserve">rendimentos que são utilizados para realização de </w:t>
      </w:r>
      <w:r w:rsidR="007E4B93" w:rsidRPr="00EC2396">
        <w:rPr>
          <w:rFonts w:ascii="Arial" w:hAnsi="Arial" w:cs="Arial"/>
          <w:b/>
          <w:sz w:val="20"/>
          <w:szCs w:val="20"/>
          <w:lang w:val="pt-BR"/>
        </w:rPr>
        <w:t xml:space="preserve">atividades sociais </w:t>
      </w:r>
      <w:r w:rsidR="007E4B93" w:rsidRPr="00EC2396">
        <w:rPr>
          <w:rFonts w:ascii="Arial" w:hAnsi="Arial" w:cs="Arial"/>
          <w:sz w:val="20"/>
          <w:szCs w:val="20"/>
          <w:lang w:val="pt-BR"/>
        </w:rPr>
        <w:t>indicadas nas leis. Estes objetivos devem coincidir com os objetivos estatutários destas entidades.</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 xml:space="preserve">Os rendimentos tributáveis </w:t>
      </w:r>
      <w:r w:rsidR="00E11FFD">
        <w:rPr>
          <w:rFonts w:ascii="Arial" w:hAnsi="Arial" w:cs="Arial"/>
          <w:sz w:val="20"/>
          <w:szCs w:val="20"/>
          <w:lang w:val="pt-BR"/>
        </w:rPr>
        <w:t xml:space="preserve">são principalmente </w:t>
      </w:r>
      <w:r w:rsidRPr="00EC2396">
        <w:rPr>
          <w:rFonts w:ascii="Arial" w:hAnsi="Arial" w:cs="Arial"/>
          <w:sz w:val="20"/>
          <w:szCs w:val="20"/>
          <w:lang w:val="pt-BR"/>
        </w:rPr>
        <w:t>recebidos em dinheiro, valores, diferenças cambiais ou valor de bens recebidos de maneira gratuita ou não, direitos ou outros benefícios.</w:t>
      </w:r>
      <w:r w:rsidR="007E4B93">
        <w:rPr>
          <w:rFonts w:ascii="Arial" w:hAnsi="Arial" w:cs="Arial"/>
          <w:sz w:val="20"/>
          <w:szCs w:val="20"/>
          <w:lang w:val="pt-BR"/>
        </w:rPr>
        <w:t xml:space="preserve"> Por</w:t>
      </w:r>
      <w:r w:rsidR="007E4B93" w:rsidRPr="007E4B93">
        <w:rPr>
          <w:rFonts w:ascii="Arial" w:hAnsi="Arial" w:cs="Arial"/>
          <w:sz w:val="20"/>
          <w:szCs w:val="20"/>
          <w:lang w:val="pt-BR"/>
        </w:rPr>
        <w:t xml:space="preserve"> receitas relacionadas a operações comerciais e departamentos especiais de produção agrícola, a</w:t>
      </w:r>
      <w:r w:rsidR="007E4B93">
        <w:rPr>
          <w:rFonts w:ascii="Arial" w:hAnsi="Arial" w:cs="Arial"/>
          <w:sz w:val="20"/>
          <w:szCs w:val="20"/>
          <w:lang w:val="pt-BR"/>
        </w:rPr>
        <w:t>lcançada</w:t>
      </w:r>
      <w:r w:rsidR="007E4B93" w:rsidRPr="007E4B93">
        <w:rPr>
          <w:rFonts w:ascii="Arial" w:hAnsi="Arial" w:cs="Arial"/>
          <w:sz w:val="20"/>
          <w:szCs w:val="20"/>
          <w:lang w:val="pt-BR"/>
        </w:rPr>
        <w:t>s no ano fiscal, também são consideradas as receitas a receber, mesmo que elas não tenham sido efetivamente recebidas, após a exclusão do valor das mercadorias devolvidas, descontos concedidos e descontos.</w:t>
      </w:r>
    </w:p>
    <w:p w:rsidR="00F85664" w:rsidRPr="00F85664" w:rsidRDefault="00E11FFD" w:rsidP="005A2E96">
      <w:pPr>
        <w:ind w:left="0" w:firstLine="0"/>
        <w:rPr>
          <w:rFonts w:ascii="Arial" w:hAnsi="Arial" w:cs="Arial"/>
          <w:sz w:val="20"/>
          <w:szCs w:val="20"/>
          <w:lang w:val="pt-BR"/>
        </w:rPr>
      </w:pPr>
      <w:r w:rsidRPr="00E11FFD">
        <w:rPr>
          <w:rFonts w:ascii="Arial" w:hAnsi="Arial" w:cs="Arial"/>
          <w:b/>
          <w:sz w:val="20"/>
          <w:szCs w:val="20"/>
          <w:lang w:val="pt-BR"/>
        </w:rPr>
        <w:t>Os custos dedutíveis para efeitos fiscais</w:t>
      </w:r>
      <w:r w:rsidRPr="00E11FFD">
        <w:rPr>
          <w:rFonts w:ascii="Arial" w:hAnsi="Arial" w:cs="Arial"/>
          <w:sz w:val="20"/>
          <w:szCs w:val="20"/>
          <w:lang w:val="pt-BR"/>
        </w:rPr>
        <w:t xml:space="preserve"> </w:t>
      </w:r>
      <w:r w:rsidR="004E12A9" w:rsidRPr="00E11FFD">
        <w:rPr>
          <w:rFonts w:ascii="Arial" w:hAnsi="Arial" w:cs="Arial"/>
          <w:sz w:val="20"/>
          <w:szCs w:val="20"/>
          <w:lang w:val="pt-BR"/>
        </w:rPr>
        <w:t>são os custos necessários para se obter os rendimentos ou para assegurar ou ma</w:t>
      </w:r>
      <w:r>
        <w:rPr>
          <w:rFonts w:ascii="Arial" w:hAnsi="Arial" w:cs="Arial"/>
          <w:sz w:val="20"/>
          <w:szCs w:val="20"/>
          <w:lang w:val="pt-BR"/>
        </w:rPr>
        <w:t xml:space="preserve">nter a fonte destes rendimentos, </w:t>
      </w:r>
      <w:r w:rsidRPr="00E11FFD">
        <w:rPr>
          <w:rFonts w:ascii="Arial" w:hAnsi="Arial" w:cs="Arial"/>
          <w:sz w:val="20"/>
          <w:szCs w:val="20"/>
          <w:lang w:val="pt-BR"/>
        </w:rPr>
        <w:t>com exceção dos custos (despesas) não reconhecidos como incorridos com a finalidade de</w:t>
      </w:r>
      <w:r>
        <w:rPr>
          <w:rFonts w:ascii="Arial" w:hAnsi="Arial" w:cs="Arial"/>
          <w:sz w:val="20"/>
          <w:szCs w:val="20"/>
          <w:lang w:val="pt-BR"/>
        </w:rPr>
        <w:t xml:space="preserve"> obter </w:t>
      </w:r>
      <w:r w:rsidRPr="00E11FFD">
        <w:rPr>
          <w:rFonts w:ascii="Arial" w:hAnsi="Arial" w:cs="Arial"/>
          <w:sz w:val="20"/>
          <w:szCs w:val="20"/>
          <w:lang w:val="pt-BR"/>
        </w:rPr>
        <w:t>receitas, exa</w:t>
      </w:r>
      <w:r>
        <w:rPr>
          <w:rFonts w:ascii="Arial" w:hAnsi="Arial" w:cs="Arial"/>
          <w:sz w:val="20"/>
          <w:szCs w:val="20"/>
          <w:lang w:val="pt-BR"/>
        </w:rPr>
        <w:t>ustivamente listadas na Lei do imposto de renda para pessoas jurídicas</w:t>
      </w:r>
      <w:r w:rsidRPr="00E11FFD">
        <w:rPr>
          <w:rFonts w:ascii="Arial" w:hAnsi="Arial" w:cs="Arial"/>
          <w:sz w:val="20"/>
          <w:szCs w:val="20"/>
          <w:lang w:val="pt-BR"/>
        </w:rPr>
        <w:t>.</w:t>
      </w:r>
      <w:r w:rsidR="004E12A9" w:rsidRPr="00E11FFD">
        <w:rPr>
          <w:rFonts w:ascii="Arial" w:hAnsi="Arial" w:cs="Arial"/>
          <w:sz w:val="20"/>
          <w:szCs w:val="20"/>
          <w:lang w:val="pt-BR"/>
        </w:rPr>
        <w:t xml:space="preserve"> </w:t>
      </w:r>
      <w:r>
        <w:rPr>
          <w:rFonts w:ascii="Arial" w:hAnsi="Arial" w:cs="Arial"/>
          <w:sz w:val="20"/>
          <w:szCs w:val="20"/>
          <w:lang w:val="pt-BR"/>
        </w:rPr>
        <w:t>Só o</w:t>
      </w:r>
      <w:r w:rsidRPr="00E11FFD">
        <w:rPr>
          <w:rFonts w:ascii="Arial" w:hAnsi="Arial" w:cs="Arial"/>
          <w:sz w:val="20"/>
          <w:szCs w:val="20"/>
          <w:lang w:val="pt-BR"/>
        </w:rPr>
        <w:t>s custos diretamente relacionados às receitas</w:t>
      </w:r>
      <w:r>
        <w:rPr>
          <w:rFonts w:ascii="Arial" w:hAnsi="Arial" w:cs="Arial"/>
          <w:sz w:val="20"/>
          <w:szCs w:val="20"/>
          <w:lang w:val="pt-BR"/>
        </w:rPr>
        <w:t xml:space="preserve"> estão</w:t>
      </w:r>
      <w:r w:rsidRPr="00E11FFD">
        <w:rPr>
          <w:rFonts w:ascii="Arial" w:hAnsi="Arial" w:cs="Arial"/>
          <w:sz w:val="20"/>
          <w:szCs w:val="20"/>
          <w:lang w:val="pt-BR"/>
        </w:rPr>
        <w:t xml:space="preserve"> </w:t>
      </w:r>
      <w:r>
        <w:rPr>
          <w:rFonts w:ascii="Arial" w:hAnsi="Arial" w:cs="Arial"/>
          <w:sz w:val="20"/>
          <w:szCs w:val="20"/>
          <w:lang w:val="pt-BR"/>
        </w:rPr>
        <w:t>incluídos nos custos</w:t>
      </w:r>
      <w:r w:rsidRPr="00E11FFD">
        <w:rPr>
          <w:rFonts w:ascii="Arial" w:hAnsi="Arial" w:cs="Arial"/>
          <w:sz w:val="20"/>
          <w:szCs w:val="20"/>
          <w:lang w:val="pt-BR"/>
        </w:rPr>
        <w:t xml:space="preserve"> dedutíveis </w:t>
      </w:r>
      <w:r>
        <w:rPr>
          <w:rFonts w:ascii="Arial" w:hAnsi="Arial" w:cs="Arial"/>
          <w:sz w:val="20"/>
          <w:szCs w:val="20"/>
          <w:lang w:val="pt-BR"/>
        </w:rPr>
        <w:t>no ano fiscal</w:t>
      </w:r>
      <w:r w:rsidRPr="00E11FFD">
        <w:rPr>
          <w:rFonts w:ascii="Arial" w:hAnsi="Arial" w:cs="Arial"/>
          <w:sz w:val="20"/>
          <w:szCs w:val="20"/>
          <w:lang w:val="pt-BR"/>
        </w:rPr>
        <w:t>.</w:t>
      </w:r>
      <w:r>
        <w:rPr>
          <w:rFonts w:ascii="Arial" w:hAnsi="Arial" w:cs="Arial"/>
          <w:sz w:val="20"/>
          <w:szCs w:val="20"/>
          <w:lang w:val="pt-BR"/>
        </w:rPr>
        <w:t xml:space="preserve"> </w:t>
      </w:r>
      <w:r w:rsidRPr="00E11FFD">
        <w:rPr>
          <w:rFonts w:ascii="Arial" w:hAnsi="Arial" w:cs="Arial"/>
          <w:sz w:val="20"/>
          <w:szCs w:val="20"/>
          <w:lang w:val="pt-BR"/>
        </w:rPr>
        <w:t>Os custos que não</w:t>
      </w:r>
      <w:r w:rsidR="00F85664">
        <w:rPr>
          <w:rFonts w:ascii="Arial" w:hAnsi="Arial" w:cs="Arial"/>
          <w:sz w:val="20"/>
          <w:szCs w:val="20"/>
          <w:lang w:val="pt-BR"/>
        </w:rPr>
        <w:t xml:space="preserve"> est</w:t>
      </w:r>
      <w:r>
        <w:rPr>
          <w:rFonts w:ascii="Arial" w:hAnsi="Arial" w:cs="Arial"/>
          <w:sz w:val="20"/>
          <w:szCs w:val="20"/>
          <w:lang w:val="pt-BR"/>
        </w:rPr>
        <w:t>ão</w:t>
      </w:r>
      <w:r w:rsidRPr="00E11FFD">
        <w:rPr>
          <w:rFonts w:ascii="Arial" w:hAnsi="Arial" w:cs="Arial"/>
          <w:sz w:val="20"/>
          <w:szCs w:val="20"/>
          <w:lang w:val="pt-BR"/>
        </w:rPr>
        <w:t xml:space="preserve"> diretamente relacionados às receitas são deduzidos na data em que foram incorridos.</w:t>
      </w:r>
      <w:r w:rsidR="00F85664">
        <w:rPr>
          <w:rFonts w:ascii="Arial" w:hAnsi="Arial" w:cs="Arial"/>
          <w:sz w:val="20"/>
          <w:szCs w:val="20"/>
          <w:lang w:val="pt-BR"/>
        </w:rPr>
        <w:t xml:space="preserve"> </w:t>
      </w:r>
      <w:r w:rsidR="00F85664" w:rsidRPr="00F85664">
        <w:rPr>
          <w:rFonts w:ascii="Arial" w:hAnsi="Arial" w:cs="Arial"/>
          <w:sz w:val="20"/>
          <w:szCs w:val="20"/>
          <w:lang w:val="pt-BR"/>
        </w:rPr>
        <w:t>Se estes custos estiverem relacionados com um p</w:t>
      </w:r>
      <w:r w:rsidR="00F85664">
        <w:rPr>
          <w:rFonts w:ascii="Arial" w:hAnsi="Arial" w:cs="Arial"/>
          <w:sz w:val="20"/>
          <w:szCs w:val="20"/>
          <w:lang w:val="pt-BR"/>
        </w:rPr>
        <w:t>eríodo que exceda o ano fiscal e não é possível d</w:t>
      </w:r>
      <w:r w:rsidR="00F85664" w:rsidRPr="00F85664">
        <w:rPr>
          <w:rFonts w:ascii="Arial" w:hAnsi="Arial" w:cs="Arial"/>
          <w:sz w:val="20"/>
          <w:szCs w:val="20"/>
          <w:lang w:val="pt-BR"/>
        </w:rPr>
        <w:t>eterminar que parte do mesmo se aplica a um dete</w:t>
      </w:r>
      <w:r w:rsidR="00F85664">
        <w:rPr>
          <w:rFonts w:ascii="Arial" w:hAnsi="Arial" w:cs="Arial"/>
          <w:sz w:val="20"/>
          <w:szCs w:val="20"/>
          <w:lang w:val="pt-BR"/>
        </w:rPr>
        <w:t>rminado ano fiscal, constituirão os</w:t>
      </w:r>
      <w:r w:rsidR="00F85664" w:rsidRPr="00F85664">
        <w:rPr>
          <w:rFonts w:ascii="Arial" w:hAnsi="Arial" w:cs="Arial"/>
          <w:sz w:val="20"/>
          <w:szCs w:val="20"/>
          <w:lang w:val="pt-BR"/>
        </w:rPr>
        <w:t xml:space="preserve"> custos dedutíveis do imposto proporcionalmente</w:t>
      </w:r>
      <w:r w:rsidR="00F85664">
        <w:rPr>
          <w:rFonts w:ascii="Arial" w:hAnsi="Arial" w:cs="Arial"/>
          <w:sz w:val="20"/>
          <w:szCs w:val="20"/>
          <w:lang w:val="pt-BR"/>
        </w:rPr>
        <w:t xml:space="preserve"> à duração do período em que foram</w:t>
      </w:r>
      <w:r w:rsidR="00F85664" w:rsidRPr="00F85664">
        <w:rPr>
          <w:rFonts w:ascii="Arial" w:hAnsi="Arial" w:cs="Arial"/>
          <w:sz w:val="20"/>
          <w:szCs w:val="20"/>
          <w:lang w:val="pt-BR"/>
        </w:rPr>
        <w:t xml:space="preserve"> pagos.</w:t>
      </w:r>
    </w:p>
    <w:p w:rsidR="00F85664" w:rsidRPr="00EC2396" w:rsidRDefault="00F85664" w:rsidP="005A2E96">
      <w:pPr>
        <w:ind w:left="0" w:firstLine="0"/>
        <w:rPr>
          <w:rFonts w:ascii="Arial" w:hAnsi="Arial" w:cs="Arial"/>
          <w:sz w:val="20"/>
          <w:szCs w:val="20"/>
          <w:lang w:val="pt-BR"/>
        </w:rPr>
      </w:pPr>
      <w:r>
        <w:rPr>
          <w:rFonts w:ascii="Arial" w:hAnsi="Arial" w:cs="Arial"/>
          <w:sz w:val="20"/>
          <w:szCs w:val="20"/>
          <w:lang w:val="pt-BR"/>
        </w:rPr>
        <w:t>Os custos diretamente relacionados à receita</w:t>
      </w:r>
      <w:r w:rsidRPr="00EC2396">
        <w:rPr>
          <w:rFonts w:ascii="Arial" w:hAnsi="Arial" w:cs="Arial"/>
          <w:sz w:val="20"/>
          <w:szCs w:val="20"/>
          <w:lang w:val="pt-BR"/>
        </w:rPr>
        <w:t xml:space="preserve"> são calculad</w:t>
      </w:r>
      <w:r>
        <w:rPr>
          <w:rFonts w:ascii="Arial" w:hAnsi="Arial" w:cs="Arial"/>
          <w:sz w:val="20"/>
          <w:szCs w:val="20"/>
          <w:lang w:val="pt-BR"/>
        </w:rPr>
        <w:t xml:space="preserve">os no ano no qual foram obtidos </w:t>
      </w:r>
      <w:r w:rsidRPr="00EC2396">
        <w:rPr>
          <w:rFonts w:ascii="Arial" w:hAnsi="Arial" w:cs="Arial"/>
          <w:sz w:val="20"/>
          <w:szCs w:val="20"/>
          <w:lang w:val="pt-BR"/>
        </w:rPr>
        <w:t>os rendimentos</w:t>
      </w:r>
      <w:r>
        <w:rPr>
          <w:rFonts w:ascii="Arial" w:hAnsi="Arial" w:cs="Arial"/>
          <w:sz w:val="20"/>
          <w:szCs w:val="20"/>
          <w:lang w:val="pt-BR"/>
        </w:rPr>
        <w:t xml:space="preserve"> derivados destes custos. Outros custos são calculados no ano do</w:t>
      </w:r>
      <w:r w:rsidRPr="00EC2396">
        <w:rPr>
          <w:rFonts w:ascii="Arial" w:hAnsi="Arial" w:cs="Arial"/>
          <w:sz w:val="20"/>
          <w:szCs w:val="20"/>
          <w:lang w:val="pt-BR"/>
        </w:rPr>
        <w:t xml:space="preserve"> seu gasto. </w:t>
      </w:r>
    </w:p>
    <w:p w:rsidR="004E12A9" w:rsidRPr="00EC2396" w:rsidRDefault="004E12A9" w:rsidP="005A2E96">
      <w:pPr>
        <w:ind w:left="0" w:firstLine="0"/>
        <w:rPr>
          <w:rFonts w:ascii="Arial" w:hAnsi="Arial" w:cs="Arial"/>
          <w:sz w:val="20"/>
          <w:szCs w:val="20"/>
          <w:lang w:val="pt-BR"/>
        </w:rPr>
      </w:pPr>
      <w:r w:rsidRPr="00F85664">
        <w:rPr>
          <w:rFonts w:ascii="Arial" w:hAnsi="Arial" w:cs="Arial"/>
          <w:sz w:val="20"/>
          <w:szCs w:val="20"/>
          <w:lang w:val="pt-BR"/>
        </w:rPr>
        <w:t>A base tributária</w:t>
      </w:r>
      <w:r w:rsidR="00F85664" w:rsidRPr="00F85664">
        <w:rPr>
          <w:rFonts w:ascii="Arial" w:hAnsi="Arial" w:cs="Arial"/>
          <w:sz w:val="20"/>
          <w:szCs w:val="20"/>
          <w:lang w:val="pt-BR"/>
        </w:rPr>
        <w:t xml:space="preserve"> </w:t>
      </w:r>
      <w:r w:rsidRPr="00F85664">
        <w:rPr>
          <w:rFonts w:ascii="Arial" w:hAnsi="Arial" w:cs="Arial"/>
          <w:sz w:val="20"/>
          <w:szCs w:val="20"/>
          <w:lang w:val="pt-BR"/>
        </w:rPr>
        <w:t>é o rendimento</w:t>
      </w:r>
      <w:r w:rsidRPr="00EC2396">
        <w:rPr>
          <w:rFonts w:ascii="Arial" w:hAnsi="Arial" w:cs="Arial"/>
          <w:b/>
          <w:sz w:val="20"/>
          <w:szCs w:val="20"/>
          <w:lang w:val="pt-BR"/>
        </w:rPr>
        <w:t xml:space="preserve"> </w:t>
      </w:r>
      <w:r w:rsidR="00F85664">
        <w:rPr>
          <w:rFonts w:ascii="Arial" w:hAnsi="Arial" w:cs="Arial"/>
          <w:sz w:val="20"/>
          <w:szCs w:val="20"/>
          <w:lang w:val="pt-BR"/>
        </w:rPr>
        <w:t xml:space="preserve">que resulta da </w:t>
      </w:r>
      <w:r w:rsidR="00F85664" w:rsidRPr="00F85664">
        <w:rPr>
          <w:rFonts w:ascii="Arial" w:hAnsi="Arial" w:cs="Arial"/>
          <w:sz w:val="20"/>
          <w:szCs w:val="20"/>
          <w:lang w:val="pt-BR"/>
        </w:rPr>
        <w:t>diferença entre receita e custos</w:t>
      </w:r>
      <w:r w:rsidR="00F85664">
        <w:rPr>
          <w:rFonts w:ascii="Arial" w:hAnsi="Arial" w:cs="Arial"/>
          <w:sz w:val="20"/>
          <w:szCs w:val="20"/>
          <w:lang w:val="pt-BR"/>
        </w:rPr>
        <w:t xml:space="preserve"> após dedução de doações </w:t>
      </w:r>
      <w:r w:rsidR="00F85664" w:rsidRPr="00F85664">
        <w:rPr>
          <w:rFonts w:ascii="Arial" w:hAnsi="Arial" w:cs="Arial"/>
          <w:sz w:val="20"/>
          <w:szCs w:val="20"/>
          <w:lang w:val="pt-BR"/>
        </w:rPr>
        <w:t>na esfera das tarefas públicas especificadas no ato da atividade benéfica</w:t>
      </w:r>
      <w:r w:rsidR="00F85664">
        <w:rPr>
          <w:rFonts w:ascii="Arial" w:hAnsi="Arial" w:cs="Arial"/>
          <w:sz w:val="20"/>
          <w:szCs w:val="20"/>
          <w:lang w:val="pt-BR"/>
        </w:rPr>
        <w:t xml:space="preserve">, </w:t>
      </w:r>
      <w:r w:rsidR="00F85664" w:rsidRPr="00F85664">
        <w:rPr>
          <w:rFonts w:ascii="Arial" w:hAnsi="Arial" w:cs="Arial"/>
          <w:sz w:val="20"/>
          <w:szCs w:val="20"/>
          <w:lang w:val="pt-BR"/>
        </w:rPr>
        <w:t>trabalho público e voluntário.</w:t>
      </w:r>
      <w:r w:rsidR="00F85664">
        <w:rPr>
          <w:rFonts w:ascii="Arial" w:hAnsi="Arial" w:cs="Arial"/>
          <w:sz w:val="20"/>
          <w:szCs w:val="20"/>
          <w:lang w:val="pt-BR"/>
        </w:rPr>
        <w:t xml:space="preserve"> </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A dedução devida ao limite de 10% do rendimento </w:t>
      </w:r>
      <w:r w:rsidRPr="00EC2396">
        <w:rPr>
          <w:rFonts w:ascii="Arial" w:hAnsi="Arial" w:cs="Arial"/>
          <w:b/>
          <w:sz w:val="20"/>
          <w:szCs w:val="20"/>
          <w:lang w:val="pt-BR"/>
        </w:rPr>
        <w:t>inclui também doações</w:t>
      </w:r>
      <w:r w:rsidRPr="00EC2396">
        <w:rPr>
          <w:rFonts w:ascii="Arial" w:hAnsi="Arial" w:cs="Arial"/>
          <w:sz w:val="20"/>
          <w:szCs w:val="20"/>
          <w:lang w:val="pt-BR"/>
        </w:rPr>
        <w:t xml:space="preserve"> feitas à</w:t>
      </w:r>
      <w:r w:rsidR="00F85664">
        <w:rPr>
          <w:rFonts w:ascii="Arial" w:hAnsi="Arial" w:cs="Arial"/>
          <w:sz w:val="20"/>
          <w:szCs w:val="20"/>
          <w:lang w:val="pt-BR"/>
        </w:rPr>
        <w:t>s</w:t>
      </w:r>
      <w:r w:rsidRPr="00EC2396">
        <w:rPr>
          <w:rFonts w:ascii="Arial" w:hAnsi="Arial" w:cs="Arial"/>
          <w:sz w:val="20"/>
          <w:szCs w:val="20"/>
          <w:lang w:val="pt-BR"/>
        </w:rPr>
        <w:t xml:space="preserve"> entidades envolvi</w:t>
      </w:r>
      <w:r w:rsidR="00C05164">
        <w:rPr>
          <w:rFonts w:ascii="Arial" w:hAnsi="Arial" w:cs="Arial"/>
          <w:sz w:val="20"/>
          <w:szCs w:val="20"/>
          <w:lang w:val="pt-BR"/>
        </w:rPr>
        <w:t>das em tais atividades em outro</w:t>
      </w:r>
      <w:r w:rsidRPr="00EC2396">
        <w:rPr>
          <w:rFonts w:ascii="Arial" w:hAnsi="Arial" w:cs="Arial"/>
          <w:sz w:val="20"/>
          <w:szCs w:val="20"/>
          <w:lang w:val="pt-BR"/>
        </w:rPr>
        <w:t xml:space="preserve"> país da U</w:t>
      </w:r>
      <w:r w:rsidR="00F85664">
        <w:rPr>
          <w:rFonts w:ascii="Arial" w:hAnsi="Arial" w:cs="Arial"/>
          <w:sz w:val="20"/>
          <w:szCs w:val="20"/>
          <w:lang w:val="pt-BR"/>
        </w:rPr>
        <w:t>E ou n</w:t>
      </w:r>
      <w:r w:rsidRPr="00EC2396">
        <w:rPr>
          <w:rFonts w:ascii="Arial" w:hAnsi="Arial" w:cs="Arial"/>
          <w:sz w:val="20"/>
          <w:szCs w:val="20"/>
          <w:lang w:val="pt-BR"/>
        </w:rPr>
        <w:t>um p</w:t>
      </w:r>
      <w:r w:rsidR="00F85664">
        <w:rPr>
          <w:rFonts w:ascii="Arial" w:hAnsi="Arial" w:cs="Arial"/>
          <w:sz w:val="20"/>
          <w:szCs w:val="20"/>
          <w:lang w:val="pt-BR"/>
        </w:rPr>
        <w:t>aís que pertence ao Espaço Econó</w:t>
      </w:r>
      <w:r w:rsidRPr="00EC2396">
        <w:rPr>
          <w:rFonts w:ascii="Arial" w:hAnsi="Arial" w:cs="Arial"/>
          <w:sz w:val="20"/>
          <w:szCs w:val="20"/>
          <w:lang w:val="pt-BR"/>
        </w:rPr>
        <w:t>mico Europeu.</w:t>
      </w:r>
    </w:p>
    <w:p w:rsidR="004E12A9" w:rsidRPr="00EC2396" w:rsidRDefault="0024275B" w:rsidP="005A2E96">
      <w:pPr>
        <w:ind w:left="0" w:firstLine="0"/>
        <w:rPr>
          <w:rFonts w:ascii="Arial" w:hAnsi="Arial" w:cs="Arial"/>
          <w:sz w:val="20"/>
          <w:szCs w:val="20"/>
          <w:lang w:val="pt-BR"/>
        </w:rPr>
      </w:pPr>
      <w:r>
        <w:rPr>
          <w:rFonts w:ascii="Arial" w:hAnsi="Arial" w:cs="Arial"/>
          <w:sz w:val="20"/>
          <w:szCs w:val="20"/>
          <w:lang w:val="pt-BR"/>
        </w:rPr>
        <w:t xml:space="preserve">Descontam-se também </w:t>
      </w:r>
      <w:r w:rsidR="004E12A9" w:rsidRPr="00EC2396">
        <w:rPr>
          <w:rFonts w:ascii="Arial" w:hAnsi="Arial" w:cs="Arial"/>
          <w:sz w:val="20"/>
          <w:szCs w:val="20"/>
          <w:lang w:val="pt-BR"/>
        </w:rPr>
        <w:t>a</w:t>
      </w:r>
      <w:r>
        <w:rPr>
          <w:rFonts w:ascii="Arial" w:hAnsi="Arial" w:cs="Arial"/>
          <w:sz w:val="20"/>
          <w:szCs w:val="20"/>
          <w:lang w:val="pt-BR"/>
        </w:rPr>
        <w:t xml:space="preserve">s doações </w:t>
      </w:r>
      <w:r w:rsidR="004E12A9" w:rsidRPr="00EC2396">
        <w:rPr>
          <w:rFonts w:ascii="Arial" w:hAnsi="Arial" w:cs="Arial"/>
          <w:sz w:val="20"/>
          <w:szCs w:val="20"/>
          <w:lang w:val="pt-BR"/>
        </w:rPr>
        <w:t>para atividades de c</w:t>
      </w:r>
      <w:r>
        <w:rPr>
          <w:rFonts w:ascii="Arial" w:hAnsi="Arial" w:cs="Arial"/>
          <w:sz w:val="20"/>
          <w:szCs w:val="20"/>
          <w:lang w:val="pt-BR"/>
        </w:rPr>
        <w:t>aridade e de assistência baseada</w:t>
      </w:r>
      <w:r w:rsidR="004E12A9" w:rsidRPr="00EC2396">
        <w:rPr>
          <w:rFonts w:ascii="Arial" w:hAnsi="Arial" w:cs="Arial"/>
          <w:sz w:val="20"/>
          <w:szCs w:val="20"/>
          <w:lang w:val="pt-BR"/>
        </w:rPr>
        <w:t>s nas chamadas leis eclesiástica</w:t>
      </w:r>
      <w:r>
        <w:rPr>
          <w:rFonts w:ascii="Arial" w:hAnsi="Arial" w:cs="Arial"/>
          <w:sz w:val="20"/>
          <w:szCs w:val="20"/>
          <w:lang w:val="pt-BR"/>
        </w:rPr>
        <w:t>s - neste caso até 100% da renda</w:t>
      </w:r>
      <w:r w:rsidR="004E12A9" w:rsidRPr="00EC2396">
        <w:rPr>
          <w:rFonts w:ascii="Arial" w:hAnsi="Arial" w:cs="Arial"/>
          <w:sz w:val="20"/>
          <w:szCs w:val="20"/>
          <w:lang w:val="pt-BR"/>
        </w:rPr>
        <w:t>.</w:t>
      </w:r>
    </w:p>
    <w:p w:rsidR="004E12A9" w:rsidRPr="00EC2396" w:rsidRDefault="00E22498" w:rsidP="005A2E96">
      <w:pPr>
        <w:ind w:left="0" w:firstLine="0"/>
        <w:rPr>
          <w:rFonts w:ascii="Arial" w:hAnsi="Arial" w:cs="Arial"/>
          <w:sz w:val="20"/>
          <w:szCs w:val="20"/>
          <w:lang w:val="pt-BR"/>
        </w:rPr>
      </w:pPr>
      <w:r>
        <w:rPr>
          <w:rFonts w:ascii="Arial" w:hAnsi="Arial" w:cs="Arial"/>
          <w:sz w:val="20"/>
          <w:szCs w:val="20"/>
          <w:lang w:val="pt-BR"/>
        </w:rPr>
        <w:t>D</w:t>
      </w:r>
      <w:r w:rsidR="004E12A9" w:rsidRPr="00EC2396">
        <w:rPr>
          <w:rFonts w:ascii="Arial" w:hAnsi="Arial" w:cs="Arial"/>
          <w:sz w:val="20"/>
          <w:szCs w:val="20"/>
          <w:lang w:val="pt-BR"/>
        </w:rPr>
        <w:t>a base do imposto também pode ser deduzido o valor de despesas adicionais, como por exemplo, parte dos custos operacionais de pesquisa</w:t>
      </w:r>
      <w:r>
        <w:rPr>
          <w:rFonts w:ascii="Arial" w:hAnsi="Arial" w:cs="Arial"/>
          <w:sz w:val="20"/>
          <w:szCs w:val="20"/>
          <w:lang w:val="pt-BR"/>
        </w:rPr>
        <w:t xml:space="preserve"> e desenvolvimento, classificadas</w:t>
      </w:r>
      <w:r w:rsidR="004E12A9" w:rsidRPr="00EC2396">
        <w:rPr>
          <w:rFonts w:ascii="Arial" w:hAnsi="Arial" w:cs="Arial"/>
          <w:sz w:val="20"/>
          <w:szCs w:val="20"/>
          <w:lang w:val="pt-BR"/>
        </w:rPr>
        <w:t xml:space="preserve"> como despesas dedutíveis</w:t>
      </w:r>
      <w:r>
        <w:rPr>
          <w:rFonts w:ascii="Arial" w:hAnsi="Arial" w:cs="Arial"/>
          <w:sz w:val="20"/>
          <w:szCs w:val="20"/>
          <w:lang w:val="pt-BR"/>
        </w:rPr>
        <w:t xml:space="preserve"> para efeitos fiscais</w:t>
      </w:r>
      <w:r w:rsidR="004E12A9" w:rsidRPr="00EC2396">
        <w:rPr>
          <w:rFonts w:ascii="Arial" w:hAnsi="Arial" w:cs="Arial"/>
          <w:sz w:val="20"/>
          <w:szCs w:val="20"/>
          <w:lang w:val="pt-BR"/>
        </w:rPr>
        <w:t>.</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O imp</w:t>
      </w:r>
      <w:r w:rsidR="00E22498">
        <w:rPr>
          <w:rFonts w:ascii="Arial" w:hAnsi="Arial" w:cs="Arial"/>
          <w:b/>
          <w:sz w:val="20"/>
          <w:szCs w:val="20"/>
          <w:lang w:val="pt-BR"/>
        </w:rPr>
        <w:t>osto é de 19% da base tributária</w:t>
      </w:r>
      <w:r w:rsidR="00E22498">
        <w:rPr>
          <w:rFonts w:ascii="Arial" w:hAnsi="Arial" w:cs="Arial"/>
          <w:sz w:val="20"/>
          <w:szCs w:val="20"/>
          <w:lang w:val="pt-BR"/>
        </w:rPr>
        <w:t>. Desde 2017 foi  introduzido o valor de 15% d</w:t>
      </w:r>
      <w:r w:rsidRPr="00EC2396">
        <w:rPr>
          <w:rFonts w:ascii="Arial" w:hAnsi="Arial" w:cs="Arial"/>
          <w:sz w:val="20"/>
          <w:szCs w:val="20"/>
          <w:lang w:val="pt-BR"/>
        </w:rPr>
        <w:t>o imposto de renda de pessoas jurídicas para pequenos contribuintes, como aqueles que no ano fiscal anterior não ultrapassa</w:t>
      </w:r>
      <w:r w:rsidR="00E22498">
        <w:rPr>
          <w:rFonts w:ascii="Arial" w:hAnsi="Arial" w:cs="Arial"/>
          <w:sz w:val="20"/>
          <w:szCs w:val="20"/>
          <w:lang w:val="pt-BR"/>
        </w:rPr>
        <w:t>ram 1,2 milhões de EUR (aprox.</w:t>
      </w:r>
      <w:r w:rsidRPr="00EC2396">
        <w:rPr>
          <w:rFonts w:ascii="Arial" w:hAnsi="Arial" w:cs="Arial"/>
          <w:sz w:val="20"/>
          <w:szCs w:val="20"/>
          <w:lang w:val="pt-BR"/>
        </w:rPr>
        <w:t xml:space="preserve"> 5 milhões de PLN).</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Os contribuintes </w:t>
      </w:r>
      <w:r w:rsidR="00E22498">
        <w:rPr>
          <w:rFonts w:ascii="Arial" w:hAnsi="Arial" w:cs="Arial"/>
          <w:b/>
          <w:sz w:val="20"/>
          <w:szCs w:val="20"/>
          <w:lang w:val="pt-BR"/>
        </w:rPr>
        <w:t>não apresentam declaraçõ</w:t>
      </w:r>
      <w:r w:rsidR="00C05164">
        <w:rPr>
          <w:rFonts w:ascii="Arial" w:hAnsi="Arial" w:cs="Arial"/>
          <w:b/>
          <w:sz w:val="20"/>
          <w:szCs w:val="20"/>
          <w:lang w:val="pt-BR"/>
        </w:rPr>
        <w:t>e</w:t>
      </w:r>
      <w:r w:rsidR="00E22498">
        <w:rPr>
          <w:rFonts w:ascii="Arial" w:hAnsi="Arial" w:cs="Arial"/>
          <w:b/>
          <w:sz w:val="20"/>
          <w:szCs w:val="20"/>
          <w:lang w:val="pt-BR"/>
        </w:rPr>
        <w:t>s</w:t>
      </w:r>
      <w:r w:rsidR="00E22498" w:rsidRPr="00EC2396">
        <w:rPr>
          <w:rFonts w:ascii="Arial" w:hAnsi="Arial" w:cs="Arial"/>
          <w:b/>
          <w:sz w:val="20"/>
          <w:szCs w:val="20"/>
          <w:lang w:val="pt-BR"/>
        </w:rPr>
        <w:t xml:space="preserve"> de imposto </w:t>
      </w:r>
      <w:r w:rsidRPr="00EC2396">
        <w:rPr>
          <w:rFonts w:ascii="Arial" w:hAnsi="Arial" w:cs="Arial"/>
          <w:b/>
          <w:sz w:val="20"/>
          <w:szCs w:val="20"/>
          <w:lang w:val="pt-BR"/>
        </w:rPr>
        <w:t>durante o ano</w:t>
      </w:r>
      <w:r w:rsidR="00E22498">
        <w:rPr>
          <w:rFonts w:ascii="Arial" w:hAnsi="Arial" w:cs="Arial"/>
          <w:b/>
          <w:sz w:val="20"/>
          <w:szCs w:val="20"/>
          <w:lang w:val="pt-BR"/>
        </w:rPr>
        <w:t xml:space="preserve"> fiscal</w:t>
      </w:r>
      <w:r w:rsidRPr="00EC2396">
        <w:rPr>
          <w:rFonts w:ascii="Arial" w:hAnsi="Arial" w:cs="Arial"/>
          <w:b/>
          <w:sz w:val="20"/>
          <w:szCs w:val="20"/>
          <w:lang w:val="pt-BR"/>
        </w:rPr>
        <w:t xml:space="preserve">, </w:t>
      </w:r>
      <w:r w:rsidRPr="00EC2396">
        <w:rPr>
          <w:rFonts w:ascii="Arial" w:hAnsi="Arial" w:cs="Arial"/>
          <w:sz w:val="20"/>
          <w:szCs w:val="20"/>
          <w:lang w:val="pt-BR"/>
        </w:rPr>
        <w:t>m</w:t>
      </w:r>
      <w:r w:rsidR="00E22498">
        <w:rPr>
          <w:rFonts w:ascii="Arial" w:hAnsi="Arial" w:cs="Arial"/>
          <w:sz w:val="20"/>
          <w:szCs w:val="20"/>
          <w:lang w:val="pt-BR"/>
        </w:rPr>
        <w:t>as são obrigados a</w:t>
      </w:r>
      <w:r w:rsidRPr="00EC2396">
        <w:rPr>
          <w:rFonts w:ascii="Arial" w:hAnsi="Arial" w:cs="Arial"/>
          <w:sz w:val="20"/>
          <w:szCs w:val="20"/>
          <w:lang w:val="pt-BR"/>
        </w:rPr>
        <w:t xml:space="preserve"> pagar </w:t>
      </w:r>
      <w:r w:rsidRPr="00EC2396">
        <w:rPr>
          <w:rFonts w:ascii="Arial" w:hAnsi="Arial" w:cs="Arial"/>
          <w:b/>
          <w:sz w:val="20"/>
          <w:szCs w:val="20"/>
          <w:lang w:val="pt-BR"/>
        </w:rPr>
        <w:t>um adiantamento mensal</w:t>
      </w:r>
      <w:r w:rsidRPr="00EC2396">
        <w:rPr>
          <w:rFonts w:ascii="Arial" w:hAnsi="Arial" w:cs="Arial"/>
          <w:sz w:val="20"/>
          <w:szCs w:val="20"/>
          <w:lang w:val="pt-BR"/>
        </w:rPr>
        <w:t>. Pequenos contribuin</w:t>
      </w:r>
      <w:r w:rsidR="00E22498">
        <w:rPr>
          <w:rFonts w:ascii="Arial" w:hAnsi="Arial" w:cs="Arial"/>
          <w:sz w:val="20"/>
          <w:szCs w:val="20"/>
          <w:lang w:val="pt-BR"/>
        </w:rPr>
        <w:t>tes e contribuintes que iniciam a</w:t>
      </w:r>
      <w:r w:rsidRPr="00EC2396">
        <w:rPr>
          <w:rFonts w:ascii="Arial" w:hAnsi="Arial" w:cs="Arial"/>
          <w:sz w:val="20"/>
          <w:szCs w:val="20"/>
          <w:lang w:val="pt-BR"/>
        </w:rPr>
        <w:t xml:space="preserve"> sua empresa têm a possibilidade de pagar o adiantamento do imposto de renda trimestralmente.</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Durante o ano fiscal os contribuintes podem também acertar as contas dos impostos no </w:t>
      </w:r>
      <w:r w:rsidRPr="00EC2396">
        <w:rPr>
          <w:rFonts w:ascii="Arial" w:hAnsi="Arial" w:cs="Arial"/>
          <w:b/>
          <w:sz w:val="20"/>
          <w:szCs w:val="20"/>
          <w:lang w:val="pt-BR"/>
        </w:rPr>
        <w:t>sistema simplificado.</w:t>
      </w:r>
      <w:r w:rsidRPr="00EC2396">
        <w:rPr>
          <w:rFonts w:ascii="Arial" w:hAnsi="Arial" w:cs="Arial"/>
          <w:sz w:val="20"/>
          <w:szCs w:val="20"/>
          <w:lang w:val="pt-BR"/>
        </w:rPr>
        <w:t xml:space="preserve"> </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 xml:space="preserve">Os contribuintes têm a obrigação de </w:t>
      </w:r>
      <w:r w:rsidRPr="00EC2396">
        <w:rPr>
          <w:rFonts w:ascii="Arial" w:hAnsi="Arial" w:cs="Arial"/>
          <w:b/>
          <w:sz w:val="20"/>
          <w:szCs w:val="20"/>
          <w:lang w:val="pt-BR"/>
        </w:rPr>
        <w:t>fazer a declaração</w:t>
      </w:r>
      <w:r w:rsidR="00E22498">
        <w:rPr>
          <w:rFonts w:ascii="Arial" w:hAnsi="Arial" w:cs="Arial"/>
          <w:sz w:val="20"/>
          <w:szCs w:val="20"/>
          <w:lang w:val="pt-BR"/>
        </w:rPr>
        <w:t xml:space="preserve"> sobre a quantidade de renda (prejuízo) obtida</w:t>
      </w:r>
      <w:r w:rsidRPr="00EC2396">
        <w:rPr>
          <w:rFonts w:ascii="Arial" w:hAnsi="Arial" w:cs="Arial"/>
          <w:sz w:val="20"/>
          <w:szCs w:val="20"/>
          <w:lang w:val="pt-BR"/>
        </w:rPr>
        <w:t xml:space="preserve"> no ano fiscal </w:t>
      </w:r>
      <w:r w:rsidRPr="00EC2396">
        <w:rPr>
          <w:rFonts w:ascii="Arial" w:hAnsi="Arial" w:cs="Arial"/>
          <w:b/>
          <w:sz w:val="20"/>
          <w:szCs w:val="20"/>
          <w:lang w:val="pt-BR"/>
        </w:rPr>
        <w:t xml:space="preserve">até </w:t>
      </w:r>
      <w:r w:rsidR="00E22498">
        <w:rPr>
          <w:rFonts w:ascii="Arial" w:hAnsi="Arial" w:cs="Arial"/>
          <w:b/>
          <w:sz w:val="20"/>
          <w:szCs w:val="20"/>
          <w:lang w:val="pt-BR"/>
        </w:rPr>
        <w:t>a</w:t>
      </w:r>
      <w:r w:rsidRPr="00EC2396">
        <w:rPr>
          <w:rFonts w:ascii="Arial" w:hAnsi="Arial" w:cs="Arial"/>
          <w:b/>
          <w:sz w:val="20"/>
          <w:szCs w:val="20"/>
          <w:lang w:val="pt-BR"/>
        </w:rPr>
        <w:t xml:space="preserve">o fim do terceiro mês do exercício seguinte </w:t>
      </w:r>
      <w:r w:rsidRPr="00EC2396">
        <w:rPr>
          <w:rFonts w:ascii="Arial" w:hAnsi="Arial" w:cs="Arial"/>
          <w:sz w:val="20"/>
          <w:szCs w:val="20"/>
          <w:lang w:val="pt-BR"/>
        </w:rPr>
        <w:t>e</w:t>
      </w:r>
      <w:r w:rsidR="00E22498">
        <w:rPr>
          <w:rFonts w:ascii="Arial" w:hAnsi="Arial" w:cs="Arial"/>
          <w:sz w:val="20"/>
          <w:szCs w:val="20"/>
          <w:lang w:val="pt-BR"/>
        </w:rPr>
        <w:t xml:space="preserve">, </w:t>
      </w:r>
      <w:r w:rsidR="00E22498" w:rsidRPr="00E22498">
        <w:rPr>
          <w:rFonts w:ascii="Arial" w:hAnsi="Arial" w:cs="Arial"/>
          <w:sz w:val="20"/>
          <w:szCs w:val="20"/>
          <w:lang w:val="pt-BR"/>
        </w:rPr>
        <w:t>dentro deste período, pagar o imposto devido ou a difere</w:t>
      </w:r>
      <w:r w:rsidR="00E22498">
        <w:rPr>
          <w:rFonts w:ascii="Arial" w:hAnsi="Arial" w:cs="Arial"/>
          <w:sz w:val="20"/>
          <w:szCs w:val="20"/>
          <w:lang w:val="pt-BR"/>
        </w:rPr>
        <w:t xml:space="preserve">nça entre o imposto </w:t>
      </w:r>
      <w:r w:rsidR="00E22498" w:rsidRPr="00E22498">
        <w:rPr>
          <w:rFonts w:ascii="Arial" w:hAnsi="Arial" w:cs="Arial"/>
          <w:sz w:val="20"/>
          <w:szCs w:val="20"/>
          <w:lang w:val="pt-BR"/>
        </w:rPr>
        <w:t>a partir dos rendimen</w:t>
      </w:r>
      <w:r w:rsidR="00E22498">
        <w:rPr>
          <w:rFonts w:ascii="Arial" w:hAnsi="Arial" w:cs="Arial"/>
          <w:sz w:val="20"/>
          <w:szCs w:val="20"/>
          <w:lang w:val="pt-BR"/>
        </w:rPr>
        <w:t>tos apresentados na declaração</w:t>
      </w:r>
      <w:r w:rsidR="00E22498" w:rsidRPr="00E22498">
        <w:rPr>
          <w:rFonts w:ascii="Arial" w:hAnsi="Arial" w:cs="Arial"/>
          <w:sz w:val="20"/>
          <w:szCs w:val="20"/>
          <w:lang w:val="pt-BR"/>
        </w:rPr>
        <w:t xml:space="preserve"> e a soma dos adiantamentos devidos para o período desde o início do ano.</w:t>
      </w:r>
      <w:r w:rsidRPr="00EC2396">
        <w:rPr>
          <w:rFonts w:ascii="Arial" w:hAnsi="Arial" w:cs="Arial"/>
          <w:sz w:val="20"/>
          <w:szCs w:val="20"/>
          <w:lang w:val="pt-BR"/>
        </w:rPr>
        <w:t xml:space="preserve"> </w:t>
      </w:r>
    </w:p>
    <w:p w:rsidR="004E12A9" w:rsidRPr="00EC2396" w:rsidRDefault="004E12A9" w:rsidP="005A2E96">
      <w:pPr>
        <w:ind w:left="0" w:firstLine="0"/>
        <w:rPr>
          <w:rFonts w:ascii="Arial" w:hAnsi="Arial" w:cs="Arial"/>
          <w:sz w:val="20"/>
          <w:szCs w:val="20"/>
          <w:lang w:val="pt-BR"/>
        </w:rPr>
      </w:pPr>
    </w:p>
    <w:p w:rsidR="004E12A9" w:rsidRPr="00EC2396" w:rsidRDefault="00544DEB" w:rsidP="005A2E96">
      <w:pPr>
        <w:pStyle w:val="Nagwek2"/>
        <w:ind w:left="0" w:firstLine="0"/>
      </w:pPr>
      <w:bookmarkStart w:id="47" w:name="_Toc462923734"/>
      <w:bookmarkStart w:id="48" w:name="_Toc530988060"/>
      <w:r>
        <w:rPr>
          <w:color w:val="C00000"/>
        </w:rPr>
        <w:t xml:space="preserve">5.3. </w:t>
      </w:r>
      <w:r w:rsidRPr="00544DEB">
        <w:rPr>
          <w:color w:val="C00000"/>
        </w:rPr>
        <w:t>Deduções</w:t>
      </w:r>
      <w:r w:rsidR="004E12A9" w:rsidRPr="00544DEB">
        <w:rPr>
          <w:color w:val="C00000"/>
        </w:rPr>
        <w:t xml:space="preserve"> e isenções tributárias para pessoas físicas</w:t>
      </w:r>
      <w:bookmarkEnd w:id="47"/>
      <w:bookmarkEnd w:id="48"/>
    </w:p>
    <w:p w:rsidR="00544DEB" w:rsidRDefault="00544DEB" w:rsidP="005A2E96">
      <w:pPr>
        <w:ind w:left="0" w:firstLine="0"/>
        <w:rPr>
          <w:rFonts w:ascii="Arial" w:hAnsi="Arial" w:cs="Arial"/>
          <w:b/>
          <w:color w:val="990000"/>
          <w:sz w:val="20"/>
          <w:szCs w:val="20"/>
          <w:lang w:val="pt-BR"/>
        </w:rPr>
      </w:pPr>
    </w:p>
    <w:p w:rsidR="004E12A9" w:rsidRPr="00FE4556" w:rsidRDefault="00FE4556" w:rsidP="005A2E96">
      <w:pPr>
        <w:ind w:left="0" w:firstLine="0"/>
        <w:rPr>
          <w:rFonts w:ascii="Arial" w:hAnsi="Arial" w:cs="Arial"/>
          <w:b/>
          <w:color w:val="C00000"/>
          <w:sz w:val="20"/>
          <w:szCs w:val="20"/>
          <w:lang w:val="pt-BR"/>
        </w:rPr>
      </w:pPr>
      <w:r w:rsidRPr="00FE4556">
        <w:rPr>
          <w:rFonts w:ascii="Arial" w:hAnsi="Arial" w:cs="Arial"/>
          <w:b/>
          <w:color w:val="C00000"/>
          <w:sz w:val="20"/>
          <w:szCs w:val="20"/>
          <w:lang w:val="pt-BR"/>
        </w:rPr>
        <w:t xml:space="preserve">Direito a deduções e </w:t>
      </w:r>
      <w:r w:rsidR="004E12A9" w:rsidRPr="00FE4556">
        <w:rPr>
          <w:rFonts w:ascii="Arial" w:hAnsi="Arial" w:cs="Arial"/>
          <w:b/>
          <w:color w:val="C00000"/>
          <w:sz w:val="20"/>
          <w:szCs w:val="20"/>
          <w:lang w:val="pt-BR"/>
        </w:rPr>
        <w:t>isenções tributárias</w:t>
      </w:r>
    </w:p>
    <w:p w:rsidR="004D3A6B" w:rsidRPr="004D3A6B" w:rsidRDefault="004D3A6B" w:rsidP="005A2E96">
      <w:pPr>
        <w:ind w:left="0" w:firstLine="0"/>
        <w:rPr>
          <w:rFonts w:ascii="Arial" w:hAnsi="Arial" w:cs="Arial"/>
          <w:sz w:val="20"/>
          <w:szCs w:val="20"/>
          <w:lang w:val="pt-BR"/>
        </w:rPr>
      </w:pPr>
      <w:r w:rsidRPr="004D3A6B">
        <w:rPr>
          <w:rFonts w:ascii="Arial" w:hAnsi="Arial" w:cs="Arial"/>
          <w:sz w:val="20"/>
          <w:szCs w:val="20"/>
          <w:lang w:val="pt-BR"/>
        </w:rPr>
        <w:t xml:space="preserve">Os contribuintes da Polónia têm direito a </w:t>
      </w:r>
      <w:r w:rsidRPr="004D3A6B">
        <w:rPr>
          <w:rFonts w:ascii="Arial" w:hAnsi="Arial" w:cs="Arial"/>
          <w:b/>
          <w:sz w:val="20"/>
          <w:szCs w:val="20"/>
          <w:lang w:val="pt-BR"/>
        </w:rPr>
        <w:t>determinadas deduções e isenções fiscais</w:t>
      </w:r>
      <w:r>
        <w:rPr>
          <w:rFonts w:ascii="Arial" w:hAnsi="Arial" w:cs="Arial"/>
          <w:sz w:val="20"/>
          <w:szCs w:val="20"/>
          <w:lang w:val="pt-BR"/>
        </w:rPr>
        <w:t xml:space="preserve"> </w:t>
      </w:r>
      <w:r w:rsidRPr="004D3A6B">
        <w:rPr>
          <w:rFonts w:ascii="Arial" w:hAnsi="Arial" w:cs="Arial"/>
          <w:sz w:val="20"/>
          <w:szCs w:val="20"/>
          <w:lang w:val="pt-BR"/>
        </w:rPr>
        <w:t>de acordo com os regulamentos aplicáveis</w:t>
      </w:r>
      <w:r>
        <w:rPr>
          <w:rFonts w:ascii="Arial" w:hAnsi="Arial" w:cs="Arial"/>
          <w:sz w:val="20"/>
          <w:szCs w:val="20"/>
          <w:lang w:val="pt-BR"/>
        </w:rPr>
        <w:t>.</w:t>
      </w:r>
    </w:p>
    <w:p w:rsidR="004E12A9" w:rsidRPr="00EC2396" w:rsidRDefault="004D3A6B" w:rsidP="005A2E96">
      <w:pPr>
        <w:spacing w:line="240" w:lineRule="auto"/>
        <w:ind w:left="0" w:firstLine="0"/>
        <w:rPr>
          <w:rFonts w:ascii="Arial" w:hAnsi="Arial" w:cs="Arial"/>
          <w:b/>
          <w:color w:val="990000"/>
          <w:sz w:val="20"/>
          <w:szCs w:val="20"/>
          <w:lang w:val="pt-BR"/>
        </w:rPr>
      </w:pPr>
      <w:r>
        <w:rPr>
          <w:rFonts w:ascii="Arial" w:hAnsi="Arial" w:cs="Arial"/>
          <w:b/>
          <w:color w:val="990000"/>
          <w:sz w:val="20"/>
          <w:szCs w:val="20"/>
          <w:lang w:val="pt-BR"/>
        </w:rPr>
        <w:lastRenderedPageBreak/>
        <w:t>Deduções fiscais</w:t>
      </w:r>
    </w:p>
    <w:p w:rsidR="004E12A9" w:rsidRPr="00EC2396" w:rsidRDefault="004E12A9" w:rsidP="005A2E96">
      <w:pPr>
        <w:ind w:left="0" w:firstLine="0"/>
        <w:rPr>
          <w:rFonts w:ascii="Arial" w:hAnsi="Arial" w:cs="Arial"/>
          <w:b/>
          <w:sz w:val="20"/>
          <w:szCs w:val="20"/>
          <w:lang w:val="pt-BR"/>
        </w:rPr>
      </w:pPr>
      <w:r w:rsidRPr="00EC2396">
        <w:rPr>
          <w:rFonts w:ascii="Arial" w:hAnsi="Arial" w:cs="Arial"/>
          <w:sz w:val="20"/>
          <w:szCs w:val="20"/>
          <w:lang w:val="pt-BR"/>
        </w:rPr>
        <w:t xml:space="preserve">Os contribuintes que pagam </w:t>
      </w:r>
      <w:r w:rsidRPr="00EC2396">
        <w:rPr>
          <w:rFonts w:ascii="Arial" w:hAnsi="Arial" w:cs="Arial"/>
          <w:b/>
          <w:sz w:val="20"/>
          <w:szCs w:val="20"/>
          <w:lang w:val="pt-BR"/>
        </w:rPr>
        <w:t xml:space="preserve">imposto de renda de pessoa física </w:t>
      </w:r>
      <w:r w:rsidR="004D3A6B">
        <w:rPr>
          <w:rFonts w:ascii="Arial" w:hAnsi="Arial" w:cs="Arial"/>
          <w:sz w:val="20"/>
          <w:szCs w:val="20"/>
          <w:lang w:val="pt-BR"/>
        </w:rPr>
        <w:t>têm direito a seguintes deduções</w:t>
      </w:r>
      <w:r w:rsidRPr="00EC2396">
        <w:rPr>
          <w:rFonts w:ascii="Arial" w:hAnsi="Arial" w:cs="Arial"/>
          <w:sz w:val="20"/>
          <w:szCs w:val="20"/>
          <w:lang w:val="pt-BR"/>
        </w:rPr>
        <w:t xml:space="preserve">: </w:t>
      </w:r>
    </w:p>
    <w:p w:rsidR="004E12A9" w:rsidRPr="006A00D0" w:rsidRDefault="004D3A6B" w:rsidP="00B6391C">
      <w:pPr>
        <w:pStyle w:val="Akapitzlist"/>
        <w:numPr>
          <w:ilvl w:val="0"/>
          <w:numId w:val="71"/>
        </w:numPr>
        <w:spacing w:line="240" w:lineRule="auto"/>
        <w:ind w:left="425" w:hanging="357"/>
        <w:contextualSpacing w:val="0"/>
        <w:rPr>
          <w:rFonts w:ascii="Arial" w:hAnsi="Arial" w:cs="Arial"/>
          <w:sz w:val="20"/>
          <w:szCs w:val="20"/>
          <w:lang w:val="pt-BR"/>
        </w:rPr>
      </w:pPr>
      <w:r w:rsidRPr="006A00D0">
        <w:rPr>
          <w:rFonts w:ascii="Arial" w:hAnsi="Arial" w:cs="Arial"/>
          <w:sz w:val="20"/>
          <w:szCs w:val="20"/>
          <w:lang w:val="pt-BR"/>
        </w:rPr>
        <w:t>Deduções deduzida</w:t>
      </w:r>
      <w:r w:rsidR="004E12A9" w:rsidRPr="006A00D0">
        <w:rPr>
          <w:rFonts w:ascii="Arial" w:hAnsi="Arial" w:cs="Arial"/>
          <w:sz w:val="20"/>
          <w:szCs w:val="20"/>
          <w:lang w:val="pt-BR"/>
        </w:rPr>
        <w:t>s da renda,</w:t>
      </w:r>
    </w:p>
    <w:p w:rsidR="004E12A9" w:rsidRPr="006A00D0" w:rsidRDefault="004D3A6B" w:rsidP="00B6391C">
      <w:pPr>
        <w:pStyle w:val="Akapitzlist"/>
        <w:numPr>
          <w:ilvl w:val="0"/>
          <w:numId w:val="71"/>
        </w:numPr>
        <w:spacing w:line="240" w:lineRule="auto"/>
        <w:ind w:left="425" w:hanging="357"/>
        <w:contextualSpacing w:val="0"/>
        <w:rPr>
          <w:rFonts w:ascii="Arial" w:hAnsi="Arial" w:cs="Arial"/>
          <w:sz w:val="20"/>
          <w:szCs w:val="20"/>
          <w:lang w:val="pt-BR"/>
        </w:rPr>
      </w:pPr>
      <w:r w:rsidRPr="006A00D0">
        <w:rPr>
          <w:rFonts w:ascii="Arial" w:hAnsi="Arial" w:cs="Arial"/>
          <w:sz w:val="20"/>
          <w:szCs w:val="20"/>
          <w:lang w:val="pt-BR"/>
        </w:rPr>
        <w:t>Deduções deduzida</w:t>
      </w:r>
      <w:r w:rsidR="004E12A9" w:rsidRPr="006A00D0">
        <w:rPr>
          <w:rFonts w:ascii="Arial" w:hAnsi="Arial" w:cs="Arial"/>
          <w:sz w:val="20"/>
          <w:szCs w:val="20"/>
          <w:lang w:val="pt-BR"/>
        </w:rPr>
        <w:t>s do imposto.</w:t>
      </w:r>
    </w:p>
    <w:p w:rsidR="004E12A9" w:rsidRPr="00EC2396" w:rsidRDefault="004E12A9" w:rsidP="005A2E96">
      <w:pPr>
        <w:pStyle w:val="Akapitzlist"/>
        <w:tabs>
          <w:tab w:val="left" w:pos="2977"/>
        </w:tabs>
        <w:ind w:left="0" w:firstLine="0"/>
        <w:contextualSpacing w:val="0"/>
        <w:rPr>
          <w:rFonts w:ascii="Arial" w:hAnsi="Arial" w:cs="Arial"/>
          <w:sz w:val="20"/>
          <w:szCs w:val="20"/>
          <w:lang w:val="pt-BR"/>
        </w:rPr>
      </w:pPr>
      <w:r w:rsidRPr="00EC2396">
        <w:rPr>
          <w:rFonts w:ascii="Arial" w:hAnsi="Arial" w:cs="Arial"/>
          <w:b/>
          <w:sz w:val="20"/>
          <w:szCs w:val="20"/>
          <w:lang w:val="pt-BR"/>
        </w:rPr>
        <w:t>As deduções da renda</w:t>
      </w:r>
      <w:r w:rsidRPr="00EC2396">
        <w:rPr>
          <w:rFonts w:ascii="Arial" w:hAnsi="Arial" w:cs="Arial"/>
          <w:sz w:val="20"/>
          <w:szCs w:val="20"/>
          <w:lang w:val="pt-BR"/>
        </w:rPr>
        <w:t xml:space="preserve"> podem ser:</w:t>
      </w:r>
    </w:p>
    <w:p w:rsidR="00F11850" w:rsidRDefault="004E12A9" w:rsidP="00B6391C">
      <w:pPr>
        <w:pStyle w:val="Akapitzlist"/>
        <w:numPr>
          <w:ilvl w:val="0"/>
          <w:numId w:val="72"/>
        </w:numPr>
        <w:spacing w:line="240" w:lineRule="auto"/>
        <w:ind w:left="284"/>
        <w:contextualSpacing w:val="0"/>
        <w:rPr>
          <w:rFonts w:ascii="Arial" w:hAnsi="Arial" w:cs="Arial"/>
          <w:sz w:val="20"/>
          <w:szCs w:val="20"/>
          <w:lang w:val="pt-BR" w:eastAsia="pl-PL"/>
        </w:rPr>
      </w:pPr>
      <w:r w:rsidRPr="00EC2396">
        <w:rPr>
          <w:rFonts w:ascii="Arial" w:hAnsi="Arial" w:cs="Arial"/>
          <w:b/>
          <w:sz w:val="20"/>
          <w:szCs w:val="20"/>
          <w:lang w:val="pt-BR" w:eastAsia="pl-PL"/>
        </w:rPr>
        <w:t>contribuições ao seguro social</w:t>
      </w:r>
      <w:r w:rsidR="004D3A6B">
        <w:rPr>
          <w:rFonts w:ascii="Arial" w:hAnsi="Arial" w:cs="Arial"/>
          <w:sz w:val="20"/>
          <w:szCs w:val="20"/>
          <w:lang w:val="pt-BR" w:eastAsia="pl-PL"/>
        </w:rPr>
        <w:t xml:space="preserve"> paga</w:t>
      </w:r>
      <w:r w:rsidRPr="00EC2396">
        <w:rPr>
          <w:rFonts w:ascii="Arial" w:hAnsi="Arial" w:cs="Arial"/>
          <w:sz w:val="20"/>
          <w:szCs w:val="20"/>
          <w:lang w:val="pt-BR" w:eastAsia="pl-PL"/>
        </w:rPr>
        <w:t>s pelo contribuinte;</w:t>
      </w:r>
    </w:p>
    <w:p w:rsidR="004E12A9" w:rsidRPr="00F11850" w:rsidRDefault="004E12A9" w:rsidP="00B6391C">
      <w:pPr>
        <w:pStyle w:val="Akapitzlist"/>
        <w:numPr>
          <w:ilvl w:val="0"/>
          <w:numId w:val="72"/>
        </w:numPr>
        <w:spacing w:line="240" w:lineRule="auto"/>
        <w:ind w:left="284"/>
        <w:contextualSpacing w:val="0"/>
        <w:rPr>
          <w:rFonts w:ascii="Arial" w:hAnsi="Arial" w:cs="Arial"/>
          <w:sz w:val="20"/>
          <w:szCs w:val="20"/>
          <w:lang w:val="pt-BR" w:eastAsia="pl-PL"/>
        </w:rPr>
      </w:pPr>
      <w:r w:rsidRPr="00F11850">
        <w:rPr>
          <w:rFonts w:ascii="Arial" w:hAnsi="Arial" w:cs="Arial"/>
          <w:b/>
          <w:sz w:val="20"/>
          <w:szCs w:val="20"/>
          <w:lang w:val="pt-BR" w:eastAsia="pl-PL"/>
        </w:rPr>
        <w:t xml:space="preserve">gastos para fins de reabilitação </w:t>
      </w:r>
      <w:r w:rsidR="004D3A6B">
        <w:rPr>
          <w:rFonts w:ascii="Arial" w:hAnsi="Arial" w:cs="Arial"/>
          <w:sz w:val="20"/>
          <w:szCs w:val="20"/>
          <w:lang w:val="pt-BR" w:eastAsia="pl-PL"/>
        </w:rPr>
        <w:t>– dedução concedida a</w:t>
      </w:r>
      <w:r w:rsidRPr="00F11850">
        <w:rPr>
          <w:rFonts w:ascii="Arial" w:hAnsi="Arial" w:cs="Arial"/>
          <w:sz w:val="20"/>
          <w:szCs w:val="20"/>
          <w:lang w:val="pt-BR" w:eastAsia="pl-PL"/>
        </w:rPr>
        <w:t xml:space="preserve"> pessoas com deficiência ou os contribuintes com pessoas dependentes com defi</w:t>
      </w:r>
      <w:r w:rsidR="004D3A6B">
        <w:rPr>
          <w:rFonts w:ascii="Arial" w:hAnsi="Arial" w:cs="Arial"/>
          <w:sz w:val="20"/>
          <w:szCs w:val="20"/>
          <w:lang w:val="pt-BR" w:eastAsia="pl-PL"/>
        </w:rPr>
        <w:t>ciência. Para efeitos de dedução</w:t>
      </w:r>
      <w:r w:rsidRPr="00F11850">
        <w:rPr>
          <w:rFonts w:ascii="Arial" w:hAnsi="Arial" w:cs="Arial"/>
          <w:sz w:val="20"/>
          <w:szCs w:val="20"/>
          <w:lang w:val="pt-BR" w:eastAsia="pl-PL"/>
        </w:rPr>
        <w:t>, considera-se que a pessoa é um dependente se o seu rendimento anual não exceder a quant</w:t>
      </w:r>
      <w:r w:rsidR="004D3A6B">
        <w:rPr>
          <w:rFonts w:ascii="Arial" w:hAnsi="Arial" w:cs="Arial"/>
          <w:sz w:val="20"/>
          <w:szCs w:val="20"/>
          <w:lang w:val="pt-BR" w:eastAsia="pl-PL"/>
        </w:rPr>
        <w:t>idade de PLN 9120 (aprox. 2140</w:t>
      </w:r>
      <w:r w:rsidRPr="00F11850">
        <w:rPr>
          <w:rFonts w:ascii="Arial" w:hAnsi="Arial" w:cs="Arial"/>
          <w:sz w:val="20"/>
          <w:szCs w:val="20"/>
          <w:lang w:val="pt-BR" w:eastAsia="pl-PL"/>
        </w:rPr>
        <w:t xml:space="preserve"> EUR);</w:t>
      </w:r>
    </w:p>
    <w:p w:rsidR="004E12A9" w:rsidRPr="00EC2396" w:rsidRDefault="004E12A9" w:rsidP="00B6391C">
      <w:pPr>
        <w:pStyle w:val="Akapitzlist"/>
        <w:numPr>
          <w:ilvl w:val="0"/>
          <w:numId w:val="72"/>
        </w:numPr>
        <w:spacing w:line="240" w:lineRule="auto"/>
        <w:ind w:left="284"/>
        <w:contextualSpacing w:val="0"/>
        <w:rPr>
          <w:rFonts w:ascii="Arial" w:hAnsi="Arial" w:cs="Arial"/>
          <w:sz w:val="20"/>
          <w:szCs w:val="20"/>
          <w:lang w:val="pt-BR" w:eastAsia="pl-PL"/>
        </w:rPr>
      </w:pPr>
      <w:r w:rsidRPr="00EC2396">
        <w:rPr>
          <w:rFonts w:ascii="Arial" w:hAnsi="Arial" w:cs="Arial"/>
          <w:b/>
          <w:sz w:val="20"/>
          <w:szCs w:val="20"/>
          <w:lang w:val="pt-BR" w:eastAsia="pl-PL"/>
        </w:rPr>
        <w:t>doações</w:t>
      </w:r>
      <w:r w:rsidRPr="00EC2396">
        <w:rPr>
          <w:rFonts w:ascii="Arial" w:hAnsi="Arial" w:cs="Arial"/>
          <w:sz w:val="20"/>
          <w:szCs w:val="20"/>
          <w:lang w:val="pt-BR" w:eastAsia="pl-PL"/>
        </w:rPr>
        <w:t xml:space="preserve"> para fins:</w:t>
      </w:r>
    </w:p>
    <w:p w:rsidR="004E12A9" w:rsidRPr="00EC2396" w:rsidRDefault="004E12A9" w:rsidP="00B6391C">
      <w:pPr>
        <w:pStyle w:val="Akapitzlist"/>
        <w:numPr>
          <w:ilvl w:val="2"/>
          <w:numId w:val="73"/>
        </w:numPr>
        <w:overflowPunct w:val="0"/>
        <w:autoSpaceDE w:val="0"/>
        <w:autoSpaceDN w:val="0"/>
        <w:adjustRightInd w:val="0"/>
        <w:spacing w:line="240" w:lineRule="auto"/>
        <w:ind w:left="567"/>
        <w:contextualSpacing w:val="0"/>
        <w:textAlignment w:val="baseline"/>
        <w:rPr>
          <w:rFonts w:ascii="Arial" w:hAnsi="Arial" w:cs="Arial"/>
          <w:sz w:val="20"/>
          <w:szCs w:val="20"/>
          <w:lang w:val="pt-BR" w:eastAsia="pl-PL"/>
        </w:rPr>
      </w:pPr>
      <w:r w:rsidRPr="00EC2396">
        <w:rPr>
          <w:rFonts w:ascii="Arial" w:hAnsi="Arial" w:cs="Arial"/>
          <w:sz w:val="20"/>
          <w:szCs w:val="20"/>
          <w:lang w:val="pt-BR" w:eastAsia="pl-PL"/>
        </w:rPr>
        <w:t>m</w:t>
      </w:r>
      <w:r w:rsidR="00645C5C">
        <w:rPr>
          <w:rFonts w:ascii="Arial" w:hAnsi="Arial" w:cs="Arial"/>
          <w:sz w:val="20"/>
          <w:szCs w:val="20"/>
          <w:lang w:val="pt-BR" w:eastAsia="pl-PL"/>
        </w:rPr>
        <w:t>encionados na lei de atividades para bem público, p.ex.</w:t>
      </w:r>
      <w:r w:rsidRPr="00EC2396">
        <w:rPr>
          <w:rFonts w:ascii="Arial" w:hAnsi="Arial" w:cs="Arial"/>
          <w:sz w:val="20"/>
          <w:szCs w:val="20"/>
          <w:lang w:val="pt-BR" w:eastAsia="pl-PL"/>
        </w:rPr>
        <w:t xml:space="preserve"> </w:t>
      </w:r>
      <w:r w:rsidR="00645C5C">
        <w:rPr>
          <w:rFonts w:ascii="Arial" w:hAnsi="Arial" w:cs="Arial"/>
          <w:sz w:val="20"/>
          <w:szCs w:val="20"/>
          <w:lang w:val="pt-BR" w:eastAsia="pl-PL"/>
        </w:rPr>
        <w:t xml:space="preserve">para </w:t>
      </w:r>
      <w:r w:rsidRPr="00EC2396">
        <w:rPr>
          <w:rFonts w:ascii="Arial" w:hAnsi="Arial" w:cs="Arial"/>
          <w:sz w:val="20"/>
          <w:szCs w:val="20"/>
          <w:lang w:val="pt-BR" w:eastAsia="pl-PL"/>
        </w:rPr>
        <w:t>proteção e promoção da saúde, cultura, arte, ciência e educação,</w:t>
      </w:r>
    </w:p>
    <w:p w:rsidR="004E12A9" w:rsidRPr="00EC2396" w:rsidRDefault="004E12A9" w:rsidP="00B6391C">
      <w:pPr>
        <w:pStyle w:val="Akapitzlist"/>
        <w:numPr>
          <w:ilvl w:val="2"/>
          <w:numId w:val="73"/>
        </w:numPr>
        <w:spacing w:line="240" w:lineRule="auto"/>
        <w:ind w:left="567"/>
        <w:contextualSpacing w:val="0"/>
        <w:rPr>
          <w:rFonts w:ascii="Arial" w:hAnsi="Arial" w:cs="Arial"/>
          <w:sz w:val="20"/>
          <w:szCs w:val="20"/>
          <w:lang w:val="pt-BR"/>
        </w:rPr>
      </w:pPr>
      <w:r w:rsidRPr="00EC2396">
        <w:rPr>
          <w:rFonts w:ascii="Arial" w:hAnsi="Arial" w:cs="Arial"/>
          <w:sz w:val="20"/>
          <w:szCs w:val="20"/>
          <w:lang w:val="pt-BR"/>
        </w:rPr>
        <w:t>culto religioso,</w:t>
      </w:r>
    </w:p>
    <w:p w:rsidR="004E12A9" w:rsidRPr="00EC2396" w:rsidRDefault="004E12A9" w:rsidP="00B6391C">
      <w:pPr>
        <w:pStyle w:val="Akapitzlist"/>
        <w:numPr>
          <w:ilvl w:val="2"/>
          <w:numId w:val="73"/>
        </w:numPr>
        <w:spacing w:line="240" w:lineRule="auto"/>
        <w:ind w:left="567"/>
        <w:contextualSpacing w:val="0"/>
        <w:rPr>
          <w:rFonts w:ascii="Arial" w:hAnsi="Arial" w:cs="Arial"/>
          <w:sz w:val="20"/>
          <w:szCs w:val="20"/>
          <w:lang w:val="pt-BR"/>
        </w:rPr>
      </w:pPr>
      <w:r w:rsidRPr="00EC2396">
        <w:rPr>
          <w:rFonts w:ascii="Arial" w:hAnsi="Arial" w:cs="Arial"/>
          <w:sz w:val="20"/>
          <w:szCs w:val="20"/>
          <w:lang w:val="pt-BR"/>
        </w:rPr>
        <w:t>doação de sangue realizada por doadores de sangue.</w:t>
      </w:r>
    </w:p>
    <w:p w:rsidR="004E12A9" w:rsidRPr="00645C5C" w:rsidRDefault="004E12A9" w:rsidP="006A00D0">
      <w:pPr>
        <w:ind w:left="284" w:firstLine="0"/>
        <w:rPr>
          <w:rFonts w:ascii="Arial" w:hAnsi="Arial" w:cs="Arial"/>
          <w:sz w:val="20"/>
          <w:szCs w:val="20"/>
          <w:lang w:val="pt-BR"/>
        </w:rPr>
      </w:pPr>
      <w:r w:rsidRPr="00645C5C">
        <w:rPr>
          <w:rFonts w:ascii="Arial" w:hAnsi="Arial" w:cs="Arial"/>
          <w:sz w:val="20"/>
          <w:szCs w:val="20"/>
          <w:lang w:val="pt-BR"/>
        </w:rPr>
        <w:t>A dedução total não pode exceder a quantia de 6% do rendimento;</w:t>
      </w:r>
    </w:p>
    <w:p w:rsidR="004E12A9" w:rsidRPr="006A00D0" w:rsidRDefault="004E12A9" w:rsidP="00B6391C">
      <w:pPr>
        <w:pStyle w:val="Akapitzlist"/>
        <w:numPr>
          <w:ilvl w:val="0"/>
          <w:numId w:val="72"/>
        </w:numPr>
        <w:spacing w:line="240" w:lineRule="auto"/>
        <w:ind w:left="284" w:hanging="357"/>
        <w:contextualSpacing w:val="0"/>
        <w:rPr>
          <w:rFonts w:ascii="Arial" w:hAnsi="Arial" w:cs="Arial"/>
          <w:sz w:val="20"/>
          <w:szCs w:val="20"/>
          <w:lang w:val="pt-BR"/>
        </w:rPr>
      </w:pPr>
      <w:r w:rsidRPr="006A00D0">
        <w:rPr>
          <w:rFonts w:ascii="Arial" w:hAnsi="Arial" w:cs="Arial"/>
          <w:b/>
          <w:sz w:val="20"/>
          <w:szCs w:val="20"/>
          <w:lang w:val="pt-BR"/>
        </w:rPr>
        <w:t>doações</w:t>
      </w:r>
      <w:r w:rsidR="00BD50ED" w:rsidRPr="006A00D0">
        <w:rPr>
          <w:rFonts w:ascii="Arial" w:hAnsi="Arial" w:cs="Arial"/>
          <w:sz w:val="20"/>
          <w:szCs w:val="20"/>
          <w:lang w:val="pt-BR"/>
        </w:rPr>
        <w:t xml:space="preserve"> a</w:t>
      </w:r>
      <w:r w:rsidRPr="006A00D0">
        <w:rPr>
          <w:rFonts w:ascii="Arial" w:hAnsi="Arial" w:cs="Arial"/>
          <w:sz w:val="20"/>
          <w:szCs w:val="20"/>
          <w:lang w:val="pt-BR"/>
        </w:rPr>
        <w:t xml:space="preserve"> pessoas jurídicas eclesiásticas que exerça</w:t>
      </w:r>
      <w:r w:rsidR="00BD50ED" w:rsidRPr="006A00D0">
        <w:rPr>
          <w:rFonts w:ascii="Arial" w:hAnsi="Arial" w:cs="Arial"/>
          <w:sz w:val="20"/>
          <w:szCs w:val="20"/>
          <w:lang w:val="pt-BR"/>
        </w:rPr>
        <w:t>m atividades de caridade e de assistência</w:t>
      </w:r>
      <w:r w:rsidRPr="006A00D0">
        <w:rPr>
          <w:rFonts w:ascii="Arial" w:hAnsi="Arial" w:cs="Arial"/>
          <w:sz w:val="20"/>
          <w:szCs w:val="20"/>
          <w:lang w:val="pt-BR"/>
        </w:rPr>
        <w:t xml:space="preserve"> – as deduções são reguladas pelas normas de relação do Estado com determinadas igrejas e associações religiosas; a dedução pode chegar a 100% do rendimento do contribuinte;</w:t>
      </w:r>
    </w:p>
    <w:p w:rsidR="00F11850" w:rsidRPr="006A00D0" w:rsidRDefault="00BD50ED" w:rsidP="00B6391C">
      <w:pPr>
        <w:pStyle w:val="Akapitzlist"/>
        <w:numPr>
          <w:ilvl w:val="0"/>
          <w:numId w:val="72"/>
        </w:numPr>
        <w:spacing w:line="240" w:lineRule="auto"/>
        <w:ind w:left="284" w:hanging="357"/>
        <w:contextualSpacing w:val="0"/>
        <w:rPr>
          <w:rFonts w:ascii="Arial" w:hAnsi="Arial" w:cs="Arial"/>
          <w:sz w:val="20"/>
          <w:szCs w:val="20"/>
          <w:lang w:val="pt-BR"/>
        </w:rPr>
      </w:pPr>
      <w:r w:rsidRPr="006A00D0">
        <w:rPr>
          <w:rFonts w:ascii="Arial" w:hAnsi="Arial" w:cs="Arial"/>
          <w:sz w:val="20"/>
          <w:szCs w:val="20"/>
          <w:lang w:val="pt-BR"/>
        </w:rPr>
        <w:t>gastos referentes a</w:t>
      </w:r>
      <w:r w:rsidR="004E12A9" w:rsidRPr="006A00D0">
        <w:rPr>
          <w:rFonts w:ascii="Arial" w:hAnsi="Arial" w:cs="Arial"/>
          <w:sz w:val="20"/>
          <w:szCs w:val="20"/>
          <w:lang w:val="pt-BR"/>
        </w:rPr>
        <w:t xml:space="preserve"> </w:t>
      </w:r>
      <w:r w:rsidRPr="006A00D0">
        <w:rPr>
          <w:rFonts w:ascii="Arial" w:hAnsi="Arial" w:cs="Arial"/>
          <w:b/>
          <w:sz w:val="20"/>
          <w:szCs w:val="20"/>
          <w:lang w:val="pt-BR"/>
        </w:rPr>
        <w:t>utilização da I</w:t>
      </w:r>
      <w:r w:rsidR="004E12A9" w:rsidRPr="006A00D0">
        <w:rPr>
          <w:rFonts w:ascii="Arial" w:hAnsi="Arial" w:cs="Arial"/>
          <w:b/>
          <w:sz w:val="20"/>
          <w:szCs w:val="20"/>
          <w:lang w:val="pt-BR"/>
        </w:rPr>
        <w:t xml:space="preserve">nternet </w:t>
      </w:r>
      <w:r w:rsidR="004E12A9" w:rsidRPr="006A00D0">
        <w:rPr>
          <w:rFonts w:ascii="Arial" w:hAnsi="Arial" w:cs="Arial"/>
          <w:sz w:val="20"/>
          <w:szCs w:val="20"/>
          <w:lang w:val="pt-BR"/>
        </w:rPr>
        <w:t>– as deduções não podem u</w:t>
      </w:r>
      <w:r w:rsidRPr="006A00D0">
        <w:rPr>
          <w:rFonts w:ascii="Arial" w:hAnsi="Arial" w:cs="Arial"/>
          <w:sz w:val="20"/>
          <w:szCs w:val="20"/>
          <w:lang w:val="pt-BR"/>
        </w:rPr>
        <w:t>ltrapassar 760 PLN (aprox. 178 EUR). Pode-se aproveitar da</w:t>
      </w:r>
      <w:r w:rsidR="004E12A9" w:rsidRPr="006A00D0">
        <w:rPr>
          <w:rFonts w:ascii="Arial" w:hAnsi="Arial" w:cs="Arial"/>
          <w:sz w:val="20"/>
          <w:szCs w:val="20"/>
          <w:lang w:val="pt-BR"/>
        </w:rPr>
        <w:t xml:space="preserve"> dedução </w:t>
      </w:r>
      <w:r w:rsidRPr="006A00D0">
        <w:rPr>
          <w:rFonts w:ascii="Arial" w:hAnsi="Arial" w:cs="Arial"/>
          <w:sz w:val="20"/>
          <w:szCs w:val="20"/>
          <w:lang w:val="pt-BR"/>
        </w:rPr>
        <w:t>apenas durante</w:t>
      </w:r>
      <w:r w:rsidR="004E12A9" w:rsidRPr="006A00D0">
        <w:rPr>
          <w:rFonts w:ascii="Arial" w:hAnsi="Arial" w:cs="Arial"/>
          <w:sz w:val="20"/>
          <w:szCs w:val="20"/>
          <w:lang w:val="pt-BR"/>
        </w:rPr>
        <w:t xml:space="preserve"> dois anos consecutivos; </w:t>
      </w:r>
    </w:p>
    <w:p w:rsidR="004E12A9" w:rsidRPr="006A00D0" w:rsidRDefault="00AF665A" w:rsidP="00B6391C">
      <w:pPr>
        <w:pStyle w:val="Akapitzlist"/>
        <w:numPr>
          <w:ilvl w:val="0"/>
          <w:numId w:val="72"/>
        </w:numPr>
        <w:spacing w:line="240" w:lineRule="auto"/>
        <w:ind w:left="284" w:hanging="357"/>
        <w:contextualSpacing w:val="0"/>
        <w:rPr>
          <w:rFonts w:ascii="Arial" w:hAnsi="Arial" w:cs="Arial"/>
          <w:sz w:val="20"/>
          <w:szCs w:val="20"/>
          <w:lang w:val="pt-BR"/>
        </w:rPr>
      </w:pPr>
      <w:r w:rsidRPr="006A00D0">
        <w:rPr>
          <w:rFonts w:ascii="Arial" w:hAnsi="Arial" w:cs="Arial"/>
          <w:sz w:val="20"/>
          <w:szCs w:val="20"/>
          <w:lang w:val="pt-BR"/>
        </w:rPr>
        <w:t xml:space="preserve">custos incorridos pelo contribuinte em </w:t>
      </w:r>
      <w:r w:rsidRPr="006A00D0">
        <w:rPr>
          <w:rFonts w:ascii="Arial" w:hAnsi="Arial" w:cs="Arial"/>
          <w:b/>
          <w:sz w:val="20"/>
          <w:szCs w:val="20"/>
          <w:lang w:val="pt-BR"/>
        </w:rPr>
        <w:t>economizar</w:t>
      </w:r>
      <w:r w:rsidR="004E12A9" w:rsidRPr="006A00D0">
        <w:rPr>
          <w:rFonts w:ascii="Arial" w:hAnsi="Arial" w:cs="Arial"/>
          <w:b/>
          <w:sz w:val="20"/>
          <w:szCs w:val="20"/>
          <w:lang w:val="pt-BR"/>
        </w:rPr>
        <w:t xml:space="preserve"> </w:t>
      </w:r>
      <w:r w:rsidRPr="006A00D0">
        <w:rPr>
          <w:rFonts w:ascii="Arial" w:hAnsi="Arial" w:cs="Arial"/>
          <w:b/>
          <w:sz w:val="20"/>
          <w:szCs w:val="20"/>
          <w:lang w:val="pt-BR"/>
        </w:rPr>
        <w:t xml:space="preserve">para a pensão </w:t>
      </w:r>
      <w:r w:rsidR="00CB5A37" w:rsidRPr="006A00D0">
        <w:rPr>
          <w:rFonts w:ascii="Arial" w:hAnsi="Arial" w:cs="Arial"/>
          <w:sz w:val="20"/>
          <w:szCs w:val="20"/>
          <w:lang w:val="pt-BR"/>
        </w:rPr>
        <w:t>–</w:t>
      </w:r>
      <w:r w:rsidR="004E12A9" w:rsidRPr="006A00D0">
        <w:rPr>
          <w:rFonts w:ascii="Arial" w:hAnsi="Arial" w:cs="Arial"/>
          <w:sz w:val="20"/>
          <w:szCs w:val="20"/>
          <w:lang w:val="pt-BR"/>
        </w:rPr>
        <w:t xml:space="preserve"> </w:t>
      </w:r>
      <w:r w:rsidR="00CB5A37" w:rsidRPr="006A00D0">
        <w:rPr>
          <w:rFonts w:ascii="Arial" w:hAnsi="Arial" w:cs="Arial"/>
          <w:sz w:val="20"/>
          <w:szCs w:val="20"/>
          <w:lang w:val="pt-BR"/>
        </w:rPr>
        <w:t>descontam-se as</w:t>
      </w:r>
      <w:r w:rsidR="004E12A9" w:rsidRPr="006A00D0">
        <w:rPr>
          <w:rFonts w:ascii="Arial" w:hAnsi="Arial" w:cs="Arial"/>
          <w:sz w:val="20"/>
          <w:szCs w:val="20"/>
          <w:lang w:val="pt-BR"/>
        </w:rPr>
        <w:t xml:space="preserve"> contribuições </w:t>
      </w:r>
      <w:r w:rsidR="00CB5A37" w:rsidRPr="006A00D0">
        <w:rPr>
          <w:rFonts w:ascii="Arial" w:hAnsi="Arial" w:cs="Arial"/>
          <w:sz w:val="20"/>
          <w:szCs w:val="20"/>
          <w:lang w:val="pt-BR"/>
        </w:rPr>
        <w:t>feitas para a conta individual de pensão</w:t>
      </w:r>
      <w:r w:rsidR="004E12A9" w:rsidRPr="006A00D0">
        <w:rPr>
          <w:rFonts w:ascii="Arial" w:hAnsi="Arial" w:cs="Arial"/>
          <w:sz w:val="20"/>
          <w:szCs w:val="20"/>
          <w:lang w:val="pt-BR"/>
        </w:rPr>
        <w:t xml:space="preserve"> </w:t>
      </w:r>
      <w:r w:rsidR="00CB5A37" w:rsidRPr="006A00D0">
        <w:rPr>
          <w:rFonts w:ascii="Arial" w:hAnsi="Arial" w:cs="Arial"/>
          <w:sz w:val="20"/>
          <w:szCs w:val="20"/>
          <w:lang w:val="pt-BR"/>
        </w:rPr>
        <w:t xml:space="preserve">(IKZE) </w:t>
      </w:r>
      <w:r w:rsidR="004E12A9" w:rsidRPr="006A00D0">
        <w:rPr>
          <w:rFonts w:ascii="Arial" w:hAnsi="Arial" w:cs="Arial"/>
          <w:sz w:val="20"/>
          <w:szCs w:val="20"/>
          <w:lang w:val="pt-BR"/>
        </w:rPr>
        <w:t>durante o ano fiscal, até a quantia especificada nas dispo</w:t>
      </w:r>
      <w:r w:rsidR="00CB5A37" w:rsidRPr="006A00D0">
        <w:rPr>
          <w:rFonts w:ascii="Arial" w:hAnsi="Arial" w:cs="Arial"/>
          <w:sz w:val="20"/>
          <w:szCs w:val="20"/>
          <w:lang w:val="pt-BR"/>
        </w:rPr>
        <w:t>sições relativas à pensão</w:t>
      </w:r>
      <w:r w:rsidR="004E12A9" w:rsidRPr="006A00D0">
        <w:rPr>
          <w:rFonts w:ascii="Arial" w:hAnsi="Arial" w:cs="Arial"/>
          <w:sz w:val="20"/>
          <w:szCs w:val="20"/>
          <w:lang w:val="pt-BR"/>
        </w:rPr>
        <w:t>. Os pa</w:t>
      </w:r>
      <w:r w:rsidR="00CB5A37" w:rsidRPr="006A00D0">
        <w:rPr>
          <w:rFonts w:ascii="Arial" w:hAnsi="Arial" w:cs="Arial"/>
          <w:sz w:val="20"/>
          <w:szCs w:val="20"/>
          <w:lang w:val="pt-BR"/>
        </w:rPr>
        <w:t>gamentos efetuados ao IKZE num</w:t>
      </w:r>
      <w:r w:rsidR="004E12A9" w:rsidRPr="006A00D0">
        <w:rPr>
          <w:rFonts w:ascii="Arial" w:hAnsi="Arial" w:cs="Arial"/>
          <w:sz w:val="20"/>
          <w:szCs w:val="20"/>
          <w:lang w:val="pt-BR"/>
        </w:rPr>
        <w:t xml:space="preserve"> ano não pode</w:t>
      </w:r>
      <w:r w:rsidR="00CB5A37" w:rsidRPr="006A00D0">
        <w:rPr>
          <w:rFonts w:ascii="Arial" w:hAnsi="Arial" w:cs="Arial"/>
          <w:sz w:val="20"/>
          <w:szCs w:val="20"/>
          <w:lang w:val="pt-BR"/>
        </w:rPr>
        <w:t>m</w:t>
      </w:r>
      <w:r w:rsidR="004E12A9" w:rsidRPr="006A00D0">
        <w:rPr>
          <w:rFonts w:ascii="Arial" w:hAnsi="Arial" w:cs="Arial"/>
          <w:sz w:val="20"/>
          <w:szCs w:val="20"/>
          <w:lang w:val="pt-BR"/>
        </w:rPr>
        <w:t xml:space="preserve"> exceder um montante correspondente ao equivalente a 1,2 vezes </w:t>
      </w:r>
      <w:r w:rsidR="00CB5A37" w:rsidRPr="006A00D0">
        <w:rPr>
          <w:rFonts w:ascii="Arial" w:hAnsi="Arial" w:cs="Arial"/>
          <w:sz w:val="20"/>
          <w:szCs w:val="20"/>
          <w:lang w:val="pt-BR"/>
        </w:rPr>
        <w:t>d</w:t>
      </w:r>
      <w:r w:rsidR="004E12A9" w:rsidRPr="006A00D0">
        <w:rPr>
          <w:rFonts w:ascii="Arial" w:hAnsi="Arial" w:cs="Arial"/>
          <w:sz w:val="20"/>
          <w:szCs w:val="20"/>
          <w:lang w:val="pt-BR"/>
        </w:rPr>
        <w:t>o salário médio mensal</w:t>
      </w:r>
      <w:r w:rsidR="00CB5A37" w:rsidRPr="006A00D0">
        <w:rPr>
          <w:rFonts w:ascii="Arial" w:hAnsi="Arial" w:cs="Arial"/>
          <w:sz w:val="20"/>
          <w:szCs w:val="20"/>
          <w:lang w:val="pt-BR"/>
        </w:rPr>
        <w:t>,</w:t>
      </w:r>
      <w:r w:rsidR="004E12A9" w:rsidRPr="006A00D0">
        <w:rPr>
          <w:rFonts w:ascii="Arial" w:hAnsi="Arial" w:cs="Arial"/>
          <w:sz w:val="20"/>
          <w:szCs w:val="20"/>
          <w:lang w:val="pt-BR"/>
        </w:rPr>
        <w:t xml:space="preserve"> projetado na economia nacional para o ano especificado na Lei do Orçamento ou </w:t>
      </w:r>
      <w:r w:rsidR="00CB5A37" w:rsidRPr="006A00D0">
        <w:rPr>
          <w:rFonts w:ascii="Arial" w:hAnsi="Arial" w:cs="Arial"/>
          <w:sz w:val="20"/>
          <w:szCs w:val="20"/>
          <w:lang w:val="pt-BR"/>
        </w:rPr>
        <w:t>de um orçamento intercalar ou nos</w:t>
      </w:r>
      <w:r w:rsidR="004E12A9" w:rsidRPr="006A00D0">
        <w:rPr>
          <w:rFonts w:ascii="Arial" w:hAnsi="Arial" w:cs="Arial"/>
          <w:sz w:val="20"/>
          <w:szCs w:val="20"/>
          <w:lang w:val="pt-BR"/>
        </w:rPr>
        <w:t xml:space="preserve"> seus projetos se as leis pertinentes não </w:t>
      </w:r>
      <w:r w:rsidR="00CB5A37" w:rsidRPr="006A00D0">
        <w:rPr>
          <w:rFonts w:ascii="Arial" w:hAnsi="Arial" w:cs="Arial"/>
          <w:sz w:val="20"/>
          <w:szCs w:val="20"/>
          <w:lang w:val="pt-BR"/>
        </w:rPr>
        <w:t>tenham sido promulgadas. Em 2017</w:t>
      </w:r>
      <w:r w:rsidR="004E12A9" w:rsidRPr="006A00D0">
        <w:rPr>
          <w:rFonts w:ascii="Arial" w:hAnsi="Arial" w:cs="Arial"/>
          <w:sz w:val="20"/>
          <w:szCs w:val="20"/>
          <w:lang w:val="pt-BR"/>
        </w:rPr>
        <w:t xml:space="preserve"> o </w:t>
      </w:r>
      <w:r w:rsidR="004E12A9" w:rsidRPr="006A00D0">
        <w:rPr>
          <w:rFonts w:ascii="Arial" w:hAnsi="Arial" w:cs="Arial"/>
          <w:sz w:val="20"/>
          <w:szCs w:val="20"/>
          <w:u w:val="single"/>
          <w:lang w:val="pt-BR"/>
        </w:rPr>
        <w:t>valor máximo de dedução</w:t>
      </w:r>
      <w:r w:rsidR="00CB5A37" w:rsidRPr="006A00D0">
        <w:rPr>
          <w:rFonts w:ascii="Arial" w:hAnsi="Arial" w:cs="Arial"/>
          <w:sz w:val="20"/>
          <w:szCs w:val="20"/>
          <w:lang w:val="pt-BR"/>
        </w:rPr>
        <w:t xml:space="preserve"> era de 5115,60 PLN (aprox.1200 EUR</w:t>
      </w:r>
      <w:r w:rsidR="004E12A9" w:rsidRPr="006A00D0">
        <w:rPr>
          <w:rFonts w:ascii="Arial" w:hAnsi="Arial" w:cs="Arial"/>
          <w:sz w:val="20"/>
          <w:szCs w:val="20"/>
          <w:lang w:val="pt-BR"/>
        </w:rPr>
        <w:t>)</w:t>
      </w:r>
      <w:r w:rsidR="004E12A9" w:rsidRPr="006A00D0">
        <w:rPr>
          <w:rFonts w:ascii="Arial" w:eastAsia="Calibri" w:hAnsi="Arial" w:cs="Arial"/>
          <w:sz w:val="20"/>
          <w:szCs w:val="20"/>
          <w:lang w:val="pt-BR" w:eastAsia="pl-PL"/>
        </w:rPr>
        <w:t>.</w:t>
      </w:r>
    </w:p>
    <w:p w:rsidR="004E12A9" w:rsidRPr="00EC2396" w:rsidRDefault="004E12A9" w:rsidP="005A2E96">
      <w:pPr>
        <w:ind w:left="0" w:firstLine="0"/>
        <w:rPr>
          <w:rFonts w:ascii="Arial" w:hAnsi="Arial" w:cs="Arial"/>
          <w:sz w:val="20"/>
          <w:szCs w:val="20"/>
          <w:lang w:val="pt-BR"/>
        </w:rPr>
      </w:pPr>
      <w:r w:rsidRPr="00EC2396">
        <w:rPr>
          <w:rFonts w:ascii="Arial" w:hAnsi="Arial" w:cs="Arial"/>
          <w:b/>
          <w:sz w:val="20"/>
          <w:szCs w:val="20"/>
          <w:lang w:val="pt-BR"/>
        </w:rPr>
        <w:t>As deduções do imposto</w:t>
      </w:r>
      <w:r w:rsidRPr="00EC2396">
        <w:rPr>
          <w:rFonts w:ascii="Arial" w:hAnsi="Arial" w:cs="Arial"/>
          <w:sz w:val="20"/>
          <w:szCs w:val="20"/>
          <w:lang w:val="pt-BR"/>
        </w:rPr>
        <w:t xml:space="preserve"> podem ser:</w:t>
      </w:r>
    </w:p>
    <w:p w:rsidR="004E12A9" w:rsidRPr="006A00D0" w:rsidRDefault="001F42B9" w:rsidP="00B6391C">
      <w:pPr>
        <w:pStyle w:val="Akapitzlist"/>
        <w:numPr>
          <w:ilvl w:val="0"/>
          <w:numId w:val="74"/>
        </w:numPr>
        <w:spacing w:line="240" w:lineRule="auto"/>
        <w:ind w:left="425" w:hanging="357"/>
        <w:contextualSpacing w:val="0"/>
        <w:rPr>
          <w:rFonts w:ascii="Arial" w:hAnsi="Arial" w:cs="Arial"/>
          <w:sz w:val="20"/>
          <w:szCs w:val="20"/>
          <w:lang w:val="pt-BR" w:eastAsia="pl-PL"/>
        </w:rPr>
      </w:pPr>
      <w:r w:rsidRPr="006A00D0">
        <w:rPr>
          <w:rFonts w:ascii="Arial" w:hAnsi="Arial" w:cs="Arial"/>
          <w:b/>
          <w:sz w:val="20"/>
          <w:szCs w:val="20"/>
          <w:lang w:val="pt-BR" w:eastAsia="pl-PL"/>
        </w:rPr>
        <w:t>contribuições para o</w:t>
      </w:r>
      <w:r w:rsidR="004E12A9" w:rsidRPr="006A00D0">
        <w:rPr>
          <w:rFonts w:ascii="Arial" w:hAnsi="Arial" w:cs="Arial"/>
          <w:b/>
          <w:sz w:val="20"/>
          <w:szCs w:val="20"/>
          <w:lang w:val="pt-BR" w:eastAsia="pl-PL"/>
        </w:rPr>
        <w:t xml:space="preserve"> seguro </w:t>
      </w:r>
      <w:r w:rsidRPr="006A00D0">
        <w:rPr>
          <w:rFonts w:ascii="Arial" w:hAnsi="Arial" w:cs="Arial"/>
          <w:b/>
          <w:sz w:val="20"/>
          <w:szCs w:val="20"/>
          <w:lang w:val="pt-BR" w:eastAsia="pl-PL"/>
        </w:rPr>
        <w:t xml:space="preserve">de </w:t>
      </w:r>
      <w:r w:rsidR="004E12A9" w:rsidRPr="006A00D0">
        <w:rPr>
          <w:rFonts w:ascii="Arial" w:hAnsi="Arial" w:cs="Arial"/>
          <w:b/>
          <w:sz w:val="20"/>
          <w:szCs w:val="20"/>
          <w:lang w:val="pt-BR" w:eastAsia="pl-PL"/>
        </w:rPr>
        <w:t>saúde obrigatório</w:t>
      </w:r>
      <w:r w:rsidR="004E12A9" w:rsidRPr="006A00D0">
        <w:rPr>
          <w:rFonts w:ascii="Arial" w:hAnsi="Arial" w:cs="Arial"/>
          <w:sz w:val="20"/>
          <w:szCs w:val="20"/>
          <w:lang w:val="pt-BR" w:eastAsia="pl-PL"/>
        </w:rPr>
        <w:t xml:space="preserve"> pagas pelo contribuinte (as deduções não podem ultrapassar 7,75 % da base desta contribuição);</w:t>
      </w:r>
    </w:p>
    <w:p w:rsidR="004E12A9" w:rsidRPr="006A00D0" w:rsidRDefault="001F42B9" w:rsidP="00B6391C">
      <w:pPr>
        <w:pStyle w:val="Akapitzlist"/>
        <w:numPr>
          <w:ilvl w:val="0"/>
          <w:numId w:val="74"/>
        </w:numPr>
        <w:spacing w:line="240" w:lineRule="auto"/>
        <w:ind w:left="425" w:hanging="357"/>
        <w:contextualSpacing w:val="0"/>
        <w:rPr>
          <w:rFonts w:ascii="Arial" w:hAnsi="Arial" w:cs="Arial"/>
          <w:sz w:val="20"/>
          <w:szCs w:val="20"/>
          <w:lang w:val="pt-BR"/>
        </w:rPr>
      </w:pPr>
      <w:r w:rsidRPr="006A00D0">
        <w:rPr>
          <w:rFonts w:ascii="Arial" w:hAnsi="Arial" w:cs="Arial"/>
          <w:b/>
          <w:sz w:val="20"/>
          <w:szCs w:val="20"/>
          <w:lang w:val="pt-BR" w:eastAsia="pl-PL"/>
        </w:rPr>
        <w:t>despesas de</w:t>
      </w:r>
      <w:r w:rsidR="004E12A9" w:rsidRPr="006A00D0">
        <w:rPr>
          <w:rFonts w:ascii="Arial" w:hAnsi="Arial" w:cs="Arial"/>
          <w:b/>
          <w:sz w:val="20"/>
          <w:szCs w:val="20"/>
          <w:lang w:val="pt-BR" w:eastAsia="pl-PL"/>
        </w:rPr>
        <w:t xml:space="preserve"> crianças</w:t>
      </w:r>
      <w:r w:rsidR="004E12A9" w:rsidRPr="006A00D0">
        <w:rPr>
          <w:rFonts w:ascii="Arial" w:hAnsi="Arial" w:cs="Arial"/>
          <w:b/>
          <w:sz w:val="20"/>
          <w:szCs w:val="20"/>
          <w:lang w:val="pt-BR"/>
        </w:rPr>
        <w:t xml:space="preserve"> </w:t>
      </w:r>
      <w:r w:rsidRPr="006A00D0">
        <w:rPr>
          <w:rFonts w:ascii="Arial" w:hAnsi="Arial" w:cs="Arial"/>
          <w:sz w:val="20"/>
          <w:szCs w:val="20"/>
          <w:lang w:val="pt-BR"/>
        </w:rPr>
        <w:t>– pode utilizar esta dedução</w:t>
      </w:r>
      <w:r w:rsidR="004E12A9" w:rsidRPr="006A00D0">
        <w:rPr>
          <w:rFonts w:ascii="Arial" w:hAnsi="Arial" w:cs="Arial"/>
          <w:sz w:val="20"/>
          <w:szCs w:val="20"/>
          <w:lang w:val="pt-BR"/>
        </w:rPr>
        <w:t xml:space="preserve"> o</w:t>
      </w:r>
      <w:r w:rsidRPr="006A00D0">
        <w:rPr>
          <w:rFonts w:ascii="Arial" w:hAnsi="Arial" w:cs="Arial"/>
          <w:sz w:val="20"/>
          <w:szCs w:val="20"/>
          <w:lang w:val="pt-BR"/>
        </w:rPr>
        <w:t xml:space="preserve"> contribuinte que esteja a criar</w:t>
      </w:r>
      <w:r w:rsidR="004E12A9" w:rsidRPr="006A00D0">
        <w:rPr>
          <w:rFonts w:ascii="Arial" w:hAnsi="Arial" w:cs="Arial"/>
          <w:sz w:val="20"/>
          <w:szCs w:val="20"/>
          <w:lang w:val="pt-BR"/>
        </w:rPr>
        <w:t xml:space="preserve"> uma criança menor de ida</w:t>
      </w:r>
      <w:r w:rsidRPr="006A00D0">
        <w:rPr>
          <w:rFonts w:ascii="Arial" w:hAnsi="Arial" w:cs="Arial"/>
          <w:sz w:val="20"/>
          <w:szCs w:val="20"/>
          <w:lang w:val="pt-BR"/>
        </w:rPr>
        <w:t>de ou maior de idade mas que estuda (até fazer 25</w:t>
      </w:r>
      <w:r w:rsidR="004E12A9" w:rsidRPr="006A00D0">
        <w:rPr>
          <w:rFonts w:ascii="Arial" w:hAnsi="Arial" w:cs="Arial"/>
          <w:sz w:val="20"/>
          <w:szCs w:val="20"/>
          <w:lang w:val="pt-BR"/>
        </w:rPr>
        <w:t xml:space="preserve"> ano</w:t>
      </w:r>
      <w:r w:rsidRPr="006A00D0">
        <w:rPr>
          <w:rFonts w:ascii="Arial" w:hAnsi="Arial" w:cs="Arial"/>
          <w:sz w:val="20"/>
          <w:szCs w:val="20"/>
          <w:lang w:val="pt-BR"/>
        </w:rPr>
        <w:t>s). A dedução é dada</w:t>
      </w:r>
      <w:r w:rsidR="004E12A9" w:rsidRPr="006A00D0">
        <w:rPr>
          <w:rFonts w:ascii="Arial" w:hAnsi="Arial" w:cs="Arial"/>
          <w:sz w:val="20"/>
          <w:szCs w:val="20"/>
          <w:lang w:val="pt-BR"/>
        </w:rPr>
        <w:t xml:space="preserve"> aos pais, cuidadores legais (se a criança morar com o cuidador) e aos pais adotivos. </w:t>
      </w:r>
    </w:p>
    <w:p w:rsidR="004E12A9" w:rsidRPr="00EC2396" w:rsidRDefault="004E12A9" w:rsidP="005A2E96">
      <w:pPr>
        <w:autoSpaceDE w:val="0"/>
        <w:autoSpaceDN w:val="0"/>
        <w:adjustRightInd w:val="0"/>
        <w:ind w:left="0" w:firstLine="0"/>
        <w:rPr>
          <w:rFonts w:ascii="Arial" w:hAnsi="Arial" w:cs="Arial"/>
          <w:sz w:val="20"/>
          <w:szCs w:val="20"/>
          <w:lang w:val="pt-BR"/>
        </w:rPr>
      </w:pPr>
      <w:r w:rsidRPr="00EC2396">
        <w:rPr>
          <w:rFonts w:ascii="Arial" w:hAnsi="Arial" w:cs="Arial"/>
          <w:sz w:val="20"/>
          <w:szCs w:val="20"/>
          <w:lang w:val="pt-BR"/>
        </w:rPr>
        <w:t>O valor da dedução é de:</w:t>
      </w:r>
    </w:p>
    <w:p w:rsidR="004E12A9" w:rsidRPr="00EC2396" w:rsidRDefault="001F42B9" w:rsidP="00B6391C">
      <w:pPr>
        <w:pStyle w:val="Akapitzlist"/>
        <w:numPr>
          <w:ilvl w:val="0"/>
          <w:numId w:val="75"/>
        </w:numPr>
        <w:autoSpaceDE w:val="0"/>
        <w:autoSpaceDN w:val="0"/>
        <w:adjustRightInd w:val="0"/>
        <w:spacing w:line="240" w:lineRule="auto"/>
        <w:ind w:left="851"/>
        <w:contextualSpacing w:val="0"/>
        <w:rPr>
          <w:rFonts w:ascii="Arial" w:hAnsi="Arial" w:cs="Arial"/>
          <w:sz w:val="20"/>
          <w:szCs w:val="20"/>
          <w:lang w:val="pt-BR"/>
        </w:rPr>
      </w:pPr>
      <w:r>
        <w:rPr>
          <w:rFonts w:ascii="Arial" w:hAnsi="Arial" w:cs="Arial"/>
          <w:sz w:val="20"/>
          <w:szCs w:val="20"/>
          <w:lang w:val="pt-BR" w:eastAsia="pl-PL"/>
        </w:rPr>
        <w:t xml:space="preserve">para o </w:t>
      </w:r>
      <w:r w:rsidR="004E12A9" w:rsidRPr="00EC2396">
        <w:rPr>
          <w:rFonts w:ascii="Arial" w:hAnsi="Arial" w:cs="Arial"/>
          <w:sz w:val="20"/>
          <w:szCs w:val="20"/>
          <w:lang w:val="pt-BR" w:eastAsia="pl-PL"/>
        </w:rPr>
        <w:t>primeiro e segundo filho,</w:t>
      </w:r>
      <w:r>
        <w:rPr>
          <w:rFonts w:ascii="Arial" w:hAnsi="Arial" w:cs="Arial"/>
          <w:sz w:val="20"/>
          <w:szCs w:val="20"/>
          <w:lang w:val="pt-BR" w:eastAsia="pl-PL"/>
        </w:rPr>
        <w:t xml:space="preserve"> 92,67 PLN </w:t>
      </w:r>
      <w:r w:rsidR="007A2D3D">
        <w:rPr>
          <w:rFonts w:ascii="Arial" w:hAnsi="Arial" w:cs="Arial"/>
          <w:sz w:val="20"/>
          <w:szCs w:val="20"/>
          <w:lang w:val="pt-BR" w:eastAsia="pl-PL"/>
        </w:rPr>
        <w:t xml:space="preserve">por mês </w:t>
      </w:r>
      <w:r>
        <w:rPr>
          <w:rFonts w:ascii="Arial" w:hAnsi="Arial" w:cs="Arial"/>
          <w:sz w:val="20"/>
          <w:szCs w:val="20"/>
          <w:lang w:val="pt-BR" w:eastAsia="pl-PL"/>
        </w:rPr>
        <w:t>(aprox. 22</w:t>
      </w:r>
      <w:r w:rsidR="004E12A9" w:rsidRPr="00EC2396">
        <w:rPr>
          <w:rFonts w:ascii="Arial" w:hAnsi="Arial" w:cs="Arial"/>
          <w:sz w:val="20"/>
          <w:szCs w:val="20"/>
          <w:lang w:val="pt-BR" w:eastAsia="pl-PL"/>
        </w:rPr>
        <w:t xml:space="preserve"> EUR) [anualmente,</w:t>
      </w:r>
      <w:r>
        <w:rPr>
          <w:rFonts w:ascii="Arial" w:hAnsi="Arial" w:cs="Arial"/>
          <w:sz w:val="20"/>
          <w:szCs w:val="20"/>
          <w:lang w:val="pt-BR" w:eastAsia="pl-PL"/>
        </w:rPr>
        <w:t xml:space="preserve"> 1102,04 PLN (aprox. 259</w:t>
      </w:r>
      <w:r w:rsidR="004E12A9" w:rsidRPr="00EC2396">
        <w:rPr>
          <w:rFonts w:ascii="Arial" w:hAnsi="Arial" w:cs="Arial"/>
          <w:sz w:val="20"/>
          <w:szCs w:val="20"/>
          <w:lang w:val="pt-BR" w:eastAsia="pl-PL"/>
        </w:rPr>
        <w:t xml:space="preserve"> EUR)],</w:t>
      </w:r>
    </w:p>
    <w:p w:rsidR="004E12A9" w:rsidRPr="00EC2396" w:rsidRDefault="001F42B9" w:rsidP="00B6391C">
      <w:pPr>
        <w:numPr>
          <w:ilvl w:val="0"/>
          <w:numId w:val="75"/>
        </w:numPr>
        <w:autoSpaceDE w:val="0"/>
        <w:autoSpaceDN w:val="0"/>
        <w:adjustRightInd w:val="0"/>
        <w:spacing w:line="240" w:lineRule="auto"/>
        <w:ind w:left="851"/>
        <w:rPr>
          <w:rFonts w:ascii="Arial" w:hAnsi="Arial" w:cs="Arial"/>
          <w:sz w:val="20"/>
          <w:szCs w:val="20"/>
          <w:lang w:val="pt-BR"/>
        </w:rPr>
      </w:pPr>
      <w:r>
        <w:rPr>
          <w:rFonts w:ascii="Arial" w:hAnsi="Arial" w:cs="Arial"/>
          <w:sz w:val="20"/>
          <w:szCs w:val="20"/>
          <w:lang w:val="pt-BR"/>
        </w:rPr>
        <w:t>para o t</w:t>
      </w:r>
      <w:r w:rsidR="004E12A9" w:rsidRPr="00EC2396">
        <w:rPr>
          <w:rFonts w:ascii="Arial" w:hAnsi="Arial" w:cs="Arial"/>
          <w:sz w:val="20"/>
          <w:szCs w:val="20"/>
          <w:lang w:val="pt-BR"/>
        </w:rPr>
        <w:t>ercei</w:t>
      </w:r>
      <w:r w:rsidR="007A2D3D">
        <w:rPr>
          <w:rFonts w:ascii="Arial" w:hAnsi="Arial" w:cs="Arial"/>
          <w:sz w:val="20"/>
          <w:szCs w:val="20"/>
          <w:lang w:val="pt-BR"/>
        </w:rPr>
        <w:t>ro filho 166,67 PLN por mês (apox. 39 EUR)</w:t>
      </w:r>
      <w:r w:rsidR="004E12A9" w:rsidRPr="00EC2396">
        <w:rPr>
          <w:rFonts w:ascii="Arial" w:hAnsi="Arial" w:cs="Arial"/>
          <w:sz w:val="20"/>
          <w:szCs w:val="20"/>
          <w:lang w:val="pt-BR"/>
        </w:rPr>
        <w:t xml:space="preserve"> [a</w:t>
      </w:r>
      <w:r w:rsidR="007A2D3D">
        <w:rPr>
          <w:rFonts w:ascii="Arial" w:hAnsi="Arial" w:cs="Arial"/>
          <w:sz w:val="20"/>
          <w:szCs w:val="20"/>
          <w:lang w:val="pt-BR"/>
        </w:rPr>
        <w:t>nualmente 2000 PLN (aprox. 469</w:t>
      </w:r>
      <w:r w:rsidR="004E12A9" w:rsidRPr="00EC2396">
        <w:rPr>
          <w:rFonts w:ascii="Arial" w:hAnsi="Arial" w:cs="Arial"/>
          <w:sz w:val="20"/>
          <w:szCs w:val="20"/>
          <w:lang w:val="pt-BR"/>
        </w:rPr>
        <w:t xml:space="preserve"> EUR)], </w:t>
      </w:r>
    </w:p>
    <w:p w:rsidR="004E12A9" w:rsidRPr="00EC2396" w:rsidRDefault="007A2D3D" w:rsidP="00B6391C">
      <w:pPr>
        <w:numPr>
          <w:ilvl w:val="0"/>
          <w:numId w:val="75"/>
        </w:numPr>
        <w:overflowPunct w:val="0"/>
        <w:autoSpaceDE w:val="0"/>
        <w:autoSpaceDN w:val="0"/>
        <w:adjustRightInd w:val="0"/>
        <w:spacing w:line="240" w:lineRule="auto"/>
        <w:ind w:left="851"/>
        <w:textAlignment w:val="baseline"/>
        <w:rPr>
          <w:rFonts w:ascii="Arial" w:hAnsi="Arial" w:cs="Arial"/>
          <w:sz w:val="20"/>
          <w:szCs w:val="20"/>
          <w:lang w:val="pt-BR" w:eastAsia="pl-PL"/>
        </w:rPr>
      </w:pPr>
      <w:r>
        <w:rPr>
          <w:rFonts w:ascii="Arial" w:hAnsi="Arial" w:cs="Arial"/>
          <w:sz w:val="20"/>
          <w:szCs w:val="20"/>
          <w:lang w:val="pt-BR"/>
        </w:rPr>
        <w:t>para o quarto filho e mais</w:t>
      </w:r>
      <w:r w:rsidR="00657D80">
        <w:rPr>
          <w:rFonts w:ascii="Arial" w:hAnsi="Arial" w:cs="Arial"/>
          <w:sz w:val="20"/>
          <w:szCs w:val="20"/>
          <w:lang w:val="pt-BR"/>
        </w:rPr>
        <w:t>,</w:t>
      </w:r>
      <w:r>
        <w:rPr>
          <w:rFonts w:ascii="Arial" w:hAnsi="Arial" w:cs="Arial"/>
          <w:sz w:val="20"/>
          <w:szCs w:val="20"/>
          <w:lang w:val="pt-BR"/>
        </w:rPr>
        <w:t xml:space="preserve">  225 PLN por mês (aprox. 53 EUR) </w:t>
      </w:r>
      <w:r w:rsidR="004E12A9" w:rsidRPr="00EC2396">
        <w:rPr>
          <w:rFonts w:ascii="Arial" w:hAnsi="Arial" w:cs="Arial"/>
          <w:sz w:val="20"/>
          <w:szCs w:val="20"/>
          <w:lang w:val="pt-BR"/>
        </w:rPr>
        <w:t>[a</w:t>
      </w:r>
      <w:r>
        <w:rPr>
          <w:rFonts w:ascii="Arial" w:hAnsi="Arial" w:cs="Arial"/>
          <w:sz w:val="20"/>
          <w:szCs w:val="20"/>
          <w:lang w:val="pt-BR"/>
        </w:rPr>
        <w:t>nualmente 2700 PLN (cerca de 634</w:t>
      </w:r>
      <w:r w:rsidR="004E12A9" w:rsidRPr="00EC2396">
        <w:rPr>
          <w:rFonts w:ascii="Arial" w:hAnsi="Arial" w:cs="Arial"/>
          <w:sz w:val="20"/>
          <w:szCs w:val="20"/>
          <w:lang w:val="pt-BR"/>
        </w:rPr>
        <w:t xml:space="preserve"> EUR)]. </w:t>
      </w:r>
    </w:p>
    <w:p w:rsidR="004E12A9" w:rsidRPr="00EC2396" w:rsidRDefault="007A2D3D" w:rsidP="005A2E96">
      <w:pPr>
        <w:ind w:left="0" w:firstLine="0"/>
        <w:rPr>
          <w:rFonts w:ascii="Arial" w:hAnsi="Arial" w:cs="Arial"/>
          <w:sz w:val="20"/>
          <w:szCs w:val="20"/>
          <w:lang w:val="pt-BR" w:eastAsia="pl-PL"/>
        </w:rPr>
      </w:pPr>
      <w:r>
        <w:rPr>
          <w:rFonts w:ascii="Arial" w:hAnsi="Arial" w:cs="Arial"/>
          <w:sz w:val="20"/>
          <w:szCs w:val="20"/>
          <w:lang w:val="pt-BR" w:eastAsia="pl-PL"/>
        </w:rPr>
        <w:t>Os c</w:t>
      </w:r>
      <w:r w:rsidR="004E12A9" w:rsidRPr="00EC2396">
        <w:rPr>
          <w:rFonts w:ascii="Arial" w:hAnsi="Arial" w:cs="Arial"/>
          <w:sz w:val="20"/>
          <w:szCs w:val="20"/>
          <w:lang w:val="pt-BR" w:eastAsia="pl-PL"/>
        </w:rPr>
        <w:t xml:space="preserve">ontribuintes que não tenham </w:t>
      </w:r>
      <w:r w:rsidR="004E12A9" w:rsidRPr="00EC2396">
        <w:rPr>
          <w:rFonts w:ascii="Arial" w:hAnsi="Arial" w:cs="Arial"/>
          <w:b/>
          <w:sz w:val="20"/>
          <w:szCs w:val="20"/>
          <w:lang w:val="pt-BR" w:eastAsia="pl-PL"/>
        </w:rPr>
        <w:t xml:space="preserve">imposto </w:t>
      </w:r>
      <w:r>
        <w:rPr>
          <w:rFonts w:ascii="Arial" w:hAnsi="Arial" w:cs="Arial"/>
          <w:sz w:val="20"/>
          <w:szCs w:val="20"/>
          <w:lang w:val="pt-BR" w:eastAsia="pl-PL"/>
        </w:rPr>
        <w:t>para descontar o valor total da dedução</w:t>
      </w:r>
      <w:r>
        <w:rPr>
          <w:rFonts w:ascii="Arial" w:hAnsi="Arial" w:cs="Arial"/>
          <w:b/>
          <w:sz w:val="20"/>
          <w:szCs w:val="20"/>
          <w:lang w:val="pt-BR" w:eastAsia="pl-PL"/>
        </w:rPr>
        <w:t xml:space="preserve"> têm direito a receber o valor de dedução</w:t>
      </w:r>
      <w:r w:rsidR="004E12A9" w:rsidRPr="00EC2396">
        <w:rPr>
          <w:rFonts w:ascii="Arial" w:hAnsi="Arial" w:cs="Arial"/>
          <w:b/>
          <w:sz w:val="20"/>
          <w:szCs w:val="20"/>
          <w:lang w:val="pt-BR" w:eastAsia="pl-PL"/>
        </w:rPr>
        <w:t xml:space="preserve"> não utilizado</w:t>
      </w:r>
      <w:r>
        <w:rPr>
          <w:rFonts w:ascii="Arial" w:hAnsi="Arial" w:cs="Arial"/>
          <w:sz w:val="20"/>
          <w:szCs w:val="20"/>
          <w:lang w:val="pt-BR" w:eastAsia="pl-PL"/>
        </w:rPr>
        <w:t xml:space="preserve">. No entanto, deve-se lembrar que há um limite dessa dedução – ela </w:t>
      </w:r>
      <w:r w:rsidR="004E12A9" w:rsidRPr="00EC2396">
        <w:rPr>
          <w:rFonts w:ascii="Arial" w:hAnsi="Arial" w:cs="Arial"/>
          <w:sz w:val="20"/>
          <w:szCs w:val="20"/>
          <w:lang w:val="pt-BR" w:eastAsia="pl-PL"/>
        </w:rPr>
        <w:t>não pode ser</w:t>
      </w:r>
      <w:r>
        <w:rPr>
          <w:rFonts w:ascii="Arial" w:hAnsi="Arial" w:cs="Arial"/>
          <w:sz w:val="20"/>
          <w:szCs w:val="20"/>
          <w:lang w:val="pt-BR" w:eastAsia="pl-PL"/>
        </w:rPr>
        <w:t xml:space="preserve"> maior que a soma de todas as</w:t>
      </w:r>
      <w:r w:rsidR="004E12A9" w:rsidRPr="00EC2396">
        <w:rPr>
          <w:rFonts w:ascii="Arial" w:hAnsi="Arial" w:cs="Arial"/>
          <w:sz w:val="20"/>
          <w:szCs w:val="20"/>
          <w:lang w:val="pt-BR" w:eastAsia="pl-PL"/>
        </w:rPr>
        <w:t xml:space="preserve"> contribuições pagas ao seguro social e</w:t>
      </w:r>
      <w:r>
        <w:rPr>
          <w:rFonts w:ascii="Arial" w:hAnsi="Arial" w:cs="Arial"/>
          <w:sz w:val="20"/>
          <w:szCs w:val="20"/>
          <w:lang w:val="pt-BR" w:eastAsia="pl-PL"/>
        </w:rPr>
        <w:t xml:space="preserve"> de</w:t>
      </w:r>
      <w:r w:rsidR="004E12A9" w:rsidRPr="00EC2396">
        <w:rPr>
          <w:rFonts w:ascii="Arial" w:hAnsi="Arial" w:cs="Arial"/>
          <w:sz w:val="20"/>
          <w:szCs w:val="20"/>
          <w:lang w:val="pt-BR" w:eastAsia="pl-PL"/>
        </w:rPr>
        <w:t xml:space="preserve"> saúde, que são dedutíveis.</w:t>
      </w:r>
    </w:p>
    <w:p w:rsidR="004E12A9" w:rsidRPr="00116428" w:rsidRDefault="004E12A9" w:rsidP="005A2E96">
      <w:pPr>
        <w:tabs>
          <w:tab w:val="left" w:pos="1095"/>
        </w:tabs>
        <w:ind w:left="0" w:firstLine="0"/>
        <w:rPr>
          <w:rFonts w:ascii="Arial" w:hAnsi="Arial" w:cs="Arial"/>
          <w:sz w:val="20"/>
          <w:szCs w:val="20"/>
          <w:lang w:val="pt-BR" w:eastAsia="pl-PL"/>
        </w:rPr>
      </w:pPr>
      <w:r w:rsidRPr="00EC2396">
        <w:rPr>
          <w:rFonts w:ascii="Arial" w:hAnsi="Arial" w:cs="Arial"/>
          <w:b/>
          <w:color w:val="990000"/>
          <w:sz w:val="20"/>
          <w:szCs w:val="20"/>
          <w:lang w:val="pt-BR"/>
        </w:rPr>
        <w:t>Isenção tributária</w:t>
      </w:r>
    </w:p>
    <w:p w:rsidR="00572D67" w:rsidRDefault="004E12A9" w:rsidP="00572D67">
      <w:pPr>
        <w:ind w:left="0" w:firstLine="0"/>
        <w:rPr>
          <w:rFonts w:ascii="Arial" w:hAnsi="Arial" w:cs="Arial"/>
          <w:sz w:val="20"/>
          <w:szCs w:val="20"/>
          <w:lang w:val="pt-BR"/>
        </w:rPr>
      </w:pPr>
      <w:r w:rsidRPr="00EC2396">
        <w:rPr>
          <w:rFonts w:ascii="Arial" w:hAnsi="Arial" w:cs="Arial"/>
          <w:sz w:val="20"/>
          <w:szCs w:val="20"/>
          <w:lang w:val="pt-BR"/>
        </w:rPr>
        <w:t xml:space="preserve">Os objetivos </w:t>
      </w:r>
      <w:r w:rsidRPr="00EC2396">
        <w:rPr>
          <w:rFonts w:ascii="Arial" w:hAnsi="Arial" w:cs="Arial"/>
          <w:b/>
          <w:sz w:val="20"/>
          <w:szCs w:val="20"/>
          <w:lang w:val="pt-BR"/>
        </w:rPr>
        <w:t>da isenção tributária</w:t>
      </w:r>
      <w:r w:rsidR="00572D67">
        <w:rPr>
          <w:rFonts w:ascii="Arial" w:hAnsi="Arial" w:cs="Arial"/>
          <w:sz w:val="20"/>
          <w:szCs w:val="20"/>
          <w:lang w:val="pt-BR"/>
        </w:rPr>
        <w:t xml:space="preserve"> são, dentre outros:</w:t>
      </w:r>
    </w:p>
    <w:p w:rsidR="004E12A9" w:rsidRPr="00572D67" w:rsidRDefault="004E12A9" w:rsidP="00B6391C">
      <w:pPr>
        <w:pStyle w:val="Akapitzlist"/>
        <w:numPr>
          <w:ilvl w:val="0"/>
          <w:numId w:val="76"/>
        </w:numPr>
        <w:ind w:left="284"/>
        <w:rPr>
          <w:rFonts w:ascii="Arial" w:hAnsi="Arial" w:cs="Arial"/>
          <w:sz w:val="20"/>
          <w:szCs w:val="20"/>
          <w:lang w:val="pt-BR"/>
        </w:rPr>
      </w:pPr>
      <w:r w:rsidRPr="00572D67">
        <w:rPr>
          <w:rFonts w:ascii="Arial" w:hAnsi="Arial" w:cs="Arial"/>
          <w:b/>
          <w:sz w:val="20"/>
          <w:szCs w:val="20"/>
          <w:lang w:val="pt-BR"/>
        </w:rPr>
        <w:lastRenderedPageBreak/>
        <w:t>Realização da política familiar</w:t>
      </w:r>
      <w:r w:rsidR="00DA7DC9" w:rsidRPr="00572D67">
        <w:rPr>
          <w:rFonts w:ascii="Arial" w:hAnsi="Arial" w:cs="Arial"/>
          <w:sz w:val="20"/>
          <w:szCs w:val="20"/>
          <w:lang w:val="pt-BR"/>
        </w:rPr>
        <w:t xml:space="preserve"> através</w:t>
      </w:r>
      <w:r w:rsidRPr="00572D67">
        <w:rPr>
          <w:rFonts w:ascii="Arial" w:hAnsi="Arial" w:cs="Arial"/>
          <w:sz w:val="20"/>
          <w:szCs w:val="20"/>
          <w:lang w:val="pt-BR"/>
        </w:rPr>
        <w:t xml:space="preserve"> </w:t>
      </w:r>
      <w:r w:rsidR="00DA7DC9" w:rsidRPr="00572D67">
        <w:rPr>
          <w:rFonts w:ascii="Arial" w:hAnsi="Arial" w:cs="Arial"/>
          <w:sz w:val="20"/>
          <w:szCs w:val="20"/>
          <w:lang w:val="pt-BR"/>
        </w:rPr>
        <w:t>d</w:t>
      </w:r>
      <w:r w:rsidRPr="00572D67">
        <w:rPr>
          <w:rFonts w:ascii="Arial" w:hAnsi="Arial" w:cs="Arial"/>
          <w:sz w:val="20"/>
          <w:szCs w:val="20"/>
          <w:lang w:val="pt-BR"/>
        </w:rPr>
        <w:t>a is</w:t>
      </w:r>
      <w:r w:rsidR="00DA7DC9" w:rsidRPr="00572D67">
        <w:rPr>
          <w:rFonts w:ascii="Arial" w:hAnsi="Arial" w:cs="Arial"/>
          <w:sz w:val="20"/>
          <w:szCs w:val="20"/>
          <w:lang w:val="pt-BR"/>
        </w:rPr>
        <w:t>enção de impostos para</w:t>
      </w:r>
      <w:r w:rsidRPr="00572D67">
        <w:rPr>
          <w:rFonts w:ascii="Arial" w:hAnsi="Arial" w:cs="Arial"/>
          <w:sz w:val="20"/>
          <w:szCs w:val="20"/>
          <w:lang w:val="pt-BR"/>
        </w:rPr>
        <w:t>:</w:t>
      </w:r>
    </w:p>
    <w:p w:rsidR="004E12A9" w:rsidRPr="00D12771" w:rsidRDefault="004E12A9" w:rsidP="00B6391C">
      <w:pPr>
        <w:numPr>
          <w:ilvl w:val="0"/>
          <w:numId w:val="77"/>
        </w:numPr>
        <w:tabs>
          <w:tab w:val="clear" w:pos="786"/>
        </w:tabs>
        <w:spacing w:line="240" w:lineRule="auto"/>
        <w:ind w:left="567"/>
        <w:rPr>
          <w:rFonts w:ascii="Arial" w:hAnsi="Arial" w:cs="Arial"/>
          <w:sz w:val="20"/>
          <w:szCs w:val="20"/>
          <w:lang w:val="pt-BR"/>
        </w:rPr>
      </w:pPr>
      <w:r w:rsidRPr="00EC2396">
        <w:rPr>
          <w:rFonts w:ascii="Arial" w:hAnsi="Arial" w:cs="Arial"/>
          <w:sz w:val="20"/>
          <w:szCs w:val="20"/>
          <w:lang w:val="pt-BR"/>
        </w:rPr>
        <w:t xml:space="preserve">benefícios familiares e de cuidados, benefícios para cuidadores recebidos com base na lei sobre a decisão e pagamento de benefícios para cuidadores, benefícios pecuniários com relação </w:t>
      </w:r>
      <w:r w:rsidR="00DA7DC9">
        <w:rPr>
          <w:rFonts w:ascii="Arial" w:hAnsi="Arial" w:cs="Arial"/>
          <w:sz w:val="20"/>
          <w:szCs w:val="20"/>
          <w:lang w:val="pt-BR"/>
        </w:rPr>
        <w:t>a nã</w:t>
      </w:r>
      <w:r w:rsidR="00D12771">
        <w:rPr>
          <w:rFonts w:ascii="Arial" w:hAnsi="Arial" w:cs="Arial"/>
          <w:sz w:val="20"/>
          <w:szCs w:val="20"/>
          <w:lang w:val="pt-BR"/>
        </w:rPr>
        <w:t xml:space="preserve">o cumprir </w:t>
      </w:r>
      <w:r w:rsidR="00DA7DC9">
        <w:rPr>
          <w:rFonts w:ascii="Arial" w:hAnsi="Arial" w:cs="Arial"/>
          <w:sz w:val="20"/>
          <w:szCs w:val="20"/>
          <w:lang w:val="pt-BR"/>
        </w:rPr>
        <w:t>obrigação</w:t>
      </w:r>
      <w:r w:rsidR="00D12771">
        <w:rPr>
          <w:rFonts w:ascii="Arial" w:hAnsi="Arial" w:cs="Arial"/>
          <w:sz w:val="20"/>
          <w:szCs w:val="20"/>
          <w:lang w:val="pt-BR"/>
        </w:rPr>
        <w:t xml:space="preserve"> alimentícia</w:t>
      </w:r>
      <w:r w:rsidR="00DA7DC9">
        <w:rPr>
          <w:rFonts w:ascii="Arial" w:hAnsi="Arial" w:cs="Arial"/>
          <w:sz w:val="20"/>
          <w:szCs w:val="20"/>
          <w:lang w:val="pt-BR"/>
        </w:rPr>
        <w:t xml:space="preserve"> </w:t>
      </w:r>
      <w:r w:rsidRPr="00EC2396">
        <w:rPr>
          <w:rFonts w:ascii="Arial" w:hAnsi="Arial" w:cs="Arial"/>
          <w:sz w:val="20"/>
          <w:szCs w:val="20"/>
          <w:lang w:val="pt-BR"/>
        </w:rPr>
        <w:t>e benefícios pós-parto</w:t>
      </w:r>
      <w:r w:rsidR="00D12771">
        <w:rPr>
          <w:rFonts w:ascii="Arial" w:hAnsi="Arial" w:cs="Arial"/>
          <w:sz w:val="20"/>
          <w:szCs w:val="20"/>
          <w:lang w:val="pt-BR"/>
        </w:rPr>
        <w:t xml:space="preserve">, </w:t>
      </w:r>
      <w:r w:rsidR="00D12771" w:rsidRPr="00D12771">
        <w:rPr>
          <w:rFonts w:ascii="Arial" w:hAnsi="Arial" w:cs="Arial"/>
          <w:sz w:val="20"/>
          <w:szCs w:val="20"/>
          <w:lang w:val="pt-BR"/>
        </w:rPr>
        <w:t>recebido</w:t>
      </w:r>
      <w:r w:rsidR="00D12771">
        <w:rPr>
          <w:rFonts w:ascii="Arial" w:hAnsi="Arial" w:cs="Arial"/>
          <w:sz w:val="20"/>
          <w:szCs w:val="20"/>
          <w:lang w:val="pt-BR"/>
        </w:rPr>
        <w:t>s</w:t>
      </w:r>
      <w:r w:rsidR="00D12771" w:rsidRPr="00D12771">
        <w:rPr>
          <w:rFonts w:ascii="Arial" w:hAnsi="Arial" w:cs="Arial"/>
          <w:sz w:val="20"/>
          <w:szCs w:val="20"/>
          <w:lang w:val="pt-BR"/>
        </w:rPr>
        <w:t xml:space="preserve"> com base em regulamentos separados</w:t>
      </w:r>
      <w:r w:rsidR="00D12771">
        <w:rPr>
          <w:rFonts w:ascii="Arial" w:hAnsi="Arial" w:cs="Arial"/>
          <w:sz w:val="20"/>
          <w:szCs w:val="20"/>
          <w:lang w:val="pt-BR"/>
        </w:rPr>
        <w:t>,</w:t>
      </w:r>
      <w:r w:rsidR="00D12771" w:rsidRPr="00D12771">
        <w:rPr>
          <w:rFonts w:ascii="Arial" w:hAnsi="Arial" w:cs="Arial"/>
          <w:sz w:val="20"/>
          <w:szCs w:val="20"/>
          <w:lang w:val="pt-BR"/>
        </w:rPr>
        <w:t xml:space="preserve"> e benefícios educacionais</w:t>
      </w:r>
      <w:r w:rsidR="00D12771">
        <w:rPr>
          <w:rFonts w:ascii="Arial" w:hAnsi="Arial" w:cs="Arial"/>
          <w:sz w:val="20"/>
          <w:szCs w:val="20"/>
          <w:lang w:val="pt-BR"/>
        </w:rPr>
        <w:t xml:space="preserve">, </w:t>
      </w:r>
      <w:r w:rsidR="00D12771" w:rsidRPr="00D12771">
        <w:rPr>
          <w:rFonts w:ascii="Arial" w:hAnsi="Arial" w:cs="Arial"/>
          <w:sz w:val="20"/>
          <w:szCs w:val="20"/>
          <w:lang w:val="pt-BR"/>
        </w:rPr>
        <w:t>recebido</w:t>
      </w:r>
      <w:r w:rsidR="00D12771">
        <w:rPr>
          <w:rFonts w:ascii="Arial" w:hAnsi="Arial" w:cs="Arial"/>
          <w:sz w:val="20"/>
          <w:szCs w:val="20"/>
          <w:lang w:val="pt-BR"/>
        </w:rPr>
        <w:t>s</w:t>
      </w:r>
      <w:r w:rsidR="00D12771" w:rsidRPr="00D12771">
        <w:rPr>
          <w:rFonts w:ascii="Arial" w:hAnsi="Arial" w:cs="Arial"/>
          <w:sz w:val="20"/>
          <w:szCs w:val="20"/>
          <w:lang w:val="pt-BR"/>
        </w:rPr>
        <w:t xml:space="preserve"> com base nas disposições relativas aos auxílios estatais para a criação d</w:t>
      </w:r>
      <w:r w:rsidR="00D12771">
        <w:rPr>
          <w:rFonts w:ascii="Arial" w:hAnsi="Arial" w:cs="Arial"/>
          <w:sz w:val="20"/>
          <w:szCs w:val="20"/>
          <w:lang w:val="pt-BR"/>
        </w:rPr>
        <w:t>e filhos,</w:t>
      </w:r>
    </w:p>
    <w:p w:rsidR="00C97B1D" w:rsidRDefault="00D12771" w:rsidP="00B6391C">
      <w:pPr>
        <w:numPr>
          <w:ilvl w:val="0"/>
          <w:numId w:val="77"/>
        </w:numPr>
        <w:tabs>
          <w:tab w:val="clear" w:pos="786"/>
        </w:tabs>
        <w:spacing w:line="240" w:lineRule="auto"/>
        <w:ind w:left="567"/>
        <w:rPr>
          <w:rFonts w:ascii="Arial" w:hAnsi="Arial" w:cs="Arial"/>
          <w:sz w:val="20"/>
          <w:szCs w:val="20"/>
          <w:lang w:val="pt-BR"/>
        </w:rPr>
      </w:pPr>
      <w:r>
        <w:rPr>
          <w:rFonts w:ascii="Arial" w:hAnsi="Arial" w:cs="Arial"/>
          <w:sz w:val="20"/>
          <w:szCs w:val="20"/>
          <w:lang w:val="pt-BR"/>
        </w:rPr>
        <w:t>subsídios de maternidade recebido</w:t>
      </w:r>
      <w:r w:rsidRPr="00D12771">
        <w:rPr>
          <w:rFonts w:ascii="Arial" w:hAnsi="Arial" w:cs="Arial"/>
          <w:sz w:val="20"/>
          <w:szCs w:val="20"/>
          <w:lang w:val="pt-BR"/>
        </w:rPr>
        <w:t>s ao abrigo das disposições de seguro</w:t>
      </w:r>
      <w:r>
        <w:rPr>
          <w:rFonts w:ascii="Arial" w:hAnsi="Arial" w:cs="Arial"/>
          <w:sz w:val="20"/>
          <w:szCs w:val="20"/>
          <w:lang w:val="pt-BR"/>
        </w:rPr>
        <w:t xml:space="preserve"> social de</w:t>
      </w:r>
      <w:r w:rsidRPr="00D12771">
        <w:rPr>
          <w:rFonts w:ascii="Arial" w:hAnsi="Arial" w:cs="Arial"/>
          <w:sz w:val="20"/>
          <w:szCs w:val="20"/>
          <w:lang w:val="pt-BR"/>
        </w:rPr>
        <w:t xml:space="preserve"> agricultores</w:t>
      </w:r>
      <w:r>
        <w:rPr>
          <w:rFonts w:ascii="Arial" w:hAnsi="Arial" w:cs="Arial"/>
          <w:sz w:val="20"/>
          <w:szCs w:val="20"/>
          <w:lang w:val="pt-BR"/>
        </w:rPr>
        <w:t>,</w:t>
      </w:r>
      <w:r w:rsidRPr="00D12771">
        <w:rPr>
          <w:rFonts w:ascii="Arial" w:hAnsi="Arial" w:cs="Arial"/>
          <w:sz w:val="20"/>
          <w:szCs w:val="20"/>
          <w:lang w:val="pt-BR"/>
        </w:rPr>
        <w:t xml:space="preserve"> </w:t>
      </w:r>
    </w:p>
    <w:p w:rsidR="00C97B1D" w:rsidRDefault="00C97B1D" w:rsidP="00B6391C">
      <w:pPr>
        <w:numPr>
          <w:ilvl w:val="0"/>
          <w:numId w:val="77"/>
        </w:numPr>
        <w:tabs>
          <w:tab w:val="clear" w:pos="786"/>
        </w:tabs>
        <w:spacing w:line="240" w:lineRule="auto"/>
        <w:ind w:left="567"/>
        <w:rPr>
          <w:rFonts w:ascii="Arial" w:hAnsi="Arial" w:cs="Arial"/>
          <w:sz w:val="20"/>
          <w:szCs w:val="20"/>
          <w:lang w:val="pt-BR"/>
        </w:rPr>
      </w:pPr>
      <w:r>
        <w:rPr>
          <w:rFonts w:ascii="Arial" w:hAnsi="Arial" w:cs="Arial"/>
          <w:sz w:val="20"/>
          <w:szCs w:val="20"/>
          <w:lang w:val="pt-BR"/>
        </w:rPr>
        <w:t>benefícios únicos recebido</w:t>
      </w:r>
      <w:r w:rsidRPr="00C97B1D">
        <w:rPr>
          <w:rFonts w:ascii="Arial" w:hAnsi="Arial" w:cs="Arial"/>
          <w:sz w:val="20"/>
          <w:szCs w:val="20"/>
          <w:lang w:val="pt-BR"/>
        </w:rPr>
        <w:t>s com base em disposições relativas ao apoio de mulher</w:t>
      </w:r>
      <w:r>
        <w:rPr>
          <w:rFonts w:ascii="Arial" w:hAnsi="Arial" w:cs="Arial"/>
          <w:sz w:val="20"/>
          <w:szCs w:val="20"/>
          <w:lang w:val="pt-BR"/>
        </w:rPr>
        <w:t>es grávidas e famílias: "Za życiem</w:t>
      </w:r>
      <w:r w:rsidRPr="00C97B1D">
        <w:rPr>
          <w:rFonts w:ascii="Arial" w:hAnsi="Arial" w:cs="Arial"/>
          <w:sz w:val="20"/>
          <w:szCs w:val="20"/>
          <w:lang w:val="pt-BR"/>
        </w:rPr>
        <w:t>",</w:t>
      </w:r>
      <w:r>
        <w:rPr>
          <w:rFonts w:ascii="Arial" w:hAnsi="Arial" w:cs="Arial"/>
          <w:sz w:val="20"/>
          <w:szCs w:val="20"/>
          <w:lang w:val="pt-BR"/>
        </w:rPr>
        <w:t xml:space="preserve"> (“A favor da vida”)</w:t>
      </w:r>
    </w:p>
    <w:p w:rsidR="004E12A9" w:rsidRPr="00C97B1D" w:rsidRDefault="004E12A9" w:rsidP="00B6391C">
      <w:pPr>
        <w:numPr>
          <w:ilvl w:val="0"/>
          <w:numId w:val="77"/>
        </w:numPr>
        <w:tabs>
          <w:tab w:val="clear" w:pos="786"/>
        </w:tabs>
        <w:spacing w:line="240" w:lineRule="auto"/>
        <w:ind w:left="567"/>
        <w:rPr>
          <w:rFonts w:ascii="Arial" w:hAnsi="Arial" w:cs="Arial"/>
          <w:sz w:val="20"/>
          <w:szCs w:val="20"/>
          <w:lang w:val="pt-BR"/>
        </w:rPr>
      </w:pPr>
      <w:r w:rsidRPr="00C97B1D">
        <w:rPr>
          <w:rFonts w:ascii="Arial" w:hAnsi="Arial" w:cs="Arial"/>
          <w:sz w:val="20"/>
          <w:szCs w:val="20"/>
          <w:lang w:val="pt-BR"/>
        </w:rPr>
        <w:t xml:space="preserve">benefícios únicos </w:t>
      </w:r>
      <w:r w:rsidR="007F14A3">
        <w:rPr>
          <w:rFonts w:ascii="Arial" w:hAnsi="Arial" w:cs="Arial"/>
          <w:sz w:val="20"/>
          <w:szCs w:val="20"/>
          <w:lang w:val="pt-BR"/>
        </w:rPr>
        <w:t>para o nascimento de um filho</w:t>
      </w:r>
      <w:r w:rsidRPr="00C97B1D">
        <w:rPr>
          <w:rFonts w:ascii="Arial" w:hAnsi="Arial" w:cs="Arial"/>
          <w:sz w:val="20"/>
          <w:szCs w:val="20"/>
          <w:lang w:val="pt-BR"/>
        </w:rPr>
        <w:t>, pagos a partir dos fundos dos sindicatos,</w:t>
      </w:r>
    </w:p>
    <w:p w:rsidR="004E12A9" w:rsidRPr="00EC2396" w:rsidRDefault="007F14A3" w:rsidP="00B6391C">
      <w:pPr>
        <w:numPr>
          <w:ilvl w:val="0"/>
          <w:numId w:val="77"/>
        </w:numPr>
        <w:tabs>
          <w:tab w:val="clear" w:pos="786"/>
        </w:tabs>
        <w:spacing w:line="240" w:lineRule="auto"/>
        <w:ind w:left="567"/>
        <w:rPr>
          <w:rFonts w:ascii="Arial" w:hAnsi="Arial" w:cs="Arial"/>
          <w:sz w:val="20"/>
          <w:szCs w:val="20"/>
          <w:lang w:val="pt-BR"/>
        </w:rPr>
      </w:pPr>
      <w:r>
        <w:rPr>
          <w:rFonts w:ascii="Arial" w:hAnsi="Arial" w:cs="Arial"/>
          <w:sz w:val="20"/>
          <w:szCs w:val="20"/>
          <w:lang w:val="pt-BR"/>
        </w:rPr>
        <w:t xml:space="preserve">alimentos devidos ao filho </w:t>
      </w:r>
      <w:r w:rsidR="007D1BF3">
        <w:rPr>
          <w:rFonts w:ascii="Arial" w:hAnsi="Arial" w:cs="Arial"/>
          <w:sz w:val="20"/>
          <w:szCs w:val="20"/>
          <w:lang w:val="pt-BR"/>
        </w:rPr>
        <w:t>(até a</w:t>
      </w:r>
      <w:r w:rsidR="004E12A9" w:rsidRPr="00EC2396">
        <w:rPr>
          <w:rFonts w:ascii="Arial" w:hAnsi="Arial" w:cs="Arial"/>
          <w:sz w:val="20"/>
          <w:szCs w:val="20"/>
          <w:lang w:val="pt-BR"/>
        </w:rPr>
        <w:t xml:space="preserve"> 25 anos de idade</w:t>
      </w:r>
      <w:r w:rsidR="007D1BF3">
        <w:rPr>
          <w:rFonts w:ascii="Arial" w:hAnsi="Arial" w:cs="Arial"/>
          <w:sz w:val="20"/>
          <w:szCs w:val="20"/>
          <w:lang w:val="pt-BR"/>
        </w:rPr>
        <w:t>,</w:t>
      </w:r>
      <w:r w:rsidR="004E12A9" w:rsidRPr="00EC2396">
        <w:rPr>
          <w:rFonts w:ascii="Arial" w:hAnsi="Arial" w:cs="Arial"/>
          <w:sz w:val="20"/>
          <w:szCs w:val="20"/>
          <w:lang w:val="pt-BR"/>
        </w:rPr>
        <w:t xml:space="preserve"> e crianças, independentemente da idade, que recebem benefícios/cuidados ou pensões sociais)</w:t>
      </w:r>
      <w:r w:rsidR="007D1BF3">
        <w:rPr>
          <w:rFonts w:ascii="Arial" w:hAnsi="Arial" w:cs="Arial"/>
          <w:sz w:val="20"/>
          <w:szCs w:val="20"/>
          <w:lang w:val="pt-BR"/>
        </w:rPr>
        <w:t>,</w:t>
      </w:r>
      <w:r w:rsidR="004E12A9" w:rsidRPr="00EC2396">
        <w:rPr>
          <w:rFonts w:ascii="Arial" w:hAnsi="Arial" w:cs="Arial"/>
          <w:sz w:val="20"/>
          <w:szCs w:val="20"/>
          <w:lang w:val="pt-BR"/>
        </w:rPr>
        <w:t xml:space="preserve"> e até </w:t>
      </w:r>
      <w:r w:rsidR="007D1BF3">
        <w:rPr>
          <w:rFonts w:ascii="Arial" w:hAnsi="Arial" w:cs="Arial"/>
          <w:sz w:val="20"/>
          <w:szCs w:val="20"/>
          <w:lang w:val="pt-BR"/>
        </w:rPr>
        <w:t>ao valor de 700 PLN (aprox.</w:t>
      </w:r>
      <w:r w:rsidR="00D81244">
        <w:rPr>
          <w:rFonts w:ascii="Arial" w:hAnsi="Arial" w:cs="Arial"/>
          <w:sz w:val="20"/>
          <w:szCs w:val="20"/>
          <w:lang w:val="pt-BR"/>
        </w:rPr>
        <w:t xml:space="preserve"> 164</w:t>
      </w:r>
      <w:r w:rsidR="004E12A9" w:rsidRPr="00EC2396">
        <w:rPr>
          <w:rFonts w:ascii="Arial" w:hAnsi="Arial" w:cs="Arial"/>
          <w:sz w:val="20"/>
          <w:szCs w:val="20"/>
          <w:lang w:val="pt-BR"/>
        </w:rPr>
        <w:t xml:space="preserve"> EUR) mensais para terceiros;</w:t>
      </w:r>
    </w:p>
    <w:p w:rsidR="004E12A9" w:rsidRPr="00DA397A" w:rsidRDefault="004E12A9" w:rsidP="00B6391C">
      <w:pPr>
        <w:pStyle w:val="Akapitzlist"/>
        <w:numPr>
          <w:ilvl w:val="0"/>
          <w:numId w:val="76"/>
        </w:numPr>
        <w:ind w:left="142"/>
        <w:contextualSpacing w:val="0"/>
        <w:rPr>
          <w:rFonts w:ascii="Arial" w:hAnsi="Arial" w:cs="Arial"/>
          <w:b/>
          <w:sz w:val="20"/>
          <w:szCs w:val="20"/>
          <w:lang w:val="pt-BR"/>
        </w:rPr>
      </w:pPr>
      <w:r w:rsidRPr="00EC2396">
        <w:rPr>
          <w:rFonts w:ascii="Arial" w:hAnsi="Arial" w:cs="Arial"/>
          <w:b/>
          <w:sz w:val="20"/>
          <w:szCs w:val="20"/>
          <w:lang w:val="pt-BR"/>
        </w:rPr>
        <w:t>apoio à</w:t>
      </w:r>
      <w:r w:rsidR="00D81244">
        <w:rPr>
          <w:rFonts w:ascii="Arial" w:hAnsi="Arial" w:cs="Arial"/>
          <w:b/>
          <w:sz w:val="20"/>
          <w:szCs w:val="20"/>
          <w:lang w:val="pt-BR"/>
        </w:rPr>
        <w:t>s pessoas que se encontram numa</w:t>
      </w:r>
      <w:r w:rsidRPr="00EC2396">
        <w:rPr>
          <w:rFonts w:ascii="Arial" w:hAnsi="Arial" w:cs="Arial"/>
          <w:b/>
          <w:sz w:val="20"/>
          <w:szCs w:val="20"/>
          <w:lang w:val="pt-BR"/>
        </w:rPr>
        <w:t xml:space="preserve"> situa</w:t>
      </w:r>
      <w:r>
        <w:rPr>
          <w:rFonts w:ascii="Arial" w:hAnsi="Arial" w:cs="Arial"/>
          <w:b/>
          <w:sz w:val="20"/>
          <w:szCs w:val="20"/>
          <w:lang w:val="pt-BR"/>
        </w:rPr>
        <w:t>ção difícil por conta de aconte</w:t>
      </w:r>
      <w:r w:rsidRPr="00EC2396">
        <w:rPr>
          <w:rFonts w:ascii="Arial" w:hAnsi="Arial" w:cs="Arial"/>
          <w:b/>
          <w:sz w:val="20"/>
          <w:szCs w:val="20"/>
          <w:lang w:val="pt-BR"/>
        </w:rPr>
        <w:t xml:space="preserve">cimentos </w:t>
      </w:r>
      <w:r w:rsidRPr="00DA397A">
        <w:rPr>
          <w:rFonts w:ascii="Arial" w:hAnsi="Arial" w:cs="Arial"/>
          <w:b/>
          <w:sz w:val="20"/>
          <w:szCs w:val="20"/>
          <w:lang w:val="pt-BR"/>
        </w:rPr>
        <w:t>imprevistos,</w:t>
      </w:r>
      <w:r w:rsidR="00D81244" w:rsidRPr="00DA397A">
        <w:rPr>
          <w:rFonts w:ascii="Arial" w:hAnsi="Arial" w:cs="Arial"/>
          <w:b/>
          <w:sz w:val="20"/>
          <w:szCs w:val="20"/>
          <w:lang w:val="pt-BR"/>
        </w:rPr>
        <w:t xml:space="preserve"> </w:t>
      </w:r>
      <w:r w:rsidR="00D81244" w:rsidRPr="00DA397A">
        <w:rPr>
          <w:rFonts w:ascii="Arial" w:hAnsi="Arial" w:cs="Arial"/>
          <w:sz w:val="20"/>
          <w:szCs w:val="20"/>
          <w:lang w:val="pt-BR"/>
        </w:rPr>
        <w:t>que possibilitam</w:t>
      </w:r>
      <w:r w:rsidR="00D81244" w:rsidRPr="00DA397A">
        <w:rPr>
          <w:rFonts w:ascii="Arial" w:hAnsi="Arial" w:cs="Arial"/>
          <w:b/>
          <w:sz w:val="20"/>
          <w:szCs w:val="20"/>
          <w:lang w:val="pt-BR"/>
        </w:rPr>
        <w:t xml:space="preserve"> </w:t>
      </w:r>
      <w:r w:rsidR="00D81244" w:rsidRPr="00DA397A">
        <w:rPr>
          <w:rFonts w:ascii="Arial" w:hAnsi="Arial" w:cs="Arial"/>
          <w:sz w:val="20"/>
          <w:szCs w:val="20"/>
          <w:lang w:val="pt-BR"/>
        </w:rPr>
        <w:t>a isenção tributária, p.ex.</w:t>
      </w:r>
      <w:r w:rsidRPr="00DA397A">
        <w:rPr>
          <w:rFonts w:ascii="Arial" w:hAnsi="Arial" w:cs="Arial"/>
          <w:sz w:val="20"/>
          <w:szCs w:val="20"/>
          <w:lang w:val="pt-BR"/>
        </w:rPr>
        <w:t>:</w:t>
      </w:r>
    </w:p>
    <w:p w:rsidR="004E12A9" w:rsidRPr="00DA397A" w:rsidRDefault="004E12A9" w:rsidP="00B6391C">
      <w:pPr>
        <w:pStyle w:val="Tekstpodstawowy"/>
        <w:numPr>
          <w:ilvl w:val="0"/>
          <w:numId w:val="78"/>
        </w:numPr>
        <w:spacing w:before="0" w:beforeAutospacing="0" w:after="120" w:afterAutospacing="0"/>
        <w:ind w:left="567"/>
        <w:rPr>
          <w:rFonts w:ascii="Arial" w:hAnsi="Arial" w:cs="Arial"/>
          <w:b w:val="0"/>
          <w:sz w:val="20"/>
          <w:szCs w:val="20"/>
          <w:lang w:val="pt-BR"/>
        </w:rPr>
      </w:pPr>
      <w:r w:rsidRPr="00DA397A">
        <w:rPr>
          <w:rFonts w:ascii="Arial" w:hAnsi="Arial" w:cs="Arial"/>
          <w:b w:val="0"/>
          <w:sz w:val="20"/>
          <w:szCs w:val="20"/>
          <w:lang w:val="pt-BR"/>
        </w:rPr>
        <w:t>benefícios de assistência social,</w:t>
      </w:r>
    </w:p>
    <w:p w:rsidR="004E12A9" w:rsidRPr="00DA397A" w:rsidRDefault="004E12A9" w:rsidP="00B6391C">
      <w:pPr>
        <w:pStyle w:val="Akapitzlist"/>
        <w:numPr>
          <w:ilvl w:val="0"/>
          <w:numId w:val="78"/>
        </w:numPr>
        <w:spacing w:line="240" w:lineRule="auto"/>
        <w:ind w:left="567"/>
        <w:contextualSpacing w:val="0"/>
        <w:rPr>
          <w:rFonts w:ascii="Arial" w:hAnsi="Arial" w:cs="Arial"/>
          <w:sz w:val="20"/>
          <w:szCs w:val="20"/>
          <w:lang w:val="pt-BR"/>
        </w:rPr>
      </w:pPr>
      <w:r w:rsidRPr="00DA397A">
        <w:rPr>
          <w:rFonts w:ascii="Arial" w:hAnsi="Arial" w:cs="Arial"/>
          <w:sz w:val="20"/>
          <w:szCs w:val="20"/>
          <w:lang w:val="pt-BR"/>
        </w:rPr>
        <w:t>um benefíc</w:t>
      </w:r>
      <w:r w:rsidR="00C55540" w:rsidRPr="00DA397A">
        <w:rPr>
          <w:rFonts w:ascii="Arial" w:hAnsi="Arial" w:cs="Arial"/>
          <w:sz w:val="20"/>
          <w:szCs w:val="20"/>
          <w:lang w:val="pt-BR"/>
        </w:rPr>
        <w:t>io único</w:t>
      </w:r>
      <w:r w:rsidRPr="00DA397A">
        <w:rPr>
          <w:rFonts w:ascii="Arial" w:hAnsi="Arial" w:cs="Arial"/>
          <w:sz w:val="20"/>
          <w:szCs w:val="20"/>
          <w:lang w:val="pt-BR"/>
        </w:rPr>
        <w:t xml:space="preserve"> recebido do orçamento do Estad</w:t>
      </w:r>
      <w:r w:rsidR="00C55540" w:rsidRPr="00DA397A">
        <w:rPr>
          <w:rFonts w:ascii="Arial" w:hAnsi="Arial" w:cs="Arial"/>
          <w:sz w:val="20"/>
          <w:szCs w:val="20"/>
          <w:lang w:val="pt-BR"/>
        </w:rPr>
        <w:t>o ou dos orçamentos das entidades</w:t>
      </w:r>
      <w:r w:rsidRPr="00DA397A">
        <w:rPr>
          <w:rFonts w:ascii="Arial" w:hAnsi="Arial" w:cs="Arial"/>
          <w:sz w:val="20"/>
          <w:szCs w:val="20"/>
          <w:lang w:val="pt-BR"/>
        </w:rPr>
        <w:t xml:space="preserve"> d</w:t>
      </w:r>
      <w:r w:rsidR="00C55540" w:rsidRPr="00DA397A">
        <w:rPr>
          <w:rFonts w:ascii="Arial" w:hAnsi="Arial" w:cs="Arial"/>
          <w:sz w:val="20"/>
          <w:szCs w:val="20"/>
          <w:lang w:val="pt-BR"/>
        </w:rPr>
        <w:t>o governo local em conexão com um evento imprevisto</w:t>
      </w:r>
      <w:r w:rsidRPr="00DA397A">
        <w:rPr>
          <w:rFonts w:ascii="Arial" w:hAnsi="Arial" w:cs="Arial"/>
          <w:sz w:val="20"/>
          <w:szCs w:val="20"/>
          <w:lang w:val="pt-BR"/>
        </w:rPr>
        <w:t>;</w:t>
      </w:r>
    </w:p>
    <w:p w:rsidR="004E12A9" w:rsidRPr="00DA397A" w:rsidRDefault="00C55540" w:rsidP="00B6391C">
      <w:pPr>
        <w:pStyle w:val="Akapitzlist"/>
        <w:numPr>
          <w:ilvl w:val="0"/>
          <w:numId w:val="76"/>
        </w:numPr>
        <w:ind w:left="142"/>
        <w:contextualSpacing w:val="0"/>
        <w:rPr>
          <w:rFonts w:ascii="Arial" w:hAnsi="Arial" w:cs="Arial"/>
          <w:sz w:val="20"/>
          <w:szCs w:val="20"/>
          <w:lang w:val="pt-BR"/>
        </w:rPr>
      </w:pPr>
      <w:r w:rsidRPr="00DA397A">
        <w:rPr>
          <w:rFonts w:ascii="Arial" w:hAnsi="Arial" w:cs="Arial"/>
          <w:sz w:val="20"/>
          <w:szCs w:val="20"/>
          <w:lang w:val="pt-BR"/>
        </w:rPr>
        <w:t>apoio aos reformados</w:t>
      </w:r>
      <w:r w:rsidR="004E12A9" w:rsidRPr="00DA397A">
        <w:rPr>
          <w:rFonts w:ascii="Arial" w:hAnsi="Arial" w:cs="Arial"/>
          <w:sz w:val="20"/>
          <w:szCs w:val="20"/>
          <w:lang w:val="pt-BR"/>
        </w:rPr>
        <w:t xml:space="preserve"> e pensionistas</w:t>
      </w:r>
      <w:r w:rsidRPr="00DA397A">
        <w:rPr>
          <w:rFonts w:ascii="Arial" w:hAnsi="Arial" w:cs="Arial"/>
          <w:sz w:val="20"/>
          <w:szCs w:val="20"/>
          <w:lang w:val="pt-BR"/>
        </w:rPr>
        <w:t xml:space="preserve"> através da </w:t>
      </w:r>
      <w:r w:rsidR="004E12A9" w:rsidRPr="00DA397A">
        <w:rPr>
          <w:rFonts w:ascii="Arial" w:hAnsi="Arial" w:cs="Arial"/>
          <w:sz w:val="20"/>
          <w:szCs w:val="20"/>
          <w:lang w:val="pt-BR"/>
        </w:rPr>
        <w:t>isenção tributária:</w:t>
      </w:r>
    </w:p>
    <w:p w:rsidR="004E12A9" w:rsidRPr="00C10D23" w:rsidRDefault="004E12A9" w:rsidP="00B6391C">
      <w:pPr>
        <w:pStyle w:val="Akapitzlist"/>
        <w:numPr>
          <w:ilvl w:val="0"/>
          <w:numId w:val="79"/>
        </w:numPr>
        <w:spacing w:line="240" w:lineRule="auto"/>
        <w:ind w:left="567"/>
        <w:contextualSpacing w:val="0"/>
        <w:rPr>
          <w:rFonts w:ascii="Arial" w:hAnsi="Arial" w:cs="Arial"/>
          <w:sz w:val="20"/>
          <w:szCs w:val="20"/>
          <w:lang w:val="pt-BR"/>
        </w:rPr>
      </w:pPr>
      <w:r w:rsidRPr="00C10D23">
        <w:rPr>
          <w:rFonts w:ascii="Arial" w:hAnsi="Arial" w:cs="Arial"/>
          <w:sz w:val="20"/>
          <w:szCs w:val="20"/>
          <w:lang w:val="pt-BR"/>
        </w:rPr>
        <w:t>bene</w:t>
      </w:r>
      <w:r w:rsidR="00C10D23">
        <w:rPr>
          <w:rFonts w:ascii="Arial" w:hAnsi="Arial" w:cs="Arial"/>
          <w:sz w:val="20"/>
          <w:szCs w:val="20"/>
          <w:lang w:val="pt-BR"/>
        </w:rPr>
        <w:t>fícios recebidos por reformados</w:t>
      </w:r>
      <w:r w:rsidRPr="00C10D23">
        <w:rPr>
          <w:rFonts w:ascii="Arial" w:hAnsi="Arial" w:cs="Arial"/>
          <w:sz w:val="20"/>
          <w:szCs w:val="20"/>
          <w:lang w:val="pt-BR"/>
        </w:rPr>
        <w:t xml:space="preserve"> e pensionistas de empresas</w:t>
      </w:r>
      <w:r w:rsidR="00C10D23">
        <w:rPr>
          <w:rFonts w:ascii="Arial" w:hAnsi="Arial" w:cs="Arial"/>
          <w:sz w:val="20"/>
          <w:szCs w:val="20"/>
          <w:lang w:val="pt-BR"/>
        </w:rPr>
        <w:t>,</w:t>
      </w:r>
      <w:r w:rsidRPr="00C10D23">
        <w:rPr>
          <w:rFonts w:ascii="Arial" w:hAnsi="Arial" w:cs="Arial"/>
          <w:sz w:val="20"/>
          <w:szCs w:val="20"/>
          <w:lang w:val="pt-BR"/>
        </w:rPr>
        <w:t xml:space="preserve"> </w:t>
      </w:r>
      <w:r w:rsidR="00C10D23" w:rsidRPr="00C10D23">
        <w:rPr>
          <w:rFonts w:ascii="Arial" w:hAnsi="Arial" w:cs="Arial"/>
          <w:sz w:val="20"/>
          <w:szCs w:val="20"/>
          <w:lang w:val="pt-BR"/>
        </w:rPr>
        <w:t>no â</w:t>
      </w:r>
      <w:r w:rsidR="00C10D23">
        <w:rPr>
          <w:rFonts w:ascii="Arial" w:hAnsi="Arial" w:cs="Arial"/>
          <w:sz w:val="20"/>
          <w:szCs w:val="20"/>
          <w:lang w:val="pt-BR"/>
        </w:rPr>
        <w:t>mbito da sua relação de serviço</w:t>
      </w:r>
      <w:r w:rsidR="00C10D23" w:rsidRPr="00C10D23">
        <w:rPr>
          <w:rFonts w:ascii="Arial" w:hAnsi="Arial" w:cs="Arial"/>
          <w:sz w:val="20"/>
          <w:szCs w:val="20"/>
          <w:lang w:val="pt-BR"/>
        </w:rPr>
        <w:t xml:space="preserve"> anterior, relação de trabalho ou relação cooperativa de trabalho</w:t>
      </w:r>
      <w:r w:rsidR="00C10D23">
        <w:rPr>
          <w:rFonts w:ascii="Arial" w:hAnsi="Arial" w:cs="Arial"/>
          <w:sz w:val="20"/>
          <w:szCs w:val="20"/>
          <w:lang w:val="pt-BR"/>
        </w:rPr>
        <w:t>,</w:t>
      </w:r>
      <w:r w:rsidR="00C10D23" w:rsidRPr="00C10D23">
        <w:rPr>
          <w:rFonts w:ascii="Arial" w:hAnsi="Arial" w:cs="Arial"/>
          <w:sz w:val="20"/>
          <w:szCs w:val="20"/>
          <w:lang w:val="pt-BR"/>
        </w:rPr>
        <w:t xml:space="preserve"> e</w:t>
      </w:r>
      <w:r w:rsidR="00C10D23">
        <w:rPr>
          <w:rFonts w:ascii="Arial" w:hAnsi="Arial" w:cs="Arial"/>
          <w:sz w:val="20"/>
          <w:szCs w:val="20"/>
          <w:lang w:val="pt-BR"/>
        </w:rPr>
        <w:t xml:space="preserve"> dos</w:t>
      </w:r>
      <w:r w:rsidR="00C10D23" w:rsidRPr="00C10D23">
        <w:rPr>
          <w:rFonts w:ascii="Arial" w:hAnsi="Arial" w:cs="Arial"/>
          <w:sz w:val="20"/>
          <w:szCs w:val="20"/>
          <w:lang w:val="pt-BR"/>
        </w:rPr>
        <w:t xml:space="preserve"> sindicatos - até 228</w:t>
      </w:r>
      <w:r w:rsidR="00C10D23">
        <w:rPr>
          <w:rFonts w:ascii="Arial" w:hAnsi="Arial" w:cs="Arial"/>
          <w:sz w:val="20"/>
          <w:szCs w:val="20"/>
          <w:lang w:val="pt-BR"/>
        </w:rPr>
        <w:t>0 PLN (não mais do que 535 PLN);</w:t>
      </w:r>
    </w:p>
    <w:p w:rsidR="004E12A9" w:rsidRPr="00EC2396" w:rsidRDefault="004E12A9" w:rsidP="00B6391C">
      <w:pPr>
        <w:numPr>
          <w:ilvl w:val="0"/>
          <w:numId w:val="79"/>
        </w:numPr>
        <w:spacing w:line="240" w:lineRule="auto"/>
        <w:ind w:left="567"/>
        <w:rPr>
          <w:rFonts w:ascii="Arial" w:hAnsi="Arial" w:cs="Arial"/>
          <w:sz w:val="20"/>
          <w:szCs w:val="20"/>
          <w:lang w:val="pt-BR"/>
        </w:rPr>
      </w:pPr>
      <w:r w:rsidRPr="00EC2396">
        <w:rPr>
          <w:rFonts w:ascii="Arial" w:hAnsi="Arial" w:cs="Arial"/>
          <w:sz w:val="20"/>
          <w:szCs w:val="20"/>
          <w:lang w:val="pt-BR"/>
        </w:rPr>
        <w:t>pagos pelo pagador, com o aumento através de benefí</w:t>
      </w:r>
      <w:r w:rsidR="00A028EB">
        <w:rPr>
          <w:rFonts w:ascii="Arial" w:hAnsi="Arial" w:cs="Arial"/>
          <w:sz w:val="20"/>
          <w:szCs w:val="20"/>
          <w:lang w:val="pt-BR"/>
        </w:rPr>
        <w:t>cios familiares à pensões de velhice</w:t>
      </w:r>
      <w:r w:rsidRPr="00EC2396">
        <w:rPr>
          <w:rFonts w:ascii="Arial" w:hAnsi="Arial" w:cs="Arial"/>
          <w:sz w:val="20"/>
          <w:szCs w:val="20"/>
          <w:lang w:val="pt-BR"/>
        </w:rPr>
        <w:t xml:space="preserve"> e pensões no estrangeiro;</w:t>
      </w:r>
    </w:p>
    <w:p w:rsidR="004E12A9" w:rsidRPr="00EC2396" w:rsidRDefault="004E12A9" w:rsidP="00B6391C">
      <w:pPr>
        <w:numPr>
          <w:ilvl w:val="0"/>
          <w:numId w:val="79"/>
        </w:numPr>
        <w:spacing w:line="240" w:lineRule="auto"/>
        <w:ind w:left="567"/>
        <w:rPr>
          <w:rFonts w:ascii="Arial" w:hAnsi="Arial" w:cs="Arial"/>
          <w:sz w:val="20"/>
          <w:szCs w:val="20"/>
          <w:lang w:val="pt-BR"/>
        </w:rPr>
      </w:pPr>
      <w:r w:rsidRPr="00EC2396">
        <w:rPr>
          <w:rFonts w:ascii="Arial" w:hAnsi="Arial" w:cs="Arial"/>
          <w:sz w:val="20"/>
          <w:szCs w:val="20"/>
          <w:lang w:val="pt-BR"/>
        </w:rPr>
        <w:t xml:space="preserve">benefício </w:t>
      </w:r>
      <w:r w:rsidR="00A028EB">
        <w:rPr>
          <w:rFonts w:ascii="Arial" w:hAnsi="Arial" w:cs="Arial"/>
          <w:sz w:val="20"/>
          <w:szCs w:val="20"/>
          <w:lang w:val="pt-BR"/>
        </w:rPr>
        <w:t>que cobre</w:t>
      </w:r>
      <w:r w:rsidRPr="00EC2396">
        <w:rPr>
          <w:rFonts w:ascii="Arial" w:hAnsi="Arial" w:cs="Arial"/>
          <w:sz w:val="20"/>
          <w:szCs w:val="20"/>
          <w:lang w:val="pt-BR"/>
        </w:rPr>
        <w:t xml:space="preserve"> parcial</w:t>
      </w:r>
      <w:r w:rsidR="00A028EB">
        <w:rPr>
          <w:rFonts w:ascii="Arial" w:hAnsi="Arial" w:cs="Arial"/>
          <w:sz w:val="20"/>
          <w:szCs w:val="20"/>
          <w:lang w:val="pt-BR"/>
        </w:rPr>
        <w:t>mente</w:t>
      </w:r>
      <w:r w:rsidRPr="00EC2396">
        <w:rPr>
          <w:rFonts w:ascii="Arial" w:hAnsi="Arial" w:cs="Arial"/>
          <w:sz w:val="20"/>
          <w:szCs w:val="20"/>
          <w:lang w:val="pt-BR"/>
        </w:rPr>
        <w:t xml:space="preserve"> ou totalmente os cu</w:t>
      </w:r>
      <w:r>
        <w:rPr>
          <w:rFonts w:ascii="Arial" w:hAnsi="Arial" w:cs="Arial"/>
          <w:sz w:val="20"/>
          <w:szCs w:val="20"/>
          <w:lang w:val="pt-BR"/>
        </w:rPr>
        <w:t>stos de contas de televisão e rá</w:t>
      </w:r>
      <w:r w:rsidRPr="00EC2396">
        <w:rPr>
          <w:rFonts w:ascii="Arial" w:hAnsi="Arial" w:cs="Arial"/>
          <w:sz w:val="20"/>
          <w:szCs w:val="20"/>
          <w:lang w:val="pt-BR"/>
        </w:rPr>
        <w:t>dio;</w:t>
      </w:r>
    </w:p>
    <w:p w:rsidR="004E12A9" w:rsidRPr="00A028EB" w:rsidRDefault="004E12A9" w:rsidP="00B6391C">
      <w:pPr>
        <w:pStyle w:val="Akapitzlist"/>
        <w:numPr>
          <w:ilvl w:val="0"/>
          <w:numId w:val="76"/>
        </w:numPr>
        <w:spacing w:line="240" w:lineRule="auto"/>
        <w:ind w:left="142"/>
        <w:rPr>
          <w:rFonts w:ascii="Arial" w:hAnsi="Arial" w:cs="Arial"/>
          <w:b/>
          <w:sz w:val="20"/>
          <w:szCs w:val="20"/>
          <w:lang w:val="pt-BR"/>
        </w:rPr>
      </w:pPr>
      <w:r w:rsidRPr="00EC2396">
        <w:rPr>
          <w:rFonts w:ascii="Arial" w:hAnsi="Arial" w:cs="Arial"/>
          <w:b/>
          <w:sz w:val="20"/>
          <w:szCs w:val="20"/>
          <w:lang w:val="pt-BR"/>
        </w:rPr>
        <w:t>auxílio à adaptação ao trabalho (combate ao desemprego) e</w:t>
      </w:r>
      <w:r w:rsidR="00A028EB">
        <w:rPr>
          <w:rFonts w:ascii="Arial" w:hAnsi="Arial" w:cs="Arial"/>
          <w:b/>
          <w:sz w:val="20"/>
          <w:szCs w:val="20"/>
          <w:lang w:val="pt-BR"/>
        </w:rPr>
        <w:t xml:space="preserve"> o</w:t>
      </w:r>
      <w:r w:rsidRPr="00EC2396">
        <w:rPr>
          <w:rFonts w:ascii="Arial" w:hAnsi="Arial" w:cs="Arial"/>
          <w:b/>
          <w:sz w:val="20"/>
          <w:szCs w:val="20"/>
          <w:lang w:val="pt-BR"/>
        </w:rPr>
        <w:t xml:space="preserve"> </w:t>
      </w:r>
      <w:r w:rsidR="00A028EB">
        <w:rPr>
          <w:rFonts w:ascii="Arial" w:hAnsi="Arial" w:cs="Arial"/>
          <w:b/>
          <w:sz w:val="20"/>
          <w:szCs w:val="20"/>
          <w:lang w:val="pt-BR"/>
        </w:rPr>
        <w:t xml:space="preserve">retorno </w:t>
      </w:r>
      <w:r w:rsidRPr="00EC2396">
        <w:rPr>
          <w:rFonts w:ascii="Arial" w:hAnsi="Arial" w:cs="Arial"/>
          <w:b/>
          <w:sz w:val="20"/>
          <w:szCs w:val="20"/>
          <w:lang w:val="pt-BR"/>
        </w:rPr>
        <w:t>à convivência social,</w:t>
      </w:r>
      <w:r w:rsidR="00A028EB" w:rsidRPr="00A028EB">
        <w:rPr>
          <w:lang w:val="es-ES_tradnl"/>
        </w:rPr>
        <w:t xml:space="preserve"> </w:t>
      </w:r>
      <w:r w:rsidR="00A028EB" w:rsidRPr="00A028EB">
        <w:rPr>
          <w:rFonts w:ascii="Arial" w:hAnsi="Arial" w:cs="Arial"/>
          <w:sz w:val="20"/>
          <w:szCs w:val="20"/>
          <w:lang w:val="pt-BR"/>
        </w:rPr>
        <w:t xml:space="preserve">que se manifesta na isenção de tributação de certos benefícios concedidos aos desempregados com base </w:t>
      </w:r>
      <w:r w:rsidR="00A028EB">
        <w:rPr>
          <w:rFonts w:ascii="Arial" w:hAnsi="Arial" w:cs="Arial"/>
          <w:sz w:val="20"/>
          <w:szCs w:val="20"/>
          <w:lang w:val="pt-BR"/>
        </w:rPr>
        <w:t>em disposições legais do país</w:t>
      </w:r>
      <w:r w:rsidRPr="00A028EB">
        <w:rPr>
          <w:rFonts w:ascii="Arial" w:hAnsi="Arial" w:cs="Arial"/>
          <w:sz w:val="20"/>
          <w:szCs w:val="20"/>
          <w:lang w:val="pt-BR"/>
        </w:rPr>
        <w:t>;</w:t>
      </w:r>
    </w:p>
    <w:p w:rsidR="004E12A9" w:rsidRPr="00EC2396" w:rsidRDefault="004E12A9" w:rsidP="005A2E96">
      <w:pPr>
        <w:pStyle w:val="Akapitzlist"/>
        <w:spacing w:line="240" w:lineRule="auto"/>
        <w:ind w:left="0" w:firstLine="0"/>
        <w:rPr>
          <w:rFonts w:ascii="Arial" w:hAnsi="Arial" w:cs="Arial"/>
          <w:b/>
          <w:sz w:val="20"/>
          <w:szCs w:val="20"/>
          <w:lang w:val="pt-BR"/>
        </w:rPr>
      </w:pPr>
    </w:p>
    <w:p w:rsidR="004E12A9" w:rsidRPr="00EC2396" w:rsidRDefault="00D156BE" w:rsidP="00B6391C">
      <w:pPr>
        <w:pStyle w:val="Akapitzlist"/>
        <w:numPr>
          <w:ilvl w:val="0"/>
          <w:numId w:val="76"/>
        </w:numPr>
        <w:ind w:left="142"/>
        <w:contextualSpacing w:val="0"/>
        <w:rPr>
          <w:rFonts w:ascii="Arial" w:hAnsi="Arial" w:cs="Arial"/>
          <w:sz w:val="20"/>
          <w:szCs w:val="20"/>
          <w:lang w:val="pt-BR"/>
        </w:rPr>
      </w:pPr>
      <w:r>
        <w:rPr>
          <w:rFonts w:ascii="Arial" w:hAnsi="Arial" w:cs="Arial"/>
          <w:b/>
          <w:sz w:val="20"/>
          <w:szCs w:val="20"/>
          <w:lang w:val="pt-BR"/>
        </w:rPr>
        <w:t>apoio do Estado n</w:t>
      </w:r>
      <w:r w:rsidR="004E12A9" w:rsidRPr="00EC2396">
        <w:rPr>
          <w:rFonts w:ascii="Arial" w:hAnsi="Arial" w:cs="Arial"/>
          <w:b/>
          <w:sz w:val="20"/>
          <w:szCs w:val="20"/>
          <w:lang w:val="pt-BR"/>
        </w:rPr>
        <w:t xml:space="preserve">o investimento na educação e ensino de crianças e jovens </w:t>
      </w:r>
      <w:r>
        <w:rPr>
          <w:rFonts w:ascii="Arial" w:hAnsi="Arial" w:cs="Arial"/>
          <w:sz w:val="20"/>
          <w:szCs w:val="20"/>
          <w:lang w:val="pt-BR"/>
        </w:rPr>
        <w:t>que se manifesta n</w:t>
      </w:r>
      <w:r w:rsidR="004E12A9" w:rsidRPr="00EC2396">
        <w:rPr>
          <w:rFonts w:ascii="Arial" w:hAnsi="Arial" w:cs="Arial"/>
          <w:sz w:val="20"/>
          <w:szCs w:val="20"/>
          <w:lang w:val="pt-BR"/>
        </w:rPr>
        <w:t>a isenção de impostos:</w:t>
      </w:r>
    </w:p>
    <w:p w:rsidR="004E12A9" w:rsidRPr="00EC2396" w:rsidRDefault="00E21ADF" w:rsidP="00B6391C">
      <w:pPr>
        <w:numPr>
          <w:ilvl w:val="0"/>
          <w:numId w:val="80"/>
        </w:numPr>
        <w:suppressAutoHyphens/>
        <w:spacing w:line="240" w:lineRule="auto"/>
        <w:ind w:left="426"/>
        <w:rPr>
          <w:rFonts w:ascii="Arial" w:hAnsi="Arial" w:cs="Arial"/>
          <w:sz w:val="20"/>
          <w:szCs w:val="20"/>
          <w:lang w:val="pt-BR"/>
        </w:rPr>
      </w:pPr>
      <w:r>
        <w:rPr>
          <w:rFonts w:ascii="Arial" w:hAnsi="Arial" w:cs="Arial"/>
          <w:sz w:val="20"/>
          <w:szCs w:val="20"/>
          <w:lang w:val="pt-BR"/>
        </w:rPr>
        <w:t xml:space="preserve">bolsas e apoio </w:t>
      </w:r>
      <w:r w:rsidR="004E12A9" w:rsidRPr="00EC2396">
        <w:rPr>
          <w:rFonts w:ascii="Arial" w:hAnsi="Arial" w:cs="Arial"/>
          <w:sz w:val="20"/>
          <w:szCs w:val="20"/>
          <w:lang w:val="pt-BR"/>
        </w:rPr>
        <w:t>material para estudantes em forma de bolsas por resultados na escola, bolsas sociais</w:t>
      </w:r>
      <w:r>
        <w:rPr>
          <w:rFonts w:ascii="Arial" w:hAnsi="Arial" w:cs="Arial"/>
          <w:sz w:val="20"/>
          <w:szCs w:val="20"/>
          <w:lang w:val="pt-BR"/>
        </w:rPr>
        <w:t>, financiamento de internatos e casas de estudantes</w:t>
      </w:r>
      <w:r w:rsidR="004E12A9" w:rsidRPr="00EC2396">
        <w:rPr>
          <w:rFonts w:ascii="Arial" w:hAnsi="Arial" w:cs="Arial"/>
          <w:sz w:val="20"/>
          <w:szCs w:val="20"/>
          <w:lang w:val="pt-BR"/>
        </w:rPr>
        <w:t>, benefícios de reembolsos de custos de transporte das crianças para a escola por meio de transporte público,</w:t>
      </w:r>
    </w:p>
    <w:p w:rsidR="004E12A9" w:rsidRPr="00572D67" w:rsidRDefault="00E21ADF" w:rsidP="00B6391C">
      <w:pPr>
        <w:numPr>
          <w:ilvl w:val="0"/>
          <w:numId w:val="80"/>
        </w:numPr>
        <w:tabs>
          <w:tab w:val="left" w:pos="360"/>
        </w:tabs>
        <w:suppressAutoHyphens/>
        <w:spacing w:line="240" w:lineRule="auto"/>
        <w:ind w:left="426"/>
        <w:rPr>
          <w:rFonts w:ascii="Arial" w:hAnsi="Arial" w:cs="Arial"/>
          <w:sz w:val="20"/>
          <w:szCs w:val="20"/>
          <w:lang w:val="pt-BR"/>
        </w:rPr>
      </w:pPr>
      <w:r w:rsidRPr="00572D67">
        <w:rPr>
          <w:rFonts w:ascii="Arial" w:hAnsi="Arial" w:cs="Arial"/>
          <w:sz w:val="20"/>
          <w:szCs w:val="20"/>
          <w:lang w:val="pt-BR"/>
        </w:rPr>
        <w:t>prémios recebidos por estudantes em concursos</w:t>
      </w:r>
      <w:r w:rsidR="004E12A9" w:rsidRPr="00572D67">
        <w:rPr>
          <w:rFonts w:ascii="Arial" w:hAnsi="Arial" w:cs="Arial"/>
          <w:sz w:val="20"/>
          <w:szCs w:val="20"/>
          <w:lang w:val="pt-BR"/>
        </w:rPr>
        <w:t>,</w:t>
      </w:r>
      <w:r w:rsidRPr="00572D67">
        <w:rPr>
          <w:rFonts w:ascii="Arial" w:hAnsi="Arial" w:cs="Arial"/>
          <w:sz w:val="20"/>
          <w:szCs w:val="20"/>
          <w:lang w:val="pt-BR"/>
        </w:rPr>
        <w:t xml:space="preserve"> torneios, olimpíadas organizado</w:t>
      </w:r>
      <w:r w:rsidR="004E12A9" w:rsidRPr="00572D67">
        <w:rPr>
          <w:rFonts w:ascii="Arial" w:hAnsi="Arial" w:cs="Arial"/>
          <w:sz w:val="20"/>
          <w:szCs w:val="20"/>
          <w:lang w:val="pt-BR"/>
        </w:rPr>
        <w:t>s com base na legislação do sistema estudantil,</w:t>
      </w:r>
      <w:r w:rsidR="00572D67">
        <w:rPr>
          <w:rFonts w:ascii="Arial" w:hAnsi="Arial" w:cs="Arial"/>
          <w:sz w:val="20"/>
          <w:szCs w:val="20"/>
          <w:lang w:val="pt-BR"/>
        </w:rPr>
        <w:t xml:space="preserve"> </w:t>
      </w:r>
      <w:r w:rsidR="00B400B0" w:rsidRPr="00572D67">
        <w:rPr>
          <w:rFonts w:ascii="Arial" w:hAnsi="Arial" w:cs="Arial"/>
          <w:sz w:val="20"/>
          <w:szCs w:val="20"/>
          <w:lang w:val="pt-BR"/>
        </w:rPr>
        <w:t>pré</w:t>
      </w:r>
      <w:r w:rsidR="004E12A9" w:rsidRPr="00572D67">
        <w:rPr>
          <w:rFonts w:ascii="Arial" w:hAnsi="Arial" w:cs="Arial"/>
          <w:sz w:val="20"/>
          <w:szCs w:val="20"/>
          <w:lang w:val="pt-BR"/>
        </w:rPr>
        <w:t>mios recebidos pelo funcionário do empregador para desenvolver suas qualificações profissionais,</w:t>
      </w:r>
    </w:p>
    <w:p w:rsidR="004E12A9" w:rsidRPr="00EC2396" w:rsidRDefault="00E21ADF" w:rsidP="00B6391C">
      <w:pPr>
        <w:numPr>
          <w:ilvl w:val="0"/>
          <w:numId w:val="80"/>
        </w:numPr>
        <w:tabs>
          <w:tab w:val="left" w:pos="360"/>
        </w:tabs>
        <w:suppressAutoHyphens/>
        <w:spacing w:line="240" w:lineRule="auto"/>
        <w:ind w:left="426"/>
        <w:rPr>
          <w:rFonts w:ascii="Arial" w:hAnsi="Arial" w:cs="Arial"/>
          <w:sz w:val="20"/>
          <w:szCs w:val="20"/>
          <w:lang w:val="pt-BR"/>
        </w:rPr>
      </w:pPr>
      <w:r>
        <w:rPr>
          <w:rFonts w:ascii="Arial" w:hAnsi="Arial" w:cs="Arial"/>
          <w:sz w:val="20"/>
          <w:szCs w:val="20"/>
          <w:lang w:val="pt-BR"/>
        </w:rPr>
        <w:t xml:space="preserve">apoio aos estudantes relacionado com o estágio profissional e </w:t>
      </w:r>
      <w:r w:rsidR="004E12A9" w:rsidRPr="00EC2396">
        <w:rPr>
          <w:rFonts w:ascii="Arial" w:hAnsi="Arial" w:cs="Arial"/>
          <w:sz w:val="20"/>
          <w:szCs w:val="20"/>
          <w:lang w:val="pt-BR"/>
        </w:rPr>
        <w:t>o cancelamento de crédito estudantil,</w:t>
      </w:r>
    </w:p>
    <w:p w:rsidR="00E21ADF" w:rsidRDefault="004E12A9" w:rsidP="00B6391C">
      <w:pPr>
        <w:numPr>
          <w:ilvl w:val="0"/>
          <w:numId w:val="80"/>
        </w:numPr>
        <w:tabs>
          <w:tab w:val="left" w:pos="360"/>
        </w:tabs>
        <w:suppressAutoHyphens/>
        <w:spacing w:line="240" w:lineRule="auto"/>
        <w:ind w:left="426"/>
        <w:rPr>
          <w:rFonts w:ascii="Arial" w:hAnsi="Arial" w:cs="Arial"/>
          <w:sz w:val="20"/>
          <w:szCs w:val="20"/>
          <w:lang w:val="pt-BR"/>
        </w:rPr>
      </w:pPr>
      <w:r w:rsidRPr="00EC2396">
        <w:rPr>
          <w:rFonts w:ascii="Arial" w:hAnsi="Arial" w:cs="Arial"/>
          <w:sz w:val="20"/>
          <w:szCs w:val="20"/>
          <w:lang w:val="pt-BR"/>
        </w:rPr>
        <w:t xml:space="preserve">montantes </w:t>
      </w:r>
      <w:r w:rsidR="00E21ADF">
        <w:rPr>
          <w:rFonts w:ascii="Arial" w:hAnsi="Arial" w:cs="Arial"/>
          <w:sz w:val="20"/>
          <w:szCs w:val="20"/>
          <w:lang w:val="pt-BR"/>
        </w:rPr>
        <w:t>fixos para os custos de susten</w:t>
      </w:r>
      <w:r w:rsidR="00B400B0">
        <w:rPr>
          <w:rFonts w:ascii="Arial" w:hAnsi="Arial" w:cs="Arial"/>
          <w:sz w:val="20"/>
          <w:szCs w:val="20"/>
          <w:lang w:val="pt-BR"/>
        </w:rPr>
        <w:t>ta</w:t>
      </w:r>
      <w:r w:rsidRPr="00EC2396">
        <w:rPr>
          <w:rFonts w:ascii="Arial" w:hAnsi="Arial" w:cs="Arial"/>
          <w:sz w:val="20"/>
          <w:szCs w:val="20"/>
          <w:lang w:val="pt-BR"/>
        </w:rPr>
        <w:t xml:space="preserve">ção e alojamento pagos do orçamento nacional com relação ao trabalho em escolas no exterior, </w:t>
      </w:r>
    </w:p>
    <w:p w:rsidR="004E12A9" w:rsidRPr="00E21ADF" w:rsidRDefault="00B400B0" w:rsidP="00B6391C">
      <w:pPr>
        <w:numPr>
          <w:ilvl w:val="0"/>
          <w:numId w:val="80"/>
        </w:numPr>
        <w:tabs>
          <w:tab w:val="left" w:pos="360"/>
        </w:tabs>
        <w:suppressAutoHyphens/>
        <w:spacing w:line="240" w:lineRule="auto"/>
        <w:ind w:left="426"/>
        <w:rPr>
          <w:rFonts w:ascii="Arial" w:hAnsi="Arial" w:cs="Arial"/>
          <w:sz w:val="20"/>
          <w:szCs w:val="20"/>
          <w:lang w:val="pt-BR"/>
        </w:rPr>
      </w:pPr>
      <w:r>
        <w:rPr>
          <w:rFonts w:ascii="Arial" w:hAnsi="Arial" w:cs="Arial"/>
          <w:sz w:val="20"/>
          <w:szCs w:val="20"/>
          <w:lang w:val="pt-BR"/>
        </w:rPr>
        <w:t>pré</w:t>
      </w:r>
      <w:r w:rsidR="00E21ADF" w:rsidRPr="00E21ADF">
        <w:rPr>
          <w:rFonts w:ascii="Arial" w:hAnsi="Arial" w:cs="Arial"/>
          <w:sz w:val="20"/>
          <w:szCs w:val="20"/>
          <w:lang w:val="pt-BR"/>
        </w:rPr>
        <w:t xml:space="preserve">mios por realizações notáveis no campo da ciência, cultura e </w:t>
      </w:r>
      <w:r w:rsidR="00E21ADF">
        <w:rPr>
          <w:rFonts w:ascii="Arial" w:hAnsi="Arial" w:cs="Arial"/>
          <w:sz w:val="20"/>
          <w:szCs w:val="20"/>
          <w:lang w:val="pt-BR"/>
        </w:rPr>
        <w:t>arte, bem como por atividades relacionada com direitos humanos, nas quais o recebedor do pré</w:t>
      </w:r>
      <w:r w:rsidR="00E21ADF" w:rsidRPr="00E21ADF">
        <w:rPr>
          <w:rFonts w:ascii="Arial" w:hAnsi="Arial" w:cs="Arial"/>
          <w:sz w:val="20"/>
          <w:szCs w:val="20"/>
          <w:lang w:val="pt-BR"/>
        </w:rPr>
        <w:t>mio</w:t>
      </w:r>
      <w:r w:rsidR="00E21ADF">
        <w:rPr>
          <w:rFonts w:ascii="Arial" w:hAnsi="Arial" w:cs="Arial"/>
          <w:sz w:val="20"/>
          <w:szCs w:val="20"/>
          <w:lang w:val="pt-BR"/>
        </w:rPr>
        <w:t>,</w:t>
      </w:r>
      <w:r w:rsidR="00E21ADF" w:rsidRPr="00E21ADF">
        <w:rPr>
          <w:rFonts w:ascii="Arial" w:hAnsi="Arial" w:cs="Arial"/>
          <w:sz w:val="20"/>
          <w:szCs w:val="20"/>
          <w:lang w:val="pt-BR"/>
        </w:rPr>
        <w:t xml:space="preserve"> o fornecerá para fins de utilidade pública.</w:t>
      </w:r>
    </w:p>
    <w:p w:rsidR="004E12A9" w:rsidRPr="00EC2396" w:rsidRDefault="004E12A9" w:rsidP="005A2E96">
      <w:pPr>
        <w:spacing w:line="240" w:lineRule="auto"/>
        <w:ind w:left="0" w:firstLine="0"/>
        <w:rPr>
          <w:rFonts w:ascii="Arial" w:hAnsi="Arial" w:cs="Arial"/>
          <w:sz w:val="20"/>
          <w:szCs w:val="20"/>
          <w:lang w:val="pt-BR"/>
        </w:rPr>
      </w:pPr>
      <w:r w:rsidRPr="00EC2396">
        <w:rPr>
          <w:rFonts w:ascii="Arial" w:hAnsi="Arial" w:cs="Arial"/>
          <w:b/>
          <w:sz w:val="20"/>
          <w:szCs w:val="20"/>
          <w:lang w:val="pt-BR"/>
        </w:rPr>
        <w:t xml:space="preserve">A declaração de </w:t>
      </w:r>
      <w:r w:rsidR="00E21ADF">
        <w:rPr>
          <w:rFonts w:ascii="Arial" w:hAnsi="Arial" w:cs="Arial"/>
          <w:b/>
          <w:sz w:val="20"/>
          <w:szCs w:val="20"/>
          <w:lang w:val="pt-BR"/>
        </w:rPr>
        <w:t xml:space="preserve">impostos sobre </w:t>
      </w:r>
      <w:r w:rsidRPr="00EC2396">
        <w:rPr>
          <w:rFonts w:ascii="Arial" w:hAnsi="Arial" w:cs="Arial"/>
          <w:b/>
          <w:sz w:val="20"/>
          <w:szCs w:val="20"/>
          <w:lang w:val="pt-BR"/>
        </w:rPr>
        <w:t xml:space="preserve">renda </w:t>
      </w:r>
      <w:r w:rsidRPr="00EC2396">
        <w:rPr>
          <w:rFonts w:ascii="Arial" w:hAnsi="Arial" w:cs="Arial"/>
          <w:sz w:val="20"/>
          <w:szCs w:val="20"/>
          <w:lang w:val="pt-BR"/>
        </w:rPr>
        <w:t xml:space="preserve">de um dado ano </w:t>
      </w:r>
      <w:r w:rsidR="00E21ADF">
        <w:rPr>
          <w:rFonts w:ascii="Arial" w:hAnsi="Arial" w:cs="Arial"/>
          <w:sz w:val="20"/>
          <w:szCs w:val="20"/>
          <w:lang w:val="pt-BR"/>
        </w:rPr>
        <w:t xml:space="preserve">fiscal </w:t>
      </w:r>
      <w:r w:rsidRPr="00EC2396">
        <w:rPr>
          <w:rFonts w:ascii="Arial" w:hAnsi="Arial" w:cs="Arial"/>
          <w:sz w:val="20"/>
          <w:szCs w:val="20"/>
          <w:lang w:val="pt-BR"/>
        </w:rPr>
        <w:t xml:space="preserve">é feita no formulário correspondente até </w:t>
      </w:r>
      <w:r w:rsidR="00E21ADF">
        <w:rPr>
          <w:rFonts w:ascii="Arial" w:hAnsi="Arial" w:cs="Arial"/>
          <w:sz w:val="20"/>
          <w:szCs w:val="20"/>
          <w:lang w:val="pt-BR"/>
        </w:rPr>
        <w:t>a</w:t>
      </w:r>
      <w:r w:rsidRPr="00EC2396">
        <w:rPr>
          <w:rFonts w:ascii="Arial" w:hAnsi="Arial" w:cs="Arial"/>
          <w:sz w:val="20"/>
          <w:szCs w:val="20"/>
          <w:lang w:val="pt-BR"/>
        </w:rPr>
        <w:t xml:space="preserve">o </w:t>
      </w:r>
      <w:r w:rsidRPr="00EC2396">
        <w:rPr>
          <w:rFonts w:ascii="Arial" w:hAnsi="Arial" w:cs="Arial"/>
          <w:b/>
          <w:sz w:val="20"/>
          <w:szCs w:val="20"/>
          <w:lang w:val="pt-BR"/>
        </w:rPr>
        <w:t>dia 30 de abril do exercí</w:t>
      </w:r>
      <w:r>
        <w:rPr>
          <w:rFonts w:ascii="Arial" w:hAnsi="Arial" w:cs="Arial"/>
          <w:b/>
          <w:sz w:val="20"/>
          <w:szCs w:val="20"/>
          <w:lang w:val="pt-BR"/>
        </w:rPr>
        <w:t>ci</w:t>
      </w:r>
      <w:r w:rsidRPr="00EC2396">
        <w:rPr>
          <w:rFonts w:ascii="Arial" w:hAnsi="Arial" w:cs="Arial"/>
          <w:b/>
          <w:sz w:val="20"/>
          <w:szCs w:val="20"/>
          <w:lang w:val="pt-BR"/>
        </w:rPr>
        <w:t>o posterior ao ano fiscal</w:t>
      </w:r>
      <w:r w:rsidRPr="00EC2396">
        <w:rPr>
          <w:rFonts w:ascii="Arial" w:hAnsi="Arial" w:cs="Arial"/>
          <w:sz w:val="20"/>
          <w:szCs w:val="20"/>
          <w:lang w:val="pt-BR"/>
        </w:rPr>
        <w:t xml:space="preserve">, e se </w:t>
      </w:r>
      <w:r w:rsidR="00E21ADF">
        <w:rPr>
          <w:rFonts w:ascii="Arial" w:hAnsi="Arial" w:cs="Arial"/>
          <w:sz w:val="20"/>
          <w:szCs w:val="20"/>
          <w:lang w:val="pt-BR"/>
        </w:rPr>
        <w:t>o último dia do prazo cair no</w:t>
      </w:r>
      <w:r w:rsidRPr="00EC2396">
        <w:rPr>
          <w:rFonts w:ascii="Arial" w:hAnsi="Arial" w:cs="Arial"/>
          <w:sz w:val="20"/>
          <w:szCs w:val="20"/>
          <w:lang w:val="pt-BR"/>
        </w:rPr>
        <w:t xml:space="preserve"> sábado ou</w:t>
      </w:r>
      <w:r w:rsidR="00E21ADF">
        <w:rPr>
          <w:rFonts w:ascii="Arial" w:hAnsi="Arial" w:cs="Arial"/>
          <w:sz w:val="20"/>
          <w:szCs w:val="20"/>
          <w:lang w:val="pt-BR"/>
        </w:rPr>
        <w:t xml:space="preserve"> no</w:t>
      </w:r>
      <w:r w:rsidRPr="00EC2396">
        <w:rPr>
          <w:rFonts w:ascii="Arial" w:hAnsi="Arial" w:cs="Arial"/>
          <w:sz w:val="20"/>
          <w:szCs w:val="20"/>
          <w:lang w:val="pt-BR"/>
        </w:rPr>
        <w:t xml:space="preserve"> feriado, reconhece-se como último dia do prazo, o dia útil seguinte ao feriado.</w:t>
      </w:r>
      <w:r w:rsidRPr="00EC2396">
        <w:rPr>
          <w:rFonts w:ascii="Arial" w:hAnsi="Arial" w:cs="Arial"/>
          <w:color w:val="000000"/>
          <w:sz w:val="20"/>
          <w:szCs w:val="20"/>
          <w:lang w:val="pt-BR"/>
        </w:rPr>
        <w:t xml:space="preserve"> A declaração de</w:t>
      </w:r>
      <w:r w:rsidR="00E21ADF">
        <w:rPr>
          <w:rFonts w:ascii="Arial" w:hAnsi="Arial" w:cs="Arial"/>
          <w:color w:val="000000"/>
          <w:sz w:val="20"/>
          <w:szCs w:val="20"/>
          <w:lang w:val="pt-BR"/>
        </w:rPr>
        <w:t xml:space="preserve"> impostos sobre</w:t>
      </w:r>
      <w:r w:rsidRPr="00EC2396">
        <w:rPr>
          <w:rFonts w:ascii="Arial" w:hAnsi="Arial" w:cs="Arial"/>
          <w:color w:val="000000"/>
          <w:sz w:val="20"/>
          <w:szCs w:val="20"/>
          <w:lang w:val="pt-BR"/>
        </w:rPr>
        <w:t xml:space="preserve"> renda </w:t>
      </w:r>
      <w:r w:rsidRPr="00EC2396">
        <w:rPr>
          <w:rFonts w:ascii="Arial" w:hAnsi="Arial" w:cs="Arial"/>
          <w:b/>
          <w:color w:val="000000"/>
          <w:sz w:val="20"/>
          <w:szCs w:val="20"/>
          <w:lang w:val="pt-BR"/>
        </w:rPr>
        <w:t>deve ser levada ao escritório fiscal co</w:t>
      </w:r>
      <w:r w:rsidR="006B36E2">
        <w:rPr>
          <w:rFonts w:ascii="Arial" w:hAnsi="Arial" w:cs="Arial"/>
          <w:b/>
          <w:color w:val="000000"/>
          <w:sz w:val="20"/>
          <w:szCs w:val="20"/>
          <w:lang w:val="pt-BR"/>
        </w:rPr>
        <w:t>rrespondente ao local de residência</w:t>
      </w:r>
      <w:r w:rsidRPr="00EC2396">
        <w:rPr>
          <w:rFonts w:ascii="Arial" w:hAnsi="Arial" w:cs="Arial"/>
          <w:b/>
          <w:color w:val="000000"/>
          <w:sz w:val="20"/>
          <w:szCs w:val="20"/>
          <w:lang w:val="pt-BR"/>
        </w:rPr>
        <w:t xml:space="preserve"> do contribuinte no último dia do ano fiscal</w:t>
      </w:r>
      <w:r w:rsidRPr="00EC2396">
        <w:rPr>
          <w:rFonts w:ascii="Arial" w:hAnsi="Arial" w:cs="Arial"/>
          <w:sz w:val="20"/>
          <w:szCs w:val="20"/>
          <w:lang w:val="pt-BR"/>
        </w:rPr>
        <w:t xml:space="preserve">. Pode-se fazer a declaração fiscal de </w:t>
      </w:r>
      <w:r w:rsidRPr="00EC2396">
        <w:rPr>
          <w:rFonts w:ascii="Arial" w:hAnsi="Arial" w:cs="Arial"/>
          <w:sz w:val="20"/>
          <w:szCs w:val="20"/>
          <w:lang w:val="pt-BR"/>
        </w:rPr>
        <w:lastRenderedPageBreak/>
        <w:t xml:space="preserve">maneira tradicional (em papel) ou </w:t>
      </w:r>
      <w:r w:rsidR="006B36E2">
        <w:rPr>
          <w:rFonts w:ascii="Arial" w:hAnsi="Arial" w:cs="Arial"/>
          <w:sz w:val="20"/>
          <w:szCs w:val="20"/>
          <w:lang w:val="pt-BR"/>
        </w:rPr>
        <w:t>por via eletró</w:t>
      </w:r>
      <w:r w:rsidRPr="00EC2396">
        <w:rPr>
          <w:rFonts w:ascii="Arial" w:hAnsi="Arial" w:cs="Arial"/>
          <w:sz w:val="20"/>
          <w:szCs w:val="20"/>
          <w:lang w:val="pt-BR"/>
        </w:rPr>
        <w:t xml:space="preserve">nica. </w:t>
      </w:r>
      <w:r w:rsidR="006B36E2" w:rsidRPr="006B36E2">
        <w:rPr>
          <w:rFonts w:ascii="Arial" w:hAnsi="Arial" w:cs="Arial"/>
          <w:sz w:val="20"/>
          <w:szCs w:val="20"/>
          <w:lang w:val="pt-BR"/>
        </w:rPr>
        <w:t xml:space="preserve">Além disso, em alguns casos, </w:t>
      </w:r>
      <w:r w:rsidR="006B36E2">
        <w:rPr>
          <w:rFonts w:ascii="Arial" w:hAnsi="Arial" w:cs="Arial"/>
          <w:sz w:val="20"/>
          <w:szCs w:val="20"/>
          <w:lang w:val="pt-BR"/>
        </w:rPr>
        <w:t>o imposto dum contribuinte</w:t>
      </w:r>
      <w:r w:rsidR="006B36E2" w:rsidRPr="006B36E2">
        <w:rPr>
          <w:rFonts w:ascii="Arial" w:hAnsi="Arial" w:cs="Arial"/>
          <w:sz w:val="20"/>
          <w:szCs w:val="20"/>
          <w:lang w:val="pt-BR"/>
        </w:rPr>
        <w:t xml:space="preserve"> podem </w:t>
      </w:r>
      <w:r w:rsidR="006B36E2">
        <w:rPr>
          <w:rFonts w:ascii="Arial" w:hAnsi="Arial" w:cs="Arial"/>
          <w:sz w:val="20"/>
          <w:szCs w:val="20"/>
          <w:lang w:val="pt-BR"/>
        </w:rPr>
        <w:t xml:space="preserve">ser liquidado no escritório </w:t>
      </w:r>
      <w:r w:rsidR="006B36E2" w:rsidRPr="006B36E2">
        <w:rPr>
          <w:rFonts w:ascii="Arial" w:hAnsi="Arial" w:cs="Arial"/>
          <w:sz w:val="20"/>
          <w:szCs w:val="20"/>
          <w:lang w:val="pt-BR"/>
        </w:rPr>
        <w:t>fiscal. Para este fim, o contribuinte envia o pedido PIT-WZ eletronicamente. No entanto, esta forma de liquidação está disponível para os contribuintes que recebem rendime</w:t>
      </w:r>
      <w:r w:rsidR="000911E7">
        <w:rPr>
          <w:rFonts w:ascii="Arial" w:hAnsi="Arial" w:cs="Arial"/>
          <w:sz w:val="20"/>
          <w:szCs w:val="20"/>
          <w:lang w:val="pt-BR"/>
        </w:rPr>
        <w:t xml:space="preserve">ntos apenas das fontes pagadoras que vêm: </w:t>
      </w:r>
      <w:r w:rsidR="006B36E2">
        <w:rPr>
          <w:rFonts w:ascii="Arial" w:hAnsi="Arial" w:cs="Arial"/>
          <w:sz w:val="20"/>
          <w:szCs w:val="20"/>
          <w:lang w:val="pt-BR"/>
        </w:rPr>
        <w:t>do contrato de trabalho, d</w:t>
      </w:r>
      <w:r w:rsidR="000911E7">
        <w:rPr>
          <w:rFonts w:ascii="Arial" w:hAnsi="Arial" w:cs="Arial"/>
          <w:sz w:val="20"/>
          <w:szCs w:val="20"/>
          <w:lang w:val="pt-BR"/>
        </w:rPr>
        <w:t>o contrato de serviço</w:t>
      </w:r>
      <w:r w:rsidR="006B36E2" w:rsidRPr="006B36E2">
        <w:rPr>
          <w:rFonts w:ascii="Arial" w:hAnsi="Arial" w:cs="Arial"/>
          <w:sz w:val="20"/>
          <w:szCs w:val="20"/>
          <w:lang w:val="pt-BR"/>
        </w:rPr>
        <w:t xml:space="preserve">, </w:t>
      </w:r>
      <w:r w:rsidR="006B36E2">
        <w:rPr>
          <w:rFonts w:ascii="Arial" w:hAnsi="Arial" w:cs="Arial"/>
          <w:sz w:val="20"/>
          <w:szCs w:val="20"/>
          <w:lang w:val="pt-BR"/>
        </w:rPr>
        <w:t xml:space="preserve">dos </w:t>
      </w:r>
      <w:r w:rsidR="006B36E2" w:rsidRPr="006B36E2">
        <w:rPr>
          <w:rFonts w:ascii="Arial" w:hAnsi="Arial" w:cs="Arial"/>
          <w:sz w:val="20"/>
          <w:szCs w:val="20"/>
          <w:lang w:val="pt-BR"/>
        </w:rPr>
        <w:t>direitos autorais, bem como pensões</w:t>
      </w:r>
      <w:r w:rsidR="006B36E2">
        <w:rPr>
          <w:rFonts w:ascii="Arial" w:hAnsi="Arial" w:cs="Arial"/>
          <w:sz w:val="20"/>
          <w:szCs w:val="20"/>
          <w:lang w:val="pt-BR"/>
        </w:rPr>
        <w:t xml:space="preserve"> de velhice</w:t>
      </w:r>
      <w:r w:rsidR="006B36E2" w:rsidRPr="006B36E2">
        <w:rPr>
          <w:rFonts w:ascii="Arial" w:hAnsi="Arial" w:cs="Arial"/>
          <w:sz w:val="20"/>
          <w:szCs w:val="20"/>
          <w:lang w:val="pt-BR"/>
        </w:rPr>
        <w:t xml:space="preserve"> e pensões).</w:t>
      </w:r>
    </w:p>
    <w:p w:rsidR="004E12A9" w:rsidRPr="00EC2396" w:rsidRDefault="004E12A9" w:rsidP="005A2E96">
      <w:pPr>
        <w:ind w:left="0" w:firstLine="0"/>
        <w:rPr>
          <w:rFonts w:ascii="Arial" w:hAnsi="Arial" w:cs="Arial"/>
          <w:sz w:val="20"/>
          <w:szCs w:val="20"/>
          <w:lang w:val="pt-BR"/>
        </w:rPr>
      </w:pPr>
      <w:r w:rsidRPr="00EC2396">
        <w:rPr>
          <w:rFonts w:ascii="Arial" w:hAnsi="Arial" w:cs="Arial"/>
          <w:sz w:val="20"/>
          <w:szCs w:val="20"/>
          <w:lang w:val="pt-BR"/>
        </w:rPr>
        <w:t>Além da declaração de</w:t>
      </w:r>
      <w:r w:rsidR="006B36E2">
        <w:rPr>
          <w:rFonts w:ascii="Arial" w:hAnsi="Arial" w:cs="Arial"/>
          <w:sz w:val="20"/>
          <w:szCs w:val="20"/>
          <w:lang w:val="pt-BR"/>
        </w:rPr>
        <w:t xml:space="preserve"> imposto sobre</w:t>
      </w:r>
      <w:r w:rsidRPr="00EC2396">
        <w:rPr>
          <w:rFonts w:ascii="Arial" w:hAnsi="Arial" w:cs="Arial"/>
          <w:sz w:val="20"/>
          <w:szCs w:val="20"/>
          <w:lang w:val="pt-BR"/>
        </w:rPr>
        <w:t xml:space="preserve"> renda obrigatória, o Ministério das Finanças </w:t>
      </w:r>
      <w:r w:rsidR="006B36E2">
        <w:rPr>
          <w:rFonts w:ascii="Arial" w:hAnsi="Arial" w:cs="Arial"/>
          <w:sz w:val="20"/>
          <w:szCs w:val="20"/>
          <w:lang w:val="pt-BR"/>
        </w:rPr>
        <w:t xml:space="preserve">divulga </w:t>
      </w:r>
      <w:r w:rsidRPr="00EC2396">
        <w:rPr>
          <w:rFonts w:ascii="Arial" w:hAnsi="Arial" w:cs="Arial"/>
          <w:b/>
          <w:sz w:val="20"/>
          <w:szCs w:val="20"/>
          <w:lang w:val="pt-BR"/>
        </w:rPr>
        <w:t>brochuras informativas</w:t>
      </w:r>
      <w:r w:rsidR="006B36E2">
        <w:rPr>
          <w:rFonts w:ascii="Arial" w:hAnsi="Arial" w:cs="Arial"/>
          <w:sz w:val="20"/>
          <w:szCs w:val="20"/>
          <w:lang w:val="pt-BR"/>
        </w:rPr>
        <w:t xml:space="preserve"> separadas, que </w:t>
      </w:r>
      <w:r w:rsidRPr="00EC2396">
        <w:rPr>
          <w:rFonts w:ascii="Arial" w:hAnsi="Arial" w:cs="Arial"/>
          <w:sz w:val="20"/>
          <w:szCs w:val="20"/>
          <w:lang w:val="pt-BR"/>
        </w:rPr>
        <w:t>estão disponíveis no site do Ministério das Finanças.</w:t>
      </w:r>
    </w:p>
    <w:p w:rsidR="004E12A9" w:rsidRPr="00EC2396" w:rsidRDefault="004E12A9" w:rsidP="005A2E96">
      <w:pPr>
        <w:ind w:left="0" w:firstLine="0"/>
        <w:rPr>
          <w:lang w:val="pt-BR"/>
        </w:rPr>
      </w:pPr>
    </w:p>
    <w:p w:rsidR="004E12A9" w:rsidRPr="000911E7" w:rsidRDefault="000911E7" w:rsidP="005A2E96">
      <w:pPr>
        <w:pStyle w:val="Nagwek2"/>
        <w:ind w:left="0" w:firstLine="0"/>
        <w:rPr>
          <w:color w:val="C00000"/>
        </w:rPr>
      </w:pPr>
      <w:bookmarkStart w:id="49" w:name="_Toc530988061"/>
      <w:r>
        <w:rPr>
          <w:color w:val="C00000"/>
        </w:rPr>
        <w:t xml:space="preserve">5.4. </w:t>
      </w:r>
      <w:r w:rsidR="004E12A9" w:rsidRPr="000911E7">
        <w:rPr>
          <w:color w:val="C00000"/>
        </w:rPr>
        <w:t>Fluxo de capitais e pagamentos</w:t>
      </w:r>
      <w:bookmarkEnd w:id="49"/>
    </w:p>
    <w:p w:rsidR="000911E7" w:rsidRDefault="000911E7" w:rsidP="005A2E96">
      <w:pPr>
        <w:pStyle w:val="Tekstpodstawowy"/>
        <w:spacing w:before="0" w:beforeAutospacing="0" w:after="120" w:afterAutospacing="0"/>
        <w:ind w:left="0" w:firstLine="0"/>
        <w:rPr>
          <w:rFonts w:ascii="Arial" w:hAnsi="Arial" w:cs="Arial"/>
          <w:b w:val="0"/>
          <w:sz w:val="20"/>
          <w:szCs w:val="20"/>
          <w:lang w:val="pt-BR"/>
        </w:rPr>
      </w:pPr>
    </w:p>
    <w:p w:rsidR="004E12A9" w:rsidRPr="00EC2396" w:rsidRDefault="000911E7" w:rsidP="005A2E96">
      <w:pPr>
        <w:pStyle w:val="Tekstpodstawowy"/>
        <w:spacing w:before="0" w:beforeAutospacing="0" w:after="120" w:afterAutospacing="0"/>
        <w:ind w:left="0" w:firstLine="0"/>
        <w:rPr>
          <w:rFonts w:ascii="Arial" w:hAnsi="Arial" w:cs="Arial"/>
          <w:b w:val="0"/>
          <w:sz w:val="20"/>
          <w:szCs w:val="20"/>
          <w:lang w:val="pt-BR"/>
        </w:rPr>
      </w:pPr>
      <w:r>
        <w:rPr>
          <w:rFonts w:ascii="Arial" w:hAnsi="Arial" w:cs="Arial"/>
          <w:b w:val="0"/>
          <w:sz w:val="20"/>
          <w:szCs w:val="20"/>
          <w:lang w:val="pt-BR"/>
        </w:rPr>
        <w:t xml:space="preserve">Os cidadãos da UE e da </w:t>
      </w:r>
      <w:r w:rsidR="004E12A9" w:rsidRPr="00EC2396">
        <w:rPr>
          <w:rFonts w:ascii="Arial" w:hAnsi="Arial" w:cs="Arial"/>
          <w:b w:val="0"/>
          <w:sz w:val="20"/>
          <w:szCs w:val="20"/>
          <w:lang w:val="pt-BR"/>
        </w:rPr>
        <w:t xml:space="preserve"> EFTA podem fazer na </w:t>
      </w:r>
      <w:r w:rsidR="00AF379D">
        <w:rPr>
          <w:rFonts w:ascii="Arial" w:hAnsi="Arial" w:cs="Arial"/>
          <w:b w:val="0"/>
          <w:sz w:val="20"/>
          <w:szCs w:val="20"/>
          <w:lang w:val="pt-BR"/>
        </w:rPr>
        <w:t>Polónia</w:t>
      </w:r>
      <w:r w:rsidR="004E12A9" w:rsidRPr="00EC2396">
        <w:rPr>
          <w:rFonts w:ascii="Arial" w:hAnsi="Arial" w:cs="Arial"/>
          <w:b w:val="0"/>
          <w:sz w:val="20"/>
          <w:szCs w:val="20"/>
          <w:lang w:val="pt-BR"/>
        </w:rPr>
        <w:t xml:space="preserve"> quaisquer transações financeiras </w:t>
      </w:r>
      <w:r>
        <w:rPr>
          <w:rFonts w:ascii="Arial" w:hAnsi="Arial" w:cs="Arial"/>
          <w:b w:val="0"/>
          <w:sz w:val="20"/>
          <w:szCs w:val="20"/>
          <w:lang w:val="pt-BR"/>
        </w:rPr>
        <w:t>que envolvem</w:t>
      </w:r>
      <w:r w:rsidR="004E12A9" w:rsidRPr="00EC2396">
        <w:rPr>
          <w:rFonts w:ascii="Arial" w:hAnsi="Arial" w:cs="Arial"/>
          <w:b w:val="0"/>
          <w:sz w:val="20"/>
          <w:szCs w:val="20"/>
          <w:lang w:val="pt-BR"/>
        </w:rPr>
        <w:t xml:space="preserve">, </w:t>
      </w:r>
      <w:r>
        <w:rPr>
          <w:rFonts w:ascii="Arial" w:hAnsi="Arial" w:cs="Arial"/>
          <w:b w:val="0"/>
          <w:sz w:val="20"/>
          <w:szCs w:val="20"/>
          <w:lang w:val="pt-BR"/>
        </w:rPr>
        <w:t>d</w:t>
      </w:r>
      <w:r w:rsidR="004E12A9" w:rsidRPr="00EC2396">
        <w:rPr>
          <w:rFonts w:ascii="Arial" w:hAnsi="Arial" w:cs="Arial"/>
          <w:b w:val="0"/>
          <w:sz w:val="20"/>
          <w:szCs w:val="20"/>
          <w:lang w:val="pt-BR"/>
        </w:rPr>
        <w:t xml:space="preserve">entre outros, abertura de contas bancárias e </w:t>
      </w:r>
      <w:r>
        <w:rPr>
          <w:rFonts w:ascii="Arial" w:hAnsi="Arial" w:cs="Arial"/>
          <w:b w:val="0"/>
          <w:sz w:val="20"/>
          <w:szCs w:val="20"/>
          <w:lang w:val="pt-BR"/>
        </w:rPr>
        <w:t xml:space="preserve">contratação de </w:t>
      </w:r>
      <w:r w:rsidR="0053076C">
        <w:rPr>
          <w:rFonts w:ascii="Arial" w:hAnsi="Arial" w:cs="Arial"/>
          <w:b w:val="0"/>
          <w:sz w:val="20"/>
          <w:szCs w:val="20"/>
          <w:lang w:val="pt-BR"/>
        </w:rPr>
        <w:t>empréstimos das</w:t>
      </w:r>
      <w:r w:rsidR="004E12A9" w:rsidRPr="00EC2396">
        <w:rPr>
          <w:rFonts w:ascii="Arial" w:hAnsi="Arial" w:cs="Arial"/>
          <w:b w:val="0"/>
          <w:sz w:val="20"/>
          <w:szCs w:val="20"/>
          <w:lang w:val="pt-BR"/>
        </w:rPr>
        <w:t xml:space="preserve"> instituições financeiras estabelecidas na </w:t>
      </w:r>
      <w:r w:rsidR="00AF379D">
        <w:rPr>
          <w:rFonts w:ascii="Arial" w:hAnsi="Arial" w:cs="Arial"/>
          <w:b w:val="0"/>
          <w:sz w:val="20"/>
          <w:szCs w:val="20"/>
          <w:lang w:val="pt-BR"/>
        </w:rPr>
        <w:t>Polónia</w:t>
      </w:r>
      <w:r w:rsidR="0053076C">
        <w:rPr>
          <w:rFonts w:ascii="Arial" w:hAnsi="Arial" w:cs="Arial"/>
          <w:b w:val="0"/>
          <w:sz w:val="20"/>
          <w:szCs w:val="20"/>
          <w:lang w:val="pt-BR"/>
        </w:rPr>
        <w:t xml:space="preserve">. Os cidadãos </w:t>
      </w:r>
      <w:r w:rsidR="004E12A9" w:rsidRPr="00EC2396">
        <w:rPr>
          <w:rFonts w:ascii="Arial" w:hAnsi="Arial" w:cs="Arial"/>
          <w:b w:val="0"/>
          <w:sz w:val="20"/>
          <w:szCs w:val="20"/>
          <w:lang w:val="pt-BR"/>
        </w:rPr>
        <w:t>desses países também podem transferir livremente para o exterior o d</w:t>
      </w:r>
      <w:r w:rsidR="0053076C">
        <w:rPr>
          <w:rFonts w:ascii="Arial" w:hAnsi="Arial" w:cs="Arial"/>
          <w:b w:val="0"/>
          <w:sz w:val="20"/>
          <w:szCs w:val="20"/>
          <w:lang w:val="pt-BR"/>
        </w:rPr>
        <w:t>inheiro de rendimentos obtidos</w:t>
      </w:r>
      <w:r w:rsidR="004E12A9" w:rsidRPr="00EC2396">
        <w:rPr>
          <w:rFonts w:ascii="Arial" w:hAnsi="Arial" w:cs="Arial"/>
          <w:b w:val="0"/>
          <w:sz w:val="20"/>
          <w:szCs w:val="20"/>
          <w:lang w:val="pt-BR"/>
        </w:rPr>
        <w:t xml:space="preserve"> na </w:t>
      </w:r>
      <w:r w:rsidR="00AF379D">
        <w:rPr>
          <w:rFonts w:ascii="Arial" w:hAnsi="Arial" w:cs="Arial"/>
          <w:b w:val="0"/>
          <w:sz w:val="20"/>
          <w:szCs w:val="20"/>
          <w:lang w:val="pt-BR"/>
        </w:rPr>
        <w:t>Polónia</w:t>
      </w:r>
      <w:r w:rsidR="004E12A9" w:rsidRPr="00EC2396">
        <w:rPr>
          <w:rFonts w:ascii="Arial" w:hAnsi="Arial" w:cs="Arial"/>
          <w:b w:val="0"/>
          <w:sz w:val="20"/>
          <w:szCs w:val="20"/>
          <w:lang w:val="pt-BR"/>
        </w:rPr>
        <w:t xml:space="preserve">. </w:t>
      </w:r>
    </w:p>
    <w:p w:rsidR="00D0429C" w:rsidRDefault="00D0429C" w:rsidP="005A2E96">
      <w:pPr>
        <w:pStyle w:val="Bezodstpw"/>
        <w:ind w:left="0" w:firstLine="0"/>
        <w:rPr>
          <w:rFonts w:ascii="Arial" w:hAnsi="Arial" w:cs="Arial"/>
          <w:b/>
          <w:color w:val="C00000"/>
          <w:sz w:val="20"/>
          <w:szCs w:val="20"/>
          <w:lang w:val="pt-BR"/>
        </w:rPr>
      </w:pPr>
    </w:p>
    <w:p w:rsidR="0053076C" w:rsidRPr="0053076C" w:rsidRDefault="0053076C" w:rsidP="005A2E96">
      <w:pPr>
        <w:pStyle w:val="Bezodstpw"/>
        <w:ind w:left="0" w:firstLine="0"/>
        <w:rPr>
          <w:rFonts w:ascii="Arial" w:hAnsi="Arial" w:cs="Arial"/>
          <w:b/>
          <w:color w:val="C00000"/>
          <w:sz w:val="20"/>
          <w:szCs w:val="20"/>
          <w:lang w:val="pt-BR"/>
        </w:rPr>
      </w:pPr>
      <w:r w:rsidRPr="0053076C">
        <w:rPr>
          <w:rFonts w:ascii="Arial" w:hAnsi="Arial" w:cs="Arial"/>
          <w:b/>
          <w:color w:val="C00000"/>
          <w:sz w:val="20"/>
          <w:szCs w:val="20"/>
          <w:lang w:val="pt-BR"/>
        </w:rPr>
        <w:t>Mais informações</w:t>
      </w:r>
    </w:p>
    <w:p w:rsidR="004E12A9" w:rsidRPr="00EC2396" w:rsidRDefault="004E12A9" w:rsidP="005A2E96">
      <w:pPr>
        <w:pStyle w:val="Tekstpodstawowy"/>
        <w:spacing w:before="0" w:beforeAutospacing="0" w:after="0" w:afterAutospacing="0"/>
        <w:ind w:left="0" w:firstLine="0"/>
        <w:rPr>
          <w:rFonts w:ascii="Arial" w:hAnsi="Arial" w:cs="Arial"/>
          <w:b w:val="0"/>
          <w:sz w:val="20"/>
          <w:szCs w:val="20"/>
          <w:lang w:val="pt-BR"/>
        </w:rPr>
      </w:pPr>
    </w:p>
    <w:p w:rsidR="004E12A9" w:rsidRPr="00EC2396" w:rsidRDefault="004E12A9" w:rsidP="005A2E96">
      <w:pPr>
        <w:pStyle w:val="Tekstpodstawowy"/>
        <w:spacing w:before="0" w:beforeAutospacing="0" w:after="0" w:afterAutospacing="0"/>
        <w:ind w:left="0" w:firstLine="0"/>
        <w:rPr>
          <w:rFonts w:ascii="Arial" w:hAnsi="Arial" w:cs="Arial"/>
          <w:b w:val="0"/>
          <w:sz w:val="20"/>
          <w:szCs w:val="20"/>
          <w:lang w:val="pt-BR"/>
        </w:rPr>
      </w:pPr>
    </w:p>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662"/>
      </w:tblGrid>
      <w:tr w:rsidR="004E12A9" w:rsidRPr="00EC2396" w:rsidTr="007205DF">
        <w:tc>
          <w:tcPr>
            <w:tcW w:w="3085" w:type="dxa"/>
          </w:tcPr>
          <w:p w:rsidR="004E12A9" w:rsidRPr="00D0429C" w:rsidRDefault="004E12A9" w:rsidP="005A2E96">
            <w:pPr>
              <w:ind w:left="0" w:firstLine="0"/>
              <w:rPr>
                <w:rFonts w:ascii="Arial" w:hAnsi="Arial" w:cs="Arial"/>
                <w:b/>
                <w:sz w:val="20"/>
                <w:szCs w:val="20"/>
                <w:lang w:val="pt-BR"/>
              </w:rPr>
            </w:pPr>
            <w:r w:rsidRPr="00D0429C">
              <w:rPr>
                <w:rFonts w:ascii="Arial" w:eastAsia="Times New Roman" w:hAnsi="Arial" w:cs="Arial"/>
                <w:b/>
                <w:sz w:val="20"/>
                <w:szCs w:val="20"/>
                <w:lang w:val="pt-BR"/>
              </w:rPr>
              <w:t>http://www.finanse.mf.gov.pl</w:t>
            </w:r>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Ministério das Finanças</w:t>
            </w:r>
          </w:p>
          <w:p w:rsidR="004E12A9" w:rsidRPr="00D0429C" w:rsidRDefault="004E12A9" w:rsidP="005A2E96">
            <w:pPr>
              <w:ind w:left="0" w:firstLine="0"/>
              <w:rPr>
                <w:rFonts w:ascii="Arial" w:hAnsi="Arial" w:cs="Arial"/>
                <w:b/>
                <w:sz w:val="20"/>
                <w:szCs w:val="20"/>
                <w:lang w:val="pt-BR"/>
              </w:rPr>
            </w:pPr>
          </w:p>
        </w:tc>
      </w:tr>
      <w:tr w:rsidR="004E12A9" w:rsidRPr="00234430" w:rsidTr="007205DF">
        <w:tc>
          <w:tcPr>
            <w:tcW w:w="3085" w:type="dxa"/>
          </w:tcPr>
          <w:p w:rsidR="00D0429C" w:rsidRPr="00D0429C" w:rsidRDefault="00D0429C" w:rsidP="005A2E96">
            <w:pPr>
              <w:autoSpaceDE w:val="0"/>
              <w:autoSpaceDN w:val="0"/>
              <w:adjustRightInd w:val="0"/>
              <w:ind w:left="0" w:firstLine="0"/>
              <w:rPr>
                <w:rFonts w:ascii="Arial" w:hAnsi="Arial" w:cs="Arial"/>
                <w:b/>
                <w:bCs/>
                <w:sz w:val="20"/>
                <w:szCs w:val="20"/>
              </w:rPr>
            </w:pPr>
            <w:r w:rsidRPr="00D0429C">
              <w:rPr>
                <w:rFonts w:ascii="Arial" w:hAnsi="Arial" w:cs="Arial"/>
                <w:b/>
                <w:bCs/>
                <w:sz w:val="20"/>
                <w:szCs w:val="20"/>
              </w:rPr>
              <w:t>http://www.finanse.mf.gov.pl/abc-podatkow/umowy-miedzynarodowe/</w:t>
            </w:r>
          </w:p>
          <w:p w:rsidR="004E12A9" w:rsidRPr="00D0429C" w:rsidRDefault="00D0429C" w:rsidP="005A2E96">
            <w:pPr>
              <w:ind w:left="0" w:firstLine="0"/>
              <w:rPr>
                <w:rFonts w:ascii="Arial" w:eastAsia="Times New Roman" w:hAnsi="Arial" w:cs="Arial"/>
                <w:b/>
                <w:sz w:val="20"/>
                <w:szCs w:val="20"/>
              </w:rPr>
            </w:pPr>
            <w:r w:rsidRPr="00D0429C">
              <w:rPr>
                <w:rFonts w:ascii="Arial" w:hAnsi="Arial" w:cs="Arial"/>
                <w:b/>
                <w:bCs/>
                <w:sz w:val="20"/>
                <w:szCs w:val="20"/>
              </w:rPr>
              <w:t>wykaz-umow-o-unikaniu-podwojnego-opodatkowania</w:t>
            </w:r>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Mi</w:t>
            </w:r>
            <w:r w:rsidR="00D0429C" w:rsidRPr="00D0429C">
              <w:rPr>
                <w:rFonts w:ascii="Arial" w:eastAsia="Times New Roman" w:hAnsi="Arial" w:cs="Arial"/>
                <w:sz w:val="20"/>
                <w:szCs w:val="20"/>
                <w:lang w:val="pt-BR"/>
              </w:rPr>
              <w:t xml:space="preserve">nistério das Finanças – lista dos países com os acordos para </w:t>
            </w:r>
            <w:r w:rsidRPr="00D0429C">
              <w:rPr>
                <w:rFonts w:ascii="Arial" w:eastAsia="Times New Roman" w:hAnsi="Arial" w:cs="Arial"/>
                <w:sz w:val="20"/>
                <w:szCs w:val="20"/>
                <w:lang w:val="pt-BR"/>
              </w:rPr>
              <w:t xml:space="preserve">evitar a dupla tributação </w:t>
            </w:r>
          </w:p>
        </w:tc>
      </w:tr>
      <w:tr w:rsidR="004E12A9" w:rsidRPr="00D0429C" w:rsidTr="007205DF">
        <w:tc>
          <w:tcPr>
            <w:tcW w:w="3085" w:type="dxa"/>
          </w:tcPr>
          <w:p w:rsidR="00D0429C" w:rsidRPr="00850376" w:rsidRDefault="00D0429C" w:rsidP="005A2E96">
            <w:pPr>
              <w:ind w:left="0" w:firstLine="0"/>
              <w:rPr>
                <w:rFonts w:ascii="Arial" w:eastAsia="Times New Roman" w:hAnsi="Arial" w:cs="Arial"/>
                <w:b/>
                <w:sz w:val="20"/>
                <w:szCs w:val="20"/>
                <w:lang w:val="pt-BR"/>
              </w:rPr>
            </w:pPr>
          </w:p>
          <w:p w:rsidR="004E12A9" w:rsidRPr="00850376" w:rsidRDefault="0061395E" w:rsidP="005A2E96">
            <w:pPr>
              <w:ind w:left="0" w:firstLine="0"/>
              <w:rPr>
                <w:rFonts w:ascii="Arial" w:eastAsia="Times New Roman" w:hAnsi="Arial" w:cs="Arial"/>
                <w:b/>
                <w:sz w:val="20"/>
                <w:szCs w:val="20"/>
                <w:lang w:val="pt-BR"/>
              </w:rPr>
            </w:pPr>
            <w:r w:rsidRPr="00850376">
              <w:rPr>
                <w:rStyle w:val="Hipercze"/>
                <w:rFonts w:ascii="Arial" w:hAnsi="Arial" w:cs="Arial"/>
                <w:b/>
                <w:bCs/>
                <w:color w:val="auto"/>
                <w:sz w:val="20"/>
                <w:szCs w:val="20"/>
                <w:u w:val="none"/>
                <w:lang w:val="pt-BR"/>
              </w:rPr>
              <w:t>http://www.finanse.mf.gov.pl/pit/formularze/2017</w:t>
            </w:r>
          </w:p>
        </w:tc>
        <w:tc>
          <w:tcPr>
            <w:tcW w:w="6662" w:type="dxa"/>
          </w:tcPr>
          <w:p w:rsidR="00D0429C" w:rsidRPr="00D0429C" w:rsidRDefault="00D0429C" w:rsidP="005A2E96">
            <w:pPr>
              <w:ind w:left="0" w:firstLine="0"/>
              <w:rPr>
                <w:rFonts w:ascii="Arial" w:eastAsia="Times New Roman" w:hAnsi="Arial" w:cs="Arial"/>
                <w:sz w:val="20"/>
                <w:szCs w:val="20"/>
                <w:lang w:val="pt-BR"/>
              </w:rPr>
            </w:pPr>
          </w:p>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Ministério das Finanças – brochuras informativas</w:t>
            </w:r>
          </w:p>
          <w:p w:rsidR="004E12A9" w:rsidRPr="00D0429C" w:rsidRDefault="004E12A9" w:rsidP="005A2E96">
            <w:pPr>
              <w:ind w:left="0" w:firstLine="0"/>
              <w:rPr>
                <w:rFonts w:ascii="Arial" w:eastAsia="Times New Roman" w:hAnsi="Arial" w:cs="Arial"/>
                <w:sz w:val="20"/>
                <w:szCs w:val="20"/>
                <w:lang w:val="pt-BR"/>
              </w:rPr>
            </w:pPr>
          </w:p>
        </w:tc>
      </w:tr>
      <w:tr w:rsidR="004E12A9" w:rsidRPr="00843DE6" w:rsidTr="007205DF">
        <w:tc>
          <w:tcPr>
            <w:tcW w:w="3085" w:type="dxa"/>
          </w:tcPr>
          <w:p w:rsidR="00D0429C" w:rsidRPr="00850376" w:rsidRDefault="00D0429C" w:rsidP="005A2E96">
            <w:pPr>
              <w:ind w:left="0" w:firstLine="0"/>
              <w:rPr>
                <w:rFonts w:ascii="Arial" w:eastAsia="Times New Roman" w:hAnsi="Arial" w:cs="Arial"/>
                <w:b/>
                <w:sz w:val="20"/>
                <w:szCs w:val="20"/>
              </w:rPr>
            </w:pPr>
          </w:p>
          <w:p w:rsidR="004E12A9" w:rsidRPr="00850376" w:rsidRDefault="0061395E" w:rsidP="005A2E96">
            <w:pPr>
              <w:ind w:left="0" w:firstLine="0"/>
              <w:rPr>
                <w:rFonts w:ascii="Arial" w:eastAsia="Times New Roman" w:hAnsi="Arial" w:cs="Arial"/>
                <w:b/>
                <w:sz w:val="20"/>
                <w:szCs w:val="20"/>
              </w:rPr>
            </w:pPr>
            <w:r w:rsidRPr="00850376">
              <w:rPr>
                <w:rStyle w:val="Hipercze"/>
                <w:rFonts w:ascii="Arial" w:hAnsi="Arial" w:cs="Arial"/>
                <w:b/>
                <w:bCs/>
                <w:color w:val="auto"/>
                <w:sz w:val="20"/>
                <w:szCs w:val="20"/>
                <w:u w:val="none"/>
              </w:rPr>
              <w:t>http://www.finanse.mf.gov.pl/pit/broszury-informacyjne/2017</w:t>
            </w:r>
          </w:p>
        </w:tc>
        <w:tc>
          <w:tcPr>
            <w:tcW w:w="6662" w:type="dxa"/>
          </w:tcPr>
          <w:p w:rsidR="00D0429C" w:rsidRPr="00D0429C" w:rsidRDefault="00D0429C" w:rsidP="005A2E96">
            <w:pPr>
              <w:ind w:left="0" w:firstLine="0"/>
              <w:rPr>
                <w:rFonts w:ascii="Arial" w:eastAsia="Times New Roman" w:hAnsi="Arial" w:cs="Arial"/>
                <w:sz w:val="20"/>
                <w:szCs w:val="20"/>
              </w:rPr>
            </w:pPr>
          </w:p>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Ministério das Finanças – brochura „</w:t>
            </w:r>
            <w:r w:rsidR="00D0429C" w:rsidRPr="00D0429C">
              <w:rPr>
                <w:rFonts w:ascii="Arial" w:hAnsi="Arial" w:cs="Arial"/>
                <w:sz w:val="20"/>
                <w:szCs w:val="20"/>
                <w:lang w:val="pt-BR"/>
              </w:rPr>
              <w:t>Passo a passo. C</w:t>
            </w:r>
            <w:r w:rsidRPr="00D0429C">
              <w:rPr>
                <w:rFonts w:ascii="Arial" w:hAnsi="Arial" w:cs="Arial"/>
                <w:sz w:val="20"/>
                <w:szCs w:val="20"/>
                <w:lang w:val="pt-BR"/>
              </w:rPr>
              <w:t>omo calcular o PIT</w:t>
            </w:r>
            <w:r w:rsidR="00D0429C" w:rsidRPr="00D0429C">
              <w:rPr>
                <w:rFonts w:ascii="Arial" w:hAnsi="Arial" w:cs="Arial"/>
                <w:sz w:val="20"/>
                <w:szCs w:val="20"/>
                <w:lang w:val="pt-BR"/>
              </w:rPr>
              <w:t>?</w:t>
            </w:r>
            <w:r w:rsidRPr="00D0429C">
              <w:rPr>
                <w:rFonts w:ascii="Arial" w:eastAsia="Times New Roman" w:hAnsi="Arial" w:cs="Arial"/>
                <w:sz w:val="20"/>
                <w:szCs w:val="20"/>
                <w:lang w:val="pt-BR"/>
              </w:rPr>
              <w:t>”</w:t>
            </w:r>
          </w:p>
          <w:p w:rsidR="004E12A9" w:rsidRPr="00D0429C" w:rsidRDefault="004E12A9" w:rsidP="005A2E96">
            <w:pPr>
              <w:ind w:left="0" w:firstLine="0"/>
              <w:rPr>
                <w:rFonts w:ascii="Arial" w:eastAsia="Times New Roman" w:hAnsi="Arial" w:cs="Arial"/>
                <w:sz w:val="20"/>
                <w:szCs w:val="20"/>
                <w:lang w:val="pt-BR"/>
              </w:rPr>
            </w:pPr>
          </w:p>
          <w:p w:rsidR="004E12A9" w:rsidRPr="00D0429C" w:rsidRDefault="004E12A9" w:rsidP="005A2E96">
            <w:pPr>
              <w:ind w:left="0" w:firstLine="0"/>
              <w:rPr>
                <w:rFonts w:ascii="Arial" w:eastAsia="Times New Roman" w:hAnsi="Arial" w:cs="Arial"/>
                <w:sz w:val="20"/>
                <w:szCs w:val="20"/>
                <w:lang w:val="pt-BR"/>
              </w:rPr>
            </w:pPr>
          </w:p>
        </w:tc>
      </w:tr>
      <w:tr w:rsidR="004E12A9" w:rsidRPr="00277BD2" w:rsidTr="007205DF">
        <w:tc>
          <w:tcPr>
            <w:tcW w:w="3085" w:type="dxa"/>
          </w:tcPr>
          <w:p w:rsidR="004E12A9" w:rsidRPr="00D0429C" w:rsidRDefault="004E12A9" w:rsidP="005A2E96">
            <w:pPr>
              <w:ind w:left="0" w:firstLine="0"/>
              <w:rPr>
                <w:rFonts w:ascii="Arial" w:eastAsia="Times New Roman" w:hAnsi="Arial" w:cs="Arial"/>
                <w:b/>
                <w:sz w:val="20"/>
                <w:szCs w:val="20"/>
                <w:lang w:val="pt-BR"/>
              </w:rPr>
            </w:pPr>
            <w:r w:rsidRPr="00D0429C">
              <w:rPr>
                <w:rFonts w:ascii="Arial" w:eastAsia="Times New Roman" w:hAnsi="Arial" w:cs="Arial"/>
                <w:b/>
                <w:sz w:val="20"/>
                <w:szCs w:val="20"/>
                <w:lang w:val="pt-BR"/>
              </w:rPr>
              <w:t>http://www.finanse.mf.gov.pl/pit/ulgi/odliczenia-od-dochodu/ulga-rehabilitacyjna</w:t>
            </w:r>
          </w:p>
          <w:p w:rsidR="004E12A9" w:rsidRPr="00D0429C" w:rsidRDefault="004E12A9" w:rsidP="005A2E96">
            <w:pPr>
              <w:ind w:left="0" w:firstLine="0"/>
              <w:rPr>
                <w:rFonts w:ascii="Arial" w:eastAsia="Times New Roman" w:hAnsi="Arial" w:cs="Arial"/>
                <w:b/>
                <w:sz w:val="20"/>
                <w:szCs w:val="20"/>
                <w:lang w:val="pt-BR"/>
              </w:rPr>
            </w:pPr>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Mi</w:t>
            </w:r>
            <w:r w:rsidR="00D0429C" w:rsidRPr="00D0429C">
              <w:rPr>
                <w:rFonts w:ascii="Arial" w:eastAsia="Times New Roman" w:hAnsi="Arial" w:cs="Arial"/>
                <w:sz w:val="20"/>
                <w:szCs w:val="20"/>
                <w:lang w:val="pt-BR"/>
              </w:rPr>
              <w:t>nistério das Finanças – deduções fiscais</w:t>
            </w:r>
            <w:r w:rsidRPr="00D0429C">
              <w:rPr>
                <w:rFonts w:ascii="Arial" w:eastAsia="Times New Roman" w:hAnsi="Arial" w:cs="Arial"/>
                <w:sz w:val="20"/>
                <w:szCs w:val="20"/>
                <w:lang w:val="pt-BR"/>
              </w:rPr>
              <w:t xml:space="preserve"> </w:t>
            </w:r>
          </w:p>
        </w:tc>
      </w:tr>
      <w:tr w:rsidR="004E12A9" w:rsidRPr="00843DE6" w:rsidTr="007205DF">
        <w:tc>
          <w:tcPr>
            <w:tcW w:w="3085" w:type="dxa"/>
          </w:tcPr>
          <w:p w:rsidR="004E12A9" w:rsidRPr="00D0429C" w:rsidRDefault="004E12A9" w:rsidP="005A2E96">
            <w:pPr>
              <w:ind w:left="0" w:firstLine="0"/>
              <w:rPr>
                <w:rFonts w:ascii="Arial" w:eastAsia="Times New Roman" w:hAnsi="Arial" w:cs="Arial"/>
                <w:b/>
                <w:sz w:val="20"/>
                <w:szCs w:val="20"/>
                <w:lang w:val="pt-BR"/>
              </w:rPr>
            </w:pPr>
            <w:r w:rsidRPr="00D0429C">
              <w:rPr>
                <w:rFonts w:ascii="Arial" w:eastAsia="Times New Roman" w:hAnsi="Arial" w:cs="Arial"/>
                <w:b/>
                <w:sz w:val="20"/>
                <w:szCs w:val="20"/>
                <w:lang w:val="pt-BR"/>
              </w:rPr>
              <w:t>http://www.finanse.mf.gov.pl/abc-podatkow/preferencje-podatkowe-w-polsce</w:t>
            </w:r>
          </w:p>
          <w:p w:rsidR="004E12A9" w:rsidRPr="00D0429C" w:rsidRDefault="004E12A9" w:rsidP="005A2E96">
            <w:pPr>
              <w:ind w:left="0" w:firstLine="0"/>
              <w:rPr>
                <w:rFonts w:ascii="Arial" w:eastAsia="Times New Roman" w:hAnsi="Arial" w:cs="Arial"/>
                <w:b/>
                <w:sz w:val="20"/>
                <w:szCs w:val="20"/>
                <w:lang w:val="pt-BR"/>
              </w:rPr>
            </w:pPr>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 xml:space="preserve">Ministério das Finanças – relatório „Preferências tributárias na </w:t>
            </w:r>
            <w:r w:rsidR="00AF379D" w:rsidRPr="00D0429C">
              <w:rPr>
                <w:rFonts w:ascii="Arial" w:eastAsia="Times New Roman" w:hAnsi="Arial" w:cs="Arial"/>
                <w:sz w:val="20"/>
                <w:szCs w:val="20"/>
                <w:lang w:val="pt-BR"/>
              </w:rPr>
              <w:t>Polónia</w:t>
            </w:r>
            <w:r w:rsidRPr="00D0429C">
              <w:rPr>
                <w:rFonts w:ascii="Arial" w:eastAsia="Times New Roman" w:hAnsi="Arial" w:cs="Arial"/>
                <w:sz w:val="20"/>
                <w:szCs w:val="20"/>
                <w:lang w:val="pt-BR"/>
              </w:rPr>
              <w:t>”</w:t>
            </w:r>
          </w:p>
        </w:tc>
      </w:tr>
      <w:tr w:rsidR="004E12A9" w:rsidRPr="00EC2396" w:rsidTr="007205DF">
        <w:tc>
          <w:tcPr>
            <w:tcW w:w="3085" w:type="dxa"/>
          </w:tcPr>
          <w:p w:rsidR="004E12A9" w:rsidRPr="00850376" w:rsidRDefault="003D6BDE" w:rsidP="005A2E96">
            <w:pPr>
              <w:ind w:left="0" w:firstLine="0"/>
              <w:rPr>
                <w:rFonts w:ascii="Arial" w:eastAsia="Times New Roman" w:hAnsi="Arial" w:cs="Arial"/>
                <w:b/>
                <w:sz w:val="20"/>
                <w:szCs w:val="20"/>
                <w:lang w:val="pt-BR"/>
              </w:rPr>
            </w:pPr>
            <w:hyperlink r:id="rId43" w:history="1">
              <w:r w:rsidR="0061395E" w:rsidRPr="00850376">
                <w:rPr>
                  <w:rStyle w:val="Hipercze"/>
                  <w:rFonts w:ascii="Arial" w:eastAsia="Times New Roman" w:hAnsi="Arial" w:cs="Arial"/>
                  <w:b/>
                  <w:color w:val="auto"/>
                  <w:sz w:val="20"/>
                  <w:szCs w:val="20"/>
                  <w:u w:val="none"/>
                  <w:lang w:val="pt-BR"/>
                </w:rPr>
                <w:t>http://www.pit.pl</w:t>
              </w:r>
            </w:hyperlink>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 xml:space="preserve">Portal tributário </w:t>
            </w:r>
          </w:p>
          <w:p w:rsidR="004E12A9" w:rsidRPr="00D0429C" w:rsidRDefault="004E12A9" w:rsidP="005A2E96">
            <w:pPr>
              <w:ind w:left="0" w:firstLine="0"/>
              <w:rPr>
                <w:rFonts w:ascii="Arial" w:eastAsia="Times New Roman" w:hAnsi="Arial" w:cs="Arial"/>
                <w:sz w:val="20"/>
                <w:szCs w:val="20"/>
                <w:lang w:val="pt-BR"/>
              </w:rPr>
            </w:pPr>
          </w:p>
        </w:tc>
      </w:tr>
      <w:tr w:rsidR="004E12A9" w:rsidRPr="00843DE6" w:rsidTr="007205DF">
        <w:tc>
          <w:tcPr>
            <w:tcW w:w="3085" w:type="dxa"/>
          </w:tcPr>
          <w:p w:rsidR="004E12A9" w:rsidRPr="00850376" w:rsidRDefault="004E12A9" w:rsidP="005A2E96">
            <w:pPr>
              <w:ind w:left="0" w:firstLine="0"/>
              <w:rPr>
                <w:rFonts w:ascii="Arial" w:eastAsia="Times New Roman" w:hAnsi="Arial" w:cs="Arial"/>
                <w:b/>
                <w:sz w:val="20"/>
                <w:szCs w:val="20"/>
              </w:rPr>
            </w:pPr>
            <w:r w:rsidRPr="00850376">
              <w:rPr>
                <w:rFonts w:ascii="Arial" w:eastAsia="Times New Roman" w:hAnsi="Arial" w:cs="Arial"/>
                <w:b/>
                <w:sz w:val="20"/>
                <w:szCs w:val="20"/>
              </w:rPr>
              <w:t>https://www.mrpips.gov.pl/</w:t>
            </w:r>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 xml:space="preserve">Ministério da Família, Trabalho e Política Social </w:t>
            </w:r>
          </w:p>
          <w:p w:rsidR="004E12A9" w:rsidRPr="00D0429C" w:rsidRDefault="004E12A9" w:rsidP="005A2E96">
            <w:pPr>
              <w:ind w:left="0" w:firstLine="0"/>
              <w:rPr>
                <w:rFonts w:ascii="Arial" w:eastAsia="Times New Roman" w:hAnsi="Arial" w:cs="Arial"/>
                <w:sz w:val="20"/>
                <w:szCs w:val="20"/>
                <w:lang w:val="pt-BR"/>
              </w:rPr>
            </w:pPr>
          </w:p>
        </w:tc>
      </w:tr>
      <w:tr w:rsidR="004E12A9" w:rsidRPr="00EC2396" w:rsidTr="007205DF">
        <w:tc>
          <w:tcPr>
            <w:tcW w:w="3085" w:type="dxa"/>
          </w:tcPr>
          <w:p w:rsidR="004E12A9" w:rsidRPr="00850376" w:rsidRDefault="003D6BDE" w:rsidP="005A2E96">
            <w:pPr>
              <w:ind w:left="0" w:firstLine="0"/>
              <w:rPr>
                <w:rFonts w:ascii="Arial" w:eastAsia="Times New Roman" w:hAnsi="Arial" w:cs="Arial"/>
                <w:b/>
                <w:sz w:val="20"/>
                <w:szCs w:val="20"/>
                <w:lang w:val="pt-BR"/>
              </w:rPr>
            </w:pPr>
            <w:hyperlink r:id="rId44" w:history="1">
              <w:r w:rsidR="0061395E" w:rsidRPr="00850376">
                <w:rPr>
                  <w:rStyle w:val="Hipercze"/>
                  <w:rFonts w:ascii="Arial" w:eastAsia="Times New Roman" w:hAnsi="Arial" w:cs="Arial"/>
                  <w:b/>
                  <w:color w:val="auto"/>
                  <w:sz w:val="20"/>
                  <w:szCs w:val="20"/>
                  <w:u w:val="none"/>
                  <w:lang w:val="pt-BR"/>
                </w:rPr>
                <w:t>http://www.zus.pl</w:t>
              </w:r>
            </w:hyperlink>
          </w:p>
        </w:tc>
        <w:tc>
          <w:tcPr>
            <w:tcW w:w="6662" w:type="dxa"/>
          </w:tcPr>
          <w:p w:rsidR="004E12A9" w:rsidRPr="00D0429C" w:rsidRDefault="00850376" w:rsidP="005A2E96">
            <w:pPr>
              <w:ind w:left="0" w:firstLine="0"/>
              <w:rPr>
                <w:rFonts w:ascii="Arial" w:eastAsia="Times New Roman" w:hAnsi="Arial" w:cs="Arial"/>
                <w:sz w:val="20"/>
                <w:szCs w:val="20"/>
                <w:lang w:val="pt-BR"/>
              </w:rPr>
            </w:pPr>
            <w:r>
              <w:rPr>
                <w:rFonts w:ascii="Arial" w:eastAsia="Times New Roman" w:hAnsi="Arial" w:cs="Arial"/>
                <w:sz w:val="20"/>
                <w:szCs w:val="20"/>
                <w:lang w:val="pt-BR"/>
              </w:rPr>
              <w:t xml:space="preserve">Instituto da </w:t>
            </w:r>
            <w:r w:rsidR="004E12A9" w:rsidRPr="00D0429C">
              <w:rPr>
                <w:rFonts w:ascii="Arial" w:eastAsia="Times New Roman" w:hAnsi="Arial" w:cs="Arial"/>
                <w:sz w:val="20"/>
                <w:szCs w:val="20"/>
                <w:lang w:val="pt-BR"/>
              </w:rPr>
              <w:t>Segurança Social</w:t>
            </w:r>
          </w:p>
          <w:p w:rsidR="004E12A9" w:rsidRPr="00D0429C" w:rsidRDefault="004E12A9" w:rsidP="005A2E96">
            <w:pPr>
              <w:ind w:left="0" w:firstLine="0"/>
              <w:rPr>
                <w:rFonts w:ascii="Arial" w:eastAsia="Times New Roman" w:hAnsi="Arial" w:cs="Arial"/>
                <w:sz w:val="20"/>
                <w:szCs w:val="20"/>
                <w:lang w:val="pt-BR"/>
              </w:rPr>
            </w:pPr>
          </w:p>
        </w:tc>
      </w:tr>
      <w:tr w:rsidR="004E12A9" w:rsidRPr="00EC2396" w:rsidTr="007205DF">
        <w:tc>
          <w:tcPr>
            <w:tcW w:w="3085" w:type="dxa"/>
          </w:tcPr>
          <w:p w:rsidR="004E12A9" w:rsidRPr="00850376" w:rsidRDefault="003D6BDE" w:rsidP="005A2E96">
            <w:pPr>
              <w:ind w:left="0" w:firstLine="0"/>
              <w:rPr>
                <w:rFonts w:ascii="Arial" w:eastAsia="Times New Roman" w:hAnsi="Arial" w:cs="Arial"/>
                <w:b/>
                <w:sz w:val="20"/>
                <w:szCs w:val="20"/>
              </w:rPr>
            </w:pPr>
            <w:hyperlink r:id="rId45" w:history="1">
              <w:r w:rsidR="0061395E" w:rsidRPr="00850376">
                <w:rPr>
                  <w:rStyle w:val="Hipercze"/>
                  <w:rFonts w:ascii="Arial" w:eastAsia="Times New Roman" w:hAnsi="Arial" w:cs="Arial"/>
                  <w:b/>
                  <w:color w:val="auto"/>
                  <w:sz w:val="20"/>
                  <w:szCs w:val="20"/>
                  <w:u w:val="none"/>
                </w:rPr>
                <w:t>http://www.stat.gov.pl</w:t>
              </w:r>
            </w:hyperlink>
          </w:p>
        </w:tc>
        <w:tc>
          <w:tcPr>
            <w:tcW w:w="6662" w:type="dxa"/>
          </w:tcPr>
          <w:p w:rsidR="004E12A9" w:rsidRPr="00D0429C" w:rsidRDefault="004E12A9" w:rsidP="005A2E96">
            <w:pPr>
              <w:ind w:left="0" w:firstLine="0"/>
              <w:rPr>
                <w:rFonts w:ascii="Arial" w:eastAsia="Times New Roman" w:hAnsi="Arial" w:cs="Arial"/>
                <w:sz w:val="20"/>
                <w:szCs w:val="20"/>
                <w:lang w:val="pt-BR"/>
              </w:rPr>
            </w:pPr>
            <w:r w:rsidRPr="00D0429C">
              <w:rPr>
                <w:rFonts w:ascii="Arial" w:eastAsia="Times New Roman" w:hAnsi="Arial" w:cs="Arial"/>
                <w:sz w:val="20"/>
                <w:szCs w:val="20"/>
                <w:lang w:val="pt-BR"/>
              </w:rPr>
              <w:t>Escritório Central de Estatística</w:t>
            </w:r>
          </w:p>
        </w:tc>
      </w:tr>
    </w:tbl>
    <w:p w:rsidR="004E12A9" w:rsidRPr="00EC2396" w:rsidRDefault="004E12A9" w:rsidP="005A2E96">
      <w:pPr>
        <w:pStyle w:val="Tekstpodstawowy"/>
        <w:spacing w:after="120"/>
        <w:ind w:left="0" w:firstLine="0"/>
        <w:rPr>
          <w:rFonts w:ascii="Arial" w:hAnsi="Arial" w:cs="Arial"/>
          <w:b w:val="0"/>
          <w:sz w:val="20"/>
          <w:szCs w:val="20"/>
          <w:lang w:val="pt-BR"/>
        </w:rPr>
      </w:pPr>
    </w:p>
    <w:p w:rsidR="004E12A9" w:rsidRPr="00EC2396" w:rsidRDefault="004E12A9" w:rsidP="005A2E96">
      <w:pPr>
        <w:ind w:left="0" w:firstLine="0"/>
        <w:rPr>
          <w:rFonts w:ascii="Arial" w:hAnsi="Arial" w:cs="Arial"/>
          <w:lang w:val="pt-BR"/>
        </w:rPr>
      </w:pPr>
      <w:r w:rsidRPr="00EC2396">
        <w:rPr>
          <w:rFonts w:ascii="Arial" w:hAnsi="Arial" w:cs="Arial"/>
          <w:lang w:val="pt-BR"/>
        </w:rPr>
        <w:br w:type="page"/>
      </w:r>
    </w:p>
    <w:p w:rsidR="004E12A9" w:rsidRPr="00572D67" w:rsidRDefault="00D0429C" w:rsidP="005A2E96">
      <w:pPr>
        <w:pStyle w:val="Nagwek1"/>
        <w:ind w:left="0" w:firstLine="0"/>
        <w:rPr>
          <w:color w:val="2F7A95"/>
        </w:rPr>
      </w:pPr>
      <w:bookmarkStart w:id="50" w:name="_Toc462923736"/>
      <w:bookmarkStart w:id="51" w:name="_Toc530988062"/>
      <w:r w:rsidRPr="00572D67">
        <w:rPr>
          <w:color w:val="2F7A95"/>
        </w:rPr>
        <w:lastRenderedPageBreak/>
        <w:t xml:space="preserve">6. </w:t>
      </w:r>
      <w:r w:rsidR="004E12A9" w:rsidRPr="00572D67">
        <w:rPr>
          <w:color w:val="2F7A95"/>
        </w:rPr>
        <w:t xml:space="preserve">Segurança social na </w:t>
      </w:r>
      <w:r w:rsidR="00AF379D" w:rsidRPr="00572D67">
        <w:rPr>
          <w:color w:val="2F7A95"/>
        </w:rPr>
        <w:t>Polónia</w:t>
      </w:r>
      <w:bookmarkEnd w:id="50"/>
      <w:bookmarkEnd w:id="51"/>
    </w:p>
    <w:p w:rsidR="004E12A9" w:rsidRPr="00572D67" w:rsidRDefault="004E12A9" w:rsidP="005A2E96">
      <w:pPr>
        <w:ind w:left="0" w:firstLine="0"/>
        <w:rPr>
          <w:rFonts w:ascii="Arial" w:hAnsi="Arial" w:cs="Arial"/>
          <w:color w:val="2F7A95"/>
          <w:lang w:val="pt-BR"/>
        </w:rPr>
      </w:pPr>
    </w:p>
    <w:p w:rsidR="004E12A9" w:rsidRPr="00572D67" w:rsidRDefault="00D0429C" w:rsidP="005A2E96">
      <w:pPr>
        <w:pStyle w:val="Nagwek2"/>
        <w:ind w:left="0" w:firstLine="0"/>
        <w:rPr>
          <w:color w:val="2F7A95"/>
        </w:rPr>
      </w:pPr>
      <w:bookmarkStart w:id="52" w:name="_Toc462923737"/>
      <w:bookmarkStart w:id="53" w:name="_Toc530988063"/>
      <w:r w:rsidRPr="00572D67">
        <w:rPr>
          <w:color w:val="2F7A95"/>
        </w:rPr>
        <w:t xml:space="preserve">6.1. </w:t>
      </w:r>
      <w:r w:rsidR="004E12A9" w:rsidRPr="00572D67">
        <w:rPr>
          <w:color w:val="2F7A95"/>
        </w:rPr>
        <w:t xml:space="preserve">Sistema de segurança social na </w:t>
      </w:r>
      <w:r w:rsidR="00AF379D" w:rsidRPr="00572D67">
        <w:rPr>
          <w:color w:val="2F7A95"/>
        </w:rPr>
        <w:t>Polónia</w:t>
      </w:r>
      <w:bookmarkEnd w:id="52"/>
      <w:bookmarkEnd w:id="53"/>
    </w:p>
    <w:p w:rsidR="004E12A9" w:rsidRPr="0061395E" w:rsidRDefault="004E12A9" w:rsidP="005A2E96">
      <w:pPr>
        <w:spacing w:after="0" w:line="240" w:lineRule="auto"/>
        <w:ind w:left="0" w:firstLine="0"/>
        <w:rPr>
          <w:rFonts w:ascii="Arial" w:eastAsia="Times New Roman" w:hAnsi="Arial" w:cs="Arial"/>
          <w:bCs/>
          <w:color w:val="2E74B5" w:themeColor="accent1" w:themeShade="BF"/>
          <w:sz w:val="18"/>
          <w:szCs w:val="18"/>
          <w:lang w:val="pt-BR"/>
        </w:rPr>
      </w:pPr>
    </w:p>
    <w:p w:rsidR="004E12A9" w:rsidRPr="00572D67" w:rsidRDefault="00B400B0" w:rsidP="005A2E96">
      <w:pPr>
        <w:spacing w:line="240" w:lineRule="auto"/>
        <w:ind w:left="0" w:firstLine="0"/>
        <w:rPr>
          <w:rFonts w:ascii="Arial" w:eastAsia="Times New Roman" w:hAnsi="Arial" w:cs="Arial"/>
          <w:b/>
          <w:bCs/>
          <w:color w:val="2F7A95"/>
          <w:sz w:val="20"/>
          <w:szCs w:val="18"/>
          <w:lang w:val="pt-BR"/>
        </w:rPr>
      </w:pPr>
      <w:r w:rsidRPr="00572D67">
        <w:rPr>
          <w:rFonts w:ascii="Arial" w:eastAsia="Times New Roman" w:hAnsi="Arial" w:cs="Arial"/>
          <w:b/>
          <w:bCs/>
          <w:color w:val="2F7A95"/>
          <w:sz w:val="20"/>
          <w:szCs w:val="18"/>
          <w:lang w:val="pt-BR"/>
        </w:rPr>
        <w:t>Escopo</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 xml:space="preserve">O </w:t>
      </w:r>
      <w:r w:rsidRPr="00EC2396">
        <w:rPr>
          <w:rFonts w:ascii="Arial" w:eastAsia="Times New Roman" w:hAnsi="Arial" w:cs="Arial"/>
          <w:b/>
          <w:bCs/>
          <w:sz w:val="20"/>
          <w:szCs w:val="18"/>
          <w:lang w:val="pt-BR"/>
        </w:rPr>
        <w:t xml:space="preserve">sistema de segurança social </w:t>
      </w:r>
      <w:r w:rsidRPr="00EC2396">
        <w:rPr>
          <w:rFonts w:ascii="Arial" w:eastAsia="Times New Roman" w:hAnsi="Arial" w:cs="Arial"/>
          <w:bCs/>
          <w:sz w:val="20"/>
          <w:szCs w:val="18"/>
          <w:lang w:val="pt-BR"/>
        </w:rPr>
        <w:t xml:space="preserve">da </w:t>
      </w:r>
      <w:r w:rsidR="00AF379D">
        <w:rPr>
          <w:rFonts w:ascii="Arial" w:eastAsia="Times New Roman" w:hAnsi="Arial" w:cs="Arial"/>
          <w:bCs/>
          <w:sz w:val="20"/>
          <w:szCs w:val="18"/>
          <w:lang w:val="pt-BR"/>
        </w:rPr>
        <w:t>Polónia</w:t>
      </w:r>
      <w:r w:rsidRPr="00EC2396">
        <w:rPr>
          <w:rFonts w:ascii="Arial" w:eastAsia="Times New Roman" w:hAnsi="Arial" w:cs="Arial"/>
          <w:bCs/>
          <w:sz w:val="20"/>
          <w:szCs w:val="18"/>
          <w:lang w:val="pt-BR"/>
        </w:rPr>
        <w:t xml:space="preserve"> consiste em: seguro de pensão, seguro de invalidez, seguro de saúde, seguro de acidentes.</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
          <w:bCs/>
          <w:sz w:val="20"/>
          <w:szCs w:val="18"/>
          <w:lang w:val="pt-BR"/>
        </w:rPr>
        <w:t>O segurado</w:t>
      </w:r>
      <w:r w:rsidRPr="00EC2396">
        <w:rPr>
          <w:rFonts w:ascii="Arial" w:eastAsia="Times New Roman" w:hAnsi="Arial" w:cs="Arial"/>
          <w:bCs/>
          <w:sz w:val="20"/>
          <w:szCs w:val="18"/>
          <w:lang w:val="pt-BR"/>
        </w:rPr>
        <w:t xml:space="preserve"> é a pessoa física que possui pelo menos um dos seguros sociais. </w:t>
      </w:r>
    </w:p>
    <w:p w:rsidR="004E12A9" w:rsidRPr="00EC2396" w:rsidRDefault="004E12A9" w:rsidP="005A2E96">
      <w:pPr>
        <w:spacing w:line="240" w:lineRule="auto"/>
        <w:ind w:left="0" w:firstLine="0"/>
        <w:rPr>
          <w:rFonts w:ascii="Arial" w:eastAsia="Times New Roman" w:hAnsi="Arial" w:cs="Arial"/>
          <w:b/>
          <w:bCs/>
          <w:sz w:val="20"/>
          <w:szCs w:val="18"/>
          <w:lang w:val="pt-BR"/>
        </w:rPr>
      </w:pPr>
      <w:r w:rsidRPr="00EC2396">
        <w:rPr>
          <w:rFonts w:ascii="Arial" w:eastAsia="Times New Roman" w:hAnsi="Arial" w:cs="Arial"/>
          <w:bCs/>
          <w:sz w:val="20"/>
          <w:szCs w:val="18"/>
          <w:lang w:val="pt-BR"/>
        </w:rPr>
        <w:t xml:space="preserve">Na </w:t>
      </w:r>
      <w:r w:rsidR="00AF379D">
        <w:rPr>
          <w:rFonts w:ascii="Arial" w:eastAsia="Times New Roman" w:hAnsi="Arial" w:cs="Arial"/>
          <w:bCs/>
          <w:sz w:val="20"/>
          <w:szCs w:val="18"/>
          <w:lang w:val="pt-BR"/>
        </w:rPr>
        <w:t>Polónia</w:t>
      </w:r>
      <w:r w:rsidRPr="00EC2396">
        <w:rPr>
          <w:rFonts w:ascii="Arial" w:eastAsia="Times New Roman" w:hAnsi="Arial" w:cs="Arial"/>
          <w:bCs/>
          <w:sz w:val="20"/>
          <w:szCs w:val="18"/>
          <w:lang w:val="pt-BR"/>
        </w:rPr>
        <w:t xml:space="preserve"> existem os seguros </w:t>
      </w:r>
      <w:r w:rsidRPr="00EC2396">
        <w:rPr>
          <w:rFonts w:ascii="Arial" w:eastAsia="Times New Roman" w:hAnsi="Arial" w:cs="Arial"/>
          <w:b/>
          <w:bCs/>
          <w:sz w:val="20"/>
          <w:szCs w:val="18"/>
          <w:lang w:val="pt-BR"/>
        </w:rPr>
        <w:t>obrigatórios e voluntários</w:t>
      </w:r>
      <w:r w:rsidRPr="00EC2396">
        <w:rPr>
          <w:rFonts w:ascii="Arial" w:eastAsia="Times New Roman" w:hAnsi="Arial" w:cs="Arial"/>
          <w:bCs/>
          <w:sz w:val="20"/>
          <w:szCs w:val="18"/>
          <w:lang w:val="pt-BR"/>
        </w:rPr>
        <w:t xml:space="preserve">, e também a possibilidade de </w:t>
      </w:r>
      <w:r w:rsidRPr="00EC2396">
        <w:rPr>
          <w:rFonts w:ascii="Arial" w:eastAsia="Times New Roman" w:hAnsi="Arial" w:cs="Arial"/>
          <w:b/>
          <w:bCs/>
          <w:sz w:val="20"/>
          <w:szCs w:val="18"/>
          <w:lang w:val="pt-BR"/>
        </w:rPr>
        <w:t xml:space="preserve">continuidade de seguros. </w:t>
      </w:r>
    </w:p>
    <w:p w:rsidR="004E12A9" w:rsidRPr="00EC2396" w:rsidRDefault="002074D5" w:rsidP="005A2E96">
      <w:pPr>
        <w:spacing w:line="240" w:lineRule="auto"/>
        <w:ind w:left="0" w:firstLine="0"/>
        <w:rPr>
          <w:rFonts w:ascii="Arial" w:eastAsia="Times New Roman" w:hAnsi="Arial" w:cs="Arial"/>
          <w:bCs/>
          <w:sz w:val="20"/>
          <w:szCs w:val="18"/>
          <w:lang w:val="pt-BR"/>
        </w:rPr>
      </w:pPr>
      <w:r>
        <w:rPr>
          <w:rFonts w:ascii="Arial" w:eastAsia="Times New Roman" w:hAnsi="Arial" w:cs="Arial"/>
          <w:b/>
          <w:bCs/>
          <w:sz w:val="20"/>
          <w:szCs w:val="18"/>
          <w:lang w:val="pt-BR"/>
        </w:rPr>
        <w:t>Os seguros de pensão de velhice</w:t>
      </w:r>
      <w:r w:rsidR="004E12A9" w:rsidRPr="00EC2396">
        <w:rPr>
          <w:rFonts w:ascii="Arial" w:eastAsia="Times New Roman" w:hAnsi="Arial" w:cs="Arial"/>
          <w:b/>
          <w:bCs/>
          <w:sz w:val="20"/>
          <w:szCs w:val="18"/>
          <w:lang w:val="pt-BR"/>
        </w:rPr>
        <w:t xml:space="preserve"> e pensão</w:t>
      </w:r>
      <w:r>
        <w:rPr>
          <w:rFonts w:ascii="Arial" w:eastAsia="Times New Roman" w:hAnsi="Arial" w:cs="Arial"/>
          <w:b/>
          <w:bCs/>
          <w:sz w:val="20"/>
          <w:szCs w:val="18"/>
          <w:lang w:val="pt-BR"/>
        </w:rPr>
        <w:t xml:space="preserve"> de invalidez</w:t>
      </w:r>
      <w:r w:rsidR="004E12A9" w:rsidRPr="00EC2396">
        <w:rPr>
          <w:rFonts w:ascii="Arial" w:eastAsia="Times New Roman" w:hAnsi="Arial" w:cs="Arial"/>
          <w:b/>
          <w:bCs/>
          <w:sz w:val="20"/>
          <w:szCs w:val="18"/>
          <w:lang w:val="pt-BR"/>
        </w:rPr>
        <w:t xml:space="preserve"> obrigatórios caem sobre:</w:t>
      </w:r>
      <w:r w:rsidR="004E12A9" w:rsidRPr="00EC2396">
        <w:rPr>
          <w:rFonts w:ascii="Arial" w:eastAsia="Times New Roman" w:hAnsi="Arial" w:cs="Arial"/>
          <w:bCs/>
          <w:sz w:val="20"/>
          <w:szCs w:val="18"/>
          <w:lang w:val="pt-BR"/>
        </w:rPr>
        <w:t xml:space="preserve"> funci</w:t>
      </w:r>
      <w:r>
        <w:rPr>
          <w:rFonts w:ascii="Arial" w:eastAsia="Times New Roman" w:hAnsi="Arial" w:cs="Arial"/>
          <w:bCs/>
          <w:sz w:val="20"/>
          <w:szCs w:val="18"/>
          <w:lang w:val="pt-BR"/>
        </w:rPr>
        <w:t xml:space="preserve">onários, excluindo os procuradores, </w:t>
      </w:r>
      <w:r w:rsidR="004E12A9" w:rsidRPr="00EC2396">
        <w:rPr>
          <w:rFonts w:ascii="Arial" w:eastAsia="Times New Roman" w:hAnsi="Arial" w:cs="Arial"/>
          <w:bCs/>
          <w:sz w:val="20"/>
          <w:szCs w:val="18"/>
          <w:lang w:val="pt-BR"/>
        </w:rPr>
        <w:t>membros de cooperativas de</w:t>
      </w:r>
      <w:r w:rsidR="00E0294F">
        <w:rPr>
          <w:rFonts w:ascii="Arial" w:eastAsia="Times New Roman" w:hAnsi="Arial" w:cs="Arial"/>
          <w:bCs/>
          <w:sz w:val="20"/>
          <w:szCs w:val="18"/>
          <w:lang w:val="pt-BR"/>
        </w:rPr>
        <w:t xml:space="preserve"> produção agrícola, contratados</w:t>
      </w:r>
      <w:r w:rsidR="004E12A9" w:rsidRPr="00EC2396">
        <w:rPr>
          <w:rFonts w:ascii="Arial" w:eastAsia="Times New Roman" w:hAnsi="Arial" w:cs="Arial"/>
          <w:bCs/>
          <w:sz w:val="20"/>
          <w:szCs w:val="18"/>
          <w:lang w:val="pt-BR"/>
        </w:rPr>
        <w:t>, pessoas que têm atividade</w:t>
      </w:r>
      <w:r w:rsidR="00E0294F">
        <w:rPr>
          <w:rFonts w:ascii="Arial" w:eastAsia="Times New Roman" w:hAnsi="Arial" w:cs="Arial"/>
          <w:bCs/>
          <w:sz w:val="20"/>
          <w:szCs w:val="18"/>
          <w:lang w:val="pt-BR"/>
        </w:rPr>
        <w:t>s não agrícolas (atividades econó</w:t>
      </w:r>
      <w:r w:rsidR="004E12A9" w:rsidRPr="00EC2396">
        <w:rPr>
          <w:rFonts w:ascii="Arial" w:eastAsia="Times New Roman" w:hAnsi="Arial" w:cs="Arial"/>
          <w:bCs/>
          <w:sz w:val="20"/>
          <w:szCs w:val="18"/>
          <w:lang w:val="pt-BR"/>
        </w:rPr>
        <w:t xml:space="preserve">micas, autores, artistas, freelancers), clero, pessoas que recebem subsídios de desemprego, pessoas em licença </w:t>
      </w:r>
      <w:r w:rsidR="00E0294F">
        <w:rPr>
          <w:rFonts w:ascii="Arial" w:eastAsia="Times New Roman" w:hAnsi="Arial" w:cs="Arial"/>
          <w:bCs/>
          <w:sz w:val="20"/>
          <w:szCs w:val="18"/>
          <w:lang w:val="pt-BR"/>
        </w:rPr>
        <w:t>de paternidade e pessoas</w:t>
      </w:r>
      <w:r w:rsidR="004E12A9" w:rsidRPr="00EC2396">
        <w:rPr>
          <w:rFonts w:ascii="Arial" w:eastAsia="Times New Roman" w:hAnsi="Arial" w:cs="Arial"/>
          <w:bCs/>
          <w:sz w:val="20"/>
          <w:szCs w:val="18"/>
          <w:lang w:val="pt-BR"/>
        </w:rPr>
        <w:t xml:space="preserve"> a receber </w:t>
      </w:r>
      <w:r w:rsidR="00E0294F">
        <w:rPr>
          <w:rFonts w:ascii="Arial" w:eastAsia="Times New Roman" w:hAnsi="Arial" w:cs="Arial"/>
          <w:bCs/>
          <w:sz w:val="20"/>
          <w:szCs w:val="18"/>
          <w:lang w:val="pt-BR"/>
        </w:rPr>
        <w:t xml:space="preserve">um </w:t>
      </w:r>
      <w:r w:rsidR="004E12A9" w:rsidRPr="00EC2396">
        <w:rPr>
          <w:rFonts w:ascii="Arial" w:eastAsia="Times New Roman" w:hAnsi="Arial" w:cs="Arial"/>
          <w:bCs/>
          <w:sz w:val="20"/>
          <w:szCs w:val="18"/>
          <w:lang w:val="pt-BR"/>
        </w:rPr>
        <w:t>subsídio de maternidade.</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Pessoas não abrangidas pelo seguro obrigatório de pensões pode</w:t>
      </w:r>
      <w:r w:rsidR="007A3832">
        <w:rPr>
          <w:rFonts w:ascii="Arial" w:eastAsia="Times New Roman" w:hAnsi="Arial" w:cs="Arial"/>
          <w:bCs/>
          <w:sz w:val="20"/>
          <w:szCs w:val="18"/>
          <w:lang w:val="pt-BR"/>
        </w:rPr>
        <w:t>m j</w:t>
      </w:r>
      <w:r w:rsidRPr="00EC2396">
        <w:rPr>
          <w:rFonts w:ascii="Arial" w:eastAsia="Times New Roman" w:hAnsi="Arial" w:cs="Arial"/>
          <w:bCs/>
          <w:sz w:val="20"/>
          <w:szCs w:val="18"/>
          <w:lang w:val="pt-BR"/>
        </w:rPr>
        <w:t>untar</w:t>
      </w:r>
      <w:r w:rsidR="007A3832">
        <w:rPr>
          <w:rFonts w:ascii="Arial" w:eastAsia="Times New Roman" w:hAnsi="Arial" w:cs="Arial"/>
          <w:bCs/>
          <w:sz w:val="20"/>
          <w:szCs w:val="18"/>
          <w:lang w:val="pt-BR"/>
        </w:rPr>
        <w:t>-se</w:t>
      </w:r>
      <w:r w:rsidRPr="00EC2396">
        <w:rPr>
          <w:rFonts w:ascii="Arial" w:eastAsia="Times New Roman" w:hAnsi="Arial" w:cs="Arial"/>
          <w:bCs/>
          <w:sz w:val="20"/>
          <w:szCs w:val="18"/>
          <w:lang w:val="pt-BR"/>
        </w:rPr>
        <w:t xml:space="preserve"> a eles</w:t>
      </w:r>
      <w:r w:rsidR="007A3832" w:rsidRPr="007A3832">
        <w:rPr>
          <w:rFonts w:ascii="Arial" w:eastAsia="Times New Roman" w:hAnsi="Arial" w:cs="Arial"/>
          <w:bCs/>
          <w:sz w:val="20"/>
          <w:szCs w:val="18"/>
          <w:lang w:val="pt-BR"/>
        </w:rPr>
        <w:t xml:space="preserve"> </w:t>
      </w:r>
      <w:r w:rsidR="007A3832">
        <w:rPr>
          <w:rFonts w:ascii="Arial" w:eastAsia="Times New Roman" w:hAnsi="Arial" w:cs="Arial"/>
          <w:bCs/>
          <w:sz w:val="20"/>
          <w:szCs w:val="18"/>
          <w:lang w:val="pt-BR"/>
        </w:rPr>
        <w:t>voluntariamente</w:t>
      </w:r>
      <w:r w:rsidRPr="00EC2396">
        <w:rPr>
          <w:rFonts w:ascii="Arial" w:eastAsia="Times New Roman" w:hAnsi="Arial" w:cs="Arial"/>
          <w:bCs/>
          <w:sz w:val="20"/>
          <w:szCs w:val="18"/>
          <w:lang w:val="pt-BR"/>
        </w:rPr>
        <w:t>.</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
          <w:bCs/>
          <w:sz w:val="20"/>
          <w:szCs w:val="18"/>
          <w:lang w:val="pt-BR"/>
        </w:rPr>
        <w:t>O seguro obrigatório de doenças cai sobre</w:t>
      </w:r>
      <w:r w:rsidRPr="00EC2396">
        <w:rPr>
          <w:rFonts w:ascii="Arial" w:eastAsia="Times New Roman" w:hAnsi="Arial" w:cs="Arial"/>
          <w:bCs/>
          <w:sz w:val="20"/>
          <w:szCs w:val="18"/>
          <w:lang w:val="pt-BR"/>
        </w:rPr>
        <w:t xml:space="preserve"> as pessoas abrangidas pelo seguro obrigatório de pensão, que são: os emp</w:t>
      </w:r>
      <w:r w:rsidR="007A3832">
        <w:rPr>
          <w:rFonts w:ascii="Arial" w:eastAsia="Times New Roman" w:hAnsi="Arial" w:cs="Arial"/>
          <w:bCs/>
          <w:sz w:val="20"/>
          <w:szCs w:val="18"/>
          <w:lang w:val="pt-BR"/>
        </w:rPr>
        <w:t>regados, excluindo os procuradores</w:t>
      </w:r>
      <w:r w:rsidRPr="00EC2396">
        <w:rPr>
          <w:rFonts w:ascii="Arial" w:eastAsia="Times New Roman" w:hAnsi="Arial" w:cs="Arial"/>
          <w:bCs/>
          <w:sz w:val="20"/>
          <w:szCs w:val="18"/>
          <w:lang w:val="pt-BR"/>
        </w:rPr>
        <w:t xml:space="preserve">, membros de cooperativas de produção agrícola e cooperativas agrícolas, pessoas submetidas a serviço alternativo. </w:t>
      </w:r>
      <w:r w:rsidRPr="000C415D">
        <w:rPr>
          <w:rFonts w:ascii="Arial" w:eastAsia="Times New Roman" w:hAnsi="Arial" w:cs="Arial"/>
          <w:b/>
          <w:bCs/>
          <w:sz w:val="20"/>
          <w:szCs w:val="18"/>
          <w:lang w:val="pt-BR"/>
        </w:rPr>
        <w:t>Voluntariamente</w:t>
      </w:r>
      <w:r w:rsidRPr="00EC2396">
        <w:rPr>
          <w:rFonts w:ascii="Arial" w:eastAsia="Times New Roman" w:hAnsi="Arial" w:cs="Arial"/>
          <w:bCs/>
          <w:sz w:val="20"/>
          <w:szCs w:val="18"/>
          <w:lang w:val="pt-BR"/>
        </w:rPr>
        <w:t xml:space="preserve"> (a seu pedido) para o seguro de doença podem aderir as pessoas abrangidas pelo seguro obrigatóri</w:t>
      </w:r>
      <w:r w:rsidR="007A3832">
        <w:rPr>
          <w:rFonts w:ascii="Arial" w:eastAsia="Times New Roman" w:hAnsi="Arial" w:cs="Arial"/>
          <w:bCs/>
          <w:sz w:val="20"/>
          <w:szCs w:val="18"/>
          <w:lang w:val="pt-BR"/>
        </w:rPr>
        <w:t xml:space="preserve">o de pensões, dentre outros: os que realizam atividades não </w:t>
      </w:r>
      <w:r w:rsidRPr="00EC2396">
        <w:rPr>
          <w:rFonts w:ascii="Arial" w:eastAsia="Times New Roman" w:hAnsi="Arial" w:cs="Arial"/>
          <w:bCs/>
          <w:sz w:val="20"/>
          <w:szCs w:val="18"/>
          <w:lang w:val="pt-BR"/>
        </w:rPr>
        <w:t>agrícolas, realizam trabalho sob o contrato de</w:t>
      </w:r>
      <w:r w:rsidR="007A3832">
        <w:rPr>
          <w:rFonts w:ascii="Arial" w:eastAsia="Times New Roman" w:hAnsi="Arial" w:cs="Arial"/>
          <w:bCs/>
          <w:sz w:val="20"/>
          <w:szCs w:val="18"/>
          <w:lang w:val="pt-BR"/>
        </w:rPr>
        <w:t xml:space="preserve"> serviço ou contrato</w:t>
      </w:r>
      <w:r w:rsidRPr="00EC2396">
        <w:rPr>
          <w:rFonts w:ascii="Arial" w:eastAsia="Times New Roman" w:hAnsi="Arial" w:cs="Arial"/>
          <w:bCs/>
          <w:sz w:val="20"/>
          <w:szCs w:val="18"/>
          <w:lang w:val="pt-BR"/>
        </w:rPr>
        <w:t xml:space="preserve"> de agência.</w:t>
      </w:r>
    </w:p>
    <w:p w:rsidR="007A3832" w:rsidRPr="00572D67" w:rsidRDefault="004E12A9" w:rsidP="00572D67">
      <w:pPr>
        <w:spacing w:before="240" w:line="240" w:lineRule="auto"/>
        <w:ind w:left="0" w:firstLine="0"/>
        <w:rPr>
          <w:rFonts w:ascii="Arial" w:eastAsia="Times New Roman" w:hAnsi="Arial" w:cs="Arial"/>
          <w:bCs/>
          <w:sz w:val="20"/>
          <w:szCs w:val="18"/>
          <w:lang w:val="pt-BR"/>
        </w:rPr>
      </w:pPr>
      <w:r w:rsidRPr="00EC2396">
        <w:rPr>
          <w:rFonts w:ascii="Arial" w:eastAsia="Times New Roman" w:hAnsi="Arial" w:cs="Arial"/>
          <w:b/>
          <w:bCs/>
          <w:sz w:val="20"/>
          <w:szCs w:val="18"/>
          <w:lang w:val="pt-BR"/>
        </w:rPr>
        <w:t xml:space="preserve">O seguro obrigatório de acidentes cai sobre </w:t>
      </w:r>
      <w:r w:rsidRPr="00EC2396">
        <w:rPr>
          <w:rFonts w:ascii="Arial" w:eastAsia="Times New Roman" w:hAnsi="Arial" w:cs="Arial"/>
          <w:bCs/>
          <w:sz w:val="20"/>
          <w:szCs w:val="18"/>
          <w:lang w:val="pt-BR"/>
        </w:rPr>
        <w:t>as pessoas abrangidas pelo seguro de pe</w:t>
      </w:r>
      <w:r w:rsidR="007A3832">
        <w:rPr>
          <w:rFonts w:ascii="Arial" w:eastAsia="Times New Roman" w:hAnsi="Arial" w:cs="Arial"/>
          <w:bCs/>
          <w:sz w:val="20"/>
          <w:szCs w:val="18"/>
          <w:lang w:val="pt-BR"/>
        </w:rPr>
        <w:t>nsão, por exemplo, empregados, contratados</w:t>
      </w:r>
      <w:r w:rsidRPr="00EC2396">
        <w:rPr>
          <w:rFonts w:ascii="Arial" w:eastAsia="Times New Roman" w:hAnsi="Arial" w:cs="Arial"/>
          <w:bCs/>
          <w:sz w:val="20"/>
          <w:szCs w:val="18"/>
          <w:lang w:val="pt-BR"/>
        </w:rPr>
        <w:t xml:space="preserve">, membros de cooperativas de produção agrícola, pessoas que executam atividades não agrícolas e aqueles </w:t>
      </w:r>
      <w:r w:rsidR="007A3832">
        <w:rPr>
          <w:rFonts w:ascii="Arial" w:eastAsia="Times New Roman" w:hAnsi="Arial" w:cs="Arial"/>
          <w:bCs/>
          <w:sz w:val="20"/>
          <w:szCs w:val="18"/>
          <w:lang w:val="pt-BR"/>
        </w:rPr>
        <w:t xml:space="preserve">que </w:t>
      </w:r>
      <w:r w:rsidR="00572D67">
        <w:rPr>
          <w:rFonts w:ascii="Arial" w:eastAsia="Times New Roman" w:hAnsi="Arial" w:cs="Arial"/>
          <w:bCs/>
          <w:sz w:val="20"/>
          <w:szCs w:val="18"/>
          <w:lang w:val="pt-BR"/>
        </w:rPr>
        <w:t xml:space="preserve">cooperam com eles. </w:t>
      </w:r>
    </w:p>
    <w:p w:rsidR="007A3832" w:rsidRPr="00572D67" w:rsidRDefault="007A3832" w:rsidP="00572D67">
      <w:pPr>
        <w:spacing w:before="240" w:line="240" w:lineRule="auto"/>
        <w:ind w:left="0" w:firstLine="0"/>
        <w:rPr>
          <w:rFonts w:ascii="Arial" w:eastAsia="Times New Roman" w:hAnsi="Arial" w:cs="Arial"/>
          <w:b/>
          <w:bCs/>
          <w:color w:val="2F7A95"/>
          <w:sz w:val="20"/>
          <w:szCs w:val="18"/>
          <w:lang w:val="pt-BR"/>
        </w:rPr>
      </w:pPr>
      <w:r w:rsidRPr="00572D67">
        <w:rPr>
          <w:rFonts w:ascii="Arial" w:eastAsia="Times New Roman" w:hAnsi="Arial" w:cs="Arial"/>
          <w:b/>
          <w:bCs/>
          <w:color w:val="2F7A95"/>
          <w:sz w:val="20"/>
          <w:szCs w:val="18"/>
          <w:lang w:val="pt-BR"/>
        </w:rPr>
        <w:t>I</w:t>
      </w:r>
      <w:r w:rsidR="00572D67" w:rsidRPr="00572D67">
        <w:rPr>
          <w:rFonts w:ascii="Arial" w:eastAsia="Times New Roman" w:hAnsi="Arial" w:cs="Arial"/>
          <w:b/>
          <w:bCs/>
          <w:color w:val="2F7A95"/>
          <w:sz w:val="20"/>
          <w:szCs w:val="18"/>
          <w:lang w:val="pt-BR"/>
        </w:rPr>
        <w:t>gualdade de tratamento</w:t>
      </w:r>
    </w:p>
    <w:p w:rsidR="004E12A9" w:rsidRPr="00EC2396" w:rsidRDefault="004E12A9" w:rsidP="00572D67">
      <w:pPr>
        <w:spacing w:before="240"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 xml:space="preserve">As regras atuais estipulam que o sistema de segurança social </w:t>
      </w:r>
      <w:r w:rsidR="00CA1C1F">
        <w:rPr>
          <w:rFonts w:ascii="Arial" w:eastAsia="Times New Roman" w:hAnsi="Arial" w:cs="Arial"/>
          <w:bCs/>
          <w:sz w:val="20"/>
          <w:szCs w:val="18"/>
          <w:lang w:val="pt-BR"/>
        </w:rPr>
        <w:t>p</w:t>
      </w:r>
      <w:r w:rsidR="001A031F">
        <w:rPr>
          <w:rFonts w:ascii="Arial" w:eastAsia="Times New Roman" w:hAnsi="Arial" w:cs="Arial"/>
          <w:bCs/>
          <w:sz w:val="20"/>
          <w:szCs w:val="18"/>
          <w:lang w:val="pt-BR"/>
        </w:rPr>
        <w:t>olaco</w:t>
      </w:r>
      <w:r w:rsidRPr="00EC2396">
        <w:rPr>
          <w:rFonts w:ascii="Arial" w:eastAsia="Times New Roman" w:hAnsi="Arial" w:cs="Arial"/>
          <w:bCs/>
          <w:sz w:val="20"/>
          <w:szCs w:val="18"/>
          <w:lang w:val="pt-BR"/>
        </w:rPr>
        <w:t xml:space="preserve"> está na base da </w:t>
      </w:r>
      <w:r w:rsidRPr="00EC2396">
        <w:rPr>
          <w:rFonts w:ascii="Arial" w:eastAsia="Times New Roman" w:hAnsi="Arial" w:cs="Arial"/>
          <w:b/>
          <w:bCs/>
          <w:sz w:val="20"/>
          <w:szCs w:val="18"/>
          <w:lang w:val="pt-BR"/>
        </w:rPr>
        <w:t>igualdade de tratamento</w:t>
      </w:r>
      <w:r w:rsidRPr="00EC2396">
        <w:rPr>
          <w:rFonts w:ascii="Arial" w:eastAsia="Times New Roman" w:hAnsi="Arial" w:cs="Arial"/>
          <w:bCs/>
          <w:sz w:val="20"/>
          <w:szCs w:val="18"/>
          <w:lang w:val="pt-BR"/>
        </w:rPr>
        <w:t xml:space="preserve"> de todas as pessoas</w:t>
      </w:r>
      <w:r w:rsidR="00CA1C1F">
        <w:rPr>
          <w:rFonts w:ascii="Arial" w:eastAsia="Times New Roman" w:hAnsi="Arial" w:cs="Arial"/>
          <w:bCs/>
          <w:sz w:val="20"/>
          <w:szCs w:val="18"/>
          <w:lang w:val="pt-BR"/>
        </w:rPr>
        <w:t xml:space="preserve"> seguradas, independentemente de:</w:t>
      </w:r>
      <w:r w:rsidRPr="00EC2396">
        <w:rPr>
          <w:rFonts w:ascii="Arial" w:eastAsia="Times New Roman" w:hAnsi="Arial" w:cs="Arial"/>
          <w:bCs/>
          <w:sz w:val="20"/>
          <w:szCs w:val="18"/>
          <w:lang w:val="pt-BR"/>
        </w:rPr>
        <w:t xml:space="preserve"> nacionalidade, cidadania e local de residência. O princípio da igualdade de tra</w:t>
      </w:r>
      <w:r w:rsidR="00CA1C1F">
        <w:rPr>
          <w:rFonts w:ascii="Arial" w:eastAsia="Times New Roman" w:hAnsi="Arial" w:cs="Arial"/>
          <w:bCs/>
          <w:sz w:val="20"/>
          <w:szCs w:val="18"/>
          <w:lang w:val="pt-BR"/>
        </w:rPr>
        <w:t>tamento aplica-se em especial: à</w:t>
      </w:r>
      <w:r w:rsidRPr="00EC2396">
        <w:rPr>
          <w:rFonts w:ascii="Arial" w:eastAsia="Times New Roman" w:hAnsi="Arial" w:cs="Arial"/>
          <w:bCs/>
          <w:sz w:val="20"/>
          <w:szCs w:val="18"/>
          <w:lang w:val="pt-BR"/>
        </w:rPr>
        <w:t>s co</w:t>
      </w:r>
      <w:r w:rsidR="00CA1C1F">
        <w:rPr>
          <w:rFonts w:ascii="Arial" w:eastAsia="Times New Roman" w:hAnsi="Arial" w:cs="Arial"/>
          <w:bCs/>
          <w:sz w:val="20"/>
          <w:szCs w:val="18"/>
          <w:lang w:val="pt-BR"/>
        </w:rPr>
        <w:t xml:space="preserve">ndições de aquisição </w:t>
      </w:r>
      <w:r w:rsidRPr="00EC2396">
        <w:rPr>
          <w:rFonts w:ascii="Arial" w:eastAsia="Times New Roman" w:hAnsi="Arial" w:cs="Arial"/>
          <w:bCs/>
          <w:sz w:val="20"/>
          <w:szCs w:val="18"/>
          <w:lang w:val="pt-BR"/>
        </w:rPr>
        <w:t>de segurança social, a obrigação de pagar e de calcular as contribuições para a segurança social, o cálculo das prestações, o período de pagamento de benefícios e manutenção do direito a benefícios.</w:t>
      </w:r>
    </w:p>
    <w:p w:rsidR="004E12A9" w:rsidRPr="00EC2396" w:rsidRDefault="004E12A9" w:rsidP="005A2E96">
      <w:pPr>
        <w:spacing w:line="240" w:lineRule="auto"/>
        <w:ind w:left="0" w:firstLine="0"/>
        <w:rPr>
          <w:rFonts w:ascii="Arial" w:eastAsia="Times New Roman" w:hAnsi="Arial" w:cs="Arial"/>
          <w:b/>
          <w:bCs/>
          <w:sz w:val="20"/>
          <w:szCs w:val="18"/>
          <w:lang w:val="pt-BR"/>
        </w:rPr>
      </w:pPr>
      <w:r w:rsidRPr="00EC2396">
        <w:rPr>
          <w:rFonts w:ascii="Arial" w:eastAsia="Times New Roman" w:hAnsi="Arial" w:cs="Arial"/>
          <w:bCs/>
          <w:sz w:val="20"/>
          <w:szCs w:val="18"/>
          <w:lang w:val="pt-BR"/>
        </w:rPr>
        <w:t xml:space="preserve">As regras não diferem </w:t>
      </w:r>
      <w:r w:rsidR="00680A55">
        <w:rPr>
          <w:rFonts w:ascii="Arial" w:eastAsia="Times New Roman" w:hAnsi="Arial" w:cs="Arial"/>
          <w:bCs/>
          <w:sz w:val="20"/>
          <w:szCs w:val="18"/>
          <w:lang w:val="pt-BR"/>
        </w:rPr>
        <w:t>em relação a:</w:t>
      </w:r>
      <w:r w:rsidRPr="00EC2396">
        <w:rPr>
          <w:rFonts w:ascii="Arial" w:eastAsia="Times New Roman" w:hAnsi="Arial" w:cs="Arial"/>
          <w:bCs/>
          <w:sz w:val="20"/>
          <w:szCs w:val="18"/>
          <w:lang w:val="pt-BR"/>
        </w:rPr>
        <w:t xml:space="preserve"> sua nacionalidade, local de residência, residência, etc. O importante para estar segurado é o fato: </w:t>
      </w:r>
      <w:r w:rsidRPr="00EC2396">
        <w:rPr>
          <w:rFonts w:ascii="Arial" w:eastAsia="Times New Roman" w:hAnsi="Arial" w:cs="Arial"/>
          <w:b/>
          <w:bCs/>
          <w:sz w:val="20"/>
          <w:szCs w:val="18"/>
          <w:lang w:val="pt-BR"/>
        </w:rPr>
        <w:t xml:space="preserve">de ter um contrato </w:t>
      </w:r>
      <w:r w:rsidR="00680A55">
        <w:rPr>
          <w:rFonts w:ascii="Arial" w:eastAsia="Times New Roman" w:hAnsi="Arial" w:cs="Arial"/>
          <w:b/>
          <w:bCs/>
          <w:sz w:val="20"/>
          <w:szCs w:val="18"/>
          <w:lang w:val="pt-BR"/>
        </w:rPr>
        <w:t xml:space="preserve">de relação de trabalho </w:t>
      </w:r>
      <w:r w:rsidRPr="00EC2396">
        <w:rPr>
          <w:rFonts w:ascii="Arial" w:eastAsia="Times New Roman" w:hAnsi="Arial" w:cs="Arial"/>
          <w:b/>
          <w:bCs/>
          <w:sz w:val="20"/>
          <w:szCs w:val="18"/>
          <w:lang w:val="pt-BR"/>
        </w:rPr>
        <w:t xml:space="preserve">com uma empresa </w:t>
      </w:r>
      <w:r w:rsidR="00680A55">
        <w:rPr>
          <w:rFonts w:ascii="Arial" w:eastAsia="Times New Roman" w:hAnsi="Arial" w:cs="Arial"/>
          <w:b/>
          <w:bCs/>
          <w:sz w:val="20"/>
          <w:szCs w:val="18"/>
          <w:lang w:val="pt-BR"/>
        </w:rPr>
        <w:t>p</w:t>
      </w:r>
      <w:r w:rsidR="008E44D1">
        <w:rPr>
          <w:rFonts w:ascii="Arial" w:eastAsia="Times New Roman" w:hAnsi="Arial" w:cs="Arial"/>
          <w:b/>
          <w:bCs/>
          <w:sz w:val="20"/>
          <w:szCs w:val="18"/>
          <w:lang w:val="pt-BR"/>
        </w:rPr>
        <w:t>olaca</w:t>
      </w:r>
      <w:r w:rsidR="00680A55">
        <w:rPr>
          <w:rFonts w:ascii="Arial" w:eastAsia="Times New Roman" w:hAnsi="Arial" w:cs="Arial"/>
          <w:b/>
          <w:bCs/>
          <w:sz w:val="20"/>
          <w:szCs w:val="18"/>
          <w:lang w:val="pt-BR"/>
        </w:rPr>
        <w:t xml:space="preserve"> ou outro contrato</w:t>
      </w:r>
      <w:r w:rsidRPr="00EC2396">
        <w:rPr>
          <w:rFonts w:ascii="Arial" w:eastAsia="Times New Roman" w:hAnsi="Arial" w:cs="Arial"/>
          <w:b/>
          <w:bCs/>
          <w:sz w:val="20"/>
          <w:szCs w:val="18"/>
          <w:lang w:val="pt-BR"/>
        </w:rPr>
        <w:t xml:space="preserve"> de acordo com a obrigação de </w:t>
      </w:r>
      <w:r w:rsidR="00680A55">
        <w:rPr>
          <w:rFonts w:ascii="Arial" w:eastAsia="Times New Roman" w:hAnsi="Arial" w:cs="Arial"/>
          <w:b/>
          <w:bCs/>
          <w:sz w:val="20"/>
          <w:szCs w:val="18"/>
          <w:lang w:val="pt-BR"/>
        </w:rPr>
        <w:t>pagar seguro social e a execução dos</w:t>
      </w:r>
      <w:r w:rsidRPr="00EC2396">
        <w:rPr>
          <w:rFonts w:ascii="Arial" w:eastAsia="Times New Roman" w:hAnsi="Arial" w:cs="Arial"/>
          <w:b/>
          <w:bCs/>
          <w:sz w:val="20"/>
          <w:szCs w:val="18"/>
          <w:lang w:val="pt-BR"/>
        </w:rPr>
        <w:t xml:space="preserve"> trabalhos ao abrigo destes contratos </w:t>
      </w:r>
      <w:r w:rsidR="00680A55">
        <w:rPr>
          <w:rFonts w:ascii="Arial" w:eastAsia="Times New Roman" w:hAnsi="Arial" w:cs="Arial"/>
          <w:b/>
          <w:bCs/>
          <w:sz w:val="20"/>
          <w:szCs w:val="18"/>
          <w:lang w:val="pt-BR"/>
        </w:rPr>
        <w:t>no território polaco</w:t>
      </w:r>
      <w:r w:rsidRPr="00EC2396">
        <w:rPr>
          <w:rFonts w:ascii="Arial" w:eastAsia="Times New Roman" w:hAnsi="Arial" w:cs="Arial"/>
          <w:b/>
          <w:bCs/>
          <w:sz w:val="20"/>
          <w:szCs w:val="18"/>
          <w:lang w:val="pt-BR"/>
        </w:rPr>
        <w:t>.</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Um membro da família de um ci</w:t>
      </w:r>
      <w:r w:rsidR="00680A55">
        <w:rPr>
          <w:rFonts w:ascii="Arial" w:eastAsia="Times New Roman" w:hAnsi="Arial" w:cs="Arial"/>
          <w:bCs/>
          <w:sz w:val="20"/>
          <w:szCs w:val="18"/>
          <w:lang w:val="pt-BR"/>
        </w:rPr>
        <w:t xml:space="preserve">dadão de um Estado-Membro da UE ou da </w:t>
      </w:r>
      <w:r w:rsidRPr="00EC2396">
        <w:rPr>
          <w:rFonts w:ascii="Arial" w:eastAsia="Times New Roman" w:hAnsi="Arial" w:cs="Arial"/>
          <w:bCs/>
          <w:sz w:val="20"/>
          <w:szCs w:val="18"/>
          <w:lang w:val="pt-BR"/>
        </w:rPr>
        <w:t>E</w:t>
      </w:r>
      <w:r w:rsidR="00680A55">
        <w:rPr>
          <w:rFonts w:ascii="Arial" w:eastAsia="Times New Roman" w:hAnsi="Arial" w:cs="Arial"/>
          <w:bCs/>
          <w:sz w:val="20"/>
          <w:szCs w:val="18"/>
          <w:lang w:val="pt-BR"/>
        </w:rPr>
        <w:t xml:space="preserve">FTA, que não seja cidadão da UE nem da </w:t>
      </w:r>
      <w:r w:rsidRPr="00EC2396">
        <w:rPr>
          <w:rFonts w:ascii="Arial" w:eastAsia="Times New Roman" w:hAnsi="Arial" w:cs="Arial"/>
          <w:bCs/>
          <w:sz w:val="20"/>
          <w:szCs w:val="18"/>
          <w:lang w:val="pt-BR"/>
        </w:rPr>
        <w:t xml:space="preserve">EFTA, empregado na </w:t>
      </w:r>
      <w:r w:rsidR="00AF379D">
        <w:rPr>
          <w:rFonts w:ascii="Arial" w:eastAsia="Times New Roman" w:hAnsi="Arial" w:cs="Arial"/>
          <w:bCs/>
          <w:sz w:val="20"/>
          <w:szCs w:val="18"/>
          <w:lang w:val="pt-BR"/>
        </w:rPr>
        <w:t>Polónia</w:t>
      </w:r>
      <w:r w:rsidRPr="00EC2396">
        <w:rPr>
          <w:rFonts w:ascii="Arial" w:eastAsia="Times New Roman" w:hAnsi="Arial" w:cs="Arial"/>
          <w:bCs/>
          <w:sz w:val="20"/>
          <w:szCs w:val="18"/>
          <w:lang w:val="pt-BR"/>
        </w:rPr>
        <w:t xml:space="preserve"> </w:t>
      </w:r>
      <w:r w:rsidRPr="000C415D">
        <w:rPr>
          <w:rFonts w:ascii="Arial" w:eastAsia="Times New Roman" w:hAnsi="Arial" w:cs="Arial"/>
          <w:b/>
          <w:bCs/>
          <w:sz w:val="20"/>
          <w:szCs w:val="18"/>
          <w:lang w:val="pt-BR"/>
        </w:rPr>
        <w:t>não estará sujeito à legislação polaca</w:t>
      </w:r>
      <w:r w:rsidRPr="00EC2396">
        <w:rPr>
          <w:rFonts w:ascii="Arial" w:eastAsia="Times New Roman" w:hAnsi="Arial" w:cs="Arial"/>
          <w:bCs/>
          <w:sz w:val="20"/>
          <w:szCs w:val="18"/>
          <w:lang w:val="pt-BR"/>
        </w:rPr>
        <w:t xml:space="preserve"> no tocante à segurança socia</w:t>
      </w:r>
      <w:r w:rsidR="00680A55">
        <w:rPr>
          <w:rFonts w:ascii="Arial" w:eastAsia="Times New Roman" w:hAnsi="Arial" w:cs="Arial"/>
          <w:bCs/>
          <w:sz w:val="20"/>
          <w:szCs w:val="18"/>
          <w:lang w:val="pt-BR"/>
        </w:rPr>
        <w:t xml:space="preserve">l, se o acordo internacional de </w:t>
      </w:r>
      <w:r w:rsidRPr="00EC2396">
        <w:rPr>
          <w:rFonts w:ascii="Arial" w:eastAsia="Times New Roman" w:hAnsi="Arial" w:cs="Arial"/>
          <w:bCs/>
          <w:sz w:val="20"/>
          <w:szCs w:val="18"/>
          <w:lang w:val="pt-BR"/>
        </w:rPr>
        <w:t xml:space="preserve">que a </w:t>
      </w:r>
      <w:r w:rsidR="00AF379D">
        <w:rPr>
          <w:rFonts w:ascii="Arial" w:eastAsia="Times New Roman" w:hAnsi="Arial" w:cs="Arial"/>
          <w:bCs/>
          <w:sz w:val="20"/>
          <w:szCs w:val="18"/>
          <w:lang w:val="pt-BR"/>
        </w:rPr>
        <w:t>Polónia</w:t>
      </w:r>
      <w:r w:rsidRPr="00EC2396">
        <w:rPr>
          <w:rFonts w:ascii="Arial" w:eastAsia="Times New Roman" w:hAnsi="Arial" w:cs="Arial"/>
          <w:bCs/>
          <w:sz w:val="20"/>
          <w:szCs w:val="18"/>
          <w:lang w:val="pt-BR"/>
        </w:rPr>
        <w:t xml:space="preserve"> faz parte assim determinar.</w:t>
      </w:r>
    </w:p>
    <w:p w:rsidR="004E12A9" w:rsidRPr="00572D67" w:rsidRDefault="00680A55" w:rsidP="005A2E96">
      <w:pPr>
        <w:spacing w:line="240" w:lineRule="auto"/>
        <w:ind w:left="0" w:firstLine="0"/>
        <w:rPr>
          <w:rFonts w:ascii="Arial" w:eastAsia="Times New Roman" w:hAnsi="Arial" w:cs="Arial"/>
          <w:bCs/>
          <w:sz w:val="20"/>
          <w:szCs w:val="18"/>
          <w:lang w:val="pt-BR"/>
        </w:rPr>
      </w:pPr>
      <w:r>
        <w:rPr>
          <w:rFonts w:ascii="Arial" w:eastAsia="Times New Roman" w:hAnsi="Arial" w:cs="Arial"/>
          <w:bCs/>
          <w:sz w:val="20"/>
          <w:szCs w:val="18"/>
          <w:lang w:val="pt-BR"/>
        </w:rPr>
        <w:t xml:space="preserve">A lei polaca </w:t>
      </w:r>
      <w:r w:rsidR="004E12A9" w:rsidRPr="00EC2396">
        <w:rPr>
          <w:rFonts w:ascii="Arial" w:eastAsia="Times New Roman" w:hAnsi="Arial" w:cs="Arial"/>
          <w:bCs/>
          <w:sz w:val="20"/>
          <w:szCs w:val="18"/>
          <w:lang w:val="pt-BR"/>
        </w:rPr>
        <w:t xml:space="preserve">introduziu controlo judicial sobre </w:t>
      </w:r>
      <w:r>
        <w:rPr>
          <w:rFonts w:ascii="Arial" w:eastAsia="Times New Roman" w:hAnsi="Arial" w:cs="Arial"/>
          <w:bCs/>
          <w:sz w:val="20"/>
          <w:szCs w:val="18"/>
          <w:lang w:val="pt-BR"/>
        </w:rPr>
        <w:t>a observância das autoridades no âmbito do</w:t>
      </w:r>
      <w:r w:rsidR="004E12A9" w:rsidRPr="00EC2396">
        <w:rPr>
          <w:rFonts w:ascii="Arial" w:eastAsia="Times New Roman" w:hAnsi="Arial" w:cs="Arial"/>
          <w:bCs/>
          <w:sz w:val="20"/>
          <w:szCs w:val="18"/>
          <w:lang w:val="pt-BR"/>
        </w:rPr>
        <w:t xml:space="preserve"> princípio da igualdade </w:t>
      </w:r>
      <w:r>
        <w:rPr>
          <w:rFonts w:ascii="Arial" w:eastAsia="Times New Roman" w:hAnsi="Arial" w:cs="Arial"/>
          <w:bCs/>
          <w:sz w:val="20"/>
          <w:szCs w:val="18"/>
          <w:lang w:val="pt-BR"/>
        </w:rPr>
        <w:t>de tratamento</w:t>
      </w:r>
      <w:r w:rsidR="004E12A9" w:rsidRPr="00EC2396">
        <w:rPr>
          <w:rFonts w:ascii="Arial" w:eastAsia="Times New Roman" w:hAnsi="Arial" w:cs="Arial"/>
          <w:bCs/>
          <w:sz w:val="20"/>
          <w:szCs w:val="18"/>
          <w:lang w:val="pt-BR"/>
        </w:rPr>
        <w:t>. Cada p</w:t>
      </w:r>
      <w:r>
        <w:rPr>
          <w:rFonts w:ascii="Arial" w:eastAsia="Times New Roman" w:hAnsi="Arial" w:cs="Arial"/>
          <w:bCs/>
          <w:sz w:val="20"/>
          <w:szCs w:val="18"/>
          <w:lang w:val="pt-BR"/>
        </w:rPr>
        <w:t>essoa segurada que não estiver de aco</w:t>
      </w:r>
      <w:r w:rsidR="00850376">
        <w:rPr>
          <w:rFonts w:ascii="Arial" w:eastAsia="Times New Roman" w:hAnsi="Arial" w:cs="Arial"/>
          <w:bCs/>
          <w:sz w:val="20"/>
          <w:szCs w:val="18"/>
          <w:lang w:val="pt-BR"/>
        </w:rPr>
        <w:t>r</w:t>
      </w:r>
      <w:r>
        <w:rPr>
          <w:rFonts w:ascii="Arial" w:eastAsia="Times New Roman" w:hAnsi="Arial" w:cs="Arial"/>
          <w:bCs/>
          <w:sz w:val="20"/>
          <w:szCs w:val="18"/>
          <w:lang w:val="pt-BR"/>
        </w:rPr>
        <w:t xml:space="preserve">do </w:t>
      </w:r>
      <w:r w:rsidR="004E12A9" w:rsidRPr="00EC2396">
        <w:rPr>
          <w:rFonts w:ascii="Arial" w:eastAsia="Times New Roman" w:hAnsi="Arial" w:cs="Arial"/>
          <w:bCs/>
          <w:sz w:val="20"/>
          <w:szCs w:val="18"/>
          <w:lang w:val="pt-BR"/>
        </w:rPr>
        <w:t xml:space="preserve"> que o princípio de igualdade </w:t>
      </w:r>
      <w:r>
        <w:rPr>
          <w:rFonts w:ascii="Arial" w:eastAsia="Times New Roman" w:hAnsi="Arial" w:cs="Arial"/>
          <w:bCs/>
          <w:sz w:val="20"/>
          <w:szCs w:val="18"/>
          <w:lang w:val="pt-BR"/>
        </w:rPr>
        <w:t>tiver sido</w:t>
      </w:r>
      <w:r w:rsidR="004E12A9" w:rsidRPr="00EC2396">
        <w:rPr>
          <w:rFonts w:ascii="Arial" w:eastAsia="Times New Roman" w:hAnsi="Arial" w:cs="Arial"/>
          <w:bCs/>
          <w:sz w:val="20"/>
          <w:szCs w:val="18"/>
          <w:lang w:val="pt-BR"/>
        </w:rPr>
        <w:t xml:space="preserve"> apl</w:t>
      </w:r>
      <w:r>
        <w:rPr>
          <w:rFonts w:ascii="Arial" w:eastAsia="Times New Roman" w:hAnsi="Arial" w:cs="Arial"/>
          <w:bCs/>
          <w:sz w:val="20"/>
          <w:szCs w:val="18"/>
          <w:lang w:val="pt-BR"/>
        </w:rPr>
        <w:t>icado, tem o direito de reclamá-lo</w:t>
      </w:r>
      <w:r w:rsidR="004E12A9" w:rsidRPr="00EC2396">
        <w:rPr>
          <w:rFonts w:ascii="Arial" w:eastAsia="Times New Roman" w:hAnsi="Arial" w:cs="Arial"/>
          <w:bCs/>
          <w:sz w:val="20"/>
          <w:szCs w:val="18"/>
          <w:lang w:val="pt-BR"/>
        </w:rPr>
        <w:t xml:space="preserve"> </w:t>
      </w:r>
      <w:r>
        <w:rPr>
          <w:rFonts w:ascii="Arial" w:eastAsia="Times New Roman" w:hAnsi="Arial" w:cs="Arial"/>
          <w:bCs/>
          <w:sz w:val="20"/>
          <w:szCs w:val="18"/>
          <w:lang w:val="pt-BR"/>
        </w:rPr>
        <w:t>perante o tribunal comum</w:t>
      </w:r>
      <w:r w:rsidR="00572D67">
        <w:rPr>
          <w:rFonts w:ascii="Arial" w:eastAsia="Times New Roman" w:hAnsi="Arial" w:cs="Arial"/>
          <w:bCs/>
          <w:sz w:val="20"/>
          <w:szCs w:val="18"/>
          <w:lang w:val="pt-BR"/>
        </w:rPr>
        <w:t xml:space="preserve">. </w:t>
      </w:r>
    </w:p>
    <w:p w:rsidR="004E12A9" w:rsidRPr="00572D67" w:rsidRDefault="004E12A9" w:rsidP="005A2E96">
      <w:pPr>
        <w:spacing w:line="240" w:lineRule="auto"/>
        <w:ind w:left="0" w:firstLine="0"/>
        <w:rPr>
          <w:rFonts w:ascii="Arial" w:eastAsia="Times New Roman" w:hAnsi="Arial" w:cs="Arial"/>
          <w:b/>
          <w:bCs/>
          <w:color w:val="2F7A95"/>
          <w:sz w:val="20"/>
          <w:szCs w:val="18"/>
          <w:lang w:val="pt-BR"/>
        </w:rPr>
      </w:pPr>
      <w:r w:rsidRPr="00572D67">
        <w:rPr>
          <w:rFonts w:ascii="Arial" w:eastAsia="Times New Roman" w:hAnsi="Arial" w:cs="Arial"/>
          <w:b/>
          <w:bCs/>
          <w:color w:val="2F7A95"/>
          <w:sz w:val="20"/>
          <w:szCs w:val="18"/>
          <w:lang w:val="pt-BR"/>
        </w:rPr>
        <w:t>Contribuições para a segurança social</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 xml:space="preserve">Os montantes de </w:t>
      </w:r>
      <w:r w:rsidR="00680A55">
        <w:rPr>
          <w:rFonts w:ascii="Arial" w:eastAsia="Times New Roman" w:hAnsi="Arial" w:cs="Arial"/>
          <w:bCs/>
          <w:sz w:val="20"/>
          <w:szCs w:val="18"/>
          <w:lang w:val="pt-BR"/>
        </w:rPr>
        <w:t>contribuições para pensões de velhice, pensões de invalidez</w:t>
      </w:r>
      <w:r w:rsidRPr="00EC2396">
        <w:rPr>
          <w:rFonts w:ascii="Arial" w:eastAsia="Times New Roman" w:hAnsi="Arial" w:cs="Arial"/>
          <w:bCs/>
          <w:sz w:val="20"/>
          <w:szCs w:val="18"/>
          <w:lang w:val="pt-BR"/>
        </w:rPr>
        <w:t xml:space="preserve"> e doenças são iguais para todos os segurados e são</w:t>
      </w:r>
      <w:r w:rsidR="00680A55">
        <w:rPr>
          <w:rFonts w:ascii="Arial" w:eastAsia="Times New Roman" w:hAnsi="Arial" w:cs="Arial"/>
          <w:bCs/>
          <w:sz w:val="20"/>
          <w:szCs w:val="18"/>
          <w:lang w:val="pt-BR"/>
        </w:rPr>
        <w:t xml:space="preserve"> de</w:t>
      </w:r>
      <w:r w:rsidRPr="00EC2396">
        <w:rPr>
          <w:rFonts w:ascii="Arial" w:eastAsia="Times New Roman" w:hAnsi="Arial" w:cs="Arial"/>
          <w:bCs/>
          <w:sz w:val="20"/>
          <w:szCs w:val="18"/>
          <w:lang w:val="pt-BR"/>
        </w:rPr>
        <w:t>:</w:t>
      </w:r>
    </w:p>
    <w:p w:rsidR="000C415D" w:rsidRDefault="004E12A9" w:rsidP="00B6391C">
      <w:pPr>
        <w:pStyle w:val="Akapitzlist"/>
        <w:numPr>
          <w:ilvl w:val="0"/>
          <w:numId w:val="81"/>
        </w:numPr>
        <w:spacing w:line="240" w:lineRule="auto"/>
        <w:ind w:left="426"/>
        <w:contextualSpacing w:val="0"/>
        <w:rPr>
          <w:rFonts w:ascii="Arial" w:eastAsia="Times New Roman" w:hAnsi="Arial" w:cs="Arial"/>
          <w:bCs/>
          <w:sz w:val="20"/>
          <w:szCs w:val="18"/>
          <w:lang w:val="pt-BR"/>
        </w:rPr>
      </w:pPr>
      <w:r w:rsidRPr="00EC2396">
        <w:rPr>
          <w:rFonts w:ascii="Arial" w:eastAsia="Times New Roman" w:hAnsi="Arial" w:cs="Arial"/>
          <w:bCs/>
          <w:sz w:val="20"/>
          <w:szCs w:val="18"/>
          <w:lang w:val="pt-BR"/>
        </w:rPr>
        <w:t>19,52% da base</w:t>
      </w:r>
      <w:r w:rsidR="00680A55">
        <w:rPr>
          <w:rFonts w:ascii="Arial" w:eastAsia="Times New Roman" w:hAnsi="Arial" w:cs="Arial"/>
          <w:bCs/>
          <w:sz w:val="20"/>
          <w:szCs w:val="18"/>
          <w:lang w:val="pt-BR"/>
        </w:rPr>
        <w:t xml:space="preserve"> de incidência</w:t>
      </w:r>
      <w:r w:rsidRPr="00EC2396">
        <w:rPr>
          <w:rFonts w:ascii="Arial" w:eastAsia="Times New Roman" w:hAnsi="Arial" w:cs="Arial"/>
          <w:bCs/>
          <w:sz w:val="20"/>
          <w:szCs w:val="18"/>
          <w:lang w:val="pt-BR"/>
        </w:rPr>
        <w:t xml:space="preserve"> da contribuiç</w:t>
      </w:r>
      <w:r w:rsidR="00680A55">
        <w:rPr>
          <w:rFonts w:ascii="Arial" w:eastAsia="Times New Roman" w:hAnsi="Arial" w:cs="Arial"/>
          <w:bCs/>
          <w:sz w:val="20"/>
          <w:szCs w:val="18"/>
          <w:lang w:val="pt-BR"/>
        </w:rPr>
        <w:t>ão – para o seguro de pensão de velhice (o segurado e o segurador</w:t>
      </w:r>
      <w:r w:rsidRPr="00EC2396">
        <w:rPr>
          <w:rFonts w:ascii="Arial" w:eastAsia="Times New Roman" w:hAnsi="Arial" w:cs="Arial"/>
          <w:bCs/>
          <w:sz w:val="20"/>
          <w:szCs w:val="18"/>
          <w:lang w:val="pt-BR"/>
        </w:rPr>
        <w:t xml:space="preserve"> pagam em partes iguais – 9,76% cada</w:t>
      </w:r>
      <w:r w:rsidR="000E5751">
        <w:rPr>
          <w:rFonts w:ascii="Arial" w:eastAsia="Times New Roman" w:hAnsi="Arial" w:cs="Arial"/>
          <w:bCs/>
          <w:sz w:val="20"/>
          <w:szCs w:val="18"/>
          <w:lang w:val="pt-BR"/>
        </w:rPr>
        <w:t xml:space="preserve"> um)</w:t>
      </w:r>
      <w:r w:rsidRPr="00EC2396">
        <w:rPr>
          <w:rFonts w:ascii="Arial" w:eastAsia="Times New Roman" w:hAnsi="Arial" w:cs="Arial"/>
          <w:bCs/>
          <w:sz w:val="20"/>
          <w:szCs w:val="18"/>
          <w:lang w:val="pt-BR"/>
        </w:rPr>
        <w:t>,</w:t>
      </w:r>
    </w:p>
    <w:p w:rsidR="000C415D" w:rsidRDefault="004E12A9" w:rsidP="00B6391C">
      <w:pPr>
        <w:pStyle w:val="Akapitzlist"/>
        <w:numPr>
          <w:ilvl w:val="0"/>
          <w:numId w:val="81"/>
        </w:numPr>
        <w:spacing w:line="240" w:lineRule="auto"/>
        <w:ind w:left="426"/>
        <w:contextualSpacing w:val="0"/>
        <w:rPr>
          <w:rFonts w:ascii="Arial" w:eastAsia="Times New Roman" w:hAnsi="Arial" w:cs="Arial"/>
          <w:bCs/>
          <w:sz w:val="20"/>
          <w:szCs w:val="18"/>
          <w:lang w:val="pt-BR"/>
        </w:rPr>
      </w:pPr>
      <w:r w:rsidRPr="000C415D">
        <w:rPr>
          <w:rFonts w:ascii="Arial" w:eastAsia="Times New Roman" w:hAnsi="Arial" w:cs="Arial"/>
          <w:bCs/>
          <w:sz w:val="20"/>
          <w:szCs w:val="18"/>
          <w:lang w:val="pt-BR"/>
        </w:rPr>
        <w:t xml:space="preserve">8% da base </w:t>
      </w:r>
      <w:r w:rsidR="000E5751">
        <w:rPr>
          <w:rFonts w:ascii="Arial" w:eastAsia="Times New Roman" w:hAnsi="Arial" w:cs="Arial"/>
          <w:bCs/>
          <w:sz w:val="20"/>
          <w:szCs w:val="18"/>
          <w:lang w:val="pt-BR"/>
        </w:rPr>
        <w:t xml:space="preserve">de incidência </w:t>
      </w:r>
      <w:r w:rsidRPr="000C415D">
        <w:rPr>
          <w:rFonts w:ascii="Arial" w:eastAsia="Times New Roman" w:hAnsi="Arial" w:cs="Arial"/>
          <w:bCs/>
          <w:sz w:val="20"/>
          <w:szCs w:val="18"/>
          <w:lang w:val="pt-BR"/>
        </w:rPr>
        <w:t xml:space="preserve">da contribuição – para o seguro de pensão </w:t>
      </w:r>
      <w:r w:rsidR="000E5751">
        <w:rPr>
          <w:rFonts w:ascii="Arial" w:eastAsia="Times New Roman" w:hAnsi="Arial" w:cs="Arial"/>
          <w:bCs/>
          <w:sz w:val="20"/>
          <w:szCs w:val="18"/>
          <w:lang w:val="pt-BR"/>
        </w:rPr>
        <w:t>de invalidez (o segurador</w:t>
      </w:r>
      <w:r w:rsidRPr="000C415D">
        <w:rPr>
          <w:rFonts w:ascii="Arial" w:eastAsia="Times New Roman" w:hAnsi="Arial" w:cs="Arial"/>
          <w:bCs/>
          <w:sz w:val="20"/>
          <w:szCs w:val="18"/>
          <w:lang w:val="pt-BR"/>
        </w:rPr>
        <w:t xml:space="preserve"> paga 6,5%</w:t>
      </w:r>
      <w:r w:rsidR="000E5751">
        <w:rPr>
          <w:rFonts w:ascii="Arial" w:eastAsia="Times New Roman" w:hAnsi="Arial" w:cs="Arial"/>
          <w:bCs/>
          <w:sz w:val="20"/>
          <w:szCs w:val="18"/>
          <w:lang w:val="pt-BR"/>
        </w:rPr>
        <w:t>,</w:t>
      </w:r>
      <w:r w:rsidRPr="000C415D">
        <w:rPr>
          <w:rFonts w:ascii="Arial" w:eastAsia="Times New Roman" w:hAnsi="Arial" w:cs="Arial"/>
          <w:bCs/>
          <w:sz w:val="20"/>
          <w:szCs w:val="18"/>
          <w:lang w:val="pt-BR"/>
        </w:rPr>
        <w:t xml:space="preserve"> e o segurado 1,5%),</w:t>
      </w:r>
    </w:p>
    <w:p w:rsidR="004E12A9" w:rsidRPr="000C415D" w:rsidRDefault="004E12A9" w:rsidP="00B6391C">
      <w:pPr>
        <w:pStyle w:val="Akapitzlist"/>
        <w:numPr>
          <w:ilvl w:val="0"/>
          <w:numId w:val="81"/>
        </w:numPr>
        <w:spacing w:line="240" w:lineRule="auto"/>
        <w:ind w:left="426"/>
        <w:contextualSpacing w:val="0"/>
        <w:rPr>
          <w:rFonts w:ascii="Arial" w:eastAsia="Times New Roman" w:hAnsi="Arial" w:cs="Arial"/>
          <w:bCs/>
          <w:sz w:val="20"/>
          <w:szCs w:val="18"/>
          <w:lang w:val="pt-BR"/>
        </w:rPr>
      </w:pPr>
      <w:r w:rsidRPr="000C415D">
        <w:rPr>
          <w:rFonts w:ascii="Arial" w:eastAsia="Times New Roman" w:hAnsi="Arial" w:cs="Arial"/>
          <w:bCs/>
          <w:sz w:val="20"/>
          <w:szCs w:val="18"/>
          <w:lang w:val="pt-BR"/>
        </w:rPr>
        <w:lastRenderedPageBreak/>
        <w:t xml:space="preserve">2,45% da base </w:t>
      </w:r>
      <w:r w:rsidR="000E5751">
        <w:rPr>
          <w:rFonts w:ascii="Arial" w:eastAsia="Times New Roman" w:hAnsi="Arial" w:cs="Arial"/>
          <w:bCs/>
          <w:sz w:val="20"/>
          <w:szCs w:val="18"/>
          <w:lang w:val="pt-BR"/>
        </w:rPr>
        <w:t xml:space="preserve">de incidência </w:t>
      </w:r>
      <w:r w:rsidRPr="000C415D">
        <w:rPr>
          <w:rFonts w:ascii="Arial" w:eastAsia="Times New Roman" w:hAnsi="Arial" w:cs="Arial"/>
          <w:bCs/>
          <w:sz w:val="20"/>
          <w:szCs w:val="18"/>
          <w:lang w:val="pt-BR"/>
        </w:rPr>
        <w:t xml:space="preserve">da contribuição – para o seguro </w:t>
      </w:r>
      <w:r w:rsidR="000E5751">
        <w:rPr>
          <w:rFonts w:ascii="Arial" w:eastAsia="Times New Roman" w:hAnsi="Arial" w:cs="Arial"/>
          <w:bCs/>
          <w:sz w:val="20"/>
          <w:szCs w:val="18"/>
          <w:lang w:val="pt-BR"/>
        </w:rPr>
        <w:t xml:space="preserve">de </w:t>
      </w:r>
      <w:r w:rsidRPr="000C415D">
        <w:rPr>
          <w:rFonts w:ascii="Arial" w:eastAsia="Times New Roman" w:hAnsi="Arial" w:cs="Arial"/>
          <w:bCs/>
          <w:sz w:val="20"/>
          <w:szCs w:val="18"/>
          <w:lang w:val="pt-BR"/>
        </w:rPr>
        <w:t>doença (o segurado paga o valor integral).</w:t>
      </w:r>
    </w:p>
    <w:p w:rsidR="004E12A9" w:rsidRPr="00572D67"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 xml:space="preserve">A contribuição do seguro </w:t>
      </w:r>
      <w:r w:rsidR="000E5751">
        <w:rPr>
          <w:rFonts w:ascii="Arial" w:eastAsia="Times New Roman" w:hAnsi="Arial" w:cs="Arial"/>
          <w:bCs/>
          <w:sz w:val="20"/>
          <w:szCs w:val="18"/>
          <w:lang w:val="pt-BR"/>
        </w:rPr>
        <w:t xml:space="preserve">de </w:t>
      </w:r>
      <w:r w:rsidRPr="00EC2396">
        <w:rPr>
          <w:rFonts w:ascii="Arial" w:eastAsia="Times New Roman" w:hAnsi="Arial" w:cs="Arial"/>
          <w:bCs/>
          <w:sz w:val="20"/>
          <w:szCs w:val="18"/>
          <w:lang w:val="pt-BR"/>
        </w:rPr>
        <w:t>acidente varia entre 0,4 a 3,6% da base</w:t>
      </w:r>
      <w:r w:rsidR="000E5751">
        <w:rPr>
          <w:rFonts w:ascii="Arial" w:eastAsia="Times New Roman" w:hAnsi="Arial" w:cs="Arial"/>
          <w:bCs/>
          <w:sz w:val="20"/>
          <w:szCs w:val="18"/>
          <w:lang w:val="pt-BR"/>
        </w:rPr>
        <w:t xml:space="preserve"> de incidência</w:t>
      </w:r>
      <w:r w:rsidR="00FA200B">
        <w:rPr>
          <w:rFonts w:ascii="Arial" w:eastAsia="Times New Roman" w:hAnsi="Arial" w:cs="Arial"/>
          <w:bCs/>
          <w:sz w:val="20"/>
          <w:szCs w:val="18"/>
          <w:lang w:val="pt-BR"/>
        </w:rPr>
        <w:t xml:space="preserve"> da contribuição - dependendo qu</w:t>
      </w:r>
      <w:r w:rsidR="000E5751">
        <w:rPr>
          <w:rFonts w:ascii="Arial" w:eastAsia="Times New Roman" w:hAnsi="Arial" w:cs="Arial"/>
          <w:bCs/>
          <w:sz w:val="20"/>
          <w:szCs w:val="18"/>
          <w:lang w:val="pt-BR"/>
        </w:rPr>
        <w:t>e</w:t>
      </w:r>
      <w:r w:rsidRPr="00EC2396">
        <w:rPr>
          <w:rFonts w:ascii="Arial" w:eastAsia="Times New Roman" w:hAnsi="Arial" w:cs="Arial"/>
          <w:bCs/>
          <w:sz w:val="20"/>
          <w:szCs w:val="18"/>
          <w:lang w:val="pt-BR"/>
        </w:rPr>
        <w:t xml:space="preserve"> tipo de atividade </w:t>
      </w:r>
      <w:r w:rsidR="000E5751">
        <w:rPr>
          <w:rFonts w:ascii="Arial" w:eastAsia="Times New Roman" w:hAnsi="Arial" w:cs="Arial"/>
          <w:bCs/>
          <w:sz w:val="20"/>
          <w:szCs w:val="18"/>
          <w:lang w:val="pt-BR"/>
        </w:rPr>
        <w:t>exerce o contribuinte</w:t>
      </w:r>
      <w:r w:rsidRPr="00EC2396">
        <w:rPr>
          <w:rFonts w:ascii="Arial" w:eastAsia="Times New Roman" w:hAnsi="Arial" w:cs="Arial"/>
          <w:bCs/>
          <w:sz w:val="20"/>
          <w:szCs w:val="18"/>
          <w:lang w:val="pt-BR"/>
        </w:rPr>
        <w:t xml:space="preserve"> exerce de acordo com a classificação de o</w:t>
      </w:r>
      <w:r w:rsidR="000E5751">
        <w:rPr>
          <w:rFonts w:ascii="Arial" w:eastAsia="Times New Roman" w:hAnsi="Arial" w:cs="Arial"/>
          <w:bCs/>
          <w:sz w:val="20"/>
          <w:szCs w:val="18"/>
          <w:lang w:val="pt-BR"/>
        </w:rPr>
        <w:t>perações. A totalidade da contribuição</w:t>
      </w:r>
      <w:r w:rsidRPr="00EC2396">
        <w:rPr>
          <w:rFonts w:ascii="Arial" w:eastAsia="Times New Roman" w:hAnsi="Arial" w:cs="Arial"/>
          <w:bCs/>
          <w:sz w:val="20"/>
          <w:szCs w:val="18"/>
          <w:lang w:val="pt-BR"/>
        </w:rPr>
        <w:t xml:space="preserve"> para este </w:t>
      </w:r>
      <w:r w:rsidR="00572D67">
        <w:rPr>
          <w:rFonts w:ascii="Arial" w:eastAsia="Times New Roman" w:hAnsi="Arial" w:cs="Arial"/>
          <w:bCs/>
          <w:sz w:val="20"/>
          <w:szCs w:val="18"/>
          <w:lang w:val="pt-BR"/>
        </w:rPr>
        <w:t xml:space="preserve">seguro é paga pelo empregador. </w:t>
      </w:r>
    </w:p>
    <w:p w:rsidR="004E12A9" w:rsidRPr="00572D67" w:rsidRDefault="004E12A9" w:rsidP="005A2E96">
      <w:pPr>
        <w:spacing w:line="240" w:lineRule="auto"/>
        <w:ind w:left="0" w:firstLine="0"/>
        <w:rPr>
          <w:rFonts w:ascii="Arial" w:eastAsia="Times New Roman" w:hAnsi="Arial" w:cs="Arial"/>
          <w:b/>
          <w:bCs/>
          <w:color w:val="2F7A95"/>
          <w:sz w:val="20"/>
          <w:szCs w:val="18"/>
          <w:lang w:val="pt-BR"/>
        </w:rPr>
      </w:pPr>
      <w:r w:rsidRPr="00572D67">
        <w:rPr>
          <w:rFonts w:ascii="Arial" w:eastAsia="Times New Roman" w:hAnsi="Arial" w:cs="Arial"/>
          <w:b/>
          <w:bCs/>
          <w:color w:val="2F7A95"/>
          <w:sz w:val="20"/>
          <w:szCs w:val="18"/>
          <w:lang w:val="pt-BR"/>
        </w:rPr>
        <w:t>Realização de tarefas no âmbito da segurança social</w:t>
      </w:r>
    </w:p>
    <w:p w:rsidR="004E12A9" w:rsidRPr="00EC2396" w:rsidRDefault="004E12A9" w:rsidP="005A2E96">
      <w:pPr>
        <w:spacing w:line="240" w:lineRule="auto"/>
        <w:ind w:left="0" w:firstLine="0"/>
        <w:rPr>
          <w:rFonts w:ascii="Arial" w:eastAsia="Times New Roman" w:hAnsi="Arial" w:cs="Arial"/>
          <w:bCs/>
          <w:sz w:val="20"/>
          <w:szCs w:val="18"/>
          <w:lang w:val="pt-BR"/>
        </w:rPr>
      </w:pPr>
      <w:r w:rsidRPr="00EC2396">
        <w:rPr>
          <w:rFonts w:ascii="Arial" w:eastAsia="Times New Roman" w:hAnsi="Arial" w:cs="Arial"/>
          <w:bCs/>
          <w:sz w:val="20"/>
          <w:szCs w:val="18"/>
          <w:lang w:val="pt-BR"/>
        </w:rPr>
        <w:t>O Instituto da Segurança Social (ZUS) é o contratante pr</w:t>
      </w:r>
      <w:r w:rsidR="000E5751">
        <w:rPr>
          <w:rFonts w:ascii="Arial" w:eastAsia="Times New Roman" w:hAnsi="Arial" w:cs="Arial"/>
          <w:bCs/>
          <w:sz w:val="20"/>
          <w:szCs w:val="18"/>
          <w:lang w:val="pt-BR"/>
        </w:rPr>
        <w:t>incipal d</w:t>
      </w:r>
      <w:r w:rsidRPr="00EC2396">
        <w:rPr>
          <w:rFonts w:ascii="Arial" w:eastAsia="Times New Roman" w:hAnsi="Arial" w:cs="Arial"/>
          <w:bCs/>
          <w:sz w:val="20"/>
          <w:szCs w:val="18"/>
          <w:lang w:val="pt-BR"/>
        </w:rPr>
        <w:t xml:space="preserve">a legislação de segurança social na </w:t>
      </w:r>
      <w:r w:rsidR="00AF379D">
        <w:rPr>
          <w:rFonts w:ascii="Arial" w:eastAsia="Times New Roman" w:hAnsi="Arial" w:cs="Arial"/>
          <w:bCs/>
          <w:sz w:val="20"/>
          <w:szCs w:val="18"/>
          <w:lang w:val="pt-BR"/>
        </w:rPr>
        <w:t>Polónia</w:t>
      </w:r>
      <w:r w:rsidRPr="00EC2396">
        <w:rPr>
          <w:rFonts w:ascii="Arial" w:eastAsia="Times New Roman" w:hAnsi="Arial" w:cs="Arial"/>
          <w:bCs/>
          <w:sz w:val="20"/>
          <w:szCs w:val="18"/>
          <w:lang w:val="pt-BR"/>
        </w:rPr>
        <w:t>. Trata-se, entre outros, da cobrança das contribuições para a segurança social e a distribuição de benefícios (dentre outros, pensões, pensões de invalidez, doença e maternidade) no montante e nas condiç</w:t>
      </w:r>
      <w:r w:rsidR="000E5751">
        <w:rPr>
          <w:rFonts w:ascii="Arial" w:eastAsia="Times New Roman" w:hAnsi="Arial" w:cs="Arial"/>
          <w:bCs/>
          <w:sz w:val="20"/>
          <w:szCs w:val="18"/>
          <w:lang w:val="pt-BR"/>
        </w:rPr>
        <w:t>ões estabelecido</w:t>
      </w:r>
      <w:r w:rsidRPr="00EC2396">
        <w:rPr>
          <w:rFonts w:ascii="Arial" w:eastAsia="Times New Roman" w:hAnsi="Arial" w:cs="Arial"/>
          <w:bCs/>
          <w:sz w:val="20"/>
          <w:szCs w:val="18"/>
          <w:lang w:val="pt-BR"/>
        </w:rPr>
        <w:t>s nos regulamentos de aplicação</w:t>
      </w:r>
      <w:r w:rsidR="000E5751">
        <w:rPr>
          <w:rFonts w:ascii="Arial" w:eastAsia="Times New Roman" w:hAnsi="Arial" w:cs="Arial"/>
          <w:bCs/>
          <w:sz w:val="20"/>
          <w:szCs w:val="18"/>
          <w:lang w:val="pt-BR"/>
        </w:rPr>
        <w:t xml:space="preserve"> geral. O ZUS é disponente do Fundo da</w:t>
      </w:r>
      <w:r w:rsidRPr="00EC2396">
        <w:rPr>
          <w:rFonts w:ascii="Arial" w:eastAsia="Times New Roman" w:hAnsi="Arial" w:cs="Arial"/>
          <w:bCs/>
          <w:sz w:val="20"/>
          <w:szCs w:val="18"/>
          <w:lang w:val="pt-BR"/>
        </w:rPr>
        <w:t xml:space="preserve"> Segurança Social, que é um fundo público, criado para financiar benefícios de segurança social.</w:t>
      </w:r>
    </w:p>
    <w:p w:rsidR="004E12A9" w:rsidRDefault="000E5751" w:rsidP="005A2E96">
      <w:pPr>
        <w:spacing w:line="240" w:lineRule="auto"/>
        <w:ind w:left="0" w:firstLine="0"/>
        <w:rPr>
          <w:rFonts w:ascii="Arial" w:eastAsia="Times New Roman" w:hAnsi="Arial" w:cs="Arial"/>
          <w:bCs/>
          <w:sz w:val="20"/>
          <w:szCs w:val="18"/>
          <w:lang w:val="pt-BR"/>
        </w:rPr>
      </w:pPr>
      <w:r>
        <w:rPr>
          <w:rFonts w:ascii="Arial" w:eastAsia="Times New Roman" w:hAnsi="Arial" w:cs="Arial"/>
          <w:bCs/>
          <w:sz w:val="20"/>
          <w:szCs w:val="18"/>
          <w:lang w:val="pt-BR"/>
        </w:rPr>
        <w:t xml:space="preserve">O ZUS administra </w:t>
      </w:r>
      <w:r w:rsidR="004E12A9" w:rsidRPr="00EC2396">
        <w:rPr>
          <w:rFonts w:ascii="Arial" w:eastAsia="Times New Roman" w:hAnsi="Arial" w:cs="Arial"/>
          <w:b/>
          <w:bCs/>
          <w:sz w:val="20"/>
          <w:szCs w:val="18"/>
          <w:lang w:val="pt-BR"/>
        </w:rPr>
        <w:t>conta</w:t>
      </w:r>
      <w:r>
        <w:rPr>
          <w:rFonts w:ascii="Arial" w:eastAsia="Times New Roman" w:hAnsi="Arial" w:cs="Arial"/>
          <w:b/>
          <w:bCs/>
          <w:sz w:val="20"/>
          <w:szCs w:val="18"/>
          <w:lang w:val="pt-BR"/>
        </w:rPr>
        <w:t>s</w:t>
      </w:r>
      <w:r w:rsidR="004E12A9" w:rsidRPr="00EC2396">
        <w:rPr>
          <w:rFonts w:ascii="Arial" w:eastAsia="Times New Roman" w:hAnsi="Arial" w:cs="Arial"/>
          <w:b/>
          <w:bCs/>
          <w:sz w:val="20"/>
          <w:szCs w:val="18"/>
          <w:lang w:val="pt-BR"/>
        </w:rPr>
        <w:t xml:space="preserve"> de todas as pessoas contratantes do seguro social</w:t>
      </w:r>
      <w:r>
        <w:rPr>
          <w:rFonts w:ascii="Arial" w:eastAsia="Times New Roman" w:hAnsi="Arial" w:cs="Arial"/>
          <w:bCs/>
          <w:sz w:val="20"/>
          <w:szCs w:val="18"/>
          <w:lang w:val="pt-BR"/>
        </w:rPr>
        <w:t xml:space="preserve"> que ficam abertas </w:t>
      </w:r>
      <w:r w:rsidR="004E12A9" w:rsidRPr="00EC2396">
        <w:rPr>
          <w:rFonts w:ascii="Arial" w:eastAsia="Times New Roman" w:hAnsi="Arial" w:cs="Arial"/>
          <w:bCs/>
          <w:sz w:val="20"/>
          <w:szCs w:val="18"/>
          <w:lang w:val="pt-BR"/>
        </w:rPr>
        <w:t>com base no primeiro documento de notificação para o segurado</w:t>
      </w:r>
      <w:r w:rsidR="006207ED">
        <w:rPr>
          <w:rFonts w:ascii="Arial" w:eastAsia="Times New Roman" w:hAnsi="Arial" w:cs="Arial"/>
          <w:bCs/>
          <w:sz w:val="20"/>
          <w:szCs w:val="18"/>
          <w:lang w:val="pt-BR"/>
        </w:rPr>
        <w:t>,</w:t>
      </w:r>
      <w:r w:rsidR="004E12A9" w:rsidRPr="00EC2396">
        <w:rPr>
          <w:rFonts w:ascii="Arial" w:eastAsia="Times New Roman" w:hAnsi="Arial" w:cs="Arial"/>
          <w:bCs/>
          <w:sz w:val="20"/>
          <w:szCs w:val="18"/>
          <w:lang w:val="pt-BR"/>
        </w:rPr>
        <w:t xml:space="preserve"> apresentado pelo pagador da contribuição. Na conta do segurado </w:t>
      </w:r>
      <w:r w:rsidR="00FA200B">
        <w:rPr>
          <w:rFonts w:ascii="Arial" w:eastAsia="Times New Roman" w:hAnsi="Arial" w:cs="Arial"/>
          <w:bCs/>
          <w:sz w:val="20"/>
          <w:szCs w:val="18"/>
          <w:lang w:val="pt-BR"/>
        </w:rPr>
        <w:t>ma</w:t>
      </w:r>
      <w:r w:rsidR="006207ED">
        <w:rPr>
          <w:rFonts w:ascii="Arial" w:eastAsia="Times New Roman" w:hAnsi="Arial" w:cs="Arial"/>
          <w:bCs/>
          <w:sz w:val="20"/>
          <w:szCs w:val="18"/>
          <w:lang w:val="pt-BR"/>
        </w:rPr>
        <w:t>ntêm-se</w:t>
      </w:r>
      <w:r w:rsidR="004E12A9" w:rsidRPr="00EC2396">
        <w:rPr>
          <w:rFonts w:ascii="Arial" w:eastAsia="Times New Roman" w:hAnsi="Arial" w:cs="Arial"/>
          <w:bCs/>
          <w:sz w:val="20"/>
          <w:szCs w:val="18"/>
          <w:lang w:val="pt-BR"/>
        </w:rPr>
        <w:t xml:space="preserve"> os dados, incluindo o montante de</w:t>
      </w:r>
      <w:r w:rsidR="006207ED">
        <w:rPr>
          <w:rFonts w:ascii="Arial" w:eastAsia="Times New Roman" w:hAnsi="Arial" w:cs="Arial"/>
          <w:bCs/>
          <w:sz w:val="20"/>
          <w:szCs w:val="18"/>
          <w:lang w:val="pt-BR"/>
        </w:rPr>
        <w:t xml:space="preserve"> contribuições devidas e pagas para a</w:t>
      </w:r>
      <w:r w:rsidR="004E12A9" w:rsidRPr="00EC2396">
        <w:rPr>
          <w:rFonts w:ascii="Arial" w:eastAsia="Times New Roman" w:hAnsi="Arial" w:cs="Arial"/>
          <w:bCs/>
          <w:sz w:val="20"/>
          <w:szCs w:val="18"/>
          <w:lang w:val="pt-BR"/>
        </w:rPr>
        <w:t xml:space="preserve"> pensão, pensão de invalidez, doença, acidentes e seguro de saúde e o montante das contribuições devidas e descarregadas ao fundo de pensões aberto. Até </w:t>
      </w:r>
      <w:r w:rsidR="006207ED">
        <w:rPr>
          <w:rFonts w:ascii="Arial" w:eastAsia="Times New Roman" w:hAnsi="Arial" w:cs="Arial"/>
          <w:bCs/>
          <w:sz w:val="20"/>
          <w:szCs w:val="18"/>
          <w:lang w:val="pt-BR"/>
        </w:rPr>
        <w:t>ao dia 31 de a</w:t>
      </w:r>
      <w:r w:rsidR="004E12A9" w:rsidRPr="00EC2396">
        <w:rPr>
          <w:rFonts w:ascii="Arial" w:eastAsia="Times New Roman" w:hAnsi="Arial" w:cs="Arial"/>
          <w:bCs/>
          <w:sz w:val="20"/>
          <w:szCs w:val="18"/>
          <w:lang w:val="pt-BR"/>
        </w:rPr>
        <w:t>go</w:t>
      </w:r>
      <w:r w:rsidR="006207ED">
        <w:rPr>
          <w:rFonts w:ascii="Arial" w:eastAsia="Times New Roman" w:hAnsi="Arial" w:cs="Arial"/>
          <w:bCs/>
          <w:sz w:val="20"/>
          <w:szCs w:val="18"/>
          <w:lang w:val="pt-BR"/>
        </w:rPr>
        <w:t>sto de cada ano, o Instituto da Segurança</w:t>
      </w:r>
      <w:r w:rsidR="004E12A9" w:rsidRPr="00EC2396">
        <w:rPr>
          <w:rFonts w:ascii="Arial" w:eastAsia="Times New Roman" w:hAnsi="Arial" w:cs="Arial"/>
          <w:bCs/>
          <w:sz w:val="20"/>
          <w:szCs w:val="18"/>
          <w:lang w:val="pt-BR"/>
        </w:rPr>
        <w:t xml:space="preserve"> Social é obrigado a enviar para o segurado</w:t>
      </w:r>
      <w:r w:rsidR="006207ED">
        <w:rPr>
          <w:rFonts w:ascii="Arial" w:eastAsia="Times New Roman" w:hAnsi="Arial" w:cs="Arial"/>
          <w:bCs/>
          <w:sz w:val="20"/>
          <w:szCs w:val="18"/>
          <w:lang w:val="pt-BR"/>
        </w:rPr>
        <w:t>, nascido após 31 de d</w:t>
      </w:r>
      <w:r w:rsidR="004E12A9" w:rsidRPr="00EC2396">
        <w:rPr>
          <w:rFonts w:ascii="Arial" w:eastAsia="Times New Roman" w:hAnsi="Arial" w:cs="Arial"/>
          <w:bCs/>
          <w:sz w:val="20"/>
          <w:szCs w:val="18"/>
          <w:lang w:val="pt-BR"/>
        </w:rPr>
        <w:t>ezembro de 1948,</w:t>
      </w:r>
      <w:r w:rsidR="006207ED">
        <w:rPr>
          <w:rFonts w:ascii="Arial" w:eastAsia="Times New Roman" w:hAnsi="Arial" w:cs="Arial"/>
          <w:bCs/>
          <w:sz w:val="20"/>
          <w:szCs w:val="18"/>
          <w:lang w:val="pt-BR"/>
        </w:rPr>
        <w:t xml:space="preserve"> as informações sobre o saldo</w:t>
      </w:r>
      <w:r w:rsidR="004E12A9" w:rsidRPr="00EC2396">
        <w:rPr>
          <w:rFonts w:ascii="Arial" w:eastAsia="Times New Roman" w:hAnsi="Arial" w:cs="Arial"/>
          <w:bCs/>
          <w:sz w:val="20"/>
          <w:szCs w:val="18"/>
          <w:lang w:val="pt-BR"/>
        </w:rPr>
        <w:t xml:space="preserve"> da </w:t>
      </w:r>
      <w:r w:rsidR="006207ED">
        <w:rPr>
          <w:rFonts w:ascii="Arial" w:eastAsia="Times New Roman" w:hAnsi="Arial" w:cs="Arial"/>
          <w:bCs/>
          <w:sz w:val="20"/>
          <w:szCs w:val="18"/>
          <w:lang w:val="pt-BR"/>
        </w:rPr>
        <w:t>sua conta no</w:t>
      </w:r>
      <w:r w:rsidR="004E12A9" w:rsidRPr="00EC2396">
        <w:rPr>
          <w:rFonts w:ascii="Arial" w:eastAsia="Times New Roman" w:hAnsi="Arial" w:cs="Arial"/>
          <w:bCs/>
          <w:sz w:val="20"/>
          <w:szCs w:val="18"/>
          <w:lang w:val="pt-BR"/>
        </w:rPr>
        <w:t xml:space="preserve"> ZUS,</w:t>
      </w:r>
      <w:r w:rsidR="006207ED">
        <w:rPr>
          <w:rFonts w:ascii="Arial" w:eastAsia="Times New Roman" w:hAnsi="Arial" w:cs="Arial"/>
          <w:bCs/>
          <w:sz w:val="20"/>
          <w:szCs w:val="18"/>
          <w:lang w:val="pt-BR"/>
        </w:rPr>
        <w:t xml:space="preserve"> segundo o saldo  do 31 de d</w:t>
      </w:r>
      <w:r w:rsidR="004E12A9" w:rsidRPr="00EC2396">
        <w:rPr>
          <w:rFonts w:ascii="Arial" w:eastAsia="Times New Roman" w:hAnsi="Arial" w:cs="Arial"/>
          <w:bCs/>
          <w:sz w:val="20"/>
          <w:szCs w:val="18"/>
          <w:lang w:val="pt-BR"/>
        </w:rPr>
        <w:t>ezembro do ano anterior. O segurado também pode verificar as informações acima</w:t>
      </w:r>
      <w:r w:rsidR="006207ED">
        <w:rPr>
          <w:rFonts w:ascii="Arial" w:eastAsia="Times New Roman" w:hAnsi="Arial" w:cs="Arial"/>
          <w:bCs/>
          <w:sz w:val="20"/>
          <w:szCs w:val="18"/>
          <w:lang w:val="pt-BR"/>
        </w:rPr>
        <w:t>, usando o meio eletró</w:t>
      </w:r>
      <w:r w:rsidR="004E12A9" w:rsidRPr="00EC2396">
        <w:rPr>
          <w:rFonts w:ascii="Arial" w:eastAsia="Times New Roman" w:hAnsi="Arial" w:cs="Arial"/>
          <w:bCs/>
          <w:sz w:val="20"/>
          <w:szCs w:val="18"/>
          <w:lang w:val="pt-BR"/>
        </w:rPr>
        <w:t xml:space="preserve">nico </w:t>
      </w:r>
      <w:r w:rsidR="006207ED">
        <w:rPr>
          <w:rFonts w:ascii="Arial" w:eastAsia="Times New Roman" w:hAnsi="Arial" w:cs="Arial"/>
          <w:bCs/>
          <w:sz w:val="20"/>
          <w:szCs w:val="18"/>
          <w:lang w:val="pt-BR"/>
        </w:rPr>
        <w:t xml:space="preserve">da </w:t>
      </w:r>
      <w:r w:rsidR="006207ED">
        <w:rPr>
          <w:rFonts w:ascii="Arial" w:eastAsia="Times New Roman" w:hAnsi="Arial" w:cs="Arial"/>
          <w:b/>
          <w:bCs/>
          <w:sz w:val="20"/>
          <w:szCs w:val="18"/>
          <w:lang w:val="pt-BR"/>
        </w:rPr>
        <w:t>Plataforma de Serviços Eletró</w:t>
      </w:r>
      <w:r w:rsidR="004E12A9" w:rsidRPr="00EC2396">
        <w:rPr>
          <w:rFonts w:ascii="Arial" w:eastAsia="Times New Roman" w:hAnsi="Arial" w:cs="Arial"/>
          <w:b/>
          <w:bCs/>
          <w:sz w:val="20"/>
          <w:szCs w:val="18"/>
          <w:lang w:val="pt-BR"/>
        </w:rPr>
        <w:t>nicos do ZUS</w:t>
      </w:r>
      <w:r w:rsidR="00FA200B">
        <w:rPr>
          <w:rFonts w:ascii="Arial" w:eastAsia="Times New Roman" w:hAnsi="Arial" w:cs="Arial"/>
          <w:bCs/>
          <w:sz w:val="20"/>
          <w:szCs w:val="18"/>
          <w:lang w:val="pt-BR"/>
        </w:rPr>
        <w:t xml:space="preserve"> (PUE), que fornece dados on</w:t>
      </w:r>
      <w:r w:rsidR="004E12A9" w:rsidRPr="00EC2396">
        <w:rPr>
          <w:rFonts w:ascii="Arial" w:eastAsia="Times New Roman" w:hAnsi="Arial" w:cs="Arial"/>
          <w:bCs/>
          <w:sz w:val="20"/>
          <w:szCs w:val="18"/>
          <w:lang w:val="pt-BR"/>
        </w:rPr>
        <w:t>line</w:t>
      </w:r>
      <w:r w:rsidR="006207ED">
        <w:rPr>
          <w:rFonts w:ascii="Arial" w:eastAsia="Times New Roman" w:hAnsi="Arial" w:cs="Arial"/>
          <w:bCs/>
          <w:sz w:val="20"/>
          <w:szCs w:val="18"/>
          <w:lang w:val="pt-BR"/>
        </w:rPr>
        <w:t>,</w:t>
      </w:r>
      <w:r w:rsidR="004E12A9" w:rsidRPr="00EC2396">
        <w:rPr>
          <w:rFonts w:ascii="Arial" w:eastAsia="Times New Roman" w:hAnsi="Arial" w:cs="Arial"/>
          <w:bCs/>
          <w:sz w:val="20"/>
          <w:szCs w:val="18"/>
          <w:lang w:val="pt-BR"/>
        </w:rPr>
        <w:t xml:space="preserve"> armazenados nas cont</w:t>
      </w:r>
      <w:r w:rsidR="006207ED">
        <w:rPr>
          <w:rFonts w:ascii="Arial" w:eastAsia="Times New Roman" w:hAnsi="Arial" w:cs="Arial"/>
          <w:bCs/>
          <w:sz w:val="20"/>
          <w:szCs w:val="18"/>
          <w:lang w:val="pt-BR"/>
        </w:rPr>
        <w:t>as do segurado no Instituto da Segurança S</w:t>
      </w:r>
      <w:r w:rsidR="004E12A9" w:rsidRPr="00EC2396">
        <w:rPr>
          <w:rFonts w:ascii="Arial" w:eastAsia="Times New Roman" w:hAnsi="Arial" w:cs="Arial"/>
          <w:bCs/>
          <w:sz w:val="20"/>
          <w:szCs w:val="18"/>
          <w:lang w:val="pt-BR"/>
        </w:rPr>
        <w:t>ocial.</w:t>
      </w:r>
    </w:p>
    <w:p w:rsidR="00572D67" w:rsidRPr="00EC2396" w:rsidRDefault="00572D67" w:rsidP="005A2E96">
      <w:pPr>
        <w:spacing w:line="240" w:lineRule="auto"/>
        <w:ind w:left="0" w:firstLine="0"/>
        <w:rPr>
          <w:rFonts w:ascii="Arial" w:eastAsia="Times New Roman" w:hAnsi="Arial" w:cs="Arial"/>
          <w:bCs/>
          <w:sz w:val="20"/>
          <w:szCs w:val="18"/>
          <w:lang w:val="pt-BR"/>
        </w:rPr>
      </w:pPr>
    </w:p>
    <w:p w:rsidR="006207ED" w:rsidRPr="00572D67" w:rsidRDefault="006207ED" w:rsidP="005A2E96">
      <w:pPr>
        <w:pStyle w:val="Bezodstpw"/>
        <w:ind w:left="0" w:firstLine="0"/>
        <w:rPr>
          <w:rFonts w:ascii="Arial" w:hAnsi="Arial" w:cs="Arial"/>
          <w:b/>
          <w:color w:val="2F7A95"/>
          <w:sz w:val="20"/>
          <w:szCs w:val="20"/>
          <w:lang w:val="pt-BR"/>
        </w:rPr>
      </w:pPr>
      <w:r w:rsidRPr="00572D67">
        <w:rPr>
          <w:rFonts w:ascii="Arial" w:hAnsi="Arial" w:cs="Arial"/>
          <w:b/>
          <w:color w:val="2F7A95"/>
          <w:sz w:val="20"/>
          <w:szCs w:val="20"/>
          <w:lang w:val="pt-BR"/>
        </w:rPr>
        <w:t>Mais informações</w:t>
      </w:r>
    </w:p>
    <w:p w:rsidR="004E12A9" w:rsidRPr="00EC2396" w:rsidRDefault="004E12A9" w:rsidP="005A2E96">
      <w:pPr>
        <w:spacing w:after="0" w:line="240" w:lineRule="auto"/>
        <w:ind w:left="0" w:firstLine="0"/>
        <w:rPr>
          <w:rFonts w:ascii="Arial" w:eastAsia="Times New Roman" w:hAnsi="Arial" w:cs="Arial"/>
          <w:bCs/>
          <w:sz w:val="20"/>
          <w:szCs w:val="18"/>
          <w:lang w:val="pt-BR"/>
        </w:rPr>
      </w:pPr>
    </w:p>
    <w:p w:rsidR="004E12A9" w:rsidRPr="00EC2396" w:rsidRDefault="004E12A9" w:rsidP="005A2E96">
      <w:pPr>
        <w:spacing w:after="0" w:line="240" w:lineRule="auto"/>
        <w:ind w:left="0" w:firstLine="0"/>
        <w:rPr>
          <w:rFonts w:ascii="Arial" w:eastAsia="Times New Roman" w:hAnsi="Arial" w:cs="Arial"/>
          <w:bCs/>
          <w:sz w:val="20"/>
          <w:szCs w:val="18"/>
          <w:lang w:val="pt-B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4994"/>
      </w:tblGrid>
      <w:tr w:rsidR="004E12A9" w:rsidRPr="00234430" w:rsidTr="007205DF">
        <w:tc>
          <w:tcPr>
            <w:tcW w:w="2943" w:type="dxa"/>
          </w:tcPr>
          <w:p w:rsidR="004E12A9" w:rsidRPr="006207ED" w:rsidRDefault="004E12A9" w:rsidP="005A2E96">
            <w:pPr>
              <w:ind w:left="0" w:firstLine="0"/>
              <w:rPr>
                <w:rFonts w:ascii="Arial" w:eastAsia="Times New Roman" w:hAnsi="Arial" w:cs="Arial"/>
                <w:b/>
                <w:color w:val="000000" w:themeColor="text1"/>
                <w:sz w:val="20"/>
                <w:szCs w:val="20"/>
                <w:lang w:val="pt-BR"/>
              </w:rPr>
            </w:pPr>
            <w:r w:rsidRPr="006207ED">
              <w:rPr>
                <w:rFonts w:ascii="Arial" w:eastAsia="Times New Roman" w:hAnsi="Arial" w:cs="Arial"/>
                <w:b/>
                <w:color w:val="000000" w:themeColor="text1"/>
                <w:sz w:val="20"/>
                <w:szCs w:val="20"/>
                <w:lang w:val="pt-BR"/>
              </w:rPr>
              <w:t>http://www.mrpips.gov.pl/</w:t>
            </w:r>
          </w:p>
          <w:p w:rsidR="004E12A9" w:rsidRPr="006207ED" w:rsidRDefault="004E12A9" w:rsidP="005A2E96">
            <w:pPr>
              <w:ind w:left="0" w:firstLine="0"/>
              <w:rPr>
                <w:rFonts w:ascii="Arial" w:eastAsia="Times New Roman" w:hAnsi="Arial" w:cs="Arial"/>
                <w:b/>
                <w:color w:val="000000" w:themeColor="text1"/>
                <w:sz w:val="20"/>
                <w:szCs w:val="20"/>
                <w:lang w:val="pt-BR"/>
              </w:rPr>
            </w:pPr>
          </w:p>
          <w:p w:rsidR="004E12A9" w:rsidRPr="006207ED" w:rsidRDefault="004E12A9" w:rsidP="005A2E96">
            <w:pPr>
              <w:ind w:left="0" w:firstLine="0"/>
              <w:rPr>
                <w:rFonts w:ascii="Arial" w:eastAsia="Times New Roman" w:hAnsi="Arial" w:cs="Arial"/>
                <w:b/>
                <w:color w:val="000000" w:themeColor="text1"/>
                <w:sz w:val="20"/>
                <w:szCs w:val="20"/>
                <w:lang w:val="pt-BR"/>
              </w:rPr>
            </w:pPr>
            <w:r w:rsidRPr="006207ED">
              <w:rPr>
                <w:rFonts w:ascii="Arial" w:eastAsia="Times New Roman" w:hAnsi="Arial" w:cs="Arial"/>
                <w:b/>
                <w:color w:val="000000" w:themeColor="text1"/>
                <w:sz w:val="20"/>
                <w:szCs w:val="20"/>
                <w:lang w:val="pt-BR"/>
              </w:rPr>
              <w:t>http://www.mrpips.gov.pl/ubezpieczenia-spoleczne/</w:t>
            </w:r>
          </w:p>
          <w:p w:rsidR="004E12A9" w:rsidRPr="006207ED" w:rsidRDefault="004E12A9" w:rsidP="005A2E96">
            <w:pPr>
              <w:ind w:left="0" w:firstLine="0"/>
              <w:rPr>
                <w:rFonts w:ascii="Arial" w:hAnsi="Arial" w:cs="Arial"/>
                <w:b/>
                <w:sz w:val="20"/>
                <w:szCs w:val="20"/>
                <w:lang w:val="pt-BR"/>
              </w:rPr>
            </w:pPr>
          </w:p>
        </w:tc>
        <w:tc>
          <w:tcPr>
            <w:tcW w:w="4994" w:type="dxa"/>
          </w:tcPr>
          <w:p w:rsidR="004E12A9" w:rsidRPr="006207ED" w:rsidRDefault="004E12A9" w:rsidP="005A2E96">
            <w:pPr>
              <w:ind w:left="0" w:firstLine="0"/>
              <w:rPr>
                <w:rFonts w:ascii="Arial" w:hAnsi="Arial" w:cs="Arial"/>
                <w:b/>
                <w:sz w:val="20"/>
                <w:szCs w:val="20"/>
                <w:lang w:val="pt-BR"/>
              </w:rPr>
            </w:pPr>
            <w:r w:rsidRPr="006207ED">
              <w:rPr>
                <w:rFonts w:ascii="Arial" w:eastAsia="Times New Roman" w:hAnsi="Arial" w:cs="Arial"/>
                <w:sz w:val="20"/>
                <w:szCs w:val="20"/>
                <w:lang w:val="pt-BR"/>
              </w:rPr>
              <w:t xml:space="preserve">Ministério da Família, Trabalho e Política Social </w:t>
            </w:r>
          </w:p>
          <w:p w:rsidR="004E12A9" w:rsidRPr="006207ED" w:rsidRDefault="004E12A9" w:rsidP="005A2E96">
            <w:pPr>
              <w:ind w:left="0" w:firstLine="0"/>
              <w:rPr>
                <w:rFonts w:ascii="Arial" w:hAnsi="Arial" w:cs="Arial"/>
                <w:b/>
                <w:sz w:val="20"/>
                <w:szCs w:val="20"/>
                <w:lang w:val="pt-BR"/>
              </w:rPr>
            </w:pPr>
          </w:p>
          <w:p w:rsidR="006207ED" w:rsidRPr="006207ED" w:rsidRDefault="006207ED" w:rsidP="005A2E96">
            <w:pPr>
              <w:autoSpaceDE w:val="0"/>
              <w:autoSpaceDN w:val="0"/>
              <w:adjustRightInd w:val="0"/>
              <w:ind w:left="0" w:firstLine="0"/>
              <w:rPr>
                <w:rFonts w:ascii="Arial" w:hAnsi="Arial" w:cs="Arial"/>
                <w:b/>
                <w:sz w:val="20"/>
                <w:szCs w:val="20"/>
                <w:lang w:val="pt-BR"/>
              </w:rPr>
            </w:pPr>
            <w:r w:rsidRPr="00972315">
              <w:rPr>
                <w:rFonts w:ascii="Arial" w:hAnsi="Arial" w:cs="Arial"/>
                <w:color w:val="231F20"/>
                <w:sz w:val="20"/>
                <w:szCs w:val="20"/>
                <w:lang w:val="en-US"/>
              </w:rPr>
              <w:t xml:space="preserve">Tipos de seguros sociais </w:t>
            </w:r>
          </w:p>
          <w:p w:rsidR="004E12A9" w:rsidRPr="006207ED" w:rsidRDefault="004E12A9" w:rsidP="005A2E96">
            <w:pPr>
              <w:ind w:left="0" w:firstLine="0"/>
              <w:rPr>
                <w:rFonts w:ascii="Arial" w:hAnsi="Arial" w:cs="Arial"/>
                <w:b/>
                <w:sz w:val="20"/>
                <w:szCs w:val="20"/>
                <w:lang w:val="pt-BR"/>
              </w:rPr>
            </w:pPr>
          </w:p>
        </w:tc>
      </w:tr>
      <w:tr w:rsidR="004E12A9" w:rsidRPr="00234430" w:rsidTr="007205DF">
        <w:tc>
          <w:tcPr>
            <w:tcW w:w="2943" w:type="dxa"/>
          </w:tcPr>
          <w:p w:rsidR="004E12A9" w:rsidRPr="006207ED" w:rsidRDefault="004E12A9" w:rsidP="005A2E96">
            <w:pPr>
              <w:ind w:left="0" w:firstLine="0"/>
              <w:rPr>
                <w:rFonts w:ascii="Arial" w:eastAsia="Times New Roman" w:hAnsi="Arial" w:cs="Arial"/>
                <w:b/>
                <w:color w:val="000000" w:themeColor="text1"/>
                <w:sz w:val="20"/>
                <w:szCs w:val="20"/>
                <w:lang w:val="pt-BR"/>
              </w:rPr>
            </w:pPr>
            <w:r w:rsidRPr="006207ED">
              <w:rPr>
                <w:rFonts w:ascii="Arial" w:eastAsia="Times New Roman" w:hAnsi="Arial" w:cs="Arial"/>
                <w:b/>
                <w:color w:val="000000" w:themeColor="text1"/>
                <w:sz w:val="20"/>
                <w:szCs w:val="20"/>
                <w:lang w:val="pt-BR"/>
              </w:rPr>
              <w:t xml:space="preserve">http://www.zus.pl/ </w:t>
            </w:r>
          </w:p>
          <w:p w:rsidR="004E12A9" w:rsidRPr="006207ED" w:rsidRDefault="004E12A9" w:rsidP="005A2E96">
            <w:pPr>
              <w:ind w:left="0" w:firstLine="0"/>
              <w:rPr>
                <w:rFonts w:ascii="Arial" w:eastAsia="Times New Roman" w:hAnsi="Arial" w:cs="Arial"/>
                <w:b/>
                <w:color w:val="000000" w:themeColor="text1"/>
                <w:sz w:val="20"/>
                <w:szCs w:val="20"/>
                <w:lang w:val="pt-BR"/>
              </w:rPr>
            </w:pPr>
          </w:p>
          <w:p w:rsidR="006207ED" w:rsidRPr="00B74452" w:rsidRDefault="006207ED" w:rsidP="005A2E96">
            <w:pPr>
              <w:autoSpaceDE w:val="0"/>
              <w:autoSpaceDN w:val="0"/>
              <w:adjustRightInd w:val="0"/>
              <w:ind w:left="0" w:firstLine="0"/>
              <w:rPr>
                <w:rFonts w:ascii="Arial" w:hAnsi="Arial" w:cs="Arial"/>
                <w:b/>
                <w:bCs/>
                <w:sz w:val="20"/>
                <w:szCs w:val="20"/>
                <w:lang w:val="pt-BR"/>
              </w:rPr>
            </w:pPr>
            <w:r w:rsidRPr="00B74452">
              <w:rPr>
                <w:rFonts w:ascii="Arial" w:hAnsi="Arial" w:cs="Arial"/>
                <w:b/>
                <w:bCs/>
                <w:sz w:val="20"/>
                <w:szCs w:val="20"/>
                <w:lang w:val="pt-BR"/>
              </w:rPr>
              <w:t>http://www.zus.pl/baza-wiedzy/o-platformie-usług-elektronicznychpue-</w:t>
            </w:r>
          </w:p>
          <w:p w:rsidR="004E12A9" w:rsidRDefault="004E12A9" w:rsidP="005A2E96">
            <w:pPr>
              <w:ind w:left="0" w:firstLine="0"/>
              <w:rPr>
                <w:rFonts w:ascii="Arial" w:eastAsia="Times New Roman" w:hAnsi="Arial" w:cs="Arial"/>
                <w:b/>
                <w:color w:val="000000" w:themeColor="text1"/>
                <w:sz w:val="20"/>
                <w:szCs w:val="20"/>
                <w:lang w:val="pt-BR"/>
              </w:rPr>
            </w:pPr>
          </w:p>
          <w:p w:rsidR="00572D67" w:rsidRPr="006207ED" w:rsidRDefault="00572D67" w:rsidP="005A2E96">
            <w:pPr>
              <w:ind w:left="0" w:firstLine="0"/>
              <w:rPr>
                <w:rFonts w:ascii="Arial" w:eastAsia="Times New Roman" w:hAnsi="Arial" w:cs="Arial"/>
                <w:b/>
                <w:color w:val="000000" w:themeColor="text1"/>
                <w:sz w:val="20"/>
                <w:szCs w:val="20"/>
                <w:lang w:val="pt-BR"/>
              </w:rPr>
            </w:pPr>
          </w:p>
        </w:tc>
        <w:tc>
          <w:tcPr>
            <w:tcW w:w="4994" w:type="dxa"/>
          </w:tcPr>
          <w:p w:rsidR="006207ED" w:rsidRPr="0030591B" w:rsidRDefault="004E12A9" w:rsidP="005A2E96">
            <w:pPr>
              <w:ind w:left="0" w:firstLine="0"/>
              <w:rPr>
                <w:rFonts w:ascii="Arial" w:hAnsi="Arial" w:cs="Arial"/>
                <w:color w:val="231F20"/>
                <w:sz w:val="20"/>
                <w:szCs w:val="20"/>
                <w:lang w:val="es-ES_tradnl"/>
              </w:rPr>
            </w:pPr>
            <w:r w:rsidRPr="006207ED">
              <w:rPr>
                <w:rFonts w:ascii="Arial" w:eastAsia="Times New Roman" w:hAnsi="Arial" w:cs="Arial"/>
                <w:sz w:val="20"/>
                <w:szCs w:val="20"/>
                <w:lang w:val="pt-BR"/>
              </w:rPr>
              <w:t>Instituto da Segurança Social</w:t>
            </w:r>
            <w:r w:rsidR="006207ED" w:rsidRPr="0030591B">
              <w:rPr>
                <w:rFonts w:ascii="Arial" w:hAnsi="Arial" w:cs="Arial"/>
                <w:color w:val="231F20"/>
                <w:sz w:val="20"/>
                <w:szCs w:val="20"/>
                <w:lang w:val="es-ES_tradnl"/>
              </w:rPr>
              <w:t xml:space="preserve"> </w:t>
            </w:r>
          </w:p>
          <w:p w:rsidR="006207ED" w:rsidRPr="0030591B" w:rsidRDefault="006207ED" w:rsidP="005A2E96">
            <w:pPr>
              <w:ind w:left="0" w:firstLine="0"/>
              <w:rPr>
                <w:rFonts w:ascii="Arial" w:hAnsi="Arial" w:cs="Arial"/>
                <w:color w:val="231F20"/>
                <w:sz w:val="20"/>
                <w:szCs w:val="20"/>
                <w:lang w:val="es-ES_tradnl"/>
              </w:rPr>
            </w:pPr>
          </w:p>
          <w:p w:rsidR="004E12A9" w:rsidRPr="006207ED" w:rsidRDefault="006207ED" w:rsidP="005A2E96">
            <w:pPr>
              <w:ind w:left="0" w:firstLine="0"/>
              <w:rPr>
                <w:rFonts w:ascii="Arial" w:eastAsia="Times New Roman" w:hAnsi="Arial" w:cs="Arial"/>
                <w:sz w:val="20"/>
                <w:szCs w:val="20"/>
                <w:lang w:val="pt-BR"/>
              </w:rPr>
            </w:pPr>
            <w:r w:rsidRPr="0030591B">
              <w:rPr>
                <w:rFonts w:ascii="Arial" w:hAnsi="Arial" w:cs="Arial"/>
                <w:color w:val="231F20"/>
                <w:sz w:val="20"/>
                <w:szCs w:val="20"/>
                <w:lang w:val="es-ES_tradnl"/>
              </w:rPr>
              <w:t xml:space="preserve">Plataforma de Serviços Eletrónicos do Instituto da Segurança Social </w:t>
            </w:r>
          </w:p>
        </w:tc>
      </w:tr>
    </w:tbl>
    <w:p w:rsidR="006B1CC8" w:rsidRPr="00572D67" w:rsidRDefault="006B1CC8" w:rsidP="005A2E96">
      <w:pPr>
        <w:pStyle w:val="Nagwek2"/>
        <w:ind w:left="0" w:firstLine="0"/>
        <w:rPr>
          <w:color w:val="2F7A95"/>
        </w:rPr>
      </w:pPr>
      <w:bookmarkStart w:id="54" w:name="_Toc462923739"/>
      <w:bookmarkStart w:id="55" w:name="_Toc530988064"/>
      <w:r w:rsidRPr="00572D67">
        <w:rPr>
          <w:color w:val="2F7A95"/>
        </w:rPr>
        <w:t>6.2. Seguro de doença</w:t>
      </w:r>
      <w:bookmarkEnd w:id="54"/>
      <w:bookmarkEnd w:id="55"/>
    </w:p>
    <w:p w:rsidR="006B1CC8" w:rsidRPr="00EC2396" w:rsidRDefault="006B1CC8" w:rsidP="005A2E96">
      <w:pPr>
        <w:spacing w:after="0" w:line="240" w:lineRule="auto"/>
        <w:ind w:left="0" w:firstLine="0"/>
        <w:contextualSpacing/>
        <w:rPr>
          <w:rFonts w:ascii="Arial" w:hAnsi="Arial" w:cs="Arial"/>
          <w:sz w:val="20"/>
          <w:szCs w:val="20"/>
          <w:lang w:val="pt-BR"/>
        </w:rPr>
      </w:pPr>
    </w:p>
    <w:p w:rsidR="006B1CC8" w:rsidRPr="00572D67" w:rsidRDefault="006B1CC8" w:rsidP="005A2E96">
      <w:pPr>
        <w:spacing w:line="240" w:lineRule="auto"/>
        <w:ind w:left="0" w:firstLine="0"/>
        <w:rPr>
          <w:rFonts w:ascii="Arial" w:hAnsi="Arial" w:cs="Arial"/>
          <w:b/>
          <w:color w:val="2F7A95"/>
          <w:sz w:val="20"/>
          <w:szCs w:val="20"/>
          <w:lang w:val="pt-BR"/>
        </w:rPr>
      </w:pPr>
      <w:r w:rsidRPr="00572D67">
        <w:rPr>
          <w:rFonts w:ascii="Arial" w:hAnsi="Arial" w:cs="Arial"/>
          <w:b/>
          <w:color w:val="2F7A95"/>
          <w:sz w:val="20"/>
          <w:szCs w:val="20"/>
          <w:lang w:val="pt-BR"/>
        </w:rPr>
        <w:t>A quem se aplica o seguro de doença e a contribuição</w:t>
      </w:r>
    </w:p>
    <w:p w:rsidR="006B1CC8" w:rsidRPr="00EC2396" w:rsidRDefault="00EA50DF" w:rsidP="005A2E96">
      <w:pPr>
        <w:spacing w:line="240" w:lineRule="auto"/>
        <w:ind w:left="0" w:firstLine="0"/>
        <w:rPr>
          <w:rFonts w:ascii="Arial" w:hAnsi="Arial" w:cs="Arial"/>
          <w:sz w:val="20"/>
          <w:szCs w:val="20"/>
          <w:lang w:val="pt-BR"/>
        </w:rPr>
      </w:pPr>
      <w:r>
        <w:rPr>
          <w:rFonts w:ascii="Arial" w:hAnsi="Arial" w:cs="Arial"/>
          <w:sz w:val="20"/>
          <w:szCs w:val="20"/>
          <w:lang w:val="pt-BR"/>
        </w:rPr>
        <w:t xml:space="preserve">O </w:t>
      </w:r>
      <w:r w:rsidR="006B1CC8" w:rsidRPr="00EC2396">
        <w:rPr>
          <w:rFonts w:ascii="Arial" w:hAnsi="Arial" w:cs="Arial"/>
          <w:sz w:val="20"/>
          <w:szCs w:val="20"/>
          <w:lang w:val="pt-BR"/>
        </w:rPr>
        <w:t>seguro obrigatório de doen</w:t>
      </w:r>
      <w:r>
        <w:rPr>
          <w:rFonts w:ascii="Arial" w:hAnsi="Arial" w:cs="Arial"/>
          <w:sz w:val="20"/>
          <w:szCs w:val="20"/>
          <w:lang w:val="pt-BR"/>
        </w:rPr>
        <w:t>ça e de maternidade aplica-se</w:t>
      </w:r>
      <w:r w:rsidR="006B1CC8" w:rsidRPr="00EC2396">
        <w:rPr>
          <w:rFonts w:ascii="Arial" w:hAnsi="Arial" w:cs="Arial"/>
          <w:sz w:val="20"/>
          <w:szCs w:val="20"/>
          <w:lang w:val="pt-BR"/>
        </w:rPr>
        <w:t xml:space="preserve"> </w:t>
      </w:r>
      <w:r w:rsidR="006B1CC8" w:rsidRPr="00EC2396">
        <w:rPr>
          <w:rFonts w:ascii="Arial" w:hAnsi="Arial" w:cs="Arial"/>
          <w:b/>
          <w:sz w:val="20"/>
          <w:szCs w:val="20"/>
          <w:lang w:val="pt-BR"/>
        </w:rPr>
        <w:t xml:space="preserve">principalmente </w:t>
      </w:r>
      <w:r>
        <w:rPr>
          <w:rFonts w:ascii="Arial" w:hAnsi="Arial" w:cs="Arial"/>
          <w:b/>
          <w:sz w:val="20"/>
          <w:szCs w:val="20"/>
          <w:lang w:val="pt-BR"/>
        </w:rPr>
        <w:t xml:space="preserve">aos </w:t>
      </w:r>
      <w:r w:rsidR="006B1CC8" w:rsidRPr="00EC2396">
        <w:rPr>
          <w:rFonts w:ascii="Arial" w:hAnsi="Arial" w:cs="Arial"/>
          <w:b/>
          <w:sz w:val="20"/>
          <w:szCs w:val="20"/>
          <w:lang w:val="pt-BR"/>
        </w:rPr>
        <w:t>funcionários</w:t>
      </w:r>
      <w:r w:rsidR="006B1CC8" w:rsidRPr="00EC2396">
        <w:rPr>
          <w:rFonts w:ascii="Arial" w:hAnsi="Arial" w:cs="Arial"/>
          <w:sz w:val="20"/>
          <w:szCs w:val="20"/>
          <w:lang w:val="pt-BR"/>
        </w:rPr>
        <w:t xml:space="preserve">. </w:t>
      </w:r>
    </w:p>
    <w:p w:rsidR="006B1CC8" w:rsidRPr="00EC2396" w:rsidRDefault="00915744" w:rsidP="005A2E96">
      <w:pPr>
        <w:spacing w:line="240" w:lineRule="auto"/>
        <w:ind w:left="0" w:firstLine="0"/>
        <w:rPr>
          <w:rFonts w:ascii="Arial" w:hAnsi="Arial" w:cs="Arial"/>
          <w:sz w:val="20"/>
          <w:szCs w:val="20"/>
          <w:lang w:val="pt-BR"/>
        </w:rPr>
      </w:pPr>
      <w:r>
        <w:rPr>
          <w:rFonts w:ascii="Arial" w:hAnsi="Arial" w:cs="Arial"/>
          <w:sz w:val="20"/>
          <w:szCs w:val="20"/>
          <w:lang w:val="pt-BR"/>
        </w:rPr>
        <w:t>As p</w:t>
      </w:r>
      <w:r w:rsidR="006B1CC8" w:rsidRPr="00EC2396">
        <w:rPr>
          <w:rFonts w:ascii="Arial" w:hAnsi="Arial" w:cs="Arial"/>
          <w:sz w:val="20"/>
          <w:szCs w:val="20"/>
          <w:lang w:val="pt-BR"/>
        </w:rPr>
        <w:t>essoas abrangidas pelo seguro obrigatório de pe</w:t>
      </w:r>
      <w:r w:rsidR="0079639F">
        <w:rPr>
          <w:rFonts w:ascii="Arial" w:hAnsi="Arial" w:cs="Arial"/>
          <w:sz w:val="20"/>
          <w:szCs w:val="20"/>
          <w:lang w:val="pt-BR"/>
        </w:rPr>
        <w:t>nsões, que, entre outras coisas,</w:t>
      </w:r>
      <w:r w:rsidR="006B1CC8" w:rsidRPr="00EC2396">
        <w:rPr>
          <w:rFonts w:ascii="Arial" w:hAnsi="Arial" w:cs="Arial"/>
          <w:sz w:val="20"/>
          <w:szCs w:val="20"/>
          <w:lang w:val="pt-BR"/>
        </w:rPr>
        <w:t xml:space="preserve"> executam um trabalho ao abrigo de um co</w:t>
      </w:r>
      <w:r w:rsidR="0079639F">
        <w:rPr>
          <w:rFonts w:ascii="Arial" w:hAnsi="Arial" w:cs="Arial"/>
          <w:sz w:val="20"/>
          <w:szCs w:val="20"/>
          <w:lang w:val="pt-BR"/>
        </w:rPr>
        <w:t xml:space="preserve">ntrato de agência ou de serviço, realizam atividades não </w:t>
      </w:r>
      <w:r w:rsidR="006B1CC8" w:rsidRPr="00EC2396">
        <w:rPr>
          <w:rFonts w:ascii="Arial" w:hAnsi="Arial" w:cs="Arial"/>
          <w:sz w:val="20"/>
          <w:szCs w:val="20"/>
          <w:lang w:val="pt-BR"/>
        </w:rPr>
        <w:t>agrícolas (atividades e</w:t>
      </w:r>
      <w:r w:rsidR="0079639F">
        <w:rPr>
          <w:rFonts w:ascii="Arial" w:hAnsi="Arial" w:cs="Arial"/>
          <w:sz w:val="20"/>
          <w:szCs w:val="20"/>
          <w:lang w:val="pt-BR"/>
        </w:rPr>
        <w:t>conó</w:t>
      </w:r>
      <w:r w:rsidR="006B1CC8" w:rsidRPr="00EC2396">
        <w:rPr>
          <w:rFonts w:ascii="Arial" w:hAnsi="Arial" w:cs="Arial"/>
          <w:sz w:val="20"/>
          <w:szCs w:val="20"/>
          <w:lang w:val="pt-BR"/>
        </w:rPr>
        <w:t xml:space="preserve">micas, </w:t>
      </w:r>
      <w:r w:rsidR="0079639F">
        <w:rPr>
          <w:rFonts w:ascii="Arial" w:hAnsi="Arial" w:cs="Arial"/>
          <w:sz w:val="20"/>
          <w:szCs w:val="20"/>
          <w:lang w:val="pt-BR"/>
        </w:rPr>
        <w:t xml:space="preserve">são </w:t>
      </w:r>
      <w:r w:rsidR="006B1CC8" w:rsidRPr="00EC2396">
        <w:rPr>
          <w:rFonts w:ascii="Arial" w:hAnsi="Arial" w:cs="Arial"/>
          <w:sz w:val="20"/>
          <w:szCs w:val="20"/>
          <w:lang w:val="pt-BR"/>
        </w:rPr>
        <w:t xml:space="preserve">autores, artistas, freelancers) podem </w:t>
      </w:r>
      <w:r w:rsidR="006B1CC8" w:rsidRPr="00EC2396">
        <w:rPr>
          <w:rFonts w:ascii="Arial" w:hAnsi="Arial" w:cs="Arial"/>
          <w:b/>
          <w:sz w:val="20"/>
          <w:szCs w:val="20"/>
          <w:lang w:val="pt-BR"/>
        </w:rPr>
        <w:t>segurar-se voluntariamente</w:t>
      </w:r>
      <w:r w:rsidR="0079639F">
        <w:rPr>
          <w:rFonts w:ascii="Arial" w:hAnsi="Arial" w:cs="Arial"/>
          <w:sz w:val="20"/>
          <w:szCs w:val="20"/>
          <w:lang w:val="pt-BR"/>
        </w:rPr>
        <w:t xml:space="preserve"> para </w:t>
      </w:r>
      <w:r w:rsidR="006B1CC8" w:rsidRPr="00EC2396">
        <w:rPr>
          <w:rFonts w:ascii="Arial" w:hAnsi="Arial" w:cs="Arial"/>
          <w:sz w:val="20"/>
          <w:szCs w:val="20"/>
          <w:lang w:val="pt-BR"/>
        </w:rPr>
        <w:t xml:space="preserve">doença e maternidade. </w:t>
      </w:r>
    </w:p>
    <w:p w:rsidR="006B1CC8" w:rsidRPr="00EC2396" w:rsidRDefault="006B1CC8"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O montante da </w:t>
      </w:r>
      <w:r w:rsidRPr="00EC2396">
        <w:rPr>
          <w:rFonts w:ascii="Arial" w:hAnsi="Arial" w:cs="Arial"/>
          <w:b/>
          <w:sz w:val="20"/>
          <w:szCs w:val="20"/>
          <w:lang w:val="pt-BR"/>
        </w:rPr>
        <w:t>con</w:t>
      </w:r>
      <w:r w:rsidR="00B74452">
        <w:rPr>
          <w:rFonts w:ascii="Arial" w:hAnsi="Arial" w:cs="Arial"/>
          <w:b/>
          <w:sz w:val="20"/>
          <w:szCs w:val="20"/>
          <w:lang w:val="pt-BR"/>
        </w:rPr>
        <w:t xml:space="preserve">tribuição para o seguro </w:t>
      </w:r>
      <w:r w:rsidRPr="00EC2396">
        <w:rPr>
          <w:rFonts w:ascii="Arial" w:hAnsi="Arial" w:cs="Arial"/>
          <w:b/>
          <w:sz w:val="20"/>
          <w:szCs w:val="20"/>
          <w:lang w:val="pt-BR"/>
        </w:rPr>
        <w:t>de doença ou maternidade</w:t>
      </w:r>
      <w:r w:rsidRPr="00EC2396">
        <w:rPr>
          <w:rFonts w:ascii="Arial" w:hAnsi="Arial" w:cs="Arial"/>
          <w:sz w:val="20"/>
          <w:szCs w:val="20"/>
          <w:lang w:val="pt-BR"/>
        </w:rPr>
        <w:t xml:space="preserve"> é de 2,45% da base de </w:t>
      </w:r>
      <w:r w:rsidR="00B74452">
        <w:rPr>
          <w:rFonts w:ascii="Arial" w:hAnsi="Arial" w:cs="Arial"/>
          <w:sz w:val="20"/>
          <w:szCs w:val="20"/>
          <w:lang w:val="pt-BR"/>
        </w:rPr>
        <w:t xml:space="preserve">incidência </w:t>
      </w:r>
      <w:r w:rsidRPr="00EC2396">
        <w:rPr>
          <w:rFonts w:ascii="Arial" w:hAnsi="Arial" w:cs="Arial"/>
          <w:sz w:val="20"/>
          <w:szCs w:val="20"/>
          <w:lang w:val="pt-BR"/>
        </w:rPr>
        <w:t xml:space="preserve">da contribuição. A contribuição fica a cargo do segurado. </w:t>
      </w:r>
    </w:p>
    <w:p w:rsidR="006B1CC8" w:rsidRPr="00572D67" w:rsidRDefault="00B74452" w:rsidP="005A2E96">
      <w:pPr>
        <w:spacing w:line="240" w:lineRule="auto"/>
        <w:ind w:left="0" w:firstLine="0"/>
        <w:rPr>
          <w:rFonts w:ascii="Arial" w:hAnsi="Arial" w:cs="Arial"/>
          <w:b/>
          <w:color w:val="2F7A95"/>
          <w:sz w:val="20"/>
          <w:szCs w:val="20"/>
          <w:lang w:val="pt-BR"/>
        </w:rPr>
      </w:pPr>
      <w:r w:rsidRPr="00572D67">
        <w:rPr>
          <w:rFonts w:ascii="Arial" w:hAnsi="Arial" w:cs="Arial"/>
          <w:b/>
          <w:color w:val="2F7A95"/>
          <w:sz w:val="20"/>
          <w:szCs w:val="20"/>
          <w:lang w:val="pt-BR"/>
        </w:rPr>
        <w:t>Subsídio</w:t>
      </w:r>
      <w:r w:rsidR="006B1CC8" w:rsidRPr="00572D67">
        <w:rPr>
          <w:rFonts w:ascii="Arial" w:hAnsi="Arial" w:cs="Arial"/>
          <w:b/>
          <w:color w:val="2F7A95"/>
          <w:sz w:val="20"/>
          <w:szCs w:val="20"/>
          <w:lang w:val="pt-BR"/>
        </w:rPr>
        <w:t xml:space="preserve"> de doença e maternidade</w:t>
      </w:r>
    </w:p>
    <w:p w:rsidR="006B1CC8" w:rsidRPr="00EC2396" w:rsidRDefault="006B1CC8"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São pagos os seguintes </w:t>
      </w:r>
      <w:r w:rsidR="00B74452">
        <w:rPr>
          <w:rFonts w:ascii="Arial" w:hAnsi="Arial" w:cs="Arial"/>
          <w:b/>
          <w:sz w:val="20"/>
          <w:szCs w:val="20"/>
          <w:lang w:val="pt-BR"/>
        </w:rPr>
        <w:t>subsídios</w:t>
      </w:r>
      <w:r w:rsidR="00B74452">
        <w:rPr>
          <w:rFonts w:ascii="Arial" w:hAnsi="Arial" w:cs="Arial"/>
          <w:sz w:val="20"/>
          <w:szCs w:val="20"/>
          <w:lang w:val="pt-BR"/>
        </w:rPr>
        <w:t xml:space="preserve"> do seguro em caso de doença ou</w:t>
      </w:r>
      <w:r w:rsidRPr="00EC2396">
        <w:rPr>
          <w:rFonts w:ascii="Arial" w:hAnsi="Arial" w:cs="Arial"/>
          <w:sz w:val="20"/>
          <w:szCs w:val="20"/>
          <w:lang w:val="pt-BR"/>
        </w:rPr>
        <w:t xml:space="preserve"> maternidade:</w:t>
      </w:r>
    </w:p>
    <w:p w:rsidR="006B1CC8" w:rsidRPr="00CF0AB9" w:rsidRDefault="00B74452" w:rsidP="00CF0AB9">
      <w:pPr>
        <w:pStyle w:val="Akapitzlist"/>
        <w:numPr>
          <w:ilvl w:val="0"/>
          <w:numId w:val="123"/>
        </w:numPr>
        <w:rPr>
          <w:rFonts w:ascii="Arial" w:hAnsi="Arial" w:cs="Arial"/>
          <w:sz w:val="20"/>
          <w:szCs w:val="20"/>
          <w:lang w:val="pt-BR"/>
        </w:rPr>
      </w:pPr>
      <w:r w:rsidRPr="00CF0AB9">
        <w:rPr>
          <w:rFonts w:ascii="Arial" w:hAnsi="Arial" w:cs="Arial"/>
          <w:b/>
          <w:sz w:val="20"/>
          <w:szCs w:val="20"/>
          <w:lang w:val="pt-BR"/>
        </w:rPr>
        <w:t>subsídio de</w:t>
      </w:r>
      <w:r w:rsidR="006B1CC8" w:rsidRPr="00CF0AB9">
        <w:rPr>
          <w:rFonts w:ascii="Arial" w:hAnsi="Arial" w:cs="Arial"/>
          <w:b/>
          <w:sz w:val="20"/>
          <w:szCs w:val="20"/>
          <w:lang w:val="pt-BR"/>
        </w:rPr>
        <w:t xml:space="preserve"> doença </w:t>
      </w:r>
      <w:r w:rsidR="006B1CC8" w:rsidRPr="00CF0AB9">
        <w:rPr>
          <w:rFonts w:ascii="Arial" w:hAnsi="Arial" w:cs="Arial"/>
          <w:sz w:val="20"/>
          <w:szCs w:val="20"/>
          <w:lang w:val="pt-BR"/>
        </w:rPr>
        <w:t xml:space="preserve">– é um subsídio concedido ao segurado que adoeceu durante o seguro de doença. </w:t>
      </w:r>
      <w:r w:rsidRPr="00CF0AB9">
        <w:rPr>
          <w:rFonts w:ascii="Arial" w:hAnsi="Arial" w:cs="Arial"/>
          <w:sz w:val="20"/>
          <w:szCs w:val="20"/>
          <w:lang w:val="pt-BR"/>
        </w:rPr>
        <w:t>Como regra geral, o direito ao subsídio de doença começa</w:t>
      </w:r>
      <w:r w:rsidR="006B1CC8" w:rsidRPr="00CF0AB9">
        <w:rPr>
          <w:rFonts w:ascii="Arial" w:hAnsi="Arial" w:cs="Arial"/>
          <w:sz w:val="20"/>
          <w:szCs w:val="20"/>
          <w:lang w:val="pt-BR"/>
        </w:rPr>
        <w:t xml:space="preserve"> após o chamado </w:t>
      </w:r>
      <w:r w:rsidR="006B1CC8" w:rsidRPr="00CF0AB9">
        <w:rPr>
          <w:rFonts w:ascii="Arial" w:hAnsi="Arial" w:cs="Arial"/>
          <w:b/>
          <w:sz w:val="20"/>
          <w:szCs w:val="20"/>
          <w:lang w:val="pt-BR"/>
        </w:rPr>
        <w:t>período de espera</w:t>
      </w:r>
      <w:r w:rsidR="006B1CC8" w:rsidRPr="00CF0AB9">
        <w:rPr>
          <w:rFonts w:ascii="Arial" w:hAnsi="Arial" w:cs="Arial"/>
          <w:sz w:val="20"/>
          <w:szCs w:val="20"/>
          <w:lang w:val="pt-BR"/>
        </w:rPr>
        <w:t xml:space="preserve">. Uma pessoa que está sujeita ao seguro de doença obrigatório, adquire o direito ao </w:t>
      </w:r>
      <w:r w:rsidRPr="00CF0AB9">
        <w:rPr>
          <w:rFonts w:ascii="Arial" w:hAnsi="Arial" w:cs="Arial"/>
          <w:sz w:val="20"/>
          <w:szCs w:val="20"/>
          <w:lang w:val="pt-BR"/>
        </w:rPr>
        <w:lastRenderedPageBreak/>
        <w:t xml:space="preserve">subsídio de doença depois de </w:t>
      </w:r>
      <w:r w:rsidR="006B1CC8" w:rsidRPr="00CF0AB9">
        <w:rPr>
          <w:rFonts w:ascii="Arial" w:hAnsi="Arial" w:cs="Arial"/>
          <w:sz w:val="20"/>
          <w:szCs w:val="20"/>
          <w:lang w:val="pt-BR"/>
        </w:rPr>
        <w:t>30 dias</w:t>
      </w:r>
      <w:r w:rsidRPr="00CF0AB9">
        <w:rPr>
          <w:rFonts w:ascii="Arial" w:hAnsi="Arial" w:cs="Arial"/>
          <w:sz w:val="20"/>
          <w:szCs w:val="20"/>
          <w:lang w:val="pt-BR"/>
        </w:rPr>
        <w:t xml:space="preserve"> passados</w:t>
      </w:r>
      <w:r w:rsidR="006B1CC8" w:rsidRPr="00CF0AB9">
        <w:rPr>
          <w:rFonts w:ascii="Arial" w:hAnsi="Arial" w:cs="Arial"/>
          <w:sz w:val="20"/>
          <w:szCs w:val="20"/>
          <w:lang w:val="pt-BR"/>
        </w:rPr>
        <w:t xml:space="preserve"> de seguro de doença ininterrupto. A pessoa que esteja sob este seguro </w:t>
      </w:r>
      <w:r w:rsidRPr="00CF0AB9">
        <w:rPr>
          <w:rFonts w:ascii="Arial" w:hAnsi="Arial" w:cs="Arial"/>
          <w:sz w:val="20"/>
          <w:szCs w:val="20"/>
          <w:lang w:val="pt-BR"/>
        </w:rPr>
        <w:t>voluntariamente,</w:t>
      </w:r>
      <w:r w:rsidR="006B1CC8" w:rsidRPr="00CF0AB9">
        <w:rPr>
          <w:rFonts w:ascii="Arial" w:hAnsi="Arial" w:cs="Arial"/>
          <w:sz w:val="20"/>
          <w:szCs w:val="20"/>
          <w:lang w:val="pt-BR"/>
        </w:rPr>
        <w:t xml:space="preserve"> adquire</w:t>
      </w:r>
      <w:r w:rsidRPr="00CF0AB9">
        <w:rPr>
          <w:rFonts w:ascii="Arial" w:hAnsi="Arial" w:cs="Arial"/>
          <w:sz w:val="20"/>
          <w:szCs w:val="20"/>
          <w:lang w:val="pt-BR"/>
        </w:rPr>
        <w:t>-o depois de</w:t>
      </w:r>
      <w:r w:rsidR="006B1CC8" w:rsidRPr="00CF0AB9">
        <w:rPr>
          <w:rFonts w:ascii="Arial" w:hAnsi="Arial" w:cs="Arial"/>
          <w:sz w:val="20"/>
          <w:szCs w:val="20"/>
          <w:lang w:val="pt-BR"/>
        </w:rPr>
        <w:t xml:space="preserve"> 90 dias</w:t>
      </w:r>
      <w:r w:rsidRPr="00CF0AB9">
        <w:rPr>
          <w:rFonts w:ascii="Arial" w:hAnsi="Arial" w:cs="Arial"/>
          <w:sz w:val="20"/>
          <w:szCs w:val="20"/>
          <w:lang w:val="pt-BR"/>
        </w:rPr>
        <w:t xml:space="preserve"> passados</w:t>
      </w:r>
      <w:r w:rsidR="006B1CC8" w:rsidRPr="00CF0AB9">
        <w:rPr>
          <w:rFonts w:ascii="Arial" w:hAnsi="Arial" w:cs="Arial"/>
          <w:sz w:val="20"/>
          <w:szCs w:val="20"/>
          <w:lang w:val="pt-BR"/>
        </w:rPr>
        <w:t xml:space="preserve"> de seguro de doença ininterruptos. </w:t>
      </w:r>
    </w:p>
    <w:p w:rsidR="006B1CC8" w:rsidRPr="00EC2396" w:rsidRDefault="006B1CC8" w:rsidP="00572D67">
      <w:pPr>
        <w:pStyle w:val="Akapitzlist"/>
        <w:ind w:left="426" w:firstLine="0"/>
        <w:rPr>
          <w:rFonts w:ascii="Arial" w:hAnsi="Arial" w:cs="Arial"/>
          <w:sz w:val="20"/>
          <w:szCs w:val="20"/>
          <w:lang w:val="pt-BR"/>
        </w:rPr>
      </w:pPr>
    </w:p>
    <w:p w:rsidR="006B1CC8" w:rsidRPr="00EC2396" w:rsidRDefault="00D3513F" w:rsidP="00572D67">
      <w:pPr>
        <w:pStyle w:val="Akapitzlist"/>
        <w:ind w:left="426" w:firstLine="0"/>
        <w:rPr>
          <w:rFonts w:ascii="Arial" w:hAnsi="Arial" w:cs="Arial"/>
          <w:sz w:val="20"/>
          <w:szCs w:val="20"/>
          <w:lang w:val="pt-BR"/>
        </w:rPr>
      </w:pPr>
      <w:r>
        <w:rPr>
          <w:rFonts w:ascii="Arial" w:hAnsi="Arial" w:cs="Arial"/>
          <w:sz w:val="20"/>
          <w:szCs w:val="20"/>
          <w:lang w:val="pt-BR"/>
        </w:rPr>
        <w:t>O segurado tem direito ao subsídio</w:t>
      </w:r>
      <w:r w:rsidR="006B1CC8" w:rsidRPr="00EC2396">
        <w:rPr>
          <w:rFonts w:ascii="Arial" w:hAnsi="Arial" w:cs="Arial"/>
          <w:sz w:val="20"/>
          <w:szCs w:val="20"/>
          <w:lang w:val="pt-BR"/>
        </w:rPr>
        <w:t xml:space="preserve"> de doença </w:t>
      </w:r>
      <w:r w:rsidR="006B1CC8" w:rsidRPr="00EC2396">
        <w:rPr>
          <w:rFonts w:ascii="Arial" w:hAnsi="Arial" w:cs="Arial"/>
          <w:b/>
          <w:sz w:val="20"/>
          <w:szCs w:val="20"/>
          <w:lang w:val="pt-BR"/>
        </w:rPr>
        <w:t>no valor de 80%</w:t>
      </w:r>
      <w:r>
        <w:rPr>
          <w:rFonts w:ascii="Arial" w:hAnsi="Arial" w:cs="Arial"/>
          <w:sz w:val="20"/>
          <w:szCs w:val="20"/>
          <w:lang w:val="pt-BR"/>
        </w:rPr>
        <w:t> da base de</w:t>
      </w:r>
      <w:r w:rsidR="009F5C74">
        <w:rPr>
          <w:rFonts w:ascii="Arial" w:hAnsi="Arial" w:cs="Arial"/>
          <w:sz w:val="20"/>
          <w:szCs w:val="20"/>
          <w:lang w:val="pt-BR"/>
        </w:rPr>
        <w:t xml:space="preserve"> incidência da contribuição</w:t>
      </w:r>
      <w:r>
        <w:rPr>
          <w:rFonts w:ascii="Arial" w:hAnsi="Arial" w:cs="Arial"/>
          <w:sz w:val="20"/>
          <w:szCs w:val="20"/>
          <w:lang w:val="pt-BR"/>
        </w:rPr>
        <w:t xml:space="preserve"> </w:t>
      </w:r>
      <w:r w:rsidR="006B1CC8">
        <w:rPr>
          <w:rFonts w:ascii="Arial" w:hAnsi="Arial" w:cs="Arial"/>
          <w:sz w:val="20"/>
          <w:szCs w:val="20"/>
          <w:lang w:val="pt-BR"/>
        </w:rPr>
        <w:t xml:space="preserve"> e pelo período de permanência</w:t>
      </w:r>
      <w:r w:rsidR="006B1CC8" w:rsidRPr="00EC2396">
        <w:rPr>
          <w:rFonts w:ascii="Arial" w:hAnsi="Arial" w:cs="Arial"/>
          <w:sz w:val="20"/>
          <w:szCs w:val="20"/>
          <w:lang w:val="pt-BR"/>
        </w:rPr>
        <w:t xml:space="preserve"> </w:t>
      </w:r>
      <w:r w:rsidR="006B1CC8">
        <w:rPr>
          <w:rFonts w:ascii="Arial" w:hAnsi="Arial" w:cs="Arial"/>
          <w:b/>
          <w:sz w:val="20"/>
          <w:szCs w:val="20"/>
          <w:lang w:val="pt-BR"/>
        </w:rPr>
        <w:t>no hospital</w:t>
      </w:r>
      <w:r w:rsidR="006B1CC8" w:rsidRPr="00EC2396">
        <w:rPr>
          <w:rFonts w:ascii="Arial" w:hAnsi="Arial" w:cs="Arial"/>
          <w:sz w:val="20"/>
          <w:szCs w:val="20"/>
          <w:lang w:val="pt-BR"/>
        </w:rPr>
        <w:t xml:space="preserve"> – </w:t>
      </w:r>
      <w:r w:rsidR="006B1CC8">
        <w:rPr>
          <w:rFonts w:ascii="Arial" w:hAnsi="Arial" w:cs="Arial"/>
          <w:b/>
          <w:sz w:val="20"/>
          <w:szCs w:val="20"/>
          <w:lang w:val="pt-BR"/>
        </w:rPr>
        <w:t>no valor de</w:t>
      </w:r>
      <w:r w:rsidR="006B1CC8" w:rsidRPr="00EC2396">
        <w:rPr>
          <w:rFonts w:ascii="Arial" w:hAnsi="Arial" w:cs="Arial"/>
          <w:b/>
          <w:sz w:val="20"/>
          <w:szCs w:val="20"/>
          <w:lang w:val="pt-BR"/>
        </w:rPr>
        <w:t xml:space="preserve"> 70%</w:t>
      </w:r>
      <w:r w:rsidR="006B1CC8" w:rsidRPr="00EC2396">
        <w:rPr>
          <w:rFonts w:ascii="Arial" w:hAnsi="Arial" w:cs="Arial"/>
          <w:sz w:val="20"/>
          <w:szCs w:val="20"/>
          <w:lang w:val="pt-BR"/>
        </w:rPr>
        <w:t xml:space="preserve"> </w:t>
      </w:r>
      <w:r w:rsidR="009F5C74">
        <w:rPr>
          <w:rFonts w:ascii="Arial" w:hAnsi="Arial" w:cs="Arial"/>
          <w:sz w:val="20"/>
          <w:szCs w:val="20"/>
          <w:lang w:val="pt-BR"/>
        </w:rPr>
        <w:t>da base de incidência</w:t>
      </w:r>
      <w:r w:rsidR="006B1CC8">
        <w:rPr>
          <w:rFonts w:ascii="Arial" w:hAnsi="Arial" w:cs="Arial"/>
          <w:sz w:val="20"/>
          <w:szCs w:val="20"/>
          <w:lang w:val="pt-BR"/>
        </w:rPr>
        <w:t xml:space="preserve"> da contribuição</w:t>
      </w:r>
      <w:r w:rsidR="006B1CC8" w:rsidRPr="00EC2396">
        <w:rPr>
          <w:rFonts w:ascii="Arial" w:hAnsi="Arial" w:cs="Arial"/>
          <w:sz w:val="20"/>
          <w:szCs w:val="20"/>
          <w:lang w:val="pt-BR"/>
        </w:rPr>
        <w:t xml:space="preserve">. No entanto, se a incapacidade ao trabalho for causada por um </w:t>
      </w:r>
      <w:r w:rsidR="006B1CC8" w:rsidRPr="00EC2396">
        <w:rPr>
          <w:rFonts w:ascii="Arial" w:hAnsi="Arial" w:cs="Arial"/>
          <w:b/>
          <w:sz w:val="20"/>
          <w:szCs w:val="20"/>
          <w:lang w:val="pt-BR"/>
        </w:rPr>
        <w:t>acid</w:t>
      </w:r>
      <w:r w:rsidR="009F5C74">
        <w:rPr>
          <w:rFonts w:ascii="Arial" w:hAnsi="Arial" w:cs="Arial"/>
          <w:b/>
          <w:sz w:val="20"/>
          <w:szCs w:val="20"/>
          <w:lang w:val="pt-BR"/>
        </w:rPr>
        <w:t>ente no caminho ao trabalho ou d</w:t>
      </w:r>
      <w:r w:rsidR="006B1CC8" w:rsidRPr="00EC2396">
        <w:rPr>
          <w:rFonts w:ascii="Arial" w:hAnsi="Arial" w:cs="Arial"/>
          <w:b/>
          <w:sz w:val="20"/>
          <w:szCs w:val="20"/>
          <w:lang w:val="pt-BR"/>
        </w:rPr>
        <w:t>o trabalho</w:t>
      </w:r>
      <w:r w:rsidR="006B1CC8" w:rsidRPr="00EC2396">
        <w:rPr>
          <w:rFonts w:ascii="Arial" w:hAnsi="Arial" w:cs="Arial"/>
          <w:sz w:val="20"/>
          <w:szCs w:val="20"/>
          <w:lang w:val="pt-BR"/>
        </w:rPr>
        <w:t xml:space="preserve">, </w:t>
      </w:r>
      <w:r w:rsidR="006B1CC8">
        <w:rPr>
          <w:rFonts w:ascii="Arial" w:hAnsi="Arial" w:cs="Arial"/>
          <w:sz w:val="20"/>
          <w:szCs w:val="20"/>
          <w:lang w:val="pt-BR"/>
        </w:rPr>
        <w:t xml:space="preserve">ocorrer no período de </w:t>
      </w:r>
      <w:r w:rsidR="006B1CC8">
        <w:rPr>
          <w:rFonts w:ascii="Arial" w:hAnsi="Arial" w:cs="Arial"/>
          <w:b/>
          <w:sz w:val="20"/>
          <w:szCs w:val="20"/>
          <w:lang w:val="pt-BR"/>
        </w:rPr>
        <w:t>gravidez</w:t>
      </w:r>
      <w:r w:rsidR="006B1CC8" w:rsidRPr="00EC2396">
        <w:rPr>
          <w:rFonts w:ascii="Arial" w:hAnsi="Arial" w:cs="Arial"/>
          <w:sz w:val="20"/>
          <w:szCs w:val="20"/>
          <w:lang w:val="pt-BR"/>
        </w:rPr>
        <w:t xml:space="preserve">, </w:t>
      </w:r>
      <w:r w:rsidR="006B1CC8">
        <w:rPr>
          <w:rFonts w:ascii="Arial" w:hAnsi="Arial" w:cs="Arial"/>
          <w:sz w:val="20"/>
          <w:szCs w:val="20"/>
          <w:lang w:val="pt-BR"/>
        </w:rPr>
        <w:t>ou tiver a ver com</w:t>
      </w:r>
      <w:r w:rsidR="006B1CC8" w:rsidRPr="00EC2396">
        <w:rPr>
          <w:rFonts w:ascii="Arial" w:hAnsi="Arial" w:cs="Arial"/>
          <w:sz w:val="20"/>
          <w:szCs w:val="20"/>
          <w:lang w:val="pt-BR"/>
        </w:rPr>
        <w:t xml:space="preserve"> </w:t>
      </w:r>
      <w:r w:rsidR="006B1CC8" w:rsidRPr="00EC2396">
        <w:rPr>
          <w:rFonts w:ascii="Arial" w:hAnsi="Arial" w:cs="Arial"/>
          <w:b/>
          <w:sz w:val="20"/>
          <w:szCs w:val="20"/>
          <w:lang w:val="pt-BR"/>
        </w:rPr>
        <w:t>d</w:t>
      </w:r>
      <w:r w:rsidR="006B1CC8">
        <w:rPr>
          <w:rFonts w:ascii="Arial" w:hAnsi="Arial" w:cs="Arial"/>
          <w:b/>
          <w:sz w:val="20"/>
          <w:szCs w:val="20"/>
          <w:lang w:val="pt-BR"/>
        </w:rPr>
        <w:t>oação de tecidos, células ou órgãos</w:t>
      </w:r>
      <w:r w:rsidR="009F5C74">
        <w:rPr>
          <w:rFonts w:ascii="Arial" w:hAnsi="Arial" w:cs="Arial"/>
          <w:sz w:val="20"/>
          <w:szCs w:val="20"/>
          <w:lang w:val="pt-BR"/>
        </w:rPr>
        <w:t>, então o subsídio</w:t>
      </w:r>
      <w:r w:rsidR="006B1CC8">
        <w:rPr>
          <w:rFonts w:ascii="Arial" w:hAnsi="Arial" w:cs="Arial"/>
          <w:sz w:val="20"/>
          <w:szCs w:val="20"/>
          <w:lang w:val="pt-BR"/>
        </w:rPr>
        <w:t xml:space="preserve"> de doença será pago </w:t>
      </w:r>
      <w:r w:rsidR="006B1CC8">
        <w:rPr>
          <w:rFonts w:ascii="Arial" w:hAnsi="Arial" w:cs="Arial"/>
          <w:b/>
          <w:sz w:val="20"/>
          <w:szCs w:val="20"/>
          <w:lang w:val="pt-BR"/>
        </w:rPr>
        <w:t>no valor de</w:t>
      </w:r>
      <w:r w:rsidR="006B1CC8" w:rsidRPr="00EC2396">
        <w:rPr>
          <w:rFonts w:ascii="Arial" w:hAnsi="Arial" w:cs="Arial"/>
          <w:b/>
          <w:sz w:val="20"/>
          <w:szCs w:val="20"/>
          <w:lang w:val="pt-BR"/>
        </w:rPr>
        <w:t xml:space="preserve"> 100%</w:t>
      </w:r>
      <w:r w:rsidR="006B1CC8" w:rsidRPr="00EC2396">
        <w:rPr>
          <w:rFonts w:ascii="Arial" w:hAnsi="Arial" w:cs="Arial"/>
          <w:sz w:val="20"/>
          <w:szCs w:val="20"/>
          <w:lang w:val="pt-BR"/>
        </w:rPr>
        <w:t xml:space="preserve"> </w:t>
      </w:r>
      <w:r w:rsidR="006B1CC8">
        <w:rPr>
          <w:rFonts w:ascii="Arial" w:hAnsi="Arial" w:cs="Arial"/>
          <w:sz w:val="20"/>
          <w:szCs w:val="20"/>
          <w:lang w:val="pt-BR"/>
        </w:rPr>
        <w:t>da base</w:t>
      </w:r>
      <w:r w:rsidR="009F5C74">
        <w:rPr>
          <w:rFonts w:ascii="Arial" w:hAnsi="Arial" w:cs="Arial"/>
          <w:sz w:val="20"/>
          <w:szCs w:val="20"/>
          <w:lang w:val="pt-BR"/>
        </w:rPr>
        <w:t xml:space="preserve"> de incidência da contribuição</w:t>
      </w:r>
      <w:r w:rsidR="006B1CC8" w:rsidRPr="00EC2396">
        <w:rPr>
          <w:rFonts w:ascii="Arial" w:hAnsi="Arial" w:cs="Arial"/>
          <w:sz w:val="20"/>
          <w:szCs w:val="20"/>
          <w:lang w:val="pt-BR"/>
        </w:rPr>
        <w:t>;</w:t>
      </w:r>
    </w:p>
    <w:p w:rsidR="006B1CC8" w:rsidRPr="00EC2396" w:rsidRDefault="006B1CC8" w:rsidP="00572D67">
      <w:pPr>
        <w:pStyle w:val="Akapitzlist"/>
        <w:ind w:left="426" w:firstLine="0"/>
        <w:rPr>
          <w:rFonts w:ascii="Arial" w:hAnsi="Arial" w:cs="Arial"/>
          <w:sz w:val="20"/>
          <w:szCs w:val="20"/>
          <w:lang w:val="pt-BR"/>
        </w:rPr>
      </w:pPr>
    </w:p>
    <w:p w:rsidR="00CF0AB9" w:rsidRPr="00CF0AB9" w:rsidRDefault="009F5C74" w:rsidP="00CF0AB9">
      <w:pPr>
        <w:pStyle w:val="Akapitzlist"/>
        <w:numPr>
          <w:ilvl w:val="1"/>
          <w:numId w:val="73"/>
        </w:numPr>
        <w:spacing w:line="240" w:lineRule="auto"/>
        <w:ind w:left="426" w:hanging="357"/>
        <w:contextualSpacing w:val="0"/>
        <w:rPr>
          <w:rFonts w:ascii="Arial" w:hAnsi="Arial" w:cs="Arial"/>
          <w:sz w:val="20"/>
          <w:szCs w:val="20"/>
          <w:lang w:val="pt-BR"/>
        </w:rPr>
      </w:pPr>
      <w:r w:rsidRPr="00CF0AB9">
        <w:rPr>
          <w:rFonts w:ascii="Arial" w:hAnsi="Arial" w:cs="Arial"/>
          <w:b/>
          <w:sz w:val="20"/>
          <w:szCs w:val="20"/>
          <w:lang w:val="pt-BR"/>
        </w:rPr>
        <w:t>subsídio de</w:t>
      </w:r>
      <w:r w:rsidR="006B1CC8" w:rsidRPr="00CF0AB9">
        <w:rPr>
          <w:rFonts w:ascii="Arial" w:hAnsi="Arial" w:cs="Arial"/>
          <w:b/>
          <w:sz w:val="20"/>
          <w:szCs w:val="20"/>
          <w:lang w:val="pt-BR"/>
        </w:rPr>
        <w:t xml:space="preserve"> maternidade </w:t>
      </w:r>
      <w:r w:rsidR="0030591B" w:rsidRPr="00CF0AB9">
        <w:rPr>
          <w:rFonts w:ascii="Arial" w:hAnsi="Arial" w:cs="Arial"/>
          <w:sz w:val="20"/>
          <w:szCs w:val="20"/>
          <w:lang w:val="pt-BR"/>
        </w:rPr>
        <w:t>– tem direito a</w:t>
      </w:r>
      <w:r w:rsidR="006B1CC8" w:rsidRPr="00CF0AB9">
        <w:rPr>
          <w:rFonts w:ascii="Arial" w:hAnsi="Arial" w:cs="Arial"/>
          <w:sz w:val="20"/>
          <w:szCs w:val="20"/>
          <w:lang w:val="pt-BR"/>
        </w:rPr>
        <w:t xml:space="preserve"> este subsídio o segurado (a mulher) que durante o período de seguro de </w:t>
      </w:r>
      <w:r w:rsidR="0030591B" w:rsidRPr="00CF0AB9">
        <w:rPr>
          <w:rFonts w:ascii="Arial" w:hAnsi="Arial" w:cs="Arial"/>
          <w:sz w:val="20"/>
          <w:szCs w:val="20"/>
          <w:lang w:val="pt-BR"/>
        </w:rPr>
        <w:t>doença ou de licença paternal</w:t>
      </w:r>
      <w:r w:rsidR="006B1CC8" w:rsidRPr="00CF0AB9">
        <w:rPr>
          <w:rFonts w:ascii="Arial" w:hAnsi="Arial" w:cs="Arial"/>
          <w:sz w:val="20"/>
          <w:szCs w:val="20"/>
          <w:lang w:val="pt-BR"/>
        </w:rPr>
        <w:t>:</w:t>
      </w:r>
    </w:p>
    <w:p w:rsidR="006B1CC8" w:rsidRPr="00EC2396" w:rsidRDefault="0030591B" w:rsidP="00CF0AB9">
      <w:pPr>
        <w:pStyle w:val="Akapitzlist"/>
        <w:numPr>
          <w:ilvl w:val="0"/>
          <w:numId w:val="83"/>
        </w:numPr>
        <w:spacing w:line="240" w:lineRule="auto"/>
        <w:ind w:left="851" w:hanging="357"/>
        <w:contextualSpacing w:val="0"/>
        <w:rPr>
          <w:rFonts w:ascii="Arial" w:hAnsi="Arial" w:cs="Arial"/>
          <w:sz w:val="20"/>
          <w:szCs w:val="20"/>
          <w:lang w:val="pt-BR"/>
        </w:rPr>
      </w:pPr>
      <w:r>
        <w:rPr>
          <w:rFonts w:ascii="Arial" w:hAnsi="Arial" w:cs="Arial"/>
          <w:sz w:val="20"/>
          <w:szCs w:val="20"/>
          <w:lang w:val="pt-BR"/>
        </w:rPr>
        <w:t>deu a luz a</w:t>
      </w:r>
      <w:r w:rsidR="006B1CC8" w:rsidRPr="00EC2396">
        <w:rPr>
          <w:rFonts w:ascii="Arial" w:hAnsi="Arial" w:cs="Arial"/>
          <w:sz w:val="20"/>
          <w:szCs w:val="20"/>
          <w:lang w:val="pt-BR"/>
        </w:rPr>
        <w:t xml:space="preserve"> um filho,</w:t>
      </w:r>
    </w:p>
    <w:p w:rsidR="006B1CC8" w:rsidRPr="00EC2396" w:rsidRDefault="0030591B" w:rsidP="00B6391C">
      <w:pPr>
        <w:pStyle w:val="Akapitzlist"/>
        <w:numPr>
          <w:ilvl w:val="0"/>
          <w:numId w:val="83"/>
        </w:numPr>
        <w:spacing w:line="240" w:lineRule="auto"/>
        <w:ind w:left="851"/>
        <w:contextualSpacing w:val="0"/>
        <w:rPr>
          <w:rFonts w:ascii="Arial" w:hAnsi="Arial" w:cs="Arial"/>
          <w:sz w:val="20"/>
          <w:szCs w:val="20"/>
          <w:lang w:val="pt-BR"/>
        </w:rPr>
      </w:pPr>
      <w:r>
        <w:rPr>
          <w:rFonts w:ascii="Arial" w:hAnsi="Arial" w:cs="Arial"/>
          <w:sz w:val="20"/>
          <w:szCs w:val="20"/>
          <w:lang w:val="pt-BR"/>
        </w:rPr>
        <w:t>adotou uma criança com idade menor</w:t>
      </w:r>
      <w:r w:rsidR="006B1CC8" w:rsidRPr="00EC2396">
        <w:rPr>
          <w:rFonts w:ascii="Arial" w:hAnsi="Arial" w:cs="Arial"/>
          <w:sz w:val="20"/>
          <w:szCs w:val="20"/>
          <w:lang w:val="pt-BR"/>
        </w:rPr>
        <w:t xml:space="preserve"> a 7 anos de ida</w:t>
      </w:r>
      <w:r>
        <w:rPr>
          <w:rFonts w:ascii="Arial" w:hAnsi="Arial" w:cs="Arial"/>
          <w:sz w:val="20"/>
          <w:szCs w:val="20"/>
          <w:lang w:val="pt-BR"/>
        </w:rPr>
        <w:t xml:space="preserve">de, e, no caso de uma criança a </w:t>
      </w:r>
      <w:r w:rsidR="006B1CC8" w:rsidRPr="00EC2396">
        <w:rPr>
          <w:rFonts w:ascii="Arial" w:hAnsi="Arial" w:cs="Arial"/>
          <w:sz w:val="20"/>
          <w:szCs w:val="20"/>
          <w:lang w:val="pt-BR"/>
        </w:rPr>
        <w:t>quem foi decidido adiar a esc</w:t>
      </w:r>
      <w:r>
        <w:rPr>
          <w:rFonts w:ascii="Arial" w:hAnsi="Arial" w:cs="Arial"/>
          <w:sz w:val="20"/>
          <w:szCs w:val="20"/>
          <w:lang w:val="pt-BR"/>
        </w:rPr>
        <w:t>olaridade obrigatória – menor</w:t>
      </w:r>
      <w:r w:rsidR="006B1CC8" w:rsidRPr="00EC2396">
        <w:rPr>
          <w:rFonts w:ascii="Arial" w:hAnsi="Arial" w:cs="Arial"/>
          <w:sz w:val="20"/>
          <w:szCs w:val="20"/>
          <w:lang w:val="pt-BR"/>
        </w:rPr>
        <w:t xml:space="preserve"> a 10 a</w:t>
      </w:r>
      <w:r>
        <w:rPr>
          <w:rFonts w:ascii="Arial" w:hAnsi="Arial" w:cs="Arial"/>
          <w:sz w:val="20"/>
          <w:szCs w:val="20"/>
          <w:lang w:val="pt-BR"/>
        </w:rPr>
        <w:t>nos de idade e que apelou</w:t>
      </w:r>
      <w:r w:rsidR="006B1CC8" w:rsidRPr="00EC2396">
        <w:rPr>
          <w:rFonts w:ascii="Arial" w:hAnsi="Arial" w:cs="Arial"/>
          <w:sz w:val="20"/>
          <w:szCs w:val="20"/>
          <w:lang w:val="pt-BR"/>
        </w:rPr>
        <w:t xml:space="preserve"> ao tribunal </w:t>
      </w:r>
      <w:r>
        <w:rPr>
          <w:rFonts w:ascii="Arial" w:hAnsi="Arial" w:cs="Arial"/>
          <w:sz w:val="20"/>
          <w:szCs w:val="20"/>
          <w:lang w:val="pt-BR"/>
        </w:rPr>
        <w:t>a</w:t>
      </w:r>
      <w:r w:rsidR="006B1CC8" w:rsidRPr="00EC2396">
        <w:rPr>
          <w:rFonts w:ascii="Arial" w:hAnsi="Arial" w:cs="Arial"/>
          <w:sz w:val="20"/>
          <w:szCs w:val="20"/>
          <w:lang w:val="pt-BR"/>
        </w:rPr>
        <w:t xml:space="preserve"> tutela</w:t>
      </w:r>
      <w:r>
        <w:rPr>
          <w:rFonts w:ascii="Arial" w:hAnsi="Arial" w:cs="Arial"/>
          <w:sz w:val="20"/>
          <w:szCs w:val="20"/>
          <w:lang w:val="pt-BR"/>
        </w:rPr>
        <w:t xml:space="preserve"> da criança</w:t>
      </w:r>
      <w:r w:rsidR="006B1CC8" w:rsidRPr="00EC2396">
        <w:rPr>
          <w:rFonts w:ascii="Arial" w:hAnsi="Arial" w:cs="Arial"/>
          <w:sz w:val="20"/>
          <w:szCs w:val="20"/>
          <w:lang w:val="pt-BR"/>
        </w:rPr>
        <w:t>,</w:t>
      </w:r>
    </w:p>
    <w:p w:rsidR="006B1CC8" w:rsidRPr="00EC2396" w:rsidRDefault="0030591B" w:rsidP="00B6391C">
      <w:pPr>
        <w:pStyle w:val="Akapitzlist"/>
        <w:numPr>
          <w:ilvl w:val="0"/>
          <w:numId w:val="83"/>
        </w:numPr>
        <w:spacing w:line="240" w:lineRule="auto"/>
        <w:ind w:left="851"/>
        <w:contextualSpacing w:val="0"/>
        <w:rPr>
          <w:rFonts w:ascii="Arial" w:hAnsi="Arial" w:cs="Arial"/>
          <w:sz w:val="20"/>
          <w:szCs w:val="20"/>
          <w:lang w:val="pt-BR"/>
        </w:rPr>
      </w:pPr>
      <w:r>
        <w:rPr>
          <w:rFonts w:ascii="Arial" w:hAnsi="Arial" w:cs="Arial"/>
          <w:sz w:val="20"/>
          <w:szCs w:val="20"/>
          <w:lang w:val="pt-BR"/>
        </w:rPr>
        <w:t>adotou</w:t>
      </w:r>
      <w:r w:rsidR="006B1CC8" w:rsidRPr="00EC2396">
        <w:rPr>
          <w:rFonts w:ascii="Arial" w:hAnsi="Arial" w:cs="Arial"/>
          <w:sz w:val="20"/>
          <w:szCs w:val="20"/>
          <w:lang w:val="pt-BR"/>
        </w:rPr>
        <w:t xml:space="preserve"> como</w:t>
      </w:r>
      <w:r>
        <w:rPr>
          <w:rFonts w:ascii="Arial" w:hAnsi="Arial" w:cs="Arial"/>
          <w:sz w:val="20"/>
          <w:szCs w:val="20"/>
          <w:lang w:val="pt-BR"/>
        </w:rPr>
        <w:t xml:space="preserve"> uma família adotiva, </w:t>
      </w:r>
      <w:r w:rsidR="006B1CC8" w:rsidRPr="00EC2396">
        <w:rPr>
          <w:rFonts w:ascii="Arial" w:hAnsi="Arial" w:cs="Arial"/>
          <w:sz w:val="20"/>
          <w:szCs w:val="20"/>
          <w:lang w:val="pt-BR"/>
        </w:rPr>
        <w:t>com exceção de família adotiva profissional não relacionada com uma criança</w:t>
      </w:r>
      <w:r>
        <w:rPr>
          <w:rFonts w:ascii="Arial" w:hAnsi="Arial" w:cs="Arial"/>
          <w:sz w:val="20"/>
          <w:szCs w:val="20"/>
          <w:lang w:val="pt-BR"/>
        </w:rPr>
        <w:t>, uma criança com idade menor</w:t>
      </w:r>
      <w:r w:rsidR="006B1CC8" w:rsidRPr="00EC2396">
        <w:rPr>
          <w:rFonts w:ascii="Arial" w:hAnsi="Arial" w:cs="Arial"/>
          <w:sz w:val="20"/>
          <w:szCs w:val="20"/>
          <w:lang w:val="pt-BR"/>
        </w:rPr>
        <w:t xml:space="preserve"> a 7 anos de id</w:t>
      </w:r>
      <w:r>
        <w:rPr>
          <w:rFonts w:ascii="Arial" w:hAnsi="Arial" w:cs="Arial"/>
          <w:sz w:val="20"/>
          <w:szCs w:val="20"/>
          <w:lang w:val="pt-BR"/>
        </w:rPr>
        <w:t>ade, e, no caso de uma criança a</w:t>
      </w:r>
      <w:r w:rsidR="006B1CC8" w:rsidRPr="00EC2396">
        <w:rPr>
          <w:rFonts w:ascii="Arial" w:hAnsi="Arial" w:cs="Arial"/>
          <w:sz w:val="20"/>
          <w:szCs w:val="20"/>
          <w:lang w:val="pt-BR"/>
        </w:rPr>
        <w:t xml:space="preserve"> quem foi decidido adiar a esc</w:t>
      </w:r>
      <w:r>
        <w:rPr>
          <w:rFonts w:ascii="Arial" w:hAnsi="Arial" w:cs="Arial"/>
          <w:sz w:val="20"/>
          <w:szCs w:val="20"/>
          <w:lang w:val="pt-BR"/>
        </w:rPr>
        <w:t>olaridade obrigatória – menor</w:t>
      </w:r>
      <w:r w:rsidR="006B1CC8" w:rsidRPr="00EC2396">
        <w:rPr>
          <w:rFonts w:ascii="Arial" w:hAnsi="Arial" w:cs="Arial"/>
          <w:sz w:val="20"/>
          <w:szCs w:val="20"/>
          <w:lang w:val="pt-BR"/>
        </w:rPr>
        <w:t xml:space="preserve"> a 10 anos de idade</w:t>
      </w:r>
      <w:r>
        <w:rPr>
          <w:rFonts w:ascii="Arial" w:hAnsi="Arial" w:cs="Arial"/>
          <w:sz w:val="20"/>
          <w:szCs w:val="20"/>
          <w:lang w:val="pt-BR"/>
        </w:rPr>
        <w:t>.</w:t>
      </w:r>
    </w:p>
    <w:p w:rsidR="006B1CC8" w:rsidRPr="00EC2396" w:rsidRDefault="0030591B" w:rsidP="00572D67">
      <w:pPr>
        <w:spacing w:line="240" w:lineRule="auto"/>
        <w:ind w:left="567" w:firstLine="0"/>
        <w:rPr>
          <w:rFonts w:ascii="Arial" w:hAnsi="Arial" w:cs="Arial"/>
          <w:sz w:val="20"/>
          <w:szCs w:val="20"/>
          <w:lang w:val="pt-BR"/>
        </w:rPr>
      </w:pPr>
      <w:r>
        <w:rPr>
          <w:rFonts w:ascii="Arial" w:hAnsi="Arial" w:cs="Arial"/>
          <w:sz w:val="20"/>
          <w:szCs w:val="20"/>
          <w:lang w:val="pt-BR"/>
        </w:rPr>
        <w:t>Todas a</w:t>
      </w:r>
      <w:r w:rsidR="006B1CC8" w:rsidRPr="00EC2396">
        <w:rPr>
          <w:rFonts w:ascii="Arial" w:hAnsi="Arial" w:cs="Arial"/>
          <w:sz w:val="20"/>
          <w:szCs w:val="20"/>
          <w:lang w:val="pt-BR"/>
        </w:rPr>
        <w:t>s disposições relativas ao direito ao subsídio de maternidade no caso</w:t>
      </w:r>
      <w:r>
        <w:rPr>
          <w:rFonts w:ascii="Arial" w:hAnsi="Arial" w:cs="Arial"/>
          <w:sz w:val="20"/>
          <w:szCs w:val="20"/>
          <w:lang w:val="pt-BR"/>
        </w:rPr>
        <w:t xml:space="preserve"> de adoção de uma criança, também são aplicáveis </w:t>
      </w:r>
      <w:r w:rsidR="006B1CC8" w:rsidRPr="00EC2396">
        <w:rPr>
          <w:rFonts w:ascii="Arial" w:hAnsi="Arial" w:cs="Arial"/>
          <w:sz w:val="20"/>
          <w:szCs w:val="20"/>
          <w:lang w:val="pt-BR"/>
        </w:rPr>
        <w:t xml:space="preserve">ao segurado (homem). O </w:t>
      </w:r>
      <w:r>
        <w:rPr>
          <w:rFonts w:ascii="Arial" w:hAnsi="Arial" w:cs="Arial"/>
          <w:b/>
          <w:sz w:val="20"/>
          <w:szCs w:val="20"/>
          <w:lang w:val="pt-BR"/>
        </w:rPr>
        <w:t>pai segurado de um filho</w:t>
      </w:r>
      <w:r w:rsidR="006B1CC8" w:rsidRPr="00EC2396">
        <w:rPr>
          <w:rFonts w:ascii="Arial" w:hAnsi="Arial" w:cs="Arial"/>
          <w:sz w:val="20"/>
          <w:szCs w:val="20"/>
          <w:lang w:val="pt-BR"/>
        </w:rPr>
        <w:t xml:space="preserve"> também pode usar o subsídio de </w:t>
      </w:r>
      <w:r>
        <w:rPr>
          <w:rFonts w:ascii="Arial" w:hAnsi="Arial" w:cs="Arial"/>
          <w:sz w:val="20"/>
          <w:szCs w:val="20"/>
          <w:lang w:val="pt-BR"/>
        </w:rPr>
        <w:t xml:space="preserve">maternidade, se a mãe do filho </w:t>
      </w:r>
      <w:r w:rsidR="006B1CC8" w:rsidRPr="00EC2396">
        <w:rPr>
          <w:rFonts w:ascii="Arial" w:hAnsi="Arial" w:cs="Arial"/>
          <w:sz w:val="20"/>
          <w:szCs w:val="20"/>
          <w:lang w:val="pt-BR"/>
        </w:rPr>
        <w:t xml:space="preserve">usar pelo menos 14 semanas de licença de maternidade. </w:t>
      </w:r>
    </w:p>
    <w:p w:rsidR="006B1CC8" w:rsidRPr="00EC2396" w:rsidRDefault="002E6F2A" w:rsidP="00572D67">
      <w:pPr>
        <w:spacing w:line="240" w:lineRule="auto"/>
        <w:ind w:left="567" w:firstLine="0"/>
        <w:rPr>
          <w:rFonts w:ascii="Arial" w:hAnsi="Arial" w:cs="Arial"/>
          <w:sz w:val="20"/>
          <w:szCs w:val="20"/>
          <w:lang w:val="pt-BR"/>
        </w:rPr>
      </w:pPr>
      <w:r>
        <w:rPr>
          <w:rFonts w:ascii="Arial" w:hAnsi="Arial" w:cs="Arial"/>
          <w:sz w:val="20"/>
          <w:szCs w:val="20"/>
          <w:lang w:val="pt-BR"/>
        </w:rPr>
        <w:t xml:space="preserve">O subsídio de maternidade </w:t>
      </w:r>
      <w:r w:rsidR="006B1CC8" w:rsidRPr="00EC2396">
        <w:rPr>
          <w:rFonts w:ascii="Arial" w:hAnsi="Arial" w:cs="Arial"/>
          <w:sz w:val="20"/>
          <w:szCs w:val="20"/>
          <w:lang w:val="pt-BR"/>
        </w:rPr>
        <w:t>dá</w:t>
      </w:r>
      <w:r>
        <w:rPr>
          <w:rFonts w:ascii="Arial" w:hAnsi="Arial" w:cs="Arial"/>
          <w:sz w:val="20"/>
          <w:szCs w:val="20"/>
          <w:lang w:val="pt-BR"/>
        </w:rPr>
        <w:t>-se</w:t>
      </w:r>
      <w:r w:rsidR="006B1CC8" w:rsidRPr="00EC2396">
        <w:rPr>
          <w:rFonts w:ascii="Arial" w:hAnsi="Arial" w:cs="Arial"/>
          <w:sz w:val="20"/>
          <w:szCs w:val="20"/>
          <w:lang w:val="pt-BR"/>
        </w:rPr>
        <w:t xml:space="preserve"> sem um período de espera. </w:t>
      </w:r>
    </w:p>
    <w:p w:rsidR="006B1CC8" w:rsidRPr="00EC2396" w:rsidRDefault="006B1CC8" w:rsidP="00572D67">
      <w:pPr>
        <w:spacing w:line="240" w:lineRule="auto"/>
        <w:ind w:left="567" w:firstLine="0"/>
        <w:rPr>
          <w:rFonts w:ascii="Arial" w:hAnsi="Arial" w:cs="Arial"/>
          <w:sz w:val="20"/>
          <w:szCs w:val="20"/>
          <w:lang w:val="pt-BR"/>
        </w:rPr>
      </w:pPr>
      <w:r w:rsidRPr="00EC2396">
        <w:rPr>
          <w:rFonts w:ascii="Arial" w:hAnsi="Arial" w:cs="Arial"/>
          <w:sz w:val="20"/>
          <w:szCs w:val="20"/>
          <w:lang w:val="pt-BR"/>
        </w:rPr>
        <w:t xml:space="preserve">O subsídio de maternidade é pago </w:t>
      </w:r>
      <w:r w:rsidRPr="00EC2396">
        <w:rPr>
          <w:rFonts w:ascii="Arial" w:hAnsi="Arial" w:cs="Arial"/>
          <w:b/>
          <w:sz w:val="20"/>
          <w:szCs w:val="20"/>
          <w:lang w:val="pt-BR"/>
        </w:rPr>
        <w:t>para os períodos</w:t>
      </w:r>
      <w:r w:rsidRPr="00EC2396">
        <w:rPr>
          <w:rFonts w:ascii="Arial" w:hAnsi="Arial" w:cs="Arial"/>
          <w:sz w:val="20"/>
          <w:szCs w:val="20"/>
          <w:lang w:val="pt-BR"/>
        </w:rPr>
        <w:t xml:space="preserve"> correspondentes:</w:t>
      </w:r>
    </w:p>
    <w:p w:rsidR="006B1CC8" w:rsidRPr="00EC2396" w:rsidRDefault="006B1CC8" w:rsidP="00B6391C">
      <w:pPr>
        <w:pStyle w:val="Akapitzlist"/>
        <w:numPr>
          <w:ilvl w:val="0"/>
          <w:numId w:val="84"/>
        </w:numPr>
        <w:spacing w:line="240" w:lineRule="auto"/>
        <w:ind w:left="851"/>
        <w:contextualSpacing w:val="0"/>
        <w:rPr>
          <w:rFonts w:ascii="Arial" w:hAnsi="Arial" w:cs="Arial"/>
          <w:sz w:val="20"/>
          <w:szCs w:val="20"/>
          <w:lang w:val="pt-BR"/>
        </w:rPr>
      </w:pPr>
      <w:r w:rsidRPr="00EC2396">
        <w:rPr>
          <w:rFonts w:ascii="Arial" w:hAnsi="Arial" w:cs="Arial"/>
          <w:sz w:val="20"/>
          <w:szCs w:val="20"/>
          <w:lang w:val="pt-BR"/>
        </w:rPr>
        <w:t>licença de matern</w:t>
      </w:r>
      <w:r w:rsidR="002E6F2A">
        <w:rPr>
          <w:rFonts w:ascii="Arial" w:hAnsi="Arial" w:cs="Arial"/>
          <w:sz w:val="20"/>
          <w:szCs w:val="20"/>
          <w:lang w:val="pt-BR"/>
        </w:rPr>
        <w:t>idade e licença nas condições de</w:t>
      </w:r>
      <w:r w:rsidRPr="00EC2396">
        <w:rPr>
          <w:rFonts w:ascii="Arial" w:hAnsi="Arial" w:cs="Arial"/>
          <w:sz w:val="20"/>
          <w:szCs w:val="20"/>
          <w:lang w:val="pt-BR"/>
        </w:rPr>
        <w:t xml:space="preserve"> licença de maternidade - de 20 a 37 semanas, </w:t>
      </w:r>
      <w:r w:rsidR="002E6F2A">
        <w:rPr>
          <w:rFonts w:ascii="Arial" w:hAnsi="Arial" w:cs="Arial"/>
          <w:sz w:val="20"/>
          <w:szCs w:val="20"/>
          <w:lang w:val="pt-BR"/>
        </w:rPr>
        <w:t>dependendo do número de filhos nascidos n</w:t>
      </w:r>
      <w:r w:rsidRPr="00EC2396">
        <w:rPr>
          <w:rFonts w:ascii="Arial" w:hAnsi="Arial" w:cs="Arial"/>
          <w:sz w:val="20"/>
          <w:szCs w:val="20"/>
          <w:lang w:val="pt-BR"/>
        </w:rPr>
        <w:t xml:space="preserve">um parto, ou </w:t>
      </w:r>
      <w:r w:rsidR="002E6F2A">
        <w:rPr>
          <w:rFonts w:ascii="Arial" w:hAnsi="Arial" w:cs="Arial"/>
          <w:sz w:val="20"/>
          <w:szCs w:val="20"/>
          <w:lang w:val="pt-BR"/>
        </w:rPr>
        <w:t>d</w:t>
      </w:r>
      <w:r w:rsidRPr="00EC2396">
        <w:rPr>
          <w:rFonts w:ascii="Arial" w:hAnsi="Arial" w:cs="Arial"/>
          <w:sz w:val="20"/>
          <w:szCs w:val="20"/>
          <w:lang w:val="pt-BR"/>
        </w:rPr>
        <w:t>o número de crianças adotadas,</w:t>
      </w:r>
    </w:p>
    <w:p w:rsidR="006B1CC8" w:rsidRPr="00EC2396" w:rsidRDefault="006B1CC8" w:rsidP="00B6391C">
      <w:pPr>
        <w:pStyle w:val="Akapitzlist"/>
        <w:numPr>
          <w:ilvl w:val="0"/>
          <w:numId w:val="84"/>
        </w:numPr>
        <w:spacing w:line="240" w:lineRule="auto"/>
        <w:ind w:left="851"/>
        <w:contextualSpacing w:val="0"/>
        <w:rPr>
          <w:rFonts w:ascii="Arial" w:hAnsi="Arial" w:cs="Arial"/>
          <w:sz w:val="20"/>
          <w:szCs w:val="20"/>
          <w:lang w:val="pt-BR"/>
        </w:rPr>
      </w:pPr>
      <w:r w:rsidRPr="00EC2396">
        <w:rPr>
          <w:rFonts w:ascii="Arial" w:hAnsi="Arial" w:cs="Arial"/>
          <w:sz w:val="20"/>
          <w:szCs w:val="20"/>
          <w:lang w:val="pt-BR"/>
        </w:rPr>
        <w:t xml:space="preserve">licença parental </w:t>
      </w:r>
      <w:r w:rsidR="002E6F2A">
        <w:rPr>
          <w:rFonts w:ascii="Arial" w:hAnsi="Arial" w:cs="Arial"/>
          <w:sz w:val="20"/>
          <w:szCs w:val="20"/>
          <w:lang w:val="pt-BR"/>
        </w:rPr>
        <w:t>inicial – até 32 semanas no</w:t>
      </w:r>
      <w:r w:rsidRPr="00EC2396">
        <w:rPr>
          <w:rFonts w:ascii="Arial" w:hAnsi="Arial" w:cs="Arial"/>
          <w:sz w:val="20"/>
          <w:szCs w:val="20"/>
          <w:lang w:val="pt-BR"/>
        </w:rPr>
        <w:t xml:space="preserve"> caso de dar à luz</w:t>
      </w:r>
      <w:r w:rsidR="002E6F2A">
        <w:rPr>
          <w:rFonts w:ascii="Arial" w:hAnsi="Arial" w:cs="Arial"/>
          <w:sz w:val="20"/>
          <w:szCs w:val="20"/>
          <w:lang w:val="pt-BR"/>
        </w:rPr>
        <w:t xml:space="preserve"> a</w:t>
      </w:r>
      <w:r w:rsidRPr="00EC2396">
        <w:rPr>
          <w:rFonts w:ascii="Arial" w:hAnsi="Arial" w:cs="Arial"/>
          <w:sz w:val="20"/>
          <w:szCs w:val="20"/>
          <w:lang w:val="pt-BR"/>
        </w:rPr>
        <w:t xml:space="preserve"> um filho, até 34 semanas após </w:t>
      </w:r>
      <w:r w:rsidR="002E6F2A">
        <w:rPr>
          <w:rFonts w:ascii="Arial" w:hAnsi="Arial" w:cs="Arial"/>
          <w:sz w:val="20"/>
          <w:szCs w:val="20"/>
          <w:lang w:val="pt-BR"/>
        </w:rPr>
        <w:t>dar à luz a dois ou mais filhos n</w:t>
      </w:r>
      <w:r w:rsidRPr="00EC2396">
        <w:rPr>
          <w:rFonts w:ascii="Arial" w:hAnsi="Arial" w:cs="Arial"/>
          <w:sz w:val="20"/>
          <w:szCs w:val="20"/>
          <w:lang w:val="pt-BR"/>
        </w:rPr>
        <w:t>um parto,</w:t>
      </w:r>
      <w:r w:rsidR="002E6F2A">
        <w:rPr>
          <w:rFonts w:ascii="Arial" w:hAnsi="Arial" w:cs="Arial"/>
          <w:sz w:val="20"/>
          <w:szCs w:val="20"/>
          <w:lang w:val="pt-BR"/>
        </w:rPr>
        <w:t xml:space="preserve"> ou 29 semanas - no caso de adoção de uma criança, quando o funcionário ter</w:t>
      </w:r>
      <w:r w:rsidRPr="00EC2396">
        <w:rPr>
          <w:rFonts w:ascii="Arial" w:hAnsi="Arial" w:cs="Arial"/>
          <w:sz w:val="20"/>
          <w:szCs w:val="20"/>
          <w:lang w:val="pt-BR"/>
        </w:rPr>
        <w:t xml:space="preserve"> direito </w:t>
      </w:r>
      <w:r w:rsidR="002E6F2A">
        <w:rPr>
          <w:rFonts w:ascii="Arial" w:hAnsi="Arial" w:cs="Arial"/>
          <w:sz w:val="20"/>
          <w:szCs w:val="20"/>
          <w:lang w:val="pt-BR"/>
        </w:rPr>
        <w:t>à licença sob os termos de</w:t>
      </w:r>
      <w:r w:rsidRPr="00EC2396">
        <w:rPr>
          <w:rFonts w:ascii="Arial" w:hAnsi="Arial" w:cs="Arial"/>
          <w:sz w:val="20"/>
          <w:szCs w:val="20"/>
          <w:lang w:val="pt-BR"/>
        </w:rPr>
        <w:t xml:space="preserve"> licença de maternidade pelo período mínimo de 9 semanas,</w:t>
      </w:r>
    </w:p>
    <w:p w:rsidR="006B1CC8" w:rsidRPr="00EC2396" w:rsidRDefault="006B1CC8" w:rsidP="00B6391C">
      <w:pPr>
        <w:pStyle w:val="Akapitzlist"/>
        <w:numPr>
          <w:ilvl w:val="0"/>
          <w:numId w:val="84"/>
        </w:numPr>
        <w:spacing w:line="240" w:lineRule="auto"/>
        <w:ind w:left="851"/>
        <w:contextualSpacing w:val="0"/>
        <w:rPr>
          <w:rFonts w:ascii="Arial" w:hAnsi="Arial" w:cs="Arial"/>
          <w:sz w:val="20"/>
          <w:szCs w:val="20"/>
          <w:lang w:val="pt-BR"/>
        </w:rPr>
      </w:pPr>
      <w:r w:rsidRPr="00EC2396">
        <w:rPr>
          <w:rFonts w:ascii="Arial" w:hAnsi="Arial" w:cs="Arial"/>
          <w:sz w:val="20"/>
          <w:szCs w:val="20"/>
          <w:lang w:val="pt-BR"/>
        </w:rPr>
        <w:t xml:space="preserve">licença </w:t>
      </w:r>
      <w:r w:rsidR="002E6F2A">
        <w:rPr>
          <w:rFonts w:ascii="Arial" w:hAnsi="Arial" w:cs="Arial"/>
          <w:sz w:val="20"/>
          <w:szCs w:val="20"/>
          <w:lang w:val="pt-BR"/>
        </w:rPr>
        <w:t xml:space="preserve">de </w:t>
      </w:r>
      <w:r w:rsidRPr="00EC2396">
        <w:rPr>
          <w:rFonts w:ascii="Arial" w:hAnsi="Arial" w:cs="Arial"/>
          <w:sz w:val="20"/>
          <w:szCs w:val="20"/>
          <w:lang w:val="pt-BR"/>
        </w:rPr>
        <w:t xml:space="preserve">paternidade – 2 semanas. </w:t>
      </w:r>
    </w:p>
    <w:p w:rsidR="006B1CC8" w:rsidRPr="00EC2396" w:rsidRDefault="009F3F24" w:rsidP="00572D67">
      <w:pPr>
        <w:spacing w:line="240" w:lineRule="auto"/>
        <w:ind w:left="567" w:firstLine="0"/>
        <w:rPr>
          <w:rFonts w:ascii="Arial" w:hAnsi="Arial" w:cs="Arial"/>
          <w:sz w:val="20"/>
          <w:szCs w:val="20"/>
          <w:lang w:val="pt-BR"/>
        </w:rPr>
      </w:pPr>
      <w:r w:rsidRPr="009F3F24">
        <w:rPr>
          <w:rFonts w:ascii="Arial" w:hAnsi="Arial" w:cs="Arial"/>
          <w:sz w:val="20"/>
          <w:szCs w:val="20"/>
          <w:lang w:val="pt-BR"/>
        </w:rPr>
        <w:t>O segurado pai da criança tem direito ao subsídio de maternidade pelo período determinado como o período de licenç</w:t>
      </w:r>
      <w:r>
        <w:rPr>
          <w:rFonts w:ascii="Arial" w:hAnsi="Arial" w:cs="Arial"/>
          <w:sz w:val="20"/>
          <w:szCs w:val="20"/>
          <w:lang w:val="pt-BR"/>
        </w:rPr>
        <w:t xml:space="preserve">a parental </w:t>
      </w:r>
      <w:r w:rsidRPr="009F3F24">
        <w:rPr>
          <w:rFonts w:ascii="Arial" w:hAnsi="Arial" w:cs="Arial"/>
          <w:b/>
          <w:sz w:val="20"/>
          <w:szCs w:val="20"/>
          <w:lang w:val="pt-BR"/>
        </w:rPr>
        <w:t>a par com</w:t>
      </w:r>
      <w:r>
        <w:rPr>
          <w:rFonts w:ascii="Arial" w:hAnsi="Arial" w:cs="Arial"/>
          <w:sz w:val="20"/>
          <w:szCs w:val="20"/>
          <w:lang w:val="pt-BR"/>
        </w:rPr>
        <w:t xml:space="preserve"> a segurada mãe d</w:t>
      </w:r>
      <w:r w:rsidRPr="009F3F24">
        <w:rPr>
          <w:rFonts w:ascii="Arial" w:hAnsi="Arial" w:cs="Arial"/>
          <w:sz w:val="20"/>
          <w:szCs w:val="20"/>
          <w:lang w:val="pt-BR"/>
        </w:rPr>
        <w:t>a criança.</w:t>
      </w:r>
      <w:r>
        <w:rPr>
          <w:rFonts w:ascii="Arial" w:hAnsi="Arial" w:cs="Arial"/>
          <w:sz w:val="20"/>
          <w:szCs w:val="20"/>
          <w:lang w:val="pt-BR"/>
        </w:rPr>
        <w:t xml:space="preserve"> </w:t>
      </w:r>
      <w:r w:rsidR="006B1CC8" w:rsidRPr="00EC2396">
        <w:rPr>
          <w:rFonts w:ascii="Arial" w:hAnsi="Arial" w:cs="Arial"/>
          <w:sz w:val="20"/>
          <w:szCs w:val="20"/>
          <w:lang w:val="pt-BR"/>
        </w:rPr>
        <w:t xml:space="preserve">Os pais podem também usar ao mesmo tempo o subsídio de maternidade para o período </w:t>
      </w:r>
      <w:r w:rsidR="006B1CC8" w:rsidRPr="00EC2396">
        <w:rPr>
          <w:rFonts w:ascii="Arial" w:hAnsi="Arial" w:cs="Arial"/>
          <w:b/>
          <w:sz w:val="20"/>
          <w:szCs w:val="20"/>
          <w:lang w:val="pt-BR"/>
        </w:rPr>
        <w:t>correspondente</w:t>
      </w:r>
      <w:r w:rsidR="006B1CC8" w:rsidRPr="00EC2396">
        <w:rPr>
          <w:rFonts w:ascii="Arial" w:hAnsi="Arial" w:cs="Arial"/>
          <w:sz w:val="20"/>
          <w:szCs w:val="20"/>
          <w:lang w:val="pt-BR"/>
        </w:rPr>
        <w:t xml:space="preserve"> ao período da licença parental, entretanto o </w:t>
      </w:r>
      <w:r>
        <w:rPr>
          <w:rFonts w:ascii="Arial" w:hAnsi="Arial" w:cs="Arial"/>
          <w:sz w:val="20"/>
          <w:szCs w:val="20"/>
          <w:lang w:val="pt-BR"/>
        </w:rPr>
        <w:t>período total do benefício obtido</w:t>
      </w:r>
      <w:r w:rsidR="006B1CC8" w:rsidRPr="00EC2396">
        <w:rPr>
          <w:rFonts w:ascii="Arial" w:hAnsi="Arial" w:cs="Arial"/>
          <w:sz w:val="20"/>
          <w:szCs w:val="20"/>
          <w:lang w:val="pt-BR"/>
        </w:rPr>
        <w:t xml:space="preserve"> por ambos os pais não deve exceder 32, 34 ou 29 semanas.</w:t>
      </w:r>
    </w:p>
    <w:p w:rsidR="006B1CC8" w:rsidRDefault="006B1CC8" w:rsidP="00572D67">
      <w:pPr>
        <w:spacing w:line="240" w:lineRule="auto"/>
        <w:ind w:left="567" w:firstLine="0"/>
        <w:rPr>
          <w:rFonts w:ascii="Arial" w:hAnsi="Arial" w:cs="Arial"/>
          <w:sz w:val="20"/>
          <w:szCs w:val="20"/>
          <w:lang w:val="pt-BR"/>
        </w:rPr>
      </w:pPr>
      <w:r w:rsidRPr="00EC2396">
        <w:rPr>
          <w:rFonts w:ascii="Arial" w:hAnsi="Arial" w:cs="Arial"/>
          <w:sz w:val="20"/>
          <w:szCs w:val="20"/>
          <w:lang w:val="pt-BR"/>
        </w:rPr>
        <w:t xml:space="preserve">Estas regras também se aplicam ao período do subsídio de maternidade para </w:t>
      </w:r>
      <w:r w:rsidR="009F3F24">
        <w:rPr>
          <w:rFonts w:ascii="Arial" w:hAnsi="Arial" w:cs="Arial"/>
          <w:b/>
          <w:sz w:val="20"/>
          <w:szCs w:val="20"/>
          <w:lang w:val="pt-BR"/>
        </w:rPr>
        <w:t>segurados não empregados</w:t>
      </w:r>
      <w:r w:rsidRPr="00EC2396">
        <w:rPr>
          <w:rFonts w:ascii="Arial" w:hAnsi="Arial" w:cs="Arial"/>
          <w:b/>
          <w:sz w:val="20"/>
          <w:szCs w:val="20"/>
          <w:lang w:val="pt-BR"/>
        </w:rPr>
        <w:t xml:space="preserve">, </w:t>
      </w:r>
      <w:r w:rsidRPr="00EC2396">
        <w:rPr>
          <w:rFonts w:ascii="Arial" w:hAnsi="Arial" w:cs="Arial"/>
          <w:sz w:val="20"/>
          <w:szCs w:val="20"/>
          <w:lang w:val="pt-BR"/>
        </w:rPr>
        <w:t>pessoas que recebem subsídio de maternidade durante a licença parental e pessoas que recebem subsídio de maternidade após o término do seguro.</w:t>
      </w:r>
    </w:p>
    <w:p w:rsidR="009F3F24" w:rsidRDefault="009F3F24" w:rsidP="00572D67">
      <w:pPr>
        <w:spacing w:line="240" w:lineRule="auto"/>
        <w:ind w:left="567" w:firstLine="0"/>
        <w:rPr>
          <w:rFonts w:ascii="Arial" w:hAnsi="Arial" w:cs="Arial"/>
          <w:sz w:val="20"/>
          <w:szCs w:val="20"/>
          <w:lang w:val="pt-BR"/>
        </w:rPr>
      </w:pPr>
      <w:r w:rsidRPr="009F3F24">
        <w:rPr>
          <w:rFonts w:ascii="Arial" w:hAnsi="Arial" w:cs="Arial"/>
          <w:sz w:val="20"/>
          <w:szCs w:val="20"/>
          <w:lang w:val="pt-BR"/>
        </w:rPr>
        <w:t>Há também algumas circu</w:t>
      </w:r>
      <w:r w:rsidR="001F18E0">
        <w:rPr>
          <w:rFonts w:ascii="Arial" w:hAnsi="Arial" w:cs="Arial"/>
          <w:sz w:val="20"/>
          <w:szCs w:val="20"/>
          <w:lang w:val="pt-BR"/>
        </w:rPr>
        <w:t>nstâncias (por exemplo, morte da mãe d</w:t>
      </w:r>
      <w:r w:rsidRPr="009F3F24">
        <w:rPr>
          <w:rFonts w:ascii="Arial" w:hAnsi="Arial" w:cs="Arial"/>
          <w:sz w:val="20"/>
          <w:szCs w:val="20"/>
          <w:lang w:val="pt-BR"/>
        </w:rPr>
        <w:t xml:space="preserve">a criança não coberta </w:t>
      </w:r>
      <w:r w:rsidR="001F18E0">
        <w:rPr>
          <w:rFonts w:ascii="Arial" w:hAnsi="Arial" w:cs="Arial"/>
          <w:sz w:val="20"/>
          <w:szCs w:val="20"/>
          <w:lang w:val="pt-BR"/>
        </w:rPr>
        <w:t xml:space="preserve">por seguro de doença ou abandono da criança pela mãe), após as quais o subsídio de maternidade é concedido ao segurado </w:t>
      </w:r>
      <w:r w:rsidRPr="009F3F24">
        <w:rPr>
          <w:rFonts w:ascii="Arial" w:hAnsi="Arial" w:cs="Arial"/>
          <w:sz w:val="20"/>
          <w:szCs w:val="20"/>
          <w:lang w:val="pt-BR"/>
        </w:rPr>
        <w:t>pai da criança ou outro segurado da família imediata que obteve o direito à licença de maternidade, licença sob as condições da licença de maternidade ou</w:t>
      </w:r>
      <w:r w:rsidR="001F18E0">
        <w:rPr>
          <w:rFonts w:ascii="Arial" w:hAnsi="Arial" w:cs="Arial"/>
          <w:sz w:val="20"/>
          <w:szCs w:val="20"/>
          <w:lang w:val="pt-BR"/>
        </w:rPr>
        <w:t xml:space="preserve"> licença parental ou interrompeu</w:t>
      </w:r>
      <w:r w:rsidRPr="009F3F24">
        <w:rPr>
          <w:rFonts w:ascii="Arial" w:hAnsi="Arial" w:cs="Arial"/>
          <w:sz w:val="20"/>
          <w:szCs w:val="20"/>
          <w:lang w:val="pt-BR"/>
        </w:rPr>
        <w:t xml:space="preserve"> uma atividade remunerada para fornecer cuidados pessoais a uma criança.</w:t>
      </w:r>
    </w:p>
    <w:p w:rsidR="003C4CF2" w:rsidRPr="00EC2396" w:rsidRDefault="003C4CF2" w:rsidP="00572D67">
      <w:pPr>
        <w:spacing w:line="240" w:lineRule="auto"/>
        <w:ind w:left="567" w:firstLine="0"/>
        <w:rPr>
          <w:rFonts w:ascii="Arial" w:hAnsi="Arial" w:cs="Arial"/>
          <w:sz w:val="20"/>
          <w:szCs w:val="20"/>
          <w:lang w:val="pt-BR"/>
        </w:rPr>
      </w:pPr>
      <w:r w:rsidRPr="003C4CF2">
        <w:rPr>
          <w:rFonts w:ascii="Arial" w:hAnsi="Arial" w:cs="Arial"/>
          <w:sz w:val="20"/>
          <w:szCs w:val="20"/>
          <w:lang w:val="pt-BR"/>
        </w:rPr>
        <w:t>Se a mãe que não tem títu</w:t>
      </w:r>
      <w:r>
        <w:rPr>
          <w:rFonts w:ascii="Arial" w:hAnsi="Arial" w:cs="Arial"/>
          <w:sz w:val="20"/>
          <w:szCs w:val="20"/>
          <w:lang w:val="pt-BR"/>
        </w:rPr>
        <w:t xml:space="preserve">lo para tomar </w:t>
      </w:r>
      <w:r w:rsidRPr="003C4CF2">
        <w:rPr>
          <w:rFonts w:ascii="Arial" w:hAnsi="Arial" w:cs="Arial"/>
          <w:sz w:val="20"/>
          <w:szCs w:val="20"/>
          <w:lang w:val="pt-BR"/>
        </w:rPr>
        <w:t xml:space="preserve">seguro de doença </w:t>
      </w:r>
      <w:r>
        <w:rPr>
          <w:rFonts w:ascii="Arial" w:hAnsi="Arial" w:cs="Arial"/>
          <w:sz w:val="20"/>
          <w:szCs w:val="20"/>
          <w:lang w:val="pt-BR"/>
        </w:rPr>
        <w:t xml:space="preserve">começar um emprego não inferior a metade de </w:t>
      </w:r>
      <w:r w:rsidRPr="003C4CF2">
        <w:rPr>
          <w:rFonts w:ascii="Arial" w:hAnsi="Arial" w:cs="Arial"/>
          <w:sz w:val="20"/>
          <w:szCs w:val="20"/>
          <w:lang w:val="pt-BR"/>
        </w:rPr>
        <w:t xml:space="preserve">tempo inteiro, </w:t>
      </w:r>
      <w:r>
        <w:rPr>
          <w:rFonts w:ascii="Arial" w:hAnsi="Arial" w:cs="Arial"/>
          <w:sz w:val="20"/>
          <w:szCs w:val="20"/>
          <w:lang w:val="pt-BR"/>
        </w:rPr>
        <w:t>subsídio</w:t>
      </w:r>
      <w:r w:rsidRPr="003C4CF2">
        <w:rPr>
          <w:rFonts w:ascii="Arial" w:hAnsi="Arial" w:cs="Arial"/>
          <w:sz w:val="20"/>
          <w:szCs w:val="20"/>
          <w:lang w:val="pt-BR"/>
        </w:rPr>
        <w:t xml:space="preserve"> de maternidade </w:t>
      </w:r>
      <w:r>
        <w:rPr>
          <w:rFonts w:ascii="Arial" w:hAnsi="Arial" w:cs="Arial"/>
          <w:sz w:val="20"/>
          <w:szCs w:val="20"/>
          <w:lang w:val="pt-BR"/>
        </w:rPr>
        <w:t xml:space="preserve">vai ao segurado </w:t>
      </w:r>
      <w:r w:rsidRPr="003C4CF2">
        <w:rPr>
          <w:rFonts w:ascii="Arial" w:hAnsi="Arial" w:cs="Arial"/>
          <w:sz w:val="20"/>
          <w:szCs w:val="20"/>
          <w:lang w:val="pt-BR"/>
        </w:rPr>
        <w:t xml:space="preserve">pai da criança que obteve o direito à licença de maternidade, licença </w:t>
      </w:r>
      <w:r>
        <w:rPr>
          <w:rFonts w:ascii="Arial" w:hAnsi="Arial" w:cs="Arial"/>
          <w:sz w:val="20"/>
          <w:szCs w:val="20"/>
          <w:lang w:val="pt-BR"/>
        </w:rPr>
        <w:t>sob as condições de</w:t>
      </w:r>
      <w:r w:rsidRPr="009F3F24">
        <w:rPr>
          <w:rFonts w:ascii="Arial" w:hAnsi="Arial" w:cs="Arial"/>
          <w:sz w:val="20"/>
          <w:szCs w:val="20"/>
          <w:lang w:val="pt-BR"/>
        </w:rPr>
        <w:t xml:space="preserve"> licença de maternidade </w:t>
      </w:r>
      <w:r w:rsidRPr="003C4CF2">
        <w:rPr>
          <w:rFonts w:ascii="Arial" w:hAnsi="Arial" w:cs="Arial"/>
          <w:sz w:val="20"/>
          <w:szCs w:val="20"/>
          <w:lang w:val="pt-BR"/>
        </w:rPr>
        <w:t xml:space="preserve">ou </w:t>
      </w:r>
      <w:r w:rsidRPr="003C4CF2">
        <w:rPr>
          <w:rFonts w:ascii="Arial" w:hAnsi="Arial" w:cs="Arial"/>
          <w:sz w:val="20"/>
          <w:szCs w:val="20"/>
          <w:lang w:val="pt-BR"/>
        </w:rPr>
        <w:lastRenderedPageBreak/>
        <w:t xml:space="preserve">licença parental ou </w:t>
      </w:r>
      <w:r>
        <w:rPr>
          <w:rFonts w:ascii="Arial" w:hAnsi="Arial" w:cs="Arial"/>
          <w:sz w:val="20"/>
          <w:szCs w:val="20"/>
          <w:lang w:val="pt-BR"/>
        </w:rPr>
        <w:t>parou a</w:t>
      </w:r>
      <w:r w:rsidRPr="003C4CF2">
        <w:rPr>
          <w:rFonts w:ascii="Arial" w:hAnsi="Arial" w:cs="Arial"/>
          <w:sz w:val="20"/>
          <w:szCs w:val="20"/>
          <w:lang w:val="pt-BR"/>
        </w:rPr>
        <w:t xml:space="preserve">tividade profissional para cuidar do filho, até que o subsídio seja esgotado, não </w:t>
      </w:r>
      <w:r>
        <w:rPr>
          <w:rFonts w:ascii="Arial" w:hAnsi="Arial" w:cs="Arial"/>
          <w:sz w:val="20"/>
          <w:szCs w:val="20"/>
          <w:lang w:val="pt-BR"/>
        </w:rPr>
        <w:t>mais do que durante o período do</w:t>
      </w:r>
      <w:r w:rsidRPr="003C4CF2">
        <w:rPr>
          <w:rFonts w:ascii="Arial" w:hAnsi="Arial" w:cs="Arial"/>
          <w:sz w:val="20"/>
          <w:szCs w:val="20"/>
          <w:lang w:val="pt-BR"/>
        </w:rPr>
        <w:t xml:space="preserve"> emprego da mãe.</w:t>
      </w:r>
    </w:p>
    <w:p w:rsidR="009F3F24" w:rsidRDefault="009F3F24" w:rsidP="00572D67">
      <w:pPr>
        <w:spacing w:line="240" w:lineRule="auto"/>
        <w:ind w:left="567" w:firstLine="0"/>
        <w:rPr>
          <w:rFonts w:ascii="Arial" w:hAnsi="Arial" w:cs="Arial"/>
          <w:sz w:val="20"/>
          <w:szCs w:val="20"/>
          <w:lang w:val="pt-BR"/>
        </w:rPr>
      </w:pPr>
    </w:p>
    <w:p w:rsidR="009F3F24" w:rsidRDefault="009F3F24" w:rsidP="00572D67">
      <w:pPr>
        <w:spacing w:line="240" w:lineRule="auto"/>
        <w:ind w:left="567" w:firstLine="0"/>
        <w:rPr>
          <w:rFonts w:ascii="Arial" w:hAnsi="Arial" w:cs="Arial"/>
          <w:sz w:val="20"/>
          <w:szCs w:val="20"/>
          <w:lang w:val="pt-BR"/>
        </w:rPr>
      </w:pPr>
    </w:p>
    <w:p w:rsidR="006B1CC8" w:rsidRPr="00EC2396" w:rsidRDefault="006B1CC8" w:rsidP="00572D67">
      <w:pPr>
        <w:spacing w:line="240" w:lineRule="auto"/>
        <w:ind w:left="567" w:firstLine="0"/>
        <w:rPr>
          <w:rFonts w:ascii="Arial" w:hAnsi="Arial" w:cs="Arial"/>
          <w:sz w:val="20"/>
          <w:szCs w:val="20"/>
          <w:lang w:val="pt-BR"/>
        </w:rPr>
      </w:pPr>
      <w:r w:rsidRPr="00EC2396">
        <w:rPr>
          <w:rFonts w:ascii="Arial" w:hAnsi="Arial" w:cs="Arial"/>
          <w:sz w:val="20"/>
          <w:szCs w:val="20"/>
          <w:lang w:val="pt-BR"/>
        </w:rPr>
        <w:t xml:space="preserve">O subsídio de maternidade para o período de licença de maternidade, </w:t>
      </w:r>
      <w:r w:rsidR="003C4CF2" w:rsidRPr="003C4CF2">
        <w:rPr>
          <w:rFonts w:ascii="Arial" w:hAnsi="Arial" w:cs="Arial"/>
          <w:sz w:val="20"/>
          <w:szCs w:val="20"/>
          <w:lang w:val="pt-BR"/>
        </w:rPr>
        <w:t xml:space="preserve">licença </w:t>
      </w:r>
      <w:r w:rsidR="003C4CF2" w:rsidRPr="009F3F24">
        <w:rPr>
          <w:rFonts w:ascii="Arial" w:hAnsi="Arial" w:cs="Arial"/>
          <w:sz w:val="20"/>
          <w:szCs w:val="20"/>
          <w:lang w:val="pt-BR"/>
        </w:rPr>
        <w:t>sob as condições da licença de maternidade</w:t>
      </w:r>
      <w:r w:rsidR="003C4CF2">
        <w:rPr>
          <w:rFonts w:ascii="Arial" w:hAnsi="Arial" w:cs="Arial"/>
          <w:sz w:val="20"/>
          <w:szCs w:val="20"/>
          <w:lang w:val="pt-BR"/>
        </w:rPr>
        <w:t xml:space="preserve"> e licença paternal é dado</w:t>
      </w:r>
      <w:r w:rsidRPr="00EC2396">
        <w:rPr>
          <w:rFonts w:ascii="Arial" w:hAnsi="Arial" w:cs="Arial"/>
          <w:sz w:val="20"/>
          <w:szCs w:val="20"/>
          <w:lang w:val="pt-BR"/>
        </w:rPr>
        <w:t xml:space="preserve"> no valor de </w:t>
      </w:r>
      <w:r w:rsidRPr="00EC2396">
        <w:rPr>
          <w:rFonts w:ascii="Arial" w:hAnsi="Arial" w:cs="Arial"/>
          <w:b/>
          <w:sz w:val="20"/>
          <w:szCs w:val="20"/>
          <w:lang w:val="pt-BR"/>
        </w:rPr>
        <w:t xml:space="preserve">100% da </w:t>
      </w:r>
      <w:r w:rsidR="00CC134B">
        <w:rPr>
          <w:rFonts w:ascii="Arial" w:hAnsi="Arial" w:cs="Arial"/>
          <w:b/>
          <w:sz w:val="20"/>
          <w:szCs w:val="20"/>
          <w:lang w:val="pt-BR"/>
        </w:rPr>
        <w:t>matéria coletável</w:t>
      </w:r>
      <w:r w:rsidR="00CC134B">
        <w:rPr>
          <w:rFonts w:ascii="Arial" w:hAnsi="Arial" w:cs="Arial"/>
          <w:sz w:val="20"/>
          <w:szCs w:val="20"/>
          <w:lang w:val="pt-BR"/>
        </w:rPr>
        <w:t>. No entanto</w:t>
      </w:r>
      <w:r w:rsidRPr="00EC2396">
        <w:rPr>
          <w:rFonts w:ascii="Arial" w:hAnsi="Arial" w:cs="Arial"/>
          <w:sz w:val="20"/>
          <w:szCs w:val="20"/>
          <w:lang w:val="pt-BR"/>
        </w:rPr>
        <w:t xml:space="preserve">, </w:t>
      </w:r>
      <w:r w:rsidR="00CC134B" w:rsidRPr="00CC134B">
        <w:rPr>
          <w:rFonts w:ascii="Arial" w:hAnsi="Arial" w:cs="Arial"/>
          <w:sz w:val="20"/>
          <w:szCs w:val="20"/>
          <w:lang w:val="pt-BR"/>
        </w:rPr>
        <w:t>para o período determinado como o período de licença parental, o montante do subsídio de maternidade varia.</w:t>
      </w:r>
      <w:r w:rsidR="00CC134B">
        <w:rPr>
          <w:rFonts w:ascii="Arial" w:hAnsi="Arial" w:cs="Arial"/>
          <w:sz w:val="20"/>
          <w:szCs w:val="20"/>
          <w:lang w:val="pt-BR"/>
        </w:rPr>
        <w:t xml:space="preserve"> </w:t>
      </w:r>
      <w:r w:rsidRPr="00EC2396">
        <w:rPr>
          <w:rFonts w:ascii="Arial" w:hAnsi="Arial" w:cs="Arial"/>
          <w:sz w:val="20"/>
          <w:szCs w:val="20"/>
          <w:lang w:val="pt-BR"/>
        </w:rPr>
        <w:t>Se a segurada, no mais tardar, 21 dias após o n</w:t>
      </w:r>
      <w:r w:rsidR="00CC134B">
        <w:rPr>
          <w:rFonts w:ascii="Arial" w:hAnsi="Arial" w:cs="Arial"/>
          <w:sz w:val="20"/>
          <w:szCs w:val="20"/>
          <w:lang w:val="pt-BR"/>
        </w:rPr>
        <w:t>ascimento (ou ado</w:t>
      </w:r>
      <w:r w:rsidRPr="00EC2396">
        <w:rPr>
          <w:rFonts w:ascii="Arial" w:hAnsi="Arial" w:cs="Arial"/>
          <w:sz w:val="20"/>
          <w:szCs w:val="20"/>
          <w:lang w:val="pt-BR"/>
        </w:rPr>
        <w:t>ção de criança) apresenta um pedido de pagamento do subsídio de maternidade para o período de licença parental em tempo integral, o subsídio de maternidade para o período total de maternidade e l</w:t>
      </w:r>
      <w:r w:rsidR="00CC134B">
        <w:rPr>
          <w:rFonts w:ascii="Arial" w:hAnsi="Arial" w:cs="Arial"/>
          <w:sz w:val="20"/>
          <w:szCs w:val="20"/>
          <w:lang w:val="pt-BR"/>
        </w:rPr>
        <w:t>icença parental é de 80% da matéria coletável</w:t>
      </w:r>
      <w:r w:rsidRPr="00EC2396">
        <w:rPr>
          <w:rFonts w:ascii="Arial" w:hAnsi="Arial" w:cs="Arial"/>
          <w:sz w:val="20"/>
          <w:szCs w:val="20"/>
          <w:lang w:val="pt-BR"/>
        </w:rPr>
        <w:t>. Caso cont</w:t>
      </w:r>
      <w:r w:rsidR="00CC134B">
        <w:rPr>
          <w:rFonts w:ascii="Arial" w:hAnsi="Arial" w:cs="Arial"/>
          <w:sz w:val="20"/>
          <w:szCs w:val="20"/>
          <w:lang w:val="pt-BR"/>
        </w:rPr>
        <w:t>rário, a regra aplicada é que nas</w:t>
      </w:r>
      <w:r w:rsidRPr="00EC2396">
        <w:rPr>
          <w:rFonts w:ascii="Arial" w:hAnsi="Arial" w:cs="Arial"/>
          <w:sz w:val="20"/>
          <w:szCs w:val="20"/>
          <w:lang w:val="pt-BR"/>
        </w:rPr>
        <w:t xml:space="preserve"> primeiras 6 (ou oito, no caso de nascimentos múltiplos) semanas tem</w:t>
      </w:r>
      <w:r w:rsidR="00CC134B">
        <w:rPr>
          <w:rFonts w:ascii="Arial" w:hAnsi="Arial" w:cs="Arial"/>
          <w:sz w:val="20"/>
          <w:szCs w:val="20"/>
          <w:lang w:val="pt-BR"/>
        </w:rPr>
        <w:t xml:space="preserve">-se o direito a pagamento de 100% da matéria coletável, enquanto </w:t>
      </w:r>
      <w:r w:rsidRPr="00EC2396">
        <w:rPr>
          <w:rFonts w:ascii="Arial" w:hAnsi="Arial" w:cs="Arial"/>
          <w:sz w:val="20"/>
          <w:szCs w:val="20"/>
          <w:lang w:val="pt-BR"/>
        </w:rPr>
        <w:t>durante</w:t>
      </w:r>
      <w:r w:rsidR="00CC134B">
        <w:rPr>
          <w:rFonts w:ascii="Arial" w:hAnsi="Arial" w:cs="Arial"/>
          <w:sz w:val="20"/>
          <w:szCs w:val="20"/>
          <w:lang w:val="pt-BR"/>
        </w:rPr>
        <w:t xml:space="preserve"> as outras 26 semanas o subsídio é de 60% da matéria coletável</w:t>
      </w:r>
      <w:r w:rsidRPr="00EC2396">
        <w:rPr>
          <w:rFonts w:ascii="Arial" w:hAnsi="Arial" w:cs="Arial"/>
          <w:sz w:val="20"/>
          <w:szCs w:val="20"/>
          <w:lang w:val="pt-BR"/>
        </w:rPr>
        <w:t>.</w:t>
      </w:r>
    </w:p>
    <w:p w:rsidR="006B1CC8" w:rsidRPr="00EC2396" w:rsidRDefault="006B1CC8" w:rsidP="00572D67">
      <w:pPr>
        <w:spacing w:line="240" w:lineRule="auto"/>
        <w:ind w:left="567" w:firstLine="0"/>
        <w:rPr>
          <w:rFonts w:ascii="Arial" w:hAnsi="Arial" w:cs="Arial"/>
          <w:sz w:val="20"/>
          <w:szCs w:val="20"/>
          <w:lang w:val="pt-BR"/>
        </w:rPr>
      </w:pPr>
      <w:r w:rsidRPr="00EC2396">
        <w:rPr>
          <w:rFonts w:ascii="Arial" w:hAnsi="Arial" w:cs="Arial"/>
          <w:b/>
          <w:sz w:val="20"/>
          <w:szCs w:val="20"/>
          <w:lang w:val="pt-BR"/>
        </w:rPr>
        <w:t xml:space="preserve">A base do subsídio é a remuneração média mensal paga por 12 meses anteriores ao mês em que </w:t>
      </w:r>
      <w:r w:rsidR="00CC134B">
        <w:rPr>
          <w:rFonts w:ascii="Arial" w:hAnsi="Arial" w:cs="Arial"/>
          <w:b/>
          <w:sz w:val="20"/>
          <w:szCs w:val="20"/>
          <w:lang w:val="pt-BR"/>
        </w:rPr>
        <w:t>surgiu o</w:t>
      </w:r>
      <w:r w:rsidRPr="00EC2396">
        <w:rPr>
          <w:rFonts w:ascii="Arial" w:hAnsi="Arial" w:cs="Arial"/>
          <w:b/>
          <w:sz w:val="20"/>
          <w:szCs w:val="20"/>
          <w:lang w:val="pt-BR"/>
        </w:rPr>
        <w:t xml:space="preserve"> direito </w:t>
      </w:r>
      <w:r w:rsidR="00CC134B">
        <w:rPr>
          <w:rFonts w:ascii="Arial" w:hAnsi="Arial" w:cs="Arial"/>
          <w:sz w:val="20"/>
          <w:szCs w:val="20"/>
          <w:lang w:val="pt-BR"/>
        </w:rPr>
        <w:t>ao subsídio</w:t>
      </w:r>
      <w:r w:rsidRPr="00EC2396">
        <w:rPr>
          <w:rFonts w:ascii="Arial" w:hAnsi="Arial" w:cs="Arial"/>
          <w:sz w:val="20"/>
          <w:szCs w:val="20"/>
          <w:lang w:val="pt-BR"/>
        </w:rPr>
        <w:t xml:space="preserve">. </w:t>
      </w:r>
    </w:p>
    <w:p w:rsidR="006B1CC8" w:rsidRPr="00EC2396" w:rsidRDefault="006B1CC8" w:rsidP="00572D67">
      <w:pPr>
        <w:spacing w:line="240" w:lineRule="auto"/>
        <w:ind w:left="567" w:firstLine="0"/>
        <w:rPr>
          <w:rFonts w:ascii="Arial" w:hAnsi="Arial" w:cs="Arial"/>
          <w:sz w:val="20"/>
          <w:szCs w:val="20"/>
          <w:lang w:val="pt-BR"/>
        </w:rPr>
      </w:pPr>
      <w:r w:rsidRPr="00EC2396">
        <w:rPr>
          <w:rFonts w:ascii="Arial" w:hAnsi="Arial" w:cs="Arial"/>
          <w:sz w:val="20"/>
          <w:szCs w:val="20"/>
          <w:lang w:val="pt-BR"/>
        </w:rPr>
        <w:t>Do subsíd</w:t>
      </w:r>
      <w:r w:rsidR="008A63EC">
        <w:rPr>
          <w:rFonts w:ascii="Arial" w:hAnsi="Arial" w:cs="Arial"/>
          <w:sz w:val="20"/>
          <w:szCs w:val="20"/>
          <w:lang w:val="pt-BR"/>
        </w:rPr>
        <w:t>io de maternidade são descontadas</w:t>
      </w:r>
      <w:r w:rsidRPr="00EC2396">
        <w:rPr>
          <w:rFonts w:ascii="Arial" w:hAnsi="Arial" w:cs="Arial"/>
          <w:sz w:val="20"/>
          <w:szCs w:val="20"/>
          <w:lang w:val="pt-BR"/>
        </w:rPr>
        <w:t xml:space="preserve"> as contribui</w:t>
      </w:r>
      <w:r w:rsidR="008A63EC">
        <w:rPr>
          <w:rFonts w:ascii="Arial" w:hAnsi="Arial" w:cs="Arial"/>
          <w:sz w:val="20"/>
          <w:szCs w:val="20"/>
          <w:lang w:val="pt-BR"/>
        </w:rPr>
        <w:t xml:space="preserve">ções ao seguro de pensão (as </w:t>
      </w:r>
      <w:r w:rsidRPr="00EC2396">
        <w:rPr>
          <w:rFonts w:ascii="Arial" w:hAnsi="Arial" w:cs="Arial"/>
          <w:sz w:val="20"/>
          <w:szCs w:val="20"/>
          <w:lang w:val="pt-BR"/>
        </w:rPr>
        <w:t>contribuições são financiadas pelo orçamento do Estado);</w:t>
      </w:r>
    </w:p>
    <w:p w:rsidR="00CF0AB9" w:rsidRDefault="008A63EC" w:rsidP="00CF0AB9">
      <w:pPr>
        <w:pStyle w:val="Akapitzlist"/>
        <w:numPr>
          <w:ilvl w:val="1"/>
          <w:numId w:val="73"/>
        </w:numPr>
        <w:spacing w:line="240" w:lineRule="auto"/>
        <w:ind w:left="284" w:hanging="284"/>
        <w:rPr>
          <w:rFonts w:ascii="Arial" w:hAnsi="Arial" w:cs="Arial"/>
          <w:sz w:val="20"/>
          <w:szCs w:val="20"/>
          <w:lang w:val="pt-BR"/>
        </w:rPr>
      </w:pPr>
      <w:r w:rsidRPr="00CF0AB9">
        <w:rPr>
          <w:rFonts w:ascii="Arial" w:hAnsi="Arial" w:cs="Arial"/>
          <w:b/>
          <w:sz w:val="20"/>
          <w:szCs w:val="20"/>
          <w:lang w:val="pt-BR"/>
        </w:rPr>
        <w:t>subsídio</w:t>
      </w:r>
      <w:r w:rsidR="006B1CC8" w:rsidRPr="00CF0AB9">
        <w:rPr>
          <w:rFonts w:ascii="Arial" w:hAnsi="Arial" w:cs="Arial"/>
          <w:b/>
          <w:sz w:val="20"/>
          <w:szCs w:val="20"/>
          <w:lang w:val="pt-BR"/>
        </w:rPr>
        <w:t xml:space="preserve"> de reabilitação </w:t>
      </w:r>
      <w:r w:rsidRPr="00CF0AB9">
        <w:rPr>
          <w:rFonts w:ascii="Arial" w:hAnsi="Arial" w:cs="Arial"/>
          <w:sz w:val="20"/>
          <w:szCs w:val="20"/>
          <w:lang w:val="pt-BR"/>
        </w:rPr>
        <w:t xml:space="preserve">– </w:t>
      </w:r>
      <w:r w:rsidR="006B1CC8" w:rsidRPr="00CF0AB9">
        <w:rPr>
          <w:rFonts w:ascii="Arial" w:hAnsi="Arial" w:cs="Arial"/>
          <w:sz w:val="20"/>
          <w:szCs w:val="20"/>
          <w:lang w:val="pt-BR"/>
        </w:rPr>
        <w:t>é pago ao segurado que tenha</w:t>
      </w:r>
      <w:r w:rsidRPr="00CF0AB9">
        <w:rPr>
          <w:rFonts w:ascii="Arial" w:hAnsi="Arial" w:cs="Arial"/>
          <w:sz w:val="20"/>
          <w:szCs w:val="20"/>
          <w:lang w:val="pt-BR"/>
        </w:rPr>
        <w:t xml:space="preserve"> esgotado o direito ao subsídio</w:t>
      </w:r>
      <w:r w:rsidR="006B1CC8" w:rsidRPr="00CF0AB9">
        <w:rPr>
          <w:rFonts w:ascii="Arial" w:hAnsi="Arial" w:cs="Arial"/>
          <w:sz w:val="20"/>
          <w:szCs w:val="20"/>
          <w:lang w:val="pt-BR"/>
        </w:rPr>
        <w:t xml:space="preserve"> de doença, mas </w:t>
      </w:r>
      <w:r w:rsidR="006B1CC8" w:rsidRPr="00CF0AB9">
        <w:rPr>
          <w:rFonts w:ascii="Arial" w:hAnsi="Arial" w:cs="Arial"/>
          <w:b/>
          <w:sz w:val="20"/>
          <w:szCs w:val="20"/>
          <w:lang w:val="pt-BR"/>
        </w:rPr>
        <w:t>ainda é incapaz de trabalhar</w:t>
      </w:r>
      <w:r w:rsidRPr="00CF0AB9">
        <w:rPr>
          <w:rFonts w:ascii="Arial" w:hAnsi="Arial" w:cs="Arial"/>
          <w:sz w:val="20"/>
          <w:szCs w:val="20"/>
          <w:lang w:val="pt-BR"/>
        </w:rPr>
        <w:t>, mas o tratamento médico adicional ou reabilitação prevê a recuperação da capacidade de trabalho. O subsídio</w:t>
      </w:r>
      <w:r w:rsidR="006B1CC8" w:rsidRPr="00CF0AB9">
        <w:rPr>
          <w:rFonts w:ascii="Arial" w:hAnsi="Arial" w:cs="Arial"/>
          <w:sz w:val="20"/>
          <w:szCs w:val="20"/>
          <w:lang w:val="pt-BR"/>
        </w:rPr>
        <w:t xml:space="preserve"> é pago por um p</w:t>
      </w:r>
      <w:r w:rsidRPr="00CF0AB9">
        <w:rPr>
          <w:rFonts w:ascii="Arial" w:hAnsi="Arial" w:cs="Arial"/>
          <w:sz w:val="20"/>
          <w:szCs w:val="20"/>
          <w:lang w:val="pt-BR"/>
        </w:rPr>
        <w:t>eríodo necessário para recuperar</w:t>
      </w:r>
      <w:r w:rsidR="006B1CC8" w:rsidRPr="00CF0AB9">
        <w:rPr>
          <w:rFonts w:ascii="Arial" w:hAnsi="Arial" w:cs="Arial"/>
          <w:sz w:val="20"/>
          <w:szCs w:val="20"/>
          <w:lang w:val="pt-BR"/>
        </w:rPr>
        <w:t xml:space="preserve"> a capacidade de trabalhar, mas não superior a 12 meses;</w:t>
      </w:r>
    </w:p>
    <w:p w:rsidR="00CF0AB9" w:rsidRPr="00CF0AB9" w:rsidRDefault="00CF0AB9" w:rsidP="00CF0AB9">
      <w:pPr>
        <w:pStyle w:val="Akapitzlist"/>
        <w:spacing w:line="240" w:lineRule="auto"/>
        <w:ind w:left="284" w:firstLine="0"/>
        <w:rPr>
          <w:rFonts w:ascii="Arial" w:hAnsi="Arial" w:cs="Arial"/>
          <w:sz w:val="20"/>
          <w:szCs w:val="20"/>
          <w:lang w:val="pt-BR"/>
        </w:rPr>
      </w:pPr>
    </w:p>
    <w:p w:rsidR="006B1CC8" w:rsidRPr="00CF0AB9" w:rsidRDefault="00CF0AB9" w:rsidP="00CF0AB9">
      <w:pPr>
        <w:spacing w:line="240" w:lineRule="auto"/>
        <w:ind w:left="284" w:hanging="284"/>
        <w:rPr>
          <w:rFonts w:ascii="Arial" w:hAnsi="Arial" w:cs="Arial"/>
          <w:sz w:val="20"/>
          <w:szCs w:val="20"/>
          <w:lang w:val="pt-BR"/>
        </w:rPr>
      </w:pPr>
      <w:r w:rsidRPr="00CF0AB9">
        <w:rPr>
          <w:rFonts w:ascii="Arial" w:hAnsi="Arial" w:cs="Arial"/>
          <w:b/>
          <w:sz w:val="20"/>
          <w:szCs w:val="20"/>
          <w:lang w:val="pt-BR"/>
        </w:rPr>
        <w:t>4)</w:t>
      </w:r>
      <w:r>
        <w:rPr>
          <w:rFonts w:ascii="Arial" w:hAnsi="Arial" w:cs="Arial"/>
          <w:b/>
          <w:sz w:val="20"/>
          <w:szCs w:val="20"/>
          <w:lang w:val="pt-BR"/>
        </w:rPr>
        <w:t xml:space="preserve"> </w:t>
      </w:r>
      <w:r w:rsidR="008A63EC" w:rsidRPr="00CF0AB9">
        <w:rPr>
          <w:rFonts w:ascii="Arial" w:hAnsi="Arial" w:cs="Arial"/>
          <w:b/>
          <w:sz w:val="20"/>
          <w:szCs w:val="20"/>
          <w:lang w:val="pt-BR"/>
        </w:rPr>
        <w:t>subsídio compensatório</w:t>
      </w:r>
      <w:r w:rsidR="006B1CC8" w:rsidRPr="00CF0AB9">
        <w:rPr>
          <w:rFonts w:ascii="Arial" w:hAnsi="Arial" w:cs="Arial"/>
          <w:sz w:val="20"/>
          <w:szCs w:val="20"/>
          <w:lang w:val="pt-BR"/>
        </w:rPr>
        <w:t xml:space="preserve"> – </w:t>
      </w:r>
      <w:r w:rsidR="008A63EC" w:rsidRPr="00CF0AB9">
        <w:rPr>
          <w:rFonts w:ascii="Arial" w:hAnsi="Arial" w:cs="Arial"/>
          <w:sz w:val="20"/>
          <w:szCs w:val="20"/>
          <w:lang w:val="pt-BR"/>
        </w:rPr>
        <w:t xml:space="preserve">o segurado que tem direito ao subsídio </w:t>
      </w:r>
      <w:r w:rsidR="006B1CC8" w:rsidRPr="00CF0AB9">
        <w:rPr>
          <w:rFonts w:ascii="Arial" w:hAnsi="Arial" w:cs="Arial"/>
          <w:sz w:val="20"/>
          <w:szCs w:val="20"/>
          <w:lang w:val="pt-BR"/>
        </w:rPr>
        <w:t>é um empregado com uma</w:t>
      </w:r>
      <w:r w:rsidR="008A63EC" w:rsidRPr="00CF0AB9">
        <w:rPr>
          <w:rFonts w:ascii="Arial" w:hAnsi="Arial" w:cs="Arial"/>
          <w:sz w:val="20"/>
          <w:szCs w:val="20"/>
          <w:lang w:val="pt-BR"/>
        </w:rPr>
        <w:t xml:space="preserve"> eficiência de trabalho limitada</w:t>
      </w:r>
      <w:r w:rsidR="006B1CC8" w:rsidRPr="00CF0AB9">
        <w:rPr>
          <w:rFonts w:ascii="Arial" w:hAnsi="Arial" w:cs="Arial"/>
          <w:sz w:val="20"/>
          <w:szCs w:val="20"/>
          <w:lang w:val="pt-BR"/>
        </w:rPr>
        <w:t xml:space="preserve"> cujo salário fo</w:t>
      </w:r>
      <w:r w:rsidR="008A63EC" w:rsidRPr="00CF0AB9">
        <w:rPr>
          <w:rFonts w:ascii="Arial" w:hAnsi="Arial" w:cs="Arial"/>
          <w:sz w:val="20"/>
          <w:szCs w:val="20"/>
          <w:lang w:val="pt-BR"/>
        </w:rPr>
        <w:t>i reduzido devido a uma</w:t>
      </w:r>
      <w:r w:rsidR="006B1CC8" w:rsidRPr="00CF0AB9">
        <w:rPr>
          <w:rFonts w:ascii="Arial" w:hAnsi="Arial" w:cs="Arial"/>
          <w:sz w:val="20"/>
          <w:szCs w:val="20"/>
          <w:lang w:val="pt-BR"/>
        </w:rPr>
        <w:t xml:space="preserve"> </w:t>
      </w:r>
      <w:r w:rsidR="006B1CC8" w:rsidRPr="00CF0AB9">
        <w:rPr>
          <w:rFonts w:ascii="Arial" w:hAnsi="Arial" w:cs="Arial"/>
          <w:b/>
          <w:sz w:val="20"/>
          <w:szCs w:val="20"/>
          <w:lang w:val="pt-BR"/>
        </w:rPr>
        <w:t>reabilitação profissional</w:t>
      </w:r>
      <w:r w:rsidR="006B1CC8" w:rsidRPr="00CF0AB9">
        <w:rPr>
          <w:rFonts w:ascii="Arial" w:hAnsi="Arial" w:cs="Arial"/>
          <w:sz w:val="20"/>
          <w:szCs w:val="20"/>
          <w:lang w:val="pt-BR"/>
        </w:rPr>
        <w:t xml:space="preserve"> (a reabili</w:t>
      </w:r>
      <w:r w:rsidR="008A63EC" w:rsidRPr="00CF0AB9">
        <w:rPr>
          <w:rFonts w:ascii="Arial" w:hAnsi="Arial" w:cs="Arial"/>
          <w:sz w:val="20"/>
          <w:szCs w:val="20"/>
          <w:lang w:val="pt-BR"/>
        </w:rPr>
        <w:t>tação profissional é uma ajuda a uma</w:t>
      </w:r>
      <w:r w:rsidR="006B1CC8" w:rsidRPr="00CF0AB9">
        <w:rPr>
          <w:rFonts w:ascii="Arial" w:hAnsi="Arial" w:cs="Arial"/>
          <w:sz w:val="20"/>
          <w:szCs w:val="20"/>
          <w:lang w:val="pt-BR"/>
        </w:rPr>
        <w:t xml:space="preserve"> pessoa com deficiência na obtenção e manutenção de um emprego </w:t>
      </w:r>
      <w:r w:rsidR="008A63EC" w:rsidRPr="00CF0AB9">
        <w:rPr>
          <w:rFonts w:ascii="Arial" w:hAnsi="Arial" w:cs="Arial"/>
          <w:sz w:val="20"/>
          <w:szCs w:val="20"/>
          <w:lang w:val="pt-BR"/>
        </w:rPr>
        <w:t>adequado), a fim de se adaptar ou aprender um</w:t>
      </w:r>
      <w:r w:rsidR="006B1CC8" w:rsidRPr="00CF0AB9">
        <w:rPr>
          <w:rFonts w:ascii="Arial" w:hAnsi="Arial" w:cs="Arial"/>
          <w:sz w:val="20"/>
          <w:szCs w:val="20"/>
          <w:lang w:val="pt-BR"/>
        </w:rPr>
        <w:t xml:space="preserve"> trabalho específico. </w:t>
      </w:r>
    </w:p>
    <w:p w:rsidR="006B1CC8" w:rsidRPr="008A63EC" w:rsidRDefault="006B1CC8" w:rsidP="00572D67">
      <w:pPr>
        <w:spacing w:line="240" w:lineRule="auto"/>
        <w:ind w:left="284" w:firstLine="0"/>
        <w:rPr>
          <w:rFonts w:ascii="Arial" w:hAnsi="Arial" w:cs="Arial"/>
          <w:sz w:val="20"/>
          <w:szCs w:val="20"/>
          <w:lang w:val="pt-BR"/>
        </w:rPr>
      </w:pPr>
      <w:r w:rsidRPr="008A63EC">
        <w:rPr>
          <w:rFonts w:ascii="Arial" w:hAnsi="Arial" w:cs="Arial"/>
          <w:sz w:val="20"/>
          <w:szCs w:val="20"/>
          <w:lang w:val="pt-BR"/>
        </w:rPr>
        <w:t xml:space="preserve">O subsídio é pago por um </w:t>
      </w:r>
      <w:r w:rsidRPr="008A63EC">
        <w:rPr>
          <w:rFonts w:ascii="Arial" w:hAnsi="Arial" w:cs="Arial"/>
          <w:b/>
          <w:sz w:val="20"/>
          <w:szCs w:val="20"/>
          <w:lang w:val="pt-BR"/>
        </w:rPr>
        <w:t>período de reabilitação</w:t>
      </w:r>
      <w:r w:rsidR="008A63EC">
        <w:rPr>
          <w:rFonts w:ascii="Arial" w:hAnsi="Arial" w:cs="Arial"/>
          <w:b/>
          <w:sz w:val="20"/>
          <w:szCs w:val="20"/>
          <w:lang w:val="pt-BR"/>
        </w:rPr>
        <w:t>,</w:t>
      </w:r>
      <w:r w:rsidRPr="008A63EC">
        <w:rPr>
          <w:rFonts w:ascii="Arial" w:hAnsi="Arial" w:cs="Arial"/>
          <w:sz w:val="20"/>
          <w:szCs w:val="20"/>
          <w:lang w:val="pt-BR"/>
        </w:rPr>
        <w:t xml:space="preserve"> não superior a 24 meses. O subsídio </w:t>
      </w:r>
      <w:r w:rsidR="008A63EC">
        <w:rPr>
          <w:rFonts w:ascii="Arial" w:hAnsi="Arial" w:cs="Arial"/>
          <w:sz w:val="20"/>
          <w:szCs w:val="20"/>
          <w:lang w:val="pt-BR"/>
        </w:rPr>
        <w:t xml:space="preserve">não </w:t>
      </w:r>
      <w:r w:rsidRPr="008A63EC">
        <w:rPr>
          <w:rFonts w:ascii="Arial" w:hAnsi="Arial" w:cs="Arial"/>
          <w:sz w:val="20"/>
          <w:szCs w:val="20"/>
          <w:lang w:val="pt-BR"/>
        </w:rPr>
        <w:t>é concedido a uma</w:t>
      </w:r>
      <w:r w:rsidR="008A63EC">
        <w:rPr>
          <w:rFonts w:ascii="Arial" w:hAnsi="Arial" w:cs="Arial"/>
          <w:sz w:val="20"/>
          <w:szCs w:val="20"/>
          <w:lang w:val="pt-BR"/>
        </w:rPr>
        <w:t xml:space="preserve"> pessoa que tenha direito a </w:t>
      </w:r>
      <w:r w:rsidRPr="008A63EC">
        <w:rPr>
          <w:rFonts w:ascii="Arial" w:hAnsi="Arial" w:cs="Arial"/>
          <w:sz w:val="20"/>
          <w:szCs w:val="20"/>
          <w:lang w:val="pt-BR"/>
        </w:rPr>
        <w:t xml:space="preserve">uma pensão por incapacidade de trabalho. </w:t>
      </w:r>
    </w:p>
    <w:p w:rsidR="006B1CC8" w:rsidRPr="008A63EC" w:rsidRDefault="002D4F30" w:rsidP="00572D67">
      <w:pPr>
        <w:spacing w:line="240" w:lineRule="auto"/>
        <w:ind w:left="284" w:firstLine="0"/>
        <w:rPr>
          <w:rFonts w:ascii="Arial" w:hAnsi="Arial" w:cs="Arial"/>
          <w:b/>
          <w:sz w:val="20"/>
          <w:szCs w:val="20"/>
          <w:lang w:val="pt-BR"/>
        </w:rPr>
      </w:pPr>
      <w:r>
        <w:rPr>
          <w:rFonts w:ascii="Arial" w:hAnsi="Arial" w:cs="Arial"/>
          <w:sz w:val="20"/>
          <w:szCs w:val="20"/>
          <w:lang w:val="pt-BR"/>
        </w:rPr>
        <w:t>O subsídio compensatório</w:t>
      </w:r>
      <w:r w:rsidR="006B1CC8" w:rsidRPr="008A63EC">
        <w:rPr>
          <w:rFonts w:ascii="Arial" w:hAnsi="Arial" w:cs="Arial"/>
          <w:sz w:val="20"/>
          <w:szCs w:val="20"/>
          <w:lang w:val="pt-BR"/>
        </w:rPr>
        <w:t xml:space="preserve"> é a diferença e</w:t>
      </w:r>
      <w:r>
        <w:rPr>
          <w:rFonts w:ascii="Arial" w:hAnsi="Arial" w:cs="Arial"/>
          <w:sz w:val="20"/>
          <w:szCs w:val="20"/>
          <w:lang w:val="pt-BR"/>
        </w:rPr>
        <w:t>ntre o salário médio mensal por</w:t>
      </w:r>
      <w:r w:rsidR="006B1CC8" w:rsidRPr="008A63EC">
        <w:rPr>
          <w:rFonts w:ascii="Arial" w:hAnsi="Arial" w:cs="Arial"/>
          <w:sz w:val="20"/>
          <w:szCs w:val="20"/>
          <w:lang w:val="pt-BR"/>
        </w:rPr>
        <w:t xml:space="preserve"> período de 12 meses anteriores à reabilitação e a remuneração mensal quando se trabalha com o salário reduzido;</w:t>
      </w:r>
    </w:p>
    <w:p w:rsidR="006B1CC8" w:rsidRPr="00964B1E" w:rsidRDefault="00964B1E" w:rsidP="00964B1E">
      <w:pPr>
        <w:spacing w:line="240" w:lineRule="auto"/>
        <w:ind w:left="284" w:hanging="284"/>
        <w:rPr>
          <w:rFonts w:ascii="Arial" w:hAnsi="Arial" w:cs="Arial"/>
          <w:sz w:val="20"/>
          <w:szCs w:val="20"/>
          <w:lang w:val="pt-BR"/>
        </w:rPr>
      </w:pPr>
      <w:r w:rsidRPr="00964B1E">
        <w:rPr>
          <w:rFonts w:ascii="Arial" w:hAnsi="Arial" w:cs="Arial"/>
          <w:sz w:val="20"/>
          <w:szCs w:val="20"/>
          <w:lang w:val="pt-BR"/>
        </w:rPr>
        <w:t>5)</w:t>
      </w:r>
      <w:r>
        <w:rPr>
          <w:rFonts w:ascii="Arial" w:hAnsi="Arial" w:cs="Arial"/>
          <w:b/>
          <w:sz w:val="20"/>
          <w:szCs w:val="20"/>
          <w:lang w:val="pt-BR"/>
        </w:rPr>
        <w:t xml:space="preserve">  </w:t>
      </w:r>
      <w:bookmarkStart w:id="56" w:name="_GoBack"/>
      <w:bookmarkEnd w:id="56"/>
      <w:r w:rsidR="002D4F30" w:rsidRPr="00964B1E">
        <w:rPr>
          <w:rFonts w:ascii="Arial" w:hAnsi="Arial" w:cs="Arial"/>
          <w:b/>
          <w:sz w:val="20"/>
          <w:szCs w:val="20"/>
          <w:lang w:val="pt-BR"/>
        </w:rPr>
        <w:t>subsídio</w:t>
      </w:r>
      <w:r w:rsidR="006B1CC8" w:rsidRPr="00964B1E">
        <w:rPr>
          <w:rFonts w:ascii="Arial" w:hAnsi="Arial" w:cs="Arial"/>
          <w:b/>
          <w:sz w:val="20"/>
          <w:szCs w:val="20"/>
          <w:lang w:val="pt-BR"/>
        </w:rPr>
        <w:t xml:space="preserve"> de cuidador –</w:t>
      </w:r>
      <w:r w:rsidR="002D4F30" w:rsidRPr="00964B1E">
        <w:rPr>
          <w:rFonts w:ascii="Arial" w:hAnsi="Arial" w:cs="Arial"/>
          <w:sz w:val="20"/>
          <w:szCs w:val="20"/>
          <w:lang w:val="pt-BR"/>
        </w:rPr>
        <w:t xml:space="preserve"> </w:t>
      </w:r>
      <w:r w:rsidR="006B1CC8" w:rsidRPr="00964B1E">
        <w:rPr>
          <w:rFonts w:ascii="Arial" w:hAnsi="Arial" w:cs="Arial"/>
          <w:sz w:val="20"/>
          <w:szCs w:val="20"/>
          <w:lang w:val="pt-BR"/>
        </w:rPr>
        <w:t xml:space="preserve">o seguro que </w:t>
      </w:r>
      <w:r w:rsidR="002D4F30" w:rsidRPr="00964B1E">
        <w:rPr>
          <w:rFonts w:ascii="Arial" w:hAnsi="Arial" w:cs="Arial"/>
          <w:sz w:val="20"/>
          <w:szCs w:val="20"/>
          <w:lang w:val="pt-BR"/>
        </w:rPr>
        <w:t>concedido a quem for demitido do</w:t>
      </w:r>
      <w:r w:rsidR="006B1CC8" w:rsidRPr="00964B1E">
        <w:rPr>
          <w:rFonts w:ascii="Arial" w:hAnsi="Arial" w:cs="Arial"/>
          <w:sz w:val="20"/>
          <w:szCs w:val="20"/>
          <w:lang w:val="pt-BR"/>
        </w:rPr>
        <w:t xml:space="preserve"> seu trabalho por conta da necessidad</w:t>
      </w:r>
      <w:r w:rsidR="002D4F30" w:rsidRPr="00964B1E">
        <w:rPr>
          <w:rFonts w:ascii="Arial" w:hAnsi="Arial" w:cs="Arial"/>
          <w:sz w:val="20"/>
          <w:szCs w:val="20"/>
          <w:lang w:val="pt-BR"/>
        </w:rPr>
        <w:t>e de exercer cuidados pessoais a</w:t>
      </w:r>
      <w:r w:rsidR="006B1CC8" w:rsidRPr="00964B1E">
        <w:rPr>
          <w:rFonts w:ascii="Arial" w:hAnsi="Arial" w:cs="Arial"/>
          <w:sz w:val="20"/>
          <w:szCs w:val="20"/>
          <w:lang w:val="pt-BR"/>
        </w:rPr>
        <w:t>:</w:t>
      </w:r>
    </w:p>
    <w:p w:rsidR="006B1CC8" w:rsidRPr="00EC2396" w:rsidRDefault="006B1CC8" w:rsidP="00B6391C">
      <w:pPr>
        <w:pStyle w:val="Akapitzlist"/>
        <w:numPr>
          <w:ilvl w:val="0"/>
          <w:numId w:val="85"/>
        </w:numPr>
        <w:spacing w:line="240" w:lineRule="auto"/>
        <w:contextualSpacing w:val="0"/>
        <w:rPr>
          <w:rFonts w:ascii="Arial" w:hAnsi="Arial" w:cs="Arial"/>
          <w:sz w:val="20"/>
          <w:szCs w:val="20"/>
          <w:lang w:val="pt-BR"/>
        </w:rPr>
      </w:pPr>
      <w:r w:rsidRPr="00EC2396">
        <w:rPr>
          <w:rFonts w:ascii="Arial" w:hAnsi="Arial" w:cs="Arial"/>
          <w:sz w:val="20"/>
          <w:szCs w:val="20"/>
          <w:u w:val="single"/>
          <w:lang w:val="pt-BR"/>
        </w:rPr>
        <w:t>filho</w:t>
      </w:r>
      <w:r w:rsidR="002D4F30">
        <w:rPr>
          <w:rFonts w:ascii="Arial" w:hAnsi="Arial" w:cs="Arial"/>
          <w:sz w:val="20"/>
          <w:szCs w:val="20"/>
          <w:u w:val="single"/>
          <w:lang w:val="pt-BR"/>
        </w:rPr>
        <w:t xml:space="preserve"> saudável menor a</w:t>
      </w:r>
      <w:r w:rsidRPr="00EC2396">
        <w:rPr>
          <w:rFonts w:ascii="Arial" w:hAnsi="Arial" w:cs="Arial"/>
          <w:sz w:val="20"/>
          <w:szCs w:val="20"/>
          <w:u w:val="single"/>
          <w:lang w:val="pt-BR"/>
        </w:rPr>
        <w:t xml:space="preserve"> 8 anos</w:t>
      </w:r>
      <w:r w:rsidR="002D4F30">
        <w:rPr>
          <w:rFonts w:ascii="Arial" w:hAnsi="Arial" w:cs="Arial"/>
          <w:sz w:val="20"/>
          <w:szCs w:val="20"/>
          <w:u w:val="single"/>
          <w:lang w:val="pt-BR"/>
        </w:rPr>
        <w:t>,</w:t>
      </w:r>
      <w:r w:rsidR="002D4F30" w:rsidRPr="002D4F30">
        <w:rPr>
          <w:rFonts w:ascii="Arial" w:hAnsi="Arial" w:cs="Arial"/>
          <w:sz w:val="20"/>
          <w:szCs w:val="20"/>
          <w:lang w:val="pt-BR"/>
        </w:rPr>
        <w:t xml:space="preserve"> </w:t>
      </w:r>
      <w:r w:rsidR="002D4F30">
        <w:rPr>
          <w:rFonts w:ascii="Arial" w:hAnsi="Arial" w:cs="Arial"/>
          <w:sz w:val="20"/>
          <w:szCs w:val="20"/>
          <w:lang w:val="pt-BR"/>
        </w:rPr>
        <w:t>no caso</w:t>
      </w:r>
      <w:r w:rsidRPr="00EC2396">
        <w:rPr>
          <w:rFonts w:ascii="Arial" w:hAnsi="Arial" w:cs="Arial"/>
          <w:sz w:val="20"/>
          <w:szCs w:val="20"/>
          <w:lang w:val="pt-BR"/>
        </w:rPr>
        <w:t xml:space="preserve"> de: fechamento imprevis</w:t>
      </w:r>
      <w:r w:rsidR="002D4F30">
        <w:rPr>
          <w:rFonts w:ascii="Arial" w:hAnsi="Arial" w:cs="Arial"/>
          <w:sz w:val="20"/>
          <w:szCs w:val="20"/>
          <w:lang w:val="pt-BR"/>
        </w:rPr>
        <w:t>to da creche, infantário</w:t>
      </w:r>
      <w:r w:rsidRPr="00EC2396">
        <w:rPr>
          <w:rFonts w:ascii="Arial" w:hAnsi="Arial" w:cs="Arial"/>
          <w:sz w:val="20"/>
          <w:szCs w:val="20"/>
          <w:lang w:val="pt-BR"/>
        </w:rPr>
        <w:t xml:space="preserve"> ou da escola que o filho frequente; parto ou doença do cônjuge que </w:t>
      </w:r>
      <w:r w:rsidR="002D4F30">
        <w:rPr>
          <w:rFonts w:ascii="Arial" w:hAnsi="Arial" w:cs="Arial"/>
          <w:sz w:val="20"/>
          <w:szCs w:val="20"/>
          <w:lang w:val="pt-BR"/>
        </w:rPr>
        <w:t xml:space="preserve">normalmente </w:t>
      </w:r>
      <w:r w:rsidRPr="00EC2396">
        <w:rPr>
          <w:rFonts w:ascii="Arial" w:hAnsi="Arial" w:cs="Arial"/>
          <w:sz w:val="20"/>
          <w:szCs w:val="20"/>
          <w:lang w:val="pt-BR"/>
        </w:rPr>
        <w:t xml:space="preserve">cuida da criança, se o nascimento ou uma doença impedir o cônjuge de cuidar da criança; </w:t>
      </w:r>
      <w:r w:rsidR="002D4F30">
        <w:rPr>
          <w:rFonts w:ascii="Arial" w:hAnsi="Arial" w:cs="Arial"/>
          <w:sz w:val="20"/>
          <w:szCs w:val="20"/>
          <w:lang w:val="pt-BR"/>
        </w:rPr>
        <w:t xml:space="preserve">permanência do cônjuge numa </w:t>
      </w:r>
      <w:r w:rsidRPr="00EC2396">
        <w:rPr>
          <w:rFonts w:ascii="Arial" w:hAnsi="Arial" w:cs="Arial"/>
          <w:sz w:val="20"/>
          <w:szCs w:val="20"/>
          <w:lang w:val="pt-BR"/>
        </w:rPr>
        <w:t>instituição de saúde estacionária,</w:t>
      </w:r>
    </w:p>
    <w:p w:rsidR="006B1CC8" w:rsidRPr="00EC2396" w:rsidRDefault="006B1CC8" w:rsidP="00B6391C">
      <w:pPr>
        <w:pStyle w:val="Akapitzlist"/>
        <w:numPr>
          <w:ilvl w:val="0"/>
          <w:numId w:val="85"/>
        </w:numPr>
        <w:spacing w:line="240" w:lineRule="auto"/>
        <w:contextualSpacing w:val="0"/>
        <w:rPr>
          <w:rFonts w:ascii="Arial" w:hAnsi="Arial" w:cs="Arial"/>
          <w:sz w:val="20"/>
          <w:szCs w:val="20"/>
          <w:lang w:val="pt-BR"/>
        </w:rPr>
      </w:pPr>
      <w:r>
        <w:rPr>
          <w:rFonts w:ascii="Arial" w:hAnsi="Arial" w:cs="Arial"/>
          <w:sz w:val="20"/>
          <w:szCs w:val="20"/>
          <w:u w:val="single"/>
          <w:lang w:val="pt-BR"/>
        </w:rPr>
        <w:t>f</w:t>
      </w:r>
      <w:r w:rsidRPr="00EC2396">
        <w:rPr>
          <w:rFonts w:ascii="Arial" w:hAnsi="Arial" w:cs="Arial"/>
          <w:sz w:val="20"/>
          <w:szCs w:val="20"/>
          <w:u w:val="single"/>
          <w:lang w:val="pt-BR"/>
        </w:rPr>
        <w:t>ilho doente</w:t>
      </w:r>
      <w:r w:rsidR="002D4F30">
        <w:rPr>
          <w:rFonts w:ascii="Arial" w:hAnsi="Arial" w:cs="Arial"/>
          <w:sz w:val="20"/>
          <w:szCs w:val="20"/>
          <w:lang w:val="pt-BR"/>
        </w:rPr>
        <w:t xml:space="preserve"> menor a</w:t>
      </w:r>
      <w:r w:rsidRPr="00EC2396">
        <w:rPr>
          <w:rFonts w:ascii="Arial" w:hAnsi="Arial" w:cs="Arial"/>
          <w:sz w:val="20"/>
          <w:szCs w:val="20"/>
          <w:lang w:val="pt-BR"/>
        </w:rPr>
        <w:t xml:space="preserve"> 14 anos,</w:t>
      </w:r>
    </w:p>
    <w:p w:rsidR="006B1CC8" w:rsidRPr="00EC2396" w:rsidRDefault="006B1CC8" w:rsidP="00B6391C">
      <w:pPr>
        <w:pStyle w:val="Akapitzlist"/>
        <w:numPr>
          <w:ilvl w:val="0"/>
          <w:numId w:val="85"/>
        </w:numPr>
        <w:spacing w:line="240" w:lineRule="auto"/>
        <w:contextualSpacing w:val="0"/>
        <w:rPr>
          <w:rFonts w:ascii="Arial" w:hAnsi="Arial" w:cs="Arial"/>
          <w:sz w:val="20"/>
          <w:szCs w:val="20"/>
          <w:lang w:val="pt-BR"/>
        </w:rPr>
      </w:pPr>
      <w:r w:rsidRPr="00EC2396">
        <w:rPr>
          <w:rFonts w:ascii="Arial" w:hAnsi="Arial" w:cs="Arial"/>
          <w:sz w:val="20"/>
          <w:szCs w:val="20"/>
          <w:u w:val="single"/>
          <w:lang w:val="pt-BR"/>
        </w:rPr>
        <w:t xml:space="preserve">outro membro da família doente </w:t>
      </w:r>
      <w:r w:rsidR="002D4F30">
        <w:rPr>
          <w:rFonts w:ascii="Arial" w:hAnsi="Arial" w:cs="Arial"/>
          <w:sz w:val="20"/>
          <w:szCs w:val="20"/>
          <w:lang w:val="pt-BR"/>
        </w:rPr>
        <w:t>(o</w:t>
      </w:r>
      <w:r w:rsidRPr="00EC2396">
        <w:rPr>
          <w:rFonts w:ascii="Arial" w:hAnsi="Arial" w:cs="Arial"/>
          <w:sz w:val="20"/>
          <w:szCs w:val="20"/>
          <w:lang w:val="pt-BR"/>
        </w:rPr>
        <w:t>utro membro da família é considerado um cônjuge, pais, sogros, avós, netos, irmã</w:t>
      </w:r>
      <w:r w:rsidR="002D4F30">
        <w:rPr>
          <w:rFonts w:ascii="Arial" w:hAnsi="Arial" w:cs="Arial"/>
          <w:sz w:val="20"/>
          <w:szCs w:val="20"/>
          <w:lang w:val="pt-BR"/>
        </w:rPr>
        <w:t>os e filhos maiores a</w:t>
      </w:r>
      <w:r w:rsidRPr="00EC2396">
        <w:rPr>
          <w:rFonts w:ascii="Arial" w:hAnsi="Arial" w:cs="Arial"/>
          <w:sz w:val="20"/>
          <w:szCs w:val="20"/>
          <w:lang w:val="pt-BR"/>
        </w:rPr>
        <w:t xml:space="preserve"> 14 anos) - com a condição de que permanecem com a pessoa cuidada na mesma casa. </w:t>
      </w:r>
      <w:r w:rsidR="002D4F30">
        <w:rPr>
          <w:rFonts w:ascii="Arial" w:hAnsi="Arial" w:cs="Arial"/>
          <w:sz w:val="20"/>
          <w:szCs w:val="20"/>
          <w:lang w:val="pt-BR"/>
        </w:rPr>
        <w:t>A</w:t>
      </w:r>
      <w:r w:rsidR="002D4F30" w:rsidRPr="00EC2396">
        <w:rPr>
          <w:rFonts w:ascii="Arial" w:hAnsi="Arial" w:cs="Arial"/>
          <w:sz w:val="20"/>
          <w:szCs w:val="20"/>
          <w:lang w:val="pt-BR"/>
        </w:rPr>
        <w:t xml:space="preserve"> mãe e o pai da criança </w:t>
      </w:r>
      <w:r w:rsidR="002D4F30">
        <w:rPr>
          <w:rFonts w:ascii="Arial" w:hAnsi="Arial" w:cs="Arial"/>
          <w:sz w:val="20"/>
          <w:szCs w:val="20"/>
          <w:lang w:val="pt-BR"/>
        </w:rPr>
        <w:t>tê</w:t>
      </w:r>
      <w:r w:rsidRPr="00EC2396">
        <w:rPr>
          <w:rFonts w:ascii="Arial" w:hAnsi="Arial" w:cs="Arial"/>
          <w:sz w:val="20"/>
          <w:szCs w:val="20"/>
          <w:lang w:val="pt-BR"/>
        </w:rPr>
        <w:t xml:space="preserve">m o direito </w:t>
      </w:r>
      <w:r w:rsidR="002D4F30" w:rsidRPr="00EC2396">
        <w:rPr>
          <w:rFonts w:ascii="Arial" w:hAnsi="Arial" w:cs="Arial"/>
          <w:sz w:val="20"/>
          <w:szCs w:val="20"/>
          <w:lang w:val="pt-BR"/>
        </w:rPr>
        <w:t>igual</w:t>
      </w:r>
      <w:r w:rsidR="002D4F30">
        <w:rPr>
          <w:rFonts w:ascii="Arial" w:hAnsi="Arial" w:cs="Arial"/>
          <w:sz w:val="20"/>
          <w:szCs w:val="20"/>
          <w:lang w:val="pt-BR"/>
        </w:rPr>
        <w:t xml:space="preserve"> ao subsídio</w:t>
      </w:r>
      <w:r w:rsidRPr="00EC2396">
        <w:rPr>
          <w:rFonts w:ascii="Arial" w:hAnsi="Arial" w:cs="Arial"/>
          <w:sz w:val="20"/>
          <w:szCs w:val="20"/>
          <w:lang w:val="pt-BR"/>
        </w:rPr>
        <w:t xml:space="preserve"> </w:t>
      </w:r>
      <w:r w:rsidR="002D4F30">
        <w:rPr>
          <w:rFonts w:ascii="Arial" w:hAnsi="Arial" w:cs="Arial"/>
          <w:sz w:val="20"/>
          <w:szCs w:val="20"/>
          <w:lang w:val="pt-BR"/>
        </w:rPr>
        <w:t>e o subsídio é pago apenas a</w:t>
      </w:r>
      <w:r w:rsidRPr="00EC2396">
        <w:rPr>
          <w:rFonts w:ascii="Arial" w:hAnsi="Arial" w:cs="Arial"/>
          <w:sz w:val="20"/>
          <w:szCs w:val="20"/>
          <w:lang w:val="pt-BR"/>
        </w:rPr>
        <w:t xml:space="preserve"> um dos pais, aquele que aplicar ao seu pagamento por um determinado período.</w:t>
      </w:r>
    </w:p>
    <w:p w:rsidR="006B1CC8" w:rsidRPr="00EC2396" w:rsidRDefault="002D4F30" w:rsidP="00572D67">
      <w:pPr>
        <w:spacing w:line="240" w:lineRule="auto"/>
        <w:ind w:left="426" w:firstLine="0"/>
        <w:rPr>
          <w:rFonts w:ascii="Arial" w:hAnsi="Arial" w:cs="Arial"/>
          <w:sz w:val="20"/>
          <w:szCs w:val="20"/>
          <w:lang w:val="pt-BR"/>
        </w:rPr>
      </w:pPr>
      <w:r>
        <w:rPr>
          <w:rFonts w:ascii="Arial" w:hAnsi="Arial" w:cs="Arial"/>
          <w:sz w:val="20"/>
          <w:szCs w:val="20"/>
          <w:lang w:val="pt-BR"/>
        </w:rPr>
        <w:t>O subsídio</w:t>
      </w:r>
      <w:r w:rsidR="006B1CC8" w:rsidRPr="00EC2396">
        <w:rPr>
          <w:rFonts w:ascii="Arial" w:hAnsi="Arial" w:cs="Arial"/>
          <w:sz w:val="20"/>
          <w:szCs w:val="20"/>
          <w:lang w:val="pt-BR"/>
        </w:rPr>
        <w:t xml:space="preserve"> do cuidador é concedido pelo período da demissão do trabalho devido à necessidade de exercer cuidados pessoais:</w:t>
      </w:r>
    </w:p>
    <w:p w:rsidR="006B1CC8" w:rsidRPr="00EC2396" w:rsidRDefault="0089701D" w:rsidP="00B6391C">
      <w:pPr>
        <w:pStyle w:val="Akapitzlist"/>
        <w:numPr>
          <w:ilvl w:val="0"/>
          <w:numId w:val="86"/>
        </w:numPr>
        <w:spacing w:line="240" w:lineRule="auto"/>
        <w:contextualSpacing w:val="0"/>
        <w:rPr>
          <w:rFonts w:ascii="Arial" w:hAnsi="Arial" w:cs="Arial"/>
          <w:sz w:val="20"/>
          <w:szCs w:val="20"/>
          <w:lang w:val="pt-BR"/>
        </w:rPr>
      </w:pPr>
      <w:r>
        <w:rPr>
          <w:rFonts w:ascii="Arial" w:hAnsi="Arial" w:cs="Arial"/>
          <w:b/>
          <w:sz w:val="20"/>
          <w:szCs w:val="20"/>
          <w:lang w:val="pt-BR"/>
        </w:rPr>
        <w:t>não superior a 60 dias por</w:t>
      </w:r>
      <w:r w:rsidR="006B1CC8" w:rsidRPr="00EC2396">
        <w:rPr>
          <w:rFonts w:ascii="Arial" w:hAnsi="Arial" w:cs="Arial"/>
          <w:b/>
          <w:sz w:val="20"/>
          <w:szCs w:val="20"/>
          <w:lang w:val="pt-BR"/>
        </w:rPr>
        <w:t xml:space="preserve"> ano</w:t>
      </w:r>
      <w:r w:rsidR="006B1CC8" w:rsidRPr="00EC2396">
        <w:rPr>
          <w:rFonts w:ascii="Arial" w:hAnsi="Arial" w:cs="Arial"/>
          <w:sz w:val="20"/>
          <w:szCs w:val="20"/>
          <w:lang w:val="pt-BR"/>
        </w:rPr>
        <w:t xml:space="preserve">, se os cuidados </w:t>
      </w:r>
      <w:r>
        <w:rPr>
          <w:rFonts w:ascii="Arial" w:hAnsi="Arial" w:cs="Arial"/>
          <w:sz w:val="20"/>
          <w:szCs w:val="20"/>
          <w:lang w:val="pt-BR"/>
        </w:rPr>
        <w:t xml:space="preserve">estão </w:t>
      </w:r>
      <w:r w:rsidR="006B1CC8" w:rsidRPr="00EC2396">
        <w:rPr>
          <w:rFonts w:ascii="Arial" w:hAnsi="Arial" w:cs="Arial"/>
          <w:sz w:val="20"/>
          <w:szCs w:val="20"/>
          <w:lang w:val="pt-BR"/>
        </w:rPr>
        <w:t xml:space="preserve">prestados </w:t>
      </w:r>
      <w:r>
        <w:rPr>
          <w:rFonts w:ascii="Arial" w:hAnsi="Arial" w:cs="Arial"/>
          <w:sz w:val="20"/>
          <w:szCs w:val="20"/>
          <w:lang w:val="pt-BR"/>
        </w:rPr>
        <w:t xml:space="preserve">a uma </w:t>
      </w:r>
      <w:r w:rsidR="006B1CC8" w:rsidRPr="00EC2396">
        <w:rPr>
          <w:rFonts w:ascii="Arial" w:hAnsi="Arial" w:cs="Arial"/>
          <w:sz w:val="20"/>
          <w:szCs w:val="20"/>
          <w:lang w:val="pt-BR"/>
        </w:rPr>
        <w:t xml:space="preserve">criança </w:t>
      </w:r>
      <w:r>
        <w:rPr>
          <w:rFonts w:ascii="Arial" w:hAnsi="Arial" w:cs="Arial"/>
          <w:sz w:val="20"/>
          <w:szCs w:val="20"/>
          <w:lang w:val="pt-BR"/>
        </w:rPr>
        <w:t xml:space="preserve"> saudável menor a 8 anos ou a uma criança doente menor a </w:t>
      </w:r>
      <w:r w:rsidR="006B1CC8" w:rsidRPr="00EC2396">
        <w:rPr>
          <w:rFonts w:ascii="Arial" w:hAnsi="Arial" w:cs="Arial"/>
          <w:sz w:val="20"/>
          <w:szCs w:val="20"/>
          <w:lang w:val="pt-BR"/>
        </w:rPr>
        <w:t>14 anos,</w:t>
      </w:r>
    </w:p>
    <w:p w:rsidR="006B1CC8" w:rsidRPr="00EC2396" w:rsidRDefault="0089701D" w:rsidP="00B6391C">
      <w:pPr>
        <w:pStyle w:val="Akapitzlist"/>
        <w:numPr>
          <w:ilvl w:val="0"/>
          <w:numId w:val="86"/>
        </w:numPr>
        <w:spacing w:line="240" w:lineRule="auto"/>
        <w:contextualSpacing w:val="0"/>
        <w:rPr>
          <w:rFonts w:ascii="Arial" w:hAnsi="Arial" w:cs="Arial"/>
          <w:sz w:val="20"/>
          <w:szCs w:val="20"/>
          <w:lang w:val="pt-BR"/>
        </w:rPr>
      </w:pPr>
      <w:r>
        <w:rPr>
          <w:rFonts w:ascii="Arial" w:hAnsi="Arial" w:cs="Arial"/>
          <w:b/>
          <w:sz w:val="20"/>
          <w:szCs w:val="20"/>
          <w:lang w:val="pt-BR"/>
        </w:rPr>
        <w:t>não superior a 14 dias por</w:t>
      </w:r>
      <w:r w:rsidR="006B1CC8" w:rsidRPr="00EC2396">
        <w:rPr>
          <w:rFonts w:ascii="Arial" w:hAnsi="Arial" w:cs="Arial"/>
          <w:b/>
          <w:sz w:val="20"/>
          <w:szCs w:val="20"/>
          <w:lang w:val="pt-BR"/>
        </w:rPr>
        <w:t xml:space="preserve"> ano</w:t>
      </w:r>
      <w:r w:rsidR="006B1CC8" w:rsidRPr="00EC2396">
        <w:rPr>
          <w:rFonts w:ascii="Arial" w:hAnsi="Arial" w:cs="Arial"/>
          <w:sz w:val="20"/>
          <w:szCs w:val="20"/>
          <w:lang w:val="pt-BR"/>
        </w:rPr>
        <w:t xml:space="preserve"> se o cuidado é exercido sob</w:t>
      </w:r>
      <w:r>
        <w:rPr>
          <w:rFonts w:ascii="Arial" w:hAnsi="Arial" w:cs="Arial"/>
          <w:sz w:val="20"/>
          <w:szCs w:val="20"/>
          <w:lang w:val="pt-BR"/>
        </w:rPr>
        <w:t>re uma criança doente menor a  14 anos ou sobre</w:t>
      </w:r>
      <w:r w:rsidR="006B1CC8" w:rsidRPr="00EC2396">
        <w:rPr>
          <w:rFonts w:ascii="Arial" w:hAnsi="Arial" w:cs="Arial"/>
          <w:sz w:val="20"/>
          <w:szCs w:val="20"/>
          <w:lang w:val="pt-BR"/>
        </w:rPr>
        <w:t xml:space="preserve"> outro membro da família doente.</w:t>
      </w:r>
    </w:p>
    <w:p w:rsidR="006B1CC8" w:rsidRDefault="0089701D" w:rsidP="005A2E96">
      <w:pPr>
        <w:spacing w:line="240" w:lineRule="auto"/>
        <w:ind w:left="0" w:firstLine="0"/>
        <w:rPr>
          <w:rFonts w:ascii="Arial" w:hAnsi="Arial" w:cs="Arial"/>
          <w:sz w:val="20"/>
          <w:szCs w:val="20"/>
          <w:lang w:val="pt-BR"/>
        </w:rPr>
      </w:pPr>
      <w:r>
        <w:rPr>
          <w:rFonts w:ascii="Arial" w:hAnsi="Arial" w:cs="Arial"/>
          <w:sz w:val="20"/>
          <w:szCs w:val="20"/>
          <w:lang w:val="pt-BR"/>
        </w:rPr>
        <w:t xml:space="preserve">O subsídio é pago no valor de </w:t>
      </w:r>
      <w:r w:rsidR="006B1CC8" w:rsidRPr="00743FD9">
        <w:rPr>
          <w:rFonts w:ascii="Arial" w:hAnsi="Arial" w:cs="Arial"/>
          <w:b/>
          <w:sz w:val="20"/>
          <w:szCs w:val="20"/>
          <w:lang w:val="pt-BR"/>
        </w:rPr>
        <w:t>80% do salário</w:t>
      </w:r>
      <w:r w:rsidR="006B1CC8" w:rsidRPr="00743FD9">
        <w:rPr>
          <w:rFonts w:ascii="Arial" w:hAnsi="Arial" w:cs="Arial"/>
          <w:sz w:val="20"/>
          <w:szCs w:val="20"/>
          <w:lang w:val="pt-BR"/>
        </w:rPr>
        <w:t xml:space="preserve"> </w:t>
      </w:r>
      <w:r>
        <w:rPr>
          <w:rFonts w:ascii="Arial" w:hAnsi="Arial" w:cs="Arial"/>
          <w:sz w:val="20"/>
          <w:szCs w:val="20"/>
          <w:lang w:val="pt-BR"/>
        </w:rPr>
        <w:t>da matéria coletável</w:t>
      </w:r>
      <w:r w:rsidR="006B1CC8" w:rsidRPr="00743FD9">
        <w:rPr>
          <w:rFonts w:ascii="Arial" w:hAnsi="Arial" w:cs="Arial"/>
          <w:sz w:val="20"/>
          <w:szCs w:val="20"/>
          <w:lang w:val="pt-BR"/>
        </w:rPr>
        <w:t>.</w:t>
      </w:r>
    </w:p>
    <w:p w:rsidR="00572D67" w:rsidRPr="00743FD9" w:rsidRDefault="00572D67" w:rsidP="00572D67">
      <w:pPr>
        <w:rPr>
          <w:rFonts w:ascii="Arial" w:hAnsi="Arial" w:cs="Arial"/>
          <w:sz w:val="20"/>
          <w:szCs w:val="20"/>
          <w:lang w:val="pt-BR"/>
        </w:rPr>
      </w:pPr>
      <w:r>
        <w:rPr>
          <w:rFonts w:ascii="Arial" w:hAnsi="Arial" w:cs="Arial"/>
          <w:sz w:val="20"/>
          <w:szCs w:val="20"/>
          <w:lang w:val="pt-BR"/>
        </w:rPr>
        <w:br w:type="page"/>
      </w:r>
    </w:p>
    <w:p w:rsidR="0089701D" w:rsidRPr="00572D67" w:rsidRDefault="0089701D" w:rsidP="005A2E96">
      <w:pPr>
        <w:pStyle w:val="Bezodstpw"/>
        <w:ind w:left="0" w:firstLine="0"/>
        <w:rPr>
          <w:rFonts w:ascii="Arial" w:hAnsi="Arial" w:cs="Arial"/>
          <w:b/>
          <w:color w:val="2F7A95"/>
          <w:sz w:val="20"/>
          <w:szCs w:val="20"/>
          <w:lang w:val="pt-BR"/>
        </w:rPr>
      </w:pPr>
      <w:r w:rsidRPr="00572D67">
        <w:rPr>
          <w:rFonts w:ascii="Arial" w:hAnsi="Arial" w:cs="Arial"/>
          <w:b/>
          <w:color w:val="2F7A95"/>
          <w:sz w:val="20"/>
          <w:szCs w:val="20"/>
          <w:lang w:val="pt-BR"/>
        </w:rPr>
        <w:lastRenderedPageBreak/>
        <w:t>Mais informações</w:t>
      </w:r>
    </w:p>
    <w:p w:rsidR="006B1CC8" w:rsidRPr="00EC2396" w:rsidRDefault="006B1CC8" w:rsidP="005A2E96">
      <w:pPr>
        <w:spacing w:after="0" w:line="240" w:lineRule="auto"/>
        <w:ind w:left="0" w:firstLine="0"/>
        <w:rPr>
          <w:rFonts w:ascii="Arial" w:hAnsi="Arial" w:cs="Arial"/>
          <w:sz w:val="20"/>
          <w:szCs w:val="20"/>
          <w:lang w:val="pt-BR"/>
        </w:rPr>
      </w:pPr>
    </w:p>
    <w:p w:rsidR="006B1CC8" w:rsidRPr="00EC2396" w:rsidRDefault="006B1CC8" w:rsidP="005A2E96">
      <w:pPr>
        <w:spacing w:after="0" w:line="240" w:lineRule="auto"/>
        <w:ind w:left="0" w:firstLine="0"/>
        <w:contextualSpacing/>
        <w:rPr>
          <w:rFonts w:ascii="Arial" w:hAnsi="Arial" w:cs="Arial"/>
          <w:sz w:val="20"/>
          <w:szCs w:val="20"/>
          <w:lang w:val="pt-BR"/>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103"/>
      </w:tblGrid>
      <w:tr w:rsidR="006B1CC8" w:rsidRPr="00843DE6" w:rsidTr="0030591B">
        <w:tc>
          <w:tcPr>
            <w:tcW w:w="4219" w:type="dxa"/>
          </w:tcPr>
          <w:p w:rsidR="006B1CC8" w:rsidRPr="00EC2396" w:rsidRDefault="006B1CC8"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w:t>
            </w:r>
          </w:p>
          <w:p w:rsidR="006B1CC8" w:rsidRPr="00EC2396" w:rsidRDefault="006B1CC8" w:rsidP="005A2E96">
            <w:pPr>
              <w:ind w:left="0" w:firstLine="0"/>
              <w:rPr>
                <w:rFonts w:ascii="Arial" w:eastAsia="Times New Roman" w:hAnsi="Arial" w:cs="Arial"/>
                <w:b/>
                <w:color w:val="000000" w:themeColor="text1"/>
                <w:sz w:val="20"/>
                <w:szCs w:val="20"/>
                <w:lang w:val="pt-BR"/>
              </w:rPr>
            </w:pPr>
          </w:p>
          <w:p w:rsidR="006B1CC8" w:rsidRPr="00EC2396" w:rsidRDefault="006B1CC8"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http://www.mrpips.gov.pl/ubezpieczenia-spoleczne/ubezpieczenie-w-razie-choroby-i-macierzynstwa/</w:t>
            </w:r>
          </w:p>
          <w:p w:rsidR="006B1CC8" w:rsidRPr="00EC2396" w:rsidRDefault="006B1CC8" w:rsidP="005A2E96">
            <w:pPr>
              <w:ind w:left="0" w:firstLine="0"/>
              <w:rPr>
                <w:rFonts w:ascii="Arial" w:eastAsia="Times New Roman" w:hAnsi="Arial" w:cs="Arial"/>
                <w:b/>
                <w:color w:val="000000" w:themeColor="text1"/>
                <w:sz w:val="20"/>
                <w:szCs w:val="20"/>
                <w:lang w:val="pt-BR"/>
              </w:rPr>
            </w:pPr>
          </w:p>
          <w:p w:rsidR="006B1CC8" w:rsidRPr="00EC2396" w:rsidRDefault="006B1CC8"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http://www.mrpips.gov.pl/en/social-insurance/sickness-and-maternity-insurance/</w:t>
            </w:r>
          </w:p>
          <w:p w:rsidR="006B1CC8" w:rsidRPr="00EC2396" w:rsidRDefault="006B1CC8" w:rsidP="005A2E96">
            <w:pPr>
              <w:ind w:left="0" w:firstLine="0"/>
              <w:rPr>
                <w:rFonts w:ascii="Arial" w:hAnsi="Arial" w:cs="Arial"/>
                <w:b/>
                <w:sz w:val="20"/>
                <w:szCs w:val="20"/>
                <w:lang w:val="pt-BR"/>
              </w:rPr>
            </w:pPr>
          </w:p>
        </w:tc>
        <w:tc>
          <w:tcPr>
            <w:tcW w:w="5103" w:type="dxa"/>
          </w:tcPr>
          <w:p w:rsidR="006B1CC8" w:rsidRDefault="006B1CC8"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 xml:space="preserve">Ministério da Família, Trabalho e Política Social </w:t>
            </w:r>
          </w:p>
          <w:p w:rsidR="0089701D" w:rsidRDefault="0089701D" w:rsidP="005A2E96">
            <w:pPr>
              <w:ind w:left="0" w:firstLine="0"/>
              <w:rPr>
                <w:rFonts w:ascii="Arial" w:eastAsia="Times New Roman" w:hAnsi="Arial" w:cs="Arial"/>
                <w:sz w:val="20"/>
                <w:szCs w:val="20"/>
                <w:lang w:val="pt-BR"/>
              </w:rPr>
            </w:pPr>
          </w:p>
          <w:p w:rsidR="0089701D" w:rsidRDefault="0089701D" w:rsidP="005A2E96">
            <w:pPr>
              <w:ind w:left="0" w:firstLine="0"/>
              <w:rPr>
                <w:rFonts w:ascii="Arial" w:eastAsia="Times New Roman" w:hAnsi="Arial" w:cs="Arial"/>
                <w:sz w:val="20"/>
                <w:szCs w:val="20"/>
                <w:lang w:val="pt-BR"/>
              </w:rPr>
            </w:pPr>
          </w:p>
          <w:p w:rsidR="0089701D" w:rsidRPr="0089701D" w:rsidRDefault="0089701D" w:rsidP="005A2E96">
            <w:pPr>
              <w:ind w:left="0" w:firstLine="0"/>
              <w:rPr>
                <w:rFonts w:ascii="Arial" w:hAnsi="Arial" w:cs="Arial"/>
                <w:sz w:val="20"/>
                <w:szCs w:val="20"/>
                <w:lang w:val="pt-BR"/>
              </w:rPr>
            </w:pPr>
            <w:r w:rsidRPr="0089701D">
              <w:rPr>
                <w:rFonts w:ascii="Arial" w:hAnsi="Arial" w:cs="Arial"/>
                <w:sz w:val="20"/>
                <w:szCs w:val="20"/>
                <w:lang w:val="pt-BR"/>
              </w:rPr>
              <w:t>Ministério da Família, Trabalho e Política Social - seguro em caso de doença e maternidade.</w:t>
            </w:r>
          </w:p>
          <w:p w:rsidR="006B1CC8" w:rsidRPr="00EC2396" w:rsidRDefault="006B1CC8" w:rsidP="005A2E96">
            <w:pPr>
              <w:ind w:left="0" w:firstLine="0"/>
              <w:rPr>
                <w:rFonts w:ascii="Arial" w:hAnsi="Arial" w:cs="Arial"/>
                <w:b/>
                <w:sz w:val="20"/>
                <w:szCs w:val="20"/>
                <w:lang w:val="pt-BR"/>
              </w:rPr>
            </w:pPr>
          </w:p>
          <w:p w:rsidR="0089701D" w:rsidRDefault="0089701D" w:rsidP="005A2E96">
            <w:pPr>
              <w:ind w:left="0" w:firstLine="0"/>
              <w:rPr>
                <w:rFonts w:ascii="Arial" w:hAnsi="Arial" w:cs="Arial"/>
                <w:sz w:val="20"/>
                <w:szCs w:val="20"/>
                <w:lang w:val="pt-BR"/>
              </w:rPr>
            </w:pPr>
          </w:p>
          <w:p w:rsidR="006B1CC8" w:rsidRPr="00EC2396" w:rsidRDefault="0089701D" w:rsidP="005A2E96">
            <w:pPr>
              <w:ind w:left="0" w:firstLine="0"/>
              <w:rPr>
                <w:rFonts w:ascii="Arial" w:hAnsi="Arial" w:cs="Arial"/>
                <w:b/>
                <w:sz w:val="20"/>
                <w:szCs w:val="20"/>
                <w:lang w:val="pt-BR"/>
              </w:rPr>
            </w:pPr>
            <w:r w:rsidRPr="0089701D">
              <w:rPr>
                <w:rFonts w:ascii="Arial" w:hAnsi="Arial" w:cs="Arial"/>
                <w:sz w:val="20"/>
                <w:szCs w:val="20"/>
                <w:lang w:val="pt-BR"/>
              </w:rPr>
              <w:t>Ministério da Família, Trabalho e Política Social</w:t>
            </w:r>
          </w:p>
        </w:tc>
      </w:tr>
      <w:tr w:rsidR="006B1CC8" w:rsidRPr="00EC2396" w:rsidTr="0030591B">
        <w:tc>
          <w:tcPr>
            <w:tcW w:w="4219" w:type="dxa"/>
          </w:tcPr>
          <w:p w:rsidR="006B1CC8" w:rsidRPr="00EC2396" w:rsidRDefault="006B1CC8"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 xml:space="preserve">http://www.zus.pl/ </w:t>
            </w:r>
          </w:p>
          <w:p w:rsidR="006B1CC8" w:rsidRPr="00EC2396" w:rsidRDefault="006B1CC8" w:rsidP="005A2E96">
            <w:pPr>
              <w:ind w:left="0" w:firstLine="0"/>
              <w:rPr>
                <w:rFonts w:ascii="Arial" w:eastAsia="Times New Roman" w:hAnsi="Arial" w:cs="Arial"/>
                <w:b/>
                <w:color w:val="000000" w:themeColor="text1"/>
                <w:sz w:val="20"/>
                <w:szCs w:val="20"/>
                <w:lang w:val="pt-BR"/>
              </w:rPr>
            </w:pPr>
          </w:p>
        </w:tc>
        <w:tc>
          <w:tcPr>
            <w:tcW w:w="5103" w:type="dxa"/>
          </w:tcPr>
          <w:p w:rsidR="006B1CC8" w:rsidRPr="00EC2396" w:rsidRDefault="006B1CC8"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Instituto da Segurança Social</w:t>
            </w:r>
          </w:p>
        </w:tc>
      </w:tr>
      <w:tr w:rsidR="006B1CC8" w:rsidRPr="00234430" w:rsidTr="0030591B">
        <w:tc>
          <w:tcPr>
            <w:tcW w:w="4219" w:type="dxa"/>
          </w:tcPr>
          <w:p w:rsidR="006B1CC8" w:rsidRPr="00B81A4D" w:rsidRDefault="006B1CC8" w:rsidP="005A2E96">
            <w:pPr>
              <w:ind w:left="0" w:firstLine="0"/>
              <w:rPr>
                <w:rFonts w:ascii="Arial" w:eastAsia="Times New Roman" w:hAnsi="Arial" w:cs="Arial"/>
                <w:b/>
                <w:color w:val="000000" w:themeColor="text1"/>
                <w:sz w:val="20"/>
                <w:szCs w:val="20"/>
              </w:rPr>
            </w:pPr>
            <w:r w:rsidRPr="00B81A4D">
              <w:rPr>
                <w:rFonts w:ascii="Arial" w:eastAsia="Times New Roman" w:hAnsi="Arial" w:cs="Arial"/>
                <w:b/>
                <w:color w:val="000000" w:themeColor="text1"/>
                <w:sz w:val="20"/>
                <w:szCs w:val="20"/>
              </w:rPr>
              <w:t>http://www.rodzicielski.gov.pl/</w:t>
            </w:r>
            <w:r w:rsidRPr="00B81A4D">
              <w:rPr>
                <w:rFonts w:ascii="Arial" w:eastAsia="Times New Roman" w:hAnsi="Arial" w:cs="Arial"/>
                <w:b/>
                <w:color w:val="000000" w:themeColor="text1"/>
                <w:sz w:val="20"/>
                <w:szCs w:val="20"/>
              </w:rPr>
              <w:cr/>
            </w:r>
          </w:p>
          <w:p w:rsidR="006B1CC8" w:rsidRPr="00B81A4D" w:rsidRDefault="006B1CC8" w:rsidP="005A2E96">
            <w:pPr>
              <w:ind w:left="0" w:firstLine="0"/>
              <w:rPr>
                <w:rFonts w:ascii="Arial" w:eastAsia="Times New Roman" w:hAnsi="Arial" w:cs="Arial"/>
                <w:b/>
                <w:color w:val="000000" w:themeColor="text1"/>
                <w:sz w:val="20"/>
                <w:szCs w:val="20"/>
              </w:rPr>
            </w:pPr>
          </w:p>
        </w:tc>
        <w:tc>
          <w:tcPr>
            <w:tcW w:w="5103" w:type="dxa"/>
          </w:tcPr>
          <w:p w:rsidR="006B1CC8" w:rsidRPr="00EC2396" w:rsidRDefault="006B1CC8"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Página especial dedica</w:t>
            </w:r>
            <w:r w:rsidR="0089701D">
              <w:rPr>
                <w:rFonts w:ascii="Arial" w:eastAsia="Times New Roman" w:hAnsi="Arial" w:cs="Arial"/>
                <w:sz w:val="20"/>
                <w:szCs w:val="20"/>
                <w:lang w:val="pt-BR"/>
              </w:rPr>
              <w:t>da às licenças por cuidados de</w:t>
            </w:r>
            <w:r w:rsidRPr="00EC2396">
              <w:rPr>
                <w:rFonts w:ascii="Arial" w:eastAsia="Times New Roman" w:hAnsi="Arial" w:cs="Arial"/>
                <w:sz w:val="20"/>
                <w:szCs w:val="20"/>
                <w:lang w:val="pt-BR"/>
              </w:rPr>
              <w:t xml:space="preserve"> crianças</w:t>
            </w:r>
          </w:p>
          <w:p w:rsidR="006B1CC8" w:rsidRPr="00EC2396" w:rsidRDefault="006B1CC8" w:rsidP="005A2E96">
            <w:pPr>
              <w:ind w:left="0" w:firstLine="0"/>
              <w:rPr>
                <w:rFonts w:ascii="Arial" w:eastAsia="Times New Roman" w:hAnsi="Arial" w:cs="Arial"/>
                <w:sz w:val="20"/>
                <w:szCs w:val="20"/>
                <w:lang w:val="pt-BR"/>
              </w:rPr>
            </w:pPr>
          </w:p>
        </w:tc>
      </w:tr>
    </w:tbl>
    <w:p w:rsidR="00AF4784" w:rsidRPr="00572D67" w:rsidRDefault="00395CD8" w:rsidP="005A2E96">
      <w:pPr>
        <w:pStyle w:val="Nagwek2"/>
        <w:ind w:left="0" w:firstLine="0"/>
        <w:rPr>
          <w:color w:val="2F7A95"/>
        </w:rPr>
      </w:pPr>
      <w:bookmarkStart w:id="57" w:name="_Toc462923740"/>
      <w:bookmarkStart w:id="58" w:name="_Toc530988065"/>
      <w:r w:rsidRPr="00572D67">
        <w:rPr>
          <w:color w:val="2F7A95"/>
        </w:rPr>
        <w:t xml:space="preserve">6.3. </w:t>
      </w:r>
      <w:r w:rsidR="00AF4784" w:rsidRPr="00572D67">
        <w:rPr>
          <w:color w:val="2F7A95"/>
        </w:rPr>
        <w:t>Benefícios familiares</w:t>
      </w:r>
      <w:bookmarkEnd w:id="57"/>
      <w:bookmarkEnd w:id="58"/>
    </w:p>
    <w:p w:rsidR="00395CD8" w:rsidRDefault="00395CD8" w:rsidP="005A2E96">
      <w:pPr>
        <w:ind w:left="0" w:firstLine="0"/>
        <w:rPr>
          <w:lang w:val="pt-BR"/>
        </w:rPr>
      </w:pPr>
    </w:p>
    <w:p w:rsidR="00AF4784" w:rsidRPr="00EC2396" w:rsidRDefault="00395CD8" w:rsidP="005A2E96">
      <w:pPr>
        <w:ind w:left="0" w:firstLine="0"/>
        <w:rPr>
          <w:rFonts w:ascii="Arial" w:hAnsi="Arial" w:cs="Arial"/>
          <w:sz w:val="20"/>
          <w:szCs w:val="20"/>
          <w:lang w:val="pt-BR"/>
        </w:rPr>
      </w:pPr>
      <w:r>
        <w:rPr>
          <w:rFonts w:ascii="Arial" w:hAnsi="Arial" w:cs="Arial"/>
          <w:sz w:val="20"/>
          <w:szCs w:val="20"/>
          <w:lang w:val="pt-BR"/>
        </w:rPr>
        <w:t xml:space="preserve">No âmbito </w:t>
      </w:r>
      <w:r w:rsidRPr="009D508C">
        <w:rPr>
          <w:rFonts w:ascii="Arial" w:hAnsi="Arial" w:cs="Arial"/>
          <w:b/>
          <w:sz w:val="20"/>
          <w:szCs w:val="20"/>
          <w:lang w:val="pt-BR"/>
        </w:rPr>
        <w:t>do sistema de benefícios familiares</w:t>
      </w:r>
      <w:r w:rsidRPr="00395CD8">
        <w:rPr>
          <w:rFonts w:ascii="Arial" w:hAnsi="Arial" w:cs="Arial"/>
          <w:sz w:val="20"/>
          <w:szCs w:val="20"/>
          <w:lang w:val="pt-BR"/>
        </w:rPr>
        <w:t>, os pais têm direito a três grupos de benefícios</w:t>
      </w:r>
      <w:r w:rsidR="009D508C">
        <w:rPr>
          <w:rFonts w:ascii="Arial" w:hAnsi="Arial" w:cs="Arial"/>
          <w:sz w:val="20"/>
          <w:szCs w:val="20"/>
          <w:lang w:val="pt-BR"/>
        </w:rPr>
        <w:t>:</w:t>
      </w:r>
    </w:p>
    <w:p w:rsidR="00AF4784" w:rsidRPr="00572D67" w:rsidRDefault="00AF4784" w:rsidP="00B6391C">
      <w:pPr>
        <w:pStyle w:val="Akapitzlist"/>
        <w:numPr>
          <w:ilvl w:val="0"/>
          <w:numId w:val="87"/>
        </w:numPr>
        <w:spacing w:line="240" w:lineRule="auto"/>
        <w:ind w:left="284"/>
        <w:rPr>
          <w:rFonts w:ascii="Arial" w:hAnsi="Arial" w:cs="Arial"/>
          <w:sz w:val="20"/>
          <w:szCs w:val="20"/>
          <w:lang w:val="pt-BR"/>
        </w:rPr>
      </w:pPr>
      <w:r w:rsidRPr="00572D67">
        <w:rPr>
          <w:rFonts w:ascii="Arial" w:hAnsi="Arial" w:cs="Arial"/>
          <w:b/>
          <w:sz w:val="20"/>
          <w:szCs w:val="20"/>
          <w:lang w:val="pt-BR"/>
        </w:rPr>
        <w:t xml:space="preserve">benefício familiar com aditivos </w:t>
      </w:r>
      <w:r w:rsidR="009D508C" w:rsidRPr="00572D67">
        <w:rPr>
          <w:rFonts w:ascii="Arial" w:hAnsi="Arial" w:cs="Arial"/>
          <w:sz w:val="20"/>
          <w:szCs w:val="20"/>
          <w:lang w:val="pt-BR"/>
        </w:rPr>
        <w:t>– o direito a</w:t>
      </w:r>
      <w:r w:rsidRPr="00572D67">
        <w:rPr>
          <w:rFonts w:ascii="Arial" w:hAnsi="Arial" w:cs="Arial"/>
          <w:sz w:val="20"/>
          <w:szCs w:val="20"/>
          <w:lang w:val="pt-BR"/>
        </w:rPr>
        <w:t xml:space="preserve"> este tipo de benefício é concedido se o rendimento mensal líquido per capita da família </w:t>
      </w:r>
      <w:r w:rsidRPr="00572D67">
        <w:rPr>
          <w:rFonts w:ascii="Arial" w:hAnsi="Arial" w:cs="Arial"/>
          <w:b/>
          <w:sz w:val="20"/>
          <w:szCs w:val="20"/>
          <w:lang w:val="pt-BR"/>
        </w:rPr>
        <w:t>não exceder o valor de 674 PLN</w:t>
      </w:r>
      <w:r w:rsidR="009D508C" w:rsidRPr="00572D67">
        <w:rPr>
          <w:rFonts w:ascii="Arial" w:hAnsi="Arial" w:cs="Arial"/>
          <w:sz w:val="20"/>
          <w:szCs w:val="20"/>
          <w:lang w:val="pt-BR"/>
        </w:rPr>
        <w:t xml:space="preserve"> (aprox. 158</w:t>
      </w:r>
      <w:r w:rsidR="00A43356" w:rsidRPr="00572D67">
        <w:rPr>
          <w:rFonts w:ascii="Arial" w:hAnsi="Arial" w:cs="Arial"/>
          <w:sz w:val="20"/>
          <w:szCs w:val="20"/>
          <w:lang w:val="pt-BR"/>
        </w:rPr>
        <w:t xml:space="preserve"> EUR)</w:t>
      </w:r>
      <w:r w:rsidRPr="00572D67">
        <w:rPr>
          <w:rFonts w:ascii="Arial" w:hAnsi="Arial" w:cs="Arial"/>
          <w:sz w:val="20"/>
          <w:szCs w:val="20"/>
          <w:lang w:val="pt-BR"/>
        </w:rPr>
        <w:t>, e quando um membro da família é uma criança deficie</w:t>
      </w:r>
      <w:r w:rsidR="00A43356" w:rsidRPr="00572D67">
        <w:rPr>
          <w:rFonts w:ascii="Arial" w:hAnsi="Arial" w:cs="Arial"/>
          <w:sz w:val="20"/>
          <w:szCs w:val="20"/>
          <w:lang w:val="pt-BR"/>
        </w:rPr>
        <w:t>nte – valor de 764 PLN (aprox. 179 EUR)</w:t>
      </w:r>
      <w:r w:rsidRPr="00572D67">
        <w:rPr>
          <w:rFonts w:ascii="Arial" w:hAnsi="Arial" w:cs="Arial"/>
          <w:sz w:val="20"/>
          <w:szCs w:val="20"/>
          <w:lang w:val="pt-BR"/>
        </w:rPr>
        <w:t xml:space="preserve">. </w:t>
      </w:r>
    </w:p>
    <w:p w:rsidR="00AF4784" w:rsidRPr="00EC2396" w:rsidRDefault="00AF4784" w:rsidP="00572D67">
      <w:pPr>
        <w:pStyle w:val="Akapitzlist"/>
        <w:spacing w:line="240" w:lineRule="auto"/>
        <w:ind w:left="284" w:firstLine="0"/>
        <w:contextualSpacing w:val="0"/>
        <w:rPr>
          <w:rFonts w:ascii="Arial" w:hAnsi="Arial" w:cs="Arial"/>
          <w:sz w:val="20"/>
          <w:szCs w:val="20"/>
          <w:lang w:val="pt-BR"/>
        </w:rPr>
      </w:pPr>
      <w:r w:rsidRPr="00EC2396">
        <w:rPr>
          <w:rFonts w:ascii="Arial" w:hAnsi="Arial" w:cs="Arial"/>
          <w:sz w:val="20"/>
          <w:szCs w:val="20"/>
          <w:lang w:val="pt-BR"/>
        </w:rPr>
        <w:t xml:space="preserve">Atualmente o valor do benefício familiar é mensalmente: </w:t>
      </w:r>
    </w:p>
    <w:p w:rsidR="00AF4784" w:rsidRPr="00EC2396" w:rsidRDefault="00A43356" w:rsidP="00B6391C">
      <w:pPr>
        <w:pStyle w:val="Akapitzlist"/>
        <w:numPr>
          <w:ilvl w:val="0"/>
          <w:numId w:val="88"/>
        </w:numPr>
        <w:spacing w:line="240" w:lineRule="auto"/>
        <w:ind w:left="709"/>
        <w:contextualSpacing w:val="0"/>
        <w:rPr>
          <w:rFonts w:ascii="Arial" w:hAnsi="Arial" w:cs="Arial"/>
          <w:sz w:val="20"/>
          <w:szCs w:val="20"/>
          <w:lang w:val="pt-BR"/>
        </w:rPr>
      </w:pPr>
      <w:r>
        <w:rPr>
          <w:rFonts w:ascii="Arial" w:hAnsi="Arial" w:cs="Arial"/>
          <w:sz w:val="20"/>
          <w:szCs w:val="20"/>
          <w:lang w:val="pt-BR"/>
        </w:rPr>
        <w:t>95 PLN (aprox. 22 EUR) por criança menor a 5 anos</w:t>
      </w:r>
      <w:r w:rsidR="00AF4784" w:rsidRPr="00EC2396">
        <w:rPr>
          <w:rFonts w:ascii="Arial" w:hAnsi="Arial" w:cs="Arial"/>
          <w:sz w:val="20"/>
          <w:szCs w:val="20"/>
          <w:lang w:val="pt-BR"/>
        </w:rPr>
        <w:t xml:space="preserve">, </w:t>
      </w:r>
    </w:p>
    <w:p w:rsidR="00AF4784" w:rsidRPr="00EC2396" w:rsidRDefault="00A43356" w:rsidP="00B6391C">
      <w:pPr>
        <w:pStyle w:val="Akapitzlist"/>
        <w:numPr>
          <w:ilvl w:val="0"/>
          <w:numId w:val="88"/>
        </w:numPr>
        <w:spacing w:line="240" w:lineRule="auto"/>
        <w:ind w:left="709"/>
        <w:contextualSpacing w:val="0"/>
        <w:rPr>
          <w:rFonts w:ascii="Arial" w:hAnsi="Arial" w:cs="Arial"/>
          <w:sz w:val="20"/>
          <w:szCs w:val="20"/>
          <w:lang w:val="pt-BR"/>
        </w:rPr>
      </w:pPr>
      <w:r>
        <w:rPr>
          <w:rFonts w:ascii="Arial" w:hAnsi="Arial" w:cs="Arial"/>
          <w:sz w:val="20"/>
          <w:szCs w:val="20"/>
          <w:lang w:val="pt-BR"/>
        </w:rPr>
        <w:t>124 PLN (aprox. 29</w:t>
      </w:r>
      <w:r w:rsidR="00AF4784" w:rsidRPr="00EC2396">
        <w:rPr>
          <w:rFonts w:ascii="Arial" w:hAnsi="Arial" w:cs="Arial"/>
          <w:sz w:val="20"/>
          <w:szCs w:val="20"/>
          <w:lang w:val="pt-BR"/>
        </w:rPr>
        <w:t xml:space="preserve"> EU</w:t>
      </w:r>
      <w:r>
        <w:rPr>
          <w:rFonts w:ascii="Arial" w:hAnsi="Arial" w:cs="Arial"/>
          <w:sz w:val="20"/>
          <w:szCs w:val="20"/>
          <w:lang w:val="pt-BR"/>
        </w:rPr>
        <w:t xml:space="preserve">R) por criança entre 5 e </w:t>
      </w:r>
      <w:r w:rsidR="00AF4784" w:rsidRPr="00EC2396">
        <w:rPr>
          <w:rFonts w:ascii="Arial" w:hAnsi="Arial" w:cs="Arial"/>
          <w:sz w:val="20"/>
          <w:szCs w:val="20"/>
          <w:lang w:val="pt-BR"/>
        </w:rPr>
        <w:t xml:space="preserve">18 anos, </w:t>
      </w:r>
    </w:p>
    <w:p w:rsidR="00AF4784" w:rsidRPr="00EC2396" w:rsidRDefault="00A43356" w:rsidP="00B6391C">
      <w:pPr>
        <w:pStyle w:val="Akapitzlist"/>
        <w:numPr>
          <w:ilvl w:val="0"/>
          <w:numId w:val="88"/>
        </w:numPr>
        <w:spacing w:line="240" w:lineRule="auto"/>
        <w:ind w:left="709"/>
        <w:contextualSpacing w:val="0"/>
        <w:rPr>
          <w:rFonts w:ascii="Arial" w:hAnsi="Arial" w:cs="Arial"/>
          <w:sz w:val="20"/>
          <w:szCs w:val="20"/>
          <w:lang w:val="pt-BR"/>
        </w:rPr>
      </w:pPr>
      <w:r>
        <w:rPr>
          <w:rFonts w:ascii="Arial" w:hAnsi="Arial" w:cs="Arial"/>
          <w:sz w:val="20"/>
          <w:szCs w:val="20"/>
          <w:lang w:val="pt-BR"/>
        </w:rPr>
        <w:t>135 PLN (aprox. 32</w:t>
      </w:r>
      <w:r w:rsidR="00AF4784" w:rsidRPr="00EC2396">
        <w:rPr>
          <w:rFonts w:ascii="Arial" w:hAnsi="Arial" w:cs="Arial"/>
          <w:sz w:val="20"/>
          <w:szCs w:val="20"/>
          <w:lang w:val="pt-BR"/>
        </w:rPr>
        <w:t xml:space="preserve"> EU</w:t>
      </w:r>
      <w:r>
        <w:rPr>
          <w:rFonts w:ascii="Arial" w:hAnsi="Arial" w:cs="Arial"/>
          <w:sz w:val="20"/>
          <w:szCs w:val="20"/>
          <w:lang w:val="pt-BR"/>
        </w:rPr>
        <w:t>R) por criança entre 18 e</w:t>
      </w:r>
      <w:r w:rsidR="00AF4784" w:rsidRPr="00EC2396">
        <w:rPr>
          <w:rFonts w:ascii="Arial" w:hAnsi="Arial" w:cs="Arial"/>
          <w:sz w:val="20"/>
          <w:szCs w:val="20"/>
          <w:lang w:val="pt-BR"/>
        </w:rPr>
        <w:t xml:space="preserve"> 24 anos. </w:t>
      </w:r>
    </w:p>
    <w:p w:rsidR="00AF4784" w:rsidRPr="00EC2396" w:rsidRDefault="00A43356" w:rsidP="005A2E96">
      <w:pPr>
        <w:spacing w:line="240" w:lineRule="auto"/>
        <w:ind w:left="0" w:firstLine="0"/>
        <w:rPr>
          <w:rFonts w:ascii="Arial" w:hAnsi="Arial" w:cs="Arial"/>
          <w:sz w:val="20"/>
          <w:szCs w:val="20"/>
          <w:lang w:val="pt-BR"/>
        </w:rPr>
      </w:pPr>
      <w:r>
        <w:rPr>
          <w:rFonts w:ascii="Arial" w:hAnsi="Arial" w:cs="Arial"/>
          <w:sz w:val="20"/>
          <w:szCs w:val="20"/>
          <w:lang w:val="pt-BR"/>
        </w:rPr>
        <w:t>A família que tem</w:t>
      </w:r>
      <w:r w:rsidR="00AF4784" w:rsidRPr="00EC2396">
        <w:rPr>
          <w:rFonts w:ascii="Arial" w:hAnsi="Arial" w:cs="Arial"/>
          <w:sz w:val="20"/>
          <w:szCs w:val="20"/>
          <w:lang w:val="pt-BR"/>
        </w:rPr>
        <w:t xml:space="preserve"> direito ao benefício familiar pode desfrutar dos </w:t>
      </w:r>
      <w:r w:rsidR="00AF4784" w:rsidRPr="00EC2396">
        <w:rPr>
          <w:rFonts w:ascii="Arial" w:hAnsi="Arial" w:cs="Arial"/>
          <w:b/>
          <w:sz w:val="20"/>
          <w:szCs w:val="20"/>
          <w:lang w:val="pt-BR"/>
        </w:rPr>
        <w:t xml:space="preserve">aditivos ao benefício familiar </w:t>
      </w:r>
      <w:r w:rsidR="00AF4784" w:rsidRPr="00EC2396">
        <w:rPr>
          <w:rFonts w:ascii="Arial" w:hAnsi="Arial" w:cs="Arial"/>
          <w:sz w:val="20"/>
          <w:szCs w:val="20"/>
          <w:lang w:val="pt-BR"/>
        </w:rPr>
        <w:t>dependendo da situação individual de cada família:</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00A43356">
        <w:rPr>
          <w:rFonts w:ascii="Arial" w:hAnsi="Arial" w:cs="Arial"/>
          <w:b/>
          <w:sz w:val="20"/>
          <w:szCs w:val="20"/>
          <w:lang w:val="pt-BR"/>
        </w:rPr>
        <w:t xml:space="preserve">ditivo para </w:t>
      </w:r>
      <w:r w:rsidRPr="00EC2396">
        <w:rPr>
          <w:rFonts w:ascii="Arial" w:hAnsi="Arial" w:cs="Arial"/>
          <w:b/>
          <w:sz w:val="20"/>
          <w:szCs w:val="20"/>
          <w:lang w:val="pt-BR"/>
        </w:rPr>
        <w:t xml:space="preserve">o nascimento de uma criança </w:t>
      </w:r>
      <w:r w:rsidR="00A43356">
        <w:rPr>
          <w:rFonts w:ascii="Arial" w:hAnsi="Arial" w:cs="Arial"/>
          <w:sz w:val="20"/>
          <w:szCs w:val="20"/>
          <w:lang w:val="pt-BR"/>
        </w:rPr>
        <w:t>– 1000 PLN (aprox. 235</w:t>
      </w:r>
      <w:r w:rsidRPr="00EC2396">
        <w:rPr>
          <w:rFonts w:ascii="Arial" w:hAnsi="Arial" w:cs="Arial"/>
          <w:sz w:val="20"/>
          <w:szCs w:val="20"/>
          <w:lang w:val="pt-BR"/>
        </w:rPr>
        <w:t xml:space="preserve"> EUR) uma única vez,</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Pr="00EC2396">
        <w:rPr>
          <w:rFonts w:ascii="Arial" w:hAnsi="Arial" w:cs="Arial"/>
          <w:b/>
          <w:sz w:val="20"/>
          <w:szCs w:val="20"/>
          <w:lang w:val="pt-BR"/>
        </w:rPr>
        <w:t>ditivo para a criação da</w:t>
      </w:r>
      <w:r w:rsidR="00A43356">
        <w:rPr>
          <w:rFonts w:ascii="Arial" w:hAnsi="Arial" w:cs="Arial"/>
          <w:b/>
          <w:sz w:val="20"/>
          <w:szCs w:val="20"/>
          <w:lang w:val="pt-BR"/>
        </w:rPr>
        <w:t xml:space="preserve"> criança n</w:t>
      </w:r>
      <w:r w:rsidRPr="00EC2396">
        <w:rPr>
          <w:rFonts w:ascii="Arial" w:hAnsi="Arial" w:cs="Arial"/>
          <w:b/>
          <w:sz w:val="20"/>
          <w:szCs w:val="20"/>
          <w:lang w:val="pt-BR"/>
        </w:rPr>
        <w:t xml:space="preserve">uma família grande – </w:t>
      </w:r>
      <w:r w:rsidR="00A43356">
        <w:rPr>
          <w:rFonts w:ascii="Arial" w:hAnsi="Arial" w:cs="Arial"/>
          <w:sz w:val="20"/>
          <w:szCs w:val="20"/>
          <w:lang w:val="pt-BR"/>
        </w:rPr>
        <w:t>95 PLN (aprox. 22 EUR) mensalmente para cada terceiro e demais filhos duma família que tem</w:t>
      </w:r>
      <w:r w:rsidRPr="00EC2396">
        <w:rPr>
          <w:rFonts w:ascii="Arial" w:hAnsi="Arial" w:cs="Arial"/>
          <w:sz w:val="20"/>
          <w:szCs w:val="20"/>
          <w:lang w:val="pt-BR"/>
        </w:rPr>
        <w:t xml:space="preserve"> direito ao benefício,</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00A43356">
        <w:rPr>
          <w:rFonts w:ascii="Arial" w:hAnsi="Arial" w:cs="Arial"/>
          <w:b/>
          <w:sz w:val="20"/>
          <w:szCs w:val="20"/>
          <w:lang w:val="pt-BR"/>
        </w:rPr>
        <w:t>ditivo para os cuidados de</w:t>
      </w:r>
      <w:r w:rsidRPr="00EC2396">
        <w:rPr>
          <w:rFonts w:ascii="Arial" w:hAnsi="Arial" w:cs="Arial"/>
          <w:b/>
          <w:sz w:val="20"/>
          <w:szCs w:val="20"/>
          <w:lang w:val="pt-BR"/>
        </w:rPr>
        <w:t xml:space="preserve"> uma criança no período de licença parental </w:t>
      </w:r>
      <w:r w:rsidR="00A43356">
        <w:rPr>
          <w:rFonts w:ascii="Arial" w:hAnsi="Arial" w:cs="Arial"/>
          <w:sz w:val="20"/>
          <w:szCs w:val="20"/>
          <w:lang w:val="pt-BR"/>
        </w:rPr>
        <w:t>– 400 PLN (aprox. 94</w:t>
      </w:r>
      <w:r w:rsidRPr="00EC2396">
        <w:rPr>
          <w:rFonts w:ascii="Arial" w:hAnsi="Arial" w:cs="Arial"/>
          <w:sz w:val="20"/>
          <w:szCs w:val="20"/>
          <w:lang w:val="pt-BR"/>
        </w:rPr>
        <w:t xml:space="preserve"> EUR) men</w:t>
      </w:r>
      <w:r w:rsidR="00A43356">
        <w:rPr>
          <w:rFonts w:ascii="Arial" w:hAnsi="Arial" w:cs="Arial"/>
          <w:sz w:val="20"/>
          <w:szCs w:val="20"/>
          <w:lang w:val="pt-BR"/>
        </w:rPr>
        <w:t>sais</w:t>
      </w:r>
      <w:r w:rsidRPr="00EC2396">
        <w:rPr>
          <w:rFonts w:ascii="Arial" w:hAnsi="Arial" w:cs="Arial"/>
          <w:sz w:val="20"/>
          <w:szCs w:val="20"/>
          <w:lang w:val="pt-BR"/>
        </w:rPr>
        <w:t xml:space="preserve"> por um período de 24 meses,</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Pr="00EC2396">
        <w:rPr>
          <w:rFonts w:ascii="Arial" w:hAnsi="Arial" w:cs="Arial"/>
          <w:b/>
          <w:sz w:val="20"/>
          <w:szCs w:val="20"/>
          <w:lang w:val="pt-BR"/>
        </w:rPr>
        <w:t xml:space="preserve">ditivo de formação e reabilitação de criança deficiente </w:t>
      </w:r>
      <w:r w:rsidR="004B43F8">
        <w:rPr>
          <w:rFonts w:ascii="Arial" w:hAnsi="Arial" w:cs="Arial"/>
          <w:sz w:val="20"/>
          <w:szCs w:val="20"/>
          <w:lang w:val="pt-BR"/>
        </w:rPr>
        <w:t>– 90 PLN (aprox. 21</w:t>
      </w:r>
      <w:r w:rsidRPr="00EC2396">
        <w:rPr>
          <w:rFonts w:ascii="Arial" w:hAnsi="Arial" w:cs="Arial"/>
          <w:sz w:val="20"/>
          <w:szCs w:val="20"/>
          <w:lang w:val="pt-BR"/>
        </w:rPr>
        <w:t xml:space="preserve"> EUR) m</w:t>
      </w:r>
      <w:r w:rsidR="004B43F8">
        <w:rPr>
          <w:rFonts w:ascii="Arial" w:hAnsi="Arial" w:cs="Arial"/>
          <w:sz w:val="20"/>
          <w:szCs w:val="20"/>
          <w:lang w:val="pt-BR"/>
        </w:rPr>
        <w:t>ensais por criança menor a 5 anos de idade ou 110 PLN (aprox. 26</w:t>
      </w:r>
      <w:r w:rsidRPr="00EC2396">
        <w:rPr>
          <w:rFonts w:ascii="Arial" w:hAnsi="Arial" w:cs="Arial"/>
          <w:sz w:val="20"/>
          <w:szCs w:val="20"/>
          <w:lang w:val="pt-BR"/>
        </w:rPr>
        <w:t xml:space="preserve"> EUR) mensais por criança entre 5 e 24 anos de idade, </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Pr="00EC2396">
        <w:rPr>
          <w:rFonts w:ascii="Arial" w:hAnsi="Arial" w:cs="Arial"/>
          <w:b/>
          <w:sz w:val="20"/>
          <w:szCs w:val="20"/>
          <w:lang w:val="pt-BR"/>
        </w:rPr>
        <w:t xml:space="preserve">ditivo para a criação de criança por </w:t>
      </w:r>
      <w:r w:rsidR="004B43F8">
        <w:rPr>
          <w:rFonts w:ascii="Arial" w:hAnsi="Arial" w:cs="Arial"/>
          <w:b/>
          <w:sz w:val="20"/>
          <w:szCs w:val="20"/>
          <w:lang w:val="pt-BR"/>
        </w:rPr>
        <w:t xml:space="preserve">um </w:t>
      </w:r>
      <w:r w:rsidRPr="00EC2396">
        <w:rPr>
          <w:rFonts w:ascii="Arial" w:hAnsi="Arial" w:cs="Arial"/>
          <w:b/>
          <w:sz w:val="20"/>
          <w:szCs w:val="20"/>
          <w:lang w:val="pt-BR"/>
        </w:rPr>
        <w:t xml:space="preserve">pai solteiro </w:t>
      </w:r>
      <w:r w:rsidR="004B43F8">
        <w:rPr>
          <w:rFonts w:ascii="Arial" w:hAnsi="Arial" w:cs="Arial"/>
          <w:sz w:val="20"/>
          <w:szCs w:val="20"/>
          <w:lang w:val="pt-BR"/>
        </w:rPr>
        <w:t>– 193 PLN (aprox. 45</w:t>
      </w:r>
      <w:r w:rsidRPr="00EC2396">
        <w:rPr>
          <w:rFonts w:ascii="Arial" w:hAnsi="Arial" w:cs="Arial"/>
          <w:sz w:val="20"/>
          <w:szCs w:val="20"/>
          <w:lang w:val="pt-BR"/>
        </w:rPr>
        <w:t xml:space="preserve"> EUR) mensa</w:t>
      </w:r>
      <w:r w:rsidR="004B43F8">
        <w:rPr>
          <w:rFonts w:ascii="Arial" w:hAnsi="Arial" w:cs="Arial"/>
          <w:sz w:val="20"/>
          <w:szCs w:val="20"/>
          <w:lang w:val="pt-BR"/>
        </w:rPr>
        <w:t>is por criança, não mais que 386 PLN (aprox. 91 EUR) por todas as crianças, no caso de uma</w:t>
      </w:r>
      <w:r w:rsidRPr="00EC2396">
        <w:rPr>
          <w:rFonts w:ascii="Arial" w:hAnsi="Arial" w:cs="Arial"/>
          <w:sz w:val="20"/>
          <w:szCs w:val="20"/>
          <w:lang w:val="pt-BR"/>
        </w:rPr>
        <w:t xml:space="preserve"> crian</w:t>
      </w:r>
      <w:r w:rsidR="004B43F8">
        <w:rPr>
          <w:rFonts w:ascii="Arial" w:hAnsi="Arial" w:cs="Arial"/>
          <w:sz w:val="20"/>
          <w:szCs w:val="20"/>
          <w:lang w:val="pt-BR"/>
        </w:rPr>
        <w:t>ça deficiente o valor aumenta por 80 PLN (aprox. 19</w:t>
      </w:r>
      <w:r w:rsidRPr="00EC2396">
        <w:rPr>
          <w:rFonts w:ascii="Arial" w:hAnsi="Arial" w:cs="Arial"/>
          <w:sz w:val="20"/>
          <w:szCs w:val="20"/>
          <w:lang w:val="pt-BR"/>
        </w:rPr>
        <w:t xml:space="preserve"> EUR)</w:t>
      </w:r>
      <w:r w:rsidR="004B43F8">
        <w:rPr>
          <w:rFonts w:ascii="Arial" w:hAnsi="Arial" w:cs="Arial"/>
          <w:sz w:val="20"/>
          <w:szCs w:val="20"/>
          <w:lang w:val="pt-BR"/>
        </w:rPr>
        <w:t xml:space="preserve"> por criança, não mais </w:t>
      </w:r>
      <w:r w:rsidRPr="00EC2396">
        <w:rPr>
          <w:rFonts w:ascii="Arial" w:hAnsi="Arial" w:cs="Arial"/>
          <w:sz w:val="20"/>
          <w:szCs w:val="20"/>
          <w:lang w:val="pt-BR"/>
        </w:rPr>
        <w:t xml:space="preserve"> que</w:t>
      </w:r>
      <w:r w:rsidR="004B43F8">
        <w:rPr>
          <w:rFonts w:ascii="Arial" w:hAnsi="Arial" w:cs="Arial"/>
          <w:sz w:val="20"/>
          <w:szCs w:val="20"/>
          <w:lang w:val="pt-BR"/>
        </w:rPr>
        <w:t xml:space="preserve"> por 160 PLN (aprox.</w:t>
      </w:r>
      <w:r w:rsidRPr="00EC2396">
        <w:rPr>
          <w:rFonts w:ascii="Arial" w:hAnsi="Arial" w:cs="Arial"/>
          <w:sz w:val="20"/>
          <w:szCs w:val="20"/>
          <w:lang w:val="pt-BR"/>
        </w:rPr>
        <w:t xml:space="preserve"> 37 EUR) por todas as crianças,</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Pr="00EC2396">
        <w:rPr>
          <w:rFonts w:ascii="Arial" w:hAnsi="Arial" w:cs="Arial"/>
          <w:b/>
          <w:sz w:val="20"/>
          <w:szCs w:val="20"/>
          <w:lang w:val="pt-BR"/>
        </w:rPr>
        <w:t xml:space="preserve">ditivo de início de ano escolar </w:t>
      </w:r>
      <w:r w:rsidRPr="00EC2396">
        <w:rPr>
          <w:rFonts w:ascii="Arial" w:hAnsi="Arial" w:cs="Arial"/>
          <w:sz w:val="20"/>
          <w:szCs w:val="20"/>
          <w:lang w:val="pt-BR"/>
        </w:rPr>
        <w:t>– concedido uma vez por ano escol</w:t>
      </w:r>
      <w:r w:rsidR="004B43F8">
        <w:rPr>
          <w:rFonts w:ascii="Arial" w:hAnsi="Arial" w:cs="Arial"/>
          <w:sz w:val="20"/>
          <w:szCs w:val="20"/>
          <w:lang w:val="pt-BR"/>
        </w:rPr>
        <w:t xml:space="preserve">ar no valor de 100 PLN (aprox. 23 EUR) por </w:t>
      </w:r>
      <w:r w:rsidRPr="00EC2396">
        <w:rPr>
          <w:rFonts w:ascii="Arial" w:hAnsi="Arial" w:cs="Arial"/>
          <w:sz w:val="20"/>
          <w:szCs w:val="20"/>
          <w:lang w:val="pt-BR"/>
        </w:rPr>
        <w:t>uma criança,</w:t>
      </w:r>
    </w:p>
    <w:p w:rsidR="00AF4784" w:rsidRPr="00EC2396" w:rsidRDefault="00AF4784" w:rsidP="00B6391C">
      <w:pPr>
        <w:pStyle w:val="Akapitzlist"/>
        <w:numPr>
          <w:ilvl w:val="0"/>
          <w:numId w:val="89"/>
        </w:numPr>
        <w:spacing w:line="240" w:lineRule="auto"/>
        <w:contextualSpacing w:val="0"/>
        <w:rPr>
          <w:rFonts w:ascii="Arial" w:hAnsi="Arial" w:cs="Arial"/>
          <w:sz w:val="20"/>
          <w:szCs w:val="20"/>
          <w:lang w:val="pt-BR"/>
        </w:rPr>
      </w:pPr>
      <w:r>
        <w:rPr>
          <w:rFonts w:ascii="Arial" w:hAnsi="Arial" w:cs="Arial"/>
          <w:b/>
          <w:sz w:val="20"/>
          <w:szCs w:val="20"/>
          <w:lang w:val="pt-BR"/>
        </w:rPr>
        <w:t>a</w:t>
      </w:r>
      <w:r w:rsidRPr="00EC2396">
        <w:rPr>
          <w:rFonts w:ascii="Arial" w:hAnsi="Arial" w:cs="Arial"/>
          <w:b/>
          <w:sz w:val="20"/>
          <w:szCs w:val="20"/>
          <w:lang w:val="pt-BR"/>
        </w:rPr>
        <w:t>ditivo</w:t>
      </w:r>
      <w:r w:rsidR="004B43F8">
        <w:rPr>
          <w:rFonts w:ascii="Arial" w:hAnsi="Arial" w:cs="Arial"/>
          <w:b/>
          <w:sz w:val="20"/>
          <w:szCs w:val="20"/>
          <w:lang w:val="pt-BR"/>
        </w:rPr>
        <w:t xml:space="preserve"> para criança que estuda fora do</w:t>
      </w:r>
      <w:r w:rsidRPr="00EC2396">
        <w:rPr>
          <w:rFonts w:ascii="Arial" w:hAnsi="Arial" w:cs="Arial"/>
          <w:b/>
          <w:sz w:val="20"/>
          <w:szCs w:val="20"/>
          <w:lang w:val="pt-BR"/>
        </w:rPr>
        <w:t xml:space="preserve"> seu local de residência</w:t>
      </w:r>
      <w:r w:rsidRPr="00EC2396">
        <w:rPr>
          <w:rFonts w:ascii="Arial" w:hAnsi="Arial" w:cs="Arial"/>
          <w:sz w:val="20"/>
          <w:szCs w:val="20"/>
          <w:lang w:val="pt-BR"/>
        </w:rPr>
        <w:t xml:space="preserve"> – é concedid</w:t>
      </w:r>
      <w:r w:rsidR="004B43F8">
        <w:rPr>
          <w:rFonts w:ascii="Arial" w:hAnsi="Arial" w:cs="Arial"/>
          <w:sz w:val="20"/>
          <w:szCs w:val="20"/>
          <w:lang w:val="pt-BR"/>
        </w:rPr>
        <w:t>o com referência a</w:t>
      </w:r>
      <w:r w:rsidRPr="00EC2396">
        <w:rPr>
          <w:rFonts w:ascii="Arial" w:hAnsi="Arial" w:cs="Arial"/>
          <w:sz w:val="20"/>
          <w:szCs w:val="20"/>
          <w:lang w:val="pt-BR"/>
        </w:rPr>
        <w:t>:</w:t>
      </w:r>
    </w:p>
    <w:p w:rsidR="00AF4784" w:rsidRPr="00EC2396" w:rsidRDefault="004B43F8" w:rsidP="00B6391C">
      <w:pPr>
        <w:pStyle w:val="Akapitzlist"/>
        <w:numPr>
          <w:ilvl w:val="0"/>
          <w:numId w:val="90"/>
        </w:numPr>
        <w:spacing w:line="240" w:lineRule="auto"/>
        <w:contextualSpacing w:val="0"/>
        <w:rPr>
          <w:rFonts w:ascii="Arial" w:hAnsi="Arial" w:cs="Arial"/>
          <w:sz w:val="20"/>
          <w:szCs w:val="20"/>
          <w:lang w:val="pt-BR"/>
        </w:rPr>
      </w:pPr>
      <w:r>
        <w:rPr>
          <w:rFonts w:ascii="Arial" w:hAnsi="Arial" w:cs="Arial"/>
          <w:sz w:val="20"/>
          <w:szCs w:val="20"/>
          <w:lang w:val="pt-BR"/>
        </w:rPr>
        <w:t xml:space="preserve">residência na localidade onde fica </w:t>
      </w:r>
      <w:r w:rsidR="00AF4784" w:rsidRPr="00EC2396">
        <w:rPr>
          <w:rFonts w:ascii="Arial" w:hAnsi="Arial" w:cs="Arial"/>
          <w:sz w:val="20"/>
          <w:szCs w:val="20"/>
          <w:lang w:val="pt-BR"/>
        </w:rPr>
        <w:t>a escola secundária ou esc</w:t>
      </w:r>
      <w:r>
        <w:rPr>
          <w:rFonts w:ascii="Arial" w:hAnsi="Arial" w:cs="Arial"/>
          <w:sz w:val="20"/>
          <w:szCs w:val="20"/>
          <w:lang w:val="pt-BR"/>
        </w:rPr>
        <w:t xml:space="preserve">ola de arte, na qual está </w:t>
      </w:r>
      <w:r w:rsidR="00AF4784" w:rsidRPr="00EC2396">
        <w:rPr>
          <w:rFonts w:ascii="Arial" w:hAnsi="Arial" w:cs="Arial"/>
          <w:sz w:val="20"/>
          <w:szCs w:val="20"/>
          <w:lang w:val="pt-BR"/>
        </w:rPr>
        <w:t>implementad</w:t>
      </w:r>
      <w:r>
        <w:rPr>
          <w:rFonts w:ascii="Arial" w:hAnsi="Arial" w:cs="Arial"/>
          <w:sz w:val="20"/>
          <w:szCs w:val="20"/>
          <w:lang w:val="pt-BR"/>
        </w:rPr>
        <w:t xml:space="preserve">a a escolaridade obrigatória e </w:t>
      </w:r>
      <w:r w:rsidR="00AF4784" w:rsidRPr="00EC2396">
        <w:rPr>
          <w:rFonts w:ascii="Arial" w:hAnsi="Arial" w:cs="Arial"/>
          <w:sz w:val="20"/>
          <w:szCs w:val="20"/>
          <w:lang w:val="pt-BR"/>
        </w:rPr>
        <w:t>o ensino obrigatório, bem como</w:t>
      </w:r>
      <w:r>
        <w:rPr>
          <w:rFonts w:ascii="Arial" w:hAnsi="Arial" w:cs="Arial"/>
          <w:sz w:val="20"/>
          <w:szCs w:val="20"/>
          <w:lang w:val="pt-BR"/>
        </w:rPr>
        <w:t xml:space="preserve"> a escola primária</w:t>
      </w:r>
      <w:r w:rsidR="00AF4784" w:rsidRPr="00EC2396">
        <w:rPr>
          <w:rFonts w:ascii="Arial" w:hAnsi="Arial" w:cs="Arial"/>
          <w:sz w:val="20"/>
          <w:szCs w:val="20"/>
          <w:lang w:val="pt-BR"/>
        </w:rPr>
        <w:t>, no caso de uma criança ou aluno</w:t>
      </w:r>
      <w:r>
        <w:rPr>
          <w:rFonts w:ascii="Arial" w:hAnsi="Arial" w:cs="Arial"/>
          <w:sz w:val="20"/>
          <w:szCs w:val="20"/>
          <w:lang w:val="pt-BR"/>
        </w:rPr>
        <w:t xml:space="preserve"> </w:t>
      </w:r>
      <w:r w:rsidR="00AF4784" w:rsidRPr="00EC2396">
        <w:rPr>
          <w:rFonts w:ascii="Arial" w:hAnsi="Arial" w:cs="Arial"/>
          <w:sz w:val="20"/>
          <w:szCs w:val="20"/>
          <w:lang w:val="pt-BR"/>
        </w:rPr>
        <w:t>possui</w:t>
      </w:r>
      <w:r>
        <w:rPr>
          <w:rFonts w:ascii="Arial" w:hAnsi="Arial" w:cs="Arial"/>
          <w:sz w:val="20"/>
          <w:szCs w:val="20"/>
          <w:lang w:val="pt-BR"/>
        </w:rPr>
        <w:t>r um certificado de deficiência</w:t>
      </w:r>
      <w:r w:rsidR="00AF4784" w:rsidRPr="00EC2396">
        <w:rPr>
          <w:rFonts w:ascii="Arial" w:hAnsi="Arial" w:cs="Arial"/>
          <w:sz w:val="20"/>
          <w:szCs w:val="20"/>
          <w:lang w:val="pt-BR"/>
        </w:rPr>
        <w:t xml:space="preserve"> ou </w:t>
      </w:r>
      <w:r>
        <w:rPr>
          <w:rFonts w:ascii="Arial" w:hAnsi="Arial" w:cs="Arial"/>
          <w:sz w:val="20"/>
          <w:szCs w:val="20"/>
          <w:lang w:val="pt-BR"/>
        </w:rPr>
        <w:t>d</w:t>
      </w:r>
      <w:r w:rsidR="00AF4784" w:rsidRPr="00EC2396">
        <w:rPr>
          <w:rFonts w:ascii="Arial" w:hAnsi="Arial" w:cs="Arial"/>
          <w:sz w:val="20"/>
          <w:szCs w:val="20"/>
          <w:lang w:val="pt-BR"/>
        </w:rPr>
        <w:t>o grau de</w:t>
      </w:r>
      <w:r>
        <w:rPr>
          <w:rFonts w:ascii="Arial" w:hAnsi="Arial" w:cs="Arial"/>
          <w:sz w:val="20"/>
          <w:szCs w:val="20"/>
          <w:lang w:val="pt-BR"/>
        </w:rPr>
        <w:t xml:space="preserve"> deficiência – no valor de </w:t>
      </w:r>
      <w:r w:rsidR="00AF4784" w:rsidRPr="00EC2396">
        <w:rPr>
          <w:rFonts w:ascii="Arial" w:hAnsi="Arial" w:cs="Arial"/>
          <w:sz w:val="20"/>
          <w:szCs w:val="20"/>
          <w:lang w:val="pt-BR"/>
        </w:rPr>
        <w:t xml:space="preserve"> </w:t>
      </w:r>
      <w:r>
        <w:rPr>
          <w:rFonts w:ascii="Arial" w:hAnsi="Arial" w:cs="Arial"/>
          <w:sz w:val="20"/>
          <w:szCs w:val="20"/>
          <w:lang w:val="pt-BR"/>
        </w:rPr>
        <w:t xml:space="preserve">113 </w:t>
      </w:r>
      <w:r w:rsidR="00AF4784" w:rsidRPr="00EC2396">
        <w:rPr>
          <w:rFonts w:ascii="Arial" w:hAnsi="Arial" w:cs="Arial"/>
          <w:sz w:val="20"/>
          <w:szCs w:val="20"/>
          <w:lang w:val="pt-BR"/>
        </w:rPr>
        <w:t xml:space="preserve">PLN </w:t>
      </w:r>
      <w:r>
        <w:rPr>
          <w:rFonts w:ascii="Arial" w:hAnsi="Arial" w:cs="Arial"/>
          <w:sz w:val="20"/>
          <w:szCs w:val="20"/>
          <w:lang w:val="pt-BR"/>
        </w:rPr>
        <w:t xml:space="preserve">(aprox. 26 </w:t>
      </w:r>
      <w:r w:rsidR="00AF4784" w:rsidRPr="00EC2396">
        <w:rPr>
          <w:rFonts w:ascii="Arial" w:hAnsi="Arial" w:cs="Arial"/>
          <w:sz w:val="20"/>
          <w:szCs w:val="20"/>
          <w:lang w:val="pt-BR"/>
        </w:rPr>
        <w:t xml:space="preserve">EUR) por mês por criança </w:t>
      </w:r>
      <w:r w:rsidR="00AF4784" w:rsidRPr="00EC2396">
        <w:rPr>
          <w:rFonts w:ascii="Arial" w:hAnsi="Arial" w:cs="Arial"/>
          <w:b/>
          <w:sz w:val="20"/>
          <w:szCs w:val="20"/>
          <w:lang w:val="pt-BR"/>
        </w:rPr>
        <w:t>ou</w:t>
      </w:r>
    </w:p>
    <w:p w:rsidR="00AF4784" w:rsidRPr="00EC2396" w:rsidRDefault="00AF4784" w:rsidP="00B6391C">
      <w:pPr>
        <w:pStyle w:val="Akapitzlist"/>
        <w:numPr>
          <w:ilvl w:val="0"/>
          <w:numId w:val="90"/>
        </w:numPr>
        <w:spacing w:line="240" w:lineRule="auto"/>
        <w:contextualSpacing w:val="0"/>
        <w:rPr>
          <w:rFonts w:ascii="Arial" w:hAnsi="Arial" w:cs="Arial"/>
          <w:sz w:val="20"/>
          <w:szCs w:val="20"/>
          <w:lang w:val="pt-BR"/>
        </w:rPr>
      </w:pPr>
      <w:r w:rsidRPr="00EC2396">
        <w:rPr>
          <w:rFonts w:ascii="Arial" w:hAnsi="Arial" w:cs="Arial"/>
          <w:sz w:val="20"/>
          <w:szCs w:val="20"/>
          <w:lang w:val="pt-BR"/>
        </w:rPr>
        <w:t xml:space="preserve">transporte a partir do local de residência para a cidade em </w:t>
      </w:r>
      <w:r w:rsidR="004B43F8">
        <w:rPr>
          <w:rFonts w:ascii="Arial" w:hAnsi="Arial" w:cs="Arial"/>
          <w:sz w:val="20"/>
          <w:szCs w:val="20"/>
          <w:lang w:val="pt-BR"/>
        </w:rPr>
        <w:t>fica a</w:t>
      </w:r>
      <w:r w:rsidRPr="00EC2396">
        <w:rPr>
          <w:rFonts w:ascii="Arial" w:hAnsi="Arial" w:cs="Arial"/>
          <w:sz w:val="20"/>
          <w:szCs w:val="20"/>
          <w:lang w:val="pt-BR"/>
        </w:rPr>
        <w:t xml:space="preserve"> escola, no caso de transporte para a esc</w:t>
      </w:r>
      <w:r w:rsidR="00A72420">
        <w:rPr>
          <w:rFonts w:ascii="Arial" w:hAnsi="Arial" w:cs="Arial"/>
          <w:sz w:val="20"/>
          <w:szCs w:val="20"/>
          <w:lang w:val="pt-BR"/>
        </w:rPr>
        <w:t>ola secundária, bem como para a</w:t>
      </w:r>
      <w:r w:rsidRPr="00EC2396">
        <w:rPr>
          <w:rFonts w:ascii="Arial" w:hAnsi="Arial" w:cs="Arial"/>
          <w:sz w:val="20"/>
          <w:szCs w:val="20"/>
          <w:lang w:val="pt-BR"/>
        </w:rPr>
        <w:t xml:space="preserve"> escola de arte,</w:t>
      </w:r>
      <w:r w:rsidR="00A72420">
        <w:rPr>
          <w:rFonts w:ascii="Arial" w:hAnsi="Arial" w:cs="Arial"/>
          <w:sz w:val="20"/>
          <w:szCs w:val="20"/>
          <w:lang w:val="pt-BR"/>
        </w:rPr>
        <w:t xml:space="preserve"> em que está  </w:t>
      </w:r>
      <w:r w:rsidR="00A72420">
        <w:rPr>
          <w:rFonts w:ascii="Arial" w:hAnsi="Arial" w:cs="Arial"/>
          <w:sz w:val="20"/>
          <w:szCs w:val="20"/>
          <w:lang w:val="pt-BR"/>
        </w:rPr>
        <w:lastRenderedPageBreak/>
        <w:t>implementa</w:t>
      </w:r>
      <w:r w:rsidRPr="00EC2396">
        <w:rPr>
          <w:rFonts w:ascii="Arial" w:hAnsi="Arial" w:cs="Arial"/>
          <w:sz w:val="20"/>
          <w:szCs w:val="20"/>
          <w:lang w:val="pt-BR"/>
        </w:rPr>
        <w:t xml:space="preserve">do o ensino obrigatório e </w:t>
      </w:r>
      <w:r w:rsidR="00A72420">
        <w:rPr>
          <w:rFonts w:ascii="Arial" w:hAnsi="Arial" w:cs="Arial"/>
          <w:sz w:val="20"/>
          <w:szCs w:val="20"/>
          <w:lang w:val="pt-BR"/>
        </w:rPr>
        <w:t>a educação obrigatória no âmbito do ensino secundário - no valor de 69 PLN (aprox. 16 EUR) por mês por</w:t>
      </w:r>
      <w:r w:rsidRPr="00EC2396">
        <w:rPr>
          <w:rFonts w:ascii="Arial" w:hAnsi="Arial" w:cs="Arial"/>
          <w:sz w:val="20"/>
          <w:szCs w:val="20"/>
          <w:lang w:val="pt-BR"/>
        </w:rPr>
        <w:t xml:space="preserve"> uma criança;</w:t>
      </w:r>
    </w:p>
    <w:p w:rsidR="00AF4784" w:rsidRPr="00EC2396" w:rsidRDefault="00AF4784" w:rsidP="00B6391C">
      <w:pPr>
        <w:pStyle w:val="Akapitzlist"/>
        <w:numPr>
          <w:ilvl w:val="0"/>
          <w:numId w:val="87"/>
        </w:numPr>
        <w:spacing w:line="240" w:lineRule="auto"/>
        <w:ind w:left="284"/>
        <w:contextualSpacing w:val="0"/>
        <w:rPr>
          <w:rFonts w:ascii="Arial" w:hAnsi="Arial" w:cs="Arial"/>
          <w:sz w:val="20"/>
          <w:szCs w:val="20"/>
          <w:lang w:val="pt-BR"/>
        </w:rPr>
      </w:pPr>
      <w:r>
        <w:rPr>
          <w:rFonts w:ascii="Arial" w:hAnsi="Arial" w:cs="Arial"/>
          <w:b/>
          <w:sz w:val="20"/>
          <w:szCs w:val="20"/>
          <w:lang w:val="pt-BR"/>
        </w:rPr>
        <w:t>b</w:t>
      </w:r>
      <w:r w:rsidRPr="00EC2396">
        <w:rPr>
          <w:rFonts w:ascii="Arial" w:hAnsi="Arial" w:cs="Arial"/>
          <w:b/>
          <w:sz w:val="20"/>
          <w:szCs w:val="20"/>
          <w:lang w:val="pt-BR"/>
        </w:rPr>
        <w:t xml:space="preserve">enefícios associados ao nascimento de um filho – </w:t>
      </w:r>
      <w:r w:rsidRPr="00EC2396">
        <w:rPr>
          <w:rFonts w:ascii="Arial" w:hAnsi="Arial" w:cs="Arial"/>
          <w:sz w:val="20"/>
          <w:szCs w:val="20"/>
          <w:lang w:val="pt-BR"/>
        </w:rPr>
        <w:t>estes benefícios incluem:</w:t>
      </w:r>
    </w:p>
    <w:p w:rsidR="00AF4784" w:rsidRPr="00EC2396" w:rsidRDefault="00AF4784" w:rsidP="00B6391C">
      <w:pPr>
        <w:pStyle w:val="Akapitzlist"/>
        <w:numPr>
          <w:ilvl w:val="0"/>
          <w:numId w:val="91"/>
        </w:numPr>
        <w:spacing w:line="240" w:lineRule="auto"/>
        <w:ind w:left="709"/>
        <w:contextualSpacing w:val="0"/>
        <w:rPr>
          <w:rFonts w:ascii="Arial" w:hAnsi="Arial" w:cs="Arial"/>
          <w:sz w:val="20"/>
          <w:szCs w:val="20"/>
          <w:lang w:val="pt-BR"/>
        </w:rPr>
      </w:pPr>
      <w:r w:rsidRPr="00EC2396">
        <w:rPr>
          <w:rFonts w:ascii="Arial" w:hAnsi="Arial" w:cs="Arial"/>
          <w:b/>
          <w:sz w:val="20"/>
          <w:szCs w:val="20"/>
          <w:lang w:val="pt-BR"/>
        </w:rPr>
        <w:t>subs</w:t>
      </w:r>
      <w:r w:rsidR="00A72420">
        <w:rPr>
          <w:rFonts w:ascii="Arial" w:hAnsi="Arial" w:cs="Arial"/>
          <w:b/>
          <w:sz w:val="20"/>
          <w:szCs w:val="20"/>
          <w:lang w:val="pt-BR"/>
        </w:rPr>
        <w:t>ídio pago uma única vez pel</w:t>
      </w:r>
      <w:r w:rsidRPr="00EC2396">
        <w:rPr>
          <w:rFonts w:ascii="Arial" w:hAnsi="Arial" w:cs="Arial"/>
          <w:b/>
          <w:sz w:val="20"/>
          <w:szCs w:val="20"/>
          <w:lang w:val="pt-BR"/>
        </w:rPr>
        <w:t>o nascimento de um filho</w:t>
      </w:r>
      <w:r w:rsidR="00A72420">
        <w:rPr>
          <w:rFonts w:ascii="Arial" w:hAnsi="Arial" w:cs="Arial"/>
          <w:sz w:val="20"/>
          <w:szCs w:val="20"/>
          <w:lang w:val="pt-BR"/>
        </w:rPr>
        <w:t xml:space="preserve"> no valor de 1000 PLN (aprox. 235</w:t>
      </w:r>
      <w:r w:rsidRPr="00EC2396">
        <w:rPr>
          <w:rFonts w:ascii="Arial" w:hAnsi="Arial" w:cs="Arial"/>
          <w:sz w:val="20"/>
          <w:szCs w:val="20"/>
          <w:lang w:val="pt-BR"/>
        </w:rPr>
        <w:t xml:space="preserve"> EUR)</w:t>
      </w:r>
      <w:r w:rsidR="00A72420">
        <w:rPr>
          <w:rFonts w:ascii="Arial" w:hAnsi="Arial" w:cs="Arial"/>
          <w:sz w:val="20"/>
          <w:szCs w:val="20"/>
          <w:lang w:val="pt-BR"/>
        </w:rPr>
        <w:t>, depende do critério da renda</w:t>
      </w:r>
      <w:r w:rsidRPr="00EC2396">
        <w:rPr>
          <w:rFonts w:ascii="Arial" w:hAnsi="Arial" w:cs="Arial"/>
          <w:sz w:val="20"/>
          <w:szCs w:val="20"/>
          <w:lang w:val="pt-BR"/>
        </w:rPr>
        <w:t xml:space="preserve"> qu</w:t>
      </w:r>
      <w:r w:rsidR="00A72420">
        <w:rPr>
          <w:rFonts w:ascii="Arial" w:hAnsi="Arial" w:cs="Arial"/>
          <w:sz w:val="20"/>
          <w:szCs w:val="20"/>
          <w:lang w:val="pt-BR"/>
        </w:rPr>
        <w:t>e é de 1922 PLN (aprox. 451</w:t>
      </w:r>
      <w:r w:rsidRPr="00EC2396">
        <w:rPr>
          <w:rFonts w:ascii="Arial" w:hAnsi="Arial" w:cs="Arial"/>
          <w:sz w:val="20"/>
          <w:szCs w:val="20"/>
          <w:lang w:val="pt-BR"/>
        </w:rPr>
        <w:t xml:space="preserve"> EUR) líquidos por pessoa da família e ao se deixar a mulher sob cuidados médicos no mais tarde até a 10ª semana de gravidez até </w:t>
      </w:r>
      <w:r w:rsidR="00A72420">
        <w:rPr>
          <w:rFonts w:ascii="Arial" w:hAnsi="Arial" w:cs="Arial"/>
          <w:sz w:val="20"/>
          <w:szCs w:val="20"/>
          <w:lang w:val="pt-BR"/>
        </w:rPr>
        <w:t>a</w:t>
      </w:r>
      <w:r w:rsidRPr="00EC2396">
        <w:rPr>
          <w:rFonts w:ascii="Arial" w:hAnsi="Arial" w:cs="Arial"/>
          <w:sz w:val="20"/>
          <w:szCs w:val="20"/>
          <w:lang w:val="pt-BR"/>
        </w:rPr>
        <w:t>o parto,</w:t>
      </w:r>
    </w:p>
    <w:p w:rsidR="00AF4784" w:rsidRPr="00EC2396" w:rsidRDefault="00AF4784" w:rsidP="00B6391C">
      <w:pPr>
        <w:pStyle w:val="Akapitzlist"/>
        <w:numPr>
          <w:ilvl w:val="0"/>
          <w:numId w:val="91"/>
        </w:numPr>
        <w:spacing w:line="240" w:lineRule="auto"/>
        <w:ind w:left="709"/>
        <w:rPr>
          <w:rFonts w:ascii="Arial" w:hAnsi="Arial" w:cs="Arial"/>
          <w:b/>
          <w:sz w:val="20"/>
          <w:szCs w:val="20"/>
          <w:lang w:val="pt-BR"/>
        </w:rPr>
      </w:pPr>
      <w:r w:rsidRPr="00EC2396">
        <w:rPr>
          <w:rFonts w:ascii="Arial" w:hAnsi="Arial" w:cs="Arial"/>
          <w:b/>
          <w:sz w:val="20"/>
          <w:szCs w:val="20"/>
          <w:lang w:val="pt-BR"/>
        </w:rPr>
        <w:t xml:space="preserve">subsídio concedido </w:t>
      </w:r>
      <w:r w:rsidR="00A72420">
        <w:rPr>
          <w:rFonts w:ascii="Arial" w:hAnsi="Arial" w:cs="Arial"/>
          <w:b/>
          <w:sz w:val="20"/>
          <w:szCs w:val="20"/>
          <w:lang w:val="pt-BR"/>
        </w:rPr>
        <w:t xml:space="preserve">pela lei </w:t>
      </w:r>
      <w:r w:rsidRPr="00EC2396">
        <w:rPr>
          <w:rFonts w:ascii="Arial" w:hAnsi="Arial" w:cs="Arial"/>
          <w:b/>
          <w:sz w:val="20"/>
          <w:szCs w:val="20"/>
          <w:lang w:val="pt-BR"/>
        </w:rPr>
        <w:t>pelo município</w:t>
      </w:r>
      <w:r w:rsidR="00A72420">
        <w:rPr>
          <w:rFonts w:ascii="Arial" w:hAnsi="Arial" w:cs="Arial"/>
          <w:sz w:val="20"/>
          <w:szCs w:val="20"/>
          <w:lang w:val="pt-BR"/>
        </w:rPr>
        <w:t xml:space="preserve"> pago pelo município a partir dos</w:t>
      </w:r>
      <w:r w:rsidRPr="00EC2396">
        <w:rPr>
          <w:rFonts w:ascii="Arial" w:hAnsi="Arial" w:cs="Arial"/>
          <w:sz w:val="20"/>
          <w:szCs w:val="20"/>
          <w:lang w:val="pt-BR"/>
        </w:rPr>
        <w:t xml:space="preserve"> seus próprios recu</w:t>
      </w:r>
      <w:r w:rsidR="00A72420">
        <w:rPr>
          <w:rFonts w:ascii="Arial" w:hAnsi="Arial" w:cs="Arial"/>
          <w:sz w:val="20"/>
          <w:szCs w:val="20"/>
          <w:lang w:val="pt-BR"/>
        </w:rPr>
        <w:t>rsos. O município decide por si mesmo se conceder</w:t>
      </w:r>
      <w:r w:rsidR="00356846">
        <w:rPr>
          <w:rFonts w:ascii="Arial" w:hAnsi="Arial" w:cs="Arial"/>
          <w:sz w:val="20"/>
          <w:szCs w:val="20"/>
          <w:lang w:val="pt-BR"/>
        </w:rPr>
        <w:t xml:space="preserve"> este tipo do</w:t>
      </w:r>
      <w:r w:rsidRPr="00EC2396">
        <w:rPr>
          <w:rFonts w:ascii="Arial" w:hAnsi="Arial" w:cs="Arial"/>
          <w:sz w:val="20"/>
          <w:szCs w:val="20"/>
          <w:lang w:val="pt-BR"/>
        </w:rPr>
        <w:t xml:space="preserve"> benefício adicional, decidirá os critérios de recebimento e </w:t>
      </w:r>
      <w:r w:rsidR="00356846">
        <w:rPr>
          <w:rFonts w:ascii="Arial" w:hAnsi="Arial" w:cs="Arial"/>
          <w:sz w:val="20"/>
          <w:szCs w:val="20"/>
          <w:lang w:val="pt-BR"/>
        </w:rPr>
        <w:t xml:space="preserve">o </w:t>
      </w:r>
      <w:r w:rsidRPr="00EC2396">
        <w:rPr>
          <w:rFonts w:ascii="Arial" w:hAnsi="Arial" w:cs="Arial"/>
          <w:sz w:val="20"/>
          <w:szCs w:val="20"/>
          <w:lang w:val="pt-BR"/>
        </w:rPr>
        <w:t>seu valor,</w:t>
      </w:r>
    </w:p>
    <w:p w:rsidR="00AF4784" w:rsidRPr="00EC2396" w:rsidRDefault="00AF4784" w:rsidP="00887F44">
      <w:pPr>
        <w:pStyle w:val="Akapitzlist"/>
        <w:spacing w:line="240" w:lineRule="auto"/>
        <w:ind w:left="709" w:firstLine="0"/>
        <w:rPr>
          <w:rFonts w:ascii="Arial" w:hAnsi="Arial" w:cs="Arial"/>
          <w:b/>
          <w:sz w:val="20"/>
          <w:szCs w:val="20"/>
          <w:lang w:val="pt-BR"/>
        </w:rPr>
      </w:pPr>
    </w:p>
    <w:p w:rsidR="00AF4784" w:rsidRPr="00EC2396" w:rsidRDefault="00356846" w:rsidP="00B6391C">
      <w:pPr>
        <w:pStyle w:val="Akapitzlist"/>
        <w:numPr>
          <w:ilvl w:val="0"/>
          <w:numId w:val="91"/>
        </w:numPr>
        <w:spacing w:line="240" w:lineRule="auto"/>
        <w:ind w:left="709"/>
        <w:contextualSpacing w:val="0"/>
        <w:rPr>
          <w:rFonts w:ascii="Arial" w:hAnsi="Arial" w:cs="Arial"/>
          <w:sz w:val="20"/>
          <w:szCs w:val="20"/>
          <w:lang w:val="pt-BR"/>
        </w:rPr>
      </w:pPr>
      <w:r>
        <w:rPr>
          <w:rFonts w:ascii="Arial" w:hAnsi="Arial" w:cs="Arial"/>
          <w:b/>
          <w:sz w:val="20"/>
          <w:szCs w:val="20"/>
          <w:lang w:val="pt-BR"/>
        </w:rPr>
        <w:t xml:space="preserve">benefício parental </w:t>
      </w:r>
      <w:r w:rsidRPr="00356846">
        <w:rPr>
          <w:rFonts w:ascii="Arial" w:hAnsi="Arial" w:cs="Arial"/>
          <w:sz w:val="20"/>
          <w:szCs w:val="20"/>
          <w:lang w:val="pt-BR"/>
        </w:rPr>
        <w:t>a</w:t>
      </w:r>
      <w:r>
        <w:rPr>
          <w:rFonts w:ascii="Arial" w:hAnsi="Arial" w:cs="Arial"/>
          <w:b/>
          <w:sz w:val="20"/>
          <w:szCs w:val="20"/>
          <w:lang w:val="pt-BR"/>
        </w:rPr>
        <w:t xml:space="preserve"> </w:t>
      </w:r>
      <w:r>
        <w:rPr>
          <w:rFonts w:ascii="Arial" w:hAnsi="Arial" w:cs="Arial"/>
          <w:sz w:val="20"/>
          <w:szCs w:val="20"/>
          <w:lang w:val="pt-BR"/>
        </w:rPr>
        <w:t>que tê</w:t>
      </w:r>
      <w:r w:rsidR="00AF4784" w:rsidRPr="00EC2396">
        <w:rPr>
          <w:rFonts w:ascii="Arial" w:hAnsi="Arial" w:cs="Arial"/>
          <w:sz w:val="20"/>
          <w:szCs w:val="20"/>
          <w:lang w:val="pt-BR"/>
        </w:rPr>
        <w:t>m direito os pais que, por causa da sua situação profissional</w:t>
      </w:r>
      <w:r>
        <w:rPr>
          <w:rFonts w:ascii="Arial" w:hAnsi="Arial" w:cs="Arial"/>
          <w:sz w:val="20"/>
          <w:szCs w:val="20"/>
          <w:lang w:val="pt-BR"/>
        </w:rPr>
        <w:t>, não podem</w:t>
      </w:r>
      <w:r w:rsidR="00AF4784" w:rsidRPr="00EC2396">
        <w:rPr>
          <w:rFonts w:ascii="Arial" w:hAnsi="Arial" w:cs="Arial"/>
          <w:sz w:val="20"/>
          <w:szCs w:val="20"/>
          <w:lang w:val="pt-BR"/>
        </w:rPr>
        <w:t xml:space="preserve"> beneficiar de um subsídio de maternidade ou de salários </w:t>
      </w:r>
      <w:r>
        <w:rPr>
          <w:rFonts w:ascii="Arial" w:hAnsi="Arial" w:cs="Arial"/>
          <w:sz w:val="20"/>
          <w:szCs w:val="20"/>
          <w:lang w:val="pt-BR"/>
        </w:rPr>
        <w:t xml:space="preserve">de </w:t>
      </w:r>
      <w:r w:rsidR="00AF4784" w:rsidRPr="00EC2396">
        <w:rPr>
          <w:rFonts w:ascii="Arial" w:hAnsi="Arial" w:cs="Arial"/>
          <w:sz w:val="20"/>
          <w:szCs w:val="20"/>
          <w:lang w:val="pt-BR"/>
        </w:rPr>
        <w:t>maternidade. Com este apoio beneficia</w:t>
      </w:r>
      <w:r>
        <w:rPr>
          <w:rFonts w:ascii="Arial" w:hAnsi="Arial" w:cs="Arial"/>
          <w:sz w:val="20"/>
          <w:szCs w:val="20"/>
          <w:lang w:val="pt-BR"/>
        </w:rPr>
        <w:t>m</w:t>
      </w:r>
      <w:r w:rsidR="00AF4784" w:rsidRPr="00EC2396">
        <w:rPr>
          <w:rFonts w:ascii="Arial" w:hAnsi="Arial" w:cs="Arial"/>
          <w:sz w:val="20"/>
          <w:szCs w:val="20"/>
          <w:lang w:val="pt-BR"/>
        </w:rPr>
        <w:t>-se principalmente os desempregados,</w:t>
      </w:r>
      <w:r>
        <w:rPr>
          <w:rFonts w:ascii="Arial" w:hAnsi="Arial" w:cs="Arial"/>
          <w:sz w:val="20"/>
          <w:szCs w:val="20"/>
          <w:lang w:val="pt-BR"/>
        </w:rPr>
        <w:t xml:space="preserve"> estudantes e funcionários sob</w:t>
      </w:r>
      <w:r w:rsidR="00AF4784" w:rsidRPr="00EC2396">
        <w:rPr>
          <w:rFonts w:ascii="Arial" w:hAnsi="Arial" w:cs="Arial"/>
          <w:sz w:val="20"/>
          <w:szCs w:val="20"/>
          <w:lang w:val="pt-BR"/>
        </w:rPr>
        <w:t xml:space="preserve"> contrato </w:t>
      </w:r>
      <w:r>
        <w:rPr>
          <w:rFonts w:ascii="Arial" w:hAnsi="Arial" w:cs="Arial"/>
          <w:sz w:val="20"/>
          <w:szCs w:val="20"/>
          <w:lang w:val="pt-BR"/>
        </w:rPr>
        <w:t>para uma tarefa</w:t>
      </w:r>
      <w:r w:rsidR="00AF4784" w:rsidRPr="00EC2396">
        <w:rPr>
          <w:rFonts w:ascii="Arial" w:hAnsi="Arial" w:cs="Arial"/>
          <w:sz w:val="20"/>
          <w:szCs w:val="20"/>
          <w:lang w:val="pt-BR"/>
        </w:rPr>
        <w:t xml:space="preserve">. O benefício parental no </w:t>
      </w:r>
      <w:r>
        <w:rPr>
          <w:rFonts w:ascii="Arial" w:hAnsi="Arial" w:cs="Arial"/>
          <w:sz w:val="20"/>
          <w:szCs w:val="20"/>
          <w:lang w:val="pt-BR"/>
        </w:rPr>
        <w:t>valor de 1000 PLN (aprox. 235 euros) por mês não  depende dos critérios da</w:t>
      </w:r>
      <w:r w:rsidR="00AF4784" w:rsidRPr="00EC2396">
        <w:rPr>
          <w:rFonts w:ascii="Arial" w:hAnsi="Arial" w:cs="Arial"/>
          <w:sz w:val="20"/>
          <w:szCs w:val="20"/>
          <w:lang w:val="pt-BR"/>
        </w:rPr>
        <w:t xml:space="preserve"> renda e os pais têm direito </w:t>
      </w:r>
      <w:r>
        <w:rPr>
          <w:rFonts w:ascii="Arial" w:hAnsi="Arial" w:cs="Arial"/>
          <w:sz w:val="20"/>
          <w:szCs w:val="20"/>
          <w:lang w:val="pt-BR"/>
        </w:rPr>
        <w:t>a ele por</w:t>
      </w:r>
      <w:r w:rsidR="00AF4784" w:rsidRPr="00EC2396">
        <w:rPr>
          <w:rFonts w:ascii="Arial" w:hAnsi="Arial" w:cs="Arial"/>
          <w:sz w:val="20"/>
          <w:szCs w:val="20"/>
          <w:lang w:val="pt-BR"/>
        </w:rPr>
        <w:t xml:space="preserve"> um ano (52 semanas) a</w:t>
      </w:r>
      <w:r w:rsidR="00D34113">
        <w:rPr>
          <w:rFonts w:ascii="Arial" w:hAnsi="Arial" w:cs="Arial"/>
          <w:sz w:val="20"/>
          <w:szCs w:val="20"/>
          <w:lang w:val="pt-BR"/>
        </w:rPr>
        <w:t xml:space="preserve">pós o parto, </w:t>
      </w:r>
      <w:r w:rsidR="00FA200B">
        <w:rPr>
          <w:rFonts w:ascii="Arial" w:hAnsi="Arial" w:cs="Arial"/>
          <w:sz w:val="20"/>
          <w:szCs w:val="20"/>
          <w:lang w:val="pt-BR"/>
        </w:rPr>
        <w:t>no caso de nascimento de gé</w:t>
      </w:r>
      <w:r w:rsidR="00AF4784" w:rsidRPr="00EC2396">
        <w:rPr>
          <w:rFonts w:ascii="Arial" w:hAnsi="Arial" w:cs="Arial"/>
          <w:sz w:val="20"/>
          <w:szCs w:val="20"/>
          <w:lang w:val="pt-BR"/>
        </w:rPr>
        <w:t>meos</w:t>
      </w:r>
      <w:r>
        <w:rPr>
          <w:rFonts w:ascii="Arial" w:hAnsi="Arial" w:cs="Arial"/>
          <w:sz w:val="20"/>
          <w:szCs w:val="20"/>
          <w:lang w:val="pt-BR"/>
        </w:rPr>
        <w:t xml:space="preserve"> ou mais filhos</w:t>
      </w:r>
      <w:r w:rsidR="00AF4784" w:rsidRPr="00EC2396">
        <w:rPr>
          <w:rFonts w:ascii="Arial" w:hAnsi="Arial" w:cs="Arial"/>
          <w:sz w:val="20"/>
          <w:szCs w:val="20"/>
          <w:lang w:val="pt-BR"/>
        </w:rPr>
        <w:t xml:space="preserve"> </w:t>
      </w:r>
      <w:r>
        <w:rPr>
          <w:rFonts w:ascii="Arial" w:hAnsi="Arial" w:cs="Arial"/>
          <w:sz w:val="20"/>
          <w:szCs w:val="20"/>
          <w:lang w:val="pt-BR"/>
        </w:rPr>
        <w:t xml:space="preserve">este período pode ser prolongado </w:t>
      </w:r>
      <w:r w:rsidR="00AF4784" w:rsidRPr="00EC2396">
        <w:rPr>
          <w:rFonts w:ascii="Arial" w:hAnsi="Arial" w:cs="Arial"/>
          <w:sz w:val="20"/>
          <w:szCs w:val="20"/>
          <w:lang w:val="pt-BR"/>
        </w:rPr>
        <w:t>até 71 semanas;</w:t>
      </w:r>
    </w:p>
    <w:p w:rsidR="00AF4784" w:rsidRPr="00887F44" w:rsidRDefault="00AF4784" w:rsidP="00B6391C">
      <w:pPr>
        <w:pStyle w:val="Akapitzlist"/>
        <w:numPr>
          <w:ilvl w:val="0"/>
          <w:numId w:val="87"/>
        </w:numPr>
        <w:spacing w:line="240" w:lineRule="auto"/>
        <w:ind w:left="284"/>
        <w:rPr>
          <w:rFonts w:ascii="Arial" w:hAnsi="Arial" w:cs="Arial"/>
          <w:sz w:val="20"/>
          <w:szCs w:val="20"/>
          <w:lang w:val="pt-BR"/>
        </w:rPr>
      </w:pPr>
      <w:r w:rsidRPr="00887F44">
        <w:rPr>
          <w:rFonts w:ascii="Arial" w:hAnsi="Arial" w:cs="Arial"/>
          <w:b/>
          <w:sz w:val="20"/>
          <w:szCs w:val="20"/>
          <w:lang w:val="pt-BR"/>
        </w:rPr>
        <w:t xml:space="preserve">benefício de cuidador </w:t>
      </w:r>
      <w:r w:rsidR="00C45576" w:rsidRPr="00887F44">
        <w:rPr>
          <w:rFonts w:ascii="Arial" w:hAnsi="Arial" w:cs="Arial"/>
          <w:sz w:val="20"/>
          <w:szCs w:val="20"/>
          <w:lang w:val="pt-BR"/>
        </w:rPr>
        <w:t>– este benefício inclui</w:t>
      </w:r>
      <w:r w:rsidRPr="00887F44">
        <w:rPr>
          <w:rFonts w:ascii="Arial" w:hAnsi="Arial" w:cs="Arial"/>
          <w:sz w:val="20"/>
          <w:szCs w:val="20"/>
          <w:lang w:val="pt-BR"/>
        </w:rPr>
        <w:t xml:space="preserve"> três tipos de</w:t>
      </w:r>
      <w:r w:rsidR="00C45576" w:rsidRPr="00887F44">
        <w:rPr>
          <w:rFonts w:ascii="Arial" w:hAnsi="Arial" w:cs="Arial"/>
          <w:sz w:val="20"/>
          <w:szCs w:val="20"/>
          <w:lang w:val="pt-BR"/>
        </w:rPr>
        <w:t xml:space="preserve"> benefícios que são concedidos à</w:t>
      </w:r>
      <w:r w:rsidRPr="00887F44">
        <w:rPr>
          <w:rFonts w:ascii="Arial" w:hAnsi="Arial" w:cs="Arial"/>
          <w:sz w:val="20"/>
          <w:szCs w:val="20"/>
          <w:lang w:val="pt-BR"/>
        </w:rPr>
        <w:t>quelas pessoas que cuidam de pessoas deficientes:</w:t>
      </w:r>
    </w:p>
    <w:p w:rsidR="00645906" w:rsidRPr="00887F44" w:rsidRDefault="00C45576" w:rsidP="00B6391C">
      <w:pPr>
        <w:pStyle w:val="Akapitzlist"/>
        <w:numPr>
          <w:ilvl w:val="0"/>
          <w:numId w:val="92"/>
        </w:numPr>
        <w:spacing w:line="240" w:lineRule="auto"/>
        <w:ind w:left="714" w:hanging="357"/>
        <w:contextualSpacing w:val="0"/>
        <w:rPr>
          <w:rFonts w:ascii="Arial" w:hAnsi="Arial" w:cs="Arial"/>
          <w:sz w:val="20"/>
          <w:szCs w:val="20"/>
          <w:lang w:val="pt-BR"/>
        </w:rPr>
      </w:pPr>
      <w:r w:rsidRPr="00887F44">
        <w:rPr>
          <w:rFonts w:ascii="Arial" w:hAnsi="Arial" w:cs="Arial"/>
          <w:b/>
          <w:sz w:val="20"/>
          <w:szCs w:val="20"/>
          <w:lang w:val="pt-BR"/>
        </w:rPr>
        <w:t>benefício de cuidado</w:t>
      </w:r>
      <w:r w:rsidR="00AF4784" w:rsidRPr="00887F44">
        <w:rPr>
          <w:rFonts w:ascii="Arial" w:hAnsi="Arial" w:cs="Arial"/>
          <w:b/>
          <w:sz w:val="20"/>
          <w:szCs w:val="20"/>
          <w:lang w:val="pt-BR"/>
        </w:rPr>
        <w:t xml:space="preserve"> </w:t>
      </w:r>
      <w:r w:rsidRPr="00887F44">
        <w:rPr>
          <w:rFonts w:ascii="Arial" w:hAnsi="Arial" w:cs="Arial"/>
          <w:sz w:val="20"/>
          <w:szCs w:val="20"/>
          <w:lang w:val="pt-BR"/>
        </w:rPr>
        <w:t xml:space="preserve">– para </w:t>
      </w:r>
      <w:r w:rsidR="00AF4784" w:rsidRPr="00887F44">
        <w:rPr>
          <w:rFonts w:ascii="Arial" w:hAnsi="Arial" w:cs="Arial"/>
          <w:sz w:val="20"/>
          <w:szCs w:val="20"/>
          <w:lang w:val="pt-BR"/>
        </w:rPr>
        <w:t xml:space="preserve">os pais que estão inativos profissionalmente por conta da necessidade de cuidar de uma pessoa cuja deficiência </w:t>
      </w:r>
      <w:r w:rsidR="00645906" w:rsidRPr="00887F44">
        <w:rPr>
          <w:rFonts w:ascii="Arial" w:hAnsi="Arial" w:cs="Arial"/>
          <w:sz w:val="20"/>
          <w:szCs w:val="20"/>
          <w:lang w:val="pt-BR"/>
        </w:rPr>
        <w:t xml:space="preserve">ocorreu antes dos 18 anos ou durante o ensino escolar ou universitário, mas não depois dos 25 anos. </w:t>
      </w:r>
      <w:r w:rsidR="00AF4784" w:rsidRPr="00887F44">
        <w:rPr>
          <w:rFonts w:ascii="Arial" w:hAnsi="Arial" w:cs="Arial"/>
          <w:sz w:val="20"/>
          <w:szCs w:val="20"/>
          <w:lang w:val="pt-BR"/>
        </w:rPr>
        <w:t xml:space="preserve">O benefício de cuidado é concedido independentemente </w:t>
      </w:r>
      <w:r w:rsidR="00645906" w:rsidRPr="00887F44">
        <w:rPr>
          <w:rFonts w:ascii="Arial" w:hAnsi="Arial" w:cs="Arial"/>
          <w:sz w:val="20"/>
          <w:szCs w:val="20"/>
          <w:lang w:val="pt-BR"/>
        </w:rPr>
        <w:t>do rendimento e consiste em 1406 PLN (aprox. 330</w:t>
      </w:r>
      <w:r w:rsidR="00AF4784" w:rsidRPr="00887F44">
        <w:rPr>
          <w:rFonts w:ascii="Arial" w:hAnsi="Arial" w:cs="Arial"/>
          <w:sz w:val="20"/>
          <w:szCs w:val="20"/>
          <w:lang w:val="pt-BR"/>
        </w:rPr>
        <w:t xml:space="preserve"> EUR) mensais. </w:t>
      </w:r>
      <w:r w:rsidR="00645906" w:rsidRPr="00887F44">
        <w:rPr>
          <w:rFonts w:ascii="Arial" w:hAnsi="Arial" w:cs="Arial"/>
          <w:sz w:val="20"/>
          <w:szCs w:val="20"/>
          <w:lang w:val="pt-BR"/>
        </w:rPr>
        <w:t>Pagam-se também as contribuições para seguro-pensão e seguro de saúde para as pessoas que recebem este benefício.</w:t>
      </w:r>
    </w:p>
    <w:p w:rsidR="00AE1A54" w:rsidRPr="00887F44" w:rsidRDefault="00645906" w:rsidP="00B6391C">
      <w:pPr>
        <w:pStyle w:val="Akapitzlist"/>
        <w:numPr>
          <w:ilvl w:val="0"/>
          <w:numId w:val="92"/>
        </w:numPr>
        <w:spacing w:line="240" w:lineRule="auto"/>
        <w:ind w:left="714" w:hanging="357"/>
        <w:contextualSpacing w:val="0"/>
        <w:rPr>
          <w:rFonts w:ascii="Arial" w:hAnsi="Arial" w:cs="Arial"/>
          <w:sz w:val="20"/>
          <w:szCs w:val="20"/>
          <w:lang w:val="pt-BR"/>
        </w:rPr>
      </w:pPr>
      <w:r w:rsidRPr="00887F44">
        <w:rPr>
          <w:rFonts w:ascii="Arial" w:hAnsi="Arial" w:cs="Arial"/>
          <w:b/>
          <w:sz w:val="20"/>
          <w:szCs w:val="20"/>
          <w:lang w:val="pt-BR"/>
        </w:rPr>
        <w:t>benefício especial de cuidado</w:t>
      </w:r>
      <w:r w:rsidR="00AF4784" w:rsidRPr="00887F44">
        <w:rPr>
          <w:rFonts w:ascii="Arial" w:hAnsi="Arial" w:cs="Arial"/>
          <w:b/>
          <w:sz w:val="20"/>
          <w:szCs w:val="20"/>
          <w:lang w:val="pt-BR"/>
        </w:rPr>
        <w:t xml:space="preserve"> </w:t>
      </w:r>
      <w:r w:rsidR="00AF4784" w:rsidRPr="00887F44">
        <w:rPr>
          <w:rFonts w:ascii="Arial" w:hAnsi="Arial" w:cs="Arial"/>
          <w:sz w:val="20"/>
          <w:szCs w:val="20"/>
          <w:lang w:val="pt-BR"/>
        </w:rPr>
        <w:t xml:space="preserve">– pago pelo município para cuidadores adultos </w:t>
      </w:r>
      <w:r w:rsidRPr="00887F44">
        <w:rPr>
          <w:rFonts w:ascii="Arial" w:hAnsi="Arial" w:cs="Arial"/>
          <w:sz w:val="20"/>
          <w:szCs w:val="20"/>
          <w:lang w:val="pt-BR"/>
        </w:rPr>
        <w:t xml:space="preserve">inativos </w:t>
      </w:r>
      <w:r w:rsidR="00AF4784" w:rsidRPr="00887F44">
        <w:rPr>
          <w:rFonts w:ascii="Arial" w:hAnsi="Arial" w:cs="Arial"/>
          <w:sz w:val="20"/>
          <w:szCs w:val="20"/>
          <w:lang w:val="pt-BR"/>
        </w:rPr>
        <w:t>de pes</w:t>
      </w:r>
      <w:r w:rsidRPr="00887F44">
        <w:rPr>
          <w:rFonts w:ascii="Arial" w:hAnsi="Arial" w:cs="Arial"/>
          <w:sz w:val="20"/>
          <w:szCs w:val="20"/>
          <w:lang w:val="pt-BR"/>
        </w:rPr>
        <w:t xml:space="preserve">soas deficientes que não estão autorizadas a receber o benefício de cuidado </w:t>
      </w:r>
      <w:r w:rsidR="00AF4784" w:rsidRPr="00887F44">
        <w:rPr>
          <w:rFonts w:ascii="Arial" w:hAnsi="Arial" w:cs="Arial"/>
          <w:sz w:val="20"/>
          <w:szCs w:val="20"/>
          <w:lang w:val="pt-BR"/>
        </w:rPr>
        <w:t xml:space="preserve">em relação à necessidade de cuidar </w:t>
      </w:r>
      <w:r w:rsidRPr="00887F44">
        <w:rPr>
          <w:rFonts w:ascii="Arial" w:hAnsi="Arial" w:cs="Arial"/>
          <w:sz w:val="20"/>
          <w:szCs w:val="20"/>
          <w:lang w:val="pt-BR"/>
        </w:rPr>
        <w:t>de um membro da família deficiente. É concedido segundo o critério de rendimento que é de 764 PLN (aprox. 179</w:t>
      </w:r>
      <w:r w:rsidR="00AF4784" w:rsidRPr="00887F44">
        <w:rPr>
          <w:rFonts w:ascii="Arial" w:hAnsi="Arial" w:cs="Arial"/>
          <w:sz w:val="20"/>
          <w:szCs w:val="20"/>
          <w:lang w:val="pt-BR"/>
        </w:rPr>
        <w:t xml:space="preserve"> EUR) por</w:t>
      </w:r>
      <w:r w:rsidRPr="00887F44">
        <w:rPr>
          <w:rFonts w:ascii="Arial" w:hAnsi="Arial" w:cs="Arial"/>
          <w:sz w:val="20"/>
          <w:szCs w:val="20"/>
          <w:lang w:val="pt-BR"/>
        </w:rPr>
        <w:t xml:space="preserve"> uma</w:t>
      </w:r>
      <w:r w:rsidR="00AF4784" w:rsidRPr="00887F44">
        <w:rPr>
          <w:rFonts w:ascii="Arial" w:hAnsi="Arial" w:cs="Arial"/>
          <w:sz w:val="20"/>
          <w:szCs w:val="20"/>
          <w:lang w:val="pt-BR"/>
        </w:rPr>
        <w:t xml:space="preserve"> pe</w:t>
      </w:r>
      <w:r w:rsidRPr="00887F44">
        <w:rPr>
          <w:rFonts w:ascii="Arial" w:hAnsi="Arial" w:cs="Arial"/>
          <w:sz w:val="20"/>
          <w:szCs w:val="20"/>
          <w:lang w:val="pt-BR"/>
        </w:rPr>
        <w:t xml:space="preserve">ssoa da família, no valor de 520 PLN (aprox. 122 </w:t>
      </w:r>
      <w:r w:rsidR="00AF4784" w:rsidRPr="00887F44">
        <w:rPr>
          <w:rFonts w:ascii="Arial" w:hAnsi="Arial" w:cs="Arial"/>
          <w:sz w:val="20"/>
          <w:szCs w:val="20"/>
          <w:lang w:val="pt-BR"/>
        </w:rPr>
        <w:t xml:space="preserve">EUR) mensais. </w:t>
      </w:r>
      <w:r w:rsidRPr="00887F44">
        <w:rPr>
          <w:rFonts w:ascii="Arial" w:hAnsi="Arial" w:cs="Arial"/>
          <w:sz w:val="20"/>
          <w:szCs w:val="20"/>
          <w:lang w:val="pt-BR"/>
        </w:rPr>
        <w:t>Pagam-se também as contribuições para</w:t>
      </w:r>
      <w:r w:rsidR="00FA200B" w:rsidRPr="00887F44">
        <w:rPr>
          <w:rFonts w:ascii="Arial" w:hAnsi="Arial" w:cs="Arial"/>
          <w:sz w:val="20"/>
          <w:szCs w:val="20"/>
          <w:lang w:val="pt-BR"/>
        </w:rPr>
        <w:t xml:space="preserve"> seguro de </w:t>
      </w:r>
      <w:r w:rsidRPr="00887F44">
        <w:rPr>
          <w:rFonts w:ascii="Arial" w:hAnsi="Arial" w:cs="Arial"/>
          <w:sz w:val="20"/>
          <w:szCs w:val="20"/>
          <w:lang w:val="pt-BR"/>
        </w:rPr>
        <w:t>pensão e seguro de saúde p</w:t>
      </w:r>
      <w:r w:rsidR="00AF4784" w:rsidRPr="00887F44">
        <w:rPr>
          <w:rFonts w:ascii="Arial" w:hAnsi="Arial" w:cs="Arial"/>
          <w:sz w:val="20"/>
          <w:szCs w:val="20"/>
          <w:lang w:val="pt-BR"/>
        </w:rPr>
        <w:t>ara as pessoa</w:t>
      </w:r>
      <w:r w:rsidRPr="00887F44">
        <w:rPr>
          <w:rFonts w:ascii="Arial" w:hAnsi="Arial" w:cs="Arial"/>
          <w:sz w:val="20"/>
          <w:szCs w:val="20"/>
          <w:lang w:val="pt-BR"/>
        </w:rPr>
        <w:t>s que recebem este benefício.</w:t>
      </w:r>
    </w:p>
    <w:p w:rsidR="00AF4784" w:rsidRPr="00887F44" w:rsidRDefault="00AF4784" w:rsidP="00B6391C">
      <w:pPr>
        <w:pStyle w:val="Akapitzlist"/>
        <w:numPr>
          <w:ilvl w:val="0"/>
          <w:numId w:val="92"/>
        </w:numPr>
        <w:spacing w:line="240" w:lineRule="auto"/>
        <w:ind w:left="714" w:hanging="357"/>
        <w:contextualSpacing w:val="0"/>
        <w:rPr>
          <w:rFonts w:ascii="Arial" w:hAnsi="Arial" w:cs="Arial"/>
          <w:sz w:val="20"/>
          <w:szCs w:val="20"/>
          <w:lang w:val="pt-BR"/>
        </w:rPr>
      </w:pPr>
      <w:r w:rsidRPr="00887F44">
        <w:rPr>
          <w:rFonts w:ascii="Arial" w:hAnsi="Arial" w:cs="Arial"/>
          <w:b/>
          <w:sz w:val="20"/>
          <w:szCs w:val="20"/>
          <w:lang w:val="pt-BR"/>
        </w:rPr>
        <w:t>b</w:t>
      </w:r>
      <w:r w:rsidR="00AE1A54" w:rsidRPr="00887F44">
        <w:rPr>
          <w:rFonts w:ascii="Arial" w:hAnsi="Arial" w:cs="Arial"/>
          <w:b/>
          <w:sz w:val="20"/>
          <w:szCs w:val="20"/>
          <w:lang w:val="pt-BR"/>
        </w:rPr>
        <w:t>enefício para o  cuidador</w:t>
      </w:r>
      <w:r w:rsidRPr="00887F44">
        <w:rPr>
          <w:rFonts w:ascii="Arial" w:hAnsi="Arial" w:cs="Arial"/>
          <w:b/>
          <w:sz w:val="20"/>
          <w:szCs w:val="20"/>
          <w:lang w:val="pt-BR"/>
        </w:rPr>
        <w:t xml:space="preserve"> </w:t>
      </w:r>
      <w:r w:rsidRPr="00887F44">
        <w:rPr>
          <w:rFonts w:ascii="Arial" w:hAnsi="Arial" w:cs="Arial"/>
          <w:sz w:val="20"/>
          <w:szCs w:val="20"/>
          <w:lang w:val="pt-BR"/>
        </w:rPr>
        <w:t>– benefício pago pelos municípios aos cuidadores de adultos com def</w:t>
      </w:r>
      <w:r w:rsidR="00AE1A54" w:rsidRPr="00887F44">
        <w:rPr>
          <w:rFonts w:ascii="Arial" w:hAnsi="Arial" w:cs="Arial"/>
          <w:sz w:val="20"/>
          <w:szCs w:val="20"/>
          <w:lang w:val="pt-BR"/>
        </w:rPr>
        <w:t xml:space="preserve">iciência que são </w:t>
      </w:r>
      <w:r w:rsidRPr="00887F44">
        <w:rPr>
          <w:rFonts w:ascii="Arial" w:hAnsi="Arial" w:cs="Arial"/>
          <w:sz w:val="20"/>
          <w:szCs w:val="20"/>
          <w:lang w:val="pt-BR"/>
        </w:rPr>
        <w:t>inativos devido à necessidade de cuidar de um membro da fam</w:t>
      </w:r>
      <w:r w:rsidR="00AE1A54" w:rsidRPr="00887F44">
        <w:rPr>
          <w:rFonts w:ascii="Arial" w:hAnsi="Arial" w:cs="Arial"/>
          <w:sz w:val="20"/>
          <w:szCs w:val="20"/>
          <w:lang w:val="pt-BR"/>
        </w:rPr>
        <w:t>ília com deficiência.</w:t>
      </w:r>
      <w:r w:rsidR="00287593" w:rsidRPr="00887F44">
        <w:rPr>
          <w:rFonts w:ascii="Arial" w:hAnsi="Arial" w:cs="Arial"/>
          <w:sz w:val="20"/>
          <w:szCs w:val="20"/>
          <w:lang w:val="pt-BR"/>
        </w:rPr>
        <w:t xml:space="preserve"> Atualmente, esse benefício só pode ser aplicado a pessoas que têm o direito de receber o subsídio de um cuidador para o período de validade de um certificado de deficiência ou com um certificado de deficiência em conexão com a emissão de uma nova decisão.</w:t>
      </w:r>
      <w:r w:rsidR="00AE1A54" w:rsidRPr="00887F44">
        <w:rPr>
          <w:rFonts w:ascii="Arial" w:hAnsi="Arial" w:cs="Arial"/>
          <w:sz w:val="20"/>
          <w:szCs w:val="20"/>
          <w:lang w:val="pt-BR"/>
        </w:rPr>
        <w:t xml:space="preserve"> O </w:t>
      </w:r>
      <w:r w:rsidR="00287593" w:rsidRPr="00887F44">
        <w:rPr>
          <w:rFonts w:ascii="Arial" w:hAnsi="Arial" w:cs="Arial"/>
          <w:sz w:val="20"/>
          <w:szCs w:val="20"/>
          <w:lang w:val="pt-BR"/>
        </w:rPr>
        <w:t xml:space="preserve">benefício não </w:t>
      </w:r>
      <w:r w:rsidRPr="00887F44">
        <w:rPr>
          <w:rFonts w:ascii="Arial" w:hAnsi="Arial" w:cs="Arial"/>
          <w:sz w:val="20"/>
          <w:szCs w:val="20"/>
          <w:lang w:val="pt-BR"/>
        </w:rPr>
        <w:t>dep</w:t>
      </w:r>
      <w:r w:rsidR="00287593" w:rsidRPr="00887F44">
        <w:rPr>
          <w:rFonts w:ascii="Arial" w:hAnsi="Arial" w:cs="Arial"/>
          <w:sz w:val="20"/>
          <w:szCs w:val="20"/>
          <w:lang w:val="pt-BR"/>
        </w:rPr>
        <w:t>ende</w:t>
      </w:r>
      <w:r w:rsidRPr="00887F44">
        <w:rPr>
          <w:rFonts w:ascii="Arial" w:hAnsi="Arial" w:cs="Arial"/>
          <w:sz w:val="20"/>
          <w:szCs w:val="20"/>
          <w:lang w:val="pt-BR"/>
        </w:rPr>
        <w:t xml:space="preserve"> da rend</w:t>
      </w:r>
      <w:r w:rsidR="00287593" w:rsidRPr="00887F44">
        <w:rPr>
          <w:rFonts w:ascii="Arial" w:hAnsi="Arial" w:cs="Arial"/>
          <w:sz w:val="20"/>
          <w:szCs w:val="20"/>
          <w:lang w:val="pt-BR"/>
        </w:rPr>
        <w:t>a e equivale a PLN 520 (aprox. 122</w:t>
      </w:r>
      <w:r w:rsidRPr="00887F44">
        <w:rPr>
          <w:rFonts w:ascii="Arial" w:hAnsi="Arial" w:cs="Arial"/>
          <w:sz w:val="20"/>
          <w:szCs w:val="20"/>
          <w:lang w:val="pt-BR"/>
        </w:rPr>
        <w:t xml:space="preserve"> euros) por mês. </w:t>
      </w:r>
      <w:r w:rsidR="00287593" w:rsidRPr="00887F44">
        <w:rPr>
          <w:rFonts w:ascii="Arial" w:hAnsi="Arial" w:cs="Arial"/>
          <w:sz w:val="20"/>
          <w:szCs w:val="20"/>
          <w:lang w:val="pt-BR"/>
        </w:rPr>
        <w:t>Pagam-se também as contribuições para seguro-pensão e seguro de saúde para as pessoas que recebem este benefício.</w:t>
      </w:r>
    </w:p>
    <w:p w:rsidR="00AF4784" w:rsidRPr="00EC2396" w:rsidRDefault="00AF4784" w:rsidP="00887F44">
      <w:pPr>
        <w:pStyle w:val="Akapitzlist"/>
        <w:spacing w:line="240" w:lineRule="auto"/>
        <w:ind w:left="709" w:firstLine="0"/>
        <w:contextualSpacing w:val="0"/>
        <w:rPr>
          <w:rFonts w:ascii="Arial" w:hAnsi="Arial" w:cs="Arial"/>
          <w:sz w:val="20"/>
          <w:szCs w:val="20"/>
          <w:lang w:val="pt-BR"/>
        </w:rPr>
      </w:pPr>
      <w:r w:rsidRPr="00EC2396">
        <w:rPr>
          <w:rFonts w:ascii="Arial" w:hAnsi="Arial" w:cs="Arial"/>
          <w:sz w:val="20"/>
          <w:szCs w:val="20"/>
          <w:lang w:val="pt-BR"/>
        </w:rPr>
        <w:t>Além disso, as p</w:t>
      </w:r>
      <w:r w:rsidR="00287593">
        <w:rPr>
          <w:rFonts w:ascii="Arial" w:hAnsi="Arial" w:cs="Arial"/>
          <w:sz w:val="20"/>
          <w:szCs w:val="20"/>
          <w:lang w:val="pt-BR"/>
        </w:rPr>
        <w:t>essoas deficientes têm direito a</w:t>
      </w:r>
      <w:r w:rsidRPr="00EC2396">
        <w:rPr>
          <w:rFonts w:ascii="Arial" w:hAnsi="Arial" w:cs="Arial"/>
          <w:sz w:val="20"/>
          <w:szCs w:val="20"/>
          <w:lang w:val="pt-BR"/>
        </w:rPr>
        <w:t xml:space="preserve"> um </w:t>
      </w:r>
      <w:r w:rsidRPr="00EC2396">
        <w:rPr>
          <w:rFonts w:ascii="Arial" w:hAnsi="Arial" w:cs="Arial"/>
          <w:b/>
          <w:sz w:val="20"/>
          <w:szCs w:val="20"/>
          <w:lang w:val="pt-BR"/>
        </w:rPr>
        <w:t>benefício de cu</w:t>
      </w:r>
      <w:r w:rsidR="00287593">
        <w:rPr>
          <w:rFonts w:ascii="Arial" w:hAnsi="Arial" w:cs="Arial"/>
          <w:b/>
          <w:sz w:val="20"/>
          <w:szCs w:val="20"/>
          <w:lang w:val="pt-BR"/>
        </w:rPr>
        <w:t>idado</w:t>
      </w:r>
      <w:r w:rsidRPr="00EC2396">
        <w:rPr>
          <w:rFonts w:ascii="Arial" w:hAnsi="Arial" w:cs="Arial"/>
          <w:sz w:val="20"/>
          <w:szCs w:val="20"/>
          <w:lang w:val="pt-BR"/>
        </w:rPr>
        <w:t>, que é um t</w:t>
      </w:r>
      <w:r w:rsidR="00287593">
        <w:rPr>
          <w:rFonts w:ascii="Arial" w:hAnsi="Arial" w:cs="Arial"/>
          <w:sz w:val="20"/>
          <w:szCs w:val="20"/>
          <w:lang w:val="pt-BR"/>
        </w:rPr>
        <w:t>ipo de benefício familiar pago a</w:t>
      </w:r>
      <w:r w:rsidRPr="00EC2396">
        <w:rPr>
          <w:rFonts w:ascii="Arial" w:hAnsi="Arial" w:cs="Arial"/>
          <w:sz w:val="20"/>
          <w:szCs w:val="20"/>
          <w:lang w:val="pt-BR"/>
        </w:rPr>
        <w:t xml:space="preserve"> </w:t>
      </w:r>
      <w:r w:rsidRPr="00EC2396">
        <w:rPr>
          <w:rFonts w:ascii="Arial" w:hAnsi="Arial" w:cs="Arial"/>
          <w:sz w:val="20"/>
          <w:szCs w:val="20"/>
          <w:u w:val="single"/>
          <w:lang w:val="pt-BR"/>
        </w:rPr>
        <w:t>pessoa deficiente</w:t>
      </w:r>
      <w:r w:rsidR="00287593">
        <w:rPr>
          <w:rFonts w:ascii="Arial" w:hAnsi="Arial" w:cs="Arial"/>
          <w:sz w:val="20"/>
          <w:szCs w:val="20"/>
          <w:lang w:val="pt-BR"/>
        </w:rPr>
        <w:t xml:space="preserve"> e a</w:t>
      </w:r>
      <w:r w:rsidRPr="00EC2396">
        <w:rPr>
          <w:rFonts w:ascii="Arial" w:hAnsi="Arial" w:cs="Arial"/>
          <w:sz w:val="20"/>
          <w:szCs w:val="20"/>
          <w:lang w:val="pt-BR"/>
        </w:rPr>
        <w:t xml:space="preserve"> </w:t>
      </w:r>
      <w:r w:rsidRPr="00EC2396">
        <w:rPr>
          <w:rFonts w:ascii="Arial" w:hAnsi="Arial" w:cs="Arial"/>
          <w:sz w:val="20"/>
          <w:szCs w:val="20"/>
          <w:u w:val="single"/>
          <w:lang w:val="pt-BR"/>
        </w:rPr>
        <w:t>pessoa</w:t>
      </w:r>
      <w:r w:rsidR="00287593">
        <w:rPr>
          <w:rFonts w:ascii="Arial" w:hAnsi="Arial" w:cs="Arial"/>
          <w:sz w:val="20"/>
          <w:szCs w:val="20"/>
          <w:u w:val="single"/>
          <w:lang w:val="pt-BR"/>
        </w:rPr>
        <w:t>s maiores a</w:t>
      </w:r>
      <w:r w:rsidRPr="00EC2396">
        <w:rPr>
          <w:rFonts w:ascii="Arial" w:hAnsi="Arial" w:cs="Arial"/>
          <w:sz w:val="20"/>
          <w:szCs w:val="20"/>
          <w:u w:val="single"/>
          <w:lang w:val="pt-BR"/>
        </w:rPr>
        <w:t xml:space="preserve"> 75 anos de vida</w:t>
      </w:r>
      <w:r w:rsidRPr="00EC2396">
        <w:rPr>
          <w:rFonts w:ascii="Arial" w:hAnsi="Arial" w:cs="Arial"/>
          <w:sz w:val="20"/>
          <w:szCs w:val="20"/>
          <w:lang w:val="pt-BR"/>
        </w:rPr>
        <w:t xml:space="preserve">, para cobertura parcial dos gastos </w:t>
      </w:r>
      <w:r w:rsidR="00287593">
        <w:rPr>
          <w:rFonts w:ascii="Arial" w:hAnsi="Arial" w:cs="Arial"/>
          <w:sz w:val="20"/>
          <w:szCs w:val="20"/>
          <w:lang w:val="pt-BR"/>
        </w:rPr>
        <w:t>decorrentes da necessidade de garantir cuidados e assistência a outra pessoa</w:t>
      </w:r>
      <w:r w:rsidRPr="00EC2396">
        <w:rPr>
          <w:rFonts w:ascii="Arial" w:hAnsi="Arial" w:cs="Arial"/>
          <w:sz w:val="20"/>
          <w:szCs w:val="20"/>
          <w:lang w:val="pt-BR"/>
        </w:rPr>
        <w:t>. Este benefício é concedido independentemente da renda e</w:t>
      </w:r>
      <w:r w:rsidR="00287593">
        <w:rPr>
          <w:rFonts w:ascii="Arial" w:hAnsi="Arial" w:cs="Arial"/>
          <w:sz w:val="20"/>
          <w:szCs w:val="20"/>
          <w:lang w:val="pt-BR"/>
        </w:rPr>
        <w:t xml:space="preserve"> equivale a 153 PLN (apox. 36</w:t>
      </w:r>
      <w:r w:rsidRPr="00EC2396">
        <w:rPr>
          <w:rFonts w:ascii="Arial" w:hAnsi="Arial" w:cs="Arial"/>
          <w:sz w:val="20"/>
          <w:szCs w:val="20"/>
          <w:lang w:val="pt-BR"/>
        </w:rPr>
        <w:t xml:space="preserve"> EUR) mensais.</w:t>
      </w:r>
    </w:p>
    <w:p w:rsidR="00287593" w:rsidRDefault="00287593" w:rsidP="005A2E96">
      <w:pPr>
        <w:pStyle w:val="Akapitzlist"/>
        <w:ind w:left="0" w:firstLine="0"/>
        <w:rPr>
          <w:rFonts w:ascii="Arial" w:hAnsi="Arial" w:cs="Arial"/>
          <w:sz w:val="20"/>
          <w:szCs w:val="20"/>
          <w:lang w:val="pt-BR"/>
        </w:rPr>
      </w:pPr>
      <w:r w:rsidRPr="00287593">
        <w:rPr>
          <w:rFonts w:ascii="Arial" w:hAnsi="Arial" w:cs="Arial"/>
          <w:sz w:val="20"/>
          <w:szCs w:val="20"/>
          <w:lang w:val="pt-BR"/>
        </w:rPr>
        <w:t xml:space="preserve">Em 2016, no âmbito do programa "Família 500+", foi introduzido </w:t>
      </w:r>
      <w:r w:rsidRPr="00287593">
        <w:rPr>
          <w:rFonts w:ascii="Arial" w:hAnsi="Arial" w:cs="Arial"/>
          <w:b/>
          <w:sz w:val="20"/>
          <w:szCs w:val="20"/>
          <w:lang w:val="pt-BR"/>
        </w:rPr>
        <w:t>um benefício educativo universal</w:t>
      </w:r>
      <w:r>
        <w:rPr>
          <w:rFonts w:ascii="Arial" w:hAnsi="Arial" w:cs="Arial"/>
          <w:sz w:val="20"/>
          <w:szCs w:val="20"/>
          <w:lang w:val="pt-BR"/>
        </w:rPr>
        <w:t xml:space="preserve"> no valor de 500 PLN (aprox.</w:t>
      </w:r>
      <w:r w:rsidRPr="00287593">
        <w:rPr>
          <w:rFonts w:ascii="Arial" w:hAnsi="Arial" w:cs="Arial"/>
          <w:sz w:val="20"/>
          <w:szCs w:val="20"/>
          <w:lang w:val="pt-BR"/>
        </w:rPr>
        <w:t xml:space="preserve"> 117 EUR), líquido mensal, para a segunda e subsequente criança da família,</w:t>
      </w:r>
      <w:r>
        <w:rPr>
          <w:rFonts w:ascii="Arial" w:hAnsi="Arial" w:cs="Arial"/>
          <w:sz w:val="20"/>
          <w:szCs w:val="20"/>
          <w:lang w:val="pt-BR"/>
        </w:rPr>
        <w:t xml:space="preserve"> pago</w:t>
      </w:r>
      <w:r w:rsidRPr="00287593">
        <w:rPr>
          <w:rFonts w:ascii="Arial" w:hAnsi="Arial" w:cs="Arial"/>
          <w:sz w:val="20"/>
          <w:szCs w:val="20"/>
          <w:lang w:val="pt-BR"/>
        </w:rPr>
        <w:t xml:space="preserve"> até</w:t>
      </w:r>
      <w:r>
        <w:rPr>
          <w:rFonts w:ascii="Arial" w:hAnsi="Arial" w:cs="Arial"/>
          <w:sz w:val="20"/>
          <w:szCs w:val="20"/>
          <w:lang w:val="pt-BR"/>
        </w:rPr>
        <w:t xml:space="preserve"> a criança atingir os 18 anos.</w:t>
      </w:r>
      <w:r w:rsidRPr="00287593">
        <w:rPr>
          <w:lang w:val="es-ES_tradnl"/>
        </w:rPr>
        <w:t xml:space="preserve"> </w:t>
      </w:r>
      <w:r w:rsidRPr="00287593">
        <w:rPr>
          <w:rFonts w:ascii="Arial" w:hAnsi="Arial" w:cs="Arial"/>
          <w:sz w:val="20"/>
          <w:szCs w:val="20"/>
          <w:lang w:val="pt-BR"/>
        </w:rPr>
        <w:t xml:space="preserve">Para o primeiro filho, ou seja, o filho único ou mais velho </w:t>
      </w:r>
      <w:r>
        <w:rPr>
          <w:rFonts w:ascii="Arial" w:hAnsi="Arial" w:cs="Arial"/>
          <w:sz w:val="20"/>
          <w:szCs w:val="20"/>
          <w:lang w:val="pt-BR"/>
        </w:rPr>
        <w:t>da família, o benefício é pago</w:t>
      </w:r>
      <w:r w:rsidRPr="00287593">
        <w:rPr>
          <w:rFonts w:ascii="Arial" w:hAnsi="Arial" w:cs="Arial"/>
          <w:sz w:val="20"/>
          <w:szCs w:val="20"/>
          <w:lang w:val="pt-BR"/>
        </w:rPr>
        <w:t xml:space="preserve"> se a renda familiar mensal por pessoa não exceder a 800</w:t>
      </w:r>
      <w:r>
        <w:rPr>
          <w:rFonts w:ascii="Arial" w:hAnsi="Arial" w:cs="Arial"/>
          <w:sz w:val="20"/>
          <w:szCs w:val="20"/>
          <w:lang w:val="pt-BR"/>
        </w:rPr>
        <w:t xml:space="preserve"> </w:t>
      </w:r>
      <w:r w:rsidRPr="00287593">
        <w:rPr>
          <w:rFonts w:ascii="Arial" w:hAnsi="Arial" w:cs="Arial"/>
          <w:sz w:val="20"/>
          <w:szCs w:val="20"/>
          <w:lang w:val="pt-BR"/>
        </w:rPr>
        <w:t>PLN  (aprox. 188 EUR</w:t>
      </w:r>
      <w:r w:rsidR="00E54D62">
        <w:rPr>
          <w:rFonts w:ascii="Arial" w:hAnsi="Arial" w:cs="Arial"/>
          <w:sz w:val="20"/>
          <w:szCs w:val="20"/>
          <w:lang w:val="pt-BR"/>
        </w:rPr>
        <w:t>) líquido</w:t>
      </w:r>
      <w:r w:rsidRPr="00287593">
        <w:rPr>
          <w:rFonts w:ascii="Arial" w:hAnsi="Arial" w:cs="Arial"/>
          <w:sz w:val="20"/>
          <w:szCs w:val="20"/>
          <w:lang w:val="pt-BR"/>
        </w:rPr>
        <w:t xml:space="preserve"> ou </w:t>
      </w:r>
      <w:r w:rsidR="00E54D62" w:rsidRPr="00287593">
        <w:rPr>
          <w:rFonts w:ascii="Arial" w:hAnsi="Arial" w:cs="Arial"/>
          <w:sz w:val="20"/>
          <w:szCs w:val="20"/>
          <w:lang w:val="pt-BR"/>
        </w:rPr>
        <w:t>1200</w:t>
      </w:r>
      <w:r w:rsidR="00E54D62">
        <w:rPr>
          <w:rFonts w:ascii="Arial" w:hAnsi="Arial" w:cs="Arial"/>
          <w:sz w:val="20"/>
          <w:szCs w:val="20"/>
          <w:lang w:val="pt-BR"/>
        </w:rPr>
        <w:t xml:space="preserve"> </w:t>
      </w:r>
      <w:r w:rsidRPr="00287593">
        <w:rPr>
          <w:rFonts w:ascii="Arial" w:hAnsi="Arial" w:cs="Arial"/>
          <w:sz w:val="20"/>
          <w:szCs w:val="20"/>
          <w:lang w:val="pt-BR"/>
        </w:rPr>
        <w:t xml:space="preserve">PLN (aprox. </w:t>
      </w:r>
      <w:r w:rsidR="00E54D62" w:rsidRPr="00287593">
        <w:rPr>
          <w:rFonts w:ascii="Arial" w:hAnsi="Arial" w:cs="Arial"/>
          <w:sz w:val="20"/>
          <w:szCs w:val="20"/>
          <w:lang w:val="pt-BR"/>
        </w:rPr>
        <w:t>282</w:t>
      </w:r>
      <w:r w:rsidR="00E54D62">
        <w:rPr>
          <w:rFonts w:ascii="Arial" w:hAnsi="Arial" w:cs="Arial"/>
          <w:sz w:val="20"/>
          <w:szCs w:val="20"/>
          <w:lang w:val="pt-BR"/>
        </w:rPr>
        <w:t xml:space="preserve"> </w:t>
      </w:r>
      <w:r w:rsidRPr="00287593">
        <w:rPr>
          <w:rFonts w:ascii="Arial" w:hAnsi="Arial" w:cs="Arial"/>
          <w:sz w:val="20"/>
          <w:szCs w:val="20"/>
          <w:lang w:val="pt-BR"/>
        </w:rPr>
        <w:t>EUR) líquido se um membro da família for</w:t>
      </w:r>
      <w:r w:rsidR="00E54D62">
        <w:rPr>
          <w:rFonts w:ascii="Arial" w:hAnsi="Arial" w:cs="Arial"/>
          <w:sz w:val="20"/>
          <w:szCs w:val="20"/>
          <w:lang w:val="pt-BR"/>
        </w:rPr>
        <w:t xml:space="preserve"> uma</w:t>
      </w:r>
      <w:r w:rsidRPr="00287593">
        <w:rPr>
          <w:rFonts w:ascii="Arial" w:hAnsi="Arial" w:cs="Arial"/>
          <w:sz w:val="20"/>
          <w:szCs w:val="20"/>
          <w:lang w:val="pt-BR"/>
        </w:rPr>
        <w:t xml:space="preserve"> criança deficiente.</w:t>
      </w:r>
    </w:p>
    <w:p w:rsidR="00E54D62" w:rsidRDefault="00E54D62" w:rsidP="005A2E96">
      <w:pPr>
        <w:pStyle w:val="Akapitzlist"/>
        <w:ind w:left="0" w:firstLine="0"/>
        <w:rPr>
          <w:rFonts w:ascii="Arial" w:hAnsi="Arial" w:cs="Arial"/>
          <w:sz w:val="20"/>
          <w:szCs w:val="20"/>
          <w:lang w:val="pt-BR"/>
        </w:rPr>
      </w:pPr>
      <w:r w:rsidRPr="00E54D62">
        <w:rPr>
          <w:rFonts w:ascii="Arial" w:hAnsi="Arial" w:cs="Arial"/>
          <w:sz w:val="20"/>
          <w:szCs w:val="20"/>
          <w:lang w:val="pt-BR"/>
        </w:rPr>
        <w:t xml:space="preserve">O sistema de benefícios familiares introduziu </w:t>
      </w:r>
      <w:r w:rsidRPr="00E54D62">
        <w:rPr>
          <w:rFonts w:ascii="Arial" w:hAnsi="Arial" w:cs="Arial"/>
          <w:b/>
          <w:sz w:val="20"/>
          <w:szCs w:val="20"/>
          <w:lang w:val="pt-BR"/>
        </w:rPr>
        <w:t>a possibilidade de concessão do benefício adicional para a família</w:t>
      </w:r>
      <w:r w:rsidRPr="00E54D62">
        <w:rPr>
          <w:rFonts w:ascii="Arial" w:hAnsi="Arial" w:cs="Arial"/>
          <w:sz w:val="20"/>
          <w:szCs w:val="20"/>
          <w:lang w:val="pt-BR"/>
        </w:rPr>
        <w:t xml:space="preserve"> </w:t>
      </w:r>
      <w:r>
        <w:rPr>
          <w:rFonts w:ascii="Arial" w:hAnsi="Arial" w:cs="Arial"/>
          <w:sz w:val="20"/>
          <w:szCs w:val="20"/>
          <w:lang w:val="pt-BR"/>
        </w:rPr>
        <w:t>pelo município. O município</w:t>
      </w:r>
      <w:r w:rsidRPr="00E54D62">
        <w:rPr>
          <w:rFonts w:ascii="Arial" w:hAnsi="Arial" w:cs="Arial"/>
          <w:sz w:val="20"/>
          <w:szCs w:val="20"/>
          <w:lang w:val="pt-BR"/>
        </w:rPr>
        <w:t>, levando em</w:t>
      </w:r>
      <w:r>
        <w:rPr>
          <w:rFonts w:ascii="Arial" w:hAnsi="Arial" w:cs="Arial"/>
          <w:sz w:val="20"/>
          <w:szCs w:val="20"/>
          <w:lang w:val="pt-BR"/>
        </w:rPr>
        <w:t xml:space="preserve"> conta as necessidades locais dos</w:t>
      </w:r>
      <w:r w:rsidRPr="00E54D62">
        <w:rPr>
          <w:rFonts w:ascii="Arial" w:hAnsi="Arial" w:cs="Arial"/>
          <w:sz w:val="20"/>
          <w:szCs w:val="20"/>
          <w:lang w:val="pt-BR"/>
        </w:rPr>
        <w:t xml:space="preserve"> seus moradores em termos de benefícios familiares, pode, por meio de uma resolução adotada pelo conselho comunal, estabelecer benefícios para o benefício da família. A decisão sobre se e em que </w:t>
      </w:r>
      <w:r w:rsidRPr="00E54D62">
        <w:rPr>
          <w:rFonts w:ascii="Arial" w:hAnsi="Arial" w:cs="Arial"/>
          <w:sz w:val="20"/>
          <w:szCs w:val="20"/>
          <w:lang w:val="pt-BR"/>
        </w:rPr>
        <w:lastRenderedPageBreak/>
        <w:t>quantidade introduzir tal benefício adicional pertence à competência exclusiva do conselho municipal. Este benefício é financiado</w:t>
      </w:r>
      <w:r>
        <w:rPr>
          <w:rFonts w:ascii="Arial" w:hAnsi="Arial" w:cs="Arial"/>
          <w:sz w:val="20"/>
          <w:szCs w:val="20"/>
          <w:lang w:val="pt-BR"/>
        </w:rPr>
        <w:t xml:space="preserve"> pelos fundos próprios do município</w:t>
      </w:r>
      <w:r w:rsidRPr="00E54D62">
        <w:rPr>
          <w:rFonts w:ascii="Arial" w:hAnsi="Arial" w:cs="Arial"/>
          <w:sz w:val="20"/>
          <w:szCs w:val="20"/>
          <w:lang w:val="pt-BR"/>
        </w:rPr>
        <w:t>.</w:t>
      </w:r>
    </w:p>
    <w:p w:rsidR="00AF4784" w:rsidRPr="00EC2396" w:rsidRDefault="00AF4784"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O direito a se beneficiar do </w:t>
      </w:r>
      <w:r w:rsidRPr="00EC2396">
        <w:rPr>
          <w:rFonts w:ascii="Arial" w:hAnsi="Arial" w:cs="Arial"/>
          <w:b/>
          <w:sz w:val="20"/>
          <w:szCs w:val="20"/>
          <w:lang w:val="pt-BR"/>
        </w:rPr>
        <w:t>fundo de pensão alimentícia</w:t>
      </w:r>
      <w:r w:rsidR="00E54D62">
        <w:rPr>
          <w:rFonts w:ascii="Arial" w:hAnsi="Arial" w:cs="Arial"/>
          <w:sz w:val="20"/>
          <w:szCs w:val="20"/>
          <w:lang w:val="pt-BR"/>
        </w:rPr>
        <w:t xml:space="preserve"> cabe a</w:t>
      </w:r>
      <w:r w:rsidRPr="00EC2396">
        <w:rPr>
          <w:rFonts w:ascii="Arial" w:hAnsi="Arial" w:cs="Arial"/>
          <w:sz w:val="20"/>
          <w:szCs w:val="20"/>
          <w:lang w:val="pt-BR"/>
        </w:rPr>
        <w:t xml:space="preserve"> uma pessoa com dir</w:t>
      </w:r>
      <w:r w:rsidR="00E54D62">
        <w:rPr>
          <w:rFonts w:ascii="Arial" w:hAnsi="Arial" w:cs="Arial"/>
          <w:sz w:val="20"/>
          <w:szCs w:val="20"/>
          <w:lang w:val="pt-BR"/>
        </w:rPr>
        <w:t>eito à pensão alimentícia de um dos pais com base no título</w:t>
      </w:r>
      <w:r w:rsidRPr="00EC2396">
        <w:rPr>
          <w:rFonts w:ascii="Arial" w:hAnsi="Arial" w:cs="Arial"/>
          <w:sz w:val="20"/>
          <w:szCs w:val="20"/>
          <w:lang w:val="pt-BR"/>
        </w:rPr>
        <w:t xml:space="preserve"> de execução vindo ou aprovado pelo tribunal, se a execução </w:t>
      </w:r>
      <w:r w:rsidR="00E54D62">
        <w:rPr>
          <w:rFonts w:ascii="Arial" w:hAnsi="Arial" w:cs="Arial"/>
          <w:sz w:val="20"/>
          <w:szCs w:val="20"/>
          <w:lang w:val="pt-BR"/>
        </w:rPr>
        <w:t xml:space="preserve">se tiver </w:t>
      </w:r>
      <w:r w:rsidRPr="00EC2396">
        <w:rPr>
          <w:rFonts w:ascii="Arial" w:hAnsi="Arial" w:cs="Arial"/>
          <w:sz w:val="20"/>
          <w:szCs w:val="20"/>
          <w:lang w:val="pt-BR"/>
        </w:rPr>
        <w:t>most</w:t>
      </w:r>
      <w:r w:rsidR="00E54D62">
        <w:rPr>
          <w:rFonts w:ascii="Arial" w:hAnsi="Arial" w:cs="Arial"/>
          <w:sz w:val="20"/>
          <w:szCs w:val="20"/>
          <w:lang w:val="pt-BR"/>
        </w:rPr>
        <w:t>rado ineficaz. Os benefícios do fundo da p</w:t>
      </w:r>
      <w:r w:rsidRPr="00EC2396">
        <w:rPr>
          <w:rFonts w:ascii="Arial" w:hAnsi="Arial" w:cs="Arial"/>
          <w:sz w:val="20"/>
          <w:szCs w:val="20"/>
          <w:lang w:val="pt-BR"/>
        </w:rPr>
        <w:t>ensão alimentícia</w:t>
      </w:r>
      <w:r w:rsidR="00E54D62">
        <w:rPr>
          <w:rFonts w:ascii="Arial" w:hAnsi="Arial" w:cs="Arial"/>
          <w:sz w:val="20"/>
          <w:szCs w:val="20"/>
          <w:lang w:val="pt-BR"/>
        </w:rPr>
        <w:t xml:space="preserve"> </w:t>
      </w:r>
      <w:r w:rsidR="00E54D62" w:rsidRPr="00E54D62">
        <w:rPr>
          <w:rFonts w:ascii="Arial" w:hAnsi="Arial" w:cs="Arial"/>
          <w:sz w:val="20"/>
          <w:szCs w:val="20"/>
          <w:lang w:val="pt-BR"/>
        </w:rPr>
        <w:t>estão dispo</w:t>
      </w:r>
      <w:r w:rsidR="00895921">
        <w:rPr>
          <w:rFonts w:ascii="Arial" w:hAnsi="Arial" w:cs="Arial"/>
          <w:sz w:val="20"/>
          <w:szCs w:val="20"/>
          <w:lang w:val="pt-BR"/>
        </w:rPr>
        <w:t>níveis no montante dos</w:t>
      </w:r>
      <w:r w:rsidR="00E54D62">
        <w:rPr>
          <w:rFonts w:ascii="Arial" w:hAnsi="Arial" w:cs="Arial"/>
          <w:sz w:val="20"/>
          <w:szCs w:val="20"/>
          <w:lang w:val="pt-BR"/>
        </w:rPr>
        <w:t xml:space="preserve"> alimentos</w:t>
      </w:r>
      <w:r w:rsidR="00895921">
        <w:rPr>
          <w:rFonts w:ascii="Arial" w:hAnsi="Arial" w:cs="Arial"/>
          <w:sz w:val="20"/>
          <w:szCs w:val="20"/>
          <w:lang w:val="pt-BR"/>
        </w:rPr>
        <w:t xml:space="preserve"> fixos</w:t>
      </w:r>
      <w:r w:rsidR="00E54D62" w:rsidRPr="00E54D62">
        <w:rPr>
          <w:rFonts w:ascii="Arial" w:hAnsi="Arial" w:cs="Arial"/>
          <w:sz w:val="20"/>
          <w:szCs w:val="20"/>
          <w:lang w:val="pt-BR"/>
        </w:rPr>
        <w:t xml:space="preserve"> regularmente, no entanto</w:t>
      </w:r>
      <w:r w:rsidR="00895921">
        <w:rPr>
          <w:rFonts w:ascii="Arial" w:hAnsi="Arial" w:cs="Arial"/>
          <w:sz w:val="20"/>
          <w:szCs w:val="20"/>
          <w:lang w:val="pt-BR"/>
        </w:rPr>
        <w:t xml:space="preserve">, não mais de 500 PLN (aprox. </w:t>
      </w:r>
      <w:r w:rsidR="00E54D62" w:rsidRPr="00E54D62">
        <w:rPr>
          <w:rFonts w:ascii="Arial" w:hAnsi="Arial" w:cs="Arial"/>
          <w:sz w:val="20"/>
          <w:szCs w:val="20"/>
          <w:lang w:val="pt-BR"/>
        </w:rPr>
        <w:t xml:space="preserve">117 EUR) por </w:t>
      </w:r>
      <w:r w:rsidR="00895921">
        <w:rPr>
          <w:rFonts w:ascii="Arial" w:hAnsi="Arial" w:cs="Arial"/>
          <w:sz w:val="20"/>
          <w:szCs w:val="20"/>
          <w:lang w:val="pt-BR"/>
        </w:rPr>
        <w:t>mês. A concessão do direito ao benefício do fundo de alimentos</w:t>
      </w:r>
      <w:r w:rsidR="00E54D62" w:rsidRPr="00E54D62">
        <w:rPr>
          <w:rFonts w:ascii="Arial" w:hAnsi="Arial" w:cs="Arial"/>
          <w:sz w:val="20"/>
          <w:szCs w:val="20"/>
          <w:lang w:val="pt-BR"/>
        </w:rPr>
        <w:t xml:space="preserve"> depende do cumprimento do critério de rendim</w:t>
      </w:r>
      <w:r w:rsidR="00895921">
        <w:rPr>
          <w:rFonts w:ascii="Arial" w:hAnsi="Arial" w:cs="Arial"/>
          <w:sz w:val="20"/>
          <w:szCs w:val="20"/>
          <w:lang w:val="pt-BR"/>
        </w:rPr>
        <w:t>ento de 725 PLN (aprox.</w:t>
      </w:r>
      <w:r w:rsidR="00E54D62" w:rsidRPr="00E54D62">
        <w:rPr>
          <w:rFonts w:ascii="Arial" w:hAnsi="Arial" w:cs="Arial"/>
          <w:sz w:val="20"/>
          <w:szCs w:val="20"/>
          <w:lang w:val="pt-BR"/>
        </w:rPr>
        <w:t xml:space="preserve"> 170 EUR) por </w:t>
      </w:r>
      <w:r w:rsidR="00895921">
        <w:rPr>
          <w:rFonts w:ascii="Arial" w:hAnsi="Arial" w:cs="Arial"/>
          <w:sz w:val="20"/>
          <w:szCs w:val="20"/>
          <w:lang w:val="pt-BR"/>
        </w:rPr>
        <w:t xml:space="preserve">um </w:t>
      </w:r>
      <w:r w:rsidR="00E54D62" w:rsidRPr="00E54D62">
        <w:rPr>
          <w:rFonts w:ascii="Arial" w:hAnsi="Arial" w:cs="Arial"/>
          <w:sz w:val="20"/>
          <w:szCs w:val="20"/>
          <w:lang w:val="pt-BR"/>
        </w:rPr>
        <w:t>membro da família.</w:t>
      </w:r>
      <w:r w:rsidRPr="00EC2396">
        <w:rPr>
          <w:rFonts w:ascii="Arial" w:hAnsi="Arial" w:cs="Arial"/>
          <w:sz w:val="20"/>
          <w:szCs w:val="20"/>
          <w:lang w:val="pt-BR"/>
        </w:rPr>
        <w:t xml:space="preserve"> têm valor e data de manutenção fixos, mas não excedem PLN 500 (cerca de 115 euros) por mês. A concessão do direito de se beneficiar do fundo de pensão alimentícia está sujeito ao critério do montante de renda de PLN 725 (cerca de 166 euros) por pessoa na família.</w:t>
      </w:r>
    </w:p>
    <w:p w:rsidR="00AF4784" w:rsidRDefault="00AF4784"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A implementação de tarefas em matérias relacionadas com os benefícios familiares, benefícios parentais e </w:t>
      </w:r>
      <w:r w:rsidR="00895921">
        <w:rPr>
          <w:rFonts w:ascii="Arial" w:hAnsi="Arial" w:cs="Arial"/>
          <w:sz w:val="20"/>
          <w:szCs w:val="20"/>
          <w:lang w:val="pt-BR"/>
        </w:rPr>
        <w:t>de fundo da</w:t>
      </w:r>
      <w:r w:rsidRPr="00EC2396">
        <w:rPr>
          <w:rFonts w:ascii="Arial" w:hAnsi="Arial" w:cs="Arial"/>
          <w:sz w:val="20"/>
          <w:szCs w:val="20"/>
          <w:lang w:val="pt-BR"/>
        </w:rPr>
        <w:t xml:space="preserve"> pensão alimentícia pertence ao </w:t>
      </w:r>
      <w:r w:rsidRPr="00EC2396">
        <w:rPr>
          <w:rFonts w:ascii="Arial" w:hAnsi="Arial" w:cs="Arial"/>
          <w:b/>
          <w:sz w:val="20"/>
          <w:szCs w:val="20"/>
          <w:lang w:val="pt-BR"/>
        </w:rPr>
        <w:t>governo local</w:t>
      </w:r>
      <w:r w:rsidR="00895921">
        <w:rPr>
          <w:rFonts w:ascii="Arial" w:hAnsi="Arial" w:cs="Arial"/>
          <w:sz w:val="20"/>
          <w:szCs w:val="20"/>
          <w:lang w:val="pt-BR"/>
        </w:rPr>
        <w:t xml:space="preserve"> (administrador do município, condado</w:t>
      </w:r>
      <w:r w:rsidRPr="00EC2396">
        <w:rPr>
          <w:rFonts w:ascii="Arial" w:hAnsi="Arial" w:cs="Arial"/>
          <w:sz w:val="20"/>
          <w:szCs w:val="20"/>
          <w:lang w:val="pt-BR"/>
        </w:rPr>
        <w:t xml:space="preserve"> ou presidente</w:t>
      </w:r>
      <w:r w:rsidR="00895921">
        <w:rPr>
          <w:rFonts w:ascii="Arial" w:hAnsi="Arial" w:cs="Arial"/>
          <w:sz w:val="20"/>
          <w:szCs w:val="20"/>
          <w:lang w:val="pt-BR"/>
        </w:rPr>
        <w:t xml:space="preserve"> de cidade</w:t>
      </w:r>
      <w:r w:rsidRPr="00EC2396">
        <w:rPr>
          <w:rFonts w:ascii="Arial" w:hAnsi="Arial" w:cs="Arial"/>
          <w:sz w:val="20"/>
          <w:szCs w:val="20"/>
          <w:lang w:val="pt-BR"/>
        </w:rPr>
        <w:t xml:space="preserve">). Por outro lado, as tarefas de benefícios de cuidados infantis e benefícios familiares em casos relativos à coordenação dos sistemas de segurança social é de responsabilidade do </w:t>
      </w:r>
      <w:r w:rsidR="00895921">
        <w:rPr>
          <w:rFonts w:ascii="Arial" w:hAnsi="Arial" w:cs="Arial"/>
          <w:b/>
          <w:sz w:val="20"/>
          <w:szCs w:val="20"/>
          <w:lang w:val="pt-BR"/>
        </w:rPr>
        <w:t>governo regional</w:t>
      </w:r>
      <w:r w:rsidR="00895921">
        <w:rPr>
          <w:rFonts w:ascii="Arial" w:hAnsi="Arial" w:cs="Arial"/>
          <w:sz w:val="20"/>
          <w:szCs w:val="20"/>
          <w:lang w:val="pt-BR"/>
        </w:rPr>
        <w:t xml:space="preserve"> – marechal de região</w:t>
      </w:r>
      <w:r w:rsidRPr="00EC2396">
        <w:rPr>
          <w:rFonts w:ascii="Arial" w:hAnsi="Arial" w:cs="Arial"/>
          <w:sz w:val="20"/>
          <w:szCs w:val="20"/>
          <w:lang w:val="pt-BR"/>
        </w:rPr>
        <w:t xml:space="preserve">.  </w:t>
      </w:r>
    </w:p>
    <w:p w:rsidR="00887F44" w:rsidRPr="00EC2396" w:rsidRDefault="00887F44" w:rsidP="005A2E96">
      <w:pPr>
        <w:spacing w:line="240" w:lineRule="auto"/>
        <w:ind w:left="0" w:firstLine="0"/>
        <w:rPr>
          <w:rFonts w:ascii="Arial" w:hAnsi="Arial" w:cs="Arial"/>
          <w:sz w:val="20"/>
          <w:szCs w:val="20"/>
          <w:lang w:val="pt-BR"/>
        </w:rPr>
      </w:pPr>
    </w:p>
    <w:p w:rsidR="00895921" w:rsidRPr="00887F44" w:rsidRDefault="00895921" w:rsidP="005A2E96">
      <w:pPr>
        <w:pStyle w:val="Bezodstpw"/>
        <w:ind w:left="0" w:firstLine="0"/>
        <w:rPr>
          <w:rFonts w:ascii="Arial" w:hAnsi="Arial" w:cs="Arial"/>
          <w:b/>
          <w:color w:val="2F7A95"/>
          <w:sz w:val="20"/>
          <w:szCs w:val="20"/>
          <w:lang w:val="pt-BR"/>
        </w:rPr>
      </w:pPr>
      <w:r w:rsidRPr="00887F44">
        <w:rPr>
          <w:rFonts w:ascii="Arial" w:hAnsi="Arial" w:cs="Arial"/>
          <w:b/>
          <w:color w:val="2F7A95"/>
          <w:sz w:val="20"/>
          <w:szCs w:val="20"/>
          <w:lang w:val="pt-BR"/>
        </w:rPr>
        <w:t>Mais informações</w:t>
      </w:r>
    </w:p>
    <w:p w:rsidR="00AF4784" w:rsidRPr="00EC2396" w:rsidRDefault="00AF4784" w:rsidP="005A2E96">
      <w:pPr>
        <w:spacing w:after="0" w:line="240" w:lineRule="auto"/>
        <w:ind w:left="0" w:firstLine="0"/>
        <w:contextualSpacing/>
        <w:rPr>
          <w:rFonts w:ascii="Arial" w:hAnsi="Arial" w:cs="Arial"/>
          <w:sz w:val="20"/>
          <w:szCs w:val="20"/>
          <w:lang w:val="pt-BR"/>
        </w:rPr>
      </w:pPr>
    </w:p>
    <w:p w:rsidR="00AF4784" w:rsidRPr="00EC2396" w:rsidRDefault="00AF4784" w:rsidP="005A2E96">
      <w:pPr>
        <w:spacing w:after="0" w:line="240" w:lineRule="auto"/>
        <w:ind w:left="0" w:firstLine="0"/>
        <w:contextualSpacing/>
        <w:rPr>
          <w:rFonts w:ascii="Arial" w:hAnsi="Arial" w:cs="Arial"/>
          <w:sz w:val="20"/>
          <w:szCs w:val="20"/>
          <w:lang w:val="pt-BR"/>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AF4784" w:rsidRPr="00843DE6" w:rsidTr="006A0E95">
        <w:tc>
          <w:tcPr>
            <w:tcW w:w="2943" w:type="dxa"/>
          </w:tcPr>
          <w:p w:rsidR="00AF4784" w:rsidRPr="00EC2396" w:rsidRDefault="00AF4784"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http://www.mpips.gov.pl/wsparcie-dla-rodzin-z-dziecmi/</w:t>
            </w:r>
          </w:p>
          <w:p w:rsidR="00AF4784" w:rsidRPr="00EC2396" w:rsidRDefault="00AF4784" w:rsidP="005A2E96">
            <w:pPr>
              <w:ind w:left="0" w:firstLine="0"/>
              <w:rPr>
                <w:rFonts w:ascii="Arial" w:hAnsi="Arial" w:cs="Arial"/>
                <w:b/>
                <w:sz w:val="20"/>
                <w:szCs w:val="20"/>
                <w:lang w:val="pt-BR"/>
              </w:rPr>
            </w:pPr>
          </w:p>
        </w:tc>
        <w:tc>
          <w:tcPr>
            <w:tcW w:w="6237" w:type="dxa"/>
          </w:tcPr>
          <w:p w:rsidR="00AF4784" w:rsidRPr="00EC2396" w:rsidRDefault="00AF4784"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Ministério da Família, Trabalho e Política Social</w:t>
            </w:r>
          </w:p>
        </w:tc>
      </w:tr>
    </w:tbl>
    <w:p w:rsidR="006A0E95" w:rsidRPr="00887F44" w:rsidRDefault="006A0E95" w:rsidP="005A2E96">
      <w:pPr>
        <w:pStyle w:val="Nagwek2"/>
        <w:ind w:left="0" w:firstLine="0"/>
        <w:rPr>
          <w:color w:val="2F7A95"/>
        </w:rPr>
      </w:pPr>
      <w:bookmarkStart w:id="59" w:name="_Toc462923741"/>
      <w:bookmarkStart w:id="60" w:name="_Toc530988066"/>
      <w:r w:rsidRPr="00887F44">
        <w:rPr>
          <w:color w:val="2F7A95"/>
        </w:rPr>
        <w:t xml:space="preserve">6.4. Pensões de velhice e benefícios </w:t>
      </w:r>
      <w:bookmarkEnd w:id="59"/>
      <w:r w:rsidRPr="00887F44">
        <w:rPr>
          <w:color w:val="2F7A95"/>
        </w:rPr>
        <w:t>de idade avançada</w:t>
      </w:r>
      <w:bookmarkEnd w:id="60"/>
    </w:p>
    <w:p w:rsidR="006A0E95" w:rsidRPr="0061395E" w:rsidRDefault="006A0E95" w:rsidP="005A2E96">
      <w:pPr>
        <w:ind w:left="0" w:firstLine="0"/>
        <w:rPr>
          <w:rFonts w:ascii="Arial" w:hAnsi="Arial" w:cs="Arial"/>
          <w:color w:val="2E74B5" w:themeColor="accent1" w:themeShade="BF"/>
          <w:sz w:val="20"/>
          <w:szCs w:val="20"/>
          <w:lang w:val="pt-BR"/>
        </w:rPr>
      </w:pPr>
    </w:p>
    <w:p w:rsidR="006A0E95" w:rsidRPr="00887F44" w:rsidRDefault="006A0E95" w:rsidP="005A2E96">
      <w:pPr>
        <w:spacing w:line="240" w:lineRule="auto"/>
        <w:ind w:left="0" w:firstLine="0"/>
        <w:rPr>
          <w:rFonts w:ascii="Arial" w:hAnsi="Arial" w:cs="Arial"/>
          <w:b/>
          <w:color w:val="2F7A95"/>
          <w:sz w:val="20"/>
          <w:szCs w:val="20"/>
          <w:lang w:val="pt-BR"/>
        </w:rPr>
      </w:pPr>
      <w:r w:rsidRPr="00887F44">
        <w:rPr>
          <w:rFonts w:ascii="Arial" w:hAnsi="Arial" w:cs="Arial"/>
          <w:b/>
          <w:color w:val="2F7A95"/>
          <w:sz w:val="20"/>
          <w:szCs w:val="20"/>
          <w:lang w:val="pt-BR"/>
        </w:rPr>
        <w:t>Direito</w:t>
      </w:r>
      <w:r w:rsidR="00FD13AB" w:rsidRPr="00887F44">
        <w:rPr>
          <w:rFonts w:ascii="Arial" w:hAnsi="Arial" w:cs="Arial"/>
          <w:b/>
          <w:color w:val="2F7A95"/>
          <w:sz w:val="20"/>
          <w:szCs w:val="20"/>
          <w:lang w:val="pt-BR"/>
        </w:rPr>
        <w:t>s</w:t>
      </w:r>
    </w:p>
    <w:p w:rsidR="006A0E95" w:rsidRPr="00887F44" w:rsidRDefault="006A0E95"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O seguro de pensão protege </w:t>
      </w:r>
      <w:r w:rsidR="000A4144">
        <w:rPr>
          <w:rFonts w:ascii="Arial" w:hAnsi="Arial" w:cs="Arial"/>
          <w:sz w:val="20"/>
          <w:szCs w:val="20"/>
          <w:lang w:val="pt-BR"/>
        </w:rPr>
        <w:t>a s</w:t>
      </w:r>
      <w:r w:rsidR="00FA200B">
        <w:rPr>
          <w:rFonts w:ascii="Arial" w:hAnsi="Arial" w:cs="Arial"/>
          <w:sz w:val="20"/>
          <w:szCs w:val="20"/>
          <w:lang w:val="pt-BR"/>
        </w:rPr>
        <w:t>ua renda depois de atingir a ida</w:t>
      </w:r>
      <w:r w:rsidR="000A4144">
        <w:rPr>
          <w:rFonts w:ascii="Arial" w:hAnsi="Arial" w:cs="Arial"/>
          <w:sz w:val="20"/>
          <w:szCs w:val="20"/>
          <w:lang w:val="pt-BR"/>
        </w:rPr>
        <w:t xml:space="preserve">de de reforma </w:t>
      </w:r>
      <w:r w:rsidR="00722490">
        <w:rPr>
          <w:rFonts w:ascii="Arial" w:hAnsi="Arial" w:cs="Arial"/>
          <w:sz w:val="20"/>
          <w:szCs w:val="20"/>
          <w:lang w:val="pt-BR"/>
        </w:rPr>
        <w:t xml:space="preserve">e acabar a atividade profissional. </w:t>
      </w:r>
      <w:r w:rsidRPr="00EC2396">
        <w:rPr>
          <w:rFonts w:ascii="Arial" w:hAnsi="Arial" w:cs="Arial"/>
          <w:sz w:val="20"/>
          <w:szCs w:val="20"/>
          <w:lang w:val="pt-BR"/>
        </w:rPr>
        <w:t>O direito à f</w:t>
      </w:r>
      <w:r w:rsidR="00722490">
        <w:rPr>
          <w:rFonts w:ascii="Arial" w:hAnsi="Arial" w:cs="Arial"/>
          <w:sz w:val="20"/>
          <w:szCs w:val="20"/>
          <w:lang w:val="pt-BR"/>
        </w:rPr>
        <w:t>utura pensão depende das contribuições pagas mensalmente a partir do salário</w:t>
      </w:r>
      <w:r w:rsidRPr="00EC2396">
        <w:rPr>
          <w:rFonts w:ascii="Arial" w:hAnsi="Arial" w:cs="Arial"/>
          <w:sz w:val="20"/>
          <w:szCs w:val="20"/>
          <w:lang w:val="pt-BR"/>
        </w:rPr>
        <w:t xml:space="preserve"> ou dos rendimentos de outra atividade remunerada sujeita ao seguro obrigatório, inclusive, dentre outros, </w:t>
      </w:r>
      <w:r w:rsidR="00722490">
        <w:rPr>
          <w:rFonts w:ascii="Arial" w:hAnsi="Arial" w:cs="Arial"/>
          <w:sz w:val="20"/>
          <w:szCs w:val="20"/>
          <w:lang w:val="pt-BR"/>
        </w:rPr>
        <w:t>trabalho sob</w:t>
      </w:r>
      <w:r w:rsidRPr="00EC2396">
        <w:rPr>
          <w:rFonts w:ascii="Arial" w:hAnsi="Arial" w:cs="Arial"/>
          <w:sz w:val="20"/>
          <w:szCs w:val="20"/>
          <w:lang w:val="pt-BR"/>
        </w:rPr>
        <w:t xml:space="preserve"> contratos</w:t>
      </w:r>
      <w:r w:rsidR="00722490">
        <w:rPr>
          <w:rFonts w:ascii="Arial" w:hAnsi="Arial" w:cs="Arial"/>
          <w:sz w:val="20"/>
          <w:szCs w:val="20"/>
          <w:lang w:val="pt-BR"/>
        </w:rPr>
        <w:t xml:space="preserve"> de serviços ou </w:t>
      </w:r>
      <w:r w:rsidR="00887F44">
        <w:rPr>
          <w:rFonts w:ascii="Arial" w:hAnsi="Arial" w:cs="Arial"/>
          <w:sz w:val="20"/>
          <w:szCs w:val="20"/>
          <w:lang w:val="pt-BR"/>
        </w:rPr>
        <w:t>de atividades não agrícolas.</w:t>
      </w:r>
    </w:p>
    <w:p w:rsidR="006A0E95" w:rsidRPr="00887F44" w:rsidRDefault="00722490" w:rsidP="005A2E96">
      <w:pPr>
        <w:spacing w:line="240" w:lineRule="auto"/>
        <w:ind w:left="0" w:firstLine="0"/>
        <w:rPr>
          <w:rFonts w:ascii="Arial" w:hAnsi="Arial" w:cs="Arial"/>
          <w:b/>
          <w:color w:val="2F7A95"/>
          <w:sz w:val="20"/>
          <w:szCs w:val="20"/>
          <w:lang w:val="pt-BR"/>
        </w:rPr>
      </w:pPr>
      <w:r w:rsidRPr="00887F44">
        <w:rPr>
          <w:rFonts w:ascii="Arial" w:hAnsi="Arial" w:cs="Arial"/>
          <w:b/>
          <w:color w:val="2F7A95"/>
          <w:sz w:val="20"/>
          <w:szCs w:val="20"/>
          <w:lang w:val="pt-BR"/>
        </w:rPr>
        <w:t>Sistemas de reforma na Polónia</w:t>
      </w:r>
    </w:p>
    <w:p w:rsidR="006A0E95" w:rsidRPr="00EC2396" w:rsidRDefault="00C043C8" w:rsidP="005A2E96">
      <w:pPr>
        <w:spacing w:line="240" w:lineRule="auto"/>
        <w:ind w:left="0" w:firstLine="0"/>
        <w:rPr>
          <w:rFonts w:ascii="Arial" w:hAnsi="Arial" w:cs="Arial"/>
          <w:sz w:val="20"/>
          <w:szCs w:val="20"/>
          <w:lang w:val="pt-BR"/>
        </w:rPr>
      </w:pPr>
      <w:r>
        <w:rPr>
          <w:rFonts w:ascii="Arial" w:hAnsi="Arial" w:cs="Arial"/>
          <w:sz w:val="20"/>
          <w:szCs w:val="20"/>
          <w:lang w:val="pt-BR"/>
        </w:rPr>
        <w:t xml:space="preserve">Na Polónia funcionam </w:t>
      </w:r>
      <w:r w:rsidR="006A0E95" w:rsidRPr="00EC2396">
        <w:rPr>
          <w:rFonts w:ascii="Arial" w:hAnsi="Arial" w:cs="Arial"/>
          <w:sz w:val="20"/>
          <w:szCs w:val="20"/>
          <w:lang w:val="pt-BR"/>
        </w:rPr>
        <w:t xml:space="preserve"> </w:t>
      </w:r>
      <w:r>
        <w:rPr>
          <w:rFonts w:ascii="Arial" w:hAnsi="Arial" w:cs="Arial"/>
          <w:b/>
          <w:sz w:val="20"/>
          <w:szCs w:val="20"/>
          <w:lang w:val="pt-BR"/>
        </w:rPr>
        <w:t>dois sistemas de reforma</w:t>
      </w:r>
      <w:r w:rsidR="006A0E95" w:rsidRPr="00EC2396">
        <w:rPr>
          <w:rFonts w:ascii="Arial" w:hAnsi="Arial" w:cs="Arial"/>
          <w:b/>
          <w:sz w:val="20"/>
          <w:szCs w:val="20"/>
          <w:lang w:val="pt-BR"/>
        </w:rPr>
        <w:t xml:space="preserve"> paralelos</w:t>
      </w:r>
      <w:r w:rsidR="006A0E95" w:rsidRPr="00EC2396">
        <w:rPr>
          <w:rFonts w:ascii="Arial" w:hAnsi="Arial" w:cs="Arial"/>
          <w:sz w:val="20"/>
          <w:szCs w:val="20"/>
          <w:lang w:val="pt-BR"/>
        </w:rPr>
        <w:t>:</w:t>
      </w:r>
    </w:p>
    <w:p w:rsidR="006A0E95" w:rsidRPr="00EC2396" w:rsidRDefault="00C043C8" w:rsidP="00B6391C">
      <w:pPr>
        <w:pStyle w:val="Akapitzlist"/>
        <w:numPr>
          <w:ilvl w:val="0"/>
          <w:numId w:val="93"/>
        </w:numPr>
        <w:spacing w:line="240" w:lineRule="auto"/>
        <w:ind w:left="426"/>
        <w:contextualSpacing w:val="0"/>
        <w:rPr>
          <w:rFonts w:ascii="Arial" w:hAnsi="Arial" w:cs="Arial"/>
          <w:sz w:val="20"/>
          <w:szCs w:val="20"/>
          <w:lang w:val="pt-BR"/>
        </w:rPr>
      </w:pPr>
      <w:r>
        <w:rPr>
          <w:rFonts w:ascii="Arial" w:hAnsi="Arial" w:cs="Arial"/>
          <w:sz w:val="20"/>
          <w:szCs w:val="20"/>
          <w:lang w:val="pt-BR"/>
        </w:rPr>
        <w:t xml:space="preserve">velho </w:t>
      </w:r>
      <w:r w:rsidR="006A0E95" w:rsidRPr="00EC2396">
        <w:rPr>
          <w:rFonts w:ascii="Arial" w:hAnsi="Arial" w:cs="Arial"/>
          <w:sz w:val="20"/>
          <w:szCs w:val="20"/>
          <w:lang w:val="pt-BR"/>
        </w:rPr>
        <w:t xml:space="preserve">sistema de </w:t>
      </w:r>
      <w:r>
        <w:rPr>
          <w:rFonts w:ascii="Arial" w:hAnsi="Arial" w:cs="Arial"/>
          <w:sz w:val="20"/>
          <w:szCs w:val="20"/>
          <w:lang w:val="pt-BR"/>
        </w:rPr>
        <w:t>reforma</w:t>
      </w:r>
      <w:r w:rsidR="006A0E95" w:rsidRPr="00EC2396">
        <w:rPr>
          <w:rFonts w:ascii="Arial" w:hAnsi="Arial" w:cs="Arial"/>
          <w:sz w:val="20"/>
          <w:szCs w:val="20"/>
          <w:lang w:val="pt-BR"/>
        </w:rPr>
        <w:t xml:space="preserve"> </w:t>
      </w:r>
      <w:r>
        <w:rPr>
          <w:rFonts w:ascii="Arial" w:hAnsi="Arial" w:cs="Arial"/>
          <w:sz w:val="20"/>
          <w:szCs w:val="20"/>
          <w:lang w:val="pt-BR"/>
        </w:rPr>
        <w:t xml:space="preserve">– para pessoas nascidas antes do dia </w:t>
      </w:r>
      <w:r w:rsidR="00FA200B">
        <w:rPr>
          <w:rFonts w:ascii="Arial" w:hAnsi="Arial" w:cs="Arial"/>
          <w:sz w:val="20"/>
          <w:szCs w:val="20"/>
          <w:lang w:val="pt-BR"/>
        </w:rPr>
        <w:t>1 de janeiro de 1949</w:t>
      </w:r>
      <w:r w:rsidR="006A0E95" w:rsidRPr="00EC2396">
        <w:rPr>
          <w:rFonts w:ascii="Arial" w:hAnsi="Arial" w:cs="Arial"/>
          <w:sz w:val="20"/>
          <w:szCs w:val="20"/>
          <w:lang w:val="pt-BR"/>
        </w:rPr>
        <w:t>,</w:t>
      </w:r>
    </w:p>
    <w:p w:rsidR="006A0E95" w:rsidRPr="00EC2396" w:rsidRDefault="00C043C8" w:rsidP="00B6391C">
      <w:pPr>
        <w:pStyle w:val="Akapitzlist"/>
        <w:numPr>
          <w:ilvl w:val="0"/>
          <w:numId w:val="93"/>
        </w:numPr>
        <w:spacing w:line="240" w:lineRule="auto"/>
        <w:ind w:left="426"/>
        <w:contextualSpacing w:val="0"/>
        <w:rPr>
          <w:rFonts w:ascii="Arial" w:hAnsi="Arial" w:cs="Arial"/>
          <w:sz w:val="20"/>
          <w:szCs w:val="20"/>
          <w:lang w:val="pt-BR"/>
        </w:rPr>
      </w:pPr>
      <w:r>
        <w:rPr>
          <w:rFonts w:ascii="Arial" w:hAnsi="Arial" w:cs="Arial"/>
          <w:sz w:val="20"/>
          <w:szCs w:val="20"/>
          <w:lang w:val="pt-BR"/>
        </w:rPr>
        <w:t>novo sistema de reforma</w:t>
      </w:r>
      <w:r w:rsidR="006A0E95" w:rsidRPr="00EC2396">
        <w:rPr>
          <w:rFonts w:ascii="Arial" w:hAnsi="Arial" w:cs="Arial"/>
          <w:sz w:val="20"/>
          <w:szCs w:val="20"/>
          <w:lang w:val="pt-BR"/>
        </w:rPr>
        <w:t xml:space="preserve"> – para pessoas nascidas após </w:t>
      </w:r>
      <w:r>
        <w:rPr>
          <w:rFonts w:ascii="Arial" w:hAnsi="Arial" w:cs="Arial"/>
          <w:sz w:val="20"/>
          <w:szCs w:val="20"/>
          <w:lang w:val="pt-BR"/>
        </w:rPr>
        <w:t xml:space="preserve">o dia </w:t>
      </w:r>
      <w:r w:rsidR="00FA200B">
        <w:rPr>
          <w:rFonts w:ascii="Arial" w:hAnsi="Arial" w:cs="Arial"/>
          <w:sz w:val="20"/>
          <w:szCs w:val="20"/>
          <w:lang w:val="pt-BR"/>
        </w:rPr>
        <w:t>31 de dezembro de 1948</w:t>
      </w:r>
      <w:r w:rsidR="006A0E95" w:rsidRPr="00EC2396">
        <w:rPr>
          <w:rFonts w:ascii="Arial" w:hAnsi="Arial" w:cs="Arial"/>
          <w:sz w:val="20"/>
          <w:szCs w:val="20"/>
          <w:lang w:val="pt-BR"/>
        </w:rPr>
        <w:t>.</w:t>
      </w:r>
    </w:p>
    <w:p w:rsidR="006A0E95" w:rsidRPr="00EC2396" w:rsidRDefault="00C043C8" w:rsidP="005A2E96">
      <w:pPr>
        <w:spacing w:line="240" w:lineRule="auto"/>
        <w:ind w:left="0" w:firstLine="0"/>
        <w:rPr>
          <w:rFonts w:ascii="Arial" w:hAnsi="Arial" w:cs="Arial"/>
          <w:sz w:val="20"/>
          <w:szCs w:val="20"/>
          <w:lang w:val="pt-BR"/>
        </w:rPr>
      </w:pPr>
      <w:r>
        <w:rPr>
          <w:rFonts w:ascii="Arial" w:hAnsi="Arial" w:cs="Arial"/>
          <w:sz w:val="20"/>
          <w:szCs w:val="20"/>
          <w:lang w:val="pt-BR"/>
        </w:rPr>
        <w:t>Pessoas nascidas após 31 de dezembro de 1948 e antes d dia 1 de janeiro de 1969 puderam</w:t>
      </w:r>
      <w:r w:rsidR="006A0E95" w:rsidRPr="00EC2396">
        <w:rPr>
          <w:rFonts w:ascii="Arial" w:hAnsi="Arial" w:cs="Arial"/>
          <w:sz w:val="20"/>
          <w:szCs w:val="20"/>
          <w:lang w:val="pt-BR"/>
        </w:rPr>
        <w:t xml:space="preserve"> permanecer no</w:t>
      </w:r>
      <w:r w:rsidR="001129D0">
        <w:rPr>
          <w:rFonts w:ascii="Arial" w:hAnsi="Arial" w:cs="Arial"/>
          <w:sz w:val="20"/>
          <w:szCs w:val="20"/>
          <w:lang w:val="pt-BR"/>
        </w:rPr>
        <w:t xml:space="preserve"> atual sistema de reforma</w:t>
      </w:r>
      <w:r w:rsidR="006A0E95" w:rsidRPr="00EC2396">
        <w:rPr>
          <w:rFonts w:ascii="Arial" w:hAnsi="Arial" w:cs="Arial"/>
          <w:sz w:val="20"/>
          <w:szCs w:val="20"/>
          <w:lang w:val="pt-BR"/>
        </w:rPr>
        <w:t xml:space="preserve">, ou seja, </w:t>
      </w:r>
      <w:r w:rsidR="001129D0">
        <w:rPr>
          <w:rFonts w:ascii="Arial" w:hAnsi="Arial" w:cs="Arial"/>
          <w:sz w:val="20"/>
          <w:szCs w:val="20"/>
          <w:lang w:val="pt-BR"/>
        </w:rPr>
        <w:t xml:space="preserve">o </w:t>
      </w:r>
      <w:r w:rsidR="006A0E95" w:rsidRPr="00EC2396">
        <w:rPr>
          <w:rFonts w:ascii="Arial" w:hAnsi="Arial" w:cs="Arial"/>
          <w:sz w:val="20"/>
          <w:szCs w:val="20"/>
          <w:lang w:val="pt-BR"/>
        </w:rPr>
        <w:t>de repartição (I</w:t>
      </w:r>
      <w:r w:rsidR="001129D0">
        <w:rPr>
          <w:rFonts w:ascii="Arial" w:hAnsi="Arial" w:cs="Arial"/>
          <w:sz w:val="20"/>
          <w:szCs w:val="20"/>
          <w:lang w:val="pt-BR"/>
        </w:rPr>
        <w:t>.</w:t>
      </w:r>
      <w:r w:rsidR="001129D0">
        <w:rPr>
          <w:rFonts w:ascii="Arial" w:hAnsi="Arial" w:cs="Arial"/>
          <w:sz w:val="20"/>
          <w:szCs w:val="20"/>
          <w:vertAlign w:val="superscript"/>
          <w:lang w:val="pt-BR"/>
        </w:rPr>
        <w:t>o</w:t>
      </w:r>
      <w:r w:rsidR="001129D0">
        <w:rPr>
          <w:rFonts w:ascii="Arial" w:hAnsi="Arial" w:cs="Arial"/>
          <w:sz w:val="20"/>
          <w:szCs w:val="20"/>
          <w:lang w:val="pt-BR"/>
        </w:rPr>
        <w:t xml:space="preserve"> pilar), ou </w:t>
      </w:r>
      <w:r w:rsidR="006A0E95" w:rsidRPr="00EC2396">
        <w:rPr>
          <w:rFonts w:ascii="Arial" w:hAnsi="Arial" w:cs="Arial"/>
          <w:sz w:val="20"/>
          <w:szCs w:val="20"/>
          <w:lang w:val="pt-BR"/>
        </w:rPr>
        <w:t>juntar</w:t>
      </w:r>
      <w:r w:rsidR="001129D0">
        <w:rPr>
          <w:rFonts w:ascii="Arial" w:hAnsi="Arial" w:cs="Arial"/>
          <w:sz w:val="20"/>
          <w:szCs w:val="20"/>
          <w:lang w:val="pt-BR"/>
        </w:rPr>
        <w:t>-se ao novo sistema de reforma</w:t>
      </w:r>
      <w:r w:rsidR="006A0E95" w:rsidRPr="00EC2396">
        <w:rPr>
          <w:rFonts w:ascii="Arial" w:hAnsi="Arial" w:cs="Arial"/>
          <w:sz w:val="20"/>
          <w:szCs w:val="20"/>
          <w:lang w:val="pt-BR"/>
        </w:rPr>
        <w:t xml:space="preserve"> ou</w:t>
      </w:r>
      <w:r w:rsidR="001129D0">
        <w:rPr>
          <w:rFonts w:ascii="Arial" w:hAnsi="Arial" w:cs="Arial"/>
          <w:sz w:val="20"/>
          <w:szCs w:val="20"/>
          <w:lang w:val="pt-BR"/>
        </w:rPr>
        <w:t xml:space="preserve"> de</w:t>
      </w:r>
      <w:r w:rsidR="006A0E95" w:rsidRPr="00EC2396">
        <w:rPr>
          <w:rFonts w:ascii="Arial" w:hAnsi="Arial" w:cs="Arial"/>
          <w:sz w:val="20"/>
          <w:szCs w:val="20"/>
          <w:lang w:val="pt-BR"/>
        </w:rPr>
        <w:t xml:space="preserve"> repartição (I</w:t>
      </w:r>
      <w:r w:rsidR="001129D0">
        <w:rPr>
          <w:rFonts w:ascii="Arial" w:hAnsi="Arial" w:cs="Arial"/>
          <w:sz w:val="20"/>
          <w:szCs w:val="20"/>
          <w:lang w:val="pt-BR"/>
        </w:rPr>
        <w:t>.</w:t>
      </w:r>
      <w:r w:rsidR="001129D0">
        <w:rPr>
          <w:rFonts w:ascii="Arial" w:hAnsi="Arial" w:cs="Arial"/>
          <w:sz w:val="20"/>
          <w:szCs w:val="20"/>
          <w:vertAlign w:val="superscript"/>
          <w:lang w:val="pt-BR"/>
        </w:rPr>
        <w:t>o</w:t>
      </w:r>
      <w:r w:rsidR="006A0E95" w:rsidRPr="00EC2396">
        <w:rPr>
          <w:rFonts w:ascii="Arial" w:hAnsi="Arial" w:cs="Arial"/>
          <w:sz w:val="20"/>
          <w:szCs w:val="20"/>
          <w:lang w:val="pt-BR"/>
        </w:rPr>
        <w:t xml:space="preserve"> pilar) e de capital (II</w:t>
      </w:r>
      <w:r w:rsidR="001129D0">
        <w:rPr>
          <w:rFonts w:ascii="Arial" w:hAnsi="Arial" w:cs="Arial"/>
          <w:sz w:val="20"/>
          <w:szCs w:val="20"/>
          <w:lang w:val="pt-BR"/>
        </w:rPr>
        <w:t>.</w:t>
      </w:r>
      <w:r w:rsidR="001129D0">
        <w:rPr>
          <w:rFonts w:ascii="Arial" w:hAnsi="Arial" w:cs="Arial"/>
          <w:sz w:val="20"/>
          <w:szCs w:val="20"/>
          <w:vertAlign w:val="superscript"/>
          <w:lang w:val="pt-BR"/>
        </w:rPr>
        <w:t>o</w:t>
      </w:r>
      <w:r w:rsidR="006A0E95" w:rsidRPr="00EC2396">
        <w:rPr>
          <w:rFonts w:ascii="Arial" w:hAnsi="Arial" w:cs="Arial"/>
          <w:sz w:val="20"/>
          <w:szCs w:val="20"/>
          <w:lang w:val="pt-BR"/>
        </w:rPr>
        <w:t xml:space="preserve"> pilar)</w:t>
      </w:r>
      <w:r w:rsidR="001129D0">
        <w:rPr>
          <w:rFonts w:ascii="Arial" w:hAnsi="Arial" w:cs="Arial"/>
          <w:sz w:val="20"/>
          <w:szCs w:val="20"/>
          <w:lang w:val="pt-BR"/>
        </w:rPr>
        <w:t>, ao escolher</w:t>
      </w:r>
      <w:r w:rsidR="006A0E95" w:rsidRPr="00EC2396">
        <w:rPr>
          <w:rFonts w:ascii="Arial" w:hAnsi="Arial" w:cs="Arial"/>
          <w:sz w:val="20"/>
          <w:szCs w:val="20"/>
          <w:lang w:val="pt-BR"/>
        </w:rPr>
        <w:t xml:space="preserve"> um fundo</w:t>
      </w:r>
      <w:r w:rsidR="001129D0">
        <w:rPr>
          <w:rFonts w:ascii="Arial" w:hAnsi="Arial" w:cs="Arial"/>
          <w:sz w:val="20"/>
          <w:szCs w:val="20"/>
          <w:lang w:val="pt-BR"/>
        </w:rPr>
        <w:t xml:space="preserve"> aberto de pensão. Essas</w:t>
      </w:r>
      <w:r w:rsidR="006A0E95" w:rsidRPr="00EC2396">
        <w:rPr>
          <w:rFonts w:ascii="Arial" w:hAnsi="Arial" w:cs="Arial"/>
          <w:sz w:val="20"/>
          <w:szCs w:val="20"/>
          <w:lang w:val="pt-BR"/>
        </w:rPr>
        <w:t xml:space="preserve"> pesso</w:t>
      </w:r>
      <w:r w:rsidR="001129D0">
        <w:rPr>
          <w:rFonts w:ascii="Arial" w:hAnsi="Arial" w:cs="Arial"/>
          <w:sz w:val="20"/>
          <w:szCs w:val="20"/>
          <w:lang w:val="pt-BR"/>
        </w:rPr>
        <w:t>as puderam aderir ao novo sistema de reforma</w:t>
      </w:r>
      <w:r w:rsidR="006A0E95" w:rsidRPr="00EC2396">
        <w:rPr>
          <w:rFonts w:ascii="Arial" w:hAnsi="Arial" w:cs="Arial"/>
          <w:sz w:val="20"/>
          <w:szCs w:val="20"/>
          <w:lang w:val="pt-BR"/>
        </w:rPr>
        <w:t xml:space="preserve"> até </w:t>
      </w:r>
      <w:r w:rsidR="001129D0">
        <w:rPr>
          <w:rFonts w:ascii="Arial" w:hAnsi="Arial" w:cs="Arial"/>
          <w:sz w:val="20"/>
          <w:szCs w:val="20"/>
          <w:lang w:val="pt-BR"/>
        </w:rPr>
        <w:t xml:space="preserve"> ao dia 31 de d</w:t>
      </w:r>
      <w:r w:rsidR="006A0E95" w:rsidRPr="00EC2396">
        <w:rPr>
          <w:rFonts w:ascii="Arial" w:hAnsi="Arial" w:cs="Arial"/>
          <w:sz w:val="20"/>
          <w:szCs w:val="20"/>
          <w:lang w:val="pt-BR"/>
        </w:rPr>
        <w:t>ezembro de 1999.</w:t>
      </w:r>
    </w:p>
    <w:p w:rsidR="006A0E95" w:rsidRPr="00EC2396" w:rsidRDefault="001129D0" w:rsidP="005A2E96">
      <w:pPr>
        <w:spacing w:line="240" w:lineRule="auto"/>
        <w:ind w:left="0" w:firstLine="0"/>
        <w:rPr>
          <w:rFonts w:ascii="Arial" w:hAnsi="Arial" w:cs="Arial"/>
          <w:sz w:val="20"/>
          <w:szCs w:val="20"/>
          <w:lang w:val="pt-BR"/>
        </w:rPr>
      </w:pPr>
      <w:r>
        <w:rPr>
          <w:rFonts w:ascii="Arial" w:hAnsi="Arial" w:cs="Arial"/>
          <w:b/>
          <w:sz w:val="20"/>
          <w:szCs w:val="20"/>
          <w:lang w:val="pt-BR"/>
        </w:rPr>
        <w:t>O novo sistema de reforma</w:t>
      </w:r>
      <w:r w:rsidR="006A0E95" w:rsidRPr="00EC2396">
        <w:rPr>
          <w:rFonts w:ascii="Arial" w:hAnsi="Arial" w:cs="Arial"/>
          <w:sz w:val="20"/>
          <w:szCs w:val="20"/>
          <w:lang w:val="pt-BR"/>
        </w:rPr>
        <w:t xml:space="preserve"> é formado por </w:t>
      </w:r>
      <w:r w:rsidR="006A0E95" w:rsidRPr="00EC2396">
        <w:rPr>
          <w:rFonts w:ascii="Arial" w:hAnsi="Arial" w:cs="Arial"/>
          <w:b/>
          <w:sz w:val="20"/>
          <w:szCs w:val="20"/>
          <w:lang w:val="pt-BR"/>
        </w:rPr>
        <w:t>três pilares</w:t>
      </w:r>
      <w:r w:rsidR="006A0E95" w:rsidRPr="00EC2396">
        <w:rPr>
          <w:rFonts w:ascii="Arial" w:hAnsi="Arial" w:cs="Arial"/>
          <w:sz w:val="20"/>
          <w:szCs w:val="20"/>
          <w:lang w:val="pt-BR"/>
        </w:rPr>
        <w:t xml:space="preserve">: </w:t>
      </w:r>
    </w:p>
    <w:p w:rsidR="006A0E95" w:rsidRPr="00EC2396" w:rsidRDefault="006A0E95" w:rsidP="00B6391C">
      <w:pPr>
        <w:pStyle w:val="Akapitzlist"/>
        <w:numPr>
          <w:ilvl w:val="0"/>
          <w:numId w:val="94"/>
        </w:numPr>
        <w:spacing w:line="240" w:lineRule="auto"/>
        <w:ind w:left="426"/>
        <w:contextualSpacing w:val="0"/>
        <w:rPr>
          <w:rFonts w:ascii="Arial" w:hAnsi="Arial" w:cs="Arial"/>
          <w:sz w:val="20"/>
          <w:szCs w:val="20"/>
          <w:lang w:val="pt-BR"/>
        </w:rPr>
      </w:pPr>
      <w:r w:rsidRPr="00EC2396">
        <w:rPr>
          <w:rFonts w:ascii="Arial" w:hAnsi="Arial" w:cs="Arial"/>
          <w:b/>
          <w:sz w:val="20"/>
          <w:szCs w:val="20"/>
          <w:lang w:val="pt-BR"/>
        </w:rPr>
        <w:t>1</w:t>
      </w:r>
      <w:r w:rsidR="001129D0">
        <w:rPr>
          <w:rFonts w:ascii="Arial" w:hAnsi="Arial" w:cs="Arial"/>
          <w:b/>
          <w:sz w:val="20"/>
          <w:szCs w:val="20"/>
          <w:lang w:val="pt-BR"/>
        </w:rPr>
        <w:t>.</w:t>
      </w:r>
      <w:r w:rsidRPr="00EC2396">
        <w:rPr>
          <w:rFonts w:ascii="Arial" w:hAnsi="Arial" w:cs="Arial"/>
          <w:b/>
          <w:sz w:val="20"/>
          <w:szCs w:val="20"/>
          <w:lang w:val="pt-BR"/>
        </w:rPr>
        <w:t>º pilar</w:t>
      </w:r>
      <w:r w:rsidRPr="00EC2396">
        <w:rPr>
          <w:rFonts w:ascii="Arial" w:hAnsi="Arial" w:cs="Arial"/>
          <w:sz w:val="20"/>
          <w:szCs w:val="20"/>
          <w:lang w:val="pt-BR"/>
        </w:rPr>
        <w:t xml:space="preserve"> tem caráter de repartição e é administrado por uma instituição pública – o ZUS</w:t>
      </w:r>
      <w:r w:rsidR="001129D0">
        <w:rPr>
          <w:rFonts w:ascii="Arial" w:hAnsi="Arial" w:cs="Arial"/>
          <w:sz w:val="20"/>
          <w:szCs w:val="20"/>
          <w:lang w:val="pt-BR"/>
        </w:rPr>
        <w:t xml:space="preserve"> (Instituto da Segurança Social), que gere as</w:t>
      </w:r>
      <w:r w:rsidRPr="00EC2396">
        <w:rPr>
          <w:rFonts w:ascii="Arial" w:hAnsi="Arial" w:cs="Arial"/>
          <w:sz w:val="20"/>
          <w:szCs w:val="20"/>
          <w:lang w:val="pt-BR"/>
        </w:rPr>
        <w:t xml:space="preserve"> contas individuais dos segurados; </w:t>
      </w:r>
    </w:p>
    <w:p w:rsidR="006A0E95" w:rsidRPr="00EC2396" w:rsidRDefault="006A0E95" w:rsidP="00B6391C">
      <w:pPr>
        <w:pStyle w:val="Akapitzlist"/>
        <w:numPr>
          <w:ilvl w:val="0"/>
          <w:numId w:val="94"/>
        </w:numPr>
        <w:spacing w:line="240" w:lineRule="auto"/>
        <w:ind w:left="426"/>
        <w:contextualSpacing w:val="0"/>
        <w:rPr>
          <w:rFonts w:ascii="Arial" w:hAnsi="Arial" w:cs="Arial"/>
          <w:sz w:val="20"/>
          <w:szCs w:val="20"/>
          <w:lang w:val="pt-BR"/>
        </w:rPr>
      </w:pPr>
      <w:r w:rsidRPr="00EC2396">
        <w:rPr>
          <w:rFonts w:ascii="Arial" w:hAnsi="Arial" w:cs="Arial"/>
          <w:b/>
          <w:sz w:val="20"/>
          <w:szCs w:val="20"/>
          <w:lang w:val="pt-BR"/>
        </w:rPr>
        <w:t>2</w:t>
      </w:r>
      <w:r w:rsidR="001129D0">
        <w:rPr>
          <w:rFonts w:ascii="Arial" w:hAnsi="Arial" w:cs="Arial"/>
          <w:b/>
          <w:sz w:val="20"/>
          <w:szCs w:val="20"/>
          <w:lang w:val="pt-BR"/>
        </w:rPr>
        <w:t>.</w:t>
      </w:r>
      <w:r w:rsidRPr="00EC2396">
        <w:rPr>
          <w:rFonts w:ascii="Arial" w:hAnsi="Arial" w:cs="Arial"/>
          <w:b/>
          <w:sz w:val="20"/>
          <w:szCs w:val="20"/>
          <w:lang w:val="pt-BR"/>
        </w:rPr>
        <w:t>º pilar</w:t>
      </w:r>
      <w:r w:rsidRPr="00EC2396">
        <w:rPr>
          <w:rFonts w:ascii="Arial" w:hAnsi="Arial" w:cs="Arial"/>
          <w:sz w:val="20"/>
          <w:szCs w:val="20"/>
          <w:lang w:val="pt-BR"/>
        </w:rPr>
        <w:t xml:space="preserve"> é formado por duas partes:</w:t>
      </w:r>
      <w:r w:rsidR="001129D0">
        <w:rPr>
          <w:rFonts w:ascii="Arial" w:hAnsi="Arial" w:cs="Arial"/>
          <w:sz w:val="20"/>
          <w:szCs w:val="20"/>
          <w:lang w:val="pt-BR"/>
        </w:rPr>
        <w:t xml:space="preserve"> fundos abertos de pensão</w:t>
      </w:r>
      <w:r w:rsidR="00FA200B">
        <w:rPr>
          <w:rFonts w:ascii="Arial" w:hAnsi="Arial" w:cs="Arial"/>
          <w:sz w:val="20"/>
          <w:szCs w:val="20"/>
          <w:lang w:val="pt-BR"/>
        </w:rPr>
        <w:t xml:space="preserve"> e sub</w:t>
      </w:r>
      <w:r w:rsidRPr="00EC2396">
        <w:rPr>
          <w:rFonts w:ascii="Arial" w:hAnsi="Arial" w:cs="Arial"/>
          <w:sz w:val="20"/>
          <w:szCs w:val="20"/>
          <w:lang w:val="pt-BR"/>
        </w:rPr>
        <w:t xml:space="preserve">contas do ZUS. </w:t>
      </w:r>
    </w:p>
    <w:p w:rsidR="006A0E95" w:rsidRPr="00EC2396" w:rsidRDefault="001129D0" w:rsidP="00887F44">
      <w:pPr>
        <w:pStyle w:val="Akapitzlist"/>
        <w:spacing w:line="240" w:lineRule="auto"/>
        <w:ind w:left="426" w:firstLine="0"/>
        <w:contextualSpacing w:val="0"/>
        <w:rPr>
          <w:rFonts w:ascii="Arial" w:hAnsi="Arial" w:cs="Arial"/>
          <w:sz w:val="20"/>
          <w:szCs w:val="20"/>
          <w:lang w:val="pt-BR"/>
        </w:rPr>
      </w:pPr>
      <w:r>
        <w:rPr>
          <w:rFonts w:ascii="Arial" w:hAnsi="Arial" w:cs="Arial"/>
          <w:sz w:val="20"/>
          <w:szCs w:val="20"/>
          <w:lang w:val="pt-BR"/>
        </w:rPr>
        <w:t>Os f</w:t>
      </w:r>
      <w:r w:rsidR="006A0E95" w:rsidRPr="00EC2396">
        <w:rPr>
          <w:rFonts w:ascii="Arial" w:hAnsi="Arial" w:cs="Arial"/>
          <w:sz w:val="20"/>
          <w:szCs w:val="20"/>
          <w:lang w:val="pt-BR"/>
        </w:rPr>
        <w:t>undos ab</w:t>
      </w:r>
      <w:r>
        <w:rPr>
          <w:rFonts w:ascii="Arial" w:hAnsi="Arial" w:cs="Arial"/>
          <w:sz w:val="20"/>
          <w:szCs w:val="20"/>
          <w:lang w:val="pt-BR"/>
        </w:rPr>
        <w:t>ertos de pensão</w:t>
      </w:r>
      <w:r w:rsidR="006A0E95" w:rsidRPr="00EC2396">
        <w:rPr>
          <w:rFonts w:ascii="Arial" w:hAnsi="Arial" w:cs="Arial"/>
          <w:sz w:val="20"/>
          <w:szCs w:val="20"/>
          <w:lang w:val="pt-BR"/>
        </w:rPr>
        <w:t xml:space="preserve"> (OFE) são geridos por instituições privadas - entidades de previdência (PTE).</w:t>
      </w:r>
      <w:r>
        <w:rPr>
          <w:rFonts w:ascii="Arial" w:hAnsi="Arial" w:cs="Arial"/>
          <w:sz w:val="20"/>
          <w:szCs w:val="20"/>
          <w:lang w:val="pt-BR"/>
        </w:rPr>
        <w:t xml:space="preserve"> O fundo aberto de pensão</w:t>
      </w:r>
      <w:r w:rsidR="006A0E95" w:rsidRPr="00EC2396">
        <w:rPr>
          <w:rFonts w:ascii="Arial" w:hAnsi="Arial" w:cs="Arial"/>
          <w:sz w:val="20"/>
          <w:szCs w:val="20"/>
          <w:lang w:val="pt-BR"/>
        </w:rPr>
        <w:t xml:space="preserve"> é uma pessoa jurídica, cuja finalidade é recolher fundos de contribuições dos segurados e investi-los no mercado financeiro. Até </w:t>
      </w:r>
      <w:r>
        <w:rPr>
          <w:rFonts w:ascii="Arial" w:hAnsi="Arial" w:cs="Arial"/>
          <w:sz w:val="20"/>
          <w:szCs w:val="20"/>
          <w:lang w:val="pt-BR"/>
        </w:rPr>
        <w:t>a</w:t>
      </w:r>
      <w:r w:rsidR="006A0E95" w:rsidRPr="00EC2396">
        <w:rPr>
          <w:rFonts w:ascii="Arial" w:hAnsi="Arial" w:cs="Arial"/>
          <w:sz w:val="20"/>
          <w:szCs w:val="20"/>
          <w:lang w:val="pt-BR"/>
        </w:rPr>
        <w:t xml:space="preserve">o dia 31 de janeiro de 2014, a participação nos fundos </w:t>
      </w:r>
      <w:r>
        <w:rPr>
          <w:rFonts w:ascii="Arial" w:hAnsi="Arial" w:cs="Arial"/>
          <w:sz w:val="20"/>
          <w:szCs w:val="20"/>
          <w:lang w:val="pt-BR"/>
        </w:rPr>
        <w:t xml:space="preserve">abertos </w:t>
      </w:r>
      <w:r w:rsidR="006A0E95" w:rsidRPr="00EC2396">
        <w:rPr>
          <w:rFonts w:ascii="Arial" w:hAnsi="Arial" w:cs="Arial"/>
          <w:sz w:val="20"/>
          <w:szCs w:val="20"/>
          <w:lang w:val="pt-BR"/>
        </w:rPr>
        <w:t>de pensão era obrigatória para as pessoas nascidas ap</w:t>
      </w:r>
      <w:r>
        <w:rPr>
          <w:rFonts w:ascii="Arial" w:hAnsi="Arial" w:cs="Arial"/>
          <w:sz w:val="20"/>
          <w:szCs w:val="20"/>
          <w:lang w:val="pt-BR"/>
        </w:rPr>
        <w:t>ós 31 de dezembro de 1968. A partir de 1 de f</w:t>
      </w:r>
      <w:r w:rsidR="006A0E95" w:rsidRPr="00EC2396">
        <w:rPr>
          <w:rFonts w:ascii="Arial" w:hAnsi="Arial" w:cs="Arial"/>
          <w:sz w:val="20"/>
          <w:szCs w:val="20"/>
          <w:lang w:val="pt-BR"/>
        </w:rPr>
        <w:t>evereiro de 2014</w:t>
      </w:r>
      <w:r>
        <w:rPr>
          <w:rFonts w:ascii="Arial" w:hAnsi="Arial" w:cs="Arial"/>
          <w:sz w:val="20"/>
          <w:szCs w:val="20"/>
          <w:lang w:val="pt-BR"/>
        </w:rPr>
        <w:t>,</w:t>
      </w:r>
      <w:r w:rsidR="006A0E95" w:rsidRPr="00EC2396">
        <w:rPr>
          <w:rFonts w:ascii="Arial" w:hAnsi="Arial" w:cs="Arial"/>
          <w:sz w:val="20"/>
          <w:szCs w:val="20"/>
          <w:lang w:val="pt-BR"/>
        </w:rPr>
        <w:t xml:space="preserve"> as pessoas que começarem um primeiro emprego podem escolher se querem ou não que </w:t>
      </w:r>
      <w:r>
        <w:rPr>
          <w:rFonts w:ascii="Arial" w:hAnsi="Arial" w:cs="Arial"/>
          <w:sz w:val="20"/>
          <w:szCs w:val="20"/>
          <w:lang w:val="pt-BR"/>
        </w:rPr>
        <w:t xml:space="preserve">uma </w:t>
      </w:r>
      <w:r w:rsidR="006A0E95" w:rsidRPr="00EC2396">
        <w:rPr>
          <w:rFonts w:ascii="Arial" w:hAnsi="Arial" w:cs="Arial"/>
          <w:sz w:val="20"/>
          <w:szCs w:val="20"/>
          <w:lang w:val="pt-BR"/>
        </w:rPr>
        <w:t>parte</w:t>
      </w:r>
      <w:r>
        <w:rPr>
          <w:rFonts w:ascii="Arial" w:hAnsi="Arial" w:cs="Arial"/>
          <w:sz w:val="20"/>
          <w:szCs w:val="20"/>
          <w:lang w:val="pt-BR"/>
        </w:rPr>
        <w:t xml:space="preserve"> da suas contribuições de pensão vá</w:t>
      </w:r>
      <w:r w:rsidR="006A0E95" w:rsidRPr="00EC2396">
        <w:rPr>
          <w:rFonts w:ascii="Arial" w:hAnsi="Arial" w:cs="Arial"/>
          <w:sz w:val="20"/>
          <w:szCs w:val="20"/>
          <w:lang w:val="pt-BR"/>
        </w:rPr>
        <w:t xml:space="preserve"> para os fundos </w:t>
      </w:r>
      <w:r>
        <w:rPr>
          <w:rFonts w:ascii="Arial" w:hAnsi="Arial" w:cs="Arial"/>
          <w:sz w:val="20"/>
          <w:szCs w:val="20"/>
          <w:lang w:val="pt-BR"/>
        </w:rPr>
        <w:t xml:space="preserve">abertos </w:t>
      </w:r>
      <w:r w:rsidR="006A0E95" w:rsidRPr="00EC2396">
        <w:rPr>
          <w:rFonts w:ascii="Arial" w:hAnsi="Arial" w:cs="Arial"/>
          <w:sz w:val="20"/>
          <w:szCs w:val="20"/>
          <w:lang w:val="pt-BR"/>
        </w:rPr>
        <w:t xml:space="preserve">de pensões ou se a totalidade da contribuição vá para o ZUS. Aqueles que já são membros dos fundos de pensões, no período de 1 abril - 31 julho </w:t>
      </w:r>
      <w:r>
        <w:rPr>
          <w:rFonts w:ascii="Arial" w:hAnsi="Arial" w:cs="Arial"/>
          <w:sz w:val="20"/>
          <w:szCs w:val="20"/>
          <w:lang w:val="pt-BR"/>
        </w:rPr>
        <w:t>de 2014 puderam escolher se queriam</w:t>
      </w:r>
      <w:r w:rsidR="006A0E95" w:rsidRPr="00EC2396">
        <w:rPr>
          <w:rFonts w:ascii="Arial" w:hAnsi="Arial" w:cs="Arial"/>
          <w:sz w:val="20"/>
          <w:szCs w:val="20"/>
          <w:lang w:val="pt-BR"/>
        </w:rPr>
        <w:t xml:space="preserve"> continuar a fornecer contribuições para </w:t>
      </w:r>
      <w:r w:rsidR="006A0E95" w:rsidRPr="00EC2396">
        <w:rPr>
          <w:rFonts w:ascii="Arial" w:hAnsi="Arial" w:cs="Arial"/>
          <w:sz w:val="20"/>
          <w:szCs w:val="20"/>
          <w:lang w:val="pt-BR"/>
        </w:rPr>
        <w:lastRenderedPageBreak/>
        <w:t>fundos de pensões</w:t>
      </w:r>
      <w:r>
        <w:rPr>
          <w:rFonts w:ascii="Arial" w:hAnsi="Arial" w:cs="Arial"/>
          <w:sz w:val="20"/>
          <w:szCs w:val="20"/>
          <w:lang w:val="pt-BR"/>
        </w:rPr>
        <w:t xml:space="preserve"> (OFE). Outro período, chamado de</w:t>
      </w:r>
      <w:r w:rsidR="006A0E95" w:rsidRPr="00EC2396">
        <w:rPr>
          <w:rFonts w:ascii="Arial" w:hAnsi="Arial" w:cs="Arial"/>
          <w:sz w:val="20"/>
          <w:szCs w:val="20"/>
          <w:lang w:val="pt-BR"/>
        </w:rPr>
        <w:t xml:space="preserve"> </w:t>
      </w:r>
      <w:r w:rsidR="006A0E95" w:rsidRPr="0036309A">
        <w:rPr>
          <w:rFonts w:ascii="Arial" w:hAnsi="Arial" w:cs="Arial"/>
          <w:i/>
          <w:sz w:val="20"/>
          <w:szCs w:val="20"/>
          <w:lang w:val="pt-BR"/>
        </w:rPr>
        <w:t>janela de transferência</w:t>
      </w:r>
      <w:r w:rsidR="006A0E95" w:rsidRPr="00EC2396">
        <w:rPr>
          <w:rFonts w:ascii="Arial" w:hAnsi="Arial" w:cs="Arial"/>
          <w:sz w:val="20"/>
          <w:szCs w:val="20"/>
          <w:lang w:val="pt-BR"/>
        </w:rPr>
        <w:t>, ou seja, o período em que o segurado pode mudar a sua decisão quanto ao</w:t>
      </w:r>
      <w:r w:rsidR="0036309A">
        <w:rPr>
          <w:rFonts w:ascii="Arial" w:hAnsi="Arial" w:cs="Arial"/>
          <w:sz w:val="20"/>
          <w:szCs w:val="20"/>
          <w:lang w:val="pt-BR"/>
        </w:rPr>
        <w:t xml:space="preserve"> modo de</w:t>
      </w:r>
      <w:r w:rsidR="006A0E95" w:rsidRPr="00EC2396">
        <w:rPr>
          <w:rFonts w:ascii="Arial" w:hAnsi="Arial" w:cs="Arial"/>
          <w:sz w:val="20"/>
          <w:szCs w:val="20"/>
          <w:lang w:val="pt-BR"/>
        </w:rPr>
        <w:t xml:space="preserve"> pagamento de contribuições para fun</w:t>
      </w:r>
      <w:r w:rsidR="0036309A">
        <w:rPr>
          <w:rFonts w:ascii="Arial" w:hAnsi="Arial" w:cs="Arial"/>
          <w:sz w:val="20"/>
          <w:szCs w:val="20"/>
          <w:lang w:val="pt-BR"/>
        </w:rPr>
        <w:t>dos de pensões, foi realizado entre</w:t>
      </w:r>
      <w:r w:rsidR="006A0E95" w:rsidRPr="00EC2396">
        <w:rPr>
          <w:rFonts w:ascii="Arial" w:hAnsi="Arial" w:cs="Arial"/>
          <w:sz w:val="20"/>
          <w:szCs w:val="20"/>
          <w:lang w:val="pt-BR"/>
        </w:rPr>
        <w:t xml:space="preserve"> 1 </w:t>
      </w:r>
      <w:r w:rsidR="0036309A">
        <w:rPr>
          <w:rFonts w:ascii="Arial" w:hAnsi="Arial" w:cs="Arial"/>
          <w:sz w:val="20"/>
          <w:szCs w:val="20"/>
          <w:lang w:val="pt-BR"/>
        </w:rPr>
        <w:t>de abril e</w:t>
      </w:r>
      <w:r w:rsidR="006A0E95" w:rsidRPr="00EC2396">
        <w:rPr>
          <w:rFonts w:ascii="Arial" w:hAnsi="Arial" w:cs="Arial"/>
          <w:sz w:val="20"/>
          <w:szCs w:val="20"/>
          <w:lang w:val="pt-BR"/>
        </w:rPr>
        <w:t xml:space="preserve"> 31</w:t>
      </w:r>
      <w:r w:rsidR="0036309A">
        <w:rPr>
          <w:rFonts w:ascii="Arial" w:hAnsi="Arial" w:cs="Arial"/>
          <w:sz w:val="20"/>
          <w:szCs w:val="20"/>
          <w:lang w:val="pt-BR"/>
        </w:rPr>
        <w:t xml:space="preserve"> de</w:t>
      </w:r>
      <w:r w:rsidR="006A0E95" w:rsidRPr="00EC2396">
        <w:rPr>
          <w:rFonts w:ascii="Arial" w:hAnsi="Arial" w:cs="Arial"/>
          <w:sz w:val="20"/>
          <w:szCs w:val="20"/>
          <w:lang w:val="pt-BR"/>
        </w:rPr>
        <w:t xml:space="preserve"> julho</w:t>
      </w:r>
      <w:r w:rsidR="0036309A">
        <w:rPr>
          <w:rFonts w:ascii="Arial" w:hAnsi="Arial" w:cs="Arial"/>
          <w:sz w:val="20"/>
          <w:szCs w:val="20"/>
          <w:lang w:val="pt-BR"/>
        </w:rPr>
        <w:t xml:space="preserve"> de</w:t>
      </w:r>
      <w:r w:rsidR="006A0E95" w:rsidRPr="00EC2396">
        <w:rPr>
          <w:rFonts w:ascii="Arial" w:hAnsi="Arial" w:cs="Arial"/>
          <w:sz w:val="20"/>
          <w:szCs w:val="20"/>
          <w:lang w:val="pt-BR"/>
        </w:rPr>
        <w:t xml:space="preserve"> 2016. Mais janelas estão previstas a cada 4 anos.</w:t>
      </w:r>
    </w:p>
    <w:p w:rsidR="006A0E95" w:rsidRPr="00EC2396" w:rsidRDefault="00FA200B" w:rsidP="00887F44">
      <w:pPr>
        <w:pStyle w:val="Akapitzlist"/>
        <w:spacing w:line="240" w:lineRule="auto"/>
        <w:ind w:left="426" w:firstLine="0"/>
        <w:contextualSpacing w:val="0"/>
        <w:rPr>
          <w:rFonts w:ascii="Arial" w:hAnsi="Arial" w:cs="Arial"/>
          <w:sz w:val="20"/>
          <w:szCs w:val="20"/>
          <w:lang w:val="pt-BR"/>
        </w:rPr>
      </w:pPr>
      <w:r>
        <w:rPr>
          <w:rFonts w:ascii="Arial" w:hAnsi="Arial" w:cs="Arial"/>
          <w:sz w:val="20"/>
          <w:szCs w:val="20"/>
          <w:lang w:val="pt-BR"/>
        </w:rPr>
        <w:t>A sub</w:t>
      </w:r>
      <w:r w:rsidR="006A0E95" w:rsidRPr="00EC2396">
        <w:rPr>
          <w:rFonts w:ascii="Arial" w:hAnsi="Arial" w:cs="Arial"/>
          <w:sz w:val="20"/>
          <w:szCs w:val="20"/>
          <w:lang w:val="pt-BR"/>
        </w:rPr>
        <w:t xml:space="preserve">conta adicional no ZUS, realizada no </w:t>
      </w:r>
      <w:r w:rsidR="0036309A">
        <w:rPr>
          <w:rFonts w:ascii="Arial" w:hAnsi="Arial" w:cs="Arial"/>
          <w:sz w:val="20"/>
          <w:szCs w:val="20"/>
          <w:lang w:val="pt-BR"/>
        </w:rPr>
        <w:t>âmbito da conta de pensão</w:t>
      </w:r>
      <w:r w:rsidR="006A0E95" w:rsidRPr="00EC2396">
        <w:rPr>
          <w:rFonts w:ascii="Arial" w:hAnsi="Arial" w:cs="Arial"/>
          <w:sz w:val="20"/>
          <w:szCs w:val="20"/>
          <w:lang w:val="pt-BR"/>
        </w:rPr>
        <w:t>, que registra as contribuições para o segundo pilar do segu</w:t>
      </w:r>
      <w:r w:rsidR="0036309A">
        <w:rPr>
          <w:rFonts w:ascii="Arial" w:hAnsi="Arial" w:cs="Arial"/>
          <w:sz w:val="20"/>
          <w:szCs w:val="20"/>
          <w:lang w:val="pt-BR"/>
        </w:rPr>
        <w:t>ro de pensão não são transferidas</w:t>
      </w:r>
      <w:r w:rsidR="006A0E95" w:rsidRPr="00EC2396">
        <w:rPr>
          <w:rFonts w:ascii="Arial" w:hAnsi="Arial" w:cs="Arial"/>
          <w:sz w:val="20"/>
          <w:szCs w:val="20"/>
          <w:lang w:val="pt-BR"/>
        </w:rPr>
        <w:t xml:space="preserve"> para os fundos de pensão</w:t>
      </w:r>
      <w:r w:rsidR="0036309A">
        <w:rPr>
          <w:rFonts w:ascii="Arial" w:hAnsi="Arial" w:cs="Arial"/>
          <w:sz w:val="20"/>
          <w:szCs w:val="20"/>
          <w:lang w:val="pt-BR"/>
        </w:rPr>
        <w:t xml:space="preserve"> OFE</w:t>
      </w:r>
      <w:r w:rsidR="00670758">
        <w:rPr>
          <w:rFonts w:ascii="Arial" w:hAnsi="Arial" w:cs="Arial"/>
          <w:sz w:val="20"/>
          <w:szCs w:val="20"/>
          <w:lang w:val="pt-BR"/>
        </w:rPr>
        <w:t>. Os valores da sub</w:t>
      </w:r>
      <w:r w:rsidR="006A0E95" w:rsidRPr="00EC2396">
        <w:rPr>
          <w:rFonts w:ascii="Arial" w:hAnsi="Arial" w:cs="Arial"/>
          <w:sz w:val="20"/>
          <w:szCs w:val="20"/>
          <w:lang w:val="pt-BR"/>
        </w:rPr>
        <w:t>conta estão suje</w:t>
      </w:r>
      <w:r w:rsidR="0036309A">
        <w:rPr>
          <w:rFonts w:ascii="Arial" w:hAnsi="Arial" w:cs="Arial"/>
          <w:sz w:val="20"/>
          <w:szCs w:val="20"/>
          <w:lang w:val="pt-BR"/>
        </w:rPr>
        <w:t>itos à valorização pela</w:t>
      </w:r>
      <w:r w:rsidR="006A0E95" w:rsidRPr="00EC2396">
        <w:rPr>
          <w:rFonts w:ascii="Arial" w:hAnsi="Arial" w:cs="Arial"/>
          <w:sz w:val="20"/>
          <w:szCs w:val="20"/>
          <w:lang w:val="pt-BR"/>
        </w:rPr>
        <w:t xml:space="preserve"> média de crescimento</w:t>
      </w:r>
      <w:r w:rsidR="0036309A">
        <w:rPr>
          <w:rFonts w:ascii="Arial" w:hAnsi="Arial" w:cs="Arial"/>
          <w:sz w:val="20"/>
          <w:szCs w:val="20"/>
          <w:lang w:val="pt-BR"/>
        </w:rPr>
        <w:t xml:space="preserve"> de economia</w:t>
      </w:r>
      <w:r w:rsidR="006A0E95" w:rsidRPr="00EC2396">
        <w:rPr>
          <w:rFonts w:ascii="Arial" w:hAnsi="Arial" w:cs="Arial"/>
          <w:sz w:val="20"/>
          <w:szCs w:val="20"/>
          <w:lang w:val="pt-BR"/>
        </w:rPr>
        <w:t xml:space="preserve"> nos últimos 5 anos. Além disso, a partir do momento de 10 anos antes de atingir a idade </w:t>
      </w:r>
      <w:r w:rsidR="0036309A">
        <w:rPr>
          <w:rFonts w:ascii="Arial" w:hAnsi="Arial" w:cs="Arial"/>
          <w:sz w:val="20"/>
          <w:szCs w:val="20"/>
          <w:lang w:val="pt-BR"/>
        </w:rPr>
        <w:t>de reforma</w:t>
      </w:r>
      <w:r w:rsidR="006A0E95" w:rsidRPr="00EC2396">
        <w:rPr>
          <w:rFonts w:ascii="Arial" w:hAnsi="Arial" w:cs="Arial"/>
          <w:sz w:val="20"/>
          <w:szCs w:val="20"/>
          <w:lang w:val="pt-BR"/>
        </w:rPr>
        <w:t xml:space="preserve">, </w:t>
      </w:r>
      <w:r w:rsidR="0036309A">
        <w:rPr>
          <w:rFonts w:ascii="Arial" w:hAnsi="Arial" w:cs="Arial"/>
          <w:sz w:val="20"/>
          <w:szCs w:val="20"/>
          <w:lang w:val="pt-BR"/>
        </w:rPr>
        <w:t>o capital de OFE é transferido</w:t>
      </w:r>
      <w:r w:rsidR="0036309A" w:rsidRPr="00EC2396">
        <w:rPr>
          <w:rFonts w:ascii="Arial" w:hAnsi="Arial" w:cs="Arial"/>
          <w:sz w:val="20"/>
          <w:szCs w:val="20"/>
          <w:lang w:val="pt-BR"/>
        </w:rPr>
        <w:t xml:space="preserve"> </w:t>
      </w:r>
      <w:r w:rsidR="006A0E95" w:rsidRPr="00EC2396">
        <w:rPr>
          <w:rFonts w:ascii="Arial" w:hAnsi="Arial" w:cs="Arial"/>
          <w:sz w:val="20"/>
          <w:szCs w:val="20"/>
          <w:lang w:val="pt-BR"/>
        </w:rPr>
        <w:t>gra</w:t>
      </w:r>
      <w:r>
        <w:rPr>
          <w:rFonts w:ascii="Arial" w:hAnsi="Arial" w:cs="Arial"/>
          <w:sz w:val="20"/>
          <w:szCs w:val="20"/>
          <w:lang w:val="pt-BR"/>
        </w:rPr>
        <w:t>dualmente para a sub</w:t>
      </w:r>
      <w:r w:rsidR="006A0E95" w:rsidRPr="00EC2396">
        <w:rPr>
          <w:rFonts w:ascii="Arial" w:hAnsi="Arial" w:cs="Arial"/>
          <w:sz w:val="20"/>
          <w:szCs w:val="20"/>
          <w:lang w:val="pt-BR"/>
        </w:rPr>
        <w:t>conta. Este mecanismo protege o segurado contra o chamado r</w:t>
      </w:r>
      <w:r w:rsidR="0036309A">
        <w:rPr>
          <w:rFonts w:ascii="Arial" w:hAnsi="Arial" w:cs="Arial"/>
          <w:sz w:val="20"/>
          <w:szCs w:val="20"/>
          <w:lang w:val="pt-BR"/>
        </w:rPr>
        <w:t xml:space="preserve">isco de </w:t>
      </w:r>
      <w:r w:rsidR="0036309A" w:rsidRPr="0036309A">
        <w:rPr>
          <w:rFonts w:ascii="Arial" w:hAnsi="Arial" w:cs="Arial"/>
          <w:i/>
          <w:sz w:val="20"/>
          <w:szCs w:val="20"/>
          <w:lang w:val="pt-BR"/>
        </w:rPr>
        <w:t>data errada</w:t>
      </w:r>
      <w:r w:rsidR="006A0E95" w:rsidRPr="00EC2396">
        <w:rPr>
          <w:rFonts w:ascii="Arial" w:hAnsi="Arial" w:cs="Arial"/>
          <w:sz w:val="20"/>
          <w:szCs w:val="20"/>
          <w:lang w:val="pt-BR"/>
        </w:rPr>
        <w:t>, ou seja, um colapso das taxas de mer</w:t>
      </w:r>
      <w:r w:rsidR="0036309A">
        <w:rPr>
          <w:rFonts w:ascii="Arial" w:hAnsi="Arial" w:cs="Arial"/>
          <w:sz w:val="20"/>
          <w:szCs w:val="20"/>
          <w:lang w:val="pt-BR"/>
        </w:rPr>
        <w:t>cado no momento de reforma, o que resultaria</w:t>
      </w:r>
      <w:r w:rsidR="006A0E95" w:rsidRPr="00EC2396">
        <w:rPr>
          <w:rFonts w:ascii="Arial" w:hAnsi="Arial" w:cs="Arial"/>
          <w:sz w:val="20"/>
          <w:szCs w:val="20"/>
          <w:lang w:val="pt-BR"/>
        </w:rPr>
        <w:t xml:space="preserve"> na red</w:t>
      </w:r>
      <w:r w:rsidR="0036309A">
        <w:rPr>
          <w:rFonts w:ascii="Arial" w:hAnsi="Arial" w:cs="Arial"/>
          <w:sz w:val="20"/>
          <w:szCs w:val="20"/>
          <w:lang w:val="pt-BR"/>
        </w:rPr>
        <w:t>ução do capital de reforma</w:t>
      </w:r>
      <w:r w:rsidR="006A0E95" w:rsidRPr="00EC2396">
        <w:rPr>
          <w:rFonts w:ascii="Arial" w:hAnsi="Arial" w:cs="Arial"/>
          <w:sz w:val="20"/>
          <w:szCs w:val="20"/>
          <w:lang w:val="pt-BR"/>
        </w:rPr>
        <w:t xml:space="preserve">, e, consequentemente, </w:t>
      </w:r>
      <w:r w:rsidR="0036309A">
        <w:rPr>
          <w:rFonts w:ascii="Arial" w:hAnsi="Arial" w:cs="Arial"/>
          <w:sz w:val="20"/>
          <w:szCs w:val="20"/>
          <w:lang w:val="pt-BR"/>
        </w:rPr>
        <w:t>n</w:t>
      </w:r>
      <w:r w:rsidR="006A0E95" w:rsidRPr="00EC2396">
        <w:rPr>
          <w:rFonts w:ascii="Arial" w:hAnsi="Arial" w:cs="Arial"/>
          <w:sz w:val="20"/>
          <w:szCs w:val="20"/>
          <w:lang w:val="pt-BR"/>
        </w:rPr>
        <w:t>uma pensão inferior;</w:t>
      </w:r>
    </w:p>
    <w:p w:rsidR="006A0E95" w:rsidRPr="00EC2396" w:rsidRDefault="006A0E95" w:rsidP="00B6391C">
      <w:pPr>
        <w:pStyle w:val="Akapitzlist"/>
        <w:numPr>
          <w:ilvl w:val="0"/>
          <w:numId w:val="94"/>
        </w:numPr>
        <w:spacing w:line="240" w:lineRule="auto"/>
        <w:ind w:left="426"/>
        <w:contextualSpacing w:val="0"/>
        <w:rPr>
          <w:rFonts w:ascii="Arial" w:hAnsi="Arial" w:cs="Arial"/>
          <w:sz w:val="20"/>
          <w:szCs w:val="20"/>
          <w:lang w:val="pt-BR"/>
        </w:rPr>
      </w:pPr>
      <w:r w:rsidRPr="00EC2396">
        <w:rPr>
          <w:rFonts w:ascii="Arial" w:hAnsi="Arial" w:cs="Arial"/>
          <w:b/>
          <w:sz w:val="20"/>
          <w:szCs w:val="20"/>
          <w:lang w:val="pt-BR"/>
        </w:rPr>
        <w:t>3</w:t>
      </w:r>
      <w:r w:rsidR="0036309A">
        <w:rPr>
          <w:rFonts w:ascii="Arial" w:hAnsi="Arial" w:cs="Arial"/>
          <w:b/>
          <w:sz w:val="20"/>
          <w:szCs w:val="20"/>
          <w:lang w:val="pt-BR"/>
        </w:rPr>
        <w:t>.</w:t>
      </w:r>
      <w:r w:rsidRPr="00EC2396">
        <w:rPr>
          <w:rFonts w:ascii="Arial" w:hAnsi="Arial" w:cs="Arial"/>
          <w:b/>
          <w:sz w:val="20"/>
          <w:szCs w:val="20"/>
          <w:lang w:val="pt-BR"/>
        </w:rPr>
        <w:t>º filar</w:t>
      </w:r>
      <w:r w:rsidR="0036309A">
        <w:rPr>
          <w:rFonts w:ascii="Arial" w:hAnsi="Arial" w:cs="Arial"/>
          <w:sz w:val="20"/>
          <w:szCs w:val="20"/>
          <w:lang w:val="pt-BR"/>
        </w:rPr>
        <w:t xml:space="preserve"> é administrado por instituições</w:t>
      </w:r>
      <w:r w:rsidRPr="00EC2396">
        <w:rPr>
          <w:rFonts w:ascii="Arial" w:hAnsi="Arial" w:cs="Arial"/>
          <w:sz w:val="20"/>
          <w:szCs w:val="20"/>
          <w:lang w:val="pt-BR"/>
        </w:rPr>
        <w:t xml:space="preserve"> privada</w:t>
      </w:r>
      <w:r w:rsidR="0036309A">
        <w:rPr>
          <w:rFonts w:ascii="Arial" w:hAnsi="Arial" w:cs="Arial"/>
          <w:sz w:val="20"/>
          <w:szCs w:val="20"/>
          <w:lang w:val="pt-BR"/>
        </w:rPr>
        <w:t>s. É totalmente</w:t>
      </w:r>
      <w:r w:rsidRPr="00EC2396">
        <w:rPr>
          <w:rFonts w:ascii="Arial" w:hAnsi="Arial" w:cs="Arial"/>
          <w:sz w:val="20"/>
          <w:szCs w:val="20"/>
          <w:lang w:val="pt-BR"/>
        </w:rPr>
        <w:t xml:space="preserve"> voluntário. </w:t>
      </w:r>
      <w:r w:rsidR="0036309A">
        <w:rPr>
          <w:rFonts w:ascii="Arial" w:hAnsi="Arial" w:cs="Arial"/>
          <w:sz w:val="20"/>
          <w:szCs w:val="20"/>
          <w:lang w:val="pt-BR"/>
        </w:rPr>
        <w:t>O objetivo dele é</w:t>
      </w:r>
      <w:r w:rsidRPr="00EC2396">
        <w:rPr>
          <w:rFonts w:ascii="Arial" w:hAnsi="Arial" w:cs="Arial"/>
          <w:sz w:val="20"/>
          <w:szCs w:val="20"/>
          <w:lang w:val="pt-BR"/>
        </w:rPr>
        <w:t xml:space="preserve"> garantir no futuro um aumento</w:t>
      </w:r>
      <w:r w:rsidR="00F63446">
        <w:rPr>
          <w:rFonts w:ascii="Arial" w:hAnsi="Arial" w:cs="Arial"/>
          <w:sz w:val="20"/>
          <w:szCs w:val="20"/>
          <w:lang w:val="pt-BR"/>
        </w:rPr>
        <w:t xml:space="preserve"> dos benefícios de pensão</w:t>
      </w:r>
      <w:r w:rsidRPr="00EC2396">
        <w:rPr>
          <w:rFonts w:ascii="Arial" w:hAnsi="Arial" w:cs="Arial"/>
          <w:sz w:val="20"/>
          <w:szCs w:val="20"/>
          <w:lang w:val="pt-BR"/>
        </w:rPr>
        <w:t xml:space="preserve"> através do pag</w:t>
      </w:r>
      <w:r w:rsidR="00F63446">
        <w:rPr>
          <w:rFonts w:ascii="Arial" w:hAnsi="Arial" w:cs="Arial"/>
          <w:sz w:val="20"/>
          <w:szCs w:val="20"/>
          <w:lang w:val="pt-BR"/>
        </w:rPr>
        <w:t>amento de uma contribuição adicional</w:t>
      </w:r>
      <w:r w:rsidRPr="00EC2396">
        <w:rPr>
          <w:rFonts w:ascii="Arial" w:hAnsi="Arial" w:cs="Arial"/>
          <w:sz w:val="20"/>
          <w:szCs w:val="20"/>
          <w:lang w:val="pt-BR"/>
        </w:rPr>
        <w:t xml:space="preserve">. </w:t>
      </w:r>
      <w:r w:rsidR="00F63446">
        <w:rPr>
          <w:rFonts w:ascii="Arial" w:hAnsi="Arial" w:cs="Arial"/>
          <w:sz w:val="20"/>
          <w:szCs w:val="20"/>
          <w:lang w:val="pt-BR"/>
        </w:rPr>
        <w:t>Este pilar inclui</w:t>
      </w:r>
      <w:r w:rsidRPr="00EC2396">
        <w:rPr>
          <w:rFonts w:ascii="Arial" w:hAnsi="Arial" w:cs="Arial"/>
          <w:sz w:val="20"/>
          <w:szCs w:val="20"/>
          <w:lang w:val="pt-BR"/>
        </w:rPr>
        <w:t>:</w:t>
      </w:r>
    </w:p>
    <w:p w:rsidR="006A0E95" w:rsidRPr="00EC2396" w:rsidRDefault="00F63446" w:rsidP="00B6391C">
      <w:pPr>
        <w:pStyle w:val="Akapitzlist"/>
        <w:numPr>
          <w:ilvl w:val="0"/>
          <w:numId w:val="95"/>
        </w:numPr>
        <w:spacing w:line="240" w:lineRule="auto"/>
        <w:ind w:left="851"/>
        <w:contextualSpacing w:val="0"/>
        <w:rPr>
          <w:rFonts w:ascii="Arial" w:hAnsi="Arial" w:cs="Arial"/>
          <w:sz w:val="20"/>
          <w:szCs w:val="20"/>
          <w:lang w:val="pt-BR"/>
        </w:rPr>
      </w:pPr>
      <w:r>
        <w:rPr>
          <w:rFonts w:ascii="Arial" w:hAnsi="Arial" w:cs="Arial"/>
          <w:sz w:val="20"/>
          <w:szCs w:val="20"/>
          <w:lang w:val="pt-BR"/>
        </w:rPr>
        <w:t>Programas de pensão</w:t>
      </w:r>
      <w:r w:rsidR="006A0E95" w:rsidRPr="00EC2396">
        <w:rPr>
          <w:rFonts w:ascii="Arial" w:hAnsi="Arial" w:cs="Arial"/>
          <w:sz w:val="20"/>
          <w:szCs w:val="20"/>
          <w:lang w:val="pt-BR"/>
        </w:rPr>
        <w:t xml:space="preserve"> para profissionais (PPE),</w:t>
      </w:r>
    </w:p>
    <w:p w:rsidR="006A0E95" w:rsidRPr="00EC2396" w:rsidRDefault="006A0E95" w:rsidP="00B6391C">
      <w:pPr>
        <w:pStyle w:val="Akapitzlist"/>
        <w:numPr>
          <w:ilvl w:val="0"/>
          <w:numId w:val="95"/>
        </w:numPr>
        <w:spacing w:line="240" w:lineRule="auto"/>
        <w:ind w:left="851"/>
        <w:contextualSpacing w:val="0"/>
        <w:rPr>
          <w:rFonts w:ascii="Arial" w:hAnsi="Arial" w:cs="Arial"/>
          <w:sz w:val="20"/>
          <w:szCs w:val="20"/>
          <w:lang w:val="pt-BR"/>
        </w:rPr>
      </w:pPr>
      <w:r w:rsidRPr="00EC2396">
        <w:rPr>
          <w:rFonts w:ascii="Arial" w:hAnsi="Arial" w:cs="Arial"/>
          <w:sz w:val="20"/>
          <w:szCs w:val="20"/>
          <w:lang w:val="pt-BR"/>
        </w:rPr>
        <w:t>Conta</w:t>
      </w:r>
      <w:r w:rsidR="00F63446">
        <w:rPr>
          <w:rFonts w:ascii="Arial" w:hAnsi="Arial" w:cs="Arial"/>
          <w:sz w:val="20"/>
          <w:szCs w:val="20"/>
          <w:lang w:val="pt-BR"/>
        </w:rPr>
        <w:t xml:space="preserve"> individual de pensão</w:t>
      </w:r>
      <w:r w:rsidRPr="00EC2396">
        <w:rPr>
          <w:rFonts w:ascii="Arial" w:hAnsi="Arial" w:cs="Arial"/>
          <w:sz w:val="20"/>
          <w:szCs w:val="20"/>
          <w:lang w:val="pt-BR"/>
        </w:rPr>
        <w:t xml:space="preserve"> (IKE),</w:t>
      </w:r>
    </w:p>
    <w:p w:rsidR="006A0E95" w:rsidRPr="00EC2396" w:rsidRDefault="00F63446" w:rsidP="00B6391C">
      <w:pPr>
        <w:pStyle w:val="Akapitzlist"/>
        <w:numPr>
          <w:ilvl w:val="0"/>
          <w:numId w:val="95"/>
        </w:numPr>
        <w:spacing w:line="240" w:lineRule="auto"/>
        <w:ind w:left="851"/>
        <w:contextualSpacing w:val="0"/>
        <w:rPr>
          <w:rFonts w:ascii="Arial" w:hAnsi="Arial" w:cs="Arial"/>
          <w:sz w:val="20"/>
          <w:szCs w:val="20"/>
          <w:lang w:val="pt-BR"/>
        </w:rPr>
      </w:pPr>
      <w:r>
        <w:rPr>
          <w:rFonts w:ascii="Arial" w:hAnsi="Arial" w:cs="Arial"/>
          <w:sz w:val="20"/>
          <w:szCs w:val="20"/>
          <w:lang w:val="pt-BR"/>
        </w:rPr>
        <w:t xml:space="preserve">Conta </w:t>
      </w:r>
      <w:r w:rsidRPr="00EC2396">
        <w:rPr>
          <w:rFonts w:ascii="Arial" w:hAnsi="Arial" w:cs="Arial"/>
          <w:sz w:val="20"/>
          <w:szCs w:val="20"/>
          <w:lang w:val="pt-BR"/>
        </w:rPr>
        <w:t xml:space="preserve">individual </w:t>
      </w:r>
      <w:r>
        <w:rPr>
          <w:rFonts w:ascii="Arial" w:hAnsi="Arial" w:cs="Arial"/>
          <w:sz w:val="20"/>
          <w:szCs w:val="20"/>
          <w:lang w:val="pt-BR"/>
        </w:rPr>
        <w:t>de segur</w:t>
      </w:r>
      <w:r w:rsidR="00670758">
        <w:rPr>
          <w:rFonts w:ascii="Arial" w:hAnsi="Arial" w:cs="Arial"/>
          <w:sz w:val="20"/>
          <w:szCs w:val="20"/>
          <w:lang w:val="pt-BR"/>
        </w:rPr>
        <w:t>a</w:t>
      </w:r>
      <w:r>
        <w:rPr>
          <w:rFonts w:ascii="Arial" w:hAnsi="Arial" w:cs="Arial"/>
          <w:sz w:val="20"/>
          <w:szCs w:val="20"/>
          <w:lang w:val="pt-BR"/>
        </w:rPr>
        <w:t>naça de pensão</w:t>
      </w:r>
      <w:r w:rsidR="006A0E95" w:rsidRPr="00EC2396">
        <w:rPr>
          <w:rFonts w:ascii="Arial" w:hAnsi="Arial" w:cs="Arial"/>
          <w:sz w:val="20"/>
          <w:szCs w:val="20"/>
          <w:lang w:val="pt-BR"/>
        </w:rPr>
        <w:t xml:space="preserve"> (IKZE).</w:t>
      </w:r>
    </w:p>
    <w:p w:rsidR="006A0E95" w:rsidRPr="00EC2396" w:rsidRDefault="00F63446" w:rsidP="005A2E96">
      <w:pPr>
        <w:spacing w:line="240" w:lineRule="auto"/>
        <w:ind w:left="0" w:firstLine="0"/>
        <w:rPr>
          <w:rFonts w:ascii="Arial" w:hAnsi="Arial" w:cs="Arial"/>
          <w:sz w:val="20"/>
          <w:szCs w:val="20"/>
          <w:lang w:val="pt-BR"/>
        </w:rPr>
      </w:pPr>
      <w:r>
        <w:rPr>
          <w:rFonts w:ascii="Arial" w:hAnsi="Arial" w:cs="Arial"/>
          <w:b/>
          <w:sz w:val="20"/>
          <w:szCs w:val="20"/>
          <w:lang w:val="pt-BR"/>
        </w:rPr>
        <w:t xml:space="preserve">Programas de pensão para </w:t>
      </w:r>
      <w:r w:rsidR="006A0E95" w:rsidRPr="00EC2396">
        <w:rPr>
          <w:rFonts w:ascii="Arial" w:hAnsi="Arial" w:cs="Arial"/>
          <w:b/>
          <w:sz w:val="20"/>
          <w:szCs w:val="20"/>
          <w:lang w:val="pt-BR"/>
        </w:rPr>
        <w:t>profissionais</w:t>
      </w:r>
      <w:r w:rsidR="006A0E95" w:rsidRPr="00EC2396">
        <w:rPr>
          <w:rFonts w:ascii="Arial" w:hAnsi="Arial" w:cs="Arial"/>
          <w:sz w:val="20"/>
          <w:szCs w:val="20"/>
          <w:lang w:val="pt-BR"/>
        </w:rPr>
        <w:t xml:space="preserve"> são uma forma de poupança voluntár</w:t>
      </w:r>
      <w:r>
        <w:rPr>
          <w:rFonts w:ascii="Arial" w:hAnsi="Arial" w:cs="Arial"/>
          <w:sz w:val="20"/>
          <w:szCs w:val="20"/>
          <w:lang w:val="pt-BR"/>
        </w:rPr>
        <w:t>ia coletiva, organizada</w:t>
      </w:r>
      <w:r w:rsidR="006A0E95" w:rsidRPr="00EC2396">
        <w:rPr>
          <w:rFonts w:ascii="Arial" w:hAnsi="Arial" w:cs="Arial"/>
          <w:sz w:val="20"/>
          <w:szCs w:val="20"/>
          <w:lang w:val="pt-BR"/>
        </w:rPr>
        <w:t xml:space="preserve"> pelo empregador com a participação de funcionários. A contribuição básica é financiada pelo empregador e o empregado pode</w:t>
      </w:r>
      <w:r>
        <w:rPr>
          <w:rFonts w:ascii="Arial" w:hAnsi="Arial" w:cs="Arial"/>
          <w:sz w:val="20"/>
          <w:szCs w:val="20"/>
          <w:lang w:val="pt-BR"/>
        </w:rPr>
        <w:t xml:space="preserve"> declarar o pagamento de contribuição adicional, deduzida do salário. O capital trazido para o programa é gerido pela instituição financeira</w:t>
      </w:r>
      <w:r w:rsidR="006A0E95" w:rsidRPr="00EC2396">
        <w:rPr>
          <w:rFonts w:ascii="Arial" w:hAnsi="Arial" w:cs="Arial"/>
          <w:sz w:val="20"/>
          <w:szCs w:val="20"/>
          <w:lang w:val="pt-BR"/>
        </w:rPr>
        <w:t xml:space="preserve"> que é escolhida pelo empregador e empregados na fase de organização do programa. O participante </w:t>
      </w:r>
      <w:r>
        <w:rPr>
          <w:rFonts w:ascii="Arial" w:hAnsi="Arial" w:cs="Arial"/>
          <w:sz w:val="20"/>
          <w:szCs w:val="20"/>
          <w:lang w:val="pt-BR"/>
        </w:rPr>
        <w:t xml:space="preserve">do PPE pode levantar </w:t>
      </w:r>
      <w:r w:rsidR="006A0E95" w:rsidRPr="00EC2396">
        <w:rPr>
          <w:rFonts w:ascii="Arial" w:hAnsi="Arial" w:cs="Arial"/>
          <w:sz w:val="20"/>
          <w:szCs w:val="20"/>
          <w:lang w:val="pt-BR"/>
        </w:rPr>
        <w:t xml:space="preserve">os fundos acumulados de uma só vez ou em </w:t>
      </w:r>
      <w:r>
        <w:rPr>
          <w:rFonts w:ascii="Arial" w:hAnsi="Arial" w:cs="Arial"/>
          <w:sz w:val="20"/>
          <w:szCs w:val="20"/>
          <w:lang w:val="pt-BR"/>
        </w:rPr>
        <w:t>parcelas, depois de atingir</w:t>
      </w:r>
      <w:r w:rsidR="006A0E95" w:rsidRPr="00EC2396">
        <w:rPr>
          <w:rFonts w:ascii="Arial" w:hAnsi="Arial" w:cs="Arial"/>
          <w:sz w:val="20"/>
          <w:szCs w:val="20"/>
          <w:lang w:val="pt-BR"/>
        </w:rPr>
        <w:t xml:space="preserve"> 60 anos</w:t>
      </w:r>
      <w:r>
        <w:rPr>
          <w:rFonts w:ascii="Arial" w:hAnsi="Arial" w:cs="Arial"/>
          <w:sz w:val="20"/>
          <w:szCs w:val="20"/>
          <w:lang w:val="pt-BR"/>
        </w:rPr>
        <w:t xml:space="preserve"> de idade</w:t>
      </w:r>
      <w:r w:rsidR="006A0E95" w:rsidRPr="00EC2396">
        <w:rPr>
          <w:rFonts w:ascii="Arial" w:hAnsi="Arial" w:cs="Arial"/>
          <w:sz w:val="20"/>
          <w:szCs w:val="20"/>
          <w:lang w:val="pt-BR"/>
        </w:rPr>
        <w:t>.</w:t>
      </w:r>
      <w:r>
        <w:rPr>
          <w:rFonts w:ascii="Arial" w:hAnsi="Arial" w:cs="Arial"/>
          <w:sz w:val="20"/>
          <w:szCs w:val="20"/>
          <w:lang w:val="pt-BR"/>
        </w:rPr>
        <w:t xml:space="preserve"> </w:t>
      </w:r>
      <w:r w:rsidRPr="00F63446">
        <w:rPr>
          <w:rFonts w:ascii="Arial" w:hAnsi="Arial" w:cs="Arial"/>
          <w:sz w:val="20"/>
          <w:szCs w:val="20"/>
          <w:lang w:val="pt-BR"/>
        </w:rPr>
        <w:t>O limite de contribuições adicionais pagas pelo participante a</w:t>
      </w:r>
      <w:r>
        <w:rPr>
          <w:rFonts w:ascii="Arial" w:hAnsi="Arial" w:cs="Arial"/>
          <w:sz w:val="20"/>
          <w:szCs w:val="20"/>
          <w:lang w:val="pt-BR"/>
        </w:rPr>
        <w:t xml:space="preserve"> um programa em 2017 é de 1</w:t>
      </w:r>
      <w:r w:rsidRPr="00F63446">
        <w:rPr>
          <w:rFonts w:ascii="Arial" w:hAnsi="Arial" w:cs="Arial"/>
          <w:sz w:val="20"/>
          <w:szCs w:val="20"/>
          <w:lang w:val="pt-BR"/>
        </w:rPr>
        <w:t xml:space="preserve">9183,50 </w:t>
      </w:r>
      <w:r>
        <w:rPr>
          <w:rFonts w:ascii="Arial" w:hAnsi="Arial" w:cs="Arial"/>
          <w:sz w:val="20"/>
          <w:szCs w:val="20"/>
          <w:lang w:val="pt-BR"/>
        </w:rPr>
        <w:t>PLN</w:t>
      </w:r>
      <w:r w:rsidRPr="00F63446">
        <w:rPr>
          <w:rFonts w:ascii="Arial" w:hAnsi="Arial" w:cs="Arial"/>
          <w:sz w:val="20"/>
          <w:szCs w:val="20"/>
          <w:lang w:val="pt-BR"/>
        </w:rPr>
        <w:t xml:space="preserve"> (aprox. 4503</w:t>
      </w:r>
      <w:r>
        <w:rPr>
          <w:rFonts w:ascii="Arial" w:hAnsi="Arial" w:cs="Arial"/>
          <w:sz w:val="20"/>
          <w:szCs w:val="20"/>
          <w:lang w:val="pt-BR"/>
        </w:rPr>
        <w:t xml:space="preserve"> </w:t>
      </w:r>
      <w:r w:rsidRPr="00F63446">
        <w:rPr>
          <w:rFonts w:ascii="Arial" w:hAnsi="Arial" w:cs="Arial"/>
          <w:sz w:val="20"/>
          <w:szCs w:val="20"/>
          <w:lang w:val="pt-BR"/>
        </w:rPr>
        <w:t>EUR).</w:t>
      </w:r>
    </w:p>
    <w:p w:rsidR="006A0E95" w:rsidRPr="00EC2396" w:rsidRDefault="00670758" w:rsidP="005A2E96">
      <w:pPr>
        <w:spacing w:line="240" w:lineRule="auto"/>
        <w:ind w:left="0" w:firstLine="0"/>
        <w:rPr>
          <w:rFonts w:ascii="Arial" w:hAnsi="Arial" w:cs="Arial"/>
          <w:color w:val="2F7A95"/>
          <w:sz w:val="20"/>
          <w:szCs w:val="20"/>
          <w:lang w:val="pt-BR"/>
        </w:rPr>
      </w:pPr>
      <w:r>
        <w:rPr>
          <w:rFonts w:ascii="Arial" w:hAnsi="Arial" w:cs="Arial"/>
          <w:sz w:val="20"/>
          <w:szCs w:val="20"/>
          <w:lang w:val="pt-BR"/>
        </w:rPr>
        <w:t>Toda</w:t>
      </w:r>
      <w:r w:rsidR="006A0E95" w:rsidRPr="00EC2396">
        <w:rPr>
          <w:rFonts w:ascii="Arial" w:hAnsi="Arial" w:cs="Arial"/>
          <w:sz w:val="20"/>
          <w:szCs w:val="20"/>
          <w:lang w:val="pt-BR"/>
        </w:rPr>
        <w:t xml:space="preserve">s </w:t>
      </w:r>
      <w:r w:rsidR="00F63C0A">
        <w:rPr>
          <w:rFonts w:ascii="Arial" w:hAnsi="Arial" w:cs="Arial"/>
          <w:sz w:val="20"/>
          <w:szCs w:val="20"/>
          <w:lang w:val="pt-BR"/>
        </w:rPr>
        <w:t xml:space="preserve">as pessoas maiores </w:t>
      </w:r>
      <w:r w:rsidR="00F63C0A" w:rsidRPr="00EC2396">
        <w:rPr>
          <w:rFonts w:ascii="Arial" w:hAnsi="Arial" w:cs="Arial"/>
          <w:sz w:val="20"/>
          <w:szCs w:val="20"/>
          <w:lang w:val="pt-BR"/>
        </w:rPr>
        <w:t xml:space="preserve">16 anos </w:t>
      </w:r>
      <w:r w:rsidR="006A0E95" w:rsidRPr="00EC2396">
        <w:rPr>
          <w:rFonts w:ascii="Arial" w:hAnsi="Arial" w:cs="Arial"/>
          <w:sz w:val="20"/>
          <w:szCs w:val="20"/>
          <w:lang w:val="pt-BR"/>
        </w:rPr>
        <w:t xml:space="preserve">podem poupar nas </w:t>
      </w:r>
      <w:r w:rsidR="00F63C0A">
        <w:rPr>
          <w:rFonts w:ascii="Arial" w:hAnsi="Arial" w:cs="Arial"/>
          <w:b/>
          <w:sz w:val="20"/>
          <w:szCs w:val="20"/>
          <w:lang w:val="pt-BR"/>
        </w:rPr>
        <w:t>contas individuais de pensão</w:t>
      </w:r>
      <w:r w:rsidR="006A0E95" w:rsidRPr="00EC2396">
        <w:rPr>
          <w:rFonts w:ascii="Arial" w:hAnsi="Arial" w:cs="Arial"/>
          <w:b/>
          <w:sz w:val="20"/>
          <w:szCs w:val="20"/>
          <w:lang w:val="pt-BR"/>
        </w:rPr>
        <w:t xml:space="preserve"> </w:t>
      </w:r>
      <w:r w:rsidR="006A0E95" w:rsidRPr="00EC2396">
        <w:rPr>
          <w:rFonts w:ascii="Arial" w:hAnsi="Arial" w:cs="Arial"/>
          <w:sz w:val="20"/>
          <w:szCs w:val="20"/>
          <w:lang w:val="pt-BR"/>
        </w:rPr>
        <w:t xml:space="preserve">e nas </w:t>
      </w:r>
      <w:r w:rsidR="006A0E95" w:rsidRPr="00EC2396">
        <w:rPr>
          <w:rFonts w:ascii="Arial" w:hAnsi="Arial" w:cs="Arial"/>
          <w:b/>
          <w:sz w:val="20"/>
          <w:szCs w:val="20"/>
          <w:lang w:val="pt-BR"/>
        </w:rPr>
        <w:t xml:space="preserve">contas </w:t>
      </w:r>
      <w:r w:rsidR="00DD370F">
        <w:rPr>
          <w:rFonts w:ascii="Arial" w:hAnsi="Arial" w:cs="Arial"/>
          <w:b/>
          <w:sz w:val="20"/>
          <w:szCs w:val="20"/>
          <w:lang w:val="pt-BR"/>
        </w:rPr>
        <w:t>individuais</w:t>
      </w:r>
      <w:r w:rsidR="00DD370F" w:rsidRPr="00EC2396">
        <w:rPr>
          <w:rFonts w:ascii="Arial" w:hAnsi="Arial" w:cs="Arial"/>
          <w:b/>
          <w:sz w:val="20"/>
          <w:szCs w:val="20"/>
          <w:lang w:val="pt-BR"/>
        </w:rPr>
        <w:t xml:space="preserve"> </w:t>
      </w:r>
      <w:r w:rsidR="00DD370F">
        <w:rPr>
          <w:rFonts w:ascii="Arial" w:hAnsi="Arial" w:cs="Arial"/>
          <w:b/>
          <w:sz w:val="20"/>
          <w:szCs w:val="20"/>
          <w:lang w:val="pt-BR"/>
        </w:rPr>
        <w:t>de segurança de pensão</w:t>
      </w:r>
      <w:r w:rsidR="006A0E95" w:rsidRPr="00EC2396">
        <w:rPr>
          <w:rFonts w:ascii="Arial" w:hAnsi="Arial" w:cs="Arial"/>
          <w:sz w:val="20"/>
          <w:szCs w:val="20"/>
          <w:lang w:val="pt-BR"/>
        </w:rPr>
        <w:t>. Sob o</w:t>
      </w:r>
      <w:r w:rsidR="00DD370F">
        <w:rPr>
          <w:rFonts w:ascii="Arial" w:hAnsi="Arial" w:cs="Arial"/>
          <w:sz w:val="20"/>
          <w:szCs w:val="20"/>
          <w:lang w:val="pt-BR"/>
        </w:rPr>
        <w:t>s</w:t>
      </w:r>
      <w:r w:rsidR="006A0E95" w:rsidRPr="00EC2396">
        <w:rPr>
          <w:rFonts w:ascii="Arial" w:hAnsi="Arial" w:cs="Arial"/>
          <w:sz w:val="20"/>
          <w:szCs w:val="20"/>
          <w:lang w:val="pt-BR"/>
        </w:rPr>
        <w:t xml:space="preserve"> nome</w:t>
      </w:r>
      <w:r w:rsidR="00DD370F">
        <w:rPr>
          <w:rFonts w:ascii="Arial" w:hAnsi="Arial" w:cs="Arial"/>
          <w:sz w:val="20"/>
          <w:szCs w:val="20"/>
          <w:lang w:val="pt-BR"/>
        </w:rPr>
        <w:t xml:space="preserve">s de IKE e IKZE operam </w:t>
      </w:r>
      <w:r w:rsidR="006A0E95" w:rsidRPr="00EC2396">
        <w:rPr>
          <w:rFonts w:ascii="Arial" w:hAnsi="Arial" w:cs="Arial"/>
          <w:sz w:val="20"/>
          <w:szCs w:val="20"/>
          <w:lang w:val="pt-BR"/>
        </w:rPr>
        <w:t>contas separadas geridas por: bancos, companhias de seguros, fundos de pensão voluntários, empresas de fundos de investimento ou entidades que realizem atividades de corretagem. Ambos IKE e IKZE perm</w:t>
      </w:r>
      <w:r w:rsidR="00DD370F">
        <w:rPr>
          <w:rFonts w:ascii="Arial" w:hAnsi="Arial" w:cs="Arial"/>
          <w:sz w:val="20"/>
          <w:szCs w:val="20"/>
          <w:lang w:val="pt-BR"/>
        </w:rPr>
        <w:t>item poupar para a pensão</w:t>
      </w:r>
      <w:r w:rsidR="006A0E95" w:rsidRPr="00EC2396">
        <w:rPr>
          <w:rFonts w:ascii="Arial" w:hAnsi="Arial" w:cs="Arial"/>
          <w:sz w:val="20"/>
          <w:szCs w:val="20"/>
          <w:lang w:val="pt-BR"/>
        </w:rPr>
        <w:t xml:space="preserve"> </w:t>
      </w:r>
      <w:r w:rsidR="006A0E95" w:rsidRPr="00743FD9">
        <w:rPr>
          <w:rFonts w:ascii="Arial" w:hAnsi="Arial" w:cs="Arial"/>
          <w:b/>
          <w:sz w:val="20"/>
          <w:szCs w:val="20"/>
          <w:lang w:val="pt-BR"/>
        </w:rPr>
        <w:t>sem ter que pagar imposto de renda sobre ganhos de capital</w:t>
      </w:r>
      <w:r w:rsidR="006A0E95" w:rsidRPr="00EC2396">
        <w:rPr>
          <w:rFonts w:ascii="Arial" w:hAnsi="Arial" w:cs="Arial"/>
          <w:sz w:val="20"/>
          <w:szCs w:val="20"/>
          <w:lang w:val="pt-BR"/>
        </w:rPr>
        <w:t xml:space="preserve"> </w:t>
      </w:r>
      <w:r w:rsidR="00DD370F">
        <w:rPr>
          <w:rFonts w:ascii="Arial" w:hAnsi="Arial" w:cs="Arial"/>
          <w:sz w:val="20"/>
          <w:szCs w:val="20"/>
          <w:lang w:val="pt-BR"/>
        </w:rPr>
        <w:t>de 19%. A diferença entre eles cai</w:t>
      </w:r>
      <w:r w:rsidR="006A0E95" w:rsidRPr="00EC2396">
        <w:rPr>
          <w:rFonts w:ascii="Arial" w:hAnsi="Arial" w:cs="Arial"/>
          <w:sz w:val="20"/>
          <w:szCs w:val="20"/>
          <w:lang w:val="pt-BR"/>
        </w:rPr>
        <w:t xml:space="preserve"> </w:t>
      </w:r>
      <w:r w:rsidR="00DD370F">
        <w:rPr>
          <w:rFonts w:ascii="Arial" w:hAnsi="Arial" w:cs="Arial"/>
          <w:sz w:val="20"/>
          <w:szCs w:val="20"/>
          <w:lang w:val="pt-BR"/>
        </w:rPr>
        <w:t>n</w:t>
      </w:r>
      <w:r w:rsidR="006A0E95" w:rsidRPr="00EC2396">
        <w:rPr>
          <w:rFonts w:ascii="Arial" w:hAnsi="Arial" w:cs="Arial"/>
          <w:sz w:val="20"/>
          <w:szCs w:val="20"/>
          <w:lang w:val="pt-BR"/>
        </w:rPr>
        <w:t xml:space="preserve">o momento da tributação do imposto de renda de pessoas físicas. No caso do </w:t>
      </w:r>
      <w:r w:rsidR="006A0E95" w:rsidRPr="00743FD9">
        <w:rPr>
          <w:rFonts w:ascii="Arial" w:hAnsi="Arial" w:cs="Arial"/>
          <w:b/>
          <w:sz w:val="20"/>
          <w:szCs w:val="20"/>
          <w:lang w:val="pt-BR"/>
        </w:rPr>
        <w:t>IKE é isento deste imposto</w:t>
      </w:r>
      <w:r w:rsidR="00DD370F">
        <w:rPr>
          <w:rFonts w:ascii="Arial" w:hAnsi="Arial" w:cs="Arial"/>
          <w:b/>
          <w:sz w:val="20"/>
          <w:szCs w:val="20"/>
          <w:lang w:val="pt-BR"/>
        </w:rPr>
        <w:t xml:space="preserve"> </w:t>
      </w:r>
      <w:r w:rsidR="00DD370F" w:rsidRPr="00DD370F">
        <w:rPr>
          <w:rFonts w:ascii="Arial" w:hAnsi="Arial" w:cs="Arial"/>
          <w:sz w:val="20"/>
          <w:szCs w:val="20"/>
          <w:lang w:val="pt-BR"/>
        </w:rPr>
        <w:t xml:space="preserve">é </w:t>
      </w:r>
      <w:r w:rsidR="006A0E95" w:rsidRPr="00EC2396">
        <w:rPr>
          <w:rFonts w:ascii="Arial" w:hAnsi="Arial" w:cs="Arial"/>
          <w:sz w:val="20"/>
          <w:szCs w:val="20"/>
          <w:lang w:val="pt-BR"/>
        </w:rPr>
        <w:t xml:space="preserve"> </w:t>
      </w:r>
      <w:r w:rsidR="00DD370F">
        <w:rPr>
          <w:rFonts w:ascii="Arial" w:hAnsi="Arial" w:cs="Arial"/>
          <w:sz w:val="20"/>
          <w:szCs w:val="20"/>
          <w:lang w:val="pt-BR"/>
        </w:rPr>
        <w:t>d</w:t>
      </w:r>
      <w:r w:rsidR="006A0E95" w:rsidRPr="00EC2396">
        <w:rPr>
          <w:rFonts w:ascii="Arial" w:hAnsi="Arial" w:cs="Arial"/>
          <w:sz w:val="20"/>
          <w:szCs w:val="20"/>
          <w:lang w:val="pt-BR"/>
        </w:rPr>
        <w:t xml:space="preserve">o pagamento final dos fundos acumulados, enquanto não há nenhuma isenção fiscal para os depósitos na conta. No caso da </w:t>
      </w:r>
      <w:r w:rsidR="006A0E95" w:rsidRPr="00743FD9">
        <w:rPr>
          <w:rFonts w:ascii="Arial" w:hAnsi="Arial" w:cs="Arial"/>
          <w:b/>
          <w:sz w:val="20"/>
          <w:szCs w:val="20"/>
          <w:lang w:val="pt-BR"/>
        </w:rPr>
        <w:t>IKZE os depósitos</w:t>
      </w:r>
      <w:r w:rsidR="00DD370F">
        <w:rPr>
          <w:rFonts w:ascii="Arial" w:hAnsi="Arial" w:cs="Arial"/>
          <w:b/>
          <w:sz w:val="20"/>
          <w:szCs w:val="20"/>
          <w:lang w:val="pt-BR"/>
        </w:rPr>
        <w:t xml:space="preserve"> na conta são deduzidos da renda tributável de pessoas físicas</w:t>
      </w:r>
      <w:r w:rsidR="00DD370F">
        <w:rPr>
          <w:rFonts w:ascii="Arial" w:hAnsi="Arial" w:cs="Arial"/>
          <w:sz w:val="20"/>
          <w:szCs w:val="20"/>
          <w:lang w:val="pt-BR"/>
        </w:rPr>
        <w:t xml:space="preserve">, enquanto </w:t>
      </w:r>
      <w:r w:rsidR="006A0E95" w:rsidRPr="00EC2396">
        <w:rPr>
          <w:rFonts w:ascii="Arial" w:hAnsi="Arial" w:cs="Arial"/>
          <w:sz w:val="20"/>
          <w:szCs w:val="20"/>
          <w:lang w:val="pt-BR"/>
        </w:rPr>
        <w:t>a taxa</w:t>
      </w:r>
      <w:r w:rsidR="00DD370F">
        <w:rPr>
          <w:rFonts w:ascii="Arial" w:hAnsi="Arial" w:cs="Arial"/>
          <w:sz w:val="20"/>
          <w:szCs w:val="20"/>
          <w:lang w:val="pt-BR"/>
        </w:rPr>
        <w:t xml:space="preserve"> de imposto fixada em 10% estiver</w:t>
      </w:r>
      <w:r w:rsidR="006A0E95" w:rsidRPr="00EC2396">
        <w:rPr>
          <w:rFonts w:ascii="Arial" w:hAnsi="Arial" w:cs="Arial"/>
          <w:sz w:val="20"/>
          <w:szCs w:val="20"/>
          <w:lang w:val="pt-BR"/>
        </w:rPr>
        <w:t xml:space="preserve"> sujeita a pagament</w:t>
      </w:r>
      <w:r w:rsidR="00DD370F">
        <w:rPr>
          <w:rFonts w:ascii="Arial" w:hAnsi="Arial" w:cs="Arial"/>
          <w:sz w:val="20"/>
          <w:szCs w:val="20"/>
          <w:lang w:val="pt-BR"/>
        </w:rPr>
        <w:t>o da</w:t>
      </w:r>
      <w:r w:rsidR="006A0E95" w:rsidRPr="00EC2396">
        <w:rPr>
          <w:rFonts w:ascii="Arial" w:hAnsi="Arial" w:cs="Arial"/>
          <w:sz w:val="20"/>
          <w:szCs w:val="20"/>
          <w:lang w:val="pt-BR"/>
        </w:rPr>
        <w:t xml:space="preserve"> IKZE após o final do período de po</w:t>
      </w:r>
      <w:r w:rsidR="00DD370F">
        <w:rPr>
          <w:rFonts w:ascii="Arial" w:hAnsi="Arial" w:cs="Arial"/>
          <w:sz w:val="20"/>
          <w:szCs w:val="20"/>
          <w:lang w:val="pt-BR"/>
        </w:rPr>
        <w:t xml:space="preserve">upança - ou seja, após atingir </w:t>
      </w:r>
      <w:r w:rsidR="006A0E95" w:rsidRPr="00EC2396">
        <w:rPr>
          <w:rFonts w:ascii="Arial" w:hAnsi="Arial" w:cs="Arial"/>
          <w:sz w:val="20"/>
          <w:szCs w:val="20"/>
          <w:lang w:val="pt-BR"/>
        </w:rPr>
        <w:t>65 anos</w:t>
      </w:r>
      <w:r w:rsidR="00DD370F">
        <w:rPr>
          <w:rFonts w:ascii="Arial" w:hAnsi="Arial" w:cs="Arial"/>
          <w:sz w:val="20"/>
          <w:szCs w:val="20"/>
          <w:lang w:val="pt-BR"/>
        </w:rPr>
        <w:t xml:space="preserve"> de idade</w:t>
      </w:r>
      <w:r w:rsidR="006A0E95" w:rsidRPr="00EC2396">
        <w:rPr>
          <w:rFonts w:ascii="Arial" w:hAnsi="Arial" w:cs="Arial"/>
          <w:sz w:val="20"/>
          <w:szCs w:val="20"/>
          <w:lang w:val="pt-BR"/>
        </w:rPr>
        <w:t>. Depósitos nos dois tipos de contas estão sujeit</w:t>
      </w:r>
      <w:r w:rsidR="00DD370F">
        <w:rPr>
          <w:rFonts w:ascii="Arial" w:hAnsi="Arial" w:cs="Arial"/>
          <w:sz w:val="20"/>
          <w:szCs w:val="20"/>
          <w:lang w:val="pt-BR"/>
        </w:rPr>
        <w:t xml:space="preserve">os a limitações anuais que são </w:t>
      </w:r>
      <w:r w:rsidR="00DD370F" w:rsidRPr="00DD370F">
        <w:rPr>
          <w:rFonts w:ascii="Arial" w:hAnsi="Arial" w:cs="Arial"/>
          <w:sz w:val="20"/>
          <w:szCs w:val="20"/>
          <w:lang w:val="pt-BR"/>
        </w:rPr>
        <w:t>em 2017</w:t>
      </w:r>
      <w:r w:rsidR="00DD370F">
        <w:rPr>
          <w:rFonts w:ascii="Arial" w:hAnsi="Arial" w:cs="Arial"/>
          <w:sz w:val="20"/>
          <w:szCs w:val="20"/>
          <w:lang w:val="pt-BR"/>
        </w:rPr>
        <w:t>,</w:t>
      </w:r>
      <w:r w:rsidR="00DD370F" w:rsidRPr="00DD370F">
        <w:rPr>
          <w:rFonts w:ascii="Arial" w:hAnsi="Arial" w:cs="Arial"/>
          <w:sz w:val="20"/>
          <w:szCs w:val="20"/>
          <w:lang w:val="pt-BR"/>
        </w:rPr>
        <w:t xml:space="preserve"> para IKE</w:t>
      </w:r>
      <w:r w:rsidR="00DD370F">
        <w:rPr>
          <w:rFonts w:ascii="Arial" w:hAnsi="Arial" w:cs="Arial"/>
          <w:sz w:val="20"/>
          <w:szCs w:val="20"/>
          <w:lang w:val="pt-BR"/>
        </w:rPr>
        <w:t xml:space="preserve"> 12789 PLN (aprox.</w:t>
      </w:r>
      <w:r w:rsidR="00DD370F" w:rsidRPr="00DD370F">
        <w:rPr>
          <w:rFonts w:ascii="Arial" w:hAnsi="Arial" w:cs="Arial"/>
          <w:sz w:val="20"/>
          <w:szCs w:val="20"/>
          <w:lang w:val="pt-BR"/>
        </w:rPr>
        <w:t xml:space="preserve"> 3002 EUR)</w:t>
      </w:r>
      <w:r w:rsidR="00DD370F">
        <w:rPr>
          <w:rFonts w:ascii="Arial" w:hAnsi="Arial" w:cs="Arial"/>
          <w:sz w:val="20"/>
          <w:szCs w:val="20"/>
          <w:lang w:val="pt-BR"/>
        </w:rPr>
        <w:t>,</w:t>
      </w:r>
      <w:r w:rsidR="00DD370F" w:rsidRPr="00DD370F">
        <w:rPr>
          <w:rFonts w:ascii="Arial" w:hAnsi="Arial" w:cs="Arial"/>
          <w:sz w:val="20"/>
          <w:szCs w:val="20"/>
          <w:lang w:val="pt-BR"/>
        </w:rPr>
        <w:t xml:space="preserve"> e para IKZE</w:t>
      </w:r>
      <w:r w:rsidR="00DD370F">
        <w:rPr>
          <w:rFonts w:ascii="Arial" w:hAnsi="Arial" w:cs="Arial"/>
          <w:sz w:val="20"/>
          <w:szCs w:val="20"/>
          <w:lang w:val="pt-BR"/>
        </w:rPr>
        <w:t>,</w:t>
      </w:r>
      <w:r w:rsidR="00DD370F" w:rsidRPr="00DD370F">
        <w:rPr>
          <w:rFonts w:ascii="Arial" w:hAnsi="Arial" w:cs="Arial"/>
          <w:sz w:val="20"/>
          <w:szCs w:val="20"/>
          <w:lang w:val="pt-BR"/>
        </w:rPr>
        <w:t xml:space="preserve"> 5115,6 PLN </w:t>
      </w:r>
      <w:r w:rsidR="00DD370F">
        <w:rPr>
          <w:rFonts w:ascii="Arial" w:hAnsi="Arial" w:cs="Arial"/>
          <w:sz w:val="20"/>
          <w:szCs w:val="20"/>
          <w:lang w:val="pt-BR"/>
        </w:rPr>
        <w:t xml:space="preserve">(aprox. </w:t>
      </w:r>
      <w:r w:rsidR="00DD370F" w:rsidRPr="00DD370F">
        <w:rPr>
          <w:rFonts w:ascii="Arial" w:hAnsi="Arial" w:cs="Arial"/>
          <w:sz w:val="20"/>
          <w:szCs w:val="20"/>
          <w:lang w:val="pt-BR"/>
        </w:rPr>
        <w:t>1201 EUR).</w:t>
      </w:r>
    </w:p>
    <w:p w:rsidR="006A0E95" w:rsidRPr="00887F44" w:rsidRDefault="006A0E95" w:rsidP="005A2E96">
      <w:pPr>
        <w:spacing w:line="240" w:lineRule="auto"/>
        <w:ind w:left="0" w:firstLine="0"/>
        <w:rPr>
          <w:rFonts w:ascii="Arial" w:hAnsi="Arial" w:cs="Arial"/>
          <w:b/>
          <w:color w:val="2F7A95"/>
          <w:sz w:val="20"/>
          <w:szCs w:val="20"/>
          <w:lang w:val="pt-BR"/>
        </w:rPr>
      </w:pPr>
      <w:r w:rsidRPr="00887F44">
        <w:rPr>
          <w:rFonts w:ascii="Arial" w:hAnsi="Arial" w:cs="Arial"/>
          <w:b/>
          <w:color w:val="2F7A95"/>
          <w:sz w:val="20"/>
          <w:szCs w:val="20"/>
          <w:lang w:val="pt-BR"/>
        </w:rPr>
        <w:t>Contribuiçã</w:t>
      </w:r>
      <w:r w:rsidR="00DD370F" w:rsidRPr="00887F44">
        <w:rPr>
          <w:rFonts w:ascii="Arial" w:hAnsi="Arial" w:cs="Arial"/>
          <w:b/>
          <w:color w:val="2F7A95"/>
          <w:sz w:val="20"/>
          <w:szCs w:val="20"/>
          <w:lang w:val="pt-BR"/>
        </w:rPr>
        <w:t>o para o seguro de pensão</w:t>
      </w:r>
    </w:p>
    <w:p w:rsidR="006A0E95" w:rsidRPr="00EC2396" w:rsidRDefault="006A0E95"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A </w:t>
      </w:r>
      <w:r w:rsidRPr="00EC2396">
        <w:rPr>
          <w:rFonts w:ascii="Arial" w:hAnsi="Arial" w:cs="Arial"/>
          <w:b/>
          <w:sz w:val="20"/>
          <w:szCs w:val="20"/>
          <w:lang w:val="pt-BR"/>
        </w:rPr>
        <w:t>contribuição</w:t>
      </w:r>
      <w:r w:rsidR="00DD370F">
        <w:rPr>
          <w:rFonts w:ascii="Arial" w:hAnsi="Arial" w:cs="Arial"/>
          <w:sz w:val="20"/>
          <w:szCs w:val="20"/>
          <w:lang w:val="pt-BR"/>
        </w:rPr>
        <w:t xml:space="preserve"> para o seguro de pensão</w:t>
      </w:r>
      <w:r w:rsidRPr="00EC2396">
        <w:rPr>
          <w:rFonts w:ascii="Arial" w:hAnsi="Arial" w:cs="Arial"/>
          <w:sz w:val="20"/>
          <w:szCs w:val="20"/>
          <w:lang w:val="pt-BR"/>
        </w:rPr>
        <w:t xml:space="preserve"> é de 19</w:t>
      </w:r>
      <w:r w:rsidR="009D1877">
        <w:rPr>
          <w:rFonts w:ascii="Arial" w:hAnsi="Arial" w:cs="Arial"/>
          <w:sz w:val="20"/>
          <w:szCs w:val="20"/>
          <w:lang w:val="pt-BR"/>
        </w:rPr>
        <w:t>,52% da base de cálculo (de renda/receita</w:t>
      </w:r>
      <w:r w:rsidRPr="00EC2396">
        <w:rPr>
          <w:rFonts w:ascii="Arial" w:hAnsi="Arial" w:cs="Arial"/>
          <w:sz w:val="20"/>
          <w:szCs w:val="20"/>
          <w:lang w:val="pt-BR"/>
        </w:rPr>
        <w:t xml:space="preserve">). </w:t>
      </w:r>
    </w:p>
    <w:p w:rsidR="006A0E95" w:rsidRPr="00EC2396" w:rsidRDefault="006A0E95"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A contribui</w:t>
      </w:r>
      <w:r w:rsidR="009D1877">
        <w:rPr>
          <w:rFonts w:ascii="Arial" w:hAnsi="Arial" w:cs="Arial"/>
          <w:sz w:val="20"/>
          <w:szCs w:val="20"/>
          <w:lang w:val="pt-BR"/>
        </w:rPr>
        <w:t>ção para o seguro de pensão</w:t>
      </w:r>
      <w:r w:rsidRPr="00EC2396">
        <w:rPr>
          <w:rFonts w:ascii="Arial" w:hAnsi="Arial" w:cs="Arial"/>
          <w:sz w:val="20"/>
          <w:szCs w:val="20"/>
          <w:lang w:val="pt-BR"/>
        </w:rPr>
        <w:t xml:space="preserve"> é paga em partes iguais por ambos o empregador e o segura</w:t>
      </w:r>
      <w:r w:rsidR="009D1877">
        <w:rPr>
          <w:rFonts w:ascii="Arial" w:hAnsi="Arial" w:cs="Arial"/>
          <w:sz w:val="20"/>
          <w:szCs w:val="20"/>
          <w:lang w:val="pt-BR"/>
        </w:rPr>
        <w:t>do. C</w:t>
      </w:r>
      <w:r w:rsidRPr="00EC2396">
        <w:rPr>
          <w:rFonts w:ascii="Arial" w:hAnsi="Arial" w:cs="Arial"/>
          <w:sz w:val="20"/>
          <w:szCs w:val="20"/>
          <w:lang w:val="pt-BR"/>
        </w:rPr>
        <w:t xml:space="preserve">ontudo, a contribuição paga ao fundo </w:t>
      </w:r>
      <w:r w:rsidR="009D1877" w:rsidRPr="00EC2396">
        <w:rPr>
          <w:rFonts w:ascii="Arial" w:hAnsi="Arial" w:cs="Arial"/>
          <w:sz w:val="20"/>
          <w:szCs w:val="20"/>
          <w:lang w:val="pt-BR"/>
        </w:rPr>
        <w:t xml:space="preserve">aberto </w:t>
      </w:r>
      <w:r w:rsidRPr="00EC2396">
        <w:rPr>
          <w:rFonts w:ascii="Arial" w:hAnsi="Arial" w:cs="Arial"/>
          <w:sz w:val="20"/>
          <w:szCs w:val="20"/>
          <w:lang w:val="pt-BR"/>
        </w:rPr>
        <w:t xml:space="preserve">de pensões </w:t>
      </w:r>
      <w:r w:rsidR="009D1877">
        <w:rPr>
          <w:rFonts w:ascii="Arial" w:hAnsi="Arial" w:cs="Arial"/>
          <w:sz w:val="20"/>
          <w:szCs w:val="20"/>
          <w:lang w:val="pt-BR"/>
        </w:rPr>
        <w:t>ou evidenciada</w:t>
      </w:r>
      <w:r w:rsidRPr="00EC2396">
        <w:rPr>
          <w:rFonts w:ascii="Arial" w:hAnsi="Arial" w:cs="Arial"/>
          <w:sz w:val="20"/>
          <w:szCs w:val="20"/>
          <w:lang w:val="pt-BR"/>
        </w:rPr>
        <w:t xml:space="preserve"> na subc</w:t>
      </w:r>
      <w:r w:rsidR="009D1877">
        <w:rPr>
          <w:rFonts w:ascii="Arial" w:hAnsi="Arial" w:cs="Arial"/>
          <w:sz w:val="20"/>
          <w:szCs w:val="20"/>
          <w:lang w:val="pt-BR"/>
        </w:rPr>
        <w:t>onta vem inteiramente da parte</w:t>
      </w:r>
      <w:r w:rsidRPr="00EC2396">
        <w:rPr>
          <w:rFonts w:ascii="Arial" w:hAnsi="Arial" w:cs="Arial"/>
          <w:sz w:val="20"/>
          <w:szCs w:val="20"/>
          <w:lang w:val="pt-BR"/>
        </w:rPr>
        <w:t xml:space="preserve"> paga pelo segurado. </w:t>
      </w:r>
    </w:p>
    <w:p w:rsidR="006A0E95" w:rsidRPr="00EC2396" w:rsidRDefault="009D1877" w:rsidP="005A2E96">
      <w:pPr>
        <w:spacing w:line="240" w:lineRule="auto"/>
        <w:ind w:left="0" w:firstLine="0"/>
        <w:rPr>
          <w:rFonts w:ascii="Arial" w:hAnsi="Arial" w:cs="Arial"/>
          <w:sz w:val="20"/>
          <w:szCs w:val="20"/>
          <w:lang w:val="pt-BR"/>
        </w:rPr>
      </w:pPr>
      <w:r>
        <w:rPr>
          <w:rFonts w:ascii="Arial" w:hAnsi="Arial" w:cs="Arial"/>
          <w:sz w:val="20"/>
          <w:szCs w:val="20"/>
          <w:lang w:val="pt-BR"/>
        </w:rPr>
        <w:t>O</w:t>
      </w:r>
      <w:r w:rsidRPr="00EC2396">
        <w:rPr>
          <w:rFonts w:ascii="Arial" w:hAnsi="Arial" w:cs="Arial"/>
          <w:sz w:val="20"/>
          <w:szCs w:val="20"/>
          <w:lang w:val="pt-BR"/>
        </w:rPr>
        <w:t xml:space="preserve"> empregador </w:t>
      </w:r>
      <w:r>
        <w:rPr>
          <w:rFonts w:ascii="Arial" w:hAnsi="Arial" w:cs="Arial"/>
          <w:sz w:val="20"/>
          <w:szCs w:val="20"/>
          <w:lang w:val="pt-BR"/>
        </w:rPr>
        <w:t>é</w:t>
      </w:r>
      <w:r w:rsidR="006A0E95" w:rsidRPr="00EC2396">
        <w:rPr>
          <w:rFonts w:ascii="Arial" w:hAnsi="Arial" w:cs="Arial"/>
          <w:sz w:val="20"/>
          <w:szCs w:val="20"/>
          <w:lang w:val="pt-BR"/>
        </w:rPr>
        <w:t xml:space="preserve"> responsável pelo paga</w:t>
      </w:r>
      <w:r>
        <w:rPr>
          <w:rFonts w:ascii="Arial" w:hAnsi="Arial" w:cs="Arial"/>
          <w:sz w:val="20"/>
          <w:szCs w:val="20"/>
          <w:lang w:val="pt-BR"/>
        </w:rPr>
        <w:t>mento das contribuições ao ZUS</w:t>
      </w:r>
      <w:r w:rsidR="006A0E95" w:rsidRPr="00EC2396">
        <w:rPr>
          <w:rFonts w:ascii="Arial" w:hAnsi="Arial" w:cs="Arial"/>
          <w:sz w:val="20"/>
          <w:szCs w:val="20"/>
          <w:lang w:val="pt-BR"/>
        </w:rPr>
        <w:t>. O sistema de pensões baseia-se na estreita relação do v</w:t>
      </w:r>
      <w:r>
        <w:rPr>
          <w:rFonts w:ascii="Arial" w:hAnsi="Arial" w:cs="Arial"/>
          <w:sz w:val="20"/>
          <w:szCs w:val="20"/>
          <w:lang w:val="pt-BR"/>
        </w:rPr>
        <w:t>alor do benefício com as contribuições</w:t>
      </w:r>
      <w:r w:rsidR="006A0E95" w:rsidRPr="00EC2396">
        <w:rPr>
          <w:rFonts w:ascii="Arial" w:hAnsi="Arial" w:cs="Arial"/>
          <w:sz w:val="20"/>
          <w:szCs w:val="20"/>
          <w:lang w:val="pt-BR"/>
        </w:rPr>
        <w:t xml:space="preserve"> </w:t>
      </w:r>
      <w:r>
        <w:rPr>
          <w:rFonts w:ascii="Arial" w:hAnsi="Arial" w:cs="Arial"/>
          <w:sz w:val="20"/>
          <w:szCs w:val="20"/>
          <w:lang w:val="pt-BR"/>
        </w:rPr>
        <w:t>paga</w:t>
      </w:r>
      <w:r w:rsidRPr="00EC2396">
        <w:rPr>
          <w:rFonts w:ascii="Arial" w:hAnsi="Arial" w:cs="Arial"/>
          <w:sz w:val="20"/>
          <w:szCs w:val="20"/>
          <w:lang w:val="pt-BR"/>
        </w:rPr>
        <w:t xml:space="preserve">s </w:t>
      </w:r>
      <w:r w:rsidR="006A0E95" w:rsidRPr="00EC2396">
        <w:rPr>
          <w:rFonts w:ascii="Arial" w:hAnsi="Arial" w:cs="Arial"/>
          <w:sz w:val="20"/>
          <w:szCs w:val="20"/>
          <w:lang w:val="pt-BR"/>
        </w:rPr>
        <w:t xml:space="preserve">efetivamente, portanto a base para o cálculo da pensão é a soma das contribuições para pensões (regra de contribuição definida). </w:t>
      </w:r>
    </w:p>
    <w:p w:rsidR="006A0E95" w:rsidRPr="00EC2396" w:rsidRDefault="009D1877" w:rsidP="005A2E96">
      <w:pPr>
        <w:spacing w:line="240" w:lineRule="auto"/>
        <w:ind w:left="0" w:firstLine="0"/>
        <w:rPr>
          <w:rFonts w:ascii="Arial" w:hAnsi="Arial" w:cs="Arial"/>
          <w:sz w:val="20"/>
          <w:szCs w:val="20"/>
          <w:lang w:val="pt-BR"/>
        </w:rPr>
      </w:pPr>
      <w:r>
        <w:rPr>
          <w:rFonts w:ascii="Arial" w:hAnsi="Arial" w:cs="Arial"/>
          <w:sz w:val="20"/>
          <w:szCs w:val="20"/>
          <w:lang w:val="pt-BR"/>
        </w:rPr>
        <w:t>Há</w:t>
      </w:r>
      <w:r w:rsidR="006A0E95" w:rsidRPr="00EC2396">
        <w:rPr>
          <w:rFonts w:ascii="Arial" w:hAnsi="Arial" w:cs="Arial"/>
          <w:sz w:val="20"/>
          <w:szCs w:val="20"/>
          <w:lang w:val="pt-BR"/>
        </w:rPr>
        <w:t xml:space="preserve"> </w:t>
      </w:r>
      <w:r>
        <w:rPr>
          <w:rFonts w:ascii="Arial" w:hAnsi="Arial" w:cs="Arial"/>
          <w:sz w:val="20"/>
          <w:szCs w:val="20"/>
          <w:lang w:val="pt-BR"/>
        </w:rPr>
        <w:t xml:space="preserve">2 </w:t>
      </w:r>
      <w:r w:rsidR="006A0E95" w:rsidRPr="00EC2396">
        <w:rPr>
          <w:rFonts w:ascii="Arial" w:hAnsi="Arial" w:cs="Arial"/>
          <w:sz w:val="20"/>
          <w:szCs w:val="20"/>
          <w:lang w:val="pt-BR"/>
        </w:rPr>
        <w:t>variantes</w:t>
      </w:r>
      <w:r>
        <w:rPr>
          <w:rFonts w:ascii="Arial" w:hAnsi="Arial" w:cs="Arial"/>
          <w:sz w:val="20"/>
          <w:szCs w:val="20"/>
          <w:lang w:val="pt-BR"/>
        </w:rPr>
        <w:t xml:space="preserve"> da divisão das contribuições para </w:t>
      </w:r>
      <w:r w:rsidR="006A0E95" w:rsidRPr="00EC2396">
        <w:rPr>
          <w:rFonts w:ascii="Arial" w:hAnsi="Arial" w:cs="Arial"/>
          <w:sz w:val="20"/>
          <w:szCs w:val="20"/>
          <w:lang w:val="pt-BR"/>
        </w:rPr>
        <w:t xml:space="preserve">o segundo pilar: </w:t>
      </w:r>
    </w:p>
    <w:p w:rsidR="006A0E95" w:rsidRPr="00EC2396" w:rsidRDefault="006A0E95" w:rsidP="00B6391C">
      <w:pPr>
        <w:pStyle w:val="Akapitzlist"/>
        <w:numPr>
          <w:ilvl w:val="0"/>
          <w:numId w:val="96"/>
        </w:numPr>
        <w:spacing w:line="240" w:lineRule="auto"/>
        <w:ind w:left="426"/>
        <w:contextualSpacing w:val="0"/>
        <w:rPr>
          <w:rFonts w:ascii="Arial" w:hAnsi="Arial" w:cs="Arial"/>
          <w:sz w:val="20"/>
          <w:szCs w:val="20"/>
          <w:lang w:val="pt-BR"/>
        </w:rPr>
      </w:pPr>
      <w:r w:rsidRPr="00EC2396">
        <w:rPr>
          <w:rFonts w:ascii="Arial" w:hAnsi="Arial" w:cs="Arial"/>
          <w:sz w:val="20"/>
          <w:szCs w:val="20"/>
          <w:lang w:val="pt-BR"/>
        </w:rPr>
        <w:t>se o segurado não tiver</w:t>
      </w:r>
      <w:r w:rsidR="009D1877">
        <w:rPr>
          <w:rFonts w:ascii="Arial" w:hAnsi="Arial" w:cs="Arial"/>
          <w:sz w:val="20"/>
          <w:szCs w:val="20"/>
          <w:lang w:val="pt-BR"/>
        </w:rPr>
        <w:t xml:space="preserve"> aderido à OFE, então a contribuição é evidenciada na: conta do ZUS - no valor de 12,22%, </w:t>
      </w:r>
      <w:r w:rsidRPr="00EC2396">
        <w:rPr>
          <w:rFonts w:ascii="Arial" w:hAnsi="Arial" w:cs="Arial"/>
          <w:sz w:val="20"/>
          <w:szCs w:val="20"/>
          <w:lang w:val="pt-BR"/>
        </w:rPr>
        <w:t>subconta do ZUS - 7,3%,</w:t>
      </w:r>
    </w:p>
    <w:p w:rsidR="006A0E95" w:rsidRPr="00EC2396" w:rsidRDefault="006A0E95" w:rsidP="00B6391C">
      <w:pPr>
        <w:pStyle w:val="Akapitzlist"/>
        <w:numPr>
          <w:ilvl w:val="0"/>
          <w:numId w:val="96"/>
        </w:numPr>
        <w:spacing w:line="240" w:lineRule="auto"/>
        <w:ind w:left="426"/>
        <w:contextualSpacing w:val="0"/>
        <w:rPr>
          <w:rFonts w:ascii="Arial" w:hAnsi="Arial" w:cs="Arial"/>
          <w:sz w:val="20"/>
          <w:szCs w:val="20"/>
          <w:lang w:val="pt-BR"/>
        </w:rPr>
      </w:pPr>
      <w:r w:rsidRPr="00EC2396">
        <w:rPr>
          <w:rFonts w:ascii="Arial" w:hAnsi="Arial" w:cs="Arial"/>
          <w:sz w:val="20"/>
          <w:szCs w:val="20"/>
          <w:lang w:val="pt-BR"/>
        </w:rPr>
        <w:t xml:space="preserve">se o segurado decidir transferir as contribuições à conta OFE, então a distribuição das contribuições é a seguinte: 12,22% - evidenciados </w:t>
      </w:r>
      <w:r w:rsidR="00670758">
        <w:rPr>
          <w:rFonts w:ascii="Arial" w:hAnsi="Arial" w:cs="Arial"/>
          <w:sz w:val="20"/>
          <w:szCs w:val="20"/>
          <w:lang w:val="pt-BR"/>
        </w:rPr>
        <w:t>na conta do ZUS, 4,38% - na sub</w:t>
      </w:r>
      <w:r w:rsidRPr="00EC2396">
        <w:rPr>
          <w:rFonts w:ascii="Arial" w:hAnsi="Arial" w:cs="Arial"/>
          <w:sz w:val="20"/>
          <w:szCs w:val="20"/>
          <w:lang w:val="pt-BR"/>
        </w:rPr>
        <w:t>conta do ZUS e 2,92% - na conta da OFE.</w:t>
      </w:r>
    </w:p>
    <w:p w:rsidR="006A0E95" w:rsidRDefault="006A0E95" w:rsidP="005A2E96">
      <w:pPr>
        <w:spacing w:line="240" w:lineRule="auto"/>
        <w:ind w:left="0" w:firstLine="0"/>
        <w:rPr>
          <w:rFonts w:ascii="Arial" w:hAnsi="Arial" w:cs="Arial"/>
          <w:b/>
          <w:color w:val="2F7A95"/>
          <w:sz w:val="20"/>
          <w:szCs w:val="20"/>
          <w:lang w:val="pt-BR"/>
        </w:rPr>
      </w:pPr>
    </w:p>
    <w:p w:rsidR="00887F44" w:rsidRPr="00EC2396" w:rsidRDefault="00887F44" w:rsidP="005A2E96">
      <w:pPr>
        <w:spacing w:line="240" w:lineRule="auto"/>
        <w:ind w:left="0" w:firstLine="0"/>
        <w:rPr>
          <w:rFonts w:ascii="Arial" w:hAnsi="Arial" w:cs="Arial"/>
          <w:b/>
          <w:color w:val="2F7A95"/>
          <w:sz w:val="20"/>
          <w:szCs w:val="20"/>
          <w:lang w:val="pt-BR"/>
        </w:rPr>
      </w:pPr>
    </w:p>
    <w:p w:rsidR="006A0E95" w:rsidRPr="00887F44" w:rsidRDefault="006A0E95" w:rsidP="005A2E96">
      <w:pPr>
        <w:spacing w:line="240" w:lineRule="auto"/>
        <w:ind w:left="0" w:firstLine="0"/>
        <w:rPr>
          <w:rFonts w:ascii="Arial" w:hAnsi="Arial" w:cs="Arial"/>
          <w:b/>
          <w:color w:val="2F7A95"/>
          <w:sz w:val="20"/>
          <w:szCs w:val="20"/>
          <w:lang w:val="pt-BR"/>
        </w:rPr>
      </w:pPr>
      <w:r w:rsidRPr="00887F44">
        <w:rPr>
          <w:rFonts w:ascii="Arial" w:hAnsi="Arial" w:cs="Arial"/>
          <w:b/>
          <w:color w:val="2F7A95"/>
          <w:sz w:val="20"/>
          <w:szCs w:val="20"/>
          <w:lang w:val="pt-BR"/>
        </w:rPr>
        <w:t>Concessão de benefícios</w:t>
      </w:r>
    </w:p>
    <w:p w:rsidR="009D1877" w:rsidRDefault="009D1877" w:rsidP="005A2E96">
      <w:pPr>
        <w:spacing w:line="240" w:lineRule="auto"/>
        <w:ind w:left="0" w:firstLine="0"/>
        <w:rPr>
          <w:rFonts w:ascii="Arial" w:hAnsi="Arial" w:cs="Arial"/>
          <w:sz w:val="20"/>
          <w:szCs w:val="20"/>
          <w:lang w:val="pt-BR"/>
        </w:rPr>
      </w:pPr>
      <w:r>
        <w:rPr>
          <w:rFonts w:ascii="Arial" w:hAnsi="Arial" w:cs="Arial"/>
          <w:sz w:val="20"/>
          <w:szCs w:val="20"/>
          <w:lang w:val="pt-BR"/>
        </w:rPr>
        <w:t>A pensão</w:t>
      </w:r>
      <w:r w:rsidR="006A0E95" w:rsidRPr="00EC2396">
        <w:rPr>
          <w:rFonts w:ascii="Arial" w:hAnsi="Arial" w:cs="Arial"/>
          <w:sz w:val="20"/>
          <w:szCs w:val="20"/>
          <w:lang w:val="pt-BR"/>
        </w:rPr>
        <w:t xml:space="preserve"> é </w:t>
      </w:r>
      <w:r w:rsidR="006A0E95" w:rsidRPr="00EC2396">
        <w:rPr>
          <w:rFonts w:ascii="Arial" w:hAnsi="Arial" w:cs="Arial"/>
          <w:b/>
          <w:sz w:val="20"/>
          <w:szCs w:val="20"/>
          <w:lang w:val="pt-BR"/>
        </w:rPr>
        <w:t>concedida</w:t>
      </w:r>
      <w:r w:rsidR="006A0E95" w:rsidRPr="00EC2396">
        <w:rPr>
          <w:rFonts w:ascii="Arial" w:hAnsi="Arial" w:cs="Arial"/>
          <w:sz w:val="20"/>
          <w:szCs w:val="20"/>
          <w:lang w:val="pt-BR"/>
        </w:rPr>
        <w:t xml:space="preserve"> – por regra –</w:t>
      </w:r>
      <w:r w:rsidR="00670758">
        <w:rPr>
          <w:rFonts w:ascii="Arial" w:hAnsi="Arial" w:cs="Arial"/>
          <w:b/>
          <w:sz w:val="20"/>
          <w:szCs w:val="20"/>
          <w:lang w:val="pt-BR"/>
        </w:rPr>
        <w:t xml:space="preserve"> ao</w:t>
      </w:r>
      <w:r w:rsidR="006A0E95" w:rsidRPr="00EC2396">
        <w:rPr>
          <w:rFonts w:ascii="Arial" w:hAnsi="Arial" w:cs="Arial"/>
          <w:b/>
          <w:sz w:val="20"/>
          <w:szCs w:val="20"/>
          <w:lang w:val="pt-BR"/>
        </w:rPr>
        <w:t xml:space="preserve"> pedido</w:t>
      </w:r>
      <w:r w:rsidR="006A0E95" w:rsidRPr="00EC2396">
        <w:rPr>
          <w:rFonts w:ascii="Arial" w:hAnsi="Arial" w:cs="Arial"/>
          <w:sz w:val="20"/>
          <w:szCs w:val="20"/>
          <w:lang w:val="pt-BR"/>
        </w:rPr>
        <w:t xml:space="preserve"> da pessoa interessada. As decisõ</w:t>
      </w:r>
      <w:r>
        <w:rPr>
          <w:rFonts w:ascii="Arial" w:hAnsi="Arial" w:cs="Arial"/>
          <w:sz w:val="20"/>
          <w:szCs w:val="20"/>
          <w:lang w:val="pt-BR"/>
        </w:rPr>
        <w:t>es de concessão da pensão</w:t>
      </w:r>
      <w:r w:rsidR="006A0E95" w:rsidRPr="00EC2396">
        <w:rPr>
          <w:rFonts w:ascii="Arial" w:hAnsi="Arial" w:cs="Arial"/>
          <w:sz w:val="20"/>
          <w:szCs w:val="20"/>
          <w:lang w:val="pt-BR"/>
        </w:rPr>
        <w:t xml:space="preserve"> são dadas pelas autoridades de pensões competentes ao lugar d</w:t>
      </w:r>
      <w:r>
        <w:rPr>
          <w:rFonts w:ascii="Arial" w:hAnsi="Arial" w:cs="Arial"/>
          <w:sz w:val="20"/>
          <w:szCs w:val="20"/>
          <w:lang w:val="pt-BR"/>
        </w:rPr>
        <w:t>e residência da pessoa que pede</w:t>
      </w:r>
      <w:r w:rsidR="006A0E95" w:rsidRPr="00EC2396">
        <w:rPr>
          <w:rFonts w:ascii="Arial" w:hAnsi="Arial" w:cs="Arial"/>
          <w:sz w:val="20"/>
          <w:szCs w:val="20"/>
          <w:lang w:val="pt-BR"/>
        </w:rPr>
        <w:t xml:space="preserve"> os benefícios. </w:t>
      </w:r>
      <w:r w:rsidRPr="009D1877">
        <w:rPr>
          <w:rFonts w:ascii="Arial" w:hAnsi="Arial" w:cs="Arial"/>
          <w:sz w:val="20"/>
          <w:szCs w:val="20"/>
          <w:lang w:val="pt-BR"/>
        </w:rPr>
        <w:t>O procedimento para a concessão de uma pensão começa após o pedido ser apresentado pela pessoa em causa.</w:t>
      </w:r>
    </w:p>
    <w:p w:rsidR="00D91E90" w:rsidRDefault="00D91E90" w:rsidP="005A2E96">
      <w:pPr>
        <w:spacing w:line="240" w:lineRule="auto"/>
        <w:ind w:left="0" w:firstLine="0"/>
        <w:rPr>
          <w:rFonts w:ascii="Arial" w:hAnsi="Arial" w:cs="Arial"/>
          <w:sz w:val="20"/>
          <w:szCs w:val="20"/>
          <w:lang w:val="pt-BR"/>
        </w:rPr>
      </w:pPr>
      <w:r>
        <w:rPr>
          <w:rFonts w:ascii="Arial" w:hAnsi="Arial" w:cs="Arial"/>
          <w:sz w:val="20"/>
          <w:szCs w:val="20"/>
          <w:lang w:val="pt-BR"/>
        </w:rPr>
        <w:t>A pensão</w:t>
      </w:r>
      <w:r w:rsidR="006A0E95" w:rsidRPr="00EC2396">
        <w:rPr>
          <w:rFonts w:ascii="Arial" w:hAnsi="Arial" w:cs="Arial"/>
          <w:sz w:val="20"/>
          <w:szCs w:val="20"/>
          <w:lang w:val="pt-BR"/>
        </w:rPr>
        <w:t xml:space="preserve"> é devida às pessoas que </w:t>
      </w:r>
      <w:r>
        <w:rPr>
          <w:rFonts w:ascii="Arial" w:hAnsi="Arial" w:cs="Arial"/>
          <w:b/>
          <w:sz w:val="20"/>
          <w:szCs w:val="20"/>
          <w:lang w:val="pt-BR"/>
        </w:rPr>
        <w:t>atingiram</w:t>
      </w:r>
      <w:r w:rsidR="006A0E95" w:rsidRPr="00EC2396">
        <w:rPr>
          <w:rFonts w:ascii="Arial" w:hAnsi="Arial" w:cs="Arial"/>
          <w:b/>
          <w:sz w:val="20"/>
          <w:szCs w:val="20"/>
          <w:lang w:val="pt-BR"/>
        </w:rPr>
        <w:t xml:space="preserve"> a idade</w:t>
      </w:r>
      <w:r>
        <w:rPr>
          <w:rFonts w:ascii="Arial" w:hAnsi="Arial" w:cs="Arial"/>
          <w:b/>
          <w:sz w:val="20"/>
          <w:szCs w:val="20"/>
          <w:lang w:val="pt-BR"/>
        </w:rPr>
        <w:t xml:space="preserve"> oficial de reforma</w:t>
      </w:r>
      <w:r w:rsidR="006A0E95" w:rsidRPr="00EC2396">
        <w:rPr>
          <w:rFonts w:ascii="Arial" w:hAnsi="Arial" w:cs="Arial"/>
          <w:sz w:val="20"/>
          <w:szCs w:val="20"/>
          <w:lang w:val="pt-BR"/>
        </w:rPr>
        <w:t xml:space="preserve">. </w:t>
      </w:r>
    </w:p>
    <w:p w:rsidR="00D91E90" w:rsidRDefault="005305AF" w:rsidP="005A2E96">
      <w:pPr>
        <w:spacing w:line="240" w:lineRule="auto"/>
        <w:ind w:left="0" w:firstLine="0"/>
        <w:rPr>
          <w:rFonts w:ascii="Arial" w:hAnsi="Arial" w:cs="Arial"/>
          <w:sz w:val="20"/>
          <w:szCs w:val="20"/>
          <w:lang w:val="pt-BR"/>
        </w:rPr>
      </w:pPr>
      <w:r w:rsidRPr="005305AF">
        <w:rPr>
          <w:rFonts w:ascii="Arial" w:hAnsi="Arial" w:cs="Arial"/>
          <w:sz w:val="20"/>
          <w:szCs w:val="20"/>
          <w:lang w:val="pt-BR"/>
        </w:rPr>
        <w:t xml:space="preserve">A partir de 1 </w:t>
      </w:r>
      <w:r w:rsidR="008B07D3">
        <w:rPr>
          <w:rFonts w:ascii="Arial" w:hAnsi="Arial" w:cs="Arial"/>
          <w:sz w:val="20"/>
          <w:szCs w:val="20"/>
          <w:lang w:val="pt-BR"/>
        </w:rPr>
        <w:t xml:space="preserve">de outubro de 2017, a idade de reforma universal na Polónia é de </w:t>
      </w:r>
      <w:r w:rsidR="008B07D3" w:rsidRPr="008B07D3">
        <w:rPr>
          <w:rFonts w:ascii="Arial" w:hAnsi="Arial" w:cs="Arial"/>
          <w:b/>
          <w:sz w:val="20"/>
          <w:szCs w:val="20"/>
          <w:lang w:val="pt-BR"/>
        </w:rPr>
        <w:t xml:space="preserve">60 anos </w:t>
      </w:r>
      <w:r w:rsidRPr="008B07D3">
        <w:rPr>
          <w:rFonts w:ascii="Arial" w:hAnsi="Arial" w:cs="Arial"/>
          <w:b/>
          <w:sz w:val="20"/>
          <w:szCs w:val="20"/>
          <w:lang w:val="pt-BR"/>
        </w:rPr>
        <w:t>para mulheres e 65 para homens.</w:t>
      </w:r>
      <w:r w:rsidRPr="005305AF">
        <w:rPr>
          <w:rFonts w:ascii="Arial" w:hAnsi="Arial" w:cs="Arial"/>
          <w:sz w:val="20"/>
          <w:szCs w:val="20"/>
          <w:lang w:val="pt-BR"/>
        </w:rPr>
        <w:t xml:space="preserve"> Para pessoas cobertas pelo novo sistema previdenciário, não há um período mínimo de seguro para que a pensão seja concedida.</w:t>
      </w:r>
    </w:p>
    <w:p w:rsidR="006A0E95" w:rsidRPr="00EC2396" w:rsidRDefault="006A0E95" w:rsidP="005A2E96">
      <w:pPr>
        <w:spacing w:line="240" w:lineRule="auto"/>
        <w:ind w:left="0" w:firstLine="0"/>
        <w:rPr>
          <w:rFonts w:ascii="Arial" w:hAnsi="Arial" w:cs="Arial"/>
          <w:bCs/>
          <w:sz w:val="20"/>
          <w:szCs w:val="20"/>
          <w:lang w:val="pt-BR"/>
        </w:rPr>
      </w:pPr>
      <w:r w:rsidRPr="00EC2396">
        <w:rPr>
          <w:rFonts w:ascii="Arial" w:hAnsi="Arial" w:cs="Arial"/>
          <w:b/>
          <w:sz w:val="20"/>
          <w:szCs w:val="20"/>
          <w:lang w:val="pt-BR"/>
        </w:rPr>
        <w:t xml:space="preserve">A base para o cálculo </w:t>
      </w:r>
      <w:r w:rsidR="008B07D3">
        <w:rPr>
          <w:rFonts w:ascii="Arial" w:hAnsi="Arial" w:cs="Arial"/>
          <w:sz w:val="20"/>
          <w:szCs w:val="20"/>
          <w:lang w:val="pt-BR"/>
        </w:rPr>
        <w:t>da pensão</w:t>
      </w:r>
      <w:r w:rsidRPr="00EC2396">
        <w:rPr>
          <w:rFonts w:ascii="Arial" w:hAnsi="Arial" w:cs="Arial"/>
          <w:sz w:val="20"/>
          <w:szCs w:val="20"/>
          <w:lang w:val="pt-BR"/>
        </w:rPr>
        <w:t xml:space="preserve"> ao abrigo das novas regras é </w:t>
      </w:r>
      <w:r w:rsidRPr="008B07D3">
        <w:rPr>
          <w:rFonts w:ascii="Arial" w:hAnsi="Arial" w:cs="Arial"/>
          <w:sz w:val="20"/>
          <w:szCs w:val="20"/>
          <w:u w:val="single"/>
          <w:lang w:val="pt-BR"/>
        </w:rPr>
        <w:t>a soma</w:t>
      </w:r>
      <w:r w:rsidRPr="00EC2396">
        <w:rPr>
          <w:rFonts w:ascii="Arial" w:hAnsi="Arial" w:cs="Arial"/>
          <w:sz w:val="20"/>
          <w:szCs w:val="20"/>
          <w:lang w:val="pt-BR"/>
        </w:rPr>
        <w:t xml:space="preserve"> das contribuições valorizadas, p</w:t>
      </w:r>
      <w:r w:rsidR="008B07D3">
        <w:rPr>
          <w:rFonts w:ascii="Arial" w:hAnsi="Arial" w:cs="Arial"/>
          <w:sz w:val="20"/>
          <w:szCs w:val="20"/>
          <w:lang w:val="pt-BR"/>
        </w:rPr>
        <w:t>ara o período a partir de 1 de janeiro de 1999, e</w:t>
      </w:r>
      <w:r w:rsidRPr="00EC2396">
        <w:rPr>
          <w:rFonts w:ascii="Arial" w:hAnsi="Arial" w:cs="Arial"/>
          <w:sz w:val="20"/>
          <w:szCs w:val="20"/>
          <w:lang w:val="pt-BR"/>
        </w:rPr>
        <w:t>videnciados na conta do segurado</w:t>
      </w:r>
      <w:r w:rsidR="008B07D3">
        <w:rPr>
          <w:rFonts w:ascii="Arial" w:hAnsi="Arial" w:cs="Arial"/>
          <w:sz w:val="20"/>
          <w:szCs w:val="20"/>
          <w:lang w:val="pt-BR"/>
        </w:rPr>
        <w:t>,</w:t>
      </w:r>
      <w:r w:rsidRPr="00EC2396">
        <w:rPr>
          <w:rFonts w:ascii="Arial" w:hAnsi="Arial" w:cs="Arial"/>
          <w:sz w:val="20"/>
          <w:szCs w:val="20"/>
          <w:lang w:val="pt-BR"/>
        </w:rPr>
        <w:t xml:space="preserve"> e o capital inicial valorizado (calculado como contribuição equiva</w:t>
      </w:r>
      <w:r w:rsidR="008B07D3">
        <w:rPr>
          <w:rFonts w:ascii="Arial" w:hAnsi="Arial" w:cs="Arial"/>
          <w:sz w:val="20"/>
          <w:szCs w:val="20"/>
          <w:lang w:val="pt-BR"/>
        </w:rPr>
        <w:t xml:space="preserve">lente ao seguro de pensão,  iniciado antes de 1 de janeiro de 1999), </w:t>
      </w:r>
      <w:r w:rsidR="008B07D3" w:rsidRPr="008B07D3">
        <w:rPr>
          <w:rFonts w:ascii="Arial" w:hAnsi="Arial" w:cs="Arial"/>
          <w:sz w:val="20"/>
          <w:szCs w:val="20"/>
          <w:u w:val="single"/>
          <w:lang w:val="pt-BR"/>
        </w:rPr>
        <w:t>aumentada</w:t>
      </w:r>
      <w:r w:rsidR="008B07D3">
        <w:rPr>
          <w:rFonts w:ascii="Arial" w:hAnsi="Arial" w:cs="Arial"/>
          <w:sz w:val="20"/>
          <w:szCs w:val="20"/>
          <w:lang w:val="pt-BR"/>
        </w:rPr>
        <w:t xml:space="preserve"> depois</w:t>
      </w:r>
      <w:r w:rsidRPr="00EC2396">
        <w:rPr>
          <w:rFonts w:ascii="Arial" w:hAnsi="Arial" w:cs="Arial"/>
          <w:sz w:val="20"/>
          <w:szCs w:val="20"/>
          <w:lang w:val="pt-BR"/>
        </w:rPr>
        <w:t xml:space="preserve">, </w:t>
      </w:r>
      <w:r w:rsidR="008B07D3">
        <w:rPr>
          <w:rFonts w:ascii="Arial" w:hAnsi="Arial" w:cs="Arial"/>
          <w:sz w:val="20"/>
          <w:szCs w:val="20"/>
          <w:lang w:val="pt-BR"/>
        </w:rPr>
        <w:t xml:space="preserve">pelo capital </w:t>
      </w:r>
      <w:r w:rsidR="00670758">
        <w:rPr>
          <w:rFonts w:ascii="Arial" w:hAnsi="Arial" w:cs="Arial"/>
          <w:sz w:val="20"/>
          <w:szCs w:val="20"/>
          <w:lang w:val="pt-BR"/>
        </w:rPr>
        <w:t>evidenciado e valorizado na sub</w:t>
      </w:r>
      <w:r w:rsidRPr="00EC2396">
        <w:rPr>
          <w:rFonts w:ascii="Arial" w:hAnsi="Arial" w:cs="Arial"/>
          <w:sz w:val="20"/>
          <w:szCs w:val="20"/>
          <w:lang w:val="pt-BR"/>
        </w:rPr>
        <w:t xml:space="preserve">conta. </w:t>
      </w:r>
      <w:r w:rsidR="008B07D3" w:rsidRPr="008B07D3">
        <w:rPr>
          <w:rFonts w:ascii="Arial" w:hAnsi="Arial" w:cs="Arial"/>
          <w:sz w:val="20"/>
          <w:szCs w:val="20"/>
          <w:lang w:val="pt-BR"/>
        </w:rPr>
        <w:t>A pensão é ca</w:t>
      </w:r>
      <w:r w:rsidR="008B07D3">
        <w:rPr>
          <w:rFonts w:ascii="Arial" w:hAnsi="Arial" w:cs="Arial"/>
          <w:sz w:val="20"/>
          <w:szCs w:val="20"/>
          <w:lang w:val="pt-BR"/>
        </w:rPr>
        <w:t>lculada dividindo-se a base acima calculada</w:t>
      </w:r>
      <w:r w:rsidR="008B07D3" w:rsidRPr="008B07D3">
        <w:rPr>
          <w:rFonts w:ascii="Arial" w:hAnsi="Arial" w:cs="Arial"/>
          <w:sz w:val="20"/>
          <w:szCs w:val="20"/>
          <w:lang w:val="pt-BR"/>
        </w:rPr>
        <w:t xml:space="preserve"> pelo período esperado da expectativa de vida média para pessoas</w:t>
      </w:r>
      <w:r w:rsidR="008B07D3">
        <w:rPr>
          <w:rFonts w:ascii="Arial" w:hAnsi="Arial" w:cs="Arial"/>
          <w:sz w:val="20"/>
          <w:szCs w:val="20"/>
          <w:lang w:val="pt-BR"/>
        </w:rPr>
        <w:t xml:space="preserve"> na idade de reforma</w:t>
      </w:r>
      <w:r w:rsidR="008B07D3" w:rsidRPr="008B07D3">
        <w:rPr>
          <w:rFonts w:ascii="Arial" w:hAnsi="Arial" w:cs="Arial"/>
          <w:sz w:val="20"/>
          <w:szCs w:val="20"/>
          <w:lang w:val="pt-BR"/>
        </w:rPr>
        <w:t xml:space="preserve"> de um dado segurado.</w:t>
      </w:r>
    </w:p>
    <w:p w:rsidR="006A0E95" w:rsidRPr="00EC2396" w:rsidRDefault="008B07D3" w:rsidP="005A2E96">
      <w:pPr>
        <w:spacing w:line="240" w:lineRule="auto"/>
        <w:ind w:left="0" w:firstLine="0"/>
        <w:rPr>
          <w:rFonts w:ascii="Arial" w:hAnsi="Arial" w:cs="Arial"/>
          <w:sz w:val="20"/>
          <w:szCs w:val="20"/>
          <w:lang w:val="pt-BR"/>
        </w:rPr>
      </w:pPr>
      <w:r>
        <w:rPr>
          <w:rFonts w:ascii="Arial" w:hAnsi="Arial" w:cs="Arial"/>
          <w:sz w:val="20"/>
          <w:szCs w:val="20"/>
          <w:lang w:val="pt-BR"/>
        </w:rPr>
        <w:t xml:space="preserve">A pensão é </w:t>
      </w:r>
      <w:r w:rsidR="006A0E95" w:rsidRPr="00EC2396">
        <w:rPr>
          <w:rFonts w:ascii="Arial" w:hAnsi="Arial" w:cs="Arial"/>
          <w:sz w:val="20"/>
          <w:szCs w:val="20"/>
          <w:lang w:val="pt-BR"/>
        </w:rPr>
        <w:t>aumenta</w:t>
      </w:r>
      <w:r>
        <w:rPr>
          <w:rFonts w:ascii="Arial" w:hAnsi="Arial" w:cs="Arial"/>
          <w:sz w:val="20"/>
          <w:szCs w:val="20"/>
          <w:lang w:val="pt-BR"/>
        </w:rPr>
        <w:t>da</w:t>
      </w:r>
      <w:r w:rsidR="006A0E95" w:rsidRPr="00EC2396">
        <w:rPr>
          <w:rFonts w:ascii="Arial" w:hAnsi="Arial" w:cs="Arial"/>
          <w:sz w:val="20"/>
          <w:szCs w:val="20"/>
          <w:lang w:val="pt-BR"/>
        </w:rPr>
        <w:t xml:space="preserve"> até o valor do menor benefício, desde que o segurado:</w:t>
      </w:r>
    </w:p>
    <w:p w:rsidR="006A0E95" w:rsidRPr="00EC2396" w:rsidRDefault="006A0E95" w:rsidP="00B6391C">
      <w:pPr>
        <w:pStyle w:val="Akapitzlist"/>
        <w:numPr>
          <w:ilvl w:val="0"/>
          <w:numId w:val="97"/>
        </w:numPr>
        <w:spacing w:line="240" w:lineRule="auto"/>
        <w:ind w:left="426"/>
        <w:contextualSpacing w:val="0"/>
        <w:rPr>
          <w:rFonts w:ascii="Arial" w:hAnsi="Arial" w:cs="Arial"/>
          <w:sz w:val="20"/>
          <w:szCs w:val="20"/>
          <w:lang w:val="pt-BR"/>
        </w:rPr>
      </w:pPr>
      <w:r w:rsidRPr="00EC2396">
        <w:rPr>
          <w:rFonts w:ascii="Arial" w:hAnsi="Arial" w:cs="Arial"/>
          <w:sz w:val="20"/>
          <w:szCs w:val="20"/>
          <w:lang w:val="pt-BR"/>
        </w:rPr>
        <w:t xml:space="preserve">homem – tenha um período contributivo e não contributivo de pelo menos 25 anos, </w:t>
      </w:r>
    </w:p>
    <w:p w:rsidR="006A0E95" w:rsidRPr="00EC2396" w:rsidRDefault="006A0E95" w:rsidP="00B6391C">
      <w:pPr>
        <w:pStyle w:val="Akapitzlist"/>
        <w:numPr>
          <w:ilvl w:val="0"/>
          <w:numId w:val="97"/>
        </w:numPr>
        <w:spacing w:line="240" w:lineRule="auto"/>
        <w:ind w:left="426"/>
        <w:contextualSpacing w:val="0"/>
        <w:rPr>
          <w:rFonts w:ascii="Arial" w:hAnsi="Arial" w:cs="Arial"/>
          <w:sz w:val="20"/>
          <w:szCs w:val="20"/>
          <w:lang w:val="pt-BR"/>
        </w:rPr>
      </w:pPr>
      <w:r w:rsidRPr="00EC2396">
        <w:rPr>
          <w:rFonts w:ascii="Arial" w:hAnsi="Arial" w:cs="Arial"/>
          <w:sz w:val="20"/>
          <w:szCs w:val="20"/>
          <w:lang w:val="pt-BR"/>
        </w:rPr>
        <w:t>mulher – tenha um período contributivo e n</w:t>
      </w:r>
      <w:r w:rsidR="008B07D3">
        <w:rPr>
          <w:rFonts w:ascii="Arial" w:hAnsi="Arial" w:cs="Arial"/>
          <w:sz w:val="20"/>
          <w:szCs w:val="20"/>
          <w:lang w:val="pt-BR"/>
        </w:rPr>
        <w:t>ão contributivo de pelo menos 20 anos.</w:t>
      </w:r>
    </w:p>
    <w:p w:rsidR="006A0E95" w:rsidRDefault="006A0E95" w:rsidP="005A2E96">
      <w:pPr>
        <w:spacing w:line="240" w:lineRule="auto"/>
        <w:ind w:left="0" w:firstLine="0"/>
        <w:rPr>
          <w:rFonts w:ascii="Arial" w:hAnsi="Arial" w:cs="Arial"/>
          <w:sz w:val="20"/>
          <w:szCs w:val="20"/>
          <w:lang w:val="pt-BR"/>
        </w:rPr>
      </w:pPr>
      <w:r w:rsidRPr="00EC2396">
        <w:rPr>
          <w:rFonts w:ascii="Arial" w:hAnsi="Arial" w:cs="Arial"/>
          <w:sz w:val="20"/>
          <w:szCs w:val="20"/>
          <w:lang w:val="pt-BR"/>
        </w:rPr>
        <w:t xml:space="preserve">No caso de cidadãos que vivem em outro país da UE, bem como para pessoas que residam em países fora da UE, com os quais a </w:t>
      </w:r>
      <w:r>
        <w:rPr>
          <w:rFonts w:ascii="Arial" w:hAnsi="Arial" w:cs="Arial"/>
          <w:sz w:val="20"/>
          <w:szCs w:val="20"/>
          <w:lang w:val="pt-BR"/>
        </w:rPr>
        <w:t>Polónia</w:t>
      </w:r>
      <w:r w:rsidRPr="00EC2396">
        <w:rPr>
          <w:rFonts w:ascii="Arial" w:hAnsi="Arial" w:cs="Arial"/>
          <w:sz w:val="20"/>
          <w:szCs w:val="20"/>
          <w:lang w:val="pt-BR"/>
        </w:rPr>
        <w:t xml:space="preserve"> tem acordo internacional na questão da segurança social, as obrigações relativas à c</w:t>
      </w:r>
      <w:r w:rsidR="008B07D3">
        <w:rPr>
          <w:rFonts w:ascii="Arial" w:hAnsi="Arial" w:cs="Arial"/>
          <w:sz w:val="20"/>
          <w:szCs w:val="20"/>
          <w:lang w:val="pt-BR"/>
        </w:rPr>
        <w:t>oncessão de pensões são</w:t>
      </w:r>
      <w:r w:rsidRPr="00EC2396">
        <w:rPr>
          <w:rFonts w:ascii="Arial" w:hAnsi="Arial" w:cs="Arial"/>
          <w:sz w:val="20"/>
          <w:szCs w:val="20"/>
          <w:lang w:val="pt-BR"/>
        </w:rPr>
        <w:t xml:space="preserve"> feita</w:t>
      </w:r>
      <w:r w:rsidR="008B07D3">
        <w:rPr>
          <w:rFonts w:ascii="Arial" w:hAnsi="Arial" w:cs="Arial"/>
          <w:sz w:val="20"/>
          <w:szCs w:val="20"/>
          <w:lang w:val="pt-BR"/>
        </w:rPr>
        <w:t>s</w:t>
      </w:r>
      <w:r w:rsidRPr="00EC2396">
        <w:rPr>
          <w:rFonts w:ascii="Arial" w:hAnsi="Arial" w:cs="Arial"/>
          <w:sz w:val="20"/>
          <w:szCs w:val="20"/>
          <w:lang w:val="pt-BR"/>
        </w:rPr>
        <w:t xml:space="preserve"> pelo </w:t>
      </w:r>
      <w:r w:rsidR="008B07D3">
        <w:rPr>
          <w:rFonts w:ascii="Arial" w:hAnsi="Arial" w:cs="Arial"/>
          <w:b/>
          <w:sz w:val="20"/>
          <w:szCs w:val="20"/>
          <w:lang w:val="pt-BR"/>
        </w:rPr>
        <w:t>Departamento de Pensões</w:t>
      </w:r>
      <w:r w:rsidRPr="00EC2396">
        <w:rPr>
          <w:rFonts w:ascii="Arial" w:hAnsi="Arial" w:cs="Arial"/>
          <w:b/>
          <w:sz w:val="20"/>
          <w:szCs w:val="20"/>
          <w:lang w:val="pt-BR"/>
        </w:rPr>
        <w:t xml:space="preserve"> Internacionais do ZUS e/ou </w:t>
      </w:r>
      <w:r w:rsidR="0061395E">
        <w:rPr>
          <w:rFonts w:ascii="Arial" w:hAnsi="Arial" w:cs="Arial"/>
          <w:b/>
          <w:sz w:val="20"/>
          <w:szCs w:val="20"/>
          <w:lang w:val="pt-BR"/>
        </w:rPr>
        <w:t xml:space="preserve">pelas </w:t>
      </w:r>
      <w:r w:rsidRPr="00EC2396">
        <w:rPr>
          <w:rFonts w:ascii="Arial" w:hAnsi="Arial" w:cs="Arial"/>
          <w:b/>
          <w:sz w:val="20"/>
          <w:szCs w:val="20"/>
          <w:lang w:val="pt-BR"/>
        </w:rPr>
        <w:t>unidades organizacionais do ZUS</w:t>
      </w:r>
      <w:r w:rsidRPr="00EC2396">
        <w:rPr>
          <w:rFonts w:ascii="Arial" w:hAnsi="Arial" w:cs="Arial"/>
          <w:sz w:val="20"/>
          <w:szCs w:val="20"/>
          <w:lang w:val="pt-BR"/>
        </w:rPr>
        <w:t xml:space="preserve"> designadas pelo presidente do </w:t>
      </w:r>
      <w:r w:rsidR="0061395E">
        <w:rPr>
          <w:rFonts w:ascii="Arial" w:hAnsi="Arial" w:cs="Arial"/>
          <w:sz w:val="20"/>
          <w:szCs w:val="20"/>
          <w:lang w:val="pt-BR"/>
        </w:rPr>
        <w:t xml:space="preserve">ZUS. </w:t>
      </w:r>
      <w:r w:rsidR="0061395E" w:rsidRPr="0061395E">
        <w:rPr>
          <w:rFonts w:ascii="Arial" w:hAnsi="Arial" w:cs="Arial"/>
          <w:sz w:val="20"/>
          <w:szCs w:val="20"/>
          <w:lang w:val="pt-BR"/>
        </w:rPr>
        <w:t>Aplica-se uma regra análoga às pessoas que, ao determinar o direito e o montante da pensão de velhice, tenham tido em conta períodos de seguro cumpridos no estrangeiro, desde que previstos em acordos internacionais.</w:t>
      </w:r>
    </w:p>
    <w:p w:rsidR="009B050D" w:rsidRDefault="009B050D" w:rsidP="005A2E96">
      <w:pPr>
        <w:pStyle w:val="Bezodstpw"/>
        <w:ind w:left="0" w:firstLine="0"/>
        <w:rPr>
          <w:rFonts w:ascii="Arial" w:hAnsi="Arial" w:cs="Arial"/>
          <w:b/>
          <w:color w:val="2E74B5" w:themeColor="accent1" w:themeShade="BF"/>
          <w:sz w:val="20"/>
          <w:szCs w:val="20"/>
          <w:lang w:val="pt-BR"/>
        </w:rPr>
      </w:pPr>
    </w:p>
    <w:p w:rsidR="006A0E95" w:rsidRPr="00887F44" w:rsidRDefault="00887F44" w:rsidP="00887F44">
      <w:pPr>
        <w:pStyle w:val="Bezodstpw"/>
        <w:ind w:left="142" w:firstLine="0"/>
        <w:rPr>
          <w:rFonts w:ascii="Arial" w:hAnsi="Arial" w:cs="Arial"/>
          <w:b/>
          <w:color w:val="2F7A95"/>
          <w:sz w:val="20"/>
          <w:szCs w:val="20"/>
          <w:lang w:val="pt-BR"/>
        </w:rPr>
      </w:pPr>
      <w:r w:rsidRPr="00887F44">
        <w:rPr>
          <w:rFonts w:ascii="Arial" w:hAnsi="Arial" w:cs="Arial"/>
          <w:b/>
          <w:color w:val="2F7A95"/>
          <w:sz w:val="20"/>
          <w:szCs w:val="20"/>
          <w:lang w:val="pt-BR"/>
        </w:rPr>
        <w:t>Mais informações</w:t>
      </w:r>
    </w:p>
    <w:p w:rsidR="006A0E95" w:rsidRPr="00EC2396" w:rsidRDefault="006A0E95" w:rsidP="005A2E96">
      <w:pPr>
        <w:spacing w:after="0" w:line="240" w:lineRule="auto"/>
        <w:ind w:left="0" w:firstLine="0"/>
        <w:contextualSpacing/>
        <w:rPr>
          <w:rFonts w:ascii="Arial" w:hAnsi="Arial" w:cs="Arial"/>
          <w:sz w:val="20"/>
          <w:szCs w:val="20"/>
          <w:lang w:val="pt-B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6A0E95" w:rsidRPr="00234430" w:rsidTr="00C043C8">
        <w:tc>
          <w:tcPr>
            <w:tcW w:w="2943" w:type="dxa"/>
          </w:tcPr>
          <w:p w:rsidR="006A0E95" w:rsidRPr="00EC2396" w:rsidRDefault="006A0E95"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w:t>
            </w:r>
          </w:p>
          <w:p w:rsidR="006A0E95" w:rsidRPr="00EC2396" w:rsidRDefault="006A0E95" w:rsidP="005A2E96">
            <w:pPr>
              <w:ind w:left="0" w:firstLine="0"/>
              <w:rPr>
                <w:rFonts w:ascii="Arial" w:eastAsia="Times New Roman" w:hAnsi="Arial" w:cs="Arial"/>
                <w:b/>
                <w:color w:val="000000" w:themeColor="text1"/>
                <w:sz w:val="20"/>
                <w:szCs w:val="20"/>
                <w:lang w:val="pt-BR"/>
              </w:rPr>
            </w:pPr>
          </w:p>
          <w:p w:rsidR="006A0E95" w:rsidRPr="00EC2396" w:rsidRDefault="006A0E95"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http://www.mrpips.gov.pl/ubezpieczenia-spoleczne/ubezpieczenie-emerytalne/</w:t>
            </w:r>
          </w:p>
          <w:p w:rsidR="006A0E95" w:rsidRPr="00EC2396" w:rsidRDefault="006A0E95" w:rsidP="005A2E96">
            <w:pPr>
              <w:ind w:left="0" w:firstLine="0"/>
              <w:rPr>
                <w:rFonts w:ascii="Arial" w:eastAsia="Times New Roman" w:hAnsi="Arial" w:cs="Arial"/>
                <w:b/>
                <w:color w:val="000000" w:themeColor="text1"/>
                <w:sz w:val="20"/>
                <w:szCs w:val="20"/>
                <w:lang w:val="pt-BR"/>
              </w:rPr>
            </w:pPr>
          </w:p>
          <w:p w:rsidR="006A0E95" w:rsidRPr="00EC2396" w:rsidRDefault="006A0E95"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http://www.mrpips.gov.pl/en/social-insurance/pension-insurance/</w:t>
            </w:r>
          </w:p>
          <w:p w:rsidR="006A0E95" w:rsidRPr="00EC2396" w:rsidRDefault="006A0E95" w:rsidP="005A2E96">
            <w:pPr>
              <w:ind w:left="0" w:firstLine="0"/>
              <w:rPr>
                <w:rFonts w:ascii="Arial" w:hAnsi="Arial" w:cs="Arial"/>
                <w:b/>
                <w:sz w:val="20"/>
                <w:szCs w:val="20"/>
                <w:lang w:val="pt-BR"/>
              </w:rPr>
            </w:pPr>
          </w:p>
        </w:tc>
        <w:tc>
          <w:tcPr>
            <w:tcW w:w="6237" w:type="dxa"/>
          </w:tcPr>
          <w:p w:rsidR="006A0E95" w:rsidRPr="00EC2396" w:rsidRDefault="006A0E95"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Ministério da Família, Trabalho e Política Social </w:t>
            </w:r>
          </w:p>
          <w:p w:rsidR="0061395E" w:rsidRDefault="0061395E" w:rsidP="005A2E96">
            <w:pPr>
              <w:ind w:left="0" w:firstLine="0"/>
              <w:rPr>
                <w:rFonts w:ascii="Arial" w:eastAsia="Times New Roman" w:hAnsi="Arial" w:cs="Arial"/>
                <w:sz w:val="20"/>
                <w:szCs w:val="20"/>
                <w:lang w:val="pt-BR"/>
              </w:rPr>
            </w:pPr>
          </w:p>
          <w:p w:rsidR="006A0E95" w:rsidRDefault="0061395E"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Ministério da Família, Trabalho e Política Social</w:t>
            </w:r>
            <w:r>
              <w:rPr>
                <w:rFonts w:ascii="Arial" w:eastAsia="Times New Roman" w:hAnsi="Arial" w:cs="Arial"/>
                <w:sz w:val="20"/>
                <w:szCs w:val="20"/>
                <w:lang w:val="pt-BR"/>
              </w:rPr>
              <w:t xml:space="preserve"> – seguros de pensão</w:t>
            </w:r>
          </w:p>
          <w:p w:rsidR="0061395E" w:rsidRDefault="0061395E" w:rsidP="005A2E96">
            <w:pPr>
              <w:ind w:left="0" w:firstLine="0"/>
              <w:rPr>
                <w:rFonts w:ascii="Arial" w:eastAsia="Times New Roman" w:hAnsi="Arial" w:cs="Arial"/>
                <w:sz w:val="20"/>
                <w:szCs w:val="20"/>
                <w:lang w:val="pt-BR"/>
              </w:rPr>
            </w:pPr>
          </w:p>
          <w:p w:rsidR="0061395E" w:rsidRDefault="0061395E" w:rsidP="005A2E96">
            <w:pPr>
              <w:ind w:left="0" w:firstLine="0"/>
              <w:rPr>
                <w:rFonts w:ascii="Arial" w:eastAsia="Times New Roman" w:hAnsi="Arial" w:cs="Arial"/>
                <w:sz w:val="20"/>
                <w:szCs w:val="20"/>
                <w:lang w:val="pt-BR"/>
              </w:rPr>
            </w:pPr>
          </w:p>
          <w:p w:rsidR="0061395E" w:rsidRDefault="0061395E" w:rsidP="005A2E96">
            <w:pPr>
              <w:ind w:left="0" w:firstLine="0"/>
              <w:rPr>
                <w:rFonts w:ascii="Arial" w:eastAsia="Times New Roman" w:hAnsi="Arial" w:cs="Arial"/>
                <w:sz w:val="20"/>
                <w:szCs w:val="20"/>
                <w:lang w:val="pt-BR"/>
              </w:rPr>
            </w:pPr>
          </w:p>
          <w:p w:rsidR="0061395E" w:rsidRPr="00EC2396" w:rsidRDefault="0061395E"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Ministério da Família, Trabalho e Política Social</w:t>
            </w:r>
            <w:r>
              <w:rPr>
                <w:rFonts w:ascii="Arial" w:eastAsia="Times New Roman" w:hAnsi="Arial" w:cs="Arial"/>
                <w:sz w:val="20"/>
                <w:szCs w:val="20"/>
                <w:lang w:val="pt-BR"/>
              </w:rPr>
              <w:t xml:space="preserve"> – seguros de pensão</w:t>
            </w:r>
          </w:p>
        </w:tc>
      </w:tr>
      <w:tr w:rsidR="006A0E95" w:rsidRPr="00234430" w:rsidTr="00C043C8">
        <w:tc>
          <w:tcPr>
            <w:tcW w:w="2943" w:type="dxa"/>
          </w:tcPr>
          <w:p w:rsidR="006A0E95" w:rsidRPr="00EC2396" w:rsidRDefault="006A0E95" w:rsidP="005A2E96">
            <w:pPr>
              <w:ind w:left="0" w:firstLine="0"/>
              <w:rPr>
                <w:rFonts w:ascii="Arial" w:hAnsi="Arial" w:cs="Arial"/>
                <w:b/>
                <w:sz w:val="20"/>
                <w:szCs w:val="20"/>
                <w:lang w:val="pt-BR"/>
              </w:rPr>
            </w:pPr>
          </w:p>
        </w:tc>
        <w:tc>
          <w:tcPr>
            <w:tcW w:w="6237" w:type="dxa"/>
          </w:tcPr>
          <w:p w:rsidR="006A0E95" w:rsidRPr="00EC2396" w:rsidRDefault="006A0E95" w:rsidP="005A2E96">
            <w:pPr>
              <w:ind w:left="0" w:firstLine="0"/>
              <w:rPr>
                <w:rFonts w:ascii="Arial" w:hAnsi="Arial" w:cs="Arial"/>
                <w:b/>
                <w:sz w:val="20"/>
                <w:szCs w:val="20"/>
                <w:lang w:val="pt-BR"/>
              </w:rPr>
            </w:pPr>
          </w:p>
        </w:tc>
      </w:tr>
      <w:tr w:rsidR="006A0E95" w:rsidRPr="00234430" w:rsidTr="00C043C8">
        <w:tc>
          <w:tcPr>
            <w:tcW w:w="2943" w:type="dxa"/>
          </w:tcPr>
          <w:p w:rsidR="006A0E95" w:rsidRPr="00EC2396" w:rsidRDefault="006A0E95"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http://www.zus.pl/</w:t>
            </w:r>
          </w:p>
          <w:p w:rsidR="006A0E95" w:rsidRPr="00EC2396" w:rsidRDefault="006A0E95" w:rsidP="005A2E96">
            <w:pPr>
              <w:ind w:left="0" w:firstLine="0"/>
              <w:rPr>
                <w:rFonts w:ascii="Arial" w:hAnsi="Arial" w:cs="Arial"/>
                <w:b/>
                <w:sz w:val="20"/>
                <w:szCs w:val="20"/>
                <w:lang w:val="pt-BR"/>
              </w:rPr>
            </w:pPr>
          </w:p>
        </w:tc>
        <w:tc>
          <w:tcPr>
            <w:tcW w:w="6237" w:type="dxa"/>
          </w:tcPr>
          <w:p w:rsidR="006A0E95" w:rsidRPr="00EC2396" w:rsidRDefault="006A0E95"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Instituto da Segurança Social </w:t>
            </w:r>
            <w:r w:rsidRPr="00EC2396">
              <w:rPr>
                <w:rFonts w:ascii="Arial" w:hAnsi="Arial" w:cs="Arial"/>
                <w:sz w:val="20"/>
                <w:szCs w:val="20"/>
                <w:lang w:val="pt-BR" w:eastAsia="zh-CN"/>
              </w:rPr>
              <w:t xml:space="preserve">– </w:t>
            </w:r>
            <w:r w:rsidRPr="00EC2396">
              <w:rPr>
                <w:rFonts w:ascii="Arial" w:eastAsia="Times New Roman" w:hAnsi="Arial" w:cs="Arial"/>
                <w:sz w:val="20"/>
                <w:szCs w:val="20"/>
                <w:lang w:val="pt-BR"/>
              </w:rPr>
              <w:t xml:space="preserve"> departa</w:t>
            </w:r>
            <w:r w:rsidR="0061395E">
              <w:rPr>
                <w:rFonts w:ascii="Arial" w:eastAsia="Times New Roman" w:hAnsi="Arial" w:cs="Arial"/>
                <w:sz w:val="20"/>
                <w:szCs w:val="20"/>
                <w:lang w:val="pt-BR"/>
              </w:rPr>
              <w:t xml:space="preserve">mento de </w:t>
            </w:r>
            <w:r w:rsidR="006F0DA7">
              <w:rPr>
                <w:rFonts w:ascii="Arial" w:eastAsia="Times New Roman" w:hAnsi="Arial" w:cs="Arial"/>
                <w:sz w:val="20"/>
                <w:szCs w:val="20"/>
                <w:lang w:val="pt-BR"/>
              </w:rPr>
              <w:t>“</w:t>
            </w:r>
            <w:r w:rsidR="0061395E">
              <w:rPr>
                <w:rFonts w:ascii="Arial" w:eastAsia="Times New Roman" w:hAnsi="Arial" w:cs="Arial"/>
                <w:sz w:val="20"/>
                <w:szCs w:val="20"/>
                <w:lang w:val="pt-BR"/>
              </w:rPr>
              <w:t>benefícios</w:t>
            </w:r>
            <w:r w:rsidR="006F0DA7">
              <w:rPr>
                <w:rFonts w:ascii="Arial" w:eastAsia="Times New Roman" w:hAnsi="Arial" w:cs="Arial"/>
                <w:sz w:val="20"/>
                <w:szCs w:val="20"/>
                <w:lang w:val="pt-BR"/>
              </w:rPr>
              <w:t>”</w:t>
            </w:r>
            <w:r w:rsidRPr="00EC2396">
              <w:rPr>
                <w:rFonts w:ascii="Arial" w:eastAsia="Times New Roman" w:hAnsi="Arial" w:cs="Arial"/>
                <w:sz w:val="20"/>
                <w:szCs w:val="20"/>
                <w:lang w:val="pt-BR"/>
              </w:rPr>
              <w:t xml:space="preserve"> </w:t>
            </w:r>
          </w:p>
        </w:tc>
      </w:tr>
    </w:tbl>
    <w:p w:rsidR="006A0E95" w:rsidRPr="006F0DA7" w:rsidRDefault="006A0E95" w:rsidP="005A2E96">
      <w:pPr>
        <w:spacing w:after="0" w:line="240" w:lineRule="auto"/>
        <w:ind w:left="0" w:firstLine="0"/>
        <w:contextualSpacing/>
        <w:rPr>
          <w:rFonts w:ascii="Arial" w:hAnsi="Arial" w:cs="Arial"/>
          <w:sz w:val="20"/>
          <w:szCs w:val="20"/>
          <w:lang w:val="es-ES_tradnl"/>
        </w:rPr>
      </w:pPr>
    </w:p>
    <w:p w:rsidR="006A0E95" w:rsidRPr="00887F44" w:rsidRDefault="00482AE9" w:rsidP="005A2E96">
      <w:pPr>
        <w:pStyle w:val="Nagwek2"/>
        <w:ind w:left="0" w:firstLine="0"/>
        <w:rPr>
          <w:color w:val="2F7A95"/>
        </w:rPr>
      </w:pPr>
      <w:bookmarkStart w:id="61" w:name="_Toc530988067"/>
      <w:r w:rsidRPr="00887F44">
        <w:rPr>
          <w:color w:val="2F7A95"/>
        </w:rPr>
        <w:t>6.5</w:t>
      </w:r>
      <w:r w:rsidR="0061395E" w:rsidRPr="00887F44">
        <w:rPr>
          <w:color w:val="2F7A95"/>
        </w:rPr>
        <w:t xml:space="preserve">. </w:t>
      </w:r>
      <w:r w:rsidR="006A0E95" w:rsidRPr="00887F44">
        <w:rPr>
          <w:color w:val="2F7A95"/>
        </w:rPr>
        <w:t>Pensões</w:t>
      </w:r>
      <w:r w:rsidR="009B050D" w:rsidRPr="00887F44">
        <w:rPr>
          <w:color w:val="2F7A95"/>
        </w:rPr>
        <w:t xml:space="preserve"> de invalidez</w:t>
      </w:r>
      <w:bookmarkEnd w:id="61"/>
    </w:p>
    <w:p w:rsidR="006A0E95" w:rsidRPr="00EC2396" w:rsidRDefault="006A0E95" w:rsidP="005A2E96">
      <w:pPr>
        <w:ind w:left="0" w:firstLine="0"/>
        <w:rPr>
          <w:rFonts w:ascii="Arial" w:hAnsi="Arial" w:cs="Arial"/>
          <w:sz w:val="20"/>
          <w:szCs w:val="20"/>
          <w:lang w:val="pt-BR" w:eastAsia="zh-CN"/>
        </w:rPr>
      </w:pPr>
    </w:p>
    <w:p w:rsidR="006A0E95" w:rsidRPr="00887F44" w:rsidRDefault="006A0E95" w:rsidP="005A2E96">
      <w:pPr>
        <w:ind w:left="0" w:firstLine="0"/>
        <w:rPr>
          <w:rFonts w:ascii="Arial" w:hAnsi="Arial" w:cs="Arial"/>
          <w:b/>
          <w:color w:val="2F7A95"/>
          <w:sz w:val="20"/>
          <w:szCs w:val="20"/>
          <w:lang w:val="pt-BR" w:eastAsia="zh-CN"/>
        </w:rPr>
      </w:pPr>
      <w:r w:rsidRPr="00887F44">
        <w:rPr>
          <w:rFonts w:ascii="Arial" w:hAnsi="Arial" w:cs="Arial"/>
          <w:b/>
          <w:color w:val="2F7A95"/>
          <w:sz w:val="20"/>
          <w:szCs w:val="20"/>
          <w:lang w:val="pt-BR" w:eastAsia="zh-CN"/>
        </w:rPr>
        <w:t>Direito</w:t>
      </w:r>
      <w:r w:rsidR="009B050D" w:rsidRPr="00887F44">
        <w:rPr>
          <w:rFonts w:ascii="Arial" w:hAnsi="Arial" w:cs="Arial"/>
          <w:b/>
          <w:color w:val="2F7A95"/>
          <w:sz w:val="20"/>
          <w:szCs w:val="20"/>
          <w:lang w:val="pt-BR" w:eastAsia="zh-CN"/>
        </w:rPr>
        <w:t>s e contribuições</w:t>
      </w:r>
    </w:p>
    <w:p w:rsidR="0021455B" w:rsidRDefault="006A0E95" w:rsidP="005A2E96">
      <w:pPr>
        <w:ind w:left="0" w:firstLine="0"/>
        <w:rPr>
          <w:rFonts w:ascii="Arial" w:hAnsi="Arial" w:cs="Arial"/>
          <w:sz w:val="20"/>
          <w:szCs w:val="20"/>
          <w:lang w:val="pt-BR" w:eastAsia="zh-CN"/>
        </w:rPr>
      </w:pPr>
      <w:r w:rsidRPr="00EC2396">
        <w:rPr>
          <w:rFonts w:ascii="Arial" w:hAnsi="Arial" w:cs="Arial"/>
          <w:sz w:val="20"/>
          <w:szCs w:val="20"/>
          <w:lang w:val="pt-BR" w:eastAsia="zh-CN"/>
        </w:rPr>
        <w:t>Os seguros de pensão</w:t>
      </w:r>
      <w:r w:rsidR="00C958F2">
        <w:rPr>
          <w:rFonts w:ascii="Arial" w:hAnsi="Arial" w:cs="Arial"/>
          <w:sz w:val="20"/>
          <w:szCs w:val="20"/>
          <w:lang w:val="pt-BR" w:eastAsia="zh-CN"/>
        </w:rPr>
        <w:t xml:space="preserve"> de invalidez</w:t>
      </w:r>
      <w:r w:rsidRPr="00EC2396">
        <w:rPr>
          <w:rFonts w:ascii="Arial" w:hAnsi="Arial" w:cs="Arial"/>
          <w:sz w:val="20"/>
          <w:szCs w:val="20"/>
          <w:lang w:val="pt-BR" w:eastAsia="zh-CN"/>
        </w:rPr>
        <w:t xml:space="preserve"> ga</w:t>
      </w:r>
      <w:r w:rsidR="00C958F2">
        <w:rPr>
          <w:rFonts w:ascii="Arial" w:hAnsi="Arial" w:cs="Arial"/>
          <w:sz w:val="20"/>
          <w:szCs w:val="20"/>
          <w:lang w:val="pt-BR" w:eastAsia="zh-CN"/>
        </w:rPr>
        <w:t>rantem benefícios em dinheiro no</w:t>
      </w:r>
      <w:r w:rsidRPr="00EC2396">
        <w:rPr>
          <w:rFonts w:ascii="Arial" w:hAnsi="Arial" w:cs="Arial"/>
          <w:sz w:val="20"/>
          <w:szCs w:val="20"/>
          <w:lang w:val="pt-BR" w:eastAsia="zh-CN"/>
        </w:rPr>
        <w:t xml:space="preserve"> cas</w:t>
      </w:r>
      <w:r w:rsidR="00C958F2">
        <w:rPr>
          <w:rFonts w:ascii="Arial" w:hAnsi="Arial" w:cs="Arial"/>
          <w:sz w:val="20"/>
          <w:szCs w:val="20"/>
          <w:lang w:val="pt-BR" w:eastAsia="zh-CN"/>
        </w:rPr>
        <w:t xml:space="preserve">o de perda de renda relacionada à </w:t>
      </w:r>
      <w:r w:rsidR="00C958F2" w:rsidRPr="00C958F2">
        <w:rPr>
          <w:rFonts w:ascii="Arial" w:hAnsi="Arial" w:cs="Arial"/>
          <w:b/>
          <w:sz w:val="20"/>
          <w:szCs w:val="20"/>
          <w:lang w:val="pt-BR" w:eastAsia="zh-CN"/>
        </w:rPr>
        <w:t xml:space="preserve">ocorrência </w:t>
      </w:r>
      <w:r w:rsidRPr="00EC2396">
        <w:rPr>
          <w:rFonts w:ascii="Arial" w:hAnsi="Arial" w:cs="Arial"/>
          <w:b/>
          <w:sz w:val="20"/>
          <w:szCs w:val="20"/>
          <w:lang w:val="pt-BR" w:eastAsia="zh-CN"/>
        </w:rPr>
        <w:t>de invalidez</w:t>
      </w:r>
      <w:r w:rsidRPr="00EC2396">
        <w:rPr>
          <w:rFonts w:ascii="Arial" w:hAnsi="Arial" w:cs="Arial"/>
          <w:sz w:val="20"/>
          <w:szCs w:val="20"/>
          <w:lang w:val="pt-BR" w:eastAsia="zh-CN"/>
        </w:rPr>
        <w:t xml:space="preserve"> (d</w:t>
      </w:r>
      <w:r w:rsidR="0021455B">
        <w:rPr>
          <w:rFonts w:ascii="Arial" w:hAnsi="Arial" w:cs="Arial"/>
          <w:sz w:val="20"/>
          <w:szCs w:val="20"/>
          <w:lang w:val="pt-BR" w:eastAsia="zh-CN"/>
        </w:rPr>
        <w:t>eficiência) ou à morte de um amparo de</w:t>
      </w:r>
      <w:r w:rsidRPr="00EC2396">
        <w:rPr>
          <w:rFonts w:ascii="Arial" w:hAnsi="Arial" w:cs="Arial"/>
          <w:sz w:val="20"/>
          <w:szCs w:val="20"/>
          <w:lang w:val="pt-BR" w:eastAsia="zh-CN"/>
        </w:rPr>
        <w:t xml:space="preserve"> família. Em tal situação, a pe</w:t>
      </w:r>
      <w:r w:rsidR="0021455B">
        <w:rPr>
          <w:rFonts w:ascii="Arial" w:hAnsi="Arial" w:cs="Arial"/>
          <w:sz w:val="20"/>
          <w:szCs w:val="20"/>
          <w:lang w:val="pt-BR" w:eastAsia="zh-CN"/>
        </w:rPr>
        <w:t>ssoa que paga as contribuições para</w:t>
      </w:r>
      <w:r w:rsidRPr="00EC2396">
        <w:rPr>
          <w:rFonts w:ascii="Arial" w:hAnsi="Arial" w:cs="Arial"/>
          <w:sz w:val="20"/>
          <w:szCs w:val="20"/>
          <w:lang w:val="pt-BR" w:eastAsia="zh-CN"/>
        </w:rPr>
        <w:t xml:space="preserve"> seguros de pensão</w:t>
      </w:r>
      <w:r w:rsidR="0021455B">
        <w:rPr>
          <w:rFonts w:ascii="Arial" w:hAnsi="Arial" w:cs="Arial"/>
          <w:sz w:val="20"/>
          <w:szCs w:val="20"/>
          <w:lang w:val="pt-BR" w:eastAsia="zh-CN"/>
        </w:rPr>
        <w:t xml:space="preserve"> de invalidez</w:t>
      </w:r>
      <w:r w:rsidRPr="00EC2396">
        <w:rPr>
          <w:rFonts w:ascii="Arial" w:hAnsi="Arial" w:cs="Arial"/>
          <w:sz w:val="20"/>
          <w:szCs w:val="20"/>
          <w:lang w:val="pt-BR" w:eastAsia="zh-CN"/>
        </w:rPr>
        <w:t xml:space="preserve"> recebe </w:t>
      </w:r>
      <w:r w:rsidRPr="0021455B">
        <w:rPr>
          <w:rFonts w:ascii="Arial" w:hAnsi="Arial" w:cs="Arial"/>
          <w:b/>
          <w:sz w:val="20"/>
          <w:szCs w:val="20"/>
          <w:lang w:val="pt-BR" w:eastAsia="zh-CN"/>
        </w:rPr>
        <w:t>a pensão por incapacidade para o trabalho</w:t>
      </w:r>
      <w:r w:rsidRPr="00EC2396">
        <w:rPr>
          <w:rFonts w:ascii="Arial" w:hAnsi="Arial" w:cs="Arial"/>
          <w:sz w:val="20"/>
          <w:szCs w:val="20"/>
          <w:lang w:val="pt-BR" w:eastAsia="zh-CN"/>
        </w:rPr>
        <w:t xml:space="preserve">, que substitui </w:t>
      </w:r>
      <w:r w:rsidR="0021455B">
        <w:rPr>
          <w:rFonts w:ascii="Arial" w:hAnsi="Arial" w:cs="Arial"/>
          <w:sz w:val="20"/>
          <w:szCs w:val="20"/>
          <w:lang w:val="pt-BR" w:eastAsia="zh-CN"/>
        </w:rPr>
        <w:t>o seu salário ou</w:t>
      </w:r>
      <w:r w:rsidRPr="00EC2396">
        <w:rPr>
          <w:rFonts w:ascii="Arial" w:hAnsi="Arial" w:cs="Arial"/>
          <w:sz w:val="20"/>
          <w:szCs w:val="20"/>
          <w:lang w:val="pt-BR" w:eastAsia="zh-CN"/>
        </w:rPr>
        <w:t xml:space="preserve"> </w:t>
      </w:r>
      <w:r w:rsidR="0021455B">
        <w:rPr>
          <w:rFonts w:ascii="Arial" w:hAnsi="Arial" w:cs="Arial"/>
          <w:sz w:val="20"/>
          <w:szCs w:val="20"/>
          <w:lang w:val="pt-BR" w:eastAsia="zh-CN"/>
        </w:rPr>
        <w:t>rendimento</w:t>
      </w:r>
      <w:r w:rsidR="0021455B" w:rsidRPr="00EC2396">
        <w:rPr>
          <w:rFonts w:ascii="Arial" w:hAnsi="Arial" w:cs="Arial"/>
          <w:sz w:val="20"/>
          <w:szCs w:val="20"/>
          <w:lang w:val="pt-BR" w:eastAsia="zh-CN"/>
        </w:rPr>
        <w:t xml:space="preserve"> </w:t>
      </w:r>
      <w:r w:rsidR="0021455B">
        <w:rPr>
          <w:rFonts w:ascii="Arial" w:hAnsi="Arial" w:cs="Arial"/>
          <w:sz w:val="20"/>
          <w:szCs w:val="20"/>
          <w:lang w:val="pt-BR" w:eastAsia="zh-CN"/>
        </w:rPr>
        <w:t xml:space="preserve">perdidos, e no caso de </w:t>
      </w:r>
      <w:r w:rsidR="0021455B">
        <w:rPr>
          <w:rFonts w:ascii="Arial" w:hAnsi="Arial" w:cs="Arial"/>
          <w:sz w:val="20"/>
          <w:szCs w:val="20"/>
          <w:lang w:val="pt-BR" w:eastAsia="zh-CN"/>
        </w:rPr>
        <w:lastRenderedPageBreak/>
        <w:t>morte do amparo</w:t>
      </w:r>
      <w:r w:rsidRPr="00EC2396">
        <w:rPr>
          <w:rFonts w:ascii="Arial" w:hAnsi="Arial" w:cs="Arial"/>
          <w:sz w:val="20"/>
          <w:szCs w:val="20"/>
          <w:lang w:val="pt-BR" w:eastAsia="zh-CN"/>
        </w:rPr>
        <w:t xml:space="preserve"> de família segurado, </w:t>
      </w:r>
      <w:r w:rsidR="0021455B">
        <w:rPr>
          <w:rFonts w:ascii="Arial" w:hAnsi="Arial" w:cs="Arial"/>
          <w:sz w:val="20"/>
          <w:szCs w:val="20"/>
          <w:lang w:val="pt-BR" w:eastAsia="zh-CN"/>
        </w:rPr>
        <w:t xml:space="preserve">os </w:t>
      </w:r>
      <w:r w:rsidRPr="00EC2396">
        <w:rPr>
          <w:rFonts w:ascii="Arial" w:hAnsi="Arial" w:cs="Arial"/>
          <w:sz w:val="20"/>
          <w:szCs w:val="20"/>
          <w:lang w:val="pt-BR" w:eastAsia="zh-CN"/>
        </w:rPr>
        <w:t>seus familiares rec</w:t>
      </w:r>
      <w:r w:rsidR="0021455B">
        <w:rPr>
          <w:rFonts w:ascii="Arial" w:hAnsi="Arial" w:cs="Arial"/>
          <w:sz w:val="20"/>
          <w:szCs w:val="20"/>
          <w:lang w:val="pt-BR" w:eastAsia="zh-CN"/>
        </w:rPr>
        <w:t>ebem uma pensão de família</w:t>
      </w:r>
      <w:r w:rsidRPr="00EC2396">
        <w:rPr>
          <w:rFonts w:ascii="Arial" w:hAnsi="Arial" w:cs="Arial"/>
          <w:sz w:val="20"/>
          <w:szCs w:val="20"/>
          <w:lang w:val="pt-BR" w:eastAsia="zh-CN"/>
        </w:rPr>
        <w:t xml:space="preserve">. </w:t>
      </w:r>
      <w:r w:rsidR="0021455B" w:rsidRPr="0021455B">
        <w:rPr>
          <w:rFonts w:ascii="Arial" w:hAnsi="Arial" w:cs="Arial"/>
          <w:sz w:val="20"/>
          <w:szCs w:val="20"/>
          <w:lang w:val="pt-BR" w:eastAsia="zh-CN"/>
        </w:rPr>
        <w:t>Em princípio, as m</w:t>
      </w:r>
      <w:r w:rsidR="00595040">
        <w:rPr>
          <w:rFonts w:ascii="Arial" w:hAnsi="Arial" w:cs="Arial"/>
          <w:sz w:val="20"/>
          <w:szCs w:val="20"/>
          <w:lang w:val="pt-BR" w:eastAsia="zh-CN"/>
        </w:rPr>
        <w:t>esmas categorias de pessoas com</w:t>
      </w:r>
      <w:r w:rsidR="0021455B" w:rsidRPr="0021455B">
        <w:rPr>
          <w:rFonts w:ascii="Arial" w:hAnsi="Arial" w:cs="Arial"/>
          <w:sz w:val="20"/>
          <w:szCs w:val="20"/>
          <w:lang w:val="pt-BR" w:eastAsia="zh-CN"/>
        </w:rPr>
        <w:t xml:space="preserve"> o seguro de pensão</w:t>
      </w:r>
      <w:r w:rsidR="00595040">
        <w:rPr>
          <w:rFonts w:ascii="Arial" w:hAnsi="Arial" w:cs="Arial"/>
          <w:sz w:val="20"/>
          <w:szCs w:val="20"/>
          <w:lang w:val="pt-BR" w:eastAsia="zh-CN"/>
        </w:rPr>
        <w:t xml:space="preserve"> de invalidez</w:t>
      </w:r>
      <w:r w:rsidR="0021455B" w:rsidRPr="0021455B">
        <w:rPr>
          <w:rFonts w:ascii="Arial" w:hAnsi="Arial" w:cs="Arial"/>
          <w:sz w:val="20"/>
          <w:szCs w:val="20"/>
          <w:lang w:val="pt-BR" w:eastAsia="zh-CN"/>
        </w:rPr>
        <w:t xml:space="preserve"> estão sujeitas ao seguro de pensão. </w:t>
      </w:r>
    </w:p>
    <w:p w:rsidR="006A0E95" w:rsidRPr="00EC2396" w:rsidRDefault="006A0E95" w:rsidP="005A2E96">
      <w:pPr>
        <w:ind w:left="0" w:firstLine="0"/>
        <w:rPr>
          <w:rFonts w:ascii="Arial" w:hAnsi="Arial" w:cs="Arial"/>
          <w:sz w:val="20"/>
          <w:szCs w:val="20"/>
          <w:lang w:val="pt-BR" w:eastAsia="zh-CN"/>
        </w:rPr>
      </w:pPr>
      <w:r w:rsidRPr="00EC2396">
        <w:rPr>
          <w:rFonts w:ascii="Arial" w:hAnsi="Arial" w:cs="Arial"/>
          <w:b/>
          <w:sz w:val="20"/>
          <w:szCs w:val="20"/>
          <w:lang w:val="pt-BR" w:eastAsia="zh-CN"/>
        </w:rPr>
        <w:t>A contribuição</w:t>
      </w:r>
      <w:r w:rsidR="00595040">
        <w:rPr>
          <w:rFonts w:ascii="Arial" w:hAnsi="Arial" w:cs="Arial"/>
          <w:sz w:val="20"/>
          <w:szCs w:val="20"/>
          <w:lang w:val="pt-BR" w:eastAsia="zh-CN"/>
        </w:rPr>
        <w:t xml:space="preserve"> para </w:t>
      </w:r>
      <w:r w:rsidRPr="00EC2396">
        <w:rPr>
          <w:rFonts w:ascii="Arial" w:hAnsi="Arial" w:cs="Arial"/>
          <w:sz w:val="20"/>
          <w:szCs w:val="20"/>
          <w:lang w:val="pt-BR" w:eastAsia="zh-CN"/>
        </w:rPr>
        <w:t>o seguro de pensão é de 8% da base de cálculo, dos quais 6,5% são pagos pelo empregador e 1,5% pelo funcionário.</w:t>
      </w:r>
    </w:p>
    <w:p w:rsidR="006A0E95" w:rsidRPr="00887F44" w:rsidRDefault="006A0E95" w:rsidP="005A2E96">
      <w:pPr>
        <w:ind w:left="0" w:firstLine="0"/>
        <w:rPr>
          <w:rFonts w:ascii="Arial" w:hAnsi="Arial" w:cs="Arial"/>
          <w:b/>
          <w:color w:val="2F7A95"/>
          <w:sz w:val="20"/>
          <w:szCs w:val="20"/>
          <w:lang w:val="pt-BR" w:eastAsia="zh-CN"/>
        </w:rPr>
      </w:pPr>
      <w:r w:rsidRPr="00887F44">
        <w:rPr>
          <w:rFonts w:ascii="Arial" w:hAnsi="Arial" w:cs="Arial"/>
          <w:b/>
          <w:color w:val="2F7A95"/>
          <w:sz w:val="20"/>
          <w:szCs w:val="20"/>
          <w:lang w:val="pt-BR" w:eastAsia="zh-CN"/>
        </w:rPr>
        <w:t>Benefícios do seguro de pensão</w:t>
      </w:r>
      <w:r w:rsidR="00595040" w:rsidRPr="00887F44">
        <w:rPr>
          <w:rFonts w:ascii="Arial" w:hAnsi="Arial" w:cs="Arial"/>
          <w:b/>
          <w:color w:val="2F7A95"/>
          <w:sz w:val="20"/>
          <w:szCs w:val="20"/>
          <w:lang w:val="pt-BR" w:eastAsia="zh-CN"/>
        </w:rPr>
        <w:t xml:space="preserve"> de invalidez</w:t>
      </w:r>
    </w:p>
    <w:p w:rsidR="006A0E95" w:rsidRPr="00EC2396" w:rsidRDefault="006A0E95" w:rsidP="005A2E96">
      <w:pPr>
        <w:spacing w:line="240" w:lineRule="auto"/>
        <w:ind w:left="0" w:firstLine="0"/>
        <w:contextualSpacing/>
        <w:rPr>
          <w:rFonts w:ascii="Arial" w:hAnsi="Arial" w:cs="Arial"/>
          <w:sz w:val="20"/>
          <w:szCs w:val="20"/>
          <w:lang w:val="pt-BR" w:eastAsia="zh-CN"/>
        </w:rPr>
      </w:pPr>
      <w:r w:rsidRPr="00EC2396">
        <w:rPr>
          <w:rFonts w:ascii="Arial" w:hAnsi="Arial" w:cs="Arial"/>
          <w:sz w:val="20"/>
          <w:szCs w:val="20"/>
          <w:lang w:val="pt-BR" w:eastAsia="zh-CN"/>
        </w:rPr>
        <w:t>Os seguintes benefícios dos seguros de pensão são pagos:</w:t>
      </w:r>
    </w:p>
    <w:p w:rsidR="006A0E95" w:rsidRPr="00EC2396" w:rsidRDefault="00595040" w:rsidP="00B6391C">
      <w:pPr>
        <w:pStyle w:val="Akapitzlist"/>
        <w:numPr>
          <w:ilvl w:val="0"/>
          <w:numId w:val="98"/>
        </w:numPr>
        <w:spacing w:line="240" w:lineRule="auto"/>
        <w:ind w:left="426"/>
        <w:contextualSpacing w:val="0"/>
        <w:rPr>
          <w:lang w:val="pt-BR" w:eastAsia="zh-CN"/>
        </w:rPr>
      </w:pPr>
      <w:r>
        <w:rPr>
          <w:rFonts w:ascii="Arial" w:hAnsi="Arial" w:cs="Arial"/>
          <w:b/>
          <w:sz w:val="20"/>
          <w:szCs w:val="20"/>
          <w:lang w:val="pt-BR" w:eastAsia="zh-CN"/>
        </w:rPr>
        <w:t xml:space="preserve">pensão por incapacidade para </w:t>
      </w:r>
      <w:r w:rsidR="006A0E95" w:rsidRPr="00EC2396">
        <w:rPr>
          <w:rFonts w:ascii="Arial" w:hAnsi="Arial" w:cs="Arial"/>
          <w:b/>
          <w:sz w:val="20"/>
          <w:szCs w:val="20"/>
          <w:lang w:val="pt-BR" w:eastAsia="zh-CN"/>
        </w:rPr>
        <w:t>o trabalho</w:t>
      </w:r>
      <w:r w:rsidR="006A0E95" w:rsidRPr="00EC2396">
        <w:rPr>
          <w:rFonts w:ascii="Arial" w:hAnsi="Arial" w:cs="Arial"/>
          <w:sz w:val="20"/>
          <w:szCs w:val="20"/>
          <w:lang w:val="pt-BR" w:eastAsia="zh-CN"/>
        </w:rPr>
        <w:t xml:space="preserve"> – este tipo de pensão cabe ao segurado que cumpre com as seguintes condições</w:t>
      </w:r>
      <w:r w:rsidR="006A0E95" w:rsidRPr="00EC2396">
        <w:rPr>
          <w:lang w:val="pt-BR" w:eastAsia="zh-CN"/>
        </w:rPr>
        <w:t>:</w:t>
      </w:r>
    </w:p>
    <w:p w:rsidR="006A0E95" w:rsidRPr="00887F44" w:rsidRDefault="00595040" w:rsidP="00B6391C">
      <w:pPr>
        <w:pStyle w:val="Akapitzlist"/>
        <w:numPr>
          <w:ilvl w:val="0"/>
          <w:numId w:val="99"/>
        </w:numPr>
        <w:spacing w:line="240" w:lineRule="auto"/>
        <w:ind w:left="714" w:hanging="357"/>
        <w:contextualSpacing w:val="0"/>
        <w:rPr>
          <w:rFonts w:ascii="Arial" w:hAnsi="Arial" w:cs="Arial"/>
          <w:sz w:val="20"/>
          <w:szCs w:val="20"/>
          <w:lang w:val="pt-BR" w:eastAsia="zh-CN"/>
        </w:rPr>
      </w:pPr>
      <w:r w:rsidRPr="00887F44">
        <w:rPr>
          <w:rFonts w:ascii="Arial" w:hAnsi="Arial" w:cs="Arial"/>
          <w:sz w:val="20"/>
          <w:szCs w:val="20"/>
          <w:lang w:val="pt-BR" w:eastAsia="zh-CN"/>
        </w:rPr>
        <w:t>está incapaz para o</w:t>
      </w:r>
      <w:r w:rsidR="006A0E95" w:rsidRPr="00887F44">
        <w:rPr>
          <w:rFonts w:ascii="Arial" w:hAnsi="Arial" w:cs="Arial"/>
          <w:sz w:val="20"/>
          <w:szCs w:val="20"/>
          <w:lang w:val="pt-BR" w:eastAsia="zh-CN"/>
        </w:rPr>
        <w:t xml:space="preserve"> trabalho,</w:t>
      </w:r>
    </w:p>
    <w:p w:rsidR="006A0E95" w:rsidRPr="00887F44" w:rsidRDefault="006A0E95" w:rsidP="00B6391C">
      <w:pPr>
        <w:pStyle w:val="Akapitzlist"/>
        <w:numPr>
          <w:ilvl w:val="0"/>
          <w:numId w:val="99"/>
        </w:numPr>
        <w:spacing w:line="240" w:lineRule="auto"/>
        <w:ind w:left="714" w:hanging="357"/>
        <w:contextualSpacing w:val="0"/>
        <w:rPr>
          <w:rFonts w:ascii="Arial" w:hAnsi="Arial" w:cs="Arial"/>
          <w:sz w:val="20"/>
          <w:szCs w:val="20"/>
          <w:lang w:val="pt-BR" w:eastAsia="zh-CN"/>
        </w:rPr>
      </w:pPr>
      <w:r w:rsidRPr="00887F44">
        <w:rPr>
          <w:rFonts w:ascii="Arial" w:hAnsi="Arial" w:cs="Arial"/>
          <w:sz w:val="20"/>
          <w:szCs w:val="20"/>
          <w:lang w:val="pt-BR" w:eastAsia="zh-CN"/>
        </w:rPr>
        <w:t>tem um período contributivo e não contributivo necessário de pelo menos cinco anos de períodos contributivos e não contributivos nos últimos 10 anos antes da apresentação do pedido ou antes do surgimento da incapacidade para o trabalho, e se a incapacidade pa</w:t>
      </w:r>
      <w:r w:rsidR="00DC1392" w:rsidRPr="00887F44">
        <w:rPr>
          <w:rFonts w:ascii="Arial" w:hAnsi="Arial" w:cs="Arial"/>
          <w:sz w:val="20"/>
          <w:szCs w:val="20"/>
          <w:lang w:val="pt-BR" w:eastAsia="zh-CN"/>
        </w:rPr>
        <w:t xml:space="preserve">ra o trabalho surgiu quando </w:t>
      </w:r>
      <w:r w:rsidRPr="00887F44">
        <w:rPr>
          <w:rFonts w:ascii="Arial" w:hAnsi="Arial" w:cs="Arial"/>
          <w:sz w:val="20"/>
          <w:szCs w:val="20"/>
          <w:lang w:val="pt-BR" w:eastAsia="zh-CN"/>
        </w:rPr>
        <w:t xml:space="preserve">tinha menos de 30 anos, os períodos contributivo e não contributivo exigidos são </w:t>
      </w:r>
      <w:r w:rsidR="00DC1392" w:rsidRPr="00887F44">
        <w:rPr>
          <w:rFonts w:ascii="Arial" w:hAnsi="Arial" w:cs="Arial"/>
          <w:sz w:val="20"/>
          <w:szCs w:val="20"/>
          <w:lang w:val="pt-BR" w:eastAsia="zh-CN"/>
        </w:rPr>
        <w:t xml:space="preserve">proporcionalmente </w:t>
      </w:r>
      <w:r w:rsidRPr="00887F44">
        <w:rPr>
          <w:rFonts w:ascii="Arial" w:hAnsi="Arial" w:cs="Arial"/>
          <w:sz w:val="20"/>
          <w:szCs w:val="20"/>
          <w:lang w:val="pt-BR" w:eastAsia="zh-CN"/>
        </w:rPr>
        <w:t>mais curtos,</w:t>
      </w:r>
    </w:p>
    <w:p w:rsidR="006A0E95" w:rsidRPr="00887F44" w:rsidRDefault="006A0E95" w:rsidP="00B6391C">
      <w:pPr>
        <w:pStyle w:val="Akapitzlist"/>
        <w:numPr>
          <w:ilvl w:val="0"/>
          <w:numId w:val="99"/>
        </w:numPr>
        <w:spacing w:line="240" w:lineRule="auto"/>
        <w:ind w:left="714" w:hanging="357"/>
        <w:contextualSpacing w:val="0"/>
        <w:rPr>
          <w:rFonts w:ascii="Arial" w:hAnsi="Arial" w:cs="Arial"/>
          <w:sz w:val="20"/>
          <w:szCs w:val="20"/>
          <w:lang w:val="pt-BR" w:eastAsia="zh-CN"/>
        </w:rPr>
      </w:pPr>
      <w:r w:rsidRPr="00887F44">
        <w:rPr>
          <w:rFonts w:ascii="Arial" w:hAnsi="Arial" w:cs="Arial"/>
          <w:sz w:val="20"/>
          <w:szCs w:val="20"/>
          <w:lang w:val="pt-BR" w:eastAsia="zh-CN"/>
        </w:rPr>
        <w:t xml:space="preserve">a incapacidade para o trabalho surgiu durante períodos contributivos e não contributivos, ou o mais tardar </w:t>
      </w:r>
      <w:r w:rsidR="00DC1392" w:rsidRPr="00887F44">
        <w:rPr>
          <w:rFonts w:ascii="Arial" w:hAnsi="Arial" w:cs="Arial"/>
          <w:sz w:val="20"/>
          <w:szCs w:val="20"/>
          <w:lang w:val="pt-BR" w:eastAsia="zh-CN"/>
        </w:rPr>
        <w:t>em 18 meses após a cessação dess</w:t>
      </w:r>
      <w:r w:rsidRPr="00887F44">
        <w:rPr>
          <w:rFonts w:ascii="Arial" w:hAnsi="Arial" w:cs="Arial"/>
          <w:sz w:val="20"/>
          <w:szCs w:val="20"/>
          <w:lang w:val="pt-BR" w:eastAsia="zh-CN"/>
        </w:rPr>
        <w:t>es períodos - esta condição não se aplica ao segurado que provou o período contributivo e não contributivo de pelo menos 20 anos para mulheres e 25 anos para hom</w:t>
      </w:r>
      <w:r w:rsidR="00DC1392" w:rsidRPr="00887F44">
        <w:rPr>
          <w:rFonts w:ascii="Arial" w:hAnsi="Arial" w:cs="Arial"/>
          <w:sz w:val="20"/>
          <w:szCs w:val="20"/>
          <w:lang w:val="pt-BR" w:eastAsia="zh-CN"/>
        </w:rPr>
        <w:t>ens e está completamente incapaz para o trabalho</w:t>
      </w:r>
      <w:r w:rsidRPr="00887F44">
        <w:rPr>
          <w:rFonts w:ascii="Arial" w:hAnsi="Arial" w:cs="Arial"/>
          <w:sz w:val="20"/>
          <w:szCs w:val="20"/>
          <w:lang w:val="pt-BR" w:eastAsia="zh-CN"/>
        </w:rPr>
        <w:t>.</w:t>
      </w:r>
    </w:p>
    <w:p w:rsidR="00EC1318" w:rsidRDefault="006A0E95" w:rsidP="005A2E96">
      <w:pPr>
        <w:ind w:left="0" w:firstLine="0"/>
        <w:rPr>
          <w:rFonts w:ascii="Arial" w:hAnsi="Arial" w:cs="Arial"/>
          <w:sz w:val="20"/>
          <w:szCs w:val="20"/>
          <w:lang w:val="pt-BR" w:eastAsia="zh-CN"/>
        </w:rPr>
      </w:pPr>
      <w:r w:rsidRPr="00EC2396">
        <w:rPr>
          <w:rFonts w:ascii="Arial" w:hAnsi="Arial" w:cs="Arial"/>
          <w:sz w:val="20"/>
          <w:szCs w:val="20"/>
          <w:lang w:val="pt-BR" w:eastAsia="zh-CN"/>
        </w:rPr>
        <w:t>A pessoa</w:t>
      </w:r>
      <w:r w:rsidR="00DC1392">
        <w:rPr>
          <w:rFonts w:ascii="Arial" w:hAnsi="Arial" w:cs="Arial"/>
          <w:b/>
          <w:sz w:val="20"/>
          <w:szCs w:val="20"/>
          <w:lang w:val="pt-BR" w:eastAsia="zh-CN"/>
        </w:rPr>
        <w:t xml:space="preserve"> incapaz para o trabalho</w:t>
      </w:r>
      <w:r w:rsidRPr="00EC2396">
        <w:rPr>
          <w:rFonts w:ascii="Arial" w:hAnsi="Arial" w:cs="Arial"/>
          <w:b/>
          <w:sz w:val="20"/>
          <w:szCs w:val="20"/>
          <w:lang w:val="pt-BR" w:eastAsia="zh-CN"/>
        </w:rPr>
        <w:t xml:space="preserve"> </w:t>
      </w:r>
      <w:r w:rsidRPr="00EC2396">
        <w:rPr>
          <w:rFonts w:ascii="Arial" w:hAnsi="Arial" w:cs="Arial"/>
          <w:sz w:val="20"/>
          <w:szCs w:val="20"/>
          <w:lang w:val="pt-BR" w:eastAsia="zh-CN"/>
        </w:rPr>
        <w:t xml:space="preserve">é aquele que </w:t>
      </w:r>
      <w:r w:rsidRPr="00EC2396">
        <w:rPr>
          <w:rFonts w:ascii="Arial" w:hAnsi="Arial" w:cs="Arial"/>
          <w:b/>
          <w:sz w:val="20"/>
          <w:szCs w:val="20"/>
          <w:lang w:val="pt-BR" w:eastAsia="zh-CN"/>
        </w:rPr>
        <w:t xml:space="preserve">parcialmente </w:t>
      </w:r>
      <w:r w:rsidRPr="00EC2396">
        <w:rPr>
          <w:rFonts w:ascii="Arial" w:hAnsi="Arial" w:cs="Arial"/>
          <w:sz w:val="20"/>
          <w:szCs w:val="20"/>
          <w:lang w:val="pt-BR" w:eastAsia="zh-CN"/>
        </w:rPr>
        <w:t xml:space="preserve">ou </w:t>
      </w:r>
      <w:r w:rsidRPr="00EC2396">
        <w:rPr>
          <w:rFonts w:ascii="Arial" w:hAnsi="Arial" w:cs="Arial"/>
          <w:b/>
          <w:sz w:val="20"/>
          <w:szCs w:val="20"/>
          <w:lang w:val="pt-BR" w:eastAsia="zh-CN"/>
        </w:rPr>
        <w:t>totalmente</w:t>
      </w:r>
      <w:r w:rsidRPr="00EC2396">
        <w:rPr>
          <w:rFonts w:ascii="Arial" w:hAnsi="Arial" w:cs="Arial"/>
          <w:sz w:val="20"/>
          <w:szCs w:val="20"/>
          <w:lang w:val="pt-BR" w:eastAsia="zh-CN"/>
        </w:rPr>
        <w:t xml:space="preserve"> tenha perdido a capacidade de ganho devido </w:t>
      </w:r>
      <w:r w:rsidR="00EC1318">
        <w:rPr>
          <w:rFonts w:ascii="Arial" w:hAnsi="Arial" w:cs="Arial"/>
          <w:sz w:val="20"/>
          <w:szCs w:val="20"/>
          <w:lang w:val="pt-BR" w:eastAsia="zh-CN"/>
        </w:rPr>
        <w:t>a deficiência e não prognostica a capacidade para o trabalho</w:t>
      </w:r>
      <w:r w:rsidR="00EC1318" w:rsidRPr="00EC1318">
        <w:rPr>
          <w:rFonts w:ascii="Arial" w:hAnsi="Arial" w:cs="Arial"/>
          <w:sz w:val="20"/>
          <w:szCs w:val="20"/>
          <w:lang w:val="pt-BR" w:eastAsia="zh-CN"/>
        </w:rPr>
        <w:t xml:space="preserve"> após a </w:t>
      </w:r>
      <w:r w:rsidRPr="00EC2396">
        <w:rPr>
          <w:rFonts w:ascii="Arial" w:hAnsi="Arial" w:cs="Arial"/>
          <w:sz w:val="20"/>
          <w:szCs w:val="20"/>
          <w:lang w:val="pt-BR" w:eastAsia="zh-CN"/>
        </w:rPr>
        <w:t>a requalificação. A incapacidade para o trabalho e o seu grau são definidos pelo médico do ZUS como primeira instância</w:t>
      </w:r>
      <w:r w:rsidR="00EC1318">
        <w:rPr>
          <w:rFonts w:ascii="Arial" w:hAnsi="Arial" w:cs="Arial"/>
          <w:sz w:val="20"/>
          <w:szCs w:val="20"/>
          <w:lang w:val="pt-BR" w:eastAsia="zh-CN"/>
        </w:rPr>
        <w:t xml:space="preserve"> do relatório</w:t>
      </w:r>
      <w:r w:rsidRPr="00EC2396">
        <w:rPr>
          <w:rFonts w:ascii="Arial" w:hAnsi="Arial" w:cs="Arial"/>
          <w:sz w:val="20"/>
          <w:szCs w:val="20"/>
          <w:lang w:val="pt-BR" w:eastAsia="zh-CN"/>
        </w:rPr>
        <w:t xml:space="preserve">. </w:t>
      </w:r>
      <w:r w:rsidR="00EC1318">
        <w:rPr>
          <w:rFonts w:ascii="Arial" w:hAnsi="Arial" w:cs="Arial"/>
          <w:sz w:val="20"/>
          <w:szCs w:val="20"/>
          <w:lang w:val="pt-BR" w:eastAsia="zh-CN"/>
        </w:rPr>
        <w:t>O</w:t>
      </w:r>
      <w:r w:rsidR="00EC1318" w:rsidRPr="00EC1318">
        <w:rPr>
          <w:rFonts w:ascii="Arial" w:hAnsi="Arial" w:cs="Arial"/>
          <w:sz w:val="20"/>
          <w:szCs w:val="20"/>
          <w:lang w:val="pt-BR" w:eastAsia="zh-CN"/>
        </w:rPr>
        <w:t xml:space="preserve"> interessado tem o direito de apresentar objeções </w:t>
      </w:r>
      <w:r w:rsidR="00EC1318">
        <w:rPr>
          <w:rFonts w:ascii="Arial" w:hAnsi="Arial" w:cs="Arial"/>
          <w:sz w:val="20"/>
          <w:szCs w:val="20"/>
          <w:lang w:val="pt-BR" w:eastAsia="zh-CN"/>
        </w:rPr>
        <w:t>ao relatório do médico do ZUS</w:t>
      </w:r>
      <w:r w:rsidR="00DF2AD6">
        <w:rPr>
          <w:rFonts w:ascii="Arial" w:hAnsi="Arial" w:cs="Arial"/>
          <w:sz w:val="20"/>
          <w:szCs w:val="20"/>
          <w:lang w:val="pt-BR" w:eastAsia="zh-CN"/>
        </w:rPr>
        <w:t xml:space="preserve"> perante a </w:t>
      </w:r>
      <w:r w:rsidR="00EC1318" w:rsidRPr="00EC1318">
        <w:rPr>
          <w:rFonts w:ascii="Arial" w:hAnsi="Arial" w:cs="Arial"/>
          <w:sz w:val="20"/>
          <w:szCs w:val="20"/>
          <w:lang w:val="pt-BR" w:eastAsia="zh-CN"/>
        </w:rPr>
        <w:t>Comissão Médica da Instituição de S</w:t>
      </w:r>
      <w:r w:rsidR="00DF2AD6">
        <w:rPr>
          <w:rFonts w:ascii="Arial" w:hAnsi="Arial" w:cs="Arial"/>
          <w:sz w:val="20"/>
          <w:szCs w:val="20"/>
          <w:lang w:val="pt-BR" w:eastAsia="zh-CN"/>
        </w:rPr>
        <w:t xml:space="preserve">eguro Social - como a </w:t>
      </w:r>
      <w:r w:rsidR="00EC1318" w:rsidRPr="00EC1318">
        <w:rPr>
          <w:rFonts w:ascii="Arial" w:hAnsi="Arial" w:cs="Arial"/>
          <w:sz w:val="20"/>
          <w:szCs w:val="20"/>
          <w:lang w:val="pt-BR" w:eastAsia="zh-CN"/>
        </w:rPr>
        <w:t>segunda instância</w:t>
      </w:r>
      <w:r w:rsidR="00DF2AD6">
        <w:rPr>
          <w:rFonts w:ascii="Arial" w:hAnsi="Arial" w:cs="Arial"/>
          <w:sz w:val="20"/>
          <w:szCs w:val="20"/>
          <w:lang w:val="pt-BR" w:eastAsia="zh-CN"/>
        </w:rPr>
        <w:t xml:space="preserve"> de relatório</w:t>
      </w:r>
      <w:r w:rsidR="00EC1318" w:rsidRPr="00EC1318">
        <w:rPr>
          <w:rFonts w:ascii="Arial" w:hAnsi="Arial" w:cs="Arial"/>
          <w:sz w:val="20"/>
          <w:szCs w:val="20"/>
          <w:lang w:val="pt-BR" w:eastAsia="zh-CN"/>
        </w:rPr>
        <w:t>.</w:t>
      </w:r>
    </w:p>
    <w:p w:rsidR="00887F44" w:rsidRDefault="006A0E95" w:rsidP="00887F44">
      <w:pPr>
        <w:ind w:left="0" w:firstLine="0"/>
        <w:rPr>
          <w:rFonts w:ascii="Arial" w:hAnsi="Arial" w:cs="Arial"/>
          <w:b/>
          <w:sz w:val="20"/>
          <w:szCs w:val="20"/>
          <w:lang w:val="pt-BR" w:eastAsia="zh-CN"/>
        </w:rPr>
      </w:pPr>
      <w:r w:rsidRPr="00EC2396">
        <w:rPr>
          <w:rFonts w:ascii="Arial" w:hAnsi="Arial" w:cs="Arial"/>
          <w:sz w:val="20"/>
          <w:szCs w:val="20"/>
          <w:lang w:val="pt-BR" w:eastAsia="zh-CN"/>
        </w:rPr>
        <w:t xml:space="preserve">A pensão </w:t>
      </w:r>
      <w:r w:rsidR="00DF2AD6">
        <w:rPr>
          <w:rFonts w:ascii="Arial" w:hAnsi="Arial" w:cs="Arial"/>
          <w:sz w:val="20"/>
          <w:szCs w:val="20"/>
          <w:lang w:val="pt-BR" w:eastAsia="zh-CN"/>
        </w:rPr>
        <w:t>de invalidez por incapacidade parcial para o</w:t>
      </w:r>
      <w:r w:rsidRPr="00EC2396">
        <w:rPr>
          <w:rFonts w:ascii="Arial" w:hAnsi="Arial" w:cs="Arial"/>
          <w:sz w:val="20"/>
          <w:szCs w:val="20"/>
          <w:lang w:val="pt-BR" w:eastAsia="zh-CN"/>
        </w:rPr>
        <w:t xml:space="preserve"> trabalho é de </w:t>
      </w:r>
      <w:r w:rsidR="00DF2AD6">
        <w:rPr>
          <w:rFonts w:ascii="Arial" w:hAnsi="Arial" w:cs="Arial"/>
          <w:b/>
          <w:sz w:val="20"/>
          <w:szCs w:val="20"/>
          <w:lang w:val="pt-BR" w:eastAsia="zh-CN"/>
        </w:rPr>
        <w:t>75% de pensão por incapacidade total para o</w:t>
      </w:r>
      <w:r w:rsidR="00887F44">
        <w:rPr>
          <w:rFonts w:ascii="Arial" w:hAnsi="Arial" w:cs="Arial"/>
          <w:b/>
          <w:sz w:val="20"/>
          <w:szCs w:val="20"/>
          <w:lang w:val="pt-BR" w:eastAsia="zh-CN"/>
        </w:rPr>
        <w:t xml:space="preserve"> trabalho;</w:t>
      </w:r>
    </w:p>
    <w:p w:rsidR="006A0E95" w:rsidRPr="00887F44" w:rsidRDefault="006A0E95" w:rsidP="00B6391C">
      <w:pPr>
        <w:pStyle w:val="Akapitzlist"/>
        <w:numPr>
          <w:ilvl w:val="0"/>
          <w:numId w:val="98"/>
        </w:numPr>
        <w:ind w:left="426"/>
        <w:rPr>
          <w:rFonts w:ascii="Arial" w:hAnsi="Arial" w:cs="Arial"/>
          <w:b/>
          <w:sz w:val="20"/>
          <w:szCs w:val="20"/>
          <w:lang w:val="pt-BR" w:eastAsia="zh-CN"/>
        </w:rPr>
      </w:pPr>
      <w:r w:rsidRPr="00887F44">
        <w:rPr>
          <w:rFonts w:ascii="Arial" w:hAnsi="Arial" w:cs="Arial"/>
          <w:b/>
          <w:sz w:val="20"/>
          <w:szCs w:val="20"/>
          <w:lang w:val="pt-BR" w:eastAsia="zh-CN"/>
        </w:rPr>
        <w:t>pensão familiar</w:t>
      </w:r>
      <w:r w:rsidR="00DF2AD6" w:rsidRPr="00887F44">
        <w:rPr>
          <w:rFonts w:ascii="Arial" w:hAnsi="Arial" w:cs="Arial"/>
          <w:sz w:val="20"/>
          <w:szCs w:val="20"/>
          <w:lang w:val="pt-BR" w:eastAsia="zh-CN"/>
        </w:rPr>
        <w:t xml:space="preserve"> - e</w:t>
      </w:r>
      <w:r w:rsidR="00670758" w:rsidRPr="00887F44">
        <w:rPr>
          <w:rFonts w:ascii="Arial" w:hAnsi="Arial" w:cs="Arial"/>
          <w:sz w:val="20"/>
          <w:szCs w:val="20"/>
          <w:lang w:val="pt-BR" w:eastAsia="zh-CN"/>
        </w:rPr>
        <w:t>ste tipo de pensão é concedida</w:t>
      </w:r>
      <w:r w:rsidRPr="00887F44">
        <w:rPr>
          <w:rFonts w:ascii="Arial" w:hAnsi="Arial" w:cs="Arial"/>
          <w:sz w:val="20"/>
          <w:szCs w:val="20"/>
          <w:lang w:val="pt-BR" w:eastAsia="zh-CN"/>
        </w:rPr>
        <w:t xml:space="preserve"> aos membros elegíveis da família (filhos, viúva, viúvo, pais) de uma pessoa que, no momento da morte</w:t>
      </w:r>
      <w:r w:rsidR="00DF2AD6" w:rsidRPr="00887F44">
        <w:rPr>
          <w:rFonts w:ascii="Arial" w:hAnsi="Arial" w:cs="Arial"/>
          <w:sz w:val="20"/>
          <w:szCs w:val="20"/>
          <w:lang w:val="pt-BR" w:eastAsia="zh-CN"/>
        </w:rPr>
        <w:t>,</w:t>
      </w:r>
      <w:r w:rsidRPr="00887F44">
        <w:rPr>
          <w:rFonts w:ascii="Arial" w:hAnsi="Arial" w:cs="Arial"/>
          <w:sz w:val="20"/>
          <w:szCs w:val="20"/>
          <w:lang w:val="pt-BR" w:eastAsia="zh-CN"/>
        </w:rPr>
        <w:t xml:space="preserve"> </w:t>
      </w:r>
      <w:r w:rsidR="00DF2AD6" w:rsidRPr="00887F44">
        <w:rPr>
          <w:rFonts w:ascii="Arial" w:hAnsi="Arial" w:cs="Arial"/>
          <w:sz w:val="20"/>
          <w:szCs w:val="20"/>
          <w:lang w:val="pt-BR" w:eastAsia="zh-CN"/>
        </w:rPr>
        <w:t>tinha</w:t>
      </w:r>
      <w:r w:rsidRPr="00887F44">
        <w:rPr>
          <w:rFonts w:ascii="Arial" w:hAnsi="Arial" w:cs="Arial"/>
          <w:sz w:val="20"/>
          <w:szCs w:val="20"/>
          <w:lang w:val="pt-BR" w:eastAsia="zh-CN"/>
        </w:rPr>
        <w:t xml:space="preserve"> direito a uma pensão por inc</w:t>
      </w:r>
      <w:r w:rsidR="00DF2AD6" w:rsidRPr="00887F44">
        <w:rPr>
          <w:rFonts w:ascii="Arial" w:hAnsi="Arial" w:cs="Arial"/>
          <w:sz w:val="20"/>
          <w:szCs w:val="20"/>
          <w:lang w:val="pt-BR" w:eastAsia="zh-CN"/>
        </w:rPr>
        <w:t>apacidade para o trabalho ou  cumpria</w:t>
      </w:r>
      <w:r w:rsidRPr="00887F44">
        <w:rPr>
          <w:rFonts w:ascii="Arial" w:hAnsi="Arial" w:cs="Arial"/>
          <w:sz w:val="20"/>
          <w:szCs w:val="20"/>
          <w:lang w:val="pt-BR" w:eastAsia="zh-CN"/>
        </w:rPr>
        <w:t xml:space="preserve"> as condições necessárias para obter um benefício desses. Ao avaliar o direi</w:t>
      </w:r>
      <w:r w:rsidR="00DF2AD6" w:rsidRPr="00887F44">
        <w:rPr>
          <w:rFonts w:ascii="Arial" w:hAnsi="Arial" w:cs="Arial"/>
          <w:sz w:val="20"/>
          <w:szCs w:val="20"/>
          <w:lang w:val="pt-BR" w:eastAsia="zh-CN"/>
        </w:rPr>
        <w:t>to a uma pensão familiar</w:t>
      </w:r>
      <w:r w:rsidRPr="00887F44">
        <w:rPr>
          <w:rFonts w:ascii="Arial" w:hAnsi="Arial" w:cs="Arial"/>
          <w:sz w:val="20"/>
          <w:szCs w:val="20"/>
          <w:lang w:val="pt-BR" w:eastAsia="zh-CN"/>
        </w:rPr>
        <w:t>, presume-se que a pessoa fa</w:t>
      </w:r>
      <w:r w:rsidR="00DC1392" w:rsidRPr="00887F44">
        <w:rPr>
          <w:rFonts w:ascii="Arial" w:hAnsi="Arial" w:cs="Arial"/>
          <w:sz w:val="20"/>
          <w:szCs w:val="20"/>
          <w:lang w:val="pt-BR" w:eastAsia="zh-CN"/>
        </w:rPr>
        <w:t>lecida era totalmente incapaz para o</w:t>
      </w:r>
      <w:r w:rsidR="00DF2AD6" w:rsidRPr="00887F44">
        <w:rPr>
          <w:rFonts w:ascii="Arial" w:hAnsi="Arial" w:cs="Arial"/>
          <w:sz w:val="20"/>
          <w:szCs w:val="20"/>
          <w:lang w:val="pt-BR" w:eastAsia="zh-CN"/>
        </w:rPr>
        <w:t xml:space="preserve"> trabalho</w:t>
      </w:r>
      <w:r w:rsidRPr="00887F44">
        <w:rPr>
          <w:rFonts w:ascii="Arial" w:hAnsi="Arial" w:cs="Arial"/>
          <w:sz w:val="20"/>
          <w:szCs w:val="20"/>
          <w:lang w:val="pt-BR" w:eastAsia="zh-CN"/>
        </w:rPr>
        <w:t>.</w:t>
      </w:r>
    </w:p>
    <w:p w:rsidR="006A0E95" w:rsidRPr="00EC2396" w:rsidRDefault="006A0E95" w:rsidP="005A2E96">
      <w:pPr>
        <w:ind w:left="0" w:firstLine="0"/>
        <w:rPr>
          <w:rFonts w:ascii="Arial" w:hAnsi="Arial" w:cs="Arial"/>
          <w:sz w:val="20"/>
          <w:szCs w:val="20"/>
          <w:lang w:val="pt-BR" w:eastAsia="zh-CN"/>
        </w:rPr>
      </w:pPr>
      <w:r w:rsidRPr="00EC2396">
        <w:rPr>
          <w:rFonts w:ascii="Arial" w:hAnsi="Arial" w:cs="Arial"/>
          <w:sz w:val="20"/>
          <w:szCs w:val="20"/>
          <w:lang w:val="pt-BR" w:eastAsia="zh-CN"/>
        </w:rPr>
        <w:t>A pensão familiar é concedida nos valores</w:t>
      </w:r>
      <w:r w:rsidR="00DF2AD6">
        <w:rPr>
          <w:rFonts w:ascii="Arial" w:hAnsi="Arial" w:cs="Arial"/>
          <w:sz w:val="20"/>
          <w:szCs w:val="20"/>
          <w:lang w:val="pt-BR" w:eastAsia="zh-CN"/>
        </w:rPr>
        <w:t xml:space="preserve"> de</w:t>
      </w:r>
      <w:r w:rsidRPr="00EC2396">
        <w:rPr>
          <w:rFonts w:ascii="Arial" w:hAnsi="Arial" w:cs="Arial"/>
          <w:sz w:val="20"/>
          <w:szCs w:val="20"/>
          <w:lang w:val="pt-BR" w:eastAsia="zh-CN"/>
        </w:rPr>
        <w:t>:</w:t>
      </w:r>
    </w:p>
    <w:p w:rsidR="006A0E95" w:rsidRPr="00EC2396" w:rsidRDefault="006A0E95" w:rsidP="00B6391C">
      <w:pPr>
        <w:pStyle w:val="Akapitzlist"/>
        <w:numPr>
          <w:ilvl w:val="0"/>
          <w:numId w:val="100"/>
        </w:numPr>
        <w:contextualSpacing w:val="0"/>
        <w:rPr>
          <w:rFonts w:ascii="Arial" w:hAnsi="Arial" w:cs="Arial"/>
          <w:sz w:val="20"/>
          <w:szCs w:val="20"/>
          <w:lang w:val="pt-BR" w:eastAsia="zh-CN"/>
        </w:rPr>
      </w:pPr>
      <w:r w:rsidRPr="00EC2396">
        <w:rPr>
          <w:rFonts w:ascii="Arial" w:hAnsi="Arial" w:cs="Arial"/>
          <w:b/>
          <w:sz w:val="20"/>
          <w:szCs w:val="20"/>
          <w:lang w:val="pt-BR" w:eastAsia="zh-CN"/>
        </w:rPr>
        <w:t>85% do benefício</w:t>
      </w:r>
      <w:r w:rsidRPr="00EC2396">
        <w:rPr>
          <w:rFonts w:ascii="Arial" w:hAnsi="Arial" w:cs="Arial"/>
          <w:sz w:val="20"/>
          <w:szCs w:val="20"/>
          <w:lang w:val="pt-BR" w:eastAsia="zh-CN"/>
        </w:rPr>
        <w:t xml:space="preserve"> </w:t>
      </w:r>
      <w:r w:rsidR="00DF2AD6">
        <w:rPr>
          <w:rFonts w:ascii="Arial" w:hAnsi="Arial" w:cs="Arial"/>
          <w:sz w:val="20"/>
          <w:szCs w:val="20"/>
          <w:lang w:val="pt-BR" w:eastAsia="zh-CN"/>
        </w:rPr>
        <w:t xml:space="preserve">a </w:t>
      </w:r>
      <w:r w:rsidRPr="00EC2396">
        <w:rPr>
          <w:rFonts w:ascii="Arial" w:hAnsi="Arial" w:cs="Arial"/>
          <w:sz w:val="20"/>
          <w:szCs w:val="20"/>
          <w:lang w:val="pt-BR" w:eastAsia="zh-CN"/>
        </w:rPr>
        <w:t>que a p</w:t>
      </w:r>
      <w:r w:rsidR="00DF2AD6">
        <w:rPr>
          <w:rFonts w:ascii="Arial" w:hAnsi="Arial" w:cs="Arial"/>
          <w:sz w:val="20"/>
          <w:szCs w:val="20"/>
          <w:lang w:val="pt-BR" w:eastAsia="zh-CN"/>
        </w:rPr>
        <w:t>essoa morta teria direito, se haja</w:t>
      </w:r>
      <w:r w:rsidRPr="00EC2396">
        <w:rPr>
          <w:rFonts w:ascii="Arial" w:hAnsi="Arial" w:cs="Arial"/>
          <w:sz w:val="20"/>
          <w:szCs w:val="20"/>
          <w:lang w:val="pt-BR" w:eastAsia="zh-CN"/>
        </w:rPr>
        <w:t xml:space="preserve"> </w:t>
      </w:r>
      <w:r w:rsidR="00DF2AD6">
        <w:rPr>
          <w:rFonts w:ascii="Arial" w:hAnsi="Arial" w:cs="Arial"/>
          <w:sz w:val="20"/>
          <w:szCs w:val="20"/>
          <w:lang w:val="pt-BR" w:eastAsia="zh-CN"/>
        </w:rPr>
        <w:t xml:space="preserve">só </w:t>
      </w:r>
      <w:r w:rsidRPr="00EC2396">
        <w:rPr>
          <w:rFonts w:ascii="Arial" w:hAnsi="Arial" w:cs="Arial"/>
          <w:sz w:val="20"/>
          <w:szCs w:val="20"/>
          <w:lang w:val="pt-BR" w:eastAsia="zh-CN"/>
        </w:rPr>
        <w:t>uma pessoa que tenha direito à pensão familiar,</w:t>
      </w:r>
    </w:p>
    <w:p w:rsidR="006A0E95" w:rsidRPr="00EC2396" w:rsidRDefault="006A0E95" w:rsidP="00B6391C">
      <w:pPr>
        <w:pStyle w:val="Akapitzlist"/>
        <w:numPr>
          <w:ilvl w:val="0"/>
          <w:numId w:val="100"/>
        </w:numPr>
        <w:contextualSpacing w:val="0"/>
        <w:rPr>
          <w:rFonts w:ascii="Arial" w:hAnsi="Arial" w:cs="Arial"/>
          <w:sz w:val="20"/>
          <w:szCs w:val="20"/>
          <w:lang w:val="pt-BR" w:eastAsia="zh-CN"/>
        </w:rPr>
      </w:pPr>
      <w:r w:rsidRPr="00EC2396">
        <w:rPr>
          <w:rFonts w:ascii="Arial" w:hAnsi="Arial" w:cs="Arial"/>
          <w:b/>
          <w:sz w:val="20"/>
          <w:szCs w:val="20"/>
          <w:lang w:val="pt-BR" w:eastAsia="zh-CN"/>
        </w:rPr>
        <w:t>90% do benefício</w:t>
      </w:r>
      <w:r w:rsidR="00DF2AD6">
        <w:rPr>
          <w:rFonts w:ascii="Arial" w:hAnsi="Arial" w:cs="Arial"/>
          <w:sz w:val="20"/>
          <w:szCs w:val="20"/>
          <w:lang w:val="pt-BR" w:eastAsia="zh-CN"/>
        </w:rPr>
        <w:t xml:space="preserve"> a</w:t>
      </w:r>
      <w:r w:rsidRPr="00EC2396">
        <w:rPr>
          <w:rFonts w:ascii="Arial" w:hAnsi="Arial" w:cs="Arial"/>
          <w:sz w:val="20"/>
          <w:szCs w:val="20"/>
          <w:lang w:val="pt-BR" w:eastAsia="zh-CN"/>
        </w:rPr>
        <w:t xml:space="preserve"> que a pessoa morta teria direito</w:t>
      </w:r>
      <w:r w:rsidR="00DF2AD6">
        <w:rPr>
          <w:rFonts w:ascii="Arial" w:hAnsi="Arial" w:cs="Arial"/>
          <w:sz w:val="20"/>
          <w:szCs w:val="20"/>
          <w:lang w:val="pt-BR" w:eastAsia="zh-CN"/>
        </w:rPr>
        <w:t xml:space="preserve">, se haja </w:t>
      </w:r>
      <w:r w:rsidRPr="00EC2396">
        <w:rPr>
          <w:rFonts w:ascii="Arial" w:hAnsi="Arial" w:cs="Arial"/>
          <w:sz w:val="20"/>
          <w:szCs w:val="20"/>
          <w:lang w:val="pt-BR" w:eastAsia="zh-CN"/>
        </w:rPr>
        <w:t>duas pessoas que tenham direito à pensão familiar,</w:t>
      </w:r>
    </w:p>
    <w:p w:rsidR="006A0E95" w:rsidRPr="00EC2396" w:rsidRDefault="006A0E95" w:rsidP="00B6391C">
      <w:pPr>
        <w:pStyle w:val="Akapitzlist"/>
        <w:numPr>
          <w:ilvl w:val="0"/>
          <w:numId w:val="100"/>
        </w:numPr>
        <w:contextualSpacing w:val="0"/>
        <w:rPr>
          <w:rFonts w:ascii="Arial" w:hAnsi="Arial" w:cs="Arial"/>
          <w:sz w:val="20"/>
          <w:szCs w:val="20"/>
          <w:lang w:val="pt-BR" w:eastAsia="zh-CN"/>
        </w:rPr>
      </w:pPr>
      <w:r w:rsidRPr="00EC2396">
        <w:rPr>
          <w:rFonts w:ascii="Arial" w:hAnsi="Arial" w:cs="Arial"/>
          <w:b/>
          <w:sz w:val="20"/>
          <w:szCs w:val="20"/>
          <w:lang w:val="pt-BR" w:eastAsia="zh-CN"/>
        </w:rPr>
        <w:t>95% do benefício</w:t>
      </w:r>
      <w:r w:rsidR="00DF2AD6">
        <w:rPr>
          <w:rFonts w:ascii="Arial" w:hAnsi="Arial" w:cs="Arial"/>
          <w:sz w:val="20"/>
          <w:szCs w:val="20"/>
          <w:lang w:val="pt-BR" w:eastAsia="zh-CN"/>
        </w:rPr>
        <w:t xml:space="preserve"> a </w:t>
      </w:r>
      <w:r w:rsidRPr="00EC2396">
        <w:rPr>
          <w:rFonts w:ascii="Arial" w:hAnsi="Arial" w:cs="Arial"/>
          <w:sz w:val="20"/>
          <w:szCs w:val="20"/>
          <w:lang w:val="pt-BR" w:eastAsia="zh-CN"/>
        </w:rPr>
        <w:t xml:space="preserve">que a </w:t>
      </w:r>
      <w:r w:rsidR="00DF2AD6">
        <w:rPr>
          <w:rFonts w:ascii="Arial" w:hAnsi="Arial" w:cs="Arial"/>
          <w:sz w:val="20"/>
          <w:szCs w:val="20"/>
          <w:lang w:val="pt-BR" w:eastAsia="zh-CN"/>
        </w:rPr>
        <w:t>pessoa morta teria direito se haja</w:t>
      </w:r>
      <w:r w:rsidRPr="00EC2396">
        <w:rPr>
          <w:rFonts w:ascii="Arial" w:hAnsi="Arial" w:cs="Arial"/>
          <w:sz w:val="20"/>
          <w:szCs w:val="20"/>
          <w:lang w:val="pt-BR" w:eastAsia="zh-CN"/>
        </w:rPr>
        <w:t xml:space="preserve"> três pessoas que tenham direito à pensão familiar.</w:t>
      </w:r>
    </w:p>
    <w:p w:rsidR="006A0E95" w:rsidRPr="00EC2396" w:rsidRDefault="006A0E95" w:rsidP="005A2E96">
      <w:pPr>
        <w:ind w:left="0" w:firstLine="0"/>
        <w:rPr>
          <w:rFonts w:ascii="Arial" w:hAnsi="Arial" w:cs="Arial"/>
          <w:sz w:val="20"/>
          <w:szCs w:val="20"/>
          <w:lang w:val="pt-BR" w:eastAsia="zh-CN"/>
        </w:rPr>
      </w:pPr>
      <w:r w:rsidRPr="00EC2396">
        <w:rPr>
          <w:rFonts w:ascii="Arial" w:hAnsi="Arial" w:cs="Arial"/>
          <w:sz w:val="20"/>
          <w:szCs w:val="20"/>
          <w:lang w:val="pt-BR" w:eastAsia="zh-CN"/>
        </w:rPr>
        <w:t xml:space="preserve">Todos os membros da família elegíveis terão direito a </w:t>
      </w:r>
      <w:r w:rsidRPr="00EC2396">
        <w:rPr>
          <w:rFonts w:ascii="Arial" w:hAnsi="Arial" w:cs="Arial"/>
          <w:b/>
          <w:sz w:val="20"/>
          <w:szCs w:val="20"/>
          <w:lang w:val="pt-BR" w:eastAsia="zh-CN"/>
        </w:rPr>
        <w:t>uma pensão familiar conjunta</w:t>
      </w:r>
      <w:r w:rsidR="00BD06D7">
        <w:rPr>
          <w:rFonts w:ascii="Arial" w:hAnsi="Arial" w:cs="Arial"/>
          <w:sz w:val="20"/>
          <w:szCs w:val="20"/>
          <w:lang w:val="pt-BR" w:eastAsia="zh-CN"/>
        </w:rPr>
        <w:t>, que</w:t>
      </w:r>
      <w:r w:rsidRPr="00EC2396">
        <w:rPr>
          <w:rFonts w:ascii="Arial" w:hAnsi="Arial" w:cs="Arial"/>
          <w:sz w:val="20"/>
          <w:szCs w:val="20"/>
          <w:lang w:val="pt-BR" w:eastAsia="zh-CN"/>
        </w:rPr>
        <w:t xml:space="preserve"> será dividida igualmente entre os beneficiários</w:t>
      </w:r>
      <w:r w:rsidR="00BD06D7">
        <w:rPr>
          <w:rFonts w:ascii="Arial" w:hAnsi="Arial" w:cs="Arial"/>
          <w:sz w:val="20"/>
          <w:szCs w:val="20"/>
          <w:lang w:val="pt-BR" w:eastAsia="zh-CN"/>
        </w:rPr>
        <w:t xml:space="preserve">, se for </w:t>
      </w:r>
      <w:r w:rsidR="00BD06D7" w:rsidRPr="00EC2396">
        <w:rPr>
          <w:rFonts w:ascii="Arial" w:hAnsi="Arial" w:cs="Arial"/>
          <w:sz w:val="20"/>
          <w:szCs w:val="20"/>
          <w:lang w:val="pt-BR" w:eastAsia="zh-CN"/>
        </w:rPr>
        <w:t>necessário</w:t>
      </w:r>
      <w:r w:rsidRPr="00EC2396">
        <w:rPr>
          <w:rFonts w:ascii="Arial" w:hAnsi="Arial" w:cs="Arial"/>
          <w:sz w:val="20"/>
          <w:szCs w:val="20"/>
          <w:lang w:val="pt-BR" w:eastAsia="zh-CN"/>
        </w:rPr>
        <w:t xml:space="preserve">. Se o sobrevivente que tiver direito é um órfão completo, este tem direito a um </w:t>
      </w:r>
      <w:r w:rsidRPr="00EC2396">
        <w:rPr>
          <w:rFonts w:ascii="Arial" w:hAnsi="Arial" w:cs="Arial"/>
          <w:b/>
          <w:sz w:val="20"/>
          <w:szCs w:val="20"/>
          <w:lang w:val="pt-BR" w:eastAsia="zh-CN"/>
        </w:rPr>
        <w:t>suplemento de pensão para o órfão</w:t>
      </w:r>
      <w:r w:rsidRPr="00EC2396">
        <w:rPr>
          <w:rFonts w:ascii="Arial" w:hAnsi="Arial" w:cs="Arial"/>
          <w:sz w:val="20"/>
          <w:szCs w:val="20"/>
          <w:lang w:val="pt-BR" w:eastAsia="zh-CN"/>
        </w:rPr>
        <w:t>;</w:t>
      </w:r>
    </w:p>
    <w:p w:rsidR="006A0E95" w:rsidRPr="00887F44" w:rsidRDefault="006A0E95" w:rsidP="00B6391C">
      <w:pPr>
        <w:pStyle w:val="Akapitzlist"/>
        <w:numPr>
          <w:ilvl w:val="0"/>
          <w:numId w:val="98"/>
        </w:numPr>
        <w:spacing w:line="240" w:lineRule="auto"/>
        <w:ind w:left="426"/>
        <w:rPr>
          <w:rFonts w:ascii="Arial" w:hAnsi="Arial" w:cs="Arial"/>
          <w:sz w:val="20"/>
          <w:szCs w:val="20"/>
          <w:lang w:val="pt-BR" w:eastAsia="zh-CN"/>
        </w:rPr>
      </w:pPr>
      <w:r w:rsidRPr="00887F44">
        <w:rPr>
          <w:rFonts w:ascii="Arial" w:hAnsi="Arial" w:cs="Arial"/>
          <w:b/>
          <w:sz w:val="20"/>
          <w:szCs w:val="20"/>
          <w:lang w:val="pt-BR" w:eastAsia="zh-CN"/>
        </w:rPr>
        <w:t>p</w:t>
      </w:r>
      <w:r w:rsidR="007B5BCE" w:rsidRPr="00887F44">
        <w:rPr>
          <w:rFonts w:ascii="Arial" w:hAnsi="Arial" w:cs="Arial"/>
          <w:b/>
          <w:sz w:val="20"/>
          <w:szCs w:val="20"/>
          <w:lang w:val="pt-BR" w:eastAsia="zh-CN"/>
        </w:rPr>
        <w:t>ensão para formação</w:t>
      </w:r>
      <w:r w:rsidRPr="00887F44">
        <w:rPr>
          <w:rFonts w:ascii="Arial" w:hAnsi="Arial" w:cs="Arial"/>
          <w:sz w:val="20"/>
          <w:szCs w:val="20"/>
          <w:lang w:val="pt-BR" w:eastAsia="zh-CN"/>
        </w:rPr>
        <w:t xml:space="preserve"> – Esta pensão é con</w:t>
      </w:r>
      <w:r w:rsidR="005C411B" w:rsidRPr="00887F44">
        <w:rPr>
          <w:rFonts w:ascii="Arial" w:hAnsi="Arial" w:cs="Arial"/>
          <w:sz w:val="20"/>
          <w:szCs w:val="20"/>
          <w:lang w:val="pt-BR" w:eastAsia="zh-CN"/>
        </w:rPr>
        <w:t>cedida a uma pessoa que cumpre</w:t>
      </w:r>
      <w:r w:rsidRPr="00887F44">
        <w:rPr>
          <w:rFonts w:ascii="Arial" w:hAnsi="Arial" w:cs="Arial"/>
          <w:sz w:val="20"/>
          <w:szCs w:val="20"/>
          <w:lang w:val="pt-BR" w:eastAsia="zh-CN"/>
        </w:rPr>
        <w:t xml:space="preserve"> as condições para a concessão de pensão por incapacidade para o trabalho</w:t>
      </w:r>
      <w:r w:rsidR="005C411B" w:rsidRPr="00887F44">
        <w:rPr>
          <w:rFonts w:ascii="Arial" w:hAnsi="Arial" w:cs="Arial"/>
          <w:sz w:val="20"/>
          <w:szCs w:val="20"/>
          <w:lang w:val="pt-BR" w:eastAsia="zh-CN"/>
        </w:rPr>
        <w:t xml:space="preserve">, por ter sido decidido que </w:t>
      </w:r>
      <w:r w:rsidRPr="00887F44">
        <w:rPr>
          <w:rFonts w:ascii="Arial" w:hAnsi="Arial" w:cs="Arial"/>
          <w:sz w:val="20"/>
          <w:szCs w:val="20"/>
          <w:lang w:val="pt-BR" w:eastAsia="zh-CN"/>
        </w:rPr>
        <w:t xml:space="preserve"> deverá se requalificar devido à sua</w:t>
      </w:r>
      <w:r w:rsidR="005C411B" w:rsidRPr="00887F44">
        <w:rPr>
          <w:rFonts w:ascii="Arial" w:hAnsi="Arial" w:cs="Arial"/>
          <w:sz w:val="20"/>
          <w:szCs w:val="20"/>
          <w:lang w:val="pt-BR" w:eastAsia="zh-CN"/>
        </w:rPr>
        <w:t xml:space="preserve"> incapacidade para trabalhar n</w:t>
      </w:r>
      <w:r w:rsidRPr="00887F44">
        <w:rPr>
          <w:rFonts w:ascii="Arial" w:hAnsi="Arial" w:cs="Arial"/>
          <w:sz w:val="20"/>
          <w:szCs w:val="20"/>
          <w:lang w:val="pt-BR" w:eastAsia="zh-CN"/>
        </w:rPr>
        <w:t>a profissão atual. É concedida por um período de 6 meses. Este período po</w:t>
      </w:r>
      <w:r w:rsidR="005C411B" w:rsidRPr="00887F44">
        <w:rPr>
          <w:rFonts w:ascii="Arial" w:hAnsi="Arial" w:cs="Arial"/>
          <w:sz w:val="20"/>
          <w:szCs w:val="20"/>
          <w:lang w:val="pt-BR" w:eastAsia="zh-CN"/>
        </w:rPr>
        <w:t>de ser encurtado ou estendido</w:t>
      </w:r>
      <w:r w:rsidRPr="00887F44">
        <w:rPr>
          <w:rFonts w:ascii="Arial" w:hAnsi="Arial" w:cs="Arial"/>
          <w:sz w:val="20"/>
          <w:szCs w:val="20"/>
          <w:lang w:val="pt-BR" w:eastAsia="zh-CN"/>
        </w:rPr>
        <w:t xml:space="preserve"> a</w:t>
      </w:r>
      <w:r w:rsidR="005C411B" w:rsidRPr="00887F44">
        <w:rPr>
          <w:rFonts w:ascii="Arial" w:hAnsi="Arial" w:cs="Arial"/>
          <w:sz w:val="20"/>
          <w:szCs w:val="20"/>
          <w:lang w:val="pt-BR" w:eastAsia="zh-CN"/>
        </w:rPr>
        <w:t>té 30 meses. O valor da pensão</w:t>
      </w:r>
      <w:r w:rsidRPr="00887F44">
        <w:rPr>
          <w:rFonts w:ascii="Arial" w:hAnsi="Arial" w:cs="Arial"/>
          <w:sz w:val="20"/>
          <w:szCs w:val="20"/>
          <w:lang w:val="pt-BR" w:eastAsia="zh-CN"/>
        </w:rPr>
        <w:t xml:space="preserve"> de formação é de </w:t>
      </w:r>
      <w:r w:rsidRPr="00887F44">
        <w:rPr>
          <w:rFonts w:ascii="Arial" w:hAnsi="Arial" w:cs="Arial"/>
          <w:b/>
          <w:sz w:val="20"/>
          <w:szCs w:val="20"/>
          <w:lang w:val="pt-BR" w:eastAsia="zh-CN"/>
        </w:rPr>
        <w:t>75%</w:t>
      </w:r>
      <w:r w:rsidRPr="00887F44">
        <w:rPr>
          <w:rFonts w:ascii="Arial" w:hAnsi="Arial" w:cs="Arial"/>
          <w:sz w:val="20"/>
          <w:szCs w:val="20"/>
          <w:lang w:val="pt-BR" w:eastAsia="zh-CN"/>
        </w:rPr>
        <w:t xml:space="preserve"> </w:t>
      </w:r>
      <w:r w:rsidRPr="00887F44">
        <w:rPr>
          <w:rFonts w:ascii="Arial" w:hAnsi="Arial" w:cs="Arial"/>
          <w:b/>
          <w:sz w:val="20"/>
          <w:szCs w:val="20"/>
          <w:lang w:val="pt-BR" w:eastAsia="zh-CN"/>
        </w:rPr>
        <w:t>da base</w:t>
      </w:r>
      <w:r w:rsidRPr="00887F44">
        <w:rPr>
          <w:rFonts w:ascii="Arial" w:hAnsi="Arial" w:cs="Arial"/>
          <w:sz w:val="20"/>
          <w:szCs w:val="20"/>
          <w:lang w:val="pt-BR" w:eastAsia="zh-CN"/>
        </w:rPr>
        <w:t xml:space="preserve"> de cálculo e quando a deficiência é resultado de um acidente de trabalho ou doença - </w:t>
      </w:r>
      <w:r w:rsidRPr="00887F44">
        <w:rPr>
          <w:rFonts w:ascii="Arial" w:hAnsi="Arial" w:cs="Arial"/>
          <w:b/>
          <w:sz w:val="20"/>
          <w:szCs w:val="20"/>
          <w:lang w:val="pt-BR" w:eastAsia="zh-CN"/>
        </w:rPr>
        <w:t>100%</w:t>
      </w:r>
      <w:r w:rsidRPr="00887F44">
        <w:rPr>
          <w:rFonts w:ascii="Arial" w:hAnsi="Arial" w:cs="Arial"/>
          <w:sz w:val="20"/>
          <w:szCs w:val="20"/>
          <w:lang w:val="pt-BR" w:eastAsia="zh-CN"/>
        </w:rPr>
        <w:t xml:space="preserve"> </w:t>
      </w:r>
      <w:r w:rsidR="005C411B" w:rsidRPr="00887F44">
        <w:rPr>
          <w:rFonts w:ascii="Arial" w:hAnsi="Arial" w:cs="Arial"/>
          <w:b/>
          <w:sz w:val="20"/>
          <w:szCs w:val="20"/>
          <w:lang w:val="pt-BR" w:eastAsia="zh-CN"/>
        </w:rPr>
        <w:t>da</w:t>
      </w:r>
      <w:r w:rsidRPr="00887F44">
        <w:rPr>
          <w:rFonts w:ascii="Arial" w:hAnsi="Arial" w:cs="Arial"/>
          <w:b/>
          <w:sz w:val="20"/>
          <w:szCs w:val="20"/>
          <w:lang w:val="pt-BR" w:eastAsia="zh-CN"/>
        </w:rPr>
        <w:t xml:space="preserve"> sua base</w:t>
      </w:r>
      <w:r w:rsidRPr="00887F44">
        <w:rPr>
          <w:rFonts w:ascii="Arial" w:hAnsi="Arial" w:cs="Arial"/>
          <w:sz w:val="20"/>
          <w:szCs w:val="20"/>
          <w:lang w:val="pt-BR" w:eastAsia="zh-CN"/>
        </w:rPr>
        <w:t>;</w:t>
      </w:r>
    </w:p>
    <w:p w:rsidR="005C411B" w:rsidRDefault="005C411B" w:rsidP="00B6391C">
      <w:pPr>
        <w:pStyle w:val="Akapitzlist"/>
        <w:numPr>
          <w:ilvl w:val="0"/>
          <w:numId w:val="98"/>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lastRenderedPageBreak/>
        <w:t>subsídio</w:t>
      </w:r>
      <w:r w:rsidR="006A0E95" w:rsidRPr="00EC2396">
        <w:rPr>
          <w:rFonts w:ascii="Arial" w:hAnsi="Arial" w:cs="Arial"/>
          <w:b/>
          <w:sz w:val="20"/>
          <w:szCs w:val="20"/>
          <w:lang w:val="pt-BR" w:eastAsia="zh-CN"/>
        </w:rPr>
        <w:t xml:space="preserve"> de </w:t>
      </w:r>
      <w:r>
        <w:rPr>
          <w:rFonts w:ascii="Arial" w:hAnsi="Arial" w:cs="Arial"/>
          <w:b/>
          <w:sz w:val="20"/>
          <w:szCs w:val="20"/>
          <w:lang w:val="pt-BR" w:eastAsia="zh-CN"/>
        </w:rPr>
        <w:t>serviços funerários</w:t>
      </w:r>
      <w:r>
        <w:rPr>
          <w:rFonts w:ascii="Arial" w:hAnsi="Arial" w:cs="Arial"/>
          <w:sz w:val="20"/>
          <w:szCs w:val="20"/>
          <w:lang w:val="pt-BR" w:eastAsia="zh-CN"/>
        </w:rPr>
        <w:t xml:space="preserve"> - É concedido </w:t>
      </w:r>
      <w:r w:rsidR="006A0E95" w:rsidRPr="00EC2396">
        <w:rPr>
          <w:rFonts w:ascii="Arial" w:hAnsi="Arial" w:cs="Arial"/>
          <w:sz w:val="20"/>
          <w:szCs w:val="20"/>
          <w:lang w:val="pt-BR" w:eastAsia="zh-CN"/>
        </w:rPr>
        <w:t xml:space="preserve">em dinheiro para cobrir </w:t>
      </w:r>
      <w:r>
        <w:rPr>
          <w:rFonts w:ascii="Arial" w:hAnsi="Arial" w:cs="Arial"/>
          <w:sz w:val="20"/>
          <w:szCs w:val="20"/>
          <w:lang w:val="pt-BR" w:eastAsia="zh-CN"/>
        </w:rPr>
        <w:t>os custos do funeral. O benefício de funeral é devido no caso de morte de:</w:t>
      </w:r>
    </w:p>
    <w:p w:rsidR="005C411B" w:rsidRDefault="006A0E95" w:rsidP="00B6391C">
      <w:pPr>
        <w:pStyle w:val="Akapitzlist"/>
        <w:numPr>
          <w:ilvl w:val="0"/>
          <w:numId w:val="101"/>
        </w:numPr>
        <w:spacing w:line="240" w:lineRule="auto"/>
        <w:ind w:left="851"/>
        <w:contextualSpacing w:val="0"/>
        <w:rPr>
          <w:rFonts w:ascii="Arial" w:hAnsi="Arial" w:cs="Arial"/>
          <w:sz w:val="20"/>
          <w:szCs w:val="20"/>
          <w:lang w:val="pt-BR" w:eastAsia="zh-CN"/>
        </w:rPr>
      </w:pPr>
      <w:r w:rsidRPr="00EC2396">
        <w:rPr>
          <w:rFonts w:ascii="Arial" w:hAnsi="Arial" w:cs="Arial"/>
          <w:sz w:val="20"/>
          <w:szCs w:val="20"/>
          <w:lang w:val="pt-BR" w:eastAsia="zh-CN"/>
        </w:rPr>
        <w:t xml:space="preserve">pessoa </w:t>
      </w:r>
      <w:r w:rsidR="005C411B">
        <w:rPr>
          <w:rFonts w:ascii="Arial" w:hAnsi="Arial" w:cs="Arial"/>
          <w:sz w:val="20"/>
          <w:szCs w:val="20"/>
          <w:lang w:val="pt-BR" w:eastAsia="zh-CN"/>
        </w:rPr>
        <w:t>segurada</w:t>
      </w:r>
    </w:p>
    <w:p w:rsidR="005C411B" w:rsidRDefault="005C411B" w:rsidP="00B6391C">
      <w:pPr>
        <w:pStyle w:val="Akapitzlist"/>
        <w:numPr>
          <w:ilvl w:val="0"/>
          <w:numId w:val="101"/>
        </w:numPr>
        <w:spacing w:line="240" w:lineRule="auto"/>
        <w:ind w:left="851"/>
        <w:contextualSpacing w:val="0"/>
        <w:rPr>
          <w:rFonts w:ascii="Arial" w:hAnsi="Arial" w:cs="Arial"/>
          <w:sz w:val="20"/>
          <w:szCs w:val="20"/>
          <w:lang w:val="pt-BR" w:eastAsia="zh-CN"/>
        </w:rPr>
      </w:pPr>
      <w:r>
        <w:rPr>
          <w:rFonts w:ascii="Arial" w:hAnsi="Arial" w:cs="Arial"/>
          <w:sz w:val="20"/>
          <w:szCs w:val="20"/>
          <w:lang w:val="pt-BR" w:eastAsia="zh-CN"/>
        </w:rPr>
        <w:t>pessoa que recebia pensão de velhice ou pensão de invalidez,</w:t>
      </w:r>
    </w:p>
    <w:p w:rsidR="005C411B" w:rsidRDefault="005C411B" w:rsidP="00B6391C">
      <w:pPr>
        <w:pStyle w:val="Akapitzlist"/>
        <w:numPr>
          <w:ilvl w:val="0"/>
          <w:numId w:val="101"/>
        </w:numPr>
        <w:spacing w:line="240" w:lineRule="auto"/>
        <w:ind w:left="851"/>
        <w:contextualSpacing w:val="0"/>
        <w:rPr>
          <w:rFonts w:ascii="Arial" w:hAnsi="Arial" w:cs="Arial"/>
          <w:sz w:val="20"/>
          <w:szCs w:val="20"/>
          <w:lang w:val="pt-BR" w:eastAsia="zh-CN"/>
        </w:rPr>
      </w:pPr>
      <w:r w:rsidRPr="005C411B">
        <w:rPr>
          <w:rFonts w:ascii="Arial" w:hAnsi="Arial" w:cs="Arial"/>
          <w:sz w:val="20"/>
          <w:szCs w:val="20"/>
          <w:lang w:val="pt-BR" w:eastAsia="zh-CN"/>
        </w:rPr>
        <w:t xml:space="preserve">pessoa que, </w:t>
      </w:r>
      <w:r>
        <w:rPr>
          <w:rFonts w:ascii="Arial" w:hAnsi="Arial" w:cs="Arial"/>
          <w:sz w:val="20"/>
          <w:szCs w:val="20"/>
          <w:lang w:val="pt-BR" w:eastAsia="zh-CN"/>
        </w:rPr>
        <w:t>no dia da sua morte, não tinha</w:t>
      </w:r>
      <w:r w:rsidRPr="005C411B">
        <w:rPr>
          <w:rFonts w:ascii="Arial" w:hAnsi="Arial" w:cs="Arial"/>
          <w:sz w:val="20"/>
          <w:szCs w:val="20"/>
          <w:lang w:val="pt-BR" w:eastAsia="zh-CN"/>
        </w:rPr>
        <w:t xml:space="preserve"> direito </w:t>
      </w:r>
      <w:r>
        <w:rPr>
          <w:rFonts w:ascii="Arial" w:hAnsi="Arial" w:cs="Arial"/>
          <w:sz w:val="20"/>
          <w:szCs w:val="20"/>
          <w:lang w:val="pt-BR" w:eastAsia="zh-CN"/>
        </w:rPr>
        <w:t xml:space="preserve">formalizado </w:t>
      </w:r>
      <w:r w:rsidRPr="005C411B">
        <w:rPr>
          <w:rFonts w:ascii="Arial" w:hAnsi="Arial" w:cs="Arial"/>
          <w:sz w:val="20"/>
          <w:szCs w:val="20"/>
          <w:lang w:val="pt-BR" w:eastAsia="zh-CN"/>
        </w:rPr>
        <w:t>a uma pensão de reforma o</w:t>
      </w:r>
      <w:r>
        <w:rPr>
          <w:rFonts w:ascii="Arial" w:hAnsi="Arial" w:cs="Arial"/>
          <w:sz w:val="20"/>
          <w:szCs w:val="20"/>
          <w:lang w:val="pt-BR" w:eastAsia="zh-CN"/>
        </w:rPr>
        <w:t>u invalidez, mas que cumpria todas</w:t>
      </w:r>
      <w:r w:rsidRPr="005C411B">
        <w:rPr>
          <w:rFonts w:ascii="Arial" w:hAnsi="Arial" w:cs="Arial"/>
          <w:sz w:val="20"/>
          <w:szCs w:val="20"/>
          <w:lang w:val="pt-BR" w:eastAsia="zh-CN"/>
        </w:rPr>
        <w:t xml:space="preserve"> as condições para obtê-la e recebê-la,</w:t>
      </w:r>
    </w:p>
    <w:p w:rsidR="005C411B" w:rsidRDefault="005C411B" w:rsidP="00B6391C">
      <w:pPr>
        <w:pStyle w:val="Akapitzlist"/>
        <w:numPr>
          <w:ilvl w:val="0"/>
          <w:numId w:val="101"/>
        </w:numPr>
        <w:spacing w:line="240" w:lineRule="auto"/>
        <w:ind w:left="851"/>
        <w:contextualSpacing w:val="0"/>
        <w:rPr>
          <w:rFonts w:ascii="Arial" w:hAnsi="Arial" w:cs="Arial"/>
          <w:sz w:val="20"/>
          <w:szCs w:val="20"/>
          <w:lang w:val="pt-BR" w:eastAsia="zh-CN"/>
        </w:rPr>
      </w:pPr>
      <w:r>
        <w:rPr>
          <w:rFonts w:ascii="Arial" w:hAnsi="Arial" w:cs="Arial"/>
          <w:sz w:val="20"/>
          <w:szCs w:val="20"/>
          <w:lang w:val="pt-BR" w:eastAsia="zh-CN"/>
        </w:rPr>
        <w:t>pessoa que recebia subsídio de doença, subsídio</w:t>
      </w:r>
      <w:r w:rsidRPr="005C411B">
        <w:rPr>
          <w:rFonts w:ascii="Arial" w:hAnsi="Arial" w:cs="Arial"/>
          <w:sz w:val="20"/>
          <w:szCs w:val="20"/>
          <w:lang w:val="pt-BR" w:eastAsia="zh-CN"/>
        </w:rPr>
        <w:t xml:space="preserve"> de reabilitação, subsíd</w:t>
      </w:r>
      <w:r>
        <w:rPr>
          <w:rFonts w:ascii="Arial" w:hAnsi="Arial" w:cs="Arial"/>
          <w:sz w:val="20"/>
          <w:szCs w:val="20"/>
          <w:lang w:val="pt-BR" w:eastAsia="zh-CN"/>
        </w:rPr>
        <w:t>io de maternidade ou subsídio sob condição</w:t>
      </w:r>
      <w:r w:rsidRPr="005C411B">
        <w:rPr>
          <w:rFonts w:ascii="Arial" w:hAnsi="Arial" w:cs="Arial"/>
          <w:sz w:val="20"/>
          <w:szCs w:val="20"/>
          <w:lang w:val="pt-BR" w:eastAsia="zh-CN"/>
        </w:rPr>
        <w:t xml:space="preserve"> do subsídio de maternidade para o período após o término do título de seguro,</w:t>
      </w:r>
    </w:p>
    <w:p w:rsidR="005C411B" w:rsidRDefault="005C411B" w:rsidP="00B6391C">
      <w:pPr>
        <w:pStyle w:val="Akapitzlist"/>
        <w:numPr>
          <w:ilvl w:val="0"/>
          <w:numId w:val="101"/>
        </w:numPr>
        <w:spacing w:line="240" w:lineRule="auto"/>
        <w:ind w:left="851"/>
        <w:contextualSpacing w:val="0"/>
        <w:rPr>
          <w:rFonts w:ascii="Arial" w:hAnsi="Arial" w:cs="Arial"/>
          <w:sz w:val="20"/>
          <w:szCs w:val="20"/>
          <w:lang w:val="pt-BR" w:eastAsia="zh-CN"/>
        </w:rPr>
      </w:pPr>
      <w:r w:rsidRPr="005C411B">
        <w:rPr>
          <w:rFonts w:ascii="Arial" w:hAnsi="Arial" w:cs="Arial"/>
          <w:sz w:val="20"/>
          <w:szCs w:val="20"/>
          <w:lang w:val="pt-BR" w:eastAsia="zh-CN"/>
        </w:rPr>
        <w:t>membro da f</w:t>
      </w:r>
      <w:r>
        <w:rPr>
          <w:rFonts w:ascii="Arial" w:hAnsi="Arial" w:cs="Arial"/>
          <w:sz w:val="20"/>
          <w:szCs w:val="20"/>
          <w:lang w:val="pt-BR" w:eastAsia="zh-CN"/>
        </w:rPr>
        <w:t>amília do segurado ou que recebia uma pensão de reforma</w:t>
      </w:r>
      <w:r w:rsidRPr="005C411B">
        <w:rPr>
          <w:rFonts w:ascii="Arial" w:hAnsi="Arial" w:cs="Arial"/>
          <w:sz w:val="20"/>
          <w:szCs w:val="20"/>
          <w:lang w:val="pt-BR" w:eastAsia="zh-CN"/>
        </w:rPr>
        <w:t xml:space="preserve"> ou invalidez.</w:t>
      </w:r>
    </w:p>
    <w:p w:rsidR="006A0E95" w:rsidRPr="00EC2396" w:rsidRDefault="005C411B" w:rsidP="005A2E96">
      <w:pPr>
        <w:pStyle w:val="Akapitzlist"/>
        <w:spacing w:line="240" w:lineRule="auto"/>
        <w:ind w:left="0" w:firstLine="0"/>
        <w:contextualSpacing w:val="0"/>
        <w:rPr>
          <w:rFonts w:ascii="Arial" w:hAnsi="Arial" w:cs="Arial"/>
          <w:sz w:val="20"/>
          <w:szCs w:val="20"/>
          <w:lang w:val="pt-BR" w:eastAsia="zh-CN"/>
        </w:rPr>
      </w:pPr>
      <w:r>
        <w:rPr>
          <w:rFonts w:ascii="Arial" w:hAnsi="Arial" w:cs="Arial"/>
          <w:b/>
          <w:sz w:val="20"/>
          <w:szCs w:val="20"/>
          <w:lang w:val="pt-BR" w:eastAsia="zh-CN"/>
        </w:rPr>
        <w:t>O montante do subsídio de serviços funerários</w:t>
      </w:r>
      <w:r>
        <w:rPr>
          <w:rFonts w:ascii="Arial" w:hAnsi="Arial" w:cs="Arial"/>
          <w:sz w:val="20"/>
          <w:szCs w:val="20"/>
          <w:lang w:val="pt-BR" w:eastAsia="zh-CN"/>
        </w:rPr>
        <w:t xml:space="preserve"> é de 4000 PLN (aprox. 939 EUR</w:t>
      </w:r>
      <w:r w:rsidR="00BE243C">
        <w:rPr>
          <w:rFonts w:ascii="Arial" w:hAnsi="Arial" w:cs="Arial"/>
          <w:sz w:val="20"/>
          <w:szCs w:val="20"/>
          <w:lang w:val="pt-BR" w:eastAsia="zh-CN"/>
        </w:rPr>
        <w:t>) e é pago pelo ZUS. O subsídio</w:t>
      </w:r>
      <w:r w:rsidR="006A0E95" w:rsidRPr="00EC2396">
        <w:rPr>
          <w:rFonts w:ascii="Arial" w:hAnsi="Arial" w:cs="Arial"/>
          <w:sz w:val="20"/>
          <w:szCs w:val="20"/>
          <w:lang w:val="pt-BR" w:eastAsia="zh-CN"/>
        </w:rPr>
        <w:t xml:space="preserve"> funeral </w:t>
      </w:r>
      <w:r w:rsidR="00BE243C">
        <w:rPr>
          <w:rFonts w:ascii="Arial" w:hAnsi="Arial" w:cs="Arial"/>
          <w:sz w:val="20"/>
          <w:szCs w:val="20"/>
          <w:lang w:val="pt-BR" w:eastAsia="zh-CN"/>
        </w:rPr>
        <w:t>é</w:t>
      </w:r>
      <w:r w:rsidR="006A0E95" w:rsidRPr="00EC2396">
        <w:rPr>
          <w:rFonts w:ascii="Arial" w:hAnsi="Arial" w:cs="Arial"/>
          <w:sz w:val="20"/>
          <w:szCs w:val="20"/>
          <w:lang w:val="pt-BR" w:eastAsia="zh-CN"/>
        </w:rPr>
        <w:t xml:space="preserve"> pago ao membro da família que cobriu as despesas de funeral e fez a solicitação. </w:t>
      </w:r>
    </w:p>
    <w:p w:rsidR="006A0E95" w:rsidRPr="00EC2396" w:rsidRDefault="00BE243C" w:rsidP="005A2E96">
      <w:pPr>
        <w:ind w:left="0" w:firstLine="0"/>
        <w:rPr>
          <w:rFonts w:ascii="Arial" w:hAnsi="Arial" w:cs="Arial"/>
          <w:sz w:val="20"/>
          <w:szCs w:val="20"/>
          <w:lang w:val="pt-BR" w:eastAsia="zh-CN"/>
        </w:rPr>
      </w:pPr>
      <w:r>
        <w:rPr>
          <w:rFonts w:ascii="Arial" w:hAnsi="Arial" w:cs="Arial"/>
          <w:sz w:val="20"/>
          <w:szCs w:val="20"/>
          <w:lang w:val="pt-BR" w:eastAsia="zh-CN"/>
        </w:rPr>
        <w:t>O subsídio</w:t>
      </w:r>
      <w:r w:rsidR="006A0E95" w:rsidRPr="00EC2396">
        <w:rPr>
          <w:rFonts w:ascii="Arial" w:hAnsi="Arial" w:cs="Arial"/>
          <w:sz w:val="20"/>
          <w:szCs w:val="20"/>
          <w:lang w:val="pt-BR" w:eastAsia="zh-CN"/>
        </w:rPr>
        <w:t xml:space="preserve"> funeral também pode ser recebido pelo </w:t>
      </w:r>
      <w:r>
        <w:rPr>
          <w:rFonts w:ascii="Arial" w:hAnsi="Arial" w:cs="Arial"/>
          <w:b/>
          <w:sz w:val="20"/>
          <w:szCs w:val="20"/>
          <w:lang w:val="pt-BR" w:eastAsia="zh-CN"/>
        </w:rPr>
        <w:t>empregador, casa de apoio social, município, condado</w:t>
      </w:r>
      <w:r w:rsidR="006A0E95" w:rsidRPr="00EC2396">
        <w:rPr>
          <w:rFonts w:ascii="Arial" w:hAnsi="Arial" w:cs="Arial"/>
          <w:b/>
          <w:sz w:val="20"/>
          <w:szCs w:val="20"/>
          <w:lang w:val="pt-BR" w:eastAsia="zh-CN"/>
        </w:rPr>
        <w:t xml:space="preserve">, pessoa jurídica de uma igreja ou organização religiosa, </w:t>
      </w:r>
      <w:r w:rsidR="006A0E95" w:rsidRPr="00BE243C">
        <w:rPr>
          <w:rFonts w:ascii="Arial" w:hAnsi="Arial" w:cs="Arial"/>
          <w:sz w:val="20"/>
          <w:szCs w:val="20"/>
          <w:lang w:val="pt-BR" w:eastAsia="zh-CN"/>
        </w:rPr>
        <w:t>se essas entidades tiverem coberto as despesas do funeral</w:t>
      </w:r>
      <w:r w:rsidR="006A0E95" w:rsidRPr="00EC2396">
        <w:rPr>
          <w:rFonts w:ascii="Arial" w:hAnsi="Arial" w:cs="Arial"/>
          <w:sz w:val="20"/>
          <w:szCs w:val="20"/>
          <w:lang w:val="pt-BR" w:eastAsia="zh-CN"/>
        </w:rPr>
        <w:t xml:space="preserve">. O subsídio também pode ser recebido por uma </w:t>
      </w:r>
      <w:r w:rsidR="006A0E95" w:rsidRPr="000459FB">
        <w:rPr>
          <w:rFonts w:ascii="Arial" w:hAnsi="Arial" w:cs="Arial"/>
          <w:b/>
          <w:sz w:val="20"/>
          <w:szCs w:val="20"/>
          <w:lang w:val="pt-BR" w:eastAsia="zh-CN"/>
        </w:rPr>
        <w:t>pessoa que não seja um membro da família</w:t>
      </w:r>
      <w:r>
        <w:rPr>
          <w:rFonts w:ascii="Arial" w:hAnsi="Arial" w:cs="Arial"/>
          <w:sz w:val="20"/>
          <w:szCs w:val="20"/>
          <w:lang w:val="pt-BR" w:eastAsia="zh-CN"/>
        </w:rPr>
        <w:t xml:space="preserve"> nem as</w:t>
      </w:r>
      <w:r w:rsidR="006A0E95" w:rsidRPr="00EC2396">
        <w:rPr>
          <w:rFonts w:ascii="Arial" w:hAnsi="Arial" w:cs="Arial"/>
          <w:sz w:val="20"/>
          <w:szCs w:val="20"/>
          <w:lang w:val="pt-BR" w:eastAsia="zh-CN"/>
        </w:rPr>
        <w:t xml:space="preserve"> entidades acima, se o falecido tinha o seu próprio título de subsídio de funeral. </w:t>
      </w:r>
      <w:r>
        <w:rPr>
          <w:rFonts w:ascii="Arial" w:hAnsi="Arial" w:cs="Arial"/>
          <w:sz w:val="20"/>
          <w:szCs w:val="20"/>
          <w:lang w:val="pt-BR" w:eastAsia="zh-CN"/>
        </w:rPr>
        <w:t>Neste caso, o valor do subsídio</w:t>
      </w:r>
      <w:r w:rsidR="006A0E95" w:rsidRPr="00EC2396">
        <w:rPr>
          <w:rFonts w:ascii="Arial" w:hAnsi="Arial" w:cs="Arial"/>
          <w:sz w:val="20"/>
          <w:szCs w:val="20"/>
          <w:lang w:val="pt-BR" w:eastAsia="zh-CN"/>
        </w:rPr>
        <w:t xml:space="preserve"> correspo</w:t>
      </w:r>
      <w:r>
        <w:rPr>
          <w:rFonts w:ascii="Arial" w:hAnsi="Arial" w:cs="Arial"/>
          <w:sz w:val="20"/>
          <w:szCs w:val="20"/>
          <w:lang w:val="pt-BR" w:eastAsia="zh-CN"/>
        </w:rPr>
        <w:t xml:space="preserve">nde aos custos reais do </w:t>
      </w:r>
      <w:r w:rsidR="006A0E95" w:rsidRPr="00EC2396">
        <w:rPr>
          <w:rFonts w:ascii="Arial" w:hAnsi="Arial" w:cs="Arial"/>
          <w:sz w:val="20"/>
          <w:szCs w:val="20"/>
          <w:lang w:val="pt-BR" w:eastAsia="zh-CN"/>
        </w:rPr>
        <w:t>funeral - até</w:t>
      </w:r>
      <w:r>
        <w:rPr>
          <w:rFonts w:ascii="Arial" w:hAnsi="Arial" w:cs="Arial"/>
          <w:sz w:val="20"/>
          <w:szCs w:val="20"/>
          <w:lang w:val="pt-BR" w:eastAsia="zh-CN"/>
        </w:rPr>
        <w:t xml:space="preserve"> um máximo de 4000 PLN (aprox.</w:t>
      </w:r>
      <w:r w:rsidR="006A0E95" w:rsidRPr="00EC2396">
        <w:rPr>
          <w:rFonts w:ascii="Arial" w:hAnsi="Arial" w:cs="Arial"/>
          <w:sz w:val="20"/>
          <w:szCs w:val="20"/>
          <w:lang w:val="pt-BR" w:eastAsia="zh-CN"/>
        </w:rPr>
        <w:t xml:space="preserve"> </w:t>
      </w:r>
      <w:r>
        <w:rPr>
          <w:rFonts w:ascii="Arial" w:hAnsi="Arial" w:cs="Arial"/>
          <w:sz w:val="20"/>
          <w:szCs w:val="20"/>
          <w:lang w:val="pt-BR" w:eastAsia="zh-CN"/>
        </w:rPr>
        <w:t xml:space="preserve">939 </w:t>
      </w:r>
      <w:r w:rsidR="006A0E95" w:rsidRPr="00EC2396">
        <w:rPr>
          <w:rFonts w:ascii="Arial" w:hAnsi="Arial" w:cs="Arial"/>
          <w:sz w:val="20"/>
          <w:szCs w:val="20"/>
          <w:lang w:val="pt-BR" w:eastAsia="zh-CN"/>
        </w:rPr>
        <w:t>EUR).</w:t>
      </w:r>
    </w:p>
    <w:p w:rsidR="00BE243C" w:rsidRDefault="00BE243C" w:rsidP="005A2E96">
      <w:pPr>
        <w:pStyle w:val="Bezodstpw"/>
        <w:ind w:left="0" w:firstLine="0"/>
        <w:rPr>
          <w:rFonts w:ascii="Arial" w:hAnsi="Arial" w:cs="Arial"/>
          <w:b/>
          <w:color w:val="2E74B5" w:themeColor="accent1" w:themeShade="BF"/>
          <w:sz w:val="20"/>
          <w:szCs w:val="20"/>
          <w:lang w:val="pt-BR"/>
        </w:rPr>
      </w:pPr>
    </w:p>
    <w:p w:rsidR="00BE243C" w:rsidRPr="00887F44" w:rsidRDefault="00BE243C" w:rsidP="005A2E96">
      <w:pPr>
        <w:pStyle w:val="Bezodstpw"/>
        <w:ind w:left="0" w:firstLine="0"/>
        <w:rPr>
          <w:rFonts w:ascii="Arial" w:hAnsi="Arial" w:cs="Arial"/>
          <w:b/>
          <w:color w:val="2F7A95"/>
          <w:sz w:val="20"/>
          <w:szCs w:val="20"/>
          <w:lang w:val="pt-BR"/>
        </w:rPr>
      </w:pPr>
      <w:r w:rsidRPr="00887F44">
        <w:rPr>
          <w:rFonts w:ascii="Arial" w:hAnsi="Arial" w:cs="Arial"/>
          <w:b/>
          <w:color w:val="2F7A95"/>
          <w:sz w:val="20"/>
          <w:szCs w:val="20"/>
          <w:lang w:val="pt-BR"/>
        </w:rPr>
        <w:t>Mais informações</w:t>
      </w:r>
    </w:p>
    <w:p w:rsidR="006A0E95" w:rsidRPr="00EC2396" w:rsidRDefault="006A0E95" w:rsidP="005A2E96">
      <w:pPr>
        <w:ind w:left="0" w:firstLine="0"/>
        <w:rPr>
          <w:rFonts w:ascii="Arial" w:hAnsi="Arial" w:cs="Arial"/>
          <w:sz w:val="20"/>
          <w:szCs w:val="20"/>
          <w:lang w:val="pt-BR"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6A0E95" w:rsidRPr="00843DE6" w:rsidTr="00C043C8">
        <w:tc>
          <w:tcPr>
            <w:tcW w:w="2943" w:type="dxa"/>
          </w:tcPr>
          <w:p w:rsidR="006A0E95" w:rsidRPr="00EC2396" w:rsidRDefault="006A0E95" w:rsidP="005A2E96">
            <w:pPr>
              <w:ind w:left="0" w:firstLine="0"/>
              <w:rPr>
                <w:rFonts w:ascii="Arial" w:hAnsi="Arial" w:cs="Arial"/>
                <w:b/>
                <w:sz w:val="20"/>
                <w:szCs w:val="20"/>
                <w:lang w:val="pt-BR" w:eastAsia="zh-CN"/>
              </w:rPr>
            </w:pPr>
            <w:r w:rsidRPr="00EC2396">
              <w:rPr>
                <w:rFonts w:ascii="Arial" w:hAnsi="Arial" w:cs="Arial"/>
                <w:b/>
                <w:sz w:val="20"/>
                <w:szCs w:val="20"/>
                <w:lang w:val="pt-BR" w:eastAsia="zh-CN"/>
              </w:rPr>
              <w:t xml:space="preserve">http://www.mrpips.gov.pl/ubezpieczenia-spoleczne/ubezpieczenie-rentowe/ </w:t>
            </w:r>
          </w:p>
          <w:p w:rsidR="006A0E95" w:rsidRPr="00EC2396" w:rsidRDefault="006A0E95" w:rsidP="005A2E96">
            <w:pPr>
              <w:ind w:left="0" w:firstLine="0"/>
              <w:rPr>
                <w:rFonts w:ascii="Arial" w:hAnsi="Arial" w:cs="Arial"/>
                <w:b/>
                <w:sz w:val="20"/>
                <w:szCs w:val="20"/>
                <w:lang w:val="pt-BR" w:eastAsia="zh-CN"/>
              </w:rPr>
            </w:pPr>
          </w:p>
          <w:p w:rsidR="006A0E95" w:rsidRPr="00EC2396" w:rsidRDefault="006A0E95" w:rsidP="005A2E96">
            <w:pPr>
              <w:ind w:left="0" w:firstLine="0"/>
              <w:rPr>
                <w:rFonts w:ascii="Arial" w:hAnsi="Arial" w:cs="Arial"/>
                <w:b/>
                <w:sz w:val="20"/>
                <w:szCs w:val="20"/>
                <w:lang w:val="pt-BR" w:eastAsia="zh-CN"/>
              </w:rPr>
            </w:pPr>
            <w:r w:rsidRPr="00EC2396">
              <w:rPr>
                <w:rFonts w:ascii="Arial" w:hAnsi="Arial" w:cs="Arial"/>
                <w:b/>
                <w:sz w:val="20"/>
                <w:szCs w:val="20"/>
                <w:lang w:val="pt-BR" w:eastAsia="zh-CN"/>
              </w:rPr>
              <w:t>http://www.mrpips.gov.pl/en/social-insurance/disability-pension-insurance/</w:t>
            </w:r>
          </w:p>
          <w:p w:rsidR="006A0E95" w:rsidRPr="00EC2396" w:rsidRDefault="006A0E95" w:rsidP="005A2E96">
            <w:pPr>
              <w:ind w:left="0" w:firstLine="0"/>
              <w:rPr>
                <w:rFonts w:ascii="Arial" w:hAnsi="Arial" w:cs="Arial"/>
                <w:b/>
                <w:sz w:val="20"/>
                <w:szCs w:val="20"/>
                <w:lang w:val="pt-BR"/>
              </w:rPr>
            </w:pPr>
          </w:p>
        </w:tc>
        <w:tc>
          <w:tcPr>
            <w:tcW w:w="6237" w:type="dxa"/>
          </w:tcPr>
          <w:p w:rsidR="006A0E95" w:rsidRDefault="006A0E95"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 xml:space="preserve">Ministério da Família, Trabalho e Política Social </w:t>
            </w:r>
          </w:p>
          <w:p w:rsidR="00BE243C" w:rsidRDefault="00BE243C" w:rsidP="005A2E96">
            <w:pPr>
              <w:ind w:left="0" w:firstLine="0"/>
              <w:rPr>
                <w:rFonts w:ascii="Arial" w:eastAsia="Times New Roman" w:hAnsi="Arial" w:cs="Arial"/>
                <w:sz w:val="20"/>
                <w:szCs w:val="20"/>
                <w:lang w:val="pt-BR"/>
              </w:rPr>
            </w:pPr>
          </w:p>
          <w:p w:rsidR="00BE243C" w:rsidRDefault="00BE243C" w:rsidP="005A2E96">
            <w:pPr>
              <w:ind w:left="0" w:firstLine="0"/>
              <w:rPr>
                <w:rFonts w:ascii="Arial" w:eastAsia="Times New Roman" w:hAnsi="Arial" w:cs="Arial"/>
                <w:sz w:val="20"/>
                <w:szCs w:val="20"/>
                <w:lang w:val="pt-BR"/>
              </w:rPr>
            </w:pPr>
          </w:p>
          <w:p w:rsidR="00BE243C" w:rsidRDefault="00BE243C" w:rsidP="005A2E96">
            <w:pPr>
              <w:ind w:left="0" w:firstLine="0"/>
              <w:rPr>
                <w:rFonts w:ascii="Arial" w:eastAsia="Times New Roman" w:hAnsi="Arial" w:cs="Arial"/>
                <w:sz w:val="20"/>
                <w:szCs w:val="20"/>
                <w:lang w:val="pt-BR"/>
              </w:rPr>
            </w:pPr>
          </w:p>
          <w:p w:rsidR="00BE243C" w:rsidRDefault="00BE243C" w:rsidP="005A2E96">
            <w:pPr>
              <w:ind w:left="0" w:firstLine="0"/>
              <w:rPr>
                <w:rFonts w:ascii="Arial" w:eastAsia="Times New Roman" w:hAnsi="Arial" w:cs="Arial"/>
                <w:sz w:val="20"/>
                <w:szCs w:val="20"/>
                <w:lang w:val="pt-BR"/>
              </w:rPr>
            </w:pPr>
          </w:p>
          <w:p w:rsidR="00BE243C" w:rsidRPr="00EC2396" w:rsidRDefault="00BE243C"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Ministério da Família, Trabalho e Política Social </w:t>
            </w:r>
          </w:p>
          <w:p w:rsidR="00BE243C" w:rsidRPr="00EC2396" w:rsidRDefault="00BE243C" w:rsidP="005A2E96">
            <w:pPr>
              <w:ind w:left="0" w:firstLine="0"/>
              <w:rPr>
                <w:rFonts w:ascii="Arial" w:hAnsi="Arial" w:cs="Arial"/>
                <w:b/>
                <w:sz w:val="20"/>
                <w:szCs w:val="20"/>
                <w:lang w:val="pt-BR"/>
              </w:rPr>
            </w:pPr>
          </w:p>
          <w:p w:rsidR="006A0E95" w:rsidRPr="00EC2396" w:rsidRDefault="006A0E95"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 </w:t>
            </w:r>
          </w:p>
          <w:p w:rsidR="006A0E95" w:rsidRPr="00EC2396" w:rsidRDefault="006A0E95" w:rsidP="005A2E96">
            <w:pPr>
              <w:ind w:left="0" w:firstLine="0"/>
              <w:rPr>
                <w:rFonts w:ascii="Arial" w:hAnsi="Arial" w:cs="Arial"/>
                <w:b/>
                <w:sz w:val="20"/>
                <w:szCs w:val="20"/>
                <w:lang w:val="pt-BR"/>
              </w:rPr>
            </w:pPr>
          </w:p>
        </w:tc>
      </w:tr>
      <w:tr w:rsidR="006A0E95" w:rsidRPr="00234430" w:rsidTr="00C043C8">
        <w:tc>
          <w:tcPr>
            <w:tcW w:w="2943" w:type="dxa"/>
          </w:tcPr>
          <w:p w:rsidR="006A0E95" w:rsidRPr="00EC2396" w:rsidRDefault="006A0E95" w:rsidP="005A2E96">
            <w:pPr>
              <w:ind w:left="0" w:firstLine="0"/>
              <w:rPr>
                <w:rFonts w:ascii="Arial" w:hAnsi="Arial" w:cs="Arial"/>
                <w:b/>
                <w:sz w:val="20"/>
                <w:szCs w:val="20"/>
                <w:lang w:val="pt-BR"/>
              </w:rPr>
            </w:pPr>
            <w:r w:rsidRPr="00EC2396">
              <w:rPr>
                <w:rFonts w:ascii="Arial" w:hAnsi="Arial" w:cs="Arial"/>
                <w:b/>
                <w:sz w:val="20"/>
                <w:szCs w:val="20"/>
                <w:lang w:val="pt-BR"/>
              </w:rPr>
              <w:t>http://www.zus.pl/</w:t>
            </w:r>
          </w:p>
        </w:tc>
        <w:tc>
          <w:tcPr>
            <w:tcW w:w="6237" w:type="dxa"/>
          </w:tcPr>
          <w:p w:rsidR="006A0E95" w:rsidRPr="00EC2396" w:rsidRDefault="006A0E95"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t xml:space="preserve">Instituto da Segurança Social </w:t>
            </w:r>
            <w:r w:rsidRPr="00EC2396">
              <w:rPr>
                <w:rFonts w:ascii="Arial" w:hAnsi="Arial" w:cs="Arial"/>
                <w:sz w:val="20"/>
                <w:szCs w:val="20"/>
                <w:lang w:val="pt-BR" w:eastAsia="zh-CN"/>
              </w:rPr>
              <w:t xml:space="preserve">– </w:t>
            </w:r>
            <w:r w:rsidR="006F0DA7">
              <w:rPr>
                <w:rFonts w:ascii="Arial" w:eastAsia="Times New Roman" w:hAnsi="Arial" w:cs="Arial"/>
                <w:sz w:val="20"/>
                <w:szCs w:val="20"/>
                <w:lang w:val="pt-BR"/>
              </w:rPr>
              <w:t xml:space="preserve"> departamento de “</w:t>
            </w:r>
            <w:r w:rsidRPr="00EC2396">
              <w:rPr>
                <w:rFonts w:ascii="Arial" w:eastAsia="Times New Roman" w:hAnsi="Arial" w:cs="Arial"/>
                <w:sz w:val="20"/>
                <w:szCs w:val="20"/>
                <w:lang w:val="pt-BR"/>
              </w:rPr>
              <w:t xml:space="preserve">benefícios” </w:t>
            </w:r>
          </w:p>
          <w:p w:rsidR="006A0E95" w:rsidRPr="00EC2396" w:rsidRDefault="006A0E95"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 </w:t>
            </w:r>
          </w:p>
        </w:tc>
      </w:tr>
    </w:tbl>
    <w:p w:rsidR="004E12A9" w:rsidRPr="0089701D" w:rsidRDefault="004E12A9" w:rsidP="005A2E96">
      <w:pPr>
        <w:spacing w:after="0" w:line="240" w:lineRule="auto"/>
        <w:ind w:left="0" w:firstLine="0"/>
        <w:rPr>
          <w:rFonts w:ascii="Arial" w:eastAsia="Times New Roman" w:hAnsi="Arial" w:cs="Arial"/>
          <w:b/>
          <w:lang w:val="es-ES_tradnl" w:eastAsia="pl-PL"/>
        </w:rPr>
      </w:pPr>
    </w:p>
    <w:p w:rsidR="005938E2" w:rsidRPr="00887F44" w:rsidRDefault="005938E2" w:rsidP="005A2E96">
      <w:pPr>
        <w:pStyle w:val="Nagwek2"/>
        <w:ind w:left="0" w:firstLine="0"/>
        <w:rPr>
          <w:color w:val="2F7A95"/>
        </w:rPr>
      </w:pPr>
      <w:bookmarkStart w:id="62" w:name="_Toc462923743"/>
      <w:bookmarkStart w:id="63" w:name="_Toc530988068"/>
      <w:r w:rsidRPr="00887F44">
        <w:rPr>
          <w:color w:val="2F7A95"/>
        </w:rPr>
        <w:t>6.6. Benefício por acidente de trabalho ou doença de trabalho</w:t>
      </w:r>
      <w:bookmarkEnd w:id="62"/>
      <w:bookmarkEnd w:id="63"/>
    </w:p>
    <w:p w:rsidR="005938E2" w:rsidRDefault="005938E2" w:rsidP="005A2E96">
      <w:pPr>
        <w:spacing w:line="240" w:lineRule="auto"/>
        <w:ind w:left="0" w:firstLine="0"/>
        <w:rPr>
          <w:rFonts w:ascii="Arial" w:hAnsi="Arial" w:cs="Arial"/>
          <w:lang w:val="pt-BR"/>
        </w:rPr>
      </w:pPr>
    </w:p>
    <w:p w:rsidR="005938E2" w:rsidRPr="00887F44" w:rsidRDefault="005938E2" w:rsidP="005A2E96">
      <w:pPr>
        <w:spacing w:line="240" w:lineRule="auto"/>
        <w:ind w:left="0" w:firstLine="0"/>
        <w:rPr>
          <w:rFonts w:ascii="Arial" w:hAnsi="Arial" w:cs="Arial"/>
          <w:b/>
          <w:color w:val="2F7A95"/>
          <w:sz w:val="20"/>
          <w:szCs w:val="20"/>
          <w:lang w:val="pt-BR" w:eastAsia="zh-CN"/>
        </w:rPr>
      </w:pPr>
      <w:r w:rsidRPr="00887F44">
        <w:rPr>
          <w:rFonts w:ascii="Arial" w:hAnsi="Arial" w:cs="Arial"/>
          <w:b/>
          <w:color w:val="2F7A95"/>
          <w:sz w:val="20"/>
          <w:szCs w:val="20"/>
          <w:lang w:val="pt-BR" w:eastAsia="zh-CN"/>
        </w:rPr>
        <w:t>Direitos e contribuições</w:t>
      </w:r>
    </w:p>
    <w:p w:rsidR="005938E2" w:rsidRPr="00EC2396" w:rsidRDefault="00724088" w:rsidP="005A2E96">
      <w:pPr>
        <w:spacing w:line="240" w:lineRule="auto"/>
        <w:ind w:left="0" w:firstLine="0"/>
        <w:rPr>
          <w:rFonts w:ascii="Arial" w:hAnsi="Arial" w:cs="Arial"/>
          <w:sz w:val="20"/>
          <w:szCs w:val="20"/>
          <w:lang w:val="pt-BR" w:eastAsia="zh-CN"/>
        </w:rPr>
      </w:pPr>
      <w:r>
        <w:rPr>
          <w:rFonts w:ascii="Arial" w:hAnsi="Arial" w:cs="Arial"/>
          <w:sz w:val="20"/>
          <w:szCs w:val="20"/>
          <w:lang w:val="pt-BR" w:eastAsia="zh-CN"/>
        </w:rPr>
        <w:t>O seguro de</w:t>
      </w:r>
      <w:r w:rsidR="005938E2" w:rsidRPr="00EC2396">
        <w:rPr>
          <w:rFonts w:ascii="Arial" w:hAnsi="Arial" w:cs="Arial"/>
          <w:sz w:val="20"/>
          <w:szCs w:val="20"/>
          <w:lang w:val="pt-BR" w:eastAsia="zh-CN"/>
        </w:rPr>
        <w:t xml:space="preserve"> acidentes de tr</w:t>
      </w:r>
      <w:r>
        <w:rPr>
          <w:rFonts w:ascii="Arial" w:hAnsi="Arial" w:cs="Arial"/>
          <w:sz w:val="20"/>
          <w:szCs w:val="20"/>
          <w:lang w:val="pt-BR" w:eastAsia="zh-CN"/>
        </w:rPr>
        <w:t xml:space="preserve">abalho e doenças de trabalho </w:t>
      </w:r>
      <w:r w:rsidR="005938E2" w:rsidRPr="00EC2396">
        <w:rPr>
          <w:rFonts w:ascii="Arial" w:hAnsi="Arial" w:cs="Arial"/>
          <w:sz w:val="20"/>
          <w:szCs w:val="20"/>
          <w:lang w:val="pt-BR" w:eastAsia="zh-CN"/>
        </w:rPr>
        <w:t>aplica</w:t>
      </w:r>
      <w:r>
        <w:rPr>
          <w:rFonts w:ascii="Arial" w:hAnsi="Arial" w:cs="Arial"/>
          <w:sz w:val="20"/>
          <w:szCs w:val="20"/>
          <w:lang w:val="pt-BR" w:eastAsia="zh-CN"/>
        </w:rPr>
        <w:t>-se</w:t>
      </w:r>
      <w:r w:rsidR="005938E2" w:rsidRPr="00EC2396">
        <w:rPr>
          <w:rFonts w:ascii="Arial" w:hAnsi="Arial" w:cs="Arial"/>
          <w:sz w:val="20"/>
          <w:szCs w:val="20"/>
          <w:lang w:val="pt-BR" w:eastAsia="zh-CN"/>
        </w:rPr>
        <w:t xml:space="preserve"> a indivíduos sujeitos ao seguro obrigatório de pensões</w:t>
      </w:r>
      <w:r>
        <w:rPr>
          <w:rFonts w:ascii="Arial" w:hAnsi="Arial" w:cs="Arial"/>
          <w:sz w:val="20"/>
          <w:szCs w:val="20"/>
          <w:lang w:val="pt-BR" w:eastAsia="zh-CN"/>
        </w:rPr>
        <w:t xml:space="preserve"> de reforma e invalidez</w:t>
      </w:r>
      <w:r w:rsidR="005938E2" w:rsidRPr="00EC2396">
        <w:rPr>
          <w:rFonts w:ascii="Arial" w:hAnsi="Arial" w:cs="Arial"/>
          <w:sz w:val="20"/>
          <w:szCs w:val="20"/>
          <w:lang w:val="pt-BR" w:eastAsia="zh-CN"/>
        </w:rPr>
        <w:t>, isto</w:t>
      </w:r>
      <w:r>
        <w:rPr>
          <w:rFonts w:ascii="Arial" w:hAnsi="Arial" w:cs="Arial"/>
          <w:sz w:val="20"/>
          <w:szCs w:val="20"/>
          <w:lang w:val="pt-BR" w:eastAsia="zh-CN"/>
        </w:rPr>
        <w:t xml:space="preserve"> é, dentre outros, empregados</w:t>
      </w:r>
      <w:r w:rsidR="005938E2" w:rsidRPr="00EC2396">
        <w:rPr>
          <w:rFonts w:ascii="Arial" w:hAnsi="Arial" w:cs="Arial"/>
          <w:sz w:val="20"/>
          <w:szCs w:val="20"/>
          <w:lang w:val="pt-BR" w:eastAsia="zh-CN"/>
        </w:rPr>
        <w:t xml:space="preserve"> pessoas que trabalham sob contratos de serviços e os trabalhadores independentes.</w:t>
      </w:r>
    </w:p>
    <w:p w:rsidR="005938E2" w:rsidRPr="00EC2396" w:rsidRDefault="002930F6" w:rsidP="005A2E96">
      <w:pPr>
        <w:spacing w:line="240" w:lineRule="auto"/>
        <w:ind w:left="0" w:firstLine="0"/>
        <w:rPr>
          <w:rFonts w:ascii="Arial" w:hAnsi="Arial" w:cs="Arial"/>
          <w:sz w:val="20"/>
          <w:szCs w:val="20"/>
          <w:lang w:val="pt-BR" w:eastAsia="zh-CN"/>
        </w:rPr>
      </w:pPr>
      <w:r>
        <w:rPr>
          <w:rFonts w:ascii="Arial" w:hAnsi="Arial" w:cs="Arial"/>
          <w:b/>
          <w:sz w:val="20"/>
          <w:szCs w:val="20"/>
          <w:lang w:val="pt-BR" w:eastAsia="zh-CN"/>
        </w:rPr>
        <w:t>A taxa de juro</w:t>
      </w:r>
      <w:r w:rsidR="005938E2" w:rsidRPr="00EC2396">
        <w:rPr>
          <w:rFonts w:ascii="Arial" w:hAnsi="Arial" w:cs="Arial"/>
          <w:b/>
          <w:sz w:val="20"/>
          <w:szCs w:val="20"/>
          <w:lang w:val="pt-BR" w:eastAsia="zh-CN"/>
        </w:rPr>
        <w:t xml:space="preserve"> das contribuições</w:t>
      </w:r>
      <w:r w:rsidR="005938E2" w:rsidRPr="00EC2396">
        <w:rPr>
          <w:rFonts w:ascii="Arial" w:hAnsi="Arial" w:cs="Arial"/>
          <w:sz w:val="20"/>
          <w:szCs w:val="20"/>
          <w:lang w:val="pt-BR" w:eastAsia="zh-CN"/>
        </w:rPr>
        <w:t xml:space="preserve"> do seguro de acidentes varia para contribuintes individuais e é determinada em função do nível de riscos profissionais e os efeitos desses riscos. Para o pagador requerente do seguro de acidentes para não mais de 9 segurados, a taxa é de 50% da </w:t>
      </w:r>
      <w:r>
        <w:rPr>
          <w:rFonts w:ascii="Arial" w:hAnsi="Arial" w:cs="Arial"/>
          <w:sz w:val="20"/>
          <w:szCs w:val="20"/>
          <w:lang w:val="pt-BR" w:eastAsia="zh-CN"/>
        </w:rPr>
        <w:t xml:space="preserve">maior taxa de juro </w:t>
      </w:r>
      <w:r w:rsidR="005938E2" w:rsidRPr="00EC2396">
        <w:rPr>
          <w:rFonts w:ascii="Arial" w:hAnsi="Arial" w:cs="Arial"/>
          <w:sz w:val="20"/>
          <w:szCs w:val="20"/>
          <w:lang w:val="pt-BR" w:eastAsia="zh-CN"/>
        </w:rPr>
        <w:t>para os grupos de atividades</w:t>
      </w:r>
      <w:r>
        <w:rPr>
          <w:rFonts w:ascii="Arial" w:hAnsi="Arial" w:cs="Arial"/>
          <w:sz w:val="20"/>
          <w:szCs w:val="20"/>
          <w:lang w:val="pt-BR" w:eastAsia="zh-CN"/>
        </w:rPr>
        <w:t xml:space="preserve"> e </w:t>
      </w:r>
      <w:r w:rsidR="005938E2" w:rsidRPr="00EC2396">
        <w:rPr>
          <w:rFonts w:ascii="Arial" w:hAnsi="Arial" w:cs="Arial"/>
          <w:sz w:val="20"/>
          <w:szCs w:val="20"/>
          <w:lang w:val="pt-BR" w:eastAsia="zh-CN"/>
        </w:rPr>
        <w:t xml:space="preserve">é de </w:t>
      </w:r>
      <w:r>
        <w:rPr>
          <w:rFonts w:ascii="Arial" w:hAnsi="Arial" w:cs="Arial"/>
          <w:b/>
          <w:sz w:val="20"/>
          <w:szCs w:val="20"/>
          <w:lang w:val="pt-BR" w:eastAsia="zh-CN"/>
        </w:rPr>
        <w:t>1,8% da base da matéria coletável</w:t>
      </w:r>
      <w:r w:rsidR="005938E2" w:rsidRPr="00EC2396">
        <w:rPr>
          <w:rFonts w:ascii="Arial" w:hAnsi="Arial" w:cs="Arial"/>
          <w:sz w:val="20"/>
          <w:szCs w:val="20"/>
          <w:lang w:val="pt-BR" w:eastAsia="zh-CN"/>
        </w:rPr>
        <w:t>.</w:t>
      </w:r>
    </w:p>
    <w:p w:rsidR="005938E2" w:rsidRPr="00887F44" w:rsidRDefault="002930F6" w:rsidP="005A2E96">
      <w:pPr>
        <w:spacing w:line="240" w:lineRule="auto"/>
        <w:ind w:left="0" w:firstLine="0"/>
        <w:rPr>
          <w:rFonts w:ascii="Arial" w:hAnsi="Arial" w:cs="Arial"/>
          <w:sz w:val="20"/>
          <w:szCs w:val="20"/>
          <w:lang w:val="pt-BR" w:eastAsia="zh-CN"/>
        </w:rPr>
      </w:pPr>
      <w:r>
        <w:rPr>
          <w:rFonts w:ascii="Arial" w:hAnsi="Arial" w:cs="Arial"/>
          <w:sz w:val="20"/>
          <w:szCs w:val="20"/>
          <w:lang w:val="pt-BR" w:eastAsia="zh-CN"/>
        </w:rPr>
        <w:t xml:space="preserve">A totalidade da contribuição para </w:t>
      </w:r>
      <w:r w:rsidR="005938E2" w:rsidRPr="00EC2396">
        <w:rPr>
          <w:rFonts w:ascii="Arial" w:hAnsi="Arial" w:cs="Arial"/>
          <w:sz w:val="20"/>
          <w:szCs w:val="20"/>
          <w:lang w:val="pt-BR" w:eastAsia="zh-CN"/>
        </w:rPr>
        <w:t>o seguro de aci</w:t>
      </w:r>
      <w:r w:rsidR="00887F44">
        <w:rPr>
          <w:rFonts w:ascii="Arial" w:hAnsi="Arial" w:cs="Arial"/>
          <w:sz w:val="20"/>
          <w:szCs w:val="20"/>
          <w:lang w:val="pt-BR" w:eastAsia="zh-CN"/>
        </w:rPr>
        <w:t xml:space="preserve">dentes é paga pelo empregador. </w:t>
      </w:r>
    </w:p>
    <w:p w:rsidR="005938E2" w:rsidRPr="00887F44" w:rsidRDefault="005938E2" w:rsidP="005A2E96">
      <w:pPr>
        <w:spacing w:line="240" w:lineRule="auto"/>
        <w:ind w:left="0" w:firstLine="0"/>
        <w:rPr>
          <w:rFonts w:ascii="Arial" w:hAnsi="Arial" w:cs="Arial"/>
          <w:b/>
          <w:color w:val="2F7A95"/>
          <w:sz w:val="20"/>
          <w:szCs w:val="20"/>
          <w:lang w:val="pt-BR" w:eastAsia="zh-CN"/>
        </w:rPr>
      </w:pPr>
      <w:r w:rsidRPr="00887F44">
        <w:rPr>
          <w:rFonts w:ascii="Arial" w:hAnsi="Arial" w:cs="Arial"/>
          <w:b/>
          <w:color w:val="2F7A95"/>
          <w:sz w:val="20"/>
          <w:szCs w:val="20"/>
          <w:lang w:val="pt-BR" w:eastAsia="zh-CN"/>
        </w:rPr>
        <w:t>Benefícios por acidentes de trabalho e doenças de trabalho</w:t>
      </w:r>
    </w:p>
    <w:p w:rsidR="005938E2" w:rsidRPr="00EC2396" w:rsidRDefault="002930F6" w:rsidP="005A2E96">
      <w:pPr>
        <w:spacing w:line="240" w:lineRule="auto"/>
        <w:ind w:left="0" w:firstLine="0"/>
        <w:rPr>
          <w:rFonts w:ascii="Arial" w:hAnsi="Arial" w:cs="Arial"/>
          <w:sz w:val="20"/>
          <w:szCs w:val="20"/>
          <w:lang w:val="pt-BR" w:eastAsia="zh-CN"/>
        </w:rPr>
      </w:pPr>
      <w:r>
        <w:rPr>
          <w:rFonts w:ascii="Arial" w:hAnsi="Arial" w:cs="Arial"/>
          <w:sz w:val="20"/>
          <w:szCs w:val="20"/>
          <w:lang w:val="pt-BR" w:eastAsia="zh-CN"/>
        </w:rPr>
        <w:t>Pagam-se o</w:t>
      </w:r>
      <w:r w:rsidR="005938E2" w:rsidRPr="00EC2396">
        <w:rPr>
          <w:rFonts w:ascii="Arial" w:hAnsi="Arial" w:cs="Arial"/>
          <w:sz w:val="20"/>
          <w:szCs w:val="20"/>
          <w:lang w:val="pt-BR" w:eastAsia="zh-CN"/>
        </w:rPr>
        <w:t>s seguintes benefícios dos seguros de acidentes de trabalho e doenças de trabalho:</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t>b</w:t>
      </w:r>
      <w:r w:rsidR="005076F9">
        <w:rPr>
          <w:rFonts w:ascii="Arial" w:hAnsi="Arial" w:cs="Arial"/>
          <w:b/>
          <w:sz w:val="20"/>
          <w:szCs w:val="20"/>
          <w:lang w:val="pt-BR" w:eastAsia="zh-CN"/>
        </w:rPr>
        <w:t>enefício de doença</w:t>
      </w:r>
      <w:r w:rsidR="005076F9">
        <w:rPr>
          <w:rFonts w:ascii="Arial" w:hAnsi="Arial" w:cs="Arial"/>
          <w:sz w:val="20"/>
          <w:szCs w:val="20"/>
          <w:lang w:val="pt-BR" w:eastAsia="zh-CN"/>
        </w:rPr>
        <w:t xml:space="preserve"> – para o segurado cuja incapacidade para o trabalho</w:t>
      </w:r>
      <w:r w:rsidRPr="00EC2396">
        <w:rPr>
          <w:rFonts w:ascii="Arial" w:hAnsi="Arial" w:cs="Arial"/>
          <w:sz w:val="20"/>
          <w:szCs w:val="20"/>
          <w:lang w:val="pt-BR" w:eastAsia="zh-CN"/>
        </w:rPr>
        <w:t xml:space="preserve"> é devida a um acidente de trabalho ou doença profissional, </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lastRenderedPageBreak/>
        <w:t>b</w:t>
      </w:r>
      <w:r w:rsidRPr="00EC2396">
        <w:rPr>
          <w:rFonts w:ascii="Arial" w:hAnsi="Arial" w:cs="Arial"/>
          <w:b/>
          <w:sz w:val="20"/>
          <w:szCs w:val="20"/>
          <w:lang w:val="pt-BR" w:eastAsia="zh-CN"/>
        </w:rPr>
        <w:t>enefício de reabilitação</w:t>
      </w:r>
      <w:r w:rsidRPr="00EC2396">
        <w:rPr>
          <w:rFonts w:ascii="Arial" w:hAnsi="Arial" w:cs="Arial"/>
          <w:sz w:val="20"/>
          <w:szCs w:val="20"/>
          <w:lang w:val="pt-BR" w:eastAsia="zh-CN"/>
        </w:rPr>
        <w:t xml:space="preserve"> – </w:t>
      </w:r>
      <w:r w:rsidR="005076F9">
        <w:rPr>
          <w:rFonts w:ascii="Arial" w:hAnsi="Arial" w:cs="Arial"/>
          <w:sz w:val="20"/>
          <w:szCs w:val="20"/>
          <w:lang w:val="pt-BR" w:eastAsia="zh-CN"/>
        </w:rPr>
        <w:t xml:space="preserve">pago após o término do benefício </w:t>
      </w:r>
      <w:r w:rsidRPr="00EC2396">
        <w:rPr>
          <w:rFonts w:ascii="Arial" w:hAnsi="Arial" w:cs="Arial"/>
          <w:sz w:val="20"/>
          <w:szCs w:val="20"/>
          <w:lang w:val="pt-BR" w:eastAsia="zh-CN"/>
        </w:rPr>
        <w:t xml:space="preserve">de doença e se </w:t>
      </w:r>
      <w:r w:rsidR="005076F9">
        <w:rPr>
          <w:rFonts w:ascii="Arial" w:hAnsi="Arial" w:cs="Arial"/>
          <w:sz w:val="20"/>
          <w:szCs w:val="20"/>
          <w:lang w:val="pt-BR" w:eastAsia="zh-CN"/>
        </w:rPr>
        <w:t>o segurado ainda está incapaz para o trabalho</w:t>
      </w:r>
      <w:r w:rsidRPr="00EC2396">
        <w:rPr>
          <w:rFonts w:ascii="Arial" w:hAnsi="Arial" w:cs="Arial"/>
          <w:sz w:val="20"/>
          <w:szCs w:val="20"/>
          <w:lang w:val="pt-BR" w:eastAsia="zh-CN"/>
        </w:rPr>
        <w:t xml:space="preserve"> e há possibilidades de que o mesmo recupere </w:t>
      </w:r>
      <w:r w:rsidR="005076F9">
        <w:rPr>
          <w:rFonts w:ascii="Arial" w:hAnsi="Arial" w:cs="Arial"/>
          <w:sz w:val="20"/>
          <w:szCs w:val="20"/>
          <w:lang w:val="pt-BR" w:eastAsia="zh-CN"/>
        </w:rPr>
        <w:t xml:space="preserve">a </w:t>
      </w:r>
      <w:r w:rsidRPr="00EC2396">
        <w:rPr>
          <w:rFonts w:ascii="Arial" w:hAnsi="Arial" w:cs="Arial"/>
          <w:sz w:val="20"/>
          <w:szCs w:val="20"/>
          <w:lang w:val="pt-BR" w:eastAsia="zh-CN"/>
        </w:rPr>
        <w:t xml:space="preserve">sua capacidade para o trabalho mediante reabilitação, </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sidRPr="00EC2396">
        <w:rPr>
          <w:rFonts w:ascii="Arial" w:hAnsi="Arial" w:cs="Arial"/>
          <w:b/>
          <w:sz w:val="20"/>
          <w:szCs w:val="20"/>
          <w:lang w:val="pt-BR" w:eastAsia="zh-CN"/>
        </w:rPr>
        <w:t>indemnização compensatória</w:t>
      </w:r>
      <w:r w:rsidRPr="00EC2396">
        <w:rPr>
          <w:rFonts w:ascii="Arial" w:hAnsi="Arial" w:cs="Arial"/>
          <w:sz w:val="20"/>
          <w:szCs w:val="20"/>
          <w:lang w:val="pt-BR" w:eastAsia="zh-CN"/>
        </w:rPr>
        <w:t xml:space="preserve"> –</w:t>
      </w:r>
      <w:r w:rsidR="005076F9">
        <w:rPr>
          <w:rFonts w:ascii="Arial" w:hAnsi="Arial" w:cs="Arial"/>
          <w:sz w:val="20"/>
          <w:szCs w:val="20"/>
          <w:lang w:val="pt-BR"/>
        </w:rPr>
        <w:t xml:space="preserve"> para </w:t>
      </w:r>
      <w:r w:rsidRPr="00EC2396">
        <w:rPr>
          <w:rFonts w:ascii="Arial" w:hAnsi="Arial" w:cs="Arial"/>
          <w:sz w:val="20"/>
          <w:szCs w:val="20"/>
          <w:lang w:val="pt-BR"/>
        </w:rPr>
        <w:t>o segurado que é um empregado cujo salário foi reduzido devido a passar por doenças de longa duração ou permanentes.</w:t>
      </w:r>
      <w:r w:rsidRPr="00EC2396">
        <w:rPr>
          <w:rFonts w:ascii="Arial" w:hAnsi="Arial" w:cs="Arial"/>
          <w:sz w:val="20"/>
          <w:szCs w:val="20"/>
          <w:lang w:val="pt-BR" w:eastAsia="zh-CN"/>
        </w:rPr>
        <w:t xml:space="preserve"> </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t>i</w:t>
      </w:r>
      <w:r w:rsidRPr="00EC2396">
        <w:rPr>
          <w:rFonts w:ascii="Arial" w:hAnsi="Arial" w:cs="Arial"/>
          <w:b/>
          <w:sz w:val="20"/>
          <w:szCs w:val="20"/>
          <w:lang w:val="pt-BR" w:eastAsia="zh-CN"/>
        </w:rPr>
        <w:t>nde</w:t>
      </w:r>
      <w:r w:rsidR="005076F9">
        <w:rPr>
          <w:rFonts w:ascii="Arial" w:hAnsi="Arial" w:cs="Arial"/>
          <w:b/>
          <w:sz w:val="20"/>
          <w:szCs w:val="20"/>
          <w:lang w:val="pt-BR" w:eastAsia="zh-CN"/>
        </w:rPr>
        <w:t>m</w:t>
      </w:r>
      <w:r w:rsidRPr="00EC2396">
        <w:rPr>
          <w:rFonts w:ascii="Arial" w:hAnsi="Arial" w:cs="Arial"/>
          <w:b/>
          <w:sz w:val="20"/>
          <w:szCs w:val="20"/>
          <w:lang w:val="pt-BR" w:eastAsia="zh-CN"/>
        </w:rPr>
        <w:t>nização única</w:t>
      </w:r>
      <w:r w:rsidRPr="00EC2396">
        <w:rPr>
          <w:rFonts w:ascii="Arial" w:hAnsi="Arial" w:cs="Arial"/>
          <w:sz w:val="20"/>
          <w:szCs w:val="20"/>
          <w:lang w:val="pt-BR" w:eastAsia="zh-CN"/>
        </w:rPr>
        <w:t xml:space="preserve"> – para o segurado que sofreu um dano à saúde permanente</w:t>
      </w:r>
      <w:r w:rsidR="005076F9">
        <w:rPr>
          <w:rFonts w:ascii="Arial" w:hAnsi="Arial" w:cs="Arial"/>
          <w:sz w:val="20"/>
          <w:szCs w:val="20"/>
          <w:lang w:val="pt-BR" w:eastAsia="zh-CN"/>
        </w:rPr>
        <w:t xml:space="preserve"> ou de longa duração</w:t>
      </w:r>
      <w:r w:rsidRPr="00EC2396">
        <w:rPr>
          <w:rFonts w:ascii="Arial" w:hAnsi="Arial" w:cs="Arial"/>
          <w:sz w:val="20"/>
          <w:szCs w:val="20"/>
          <w:lang w:val="pt-BR" w:eastAsia="zh-CN"/>
        </w:rPr>
        <w:t xml:space="preserve"> ou para os membros da família de um </w:t>
      </w:r>
      <w:r w:rsidR="005B49D4">
        <w:rPr>
          <w:rFonts w:ascii="Arial" w:hAnsi="Arial" w:cs="Arial"/>
          <w:sz w:val="20"/>
          <w:szCs w:val="20"/>
          <w:lang w:val="pt-BR" w:eastAsia="zh-CN"/>
        </w:rPr>
        <w:t xml:space="preserve">reformado ou </w:t>
      </w:r>
      <w:r w:rsidRPr="00EC2396">
        <w:rPr>
          <w:rFonts w:ascii="Arial" w:hAnsi="Arial" w:cs="Arial"/>
          <w:sz w:val="20"/>
          <w:szCs w:val="20"/>
          <w:lang w:val="pt-BR" w:eastAsia="zh-CN"/>
        </w:rPr>
        <w:t xml:space="preserve">pensionista segurado ou falecido, </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t>p</w:t>
      </w:r>
      <w:r w:rsidRPr="00EC2396">
        <w:rPr>
          <w:rFonts w:ascii="Arial" w:hAnsi="Arial" w:cs="Arial"/>
          <w:b/>
          <w:sz w:val="20"/>
          <w:szCs w:val="20"/>
          <w:lang w:val="pt-BR" w:eastAsia="zh-CN"/>
        </w:rPr>
        <w:t>ensão por acidente de trabalho ou doença de trabalho</w:t>
      </w:r>
      <w:r w:rsidR="00687561">
        <w:rPr>
          <w:rFonts w:ascii="Arial" w:hAnsi="Arial" w:cs="Arial"/>
          <w:sz w:val="20"/>
          <w:szCs w:val="20"/>
          <w:lang w:val="pt-BR" w:eastAsia="zh-CN"/>
        </w:rPr>
        <w:t xml:space="preserve"> – para o segurado cuja incapacidade para o trabalho </w:t>
      </w:r>
      <w:r w:rsidRPr="00EC2396">
        <w:rPr>
          <w:rFonts w:ascii="Arial" w:hAnsi="Arial" w:cs="Arial"/>
          <w:sz w:val="20"/>
          <w:szCs w:val="20"/>
          <w:lang w:val="pt-BR" w:eastAsia="zh-CN"/>
        </w:rPr>
        <w:t>é devida a um acidente de trabalho ou doença profissional,</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Pr>
          <w:rFonts w:ascii="Arial" w:hAnsi="Arial" w:cs="Arial"/>
          <w:b/>
          <w:sz w:val="20"/>
          <w:szCs w:val="20"/>
          <w:lang w:val="pt-BR" w:eastAsia="zh-CN"/>
        </w:rPr>
        <w:t>p</w:t>
      </w:r>
      <w:r w:rsidR="00687561">
        <w:rPr>
          <w:rFonts w:ascii="Arial" w:hAnsi="Arial" w:cs="Arial"/>
          <w:b/>
          <w:sz w:val="20"/>
          <w:szCs w:val="20"/>
          <w:lang w:val="pt-BR" w:eastAsia="zh-CN"/>
        </w:rPr>
        <w:t>ensão para formação</w:t>
      </w:r>
      <w:r w:rsidR="00F617C7">
        <w:rPr>
          <w:rFonts w:ascii="Arial" w:hAnsi="Arial" w:cs="Arial"/>
          <w:sz w:val="20"/>
          <w:szCs w:val="20"/>
          <w:lang w:val="pt-BR" w:eastAsia="zh-CN"/>
        </w:rPr>
        <w:t xml:space="preserve"> – e</w:t>
      </w:r>
      <w:r w:rsidRPr="00EC2396">
        <w:rPr>
          <w:rFonts w:ascii="Arial" w:hAnsi="Arial" w:cs="Arial"/>
          <w:sz w:val="20"/>
          <w:szCs w:val="20"/>
          <w:lang w:val="pt-BR" w:eastAsia="zh-CN"/>
        </w:rPr>
        <w:t>sta pensão é con</w:t>
      </w:r>
      <w:r w:rsidR="00F617C7">
        <w:rPr>
          <w:rFonts w:ascii="Arial" w:hAnsi="Arial" w:cs="Arial"/>
          <w:sz w:val="20"/>
          <w:szCs w:val="20"/>
          <w:lang w:val="pt-BR" w:eastAsia="zh-CN"/>
        </w:rPr>
        <w:t>cedida a uma pessoa que cumpre</w:t>
      </w:r>
      <w:r w:rsidRPr="00EC2396">
        <w:rPr>
          <w:rFonts w:ascii="Arial" w:hAnsi="Arial" w:cs="Arial"/>
          <w:sz w:val="20"/>
          <w:szCs w:val="20"/>
          <w:lang w:val="pt-BR" w:eastAsia="zh-CN"/>
        </w:rPr>
        <w:t xml:space="preserve"> as condições para a concessão de pensão por incapacidade para o trabalho, por ter sido decidido que esta deverá se requalificar devido à sua incapacidade para </w:t>
      </w:r>
      <w:r w:rsidR="00F617C7">
        <w:rPr>
          <w:rFonts w:ascii="Arial" w:hAnsi="Arial" w:cs="Arial"/>
          <w:sz w:val="20"/>
          <w:szCs w:val="20"/>
          <w:lang w:val="pt-BR" w:eastAsia="zh-CN"/>
        </w:rPr>
        <w:t>o trabalho n</w:t>
      </w:r>
      <w:r w:rsidRPr="00EC2396">
        <w:rPr>
          <w:rFonts w:ascii="Arial" w:hAnsi="Arial" w:cs="Arial"/>
          <w:sz w:val="20"/>
          <w:szCs w:val="20"/>
          <w:lang w:val="pt-BR" w:eastAsia="zh-CN"/>
        </w:rPr>
        <w:t>a profissão atual</w:t>
      </w:r>
      <w:r w:rsidR="00F617C7">
        <w:rPr>
          <w:rFonts w:ascii="Arial" w:hAnsi="Arial" w:cs="Arial"/>
          <w:sz w:val="20"/>
          <w:szCs w:val="20"/>
          <w:lang w:val="pt-BR" w:eastAsia="zh-CN"/>
        </w:rPr>
        <w:t>,</w:t>
      </w:r>
      <w:r w:rsidRPr="00EC2396">
        <w:rPr>
          <w:rFonts w:ascii="Arial" w:hAnsi="Arial" w:cs="Arial"/>
          <w:sz w:val="20"/>
          <w:szCs w:val="20"/>
          <w:lang w:val="pt-BR" w:eastAsia="zh-CN"/>
        </w:rPr>
        <w:t xml:space="preserve"> causada por acidente de trabalho ou doença de trabalho, </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sidRPr="00EC2396">
        <w:rPr>
          <w:rFonts w:ascii="Arial" w:hAnsi="Arial" w:cs="Arial"/>
          <w:b/>
          <w:sz w:val="20"/>
          <w:szCs w:val="20"/>
          <w:lang w:val="pt-BR" w:eastAsia="zh-CN"/>
        </w:rPr>
        <w:t>pensão familiar</w:t>
      </w:r>
      <w:r w:rsidRPr="00EC2396">
        <w:rPr>
          <w:rFonts w:ascii="Arial" w:hAnsi="Arial" w:cs="Arial"/>
          <w:sz w:val="20"/>
          <w:szCs w:val="20"/>
          <w:lang w:val="pt-BR" w:eastAsia="zh-CN"/>
        </w:rPr>
        <w:t xml:space="preserve"> – para membros da família da pessoa morta segurada ou para um autorizado à pensão por acidente de trabalho ou doença de trabalho e aditivo à pensão familiar – para órfãos completos (que tenham perdido ambos os pais),</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sidRPr="00EC2396">
        <w:rPr>
          <w:rFonts w:ascii="Arial" w:hAnsi="Arial" w:cs="Arial"/>
          <w:b/>
          <w:sz w:val="20"/>
          <w:szCs w:val="20"/>
          <w:lang w:val="pt-BR" w:eastAsia="zh-CN"/>
        </w:rPr>
        <w:t>aditivo de cuidados</w:t>
      </w:r>
      <w:r w:rsidRPr="00EC2396">
        <w:rPr>
          <w:rFonts w:ascii="Arial" w:hAnsi="Arial" w:cs="Arial"/>
          <w:sz w:val="20"/>
          <w:szCs w:val="20"/>
          <w:lang w:val="pt-BR" w:eastAsia="zh-CN"/>
        </w:rPr>
        <w:t xml:space="preserve"> – para a pessoa autorizada à pensão, recon</w:t>
      </w:r>
      <w:r w:rsidR="00F617C7">
        <w:rPr>
          <w:rFonts w:ascii="Arial" w:hAnsi="Arial" w:cs="Arial"/>
          <w:sz w:val="20"/>
          <w:szCs w:val="20"/>
          <w:lang w:val="pt-BR" w:eastAsia="zh-CN"/>
        </w:rPr>
        <w:t xml:space="preserve">hecida como totalmente incapaz para </w:t>
      </w:r>
      <w:r w:rsidRPr="00EC2396">
        <w:rPr>
          <w:rFonts w:ascii="Arial" w:hAnsi="Arial" w:cs="Arial"/>
          <w:sz w:val="20"/>
          <w:szCs w:val="20"/>
          <w:lang w:val="pt-BR" w:eastAsia="zh-CN"/>
        </w:rPr>
        <w:t>o trabalho e que não consegue viver de maneira inde</w:t>
      </w:r>
      <w:r w:rsidR="00F617C7">
        <w:rPr>
          <w:rFonts w:ascii="Arial" w:hAnsi="Arial" w:cs="Arial"/>
          <w:sz w:val="20"/>
          <w:szCs w:val="20"/>
          <w:lang w:val="pt-BR" w:eastAsia="zh-CN"/>
        </w:rPr>
        <w:t>pendente ou que tenha atingido</w:t>
      </w:r>
      <w:r w:rsidRPr="00EC2396">
        <w:rPr>
          <w:rFonts w:ascii="Arial" w:hAnsi="Arial" w:cs="Arial"/>
          <w:sz w:val="20"/>
          <w:szCs w:val="20"/>
          <w:lang w:val="pt-BR" w:eastAsia="zh-CN"/>
        </w:rPr>
        <w:t xml:space="preserve"> 75 anos</w:t>
      </w:r>
      <w:r w:rsidR="00F617C7">
        <w:rPr>
          <w:rFonts w:ascii="Arial" w:hAnsi="Arial" w:cs="Arial"/>
          <w:sz w:val="20"/>
          <w:szCs w:val="20"/>
          <w:lang w:val="pt-BR" w:eastAsia="zh-CN"/>
        </w:rPr>
        <w:t xml:space="preserve"> de idade</w:t>
      </w:r>
      <w:r w:rsidRPr="00EC2396">
        <w:rPr>
          <w:rFonts w:ascii="Arial" w:hAnsi="Arial" w:cs="Arial"/>
          <w:sz w:val="20"/>
          <w:szCs w:val="20"/>
          <w:lang w:val="pt-BR" w:eastAsia="zh-CN"/>
        </w:rPr>
        <w:t>,</w:t>
      </w:r>
    </w:p>
    <w:p w:rsidR="005938E2" w:rsidRPr="00EC2396" w:rsidRDefault="005938E2" w:rsidP="00B6391C">
      <w:pPr>
        <w:pStyle w:val="Akapitzlist"/>
        <w:numPr>
          <w:ilvl w:val="0"/>
          <w:numId w:val="102"/>
        </w:numPr>
        <w:spacing w:line="240" w:lineRule="auto"/>
        <w:ind w:left="426"/>
        <w:contextualSpacing w:val="0"/>
        <w:rPr>
          <w:rFonts w:ascii="Arial" w:hAnsi="Arial" w:cs="Arial"/>
          <w:sz w:val="20"/>
          <w:szCs w:val="20"/>
          <w:lang w:val="pt-BR" w:eastAsia="zh-CN"/>
        </w:rPr>
      </w:pPr>
      <w:r w:rsidRPr="00EC2396">
        <w:rPr>
          <w:rFonts w:ascii="Arial" w:hAnsi="Arial" w:cs="Arial"/>
          <w:b/>
          <w:sz w:val="20"/>
          <w:szCs w:val="20"/>
          <w:lang w:val="pt-BR" w:eastAsia="zh-CN"/>
        </w:rPr>
        <w:t>cobertura dos custos de tratamento</w:t>
      </w:r>
      <w:r w:rsidRPr="00EC2396">
        <w:rPr>
          <w:rFonts w:ascii="Arial" w:hAnsi="Arial" w:cs="Arial"/>
          <w:sz w:val="20"/>
          <w:szCs w:val="20"/>
          <w:lang w:val="pt-BR" w:eastAsia="zh-CN"/>
        </w:rPr>
        <w:t xml:space="preserve"> – no toc</w:t>
      </w:r>
      <w:r w:rsidR="00F617C7">
        <w:rPr>
          <w:rFonts w:ascii="Arial" w:hAnsi="Arial" w:cs="Arial"/>
          <w:sz w:val="20"/>
          <w:szCs w:val="20"/>
          <w:lang w:val="pt-BR" w:eastAsia="zh-CN"/>
        </w:rPr>
        <w:t>ante a</w:t>
      </w:r>
      <w:r w:rsidRPr="00EC2396">
        <w:rPr>
          <w:rFonts w:ascii="Arial" w:hAnsi="Arial" w:cs="Arial"/>
          <w:sz w:val="20"/>
          <w:szCs w:val="20"/>
          <w:lang w:val="pt-BR" w:eastAsia="zh-CN"/>
        </w:rPr>
        <w:t xml:space="preserve"> odontologia, vacinação e ortopedia, na medida especificada por lei. </w:t>
      </w:r>
    </w:p>
    <w:p w:rsidR="005938E2" w:rsidRPr="00EC2396" w:rsidRDefault="005938E2" w:rsidP="005A2E96">
      <w:pPr>
        <w:spacing w:line="240" w:lineRule="auto"/>
        <w:ind w:left="0" w:firstLine="0"/>
        <w:rPr>
          <w:rFonts w:ascii="Arial" w:hAnsi="Arial" w:cs="Arial"/>
          <w:sz w:val="20"/>
          <w:szCs w:val="20"/>
          <w:lang w:val="pt-BR" w:eastAsia="zh-CN"/>
        </w:rPr>
      </w:pPr>
      <w:r w:rsidRPr="00EC2396">
        <w:rPr>
          <w:rFonts w:ascii="Arial" w:hAnsi="Arial" w:cs="Arial"/>
          <w:b/>
          <w:sz w:val="20"/>
          <w:szCs w:val="20"/>
          <w:lang w:val="pt-BR" w:eastAsia="zh-CN"/>
        </w:rPr>
        <w:t>O valor da pensão por acidente de trabalho ou doença de trabalho</w:t>
      </w:r>
      <w:r w:rsidRPr="00EC2396">
        <w:rPr>
          <w:rFonts w:ascii="Arial" w:hAnsi="Arial" w:cs="Arial"/>
          <w:sz w:val="20"/>
          <w:szCs w:val="20"/>
          <w:lang w:val="pt-BR" w:eastAsia="zh-CN"/>
        </w:rPr>
        <w:t xml:space="preserve"> é calculado como uma pensão de invalidez para o trabalho, e não pode ser inferior a: </w:t>
      </w:r>
    </w:p>
    <w:p w:rsidR="005938E2" w:rsidRPr="00EC2396" w:rsidRDefault="005938E2" w:rsidP="00B6391C">
      <w:pPr>
        <w:pStyle w:val="Akapitzlist"/>
        <w:numPr>
          <w:ilvl w:val="0"/>
          <w:numId w:val="103"/>
        </w:numPr>
        <w:spacing w:line="240" w:lineRule="auto"/>
        <w:ind w:left="426"/>
        <w:contextualSpacing w:val="0"/>
        <w:rPr>
          <w:rFonts w:ascii="Arial" w:hAnsi="Arial" w:cs="Arial"/>
          <w:sz w:val="20"/>
          <w:szCs w:val="20"/>
          <w:lang w:val="pt-BR" w:eastAsia="zh-CN"/>
        </w:rPr>
      </w:pPr>
      <w:r w:rsidRPr="00EC2396">
        <w:rPr>
          <w:rFonts w:ascii="Arial" w:hAnsi="Arial" w:cs="Arial"/>
          <w:sz w:val="20"/>
          <w:szCs w:val="20"/>
          <w:lang w:val="pt-BR" w:eastAsia="zh-CN"/>
        </w:rPr>
        <w:t>60% da base de cálculo da pensão – para p</w:t>
      </w:r>
      <w:r w:rsidR="00F617C7">
        <w:rPr>
          <w:rFonts w:ascii="Arial" w:hAnsi="Arial" w:cs="Arial"/>
          <w:sz w:val="20"/>
          <w:szCs w:val="20"/>
          <w:lang w:val="pt-BR" w:eastAsia="zh-CN"/>
        </w:rPr>
        <w:t>essoas parcialmente incapazes para o trabalho</w:t>
      </w:r>
      <w:r w:rsidRPr="00EC2396">
        <w:rPr>
          <w:rFonts w:ascii="Arial" w:hAnsi="Arial" w:cs="Arial"/>
          <w:sz w:val="20"/>
          <w:szCs w:val="20"/>
          <w:lang w:val="pt-BR" w:eastAsia="zh-CN"/>
        </w:rPr>
        <w:t xml:space="preserve">, </w:t>
      </w:r>
    </w:p>
    <w:p w:rsidR="005938E2" w:rsidRPr="00EC2396" w:rsidRDefault="005938E2" w:rsidP="00B6391C">
      <w:pPr>
        <w:pStyle w:val="Akapitzlist"/>
        <w:numPr>
          <w:ilvl w:val="0"/>
          <w:numId w:val="103"/>
        </w:numPr>
        <w:spacing w:line="240" w:lineRule="auto"/>
        <w:ind w:left="426"/>
        <w:contextualSpacing w:val="0"/>
        <w:rPr>
          <w:rFonts w:ascii="Arial" w:hAnsi="Arial" w:cs="Arial"/>
          <w:sz w:val="20"/>
          <w:szCs w:val="20"/>
          <w:lang w:val="pt-BR" w:eastAsia="zh-CN"/>
        </w:rPr>
      </w:pPr>
      <w:r w:rsidRPr="00EC2396">
        <w:rPr>
          <w:rFonts w:ascii="Arial" w:hAnsi="Arial" w:cs="Arial"/>
          <w:sz w:val="20"/>
          <w:szCs w:val="20"/>
          <w:lang w:val="pt-BR" w:eastAsia="zh-CN"/>
        </w:rPr>
        <w:t>80% da base de cálculo da pensão – para</w:t>
      </w:r>
      <w:r w:rsidR="00F617C7">
        <w:rPr>
          <w:rFonts w:ascii="Arial" w:hAnsi="Arial" w:cs="Arial"/>
          <w:sz w:val="20"/>
          <w:szCs w:val="20"/>
          <w:lang w:val="pt-BR" w:eastAsia="zh-CN"/>
        </w:rPr>
        <w:t xml:space="preserve"> pessoas totalmente incapazes para o trabalho</w:t>
      </w:r>
      <w:r w:rsidRPr="00EC2396">
        <w:rPr>
          <w:rFonts w:ascii="Arial" w:hAnsi="Arial" w:cs="Arial"/>
          <w:sz w:val="20"/>
          <w:szCs w:val="20"/>
          <w:lang w:val="pt-BR" w:eastAsia="zh-CN"/>
        </w:rPr>
        <w:t xml:space="preserve">, </w:t>
      </w:r>
    </w:p>
    <w:p w:rsidR="005938E2" w:rsidRPr="00EC2396" w:rsidRDefault="005938E2" w:rsidP="00B6391C">
      <w:pPr>
        <w:pStyle w:val="Akapitzlist"/>
        <w:numPr>
          <w:ilvl w:val="0"/>
          <w:numId w:val="103"/>
        </w:numPr>
        <w:spacing w:line="240" w:lineRule="auto"/>
        <w:ind w:left="426"/>
        <w:contextualSpacing w:val="0"/>
        <w:rPr>
          <w:rFonts w:ascii="Arial" w:hAnsi="Arial" w:cs="Arial"/>
          <w:sz w:val="20"/>
          <w:szCs w:val="20"/>
          <w:lang w:val="pt-BR" w:eastAsia="zh-CN"/>
        </w:rPr>
      </w:pPr>
      <w:r w:rsidRPr="00EC2396">
        <w:rPr>
          <w:rFonts w:ascii="Arial" w:hAnsi="Arial" w:cs="Arial"/>
          <w:sz w:val="20"/>
          <w:szCs w:val="20"/>
          <w:lang w:val="pt-BR" w:eastAsia="zh-CN"/>
        </w:rPr>
        <w:t>100% da base de cálculo da pensão – para pessoas aut</w:t>
      </w:r>
      <w:r w:rsidR="00F617C7">
        <w:rPr>
          <w:rFonts w:ascii="Arial" w:hAnsi="Arial" w:cs="Arial"/>
          <w:sz w:val="20"/>
          <w:szCs w:val="20"/>
          <w:lang w:val="pt-BR" w:eastAsia="zh-CN"/>
        </w:rPr>
        <w:t>orizadas à pensão para formação</w:t>
      </w:r>
      <w:r w:rsidRPr="00EC2396">
        <w:rPr>
          <w:rFonts w:ascii="Arial" w:hAnsi="Arial" w:cs="Arial"/>
          <w:sz w:val="20"/>
          <w:szCs w:val="20"/>
          <w:lang w:val="pt-BR" w:eastAsia="zh-CN"/>
        </w:rPr>
        <w:t>.</w:t>
      </w:r>
    </w:p>
    <w:p w:rsidR="005938E2" w:rsidRPr="00EC2396" w:rsidRDefault="005938E2" w:rsidP="005A2E96">
      <w:pPr>
        <w:spacing w:line="240" w:lineRule="auto"/>
        <w:ind w:left="0" w:firstLine="0"/>
        <w:rPr>
          <w:rFonts w:ascii="Arial" w:hAnsi="Arial" w:cs="Arial"/>
          <w:sz w:val="20"/>
          <w:szCs w:val="20"/>
          <w:lang w:val="pt-BR" w:eastAsia="zh-CN"/>
        </w:rPr>
      </w:pPr>
      <w:r w:rsidRPr="00EC2396">
        <w:rPr>
          <w:rFonts w:ascii="Arial" w:hAnsi="Arial" w:cs="Arial"/>
          <w:b/>
          <w:sz w:val="20"/>
          <w:szCs w:val="20"/>
          <w:lang w:val="pt-BR" w:eastAsia="zh-CN"/>
        </w:rPr>
        <w:t>O valor da inde</w:t>
      </w:r>
      <w:r w:rsidR="00F617C7">
        <w:rPr>
          <w:rFonts w:ascii="Arial" w:hAnsi="Arial" w:cs="Arial"/>
          <w:b/>
          <w:sz w:val="20"/>
          <w:szCs w:val="20"/>
          <w:lang w:val="pt-BR" w:eastAsia="zh-CN"/>
        </w:rPr>
        <w:t>m</w:t>
      </w:r>
      <w:r w:rsidRPr="00EC2396">
        <w:rPr>
          <w:rFonts w:ascii="Arial" w:hAnsi="Arial" w:cs="Arial"/>
          <w:b/>
          <w:sz w:val="20"/>
          <w:szCs w:val="20"/>
          <w:lang w:val="pt-BR" w:eastAsia="zh-CN"/>
        </w:rPr>
        <w:t xml:space="preserve">nização única por acidente de trabalho </w:t>
      </w:r>
      <w:r w:rsidRPr="00EC2396">
        <w:rPr>
          <w:rFonts w:ascii="Arial" w:hAnsi="Arial" w:cs="Arial"/>
          <w:sz w:val="20"/>
          <w:szCs w:val="20"/>
          <w:lang w:val="pt-BR" w:eastAsia="zh-CN"/>
        </w:rPr>
        <w:t>depende do dano percentual para a saúde e</w:t>
      </w:r>
      <w:r w:rsidR="00F617C7">
        <w:rPr>
          <w:rFonts w:ascii="Arial" w:hAnsi="Arial" w:cs="Arial"/>
          <w:sz w:val="20"/>
          <w:szCs w:val="20"/>
          <w:lang w:val="pt-BR" w:eastAsia="zh-CN"/>
        </w:rPr>
        <w:t xml:space="preserve">specificado pelo médico ou comissão médica do ZUS. A partir de 1 de abril de 2017 a 31 de março de 2018 </w:t>
      </w:r>
      <w:r w:rsidRPr="00EC2396">
        <w:rPr>
          <w:rFonts w:ascii="Arial" w:hAnsi="Arial" w:cs="Arial"/>
          <w:sz w:val="20"/>
          <w:szCs w:val="20"/>
          <w:lang w:val="pt-BR" w:eastAsia="zh-CN"/>
        </w:rPr>
        <w:t xml:space="preserve">vítima tem direito a uma indemnização no montante de </w:t>
      </w:r>
      <w:r w:rsidR="00F617C7">
        <w:rPr>
          <w:rFonts w:ascii="Arial" w:hAnsi="Arial" w:cs="Arial"/>
          <w:sz w:val="20"/>
          <w:szCs w:val="20"/>
          <w:lang w:val="pt-BR" w:eastAsia="zh-CN"/>
        </w:rPr>
        <w:t>809 PLN (aprox. 190 EUR</w:t>
      </w:r>
      <w:r w:rsidRPr="00EC2396">
        <w:rPr>
          <w:rFonts w:ascii="Arial" w:hAnsi="Arial" w:cs="Arial"/>
          <w:sz w:val="20"/>
          <w:szCs w:val="20"/>
          <w:lang w:val="pt-BR" w:eastAsia="zh-CN"/>
        </w:rPr>
        <w:t>) para cada um por cento de danos à saúde, seja p</w:t>
      </w:r>
      <w:r w:rsidR="00F617C7">
        <w:rPr>
          <w:rFonts w:ascii="Arial" w:hAnsi="Arial" w:cs="Arial"/>
          <w:sz w:val="20"/>
          <w:szCs w:val="20"/>
          <w:lang w:val="pt-BR" w:eastAsia="zh-CN"/>
        </w:rPr>
        <w:t>ermanente ou de longo prazo. A</w:t>
      </w:r>
      <w:r w:rsidRPr="00EC2396">
        <w:rPr>
          <w:rFonts w:ascii="Arial" w:hAnsi="Arial" w:cs="Arial"/>
          <w:sz w:val="20"/>
          <w:szCs w:val="20"/>
          <w:lang w:val="pt-BR" w:eastAsia="zh-CN"/>
        </w:rPr>
        <w:t xml:space="preserve"> pessoa reconhe</w:t>
      </w:r>
      <w:r w:rsidR="00F617C7">
        <w:rPr>
          <w:rFonts w:ascii="Arial" w:hAnsi="Arial" w:cs="Arial"/>
          <w:sz w:val="20"/>
          <w:szCs w:val="20"/>
          <w:lang w:val="pt-BR" w:eastAsia="zh-CN"/>
        </w:rPr>
        <w:t>cida como totalmente incapaz para o trabalho</w:t>
      </w:r>
      <w:r w:rsidRPr="00EC2396">
        <w:rPr>
          <w:rFonts w:ascii="Arial" w:hAnsi="Arial" w:cs="Arial"/>
          <w:sz w:val="20"/>
          <w:szCs w:val="20"/>
          <w:lang w:val="pt-BR" w:eastAsia="zh-CN"/>
        </w:rPr>
        <w:t xml:space="preserve"> e que dependa de alguém para viver, por conta de uma doença ou um acidente de trabalho</w:t>
      </w:r>
      <w:r w:rsidR="00F617C7">
        <w:rPr>
          <w:rFonts w:ascii="Arial" w:hAnsi="Arial" w:cs="Arial"/>
          <w:sz w:val="20"/>
          <w:szCs w:val="20"/>
          <w:lang w:val="pt-BR" w:eastAsia="zh-CN"/>
        </w:rPr>
        <w:t>,</w:t>
      </w:r>
      <w:r w:rsidRPr="00EC2396">
        <w:rPr>
          <w:rFonts w:ascii="Arial" w:hAnsi="Arial" w:cs="Arial"/>
          <w:sz w:val="20"/>
          <w:szCs w:val="20"/>
          <w:lang w:val="pt-BR" w:eastAsia="zh-CN"/>
        </w:rPr>
        <w:t xml:space="preserve"> tem o direito</w:t>
      </w:r>
      <w:r w:rsidR="00F617C7">
        <w:rPr>
          <w:rFonts w:ascii="Arial" w:hAnsi="Arial" w:cs="Arial"/>
          <w:sz w:val="20"/>
          <w:szCs w:val="20"/>
          <w:lang w:val="pt-BR" w:eastAsia="zh-CN"/>
        </w:rPr>
        <w:t xml:space="preserve"> ao montante fixo de indemnização no valor de 14165 PLN</w:t>
      </w:r>
      <w:r w:rsidR="00F617C7" w:rsidRPr="00EC2396">
        <w:rPr>
          <w:rFonts w:ascii="Arial" w:hAnsi="Arial" w:cs="Arial"/>
          <w:sz w:val="20"/>
          <w:szCs w:val="20"/>
          <w:lang w:val="pt-BR" w:eastAsia="zh-CN"/>
        </w:rPr>
        <w:t xml:space="preserve"> </w:t>
      </w:r>
      <w:r w:rsidR="00F617C7">
        <w:rPr>
          <w:rFonts w:ascii="Arial" w:hAnsi="Arial" w:cs="Arial"/>
          <w:sz w:val="20"/>
          <w:szCs w:val="20"/>
          <w:lang w:val="pt-BR" w:eastAsia="zh-CN"/>
        </w:rPr>
        <w:t>(aprox. 3325 EUR</w:t>
      </w:r>
      <w:r w:rsidRPr="00EC2396">
        <w:rPr>
          <w:rFonts w:ascii="Arial" w:hAnsi="Arial" w:cs="Arial"/>
          <w:sz w:val="20"/>
          <w:szCs w:val="20"/>
          <w:lang w:val="pt-BR" w:eastAsia="zh-CN"/>
        </w:rPr>
        <w:t>).</w:t>
      </w:r>
    </w:p>
    <w:p w:rsidR="005938E2" w:rsidRPr="00887F44" w:rsidRDefault="005938E2" w:rsidP="005A2E96">
      <w:pPr>
        <w:spacing w:line="240" w:lineRule="auto"/>
        <w:ind w:left="0" w:firstLine="0"/>
        <w:rPr>
          <w:rFonts w:ascii="Arial" w:hAnsi="Arial" w:cs="Arial"/>
          <w:b/>
          <w:color w:val="2F7A95"/>
          <w:sz w:val="20"/>
          <w:szCs w:val="20"/>
          <w:lang w:val="pt-BR" w:eastAsia="zh-CN"/>
        </w:rPr>
      </w:pPr>
      <w:r w:rsidRPr="00887F44">
        <w:rPr>
          <w:rFonts w:ascii="Arial" w:hAnsi="Arial" w:cs="Arial"/>
          <w:b/>
          <w:color w:val="2F7A95"/>
          <w:sz w:val="20"/>
          <w:szCs w:val="20"/>
          <w:lang w:val="pt-BR" w:eastAsia="zh-CN"/>
        </w:rPr>
        <w:t>Responsabilidade do segurado</w:t>
      </w:r>
    </w:p>
    <w:p w:rsidR="005938E2" w:rsidRPr="00EC2396" w:rsidRDefault="005938E2" w:rsidP="005A2E96">
      <w:pPr>
        <w:spacing w:line="240" w:lineRule="auto"/>
        <w:ind w:left="0" w:firstLine="0"/>
        <w:rPr>
          <w:rFonts w:ascii="Arial" w:hAnsi="Arial" w:cs="Arial"/>
          <w:sz w:val="20"/>
          <w:szCs w:val="20"/>
          <w:lang w:val="pt-BR" w:eastAsia="zh-CN"/>
        </w:rPr>
      </w:pPr>
      <w:bookmarkStart w:id="64" w:name="p714"/>
      <w:r w:rsidRPr="00EC2396">
        <w:rPr>
          <w:rFonts w:ascii="Arial" w:hAnsi="Arial" w:cs="Arial"/>
          <w:sz w:val="20"/>
          <w:szCs w:val="20"/>
          <w:lang w:val="pt-BR" w:eastAsia="zh-CN"/>
        </w:rPr>
        <w:t xml:space="preserve">Os benefícios de seguro de acidentes </w:t>
      </w:r>
      <w:r w:rsidRPr="00EC2396">
        <w:rPr>
          <w:rFonts w:ascii="Arial" w:hAnsi="Arial" w:cs="Arial"/>
          <w:b/>
          <w:sz w:val="20"/>
          <w:szCs w:val="20"/>
          <w:lang w:val="pt-BR" w:eastAsia="zh-CN"/>
        </w:rPr>
        <w:t>não cabem ao segurado</w:t>
      </w:r>
      <w:r w:rsidRPr="00EC2396">
        <w:rPr>
          <w:rFonts w:ascii="Arial" w:hAnsi="Arial" w:cs="Arial"/>
          <w:sz w:val="20"/>
          <w:szCs w:val="20"/>
          <w:lang w:val="pt-BR" w:eastAsia="zh-CN"/>
        </w:rPr>
        <w:t xml:space="preserve"> se a única causa do acidente foi a </w:t>
      </w:r>
      <w:r w:rsidRPr="00EC2396">
        <w:rPr>
          <w:rFonts w:ascii="Arial" w:hAnsi="Arial" w:cs="Arial"/>
          <w:b/>
          <w:sz w:val="20"/>
          <w:szCs w:val="20"/>
          <w:lang w:val="pt-BR" w:eastAsia="zh-CN"/>
        </w:rPr>
        <w:t>violação</w:t>
      </w:r>
      <w:r w:rsidRPr="00EC2396">
        <w:rPr>
          <w:rFonts w:ascii="Arial" w:hAnsi="Arial" w:cs="Arial"/>
          <w:sz w:val="20"/>
          <w:szCs w:val="20"/>
          <w:lang w:val="pt-BR" w:eastAsia="zh-CN"/>
        </w:rPr>
        <w:t xml:space="preserve"> comprovada da legislação de </w:t>
      </w:r>
      <w:r w:rsidRPr="00EC2396">
        <w:rPr>
          <w:rFonts w:ascii="Arial" w:hAnsi="Arial" w:cs="Arial"/>
          <w:b/>
          <w:sz w:val="20"/>
          <w:szCs w:val="20"/>
          <w:lang w:val="pt-BR" w:eastAsia="zh-CN"/>
        </w:rPr>
        <w:t>proteção da vida e saúde</w:t>
      </w:r>
      <w:r w:rsidRPr="00EC2396">
        <w:rPr>
          <w:rFonts w:ascii="Arial" w:hAnsi="Arial" w:cs="Arial"/>
          <w:sz w:val="20"/>
          <w:szCs w:val="20"/>
          <w:lang w:val="pt-BR" w:eastAsia="zh-CN"/>
        </w:rPr>
        <w:t xml:space="preserve"> por pa</w:t>
      </w:r>
      <w:r w:rsidR="001235C4">
        <w:rPr>
          <w:rFonts w:ascii="Arial" w:hAnsi="Arial" w:cs="Arial"/>
          <w:sz w:val="20"/>
          <w:szCs w:val="20"/>
          <w:lang w:val="pt-BR" w:eastAsia="zh-CN"/>
        </w:rPr>
        <w:t>rte do segurado, causada</w:t>
      </w:r>
      <w:r w:rsidRPr="00EC2396">
        <w:rPr>
          <w:rFonts w:ascii="Arial" w:hAnsi="Arial" w:cs="Arial"/>
          <w:sz w:val="20"/>
          <w:szCs w:val="20"/>
          <w:lang w:val="pt-BR" w:eastAsia="zh-CN"/>
        </w:rPr>
        <w:t xml:space="preserve"> intencionalmente ou por negligência grave.</w:t>
      </w:r>
    </w:p>
    <w:p w:rsidR="005938E2" w:rsidRDefault="005938E2" w:rsidP="005A2E96">
      <w:pPr>
        <w:spacing w:line="240" w:lineRule="auto"/>
        <w:ind w:left="0" w:firstLine="0"/>
        <w:rPr>
          <w:rFonts w:ascii="Arial" w:hAnsi="Arial" w:cs="Arial"/>
          <w:sz w:val="20"/>
          <w:szCs w:val="20"/>
          <w:lang w:val="pt-BR" w:eastAsia="zh-CN"/>
        </w:rPr>
      </w:pPr>
      <w:r w:rsidRPr="00EC2396">
        <w:rPr>
          <w:rFonts w:ascii="Arial" w:hAnsi="Arial" w:cs="Arial"/>
          <w:sz w:val="20"/>
          <w:szCs w:val="20"/>
          <w:lang w:val="pt-BR" w:eastAsia="zh-CN"/>
        </w:rPr>
        <w:t xml:space="preserve">Os benefícios também </w:t>
      </w:r>
      <w:r w:rsidRPr="00EC2396">
        <w:rPr>
          <w:rFonts w:ascii="Arial" w:hAnsi="Arial" w:cs="Arial"/>
          <w:b/>
          <w:sz w:val="20"/>
          <w:szCs w:val="20"/>
          <w:lang w:val="pt-BR" w:eastAsia="zh-CN"/>
        </w:rPr>
        <w:t>não cabem ao segurado</w:t>
      </w:r>
      <w:r w:rsidRPr="00EC2396">
        <w:rPr>
          <w:rFonts w:ascii="Arial" w:hAnsi="Arial" w:cs="Arial"/>
          <w:sz w:val="20"/>
          <w:szCs w:val="20"/>
          <w:lang w:val="pt-BR" w:eastAsia="zh-CN"/>
        </w:rPr>
        <w:t xml:space="preserve"> que pelo fato de estar </w:t>
      </w:r>
      <w:r w:rsidRPr="000459FB">
        <w:rPr>
          <w:rFonts w:ascii="Arial" w:hAnsi="Arial" w:cs="Arial"/>
          <w:b/>
          <w:sz w:val="20"/>
          <w:szCs w:val="20"/>
          <w:lang w:val="pt-BR" w:eastAsia="zh-CN"/>
        </w:rPr>
        <w:t>embriagado ou sob efeito de substâncias psicotrópicas</w:t>
      </w:r>
      <w:r w:rsidRPr="00EC2396">
        <w:rPr>
          <w:rFonts w:ascii="Arial" w:hAnsi="Arial" w:cs="Arial"/>
          <w:sz w:val="20"/>
          <w:szCs w:val="20"/>
          <w:lang w:val="pt-BR" w:eastAsia="zh-CN"/>
        </w:rPr>
        <w:t xml:space="preserve"> causou o acidente.</w:t>
      </w:r>
      <w:bookmarkEnd w:id="64"/>
    </w:p>
    <w:p w:rsidR="00887F44" w:rsidRPr="00EC2396" w:rsidRDefault="00887F44" w:rsidP="005A2E96">
      <w:pPr>
        <w:spacing w:line="240" w:lineRule="auto"/>
        <w:ind w:left="0" w:firstLine="0"/>
        <w:rPr>
          <w:rFonts w:ascii="Arial" w:hAnsi="Arial" w:cs="Arial"/>
          <w:sz w:val="20"/>
          <w:szCs w:val="20"/>
          <w:lang w:val="pt-BR" w:eastAsia="zh-CN"/>
        </w:rPr>
      </w:pPr>
    </w:p>
    <w:p w:rsidR="001235C4" w:rsidRPr="00887F44" w:rsidRDefault="001235C4" w:rsidP="005A2E96">
      <w:pPr>
        <w:pStyle w:val="Bezodstpw"/>
        <w:ind w:left="0" w:firstLine="0"/>
        <w:rPr>
          <w:rFonts w:ascii="Arial" w:hAnsi="Arial" w:cs="Arial"/>
          <w:b/>
          <w:color w:val="2F7A95"/>
          <w:sz w:val="20"/>
          <w:szCs w:val="20"/>
          <w:lang w:val="pt-BR"/>
        </w:rPr>
      </w:pPr>
      <w:r w:rsidRPr="00887F44">
        <w:rPr>
          <w:rFonts w:ascii="Arial" w:hAnsi="Arial" w:cs="Arial"/>
          <w:b/>
          <w:color w:val="2F7A95"/>
          <w:sz w:val="20"/>
          <w:szCs w:val="20"/>
          <w:lang w:val="pt-BR"/>
        </w:rPr>
        <w:t>Mais informações</w:t>
      </w:r>
    </w:p>
    <w:p w:rsidR="005938E2" w:rsidRPr="00EC2396" w:rsidRDefault="005938E2" w:rsidP="005A2E96">
      <w:pPr>
        <w:spacing w:after="0" w:line="240" w:lineRule="auto"/>
        <w:ind w:left="0" w:firstLine="0"/>
        <w:rPr>
          <w:rFonts w:ascii="Arial" w:hAnsi="Arial" w:cs="Arial"/>
          <w:sz w:val="20"/>
          <w:szCs w:val="20"/>
          <w:lang w:val="pt-BR" w:eastAsia="zh-CN"/>
        </w:rPr>
      </w:pPr>
    </w:p>
    <w:p w:rsidR="005938E2" w:rsidRPr="00EC2396" w:rsidRDefault="005938E2" w:rsidP="005A2E96">
      <w:pPr>
        <w:spacing w:line="240" w:lineRule="auto"/>
        <w:ind w:left="0" w:firstLine="0"/>
        <w:rPr>
          <w:rFonts w:ascii="Arial" w:hAnsi="Arial" w:cs="Arial"/>
          <w:sz w:val="20"/>
          <w:szCs w:val="20"/>
          <w:lang w:val="pt-BR"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938E2" w:rsidRPr="00843DE6" w:rsidTr="005076F9">
        <w:trPr>
          <w:trHeight w:val="543"/>
        </w:trPr>
        <w:tc>
          <w:tcPr>
            <w:tcW w:w="2943" w:type="dxa"/>
          </w:tcPr>
          <w:p w:rsidR="005938E2" w:rsidRPr="00EC2396" w:rsidRDefault="005938E2" w:rsidP="005A2E96">
            <w:pPr>
              <w:ind w:left="0" w:firstLine="0"/>
              <w:rPr>
                <w:rFonts w:ascii="Arial" w:hAnsi="Arial" w:cs="Arial"/>
                <w:b/>
                <w:sz w:val="20"/>
                <w:szCs w:val="20"/>
                <w:lang w:val="pt-BR"/>
              </w:rPr>
            </w:pPr>
            <w:r w:rsidRPr="00EC2396">
              <w:rPr>
                <w:rFonts w:ascii="Arial" w:hAnsi="Arial" w:cs="Arial"/>
                <w:b/>
                <w:sz w:val="20"/>
                <w:szCs w:val="20"/>
                <w:lang w:val="pt-BR"/>
              </w:rPr>
              <w:t xml:space="preserve">http://www.mrpips.gov.pl/ubezpieczenia-spoleczne/ubezpieczenia-wypadkowe/ </w:t>
            </w:r>
          </w:p>
          <w:p w:rsidR="005938E2" w:rsidRPr="00EC2396" w:rsidRDefault="005938E2" w:rsidP="005A2E96">
            <w:pPr>
              <w:ind w:left="0" w:firstLine="0"/>
              <w:rPr>
                <w:rFonts w:ascii="Arial" w:hAnsi="Arial" w:cs="Arial"/>
                <w:b/>
                <w:sz w:val="20"/>
                <w:szCs w:val="20"/>
                <w:lang w:val="pt-BR"/>
              </w:rPr>
            </w:pPr>
          </w:p>
          <w:p w:rsidR="005938E2" w:rsidRPr="00EC2396" w:rsidRDefault="005938E2" w:rsidP="005A2E96">
            <w:pPr>
              <w:ind w:left="0" w:firstLine="0"/>
              <w:rPr>
                <w:rFonts w:ascii="Arial" w:hAnsi="Arial" w:cs="Arial"/>
                <w:b/>
                <w:sz w:val="20"/>
                <w:szCs w:val="20"/>
                <w:lang w:val="pt-BR"/>
              </w:rPr>
            </w:pPr>
            <w:r w:rsidRPr="00EC2396">
              <w:rPr>
                <w:rFonts w:ascii="Arial" w:hAnsi="Arial" w:cs="Arial"/>
                <w:b/>
                <w:sz w:val="20"/>
                <w:szCs w:val="20"/>
                <w:lang w:val="pt-BR"/>
              </w:rPr>
              <w:t>http://www.mrpips.gov.pl/en/social-insurance/insurance-</w:t>
            </w:r>
            <w:r w:rsidRPr="00EC2396">
              <w:rPr>
                <w:rFonts w:ascii="Arial" w:hAnsi="Arial" w:cs="Arial"/>
                <w:b/>
                <w:sz w:val="20"/>
                <w:szCs w:val="20"/>
                <w:lang w:val="pt-BR"/>
              </w:rPr>
              <w:lastRenderedPageBreak/>
              <w:t>against-accidents-at-work-and-occupational-diseases/</w:t>
            </w:r>
          </w:p>
          <w:p w:rsidR="005938E2" w:rsidRPr="00EC2396" w:rsidRDefault="005938E2" w:rsidP="005A2E96">
            <w:pPr>
              <w:ind w:left="0" w:firstLine="0"/>
              <w:rPr>
                <w:rFonts w:ascii="Arial" w:hAnsi="Arial" w:cs="Arial"/>
                <w:b/>
                <w:sz w:val="20"/>
                <w:szCs w:val="20"/>
                <w:lang w:val="pt-BR"/>
              </w:rPr>
            </w:pPr>
          </w:p>
        </w:tc>
        <w:tc>
          <w:tcPr>
            <w:tcW w:w="6237" w:type="dxa"/>
          </w:tcPr>
          <w:p w:rsidR="005938E2" w:rsidRDefault="005938E2" w:rsidP="005A2E96">
            <w:pPr>
              <w:ind w:left="0" w:firstLine="0"/>
              <w:rPr>
                <w:rFonts w:ascii="Arial" w:eastAsia="Times New Roman" w:hAnsi="Arial" w:cs="Arial"/>
                <w:sz w:val="20"/>
                <w:szCs w:val="20"/>
                <w:lang w:val="pt-BR"/>
              </w:rPr>
            </w:pPr>
            <w:r w:rsidRPr="00EC2396">
              <w:rPr>
                <w:rFonts w:ascii="Arial" w:eastAsia="Times New Roman" w:hAnsi="Arial" w:cs="Arial"/>
                <w:sz w:val="20"/>
                <w:szCs w:val="20"/>
                <w:lang w:val="pt-BR"/>
              </w:rPr>
              <w:lastRenderedPageBreak/>
              <w:t xml:space="preserve">Ministério da Família, Trabalho e Política Social </w:t>
            </w:r>
          </w:p>
          <w:p w:rsidR="001235C4" w:rsidRDefault="001235C4" w:rsidP="005A2E96">
            <w:pPr>
              <w:ind w:left="0" w:firstLine="0"/>
              <w:rPr>
                <w:rFonts w:ascii="Arial" w:eastAsia="Times New Roman" w:hAnsi="Arial" w:cs="Arial"/>
                <w:sz w:val="20"/>
                <w:szCs w:val="20"/>
                <w:lang w:val="pt-BR"/>
              </w:rPr>
            </w:pPr>
          </w:p>
          <w:p w:rsidR="001235C4" w:rsidRDefault="001235C4" w:rsidP="005A2E96">
            <w:pPr>
              <w:ind w:left="0" w:firstLine="0"/>
              <w:rPr>
                <w:rFonts w:ascii="Arial" w:eastAsia="Times New Roman" w:hAnsi="Arial" w:cs="Arial"/>
                <w:sz w:val="20"/>
                <w:szCs w:val="20"/>
                <w:lang w:val="pt-BR"/>
              </w:rPr>
            </w:pPr>
          </w:p>
          <w:p w:rsidR="001235C4" w:rsidRDefault="001235C4" w:rsidP="005A2E96">
            <w:pPr>
              <w:ind w:left="0" w:firstLine="0"/>
              <w:rPr>
                <w:rFonts w:ascii="Arial" w:eastAsia="Times New Roman" w:hAnsi="Arial" w:cs="Arial"/>
                <w:sz w:val="20"/>
                <w:szCs w:val="20"/>
                <w:lang w:val="pt-BR"/>
              </w:rPr>
            </w:pPr>
          </w:p>
          <w:p w:rsidR="001235C4" w:rsidRDefault="001235C4" w:rsidP="005A2E96">
            <w:pPr>
              <w:ind w:left="0" w:firstLine="0"/>
              <w:rPr>
                <w:rFonts w:ascii="Arial" w:eastAsia="Times New Roman" w:hAnsi="Arial" w:cs="Arial"/>
                <w:sz w:val="20"/>
                <w:szCs w:val="20"/>
                <w:lang w:val="pt-BR"/>
              </w:rPr>
            </w:pPr>
          </w:p>
          <w:p w:rsidR="001235C4" w:rsidRPr="00EC2396" w:rsidRDefault="001235C4"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Ministério da Família, Trabalho e Política Social </w:t>
            </w:r>
          </w:p>
          <w:p w:rsidR="001235C4" w:rsidRPr="00EC2396" w:rsidRDefault="001235C4" w:rsidP="005A2E96">
            <w:pPr>
              <w:ind w:left="0" w:firstLine="0"/>
              <w:rPr>
                <w:rFonts w:ascii="Arial" w:hAnsi="Arial" w:cs="Arial"/>
                <w:b/>
                <w:sz w:val="20"/>
                <w:szCs w:val="20"/>
                <w:lang w:val="pt-BR"/>
              </w:rPr>
            </w:pPr>
          </w:p>
          <w:p w:rsidR="005938E2" w:rsidRPr="00EC2396" w:rsidRDefault="005938E2" w:rsidP="005A2E96">
            <w:pPr>
              <w:ind w:left="0" w:firstLine="0"/>
              <w:rPr>
                <w:rFonts w:ascii="Arial" w:hAnsi="Arial" w:cs="Arial"/>
                <w:b/>
                <w:sz w:val="20"/>
                <w:szCs w:val="20"/>
                <w:lang w:val="pt-BR"/>
              </w:rPr>
            </w:pPr>
          </w:p>
          <w:p w:rsidR="005938E2" w:rsidRPr="00EC2396" w:rsidRDefault="005938E2" w:rsidP="005A2E96">
            <w:pPr>
              <w:ind w:left="0" w:firstLine="0"/>
              <w:rPr>
                <w:rFonts w:ascii="Arial" w:hAnsi="Arial" w:cs="Arial"/>
                <w:b/>
                <w:sz w:val="20"/>
                <w:szCs w:val="20"/>
                <w:lang w:val="pt-BR"/>
              </w:rPr>
            </w:pPr>
          </w:p>
        </w:tc>
      </w:tr>
      <w:tr w:rsidR="005938E2" w:rsidRPr="00234430" w:rsidTr="005076F9">
        <w:tc>
          <w:tcPr>
            <w:tcW w:w="2943" w:type="dxa"/>
          </w:tcPr>
          <w:p w:rsidR="005938E2" w:rsidRPr="00EC2396" w:rsidRDefault="005938E2" w:rsidP="005A2E96">
            <w:pPr>
              <w:ind w:left="0" w:firstLine="0"/>
              <w:rPr>
                <w:rFonts w:ascii="Arial" w:hAnsi="Arial" w:cs="Arial"/>
                <w:b/>
                <w:sz w:val="20"/>
                <w:szCs w:val="20"/>
                <w:lang w:val="pt-BR"/>
              </w:rPr>
            </w:pPr>
            <w:r w:rsidRPr="00EC2396">
              <w:rPr>
                <w:rFonts w:ascii="Arial" w:hAnsi="Arial" w:cs="Arial"/>
                <w:b/>
                <w:sz w:val="20"/>
                <w:szCs w:val="20"/>
                <w:lang w:val="pt-BR"/>
              </w:rPr>
              <w:lastRenderedPageBreak/>
              <w:t>http://www.zus.pl/</w:t>
            </w:r>
          </w:p>
        </w:tc>
        <w:tc>
          <w:tcPr>
            <w:tcW w:w="6237" w:type="dxa"/>
          </w:tcPr>
          <w:p w:rsidR="005938E2" w:rsidRPr="00EC2396" w:rsidRDefault="005938E2"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Instituto da Segurança Social </w:t>
            </w:r>
            <w:r w:rsidRPr="00EC2396">
              <w:rPr>
                <w:rFonts w:ascii="Arial" w:hAnsi="Arial" w:cs="Arial"/>
                <w:sz w:val="20"/>
                <w:szCs w:val="20"/>
                <w:lang w:val="pt-BR" w:eastAsia="zh-CN"/>
              </w:rPr>
              <w:t xml:space="preserve">– </w:t>
            </w:r>
            <w:r w:rsidRPr="00EC2396">
              <w:rPr>
                <w:rFonts w:ascii="Arial" w:eastAsia="Times New Roman" w:hAnsi="Arial" w:cs="Arial"/>
                <w:sz w:val="20"/>
                <w:szCs w:val="20"/>
                <w:lang w:val="pt-BR"/>
              </w:rPr>
              <w:t xml:space="preserve"> departamento de „benefícios” </w:t>
            </w:r>
          </w:p>
        </w:tc>
      </w:tr>
    </w:tbl>
    <w:p w:rsidR="004E12A9" w:rsidRDefault="004E12A9" w:rsidP="005A2E96">
      <w:pPr>
        <w:spacing w:after="0" w:line="240" w:lineRule="auto"/>
        <w:ind w:left="0" w:firstLine="0"/>
        <w:rPr>
          <w:rFonts w:ascii="Arial" w:eastAsia="Times New Roman" w:hAnsi="Arial" w:cs="Arial"/>
          <w:b/>
          <w:lang w:val="pt-BR" w:eastAsia="pl-PL"/>
        </w:rPr>
      </w:pPr>
    </w:p>
    <w:p w:rsidR="001235C4" w:rsidRPr="00EC2396" w:rsidRDefault="001235C4" w:rsidP="005A2E96">
      <w:pPr>
        <w:spacing w:after="0" w:line="240" w:lineRule="auto"/>
        <w:ind w:left="0" w:firstLine="0"/>
        <w:rPr>
          <w:rFonts w:ascii="Arial" w:eastAsia="Times New Roman" w:hAnsi="Arial" w:cs="Arial"/>
          <w:b/>
          <w:lang w:val="pt-BR" w:eastAsia="pl-PL"/>
        </w:rPr>
      </w:pPr>
    </w:p>
    <w:p w:rsidR="004E12A9" w:rsidRPr="00887F44" w:rsidRDefault="001235C4" w:rsidP="005A2E96">
      <w:pPr>
        <w:pStyle w:val="Nagwek2"/>
        <w:ind w:left="0" w:firstLine="0"/>
        <w:rPr>
          <w:color w:val="2F7A95"/>
        </w:rPr>
      </w:pPr>
      <w:bookmarkStart w:id="65" w:name="_Toc530988069"/>
      <w:r w:rsidRPr="00887F44">
        <w:rPr>
          <w:color w:val="2F7A95"/>
        </w:rPr>
        <w:t xml:space="preserve">6.7. </w:t>
      </w:r>
      <w:r w:rsidR="004E12A9" w:rsidRPr="00887F44">
        <w:rPr>
          <w:color w:val="2F7A95"/>
        </w:rPr>
        <w:t>Coordenação dos sistemas de segurança social</w:t>
      </w:r>
      <w:bookmarkEnd w:id="65"/>
    </w:p>
    <w:p w:rsidR="004E12A9" w:rsidRDefault="004E12A9" w:rsidP="005A2E96">
      <w:pPr>
        <w:spacing w:line="240" w:lineRule="auto"/>
        <w:ind w:left="0" w:firstLine="0"/>
        <w:rPr>
          <w:rFonts w:ascii="Arial" w:eastAsia="Times New Roman" w:hAnsi="Arial" w:cs="Arial"/>
          <w:sz w:val="20"/>
          <w:szCs w:val="18"/>
          <w:lang w:val="pt-BR" w:eastAsia="pl-PL"/>
        </w:rPr>
      </w:pPr>
    </w:p>
    <w:p w:rsidR="001235C4" w:rsidRPr="00887F44" w:rsidRDefault="001235C4" w:rsidP="005A2E96">
      <w:pPr>
        <w:spacing w:line="240" w:lineRule="auto"/>
        <w:ind w:left="0" w:firstLine="0"/>
        <w:rPr>
          <w:rFonts w:ascii="Arial" w:eastAsia="Times New Roman" w:hAnsi="Arial" w:cs="Arial"/>
          <w:b/>
          <w:color w:val="2F7A95"/>
          <w:sz w:val="20"/>
          <w:szCs w:val="18"/>
          <w:lang w:val="pt-BR" w:eastAsia="pl-PL"/>
        </w:rPr>
      </w:pPr>
      <w:r w:rsidRPr="00887F44">
        <w:rPr>
          <w:rFonts w:ascii="Arial" w:eastAsia="Times New Roman" w:hAnsi="Arial" w:cs="Arial"/>
          <w:b/>
          <w:color w:val="2F7A95"/>
          <w:sz w:val="20"/>
          <w:szCs w:val="18"/>
          <w:lang w:val="pt-BR" w:eastAsia="pl-PL"/>
        </w:rPr>
        <w:t xml:space="preserve">Regras gerais </w:t>
      </w:r>
    </w:p>
    <w:p w:rsidR="004E12A9" w:rsidRPr="00EC2396" w:rsidRDefault="004E12A9" w:rsidP="005A2E96">
      <w:pPr>
        <w:spacing w:line="240" w:lineRule="auto"/>
        <w:ind w:left="0" w:firstLine="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Os regulamentos da UE contêm regras para determinar a legislação aplicável, ou seja, de</w:t>
      </w:r>
      <w:r w:rsidR="00031FAF">
        <w:rPr>
          <w:rFonts w:ascii="Arial" w:eastAsia="Times New Roman" w:hAnsi="Arial" w:cs="Arial"/>
          <w:sz w:val="20"/>
          <w:szCs w:val="18"/>
          <w:lang w:val="pt-BR" w:eastAsia="pl-PL"/>
        </w:rPr>
        <w:t xml:space="preserve">terminar em que país um cidadão da UE ou da EFTA está segurada, se </w:t>
      </w:r>
      <w:r w:rsidRPr="00EC2396">
        <w:rPr>
          <w:rFonts w:ascii="Arial" w:eastAsia="Times New Roman" w:hAnsi="Arial" w:cs="Arial"/>
          <w:sz w:val="20"/>
          <w:szCs w:val="18"/>
          <w:lang w:val="pt-BR" w:eastAsia="pl-PL"/>
        </w:rPr>
        <w:t>tr</w:t>
      </w:r>
      <w:r w:rsidR="00031FAF">
        <w:rPr>
          <w:rFonts w:ascii="Arial" w:eastAsia="Times New Roman" w:hAnsi="Arial" w:cs="Arial"/>
          <w:sz w:val="20"/>
          <w:szCs w:val="18"/>
          <w:lang w:val="pt-BR" w:eastAsia="pl-PL"/>
        </w:rPr>
        <w:t>abalhar ou gerir uma empresa num ou mais países da UE ou da</w:t>
      </w:r>
      <w:r w:rsidRPr="00EC2396">
        <w:rPr>
          <w:rFonts w:ascii="Arial" w:eastAsia="Times New Roman" w:hAnsi="Arial" w:cs="Arial"/>
          <w:sz w:val="20"/>
          <w:szCs w:val="18"/>
          <w:lang w:val="pt-BR" w:eastAsia="pl-PL"/>
        </w:rPr>
        <w:t xml:space="preserve"> EFTA.</w:t>
      </w:r>
    </w:p>
    <w:p w:rsidR="004E12A9" w:rsidRPr="00EC2396" w:rsidRDefault="00031FAF" w:rsidP="005A2E96">
      <w:pPr>
        <w:spacing w:line="240" w:lineRule="auto"/>
        <w:ind w:left="0" w:firstLine="0"/>
        <w:rPr>
          <w:rFonts w:ascii="Arial" w:eastAsia="Times New Roman" w:hAnsi="Arial" w:cs="Arial"/>
          <w:sz w:val="20"/>
          <w:szCs w:val="18"/>
          <w:lang w:val="pt-BR" w:eastAsia="pl-PL"/>
        </w:rPr>
      </w:pPr>
      <w:r>
        <w:rPr>
          <w:rFonts w:ascii="Arial" w:eastAsia="Times New Roman" w:hAnsi="Arial" w:cs="Arial"/>
          <w:sz w:val="20"/>
          <w:szCs w:val="18"/>
          <w:lang w:val="pt-BR" w:eastAsia="pl-PL"/>
        </w:rPr>
        <w:t>O</w:t>
      </w:r>
      <w:r w:rsidR="004E12A9" w:rsidRPr="00EC2396">
        <w:rPr>
          <w:rFonts w:ascii="Arial" w:eastAsia="Times New Roman" w:hAnsi="Arial" w:cs="Arial"/>
          <w:sz w:val="20"/>
          <w:szCs w:val="18"/>
          <w:lang w:val="pt-BR" w:eastAsia="pl-PL"/>
        </w:rPr>
        <w:t xml:space="preserve"> princípio básico para a determinação da legislação em matéria de seguros é o </w:t>
      </w:r>
      <w:r>
        <w:rPr>
          <w:rFonts w:ascii="Arial" w:eastAsia="Times New Roman" w:hAnsi="Arial" w:cs="Arial"/>
          <w:b/>
          <w:sz w:val="20"/>
          <w:szCs w:val="18"/>
          <w:lang w:val="pt-BR" w:eastAsia="pl-PL"/>
        </w:rPr>
        <w:t>princípio do</w:t>
      </w:r>
      <w:r w:rsidR="004E12A9" w:rsidRPr="00EC2396">
        <w:rPr>
          <w:rFonts w:ascii="Arial" w:eastAsia="Times New Roman" w:hAnsi="Arial" w:cs="Arial"/>
          <w:b/>
          <w:sz w:val="20"/>
          <w:szCs w:val="18"/>
          <w:lang w:val="pt-BR" w:eastAsia="pl-PL"/>
        </w:rPr>
        <w:t xml:space="preserve"> local de trabalho</w:t>
      </w:r>
      <w:r w:rsidR="004E12A9" w:rsidRPr="00EC2396">
        <w:rPr>
          <w:rFonts w:ascii="Arial" w:eastAsia="Times New Roman" w:hAnsi="Arial" w:cs="Arial"/>
          <w:sz w:val="20"/>
          <w:szCs w:val="18"/>
          <w:lang w:val="pt-BR" w:eastAsia="pl-PL"/>
        </w:rPr>
        <w:t xml:space="preserve"> (</w:t>
      </w:r>
      <w:r w:rsidR="004E12A9" w:rsidRPr="00EC2396">
        <w:rPr>
          <w:rFonts w:ascii="Arial" w:eastAsia="Times New Roman" w:hAnsi="Arial" w:cs="Arial"/>
          <w:i/>
          <w:sz w:val="20"/>
          <w:szCs w:val="18"/>
          <w:lang w:val="pt-BR" w:eastAsia="pl-PL"/>
        </w:rPr>
        <w:t>lex loci laboris</w:t>
      </w:r>
      <w:r>
        <w:rPr>
          <w:rFonts w:ascii="Arial" w:eastAsia="Times New Roman" w:hAnsi="Arial" w:cs="Arial"/>
          <w:sz w:val="20"/>
          <w:szCs w:val="18"/>
          <w:lang w:val="pt-BR" w:eastAsia="pl-PL"/>
        </w:rPr>
        <w:t xml:space="preserve">) - isso significa que se </w:t>
      </w:r>
      <w:r w:rsidR="004E12A9" w:rsidRPr="00EC2396">
        <w:rPr>
          <w:rFonts w:ascii="Arial" w:eastAsia="Times New Roman" w:hAnsi="Arial" w:cs="Arial"/>
          <w:sz w:val="20"/>
          <w:szCs w:val="18"/>
          <w:lang w:val="pt-BR" w:eastAsia="pl-PL"/>
        </w:rPr>
        <w:t>está sujeito ao se</w:t>
      </w:r>
      <w:r>
        <w:rPr>
          <w:rFonts w:ascii="Arial" w:eastAsia="Times New Roman" w:hAnsi="Arial" w:cs="Arial"/>
          <w:sz w:val="20"/>
          <w:szCs w:val="18"/>
          <w:lang w:val="pt-BR" w:eastAsia="pl-PL"/>
        </w:rPr>
        <w:t>guro social e a pagar as contribuições</w:t>
      </w:r>
      <w:r w:rsidR="004E12A9" w:rsidRPr="00EC2396">
        <w:rPr>
          <w:rFonts w:ascii="Arial" w:eastAsia="Times New Roman" w:hAnsi="Arial" w:cs="Arial"/>
          <w:sz w:val="20"/>
          <w:szCs w:val="18"/>
          <w:lang w:val="pt-BR" w:eastAsia="pl-PL"/>
        </w:rPr>
        <w:t xml:space="preserve"> de seguro </w:t>
      </w:r>
      <w:r>
        <w:rPr>
          <w:rFonts w:ascii="Arial" w:eastAsia="Times New Roman" w:hAnsi="Arial" w:cs="Arial"/>
          <w:sz w:val="20"/>
          <w:szCs w:val="18"/>
          <w:lang w:val="pt-BR" w:eastAsia="pl-PL"/>
        </w:rPr>
        <w:t xml:space="preserve">social e </w:t>
      </w:r>
      <w:r w:rsidR="004E12A9" w:rsidRPr="00EC2396">
        <w:rPr>
          <w:rFonts w:ascii="Arial" w:eastAsia="Times New Roman" w:hAnsi="Arial" w:cs="Arial"/>
          <w:sz w:val="20"/>
          <w:szCs w:val="18"/>
          <w:lang w:val="pt-BR" w:eastAsia="pl-PL"/>
        </w:rPr>
        <w:t>de saúde no país onde trabalha.</w:t>
      </w:r>
    </w:p>
    <w:p w:rsidR="004E12A9" w:rsidRPr="00EC2396" w:rsidRDefault="004E12A9" w:rsidP="005A2E96">
      <w:pPr>
        <w:spacing w:line="240" w:lineRule="auto"/>
        <w:ind w:left="0" w:firstLine="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De acordo com este princípio:</w:t>
      </w:r>
    </w:p>
    <w:p w:rsidR="000C415D" w:rsidRDefault="000C415D" w:rsidP="00B6391C">
      <w:pPr>
        <w:pStyle w:val="Akapitzlist"/>
        <w:numPr>
          <w:ilvl w:val="0"/>
          <w:numId w:val="104"/>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 xml:space="preserve">o </w:t>
      </w:r>
      <w:r w:rsidR="004E12A9" w:rsidRPr="00EC2396">
        <w:rPr>
          <w:rFonts w:ascii="Arial" w:eastAsia="Times New Roman" w:hAnsi="Arial" w:cs="Arial"/>
          <w:sz w:val="20"/>
          <w:szCs w:val="18"/>
          <w:lang w:val="pt-BR" w:eastAsia="pl-PL"/>
        </w:rPr>
        <w:t>funcionário empregado no</w:t>
      </w:r>
      <w:r w:rsidR="00031FAF">
        <w:rPr>
          <w:rFonts w:ascii="Arial" w:eastAsia="Times New Roman" w:hAnsi="Arial" w:cs="Arial"/>
          <w:sz w:val="20"/>
          <w:szCs w:val="18"/>
          <w:lang w:val="pt-BR" w:eastAsia="pl-PL"/>
        </w:rPr>
        <w:t xml:space="preserve"> território de um Estado-Membro</w:t>
      </w:r>
      <w:r w:rsidR="004E12A9" w:rsidRPr="00EC2396">
        <w:rPr>
          <w:rFonts w:ascii="Arial" w:eastAsia="Times New Roman" w:hAnsi="Arial" w:cs="Arial"/>
          <w:sz w:val="20"/>
          <w:szCs w:val="18"/>
          <w:lang w:val="pt-BR" w:eastAsia="pl-PL"/>
        </w:rPr>
        <w:t xml:space="preserve"> da UE</w:t>
      </w:r>
      <w:r w:rsidR="00031FAF">
        <w:rPr>
          <w:rFonts w:ascii="Arial" w:eastAsia="Times New Roman" w:hAnsi="Arial" w:cs="Arial"/>
          <w:sz w:val="20"/>
          <w:szCs w:val="18"/>
          <w:lang w:val="pt-BR" w:eastAsia="pl-PL"/>
        </w:rPr>
        <w:t xml:space="preserve"> ou da EFTA é sujeito a</w:t>
      </w:r>
      <w:r w:rsidR="004E12A9" w:rsidRPr="00EC2396">
        <w:rPr>
          <w:rFonts w:ascii="Arial" w:eastAsia="Times New Roman" w:hAnsi="Arial" w:cs="Arial"/>
          <w:sz w:val="20"/>
          <w:szCs w:val="18"/>
          <w:lang w:val="pt-BR" w:eastAsia="pl-PL"/>
        </w:rPr>
        <w:t xml:space="preserve"> sua legislação, mesmo se residir em outro país ou se a empresa ou o empregador que o emprega, tenha uma sede ou local de trabalho no território de outro Estado-Membro,</w:t>
      </w:r>
    </w:p>
    <w:p w:rsidR="004E12A9" w:rsidRPr="000C415D" w:rsidRDefault="000C415D" w:rsidP="00B6391C">
      <w:pPr>
        <w:pStyle w:val="Akapitzlist"/>
        <w:numPr>
          <w:ilvl w:val="0"/>
          <w:numId w:val="104"/>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a</w:t>
      </w:r>
      <w:r w:rsidR="004E12A9" w:rsidRPr="000C415D">
        <w:rPr>
          <w:rFonts w:ascii="Arial" w:eastAsia="Times New Roman" w:hAnsi="Arial" w:cs="Arial"/>
          <w:sz w:val="20"/>
          <w:szCs w:val="18"/>
          <w:lang w:val="pt-BR" w:eastAsia="pl-PL"/>
        </w:rPr>
        <w:t xml:space="preserve"> pessoa qu</w:t>
      </w:r>
      <w:r w:rsidR="00031FAF">
        <w:rPr>
          <w:rFonts w:ascii="Arial" w:eastAsia="Times New Roman" w:hAnsi="Arial" w:cs="Arial"/>
          <w:sz w:val="20"/>
          <w:szCs w:val="18"/>
          <w:lang w:val="pt-BR" w:eastAsia="pl-PL"/>
        </w:rPr>
        <w:t>e trabalha por conta própria n</w:t>
      </w:r>
      <w:r w:rsidR="004E12A9" w:rsidRPr="000C415D">
        <w:rPr>
          <w:rFonts w:ascii="Arial" w:eastAsia="Times New Roman" w:hAnsi="Arial" w:cs="Arial"/>
          <w:sz w:val="20"/>
          <w:szCs w:val="18"/>
          <w:lang w:val="pt-BR" w:eastAsia="pl-PL"/>
        </w:rPr>
        <w:t>um determinado país</w:t>
      </w:r>
      <w:r w:rsidR="00031FAF">
        <w:rPr>
          <w:rFonts w:ascii="Arial" w:eastAsia="Times New Roman" w:hAnsi="Arial" w:cs="Arial"/>
          <w:sz w:val="20"/>
          <w:szCs w:val="18"/>
          <w:lang w:val="pt-BR" w:eastAsia="pl-PL"/>
        </w:rPr>
        <w:t xml:space="preserve"> da UE ou da EFTA</w:t>
      </w:r>
      <w:r w:rsidR="004E12A9" w:rsidRPr="000C415D">
        <w:rPr>
          <w:rFonts w:ascii="Arial" w:eastAsia="Times New Roman" w:hAnsi="Arial" w:cs="Arial"/>
          <w:sz w:val="20"/>
          <w:szCs w:val="18"/>
          <w:lang w:val="pt-BR" w:eastAsia="pl-PL"/>
        </w:rPr>
        <w:t xml:space="preserve"> está sujeita à legislação desse Estado, mesmo se residir no território de outro Estado-Membro,</w:t>
      </w:r>
    </w:p>
    <w:p w:rsidR="004E12A9" w:rsidRPr="00EC2396" w:rsidRDefault="000C415D" w:rsidP="00B6391C">
      <w:pPr>
        <w:pStyle w:val="Akapitzlist"/>
        <w:numPr>
          <w:ilvl w:val="0"/>
          <w:numId w:val="104"/>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o</w:t>
      </w:r>
      <w:r w:rsidR="004E12A9" w:rsidRPr="00EC2396">
        <w:rPr>
          <w:rFonts w:ascii="Arial" w:eastAsia="Times New Roman" w:hAnsi="Arial" w:cs="Arial"/>
          <w:sz w:val="20"/>
          <w:szCs w:val="18"/>
          <w:lang w:val="pt-BR" w:eastAsia="pl-PL"/>
        </w:rPr>
        <w:t xml:space="preserve"> mari</w:t>
      </w:r>
      <w:r w:rsidR="00031FAF">
        <w:rPr>
          <w:rFonts w:ascii="Arial" w:eastAsia="Times New Roman" w:hAnsi="Arial" w:cs="Arial"/>
          <w:sz w:val="20"/>
          <w:szCs w:val="18"/>
          <w:lang w:val="pt-BR" w:eastAsia="pl-PL"/>
        </w:rPr>
        <w:t>nheiro que navega sob a bandeira de um Estado-M</w:t>
      </w:r>
      <w:r w:rsidR="004E12A9" w:rsidRPr="00EC2396">
        <w:rPr>
          <w:rFonts w:ascii="Arial" w:eastAsia="Times New Roman" w:hAnsi="Arial" w:cs="Arial"/>
          <w:sz w:val="20"/>
          <w:szCs w:val="18"/>
          <w:lang w:val="pt-BR" w:eastAsia="pl-PL"/>
        </w:rPr>
        <w:t>embro</w:t>
      </w:r>
      <w:r w:rsidR="00031FAF">
        <w:rPr>
          <w:rFonts w:ascii="Arial" w:eastAsia="Times New Roman" w:hAnsi="Arial" w:cs="Arial"/>
          <w:sz w:val="20"/>
          <w:szCs w:val="18"/>
          <w:lang w:val="pt-BR" w:eastAsia="pl-PL"/>
        </w:rPr>
        <w:t xml:space="preserve"> da UE ou da EFTA</w:t>
      </w:r>
      <w:r w:rsidR="004E12A9" w:rsidRPr="00EC2396">
        <w:rPr>
          <w:rFonts w:ascii="Arial" w:eastAsia="Times New Roman" w:hAnsi="Arial" w:cs="Arial"/>
          <w:sz w:val="20"/>
          <w:szCs w:val="18"/>
          <w:lang w:val="pt-BR" w:eastAsia="pl-PL"/>
        </w:rPr>
        <w:t xml:space="preserve">, está sujeito </w:t>
      </w:r>
      <w:r w:rsidR="00031FAF">
        <w:rPr>
          <w:rFonts w:ascii="Arial" w:eastAsia="Times New Roman" w:hAnsi="Arial" w:cs="Arial"/>
          <w:sz w:val="20"/>
          <w:szCs w:val="18"/>
          <w:lang w:val="pt-BR" w:eastAsia="pl-PL"/>
        </w:rPr>
        <w:t>à legislação do país da bandeira</w:t>
      </w:r>
      <w:r w:rsidR="004E12A9" w:rsidRPr="00EC2396">
        <w:rPr>
          <w:rFonts w:ascii="Arial" w:eastAsia="Times New Roman" w:hAnsi="Arial" w:cs="Arial"/>
          <w:sz w:val="20"/>
          <w:szCs w:val="18"/>
          <w:lang w:val="pt-BR" w:eastAsia="pl-PL"/>
        </w:rPr>
        <w:t>,</w:t>
      </w:r>
    </w:p>
    <w:p w:rsidR="004E12A9" w:rsidRPr="00EC2396" w:rsidRDefault="000C415D" w:rsidP="00B6391C">
      <w:pPr>
        <w:pStyle w:val="Akapitzlist"/>
        <w:numPr>
          <w:ilvl w:val="0"/>
          <w:numId w:val="104"/>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o</w:t>
      </w:r>
      <w:r w:rsidR="004E12A9" w:rsidRPr="00EC2396">
        <w:rPr>
          <w:rFonts w:ascii="Arial" w:eastAsia="Times New Roman" w:hAnsi="Arial" w:cs="Arial"/>
          <w:sz w:val="20"/>
          <w:szCs w:val="18"/>
          <w:lang w:val="pt-BR" w:eastAsia="pl-PL"/>
        </w:rPr>
        <w:t>s funcionários públicos estão s</w:t>
      </w:r>
      <w:r w:rsidR="00031FAF">
        <w:rPr>
          <w:rFonts w:ascii="Arial" w:eastAsia="Times New Roman" w:hAnsi="Arial" w:cs="Arial"/>
          <w:sz w:val="20"/>
          <w:szCs w:val="18"/>
          <w:lang w:val="pt-BR" w:eastAsia="pl-PL"/>
        </w:rPr>
        <w:t>ujeitos à legislação do Estado-M</w:t>
      </w:r>
      <w:r w:rsidR="004E12A9" w:rsidRPr="00EC2396">
        <w:rPr>
          <w:rFonts w:ascii="Arial" w:eastAsia="Times New Roman" w:hAnsi="Arial" w:cs="Arial"/>
          <w:sz w:val="20"/>
          <w:szCs w:val="18"/>
          <w:lang w:val="pt-BR" w:eastAsia="pl-PL"/>
        </w:rPr>
        <w:t>embro que os emprega.</w:t>
      </w:r>
    </w:p>
    <w:p w:rsidR="004E12A9" w:rsidRPr="00EC2396" w:rsidRDefault="00031FAF" w:rsidP="005A2E96">
      <w:pPr>
        <w:spacing w:line="240" w:lineRule="auto"/>
        <w:ind w:left="0" w:firstLine="0"/>
        <w:rPr>
          <w:rFonts w:ascii="Arial" w:eastAsia="Times New Roman" w:hAnsi="Arial" w:cs="Arial"/>
          <w:sz w:val="20"/>
          <w:szCs w:val="18"/>
          <w:lang w:val="pt-BR" w:eastAsia="pl-PL"/>
        </w:rPr>
      </w:pPr>
      <w:r>
        <w:rPr>
          <w:rFonts w:ascii="Arial" w:eastAsia="Times New Roman" w:hAnsi="Arial" w:cs="Arial"/>
          <w:sz w:val="20"/>
          <w:szCs w:val="18"/>
          <w:lang w:val="pt-BR" w:eastAsia="pl-PL"/>
        </w:rPr>
        <w:t>No entanto, o</w:t>
      </w:r>
      <w:r w:rsidR="004E12A9" w:rsidRPr="00EC2396">
        <w:rPr>
          <w:rFonts w:ascii="Arial" w:eastAsia="Times New Roman" w:hAnsi="Arial" w:cs="Arial"/>
          <w:sz w:val="20"/>
          <w:szCs w:val="18"/>
          <w:lang w:val="pt-BR" w:eastAsia="pl-PL"/>
        </w:rPr>
        <w:t xml:space="preserve"> pri</w:t>
      </w:r>
      <w:r>
        <w:rPr>
          <w:rFonts w:ascii="Arial" w:eastAsia="Times New Roman" w:hAnsi="Arial" w:cs="Arial"/>
          <w:sz w:val="20"/>
          <w:szCs w:val="18"/>
          <w:lang w:val="pt-BR" w:eastAsia="pl-PL"/>
        </w:rPr>
        <w:t>ncípio do local de realização do trabalho é</w:t>
      </w:r>
      <w:r w:rsidR="004E12A9" w:rsidRPr="00EC2396">
        <w:rPr>
          <w:rFonts w:ascii="Arial" w:eastAsia="Times New Roman" w:hAnsi="Arial" w:cs="Arial"/>
          <w:sz w:val="20"/>
          <w:szCs w:val="18"/>
          <w:lang w:val="pt-BR" w:eastAsia="pl-PL"/>
        </w:rPr>
        <w:t xml:space="preserve"> em alguns casos insuficiente ou não confiável para determinar a legislação aplicável. Portanto, a fim de evitar uma situação em que um trabalhador migrante estaria segurado simultaneamente em mais de um país, os regulamentos da UE fornecem um leque d</w:t>
      </w:r>
      <w:r>
        <w:rPr>
          <w:rFonts w:ascii="Arial" w:eastAsia="Times New Roman" w:hAnsi="Arial" w:cs="Arial"/>
          <w:sz w:val="20"/>
          <w:szCs w:val="18"/>
          <w:lang w:val="pt-BR" w:eastAsia="pl-PL"/>
        </w:rPr>
        <w:t>e regras específicas relativas a</w:t>
      </w:r>
      <w:r w:rsidR="004E12A9" w:rsidRPr="00EC2396">
        <w:rPr>
          <w:rFonts w:ascii="Arial" w:eastAsia="Times New Roman" w:hAnsi="Arial" w:cs="Arial"/>
          <w:sz w:val="20"/>
          <w:szCs w:val="18"/>
          <w:lang w:val="pt-BR" w:eastAsia="pl-PL"/>
        </w:rPr>
        <w:t>:</w:t>
      </w:r>
    </w:p>
    <w:p w:rsidR="004E12A9" w:rsidRPr="00EC2396" w:rsidRDefault="000C415D" w:rsidP="00B6391C">
      <w:pPr>
        <w:pStyle w:val="Akapitzlist"/>
        <w:numPr>
          <w:ilvl w:val="0"/>
          <w:numId w:val="105"/>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t</w:t>
      </w:r>
      <w:r w:rsidR="00031FAF">
        <w:rPr>
          <w:rFonts w:ascii="Arial" w:eastAsia="Times New Roman" w:hAnsi="Arial" w:cs="Arial"/>
          <w:sz w:val="20"/>
          <w:szCs w:val="18"/>
          <w:lang w:val="pt-BR" w:eastAsia="pl-PL"/>
        </w:rPr>
        <w:t>rabalhadores destacados</w:t>
      </w:r>
      <w:r w:rsidR="00447863">
        <w:rPr>
          <w:rFonts w:ascii="Arial" w:eastAsia="Times New Roman" w:hAnsi="Arial" w:cs="Arial"/>
          <w:sz w:val="20"/>
          <w:szCs w:val="18"/>
          <w:lang w:val="pt-BR" w:eastAsia="pl-PL"/>
        </w:rPr>
        <w:t>;</w:t>
      </w:r>
    </w:p>
    <w:p w:rsidR="004E12A9" w:rsidRPr="00EC2396" w:rsidRDefault="000C415D" w:rsidP="00B6391C">
      <w:pPr>
        <w:pStyle w:val="Akapitzlist"/>
        <w:numPr>
          <w:ilvl w:val="0"/>
          <w:numId w:val="105"/>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t</w:t>
      </w:r>
      <w:r w:rsidR="004E12A9" w:rsidRPr="00EC2396">
        <w:rPr>
          <w:rFonts w:ascii="Arial" w:eastAsia="Times New Roman" w:hAnsi="Arial" w:cs="Arial"/>
          <w:sz w:val="20"/>
          <w:szCs w:val="18"/>
          <w:lang w:val="pt-BR" w:eastAsia="pl-PL"/>
        </w:rPr>
        <w:t>rabalhado</w:t>
      </w:r>
      <w:r w:rsidR="00447863">
        <w:rPr>
          <w:rFonts w:ascii="Arial" w:eastAsia="Times New Roman" w:hAnsi="Arial" w:cs="Arial"/>
          <w:sz w:val="20"/>
          <w:szCs w:val="18"/>
          <w:lang w:val="pt-BR" w:eastAsia="pl-PL"/>
        </w:rPr>
        <w:t>res independentes que transferem</w:t>
      </w:r>
      <w:r w:rsidR="004E12A9" w:rsidRPr="00EC2396">
        <w:rPr>
          <w:rFonts w:ascii="Arial" w:eastAsia="Times New Roman" w:hAnsi="Arial" w:cs="Arial"/>
          <w:sz w:val="20"/>
          <w:szCs w:val="18"/>
          <w:lang w:val="pt-BR" w:eastAsia="pl-PL"/>
        </w:rPr>
        <w:t xml:space="preserve"> temporariamente </w:t>
      </w:r>
      <w:r w:rsidR="00447863">
        <w:rPr>
          <w:rFonts w:ascii="Arial" w:eastAsia="Times New Roman" w:hAnsi="Arial" w:cs="Arial"/>
          <w:sz w:val="20"/>
          <w:szCs w:val="18"/>
          <w:lang w:val="pt-BR" w:eastAsia="pl-PL"/>
        </w:rPr>
        <w:t xml:space="preserve">a </w:t>
      </w:r>
      <w:r w:rsidR="004E12A9" w:rsidRPr="00EC2396">
        <w:rPr>
          <w:rFonts w:ascii="Arial" w:eastAsia="Times New Roman" w:hAnsi="Arial" w:cs="Arial"/>
          <w:sz w:val="20"/>
          <w:szCs w:val="18"/>
          <w:lang w:val="pt-BR" w:eastAsia="pl-PL"/>
        </w:rPr>
        <w:t>sua e</w:t>
      </w:r>
      <w:r w:rsidR="00447863">
        <w:rPr>
          <w:rFonts w:ascii="Arial" w:eastAsia="Times New Roman" w:hAnsi="Arial" w:cs="Arial"/>
          <w:sz w:val="20"/>
          <w:szCs w:val="18"/>
          <w:lang w:val="pt-BR" w:eastAsia="pl-PL"/>
        </w:rPr>
        <w:t>mpresa para outro Estado-membro;</w:t>
      </w:r>
    </w:p>
    <w:p w:rsidR="004E12A9" w:rsidRPr="00EC2396" w:rsidRDefault="000C415D" w:rsidP="00B6391C">
      <w:pPr>
        <w:pStyle w:val="Akapitzlist"/>
        <w:numPr>
          <w:ilvl w:val="0"/>
          <w:numId w:val="105"/>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p</w:t>
      </w:r>
      <w:r w:rsidR="004E12A9" w:rsidRPr="00EC2396">
        <w:rPr>
          <w:rFonts w:ascii="Arial" w:eastAsia="Times New Roman" w:hAnsi="Arial" w:cs="Arial"/>
          <w:sz w:val="20"/>
          <w:szCs w:val="18"/>
          <w:lang w:val="pt-BR" w:eastAsia="pl-PL"/>
        </w:rPr>
        <w:t>essoas que nor</w:t>
      </w:r>
      <w:r w:rsidR="00447863">
        <w:rPr>
          <w:rFonts w:ascii="Arial" w:eastAsia="Times New Roman" w:hAnsi="Arial" w:cs="Arial"/>
          <w:sz w:val="20"/>
          <w:szCs w:val="18"/>
          <w:lang w:val="pt-BR" w:eastAsia="pl-PL"/>
        </w:rPr>
        <w:t>malmente realizam trabalhos assalariadas</w:t>
      </w:r>
      <w:r w:rsidR="004E12A9" w:rsidRPr="00EC2396">
        <w:rPr>
          <w:rFonts w:ascii="Arial" w:eastAsia="Times New Roman" w:hAnsi="Arial" w:cs="Arial"/>
          <w:sz w:val="20"/>
          <w:szCs w:val="18"/>
          <w:lang w:val="pt-BR" w:eastAsia="pl-PL"/>
        </w:rPr>
        <w:t xml:space="preserve"> e/ou gerenciam uma empresa por conta própria em dois ou mais Estados-membro</w:t>
      </w:r>
      <w:r w:rsidR="00447863">
        <w:rPr>
          <w:rFonts w:ascii="Arial" w:eastAsia="Times New Roman" w:hAnsi="Arial" w:cs="Arial"/>
          <w:sz w:val="20"/>
          <w:szCs w:val="18"/>
          <w:lang w:val="pt-BR" w:eastAsia="pl-PL"/>
        </w:rPr>
        <w:t>s</w:t>
      </w:r>
      <w:r w:rsidR="004E12A9" w:rsidRPr="00EC2396">
        <w:rPr>
          <w:rFonts w:ascii="Arial" w:eastAsia="Times New Roman" w:hAnsi="Arial" w:cs="Arial"/>
          <w:sz w:val="20"/>
          <w:szCs w:val="18"/>
          <w:lang w:val="pt-BR" w:eastAsia="pl-PL"/>
        </w:rPr>
        <w:t>,</w:t>
      </w:r>
    </w:p>
    <w:p w:rsidR="004E12A9" w:rsidRPr="00EC2396" w:rsidRDefault="000C415D" w:rsidP="00B6391C">
      <w:pPr>
        <w:pStyle w:val="Akapitzlist"/>
        <w:numPr>
          <w:ilvl w:val="0"/>
          <w:numId w:val="105"/>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f</w:t>
      </w:r>
      <w:r w:rsidR="004E12A9" w:rsidRPr="00EC2396">
        <w:rPr>
          <w:rFonts w:ascii="Arial" w:eastAsia="Times New Roman" w:hAnsi="Arial" w:cs="Arial"/>
          <w:sz w:val="20"/>
          <w:szCs w:val="18"/>
          <w:lang w:val="pt-BR" w:eastAsia="pl-PL"/>
        </w:rPr>
        <w:t xml:space="preserve">uncionários </w:t>
      </w:r>
      <w:r w:rsidR="00447863">
        <w:rPr>
          <w:rFonts w:ascii="Arial" w:eastAsia="Times New Roman" w:hAnsi="Arial" w:cs="Arial"/>
          <w:sz w:val="20"/>
          <w:szCs w:val="18"/>
          <w:lang w:val="pt-BR" w:eastAsia="pl-PL"/>
        </w:rPr>
        <w:t xml:space="preserve">do pessoal contratado </w:t>
      </w:r>
      <w:r w:rsidR="004E12A9" w:rsidRPr="00EC2396">
        <w:rPr>
          <w:rFonts w:ascii="Arial" w:eastAsia="Times New Roman" w:hAnsi="Arial" w:cs="Arial"/>
          <w:sz w:val="20"/>
          <w:szCs w:val="18"/>
          <w:lang w:val="pt-BR" w:eastAsia="pl-PL"/>
        </w:rPr>
        <w:t>das Comunidades Europeias.</w:t>
      </w:r>
    </w:p>
    <w:p w:rsidR="004E12A9" w:rsidRPr="00EC2396" w:rsidRDefault="00447863" w:rsidP="005A2E96">
      <w:pPr>
        <w:spacing w:line="240" w:lineRule="auto"/>
        <w:ind w:left="0" w:firstLine="0"/>
        <w:rPr>
          <w:rFonts w:ascii="Arial" w:eastAsia="Times New Roman" w:hAnsi="Arial" w:cs="Arial"/>
          <w:sz w:val="20"/>
          <w:szCs w:val="18"/>
          <w:lang w:val="pt-BR" w:eastAsia="pl-PL"/>
        </w:rPr>
      </w:pPr>
      <w:r>
        <w:rPr>
          <w:rFonts w:ascii="Arial" w:eastAsia="Times New Roman" w:hAnsi="Arial" w:cs="Arial"/>
          <w:b/>
          <w:sz w:val="20"/>
          <w:szCs w:val="18"/>
          <w:lang w:val="pt-BR" w:eastAsia="pl-PL"/>
        </w:rPr>
        <w:t>Os cidadãos de países da UE e da</w:t>
      </w:r>
      <w:r w:rsidR="004E12A9" w:rsidRPr="00EC2396">
        <w:rPr>
          <w:rFonts w:ascii="Arial" w:eastAsia="Times New Roman" w:hAnsi="Arial" w:cs="Arial"/>
          <w:b/>
          <w:sz w:val="20"/>
          <w:szCs w:val="18"/>
          <w:lang w:val="pt-BR" w:eastAsia="pl-PL"/>
        </w:rPr>
        <w:t xml:space="preserve"> EFTA que vão para o estrangeiro para trabalhar ou residir, são protegidos pelas disposições relativas à coordenação dos sistemas de segurança social.</w:t>
      </w:r>
      <w:r w:rsidR="004E12A9" w:rsidRPr="00EC2396">
        <w:rPr>
          <w:rFonts w:ascii="Arial" w:eastAsia="Times New Roman" w:hAnsi="Arial" w:cs="Arial"/>
          <w:sz w:val="20"/>
          <w:szCs w:val="18"/>
          <w:lang w:val="pt-BR" w:eastAsia="pl-PL"/>
        </w:rPr>
        <w:t xml:space="preserve"> As disposições sobre a coordenação dos sistemas de segurança social contêm regras pelas quais os indivíduos que realizam trabalhos simultaneamente ou sucessiva</w:t>
      </w:r>
      <w:r>
        <w:rPr>
          <w:rFonts w:ascii="Arial" w:eastAsia="Times New Roman" w:hAnsi="Arial" w:cs="Arial"/>
          <w:sz w:val="20"/>
          <w:szCs w:val="18"/>
          <w:lang w:val="pt-BR" w:eastAsia="pl-PL"/>
        </w:rPr>
        <w:t>mente em vários Estados-Membros evitam</w:t>
      </w:r>
      <w:r w:rsidR="004E12A9" w:rsidRPr="00EC2396">
        <w:rPr>
          <w:rFonts w:ascii="Arial" w:eastAsia="Times New Roman" w:hAnsi="Arial" w:cs="Arial"/>
          <w:sz w:val="20"/>
          <w:szCs w:val="18"/>
          <w:lang w:val="pt-BR" w:eastAsia="pl-PL"/>
        </w:rPr>
        <w:t xml:space="preserve"> consequências negativas de estarem sujeitos aos sistemas de diferentes países para a segurança social. Elas assegu</w:t>
      </w:r>
      <w:r>
        <w:rPr>
          <w:rFonts w:ascii="Arial" w:eastAsia="Times New Roman" w:hAnsi="Arial" w:cs="Arial"/>
          <w:sz w:val="20"/>
          <w:szCs w:val="18"/>
          <w:lang w:val="pt-BR" w:eastAsia="pl-PL"/>
        </w:rPr>
        <w:t>ram a igualdade de tratamento a</w:t>
      </w:r>
      <w:r w:rsidR="004E12A9" w:rsidRPr="00EC2396">
        <w:rPr>
          <w:rFonts w:ascii="Arial" w:eastAsia="Times New Roman" w:hAnsi="Arial" w:cs="Arial"/>
          <w:sz w:val="20"/>
          <w:szCs w:val="18"/>
          <w:lang w:val="pt-BR" w:eastAsia="pl-PL"/>
        </w:rPr>
        <w:t xml:space="preserve"> tod</w:t>
      </w:r>
      <w:r>
        <w:rPr>
          <w:rFonts w:ascii="Arial" w:eastAsia="Times New Roman" w:hAnsi="Arial" w:cs="Arial"/>
          <w:sz w:val="20"/>
          <w:szCs w:val="18"/>
          <w:lang w:val="pt-BR" w:eastAsia="pl-PL"/>
        </w:rPr>
        <w:t xml:space="preserve">os os cidadãos dos países da UE e da </w:t>
      </w:r>
      <w:r w:rsidR="004E12A9" w:rsidRPr="00EC2396">
        <w:rPr>
          <w:rFonts w:ascii="Arial" w:eastAsia="Times New Roman" w:hAnsi="Arial" w:cs="Arial"/>
          <w:sz w:val="20"/>
          <w:szCs w:val="18"/>
          <w:lang w:val="pt-BR" w:eastAsia="pl-PL"/>
        </w:rPr>
        <w:t>EFTA e dão</w:t>
      </w:r>
      <w:r>
        <w:rPr>
          <w:rFonts w:ascii="Arial" w:eastAsia="Times New Roman" w:hAnsi="Arial" w:cs="Arial"/>
          <w:sz w:val="20"/>
          <w:szCs w:val="18"/>
          <w:lang w:val="pt-BR" w:eastAsia="pl-PL"/>
        </w:rPr>
        <w:t xml:space="preserve"> direito aos cuidados médicos, de</w:t>
      </w:r>
      <w:r w:rsidR="004E12A9" w:rsidRPr="00EC2396">
        <w:rPr>
          <w:rFonts w:ascii="Arial" w:eastAsia="Times New Roman" w:hAnsi="Arial" w:cs="Arial"/>
          <w:sz w:val="20"/>
          <w:szCs w:val="18"/>
          <w:lang w:val="pt-BR" w:eastAsia="pl-PL"/>
        </w:rPr>
        <w:t xml:space="preserve"> doença, </w:t>
      </w:r>
      <w:r>
        <w:rPr>
          <w:rFonts w:ascii="Arial" w:eastAsia="Times New Roman" w:hAnsi="Arial" w:cs="Arial"/>
          <w:sz w:val="20"/>
          <w:szCs w:val="18"/>
          <w:lang w:val="pt-BR" w:eastAsia="pl-PL"/>
        </w:rPr>
        <w:t xml:space="preserve">de família, de pensão de reforma e </w:t>
      </w:r>
      <w:r w:rsidR="004E12A9" w:rsidRPr="00EC2396">
        <w:rPr>
          <w:rFonts w:ascii="Arial" w:eastAsia="Times New Roman" w:hAnsi="Arial" w:cs="Arial"/>
          <w:sz w:val="20"/>
          <w:szCs w:val="18"/>
          <w:lang w:val="pt-BR" w:eastAsia="pl-PL"/>
        </w:rPr>
        <w:t xml:space="preserve"> invalide</w:t>
      </w:r>
      <w:r>
        <w:rPr>
          <w:rFonts w:ascii="Arial" w:eastAsia="Times New Roman" w:hAnsi="Arial" w:cs="Arial"/>
          <w:sz w:val="20"/>
          <w:szCs w:val="18"/>
          <w:lang w:val="pt-BR" w:eastAsia="pl-PL"/>
        </w:rPr>
        <w:t>z ou subsídios de desemprego. Indicam a que</w:t>
      </w:r>
      <w:r w:rsidR="004E12A9" w:rsidRPr="00EC2396">
        <w:rPr>
          <w:rFonts w:ascii="Arial" w:eastAsia="Times New Roman" w:hAnsi="Arial" w:cs="Arial"/>
          <w:sz w:val="20"/>
          <w:szCs w:val="18"/>
          <w:lang w:val="pt-BR" w:eastAsia="pl-PL"/>
        </w:rPr>
        <w:t xml:space="preserve"> país pertence o trabalhador ou a empresa dirigida no exterior. Elas garantem </w:t>
      </w:r>
      <w:r>
        <w:rPr>
          <w:rFonts w:ascii="Arial" w:eastAsia="Times New Roman" w:hAnsi="Arial" w:cs="Arial"/>
          <w:sz w:val="20"/>
          <w:szCs w:val="18"/>
          <w:lang w:val="pt-BR" w:eastAsia="pl-PL"/>
        </w:rPr>
        <w:t>que os benefícios adquiridos n</w:t>
      </w:r>
      <w:r w:rsidR="004E12A9" w:rsidRPr="00EC2396">
        <w:rPr>
          <w:rFonts w:ascii="Arial" w:eastAsia="Times New Roman" w:hAnsi="Arial" w:cs="Arial"/>
          <w:sz w:val="20"/>
          <w:szCs w:val="18"/>
          <w:lang w:val="pt-BR" w:eastAsia="pl-PL"/>
        </w:rPr>
        <w:t xml:space="preserve">um </w:t>
      </w:r>
      <w:r>
        <w:rPr>
          <w:rFonts w:ascii="Arial" w:eastAsia="Times New Roman" w:hAnsi="Arial" w:cs="Arial"/>
          <w:sz w:val="20"/>
          <w:szCs w:val="18"/>
          <w:lang w:val="pt-BR" w:eastAsia="pl-PL"/>
        </w:rPr>
        <w:t>país, por exemplo, a pensão</w:t>
      </w:r>
      <w:r w:rsidR="004E12A9" w:rsidRPr="00EC2396">
        <w:rPr>
          <w:rFonts w:ascii="Arial" w:eastAsia="Times New Roman" w:hAnsi="Arial" w:cs="Arial"/>
          <w:sz w:val="20"/>
          <w:szCs w:val="18"/>
          <w:lang w:val="pt-BR" w:eastAsia="pl-PL"/>
        </w:rPr>
        <w:t>, serão pagos, mesmo se a pessoa autorizada se mudar para outro Estado-Membro.</w:t>
      </w:r>
    </w:p>
    <w:p w:rsidR="00447863" w:rsidRPr="00887F44" w:rsidRDefault="00447863" w:rsidP="005A2E96">
      <w:pPr>
        <w:spacing w:line="240" w:lineRule="auto"/>
        <w:ind w:left="0" w:firstLine="0"/>
        <w:rPr>
          <w:rFonts w:ascii="Arial" w:eastAsia="Times New Roman" w:hAnsi="Arial" w:cs="Arial"/>
          <w:b/>
          <w:color w:val="2F7A95"/>
          <w:sz w:val="20"/>
          <w:szCs w:val="18"/>
          <w:lang w:val="pt-BR" w:eastAsia="pl-PL"/>
        </w:rPr>
      </w:pPr>
      <w:r w:rsidRPr="00887F44">
        <w:rPr>
          <w:rFonts w:ascii="Arial" w:eastAsia="Times New Roman" w:hAnsi="Arial" w:cs="Arial"/>
          <w:b/>
          <w:color w:val="2F7A95"/>
          <w:sz w:val="20"/>
          <w:szCs w:val="18"/>
          <w:lang w:val="pt-BR" w:eastAsia="pl-PL"/>
        </w:rPr>
        <w:t>Tipos de benefícios</w:t>
      </w:r>
    </w:p>
    <w:p w:rsidR="004E12A9" w:rsidRPr="00EC2396" w:rsidRDefault="004E12A9" w:rsidP="005A2E96">
      <w:pPr>
        <w:spacing w:line="240" w:lineRule="auto"/>
        <w:ind w:left="0" w:firstLine="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 xml:space="preserve">Os benefícios abrangidos pela </w:t>
      </w:r>
      <w:r w:rsidRPr="00EC2396">
        <w:rPr>
          <w:rFonts w:ascii="Arial" w:eastAsia="Times New Roman" w:hAnsi="Arial" w:cs="Arial"/>
          <w:b/>
          <w:sz w:val="20"/>
          <w:szCs w:val="18"/>
          <w:lang w:val="pt-BR" w:eastAsia="pl-PL"/>
        </w:rPr>
        <w:t>coordenação da UE</w:t>
      </w:r>
      <w:r w:rsidR="00670758">
        <w:rPr>
          <w:rFonts w:ascii="Arial" w:eastAsia="Times New Roman" w:hAnsi="Arial" w:cs="Arial"/>
          <w:sz w:val="20"/>
          <w:szCs w:val="18"/>
          <w:lang w:val="pt-BR" w:eastAsia="pl-PL"/>
        </w:rPr>
        <w:t xml:space="preserve"> são</w:t>
      </w:r>
      <w:r w:rsidRPr="00EC2396">
        <w:rPr>
          <w:rFonts w:ascii="Arial" w:eastAsia="Times New Roman" w:hAnsi="Arial" w:cs="Arial"/>
          <w:sz w:val="20"/>
          <w:szCs w:val="18"/>
          <w:lang w:val="pt-BR" w:eastAsia="pl-PL"/>
        </w:rPr>
        <w:t>:</w:t>
      </w:r>
    </w:p>
    <w:p w:rsidR="004E12A9" w:rsidRPr="000E1A94" w:rsidRDefault="00743FD9" w:rsidP="00B6391C">
      <w:pPr>
        <w:pStyle w:val="Akapitzlist"/>
        <w:numPr>
          <w:ilvl w:val="0"/>
          <w:numId w:val="106"/>
        </w:numPr>
        <w:spacing w:line="240" w:lineRule="auto"/>
        <w:ind w:left="426"/>
        <w:rPr>
          <w:rFonts w:ascii="Arial" w:eastAsia="Times New Roman" w:hAnsi="Arial" w:cs="Arial"/>
          <w:sz w:val="20"/>
          <w:szCs w:val="18"/>
          <w:lang w:val="pt-BR" w:eastAsia="pl-PL"/>
        </w:rPr>
      </w:pPr>
      <w:r w:rsidRPr="00EC2396">
        <w:rPr>
          <w:rFonts w:ascii="Arial" w:eastAsia="Times New Roman" w:hAnsi="Arial" w:cs="Arial"/>
          <w:b/>
          <w:sz w:val="20"/>
          <w:szCs w:val="18"/>
          <w:lang w:val="pt-BR" w:eastAsia="pl-PL"/>
        </w:rPr>
        <w:t>pensões</w:t>
      </w:r>
      <w:r w:rsidR="00447863">
        <w:rPr>
          <w:rFonts w:ascii="Arial" w:eastAsia="Times New Roman" w:hAnsi="Arial" w:cs="Arial"/>
          <w:b/>
          <w:sz w:val="20"/>
          <w:szCs w:val="18"/>
          <w:lang w:val="pt-BR" w:eastAsia="pl-PL"/>
        </w:rPr>
        <w:t xml:space="preserve"> de velhice e de invalidez</w:t>
      </w:r>
      <w:r w:rsidRPr="00EC2396">
        <w:rPr>
          <w:rFonts w:ascii="Arial" w:eastAsia="Times New Roman" w:hAnsi="Arial" w:cs="Arial"/>
          <w:b/>
          <w:sz w:val="20"/>
          <w:szCs w:val="18"/>
          <w:lang w:val="pt-BR" w:eastAsia="pl-PL"/>
        </w:rPr>
        <w:t xml:space="preserve"> </w:t>
      </w:r>
      <w:r w:rsidRPr="00EC2396">
        <w:rPr>
          <w:rFonts w:ascii="Arial" w:hAnsi="Arial" w:cs="Arial"/>
          <w:sz w:val="20"/>
          <w:szCs w:val="20"/>
          <w:lang w:val="pt-BR"/>
        </w:rPr>
        <w:t>–</w:t>
      </w:r>
      <w:r w:rsidRPr="00EC2396">
        <w:rPr>
          <w:rFonts w:ascii="Arial" w:eastAsia="Times New Roman" w:hAnsi="Arial" w:cs="Arial"/>
          <w:sz w:val="20"/>
          <w:szCs w:val="18"/>
          <w:lang w:val="pt-BR" w:eastAsia="pl-PL"/>
        </w:rPr>
        <w:t xml:space="preserve"> </w:t>
      </w:r>
      <w:r w:rsidR="00447863">
        <w:rPr>
          <w:rFonts w:ascii="Arial" w:eastAsia="Times New Roman" w:hAnsi="Arial" w:cs="Arial"/>
          <w:sz w:val="20"/>
          <w:szCs w:val="18"/>
          <w:lang w:val="pt-BR" w:eastAsia="pl-PL"/>
        </w:rPr>
        <w:t>se o cidadão de um Estado-M</w:t>
      </w:r>
      <w:r w:rsidR="00447863" w:rsidRPr="00447863">
        <w:rPr>
          <w:rFonts w:ascii="Arial" w:eastAsia="Times New Roman" w:hAnsi="Arial" w:cs="Arial"/>
          <w:sz w:val="20"/>
          <w:szCs w:val="18"/>
          <w:lang w:val="pt-BR" w:eastAsia="pl-PL"/>
        </w:rPr>
        <w:t xml:space="preserve">embro da UE ou da EFTA tiver trabalhado brevemente na Polónia para obter uma pensão de reforma ou invalidez, o Serviço de Segurança Social fornecerá à pessoa um período de seguro no estrangeiro nos países coordenados. Se um cidadão de um Estado-Membro da UE ou da EFTA tiver trabalhado </w:t>
      </w:r>
      <w:r w:rsidR="00447863" w:rsidRPr="00447863">
        <w:rPr>
          <w:rFonts w:ascii="Arial" w:eastAsia="Times New Roman" w:hAnsi="Arial" w:cs="Arial"/>
          <w:sz w:val="20"/>
          <w:szCs w:val="18"/>
          <w:lang w:val="pt-BR" w:eastAsia="pl-PL"/>
        </w:rPr>
        <w:lastRenderedPageBreak/>
        <w:t xml:space="preserve">brevemente no estrangeiro, o equivalente </w:t>
      </w:r>
      <w:r w:rsidR="00447863">
        <w:rPr>
          <w:rFonts w:ascii="Arial" w:eastAsia="Times New Roman" w:hAnsi="Arial" w:cs="Arial"/>
          <w:sz w:val="20"/>
          <w:szCs w:val="18"/>
          <w:lang w:val="pt-BR" w:eastAsia="pl-PL"/>
        </w:rPr>
        <w:t xml:space="preserve">do </w:t>
      </w:r>
      <w:r w:rsidR="00447863" w:rsidRPr="00447863">
        <w:rPr>
          <w:rFonts w:ascii="Arial" w:eastAsia="Times New Roman" w:hAnsi="Arial" w:cs="Arial"/>
          <w:sz w:val="20"/>
          <w:szCs w:val="18"/>
          <w:lang w:val="pt-BR" w:eastAsia="pl-PL"/>
        </w:rPr>
        <w:t>ZUS nestes países aumentará para o período de seguro na Polónia.</w:t>
      </w:r>
      <w:r w:rsidR="00447863">
        <w:rPr>
          <w:rFonts w:ascii="Arial" w:eastAsia="Times New Roman" w:hAnsi="Arial" w:cs="Arial"/>
          <w:sz w:val="20"/>
          <w:szCs w:val="18"/>
          <w:lang w:val="pt-BR" w:eastAsia="pl-PL"/>
        </w:rPr>
        <w:t xml:space="preserve"> </w:t>
      </w:r>
      <w:r w:rsidR="000E1A94" w:rsidRPr="000E1A94">
        <w:rPr>
          <w:rFonts w:ascii="Arial" w:eastAsia="Times New Roman" w:hAnsi="Arial" w:cs="Arial"/>
          <w:sz w:val="20"/>
          <w:szCs w:val="18"/>
          <w:lang w:val="pt-BR" w:eastAsia="pl-PL"/>
        </w:rPr>
        <w:t>O trabalho em cada um dos países coordenados conta com o estágio necessário para obter uma pen</w:t>
      </w:r>
      <w:r w:rsidR="000E1A94">
        <w:rPr>
          <w:rFonts w:ascii="Arial" w:eastAsia="Times New Roman" w:hAnsi="Arial" w:cs="Arial"/>
          <w:sz w:val="20"/>
          <w:szCs w:val="18"/>
          <w:lang w:val="pt-BR" w:eastAsia="pl-PL"/>
        </w:rPr>
        <w:t>são de velhice ou de invalidez,  e o trabalho na Poló</w:t>
      </w:r>
      <w:r w:rsidR="000E1A94" w:rsidRPr="000E1A94">
        <w:rPr>
          <w:rFonts w:ascii="Arial" w:eastAsia="Times New Roman" w:hAnsi="Arial" w:cs="Arial"/>
          <w:sz w:val="20"/>
          <w:szCs w:val="18"/>
          <w:lang w:val="pt-BR" w:eastAsia="pl-PL"/>
        </w:rPr>
        <w:t xml:space="preserve">nia para esse estágio em cada um desses países. O princípio de agregação dos períodos de seguro aplica-se tanto aos empregados como </w:t>
      </w:r>
      <w:r w:rsidR="000E1A94">
        <w:rPr>
          <w:rFonts w:ascii="Arial" w:eastAsia="Times New Roman" w:hAnsi="Arial" w:cs="Arial"/>
          <w:sz w:val="20"/>
          <w:szCs w:val="18"/>
          <w:lang w:val="pt-BR" w:eastAsia="pl-PL"/>
        </w:rPr>
        <w:t xml:space="preserve">aos trabalhadores independentes. </w:t>
      </w:r>
      <w:r w:rsidR="000E1A94" w:rsidRPr="000E1A94">
        <w:rPr>
          <w:rFonts w:ascii="Arial" w:eastAsia="Times New Roman" w:hAnsi="Arial" w:cs="Arial"/>
          <w:sz w:val="20"/>
          <w:szCs w:val="18"/>
          <w:lang w:val="pt-BR" w:eastAsia="pl-PL"/>
        </w:rPr>
        <w:t>Um cidadão de um Estado-Membro da UE ou da EFTA pode requerer pensão</w:t>
      </w:r>
      <w:r w:rsidR="000E1A94">
        <w:rPr>
          <w:rFonts w:ascii="Arial" w:eastAsia="Times New Roman" w:hAnsi="Arial" w:cs="Arial"/>
          <w:sz w:val="20"/>
          <w:szCs w:val="18"/>
          <w:lang w:val="pt-BR" w:eastAsia="pl-PL"/>
        </w:rPr>
        <w:t xml:space="preserve"> de velhice</w:t>
      </w:r>
      <w:r w:rsidR="000E1A94" w:rsidRPr="000E1A94">
        <w:rPr>
          <w:rFonts w:ascii="Arial" w:eastAsia="Times New Roman" w:hAnsi="Arial" w:cs="Arial"/>
          <w:sz w:val="20"/>
          <w:szCs w:val="18"/>
          <w:lang w:val="pt-BR" w:eastAsia="pl-PL"/>
        </w:rPr>
        <w:t xml:space="preserve">, invalidez ou pensão familiar noutros Estados-Membros se tiver </w:t>
      </w:r>
      <w:r w:rsidR="000E1A94">
        <w:rPr>
          <w:rFonts w:ascii="Arial" w:eastAsia="Times New Roman" w:hAnsi="Arial" w:cs="Arial"/>
          <w:sz w:val="20"/>
          <w:szCs w:val="18"/>
          <w:lang w:val="pt-BR" w:eastAsia="pl-PL"/>
        </w:rPr>
        <w:t xml:space="preserve">sido </w:t>
      </w:r>
      <w:r w:rsidR="000E1A94" w:rsidRPr="000E1A94">
        <w:rPr>
          <w:rFonts w:ascii="Arial" w:eastAsia="Times New Roman" w:hAnsi="Arial" w:cs="Arial"/>
          <w:sz w:val="20"/>
          <w:szCs w:val="18"/>
          <w:lang w:val="pt-BR" w:eastAsia="pl-PL"/>
        </w:rPr>
        <w:t xml:space="preserve">assegurado </w:t>
      </w:r>
      <w:r w:rsidR="000E1A94" w:rsidRPr="000E1A94">
        <w:rPr>
          <w:rFonts w:ascii="Arial" w:eastAsia="Times New Roman" w:hAnsi="Arial" w:cs="Arial"/>
          <w:sz w:val="20"/>
          <w:szCs w:val="18"/>
          <w:u w:val="single"/>
          <w:lang w:val="pt-BR" w:eastAsia="pl-PL"/>
        </w:rPr>
        <w:t>pelo menos por um ano</w:t>
      </w:r>
      <w:r w:rsidR="000E1A94" w:rsidRPr="000E1A94">
        <w:rPr>
          <w:rFonts w:ascii="Arial" w:eastAsia="Times New Roman" w:hAnsi="Arial" w:cs="Arial"/>
          <w:sz w:val="20"/>
          <w:szCs w:val="18"/>
          <w:lang w:val="pt-BR" w:eastAsia="pl-PL"/>
        </w:rPr>
        <w:t xml:space="preserve"> em qualquer um deles e os períodos totais permitirem a concessão de uma pensão.</w:t>
      </w:r>
      <w:r w:rsidR="000E1A94">
        <w:rPr>
          <w:rFonts w:ascii="Arial" w:eastAsia="Times New Roman" w:hAnsi="Arial" w:cs="Arial"/>
          <w:sz w:val="20"/>
          <w:szCs w:val="18"/>
          <w:lang w:val="pt-BR" w:eastAsia="pl-PL"/>
        </w:rPr>
        <w:t xml:space="preserve"> </w:t>
      </w:r>
      <w:r w:rsidR="000E1A94" w:rsidRPr="000E1A94">
        <w:rPr>
          <w:rFonts w:ascii="Arial" w:eastAsia="Times New Roman" w:hAnsi="Arial" w:cs="Arial"/>
          <w:sz w:val="20"/>
          <w:szCs w:val="18"/>
          <w:lang w:val="pt-BR" w:eastAsia="pl-PL"/>
        </w:rPr>
        <w:t xml:space="preserve">Se um cidadão de um Estado-Membro da UE ou da EFTA tiver trabalhado </w:t>
      </w:r>
      <w:r w:rsidR="000E1A94">
        <w:rPr>
          <w:rFonts w:ascii="Arial" w:eastAsia="Times New Roman" w:hAnsi="Arial" w:cs="Arial"/>
          <w:sz w:val="20"/>
          <w:szCs w:val="18"/>
          <w:u w:val="single"/>
          <w:lang w:val="pt-BR" w:eastAsia="pl-PL"/>
        </w:rPr>
        <w:t>durante</w:t>
      </w:r>
      <w:r w:rsidR="000E1A94" w:rsidRPr="000E1A94">
        <w:rPr>
          <w:rFonts w:ascii="Arial" w:eastAsia="Times New Roman" w:hAnsi="Arial" w:cs="Arial"/>
          <w:sz w:val="20"/>
          <w:szCs w:val="18"/>
          <w:u w:val="single"/>
          <w:lang w:val="pt-BR" w:eastAsia="pl-PL"/>
        </w:rPr>
        <w:t xml:space="preserve"> menos de um ano</w:t>
      </w:r>
      <w:r w:rsidR="000E1A94" w:rsidRPr="000E1A94">
        <w:rPr>
          <w:rFonts w:ascii="Arial" w:eastAsia="Times New Roman" w:hAnsi="Arial" w:cs="Arial"/>
          <w:sz w:val="20"/>
          <w:szCs w:val="18"/>
          <w:lang w:val="pt-BR" w:eastAsia="pl-PL"/>
        </w:rPr>
        <w:t xml:space="preserve"> em qualquer destes países, este período será acrescentad</w:t>
      </w:r>
      <w:r w:rsidR="000E1A94">
        <w:rPr>
          <w:rFonts w:ascii="Arial" w:eastAsia="Times New Roman" w:hAnsi="Arial" w:cs="Arial"/>
          <w:sz w:val="20"/>
          <w:szCs w:val="18"/>
          <w:lang w:val="pt-BR" w:eastAsia="pl-PL"/>
        </w:rPr>
        <w:t>o à sua duração geral de trabalho</w:t>
      </w:r>
      <w:r w:rsidR="000E1A94" w:rsidRPr="000E1A94">
        <w:rPr>
          <w:rFonts w:ascii="Arial" w:eastAsia="Times New Roman" w:hAnsi="Arial" w:cs="Arial"/>
          <w:sz w:val="20"/>
          <w:szCs w:val="18"/>
          <w:lang w:val="pt-BR" w:eastAsia="pl-PL"/>
        </w:rPr>
        <w:t xml:space="preserve"> nos outros países em que essa pessoa </w:t>
      </w:r>
      <w:r w:rsidR="000E1A94">
        <w:rPr>
          <w:rFonts w:ascii="Arial" w:eastAsia="Times New Roman" w:hAnsi="Arial" w:cs="Arial"/>
          <w:sz w:val="20"/>
          <w:szCs w:val="18"/>
          <w:lang w:val="pt-BR" w:eastAsia="pl-PL"/>
        </w:rPr>
        <w:t>trabalhou. A pensão de velhice</w:t>
      </w:r>
      <w:r w:rsidR="000E1A94" w:rsidRPr="000E1A94">
        <w:rPr>
          <w:rFonts w:ascii="Arial" w:eastAsia="Times New Roman" w:hAnsi="Arial" w:cs="Arial"/>
          <w:sz w:val="20"/>
          <w:szCs w:val="18"/>
          <w:lang w:val="pt-BR" w:eastAsia="pl-PL"/>
        </w:rPr>
        <w:t xml:space="preserve"> e a pensão de invalidez são concedidas e calculadas de acordo com os regulamentos de cada Estado-Membro da UE ou da EFTA em que a pessoa</w:t>
      </w:r>
      <w:r w:rsidR="000E1A94">
        <w:rPr>
          <w:rFonts w:ascii="Arial" w:eastAsia="Times New Roman" w:hAnsi="Arial" w:cs="Arial"/>
          <w:sz w:val="20"/>
          <w:szCs w:val="18"/>
          <w:lang w:val="pt-BR" w:eastAsia="pl-PL"/>
        </w:rPr>
        <w:t xml:space="preserve"> </w:t>
      </w:r>
      <w:r w:rsidR="000E1A94" w:rsidRPr="000E1A94">
        <w:rPr>
          <w:rFonts w:ascii="Arial" w:eastAsia="Times New Roman" w:hAnsi="Arial" w:cs="Arial"/>
          <w:sz w:val="20"/>
          <w:szCs w:val="18"/>
          <w:lang w:val="pt-BR" w:eastAsia="pl-PL"/>
        </w:rPr>
        <w:t>trabalhava;</w:t>
      </w:r>
    </w:p>
    <w:p w:rsidR="004E12A9" w:rsidRPr="00EC2396" w:rsidRDefault="00743FD9"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sidRPr="00EC2396">
        <w:rPr>
          <w:rFonts w:ascii="Arial" w:eastAsia="Times New Roman" w:hAnsi="Arial" w:cs="Arial"/>
          <w:b/>
          <w:sz w:val="20"/>
          <w:szCs w:val="18"/>
          <w:lang w:val="pt-BR" w:eastAsia="pl-PL"/>
        </w:rPr>
        <w:t>benefício</w:t>
      </w:r>
      <w:r w:rsidR="004E12A9" w:rsidRPr="00EC2396">
        <w:rPr>
          <w:rFonts w:ascii="Arial" w:eastAsia="Times New Roman" w:hAnsi="Arial" w:cs="Arial"/>
          <w:b/>
          <w:sz w:val="20"/>
          <w:szCs w:val="18"/>
          <w:lang w:val="pt-BR" w:eastAsia="pl-PL"/>
        </w:rPr>
        <w:t xml:space="preserve">s por acidentes de trabalho e doenças de trabalho </w:t>
      </w:r>
      <w:r w:rsidR="004E12A9" w:rsidRPr="00EC2396">
        <w:rPr>
          <w:rFonts w:ascii="Arial" w:eastAsia="Times New Roman" w:hAnsi="Arial" w:cs="Arial"/>
          <w:sz w:val="20"/>
          <w:szCs w:val="18"/>
          <w:lang w:val="pt-BR" w:eastAsia="pl-PL"/>
        </w:rPr>
        <w:t>– pensões de acidentes de trabalho e doenças de trabalho são concedidas ao abrigo d</w:t>
      </w:r>
      <w:r w:rsidR="000E1A94">
        <w:rPr>
          <w:rFonts w:ascii="Arial" w:eastAsia="Times New Roman" w:hAnsi="Arial" w:cs="Arial"/>
          <w:sz w:val="20"/>
          <w:szCs w:val="18"/>
          <w:lang w:val="pt-BR" w:eastAsia="pl-PL"/>
        </w:rPr>
        <w:t>a legislação do país em que a pessoa</w:t>
      </w:r>
      <w:r w:rsidR="004E12A9" w:rsidRPr="00EC2396">
        <w:rPr>
          <w:rFonts w:ascii="Arial" w:eastAsia="Times New Roman" w:hAnsi="Arial" w:cs="Arial"/>
          <w:sz w:val="20"/>
          <w:szCs w:val="18"/>
          <w:lang w:val="pt-BR" w:eastAsia="pl-PL"/>
        </w:rPr>
        <w:t xml:space="preserve"> </w:t>
      </w:r>
      <w:r w:rsidR="000E1A94">
        <w:rPr>
          <w:rFonts w:ascii="Arial" w:eastAsia="Times New Roman" w:hAnsi="Arial" w:cs="Arial"/>
          <w:sz w:val="20"/>
          <w:szCs w:val="18"/>
          <w:lang w:val="pt-BR" w:eastAsia="pl-PL"/>
        </w:rPr>
        <w:t xml:space="preserve">estava a trabalhar </w:t>
      </w:r>
      <w:r w:rsidRPr="00EC2396">
        <w:rPr>
          <w:rFonts w:ascii="Arial" w:eastAsia="Times New Roman" w:hAnsi="Arial" w:cs="Arial"/>
          <w:sz w:val="20"/>
          <w:szCs w:val="18"/>
          <w:lang w:val="pt-BR" w:eastAsia="pl-PL"/>
        </w:rPr>
        <w:t xml:space="preserve">quando </w:t>
      </w:r>
      <w:r w:rsidR="000E1A94" w:rsidRPr="00EC2396">
        <w:rPr>
          <w:rFonts w:ascii="Arial" w:eastAsia="Times New Roman" w:hAnsi="Arial" w:cs="Arial"/>
          <w:sz w:val="20"/>
          <w:szCs w:val="18"/>
          <w:lang w:val="pt-BR" w:eastAsia="pl-PL"/>
        </w:rPr>
        <w:t xml:space="preserve">ficou doente </w:t>
      </w:r>
      <w:r w:rsidR="000E1A94">
        <w:rPr>
          <w:rFonts w:ascii="Arial" w:eastAsia="Times New Roman" w:hAnsi="Arial" w:cs="Arial"/>
          <w:sz w:val="20"/>
          <w:szCs w:val="18"/>
          <w:lang w:val="pt-BR" w:eastAsia="pl-PL"/>
        </w:rPr>
        <w:t>ou quando o acidente aconteceu</w:t>
      </w:r>
      <w:r w:rsidRPr="00EC2396">
        <w:rPr>
          <w:rFonts w:ascii="Arial" w:eastAsia="Times New Roman" w:hAnsi="Arial" w:cs="Arial"/>
          <w:sz w:val="20"/>
          <w:szCs w:val="18"/>
          <w:lang w:val="pt-BR" w:eastAsia="pl-PL"/>
        </w:rPr>
        <w:t>;</w:t>
      </w:r>
    </w:p>
    <w:p w:rsidR="008C438A" w:rsidRDefault="00743FD9"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sidRPr="00EC2396">
        <w:rPr>
          <w:rFonts w:ascii="Arial" w:eastAsia="Times New Roman" w:hAnsi="Arial" w:cs="Arial"/>
          <w:b/>
          <w:sz w:val="20"/>
          <w:szCs w:val="18"/>
          <w:lang w:val="pt-BR" w:eastAsia="pl-PL"/>
        </w:rPr>
        <w:t xml:space="preserve">benefício </w:t>
      </w:r>
      <w:r w:rsidR="004E12A9" w:rsidRPr="00EC2396">
        <w:rPr>
          <w:rFonts w:ascii="Arial" w:eastAsia="Times New Roman" w:hAnsi="Arial" w:cs="Arial"/>
          <w:b/>
          <w:sz w:val="20"/>
          <w:szCs w:val="18"/>
          <w:lang w:val="pt-BR" w:eastAsia="pl-PL"/>
        </w:rPr>
        <w:t xml:space="preserve">familiar </w:t>
      </w:r>
      <w:r w:rsidR="000E1A94">
        <w:rPr>
          <w:rFonts w:ascii="Arial" w:eastAsia="Times New Roman" w:hAnsi="Arial" w:cs="Arial"/>
          <w:sz w:val="20"/>
          <w:szCs w:val="18"/>
          <w:lang w:val="pt-BR" w:eastAsia="pl-PL"/>
        </w:rPr>
        <w:t>– o</w:t>
      </w:r>
      <w:r w:rsidR="004E12A9" w:rsidRPr="00EC2396">
        <w:rPr>
          <w:rFonts w:ascii="Arial" w:eastAsia="Times New Roman" w:hAnsi="Arial" w:cs="Arial"/>
          <w:sz w:val="20"/>
          <w:szCs w:val="18"/>
          <w:lang w:val="pt-BR" w:eastAsia="pl-PL"/>
        </w:rPr>
        <w:t xml:space="preserve">s benefícios familiares </w:t>
      </w:r>
      <w:r w:rsidR="000E1A94">
        <w:rPr>
          <w:rFonts w:ascii="Arial" w:eastAsia="Times New Roman" w:hAnsi="Arial" w:cs="Arial"/>
          <w:sz w:val="20"/>
          <w:szCs w:val="18"/>
          <w:lang w:val="pt-BR" w:eastAsia="pl-PL"/>
        </w:rPr>
        <w:t xml:space="preserve">na </w:t>
      </w:r>
      <w:r w:rsidR="00AF379D">
        <w:rPr>
          <w:rFonts w:ascii="Arial" w:eastAsia="Times New Roman" w:hAnsi="Arial" w:cs="Arial"/>
          <w:sz w:val="20"/>
          <w:szCs w:val="18"/>
          <w:lang w:val="pt-BR" w:eastAsia="pl-PL"/>
        </w:rPr>
        <w:t>Polónia</w:t>
      </w:r>
      <w:r w:rsidR="004E12A9" w:rsidRPr="00EC2396">
        <w:rPr>
          <w:rFonts w:ascii="Arial" w:eastAsia="Times New Roman" w:hAnsi="Arial" w:cs="Arial"/>
          <w:sz w:val="20"/>
          <w:szCs w:val="18"/>
          <w:lang w:val="pt-BR" w:eastAsia="pl-PL"/>
        </w:rPr>
        <w:t xml:space="preserve"> são financiados a partir do orçamento do Estado, o direito a eles depende da situação da família </w:t>
      </w:r>
      <w:r w:rsidR="008C438A">
        <w:rPr>
          <w:rFonts w:ascii="Arial" w:eastAsia="Times New Roman" w:hAnsi="Arial" w:cs="Arial"/>
          <w:sz w:val="20"/>
          <w:szCs w:val="18"/>
          <w:lang w:val="pt-BR" w:eastAsia="pl-PL"/>
        </w:rPr>
        <w:t xml:space="preserve">que pede o benefício. </w:t>
      </w:r>
    </w:p>
    <w:p w:rsidR="004E12A9" w:rsidRPr="00EC2396" w:rsidRDefault="004E12A9" w:rsidP="00887F44">
      <w:pPr>
        <w:pStyle w:val="Akapitzlist"/>
        <w:spacing w:line="240" w:lineRule="auto"/>
        <w:ind w:left="426" w:firstLine="0"/>
        <w:contextualSpacing w:val="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 xml:space="preserve">Os benefícios familiares são concedidos mesmo que o beneficiário resida no território de um Estado diferente daquele que é obrigado a pagar esses benefícios. Os benefícios familiares são concedidos mesmo que </w:t>
      </w:r>
      <w:r w:rsidR="008C438A">
        <w:rPr>
          <w:rFonts w:ascii="Arial" w:eastAsia="Times New Roman" w:hAnsi="Arial" w:cs="Arial"/>
          <w:sz w:val="20"/>
          <w:szCs w:val="18"/>
          <w:lang w:val="pt-BR" w:eastAsia="pl-PL"/>
        </w:rPr>
        <w:t>a sua família mora n</w:t>
      </w:r>
      <w:r w:rsidRPr="00EC2396">
        <w:rPr>
          <w:rFonts w:ascii="Arial" w:eastAsia="Times New Roman" w:hAnsi="Arial" w:cs="Arial"/>
          <w:sz w:val="20"/>
          <w:szCs w:val="18"/>
          <w:lang w:val="pt-BR" w:eastAsia="pl-PL"/>
        </w:rPr>
        <w:t xml:space="preserve">um país que não seja o que concedeu </w:t>
      </w:r>
      <w:r w:rsidR="008C438A">
        <w:rPr>
          <w:rFonts w:ascii="Arial" w:eastAsia="Times New Roman" w:hAnsi="Arial" w:cs="Arial"/>
          <w:sz w:val="20"/>
          <w:szCs w:val="18"/>
          <w:lang w:val="pt-BR" w:eastAsia="pl-PL"/>
        </w:rPr>
        <w:t xml:space="preserve">os </w:t>
      </w:r>
      <w:r w:rsidRPr="00EC2396">
        <w:rPr>
          <w:rFonts w:ascii="Arial" w:eastAsia="Times New Roman" w:hAnsi="Arial" w:cs="Arial"/>
          <w:sz w:val="20"/>
          <w:szCs w:val="18"/>
          <w:lang w:val="pt-BR" w:eastAsia="pl-PL"/>
        </w:rPr>
        <w:t xml:space="preserve">benefícios. </w:t>
      </w:r>
    </w:p>
    <w:p w:rsidR="004E12A9" w:rsidRPr="00EC2396" w:rsidRDefault="004E12A9" w:rsidP="00887F44">
      <w:pPr>
        <w:pStyle w:val="Akapitzlist"/>
        <w:spacing w:line="240" w:lineRule="auto"/>
        <w:ind w:left="426" w:firstLine="0"/>
        <w:contextualSpacing w:val="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Quando mais de um Estado deve pagar os benefícios familiares, a ordem de prioridade par</w:t>
      </w:r>
      <w:r w:rsidR="008C438A">
        <w:rPr>
          <w:rFonts w:ascii="Arial" w:eastAsia="Times New Roman" w:hAnsi="Arial" w:cs="Arial"/>
          <w:sz w:val="20"/>
          <w:szCs w:val="18"/>
          <w:lang w:val="pt-BR" w:eastAsia="pl-PL"/>
        </w:rPr>
        <w:t>a o pagamento dos benefícios é a</w:t>
      </w:r>
      <w:r w:rsidRPr="00EC2396">
        <w:rPr>
          <w:rFonts w:ascii="Arial" w:eastAsia="Times New Roman" w:hAnsi="Arial" w:cs="Arial"/>
          <w:sz w:val="20"/>
          <w:szCs w:val="18"/>
          <w:lang w:val="pt-BR" w:eastAsia="pl-PL"/>
        </w:rPr>
        <w:t xml:space="preserve"> seguinte: em primeiro lugar</w:t>
      </w:r>
      <w:r w:rsidR="008C438A">
        <w:rPr>
          <w:rFonts w:ascii="Arial" w:eastAsia="Times New Roman" w:hAnsi="Arial" w:cs="Arial"/>
          <w:sz w:val="20"/>
          <w:szCs w:val="18"/>
          <w:lang w:val="pt-BR" w:eastAsia="pl-PL"/>
        </w:rPr>
        <w:t xml:space="preserve"> os empregos e os trabalhadores independentes, em segundo lugar</w:t>
      </w:r>
      <w:r w:rsidRPr="00EC2396">
        <w:rPr>
          <w:rFonts w:ascii="Arial" w:eastAsia="Times New Roman" w:hAnsi="Arial" w:cs="Arial"/>
          <w:sz w:val="20"/>
          <w:szCs w:val="18"/>
          <w:lang w:val="pt-BR" w:eastAsia="pl-PL"/>
        </w:rPr>
        <w:t xml:space="preserve"> devido ao recebimento de uma pensão</w:t>
      </w:r>
      <w:r w:rsidR="00670758">
        <w:rPr>
          <w:rFonts w:ascii="Arial" w:eastAsia="Times New Roman" w:hAnsi="Arial" w:cs="Arial"/>
          <w:sz w:val="20"/>
          <w:szCs w:val="18"/>
          <w:lang w:val="pt-BR" w:eastAsia="pl-PL"/>
        </w:rPr>
        <w:t xml:space="preserve"> de velhice e</w:t>
      </w:r>
      <w:r w:rsidR="008C438A">
        <w:rPr>
          <w:rFonts w:ascii="Arial" w:eastAsia="Times New Roman" w:hAnsi="Arial" w:cs="Arial"/>
          <w:sz w:val="20"/>
          <w:szCs w:val="18"/>
          <w:lang w:val="pt-BR" w:eastAsia="pl-PL"/>
        </w:rPr>
        <w:t xml:space="preserve"> de invalidez, e o último lugar</w:t>
      </w:r>
      <w:r w:rsidRPr="00EC2396">
        <w:rPr>
          <w:rFonts w:ascii="Arial" w:eastAsia="Times New Roman" w:hAnsi="Arial" w:cs="Arial"/>
          <w:sz w:val="20"/>
          <w:szCs w:val="18"/>
          <w:lang w:val="pt-BR" w:eastAsia="pl-PL"/>
        </w:rPr>
        <w:t xml:space="preserve"> com base na residência;</w:t>
      </w:r>
    </w:p>
    <w:p w:rsidR="004E12A9" w:rsidRPr="00887F44" w:rsidRDefault="00743FD9" w:rsidP="00B6391C">
      <w:pPr>
        <w:pStyle w:val="Akapitzlist"/>
        <w:numPr>
          <w:ilvl w:val="0"/>
          <w:numId w:val="106"/>
        </w:numPr>
        <w:spacing w:line="240" w:lineRule="auto"/>
        <w:ind w:left="426" w:hanging="357"/>
        <w:contextualSpacing w:val="0"/>
        <w:rPr>
          <w:rFonts w:ascii="Arial" w:eastAsia="Times New Roman" w:hAnsi="Arial" w:cs="Arial"/>
          <w:sz w:val="20"/>
          <w:szCs w:val="18"/>
          <w:lang w:val="pt-BR" w:eastAsia="pl-PL"/>
        </w:rPr>
      </w:pPr>
      <w:r w:rsidRPr="00887F44">
        <w:rPr>
          <w:rFonts w:ascii="Arial" w:eastAsia="Times New Roman" w:hAnsi="Arial" w:cs="Arial"/>
          <w:b/>
          <w:sz w:val="20"/>
          <w:szCs w:val="18"/>
          <w:lang w:val="pt-BR" w:eastAsia="pl-PL"/>
        </w:rPr>
        <w:t>b</w:t>
      </w:r>
      <w:r w:rsidR="004E12A9" w:rsidRPr="00887F44">
        <w:rPr>
          <w:rFonts w:ascii="Arial" w:eastAsia="Times New Roman" w:hAnsi="Arial" w:cs="Arial"/>
          <w:b/>
          <w:sz w:val="20"/>
          <w:szCs w:val="18"/>
          <w:lang w:val="pt-BR" w:eastAsia="pl-PL"/>
        </w:rPr>
        <w:t>enefício por doença ou maternidade</w:t>
      </w:r>
      <w:r w:rsidR="004E12A9" w:rsidRPr="00887F44">
        <w:rPr>
          <w:rFonts w:ascii="Arial" w:eastAsia="Times New Roman" w:hAnsi="Arial" w:cs="Arial"/>
          <w:sz w:val="20"/>
          <w:szCs w:val="18"/>
          <w:lang w:val="pt-BR" w:eastAsia="pl-PL"/>
        </w:rPr>
        <w:t xml:space="preserve"> ou o benefício </w:t>
      </w:r>
      <w:r w:rsidR="008C438A" w:rsidRPr="00887F44">
        <w:rPr>
          <w:rFonts w:ascii="Arial" w:eastAsia="Times New Roman" w:hAnsi="Arial" w:cs="Arial"/>
          <w:sz w:val="20"/>
          <w:szCs w:val="18"/>
          <w:lang w:val="pt-BR" w:eastAsia="pl-PL"/>
        </w:rPr>
        <w:t xml:space="preserve">equivalente </w:t>
      </w:r>
      <w:r w:rsidR="004E12A9" w:rsidRPr="00887F44">
        <w:rPr>
          <w:rFonts w:ascii="Arial" w:eastAsia="Times New Roman" w:hAnsi="Arial" w:cs="Arial"/>
          <w:sz w:val="20"/>
          <w:szCs w:val="18"/>
          <w:lang w:val="pt-BR" w:eastAsia="pl-PL"/>
        </w:rPr>
        <w:t xml:space="preserve">para o pai, sob a coordenação dos sistemas de segurança social consiste em: </w:t>
      </w:r>
    </w:p>
    <w:p w:rsidR="004E12A9" w:rsidRPr="00EC2396" w:rsidRDefault="004E12A9" w:rsidP="00B6391C">
      <w:pPr>
        <w:pStyle w:val="Akapitzlist"/>
        <w:numPr>
          <w:ilvl w:val="0"/>
          <w:numId w:val="107"/>
        </w:numPr>
        <w:spacing w:line="240" w:lineRule="auto"/>
        <w:ind w:left="851" w:hanging="357"/>
        <w:contextualSpacing w:val="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subsídio de doença - concedido aos em</w:t>
      </w:r>
      <w:r w:rsidR="008C438A">
        <w:rPr>
          <w:rFonts w:ascii="Arial" w:eastAsia="Times New Roman" w:hAnsi="Arial" w:cs="Arial"/>
          <w:sz w:val="20"/>
          <w:szCs w:val="18"/>
          <w:lang w:val="pt-BR" w:eastAsia="pl-PL"/>
        </w:rPr>
        <w:t>pregados por até 33 dias, respe</w:t>
      </w:r>
      <w:r w:rsidRPr="00EC2396">
        <w:rPr>
          <w:rFonts w:ascii="Arial" w:eastAsia="Times New Roman" w:hAnsi="Arial" w:cs="Arial"/>
          <w:sz w:val="20"/>
          <w:szCs w:val="18"/>
          <w:lang w:val="pt-BR" w:eastAsia="pl-PL"/>
        </w:rPr>
        <w:t>tivamente, ou até 14 dias por ano civil,</w:t>
      </w:r>
    </w:p>
    <w:p w:rsidR="004E12A9" w:rsidRPr="00EC2396" w:rsidRDefault="004E12A9" w:rsidP="00B6391C">
      <w:pPr>
        <w:pStyle w:val="Akapitzlist"/>
        <w:numPr>
          <w:ilvl w:val="0"/>
          <w:numId w:val="107"/>
        </w:numPr>
        <w:spacing w:line="240" w:lineRule="auto"/>
        <w:ind w:left="851"/>
        <w:contextualSpacing w:val="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subsídio de doença do seguro de doença ou de</w:t>
      </w:r>
      <w:r w:rsidR="008C438A">
        <w:rPr>
          <w:rFonts w:ascii="Arial" w:eastAsia="Times New Roman" w:hAnsi="Arial" w:cs="Arial"/>
          <w:sz w:val="20"/>
          <w:szCs w:val="18"/>
          <w:lang w:val="pt-BR" w:eastAsia="pl-PL"/>
        </w:rPr>
        <w:t xml:space="preserve"> seguro de</w:t>
      </w:r>
      <w:r w:rsidRPr="00EC2396">
        <w:rPr>
          <w:rFonts w:ascii="Arial" w:eastAsia="Times New Roman" w:hAnsi="Arial" w:cs="Arial"/>
          <w:sz w:val="20"/>
          <w:szCs w:val="18"/>
          <w:lang w:val="pt-BR" w:eastAsia="pl-PL"/>
        </w:rPr>
        <w:t xml:space="preserve"> acidente - atribuível ao segurado por doença ou acidente por um período de doença com duração de até 182 dias, e no caso de tuberculose e quando a incapacidade cai sobre o período da gravidez - até 270 dias,</w:t>
      </w:r>
    </w:p>
    <w:p w:rsidR="004E12A9" w:rsidRPr="00EC2396" w:rsidRDefault="004E12A9" w:rsidP="00B6391C">
      <w:pPr>
        <w:pStyle w:val="Akapitzlist"/>
        <w:numPr>
          <w:ilvl w:val="0"/>
          <w:numId w:val="107"/>
        </w:numPr>
        <w:spacing w:line="240" w:lineRule="auto"/>
        <w:ind w:left="851"/>
        <w:contextualSpacing w:val="0"/>
        <w:rPr>
          <w:rFonts w:ascii="Arial" w:eastAsia="Times New Roman" w:hAnsi="Arial" w:cs="Arial"/>
          <w:sz w:val="20"/>
          <w:szCs w:val="18"/>
          <w:lang w:val="pt-BR" w:eastAsia="pl-PL"/>
        </w:rPr>
      </w:pPr>
      <w:r w:rsidRPr="00EC2396">
        <w:rPr>
          <w:rFonts w:ascii="Arial" w:eastAsia="Times New Roman" w:hAnsi="Arial" w:cs="Arial"/>
          <w:sz w:val="20"/>
          <w:szCs w:val="18"/>
          <w:lang w:val="pt-BR" w:eastAsia="pl-PL"/>
        </w:rPr>
        <w:t xml:space="preserve">benefício de reabilitação do seguro de doença ou de acidente </w:t>
      </w:r>
      <w:r w:rsidRPr="00EC2396">
        <w:rPr>
          <w:rFonts w:ascii="Arial" w:hAnsi="Arial" w:cs="Arial"/>
          <w:sz w:val="20"/>
          <w:szCs w:val="20"/>
          <w:lang w:val="pt-BR"/>
        </w:rPr>
        <w:t xml:space="preserve">– </w:t>
      </w:r>
      <w:r w:rsidR="008C438A">
        <w:rPr>
          <w:rFonts w:ascii="Arial" w:eastAsia="Times New Roman" w:hAnsi="Arial" w:cs="Arial"/>
          <w:sz w:val="20"/>
          <w:szCs w:val="18"/>
          <w:lang w:val="pt-BR" w:eastAsia="pl-PL"/>
        </w:rPr>
        <w:t>atribuível ao segurado</w:t>
      </w:r>
      <w:r w:rsidRPr="00EC2396">
        <w:rPr>
          <w:rFonts w:ascii="Arial" w:eastAsia="Times New Roman" w:hAnsi="Arial" w:cs="Arial"/>
          <w:sz w:val="20"/>
          <w:szCs w:val="18"/>
          <w:lang w:val="pt-BR" w:eastAsia="pl-PL"/>
        </w:rPr>
        <w:t xml:space="preserve"> ao longo de um período de 12 meses em casos em que </w:t>
      </w:r>
      <w:r w:rsidR="008C438A">
        <w:rPr>
          <w:rFonts w:ascii="Arial" w:eastAsia="Times New Roman" w:hAnsi="Arial" w:cs="Arial"/>
          <w:sz w:val="20"/>
          <w:szCs w:val="18"/>
          <w:lang w:val="pt-BR" w:eastAsia="pl-PL"/>
        </w:rPr>
        <w:t xml:space="preserve">o </w:t>
      </w:r>
      <w:r w:rsidRPr="00EC2396">
        <w:rPr>
          <w:rFonts w:ascii="Arial" w:eastAsia="Times New Roman" w:hAnsi="Arial" w:cs="Arial"/>
          <w:sz w:val="20"/>
          <w:szCs w:val="18"/>
          <w:lang w:val="pt-BR" w:eastAsia="pl-PL"/>
        </w:rPr>
        <w:t>mesmo após o período de recebimento do subsídio de doença ainda estiver doente, se houver chance de recuperação para voltar ao trabalho,</w:t>
      </w:r>
    </w:p>
    <w:p w:rsidR="004E12A9" w:rsidRPr="00EC2396" w:rsidRDefault="008C438A" w:rsidP="00B6391C">
      <w:pPr>
        <w:pStyle w:val="Akapitzlist"/>
        <w:numPr>
          <w:ilvl w:val="0"/>
          <w:numId w:val="107"/>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indemnização compensatória do seguro de</w:t>
      </w:r>
      <w:r w:rsidR="004E12A9" w:rsidRPr="00EC2396">
        <w:rPr>
          <w:rFonts w:ascii="Arial" w:eastAsia="Times New Roman" w:hAnsi="Arial" w:cs="Arial"/>
          <w:sz w:val="20"/>
          <w:szCs w:val="18"/>
          <w:lang w:val="pt-BR" w:eastAsia="pl-PL"/>
        </w:rPr>
        <w:t xml:space="preserve"> doença ou acidente atribuível a um período de reabilitação profissional, por um período máximo de 24 meses,</w:t>
      </w:r>
    </w:p>
    <w:p w:rsidR="004E12A9" w:rsidRPr="00EC2396" w:rsidRDefault="008C438A" w:rsidP="00B6391C">
      <w:pPr>
        <w:pStyle w:val="Akapitzlist"/>
        <w:numPr>
          <w:ilvl w:val="0"/>
          <w:numId w:val="107"/>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subsídio</w:t>
      </w:r>
      <w:r w:rsidR="004E12A9" w:rsidRPr="00EC2396">
        <w:rPr>
          <w:rFonts w:ascii="Arial" w:eastAsia="Times New Roman" w:hAnsi="Arial" w:cs="Arial"/>
          <w:sz w:val="20"/>
          <w:szCs w:val="18"/>
          <w:lang w:val="pt-BR" w:eastAsia="pl-PL"/>
        </w:rPr>
        <w:t xml:space="preserve"> de maternidade - direito do segurado após o nascimento de uma criança ou adoção de uma criança,</w:t>
      </w:r>
    </w:p>
    <w:p w:rsidR="004E12A9" w:rsidRPr="00EC2396" w:rsidRDefault="008C438A" w:rsidP="00B6391C">
      <w:pPr>
        <w:pStyle w:val="Akapitzlist"/>
        <w:numPr>
          <w:ilvl w:val="0"/>
          <w:numId w:val="107"/>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benefício de cuidado</w:t>
      </w:r>
      <w:r w:rsidR="004E12A9" w:rsidRPr="00EC2396">
        <w:rPr>
          <w:rFonts w:ascii="Arial" w:eastAsia="Times New Roman" w:hAnsi="Arial" w:cs="Arial"/>
          <w:sz w:val="20"/>
          <w:szCs w:val="18"/>
          <w:lang w:val="pt-BR" w:eastAsia="pl-PL"/>
        </w:rPr>
        <w:t xml:space="preserve"> - atribuível às pessoas abrangidas pelo seguro de doença obrigatório, demitidas do trabalho por causa da necessidade de cuidar de uma criança doente ou de outro membro da família. </w:t>
      </w:r>
    </w:p>
    <w:p w:rsidR="004E12A9" w:rsidRPr="00EC2396" w:rsidRDefault="00DE158B"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b/>
          <w:sz w:val="20"/>
          <w:szCs w:val="18"/>
          <w:lang w:val="pt-BR" w:eastAsia="pl-PL"/>
        </w:rPr>
        <w:t>subsídio de</w:t>
      </w:r>
      <w:r w:rsidR="004E12A9" w:rsidRPr="00EC2396">
        <w:rPr>
          <w:rFonts w:ascii="Arial" w:eastAsia="Times New Roman" w:hAnsi="Arial" w:cs="Arial"/>
          <w:b/>
          <w:sz w:val="20"/>
          <w:szCs w:val="18"/>
          <w:lang w:val="pt-BR" w:eastAsia="pl-PL"/>
        </w:rPr>
        <w:t xml:space="preserve"> desempregados</w:t>
      </w:r>
      <w:r>
        <w:rPr>
          <w:rFonts w:ascii="Arial" w:eastAsia="Times New Roman" w:hAnsi="Arial" w:cs="Arial"/>
          <w:sz w:val="20"/>
          <w:szCs w:val="18"/>
          <w:lang w:val="pt-BR" w:eastAsia="pl-PL"/>
        </w:rPr>
        <w:t>;</w:t>
      </w:r>
    </w:p>
    <w:p w:rsidR="00DE158B" w:rsidRDefault="00743FD9"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b/>
          <w:sz w:val="20"/>
          <w:szCs w:val="18"/>
          <w:lang w:val="pt-BR" w:eastAsia="pl-PL"/>
        </w:rPr>
        <w:t>b</w:t>
      </w:r>
      <w:r w:rsidR="004E12A9" w:rsidRPr="00EC2396">
        <w:rPr>
          <w:rFonts w:ascii="Arial" w:eastAsia="Times New Roman" w:hAnsi="Arial" w:cs="Arial"/>
          <w:b/>
          <w:sz w:val="20"/>
          <w:szCs w:val="18"/>
          <w:lang w:val="pt-BR" w:eastAsia="pl-PL"/>
        </w:rPr>
        <w:t>enefício de assistência médica</w:t>
      </w:r>
      <w:r w:rsidR="00DE158B">
        <w:rPr>
          <w:rFonts w:ascii="Arial" w:eastAsia="Times New Roman" w:hAnsi="Arial" w:cs="Arial"/>
          <w:sz w:val="20"/>
          <w:szCs w:val="18"/>
          <w:lang w:val="pt-BR" w:eastAsia="pl-PL"/>
        </w:rPr>
        <w:t>, incluindo cuidados médicos;</w:t>
      </w:r>
    </w:p>
    <w:p w:rsidR="004E12A9" w:rsidRDefault="00DE158B"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sidRPr="00DE158B">
        <w:rPr>
          <w:rFonts w:ascii="Arial" w:eastAsia="Times New Roman" w:hAnsi="Arial" w:cs="Arial"/>
          <w:b/>
          <w:sz w:val="20"/>
          <w:szCs w:val="18"/>
          <w:lang w:val="pt-BR" w:eastAsia="pl-PL"/>
        </w:rPr>
        <w:t>subsídio de funeral</w:t>
      </w:r>
      <w:r w:rsidRPr="00DE158B">
        <w:rPr>
          <w:rFonts w:ascii="Arial" w:eastAsia="Times New Roman" w:hAnsi="Arial" w:cs="Arial"/>
          <w:sz w:val="20"/>
          <w:szCs w:val="18"/>
          <w:lang w:val="pt-BR" w:eastAsia="pl-PL"/>
        </w:rPr>
        <w:t xml:space="preserve"> - </w:t>
      </w:r>
      <w:r w:rsidR="00AD700D">
        <w:rPr>
          <w:rFonts w:ascii="Arial" w:eastAsia="Times New Roman" w:hAnsi="Arial" w:cs="Arial"/>
          <w:sz w:val="20"/>
          <w:szCs w:val="18"/>
          <w:lang w:val="pt-BR" w:eastAsia="pl-PL"/>
        </w:rPr>
        <w:t>o direito ao subsídio é</w:t>
      </w:r>
      <w:r w:rsidRPr="00DE158B">
        <w:rPr>
          <w:rFonts w:ascii="Arial" w:eastAsia="Times New Roman" w:hAnsi="Arial" w:cs="Arial"/>
          <w:sz w:val="20"/>
          <w:szCs w:val="18"/>
          <w:lang w:val="pt-BR" w:eastAsia="pl-PL"/>
        </w:rPr>
        <w:t xml:space="preserve"> concedido em razão do faleciment</w:t>
      </w:r>
      <w:r w:rsidR="00AD700D">
        <w:rPr>
          <w:rFonts w:ascii="Arial" w:eastAsia="Times New Roman" w:hAnsi="Arial" w:cs="Arial"/>
          <w:sz w:val="20"/>
          <w:szCs w:val="18"/>
          <w:lang w:val="pt-BR" w:eastAsia="pl-PL"/>
        </w:rPr>
        <w:t>o do segurado ou de um membro da</w:t>
      </w:r>
      <w:r w:rsidRPr="00DE158B">
        <w:rPr>
          <w:rFonts w:ascii="Arial" w:eastAsia="Times New Roman" w:hAnsi="Arial" w:cs="Arial"/>
          <w:sz w:val="20"/>
          <w:szCs w:val="18"/>
          <w:lang w:val="pt-BR" w:eastAsia="pl-PL"/>
        </w:rPr>
        <w:t xml:space="preserve"> sua família</w:t>
      </w:r>
      <w:r w:rsidR="00AD700D">
        <w:rPr>
          <w:rFonts w:ascii="Arial" w:eastAsia="Times New Roman" w:hAnsi="Arial" w:cs="Arial"/>
          <w:sz w:val="20"/>
          <w:szCs w:val="18"/>
          <w:lang w:val="pt-BR" w:eastAsia="pl-PL"/>
        </w:rPr>
        <w:t xml:space="preserve"> e</w:t>
      </w:r>
      <w:r w:rsidRPr="00DE158B">
        <w:rPr>
          <w:rFonts w:ascii="Arial" w:eastAsia="Times New Roman" w:hAnsi="Arial" w:cs="Arial"/>
          <w:sz w:val="20"/>
          <w:szCs w:val="18"/>
          <w:lang w:val="pt-BR" w:eastAsia="pl-PL"/>
        </w:rPr>
        <w:t xml:space="preserve"> será determinado e pago pela instituição competente, ou seja, a instituição na qual a pessoa estava segurada, mesmo que o segurado ou um membro de sua fa</w:t>
      </w:r>
      <w:r w:rsidR="00AD700D">
        <w:rPr>
          <w:rFonts w:ascii="Arial" w:eastAsia="Times New Roman" w:hAnsi="Arial" w:cs="Arial"/>
          <w:sz w:val="20"/>
          <w:szCs w:val="18"/>
          <w:lang w:val="pt-BR" w:eastAsia="pl-PL"/>
        </w:rPr>
        <w:t>mília residisse em outro Estado-M</w:t>
      </w:r>
      <w:r w:rsidRPr="00DE158B">
        <w:rPr>
          <w:rFonts w:ascii="Arial" w:eastAsia="Times New Roman" w:hAnsi="Arial" w:cs="Arial"/>
          <w:sz w:val="20"/>
          <w:szCs w:val="18"/>
          <w:lang w:val="pt-BR" w:eastAsia="pl-PL"/>
        </w:rPr>
        <w:t>embro da UE ou da EFTA.</w:t>
      </w:r>
      <w:r w:rsidR="00AD700D">
        <w:rPr>
          <w:rFonts w:ascii="Arial" w:eastAsia="Times New Roman" w:hAnsi="Arial" w:cs="Arial"/>
          <w:sz w:val="20"/>
          <w:szCs w:val="18"/>
          <w:lang w:val="pt-BR" w:eastAsia="pl-PL"/>
        </w:rPr>
        <w:t xml:space="preserve"> </w:t>
      </w:r>
    </w:p>
    <w:p w:rsidR="00AD700D" w:rsidRPr="00DE158B" w:rsidRDefault="00AD700D" w:rsidP="00887F44">
      <w:pPr>
        <w:pStyle w:val="Akapitzlist"/>
        <w:spacing w:line="240" w:lineRule="auto"/>
        <w:ind w:left="426" w:firstLine="0"/>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 xml:space="preserve">O direito ao subsídio de funeral </w:t>
      </w:r>
      <w:r w:rsidRPr="00AD700D">
        <w:rPr>
          <w:rFonts w:ascii="Arial" w:eastAsia="Times New Roman" w:hAnsi="Arial" w:cs="Arial"/>
          <w:sz w:val="20"/>
          <w:szCs w:val="18"/>
          <w:lang w:val="pt-BR" w:eastAsia="pl-PL"/>
        </w:rPr>
        <w:t xml:space="preserve">por morte de um </w:t>
      </w:r>
      <w:r>
        <w:rPr>
          <w:rFonts w:ascii="Arial" w:eastAsia="Times New Roman" w:hAnsi="Arial" w:cs="Arial"/>
          <w:sz w:val="20"/>
          <w:szCs w:val="18"/>
          <w:lang w:val="pt-BR" w:eastAsia="pl-PL"/>
        </w:rPr>
        <w:t>reformado ou pensionista ou</w:t>
      </w:r>
      <w:r w:rsidRPr="00AD700D">
        <w:rPr>
          <w:rFonts w:ascii="Arial" w:eastAsia="Times New Roman" w:hAnsi="Arial" w:cs="Arial"/>
          <w:sz w:val="20"/>
          <w:szCs w:val="18"/>
          <w:lang w:val="pt-BR" w:eastAsia="pl-PL"/>
        </w:rPr>
        <w:t xml:space="preserve"> de um membro da família de um</w:t>
      </w:r>
      <w:r>
        <w:rPr>
          <w:rFonts w:ascii="Arial" w:eastAsia="Times New Roman" w:hAnsi="Arial" w:cs="Arial"/>
          <w:sz w:val="20"/>
          <w:szCs w:val="18"/>
          <w:lang w:val="pt-BR" w:eastAsia="pl-PL"/>
        </w:rPr>
        <w:t xml:space="preserve"> reformado ou um</w:t>
      </w:r>
      <w:r w:rsidRPr="00AD700D">
        <w:rPr>
          <w:rFonts w:ascii="Arial" w:eastAsia="Times New Roman" w:hAnsi="Arial" w:cs="Arial"/>
          <w:sz w:val="20"/>
          <w:szCs w:val="18"/>
          <w:lang w:val="pt-BR" w:eastAsia="pl-PL"/>
        </w:rPr>
        <w:t xml:space="preserve"> pensionista é determinado pela instituição que pagou a pensão, mesmo que o pensionista tenha vivido no momento da morte num</w:t>
      </w:r>
      <w:r>
        <w:rPr>
          <w:rFonts w:ascii="Arial" w:eastAsia="Times New Roman" w:hAnsi="Arial" w:cs="Arial"/>
          <w:sz w:val="20"/>
          <w:szCs w:val="18"/>
          <w:lang w:val="pt-BR" w:eastAsia="pl-PL"/>
        </w:rPr>
        <w:t xml:space="preserve"> outro</w:t>
      </w:r>
      <w:r w:rsidRPr="00AD700D">
        <w:rPr>
          <w:rFonts w:ascii="Arial" w:eastAsia="Times New Roman" w:hAnsi="Arial" w:cs="Arial"/>
          <w:sz w:val="20"/>
          <w:szCs w:val="18"/>
          <w:lang w:val="pt-BR" w:eastAsia="pl-PL"/>
        </w:rPr>
        <w:t xml:space="preserve"> Estado-Me</w:t>
      </w:r>
      <w:r>
        <w:rPr>
          <w:rFonts w:ascii="Arial" w:eastAsia="Times New Roman" w:hAnsi="Arial" w:cs="Arial"/>
          <w:sz w:val="20"/>
          <w:szCs w:val="18"/>
          <w:lang w:val="pt-BR" w:eastAsia="pl-PL"/>
        </w:rPr>
        <w:t xml:space="preserve">mbro da UE </w:t>
      </w:r>
      <w:r>
        <w:rPr>
          <w:rFonts w:ascii="Arial" w:eastAsia="Times New Roman" w:hAnsi="Arial" w:cs="Arial"/>
          <w:sz w:val="20"/>
          <w:szCs w:val="18"/>
          <w:lang w:val="pt-BR" w:eastAsia="pl-PL"/>
        </w:rPr>
        <w:lastRenderedPageBreak/>
        <w:t xml:space="preserve">ou da EFTA </w:t>
      </w:r>
      <w:r w:rsidRPr="00AD700D">
        <w:rPr>
          <w:rFonts w:ascii="Arial" w:eastAsia="Times New Roman" w:hAnsi="Arial" w:cs="Arial"/>
          <w:sz w:val="20"/>
          <w:szCs w:val="18"/>
          <w:lang w:val="pt-BR" w:eastAsia="pl-PL"/>
        </w:rPr>
        <w:t>daquele que corresponde à pensão de velhice ou invalidez, ou quando a morte ocorreu noutro Estado-Membro;</w:t>
      </w:r>
    </w:p>
    <w:p w:rsidR="004E12A9" w:rsidRPr="00EC2396" w:rsidRDefault="00743FD9" w:rsidP="00B6391C">
      <w:pPr>
        <w:pStyle w:val="Akapitzlist"/>
        <w:numPr>
          <w:ilvl w:val="0"/>
          <w:numId w:val="106"/>
        </w:numPr>
        <w:spacing w:line="240" w:lineRule="auto"/>
        <w:ind w:left="426"/>
        <w:contextualSpacing w:val="0"/>
        <w:rPr>
          <w:rFonts w:ascii="Arial" w:eastAsia="Times New Roman" w:hAnsi="Arial" w:cs="Arial"/>
          <w:sz w:val="20"/>
          <w:szCs w:val="18"/>
          <w:lang w:val="pt-BR" w:eastAsia="pl-PL"/>
        </w:rPr>
      </w:pPr>
      <w:r>
        <w:rPr>
          <w:rFonts w:ascii="Arial" w:eastAsia="Times New Roman" w:hAnsi="Arial" w:cs="Arial"/>
          <w:b/>
          <w:sz w:val="20"/>
          <w:szCs w:val="18"/>
          <w:lang w:val="pt-BR" w:eastAsia="pl-PL"/>
        </w:rPr>
        <w:t>b</w:t>
      </w:r>
      <w:r w:rsidR="008265C1">
        <w:rPr>
          <w:rFonts w:ascii="Arial" w:eastAsia="Times New Roman" w:hAnsi="Arial" w:cs="Arial"/>
          <w:b/>
          <w:sz w:val="20"/>
          <w:szCs w:val="18"/>
          <w:lang w:val="pt-BR" w:eastAsia="pl-PL"/>
        </w:rPr>
        <w:t>enefício de pré-reforma</w:t>
      </w:r>
      <w:r w:rsidR="004E12A9" w:rsidRPr="00EC2396">
        <w:rPr>
          <w:rFonts w:ascii="Arial" w:eastAsia="Times New Roman" w:hAnsi="Arial" w:cs="Arial"/>
          <w:b/>
          <w:sz w:val="20"/>
          <w:szCs w:val="18"/>
          <w:lang w:val="pt-BR" w:eastAsia="pl-PL"/>
        </w:rPr>
        <w:t xml:space="preserve"> </w:t>
      </w:r>
      <w:r w:rsidR="004E12A9" w:rsidRPr="00EC2396">
        <w:rPr>
          <w:rFonts w:ascii="Arial" w:hAnsi="Arial" w:cs="Arial"/>
          <w:sz w:val="20"/>
          <w:szCs w:val="20"/>
          <w:lang w:val="pt-BR"/>
        </w:rPr>
        <w:t>–</w:t>
      </w:r>
      <w:r w:rsidR="004E12A9" w:rsidRPr="00EC2396">
        <w:rPr>
          <w:rFonts w:ascii="Arial" w:eastAsia="Times New Roman" w:hAnsi="Arial" w:cs="Arial"/>
          <w:sz w:val="20"/>
          <w:szCs w:val="18"/>
          <w:lang w:val="pt-BR" w:eastAsia="pl-PL"/>
        </w:rPr>
        <w:t xml:space="preserve"> </w:t>
      </w:r>
      <w:r w:rsidR="008265C1">
        <w:rPr>
          <w:rFonts w:ascii="Arial" w:eastAsia="Times New Roman" w:hAnsi="Arial" w:cs="Arial"/>
          <w:sz w:val="20"/>
          <w:szCs w:val="18"/>
          <w:lang w:val="pt-BR" w:eastAsia="pl-PL"/>
        </w:rPr>
        <w:t>de acordo com as</w:t>
      </w:r>
      <w:r w:rsidR="004E12A9" w:rsidRPr="00EC2396">
        <w:rPr>
          <w:rFonts w:ascii="Arial" w:eastAsia="Times New Roman" w:hAnsi="Arial" w:cs="Arial"/>
          <w:sz w:val="20"/>
          <w:szCs w:val="18"/>
          <w:lang w:val="pt-BR" w:eastAsia="pl-PL"/>
        </w:rPr>
        <w:t xml:space="preserve"> leis </w:t>
      </w:r>
      <w:r w:rsidR="008265C1">
        <w:rPr>
          <w:rFonts w:ascii="Arial" w:eastAsia="Times New Roman" w:hAnsi="Arial" w:cs="Arial"/>
          <w:sz w:val="20"/>
          <w:szCs w:val="18"/>
          <w:lang w:val="pt-BR" w:eastAsia="pl-PL"/>
        </w:rPr>
        <w:t>p</w:t>
      </w:r>
      <w:r w:rsidR="008E44D1">
        <w:rPr>
          <w:rFonts w:ascii="Arial" w:eastAsia="Times New Roman" w:hAnsi="Arial" w:cs="Arial"/>
          <w:sz w:val="20"/>
          <w:szCs w:val="18"/>
          <w:lang w:val="pt-BR" w:eastAsia="pl-PL"/>
        </w:rPr>
        <w:t>olacos</w:t>
      </w:r>
      <w:r w:rsidR="008265C1">
        <w:rPr>
          <w:rFonts w:ascii="Arial" w:eastAsia="Times New Roman" w:hAnsi="Arial" w:cs="Arial"/>
          <w:sz w:val="20"/>
          <w:szCs w:val="18"/>
          <w:lang w:val="pt-BR" w:eastAsia="pl-PL"/>
        </w:rPr>
        <w:t xml:space="preserve"> inclui</w:t>
      </w:r>
      <w:r w:rsidR="004E12A9" w:rsidRPr="00EC2396">
        <w:rPr>
          <w:rFonts w:ascii="Arial" w:eastAsia="Times New Roman" w:hAnsi="Arial" w:cs="Arial"/>
          <w:sz w:val="20"/>
          <w:szCs w:val="18"/>
          <w:lang w:val="pt-BR" w:eastAsia="pl-PL"/>
        </w:rPr>
        <w:t>:</w:t>
      </w:r>
    </w:p>
    <w:p w:rsidR="004E12A9" w:rsidRPr="00EC2396" w:rsidRDefault="000C415D" w:rsidP="00B6391C">
      <w:pPr>
        <w:pStyle w:val="Akapitzlist"/>
        <w:numPr>
          <w:ilvl w:val="0"/>
          <w:numId w:val="108"/>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b</w:t>
      </w:r>
      <w:r w:rsidR="008265C1">
        <w:rPr>
          <w:rFonts w:ascii="Arial" w:eastAsia="Times New Roman" w:hAnsi="Arial" w:cs="Arial"/>
          <w:sz w:val="20"/>
          <w:szCs w:val="18"/>
          <w:lang w:val="pt-BR" w:eastAsia="pl-PL"/>
        </w:rPr>
        <w:t>enefício de pré-reforma</w:t>
      </w:r>
      <w:r w:rsidR="004E12A9" w:rsidRPr="00EC2396">
        <w:rPr>
          <w:rFonts w:ascii="Arial" w:eastAsia="Times New Roman" w:hAnsi="Arial" w:cs="Arial"/>
          <w:sz w:val="20"/>
          <w:szCs w:val="18"/>
          <w:lang w:val="pt-BR" w:eastAsia="pl-PL"/>
        </w:rPr>
        <w:t>,</w:t>
      </w:r>
    </w:p>
    <w:p w:rsidR="004E12A9" w:rsidRPr="00EC2396" w:rsidRDefault="008265C1" w:rsidP="00B6391C">
      <w:pPr>
        <w:pStyle w:val="Akapitzlist"/>
        <w:numPr>
          <w:ilvl w:val="0"/>
          <w:numId w:val="108"/>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pensões de pré-reforma e pensões familiares das</w:t>
      </w:r>
      <w:r w:rsidR="004E12A9" w:rsidRPr="00EC2396">
        <w:rPr>
          <w:rFonts w:ascii="Arial" w:eastAsia="Times New Roman" w:hAnsi="Arial" w:cs="Arial"/>
          <w:sz w:val="20"/>
          <w:szCs w:val="18"/>
          <w:lang w:val="pt-BR" w:eastAsia="pl-PL"/>
        </w:rPr>
        <w:t xml:space="preserve"> pes</w:t>
      </w:r>
      <w:r>
        <w:rPr>
          <w:rFonts w:ascii="Arial" w:eastAsia="Times New Roman" w:hAnsi="Arial" w:cs="Arial"/>
          <w:sz w:val="20"/>
          <w:szCs w:val="18"/>
          <w:lang w:val="pt-BR" w:eastAsia="pl-PL"/>
        </w:rPr>
        <w:t>soas com direito a uma pensão de pré-reforma</w:t>
      </w:r>
      <w:r w:rsidR="004E12A9" w:rsidRPr="00EC2396">
        <w:rPr>
          <w:rFonts w:ascii="Arial" w:eastAsia="Times New Roman" w:hAnsi="Arial" w:cs="Arial"/>
          <w:sz w:val="20"/>
          <w:szCs w:val="18"/>
          <w:lang w:val="pt-BR" w:eastAsia="pl-PL"/>
        </w:rPr>
        <w:t xml:space="preserve">, </w:t>
      </w:r>
    </w:p>
    <w:p w:rsidR="004E12A9" w:rsidRPr="00EC2396" w:rsidRDefault="000C415D" w:rsidP="00B6391C">
      <w:pPr>
        <w:pStyle w:val="Akapitzlist"/>
        <w:numPr>
          <w:ilvl w:val="0"/>
          <w:numId w:val="108"/>
        </w:numPr>
        <w:spacing w:line="240" w:lineRule="auto"/>
        <w:ind w:left="851"/>
        <w:contextualSpacing w:val="0"/>
        <w:rPr>
          <w:rFonts w:ascii="Arial" w:eastAsia="Times New Roman" w:hAnsi="Arial" w:cs="Arial"/>
          <w:sz w:val="20"/>
          <w:szCs w:val="18"/>
          <w:lang w:val="pt-BR" w:eastAsia="pl-PL"/>
        </w:rPr>
      </w:pPr>
      <w:r>
        <w:rPr>
          <w:rFonts w:ascii="Arial" w:eastAsia="Times New Roman" w:hAnsi="Arial" w:cs="Arial"/>
          <w:sz w:val="20"/>
          <w:szCs w:val="18"/>
          <w:lang w:val="pt-BR" w:eastAsia="pl-PL"/>
        </w:rPr>
        <w:t>b</w:t>
      </w:r>
      <w:r w:rsidR="004E12A9" w:rsidRPr="00EC2396">
        <w:rPr>
          <w:rFonts w:ascii="Arial" w:eastAsia="Times New Roman" w:hAnsi="Arial" w:cs="Arial"/>
          <w:sz w:val="20"/>
          <w:szCs w:val="18"/>
          <w:lang w:val="pt-BR" w:eastAsia="pl-PL"/>
        </w:rPr>
        <w:t>enefício de compensação para professores.</w:t>
      </w:r>
    </w:p>
    <w:p w:rsidR="004E12A9" w:rsidRDefault="004E12A9" w:rsidP="005A2E96">
      <w:pPr>
        <w:spacing w:line="240" w:lineRule="auto"/>
        <w:ind w:left="0" w:firstLine="0"/>
        <w:rPr>
          <w:rFonts w:ascii="Arial" w:eastAsia="Times New Roman" w:hAnsi="Arial" w:cs="Arial"/>
          <w:sz w:val="20"/>
          <w:szCs w:val="18"/>
          <w:lang w:val="pt-BR" w:eastAsia="pl-PL"/>
        </w:rPr>
      </w:pPr>
      <w:r w:rsidRPr="008265C1">
        <w:rPr>
          <w:rFonts w:ascii="Arial" w:eastAsia="Times New Roman" w:hAnsi="Arial" w:cs="Arial"/>
          <w:sz w:val="20"/>
          <w:szCs w:val="18"/>
          <w:lang w:val="pt-BR" w:eastAsia="pl-PL"/>
        </w:rPr>
        <w:t>Os</w:t>
      </w:r>
      <w:r w:rsidR="008265C1">
        <w:rPr>
          <w:rFonts w:ascii="Arial" w:eastAsia="Times New Roman" w:hAnsi="Arial" w:cs="Arial"/>
          <w:sz w:val="20"/>
          <w:szCs w:val="18"/>
          <w:lang w:val="pt-BR" w:eastAsia="pl-PL"/>
        </w:rPr>
        <w:t xml:space="preserve"> benefícios de pré-reforma</w:t>
      </w:r>
      <w:r w:rsidRPr="008265C1">
        <w:rPr>
          <w:rFonts w:ascii="Arial" w:eastAsia="Times New Roman" w:hAnsi="Arial" w:cs="Arial"/>
          <w:sz w:val="20"/>
          <w:szCs w:val="18"/>
          <w:lang w:val="pt-BR" w:eastAsia="pl-PL"/>
        </w:rPr>
        <w:t xml:space="preserve"> estão sujeitos à coordenação dos </w:t>
      </w:r>
      <w:r w:rsidR="008265C1">
        <w:rPr>
          <w:rFonts w:ascii="Arial" w:eastAsia="Times New Roman" w:hAnsi="Arial" w:cs="Arial"/>
          <w:sz w:val="20"/>
          <w:szCs w:val="18"/>
          <w:lang w:val="pt-BR" w:eastAsia="pl-PL"/>
        </w:rPr>
        <w:t>sistemas de segurança social n</w:t>
      </w:r>
      <w:r w:rsidRPr="008265C1">
        <w:rPr>
          <w:rFonts w:ascii="Arial" w:eastAsia="Times New Roman" w:hAnsi="Arial" w:cs="Arial"/>
          <w:sz w:val="20"/>
          <w:szCs w:val="18"/>
          <w:lang w:val="pt-BR" w:eastAsia="pl-PL"/>
        </w:rPr>
        <w:t xml:space="preserve">uma </w:t>
      </w:r>
      <w:r w:rsidRPr="008265C1">
        <w:rPr>
          <w:rFonts w:ascii="Arial" w:eastAsia="Times New Roman" w:hAnsi="Arial" w:cs="Arial"/>
          <w:b/>
          <w:sz w:val="20"/>
          <w:szCs w:val="18"/>
          <w:lang w:val="pt-BR" w:eastAsia="pl-PL"/>
        </w:rPr>
        <w:t>faixa muito estreita</w:t>
      </w:r>
      <w:r w:rsidRPr="008265C1">
        <w:rPr>
          <w:rFonts w:ascii="Arial" w:eastAsia="Times New Roman" w:hAnsi="Arial" w:cs="Arial"/>
          <w:sz w:val="20"/>
          <w:szCs w:val="18"/>
          <w:lang w:val="pt-BR" w:eastAsia="pl-PL"/>
        </w:rPr>
        <w:t>. Em relação a eles, há o princípio da exportação dos benefícios</w:t>
      </w:r>
      <w:r w:rsidR="008265C1">
        <w:rPr>
          <w:rFonts w:ascii="Arial" w:eastAsia="Times New Roman" w:hAnsi="Arial" w:cs="Arial"/>
          <w:sz w:val="20"/>
          <w:szCs w:val="18"/>
          <w:lang w:val="pt-BR" w:eastAsia="pl-PL"/>
        </w:rPr>
        <w:t>,</w:t>
      </w:r>
      <w:r w:rsidRPr="008265C1">
        <w:rPr>
          <w:rFonts w:ascii="Arial" w:eastAsia="Times New Roman" w:hAnsi="Arial" w:cs="Arial"/>
          <w:sz w:val="20"/>
          <w:szCs w:val="18"/>
          <w:lang w:val="pt-BR" w:eastAsia="pl-PL"/>
        </w:rPr>
        <w:t xml:space="preserve"> mas não se aplica a</w:t>
      </w:r>
      <w:r w:rsidR="008265C1">
        <w:rPr>
          <w:rFonts w:ascii="Arial" w:eastAsia="Times New Roman" w:hAnsi="Arial" w:cs="Arial"/>
          <w:sz w:val="20"/>
          <w:szCs w:val="18"/>
          <w:lang w:val="pt-BR" w:eastAsia="pl-PL"/>
        </w:rPr>
        <w:t xml:space="preserve"> eles o princípio de acumulação</w:t>
      </w:r>
      <w:r w:rsidRPr="008265C1">
        <w:rPr>
          <w:rFonts w:ascii="Arial" w:eastAsia="Times New Roman" w:hAnsi="Arial" w:cs="Arial"/>
          <w:sz w:val="20"/>
          <w:szCs w:val="18"/>
          <w:lang w:val="pt-BR" w:eastAsia="pl-PL"/>
        </w:rPr>
        <w:t xml:space="preserve"> dos períodos de seguro. O direito</w:t>
      </w:r>
      <w:r w:rsidR="008265C1">
        <w:rPr>
          <w:rFonts w:ascii="Arial" w:eastAsia="Times New Roman" w:hAnsi="Arial" w:cs="Arial"/>
          <w:sz w:val="20"/>
          <w:szCs w:val="18"/>
          <w:lang w:val="pt-BR" w:eastAsia="pl-PL"/>
        </w:rPr>
        <w:t xml:space="preserve"> aos benefícios de pré-reforma é determinado </w:t>
      </w:r>
      <w:r w:rsidRPr="008265C1">
        <w:rPr>
          <w:rFonts w:ascii="Arial" w:eastAsia="Times New Roman" w:hAnsi="Arial" w:cs="Arial"/>
          <w:sz w:val="20"/>
          <w:szCs w:val="18"/>
          <w:lang w:val="pt-BR" w:eastAsia="pl-PL"/>
        </w:rPr>
        <w:t xml:space="preserve">apenas </w:t>
      </w:r>
      <w:r w:rsidR="008265C1">
        <w:rPr>
          <w:rFonts w:ascii="Arial" w:eastAsia="Times New Roman" w:hAnsi="Arial" w:cs="Arial"/>
          <w:sz w:val="20"/>
          <w:szCs w:val="18"/>
          <w:lang w:val="pt-BR" w:eastAsia="pl-PL"/>
        </w:rPr>
        <w:t>pel</w:t>
      </w:r>
      <w:r w:rsidRPr="008265C1">
        <w:rPr>
          <w:rFonts w:ascii="Arial" w:eastAsia="Times New Roman" w:hAnsi="Arial" w:cs="Arial"/>
          <w:sz w:val="20"/>
          <w:szCs w:val="18"/>
          <w:lang w:val="pt-BR" w:eastAsia="pl-PL"/>
        </w:rPr>
        <w:t xml:space="preserve">a legislação interna do Estado-Membro em questão. </w:t>
      </w:r>
    </w:p>
    <w:p w:rsidR="008265C1" w:rsidRPr="008265C1" w:rsidRDefault="008265C1" w:rsidP="005A2E96">
      <w:pPr>
        <w:spacing w:line="240" w:lineRule="auto"/>
        <w:ind w:left="0" w:firstLine="0"/>
        <w:rPr>
          <w:rFonts w:ascii="Arial" w:eastAsia="Times New Roman" w:hAnsi="Arial" w:cs="Arial"/>
          <w:sz w:val="20"/>
          <w:szCs w:val="18"/>
          <w:lang w:val="pt-BR" w:eastAsia="pl-PL"/>
        </w:rPr>
      </w:pPr>
      <w:r w:rsidRPr="008265C1">
        <w:rPr>
          <w:rFonts w:ascii="Arial" w:eastAsia="Times New Roman" w:hAnsi="Arial" w:cs="Arial"/>
          <w:sz w:val="20"/>
          <w:szCs w:val="18"/>
          <w:lang w:val="pt-BR" w:eastAsia="pl-PL"/>
        </w:rPr>
        <w:t>Os benefícios listados nos pontos 1-4 estão disp</w:t>
      </w:r>
      <w:r>
        <w:rPr>
          <w:rFonts w:ascii="Arial" w:eastAsia="Times New Roman" w:hAnsi="Arial" w:cs="Arial"/>
          <w:sz w:val="20"/>
          <w:szCs w:val="18"/>
          <w:lang w:val="pt-BR" w:eastAsia="pl-PL"/>
        </w:rPr>
        <w:t xml:space="preserve">oníveis para pessoas empregadas </w:t>
      </w:r>
      <w:r w:rsidRPr="008265C1">
        <w:rPr>
          <w:rFonts w:ascii="Arial" w:eastAsia="Times New Roman" w:hAnsi="Arial" w:cs="Arial"/>
          <w:sz w:val="20"/>
          <w:szCs w:val="18"/>
          <w:lang w:val="pt-BR" w:eastAsia="pl-PL"/>
        </w:rPr>
        <w:t>ou</w:t>
      </w:r>
      <w:r>
        <w:rPr>
          <w:rFonts w:ascii="Arial" w:eastAsia="Times New Roman" w:hAnsi="Arial" w:cs="Arial"/>
          <w:sz w:val="20"/>
          <w:szCs w:val="18"/>
          <w:lang w:val="pt-BR" w:eastAsia="pl-PL"/>
        </w:rPr>
        <w:t xml:space="preserve"> trabalhadores independentes </w:t>
      </w:r>
      <w:r w:rsidRPr="008265C1">
        <w:rPr>
          <w:rFonts w:ascii="Arial" w:eastAsia="Times New Roman" w:hAnsi="Arial" w:cs="Arial"/>
          <w:sz w:val="20"/>
          <w:szCs w:val="18"/>
          <w:lang w:val="pt-BR" w:eastAsia="pl-PL"/>
        </w:rPr>
        <w:t xml:space="preserve">no </w:t>
      </w:r>
      <w:r>
        <w:rPr>
          <w:rFonts w:ascii="Arial" w:eastAsia="Times New Roman" w:hAnsi="Arial" w:cs="Arial"/>
          <w:sz w:val="20"/>
          <w:szCs w:val="18"/>
          <w:lang w:val="pt-BR" w:eastAsia="pl-PL"/>
        </w:rPr>
        <w:t>território da Polónia e estão sujeitos à l</w:t>
      </w:r>
      <w:r w:rsidRPr="008265C1">
        <w:rPr>
          <w:rFonts w:ascii="Arial" w:eastAsia="Times New Roman" w:hAnsi="Arial" w:cs="Arial"/>
          <w:sz w:val="20"/>
          <w:szCs w:val="18"/>
          <w:lang w:val="pt-BR" w:eastAsia="pl-PL"/>
        </w:rPr>
        <w:t>egislação polaca</w:t>
      </w:r>
      <w:r>
        <w:rPr>
          <w:rFonts w:ascii="Arial" w:eastAsia="Times New Roman" w:hAnsi="Arial" w:cs="Arial"/>
          <w:sz w:val="20"/>
          <w:szCs w:val="18"/>
          <w:lang w:val="pt-BR" w:eastAsia="pl-PL"/>
        </w:rPr>
        <w:t>.</w:t>
      </w:r>
    </w:p>
    <w:p w:rsidR="004E12A9" w:rsidRDefault="004E12A9" w:rsidP="005A2E96">
      <w:pPr>
        <w:spacing w:after="0"/>
        <w:ind w:left="0" w:firstLine="0"/>
        <w:rPr>
          <w:rFonts w:ascii="Arial" w:hAnsi="Arial" w:cs="Arial"/>
          <w:i/>
          <w:sz w:val="18"/>
          <w:szCs w:val="18"/>
          <w:shd w:val="clear" w:color="auto" w:fill="C5E0B3" w:themeFill="accent6" w:themeFillTint="66"/>
          <w:lang w:val="pt-BR"/>
        </w:rPr>
      </w:pPr>
    </w:p>
    <w:p w:rsidR="00825C5A" w:rsidRDefault="00825C5A" w:rsidP="005A2E96">
      <w:pPr>
        <w:spacing w:after="0"/>
        <w:ind w:left="0" w:firstLine="0"/>
        <w:rPr>
          <w:rFonts w:ascii="Arial" w:hAnsi="Arial" w:cs="Arial"/>
          <w:i/>
          <w:sz w:val="18"/>
          <w:szCs w:val="18"/>
          <w:shd w:val="clear" w:color="auto" w:fill="C5E0B3" w:themeFill="accent6" w:themeFillTint="66"/>
          <w:lang w:val="pt-BR"/>
        </w:rPr>
      </w:pPr>
    </w:p>
    <w:p w:rsidR="00825C5A" w:rsidRPr="00887F44" w:rsidRDefault="00825C5A" w:rsidP="005A2E96">
      <w:pPr>
        <w:ind w:left="0" w:firstLine="0"/>
        <w:rPr>
          <w:b/>
          <w:color w:val="2F7A95"/>
          <w:lang w:val="es-ES_tradnl"/>
        </w:rPr>
      </w:pPr>
      <w:r w:rsidRPr="00887F44">
        <w:rPr>
          <w:b/>
          <w:color w:val="2F7A95"/>
          <w:lang w:val="es-ES_tradnl"/>
        </w:rPr>
        <w:t>Subsídio de desemprego – transferência e totalização dos períodos</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Se </w:t>
      </w:r>
      <w:r>
        <w:rPr>
          <w:rFonts w:ascii="Arial" w:hAnsi="Arial" w:cs="Arial"/>
          <w:sz w:val="20"/>
          <w:szCs w:val="20"/>
          <w:lang w:val="pt-BR"/>
        </w:rPr>
        <w:t>um cidadão tiver direito ao subsídio de desempregado</w:t>
      </w:r>
      <w:r w:rsidRPr="00EC2396">
        <w:rPr>
          <w:rFonts w:ascii="Arial" w:hAnsi="Arial" w:cs="Arial"/>
          <w:sz w:val="20"/>
          <w:szCs w:val="20"/>
          <w:lang w:val="pt-BR"/>
        </w:rPr>
        <w:t xml:space="preserve"> na </w:t>
      </w:r>
      <w:r>
        <w:rPr>
          <w:rFonts w:ascii="Arial" w:hAnsi="Arial" w:cs="Arial"/>
          <w:sz w:val="20"/>
          <w:szCs w:val="20"/>
          <w:lang w:val="pt-BR"/>
        </w:rPr>
        <w:t>Polónia</w:t>
      </w:r>
      <w:r w:rsidRPr="00EC2396">
        <w:rPr>
          <w:rFonts w:ascii="Arial" w:hAnsi="Arial" w:cs="Arial"/>
          <w:sz w:val="20"/>
          <w:szCs w:val="20"/>
          <w:lang w:val="pt-BR"/>
        </w:rPr>
        <w:t>, também terá direito durante o tempo em que estiver</w:t>
      </w:r>
      <w:r>
        <w:rPr>
          <w:rFonts w:ascii="Arial" w:hAnsi="Arial" w:cs="Arial"/>
          <w:sz w:val="20"/>
          <w:szCs w:val="20"/>
          <w:lang w:val="pt-BR"/>
        </w:rPr>
        <w:t xml:space="preserve"> a</w:t>
      </w:r>
      <w:r w:rsidRPr="00EC2396">
        <w:rPr>
          <w:rFonts w:ascii="Arial" w:hAnsi="Arial" w:cs="Arial"/>
          <w:sz w:val="20"/>
          <w:szCs w:val="20"/>
          <w:lang w:val="pt-BR"/>
        </w:rPr>
        <w:t xml:space="preserve"> </w:t>
      </w:r>
      <w:r>
        <w:rPr>
          <w:rFonts w:ascii="Arial" w:hAnsi="Arial" w:cs="Arial"/>
          <w:b/>
          <w:sz w:val="20"/>
          <w:szCs w:val="20"/>
          <w:lang w:val="pt-BR"/>
        </w:rPr>
        <w:t>procurar</w:t>
      </w:r>
      <w:r w:rsidRPr="00EC2396">
        <w:rPr>
          <w:rFonts w:ascii="Arial" w:hAnsi="Arial" w:cs="Arial"/>
          <w:b/>
          <w:sz w:val="20"/>
          <w:szCs w:val="20"/>
          <w:lang w:val="pt-BR"/>
        </w:rPr>
        <w:t xml:space="preserve"> trabalho no exterior</w:t>
      </w:r>
      <w:r>
        <w:rPr>
          <w:rFonts w:ascii="Arial" w:hAnsi="Arial" w:cs="Arial"/>
          <w:b/>
          <w:sz w:val="20"/>
          <w:szCs w:val="20"/>
          <w:lang w:val="pt-BR"/>
        </w:rPr>
        <w:t>,</w:t>
      </w:r>
      <w:r>
        <w:rPr>
          <w:rFonts w:ascii="Arial" w:hAnsi="Arial" w:cs="Arial"/>
          <w:sz w:val="20"/>
          <w:szCs w:val="20"/>
          <w:lang w:val="pt-BR"/>
        </w:rPr>
        <w:t xml:space="preserve"> em todos os Estados-Membros da UE e da </w:t>
      </w:r>
      <w:r w:rsidRPr="00EC2396">
        <w:rPr>
          <w:rFonts w:ascii="Arial" w:hAnsi="Arial" w:cs="Arial"/>
          <w:sz w:val="20"/>
          <w:szCs w:val="20"/>
          <w:lang w:val="pt-BR"/>
        </w:rPr>
        <w:t xml:space="preserve">EFTA. </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Pr>
          <w:rStyle w:val="Pogrubienie"/>
          <w:rFonts w:ascii="Arial" w:hAnsi="Arial" w:cs="Arial"/>
          <w:b w:val="0"/>
          <w:sz w:val="20"/>
          <w:szCs w:val="20"/>
          <w:lang w:val="pt-BR"/>
        </w:rPr>
        <w:t xml:space="preserve">No caso de </w:t>
      </w:r>
      <w:r w:rsidRPr="00EC2396">
        <w:rPr>
          <w:rStyle w:val="Pogrubienie"/>
          <w:rFonts w:ascii="Arial" w:hAnsi="Arial" w:cs="Arial"/>
          <w:b w:val="0"/>
          <w:sz w:val="20"/>
          <w:szCs w:val="20"/>
          <w:lang w:val="pt-BR"/>
        </w:rPr>
        <w:t>não encontrar emprego nestes paíse</w:t>
      </w:r>
      <w:r>
        <w:rPr>
          <w:rStyle w:val="Pogrubienie"/>
          <w:rFonts w:ascii="Arial" w:hAnsi="Arial" w:cs="Arial"/>
          <w:b w:val="0"/>
          <w:sz w:val="20"/>
          <w:szCs w:val="20"/>
          <w:lang w:val="pt-BR"/>
        </w:rPr>
        <w:t xml:space="preserve">s e ainda tiver direito ao subsídio, deverá voltar para </w:t>
      </w:r>
      <w:r w:rsidRPr="00EC2396">
        <w:rPr>
          <w:rStyle w:val="Pogrubienie"/>
          <w:rFonts w:ascii="Arial" w:hAnsi="Arial" w:cs="Arial"/>
          <w:b w:val="0"/>
          <w:sz w:val="20"/>
          <w:szCs w:val="20"/>
          <w:lang w:val="pt-BR"/>
        </w:rPr>
        <w:t>o</w:t>
      </w:r>
      <w:r>
        <w:rPr>
          <w:rStyle w:val="Pogrubienie"/>
          <w:rFonts w:ascii="Arial" w:hAnsi="Arial" w:cs="Arial"/>
          <w:b w:val="0"/>
          <w:sz w:val="20"/>
          <w:szCs w:val="20"/>
          <w:lang w:val="pt-BR"/>
        </w:rPr>
        <w:t xml:space="preserve"> seu</w:t>
      </w:r>
      <w:r w:rsidRPr="00EC2396">
        <w:rPr>
          <w:rStyle w:val="Pogrubienie"/>
          <w:rFonts w:ascii="Arial" w:hAnsi="Arial" w:cs="Arial"/>
          <w:b w:val="0"/>
          <w:sz w:val="20"/>
          <w:szCs w:val="20"/>
          <w:lang w:val="pt-BR"/>
        </w:rPr>
        <w:t xml:space="preserve"> país, caso contr</w:t>
      </w:r>
      <w:r>
        <w:rPr>
          <w:rStyle w:val="Pogrubienie"/>
          <w:rFonts w:ascii="Arial" w:hAnsi="Arial" w:cs="Arial"/>
          <w:b w:val="0"/>
          <w:sz w:val="20"/>
          <w:szCs w:val="20"/>
          <w:lang w:val="pt-BR"/>
        </w:rPr>
        <w:t>ário, perderá o direito ao subsídio</w:t>
      </w:r>
      <w:r w:rsidRPr="00EC2396">
        <w:rPr>
          <w:rFonts w:ascii="Arial" w:hAnsi="Arial" w:cs="Arial"/>
          <w:sz w:val="20"/>
          <w:szCs w:val="20"/>
          <w:lang w:val="pt-BR"/>
        </w:rPr>
        <w:t>.</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b/>
          <w:sz w:val="20"/>
          <w:szCs w:val="20"/>
          <w:lang w:val="pt-BR"/>
        </w:rPr>
        <w:t>O desempregado que te</w:t>
      </w:r>
      <w:r w:rsidR="008C4E44">
        <w:rPr>
          <w:rFonts w:ascii="Arial" w:hAnsi="Arial" w:cs="Arial"/>
          <w:b/>
          <w:sz w:val="20"/>
          <w:szCs w:val="20"/>
          <w:lang w:val="pt-BR"/>
        </w:rPr>
        <w:t>nha adquirido o direito ao subsídio</w:t>
      </w:r>
      <w:r w:rsidRPr="00EC2396">
        <w:rPr>
          <w:rFonts w:ascii="Arial" w:hAnsi="Arial" w:cs="Arial"/>
          <w:b/>
          <w:sz w:val="20"/>
          <w:szCs w:val="20"/>
          <w:lang w:val="pt-BR"/>
        </w:rPr>
        <w:t xml:space="preserve"> de desemprego no país do seu último </w:t>
      </w:r>
      <w:r w:rsidR="008C4E44">
        <w:rPr>
          <w:rFonts w:ascii="Arial" w:hAnsi="Arial" w:cs="Arial"/>
          <w:b/>
          <w:sz w:val="20"/>
          <w:szCs w:val="20"/>
          <w:lang w:val="pt-BR"/>
        </w:rPr>
        <w:t xml:space="preserve">emprego, que seja um país da UE ou da </w:t>
      </w:r>
      <w:r w:rsidRPr="00EC2396">
        <w:rPr>
          <w:rFonts w:ascii="Arial" w:hAnsi="Arial" w:cs="Arial"/>
          <w:b/>
          <w:sz w:val="20"/>
          <w:szCs w:val="20"/>
          <w:lang w:val="pt-BR"/>
        </w:rPr>
        <w:t xml:space="preserve">EFTA e vier à </w:t>
      </w:r>
      <w:r>
        <w:rPr>
          <w:rFonts w:ascii="Arial" w:hAnsi="Arial" w:cs="Arial"/>
          <w:b/>
          <w:sz w:val="20"/>
          <w:szCs w:val="20"/>
          <w:lang w:val="pt-BR"/>
        </w:rPr>
        <w:t>Polónia</w:t>
      </w:r>
      <w:r w:rsidRPr="00EC2396">
        <w:rPr>
          <w:rFonts w:ascii="Arial" w:hAnsi="Arial" w:cs="Arial"/>
          <w:b/>
          <w:sz w:val="20"/>
          <w:szCs w:val="20"/>
          <w:lang w:val="pt-BR"/>
        </w:rPr>
        <w:t xml:space="preserve"> para procurar trabalho, tem o direito </w:t>
      </w:r>
      <w:r w:rsidR="008C4E44">
        <w:rPr>
          <w:rFonts w:ascii="Arial" w:hAnsi="Arial" w:cs="Arial"/>
          <w:b/>
          <w:sz w:val="20"/>
          <w:szCs w:val="20"/>
          <w:lang w:val="pt-BR"/>
        </w:rPr>
        <w:t>de transferir o subsídio</w:t>
      </w:r>
      <w:r w:rsidRPr="00EC2396">
        <w:rPr>
          <w:rFonts w:ascii="Arial" w:hAnsi="Arial" w:cs="Arial"/>
          <w:b/>
          <w:sz w:val="20"/>
          <w:szCs w:val="20"/>
          <w:lang w:val="pt-BR"/>
        </w:rPr>
        <w:t xml:space="preserve"> de desemprego</w:t>
      </w:r>
      <w:r w:rsidR="008C4E44">
        <w:rPr>
          <w:rFonts w:ascii="Arial" w:hAnsi="Arial" w:cs="Arial"/>
          <w:sz w:val="20"/>
          <w:szCs w:val="20"/>
          <w:lang w:val="pt-BR"/>
        </w:rPr>
        <w:t>. Precisa-se</w:t>
      </w:r>
      <w:r w:rsidRPr="00EC2396">
        <w:rPr>
          <w:rFonts w:ascii="Arial" w:hAnsi="Arial" w:cs="Arial"/>
          <w:sz w:val="20"/>
          <w:szCs w:val="20"/>
          <w:lang w:val="pt-BR"/>
        </w:rPr>
        <w:t xml:space="preserve"> ter o documento </w:t>
      </w:r>
      <w:r w:rsidRPr="00EC2396">
        <w:rPr>
          <w:rFonts w:ascii="Arial" w:hAnsi="Arial" w:cs="Arial"/>
          <w:b/>
          <w:sz w:val="20"/>
          <w:szCs w:val="20"/>
          <w:lang w:val="pt-BR"/>
        </w:rPr>
        <w:t>PD U2</w:t>
      </w:r>
      <w:r w:rsidRPr="00EC2396">
        <w:rPr>
          <w:rFonts w:ascii="Arial" w:hAnsi="Arial" w:cs="Arial"/>
          <w:sz w:val="20"/>
          <w:szCs w:val="20"/>
          <w:lang w:val="pt-BR"/>
        </w:rPr>
        <w:t xml:space="preserve"> </w:t>
      </w:r>
      <w:r w:rsidR="008C4E44">
        <w:rPr>
          <w:rFonts w:ascii="Arial" w:hAnsi="Arial" w:cs="Arial"/>
          <w:sz w:val="20"/>
          <w:szCs w:val="20"/>
          <w:lang w:val="pt-BR"/>
        </w:rPr>
        <w:t>adequado para transferir o subsídio</w:t>
      </w:r>
      <w:r w:rsidRPr="00EC2396">
        <w:rPr>
          <w:rFonts w:ascii="Arial" w:hAnsi="Arial" w:cs="Arial"/>
          <w:sz w:val="20"/>
          <w:szCs w:val="20"/>
          <w:lang w:val="pt-BR"/>
        </w:rPr>
        <w:t xml:space="preserve"> (anteriormente era o formulário E 303). É muito importante saber que o direito de transferir (ou seja, o pagamento em outro Estado-Membro) o subsídio de desemprego </w:t>
      </w:r>
      <w:r>
        <w:rPr>
          <w:rFonts w:ascii="Arial" w:hAnsi="Arial" w:cs="Arial"/>
          <w:sz w:val="20"/>
          <w:szCs w:val="20"/>
          <w:lang w:val="pt-BR"/>
        </w:rPr>
        <w:t>é</w:t>
      </w:r>
      <w:r w:rsidRPr="000459FB">
        <w:rPr>
          <w:rFonts w:ascii="Arial" w:hAnsi="Arial" w:cs="Arial"/>
          <w:b/>
          <w:sz w:val="20"/>
          <w:szCs w:val="20"/>
          <w:lang w:val="pt-BR"/>
        </w:rPr>
        <w:t xml:space="preserve"> limitado em questão de tempo e só é concedido às pessoas que atendam a determinados critérios</w:t>
      </w:r>
      <w:r w:rsidRPr="00EC2396">
        <w:rPr>
          <w:rFonts w:ascii="Arial" w:hAnsi="Arial" w:cs="Arial"/>
          <w:sz w:val="20"/>
          <w:szCs w:val="20"/>
          <w:lang w:val="pt-BR"/>
        </w:rPr>
        <w:t xml:space="preserve">. </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O subsídio pode ser pago por </w:t>
      </w:r>
      <w:r w:rsidRPr="00EC2396">
        <w:rPr>
          <w:rFonts w:ascii="Arial" w:hAnsi="Arial" w:cs="Arial"/>
          <w:b/>
          <w:sz w:val="20"/>
          <w:szCs w:val="20"/>
          <w:lang w:val="pt-BR"/>
        </w:rPr>
        <w:t>3 meses</w:t>
      </w:r>
      <w:r w:rsidRPr="00EC2396">
        <w:rPr>
          <w:rFonts w:ascii="Arial" w:hAnsi="Arial" w:cs="Arial"/>
          <w:sz w:val="20"/>
          <w:szCs w:val="20"/>
          <w:lang w:val="pt-BR"/>
        </w:rPr>
        <w:t xml:space="preserve"> (prorrogável até 6 meses), durante os quais</w:t>
      </w:r>
      <w:r w:rsidR="008C4E44">
        <w:rPr>
          <w:rFonts w:ascii="Arial" w:hAnsi="Arial" w:cs="Arial"/>
          <w:sz w:val="20"/>
          <w:szCs w:val="20"/>
          <w:lang w:val="pt-BR"/>
        </w:rPr>
        <w:t xml:space="preserve"> se deve</w:t>
      </w:r>
      <w:r w:rsidRPr="00EC2396">
        <w:rPr>
          <w:rFonts w:ascii="Arial" w:hAnsi="Arial" w:cs="Arial"/>
          <w:sz w:val="20"/>
          <w:szCs w:val="20"/>
          <w:lang w:val="pt-BR"/>
        </w:rPr>
        <w:t xml:space="preserve"> procurar ativamente um trabalho. Também é importante salientar </w:t>
      </w:r>
      <w:r w:rsidR="008C4E44">
        <w:rPr>
          <w:rFonts w:ascii="Arial" w:hAnsi="Arial" w:cs="Arial"/>
          <w:sz w:val="20"/>
          <w:szCs w:val="20"/>
          <w:lang w:val="pt-BR"/>
        </w:rPr>
        <w:t xml:space="preserve">para </w:t>
      </w:r>
      <w:r w:rsidRPr="00EC2396">
        <w:rPr>
          <w:rFonts w:ascii="Arial" w:hAnsi="Arial" w:cs="Arial"/>
          <w:sz w:val="20"/>
          <w:szCs w:val="20"/>
          <w:lang w:val="pt-BR"/>
        </w:rPr>
        <w:t>que o propósito da viagem seja realmente a procura de trabalho, e não, por exemplo, um passeio turístico, de estudos ou para iniciar</w:t>
      </w:r>
      <w:r w:rsidR="008C4E44">
        <w:rPr>
          <w:rFonts w:ascii="Arial" w:hAnsi="Arial" w:cs="Arial"/>
          <w:sz w:val="20"/>
          <w:szCs w:val="20"/>
          <w:lang w:val="pt-BR"/>
        </w:rPr>
        <w:t xml:space="preserve"> o</w:t>
      </w:r>
      <w:r w:rsidRPr="00EC2396">
        <w:rPr>
          <w:rFonts w:ascii="Arial" w:hAnsi="Arial" w:cs="Arial"/>
          <w:sz w:val="20"/>
          <w:szCs w:val="20"/>
          <w:lang w:val="pt-BR"/>
        </w:rPr>
        <w:t xml:space="preserve"> seu próprio negócio.</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É importante que a pessoa que quer procurar trabalho no estrangeiro e lá obter o subsídio tenha cumprido todos os </w:t>
      </w:r>
      <w:r w:rsidRPr="00EC2396">
        <w:rPr>
          <w:rFonts w:ascii="Arial" w:hAnsi="Arial" w:cs="Arial"/>
          <w:b/>
          <w:sz w:val="20"/>
          <w:szCs w:val="20"/>
          <w:lang w:val="pt-BR"/>
        </w:rPr>
        <w:t>critério</w:t>
      </w:r>
      <w:r w:rsidR="008C4E44">
        <w:rPr>
          <w:rFonts w:ascii="Arial" w:hAnsi="Arial" w:cs="Arial"/>
          <w:b/>
          <w:sz w:val="20"/>
          <w:szCs w:val="20"/>
          <w:lang w:val="pt-BR"/>
        </w:rPr>
        <w:t>s para a concessão do subsídio no</w:t>
      </w:r>
      <w:r w:rsidRPr="00EC2396">
        <w:rPr>
          <w:rFonts w:ascii="Arial" w:hAnsi="Arial" w:cs="Arial"/>
          <w:b/>
          <w:sz w:val="20"/>
          <w:szCs w:val="20"/>
          <w:lang w:val="pt-BR"/>
        </w:rPr>
        <w:t xml:space="preserve"> seu país</w:t>
      </w:r>
      <w:r w:rsidR="008C4E44">
        <w:rPr>
          <w:rFonts w:ascii="Arial" w:hAnsi="Arial" w:cs="Arial"/>
          <w:sz w:val="20"/>
          <w:szCs w:val="20"/>
          <w:lang w:val="pt-BR"/>
        </w:rPr>
        <w:t xml:space="preserve"> (onde </w:t>
      </w:r>
      <w:r w:rsidRPr="00EC2396">
        <w:rPr>
          <w:rFonts w:ascii="Arial" w:hAnsi="Arial" w:cs="Arial"/>
          <w:sz w:val="20"/>
          <w:szCs w:val="20"/>
          <w:lang w:val="pt-BR"/>
        </w:rPr>
        <w:t>reside ou trabalhou pela última vez). Portanto, se um cidadão polaco pr</w:t>
      </w:r>
      <w:r w:rsidR="008C4E44">
        <w:rPr>
          <w:rFonts w:ascii="Arial" w:hAnsi="Arial" w:cs="Arial"/>
          <w:sz w:val="20"/>
          <w:szCs w:val="20"/>
          <w:lang w:val="pt-BR"/>
        </w:rPr>
        <w:t xml:space="preserve">etender procurar trabalho na UE ou na </w:t>
      </w:r>
      <w:r w:rsidRPr="00EC2396">
        <w:rPr>
          <w:rFonts w:ascii="Arial" w:hAnsi="Arial" w:cs="Arial"/>
          <w:sz w:val="20"/>
          <w:szCs w:val="20"/>
          <w:lang w:val="pt-BR"/>
        </w:rPr>
        <w:t xml:space="preserve">EFTA e lá receber o subsídio </w:t>
      </w:r>
      <w:r w:rsidR="008C4E44">
        <w:rPr>
          <w:rFonts w:ascii="Arial" w:hAnsi="Arial" w:cs="Arial"/>
          <w:sz w:val="20"/>
          <w:szCs w:val="20"/>
          <w:lang w:val="pt-BR"/>
        </w:rPr>
        <w:t>p</w:t>
      </w:r>
      <w:r>
        <w:rPr>
          <w:rFonts w:ascii="Arial" w:hAnsi="Arial" w:cs="Arial"/>
          <w:sz w:val="20"/>
          <w:szCs w:val="20"/>
          <w:lang w:val="pt-BR"/>
        </w:rPr>
        <w:t>olaco</w:t>
      </w:r>
      <w:r w:rsidR="008C4E44">
        <w:rPr>
          <w:rFonts w:ascii="Arial" w:hAnsi="Arial" w:cs="Arial"/>
          <w:sz w:val="20"/>
          <w:szCs w:val="20"/>
          <w:lang w:val="pt-BR"/>
        </w:rPr>
        <w:t xml:space="preserve">, </w:t>
      </w:r>
      <w:r w:rsidRPr="00EC2396">
        <w:rPr>
          <w:rFonts w:ascii="Arial" w:hAnsi="Arial" w:cs="Arial"/>
          <w:sz w:val="20"/>
          <w:szCs w:val="20"/>
          <w:lang w:val="pt-BR"/>
        </w:rPr>
        <w:t xml:space="preserve">precisa satisfazer os critérios para a sua concessão (ter trabalhado 365 dias nos últimos 18 meses). Uma pessoa que deseja </w:t>
      </w:r>
      <w:r w:rsidRPr="000459FB">
        <w:rPr>
          <w:rFonts w:ascii="Arial" w:hAnsi="Arial" w:cs="Arial"/>
          <w:sz w:val="20"/>
          <w:szCs w:val="20"/>
          <w:lang w:val="pt-BR"/>
        </w:rPr>
        <w:t>transferir</w:t>
      </w:r>
      <w:r w:rsidRPr="00EC2396">
        <w:rPr>
          <w:rFonts w:ascii="Arial" w:hAnsi="Arial" w:cs="Arial"/>
          <w:sz w:val="20"/>
          <w:szCs w:val="20"/>
          <w:lang w:val="pt-BR"/>
        </w:rPr>
        <w:t xml:space="preserve"> o benefício, </w:t>
      </w:r>
      <w:r w:rsidRPr="008C4E44">
        <w:rPr>
          <w:rFonts w:ascii="Arial" w:hAnsi="Arial" w:cs="Arial"/>
          <w:b/>
          <w:sz w:val="20"/>
          <w:szCs w:val="20"/>
          <w:lang w:val="pt-BR"/>
        </w:rPr>
        <w:t xml:space="preserve">deve </w:t>
      </w:r>
      <w:r w:rsidRPr="000459FB">
        <w:rPr>
          <w:rFonts w:ascii="Arial" w:hAnsi="Arial" w:cs="Arial"/>
          <w:b/>
          <w:sz w:val="20"/>
          <w:szCs w:val="20"/>
          <w:lang w:val="pt-BR"/>
        </w:rPr>
        <w:t>ainda</w:t>
      </w:r>
      <w:r w:rsidRPr="00EC2396">
        <w:rPr>
          <w:rFonts w:ascii="Arial" w:hAnsi="Arial" w:cs="Arial"/>
          <w:sz w:val="20"/>
          <w:szCs w:val="20"/>
          <w:lang w:val="pt-BR"/>
        </w:rPr>
        <w:t>:</w:t>
      </w:r>
    </w:p>
    <w:p w:rsidR="00825C5A" w:rsidRPr="00EC2396" w:rsidRDefault="00825C5A" w:rsidP="00B6391C">
      <w:pPr>
        <w:pStyle w:val="NormalnyWeb"/>
        <w:numPr>
          <w:ilvl w:val="0"/>
          <w:numId w:val="109"/>
        </w:numPr>
        <w:spacing w:before="0" w:beforeAutospacing="0" w:after="120" w:afterAutospacing="0"/>
        <w:ind w:left="426"/>
        <w:rPr>
          <w:rFonts w:ascii="Arial" w:hAnsi="Arial" w:cs="Arial"/>
          <w:sz w:val="20"/>
          <w:szCs w:val="20"/>
          <w:lang w:val="pt-BR"/>
        </w:rPr>
      </w:pPr>
      <w:r>
        <w:rPr>
          <w:rFonts w:ascii="Arial" w:hAnsi="Arial" w:cs="Arial"/>
          <w:sz w:val="20"/>
          <w:szCs w:val="20"/>
          <w:u w:val="single"/>
          <w:lang w:val="pt-BR"/>
        </w:rPr>
        <w:t>e</w:t>
      </w:r>
      <w:r w:rsidRPr="00EC2396">
        <w:rPr>
          <w:rFonts w:ascii="Arial" w:hAnsi="Arial" w:cs="Arial"/>
          <w:sz w:val="20"/>
          <w:szCs w:val="20"/>
          <w:u w:val="single"/>
          <w:lang w:val="pt-BR"/>
        </w:rPr>
        <w:t xml:space="preserve">star </w:t>
      </w:r>
      <w:r w:rsidR="00AC392A">
        <w:rPr>
          <w:rFonts w:ascii="Arial" w:hAnsi="Arial" w:cs="Arial"/>
          <w:sz w:val="20"/>
          <w:szCs w:val="20"/>
          <w:u w:val="single"/>
          <w:lang w:val="pt-BR"/>
        </w:rPr>
        <w:t>por pelo menos 4 semanas regist</w:t>
      </w:r>
      <w:r w:rsidRPr="00EC2396">
        <w:rPr>
          <w:rFonts w:ascii="Arial" w:hAnsi="Arial" w:cs="Arial"/>
          <w:sz w:val="20"/>
          <w:szCs w:val="20"/>
          <w:u w:val="single"/>
          <w:lang w:val="pt-BR"/>
        </w:rPr>
        <w:t>ada como desempregada</w:t>
      </w:r>
      <w:r w:rsidRPr="00EC2396">
        <w:rPr>
          <w:rFonts w:ascii="Arial" w:hAnsi="Arial" w:cs="Arial"/>
          <w:sz w:val="20"/>
          <w:szCs w:val="20"/>
          <w:lang w:val="pt-BR"/>
        </w:rPr>
        <w:t xml:space="preserve"> (pode pedir para que este tempo seja encurtado – a instituição competente decidirá sobre esta questão – na </w:t>
      </w:r>
      <w:r>
        <w:rPr>
          <w:rFonts w:ascii="Arial" w:hAnsi="Arial" w:cs="Arial"/>
          <w:sz w:val="20"/>
          <w:szCs w:val="20"/>
          <w:lang w:val="pt-BR"/>
        </w:rPr>
        <w:t>Polónia</w:t>
      </w:r>
      <w:r w:rsidRPr="00EC2396">
        <w:rPr>
          <w:rFonts w:ascii="Arial" w:hAnsi="Arial" w:cs="Arial"/>
          <w:sz w:val="20"/>
          <w:szCs w:val="20"/>
          <w:lang w:val="pt-BR"/>
        </w:rPr>
        <w:t xml:space="preserve"> esta inst</w:t>
      </w:r>
      <w:r w:rsidR="008C4E44">
        <w:rPr>
          <w:rFonts w:ascii="Arial" w:hAnsi="Arial" w:cs="Arial"/>
          <w:sz w:val="20"/>
          <w:szCs w:val="20"/>
          <w:lang w:val="pt-BR"/>
        </w:rPr>
        <w:t xml:space="preserve">ituição é o escritório </w:t>
      </w:r>
      <w:r w:rsidRPr="00EC2396">
        <w:rPr>
          <w:rFonts w:ascii="Arial" w:hAnsi="Arial" w:cs="Arial"/>
          <w:sz w:val="20"/>
          <w:szCs w:val="20"/>
          <w:lang w:val="pt-BR"/>
        </w:rPr>
        <w:t>de trabalho</w:t>
      </w:r>
      <w:r w:rsidR="008C4E44">
        <w:rPr>
          <w:rFonts w:ascii="Arial" w:hAnsi="Arial" w:cs="Arial"/>
          <w:sz w:val="20"/>
          <w:szCs w:val="20"/>
          <w:lang w:val="pt-BR"/>
        </w:rPr>
        <w:t xml:space="preserve"> de região</w:t>
      </w:r>
      <w:r w:rsidRPr="00EC2396">
        <w:rPr>
          <w:rFonts w:ascii="Arial" w:hAnsi="Arial" w:cs="Arial"/>
          <w:sz w:val="20"/>
          <w:szCs w:val="20"/>
          <w:lang w:val="pt-BR"/>
        </w:rPr>
        <w:t>),</w:t>
      </w:r>
    </w:p>
    <w:p w:rsidR="00825C5A" w:rsidRPr="00EC2396" w:rsidRDefault="00825C5A" w:rsidP="00B6391C">
      <w:pPr>
        <w:pStyle w:val="NormalnyWeb"/>
        <w:numPr>
          <w:ilvl w:val="0"/>
          <w:numId w:val="109"/>
        </w:numPr>
        <w:spacing w:before="0" w:beforeAutospacing="0" w:after="120" w:afterAutospacing="0"/>
        <w:ind w:left="426"/>
        <w:rPr>
          <w:rFonts w:ascii="Arial" w:hAnsi="Arial" w:cs="Arial"/>
          <w:sz w:val="20"/>
          <w:szCs w:val="20"/>
          <w:lang w:val="pt-BR"/>
        </w:rPr>
      </w:pPr>
      <w:r>
        <w:rPr>
          <w:rFonts w:ascii="Arial" w:hAnsi="Arial" w:cs="Arial"/>
          <w:sz w:val="20"/>
          <w:szCs w:val="20"/>
          <w:u w:val="single"/>
          <w:lang w:val="pt-BR"/>
        </w:rPr>
        <w:t>i</w:t>
      </w:r>
      <w:r w:rsidRPr="00EC2396">
        <w:rPr>
          <w:rFonts w:ascii="Arial" w:hAnsi="Arial" w:cs="Arial"/>
          <w:sz w:val="20"/>
          <w:szCs w:val="20"/>
          <w:u w:val="single"/>
          <w:lang w:val="pt-BR"/>
        </w:rPr>
        <w:t>nfo</w:t>
      </w:r>
      <w:r w:rsidR="008C4E44">
        <w:rPr>
          <w:rFonts w:ascii="Arial" w:hAnsi="Arial" w:cs="Arial"/>
          <w:sz w:val="20"/>
          <w:szCs w:val="20"/>
          <w:u w:val="single"/>
          <w:lang w:val="pt-BR"/>
        </w:rPr>
        <w:t>rmar à instituição competente no</w:t>
      </w:r>
      <w:r w:rsidRPr="00EC2396">
        <w:rPr>
          <w:rFonts w:ascii="Arial" w:hAnsi="Arial" w:cs="Arial"/>
          <w:sz w:val="20"/>
          <w:szCs w:val="20"/>
          <w:u w:val="single"/>
          <w:lang w:val="pt-BR"/>
        </w:rPr>
        <w:t xml:space="preserve"> seu país</w:t>
      </w:r>
      <w:r w:rsidRPr="00EC2396">
        <w:rPr>
          <w:rFonts w:ascii="Arial" w:hAnsi="Arial" w:cs="Arial"/>
          <w:sz w:val="20"/>
          <w:szCs w:val="20"/>
          <w:lang w:val="pt-BR"/>
        </w:rPr>
        <w:t xml:space="preserve"> (onde vive ou </w:t>
      </w:r>
      <w:r w:rsidR="008C4E44">
        <w:rPr>
          <w:rFonts w:ascii="Arial" w:hAnsi="Arial" w:cs="Arial"/>
          <w:sz w:val="20"/>
          <w:szCs w:val="20"/>
          <w:lang w:val="pt-BR"/>
        </w:rPr>
        <w:t>tem trabalhado</w:t>
      </w:r>
      <w:r w:rsidRPr="00EC2396">
        <w:rPr>
          <w:rFonts w:ascii="Arial" w:hAnsi="Arial" w:cs="Arial"/>
          <w:sz w:val="20"/>
          <w:szCs w:val="20"/>
          <w:lang w:val="pt-BR"/>
        </w:rPr>
        <w:t xml:space="preserve"> ultimamente) o desejo de se mudar p</w:t>
      </w:r>
      <w:r w:rsidR="008C4E44">
        <w:rPr>
          <w:rFonts w:ascii="Arial" w:hAnsi="Arial" w:cs="Arial"/>
          <w:sz w:val="20"/>
          <w:szCs w:val="20"/>
          <w:lang w:val="pt-BR"/>
        </w:rPr>
        <w:t>ara buscar emprego em outro Estado</w:t>
      </w:r>
      <w:r w:rsidRPr="00EC2396">
        <w:rPr>
          <w:rFonts w:ascii="Arial" w:hAnsi="Arial" w:cs="Arial"/>
          <w:sz w:val="20"/>
          <w:szCs w:val="20"/>
          <w:lang w:val="pt-BR"/>
        </w:rPr>
        <w:t>-</w:t>
      </w:r>
      <w:r w:rsidR="008C4E44">
        <w:rPr>
          <w:rFonts w:ascii="Arial" w:hAnsi="Arial" w:cs="Arial"/>
          <w:sz w:val="20"/>
          <w:szCs w:val="20"/>
          <w:lang w:val="pt-BR"/>
        </w:rPr>
        <w:t>M</w:t>
      </w:r>
      <w:r w:rsidRPr="00EC2396">
        <w:rPr>
          <w:rFonts w:ascii="Arial" w:hAnsi="Arial" w:cs="Arial"/>
          <w:sz w:val="20"/>
          <w:szCs w:val="20"/>
          <w:lang w:val="pt-BR"/>
        </w:rPr>
        <w:t xml:space="preserve">embro e </w:t>
      </w:r>
      <w:r w:rsidR="008C4E44">
        <w:rPr>
          <w:rFonts w:ascii="Arial" w:hAnsi="Arial" w:cs="Arial"/>
          <w:sz w:val="20"/>
          <w:szCs w:val="20"/>
          <w:lang w:val="pt-BR"/>
        </w:rPr>
        <w:t>pedir a</w:t>
      </w:r>
      <w:r w:rsidRPr="00EC2396">
        <w:rPr>
          <w:rFonts w:ascii="Arial" w:hAnsi="Arial" w:cs="Arial"/>
          <w:sz w:val="20"/>
          <w:szCs w:val="20"/>
          <w:lang w:val="pt-BR"/>
        </w:rPr>
        <w:t xml:space="preserve"> emissão do documento PD U2 (a falta de informação sobre a viagem poderá causar</w:t>
      </w:r>
      <w:r w:rsidR="008C4E44">
        <w:rPr>
          <w:rFonts w:ascii="Arial" w:hAnsi="Arial" w:cs="Arial"/>
          <w:sz w:val="20"/>
          <w:szCs w:val="20"/>
          <w:lang w:val="pt-BR"/>
        </w:rPr>
        <w:t xml:space="preserve"> a perda do direito ao subsídio</w:t>
      </w:r>
      <w:r w:rsidRPr="00EC2396">
        <w:rPr>
          <w:rFonts w:ascii="Arial" w:hAnsi="Arial" w:cs="Arial"/>
          <w:sz w:val="20"/>
          <w:szCs w:val="20"/>
          <w:lang w:val="pt-BR"/>
        </w:rPr>
        <w:t xml:space="preserve"> em determinado país),</w:t>
      </w:r>
    </w:p>
    <w:p w:rsidR="00825C5A" w:rsidRPr="00EC2396" w:rsidRDefault="00825C5A" w:rsidP="00B6391C">
      <w:pPr>
        <w:pStyle w:val="NormalnyWeb"/>
        <w:numPr>
          <w:ilvl w:val="0"/>
          <w:numId w:val="109"/>
        </w:numPr>
        <w:spacing w:before="0" w:beforeAutospacing="0" w:after="120" w:afterAutospacing="0"/>
        <w:ind w:left="426"/>
        <w:rPr>
          <w:rFonts w:ascii="Arial" w:hAnsi="Arial" w:cs="Arial"/>
          <w:sz w:val="20"/>
          <w:szCs w:val="20"/>
          <w:lang w:val="pt-BR"/>
        </w:rPr>
      </w:pPr>
      <w:r>
        <w:rPr>
          <w:rFonts w:ascii="Arial" w:hAnsi="Arial" w:cs="Arial"/>
          <w:sz w:val="20"/>
          <w:szCs w:val="20"/>
          <w:u w:val="single"/>
          <w:lang w:val="pt-BR"/>
        </w:rPr>
        <w:t>d</w:t>
      </w:r>
      <w:r w:rsidRPr="00EC2396">
        <w:rPr>
          <w:rFonts w:ascii="Arial" w:hAnsi="Arial" w:cs="Arial"/>
          <w:sz w:val="20"/>
          <w:szCs w:val="20"/>
          <w:u w:val="single"/>
          <w:lang w:val="pt-BR"/>
        </w:rPr>
        <w:t>entro de 7 di</w:t>
      </w:r>
      <w:r w:rsidR="008C4E44">
        <w:rPr>
          <w:rFonts w:ascii="Arial" w:hAnsi="Arial" w:cs="Arial"/>
          <w:sz w:val="20"/>
          <w:szCs w:val="20"/>
          <w:u w:val="single"/>
          <w:lang w:val="pt-BR"/>
        </w:rPr>
        <w:t>as do momento da viagem, deve</w:t>
      </w:r>
      <w:r w:rsidR="00933424">
        <w:rPr>
          <w:rFonts w:ascii="Arial" w:hAnsi="Arial" w:cs="Arial"/>
          <w:sz w:val="20"/>
          <w:szCs w:val="20"/>
          <w:u w:val="single"/>
          <w:lang w:val="pt-BR"/>
        </w:rPr>
        <w:t xml:space="preserve"> regist</w:t>
      </w:r>
      <w:r w:rsidRPr="00EC2396">
        <w:rPr>
          <w:rFonts w:ascii="Arial" w:hAnsi="Arial" w:cs="Arial"/>
          <w:sz w:val="20"/>
          <w:szCs w:val="20"/>
          <w:u w:val="single"/>
          <w:lang w:val="pt-BR"/>
        </w:rPr>
        <w:t>ar</w:t>
      </w:r>
      <w:r w:rsidR="008C4E44">
        <w:rPr>
          <w:rFonts w:ascii="Arial" w:hAnsi="Arial" w:cs="Arial"/>
          <w:sz w:val="20"/>
          <w:szCs w:val="20"/>
          <w:u w:val="single"/>
          <w:lang w:val="pt-BR"/>
        </w:rPr>
        <w:t>-se</w:t>
      </w:r>
      <w:r w:rsidRPr="00EC2396">
        <w:rPr>
          <w:rFonts w:ascii="Arial" w:hAnsi="Arial" w:cs="Arial"/>
          <w:sz w:val="20"/>
          <w:szCs w:val="20"/>
          <w:u w:val="single"/>
          <w:lang w:val="pt-BR"/>
        </w:rPr>
        <w:t xml:space="preserve"> na instituição competente (escritório do trabalho) do país em que se deseja buscar emprego</w:t>
      </w:r>
      <w:r w:rsidRPr="00EC2396">
        <w:rPr>
          <w:rFonts w:ascii="Arial" w:hAnsi="Arial" w:cs="Arial"/>
          <w:sz w:val="20"/>
          <w:szCs w:val="20"/>
          <w:lang w:val="pt-BR"/>
        </w:rPr>
        <w:t xml:space="preserve"> (este prazo, em ocasiões especiais, pode ser prorrogado) – o cumprimento desta condição res</w:t>
      </w:r>
      <w:r w:rsidR="008C4E44">
        <w:rPr>
          <w:rFonts w:ascii="Arial" w:hAnsi="Arial" w:cs="Arial"/>
          <w:sz w:val="20"/>
          <w:szCs w:val="20"/>
          <w:lang w:val="pt-BR"/>
        </w:rPr>
        <w:t>ulta no pagamento do subsídio</w:t>
      </w:r>
      <w:r w:rsidRPr="00EC2396">
        <w:rPr>
          <w:rFonts w:ascii="Arial" w:hAnsi="Arial" w:cs="Arial"/>
          <w:sz w:val="20"/>
          <w:szCs w:val="20"/>
          <w:lang w:val="pt-BR"/>
        </w:rPr>
        <w:t xml:space="preserve"> de desemprego para o período da viagem - se não cumprir com a condição den</w:t>
      </w:r>
      <w:r w:rsidR="008C4E44">
        <w:rPr>
          <w:rFonts w:ascii="Arial" w:hAnsi="Arial" w:cs="Arial"/>
          <w:sz w:val="20"/>
          <w:szCs w:val="20"/>
          <w:lang w:val="pt-BR"/>
        </w:rPr>
        <w:t>tro do período de sete dias, a pessoa</w:t>
      </w:r>
      <w:r w:rsidRPr="00EC2396">
        <w:rPr>
          <w:rFonts w:ascii="Arial" w:hAnsi="Arial" w:cs="Arial"/>
          <w:sz w:val="20"/>
          <w:szCs w:val="20"/>
          <w:lang w:val="pt-BR"/>
        </w:rPr>
        <w:t xml:space="preserve"> terá o direito de se beneficiar apenas a partir da data de registo, deduzindo-se o tempo da viagem,</w:t>
      </w:r>
    </w:p>
    <w:p w:rsidR="00825C5A" w:rsidRPr="00EC2396" w:rsidRDefault="00825C5A" w:rsidP="00B6391C">
      <w:pPr>
        <w:pStyle w:val="NormalnyWeb"/>
        <w:numPr>
          <w:ilvl w:val="0"/>
          <w:numId w:val="109"/>
        </w:numPr>
        <w:spacing w:before="0" w:beforeAutospacing="0" w:after="120" w:afterAutospacing="0"/>
        <w:ind w:left="426"/>
        <w:rPr>
          <w:rStyle w:val="Pogrubienie"/>
          <w:rFonts w:ascii="Arial" w:hAnsi="Arial" w:cs="Arial"/>
          <w:b w:val="0"/>
          <w:bCs w:val="0"/>
          <w:sz w:val="20"/>
          <w:szCs w:val="20"/>
          <w:lang w:val="pt-BR"/>
        </w:rPr>
      </w:pPr>
      <w:r>
        <w:rPr>
          <w:rFonts w:ascii="Arial" w:hAnsi="Arial" w:cs="Arial"/>
          <w:sz w:val="20"/>
          <w:szCs w:val="20"/>
          <w:u w:val="single"/>
          <w:lang w:val="pt-BR"/>
        </w:rPr>
        <w:t>r</w:t>
      </w:r>
      <w:r w:rsidRPr="00EC2396">
        <w:rPr>
          <w:rFonts w:ascii="Arial" w:hAnsi="Arial" w:cs="Arial"/>
          <w:sz w:val="20"/>
          <w:szCs w:val="20"/>
          <w:u w:val="single"/>
          <w:lang w:val="pt-BR"/>
        </w:rPr>
        <w:t>ealmente buscar emprego</w:t>
      </w:r>
      <w:r w:rsidRPr="00EC2396">
        <w:rPr>
          <w:rFonts w:ascii="Arial" w:hAnsi="Arial" w:cs="Arial"/>
          <w:sz w:val="20"/>
          <w:szCs w:val="20"/>
          <w:lang w:val="pt-BR"/>
        </w:rPr>
        <w:t>, ou seja, estar à disposição do escritório do trabalho.</w:t>
      </w:r>
    </w:p>
    <w:p w:rsidR="00825C5A" w:rsidRPr="00EC2396" w:rsidRDefault="00825C5A" w:rsidP="005A2E96">
      <w:pPr>
        <w:pStyle w:val="NormalnyWeb"/>
        <w:spacing w:before="0" w:beforeAutospacing="0" w:after="120" w:afterAutospacing="0"/>
        <w:ind w:left="0" w:firstLine="0"/>
        <w:rPr>
          <w:rStyle w:val="Pogrubienie"/>
          <w:rFonts w:ascii="Arial" w:hAnsi="Arial" w:cs="Arial"/>
          <w:color w:val="2F7A95"/>
          <w:sz w:val="20"/>
          <w:szCs w:val="20"/>
          <w:lang w:val="pt-BR"/>
        </w:rPr>
      </w:pPr>
    </w:p>
    <w:p w:rsidR="00825C5A" w:rsidRPr="00887F44" w:rsidRDefault="008C4E44" w:rsidP="005A2E96">
      <w:pPr>
        <w:pStyle w:val="NormalnyWeb"/>
        <w:spacing w:before="0" w:beforeAutospacing="0" w:after="120" w:afterAutospacing="0"/>
        <w:ind w:left="0" w:firstLine="0"/>
        <w:rPr>
          <w:rFonts w:ascii="Arial" w:hAnsi="Arial" w:cs="Arial"/>
          <w:color w:val="2F7A95"/>
          <w:sz w:val="20"/>
          <w:szCs w:val="20"/>
          <w:lang w:val="pt-BR"/>
        </w:rPr>
      </w:pPr>
      <w:r w:rsidRPr="00887F44">
        <w:rPr>
          <w:rStyle w:val="Pogrubienie"/>
          <w:rFonts w:ascii="Arial" w:hAnsi="Arial" w:cs="Arial"/>
          <w:color w:val="2F7A95"/>
          <w:sz w:val="20"/>
          <w:szCs w:val="20"/>
          <w:lang w:val="pt-BR"/>
        </w:rPr>
        <w:t xml:space="preserve">Subsídio de desemprego - </w:t>
      </w:r>
      <w:r w:rsidR="00825C5A" w:rsidRPr="00887F44">
        <w:rPr>
          <w:rStyle w:val="Pogrubienie"/>
          <w:rFonts w:ascii="Arial" w:hAnsi="Arial" w:cs="Arial"/>
          <w:color w:val="2F7A95"/>
          <w:sz w:val="20"/>
          <w:szCs w:val="20"/>
          <w:lang w:val="pt-BR"/>
        </w:rPr>
        <w:t>Re</w:t>
      </w:r>
      <w:r w:rsidRPr="00887F44">
        <w:rPr>
          <w:rStyle w:val="Pogrubienie"/>
          <w:rFonts w:ascii="Arial" w:hAnsi="Arial" w:cs="Arial"/>
          <w:color w:val="2F7A95"/>
          <w:sz w:val="20"/>
          <w:szCs w:val="20"/>
          <w:lang w:val="pt-BR"/>
        </w:rPr>
        <w:t>gras de recebimento do subsídio</w:t>
      </w:r>
      <w:r w:rsidR="00825C5A" w:rsidRPr="00887F44">
        <w:rPr>
          <w:rStyle w:val="Pogrubienie"/>
          <w:rFonts w:ascii="Arial" w:hAnsi="Arial" w:cs="Arial"/>
          <w:color w:val="2F7A95"/>
          <w:sz w:val="20"/>
          <w:szCs w:val="20"/>
          <w:lang w:val="pt-BR"/>
        </w:rPr>
        <w:t xml:space="preserve"> transferido</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O subsídio de desemprego é pago pela instituição competente </w:t>
      </w:r>
      <w:r w:rsidR="00330A2B">
        <w:rPr>
          <w:rFonts w:ascii="Arial" w:hAnsi="Arial" w:cs="Arial"/>
          <w:sz w:val="20"/>
          <w:szCs w:val="20"/>
          <w:lang w:val="pt-BR"/>
        </w:rPr>
        <w:t>no país a partir do qual o subsídio</w:t>
      </w:r>
      <w:r w:rsidRPr="00EC2396">
        <w:rPr>
          <w:rFonts w:ascii="Arial" w:hAnsi="Arial" w:cs="Arial"/>
          <w:sz w:val="20"/>
          <w:szCs w:val="20"/>
          <w:lang w:val="pt-BR"/>
        </w:rPr>
        <w:t xml:space="preserve"> é transferido - </w:t>
      </w:r>
      <w:r w:rsidRPr="00EC2396">
        <w:rPr>
          <w:rFonts w:ascii="Arial" w:hAnsi="Arial" w:cs="Arial"/>
          <w:b/>
          <w:sz w:val="20"/>
          <w:szCs w:val="20"/>
          <w:lang w:val="pt-BR"/>
        </w:rPr>
        <w:t>diretamente para a conta bancária de uma pessoa desempregada</w:t>
      </w:r>
      <w:r w:rsidR="00330A2B">
        <w:rPr>
          <w:rFonts w:ascii="Arial" w:hAnsi="Arial" w:cs="Arial"/>
          <w:b/>
          <w:sz w:val="20"/>
          <w:szCs w:val="20"/>
          <w:lang w:val="pt-BR"/>
        </w:rPr>
        <w:t xml:space="preserve"> ou de outra forma estabelecida entre o escritório e o desempregado</w:t>
      </w:r>
      <w:r w:rsidRPr="00EC2396">
        <w:rPr>
          <w:rFonts w:ascii="Arial" w:hAnsi="Arial" w:cs="Arial"/>
          <w:sz w:val="20"/>
          <w:szCs w:val="20"/>
          <w:lang w:val="pt-BR"/>
        </w:rPr>
        <w:t xml:space="preserve">. </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Os e</w:t>
      </w:r>
      <w:r w:rsidR="00A27F9D">
        <w:rPr>
          <w:rFonts w:ascii="Arial" w:hAnsi="Arial" w:cs="Arial"/>
          <w:sz w:val="20"/>
          <w:szCs w:val="20"/>
          <w:lang w:val="pt-BR"/>
        </w:rPr>
        <w:t>scritórios de emprego de condado</w:t>
      </w:r>
      <w:r w:rsidRPr="00EC2396">
        <w:rPr>
          <w:rFonts w:ascii="Arial" w:hAnsi="Arial" w:cs="Arial"/>
          <w:sz w:val="20"/>
          <w:szCs w:val="20"/>
          <w:lang w:val="pt-BR"/>
        </w:rPr>
        <w:t xml:space="preserve"> executam tarefas resultantes da coord</w:t>
      </w:r>
      <w:r w:rsidR="00A27F9D">
        <w:rPr>
          <w:rFonts w:ascii="Arial" w:hAnsi="Arial" w:cs="Arial"/>
          <w:sz w:val="20"/>
          <w:szCs w:val="20"/>
          <w:lang w:val="pt-BR"/>
        </w:rPr>
        <w:t>enação dos sistemas de seguros sociais</w:t>
      </w:r>
      <w:r w:rsidRPr="00EC2396">
        <w:rPr>
          <w:rFonts w:ascii="Arial" w:hAnsi="Arial" w:cs="Arial"/>
          <w:sz w:val="20"/>
          <w:szCs w:val="20"/>
          <w:lang w:val="pt-BR"/>
        </w:rPr>
        <w:t xml:space="preserve">, incluindo </w:t>
      </w:r>
      <w:r w:rsidRPr="00EC2396">
        <w:rPr>
          <w:rFonts w:ascii="Arial" w:hAnsi="Arial" w:cs="Arial"/>
          <w:b/>
          <w:sz w:val="20"/>
          <w:szCs w:val="20"/>
          <w:lang w:val="pt-BR"/>
        </w:rPr>
        <w:t>o</w:t>
      </w:r>
      <w:r w:rsidR="00A27F9D">
        <w:rPr>
          <w:rFonts w:ascii="Arial" w:hAnsi="Arial" w:cs="Arial"/>
          <w:b/>
          <w:sz w:val="20"/>
          <w:szCs w:val="20"/>
          <w:lang w:val="pt-BR"/>
        </w:rPr>
        <w:t>s</w:t>
      </w:r>
      <w:r w:rsidRPr="00EC2396">
        <w:rPr>
          <w:rFonts w:ascii="Arial" w:hAnsi="Arial" w:cs="Arial"/>
          <w:b/>
          <w:sz w:val="20"/>
          <w:szCs w:val="20"/>
          <w:lang w:val="pt-BR"/>
        </w:rPr>
        <w:t xml:space="preserve"> controlo</w:t>
      </w:r>
      <w:r w:rsidR="00A27F9D">
        <w:rPr>
          <w:rFonts w:ascii="Arial" w:hAnsi="Arial" w:cs="Arial"/>
          <w:b/>
          <w:sz w:val="20"/>
          <w:szCs w:val="20"/>
          <w:lang w:val="pt-BR"/>
        </w:rPr>
        <w:t>s</w:t>
      </w:r>
      <w:r w:rsidRPr="00EC2396">
        <w:rPr>
          <w:rFonts w:ascii="Arial" w:hAnsi="Arial" w:cs="Arial"/>
          <w:sz w:val="20"/>
          <w:szCs w:val="20"/>
          <w:lang w:val="pt-BR"/>
        </w:rPr>
        <w:t xml:space="preserve"> de pessoas que procuram trabalho, como no caso de um desempregado na </w:t>
      </w:r>
      <w:r>
        <w:rPr>
          <w:rFonts w:ascii="Arial" w:hAnsi="Arial" w:cs="Arial"/>
          <w:sz w:val="20"/>
          <w:szCs w:val="20"/>
          <w:lang w:val="pt-BR"/>
        </w:rPr>
        <w:t>Polónia</w:t>
      </w:r>
      <w:r w:rsidRPr="00EC2396">
        <w:rPr>
          <w:rFonts w:ascii="Arial" w:hAnsi="Arial" w:cs="Arial"/>
          <w:sz w:val="20"/>
          <w:szCs w:val="20"/>
          <w:lang w:val="pt-BR"/>
        </w:rPr>
        <w:t xml:space="preserve">. </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O subsídio para buscar trabalho é pago por um período máximo de três meses a partir da data de saída do país</w:t>
      </w:r>
      <w:r w:rsidR="00A27F9D">
        <w:rPr>
          <w:rFonts w:ascii="Arial" w:hAnsi="Arial" w:cs="Arial"/>
          <w:sz w:val="20"/>
          <w:szCs w:val="20"/>
          <w:lang w:val="pt-BR"/>
        </w:rPr>
        <w:t xml:space="preserve"> da UE</w:t>
      </w:r>
      <w:r w:rsidRPr="00EC2396">
        <w:rPr>
          <w:rFonts w:ascii="Arial" w:hAnsi="Arial" w:cs="Arial"/>
          <w:sz w:val="20"/>
          <w:szCs w:val="20"/>
          <w:lang w:val="pt-BR"/>
        </w:rPr>
        <w:t>. Em alguns casos, é possível estender o período de transferência por até 6 meses. Para estender o p</w:t>
      </w:r>
      <w:r w:rsidR="00A27F9D">
        <w:rPr>
          <w:rFonts w:ascii="Arial" w:hAnsi="Arial" w:cs="Arial"/>
          <w:sz w:val="20"/>
          <w:szCs w:val="20"/>
          <w:lang w:val="pt-BR"/>
        </w:rPr>
        <w:t>eríodo de transferência do subsídio</w:t>
      </w:r>
      <w:r w:rsidRPr="00EC2396">
        <w:rPr>
          <w:rFonts w:ascii="Arial" w:hAnsi="Arial" w:cs="Arial"/>
          <w:sz w:val="20"/>
          <w:szCs w:val="20"/>
          <w:lang w:val="pt-BR"/>
        </w:rPr>
        <w:t xml:space="preserve">, o desempregado deve </w:t>
      </w:r>
      <w:r w:rsidRPr="000459FB">
        <w:rPr>
          <w:rFonts w:ascii="Arial" w:hAnsi="Arial" w:cs="Arial"/>
          <w:sz w:val="20"/>
          <w:szCs w:val="20"/>
          <w:u w:val="single"/>
          <w:lang w:val="pt-BR"/>
        </w:rPr>
        <w:t>solicitar uma extensão</w:t>
      </w:r>
      <w:r w:rsidR="00A27F9D">
        <w:rPr>
          <w:rFonts w:ascii="Arial" w:hAnsi="Arial" w:cs="Arial"/>
          <w:sz w:val="20"/>
          <w:szCs w:val="20"/>
          <w:lang w:val="pt-BR"/>
        </w:rPr>
        <w:t xml:space="preserve"> à</w:t>
      </w:r>
      <w:r w:rsidRPr="00EC2396">
        <w:rPr>
          <w:rFonts w:ascii="Arial" w:hAnsi="Arial" w:cs="Arial"/>
          <w:sz w:val="20"/>
          <w:szCs w:val="20"/>
          <w:lang w:val="pt-BR"/>
        </w:rPr>
        <w:t xml:space="preserve"> instituição que</w:t>
      </w:r>
      <w:r w:rsidR="00A27F9D">
        <w:rPr>
          <w:rFonts w:ascii="Arial" w:hAnsi="Arial" w:cs="Arial"/>
          <w:sz w:val="20"/>
          <w:szCs w:val="20"/>
          <w:lang w:val="pt-BR"/>
        </w:rPr>
        <w:t xml:space="preserve"> lhe concedeu</w:t>
      </w:r>
      <w:r w:rsidRPr="00EC2396">
        <w:rPr>
          <w:rFonts w:ascii="Arial" w:hAnsi="Arial" w:cs="Arial"/>
          <w:sz w:val="20"/>
          <w:szCs w:val="20"/>
          <w:lang w:val="pt-BR"/>
        </w:rPr>
        <w:t xml:space="preserve"> o direito de beneficiar, nos primeiros três meses de transferência. O objetivo de transferir os benefícios de desemprego é para que haja a procura de emprego pela pessoa desempregada no país para o qual o benefício é transferido.</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A decisão sobre a ext</w:t>
      </w:r>
      <w:r w:rsidR="00A27F9D">
        <w:rPr>
          <w:rFonts w:ascii="Arial" w:hAnsi="Arial" w:cs="Arial"/>
          <w:sz w:val="20"/>
          <w:szCs w:val="20"/>
          <w:lang w:val="pt-BR"/>
        </w:rPr>
        <w:t>ensão da transferência do subsídio</w:t>
      </w:r>
      <w:r w:rsidRPr="00EC2396">
        <w:rPr>
          <w:rFonts w:ascii="Arial" w:hAnsi="Arial" w:cs="Arial"/>
          <w:sz w:val="20"/>
          <w:szCs w:val="20"/>
          <w:lang w:val="pt-BR"/>
        </w:rPr>
        <w:t xml:space="preserve"> de desemprego para a </w:t>
      </w:r>
      <w:r>
        <w:rPr>
          <w:rFonts w:ascii="Arial" w:hAnsi="Arial" w:cs="Arial"/>
          <w:sz w:val="20"/>
          <w:szCs w:val="20"/>
          <w:lang w:val="pt-BR"/>
        </w:rPr>
        <w:t>Polónia</w:t>
      </w:r>
      <w:r w:rsidRPr="00EC2396">
        <w:rPr>
          <w:rFonts w:ascii="Arial" w:hAnsi="Arial" w:cs="Arial"/>
          <w:sz w:val="20"/>
          <w:szCs w:val="20"/>
          <w:lang w:val="pt-BR"/>
        </w:rPr>
        <w:t xml:space="preserve"> é tomada pela instituição competente no país em que foi con</w:t>
      </w:r>
      <w:r w:rsidR="00A27F9D">
        <w:rPr>
          <w:rFonts w:ascii="Arial" w:hAnsi="Arial" w:cs="Arial"/>
          <w:sz w:val="20"/>
          <w:szCs w:val="20"/>
          <w:lang w:val="pt-BR"/>
        </w:rPr>
        <w:t>cedido o subsídio e do qual ele é transferido</w:t>
      </w:r>
      <w:r w:rsidRPr="00EC2396">
        <w:rPr>
          <w:rFonts w:ascii="Arial" w:hAnsi="Arial" w:cs="Arial"/>
          <w:sz w:val="20"/>
          <w:szCs w:val="20"/>
          <w:lang w:val="pt-BR"/>
        </w:rPr>
        <w:t>. Esta decisão é individual e discricionária. A legislação europeia não especifica as circunstâncias em que o p</w:t>
      </w:r>
      <w:r w:rsidR="00A27F9D">
        <w:rPr>
          <w:rFonts w:ascii="Arial" w:hAnsi="Arial" w:cs="Arial"/>
          <w:sz w:val="20"/>
          <w:szCs w:val="20"/>
          <w:lang w:val="pt-BR"/>
        </w:rPr>
        <w:t>eríodo de transferência de subsídio</w:t>
      </w:r>
      <w:r w:rsidRPr="00EC2396">
        <w:rPr>
          <w:rFonts w:ascii="Arial" w:hAnsi="Arial" w:cs="Arial"/>
          <w:sz w:val="20"/>
          <w:szCs w:val="20"/>
          <w:lang w:val="pt-BR"/>
        </w:rPr>
        <w:t xml:space="preserve"> deve ser estendido.</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As contr</w:t>
      </w:r>
      <w:r w:rsidR="00A27F9D">
        <w:rPr>
          <w:rFonts w:ascii="Arial" w:hAnsi="Arial" w:cs="Arial"/>
          <w:sz w:val="20"/>
          <w:szCs w:val="20"/>
          <w:lang w:val="pt-BR"/>
        </w:rPr>
        <w:t>ibuições para o seguro</w:t>
      </w:r>
      <w:r w:rsidRPr="00EC2396">
        <w:rPr>
          <w:rFonts w:ascii="Arial" w:hAnsi="Arial" w:cs="Arial"/>
          <w:sz w:val="20"/>
          <w:szCs w:val="20"/>
          <w:lang w:val="pt-BR"/>
        </w:rPr>
        <w:t xml:space="preserve"> social e os impostos pagos sobre os benefícios recebidos são pa</w:t>
      </w:r>
      <w:r w:rsidR="00A27F9D">
        <w:rPr>
          <w:rFonts w:ascii="Arial" w:hAnsi="Arial" w:cs="Arial"/>
          <w:sz w:val="20"/>
          <w:szCs w:val="20"/>
          <w:lang w:val="pt-BR"/>
        </w:rPr>
        <w:t>gos no país de origem do benefício</w:t>
      </w:r>
      <w:r w:rsidRPr="00EC2396">
        <w:rPr>
          <w:rFonts w:ascii="Arial" w:hAnsi="Arial" w:cs="Arial"/>
          <w:sz w:val="20"/>
          <w:szCs w:val="20"/>
          <w:lang w:val="pt-BR"/>
        </w:rPr>
        <w:t xml:space="preserve"> (em conformidade com </w:t>
      </w:r>
      <w:r w:rsidR="00A27F9D">
        <w:rPr>
          <w:rFonts w:ascii="Arial" w:hAnsi="Arial" w:cs="Arial"/>
          <w:sz w:val="20"/>
          <w:szCs w:val="20"/>
          <w:lang w:val="pt-BR"/>
        </w:rPr>
        <w:t xml:space="preserve">os </w:t>
      </w:r>
      <w:r w:rsidRPr="00EC2396">
        <w:rPr>
          <w:rFonts w:ascii="Arial" w:hAnsi="Arial" w:cs="Arial"/>
          <w:sz w:val="20"/>
          <w:szCs w:val="20"/>
          <w:lang w:val="pt-BR"/>
        </w:rPr>
        <w:t>acordos para evitar a dupla tributação).</w:t>
      </w:r>
    </w:p>
    <w:p w:rsidR="00825C5A" w:rsidRPr="00A27F9D" w:rsidRDefault="00A27F9D" w:rsidP="005A2E96">
      <w:pPr>
        <w:pStyle w:val="NormalnyWeb"/>
        <w:spacing w:before="0" w:beforeAutospacing="0" w:after="120" w:afterAutospacing="0"/>
        <w:ind w:left="0" w:firstLine="0"/>
        <w:rPr>
          <w:rStyle w:val="Pogrubienie"/>
          <w:rFonts w:ascii="Arial" w:hAnsi="Arial" w:cs="Arial"/>
          <w:b w:val="0"/>
          <w:sz w:val="20"/>
          <w:szCs w:val="20"/>
          <w:lang w:val="pt-BR"/>
        </w:rPr>
      </w:pPr>
      <w:r>
        <w:rPr>
          <w:rStyle w:val="Pogrubienie"/>
          <w:rFonts w:ascii="Arial" w:hAnsi="Arial" w:cs="Arial"/>
          <w:b w:val="0"/>
          <w:sz w:val="20"/>
          <w:szCs w:val="20"/>
          <w:lang w:val="pt-BR"/>
        </w:rPr>
        <w:t xml:space="preserve">O </w:t>
      </w:r>
      <w:r w:rsidRPr="00A27F9D">
        <w:rPr>
          <w:rStyle w:val="Pogrubienie"/>
          <w:rFonts w:ascii="Arial" w:hAnsi="Arial" w:cs="Arial"/>
          <w:b w:val="0"/>
          <w:sz w:val="20"/>
          <w:szCs w:val="20"/>
          <w:lang w:val="pt-BR"/>
        </w:rPr>
        <w:t>desempregado pode beneficiar da possibilidade</w:t>
      </w:r>
      <w:r>
        <w:rPr>
          <w:rStyle w:val="Pogrubienie"/>
          <w:rFonts w:ascii="Arial" w:hAnsi="Arial" w:cs="Arial"/>
          <w:b w:val="0"/>
          <w:sz w:val="20"/>
          <w:szCs w:val="20"/>
          <w:lang w:val="pt-BR"/>
        </w:rPr>
        <w:t xml:space="preserve"> de receber o subsídio</w:t>
      </w:r>
      <w:r w:rsidRPr="00A27F9D">
        <w:rPr>
          <w:rStyle w:val="Pogrubienie"/>
          <w:rFonts w:ascii="Arial" w:hAnsi="Arial" w:cs="Arial"/>
          <w:b w:val="0"/>
          <w:sz w:val="20"/>
          <w:szCs w:val="20"/>
          <w:lang w:val="pt-BR"/>
        </w:rPr>
        <w:t xml:space="preserve"> de desemprego no país em que procura emprego por um período máximo de três meses (ou possivelmente seis meses) entre dois períodos de emprego.</w:t>
      </w:r>
    </w:p>
    <w:p w:rsidR="00825C5A" w:rsidRPr="00887F44" w:rsidRDefault="00137106" w:rsidP="005A2E96">
      <w:pPr>
        <w:pStyle w:val="NormalnyWeb"/>
        <w:spacing w:before="0" w:beforeAutospacing="0" w:after="120" w:afterAutospacing="0"/>
        <w:ind w:left="0" w:firstLine="0"/>
        <w:rPr>
          <w:rFonts w:ascii="Arial" w:hAnsi="Arial" w:cs="Arial"/>
          <w:color w:val="2F7A95"/>
          <w:sz w:val="20"/>
          <w:szCs w:val="20"/>
          <w:lang w:val="pt-BR"/>
        </w:rPr>
      </w:pPr>
      <w:r w:rsidRPr="00887F44">
        <w:rPr>
          <w:rStyle w:val="Pogrubienie"/>
          <w:rFonts w:ascii="Arial" w:hAnsi="Arial" w:cs="Arial"/>
          <w:color w:val="2F7A95"/>
          <w:sz w:val="20"/>
          <w:szCs w:val="20"/>
          <w:lang w:val="pt-BR"/>
        </w:rPr>
        <w:t>Subsídio de desemprego - p</w:t>
      </w:r>
      <w:r w:rsidR="00825C5A" w:rsidRPr="00887F44">
        <w:rPr>
          <w:rStyle w:val="Pogrubienie"/>
          <w:rFonts w:ascii="Arial" w:hAnsi="Arial" w:cs="Arial"/>
          <w:color w:val="2F7A95"/>
          <w:sz w:val="20"/>
          <w:szCs w:val="20"/>
          <w:lang w:val="pt-BR"/>
        </w:rPr>
        <w:t>rincípio de totalização dos períodos de se</w:t>
      </w:r>
      <w:r w:rsidRPr="00887F44">
        <w:rPr>
          <w:rStyle w:val="Pogrubienie"/>
          <w:rFonts w:ascii="Arial" w:hAnsi="Arial" w:cs="Arial"/>
          <w:color w:val="2F7A95"/>
          <w:sz w:val="20"/>
          <w:szCs w:val="20"/>
          <w:lang w:val="pt-BR"/>
        </w:rPr>
        <w:t>guro ou de emprego cumpridos num dos Estados-M</w:t>
      </w:r>
      <w:r w:rsidR="00825C5A" w:rsidRPr="00887F44">
        <w:rPr>
          <w:rStyle w:val="Pogrubienie"/>
          <w:rFonts w:ascii="Arial" w:hAnsi="Arial" w:cs="Arial"/>
          <w:color w:val="2F7A95"/>
          <w:sz w:val="20"/>
          <w:szCs w:val="20"/>
          <w:lang w:val="pt-BR"/>
        </w:rPr>
        <w:t>embros</w:t>
      </w:r>
    </w:p>
    <w:p w:rsidR="006F4234"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O princípio da totalização dos períodos de seguro e de emprego garante que qualquer um que mude a sua residência para outro país estará </w:t>
      </w:r>
      <w:r w:rsidRPr="00EC2396">
        <w:rPr>
          <w:rFonts w:ascii="Arial" w:hAnsi="Arial" w:cs="Arial"/>
          <w:b/>
          <w:sz w:val="20"/>
          <w:szCs w:val="20"/>
          <w:lang w:val="pt-BR"/>
        </w:rPr>
        <w:t>protegido contra o desemprego</w:t>
      </w:r>
      <w:r w:rsidRPr="00EC2396">
        <w:rPr>
          <w:rFonts w:ascii="Arial" w:hAnsi="Arial" w:cs="Arial"/>
          <w:sz w:val="20"/>
          <w:szCs w:val="20"/>
          <w:lang w:val="pt-BR"/>
        </w:rPr>
        <w:t xml:space="preserve">. Se o tempo necessário de trabalho e seguro na </w:t>
      </w:r>
      <w:r>
        <w:rPr>
          <w:rFonts w:ascii="Arial" w:hAnsi="Arial" w:cs="Arial"/>
          <w:sz w:val="20"/>
          <w:szCs w:val="20"/>
          <w:lang w:val="pt-BR"/>
        </w:rPr>
        <w:t>Polónia</w:t>
      </w:r>
      <w:r w:rsidRPr="00EC2396">
        <w:rPr>
          <w:rFonts w:ascii="Arial" w:hAnsi="Arial" w:cs="Arial"/>
          <w:sz w:val="20"/>
          <w:szCs w:val="20"/>
          <w:lang w:val="pt-BR"/>
        </w:rPr>
        <w:t xml:space="preserve"> e o período de emprego e seguro no exterior for demasiado curto para que</w:t>
      </w:r>
      <w:r w:rsidR="006F4234">
        <w:rPr>
          <w:rFonts w:ascii="Arial" w:hAnsi="Arial" w:cs="Arial"/>
          <w:sz w:val="20"/>
          <w:szCs w:val="20"/>
          <w:lang w:val="pt-BR"/>
        </w:rPr>
        <w:t xml:space="preserve"> o</w:t>
      </w:r>
      <w:r w:rsidRPr="00EC2396">
        <w:rPr>
          <w:rFonts w:ascii="Arial" w:hAnsi="Arial" w:cs="Arial"/>
          <w:sz w:val="20"/>
          <w:szCs w:val="20"/>
          <w:lang w:val="pt-BR"/>
        </w:rPr>
        <w:t xml:space="preserve"> desempr</w:t>
      </w:r>
      <w:r w:rsidR="006F4234">
        <w:rPr>
          <w:rFonts w:ascii="Arial" w:hAnsi="Arial" w:cs="Arial"/>
          <w:sz w:val="20"/>
          <w:szCs w:val="20"/>
          <w:lang w:val="pt-BR"/>
        </w:rPr>
        <w:t>egado</w:t>
      </w:r>
      <w:r w:rsidRPr="00EC2396">
        <w:rPr>
          <w:rFonts w:ascii="Arial" w:hAnsi="Arial" w:cs="Arial"/>
          <w:sz w:val="20"/>
          <w:szCs w:val="20"/>
          <w:lang w:val="pt-BR"/>
        </w:rPr>
        <w:t xml:space="preserve"> </w:t>
      </w:r>
      <w:r w:rsidR="006F4234">
        <w:rPr>
          <w:rFonts w:ascii="Arial" w:hAnsi="Arial" w:cs="Arial"/>
          <w:sz w:val="20"/>
          <w:szCs w:val="20"/>
          <w:lang w:val="pt-BR"/>
        </w:rPr>
        <w:t>receba o direito ao</w:t>
      </w:r>
      <w:r w:rsidR="001619DC">
        <w:rPr>
          <w:rFonts w:ascii="Arial" w:hAnsi="Arial" w:cs="Arial"/>
          <w:sz w:val="20"/>
          <w:szCs w:val="20"/>
          <w:lang w:val="pt-BR"/>
        </w:rPr>
        <w:t xml:space="preserve"> subsí</w:t>
      </w:r>
      <w:r w:rsidR="006F4234">
        <w:rPr>
          <w:rFonts w:ascii="Arial" w:hAnsi="Arial" w:cs="Arial"/>
          <w:sz w:val="20"/>
          <w:szCs w:val="20"/>
          <w:lang w:val="pt-BR"/>
        </w:rPr>
        <w:t>dio</w:t>
      </w:r>
      <w:r w:rsidRPr="00EC2396">
        <w:rPr>
          <w:rFonts w:ascii="Arial" w:hAnsi="Arial" w:cs="Arial"/>
          <w:sz w:val="20"/>
          <w:szCs w:val="20"/>
          <w:lang w:val="pt-BR"/>
        </w:rPr>
        <w:t xml:space="preserve"> de desemprego, a </w:t>
      </w:r>
      <w:r w:rsidRPr="00EC2396">
        <w:rPr>
          <w:rFonts w:ascii="Arial" w:hAnsi="Arial" w:cs="Arial"/>
          <w:b/>
          <w:sz w:val="20"/>
          <w:szCs w:val="20"/>
          <w:lang w:val="pt-BR"/>
        </w:rPr>
        <w:t>soma entre os anos e</w:t>
      </w:r>
      <w:r w:rsidR="006F4234">
        <w:rPr>
          <w:rFonts w:ascii="Arial" w:hAnsi="Arial" w:cs="Arial"/>
          <w:b/>
          <w:sz w:val="20"/>
          <w:szCs w:val="20"/>
          <w:lang w:val="pt-BR"/>
        </w:rPr>
        <w:t xml:space="preserve"> meses de trabalho em todos os países da UE ou da </w:t>
      </w:r>
      <w:r w:rsidRPr="00EC2396">
        <w:rPr>
          <w:rFonts w:ascii="Arial" w:hAnsi="Arial" w:cs="Arial"/>
          <w:b/>
          <w:sz w:val="20"/>
          <w:szCs w:val="20"/>
          <w:lang w:val="pt-BR"/>
        </w:rPr>
        <w:t>EFTA</w:t>
      </w:r>
      <w:r w:rsidRPr="00EC2396">
        <w:rPr>
          <w:rFonts w:ascii="Arial" w:hAnsi="Arial" w:cs="Arial"/>
          <w:sz w:val="20"/>
          <w:szCs w:val="20"/>
          <w:lang w:val="pt-BR"/>
        </w:rPr>
        <w:t>, permite-lhe obter o período necessário, para adquirir o direito de beneficiar. Isto significa que o período de direito ao subsídio também inclui períodos de emprego ou de seguro</w:t>
      </w:r>
      <w:r w:rsidR="006F4234">
        <w:rPr>
          <w:rFonts w:ascii="Arial" w:hAnsi="Arial" w:cs="Arial"/>
          <w:sz w:val="20"/>
          <w:szCs w:val="20"/>
          <w:lang w:val="pt-BR"/>
        </w:rPr>
        <w:t xml:space="preserve"> cumpridos noutros países da UE e da </w:t>
      </w:r>
      <w:r w:rsidRPr="00EC2396">
        <w:rPr>
          <w:rFonts w:ascii="Arial" w:hAnsi="Arial" w:cs="Arial"/>
          <w:sz w:val="20"/>
          <w:szCs w:val="20"/>
          <w:lang w:val="pt-BR"/>
        </w:rPr>
        <w:t>EFTA.</w:t>
      </w:r>
      <w:r w:rsidR="006F4234">
        <w:rPr>
          <w:rFonts w:ascii="Arial" w:hAnsi="Arial" w:cs="Arial"/>
          <w:sz w:val="20"/>
          <w:szCs w:val="20"/>
          <w:lang w:val="pt-BR"/>
        </w:rPr>
        <w:t xml:space="preserve"> Ambos</w:t>
      </w:r>
      <w:r w:rsidR="006F4234" w:rsidRPr="006F4234">
        <w:rPr>
          <w:rFonts w:ascii="Arial" w:hAnsi="Arial" w:cs="Arial"/>
          <w:sz w:val="20"/>
          <w:szCs w:val="20"/>
          <w:lang w:val="pt-BR"/>
        </w:rPr>
        <w:t xml:space="preserve"> os períodos de emprego são somados</w:t>
      </w:r>
      <w:r w:rsidR="006F4234">
        <w:rPr>
          <w:rFonts w:ascii="Arial" w:hAnsi="Arial" w:cs="Arial"/>
          <w:sz w:val="20"/>
          <w:szCs w:val="20"/>
          <w:lang w:val="pt-BR"/>
        </w:rPr>
        <w:t xml:space="preserve">, ora trabalhos assalariados: </w:t>
      </w:r>
      <w:r w:rsidR="006F4234" w:rsidRPr="006F4234">
        <w:rPr>
          <w:rFonts w:ascii="Arial" w:hAnsi="Arial" w:cs="Arial"/>
          <w:sz w:val="20"/>
          <w:szCs w:val="20"/>
          <w:lang w:val="pt-BR"/>
        </w:rPr>
        <w:t>contratos d</w:t>
      </w:r>
      <w:r w:rsidR="006F4234">
        <w:rPr>
          <w:rFonts w:ascii="Arial" w:hAnsi="Arial" w:cs="Arial"/>
          <w:sz w:val="20"/>
          <w:szCs w:val="20"/>
          <w:lang w:val="pt-BR"/>
        </w:rPr>
        <w:t>e trabalho, contratos de serviço, ora o</w:t>
      </w:r>
      <w:r w:rsidR="006F4234" w:rsidRPr="006F4234">
        <w:rPr>
          <w:rFonts w:ascii="Arial" w:hAnsi="Arial" w:cs="Arial"/>
          <w:sz w:val="20"/>
          <w:szCs w:val="20"/>
          <w:lang w:val="pt-BR"/>
        </w:rPr>
        <w:t xml:space="preserve"> trabalho por conta própria.</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O documento de confirmação dos períodos de seguro ou de emprego é o </w:t>
      </w:r>
      <w:r w:rsidRPr="000459FB">
        <w:rPr>
          <w:rFonts w:ascii="Arial" w:hAnsi="Arial" w:cs="Arial"/>
          <w:b/>
          <w:sz w:val="20"/>
          <w:szCs w:val="20"/>
          <w:lang w:val="pt-BR"/>
        </w:rPr>
        <w:t>PD U1</w:t>
      </w:r>
      <w:r w:rsidRPr="00EC2396">
        <w:rPr>
          <w:rFonts w:ascii="Arial" w:hAnsi="Arial" w:cs="Arial"/>
          <w:sz w:val="20"/>
          <w:szCs w:val="20"/>
          <w:lang w:val="pt-BR"/>
        </w:rPr>
        <w:t xml:space="preserve">, o qual o desempregado pode </w:t>
      </w:r>
      <w:r w:rsidRPr="000459FB">
        <w:rPr>
          <w:rFonts w:ascii="Arial" w:hAnsi="Arial" w:cs="Arial"/>
          <w:b/>
          <w:sz w:val="20"/>
          <w:szCs w:val="20"/>
          <w:lang w:val="pt-BR"/>
        </w:rPr>
        <w:t>solicita</w:t>
      </w:r>
      <w:r w:rsidR="00D6128C">
        <w:rPr>
          <w:rFonts w:ascii="Arial" w:hAnsi="Arial" w:cs="Arial"/>
          <w:b/>
          <w:sz w:val="20"/>
          <w:szCs w:val="20"/>
          <w:lang w:val="pt-BR"/>
        </w:rPr>
        <w:t>r à mesma instituição do país do</w:t>
      </w:r>
      <w:r w:rsidRPr="000459FB">
        <w:rPr>
          <w:rFonts w:ascii="Arial" w:hAnsi="Arial" w:cs="Arial"/>
          <w:b/>
          <w:sz w:val="20"/>
          <w:szCs w:val="20"/>
          <w:lang w:val="pt-BR"/>
        </w:rPr>
        <w:t xml:space="preserve"> seu último emprego</w:t>
      </w:r>
      <w:r w:rsidRPr="00EC2396">
        <w:rPr>
          <w:rFonts w:ascii="Arial" w:hAnsi="Arial" w:cs="Arial"/>
          <w:sz w:val="20"/>
          <w:szCs w:val="20"/>
          <w:lang w:val="pt-BR"/>
        </w:rPr>
        <w:t>. Se o desempregado não fizer isso, o</w:t>
      </w:r>
      <w:r w:rsidR="00D6128C">
        <w:rPr>
          <w:rFonts w:ascii="Arial" w:hAnsi="Arial" w:cs="Arial"/>
          <w:sz w:val="20"/>
          <w:szCs w:val="20"/>
          <w:lang w:val="pt-BR"/>
        </w:rPr>
        <w:t xml:space="preserve"> escritório regional de trabalho </w:t>
      </w:r>
      <w:r w:rsidRPr="00EC2396">
        <w:rPr>
          <w:rFonts w:ascii="Arial" w:hAnsi="Arial" w:cs="Arial"/>
          <w:sz w:val="20"/>
          <w:szCs w:val="20"/>
          <w:lang w:val="pt-BR"/>
        </w:rPr>
        <w:t xml:space="preserve">na </w:t>
      </w:r>
      <w:r>
        <w:rPr>
          <w:rFonts w:ascii="Arial" w:hAnsi="Arial" w:cs="Arial"/>
          <w:sz w:val="20"/>
          <w:szCs w:val="20"/>
          <w:lang w:val="pt-BR"/>
        </w:rPr>
        <w:t>Polónia</w:t>
      </w:r>
      <w:r w:rsidR="00D6128C">
        <w:rPr>
          <w:rFonts w:ascii="Arial" w:hAnsi="Arial" w:cs="Arial"/>
          <w:sz w:val="20"/>
          <w:szCs w:val="20"/>
          <w:lang w:val="pt-BR"/>
        </w:rPr>
        <w:t xml:space="preserve"> irá obter as informações via os</w:t>
      </w:r>
      <w:r w:rsidRPr="00EC2396">
        <w:rPr>
          <w:rFonts w:ascii="Arial" w:hAnsi="Arial" w:cs="Arial"/>
          <w:sz w:val="20"/>
          <w:szCs w:val="20"/>
          <w:lang w:val="pt-BR"/>
        </w:rPr>
        <w:t xml:space="preserve"> documentos especiais SED da institui</w:t>
      </w:r>
      <w:r w:rsidR="00D6128C">
        <w:rPr>
          <w:rFonts w:ascii="Arial" w:hAnsi="Arial" w:cs="Arial"/>
          <w:sz w:val="20"/>
          <w:szCs w:val="20"/>
          <w:lang w:val="pt-BR"/>
        </w:rPr>
        <w:t xml:space="preserve">ção competente dos países da UE ou da </w:t>
      </w:r>
      <w:r w:rsidRPr="00EC2396">
        <w:rPr>
          <w:rFonts w:ascii="Arial" w:hAnsi="Arial" w:cs="Arial"/>
          <w:sz w:val="20"/>
          <w:szCs w:val="20"/>
          <w:lang w:val="pt-BR"/>
        </w:rPr>
        <w:t>EFTA.</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As</w:t>
      </w:r>
      <w:r w:rsidR="00D6128C">
        <w:rPr>
          <w:rFonts w:ascii="Arial" w:hAnsi="Arial" w:cs="Arial"/>
          <w:sz w:val="20"/>
          <w:szCs w:val="20"/>
          <w:lang w:val="pt-BR"/>
        </w:rPr>
        <w:t xml:space="preserve"> regras da UE estipulam que a pessoa receba</w:t>
      </w:r>
      <w:r w:rsidRPr="00EC2396">
        <w:rPr>
          <w:rFonts w:ascii="Arial" w:hAnsi="Arial" w:cs="Arial"/>
          <w:sz w:val="20"/>
          <w:szCs w:val="20"/>
          <w:lang w:val="pt-BR"/>
        </w:rPr>
        <w:t xml:space="preserve"> os benefícios se preencher todos os requisitos do país onde trabalhou pela última vez.</w:t>
      </w:r>
    </w:p>
    <w:p w:rsidR="00825C5A" w:rsidRPr="00EC2396" w:rsidRDefault="00D6128C" w:rsidP="005A2E96">
      <w:pPr>
        <w:pStyle w:val="NormalnyWeb"/>
        <w:spacing w:before="0" w:beforeAutospacing="0" w:after="120" w:afterAutospacing="0"/>
        <w:ind w:left="0" w:firstLine="0"/>
        <w:rPr>
          <w:rFonts w:ascii="Arial" w:hAnsi="Arial" w:cs="Arial"/>
          <w:sz w:val="20"/>
          <w:szCs w:val="20"/>
          <w:lang w:val="pt-BR"/>
        </w:rPr>
      </w:pPr>
      <w:r>
        <w:rPr>
          <w:rFonts w:ascii="Arial" w:hAnsi="Arial" w:cs="Arial"/>
          <w:sz w:val="20"/>
          <w:szCs w:val="20"/>
          <w:lang w:val="pt-BR"/>
        </w:rPr>
        <w:t>No caso de um cidadão da UE ou da EFTA</w:t>
      </w:r>
      <w:r w:rsidR="00825C5A" w:rsidRPr="00EC2396">
        <w:rPr>
          <w:rFonts w:ascii="Arial" w:hAnsi="Arial" w:cs="Arial"/>
          <w:sz w:val="20"/>
          <w:szCs w:val="20"/>
          <w:lang w:val="pt-BR"/>
        </w:rPr>
        <w:t xml:space="preserve"> perde</w:t>
      </w:r>
      <w:r>
        <w:rPr>
          <w:rFonts w:ascii="Arial" w:hAnsi="Arial" w:cs="Arial"/>
          <w:sz w:val="20"/>
          <w:szCs w:val="20"/>
          <w:lang w:val="pt-BR"/>
        </w:rPr>
        <w:t>r</w:t>
      </w:r>
      <w:r w:rsidR="00825C5A" w:rsidRPr="00EC2396">
        <w:rPr>
          <w:rFonts w:ascii="Arial" w:hAnsi="Arial" w:cs="Arial"/>
          <w:sz w:val="20"/>
          <w:szCs w:val="20"/>
          <w:lang w:val="pt-BR"/>
        </w:rPr>
        <w:t xml:space="preserve"> o trabalho, por exemplo, na Suécia,</w:t>
      </w:r>
      <w:r>
        <w:rPr>
          <w:rFonts w:ascii="Arial" w:hAnsi="Arial" w:cs="Arial"/>
          <w:sz w:val="20"/>
          <w:szCs w:val="20"/>
          <w:lang w:val="pt-BR"/>
        </w:rPr>
        <w:t xml:space="preserve"> o seu direito ao subsídio</w:t>
      </w:r>
      <w:r w:rsidR="00825C5A" w:rsidRPr="00EC2396">
        <w:rPr>
          <w:rFonts w:ascii="Arial" w:hAnsi="Arial" w:cs="Arial"/>
          <w:sz w:val="20"/>
          <w:szCs w:val="20"/>
          <w:lang w:val="pt-BR"/>
        </w:rPr>
        <w:t xml:space="preserve"> e o valor do mesmo serão det</w:t>
      </w:r>
      <w:r>
        <w:rPr>
          <w:rFonts w:ascii="Arial" w:hAnsi="Arial" w:cs="Arial"/>
          <w:sz w:val="20"/>
          <w:szCs w:val="20"/>
          <w:lang w:val="pt-BR"/>
        </w:rPr>
        <w:t>erminados segundo a legislação s</w:t>
      </w:r>
      <w:r w:rsidR="00825C5A" w:rsidRPr="00EC2396">
        <w:rPr>
          <w:rFonts w:ascii="Arial" w:hAnsi="Arial" w:cs="Arial"/>
          <w:sz w:val="20"/>
          <w:szCs w:val="20"/>
          <w:lang w:val="pt-BR"/>
        </w:rPr>
        <w:t xml:space="preserve">ueca, e então, segundo </w:t>
      </w:r>
      <w:r>
        <w:rPr>
          <w:rFonts w:ascii="Arial" w:hAnsi="Arial" w:cs="Arial"/>
          <w:sz w:val="20"/>
          <w:szCs w:val="20"/>
          <w:lang w:val="pt-BR"/>
        </w:rPr>
        <w:t>a legislação do país em que</w:t>
      </w:r>
      <w:r w:rsidR="00825C5A" w:rsidRPr="00EC2396">
        <w:rPr>
          <w:rFonts w:ascii="Arial" w:hAnsi="Arial" w:cs="Arial"/>
          <w:sz w:val="20"/>
          <w:szCs w:val="20"/>
          <w:lang w:val="pt-BR"/>
        </w:rPr>
        <w:t xml:space="preserve"> perdeu o trabalho.</w:t>
      </w:r>
      <w:r>
        <w:rPr>
          <w:rFonts w:ascii="Arial" w:hAnsi="Arial" w:cs="Arial"/>
          <w:b/>
          <w:sz w:val="20"/>
          <w:szCs w:val="20"/>
          <w:lang w:val="pt-BR"/>
        </w:rPr>
        <w:t xml:space="preserve"> As exceções das</w:t>
      </w:r>
      <w:r w:rsidR="00825C5A" w:rsidRPr="00EC2396">
        <w:rPr>
          <w:rFonts w:ascii="Arial" w:hAnsi="Arial" w:cs="Arial"/>
          <w:b/>
          <w:sz w:val="20"/>
          <w:szCs w:val="20"/>
          <w:lang w:val="pt-BR"/>
        </w:rPr>
        <w:t xml:space="preserve"> regras supramencionadas são</w:t>
      </w:r>
      <w:r w:rsidR="00825C5A" w:rsidRPr="00EC2396">
        <w:rPr>
          <w:rFonts w:ascii="Arial" w:hAnsi="Arial" w:cs="Arial"/>
          <w:sz w:val="20"/>
          <w:szCs w:val="20"/>
          <w:lang w:val="pt-BR"/>
        </w:rPr>
        <w:t xml:space="preserve"> dentre outros:</w:t>
      </w:r>
    </w:p>
    <w:p w:rsidR="00825C5A" w:rsidRPr="00EC2396" w:rsidRDefault="00825C5A" w:rsidP="00B6391C">
      <w:pPr>
        <w:pStyle w:val="NormalnyWeb"/>
        <w:numPr>
          <w:ilvl w:val="0"/>
          <w:numId w:val="110"/>
        </w:numPr>
        <w:spacing w:before="0" w:beforeAutospacing="0" w:after="120" w:afterAutospacing="0"/>
        <w:ind w:left="426"/>
        <w:rPr>
          <w:rFonts w:ascii="Arial" w:hAnsi="Arial" w:cs="Arial"/>
          <w:sz w:val="20"/>
          <w:szCs w:val="20"/>
          <w:lang w:val="pt-BR"/>
        </w:rPr>
      </w:pPr>
      <w:r>
        <w:rPr>
          <w:rFonts w:ascii="Arial" w:hAnsi="Arial" w:cs="Arial"/>
          <w:b/>
          <w:sz w:val="20"/>
          <w:szCs w:val="20"/>
          <w:lang w:val="pt-BR"/>
        </w:rPr>
        <w:t>p</w:t>
      </w:r>
      <w:r w:rsidR="00D6128C">
        <w:rPr>
          <w:rFonts w:ascii="Arial" w:hAnsi="Arial" w:cs="Arial"/>
          <w:b/>
          <w:sz w:val="20"/>
          <w:szCs w:val="20"/>
          <w:lang w:val="pt-BR"/>
        </w:rPr>
        <w:t>essoas destacadas</w:t>
      </w:r>
      <w:r w:rsidRPr="00EC2396">
        <w:rPr>
          <w:rFonts w:ascii="Arial" w:hAnsi="Arial" w:cs="Arial"/>
          <w:sz w:val="20"/>
          <w:szCs w:val="20"/>
          <w:lang w:val="pt-BR"/>
        </w:rPr>
        <w:t xml:space="preserve"> – estão sujeitas à legislação do país onde é a sede da empresa e não o país em que trabalham;</w:t>
      </w:r>
    </w:p>
    <w:p w:rsidR="00825C5A" w:rsidRDefault="00825C5A" w:rsidP="00B6391C">
      <w:pPr>
        <w:pStyle w:val="NormalnyWeb"/>
        <w:numPr>
          <w:ilvl w:val="0"/>
          <w:numId w:val="110"/>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 xml:space="preserve">pessoas que têm empresas </w:t>
      </w:r>
      <w:r w:rsidR="00D6128C">
        <w:rPr>
          <w:rFonts w:ascii="Arial" w:hAnsi="Arial" w:cs="Arial"/>
          <w:b/>
          <w:sz w:val="20"/>
          <w:szCs w:val="20"/>
          <w:lang w:val="pt-BR"/>
        </w:rPr>
        <w:t xml:space="preserve">próprias </w:t>
      </w:r>
      <w:r w:rsidRPr="00EC2396">
        <w:rPr>
          <w:rFonts w:ascii="Arial" w:hAnsi="Arial" w:cs="Arial"/>
          <w:b/>
          <w:sz w:val="20"/>
          <w:szCs w:val="20"/>
          <w:lang w:val="pt-BR"/>
        </w:rPr>
        <w:t xml:space="preserve">em pelo menos dois países - </w:t>
      </w:r>
      <w:r w:rsidRPr="00EC2396">
        <w:rPr>
          <w:rFonts w:ascii="Arial" w:hAnsi="Arial" w:cs="Arial"/>
          <w:sz w:val="20"/>
          <w:szCs w:val="20"/>
          <w:lang w:val="pt-BR"/>
        </w:rPr>
        <w:t>estão cobertas pela legislação do país de residência se</w:t>
      </w:r>
      <w:r w:rsidR="00D6128C">
        <w:rPr>
          <w:rFonts w:ascii="Arial" w:hAnsi="Arial" w:cs="Arial"/>
          <w:sz w:val="20"/>
          <w:szCs w:val="20"/>
          <w:lang w:val="pt-BR"/>
        </w:rPr>
        <w:t xml:space="preserve"> </w:t>
      </w:r>
      <w:r w:rsidRPr="00EC2396">
        <w:rPr>
          <w:rFonts w:ascii="Arial" w:hAnsi="Arial" w:cs="Arial"/>
          <w:sz w:val="20"/>
          <w:szCs w:val="20"/>
          <w:lang w:val="pt-BR"/>
        </w:rPr>
        <w:t xml:space="preserve"> </w:t>
      </w:r>
      <w:r w:rsidR="00D6128C" w:rsidRPr="00EC2396">
        <w:rPr>
          <w:rFonts w:ascii="Arial" w:hAnsi="Arial" w:cs="Arial"/>
          <w:sz w:val="20"/>
          <w:szCs w:val="20"/>
          <w:lang w:val="pt-BR"/>
        </w:rPr>
        <w:t xml:space="preserve">lá </w:t>
      </w:r>
      <w:r w:rsidRPr="00EC2396">
        <w:rPr>
          <w:rFonts w:ascii="Arial" w:hAnsi="Arial" w:cs="Arial"/>
          <w:sz w:val="20"/>
          <w:szCs w:val="20"/>
          <w:lang w:val="pt-BR"/>
        </w:rPr>
        <w:t>realizarem</w:t>
      </w:r>
      <w:r w:rsidR="00D6128C">
        <w:rPr>
          <w:rFonts w:ascii="Arial" w:hAnsi="Arial" w:cs="Arial"/>
          <w:sz w:val="20"/>
          <w:szCs w:val="20"/>
          <w:lang w:val="pt-BR"/>
        </w:rPr>
        <w:t xml:space="preserve"> uma parte do negócio</w:t>
      </w:r>
      <w:r w:rsidRPr="00EC2396">
        <w:rPr>
          <w:rFonts w:ascii="Arial" w:hAnsi="Arial" w:cs="Arial"/>
          <w:sz w:val="20"/>
          <w:szCs w:val="20"/>
          <w:lang w:val="pt-BR"/>
        </w:rPr>
        <w:t xml:space="preserve">. Se não viverem em nenhum dos países em que operam, estarão sujeitas </w:t>
      </w:r>
      <w:r w:rsidR="00D6128C">
        <w:rPr>
          <w:rFonts w:ascii="Arial" w:hAnsi="Arial" w:cs="Arial"/>
          <w:sz w:val="20"/>
          <w:szCs w:val="20"/>
          <w:lang w:val="pt-BR"/>
        </w:rPr>
        <w:t>à legislação do p</w:t>
      </w:r>
      <w:r w:rsidRPr="00EC2396">
        <w:rPr>
          <w:rFonts w:ascii="Arial" w:hAnsi="Arial" w:cs="Arial"/>
          <w:sz w:val="20"/>
          <w:szCs w:val="20"/>
          <w:lang w:val="pt-BR"/>
        </w:rPr>
        <w:t>aís em que se realizar a maior parte desta atividade;</w:t>
      </w:r>
    </w:p>
    <w:p w:rsidR="00825C5A" w:rsidRPr="000459FB" w:rsidRDefault="00825C5A" w:rsidP="00B6391C">
      <w:pPr>
        <w:pStyle w:val="NormalnyWeb"/>
        <w:numPr>
          <w:ilvl w:val="0"/>
          <w:numId w:val="110"/>
        </w:numPr>
        <w:spacing w:before="0" w:beforeAutospacing="0" w:after="120" w:afterAutospacing="0"/>
        <w:ind w:left="426"/>
        <w:rPr>
          <w:rFonts w:ascii="Arial" w:hAnsi="Arial" w:cs="Arial"/>
          <w:sz w:val="20"/>
          <w:szCs w:val="20"/>
          <w:lang w:val="pt-BR"/>
        </w:rPr>
      </w:pPr>
      <w:r w:rsidRPr="000459FB">
        <w:rPr>
          <w:rFonts w:ascii="Arial" w:hAnsi="Arial" w:cs="Arial"/>
          <w:b/>
          <w:sz w:val="20"/>
          <w:szCs w:val="20"/>
          <w:lang w:val="pt-BR"/>
        </w:rPr>
        <w:t>marinheiros</w:t>
      </w:r>
      <w:r w:rsidRPr="000459FB">
        <w:rPr>
          <w:rFonts w:ascii="Arial" w:hAnsi="Arial" w:cs="Arial"/>
          <w:sz w:val="20"/>
          <w:szCs w:val="20"/>
          <w:lang w:val="pt-BR"/>
        </w:rPr>
        <w:t xml:space="preserve"> – estão suje</w:t>
      </w:r>
      <w:r w:rsidR="00D6128C">
        <w:rPr>
          <w:rFonts w:ascii="Arial" w:hAnsi="Arial" w:cs="Arial"/>
          <w:sz w:val="20"/>
          <w:szCs w:val="20"/>
          <w:lang w:val="pt-BR"/>
        </w:rPr>
        <w:t>itos às leis do país da sua bandeira</w:t>
      </w:r>
      <w:r w:rsidRPr="000459FB">
        <w:rPr>
          <w:rFonts w:ascii="Arial" w:hAnsi="Arial" w:cs="Arial"/>
          <w:sz w:val="20"/>
          <w:szCs w:val="20"/>
          <w:lang w:val="pt-BR"/>
        </w:rPr>
        <w:t>;</w:t>
      </w:r>
    </w:p>
    <w:p w:rsidR="00825C5A" w:rsidRPr="00EC2396" w:rsidRDefault="00825C5A" w:rsidP="00B6391C">
      <w:pPr>
        <w:pStyle w:val="NormalnyWeb"/>
        <w:numPr>
          <w:ilvl w:val="0"/>
          <w:numId w:val="110"/>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lastRenderedPageBreak/>
        <w:t>trabalhadores fronteiriços</w:t>
      </w:r>
      <w:r w:rsidRPr="00EC2396">
        <w:rPr>
          <w:rFonts w:ascii="Arial" w:hAnsi="Arial" w:cs="Arial"/>
          <w:sz w:val="20"/>
          <w:szCs w:val="20"/>
          <w:lang w:val="pt-BR"/>
        </w:rPr>
        <w:t xml:space="preserve"> – estão sujeito</w:t>
      </w:r>
      <w:r w:rsidR="00D6128C">
        <w:rPr>
          <w:rFonts w:ascii="Arial" w:hAnsi="Arial" w:cs="Arial"/>
          <w:sz w:val="20"/>
          <w:szCs w:val="20"/>
          <w:lang w:val="pt-BR"/>
        </w:rPr>
        <w:t>s às leis do país de residência</w:t>
      </w:r>
      <w:r w:rsidRPr="00EC2396">
        <w:rPr>
          <w:rFonts w:ascii="Arial" w:hAnsi="Arial" w:cs="Arial"/>
          <w:sz w:val="20"/>
          <w:szCs w:val="20"/>
          <w:lang w:val="pt-BR"/>
        </w:rPr>
        <w:t xml:space="preserve"> e somente nesse país podem solicitar o </w:t>
      </w:r>
      <w:r w:rsidR="00D6128C">
        <w:rPr>
          <w:rFonts w:ascii="Arial" w:hAnsi="Arial" w:cs="Arial"/>
          <w:sz w:val="20"/>
          <w:szCs w:val="20"/>
          <w:lang w:val="pt-BR"/>
        </w:rPr>
        <w:t>direito ao subsídio</w:t>
      </w:r>
      <w:r w:rsidRPr="00EC2396">
        <w:rPr>
          <w:rFonts w:ascii="Arial" w:hAnsi="Arial" w:cs="Arial"/>
          <w:sz w:val="20"/>
          <w:szCs w:val="20"/>
          <w:lang w:val="pt-BR"/>
        </w:rPr>
        <w:t xml:space="preserve"> de desemprego, depois de trabalhar em outro Estado-Membro;</w:t>
      </w:r>
    </w:p>
    <w:p w:rsidR="00825C5A" w:rsidRPr="00887F44" w:rsidRDefault="00825C5A" w:rsidP="00B6391C">
      <w:pPr>
        <w:pStyle w:val="NormalnyWeb"/>
        <w:numPr>
          <w:ilvl w:val="0"/>
          <w:numId w:val="110"/>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 xml:space="preserve">trabalhadores transfronteiriços – </w:t>
      </w:r>
      <w:r w:rsidR="00B56718">
        <w:rPr>
          <w:rFonts w:ascii="Arial" w:hAnsi="Arial" w:cs="Arial"/>
          <w:sz w:val="20"/>
          <w:szCs w:val="20"/>
          <w:lang w:val="pt-BR"/>
        </w:rPr>
        <w:t>podem solicitar o subsídio de desemprego, quer no país do seu último emprego, quer no país da</w:t>
      </w:r>
      <w:r w:rsidRPr="00EC2396">
        <w:rPr>
          <w:rFonts w:ascii="Arial" w:hAnsi="Arial" w:cs="Arial"/>
          <w:sz w:val="20"/>
          <w:szCs w:val="20"/>
          <w:lang w:val="pt-BR"/>
        </w:rPr>
        <w:t xml:space="preserve"> sua residência.</w:t>
      </w:r>
    </w:p>
    <w:p w:rsidR="00825C5A" w:rsidRPr="00887F44" w:rsidRDefault="007D7C35" w:rsidP="005A2E96">
      <w:pPr>
        <w:pStyle w:val="NormalnyWeb"/>
        <w:spacing w:before="0" w:beforeAutospacing="0" w:after="120" w:afterAutospacing="0"/>
        <w:ind w:left="0" w:firstLine="0"/>
        <w:rPr>
          <w:rFonts w:ascii="Arial" w:hAnsi="Arial" w:cs="Arial"/>
          <w:b/>
          <w:color w:val="2F7A95"/>
          <w:sz w:val="20"/>
          <w:szCs w:val="20"/>
          <w:lang w:val="pt-BR"/>
        </w:rPr>
      </w:pPr>
      <w:r w:rsidRPr="00887F44">
        <w:rPr>
          <w:rFonts w:ascii="Arial" w:hAnsi="Arial" w:cs="Arial"/>
          <w:b/>
          <w:color w:val="2F7A95"/>
          <w:sz w:val="20"/>
          <w:szCs w:val="20"/>
          <w:lang w:val="pt-BR"/>
        </w:rPr>
        <w:t>Subsídio de desemprego - regras de cálculo dos subsídios</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A lei relativa às condiç</w:t>
      </w:r>
      <w:r w:rsidR="00564FEA">
        <w:rPr>
          <w:rFonts w:ascii="Arial" w:hAnsi="Arial" w:cs="Arial"/>
          <w:sz w:val="20"/>
          <w:szCs w:val="20"/>
          <w:lang w:val="pt-BR"/>
        </w:rPr>
        <w:t>ões e a quantidade do subsídio de desemprego na UE varia, p.ex.</w:t>
      </w:r>
      <w:r w:rsidRPr="00EC2396">
        <w:rPr>
          <w:rFonts w:ascii="Arial" w:hAnsi="Arial" w:cs="Arial"/>
          <w:sz w:val="20"/>
          <w:szCs w:val="20"/>
          <w:lang w:val="pt-BR"/>
        </w:rPr>
        <w:t>:</w:t>
      </w:r>
    </w:p>
    <w:p w:rsidR="00825C5A" w:rsidRPr="00EC2396" w:rsidRDefault="00564FEA" w:rsidP="00B6391C">
      <w:pPr>
        <w:pStyle w:val="NormalnyWeb"/>
        <w:numPr>
          <w:ilvl w:val="0"/>
          <w:numId w:val="111"/>
        </w:numPr>
        <w:spacing w:before="0" w:beforeAutospacing="0" w:after="120" w:afterAutospacing="0"/>
        <w:ind w:left="284"/>
        <w:rPr>
          <w:rFonts w:ascii="Arial" w:hAnsi="Arial" w:cs="Arial"/>
          <w:sz w:val="20"/>
          <w:szCs w:val="20"/>
          <w:lang w:val="pt-BR"/>
        </w:rPr>
      </w:pPr>
      <w:r w:rsidRPr="00564FEA">
        <w:rPr>
          <w:rFonts w:ascii="Arial" w:hAnsi="Arial" w:cs="Arial"/>
          <w:b/>
          <w:sz w:val="20"/>
          <w:szCs w:val="20"/>
          <w:lang w:val="pt-BR"/>
        </w:rPr>
        <w:t>subsídio de valor fixo</w:t>
      </w:r>
      <w:r w:rsidR="00825C5A" w:rsidRPr="00EC2396">
        <w:rPr>
          <w:rFonts w:ascii="Arial" w:hAnsi="Arial" w:cs="Arial"/>
          <w:sz w:val="20"/>
          <w:szCs w:val="20"/>
          <w:lang w:val="pt-BR"/>
        </w:rPr>
        <w:t xml:space="preserve">, independentemente de quanto a pessoa desempregada recentemente ganhou (como por exemplo, no Reino Unido e na </w:t>
      </w:r>
      <w:r w:rsidR="00825C5A">
        <w:rPr>
          <w:rFonts w:ascii="Arial" w:hAnsi="Arial" w:cs="Arial"/>
          <w:sz w:val="20"/>
          <w:szCs w:val="20"/>
          <w:lang w:val="pt-BR"/>
        </w:rPr>
        <w:t>Polónia</w:t>
      </w:r>
      <w:r w:rsidR="00825C5A" w:rsidRPr="00EC2396">
        <w:rPr>
          <w:rFonts w:ascii="Arial" w:hAnsi="Arial" w:cs="Arial"/>
          <w:sz w:val="20"/>
          <w:szCs w:val="20"/>
          <w:lang w:val="pt-BR"/>
        </w:rPr>
        <w:t>, onde o rendi</w:t>
      </w:r>
      <w:r>
        <w:rPr>
          <w:rFonts w:ascii="Arial" w:hAnsi="Arial" w:cs="Arial"/>
          <w:sz w:val="20"/>
          <w:szCs w:val="20"/>
          <w:lang w:val="pt-BR"/>
        </w:rPr>
        <w:t>mento não afeta o valor do subsídio</w:t>
      </w:r>
      <w:r w:rsidR="00825C5A" w:rsidRPr="00EC2396">
        <w:rPr>
          <w:rFonts w:ascii="Arial" w:hAnsi="Arial" w:cs="Arial"/>
          <w:sz w:val="20"/>
          <w:szCs w:val="20"/>
          <w:lang w:val="pt-BR"/>
        </w:rPr>
        <w:t xml:space="preserve">). </w:t>
      </w:r>
      <w:r>
        <w:rPr>
          <w:rFonts w:ascii="Arial" w:hAnsi="Arial" w:cs="Arial"/>
          <w:sz w:val="20"/>
          <w:szCs w:val="20"/>
          <w:lang w:val="pt-BR"/>
        </w:rPr>
        <w:t>O s</w:t>
      </w:r>
      <w:r w:rsidR="00825C5A" w:rsidRPr="00EC2396">
        <w:rPr>
          <w:rFonts w:ascii="Arial" w:hAnsi="Arial" w:cs="Arial"/>
          <w:sz w:val="20"/>
          <w:szCs w:val="20"/>
          <w:lang w:val="pt-BR"/>
        </w:rPr>
        <w:t>eu valor é determinado pela l</w:t>
      </w:r>
      <w:r>
        <w:rPr>
          <w:rFonts w:ascii="Arial" w:hAnsi="Arial" w:cs="Arial"/>
          <w:sz w:val="20"/>
          <w:szCs w:val="20"/>
          <w:lang w:val="pt-BR"/>
        </w:rPr>
        <w:t>ei do país que vai pagar o subsídio</w:t>
      </w:r>
      <w:r w:rsidR="00825C5A" w:rsidRPr="00EC2396">
        <w:rPr>
          <w:rFonts w:ascii="Arial" w:hAnsi="Arial" w:cs="Arial"/>
          <w:sz w:val="20"/>
          <w:szCs w:val="20"/>
          <w:lang w:val="pt-BR"/>
        </w:rPr>
        <w:t>.</w:t>
      </w:r>
    </w:p>
    <w:p w:rsidR="00825C5A" w:rsidRPr="00EC2396" w:rsidRDefault="00564FEA" w:rsidP="00B6391C">
      <w:pPr>
        <w:pStyle w:val="NormalnyWeb"/>
        <w:numPr>
          <w:ilvl w:val="0"/>
          <w:numId w:val="111"/>
        </w:numPr>
        <w:spacing w:before="0" w:beforeAutospacing="0" w:after="120" w:afterAutospacing="0"/>
        <w:ind w:left="284"/>
        <w:rPr>
          <w:rFonts w:ascii="Arial" w:hAnsi="Arial" w:cs="Arial"/>
          <w:sz w:val="20"/>
          <w:szCs w:val="20"/>
          <w:lang w:val="pt-BR"/>
        </w:rPr>
      </w:pPr>
      <w:r w:rsidRPr="00564FEA">
        <w:rPr>
          <w:rFonts w:ascii="Arial" w:hAnsi="Arial" w:cs="Arial"/>
          <w:b/>
          <w:sz w:val="20"/>
          <w:szCs w:val="20"/>
          <w:lang w:val="pt-BR"/>
        </w:rPr>
        <w:t>subsídio</w:t>
      </w:r>
      <w:r w:rsidR="00825C5A" w:rsidRPr="00564FEA">
        <w:rPr>
          <w:rFonts w:ascii="Arial" w:hAnsi="Arial" w:cs="Arial"/>
          <w:b/>
          <w:sz w:val="20"/>
          <w:szCs w:val="20"/>
          <w:lang w:val="pt-BR"/>
        </w:rPr>
        <w:t xml:space="preserve"> de valor variável</w:t>
      </w:r>
      <w:r>
        <w:rPr>
          <w:rFonts w:ascii="Arial" w:hAnsi="Arial" w:cs="Arial"/>
          <w:sz w:val="20"/>
          <w:szCs w:val="20"/>
          <w:lang w:val="pt-BR"/>
        </w:rPr>
        <w:t>, calculado com referência a</w:t>
      </w:r>
      <w:r w:rsidR="00825C5A" w:rsidRPr="00EC2396">
        <w:rPr>
          <w:rFonts w:ascii="Arial" w:hAnsi="Arial" w:cs="Arial"/>
          <w:sz w:val="20"/>
          <w:szCs w:val="20"/>
          <w:lang w:val="pt-BR"/>
        </w:rPr>
        <w:t>o último salário. Assim é, por exemplo, na Alemanha.</w:t>
      </w:r>
    </w:p>
    <w:p w:rsidR="00825C5A" w:rsidRPr="00887F44" w:rsidRDefault="00825C5A" w:rsidP="005A2E96">
      <w:pPr>
        <w:pStyle w:val="NormalnyWeb"/>
        <w:spacing w:before="0" w:beforeAutospacing="0" w:after="120" w:afterAutospacing="0"/>
        <w:ind w:left="0" w:firstLine="0"/>
        <w:rPr>
          <w:rStyle w:val="Pogrubienie"/>
          <w:rFonts w:ascii="Arial" w:hAnsi="Arial" w:cs="Arial"/>
          <w:b w:val="0"/>
          <w:bCs w:val="0"/>
          <w:sz w:val="20"/>
          <w:szCs w:val="20"/>
          <w:lang w:val="pt-BR"/>
        </w:rPr>
      </w:pPr>
      <w:r w:rsidRPr="00EC2396">
        <w:rPr>
          <w:rFonts w:ascii="Arial" w:hAnsi="Arial" w:cs="Arial"/>
          <w:b/>
          <w:color w:val="0D0D0D" w:themeColor="text1" w:themeTint="F2"/>
          <w:sz w:val="20"/>
          <w:szCs w:val="20"/>
          <w:lang w:val="pt-BR"/>
        </w:rPr>
        <w:t>No caso</w:t>
      </w:r>
      <w:r w:rsidR="00564FEA">
        <w:rPr>
          <w:rFonts w:ascii="Arial" w:hAnsi="Arial" w:cs="Arial"/>
          <w:b/>
          <w:color w:val="0D0D0D" w:themeColor="text1" w:themeTint="F2"/>
          <w:sz w:val="20"/>
          <w:szCs w:val="20"/>
          <w:lang w:val="pt-BR"/>
        </w:rPr>
        <w:t xml:space="preserve"> de um</w:t>
      </w:r>
      <w:r w:rsidRPr="00EC2396">
        <w:rPr>
          <w:rFonts w:ascii="Arial" w:hAnsi="Arial" w:cs="Arial"/>
          <w:b/>
          <w:color w:val="0D0D0D" w:themeColor="text1" w:themeTint="F2"/>
          <w:sz w:val="20"/>
          <w:szCs w:val="20"/>
          <w:lang w:val="pt-BR"/>
        </w:rPr>
        <w:t xml:space="preserve"> trabalhador fronteiriço ou transfronteiriço </w:t>
      </w:r>
      <w:r w:rsidR="00564FEA">
        <w:rPr>
          <w:rFonts w:ascii="Arial" w:hAnsi="Arial" w:cs="Arial"/>
          <w:sz w:val="20"/>
          <w:szCs w:val="20"/>
          <w:lang w:val="pt-BR"/>
        </w:rPr>
        <w:t>– a</w:t>
      </w:r>
      <w:r w:rsidRPr="00EC2396">
        <w:rPr>
          <w:rFonts w:ascii="Arial" w:hAnsi="Arial" w:cs="Arial"/>
          <w:sz w:val="20"/>
          <w:szCs w:val="20"/>
          <w:lang w:val="pt-BR"/>
        </w:rPr>
        <w:t xml:space="preserve"> instituição do lugar de residência deve levar em conta o salário </w:t>
      </w:r>
      <w:r w:rsidR="00564FEA" w:rsidRPr="00EC2396">
        <w:rPr>
          <w:rFonts w:ascii="Arial" w:hAnsi="Arial" w:cs="Arial"/>
          <w:sz w:val="20"/>
          <w:szCs w:val="20"/>
          <w:lang w:val="pt-BR"/>
        </w:rPr>
        <w:t xml:space="preserve">do seu último emprego </w:t>
      </w:r>
      <w:r w:rsidRPr="00EC2396">
        <w:rPr>
          <w:rFonts w:ascii="Arial" w:hAnsi="Arial" w:cs="Arial"/>
          <w:sz w:val="20"/>
          <w:szCs w:val="20"/>
          <w:lang w:val="pt-BR"/>
        </w:rPr>
        <w:t>que o empregado recebeu no país. No caso de outros funcionários, a instituição do Estado</w:t>
      </w:r>
      <w:r w:rsidR="00564FEA">
        <w:rPr>
          <w:rFonts w:ascii="Arial" w:hAnsi="Arial" w:cs="Arial"/>
          <w:sz w:val="20"/>
          <w:szCs w:val="20"/>
          <w:lang w:val="pt-BR"/>
        </w:rPr>
        <w:t>-Membro</w:t>
      </w:r>
      <w:r w:rsidRPr="00EC2396">
        <w:rPr>
          <w:rFonts w:ascii="Arial" w:hAnsi="Arial" w:cs="Arial"/>
          <w:sz w:val="20"/>
          <w:szCs w:val="20"/>
          <w:lang w:val="pt-BR"/>
        </w:rPr>
        <w:t xml:space="preserve"> que concede o subsídio leva em conta apenas a remuneração rec</w:t>
      </w:r>
      <w:r w:rsidR="00887F44">
        <w:rPr>
          <w:rFonts w:ascii="Arial" w:hAnsi="Arial" w:cs="Arial"/>
          <w:sz w:val="20"/>
          <w:szCs w:val="20"/>
          <w:lang w:val="pt-BR"/>
        </w:rPr>
        <w:t>ebida pelo trabalho neste país.</w:t>
      </w:r>
    </w:p>
    <w:p w:rsidR="00825C5A" w:rsidRPr="00887F44" w:rsidRDefault="00825C5A" w:rsidP="005A2E96">
      <w:pPr>
        <w:pStyle w:val="NormalnyWeb"/>
        <w:spacing w:before="0" w:beforeAutospacing="0" w:after="120" w:afterAutospacing="0"/>
        <w:ind w:left="0" w:firstLine="0"/>
        <w:rPr>
          <w:rFonts w:ascii="Arial" w:hAnsi="Arial" w:cs="Arial"/>
          <w:color w:val="2F7A95"/>
          <w:sz w:val="20"/>
          <w:szCs w:val="20"/>
          <w:lang w:val="pt-BR"/>
        </w:rPr>
      </w:pPr>
      <w:r w:rsidRPr="00887F44">
        <w:rPr>
          <w:rStyle w:val="Pogrubienie"/>
          <w:rFonts w:ascii="Arial" w:hAnsi="Arial" w:cs="Arial"/>
          <w:color w:val="2F7A95"/>
          <w:sz w:val="20"/>
          <w:szCs w:val="20"/>
          <w:lang w:val="pt-BR"/>
        </w:rPr>
        <w:t>Trabalhadores fronteiriços e transfronteiriços</w:t>
      </w:r>
    </w:p>
    <w:p w:rsidR="00825C5A" w:rsidRPr="00EC2396" w:rsidRDefault="00564FEA" w:rsidP="005A2E96">
      <w:pPr>
        <w:pStyle w:val="NormalnyWeb"/>
        <w:spacing w:before="0" w:beforeAutospacing="0" w:after="120" w:afterAutospacing="0"/>
        <w:ind w:left="0" w:firstLine="0"/>
        <w:rPr>
          <w:rFonts w:ascii="Arial" w:hAnsi="Arial" w:cs="Arial"/>
          <w:sz w:val="20"/>
          <w:szCs w:val="20"/>
          <w:lang w:val="pt-BR"/>
        </w:rPr>
      </w:pPr>
      <w:r>
        <w:rPr>
          <w:rFonts w:ascii="Arial" w:hAnsi="Arial" w:cs="Arial"/>
          <w:sz w:val="20"/>
          <w:szCs w:val="20"/>
          <w:lang w:val="pt-BR"/>
        </w:rPr>
        <w:t xml:space="preserve">Os regulamentos da UE distinguem </w:t>
      </w:r>
      <w:r w:rsidR="00825C5A" w:rsidRPr="00EC2396">
        <w:rPr>
          <w:rFonts w:ascii="Arial" w:hAnsi="Arial" w:cs="Arial"/>
          <w:sz w:val="20"/>
          <w:szCs w:val="20"/>
          <w:lang w:val="pt-BR"/>
        </w:rPr>
        <w:t xml:space="preserve">entre </w:t>
      </w:r>
      <w:r w:rsidR="00825C5A" w:rsidRPr="00EC2396">
        <w:rPr>
          <w:rFonts w:ascii="Arial" w:hAnsi="Arial" w:cs="Arial"/>
          <w:b/>
          <w:sz w:val="20"/>
          <w:szCs w:val="20"/>
          <w:lang w:val="pt-BR"/>
        </w:rPr>
        <w:t>duas categorias específicas de trabalhadores</w:t>
      </w:r>
      <w:r w:rsidR="00825C5A" w:rsidRPr="00EC2396">
        <w:rPr>
          <w:rFonts w:ascii="Arial" w:hAnsi="Arial" w:cs="Arial"/>
          <w:sz w:val="20"/>
          <w:szCs w:val="20"/>
          <w:lang w:val="pt-BR"/>
        </w:rPr>
        <w:t>:</w:t>
      </w:r>
    </w:p>
    <w:p w:rsidR="00825C5A" w:rsidRPr="00EC2396" w:rsidRDefault="00825C5A" w:rsidP="00B6391C">
      <w:pPr>
        <w:pStyle w:val="NormalnyWeb"/>
        <w:numPr>
          <w:ilvl w:val="0"/>
          <w:numId w:val="112"/>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 xml:space="preserve">trabalhadores fronteiriços - </w:t>
      </w:r>
      <w:r w:rsidRPr="00EC2396">
        <w:rPr>
          <w:rFonts w:ascii="Arial" w:hAnsi="Arial" w:cs="Arial"/>
          <w:sz w:val="20"/>
          <w:szCs w:val="20"/>
          <w:lang w:val="pt-BR"/>
        </w:rPr>
        <w:t xml:space="preserve">que trabalham num Estado-Membro e que residem noutro Estado-Membro, </w:t>
      </w:r>
      <w:r w:rsidRPr="000459FB">
        <w:rPr>
          <w:rFonts w:ascii="Arial" w:hAnsi="Arial" w:cs="Arial"/>
          <w:sz w:val="20"/>
          <w:szCs w:val="20"/>
          <w:lang w:val="pt-BR"/>
        </w:rPr>
        <w:t>ao qual</w:t>
      </w:r>
      <w:r w:rsidRPr="000459FB">
        <w:rPr>
          <w:rFonts w:ascii="Arial" w:hAnsi="Arial" w:cs="Arial"/>
          <w:b/>
          <w:sz w:val="20"/>
          <w:szCs w:val="20"/>
          <w:lang w:val="pt-BR"/>
        </w:rPr>
        <w:t xml:space="preserve"> regressam diariamente, ou pelo menos uma vez por semana</w:t>
      </w:r>
      <w:r w:rsidRPr="00EC2396">
        <w:rPr>
          <w:rFonts w:ascii="Arial" w:hAnsi="Arial" w:cs="Arial"/>
          <w:sz w:val="20"/>
          <w:szCs w:val="20"/>
          <w:lang w:val="pt-BR"/>
        </w:rPr>
        <w:t xml:space="preserve">; </w:t>
      </w:r>
      <w:r w:rsidR="00564FEA">
        <w:rPr>
          <w:rFonts w:ascii="Arial" w:hAnsi="Arial" w:cs="Arial"/>
          <w:sz w:val="20"/>
          <w:szCs w:val="20"/>
          <w:lang w:val="pt-BR"/>
        </w:rPr>
        <w:t xml:space="preserve">p. </w:t>
      </w:r>
      <w:r w:rsidRPr="00EC2396">
        <w:rPr>
          <w:rFonts w:ascii="Arial" w:hAnsi="Arial" w:cs="Arial"/>
          <w:sz w:val="20"/>
          <w:szCs w:val="20"/>
          <w:lang w:val="pt-BR"/>
        </w:rPr>
        <w:t xml:space="preserve">ex. um cidadão </w:t>
      </w:r>
      <w:r w:rsidR="00564FEA">
        <w:rPr>
          <w:rFonts w:ascii="Arial" w:hAnsi="Arial" w:cs="Arial"/>
          <w:sz w:val="20"/>
          <w:szCs w:val="20"/>
          <w:lang w:val="pt-BR"/>
        </w:rPr>
        <w:t>polaco, residente em Zgorzelec que</w:t>
      </w:r>
      <w:r w:rsidRPr="00EC2396">
        <w:rPr>
          <w:rFonts w:ascii="Arial" w:hAnsi="Arial" w:cs="Arial"/>
          <w:sz w:val="20"/>
          <w:szCs w:val="20"/>
          <w:lang w:val="pt-BR"/>
        </w:rPr>
        <w:t xml:space="preserve"> trabalha em Goerlitz, na Alemanha, que vem todos os dias para o seu l</w:t>
      </w:r>
      <w:r w:rsidR="00933424">
        <w:rPr>
          <w:rFonts w:ascii="Arial" w:hAnsi="Arial" w:cs="Arial"/>
          <w:sz w:val="20"/>
          <w:szCs w:val="20"/>
          <w:lang w:val="pt-BR"/>
        </w:rPr>
        <w:t>ugar de residência, tem o esta</w:t>
      </w:r>
      <w:r w:rsidR="00564FEA">
        <w:rPr>
          <w:rFonts w:ascii="Arial" w:hAnsi="Arial" w:cs="Arial"/>
          <w:sz w:val="20"/>
          <w:szCs w:val="20"/>
          <w:lang w:val="pt-BR"/>
        </w:rPr>
        <w:t>tuto do</w:t>
      </w:r>
      <w:r w:rsidRPr="00EC2396">
        <w:rPr>
          <w:rFonts w:ascii="Arial" w:hAnsi="Arial" w:cs="Arial"/>
          <w:sz w:val="20"/>
          <w:szCs w:val="20"/>
          <w:lang w:val="pt-BR"/>
        </w:rPr>
        <w:t xml:space="preserve"> trabalhador fronteiriço,</w:t>
      </w:r>
    </w:p>
    <w:p w:rsidR="00825C5A" w:rsidRPr="00EC2396" w:rsidRDefault="00825C5A" w:rsidP="00B6391C">
      <w:pPr>
        <w:pStyle w:val="NormalnyWeb"/>
        <w:numPr>
          <w:ilvl w:val="0"/>
          <w:numId w:val="112"/>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trabalhadores transfronteiriços</w:t>
      </w:r>
      <w:r w:rsidRPr="00EC2396">
        <w:rPr>
          <w:rFonts w:ascii="Arial" w:hAnsi="Arial" w:cs="Arial"/>
          <w:sz w:val="20"/>
          <w:szCs w:val="20"/>
          <w:lang w:val="pt-BR"/>
        </w:rPr>
        <w:t xml:space="preserve"> – pessoas que tenham a sua residê</w:t>
      </w:r>
      <w:r w:rsidR="00564FEA">
        <w:rPr>
          <w:rFonts w:ascii="Arial" w:hAnsi="Arial" w:cs="Arial"/>
          <w:sz w:val="20"/>
          <w:szCs w:val="20"/>
          <w:lang w:val="pt-BR"/>
        </w:rPr>
        <w:t>ncia habitual num Estado-Membro</w:t>
      </w:r>
      <w:r w:rsidRPr="00EC2396">
        <w:rPr>
          <w:rFonts w:ascii="Arial" w:hAnsi="Arial" w:cs="Arial"/>
          <w:sz w:val="20"/>
          <w:szCs w:val="20"/>
          <w:lang w:val="pt-BR"/>
        </w:rPr>
        <w:t xml:space="preserve"> e o local de trabalho noutro Estado-Membro</w:t>
      </w:r>
      <w:r w:rsidR="00564FEA">
        <w:rPr>
          <w:rFonts w:ascii="Arial" w:hAnsi="Arial" w:cs="Arial"/>
          <w:sz w:val="20"/>
          <w:szCs w:val="20"/>
          <w:lang w:val="pt-BR"/>
        </w:rPr>
        <w:t>,</w:t>
      </w:r>
      <w:r w:rsidRPr="00EC2396">
        <w:rPr>
          <w:rFonts w:ascii="Arial" w:hAnsi="Arial" w:cs="Arial"/>
          <w:sz w:val="20"/>
          <w:szCs w:val="20"/>
          <w:lang w:val="pt-BR"/>
        </w:rPr>
        <w:t xml:space="preserve"> sem o </w:t>
      </w:r>
      <w:r w:rsidR="00933424">
        <w:rPr>
          <w:rFonts w:ascii="Arial" w:hAnsi="Arial" w:cs="Arial"/>
          <w:sz w:val="20"/>
          <w:szCs w:val="20"/>
          <w:lang w:val="pt-BR"/>
        </w:rPr>
        <w:t>esta</w:t>
      </w:r>
      <w:r w:rsidR="00564FEA">
        <w:rPr>
          <w:rFonts w:ascii="Arial" w:hAnsi="Arial" w:cs="Arial"/>
          <w:sz w:val="20"/>
          <w:szCs w:val="20"/>
          <w:lang w:val="pt-BR"/>
        </w:rPr>
        <w:t>tuto do</w:t>
      </w:r>
      <w:r w:rsidRPr="00EC2396">
        <w:rPr>
          <w:rFonts w:ascii="Arial" w:hAnsi="Arial" w:cs="Arial"/>
          <w:sz w:val="20"/>
          <w:szCs w:val="20"/>
          <w:lang w:val="pt-BR"/>
        </w:rPr>
        <w:t xml:space="preserve"> trabalhador fronteiriço (por exemplo: não tem de regressar ao seu local de residência todos os dias ou uma vez por semana). </w:t>
      </w:r>
      <w:r w:rsidR="00564FEA">
        <w:rPr>
          <w:rFonts w:ascii="Arial" w:hAnsi="Arial" w:cs="Arial"/>
          <w:sz w:val="20"/>
          <w:szCs w:val="20"/>
          <w:lang w:val="pt-BR"/>
        </w:rPr>
        <w:t xml:space="preserve">Por exemplo, um cidadão polaco </w:t>
      </w:r>
      <w:r w:rsidRPr="00EC2396">
        <w:rPr>
          <w:rFonts w:ascii="Arial" w:hAnsi="Arial" w:cs="Arial"/>
          <w:sz w:val="20"/>
          <w:szCs w:val="20"/>
          <w:lang w:val="pt-BR"/>
        </w:rPr>
        <w:t xml:space="preserve">que </w:t>
      </w:r>
      <w:r w:rsidR="00564FEA">
        <w:rPr>
          <w:rFonts w:ascii="Arial" w:hAnsi="Arial" w:cs="Arial"/>
          <w:sz w:val="20"/>
          <w:szCs w:val="20"/>
          <w:lang w:val="pt-BR"/>
        </w:rPr>
        <w:t xml:space="preserve">foi </w:t>
      </w:r>
      <w:r w:rsidRPr="00EC2396">
        <w:rPr>
          <w:rFonts w:ascii="Arial" w:hAnsi="Arial" w:cs="Arial"/>
          <w:sz w:val="20"/>
          <w:szCs w:val="20"/>
          <w:lang w:val="pt-BR"/>
        </w:rPr>
        <w:t xml:space="preserve">a trabalhar na Irlanda, deixando </w:t>
      </w:r>
      <w:r w:rsidR="00564FEA">
        <w:rPr>
          <w:rFonts w:ascii="Arial" w:hAnsi="Arial" w:cs="Arial"/>
          <w:sz w:val="20"/>
          <w:szCs w:val="20"/>
          <w:lang w:val="pt-BR"/>
        </w:rPr>
        <w:t xml:space="preserve">a </w:t>
      </w:r>
      <w:r w:rsidRPr="00EC2396">
        <w:rPr>
          <w:rFonts w:ascii="Arial" w:hAnsi="Arial" w:cs="Arial"/>
          <w:sz w:val="20"/>
          <w:szCs w:val="20"/>
          <w:lang w:val="pt-BR"/>
        </w:rPr>
        <w:t xml:space="preserve">sua esposa e </w:t>
      </w:r>
      <w:r w:rsidR="00564FEA">
        <w:rPr>
          <w:rFonts w:ascii="Arial" w:hAnsi="Arial" w:cs="Arial"/>
          <w:sz w:val="20"/>
          <w:szCs w:val="20"/>
          <w:lang w:val="pt-BR"/>
        </w:rPr>
        <w:t xml:space="preserve">os </w:t>
      </w:r>
      <w:r w:rsidRPr="00EC2396">
        <w:rPr>
          <w:rFonts w:ascii="Arial" w:hAnsi="Arial" w:cs="Arial"/>
          <w:sz w:val="20"/>
          <w:szCs w:val="20"/>
          <w:lang w:val="pt-BR"/>
        </w:rPr>
        <w:t xml:space="preserve">filhos na </w:t>
      </w:r>
      <w:r>
        <w:rPr>
          <w:rFonts w:ascii="Arial" w:hAnsi="Arial" w:cs="Arial"/>
          <w:sz w:val="20"/>
          <w:szCs w:val="20"/>
          <w:lang w:val="pt-BR"/>
        </w:rPr>
        <w:t>Polónia</w:t>
      </w:r>
      <w:r w:rsidR="00564FEA">
        <w:rPr>
          <w:rFonts w:ascii="Arial" w:hAnsi="Arial" w:cs="Arial"/>
          <w:sz w:val="20"/>
          <w:szCs w:val="20"/>
          <w:lang w:val="pt-BR"/>
        </w:rPr>
        <w:t>, que sustenta a família (quer dizer</w:t>
      </w:r>
      <w:r w:rsidRPr="00EC2396">
        <w:rPr>
          <w:rFonts w:ascii="Arial" w:hAnsi="Arial" w:cs="Arial"/>
          <w:sz w:val="20"/>
          <w:szCs w:val="20"/>
          <w:lang w:val="pt-BR"/>
        </w:rPr>
        <w:t xml:space="preserve">, o seu centro de interesses vitais é na </w:t>
      </w:r>
      <w:r>
        <w:rPr>
          <w:rFonts w:ascii="Arial" w:hAnsi="Arial" w:cs="Arial"/>
          <w:sz w:val="20"/>
          <w:szCs w:val="20"/>
          <w:lang w:val="pt-BR"/>
        </w:rPr>
        <w:t>Polónia</w:t>
      </w:r>
      <w:r w:rsidRPr="00EC2396">
        <w:rPr>
          <w:rFonts w:ascii="Arial" w:hAnsi="Arial" w:cs="Arial"/>
          <w:sz w:val="20"/>
          <w:szCs w:val="20"/>
          <w:lang w:val="pt-BR"/>
        </w:rPr>
        <w:t xml:space="preserve">), e depois </w:t>
      </w:r>
      <w:r w:rsidR="00564FEA">
        <w:rPr>
          <w:rFonts w:ascii="Arial" w:hAnsi="Arial" w:cs="Arial"/>
          <w:sz w:val="20"/>
          <w:szCs w:val="20"/>
          <w:lang w:val="pt-BR"/>
        </w:rPr>
        <w:t>de um ano retorna</w:t>
      </w:r>
      <w:r w:rsidRPr="00EC2396">
        <w:rPr>
          <w:rFonts w:ascii="Arial" w:hAnsi="Arial" w:cs="Arial"/>
          <w:sz w:val="20"/>
          <w:szCs w:val="20"/>
          <w:lang w:val="pt-BR"/>
        </w:rPr>
        <w:t xml:space="preserve"> ao país,</w:t>
      </w:r>
      <w:r w:rsidR="00564FEA">
        <w:rPr>
          <w:rFonts w:ascii="Arial" w:hAnsi="Arial" w:cs="Arial"/>
          <w:sz w:val="20"/>
          <w:szCs w:val="20"/>
          <w:lang w:val="pt-BR"/>
        </w:rPr>
        <w:t xml:space="preserve"> ele</w:t>
      </w:r>
      <w:r w:rsidRPr="00EC2396">
        <w:rPr>
          <w:rFonts w:ascii="Arial" w:hAnsi="Arial" w:cs="Arial"/>
          <w:sz w:val="20"/>
          <w:szCs w:val="20"/>
          <w:lang w:val="pt-BR"/>
        </w:rPr>
        <w:t xml:space="preserve"> </w:t>
      </w:r>
      <w:r w:rsidR="00933424">
        <w:rPr>
          <w:rFonts w:ascii="Arial" w:hAnsi="Arial" w:cs="Arial"/>
          <w:b/>
          <w:sz w:val="20"/>
          <w:szCs w:val="20"/>
          <w:lang w:val="pt-BR"/>
        </w:rPr>
        <w:t>tem o esta</w:t>
      </w:r>
      <w:r w:rsidR="00564FEA">
        <w:rPr>
          <w:rFonts w:ascii="Arial" w:hAnsi="Arial" w:cs="Arial"/>
          <w:b/>
          <w:sz w:val="20"/>
          <w:szCs w:val="20"/>
          <w:lang w:val="pt-BR"/>
        </w:rPr>
        <w:t>tuto</w:t>
      </w:r>
      <w:r w:rsidRPr="000459FB">
        <w:rPr>
          <w:rFonts w:ascii="Arial" w:hAnsi="Arial" w:cs="Arial"/>
          <w:b/>
          <w:sz w:val="20"/>
          <w:szCs w:val="20"/>
          <w:lang w:val="pt-BR"/>
        </w:rPr>
        <w:t xml:space="preserve"> de trabalhador transfronteiriço</w:t>
      </w:r>
      <w:r w:rsidRPr="00EC2396">
        <w:rPr>
          <w:rFonts w:ascii="Arial" w:hAnsi="Arial" w:cs="Arial"/>
          <w:sz w:val="20"/>
          <w:szCs w:val="20"/>
          <w:lang w:val="pt-BR"/>
        </w:rPr>
        <w:t xml:space="preserve">. O </w:t>
      </w:r>
      <w:r w:rsidRPr="000459FB">
        <w:rPr>
          <w:rFonts w:ascii="Arial" w:hAnsi="Arial" w:cs="Arial"/>
          <w:b/>
          <w:sz w:val="20"/>
          <w:szCs w:val="20"/>
          <w:lang w:val="pt-BR"/>
        </w:rPr>
        <w:t>trabalhador sazonal</w:t>
      </w:r>
      <w:r w:rsidRPr="00EC2396">
        <w:rPr>
          <w:rFonts w:ascii="Arial" w:hAnsi="Arial" w:cs="Arial"/>
          <w:sz w:val="20"/>
          <w:szCs w:val="20"/>
          <w:lang w:val="pt-BR"/>
        </w:rPr>
        <w:t xml:space="preserve"> é também considerado um trabalhador transfronteiriço.</w:t>
      </w:r>
    </w:p>
    <w:p w:rsidR="00825C5A" w:rsidRPr="00EC2396" w:rsidRDefault="00C31435" w:rsidP="005A2E96">
      <w:pPr>
        <w:pStyle w:val="NormalnyWeb"/>
        <w:spacing w:before="0" w:beforeAutospacing="0" w:after="120" w:afterAutospacing="0"/>
        <w:ind w:left="0" w:firstLine="0"/>
        <w:rPr>
          <w:rFonts w:ascii="Arial" w:hAnsi="Arial" w:cs="Arial"/>
          <w:sz w:val="20"/>
          <w:szCs w:val="20"/>
          <w:lang w:val="pt-BR"/>
        </w:rPr>
      </w:pPr>
      <w:r>
        <w:rPr>
          <w:rFonts w:ascii="Arial" w:hAnsi="Arial" w:cs="Arial"/>
          <w:b/>
          <w:sz w:val="20"/>
          <w:szCs w:val="20"/>
          <w:lang w:val="pt-BR"/>
        </w:rPr>
        <w:t>A r</w:t>
      </w:r>
      <w:r w:rsidR="00825C5A" w:rsidRPr="00EC2396">
        <w:rPr>
          <w:rFonts w:ascii="Arial" w:hAnsi="Arial" w:cs="Arial"/>
          <w:b/>
          <w:sz w:val="20"/>
          <w:szCs w:val="20"/>
          <w:lang w:val="pt-BR"/>
        </w:rPr>
        <w:t>esidência habitual</w:t>
      </w:r>
      <w:r w:rsidR="00825C5A" w:rsidRPr="00EC2396">
        <w:rPr>
          <w:rFonts w:ascii="Arial" w:hAnsi="Arial" w:cs="Arial"/>
          <w:sz w:val="20"/>
          <w:szCs w:val="20"/>
          <w:lang w:val="pt-BR"/>
        </w:rPr>
        <w:t xml:space="preserve"> deve ser estabelecida com base numa avaliação individual das circunstâncias de acordo com critérios específicos. Os </w:t>
      </w:r>
      <w:r w:rsidR="00825C5A" w:rsidRPr="00EC2396">
        <w:rPr>
          <w:rFonts w:ascii="Arial" w:hAnsi="Arial" w:cs="Arial"/>
          <w:b/>
          <w:sz w:val="20"/>
          <w:szCs w:val="20"/>
          <w:lang w:val="pt-BR"/>
        </w:rPr>
        <w:t>critérios básicos</w:t>
      </w:r>
      <w:r w:rsidR="00825C5A" w:rsidRPr="00EC2396">
        <w:rPr>
          <w:rFonts w:ascii="Arial" w:hAnsi="Arial" w:cs="Arial"/>
          <w:sz w:val="20"/>
          <w:szCs w:val="20"/>
          <w:lang w:val="pt-BR"/>
        </w:rPr>
        <w:t xml:space="preserve"> para a determinação da residência são: a duração e a continuidade da residência em ambos os países, a natureza do trabalho, situação familiar, situação de moradia, residência de imposto, gerenciamento de organização sem fins lucrativos. No caso de estudantes é l</w:t>
      </w:r>
      <w:r>
        <w:rPr>
          <w:rFonts w:ascii="Arial" w:hAnsi="Arial" w:cs="Arial"/>
          <w:sz w:val="20"/>
          <w:szCs w:val="20"/>
          <w:lang w:val="pt-BR"/>
        </w:rPr>
        <w:t>evado em conta também a fonte da</w:t>
      </w:r>
      <w:r w:rsidR="00825C5A" w:rsidRPr="00EC2396">
        <w:rPr>
          <w:rFonts w:ascii="Arial" w:hAnsi="Arial" w:cs="Arial"/>
          <w:sz w:val="20"/>
          <w:szCs w:val="20"/>
          <w:lang w:val="pt-BR"/>
        </w:rPr>
        <w:t xml:space="preserve"> sua renda.</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Além disso, o </w:t>
      </w:r>
      <w:r w:rsidR="00C31435">
        <w:rPr>
          <w:rFonts w:ascii="Arial" w:hAnsi="Arial" w:cs="Arial"/>
          <w:b/>
          <w:sz w:val="20"/>
          <w:szCs w:val="20"/>
          <w:lang w:val="pt-BR"/>
        </w:rPr>
        <w:t>direito ao subsíd</w:t>
      </w:r>
      <w:r w:rsidR="00933424">
        <w:rPr>
          <w:rFonts w:ascii="Arial" w:hAnsi="Arial" w:cs="Arial"/>
          <w:b/>
          <w:sz w:val="20"/>
          <w:szCs w:val="20"/>
          <w:lang w:val="pt-BR"/>
        </w:rPr>
        <w:t xml:space="preserve">io de </w:t>
      </w:r>
      <w:r w:rsidRPr="00EC2396">
        <w:rPr>
          <w:rFonts w:ascii="Arial" w:hAnsi="Arial" w:cs="Arial"/>
          <w:b/>
          <w:sz w:val="20"/>
          <w:szCs w:val="20"/>
          <w:lang w:val="pt-BR"/>
        </w:rPr>
        <w:t>d</w:t>
      </w:r>
      <w:r w:rsidR="00933424">
        <w:rPr>
          <w:rFonts w:ascii="Arial" w:hAnsi="Arial" w:cs="Arial"/>
          <w:b/>
          <w:sz w:val="20"/>
          <w:szCs w:val="20"/>
          <w:lang w:val="pt-BR"/>
        </w:rPr>
        <w:t>esempregados que tenham o esta</w:t>
      </w:r>
      <w:r w:rsidR="00C31435">
        <w:rPr>
          <w:rFonts w:ascii="Arial" w:hAnsi="Arial" w:cs="Arial"/>
          <w:b/>
          <w:sz w:val="20"/>
          <w:szCs w:val="20"/>
          <w:lang w:val="pt-BR"/>
        </w:rPr>
        <w:t>tuto</w:t>
      </w:r>
      <w:r w:rsidRPr="00EC2396">
        <w:rPr>
          <w:rFonts w:ascii="Arial" w:hAnsi="Arial" w:cs="Arial"/>
          <w:b/>
          <w:sz w:val="20"/>
          <w:szCs w:val="20"/>
          <w:lang w:val="pt-BR"/>
        </w:rPr>
        <w:t xml:space="preserve"> de trabalhador fronteiriço</w:t>
      </w:r>
      <w:r w:rsidR="00C31435">
        <w:rPr>
          <w:rFonts w:ascii="Arial" w:hAnsi="Arial" w:cs="Arial"/>
          <w:sz w:val="20"/>
          <w:szCs w:val="20"/>
          <w:lang w:val="pt-BR"/>
        </w:rPr>
        <w:t xml:space="preserve"> depende do facto de a pessoa estar</w:t>
      </w:r>
      <w:r w:rsidRPr="00EC2396">
        <w:rPr>
          <w:rFonts w:ascii="Arial" w:hAnsi="Arial" w:cs="Arial"/>
          <w:sz w:val="20"/>
          <w:szCs w:val="20"/>
          <w:lang w:val="pt-BR"/>
        </w:rPr>
        <w:t xml:space="preserve"> parcial ou totalmente desempregada. O desemprego parcial, aqui, significa uma situação em que uma pessoa na verdade não traba</w:t>
      </w:r>
      <w:r w:rsidR="00C31435">
        <w:rPr>
          <w:rFonts w:ascii="Arial" w:hAnsi="Arial" w:cs="Arial"/>
          <w:sz w:val="20"/>
          <w:szCs w:val="20"/>
          <w:lang w:val="pt-BR"/>
        </w:rPr>
        <w:t>lha (ou trabalha por tempo limitado</w:t>
      </w:r>
      <w:r w:rsidRPr="00EC2396">
        <w:rPr>
          <w:rFonts w:ascii="Arial" w:hAnsi="Arial" w:cs="Arial"/>
          <w:sz w:val="20"/>
          <w:szCs w:val="20"/>
          <w:lang w:val="pt-BR"/>
        </w:rPr>
        <w:t xml:space="preserve">), mas permanece no emprego (contrato de trabalho): </w:t>
      </w:r>
    </w:p>
    <w:p w:rsidR="00825C5A" w:rsidRPr="00EC2396" w:rsidRDefault="00C31435" w:rsidP="00B6391C">
      <w:pPr>
        <w:pStyle w:val="NormalnyWeb"/>
        <w:numPr>
          <w:ilvl w:val="0"/>
          <w:numId w:val="113"/>
        </w:numPr>
        <w:spacing w:before="0" w:beforeAutospacing="0" w:after="120" w:afterAutospacing="0"/>
        <w:ind w:left="426"/>
        <w:rPr>
          <w:rFonts w:ascii="Arial" w:hAnsi="Arial" w:cs="Arial"/>
          <w:sz w:val="20"/>
          <w:szCs w:val="20"/>
          <w:lang w:val="pt-BR"/>
        </w:rPr>
      </w:pPr>
      <w:r>
        <w:rPr>
          <w:rFonts w:ascii="Arial" w:hAnsi="Arial" w:cs="Arial"/>
          <w:b/>
          <w:sz w:val="20"/>
          <w:szCs w:val="20"/>
          <w:lang w:val="pt-BR"/>
        </w:rPr>
        <w:t>no</w:t>
      </w:r>
      <w:r w:rsidR="00825C5A" w:rsidRPr="00EC2396">
        <w:rPr>
          <w:rFonts w:ascii="Arial" w:hAnsi="Arial" w:cs="Arial"/>
          <w:b/>
          <w:sz w:val="20"/>
          <w:szCs w:val="20"/>
          <w:lang w:val="pt-BR"/>
        </w:rPr>
        <w:t xml:space="preserve"> caso de desemprego parcial </w:t>
      </w:r>
      <w:r w:rsidR="00825C5A" w:rsidRPr="00EC2396">
        <w:rPr>
          <w:rFonts w:ascii="Arial" w:hAnsi="Arial" w:cs="Arial"/>
          <w:sz w:val="20"/>
          <w:szCs w:val="20"/>
          <w:lang w:val="pt-BR"/>
        </w:rPr>
        <w:t>a empresa emprega um trabalhador fronteiriço que exerce o seu direito ao subsídio de desemprego ao abrigo da legislação do país competente ou do país de emprego. O empregado é tratado de tal forma como se residisse no território deste Estado.</w:t>
      </w:r>
    </w:p>
    <w:p w:rsidR="00825C5A" w:rsidRPr="00EC2396" w:rsidRDefault="00C31435" w:rsidP="00B6391C">
      <w:pPr>
        <w:pStyle w:val="NormalnyWeb"/>
        <w:numPr>
          <w:ilvl w:val="0"/>
          <w:numId w:val="113"/>
        </w:numPr>
        <w:spacing w:before="0" w:beforeAutospacing="0" w:after="120" w:afterAutospacing="0"/>
        <w:ind w:left="426"/>
        <w:rPr>
          <w:rFonts w:ascii="Arial" w:hAnsi="Arial" w:cs="Arial"/>
          <w:sz w:val="20"/>
          <w:szCs w:val="20"/>
          <w:lang w:val="pt-BR"/>
        </w:rPr>
      </w:pPr>
      <w:r>
        <w:rPr>
          <w:rFonts w:ascii="Arial" w:hAnsi="Arial" w:cs="Arial"/>
          <w:b/>
          <w:sz w:val="20"/>
          <w:szCs w:val="20"/>
          <w:lang w:val="pt-BR"/>
        </w:rPr>
        <w:t>no</w:t>
      </w:r>
      <w:r w:rsidR="00825C5A" w:rsidRPr="00EC2396">
        <w:rPr>
          <w:rFonts w:ascii="Arial" w:hAnsi="Arial" w:cs="Arial"/>
          <w:b/>
          <w:sz w:val="20"/>
          <w:szCs w:val="20"/>
          <w:lang w:val="pt-BR"/>
        </w:rPr>
        <w:t xml:space="preserve"> caso de desemprego total</w:t>
      </w:r>
      <w:r w:rsidR="00825C5A" w:rsidRPr="00EC2396">
        <w:rPr>
          <w:rFonts w:ascii="Arial" w:hAnsi="Arial" w:cs="Arial"/>
          <w:sz w:val="20"/>
          <w:szCs w:val="20"/>
          <w:lang w:val="pt-BR"/>
        </w:rPr>
        <w:t xml:space="preserve"> o trabalhad</w:t>
      </w:r>
      <w:r>
        <w:rPr>
          <w:rFonts w:ascii="Arial" w:hAnsi="Arial" w:cs="Arial"/>
          <w:sz w:val="20"/>
          <w:szCs w:val="20"/>
          <w:lang w:val="pt-BR"/>
        </w:rPr>
        <w:t>or fronteiriço recebe subsídio</w:t>
      </w:r>
      <w:r w:rsidR="00825C5A" w:rsidRPr="00EC2396">
        <w:rPr>
          <w:rFonts w:ascii="Arial" w:hAnsi="Arial" w:cs="Arial"/>
          <w:sz w:val="20"/>
          <w:szCs w:val="20"/>
          <w:lang w:val="pt-BR"/>
        </w:rPr>
        <w:t xml:space="preserve"> unicamente ao abrigo da legislação do país de residência, mesmo que cumpra as condições para ter direito aos benefícios nos termos da legis</w:t>
      </w:r>
      <w:r>
        <w:rPr>
          <w:rFonts w:ascii="Arial" w:hAnsi="Arial" w:cs="Arial"/>
          <w:sz w:val="20"/>
          <w:szCs w:val="20"/>
          <w:lang w:val="pt-BR"/>
        </w:rPr>
        <w:t>lação do último Estado-Membro do</w:t>
      </w:r>
      <w:r w:rsidR="00825C5A" w:rsidRPr="00EC2396">
        <w:rPr>
          <w:rFonts w:ascii="Arial" w:hAnsi="Arial" w:cs="Arial"/>
          <w:sz w:val="20"/>
          <w:szCs w:val="20"/>
          <w:lang w:val="pt-BR"/>
        </w:rPr>
        <w:t xml:space="preserve"> seu emprego. </w:t>
      </w:r>
      <w:r>
        <w:rPr>
          <w:rFonts w:ascii="Arial" w:hAnsi="Arial" w:cs="Arial"/>
          <w:sz w:val="20"/>
          <w:szCs w:val="20"/>
          <w:lang w:val="pt-BR"/>
        </w:rPr>
        <w:t>Neste caso, não tem direito à</w:t>
      </w:r>
      <w:r w:rsidR="00825C5A" w:rsidRPr="00EC2396">
        <w:rPr>
          <w:rFonts w:ascii="Arial" w:hAnsi="Arial" w:cs="Arial"/>
          <w:sz w:val="20"/>
          <w:szCs w:val="20"/>
          <w:lang w:val="pt-BR"/>
        </w:rPr>
        <w:t xml:space="preserve"> escolha.</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b/>
          <w:sz w:val="20"/>
          <w:szCs w:val="20"/>
          <w:lang w:val="pt-BR"/>
        </w:rPr>
        <w:t>O trabalhador transfronteiriço</w:t>
      </w:r>
      <w:r w:rsidRPr="00EC2396">
        <w:rPr>
          <w:rFonts w:ascii="Arial" w:hAnsi="Arial" w:cs="Arial"/>
          <w:sz w:val="20"/>
          <w:szCs w:val="20"/>
          <w:lang w:val="pt-BR"/>
        </w:rPr>
        <w:t xml:space="preserve"> está sujeito à </w:t>
      </w:r>
      <w:r w:rsidRPr="00EC2396">
        <w:rPr>
          <w:rFonts w:ascii="Arial" w:hAnsi="Arial" w:cs="Arial"/>
          <w:b/>
          <w:sz w:val="20"/>
          <w:szCs w:val="20"/>
          <w:lang w:val="pt-BR"/>
        </w:rPr>
        <w:t>outras regras</w:t>
      </w:r>
      <w:r w:rsidRPr="00EC2396">
        <w:rPr>
          <w:rFonts w:ascii="Arial" w:hAnsi="Arial" w:cs="Arial"/>
          <w:sz w:val="20"/>
          <w:szCs w:val="20"/>
          <w:lang w:val="pt-BR"/>
        </w:rPr>
        <w:t>:</w:t>
      </w:r>
    </w:p>
    <w:p w:rsidR="00825C5A" w:rsidRPr="00EC2396" w:rsidRDefault="00825C5A" w:rsidP="00B6391C">
      <w:pPr>
        <w:pStyle w:val="NormalnyWeb"/>
        <w:numPr>
          <w:ilvl w:val="0"/>
          <w:numId w:val="114"/>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quando um funcionário está parcialmente ou temporariamente desempregado</w:t>
      </w:r>
      <w:r w:rsidRPr="00EC2396">
        <w:rPr>
          <w:rFonts w:ascii="Arial" w:hAnsi="Arial" w:cs="Arial"/>
          <w:sz w:val="20"/>
          <w:szCs w:val="20"/>
          <w:lang w:val="pt-BR"/>
        </w:rPr>
        <w:t xml:space="preserve"> e permanece disponível para </w:t>
      </w:r>
      <w:r w:rsidR="00C31435">
        <w:rPr>
          <w:rFonts w:ascii="Arial" w:hAnsi="Arial" w:cs="Arial"/>
          <w:sz w:val="20"/>
          <w:szCs w:val="20"/>
          <w:lang w:val="pt-BR"/>
        </w:rPr>
        <w:t xml:space="preserve">o </w:t>
      </w:r>
      <w:r w:rsidRPr="00EC2396">
        <w:rPr>
          <w:rFonts w:ascii="Arial" w:hAnsi="Arial" w:cs="Arial"/>
          <w:sz w:val="20"/>
          <w:szCs w:val="20"/>
          <w:lang w:val="pt-BR"/>
        </w:rPr>
        <w:t>seu empregador no país do último emprego, recebe benefícios nos termos da legislação desse país e o subsídio é pago pela instituição competente, como se a pessoa residisse no território desse Estado,</w:t>
      </w:r>
    </w:p>
    <w:p w:rsidR="00825C5A" w:rsidRPr="00EC2396" w:rsidRDefault="00825C5A" w:rsidP="00B6391C">
      <w:pPr>
        <w:pStyle w:val="NormalnyWeb"/>
        <w:numPr>
          <w:ilvl w:val="0"/>
          <w:numId w:val="114"/>
        </w:numPr>
        <w:spacing w:before="0" w:beforeAutospacing="0" w:after="120" w:afterAutospacing="0"/>
        <w:ind w:left="426"/>
        <w:rPr>
          <w:rFonts w:ascii="Arial" w:hAnsi="Arial" w:cs="Arial"/>
          <w:sz w:val="20"/>
          <w:szCs w:val="20"/>
          <w:lang w:val="pt-BR"/>
        </w:rPr>
      </w:pPr>
      <w:r w:rsidRPr="00EC2396">
        <w:rPr>
          <w:rFonts w:ascii="Arial" w:hAnsi="Arial" w:cs="Arial"/>
          <w:b/>
          <w:color w:val="0D0D0D" w:themeColor="text1" w:themeTint="F2"/>
          <w:sz w:val="20"/>
          <w:szCs w:val="20"/>
          <w:lang w:val="pt-BR"/>
        </w:rPr>
        <w:lastRenderedPageBreak/>
        <w:t>quando o trabalhador está totalmente des</w:t>
      </w:r>
      <w:r w:rsidR="00933424">
        <w:rPr>
          <w:rFonts w:ascii="Arial" w:hAnsi="Arial" w:cs="Arial"/>
          <w:b/>
          <w:color w:val="0D0D0D" w:themeColor="text1" w:themeTint="F2"/>
          <w:sz w:val="20"/>
          <w:szCs w:val="20"/>
          <w:lang w:val="pt-BR"/>
        </w:rPr>
        <w:t>empregado e optou por se regist</w:t>
      </w:r>
      <w:r w:rsidRPr="00EC2396">
        <w:rPr>
          <w:rFonts w:ascii="Arial" w:hAnsi="Arial" w:cs="Arial"/>
          <w:b/>
          <w:color w:val="0D0D0D" w:themeColor="text1" w:themeTint="F2"/>
          <w:sz w:val="20"/>
          <w:szCs w:val="20"/>
          <w:lang w:val="pt-BR"/>
        </w:rPr>
        <w:t xml:space="preserve">ar no país do último emprego, </w:t>
      </w:r>
      <w:r w:rsidR="00C31435">
        <w:rPr>
          <w:rFonts w:ascii="Arial" w:hAnsi="Arial" w:cs="Arial"/>
          <w:color w:val="0D0D0D" w:themeColor="text1" w:themeTint="F2"/>
          <w:sz w:val="20"/>
          <w:szCs w:val="20"/>
          <w:lang w:val="pt-BR"/>
        </w:rPr>
        <w:t xml:space="preserve"> beneficiará do subsídio</w:t>
      </w:r>
      <w:r w:rsidRPr="00EC2396">
        <w:rPr>
          <w:rFonts w:ascii="Arial" w:hAnsi="Arial" w:cs="Arial"/>
          <w:color w:val="0D0D0D" w:themeColor="text1" w:themeTint="F2"/>
          <w:sz w:val="20"/>
          <w:szCs w:val="20"/>
          <w:lang w:val="pt-BR"/>
        </w:rPr>
        <w:t xml:space="preserve"> nos termos da legislação desse Estado, e o subsídio será pago pela instituição competente, como se a pessoa residisse no território desse Estado</w:t>
      </w:r>
      <w:r w:rsidRPr="00EC2396">
        <w:rPr>
          <w:rFonts w:ascii="Arial" w:hAnsi="Arial" w:cs="Arial"/>
          <w:sz w:val="20"/>
          <w:szCs w:val="20"/>
          <w:lang w:val="pt-BR"/>
        </w:rPr>
        <w:t>,</w:t>
      </w:r>
    </w:p>
    <w:p w:rsidR="00825C5A" w:rsidRPr="00EC2396" w:rsidRDefault="00825C5A" w:rsidP="00B6391C">
      <w:pPr>
        <w:pStyle w:val="NormalnyWeb"/>
        <w:numPr>
          <w:ilvl w:val="0"/>
          <w:numId w:val="114"/>
        </w:numPr>
        <w:spacing w:before="0" w:beforeAutospacing="0" w:after="120" w:afterAutospacing="0"/>
        <w:ind w:left="426"/>
        <w:rPr>
          <w:rFonts w:ascii="Arial" w:hAnsi="Arial" w:cs="Arial"/>
          <w:sz w:val="20"/>
          <w:szCs w:val="20"/>
          <w:lang w:val="pt-BR"/>
        </w:rPr>
      </w:pPr>
      <w:r w:rsidRPr="00EC2396">
        <w:rPr>
          <w:rFonts w:ascii="Arial" w:hAnsi="Arial" w:cs="Arial"/>
          <w:b/>
          <w:color w:val="0D0D0D" w:themeColor="text1" w:themeTint="F2"/>
          <w:sz w:val="20"/>
          <w:szCs w:val="20"/>
          <w:lang w:val="pt-BR"/>
        </w:rPr>
        <w:t>quando o trabalhador está totalm</w:t>
      </w:r>
      <w:r w:rsidR="00C31435">
        <w:rPr>
          <w:rFonts w:ascii="Arial" w:hAnsi="Arial" w:cs="Arial"/>
          <w:b/>
          <w:color w:val="0D0D0D" w:themeColor="text1" w:themeTint="F2"/>
          <w:sz w:val="20"/>
          <w:szCs w:val="20"/>
          <w:lang w:val="pt-BR"/>
        </w:rPr>
        <w:t xml:space="preserve">ente desempregado e escolheu </w:t>
      </w:r>
      <w:r w:rsidR="00933424">
        <w:rPr>
          <w:rFonts w:ascii="Arial" w:hAnsi="Arial" w:cs="Arial"/>
          <w:b/>
          <w:color w:val="0D0D0D" w:themeColor="text1" w:themeTint="F2"/>
          <w:sz w:val="20"/>
          <w:szCs w:val="20"/>
          <w:lang w:val="pt-BR"/>
        </w:rPr>
        <w:t>regist</w:t>
      </w:r>
      <w:r w:rsidRPr="00EC2396">
        <w:rPr>
          <w:rFonts w:ascii="Arial" w:hAnsi="Arial" w:cs="Arial"/>
          <w:b/>
          <w:color w:val="0D0D0D" w:themeColor="text1" w:themeTint="F2"/>
          <w:sz w:val="20"/>
          <w:szCs w:val="20"/>
          <w:lang w:val="pt-BR"/>
        </w:rPr>
        <w:t>ar</w:t>
      </w:r>
      <w:r w:rsidR="00C31435">
        <w:rPr>
          <w:rFonts w:ascii="Arial" w:hAnsi="Arial" w:cs="Arial"/>
          <w:b/>
          <w:color w:val="0D0D0D" w:themeColor="text1" w:themeTint="F2"/>
          <w:sz w:val="20"/>
          <w:szCs w:val="20"/>
          <w:lang w:val="pt-BR"/>
        </w:rPr>
        <w:t>-se</w:t>
      </w:r>
      <w:r w:rsidRPr="00EC2396">
        <w:rPr>
          <w:rFonts w:ascii="Arial" w:hAnsi="Arial" w:cs="Arial"/>
          <w:b/>
          <w:color w:val="0D0D0D" w:themeColor="text1" w:themeTint="F2"/>
          <w:sz w:val="20"/>
          <w:szCs w:val="20"/>
          <w:lang w:val="pt-BR"/>
        </w:rPr>
        <w:t xml:space="preserve"> no ser</w:t>
      </w:r>
      <w:r w:rsidR="00C31435">
        <w:rPr>
          <w:rFonts w:ascii="Arial" w:hAnsi="Arial" w:cs="Arial"/>
          <w:b/>
          <w:color w:val="0D0D0D" w:themeColor="text1" w:themeTint="F2"/>
          <w:sz w:val="20"/>
          <w:szCs w:val="20"/>
          <w:lang w:val="pt-BR"/>
        </w:rPr>
        <w:t>viço de emprego do país da</w:t>
      </w:r>
      <w:r w:rsidRPr="00EC2396">
        <w:rPr>
          <w:rFonts w:ascii="Arial" w:hAnsi="Arial" w:cs="Arial"/>
          <w:b/>
          <w:color w:val="0D0D0D" w:themeColor="text1" w:themeTint="F2"/>
          <w:sz w:val="20"/>
          <w:szCs w:val="20"/>
          <w:lang w:val="pt-BR"/>
        </w:rPr>
        <w:t xml:space="preserve"> sua residência habitual, </w:t>
      </w:r>
      <w:r w:rsidRPr="00EC2396">
        <w:rPr>
          <w:rFonts w:ascii="Arial" w:hAnsi="Arial" w:cs="Arial"/>
          <w:color w:val="0D0D0D" w:themeColor="text1" w:themeTint="F2"/>
          <w:sz w:val="20"/>
          <w:szCs w:val="20"/>
          <w:lang w:val="pt-BR"/>
        </w:rPr>
        <w:t xml:space="preserve"> pode receber benefícios sob a legislação do país de residência, como se lá tivesse sido empregado pela última vez.</w:t>
      </w:r>
      <w:r w:rsidRPr="00EC2396">
        <w:rPr>
          <w:rFonts w:ascii="Arial" w:hAnsi="Arial" w:cs="Arial"/>
          <w:sz w:val="20"/>
          <w:szCs w:val="20"/>
          <w:lang w:val="pt-BR"/>
        </w:rPr>
        <w:t xml:space="preserve"> </w:t>
      </w:r>
    </w:p>
    <w:p w:rsidR="00825C5A" w:rsidRDefault="00825C5A" w:rsidP="005A2E96">
      <w:pPr>
        <w:pStyle w:val="NormalnyWeb"/>
        <w:spacing w:before="0" w:beforeAutospacing="0" w:after="120" w:afterAutospacing="0"/>
        <w:ind w:left="0" w:firstLine="0"/>
        <w:rPr>
          <w:rStyle w:val="Pogrubienie"/>
          <w:rFonts w:ascii="Arial" w:hAnsi="Arial" w:cs="Arial"/>
          <w:color w:val="2F7A95"/>
          <w:sz w:val="20"/>
          <w:szCs w:val="20"/>
          <w:lang w:val="pt-BR"/>
        </w:rPr>
      </w:pPr>
    </w:p>
    <w:p w:rsidR="008B65AF" w:rsidRPr="00EC2396" w:rsidRDefault="008B65AF" w:rsidP="005A2E96">
      <w:pPr>
        <w:pStyle w:val="NormalnyWeb"/>
        <w:spacing w:before="0" w:beforeAutospacing="0" w:after="120" w:afterAutospacing="0"/>
        <w:ind w:left="0" w:firstLine="0"/>
        <w:rPr>
          <w:rStyle w:val="Pogrubienie"/>
          <w:rFonts w:ascii="Arial" w:hAnsi="Arial" w:cs="Arial"/>
          <w:color w:val="2F7A95"/>
          <w:sz w:val="20"/>
          <w:szCs w:val="20"/>
          <w:lang w:val="pt-BR"/>
        </w:rPr>
      </w:pPr>
    </w:p>
    <w:p w:rsidR="00825C5A" w:rsidRPr="008B65AF" w:rsidRDefault="00C31435" w:rsidP="005A2E96">
      <w:pPr>
        <w:pStyle w:val="NormalnyWeb"/>
        <w:spacing w:before="0" w:beforeAutospacing="0" w:after="120" w:afterAutospacing="0"/>
        <w:ind w:left="0" w:firstLine="0"/>
        <w:rPr>
          <w:rFonts w:ascii="Arial" w:hAnsi="Arial" w:cs="Arial"/>
          <w:color w:val="2F7A95"/>
          <w:sz w:val="20"/>
          <w:szCs w:val="20"/>
          <w:lang w:val="pt-BR"/>
        </w:rPr>
      </w:pPr>
      <w:r w:rsidRPr="008B65AF">
        <w:rPr>
          <w:rStyle w:val="Pogrubienie"/>
          <w:rFonts w:ascii="Arial" w:hAnsi="Arial" w:cs="Arial"/>
          <w:color w:val="2F7A95"/>
          <w:sz w:val="20"/>
          <w:szCs w:val="20"/>
          <w:lang w:val="pt-BR"/>
        </w:rPr>
        <w:t>Subsídio de desemprego - d</w:t>
      </w:r>
      <w:r w:rsidR="00825C5A" w:rsidRPr="008B65AF">
        <w:rPr>
          <w:rStyle w:val="Pogrubienie"/>
          <w:rFonts w:ascii="Arial" w:hAnsi="Arial" w:cs="Arial"/>
          <w:color w:val="2F7A95"/>
          <w:sz w:val="20"/>
          <w:szCs w:val="20"/>
          <w:lang w:val="pt-BR"/>
        </w:rPr>
        <w:t>ocumentos</w:t>
      </w:r>
    </w:p>
    <w:p w:rsidR="00825C5A" w:rsidRPr="00EC2396" w:rsidRDefault="00C31435" w:rsidP="005A2E96">
      <w:pPr>
        <w:pStyle w:val="NormalnyWeb"/>
        <w:spacing w:before="0" w:beforeAutospacing="0" w:after="120" w:afterAutospacing="0"/>
        <w:ind w:left="0" w:firstLine="0"/>
        <w:rPr>
          <w:rFonts w:ascii="Arial" w:hAnsi="Arial" w:cs="Arial"/>
          <w:sz w:val="20"/>
          <w:szCs w:val="20"/>
          <w:lang w:val="pt-BR"/>
        </w:rPr>
      </w:pPr>
      <w:r>
        <w:rPr>
          <w:rFonts w:ascii="Arial" w:hAnsi="Arial" w:cs="Arial"/>
          <w:sz w:val="20"/>
          <w:szCs w:val="20"/>
          <w:lang w:val="pt-BR"/>
        </w:rPr>
        <w:t>Para os subsídios</w:t>
      </w:r>
      <w:r w:rsidR="00825C5A" w:rsidRPr="00EC2396">
        <w:rPr>
          <w:rFonts w:ascii="Arial" w:hAnsi="Arial" w:cs="Arial"/>
          <w:sz w:val="20"/>
          <w:szCs w:val="20"/>
          <w:lang w:val="pt-BR"/>
        </w:rPr>
        <w:t xml:space="preserve"> de desemprego são usados os documentos da UE da </w:t>
      </w:r>
      <w:r w:rsidR="00825C5A" w:rsidRPr="00EC2396">
        <w:rPr>
          <w:rFonts w:ascii="Arial" w:hAnsi="Arial" w:cs="Arial"/>
          <w:b/>
          <w:sz w:val="20"/>
          <w:szCs w:val="20"/>
          <w:lang w:val="pt-BR"/>
        </w:rPr>
        <w:t>série U</w:t>
      </w:r>
      <w:r>
        <w:rPr>
          <w:rFonts w:ascii="Arial" w:hAnsi="Arial" w:cs="Arial"/>
          <w:sz w:val="20"/>
          <w:szCs w:val="20"/>
          <w:lang w:val="pt-BR"/>
        </w:rPr>
        <w:t xml:space="preserve"> (documentos eletrónicos padrão – c</w:t>
      </w:r>
      <w:r w:rsidR="00825C5A" w:rsidRPr="00EC2396">
        <w:rPr>
          <w:rFonts w:ascii="Arial" w:hAnsi="Arial" w:cs="Arial"/>
          <w:sz w:val="20"/>
          <w:szCs w:val="20"/>
          <w:lang w:val="pt-BR"/>
        </w:rPr>
        <w:t>hamados</w:t>
      </w:r>
      <w:r>
        <w:rPr>
          <w:rFonts w:ascii="Arial" w:hAnsi="Arial" w:cs="Arial"/>
          <w:sz w:val="20"/>
          <w:szCs w:val="20"/>
          <w:lang w:val="pt-BR"/>
        </w:rPr>
        <w:t xml:space="preserve"> de</w:t>
      </w:r>
      <w:r w:rsidR="00825C5A" w:rsidRPr="00EC2396">
        <w:rPr>
          <w:rFonts w:ascii="Arial" w:hAnsi="Arial" w:cs="Arial"/>
          <w:sz w:val="20"/>
          <w:szCs w:val="20"/>
          <w:lang w:val="pt-BR"/>
        </w:rPr>
        <w:t xml:space="preserve"> </w:t>
      </w:r>
      <w:r w:rsidR="00825C5A" w:rsidRPr="00EC2396">
        <w:rPr>
          <w:rFonts w:ascii="Arial" w:hAnsi="Arial" w:cs="Arial"/>
          <w:b/>
          <w:sz w:val="20"/>
          <w:szCs w:val="20"/>
          <w:lang w:val="pt-BR"/>
        </w:rPr>
        <w:t>SED</w:t>
      </w:r>
      <w:r>
        <w:rPr>
          <w:rFonts w:ascii="Arial" w:hAnsi="Arial" w:cs="Arial"/>
          <w:sz w:val="20"/>
          <w:szCs w:val="20"/>
          <w:lang w:val="pt-BR"/>
        </w:rPr>
        <w:t>), que se aplicam aos subsídios</w:t>
      </w:r>
      <w:r w:rsidR="00825C5A" w:rsidRPr="00EC2396">
        <w:rPr>
          <w:rFonts w:ascii="Arial" w:hAnsi="Arial" w:cs="Arial"/>
          <w:sz w:val="20"/>
          <w:szCs w:val="20"/>
          <w:lang w:val="pt-BR"/>
        </w:rPr>
        <w:t xml:space="preserve"> de desemprego e são usados exclusivamente pelas instituições responsáveis por considerar </w:t>
      </w:r>
      <w:r w:rsidR="00B61840">
        <w:rPr>
          <w:rFonts w:ascii="Arial" w:hAnsi="Arial" w:cs="Arial"/>
          <w:sz w:val="20"/>
          <w:szCs w:val="20"/>
          <w:lang w:val="pt-BR"/>
        </w:rPr>
        <w:t>os direitos aos subsídios</w:t>
      </w:r>
      <w:r w:rsidR="00825C5A" w:rsidRPr="00EC2396">
        <w:rPr>
          <w:rFonts w:ascii="Arial" w:hAnsi="Arial" w:cs="Arial"/>
          <w:sz w:val="20"/>
          <w:szCs w:val="20"/>
          <w:lang w:val="pt-BR"/>
        </w:rPr>
        <w:t xml:space="preserve">. </w:t>
      </w:r>
    </w:p>
    <w:p w:rsidR="00825C5A" w:rsidRPr="00EC2396" w:rsidRDefault="00825C5A" w:rsidP="005A2E96">
      <w:pPr>
        <w:pStyle w:val="NormalnyWeb"/>
        <w:spacing w:before="0" w:beforeAutospacing="0" w:after="120" w:afterAutospacing="0"/>
        <w:ind w:left="0" w:firstLine="0"/>
        <w:rPr>
          <w:rFonts w:ascii="Arial" w:hAnsi="Arial" w:cs="Arial"/>
          <w:sz w:val="20"/>
          <w:szCs w:val="20"/>
          <w:lang w:val="pt-BR"/>
        </w:rPr>
      </w:pPr>
      <w:r w:rsidRPr="00EC2396">
        <w:rPr>
          <w:rFonts w:ascii="Arial" w:hAnsi="Arial" w:cs="Arial"/>
          <w:sz w:val="20"/>
          <w:szCs w:val="20"/>
          <w:lang w:val="pt-BR"/>
        </w:rPr>
        <w:t xml:space="preserve">Há também documentos que são emitidos pelas autoridades competentes, </w:t>
      </w:r>
      <w:r w:rsidRPr="00EC2396">
        <w:rPr>
          <w:rFonts w:ascii="Arial" w:hAnsi="Arial" w:cs="Arial"/>
          <w:b/>
          <w:sz w:val="20"/>
          <w:szCs w:val="20"/>
          <w:lang w:val="pt-BR"/>
        </w:rPr>
        <w:t>a pedido</w:t>
      </w:r>
      <w:r w:rsidRPr="00EC2396">
        <w:rPr>
          <w:rFonts w:ascii="Arial" w:hAnsi="Arial" w:cs="Arial"/>
          <w:sz w:val="20"/>
          <w:szCs w:val="20"/>
          <w:lang w:val="pt-BR"/>
        </w:rPr>
        <w:t xml:space="preserve"> do desempregado, que substituíram os formulários anteriores da série E-300. </w:t>
      </w:r>
      <w:r w:rsidR="00B61840">
        <w:rPr>
          <w:rFonts w:ascii="Arial" w:hAnsi="Arial" w:cs="Arial"/>
          <w:sz w:val="20"/>
          <w:szCs w:val="20"/>
          <w:lang w:val="pt-BR"/>
        </w:rPr>
        <w:t>São os seguintes</w:t>
      </w:r>
      <w:r w:rsidRPr="00EC2396">
        <w:rPr>
          <w:rFonts w:ascii="Arial" w:hAnsi="Arial" w:cs="Arial"/>
          <w:sz w:val="20"/>
          <w:szCs w:val="20"/>
          <w:lang w:val="pt-BR"/>
        </w:rPr>
        <w:t>:</w:t>
      </w:r>
    </w:p>
    <w:p w:rsidR="00825C5A" w:rsidRPr="00EC2396" w:rsidRDefault="00825C5A" w:rsidP="00B6391C">
      <w:pPr>
        <w:pStyle w:val="NormalnyWeb"/>
        <w:numPr>
          <w:ilvl w:val="0"/>
          <w:numId w:val="115"/>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PD U1</w:t>
      </w:r>
      <w:r w:rsidRPr="00EC2396">
        <w:rPr>
          <w:rFonts w:ascii="Arial" w:hAnsi="Arial" w:cs="Arial"/>
          <w:sz w:val="20"/>
          <w:szCs w:val="20"/>
          <w:lang w:val="pt-BR"/>
        </w:rPr>
        <w:t xml:space="preserve"> – docu</w:t>
      </w:r>
      <w:r w:rsidR="00B61840">
        <w:rPr>
          <w:rFonts w:ascii="Arial" w:hAnsi="Arial" w:cs="Arial"/>
          <w:sz w:val="20"/>
          <w:szCs w:val="20"/>
          <w:lang w:val="pt-BR"/>
        </w:rPr>
        <w:t>mento que confirma os períodos a</w:t>
      </w:r>
      <w:r w:rsidRPr="00EC2396">
        <w:rPr>
          <w:rFonts w:ascii="Arial" w:hAnsi="Arial" w:cs="Arial"/>
          <w:sz w:val="20"/>
          <w:szCs w:val="20"/>
          <w:lang w:val="pt-BR"/>
        </w:rPr>
        <w:t xml:space="preserve"> serem levados em conta na concessão de subsídios de desemprego,</w:t>
      </w:r>
    </w:p>
    <w:p w:rsidR="00825C5A" w:rsidRPr="00EC2396" w:rsidRDefault="00825C5A" w:rsidP="00B6391C">
      <w:pPr>
        <w:pStyle w:val="NormalnyWeb"/>
        <w:numPr>
          <w:ilvl w:val="0"/>
          <w:numId w:val="115"/>
        </w:numPr>
        <w:spacing w:before="0" w:beforeAutospacing="0" w:after="120" w:afterAutospacing="0"/>
        <w:ind w:left="426"/>
        <w:rPr>
          <w:rFonts w:ascii="Arial" w:hAnsi="Arial" w:cs="Arial"/>
          <w:sz w:val="20"/>
          <w:szCs w:val="20"/>
          <w:lang w:val="pt-BR"/>
        </w:rPr>
      </w:pPr>
      <w:r w:rsidRPr="00EC2396">
        <w:rPr>
          <w:rFonts w:ascii="Arial" w:hAnsi="Arial" w:cs="Arial"/>
          <w:b/>
          <w:sz w:val="20"/>
          <w:szCs w:val="20"/>
          <w:lang w:val="pt-BR"/>
        </w:rPr>
        <w:t>PD U2</w:t>
      </w:r>
      <w:r w:rsidRPr="00EC2396">
        <w:rPr>
          <w:rFonts w:ascii="Arial" w:hAnsi="Arial" w:cs="Arial"/>
          <w:sz w:val="20"/>
          <w:szCs w:val="20"/>
          <w:lang w:val="pt-BR"/>
        </w:rPr>
        <w:t xml:space="preserve"> – documento</w:t>
      </w:r>
      <w:r w:rsidR="00B61840">
        <w:rPr>
          <w:rFonts w:ascii="Arial" w:hAnsi="Arial" w:cs="Arial"/>
          <w:sz w:val="20"/>
          <w:szCs w:val="20"/>
          <w:lang w:val="pt-BR"/>
        </w:rPr>
        <w:t xml:space="preserve"> que confirma o direito a manter o subsídio de desempregado (transferência de subsídio</w:t>
      </w:r>
      <w:r w:rsidRPr="00EC2396">
        <w:rPr>
          <w:rFonts w:ascii="Arial" w:hAnsi="Arial" w:cs="Arial"/>
          <w:sz w:val="20"/>
          <w:szCs w:val="20"/>
          <w:lang w:val="pt-BR"/>
        </w:rPr>
        <w:t>).</w:t>
      </w:r>
    </w:p>
    <w:p w:rsidR="00825C5A" w:rsidRDefault="00825C5A" w:rsidP="005A2E96">
      <w:pPr>
        <w:spacing w:after="0"/>
        <w:ind w:left="0" w:firstLine="0"/>
        <w:rPr>
          <w:rFonts w:ascii="Arial" w:hAnsi="Arial" w:cs="Arial"/>
          <w:i/>
          <w:sz w:val="18"/>
          <w:szCs w:val="18"/>
          <w:shd w:val="clear" w:color="auto" w:fill="C5E0B3" w:themeFill="accent6" w:themeFillTint="66"/>
          <w:lang w:val="pt-BR"/>
        </w:rPr>
      </w:pPr>
    </w:p>
    <w:p w:rsidR="00825C5A" w:rsidRDefault="00825C5A" w:rsidP="005A2E96">
      <w:pPr>
        <w:spacing w:after="0"/>
        <w:ind w:left="0" w:firstLine="0"/>
        <w:rPr>
          <w:rFonts w:ascii="Arial" w:hAnsi="Arial" w:cs="Arial"/>
          <w:i/>
          <w:sz w:val="18"/>
          <w:szCs w:val="18"/>
          <w:shd w:val="clear" w:color="auto" w:fill="C5E0B3" w:themeFill="accent6" w:themeFillTint="66"/>
          <w:lang w:val="pt-BR"/>
        </w:rPr>
      </w:pPr>
    </w:p>
    <w:p w:rsidR="00B61840" w:rsidRPr="008B65AF" w:rsidRDefault="00B61840" w:rsidP="005A2E96">
      <w:pPr>
        <w:pStyle w:val="Bezodstpw"/>
        <w:ind w:left="0" w:firstLine="0"/>
        <w:rPr>
          <w:rFonts w:ascii="Arial" w:hAnsi="Arial" w:cs="Arial"/>
          <w:b/>
          <w:color w:val="2F7A95"/>
          <w:sz w:val="20"/>
          <w:szCs w:val="20"/>
          <w:lang w:val="pt-BR"/>
        </w:rPr>
      </w:pPr>
      <w:r w:rsidRPr="008B65AF">
        <w:rPr>
          <w:rFonts w:ascii="Arial" w:hAnsi="Arial" w:cs="Arial"/>
          <w:b/>
          <w:color w:val="2F7A95"/>
          <w:sz w:val="20"/>
          <w:szCs w:val="20"/>
          <w:lang w:val="pt-BR"/>
        </w:rPr>
        <w:t>Mais informações</w:t>
      </w:r>
    </w:p>
    <w:p w:rsidR="00825C5A" w:rsidRDefault="00825C5A" w:rsidP="005A2E96">
      <w:pPr>
        <w:spacing w:after="0"/>
        <w:ind w:left="0" w:firstLine="0"/>
        <w:rPr>
          <w:rFonts w:ascii="Arial" w:hAnsi="Arial" w:cs="Arial"/>
          <w:i/>
          <w:sz w:val="18"/>
          <w:szCs w:val="18"/>
          <w:shd w:val="clear" w:color="auto" w:fill="C5E0B3" w:themeFill="accent6" w:themeFillTint="66"/>
          <w:lang w:val="pt-BR"/>
        </w:rPr>
      </w:pPr>
    </w:p>
    <w:p w:rsidR="004E12A9" w:rsidRPr="00EC2396" w:rsidRDefault="004E12A9" w:rsidP="005A2E96">
      <w:pPr>
        <w:spacing w:after="0"/>
        <w:ind w:left="0" w:firstLine="0"/>
        <w:rPr>
          <w:rFonts w:ascii="Arial" w:hAnsi="Arial" w:cs="Arial"/>
          <w:i/>
          <w:sz w:val="18"/>
          <w:szCs w:val="18"/>
          <w:shd w:val="clear" w:color="auto" w:fill="C5E0B3" w:themeFill="accent6" w:themeFillTint="66"/>
          <w:lang w:val="pt-BR"/>
        </w:rPr>
      </w:pPr>
    </w:p>
    <w:tbl>
      <w:tblPr>
        <w:tblStyle w:val="Tabela-Siatk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994"/>
      </w:tblGrid>
      <w:tr w:rsidR="004E12A9" w:rsidRPr="00737562" w:rsidTr="007205DF">
        <w:tc>
          <w:tcPr>
            <w:tcW w:w="4928" w:type="dxa"/>
          </w:tcPr>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http://www.mrpips.gov.pl/koordynacja-systemow-zabezpieczenia-spolecznego/</w:t>
            </w:r>
          </w:p>
          <w:p w:rsidR="004E12A9" w:rsidRPr="00EC2396" w:rsidRDefault="004E12A9" w:rsidP="005A2E96">
            <w:pPr>
              <w:ind w:left="0" w:firstLine="0"/>
              <w:rPr>
                <w:rFonts w:ascii="Arial" w:eastAsia="Times New Roman" w:hAnsi="Arial" w:cs="Arial"/>
                <w:b/>
                <w:color w:val="000000" w:themeColor="text1"/>
                <w:sz w:val="20"/>
                <w:szCs w:val="20"/>
                <w:lang w:val="pt-BR"/>
              </w:rPr>
            </w:pPr>
          </w:p>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http://www.mrpips.gov.pl/koordynacja-systemow-zabezpieczenia-spolecznego/unia-europejska/instytucje-udzielajace-wyjasnien-w-sprawach-koordynacji-systemow-zabezpieczenia-spolecznego-w-ue/instytucja-lacznikowa/</w:t>
            </w:r>
          </w:p>
          <w:p w:rsidR="004E12A9" w:rsidRPr="00EC2396" w:rsidRDefault="004E12A9" w:rsidP="005A2E96">
            <w:pPr>
              <w:ind w:left="0" w:firstLine="0"/>
              <w:rPr>
                <w:rFonts w:ascii="Arial" w:eastAsia="Times New Roman" w:hAnsi="Arial" w:cs="Arial"/>
                <w:b/>
                <w:color w:val="000000" w:themeColor="text1"/>
                <w:sz w:val="20"/>
                <w:szCs w:val="20"/>
                <w:lang w:val="pt-BR"/>
              </w:rPr>
            </w:pPr>
          </w:p>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http://www.mrpips.gov.pl/koordynacja-systemow-zabezpieczenia-spolecznego/unia-europejska/koordynacja-systemow-zabezpieczenia-spolecznego-w-ue/</w:t>
            </w:r>
          </w:p>
          <w:p w:rsidR="004E12A9" w:rsidRPr="00EC2396" w:rsidRDefault="004E12A9" w:rsidP="005A2E96">
            <w:pPr>
              <w:ind w:left="0" w:firstLine="0"/>
              <w:rPr>
                <w:rFonts w:ascii="Arial" w:eastAsia="Times New Roman" w:hAnsi="Arial" w:cs="Arial"/>
                <w:b/>
                <w:color w:val="000000" w:themeColor="text1"/>
                <w:sz w:val="20"/>
                <w:szCs w:val="20"/>
                <w:lang w:val="pt-BR"/>
              </w:rPr>
            </w:pPr>
          </w:p>
          <w:p w:rsidR="004E12A9" w:rsidRPr="00EC2396" w:rsidRDefault="004E12A9" w:rsidP="005A2E96">
            <w:pPr>
              <w:ind w:left="0" w:firstLine="0"/>
              <w:rPr>
                <w:rFonts w:ascii="Arial" w:eastAsia="Times New Roman" w:hAnsi="Arial" w:cs="Arial"/>
                <w:b/>
                <w:color w:val="000000" w:themeColor="text1"/>
                <w:sz w:val="20"/>
                <w:szCs w:val="20"/>
                <w:lang w:val="pt-BR"/>
              </w:rPr>
            </w:pPr>
            <w:r w:rsidRPr="00EC2396">
              <w:rPr>
                <w:rFonts w:ascii="Arial" w:eastAsia="Times New Roman" w:hAnsi="Arial" w:cs="Arial"/>
                <w:b/>
                <w:color w:val="000000" w:themeColor="text1"/>
                <w:sz w:val="20"/>
                <w:szCs w:val="20"/>
                <w:lang w:val="pt-BR"/>
              </w:rPr>
              <w:t>http://www.mrpips.gov.pl/koordynacja-systemow-zabezpieczenia-spolecznego/unia-europejska/swiadczenia-w-ramach-koordynacji-unijnej-/</w:t>
            </w:r>
          </w:p>
          <w:p w:rsidR="004E12A9" w:rsidRPr="00EC2396" w:rsidRDefault="004E12A9" w:rsidP="005A2E96">
            <w:pPr>
              <w:ind w:left="0" w:firstLine="0"/>
              <w:rPr>
                <w:rFonts w:ascii="Arial" w:eastAsia="Times New Roman" w:hAnsi="Arial" w:cs="Arial"/>
                <w:b/>
                <w:color w:val="000000" w:themeColor="text1"/>
                <w:sz w:val="20"/>
                <w:szCs w:val="20"/>
                <w:lang w:val="pt-BR"/>
              </w:rPr>
            </w:pPr>
          </w:p>
          <w:p w:rsidR="004E12A9" w:rsidRPr="00EC2396" w:rsidRDefault="00B61840" w:rsidP="005A2E96">
            <w:pPr>
              <w:ind w:left="0" w:firstLine="0"/>
              <w:rPr>
                <w:rFonts w:ascii="Arial" w:eastAsia="Times New Roman" w:hAnsi="Arial" w:cs="Arial"/>
                <w:b/>
                <w:color w:val="000000" w:themeColor="text1"/>
                <w:sz w:val="20"/>
                <w:szCs w:val="20"/>
                <w:lang w:val="pt-BR"/>
              </w:rPr>
            </w:pPr>
            <w:r w:rsidRPr="00B61840">
              <w:rPr>
                <w:rFonts w:ascii="Arial" w:eastAsia="Times New Roman" w:hAnsi="Arial" w:cs="Arial"/>
                <w:b/>
                <w:color w:val="000000" w:themeColor="text1"/>
                <w:sz w:val="20"/>
                <w:szCs w:val="20"/>
                <w:lang w:val="pt-BR"/>
              </w:rPr>
              <w:t>http://www.mrpips.gov.pl/ubezpieczenia-</w:t>
            </w:r>
            <w:r w:rsidR="004E12A9" w:rsidRPr="00EC2396">
              <w:rPr>
                <w:rFonts w:ascii="Arial" w:eastAsia="Times New Roman" w:hAnsi="Arial" w:cs="Arial"/>
                <w:b/>
                <w:color w:val="000000" w:themeColor="text1"/>
                <w:sz w:val="20"/>
                <w:szCs w:val="20"/>
                <w:lang w:val="pt-BR"/>
              </w:rPr>
              <w:t>spoleczne/</w:t>
            </w:r>
          </w:p>
          <w:p w:rsidR="004E12A9" w:rsidRPr="00EC2396" w:rsidRDefault="004E12A9" w:rsidP="005A2E96">
            <w:pPr>
              <w:ind w:left="0" w:firstLine="0"/>
              <w:rPr>
                <w:rFonts w:ascii="Arial" w:hAnsi="Arial" w:cs="Arial"/>
                <w:b/>
                <w:sz w:val="20"/>
                <w:szCs w:val="20"/>
                <w:lang w:val="pt-BR"/>
              </w:rPr>
            </w:pPr>
          </w:p>
        </w:tc>
        <w:tc>
          <w:tcPr>
            <w:tcW w:w="4994" w:type="dxa"/>
          </w:tcPr>
          <w:p w:rsidR="004E12A9" w:rsidRPr="00EC2396" w:rsidRDefault="004E12A9" w:rsidP="005A2E96">
            <w:pPr>
              <w:ind w:left="0" w:firstLine="0"/>
              <w:rPr>
                <w:rFonts w:ascii="Arial" w:hAnsi="Arial" w:cs="Arial"/>
                <w:b/>
                <w:sz w:val="20"/>
                <w:szCs w:val="20"/>
                <w:lang w:val="pt-BR"/>
              </w:rPr>
            </w:pPr>
            <w:r w:rsidRPr="00EC2396">
              <w:rPr>
                <w:rFonts w:ascii="Arial" w:eastAsia="Times New Roman" w:hAnsi="Arial" w:cs="Arial"/>
                <w:sz w:val="20"/>
                <w:szCs w:val="20"/>
                <w:lang w:val="pt-BR"/>
              </w:rPr>
              <w:t xml:space="preserve">Ministério da Família, Trabalho e Política Social </w:t>
            </w:r>
          </w:p>
          <w:p w:rsidR="004E12A9" w:rsidRPr="00EC2396" w:rsidRDefault="004E12A9" w:rsidP="005A2E96">
            <w:pPr>
              <w:ind w:left="0" w:firstLine="0"/>
              <w:rPr>
                <w:rFonts w:ascii="Arial" w:hAnsi="Arial" w:cs="Arial"/>
                <w:b/>
                <w:sz w:val="20"/>
                <w:szCs w:val="20"/>
                <w:lang w:val="pt-BR"/>
              </w:rPr>
            </w:pPr>
          </w:p>
          <w:p w:rsidR="00B61840" w:rsidRDefault="00B61840" w:rsidP="005A2E96">
            <w:pPr>
              <w:ind w:left="0" w:firstLine="0"/>
              <w:rPr>
                <w:rFonts w:ascii="Arial" w:hAnsi="Arial" w:cs="Arial"/>
                <w:sz w:val="20"/>
                <w:szCs w:val="20"/>
                <w:lang w:val="pt-BR"/>
              </w:rPr>
            </w:pPr>
          </w:p>
          <w:p w:rsidR="004E12A9" w:rsidRDefault="00B61840" w:rsidP="005A2E96">
            <w:pPr>
              <w:ind w:left="0" w:firstLine="0"/>
              <w:rPr>
                <w:rFonts w:ascii="Arial" w:hAnsi="Arial" w:cs="Arial"/>
                <w:sz w:val="20"/>
                <w:szCs w:val="20"/>
                <w:lang w:val="pt-BR"/>
              </w:rPr>
            </w:pPr>
            <w:r w:rsidRPr="00B61840">
              <w:rPr>
                <w:rFonts w:ascii="Arial" w:hAnsi="Arial" w:cs="Arial"/>
                <w:sz w:val="20"/>
                <w:szCs w:val="20"/>
                <w:lang w:val="pt-BR"/>
              </w:rPr>
              <w:t>Instituições de ligação</w:t>
            </w: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r w:rsidRPr="00B61840">
              <w:rPr>
                <w:rFonts w:ascii="Arial" w:hAnsi="Arial" w:cs="Arial"/>
                <w:sz w:val="20"/>
                <w:szCs w:val="20"/>
                <w:lang w:val="pt-BR"/>
              </w:rPr>
              <w:t>Princípios de coordenação dos sistemas de segurança social na UE</w:t>
            </w: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r w:rsidRPr="00B61840">
              <w:rPr>
                <w:rFonts w:ascii="Arial" w:hAnsi="Arial" w:cs="Arial"/>
                <w:sz w:val="20"/>
                <w:szCs w:val="20"/>
                <w:lang w:val="pt-BR"/>
              </w:rPr>
              <w:t>Benefícios no âmbito de coordenação da UE</w:t>
            </w: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Default="00B61840" w:rsidP="005A2E96">
            <w:pPr>
              <w:ind w:left="0" w:firstLine="0"/>
              <w:rPr>
                <w:rFonts w:ascii="Arial" w:hAnsi="Arial" w:cs="Arial"/>
                <w:sz w:val="20"/>
                <w:szCs w:val="20"/>
                <w:lang w:val="pt-BR"/>
              </w:rPr>
            </w:pPr>
          </w:p>
          <w:p w:rsidR="00B61840" w:rsidRPr="00B61840" w:rsidRDefault="00B61840" w:rsidP="005A2E96">
            <w:pPr>
              <w:ind w:left="0" w:firstLine="0"/>
              <w:rPr>
                <w:rFonts w:ascii="Arial" w:hAnsi="Arial" w:cs="Arial"/>
                <w:sz w:val="20"/>
                <w:szCs w:val="20"/>
                <w:lang w:val="pt-BR"/>
              </w:rPr>
            </w:pPr>
            <w:r>
              <w:rPr>
                <w:rFonts w:ascii="Arial" w:hAnsi="Arial" w:cs="Arial"/>
                <w:sz w:val="20"/>
                <w:szCs w:val="20"/>
                <w:lang w:val="pt-BR"/>
              </w:rPr>
              <w:t>Tipos de seguros sociais</w:t>
            </w:r>
          </w:p>
        </w:tc>
      </w:tr>
    </w:tbl>
    <w:p w:rsidR="004E12A9" w:rsidRPr="00EC2396" w:rsidRDefault="004E12A9" w:rsidP="005A2E96">
      <w:pPr>
        <w:spacing w:after="0"/>
        <w:ind w:left="0" w:firstLine="0"/>
        <w:rPr>
          <w:rFonts w:ascii="Arial" w:hAnsi="Arial" w:cs="Arial"/>
          <w:i/>
          <w:sz w:val="18"/>
          <w:szCs w:val="18"/>
          <w:shd w:val="clear" w:color="auto" w:fill="C5E0B3" w:themeFill="accent6" w:themeFillTint="66"/>
          <w:lang w:val="pt-BR"/>
        </w:rPr>
      </w:pPr>
    </w:p>
    <w:p w:rsidR="004E12A9" w:rsidRPr="00EC2396" w:rsidRDefault="004E12A9" w:rsidP="005A2E96">
      <w:pPr>
        <w:spacing w:line="240" w:lineRule="auto"/>
        <w:ind w:left="0" w:firstLine="0"/>
        <w:rPr>
          <w:rFonts w:ascii="Arial" w:hAnsi="Arial" w:cs="Arial"/>
          <w:sz w:val="20"/>
          <w:szCs w:val="20"/>
          <w:lang w:val="pt-BR" w:eastAsia="zh-CN"/>
        </w:rPr>
      </w:pPr>
    </w:p>
    <w:sectPr w:rsidR="004E12A9" w:rsidRPr="00EC2396" w:rsidSect="008F0D72">
      <w:footerReference w:type="default" r:id="rId46"/>
      <w:pgSz w:w="11906" w:h="16838"/>
      <w:pgMar w:top="1417" w:right="1416"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74" w:rsidRDefault="004F7D74" w:rsidP="0007255B">
      <w:pPr>
        <w:spacing w:after="0" w:line="240" w:lineRule="auto"/>
      </w:pPr>
      <w:r>
        <w:separator/>
      </w:r>
    </w:p>
  </w:endnote>
  <w:endnote w:type="continuationSeparator" w:id="0">
    <w:p w:rsidR="004F7D74" w:rsidRDefault="004F7D74" w:rsidP="0007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Stopka"/>
      <w:jc w:val="center"/>
    </w:pPr>
  </w:p>
  <w:p w:rsidR="004F7D74" w:rsidRDefault="004F7D7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925707"/>
      <w:docPartObj>
        <w:docPartGallery w:val="Page Numbers (Bottom of Page)"/>
        <w:docPartUnique/>
      </w:docPartObj>
    </w:sdtPr>
    <w:sdtContent>
      <w:p w:rsidR="004F7D74" w:rsidRDefault="003D6BDE">
        <w:pPr>
          <w:pStyle w:val="Stopka"/>
          <w:jc w:val="center"/>
        </w:pPr>
        <w:r>
          <w:fldChar w:fldCharType="begin"/>
        </w:r>
        <w:r w:rsidR="004F7D74">
          <w:instrText>PAGE   \* MERGEFORMAT</w:instrText>
        </w:r>
        <w:r>
          <w:fldChar w:fldCharType="separate"/>
        </w:r>
        <w:r w:rsidR="00234430">
          <w:rPr>
            <w:noProof/>
          </w:rPr>
          <w:t>98</w:t>
        </w:r>
        <w:r>
          <w:fldChar w:fldCharType="end"/>
        </w:r>
      </w:p>
    </w:sdtContent>
  </w:sdt>
  <w:p w:rsidR="004F7D74" w:rsidRDefault="004F7D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74" w:rsidRDefault="004F7D74" w:rsidP="0007255B">
      <w:pPr>
        <w:spacing w:after="0" w:line="240" w:lineRule="auto"/>
      </w:pPr>
      <w:r>
        <w:separator/>
      </w:r>
    </w:p>
  </w:footnote>
  <w:footnote w:type="continuationSeparator" w:id="0">
    <w:p w:rsidR="004F7D74" w:rsidRDefault="004F7D74" w:rsidP="0007255B">
      <w:pPr>
        <w:spacing w:after="0" w:line="240" w:lineRule="auto"/>
      </w:pPr>
      <w:r>
        <w:continuationSeparator/>
      </w:r>
    </w:p>
  </w:footnote>
  <w:footnote w:id="1">
    <w:p w:rsidR="004F7D74" w:rsidRPr="009C5AA5" w:rsidRDefault="004F7D74">
      <w:pPr>
        <w:pStyle w:val="Tekstprzypisudolnego"/>
        <w:rPr>
          <w:rFonts w:ascii="Arial" w:hAnsi="Arial" w:cs="Arial"/>
          <w:sz w:val="16"/>
          <w:szCs w:val="16"/>
          <w:lang w:val="es-ES_tradnl"/>
        </w:rPr>
      </w:pPr>
      <w:r w:rsidRPr="009C5AA5">
        <w:rPr>
          <w:rStyle w:val="Odwoanieprzypisudolnego"/>
          <w:rFonts w:ascii="Arial" w:hAnsi="Arial" w:cs="Arial"/>
          <w:sz w:val="16"/>
          <w:szCs w:val="16"/>
        </w:rPr>
        <w:footnoteRef/>
      </w:r>
      <w:r w:rsidRPr="009C5AA5">
        <w:rPr>
          <w:rFonts w:ascii="Arial" w:hAnsi="Arial" w:cs="Arial"/>
          <w:sz w:val="16"/>
          <w:szCs w:val="16"/>
          <w:lang w:val="es-ES_tradnl"/>
        </w:rPr>
        <w:t xml:space="preserve"> A conversão dos montantes de PLN para EUR fornecida na brochura foi feita à taxa de câmbio média do EUR para o primeiro semestre de 2017, de acordo com o Banco Nacional da Polónia.</w:t>
      </w:r>
    </w:p>
  </w:footnote>
  <w:footnote w:id="2">
    <w:p w:rsidR="004F7D74" w:rsidRPr="005A5CB4" w:rsidRDefault="004F7D74" w:rsidP="005A5CB4">
      <w:pPr>
        <w:pStyle w:val="Tekstprzypisudolnego"/>
        <w:rPr>
          <w:rFonts w:ascii="Arial" w:hAnsi="Arial" w:cs="Arial"/>
          <w:sz w:val="16"/>
          <w:szCs w:val="16"/>
          <w:lang w:val="es-ES_tradnl"/>
        </w:rPr>
      </w:pPr>
      <w:r w:rsidRPr="005A5CB4">
        <w:rPr>
          <w:rStyle w:val="Odwoanieprzypisudolnego"/>
          <w:rFonts w:ascii="Arial" w:hAnsi="Arial" w:cs="Arial"/>
          <w:sz w:val="16"/>
          <w:szCs w:val="16"/>
        </w:rPr>
        <w:footnoteRef/>
      </w:r>
      <w:r w:rsidRPr="005A5CB4">
        <w:rPr>
          <w:rFonts w:ascii="Arial" w:hAnsi="Arial" w:cs="Arial"/>
          <w:sz w:val="16"/>
          <w:szCs w:val="16"/>
          <w:lang w:val="es-ES_tradnl"/>
        </w:rPr>
        <w:t xml:space="preserve"> A partir de 1 de janeiro de 2018, os regulamentos que regem o registo de residência serão alterados. As mudanças incluirão, em particular: introdução de facilitações no âmbito do cumprimento da obrigação de registo, permitindo a apr</w:t>
      </w:r>
      <w:r>
        <w:rPr>
          <w:rFonts w:ascii="Arial" w:hAnsi="Arial" w:cs="Arial"/>
          <w:sz w:val="16"/>
          <w:szCs w:val="16"/>
          <w:lang w:val="es-ES_tradnl"/>
        </w:rPr>
        <w:t>esentação de uma residência ele</w:t>
      </w:r>
      <w:r w:rsidRPr="005A5CB4">
        <w:rPr>
          <w:rFonts w:ascii="Arial" w:hAnsi="Arial" w:cs="Arial"/>
          <w:sz w:val="16"/>
          <w:szCs w:val="16"/>
          <w:lang w:val="es-ES_tradnl"/>
        </w:rPr>
        <w:t>trónica (a alteração aplica-se aos cidadãos polacos e estran</w:t>
      </w:r>
      <w:r>
        <w:rPr>
          <w:rFonts w:ascii="Arial" w:hAnsi="Arial" w:cs="Arial"/>
          <w:sz w:val="16"/>
          <w:szCs w:val="16"/>
          <w:lang w:val="es-ES_tradnl"/>
        </w:rPr>
        <w:t>geiros); a liquidação de regist</w:t>
      </w:r>
      <w:r w:rsidRPr="005A5CB4">
        <w:rPr>
          <w:rFonts w:ascii="Arial" w:hAnsi="Arial" w:cs="Arial"/>
          <w:sz w:val="16"/>
          <w:szCs w:val="16"/>
          <w:lang w:val="es-ES_tradnl"/>
        </w:rPr>
        <w:t>os de residência de estrangeiros locais;</w:t>
      </w:r>
      <w:r>
        <w:rPr>
          <w:rFonts w:ascii="Arial" w:hAnsi="Arial" w:cs="Arial"/>
          <w:sz w:val="16"/>
          <w:szCs w:val="16"/>
          <w:lang w:val="es-ES_tradnl"/>
        </w:rPr>
        <w:t xml:space="preserve"> isenção da obrigação de regist</w:t>
      </w:r>
      <w:r w:rsidRPr="005A5CB4">
        <w:rPr>
          <w:rFonts w:ascii="Arial" w:hAnsi="Arial" w:cs="Arial"/>
          <w:sz w:val="16"/>
          <w:szCs w:val="16"/>
          <w:lang w:val="es-ES_tradnl"/>
        </w:rPr>
        <w:t>o para estrangeiros pe</w:t>
      </w:r>
      <w:r>
        <w:rPr>
          <w:rFonts w:ascii="Arial" w:hAnsi="Arial" w:cs="Arial"/>
          <w:sz w:val="16"/>
          <w:szCs w:val="16"/>
          <w:lang w:val="es-ES_tradnl"/>
        </w:rPr>
        <w:t>rmanecendo no território polaco</w:t>
      </w:r>
      <w:r w:rsidRPr="005A5CB4">
        <w:rPr>
          <w:rFonts w:ascii="Arial" w:hAnsi="Arial" w:cs="Arial"/>
          <w:sz w:val="16"/>
          <w:szCs w:val="16"/>
          <w:lang w:val="es-ES_tradnl"/>
        </w:rPr>
        <w:t xml:space="preserve"> por u</w:t>
      </w:r>
      <w:r>
        <w:rPr>
          <w:rFonts w:ascii="Arial" w:hAnsi="Arial" w:cs="Arial"/>
          <w:sz w:val="16"/>
          <w:szCs w:val="16"/>
          <w:lang w:val="es-ES_tradnl"/>
        </w:rPr>
        <w:t>m curto período de tempo, respe</w:t>
      </w:r>
      <w:r w:rsidRPr="005A5CB4">
        <w:rPr>
          <w:rFonts w:ascii="Arial" w:hAnsi="Arial" w:cs="Arial"/>
          <w:sz w:val="16"/>
          <w:szCs w:val="16"/>
          <w:lang w:val="es-ES_tradnl"/>
        </w:rPr>
        <w:t>tivamente - até 30 dias (estrangeiros de fora da UE ou da EFTA) e até 3 meses (estrangeiros da UE ou da EFTA).</w:t>
      </w:r>
    </w:p>
  </w:footnote>
  <w:footnote w:id="3">
    <w:p w:rsidR="004F7D74" w:rsidRPr="00B81A4D" w:rsidRDefault="004F7D74" w:rsidP="007D41F1">
      <w:pPr>
        <w:pStyle w:val="Tekstprzypisudolnego"/>
        <w:rPr>
          <w:lang w:val="pt-BR"/>
        </w:rPr>
      </w:pPr>
      <w:r>
        <w:rPr>
          <w:rStyle w:val="Odwoanieprzypisudolnego"/>
        </w:rPr>
        <w:footnoteRef/>
      </w:r>
      <w:r w:rsidRPr="00CA07E3">
        <w:rPr>
          <w:rFonts w:ascii="Arial" w:hAnsi="Arial" w:cs="Arial"/>
          <w:sz w:val="16"/>
          <w:szCs w:val="16"/>
          <w:lang w:val="pt-BR"/>
        </w:rPr>
        <w:t xml:space="preserve">A maioria dos sites é gerida por operadores privados. </w:t>
      </w:r>
      <w:r>
        <w:rPr>
          <w:rFonts w:ascii="Arial" w:hAnsi="Arial" w:cs="Arial"/>
          <w:sz w:val="16"/>
          <w:szCs w:val="16"/>
          <w:lang w:val="pt-BR"/>
        </w:rPr>
        <w:t xml:space="preserve">A </w:t>
      </w:r>
      <w:r w:rsidRPr="00CA07E3">
        <w:rPr>
          <w:rFonts w:ascii="Arial" w:hAnsi="Arial" w:cs="Arial"/>
          <w:sz w:val="16"/>
          <w:szCs w:val="16"/>
          <w:lang w:val="pt-BR"/>
        </w:rPr>
        <w:t xml:space="preserve"> indicação não é de forma alguma uma recomendação para o proprietári</w:t>
      </w:r>
      <w:r>
        <w:rPr>
          <w:rFonts w:ascii="Arial" w:hAnsi="Arial" w:cs="Arial"/>
          <w:sz w:val="16"/>
          <w:szCs w:val="16"/>
          <w:lang w:val="pt-BR"/>
        </w:rPr>
        <w:t>o de uma determinada página da parte do</w:t>
      </w:r>
      <w:r w:rsidRPr="00CA07E3">
        <w:rPr>
          <w:rFonts w:ascii="Arial" w:hAnsi="Arial" w:cs="Arial"/>
          <w:sz w:val="16"/>
          <w:szCs w:val="16"/>
          <w:lang w:val="pt-BR"/>
        </w:rPr>
        <w:t xml:space="preserve"> Departamento do Mercado de Trabalho do Ministério da Família, Trabalho e Política Social, mas apenas um exemplo que ilustra uma vasta gama de oportunidades para procurar imóveis na Polónia. Cada um dos sites listados contém ofertas de muitas entidades.</w:t>
      </w:r>
    </w:p>
  </w:footnote>
  <w:footnote w:id="4">
    <w:p w:rsidR="004F7D74" w:rsidRPr="00B81A4D" w:rsidRDefault="004F7D74" w:rsidP="00710BE4">
      <w:pPr>
        <w:pStyle w:val="Tekstprzypisudolnego"/>
        <w:rPr>
          <w:rFonts w:ascii="Arial" w:hAnsi="Arial" w:cs="Arial"/>
          <w:sz w:val="18"/>
          <w:szCs w:val="18"/>
          <w:lang w:val="pt-BR"/>
        </w:rPr>
      </w:pPr>
      <w:r>
        <w:rPr>
          <w:rStyle w:val="Odwoanieprzypisudolnego"/>
        </w:rPr>
        <w:footnoteRef/>
      </w:r>
      <w:r w:rsidRPr="00CA07E3">
        <w:rPr>
          <w:rFonts w:ascii="Arial" w:hAnsi="Arial" w:cs="Arial"/>
          <w:sz w:val="16"/>
          <w:szCs w:val="16"/>
          <w:lang w:val="pt-BR"/>
        </w:rPr>
        <w:t xml:space="preserve">A maioria dos sites é gerida por operadores privados. </w:t>
      </w:r>
      <w:r>
        <w:rPr>
          <w:rFonts w:ascii="Arial" w:hAnsi="Arial" w:cs="Arial"/>
          <w:sz w:val="16"/>
          <w:szCs w:val="16"/>
          <w:lang w:val="pt-BR"/>
        </w:rPr>
        <w:t xml:space="preserve">A </w:t>
      </w:r>
      <w:r w:rsidRPr="00CA07E3">
        <w:rPr>
          <w:rFonts w:ascii="Arial" w:hAnsi="Arial" w:cs="Arial"/>
          <w:sz w:val="16"/>
          <w:szCs w:val="16"/>
          <w:lang w:val="pt-BR"/>
        </w:rPr>
        <w:t xml:space="preserve"> indicação não é de forma alguma uma recomendação para o proprietári</w:t>
      </w:r>
      <w:r>
        <w:rPr>
          <w:rFonts w:ascii="Arial" w:hAnsi="Arial" w:cs="Arial"/>
          <w:sz w:val="16"/>
          <w:szCs w:val="16"/>
          <w:lang w:val="pt-BR"/>
        </w:rPr>
        <w:t>o de uma determinada página da parte do</w:t>
      </w:r>
      <w:r w:rsidRPr="00CA07E3">
        <w:rPr>
          <w:rFonts w:ascii="Arial" w:hAnsi="Arial" w:cs="Arial"/>
          <w:sz w:val="16"/>
          <w:szCs w:val="16"/>
          <w:lang w:val="pt-BR"/>
        </w:rPr>
        <w:t xml:space="preserve"> Departamento do Mercado de Trabalho do Ministério da Família, Trabalho e Política Social, mas apenas um exemplo que ilustra uma vasta gama de oportunidades </w:t>
      </w:r>
      <w:r>
        <w:rPr>
          <w:rFonts w:ascii="Arial" w:hAnsi="Arial" w:cs="Arial"/>
          <w:sz w:val="16"/>
          <w:szCs w:val="16"/>
          <w:lang w:val="pt-BR"/>
        </w:rPr>
        <w:t>para fazer as compras online.</w:t>
      </w:r>
    </w:p>
  </w:footnote>
  <w:footnote w:id="5">
    <w:p w:rsidR="004F7D74" w:rsidRPr="00B81A4D" w:rsidRDefault="004F7D74" w:rsidP="000D5EB9">
      <w:pPr>
        <w:pStyle w:val="Tekstprzypisudolnego"/>
        <w:rPr>
          <w:lang w:val="pt-BR"/>
        </w:rPr>
      </w:pPr>
      <w:r>
        <w:rPr>
          <w:rStyle w:val="Odwoanieprzypisudolnego"/>
        </w:rPr>
        <w:footnoteRef/>
      </w:r>
      <w:r w:rsidRPr="00CA07E3">
        <w:rPr>
          <w:rFonts w:ascii="Arial" w:hAnsi="Arial" w:cs="Arial"/>
          <w:sz w:val="16"/>
          <w:szCs w:val="16"/>
          <w:lang w:val="pt-BR"/>
        </w:rPr>
        <w:t xml:space="preserve">A maioria dos sites é gerida por operadores privados. </w:t>
      </w:r>
      <w:r>
        <w:rPr>
          <w:rFonts w:ascii="Arial" w:hAnsi="Arial" w:cs="Arial"/>
          <w:sz w:val="16"/>
          <w:szCs w:val="16"/>
          <w:lang w:val="pt-BR"/>
        </w:rPr>
        <w:t xml:space="preserve">A </w:t>
      </w:r>
      <w:r w:rsidRPr="00CA07E3">
        <w:rPr>
          <w:rFonts w:ascii="Arial" w:hAnsi="Arial" w:cs="Arial"/>
          <w:sz w:val="16"/>
          <w:szCs w:val="16"/>
          <w:lang w:val="pt-BR"/>
        </w:rPr>
        <w:t xml:space="preserve"> indicação não é de forma alguma uma recomendação para o proprietári</w:t>
      </w:r>
      <w:r>
        <w:rPr>
          <w:rFonts w:ascii="Arial" w:hAnsi="Arial" w:cs="Arial"/>
          <w:sz w:val="16"/>
          <w:szCs w:val="16"/>
          <w:lang w:val="pt-BR"/>
        </w:rPr>
        <w:t>o de uma determinada página da parte do</w:t>
      </w:r>
      <w:r w:rsidRPr="00CA07E3">
        <w:rPr>
          <w:rFonts w:ascii="Arial" w:hAnsi="Arial" w:cs="Arial"/>
          <w:sz w:val="16"/>
          <w:szCs w:val="16"/>
          <w:lang w:val="pt-BR"/>
        </w:rPr>
        <w:t xml:space="preserve"> Departamento do Mercado de Trabalho do Ministério da Família, Trabalho e Política Social, mas apenas um exemplo que ilustra uma vasta gama de oportunidades </w:t>
      </w:r>
      <w:r>
        <w:rPr>
          <w:rFonts w:ascii="Arial" w:hAnsi="Arial" w:cs="Arial"/>
          <w:sz w:val="16"/>
          <w:szCs w:val="16"/>
          <w:lang w:val="pt-BR"/>
        </w:rPr>
        <w:t xml:space="preserve">para procurar os transportes online. </w:t>
      </w:r>
      <w:r w:rsidRPr="00CA07E3">
        <w:rPr>
          <w:rFonts w:ascii="Arial" w:hAnsi="Arial" w:cs="Arial"/>
          <w:sz w:val="16"/>
          <w:szCs w:val="16"/>
          <w:lang w:val="pt-BR"/>
        </w:rPr>
        <w:t>Cada um dos sites listados contém ofertas de muitas entidades</w:t>
      </w:r>
      <w:r>
        <w:rPr>
          <w:rFonts w:ascii="Arial" w:hAnsi="Arial" w:cs="Arial"/>
          <w:sz w:val="16"/>
          <w:szCs w:val="16"/>
          <w:lang w:val="pt-BR"/>
        </w:rPr>
        <w:t>.</w:t>
      </w:r>
    </w:p>
  </w:footnote>
  <w:footnote w:id="6">
    <w:p w:rsidR="004F7D74" w:rsidRPr="004F7879" w:rsidRDefault="004F7D74" w:rsidP="004F7879">
      <w:pPr>
        <w:pStyle w:val="Tekstprzypisudolnego"/>
        <w:rPr>
          <w:rFonts w:ascii="Arial" w:hAnsi="Arial" w:cs="Arial"/>
          <w:sz w:val="16"/>
          <w:szCs w:val="16"/>
          <w:lang w:val="es-ES_tradnl"/>
        </w:rPr>
      </w:pPr>
      <w:r>
        <w:rPr>
          <w:rStyle w:val="Odwoanieprzypisudolnego"/>
        </w:rPr>
        <w:footnoteRef/>
      </w:r>
      <w:r w:rsidRPr="004F7879">
        <w:rPr>
          <w:lang w:val="es-ES_tradnl"/>
        </w:rPr>
        <w:t xml:space="preserve"> </w:t>
      </w:r>
      <w:r>
        <w:rPr>
          <w:rFonts w:ascii="Arial" w:hAnsi="Arial" w:cs="Arial"/>
          <w:sz w:val="16"/>
          <w:szCs w:val="16"/>
          <w:lang w:val="es-ES_tradnl"/>
        </w:rPr>
        <w:t>Segundo os regulamentos</w:t>
      </w:r>
      <w:r w:rsidRPr="004F7879">
        <w:rPr>
          <w:rFonts w:ascii="Arial" w:hAnsi="Arial" w:cs="Arial"/>
          <w:sz w:val="16"/>
          <w:szCs w:val="16"/>
          <w:lang w:val="es-ES_tradnl"/>
        </w:rPr>
        <w:t xml:space="preserve"> nacionais em matéria de impostos especiais de consumo, os automóvei</w:t>
      </w:r>
      <w:r>
        <w:rPr>
          <w:rFonts w:ascii="Arial" w:hAnsi="Arial" w:cs="Arial"/>
          <w:sz w:val="16"/>
          <w:szCs w:val="16"/>
          <w:lang w:val="es-ES_tradnl"/>
        </w:rPr>
        <w:t xml:space="preserve">s de passageiros são automóveis </w:t>
      </w:r>
      <w:r w:rsidRPr="004F7879">
        <w:rPr>
          <w:rFonts w:ascii="Arial" w:hAnsi="Arial" w:cs="Arial"/>
          <w:sz w:val="16"/>
          <w:szCs w:val="16"/>
          <w:lang w:val="es-ES_tradnl"/>
        </w:rPr>
        <w:t>e outros veículos automóveis da posição NC 8703</w:t>
      </w:r>
      <w:r>
        <w:rPr>
          <w:rFonts w:ascii="Arial" w:hAnsi="Arial" w:cs="Arial"/>
          <w:sz w:val="16"/>
          <w:szCs w:val="16"/>
          <w:lang w:val="es-ES_tradnl"/>
        </w:rPr>
        <w:t>,</w:t>
      </w:r>
      <w:r w:rsidRPr="004F7879">
        <w:rPr>
          <w:rFonts w:ascii="Arial" w:hAnsi="Arial" w:cs="Arial"/>
          <w:sz w:val="16"/>
          <w:szCs w:val="16"/>
          <w:lang w:val="es-ES_tradnl"/>
        </w:rPr>
        <w:t xml:space="preserve"> destinados principalmente ao transporte de pessoas,</w:t>
      </w:r>
      <w:r>
        <w:rPr>
          <w:rFonts w:ascii="Arial" w:hAnsi="Arial" w:cs="Arial"/>
          <w:sz w:val="16"/>
          <w:szCs w:val="16"/>
          <w:lang w:val="es-ES_tradnl"/>
        </w:rPr>
        <w:t xml:space="preserve"> e </w:t>
      </w:r>
      <w:r w:rsidRPr="004F7879">
        <w:rPr>
          <w:rFonts w:ascii="Arial" w:hAnsi="Arial" w:cs="Arial"/>
          <w:sz w:val="16"/>
          <w:szCs w:val="16"/>
          <w:lang w:val="es-ES_tradnl"/>
        </w:rPr>
        <w:t xml:space="preserve">abrangidos pela posição 8702, incluindo os automóveis de passageiros </w:t>
      </w:r>
      <w:r>
        <w:rPr>
          <w:rFonts w:ascii="Arial" w:hAnsi="Arial" w:cs="Arial"/>
          <w:sz w:val="16"/>
          <w:szCs w:val="16"/>
          <w:lang w:val="es-ES_tradnl"/>
        </w:rPr>
        <w:t xml:space="preserve">(combi) e os carros de corrida, </w:t>
      </w:r>
      <w:r w:rsidRPr="004F7879">
        <w:rPr>
          <w:rFonts w:ascii="Arial" w:hAnsi="Arial" w:cs="Arial"/>
          <w:sz w:val="16"/>
          <w:szCs w:val="16"/>
          <w:lang w:val="es-ES_tradnl"/>
        </w:rPr>
        <w:t>com excepção dos veículos a motor e outros veículos que não necessitam de registo em conformidade com os re</w:t>
      </w:r>
      <w:r>
        <w:rPr>
          <w:rFonts w:ascii="Arial" w:hAnsi="Arial" w:cs="Arial"/>
          <w:sz w:val="16"/>
          <w:szCs w:val="16"/>
          <w:lang w:val="es-ES_tradnl"/>
        </w:rPr>
        <w:t>gulamentos do trânsito</w:t>
      </w:r>
      <w:r w:rsidRPr="004F7879">
        <w:rPr>
          <w:rFonts w:ascii="Arial" w:hAnsi="Arial" w:cs="Arial"/>
          <w:sz w:val="16"/>
          <w:szCs w:val="16"/>
          <w:lang w:val="es-ES_tradnl"/>
        </w:rPr>
        <w:t xml:space="preserve"> rodoviário.</w:t>
      </w:r>
    </w:p>
  </w:footnote>
  <w:footnote w:id="7">
    <w:p w:rsidR="004F7D74" w:rsidRPr="00634AA9" w:rsidRDefault="004F7D74" w:rsidP="00634AA9">
      <w:pPr>
        <w:pStyle w:val="Tekstprzypisudolnego"/>
        <w:rPr>
          <w:rFonts w:ascii="Arial" w:hAnsi="Arial" w:cs="Arial"/>
          <w:color w:val="FF0000"/>
          <w:sz w:val="16"/>
          <w:szCs w:val="16"/>
          <w:lang w:val="pt-BR"/>
        </w:rPr>
      </w:pPr>
      <w:r>
        <w:rPr>
          <w:rStyle w:val="Odwoanieprzypisudolnego"/>
        </w:rPr>
        <w:footnoteRef/>
      </w:r>
      <w:r w:rsidRPr="00F415BE">
        <w:rPr>
          <w:lang w:val="es-ES_tradnl"/>
        </w:rPr>
        <w:t xml:space="preserve"> </w:t>
      </w:r>
      <w:r w:rsidRPr="00634AA9">
        <w:rPr>
          <w:rFonts w:ascii="Arial" w:hAnsi="Arial" w:cs="Arial"/>
          <w:sz w:val="16"/>
          <w:szCs w:val="16"/>
          <w:lang w:val="es-ES_tradnl"/>
        </w:rPr>
        <w:t xml:space="preserve">As páginas exemplares </w:t>
      </w:r>
      <w:r w:rsidRPr="00634AA9">
        <w:rPr>
          <w:rFonts w:ascii="Arial" w:hAnsi="Arial" w:cs="Arial"/>
          <w:sz w:val="16"/>
          <w:szCs w:val="16"/>
          <w:lang w:val="pt-BR"/>
        </w:rPr>
        <w:t>ilustram</w:t>
      </w:r>
      <w:r>
        <w:rPr>
          <w:rFonts w:ascii="Arial" w:hAnsi="Arial" w:cs="Arial"/>
          <w:sz w:val="16"/>
          <w:szCs w:val="16"/>
          <w:lang w:val="pt-BR"/>
        </w:rPr>
        <w:t xml:space="preserve"> um amplo espe</w:t>
      </w:r>
      <w:r w:rsidRPr="00634AA9">
        <w:rPr>
          <w:rFonts w:ascii="Arial" w:hAnsi="Arial" w:cs="Arial"/>
          <w:sz w:val="16"/>
          <w:szCs w:val="16"/>
          <w:lang w:val="pt-BR"/>
        </w:rPr>
        <w:t>tro de possibilidades para aprender polaco por cidadãos da UE ou da EFTA na Polónia.</w:t>
      </w:r>
    </w:p>
  </w:footnote>
  <w:footnote w:id="8">
    <w:p w:rsidR="004F7D74" w:rsidRPr="004C7D14" w:rsidRDefault="004F7D74" w:rsidP="005A2E96">
      <w:pPr>
        <w:pStyle w:val="Tekstprzypisudolnego"/>
        <w:ind w:left="0" w:firstLine="0"/>
        <w:rPr>
          <w:rFonts w:ascii="Arial" w:hAnsi="Arial" w:cs="Arial"/>
          <w:sz w:val="18"/>
          <w:szCs w:val="18"/>
          <w:lang w:val="pt-BR"/>
        </w:rPr>
      </w:pPr>
      <w:r>
        <w:rPr>
          <w:rStyle w:val="Odwoanieprzypisudolnego"/>
        </w:rPr>
        <w:footnoteRef/>
      </w:r>
      <w:r w:rsidRPr="00BB6DB9">
        <w:rPr>
          <w:rFonts w:ascii="Arial" w:hAnsi="Arial" w:cs="Arial"/>
          <w:sz w:val="16"/>
          <w:szCs w:val="16"/>
          <w:lang w:val="pt-BR"/>
        </w:rPr>
        <w:t>A maioria dos sites é gerida por entidades privadas. A sua indicação não constitui de modo nenhum uma recomendação para o proprietário de uma determinada página pelo Departamento de Mercado de Trabalho do Ministério da Família, Trabalho e Política Social, mas apenas um exemplo que apresenta um amplo espetro de oportunidades de procura de emprego na Polónia.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74" w:rsidRDefault="004F7D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016"/>
    <w:multiLevelType w:val="hybridMultilevel"/>
    <w:tmpl w:val="CDF6E58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532793"/>
    <w:multiLevelType w:val="hybridMultilevel"/>
    <w:tmpl w:val="C79E813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697554"/>
    <w:multiLevelType w:val="hybridMultilevel"/>
    <w:tmpl w:val="D84687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C4726A"/>
    <w:multiLevelType w:val="hybridMultilevel"/>
    <w:tmpl w:val="519E99E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29B162F"/>
    <w:multiLevelType w:val="hybridMultilevel"/>
    <w:tmpl w:val="A0624DEC"/>
    <w:lvl w:ilvl="0" w:tplc="9DBA9A1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029D73E7"/>
    <w:multiLevelType w:val="hybridMultilevel"/>
    <w:tmpl w:val="4D647F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576794"/>
    <w:multiLevelType w:val="hybridMultilevel"/>
    <w:tmpl w:val="DCB2326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6E65D92"/>
    <w:multiLevelType w:val="hybridMultilevel"/>
    <w:tmpl w:val="F3443D26"/>
    <w:lvl w:ilvl="0" w:tplc="9DBA9A18">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8">
    <w:nsid w:val="06E77FC7"/>
    <w:multiLevelType w:val="hybridMultilevel"/>
    <w:tmpl w:val="94AADA1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AD4AE1"/>
    <w:multiLevelType w:val="hybridMultilevel"/>
    <w:tmpl w:val="EDDA66E0"/>
    <w:lvl w:ilvl="0" w:tplc="04150011">
      <w:start w:val="1"/>
      <w:numFmt w:val="decimal"/>
      <w:lvlText w:val="%1)"/>
      <w:lvlJc w:val="left"/>
      <w:pPr>
        <w:ind w:left="720" w:hanging="360"/>
      </w:pPr>
    </w:lvl>
    <w:lvl w:ilvl="1" w:tplc="143EDD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1F5E51"/>
    <w:multiLevelType w:val="hybridMultilevel"/>
    <w:tmpl w:val="0F6AA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E90F3E"/>
    <w:multiLevelType w:val="hybridMultilevel"/>
    <w:tmpl w:val="E4EAA23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EB6BBF"/>
    <w:multiLevelType w:val="hybridMultilevel"/>
    <w:tmpl w:val="77848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F72763"/>
    <w:multiLevelType w:val="hybridMultilevel"/>
    <w:tmpl w:val="530C824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0E24B8"/>
    <w:multiLevelType w:val="hybridMultilevel"/>
    <w:tmpl w:val="A5401B9E"/>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2C7315"/>
    <w:multiLevelType w:val="hybridMultilevel"/>
    <w:tmpl w:val="5DCA6CF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0276C1F"/>
    <w:multiLevelType w:val="hybridMultilevel"/>
    <w:tmpl w:val="4F526296"/>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0490114"/>
    <w:multiLevelType w:val="hybridMultilevel"/>
    <w:tmpl w:val="3BA238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1952319"/>
    <w:multiLevelType w:val="hybridMultilevel"/>
    <w:tmpl w:val="4028D0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9D70F7"/>
    <w:multiLevelType w:val="hybridMultilevel"/>
    <w:tmpl w:val="F5F68314"/>
    <w:lvl w:ilvl="0" w:tplc="9DBA9A18">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0">
    <w:nsid w:val="12F31C79"/>
    <w:multiLevelType w:val="hybridMultilevel"/>
    <w:tmpl w:val="FAD2E79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3FE3282"/>
    <w:multiLevelType w:val="hybridMultilevel"/>
    <w:tmpl w:val="D1B6E10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40F4005"/>
    <w:multiLevelType w:val="hybridMultilevel"/>
    <w:tmpl w:val="E7B81D8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41942FC"/>
    <w:multiLevelType w:val="hybridMultilevel"/>
    <w:tmpl w:val="DFA67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B81506"/>
    <w:multiLevelType w:val="hybridMultilevel"/>
    <w:tmpl w:val="67522D1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85C473C"/>
    <w:multiLevelType w:val="hybridMultilevel"/>
    <w:tmpl w:val="1386401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9254976"/>
    <w:multiLevelType w:val="hybridMultilevel"/>
    <w:tmpl w:val="D7F0C6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nsid w:val="1A432230"/>
    <w:multiLevelType w:val="hybridMultilevel"/>
    <w:tmpl w:val="6610DB94"/>
    <w:lvl w:ilvl="0" w:tplc="9DBA9A18">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8">
    <w:nsid w:val="1A7C3D01"/>
    <w:multiLevelType w:val="hybridMultilevel"/>
    <w:tmpl w:val="140C95D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B6C4332"/>
    <w:multiLevelType w:val="hybridMultilevel"/>
    <w:tmpl w:val="4458732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E08494B"/>
    <w:multiLevelType w:val="hybridMultilevel"/>
    <w:tmpl w:val="65388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7774FF"/>
    <w:multiLevelType w:val="hybridMultilevel"/>
    <w:tmpl w:val="59F6CD84"/>
    <w:lvl w:ilvl="0" w:tplc="DE1207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E94151"/>
    <w:multiLevelType w:val="hybridMultilevel"/>
    <w:tmpl w:val="DEC6E46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1F5AB2"/>
    <w:multiLevelType w:val="hybridMultilevel"/>
    <w:tmpl w:val="32DCA4AC"/>
    <w:lvl w:ilvl="0" w:tplc="8F98530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nsid w:val="213B7F41"/>
    <w:multiLevelType w:val="hybridMultilevel"/>
    <w:tmpl w:val="624EA84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1B843B0"/>
    <w:multiLevelType w:val="hybridMultilevel"/>
    <w:tmpl w:val="D87A595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4074B9A"/>
    <w:multiLevelType w:val="hybridMultilevel"/>
    <w:tmpl w:val="0CCC4B6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7CD280D"/>
    <w:multiLevelType w:val="hybridMultilevel"/>
    <w:tmpl w:val="7166E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0D3FCC"/>
    <w:multiLevelType w:val="hybridMultilevel"/>
    <w:tmpl w:val="8D5ECA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1F75D4"/>
    <w:multiLevelType w:val="hybridMultilevel"/>
    <w:tmpl w:val="EBFCEBD6"/>
    <w:lvl w:ilvl="0" w:tplc="20F6F5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864B97"/>
    <w:multiLevelType w:val="hybridMultilevel"/>
    <w:tmpl w:val="E020BC6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90B4041"/>
    <w:multiLevelType w:val="hybridMultilevel"/>
    <w:tmpl w:val="7C02F6C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9251E6A"/>
    <w:multiLevelType w:val="hybridMultilevel"/>
    <w:tmpl w:val="EFC4D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C0D27EB"/>
    <w:multiLevelType w:val="hybridMultilevel"/>
    <w:tmpl w:val="410278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F161C58"/>
    <w:multiLevelType w:val="hybridMultilevel"/>
    <w:tmpl w:val="BE9E53C2"/>
    <w:lvl w:ilvl="0" w:tplc="9DBA9A18">
      <w:start w:val="1"/>
      <w:numFmt w:val="bullet"/>
      <w:lvlText w:val=""/>
      <w:lvlJc w:val="left"/>
      <w:pPr>
        <w:ind w:left="720" w:hanging="360"/>
      </w:pPr>
      <w:rPr>
        <w:rFonts w:ascii="Symbol" w:hAnsi="Symbol" w:hint="default"/>
      </w:rPr>
    </w:lvl>
    <w:lvl w:ilvl="1" w:tplc="C28E5658">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01D1449"/>
    <w:multiLevelType w:val="hybridMultilevel"/>
    <w:tmpl w:val="E578C63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07A6539"/>
    <w:multiLevelType w:val="hybridMultilevel"/>
    <w:tmpl w:val="F2E60166"/>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316F3625"/>
    <w:multiLevelType w:val="hybridMultilevel"/>
    <w:tmpl w:val="13A29A58"/>
    <w:lvl w:ilvl="0" w:tplc="ADA050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18750AB"/>
    <w:multiLevelType w:val="hybridMultilevel"/>
    <w:tmpl w:val="06BE2B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31BE10B2"/>
    <w:multiLevelType w:val="hybridMultilevel"/>
    <w:tmpl w:val="5C0A7812"/>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DC789A"/>
    <w:multiLevelType w:val="hybridMultilevel"/>
    <w:tmpl w:val="1F74FD00"/>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323019B7"/>
    <w:multiLevelType w:val="hybridMultilevel"/>
    <w:tmpl w:val="600E8C00"/>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32A21FB8"/>
    <w:multiLevelType w:val="hybridMultilevel"/>
    <w:tmpl w:val="151AE1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1D44B1"/>
    <w:multiLevelType w:val="hybridMultilevel"/>
    <w:tmpl w:val="E556BE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55077C0"/>
    <w:multiLevelType w:val="hybridMultilevel"/>
    <w:tmpl w:val="3F80647C"/>
    <w:lvl w:ilvl="0" w:tplc="D43A5648">
      <w:start w:val="1"/>
      <w:numFmt w:val="lowerLetter"/>
      <w:lvlText w:val="%1)"/>
      <w:lvlJc w:val="left"/>
      <w:pPr>
        <w:ind w:left="720" w:hanging="360"/>
      </w:pPr>
      <w:rPr>
        <w:b/>
      </w:rPr>
    </w:lvl>
    <w:lvl w:ilvl="1" w:tplc="5B7281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5D67E33"/>
    <w:multiLevelType w:val="hybridMultilevel"/>
    <w:tmpl w:val="7F2423B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363268FA"/>
    <w:multiLevelType w:val="hybridMultilevel"/>
    <w:tmpl w:val="FCFCDCC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7B308D8"/>
    <w:multiLevelType w:val="hybridMultilevel"/>
    <w:tmpl w:val="F5B610F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7DB7C05"/>
    <w:multiLevelType w:val="hybridMultilevel"/>
    <w:tmpl w:val="32B6FDB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9">
    <w:nsid w:val="38501CDC"/>
    <w:multiLevelType w:val="hybridMultilevel"/>
    <w:tmpl w:val="A95013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FC11916"/>
    <w:multiLevelType w:val="hybridMultilevel"/>
    <w:tmpl w:val="5024E2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913271"/>
    <w:multiLevelType w:val="hybridMultilevel"/>
    <w:tmpl w:val="AC748D1C"/>
    <w:lvl w:ilvl="0" w:tplc="04150011">
      <w:start w:val="1"/>
      <w:numFmt w:val="decimal"/>
      <w:lvlText w:val="%1)"/>
      <w:lvlJc w:val="left"/>
      <w:pPr>
        <w:ind w:left="720" w:hanging="360"/>
      </w:pPr>
    </w:lvl>
    <w:lvl w:ilvl="1" w:tplc="FEA223EE">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41D60"/>
    <w:multiLevelType w:val="hybridMultilevel"/>
    <w:tmpl w:val="540A97A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nsid w:val="415225C0"/>
    <w:multiLevelType w:val="hybridMultilevel"/>
    <w:tmpl w:val="E80E0084"/>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52A0E90"/>
    <w:multiLevelType w:val="hybridMultilevel"/>
    <w:tmpl w:val="F208C630"/>
    <w:lvl w:ilvl="0" w:tplc="04150003">
      <w:start w:val="1"/>
      <w:numFmt w:val="bullet"/>
      <w:lvlText w:val="o"/>
      <w:lvlJc w:val="left"/>
      <w:pPr>
        <w:ind w:left="1996" w:hanging="360"/>
      </w:pPr>
      <w:rPr>
        <w:rFonts w:ascii="Courier New" w:hAnsi="Courier New" w:cs="Courier New" w:hint="default"/>
      </w:rPr>
    </w:lvl>
    <w:lvl w:ilvl="1" w:tplc="D9DC828A">
      <w:start w:val="1"/>
      <w:numFmt w:val="decimal"/>
      <w:lvlText w:val="%2)"/>
      <w:lvlJc w:val="left"/>
      <w:pPr>
        <w:ind w:left="2487" w:hanging="360"/>
      </w:pPr>
      <w:rPr>
        <w:rFonts w:hint="default"/>
        <w:b w:val="0"/>
      </w:rPr>
    </w:lvl>
    <w:lvl w:ilvl="2" w:tplc="04150017">
      <w:start w:val="1"/>
      <w:numFmt w:val="lowerLetter"/>
      <w:lvlText w:val="%3)"/>
      <w:lvlJc w:val="left"/>
      <w:pPr>
        <w:ind w:left="502"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5">
    <w:nsid w:val="46282A5F"/>
    <w:multiLevelType w:val="hybridMultilevel"/>
    <w:tmpl w:val="6DEED5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629F4"/>
    <w:multiLevelType w:val="hybridMultilevel"/>
    <w:tmpl w:val="50227EE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6864899"/>
    <w:multiLevelType w:val="hybridMultilevel"/>
    <w:tmpl w:val="0F904BD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77467EC"/>
    <w:multiLevelType w:val="hybridMultilevel"/>
    <w:tmpl w:val="47A4A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7F95BC0"/>
    <w:multiLevelType w:val="hybridMultilevel"/>
    <w:tmpl w:val="86AC1B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8FF2AF8"/>
    <w:multiLevelType w:val="hybridMultilevel"/>
    <w:tmpl w:val="6996113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908715E"/>
    <w:multiLevelType w:val="hybridMultilevel"/>
    <w:tmpl w:val="008E921E"/>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2">
    <w:nsid w:val="49521768"/>
    <w:multiLevelType w:val="hybridMultilevel"/>
    <w:tmpl w:val="6792DE9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A8177FB"/>
    <w:multiLevelType w:val="hybridMultilevel"/>
    <w:tmpl w:val="777EB4C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AE73456"/>
    <w:multiLevelType w:val="hybridMultilevel"/>
    <w:tmpl w:val="27E28D1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B1538E9"/>
    <w:multiLevelType w:val="hybridMultilevel"/>
    <w:tmpl w:val="229E88E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DF27A0F"/>
    <w:multiLevelType w:val="hybridMultilevel"/>
    <w:tmpl w:val="94EE1730"/>
    <w:lvl w:ilvl="0" w:tplc="0415000F">
      <w:start w:val="1"/>
      <w:numFmt w:val="decimal"/>
      <w:lvlText w:val="%1."/>
      <w:lvlJc w:val="left"/>
      <w:pPr>
        <w:ind w:left="715" w:hanging="360"/>
      </w:pPr>
    </w:lvl>
    <w:lvl w:ilvl="1" w:tplc="0415000F">
      <w:start w:val="1"/>
      <w:numFmt w:val="decimal"/>
      <w:lvlText w:val="%2."/>
      <w:lvlJc w:val="left"/>
      <w:pPr>
        <w:ind w:left="1435" w:hanging="360"/>
      </w:pPr>
    </w:lvl>
    <w:lvl w:ilvl="2" w:tplc="E592A9AE">
      <w:start w:val="1"/>
      <w:numFmt w:val="decimal"/>
      <w:lvlText w:val="%3)"/>
      <w:lvlJc w:val="left"/>
      <w:pPr>
        <w:ind w:left="2335" w:hanging="360"/>
      </w:pPr>
      <w:rPr>
        <w:rFonts w:hint="default"/>
      </w:r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77">
    <w:nsid w:val="4E0A1928"/>
    <w:multiLevelType w:val="hybridMultilevel"/>
    <w:tmpl w:val="82DA531C"/>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8">
    <w:nsid w:val="4F511BC1"/>
    <w:multiLevelType w:val="hybridMultilevel"/>
    <w:tmpl w:val="D17C3154"/>
    <w:lvl w:ilvl="0" w:tplc="9DBA9A18">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0157436"/>
    <w:multiLevelType w:val="multilevel"/>
    <w:tmpl w:val="E698F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05A45CA"/>
    <w:multiLevelType w:val="hybridMultilevel"/>
    <w:tmpl w:val="2826B6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05E7CE7"/>
    <w:multiLevelType w:val="hybridMultilevel"/>
    <w:tmpl w:val="9286957A"/>
    <w:lvl w:ilvl="0" w:tplc="6E02DE16">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nsid w:val="53E963FB"/>
    <w:multiLevelType w:val="hybridMultilevel"/>
    <w:tmpl w:val="1888673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573683E"/>
    <w:multiLevelType w:val="hybridMultilevel"/>
    <w:tmpl w:val="E04EC39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6857FA8"/>
    <w:multiLevelType w:val="hybridMultilevel"/>
    <w:tmpl w:val="329CD8FE"/>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8A3197"/>
    <w:multiLevelType w:val="hybridMultilevel"/>
    <w:tmpl w:val="023042E2"/>
    <w:lvl w:ilvl="0" w:tplc="6590BC9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A25FED"/>
    <w:multiLevelType w:val="hybridMultilevel"/>
    <w:tmpl w:val="B032E72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7CA249E"/>
    <w:multiLevelType w:val="hybridMultilevel"/>
    <w:tmpl w:val="0E2ABFBA"/>
    <w:lvl w:ilvl="0" w:tplc="9DBA9A18">
      <w:start w:val="1"/>
      <w:numFmt w:val="bullet"/>
      <w:lvlText w:val=""/>
      <w:lvlJc w:val="left"/>
      <w:pPr>
        <w:ind w:left="720" w:hanging="360"/>
      </w:pPr>
      <w:rPr>
        <w:rFonts w:ascii="Symbol" w:hAnsi="Symbol" w:hint="default"/>
      </w:rPr>
    </w:lvl>
    <w:lvl w:ilvl="1" w:tplc="18C80390">
      <w:start w:val="3"/>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86C727D"/>
    <w:multiLevelType w:val="hybridMultilevel"/>
    <w:tmpl w:val="5ED48180"/>
    <w:lvl w:ilvl="0" w:tplc="8BF48F7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58880F34"/>
    <w:multiLevelType w:val="hybridMultilevel"/>
    <w:tmpl w:val="9B4AD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95C7449"/>
    <w:multiLevelType w:val="hybridMultilevel"/>
    <w:tmpl w:val="D4348C14"/>
    <w:lvl w:ilvl="0" w:tplc="02827F16">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nsid w:val="5AEB28A6"/>
    <w:multiLevelType w:val="hybridMultilevel"/>
    <w:tmpl w:val="36223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BBE5CF4"/>
    <w:multiLevelType w:val="hybridMultilevel"/>
    <w:tmpl w:val="AFEC9BB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CAB45CA"/>
    <w:multiLevelType w:val="hybridMultilevel"/>
    <w:tmpl w:val="328685A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F406043"/>
    <w:multiLevelType w:val="hybridMultilevel"/>
    <w:tmpl w:val="7A743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FA343D4"/>
    <w:multiLevelType w:val="hybridMultilevel"/>
    <w:tmpl w:val="CB1C85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08C1581"/>
    <w:multiLevelType w:val="multilevel"/>
    <w:tmpl w:val="3A145F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ED7D31" w:themeColor="accen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nsid w:val="632B3975"/>
    <w:multiLevelType w:val="hybridMultilevel"/>
    <w:tmpl w:val="1A3CEA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36326A2"/>
    <w:multiLevelType w:val="hybridMultilevel"/>
    <w:tmpl w:val="7C6465E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45C707B"/>
    <w:multiLevelType w:val="hybridMultilevel"/>
    <w:tmpl w:val="DC82148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47A6FCC"/>
    <w:multiLevelType w:val="hybridMultilevel"/>
    <w:tmpl w:val="8654C51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4BF31D0"/>
    <w:multiLevelType w:val="hybridMultilevel"/>
    <w:tmpl w:val="7F18238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66F7E8A"/>
    <w:multiLevelType w:val="hybridMultilevel"/>
    <w:tmpl w:val="91A4AB1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D53628D"/>
    <w:multiLevelType w:val="hybridMultilevel"/>
    <w:tmpl w:val="DD885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DD374AE"/>
    <w:multiLevelType w:val="hybridMultilevel"/>
    <w:tmpl w:val="2D3CAFDC"/>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5">
    <w:nsid w:val="6E027F44"/>
    <w:multiLevelType w:val="hybridMultilevel"/>
    <w:tmpl w:val="96327E6A"/>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6">
    <w:nsid w:val="6E550F1B"/>
    <w:multiLevelType w:val="hybridMultilevel"/>
    <w:tmpl w:val="56849052"/>
    <w:lvl w:ilvl="0" w:tplc="04150017">
      <w:start w:val="1"/>
      <w:numFmt w:val="low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FF306C7"/>
    <w:multiLevelType w:val="hybridMultilevel"/>
    <w:tmpl w:val="3EF22F5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08D179D"/>
    <w:multiLevelType w:val="hybridMultilevel"/>
    <w:tmpl w:val="34481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24D55BB"/>
    <w:multiLevelType w:val="hybridMultilevel"/>
    <w:tmpl w:val="6BC03D9A"/>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26430CE"/>
    <w:multiLevelType w:val="hybridMultilevel"/>
    <w:tmpl w:val="37FE61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39B3F49"/>
    <w:multiLevelType w:val="hybridMultilevel"/>
    <w:tmpl w:val="17242A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3A01100"/>
    <w:multiLevelType w:val="hybridMultilevel"/>
    <w:tmpl w:val="9B0CBC9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3">
    <w:nsid w:val="73DE4F4B"/>
    <w:multiLevelType w:val="hybridMultilevel"/>
    <w:tmpl w:val="6180E57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51E5888"/>
    <w:multiLevelType w:val="hybridMultilevel"/>
    <w:tmpl w:val="4FF84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7263932"/>
    <w:multiLevelType w:val="hybridMultilevel"/>
    <w:tmpl w:val="F64EC48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A281097"/>
    <w:multiLevelType w:val="hybridMultilevel"/>
    <w:tmpl w:val="4E6CEF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A56068B"/>
    <w:multiLevelType w:val="hybridMultilevel"/>
    <w:tmpl w:val="460CB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AB01233"/>
    <w:multiLevelType w:val="hybridMultilevel"/>
    <w:tmpl w:val="ADEE28E2"/>
    <w:lvl w:ilvl="0" w:tplc="9DBA9A18">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119">
    <w:nsid w:val="7BE1480F"/>
    <w:multiLevelType w:val="hybridMultilevel"/>
    <w:tmpl w:val="5FB2BD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C3431E3"/>
    <w:multiLevelType w:val="multilevel"/>
    <w:tmpl w:val="02141758"/>
    <w:lvl w:ilvl="0">
      <w:start w:val="3"/>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1">
    <w:nsid w:val="7CC7274E"/>
    <w:multiLevelType w:val="hybridMultilevel"/>
    <w:tmpl w:val="2A80ECB0"/>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F844785"/>
    <w:multiLevelType w:val="hybridMultilevel"/>
    <w:tmpl w:val="56D8F35E"/>
    <w:lvl w:ilvl="0" w:tplc="BEB6BD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77"/>
  </w:num>
  <w:num w:numId="2">
    <w:abstractNumId w:val="24"/>
  </w:num>
  <w:num w:numId="3">
    <w:abstractNumId w:val="16"/>
  </w:num>
  <w:num w:numId="4">
    <w:abstractNumId w:val="22"/>
  </w:num>
  <w:num w:numId="5">
    <w:abstractNumId w:val="96"/>
  </w:num>
  <w:num w:numId="6">
    <w:abstractNumId w:val="69"/>
  </w:num>
  <w:num w:numId="7">
    <w:abstractNumId w:val="120"/>
  </w:num>
  <w:num w:numId="8">
    <w:abstractNumId w:val="57"/>
  </w:num>
  <w:num w:numId="9">
    <w:abstractNumId w:val="32"/>
  </w:num>
  <w:num w:numId="10">
    <w:abstractNumId w:val="2"/>
  </w:num>
  <w:num w:numId="11">
    <w:abstractNumId w:val="21"/>
  </w:num>
  <w:num w:numId="12">
    <w:abstractNumId w:val="68"/>
  </w:num>
  <w:num w:numId="13">
    <w:abstractNumId w:val="105"/>
  </w:num>
  <w:num w:numId="14">
    <w:abstractNumId w:val="116"/>
  </w:num>
  <w:num w:numId="15">
    <w:abstractNumId w:val="114"/>
  </w:num>
  <w:num w:numId="16">
    <w:abstractNumId w:val="94"/>
  </w:num>
  <w:num w:numId="17">
    <w:abstractNumId w:val="108"/>
  </w:num>
  <w:num w:numId="18">
    <w:abstractNumId w:val="9"/>
  </w:num>
  <w:num w:numId="19">
    <w:abstractNumId w:val="60"/>
  </w:num>
  <w:num w:numId="20">
    <w:abstractNumId w:val="13"/>
  </w:num>
  <w:num w:numId="21">
    <w:abstractNumId w:val="74"/>
  </w:num>
  <w:num w:numId="22">
    <w:abstractNumId w:val="72"/>
  </w:num>
  <w:num w:numId="23">
    <w:abstractNumId w:val="27"/>
  </w:num>
  <w:num w:numId="24">
    <w:abstractNumId w:val="118"/>
  </w:num>
  <w:num w:numId="25">
    <w:abstractNumId w:val="100"/>
  </w:num>
  <w:num w:numId="26">
    <w:abstractNumId w:val="19"/>
  </w:num>
  <w:num w:numId="27">
    <w:abstractNumId w:val="7"/>
  </w:num>
  <w:num w:numId="28">
    <w:abstractNumId w:val="76"/>
  </w:num>
  <w:num w:numId="29">
    <w:abstractNumId w:val="23"/>
  </w:num>
  <w:num w:numId="30">
    <w:abstractNumId w:val="63"/>
  </w:num>
  <w:num w:numId="31">
    <w:abstractNumId w:val="82"/>
  </w:num>
  <w:num w:numId="32">
    <w:abstractNumId w:val="29"/>
  </w:num>
  <w:num w:numId="33">
    <w:abstractNumId w:val="35"/>
  </w:num>
  <w:num w:numId="34">
    <w:abstractNumId w:val="61"/>
  </w:num>
  <w:num w:numId="35">
    <w:abstractNumId w:val="102"/>
  </w:num>
  <w:num w:numId="36">
    <w:abstractNumId w:val="52"/>
  </w:num>
  <w:num w:numId="37">
    <w:abstractNumId w:val="99"/>
  </w:num>
  <w:num w:numId="38">
    <w:abstractNumId w:val="73"/>
  </w:num>
  <w:num w:numId="39">
    <w:abstractNumId w:val="66"/>
  </w:num>
  <w:num w:numId="40">
    <w:abstractNumId w:val="93"/>
  </w:num>
  <w:num w:numId="41">
    <w:abstractNumId w:val="40"/>
  </w:num>
  <w:num w:numId="42">
    <w:abstractNumId w:val="117"/>
  </w:num>
  <w:num w:numId="43">
    <w:abstractNumId w:val="45"/>
  </w:num>
  <w:num w:numId="44">
    <w:abstractNumId w:val="98"/>
  </w:num>
  <w:num w:numId="45">
    <w:abstractNumId w:val="115"/>
  </w:num>
  <w:num w:numId="46">
    <w:abstractNumId w:val="86"/>
  </w:num>
  <w:num w:numId="47">
    <w:abstractNumId w:val="34"/>
  </w:num>
  <w:num w:numId="48">
    <w:abstractNumId w:val="65"/>
  </w:num>
  <w:num w:numId="49">
    <w:abstractNumId w:val="39"/>
  </w:num>
  <w:num w:numId="50">
    <w:abstractNumId w:val="54"/>
  </w:num>
  <w:num w:numId="51">
    <w:abstractNumId w:val="25"/>
  </w:num>
  <w:num w:numId="52">
    <w:abstractNumId w:val="91"/>
  </w:num>
  <w:num w:numId="53">
    <w:abstractNumId w:val="119"/>
  </w:num>
  <w:num w:numId="54">
    <w:abstractNumId w:val="106"/>
  </w:num>
  <w:num w:numId="55">
    <w:abstractNumId w:val="75"/>
  </w:num>
  <w:num w:numId="56">
    <w:abstractNumId w:val="55"/>
  </w:num>
  <w:num w:numId="57">
    <w:abstractNumId w:val="87"/>
  </w:num>
  <w:num w:numId="58">
    <w:abstractNumId w:val="78"/>
  </w:num>
  <w:num w:numId="59">
    <w:abstractNumId w:val="8"/>
  </w:num>
  <w:num w:numId="60">
    <w:abstractNumId w:val="48"/>
  </w:num>
  <w:num w:numId="61">
    <w:abstractNumId w:val="89"/>
  </w:num>
  <w:num w:numId="62">
    <w:abstractNumId w:val="44"/>
  </w:num>
  <w:num w:numId="63">
    <w:abstractNumId w:val="49"/>
  </w:num>
  <w:num w:numId="64">
    <w:abstractNumId w:val="1"/>
  </w:num>
  <w:num w:numId="65">
    <w:abstractNumId w:val="88"/>
  </w:num>
  <w:num w:numId="66">
    <w:abstractNumId w:val="3"/>
  </w:num>
  <w:num w:numId="67">
    <w:abstractNumId w:val="85"/>
  </w:num>
  <w:num w:numId="68">
    <w:abstractNumId w:val="101"/>
  </w:num>
  <w:num w:numId="69">
    <w:abstractNumId w:val="109"/>
  </w:num>
  <w:num w:numId="70">
    <w:abstractNumId w:val="83"/>
  </w:num>
  <w:num w:numId="71">
    <w:abstractNumId w:val="70"/>
  </w:num>
  <w:num w:numId="72">
    <w:abstractNumId w:val="112"/>
  </w:num>
  <w:num w:numId="73">
    <w:abstractNumId w:val="64"/>
  </w:num>
  <w:num w:numId="74">
    <w:abstractNumId w:val="59"/>
  </w:num>
  <w:num w:numId="75">
    <w:abstractNumId w:val="58"/>
  </w:num>
  <w:num w:numId="76">
    <w:abstractNumId w:val="103"/>
  </w:num>
  <w:num w:numId="77">
    <w:abstractNumId w:val="104"/>
  </w:num>
  <w:num w:numId="78">
    <w:abstractNumId w:val="38"/>
  </w:num>
  <w:num w:numId="79">
    <w:abstractNumId w:val="10"/>
  </w:num>
  <w:num w:numId="80">
    <w:abstractNumId w:val="50"/>
  </w:num>
  <w:num w:numId="81">
    <w:abstractNumId w:val="41"/>
  </w:num>
  <w:num w:numId="82">
    <w:abstractNumId w:val="47"/>
  </w:num>
  <w:num w:numId="83">
    <w:abstractNumId w:val="80"/>
  </w:num>
  <w:num w:numId="84">
    <w:abstractNumId w:val="113"/>
  </w:num>
  <w:num w:numId="85">
    <w:abstractNumId w:val="18"/>
  </w:num>
  <w:num w:numId="86">
    <w:abstractNumId w:val="43"/>
  </w:num>
  <w:num w:numId="87">
    <w:abstractNumId w:val="37"/>
  </w:num>
  <w:num w:numId="88">
    <w:abstractNumId w:val="5"/>
  </w:num>
  <w:num w:numId="89">
    <w:abstractNumId w:val="110"/>
  </w:num>
  <w:num w:numId="90">
    <w:abstractNumId w:val="4"/>
  </w:num>
  <w:num w:numId="91">
    <w:abstractNumId w:val="51"/>
  </w:num>
  <w:num w:numId="92">
    <w:abstractNumId w:val="12"/>
  </w:num>
  <w:num w:numId="93">
    <w:abstractNumId w:val="11"/>
  </w:num>
  <w:num w:numId="94">
    <w:abstractNumId w:val="30"/>
  </w:num>
  <w:num w:numId="95">
    <w:abstractNumId w:val="42"/>
  </w:num>
  <w:num w:numId="96">
    <w:abstractNumId w:val="20"/>
  </w:num>
  <w:num w:numId="97">
    <w:abstractNumId w:val="17"/>
  </w:num>
  <w:num w:numId="98">
    <w:abstractNumId w:val="31"/>
  </w:num>
  <w:num w:numId="99">
    <w:abstractNumId w:val="97"/>
  </w:num>
  <w:num w:numId="100">
    <w:abstractNumId w:val="111"/>
  </w:num>
  <w:num w:numId="101">
    <w:abstractNumId w:val="53"/>
  </w:num>
  <w:num w:numId="102">
    <w:abstractNumId w:val="14"/>
  </w:num>
  <w:num w:numId="103">
    <w:abstractNumId w:val="15"/>
  </w:num>
  <w:num w:numId="104">
    <w:abstractNumId w:val="71"/>
  </w:num>
  <w:num w:numId="105">
    <w:abstractNumId w:val="6"/>
  </w:num>
  <w:num w:numId="106">
    <w:abstractNumId w:val="67"/>
  </w:num>
  <w:num w:numId="107">
    <w:abstractNumId w:val="95"/>
  </w:num>
  <w:num w:numId="108">
    <w:abstractNumId w:val="28"/>
  </w:num>
  <w:num w:numId="109">
    <w:abstractNumId w:val="84"/>
  </w:num>
  <w:num w:numId="110">
    <w:abstractNumId w:val="121"/>
  </w:num>
  <w:num w:numId="111">
    <w:abstractNumId w:val="46"/>
  </w:num>
  <w:num w:numId="112">
    <w:abstractNumId w:val="0"/>
  </w:num>
  <w:num w:numId="113">
    <w:abstractNumId w:val="107"/>
  </w:num>
  <w:num w:numId="114">
    <w:abstractNumId w:val="92"/>
  </w:num>
  <w:num w:numId="115">
    <w:abstractNumId w:val="56"/>
  </w:num>
  <w:num w:numId="116">
    <w:abstractNumId w:val="36"/>
  </w:num>
  <w:num w:numId="117">
    <w:abstractNumId w:val="26"/>
  </w:num>
  <w:num w:numId="118">
    <w:abstractNumId w:val="62"/>
  </w:num>
  <w:num w:numId="119">
    <w:abstractNumId w:val="33"/>
  </w:num>
  <w:num w:numId="120">
    <w:abstractNumId w:val="79"/>
  </w:num>
  <w:num w:numId="121">
    <w:abstractNumId w:val="90"/>
  </w:num>
  <w:num w:numId="122">
    <w:abstractNumId w:val="81"/>
  </w:num>
  <w:num w:numId="123">
    <w:abstractNumId w:val="122"/>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06282F"/>
    <w:rsid w:val="000004C2"/>
    <w:rsid w:val="0000067C"/>
    <w:rsid w:val="000013D2"/>
    <w:rsid w:val="00001F28"/>
    <w:rsid w:val="00002B6E"/>
    <w:rsid w:val="000035E3"/>
    <w:rsid w:val="00004F21"/>
    <w:rsid w:val="0000528B"/>
    <w:rsid w:val="0000586D"/>
    <w:rsid w:val="0000614D"/>
    <w:rsid w:val="0000627B"/>
    <w:rsid w:val="00006407"/>
    <w:rsid w:val="00006B4A"/>
    <w:rsid w:val="00006E08"/>
    <w:rsid w:val="0000766C"/>
    <w:rsid w:val="00007798"/>
    <w:rsid w:val="00007C88"/>
    <w:rsid w:val="00010873"/>
    <w:rsid w:val="00011300"/>
    <w:rsid w:val="0001191F"/>
    <w:rsid w:val="000119AA"/>
    <w:rsid w:val="00012209"/>
    <w:rsid w:val="000128FF"/>
    <w:rsid w:val="00012D99"/>
    <w:rsid w:val="00012D9E"/>
    <w:rsid w:val="00012E4D"/>
    <w:rsid w:val="000135CD"/>
    <w:rsid w:val="00013C69"/>
    <w:rsid w:val="00014B6A"/>
    <w:rsid w:val="00014E1A"/>
    <w:rsid w:val="00014F4B"/>
    <w:rsid w:val="0001566C"/>
    <w:rsid w:val="00015E0F"/>
    <w:rsid w:val="0001614D"/>
    <w:rsid w:val="0001663A"/>
    <w:rsid w:val="00016655"/>
    <w:rsid w:val="0001675C"/>
    <w:rsid w:val="00016E8F"/>
    <w:rsid w:val="00016F85"/>
    <w:rsid w:val="0001709A"/>
    <w:rsid w:val="00020AE8"/>
    <w:rsid w:val="00020E4C"/>
    <w:rsid w:val="000211D8"/>
    <w:rsid w:val="000212F6"/>
    <w:rsid w:val="000214ED"/>
    <w:rsid w:val="00021831"/>
    <w:rsid w:val="000218C3"/>
    <w:rsid w:val="000219F1"/>
    <w:rsid w:val="00021A41"/>
    <w:rsid w:val="00022717"/>
    <w:rsid w:val="00022BAC"/>
    <w:rsid w:val="00023233"/>
    <w:rsid w:val="0002326A"/>
    <w:rsid w:val="00023CB3"/>
    <w:rsid w:val="00024E28"/>
    <w:rsid w:val="00025E1F"/>
    <w:rsid w:val="00025EF7"/>
    <w:rsid w:val="000262D8"/>
    <w:rsid w:val="000266E2"/>
    <w:rsid w:val="00027B1A"/>
    <w:rsid w:val="00027CD8"/>
    <w:rsid w:val="00027D22"/>
    <w:rsid w:val="00027D37"/>
    <w:rsid w:val="0003082B"/>
    <w:rsid w:val="00030AB5"/>
    <w:rsid w:val="00030BBB"/>
    <w:rsid w:val="00031F50"/>
    <w:rsid w:val="00031FAF"/>
    <w:rsid w:val="000321CD"/>
    <w:rsid w:val="000329D3"/>
    <w:rsid w:val="00032F93"/>
    <w:rsid w:val="00033135"/>
    <w:rsid w:val="00033154"/>
    <w:rsid w:val="000338DF"/>
    <w:rsid w:val="0003455D"/>
    <w:rsid w:val="00034803"/>
    <w:rsid w:val="0003562A"/>
    <w:rsid w:val="00035F76"/>
    <w:rsid w:val="000363F3"/>
    <w:rsid w:val="000365AF"/>
    <w:rsid w:val="00036871"/>
    <w:rsid w:val="000373BF"/>
    <w:rsid w:val="00037A10"/>
    <w:rsid w:val="00037A8E"/>
    <w:rsid w:val="000400F5"/>
    <w:rsid w:val="00040CF0"/>
    <w:rsid w:val="00040D2F"/>
    <w:rsid w:val="0004167E"/>
    <w:rsid w:val="000417B4"/>
    <w:rsid w:val="00041C01"/>
    <w:rsid w:val="00042635"/>
    <w:rsid w:val="00043568"/>
    <w:rsid w:val="00044347"/>
    <w:rsid w:val="00044411"/>
    <w:rsid w:val="000452B1"/>
    <w:rsid w:val="000453AB"/>
    <w:rsid w:val="000459FB"/>
    <w:rsid w:val="00045AA8"/>
    <w:rsid w:val="00045F49"/>
    <w:rsid w:val="00046DCD"/>
    <w:rsid w:val="00047260"/>
    <w:rsid w:val="00047532"/>
    <w:rsid w:val="0004763A"/>
    <w:rsid w:val="000478EE"/>
    <w:rsid w:val="00047BBB"/>
    <w:rsid w:val="00050590"/>
    <w:rsid w:val="00051035"/>
    <w:rsid w:val="000511DC"/>
    <w:rsid w:val="000518B0"/>
    <w:rsid w:val="000527AA"/>
    <w:rsid w:val="00053933"/>
    <w:rsid w:val="0005410C"/>
    <w:rsid w:val="000544BE"/>
    <w:rsid w:val="00054F38"/>
    <w:rsid w:val="00055334"/>
    <w:rsid w:val="000556D7"/>
    <w:rsid w:val="00055A5E"/>
    <w:rsid w:val="00055E9F"/>
    <w:rsid w:val="00056046"/>
    <w:rsid w:val="0005706C"/>
    <w:rsid w:val="00057983"/>
    <w:rsid w:val="000602D5"/>
    <w:rsid w:val="00060BE9"/>
    <w:rsid w:val="00060EEF"/>
    <w:rsid w:val="00060FEE"/>
    <w:rsid w:val="00061AC7"/>
    <w:rsid w:val="00061D52"/>
    <w:rsid w:val="0006282F"/>
    <w:rsid w:val="00062BD1"/>
    <w:rsid w:val="00062E15"/>
    <w:rsid w:val="000632D7"/>
    <w:rsid w:val="00063900"/>
    <w:rsid w:val="000645DD"/>
    <w:rsid w:val="00064745"/>
    <w:rsid w:val="00064FBD"/>
    <w:rsid w:val="00066386"/>
    <w:rsid w:val="00066435"/>
    <w:rsid w:val="0006707A"/>
    <w:rsid w:val="00067137"/>
    <w:rsid w:val="00067B75"/>
    <w:rsid w:val="00067B92"/>
    <w:rsid w:val="00070082"/>
    <w:rsid w:val="000701A2"/>
    <w:rsid w:val="000707C2"/>
    <w:rsid w:val="00070B87"/>
    <w:rsid w:val="00071FCD"/>
    <w:rsid w:val="0007255B"/>
    <w:rsid w:val="00074337"/>
    <w:rsid w:val="00074339"/>
    <w:rsid w:val="00074A0A"/>
    <w:rsid w:val="00074D5E"/>
    <w:rsid w:val="00074D94"/>
    <w:rsid w:val="00075089"/>
    <w:rsid w:val="000752A7"/>
    <w:rsid w:val="00075A06"/>
    <w:rsid w:val="00075CF8"/>
    <w:rsid w:val="00077D0D"/>
    <w:rsid w:val="00077FA8"/>
    <w:rsid w:val="000803B1"/>
    <w:rsid w:val="00080970"/>
    <w:rsid w:val="00080EBC"/>
    <w:rsid w:val="00081034"/>
    <w:rsid w:val="00081834"/>
    <w:rsid w:val="0008198C"/>
    <w:rsid w:val="00082515"/>
    <w:rsid w:val="0008270E"/>
    <w:rsid w:val="00083378"/>
    <w:rsid w:val="0008349B"/>
    <w:rsid w:val="0008365C"/>
    <w:rsid w:val="00083BF6"/>
    <w:rsid w:val="00084006"/>
    <w:rsid w:val="000854FB"/>
    <w:rsid w:val="000856A8"/>
    <w:rsid w:val="00085AD5"/>
    <w:rsid w:val="000866AC"/>
    <w:rsid w:val="000875B3"/>
    <w:rsid w:val="000903F0"/>
    <w:rsid w:val="000904B4"/>
    <w:rsid w:val="00090ECA"/>
    <w:rsid w:val="000911E7"/>
    <w:rsid w:val="00091351"/>
    <w:rsid w:val="0009185B"/>
    <w:rsid w:val="00091999"/>
    <w:rsid w:val="000927C3"/>
    <w:rsid w:val="00092A83"/>
    <w:rsid w:val="00092F37"/>
    <w:rsid w:val="00093F11"/>
    <w:rsid w:val="00093FEE"/>
    <w:rsid w:val="0009412C"/>
    <w:rsid w:val="00094213"/>
    <w:rsid w:val="0009495E"/>
    <w:rsid w:val="00095CBD"/>
    <w:rsid w:val="00095CF1"/>
    <w:rsid w:val="000964CE"/>
    <w:rsid w:val="00096590"/>
    <w:rsid w:val="00096EDD"/>
    <w:rsid w:val="00097250"/>
    <w:rsid w:val="00097749"/>
    <w:rsid w:val="00097EBA"/>
    <w:rsid w:val="000A1D9F"/>
    <w:rsid w:val="000A2A32"/>
    <w:rsid w:val="000A39ED"/>
    <w:rsid w:val="000A3C3F"/>
    <w:rsid w:val="000A4144"/>
    <w:rsid w:val="000A4968"/>
    <w:rsid w:val="000A4DC6"/>
    <w:rsid w:val="000A52BA"/>
    <w:rsid w:val="000A55B5"/>
    <w:rsid w:val="000A63FC"/>
    <w:rsid w:val="000A6C8A"/>
    <w:rsid w:val="000A71BE"/>
    <w:rsid w:val="000A75A7"/>
    <w:rsid w:val="000B01A1"/>
    <w:rsid w:val="000B0425"/>
    <w:rsid w:val="000B1758"/>
    <w:rsid w:val="000B1DE7"/>
    <w:rsid w:val="000B1DFD"/>
    <w:rsid w:val="000B1FF6"/>
    <w:rsid w:val="000B20CC"/>
    <w:rsid w:val="000B22AE"/>
    <w:rsid w:val="000B2411"/>
    <w:rsid w:val="000B295A"/>
    <w:rsid w:val="000B29ED"/>
    <w:rsid w:val="000B2D05"/>
    <w:rsid w:val="000B3A0A"/>
    <w:rsid w:val="000B3D61"/>
    <w:rsid w:val="000B3DFC"/>
    <w:rsid w:val="000B42CD"/>
    <w:rsid w:val="000B435E"/>
    <w:rsid w:val="000B5043"/>
    <w:rsid w:val="000B5A59"/>
    <w:rsid w:val="000B66F1"/>
    <w:rsid w:val="000B6D87"/>
    <w:rsid w:val="000B75EF"/>
    <w:rsid w:val="000C07B4"/>
    <w:rsid w:val="000C0883"/>
    <w:rsid w:val="000C0FD7"/>
    <w:rsid w:val="000C1FAC"/>
    <w:rsid w:val="000C200B"/>
    <w:rsid w:val="000C2441"/>
    <w:rsid w:val="000C24EC"/>
    <w:rsid w:val="000C2641"/>
    <w:rsid w:val="000C2A28"/>
    <w:rsid w:val="000C2C62"/>
    <w:rsid w:val="000C2E5D"/>
    <w:rsid w:val="000C34A3"/>
    <w:rsid w:val="000C3766"/>
    <w:rsid w:val="000C3B34"/>
    <w:rsid w:val="000C3EF3"/>
    <w:rsid w:val="000C415D"/>
    <w:rsid w:val="000C4CBE"/>
    <w:rsid w:val="000C5585"/>
    <w:rsid w:val="000C56AF"/>
    <w:rsid w:val="000C59D5"/>
    <w:rsid w:val="000C5A5A"/>
    <w:rsid w:val="000C5AEE"/>
    <w:rsid w:val="000C5F73"/>
    <w:rsid w:val="000C72F2"/>
    <w:rsid w:val="000D009F"/>
    <w:rsid w:val="000D1191"/>
    <w:rsid w:val="000D14AE"/>
    <w:rsid w:val="000D1797"/>
    <w:rsid w:val="000D18ED"/>
    <w:rsid w:val="000D1BC2"/>
    <w:rsid w:val="000D2593"/>
    <w:rsid w:val="000D25B2"/>
    <w:rsid w:val="000D28CD"/>
    <w:rsid w:val="000D2D6C"/>
    <w:rsid w:val="000D3730"/>
    <w:rsid w:val="000D3F89"/>
    <w:rsid w:val="000D539B"/>
    <w:rsid w:val="000D5793"/>
    <w:rsid w:val="000D5EB9"/>
    <w:rsid w:val="000D604B"/>
    <w:rsid w:val="000D6549"/>
    <w:rsid w:val="000D6ABC"/>
    <w:rsid w:val="000D6DC1"/>
    <w:rsid w:val="000D7193"/>
    <w:rsid w:val="000D7310"/>
    <w:rsid w:val="000D731F"/>
    <w:rsid w:val="000D7432"/>
    <w:rsid w:val="000D788F"/>
    <w:rsid w:val="000D7900"/>
    <w:rsid w:val="000E076F"/>
    <w:rsid w:val="000E1406"/>
    <w:rsid w:val="000E1A94"/>
    <w:rsid w:val="000E2235"/>
    <w:rsid w:val="000E289F"/>
    <w:rsid w:val="000E2F6C"/>
    <w:rsid w:val="000E318F"/>
    <w:rsid w:val="000E3B21"/>
    <w:rsid w:val="000E407A"/>
    <w:rsid w:val="000E489E"/>
    <w:rsid w:val="000E53AB"/>
    <w:rsid w:val="000E5751"/>
    <w:rsid w:val="000E58DB"/>
    <w:rsid w:val="000E7060"/>
    <w:rsid w:val="000E7E50"/>
    <w:rsid w:val="000F1A10"/>
    <w:rsid w:val="000F1A5F"/>
    <w:rsid w:val="000F205D"/>
    <w:rsid w:val="000F24D2"/>
    <w:rsid w:val="000F2E89"/>
    <w:rsid w:val="000F3652"/>
    <w:rsid w:val="000F3E6A"/>
    <w:rsid w:val="000F489E"/>
    <w:rsid w:val="000F4B3F"/>
    <w:rsid w:val="000F55D2"/>
    <w:rsid w:val="000F59C1"/>
    <w:rsid w:val="000F5B09"/>
    <w:rsid w:val="000F6121"/>
    <w:rsid w:val="000F665C"/>
    <w:rsid w:val="000F6816"/>
    <w:rsid w:val="00100286"/>
    <w:rsid w:val="0010034B"/>
    <w:rsid w:val="00101943"/>
    <w:rsid w:val="00101C84"/>
    <w:rsid w:val="00101F21"/>
    <w:rsid w:val="001020D0"/>
    <w:rsid w:val="001027B5"/>
    <w:rsid w:val="00102C2B"/>
    <w:rsid w:val="00103ACB"/>
    <w:rsid w:val="00103BC6"/>
    <w:rsid w:val="00103CF7"/>
    <w:rsid w:val="00104842"/>
    <w:rsid w:val="00104B5A"/>
    <w:rsid w:val="00104D96"/>
    <w:rsid w:val="001052BF"/>
    <w:rsid w:val="0010556C"/>
    <w:rsid w:val="00105908"/>
    <w:rsid w:val="00105986"/>
    <w:rsid w:val="0010601D"/>
    <w:rsid w:val="0010638A"/>
    <w:rsid w:val="00107576"/>
    <w:rsid w:val="00107BD9"/>
    <w:rsid w:val="00107D96"/>
    <w:rsid w:val="0011198E"/>
    <w:rsid w:val="00111AEB"/>
    <w:rsid w:val="001129D0"/>
    <w:rsid w:val="00112EF3"/>
    <w:rsid w:val="00112F05"/>
    <w:rsid w:val="001133FB"/>
    <w:rsid w:val="00113CB0"/>
    <w:rsid w:val="00114FE7"/>
    <w:rsid w:val="00115116"/>
    <w:rsid w:val="0011530A"/>
    <w:rsid w:val="00115E28"/>
    <w:rsid w:val="00115F1B"/>
    <w:rsid w:val="00116428"/>
    <w:rsid w:val="00116629"/>
    <w:rsid w:val="001173BA"/>
    <w:rsid w:val="001176EF"/>
    <w:rsid w:val="00120589"/>
    <w:rsid w:val="00120F99"/>
    <w:rsid w:val="0012238D"/>
    <w:rsid w:val="00123453"/>
    <w:rsid w:val="00123489"/>
    <w:rsid w:val="001235C4"/>
    <w:rsid w:val="00123C5B"/>
    <w:rsid w:val="00123F01"/>
    <w:rsid w:val="00124B9E"/>
    <w:rsid w:val="001252A7"/>
    <w:rsid w:val="00125F1E"/>
    <w:rsid w:val="00126087"/>
    <w:rsid w:val="0012749C"/>
    <w:rsid w:val="00130A1C"/>
    <w:rsid w:val="00130C1B"/>
    <w:rsid w:val="00130F01"/>
    <w:rsid w:val="00131CF4"/>
    <w:rsid w:val="0013211C"/>
    <w:rsid w:val="001331E6"/>
    <w:rsid w:val="00133210"/>
    <w:rsid w:val="00133347"/>
    <w:rsid w:val="001337C6"/>
    <w:rsid w:val="00133D11"/>
    <w:rsid w:val="001346AF"/>
    <w:rsid w:val="00134862"/>
    <w:rsid w:val="00135B12"/>
    <w:rsid w:val="0013624F"/>
    <w:rsid w:val="00136397"/>
    <w:rsid w:val="00137106"/>
    <w:rsid w:val="00137668"/>
    <w:rsid w:val="00140ACF"/>
    <w:rsid w:val="0014203E"/>
    <w:rsid w:val="00142B60"/>
    <w:rsid w:val="00142DFD"/>
    <w:rsid w:val="001430E4"/>
    <w:rsid w:val="0014310C"/>
    <w:rsid w:val="001432A6"/>
    <w:rsid w:val="00144D16"/>
    <w:rsid w:val="00144F54"/>
    <w:rsid w:val="001465B5"/>
    <w:rsid w:val="0014750B"/>
    <w:rsid w:val="0015102D"/>
    <w:rsid w:val="00151A0F"/>
    <w:rsid w:val="0015201A"/>
    <w:rsid w:val="001524B1"/>
    <w:rsid w:val="00152509"/>
    <w:rsid w:val="001525F4"/>
    <w:rsid w:val="00152ACE"/>
    <w:rsid w:val="00153305"/>
    <w:rsid w:val="001536BD"/>
    <w:rsid w:val="00154AB7"/>
    <w:rsid w:val="00154F44"/>
    <w:rsid w:val="0015729B"/>
    <w:rsid w:val="0015768D"/>
    <w:rsid w:val="001577BF"/>
    <w:rsid w:val="00160112"/>
    <w:rsid w:val="001604D2"/>
    <w:rsid w:val="001609B1"/>
    <w:rsid w:val="00160FCB"/>
    <w:rsid w:val="00161172"/>
    <w:rsid w:val="001619DC"/>
    <w:rsid w:val="001624DF"/>
    <w:rsid w:val="0016276F"/>
    <w:rsid w:val="001627F0"/>
    <w:rsid w:val="00162A04"/>
    <w:rsid w:val="00163567"/>
    <w:rsid w:val="00163570"/>
    <w:rsid w:val="001638BB"/>
    <w:rsid w:val="00163925"/>
    <w:rsid w:val="00164116"/>
    <w:rsid w:val="0016419C"/>
    <w:rsid w:val="00164ABA"/>
    <w:rsid w:val="00164FE6"/>
    <w:rsid w:val="001650D0"/>
    <w:rsid w:val="00165C31"/>
    <w:rsid w:val="001661CA"/>
    <w:rsid w:val="0016660E"/>
    <w:rsid w:val="00166982"/>
    <w:rsid w:val="00166B28"/>
    <w:rsid w:val="00166DC6"/>
    <w:rsid w:val="00166FC1"/>
    <w:rsid w:val="00167594"/>
    <w:rsid w:val="00167D62"/>
    <w:rsid w:val="0017061D"/>
    <w:rsid w:val="00170C04"/>
    <w:rsid w:val="00171346"/>
    <w:rsid w:val="001718F4"/>
    <w:rsid w:val="00171A27"/>
    <w:rsid w:val="00171C3A"/>
    <w:rsid w:val="00171F30"/>
    <w:rsid w:val="00172224"/>
    <w:rsid w:val="00172A61"/>
    <w:rsid w:val="0017377B"/>
    <w:rsid w:val="00173808"/>
    <w:rsid w:val="001743A1"/>
    <w:rsid w:val="0017447C"/>
    <w:rsid w:val="00174DDB"/>
    <w:rsid w:val="00175079"/>
    <w:rsid w:val="00175DC9"/>
    <w:rsid w:val="0017619B"/>
    <w:rsid w:val="001766D3"/>
    <w:rsid w:val="00176E99"/>
    <w:rsid w:val="001778A9"/>
    <w:rsid w:val="00177DC4"/>
    <w:rsid w:val="00177F4F"/>
    <w:rsid w:val="001800C6"/>
    <w:rsid w:val="001800CC"/>
    <w:rsid w:val="00180464"/>
    <w:rsid w:val="0018129A"/>
    <w:rsid w:val="0018267D"/>
    <w:rsid w:val="00182817"/>
    <w:rsid w:val="00182D87"/>
    <w:rsid w:val="00182E05"/>
    <w:rsid w:val="00182EFF"/>
    <w:rsid w:val="00182F56"/>
    <w:rsid w:val="00183339"/>
    <w:rsid w:val="0018387F"/>
    <w:rsid w:val="00183DA9"/>
    <w:rsid w:val="00186129"/>
    <w:rsid w:val="00186C16"/>
    <w:rsid w:val="001874C9"/>
    <w:rsid w:val="0018769B"/>
    <w:rsid w:val="0019058C"/>
    <w:rsid w:val="00190863"/>
    <w:rsid w:val="0019104E"/>
    <w:rsid w:val="00191A54"/>
    <w:rsid w:val="00191D0C"/>
    <w:rsid w:val="0019213B"/>
    <w:rsid w:val="001924BA"/>
    <w:rsid w:val="00192C5F"/>
    <w:rsid w:val="0019364B"/>
    <w:rsid w:val="00193906"/>
    <w:rsid w:val="00193F7E"/>
    <w:rsid w:val="00194BF7"/>
    <w:rsid w:val="00194E0E"/>
    <w:rsid w:val="00194EA9"/>
    <w:rsid w:val="001957F1"/>
    <w:rsid w:val="00196778"/>
    <w:rsid w:val="001976FC"/>
    <w:rsid w:val="00197B8A"/>
    <w:rsid w:val="00197D66"/>
    <w:rsid w:val="001A01F0"/>
    <w:rsid w:val="001A031F"/>
    <w:rsid w:val="001A0E45"/>
    <w:rsid w:val="001A0EAC"/>
    <w:rsid w:val="001A113D"/>
    <w:rsid w:val="001A1D46"/>
    <w:rsid w:val="001A23E9"/>
    <w:rsid w:val="001A2A61"/>
    <w:rsid w:val="001A2C9E"/>
    <w:rsid w:val="001A31E3"/>
    <w:rsid w:val="001A3D89"/>
    <w:rsid w:val="001A3E4E"/>
    <w:rsid w:val="001A3F74"/>
    <w:rsid w:val="001A4712"/>
    <w:rsid w:val="001A4904"/>
    <w:rsid w:val="001A4B55"/>
    <w:rsid w:val="001A4F9B"/>
    <w:rsid w:val="001A609B"/>
    <w:rsid w:val="001A6D68"/>
    <w:rsid w:val="001A73EE"/>
    <w:rsid w:val="001A7629"/>
    <w:rsid w:val="001A76D6"/>
    <w:rsid w:val="001A798C"/>
    <w:rsid w:val="001B03F7"/>
    <w:rsid w:val="001B07C4"/>
    <w:rsid w:val="001B0897"/>
    <w:rsid w:val="001B0BBB"/>
    <w:rsid w:val="001B1C9F"/>
    <w:rsid w:val="001B1D54"/>
    <w:rsid w:val="001B20DA"/>
    <w:rsid w:val="001B346A"/>
    <w:rsid w:val="001B38CA"/>
    <w:rsid w:val="001B390B"/>
    <w:rsid w:val="001B3F3C"/>
    <w:rsid w:val="001B4BF6"/>
    <w:rsid w:val="001B4DC3"/>
    <w:rsid w:val="001B5626"/>
    <w:rsid w:val="001B59C3"/>
    <w:rsid w:val="001B60E5"/>
    <w:rsid w:val="001B6485"/>
    <w:rsid w:val="001B648E"/>
    <w:rsid w:val="001B69C4"/>
    <w:rsid w:val="001B708A"/>
    <w:rsid w:val="001B7543"/>
    <w:rsid w:val="001B79C3"/>
    <w:rsid w:val="001C04AD"/>
    <w:rsid w:val="001C0612"/>
    <w:rsid w:val="001C0954"/>
    <w:rsid w:val="001C1343"/>
    <w:rsid w:val="001C1B54"/>
    <w:rsid w:val="001C26B5"/>
    <w:rsid w:val="001C2766"/>
    <w:rsid w:val="001C3D05"/>
    <w:rsid w:val="001C3F9F"/>
    <w:rsid w:val="001C415E"/>
    <w:rsid w:val="001C4928"/>
    <w:rsid w:val="001C4BBF"/>
    <w:rsid w:val="001C6040"/>
    <w:rsid w:val="001C650E"/>
    <w:rsid w:val="001C663B"/>
    <w:rsid w:val="001C67DA"/>
    <w:rsid w:val="001C68FB"/>
    <w:rsid w:val="001C71CF"/>
    <w:rsid w:val="001C72FB"/>
    <w:rsid w:val="001C786A"/>
    <w:rsid w:val="001C78A5"/>
    <w:rsid w:val="001D11B3"/>
    <w:rsid w:val="001D1628"/>
    <w:rsid w:val="001D35DB"/>
    <w:rsid w:val="001D4694"/>
    <w:rsid w:val="001D46E7"/>
    <w:rsid w:val="001D4787"/>
    <w:rsid w:val="001D4EA1"/>
    <w:rsid w:val="001D58DE"/>
    <w:rsid w:val="001D64AE"/>
    <w:rsid w:val="001D731A"/>
    <w:rsid w:val="001D7820"/>
    <w:rsid w:val="001D7848"/>
    <w:rsid w:val="001D7D09"/>
    <w:rsid w:val="001E0102"/>
    <w:rsid w:val="001E08BF"/>
    <w:rsid w:val="001E0CA0"/>
    <w:rsid w:val="001E0D3C"/>
    <w:rsid w:val="001E147E"/>
    <w:rsid w:val="001E1906"/>
    <w:rsid w:val="001E1C2F"/>
    <w:rsid w:val="001E278B"/>
    <w:rsid w:val="001E27DF"/>
    <w:rsid w:val="001E283D"/>
    <w:rsid w:val="001E3C48"/>
    <w:rsid w:val="001E3DBF"/>
    <w:rsid w:val="001E41DC"/>
    <w:rsid w:val="001E4409"/>
    <w:rsid w:val="001E4525"/>
    <w:rsid w:val="001E4C84"/>
    <w:rsid w:val="001E5769"/>
    <w:rsid w:val="001E5F96"/>
    <w:rsid w:val="001E6309"/>
    <w:rsid w:val="001E653F"/>
    <w:rsid w:val="001E671E"/>
    <w:rsid w:val="001E74D3"/>
    <w:rsid w:val="001E7692"/>
    <w:rsid w:val="001E7708"/>
    <w:rsid w:val="001E7800"/>
    <w:rsid w:val="001E7CB1"/>
    <w:rsid w:val="001E7D44"/>
    <w:rsid w:val="001F02A9"/>
    <w:rsid w:val="001F02BD"/>
    <w:rsid w:val="001F11EE"/>
    <w:rsid w:val="001F18E0"/>
    <w:rsid w:val="001F3038"/>
    <w:rsid w:val="001F30B0"/>
    <w:rsid w:val="001F3B48"/>
    <w:rsid w:val="001F42B9"/>
    <w:rsid w:val="001F451F"/>
    <w:rsid w:val="001F5605"/>
    <w:rsid w:val="001F612C"/>
    <w:rsid w:val="001F65D0"/>
    <w:rsid w:val="001F6972"/>
    <w:rsid w:val="001F7169"/>
    <w:rsid w:val="001F747F"/>
    <w:rsid w:val="001F78E8"/>
    <w:rsid w:val="001F7A0B"/>
    <w:rsid w:val="001F7E58"/>
    <w:rsid w:val="00200A33"/>
    <w:rsid w:val="00201081"/>
    <w:rsid w:val="002012B9"/>
    <w:rsid w:val="002019EC"/>
    <w:rsid w:val="00201E3E"/>
    <w:rsid w:val="0020264E"/>
    <w:rsid w:val="002028C0"/>
    <w:rsid w:val="00204878"/>
    <w:rsid w:val="0020515D"/>
    <w:rsid w:val="002051D8"/>
    <w:rsid w:val="0020561B"/>
    <w:rsid w:val="00205E4D"/>
    <w:rsid w:val="00205F05"/>
    <w:rsid w:val="00206089"/>
    <w:rsid w:val="00206229"/>
    <w:rsid w:val="002063EC"/>
    <w:rsid w:val="00206FBA"/>
    <w:rsid w:val="00207127"/>
    <w:rsid w:val="0020720B"/>
    <w:rsid w:val="002074D5"/>
    <w:rsid w:val="0020767F"/>
    <w:rsid w:val="0020776B"/>
    <w:rsid w:val="002078CC"/>
    <w:rsid w:val="00207BBE"/>
    <w:rsid w:val="00207FF6"/>
    <w:rsid w:val="00211802"/>
    <w:rsid w:val="00211D2C"/>
    <w:rsid w:val="00211E31"/>
    <w:rsid w:val="00212665"/>
    <w:rsid w:val="00212FD1"/>
    <w:rsid w:val="002132EC"/>
    <w:rsid w:val="0021455B"/>
    <w:rsid w:val="002147D8"/>
    <w:rsid w:val="0021498B"/>
    <w:rsid w:val="00214EFB"/>
    <w:rsid w:val="00215360"/>
    <w:rsid w:val="00215BB2"/>
    <w:rsid w:val="00215D78"/>
    <w:rsid w:val="00216344"/>
    <w:rsid w:val="002168AC"/>
    <w:rsid w:val="00217179"/>
    <w:rsid w:val="00217336"/>
    <w:rsid w:val="00217506"/>
    <w:rsid w:val="0022027D"/>
    <w:rsid w:val="00220723"/>
    <w:rsid w:val="0022125D"/>
    <w:rsid w:val="00221499"/>
    <w:rsid w:val="002215B7"/>
    <w:rsid w:val="002222CC"/>
    <w:rsid w:val="00222D8F"/>
    <w:rsid w:val="00222E05"/>
    <w:rsid w:val="002240E2"/>
    <w:rsid w:val="00225537"/>
    <w:rsid w:val="00226467"/>
    <w:rsid w:val="00227132"/>
    <w:rsid w:val="00227592"/>
    <w:rsid w:val="00227B64"/>
    <w:rsid w:val="00227DEE"/>
    <w:rsid w:val="00230624"/>
    <w:rsid w:val="002319C4"/>
    <w:rsid w:val="00232229"/>
    <w:rsid w:val="00232657"/>
    <w:rsid w:val="00232A1F"/>
    <w:rsid w:val="00232C4B"/>
    <w:rsid w:val="00233FC7"/>
    <w:rsid w:val="00234043"/>
    <w:rsid w:val="00234046"/>
    <w:rsid w:val="00234430"/>
    <w:rsid w:val="002344E2"/>
    <w:rsid w:val="0023463C"/>
    <w:rsid w:val="00234B8B"/>
    <w:rsid w:val="00235981"/>
    <w:rsid w:val="00235C0A"/>
    <w:rsid w:val="00237232"/>
    <w:rsid w:val="00237C9A"/>
    <w:rsid w:val="00237DA1"/>
    <w:rsid w:val="002402B5"/>
    <w:rsid w:val="00242186"/>
    <w:rsid w:val="002423CD"/>
    <w:rsid w:val="0024275B"/>
    <w:rsid w:val="00242815"/>
    <w:rsid w:val="00242BA2"/>
    <w:rsid w:val="00242D3D"/>
    <w:rsid w:val="00242F43"/>
    <w:rsid w:val="0024311F"/>
    <w:rsid w:val="00243685"/>
    <w:rsid w:val="00243DE6"/>
    <w:rsid w:val="00243E4F"/>
    <w:rsid w:val="00244019"/>
    <w:rsid w:val="002459B4"/>
    <w:rsid w:val="00245F05"/>
    <w:rsid w:val="00246D45"/>
    <w:rsid w:val="00246EB0"/>
    <w:rsid w:val="00247159"/>
    <w:rsid w:val="00247343"/>
    <w:rsid w:val="00247B10"/>
    <w:rsid w:val="00247C6C"/>
    <w:rsid w:val="002502FC"/>
    <w:rsid w:val="00250739"/>
    <w:rsid w:val="00250D6B"/>
    <w:rsid w:val="00250D83"/>
    <w:rsid w:val="00250DC6"/>
    <w:rsid w:val="00250EB5"/>
    <w:rsid w:val="002512CD"/>
    <w:rsid w:val="00251F77"/>
    <w:rsid w:val="0025271D"/>
    <w:rsid w:val="00252830"/>
    <w:rsid w:val="00253A58"/>
    <w:rsid w:val="00254A0B"/>
    <w:rsid w:val="00254D1D"/>
    <w:rsid w:val="00254F44"/>
    <w:rsid w:val="002555BB"/>
    <w:rsid w:val="00255BD7"/>
    <w:rsid w:val="00256C5A"/>
    <w:rsid w:val="00256EEF"/>
    <w:rsid w:val="00257425"/>
    <w:rsid w:val="00257760"/>
    <w:rsid w:val="00257BDA"/>
    <w:rsid w:val="00257D07"/>
    <w:rsid w:val="00257F3F"/>
    <w:rsid w:val="00260403"/>
    <w:rsid w:val="00260BD0"/>
    <w:rsid w:val="00261CA9"/>
    <w:rsid w:val="00261DDD"/>
    <w:rsid w:val="00262546"/>
    <w:rsid w:val="00262623"/>
    <w:rsid w:val="00263B3D"/>
    <w:rsid w:val="00263C9C"/>
    <w:rsid w:val="00265360"/>
    <w:rsid w:val="00265721"/>
    <w:rsid w:val="00266259"/>
    <w:rsid w:val="00266DE9"/>
    <w:rsid w:val="00267103"/>
    <w:rsid w:val="00267D13"/>
    <w:rsid w:val="0027094E"/>
    <w:rsid w:val="00270C03"/>
    <w:rsid w:val="00270FBF"/>
    <w:rsid w:val="00271885"/>
    <w:rsid w:val="0027192E"/>
    <w:rsid w:val="002719A6"/>
    <w:rsid w:val="00271AC1"/>
    <w:rsid w:val="00271BFC"/>
    <w:rsid w:val="00272073"/>
    <w:rsid w:val="00273620"/>
    <w:rsid w:val="002738ED"/>
    <w:rsid w:val="00273BA5"/>
    <w:rsid w:val="00274501"/>
    <w:rsid w:val="00274A71"/>
    <w:rsid w:val="00275076"/>
    <w:rsid w:val="002753B4"/>
    <w:rsid w:val="002753DC"/>
    <w:rsid w:val="00275832"/>
    <w:rsid w:val="00275D5F"/>
    <w:rsid w:val="0027604E"/>
    <w:rsid w:val="00276EFE"/>
    <w:rsid w:val="0027741C"/>
    <w:rsid w:val="00277BD2"/>
    <w:rsid w:val="0028046D"/>
    <w:rsid w:val="00280D99"/>
    <w:rsid w:val="002812E8"/>
    <w:rsid w:val="002813CE"/>
    <w:rsid w:val="00281707"/>
    <w:rsid w:val="00281A22"/>
    <w:rsid w:val="00281BC2"/>
    <w:rsid w:val="00281EA7"/>
    <w:rsid w:val="00281FB6"/>
    <w:rsid w:val="002827F6"/>
    <w:rsid w:val="00282BE6"/>
    <w:rsid w:val="0028311B"/>
    <w:rsid w:val="00283AFA"/>
    <w:rsid w:val="00283B02"/>
    <w:rsid w:val="00284D2D"/>
    <w:rsid w:val="0028508E"/>
    <w:rsid w:val="00285AC8"/>
    <w:rsid w:val="00285B7F"/>
    <w:rsid w:val="00286135"/>
    <w:rsid w:val="00286604"/>
    <w:rsid w:val="0028688C"/>
    <w:rsid w:val="002871E9"/>
    <w:rsid w:val="00287593"/>
    <w:rsid w:val="00287A2F"/>
    <w:rsid w:val="00287F79"/>
    <w:rsid w:val="002908FF"/>
    <w:rsid w:val="00291662"/>
    <w:rsid w:val="00291EC5"/>
    <w:rsid w:val="002930F6"/>
    <w:rsid w:val="00293257"/>
    <w:rsid w:val="00293786"/>
    <w:rsid w:val="00293861"/>
    <w:rsid w:val="00293FB0"/>
    <w:rsid w:val="0029445D"/>
    <w:rsid w:val="00294B63"/>
    <w:rsid w:val="00295E50"/>
    <w:rsid w:val="0029603F"/>
    <w:rsid w:val="0029645A"/>
    <w:rsid w:val="00296764"/>
    <w:rsid w:val="00296A36"/>
    <w:rsid w:val="0029735B"/>
    <w:rsid w:val="00297BBC"/>
    <w:rsid w:val="00297D0B"/>
    <w:rsid w:val="002A0DFD"/>
    <w:rsid w:val="002A11E7"/>
    <w:rsid w:val="002A1C74"/>
    <w:rsid w:val="002A22DC"/>
    <w:rsid w:val="002A255B"/>
    <w:rsid w:val="002A2F00"/>
    <w:rsid w:val="002A305A"/>
    <w:rsid w:val="002A35A7"/>
    <w:rsid w:val="002A3F06"/>
    <w:rsid w:val="002A42C1"/>
    <w:rsid w:val="002A4314"/>
    <w:rsid w:val="002A4615"/>
    <w:rsid w:val="002A49D3"/>
    <w:rsid w:val="002A5561"/>
    <w:rsid w:val="002A55AD"/>
    <w:rsid w:val="002A5613"/>
    <w:rsid w:val="002A58CC"/>
    <w:rsid w:val="002A62E7"/>
    <w:rsid w:val="002A65CE"/>
    <w:rsid w:val="002A6C16"/>
    <w:rsid w:val="002A6D1F"/>
    <w:rsid w:val="002A6FF6"/>
    <w:rsid w:val="002A7BD0"/>
    <w:rsid w:val="002B14D1"/>
    <w:rsid w:val="002B1AD9"/>
    <w:rsid w:val="002B2379"/>
    <w:rsid w:val="002B242F"/>
    <w:rsid w:val="002B2C3C"/>
    <w:rsid w:val="002B2E2B"/>
    <w:rsid w:val="002B3BFC"/>
    <w:rsid w:val="002B3CAA"/>
    <w:rsid w:val="002B3DA9"/>
    <w:rsid w:val="002B45DA"/>
    <w:rsid w:val="002B4734"/>
    <w:rsid w:val="002B4B37"/>
    <w:rsid w:val="002B5361"/>
    <w:rsid w:val="002B6C2C"/>
    <w:rsid w:val="002B71FA"/>
    <w:rsid w:val="002B72AB"/>
    <w:rsid w:val="002B73AB"/>
    <w:rsid w:val="002B76DA"/>
    <w:rsid w:val="002B7CD8"/>
    <w:rsid w:val="002C0190"/>
    <w:rsid w:val="002C0294"/>
    <w:rsid w:val="002C04EE"/>
    <w:rsid w:val="002C06B7"/>
    <w:rsid w:val="002C08F3"/>
    <w:rsid w:val="002C1AC9"/>
    <w:rsid w:val="002C1AFB"/>
    <w:rsid w:val="002C1E99"/>
    <w:rsid w:val="002C24E6"/>
    <w:rsid w:val="002C2920"/>
    <w:rsid w:val="002C3540"/>
    <w:rsid w:val="002C36B4"/>
    <w:rsid w:val="002C3826"/>
    <w:rsid w:val="002C4092"/>
    <w:rsid w:val="002C46EC"/>
    <w:rsid w:val="002C5426"/>
    <w:rsid w:val="002C6274"/>
    <w:rsid w:val="002C6E11"/>
    <w:rsid w:val="002C79A3"/>
    <w:rsid w:val="002D01C8"/>
    <w:rsid w:val="002D1205"/>
    <w:rsid w:val="002D1381"/>
    <w:rsid w:val="002D1C2E"/>
    <w:rsid w:val="002D2FF0"/>
    <w:rsid w:val="002D45B6"/>
    <w:rsid w:val="002D482E"/>
    <w:rsid w:val="002D48B8"/>
    <w:rsid w:val="002D4B70"/>
    <w:rsid w:val="002D4E9A"/>
    <w:rsid w:val="002D4F30"/>
    <w:rsid w:val="002D50F5"/>
    <w:rsid w:val="002D54F1"/>
    <w:rsid w:val="002D5A78"/>
    <w:rsid w:val="002D6A1A"/>
    <w:rsid w:val="002D722E"/>
    <w:rsid w:val="002D73C1"/>
    <w:rsid w:val="002D73EC"/>
    <w:rsid w:val="002D7884"/>
    <w:rsid w:val="002E0660"/>
    <w:rsid w:val="002E241F"/>
    <w:rsid w:val="002E2452"/>
    <w:rsid w:val="002E2A1E"/>
    <w:rsid w:val="002E2B22"/>
    <w:rsid w:val="002E2B40"/>
    <w:rsid w:val="002E2B9F"/>
    <w:rsid w:val="002E2DCB"/>
    <w:rsid w:val="002E3641"/>
    <w:rsid w:val="002E37B1"/>
    <w:rsid w:val="002E37C6"/>
    <w:rsid w:val="002E3CFA"/>
    <w:rsid w:val="002E4110"/>
    <w:rsid w:val="002E4552"/>
    <w:rsid w:val="002E4EB0"/>
    <w:rsid w:val="002E52E4"/>
    <w:rsid w:val="002E607F"/>
    <w:rsid w:val="002E679A"/>
    <w:rsid w:val="002E6814"/>
    <w:rsid w:val="002E69BD"/>
    <w:rsid w:val="002E6F09"/>
    <w:rsid w:val="002E6F2A"/>
    <w:rsid w:val="002E719C"/>
    <w:rsid w:val="002E73BD"/>
    <w:rsid w:val="002E75FB"/>
    <w:rsid w:val="002E786A"/>
    <w:rsid w:val="002E7F94"/>
    <w:rsid w:val="002F01D1"/>
    <w:rsid w:val="002F05A9"/>
    <w:rsid w:val="002F1014"/>
    <w:rsid w:val="002F1479"/>
    <w:rsid w:val="002F17E5"/>
    <w:rsid w:val="002F196D"/>
    <w:rsid w:val="002F1ECC"/>
    <w:rsid w:val="002F223A"/>
    <w:rsid w:val="002F2577"/>
    <w:rsid w:val="002F26E1"/>
    <w:rsid w:val="002F277B"/>
    <w:rsid w:val="002F29E2"/>
    <w:rsid w:val="002F2CDC"/>
    <w:rsid w:val="002F30F1"/>
    <w:rsid w:val="002F3354"/>
    <w:rsid w:val="002F3492"/>
    <w:rsid w:val="002F3BE8"/>
    <w:rsid w:val="002F415D"/>
    <w:rsid w:val="002F454D"/>
    <w:rsid w:val="002F46C4"/>
    <w:rsid w:val="002F54B4"/>
    <w:rsid w:val="002F59AB"/>
    <w:rsid w:val="002F5BBC"/>
    <w:rsid w:val="002F5E62"/>
    <w:rsid w:val="002F5F74"/>
    <w:rsid w:val="002F6395"/>
    <w:rsid w:val="002F6B8A"/>
    <w:rsid w:val="002F74EA"/>
    <w:rsid w:val="002F75D5"/>
    <w:rsid w:val="0030017D"/>
    <w:rsid w:val="003008F5"/>
    <w:rsid w:val="00300CF2"/>
    <w:rsid w:val="00301648"/>
    <w:rsid w:val="00301931"/>
    <w:rsid w:val="00301979"/>
    <w:rsid w:val="00301E47"/>
    <w:rsid w:val="00302AC9"/>
    <w:rsid w:val="00302CC6"/>
    <w:rsid w:val="00303968"/>
    <w:rsid w:val="00303FA8"/>
    <w:rsid w:val="003040A5"/>
    <w:rsid w:val="00304406"/>
    <w:rsid w:val="0030591B"/>
    <w:rsid w:val="00305A21"/>
    <w:rsid w:val="00306794"/>
    <w:rsid w:val="00306FBE"/>
    <w:rsid w:val="003074A5"/>
    <w:rsid w:val="00307B3B"/>
    <w:rsid w:val="00307CBF"/>
    <w:rsid w:val="0031013E"/>
    <w:rsid w:val="003103D2"/>
    <w:rsid w:val="0031069E"/>
    <w:rsid w:val="00310848"/>
    <w:rsid w:val="00310F80"/>
    <w:rsid w:val="003115F0"/>
    <w:rsid w:val="0031209D"/>
    <w:rsid w:val="00312FEE"/>
    <w:rsid w:val="00313049"/>
    <w:rsid w:val="00313B19"/>
    <w:rsid w:val="003141B2"/>
    <w:rsid w:val="00314E81"/>
    <w:rsid w:val="0031569D"/>
    <w:rsid w:val="00315CB0"/>
    <w:rsid w:val="003161FF"/>
    <w:rsid w:val="00316338"/>
    <w:rsid w:val="00316774"/>
    <w:rsid w:val="0031685D"/>
    <w:rsid w:val="003170E9"/>
    <w:rsid w:val="0032153F"/>
    <w:rsid w:val="00321953"/>
    <w:rsid w:val="00322449"/>
    <w:rsid w:val="00322564"/>
    <w:rsid w:val="003225FB"/>
    <w:rsid w:val="003235BD"/>
    <w:rsid w:val="003239DC"/>
    <w:rsid w:val="00323F77"/>
    <w:rsid w:val="00324069"/>
    <w:rsid w:val="003245E5"/>
    <w:rsid w:val="00324FD8"/>
    <w:rsid w:val="0032530C"/>
    <w:rsid w:val="00325752"/>
    <w:rsid w:val="00325DB3"/>
    <w:rsid w:val="003262C3"/>
    <w:rsid w:val="003262D7"/>
    <w:rsid w:val="00326529"/>
    <w:rsid w:val="00326AB3"/>
    <w:rsid w:val="003272FC"/>
    <w:rsid w:val="003277A6"/>
    <w:rsid w:val="003279A7"/>
    <w:rsid w:val="00330122"/>
    <w:rsid w:val="00330A2B"/>
    <w:rsid w:val="00330C7C"/>
    <w:rsid w:val="00331FA2"/>
    <w:rsid w:val="003322EA"/>
    <w:rsid w:val="00332ED2"/>
    <w:rsid w:val="00332F40"/>
    <w:rsid w:val="00333513"/>
    <w:rsid w:val="00333650"/>
    <w:rsid w:val="0033397E"/>
    <w:rsid w:val="00333EAA"/>
    <w:rsid w:val="00335A92"/>
    <w:rsid w:val="003364BB"/>
    <w:rsid w:val="00336F71"/>
    <w:rsid w:val="0033777B"/>
    <w:rsid w:val="00340812"/>
    <w:rsid w:val="00340AB9"/>
    <w:rsid w:val="00340F3C"/>
    <w:rsid w:val="003412EC"/>
    <w:rsid w:val="0034130B"/>
    <w:rsid w:val="00341776"/>
    <w:rsid w:val="003419CC"/>
    <w:rsid w:val="00341B88"/>
    <w:rsid w:val="00343208"/>
    <w:rsid w:val="00343840"/>
    <w:rsid w:val="00343FCC"/>
    <w:rsid w:val="003440F3"/>
    <w:rsid w:val="00344256"/>
    <w:rsid w:val="00344FE1"/>
    <w:rsid w:val="00345F12"/>
    <w:rsid w:val="00346D28"/>
    <w:rsid w:val="00346E93"/>
    <w:rsid w:val="003477BC"/>
    <w:rsid w:val="0034785F"/>
    <w:rsid w:val="00347F2D"/>
    <w:rsid w:val="003504C1"/>
    <w:rsid w:val="00350893"/>
    <w:rsid w:val="00350A13"/>
    <w:rsid w:val="003516F2"/>
    <w:rsid w:val="00351F32"/>
    <w:rsid w:val="00353A6C"/>
    <w:rsid w:val="00353B03"/>
    <w:rsid w:val="00354382"/>
    <w:rsid w:val="00355012"/>
    <w:rsid w:val="00355188"/>
    <w:rsid w:val="0035527F"/>
    <w:rsid w:val="00356846"/>
    <w:rsid w:val="00356B61"/>
    <w:rsid w:val="00356D74"/>
    <w:rsid w:val="00360796"/>
    <w:rsid w:val="00360AC0"/>
    <w:rsid w:val="0036230E"/>
    <w:rsid w:val="00362541"/>
    <w:rsid w:val="003627D3"/>
    <w:rsid w:val="0036309A"/>
    <w:rsid w:val="0036352C"/>
    <w:rsid w:val="00363C57"/>
    <w:rsid w:val="00364835"/>
    <w:rsid w:val="00364CF6"/>
    <w:rsid w:val="00365356"/>
    <w:rsid w:val="003655CC"/>
    <w:rsid w:val="00365634"/>
    <w:rsid w:val="00365E11"/>
    <w:rsid w:val="00365E1A"/>
    <w:rsid w:val="003660F2"/>
    <w:rsid w:val="00366B35"/>
    <w:rsid w:val="00366BE1"/>
    <w:rsid w:val="00367148"/>
    <w:rsid w:val="0037039D"/>
    <w:rsid w:val="003708C3"/>
    <w:rsid w:val="00370F21"/>
    <w:rsid w:val="00372774"/>
    <w:rsid w:val="00372EA8"/>
    <w:rsid w:val="00373359"/>
    <w:rsid w:val="0037343E"/>
    <w:rsid w:val="0037363A"/>
    <w:rsid w:val="00373697"/>
    <w:rsid w:val="00373ECA"/>
    <w:rsid w:val="00373F5F"/>
    <w:rsid w:val="00374044"/>
    <w:rsid w:val="00374099"/>
    <w:rsid w:val="0037457B"/>
    <w:rsid w:val="00374616"/>
    <w:rsid w:val="003755CE"/>
    <w:rsid w:val="003758A2"/>
    <w:rsid w:val="00375987"/>
    <w:rsid w:val="00375B8D"/>
    <w:rsid w:val="00375C14"/>
    <w:rsid w:val="00376799"/>
    <w:rsid w:val="0037680C"/>
    <w:rsid w:val="0037684A"/>
    <w:rsid w:val="003778AD"/>
    <w:rsid w:val="00380063"/>
    <w:rsid w:val="0038052D"/>
    <w:rsid w:val="00380896"/>
    <w:rsid w:val="003811D7"/>
    <w:rsid w:val="003816F2"/>
    <w:rsid w:val="00381A29"/>
    <w:rsid w:val="00382442"/>
    <w:rsid w:val="00382C74"/>
    <w:rsid w:val="00383100"/>
    <w:rsid w:val="00383C8A"/>
    <w:rsid w:val="00384505"/>
    <w:rsid w:val="00384638"/>
    <w:rsid w:val="003846F7"/>
    <w:rsid w:val="00384992"/>
    <w:rsid w:val="003850C5"/>
    <w:rsid w:val="0038531D"/>
    <w:rsid w:val="00385371"/>
    <w:rsid w:val="003856F9"/>
    <w:rsid w:val="003857D9"/>
    <w:rsid w:val="00385996"/>
    <w:rsid w:val="00385D8E"/>
    <w:rsid w:val="00386505"/>
    <w:rsid w:val="0038663D"/>
    <w:rsid w:val="00386A7B"/>
    <w:rsid w:val="00386D52"/>
    <w:rsid w:val="003870AD"/>
    <w:rsid w:val="003871D4"/>
    <w:rsid w:val="00387776"/>
    <w:rsid w:val="003877E7"/>
    <w:rsid w:val="00390020"/>
    <w:rsid w:val="00390340"/>
    <w:rsid w:val="003905CA"/>
    <w:rsid w:val="003908C6"/>
    <w:rsid w:val="00391224"/>
    <w:rsid w:val="00391B49"/>
    <w:rsid w:val="00391CC8"/>
    <w:rsid w:val="00392538"/>
    <w:rsid w:val="003925D3"/>
    <w:rsid w:val="00392A46"/>
    <w:rsid w:val="00394D66"/>
    <w:rsid w:val="0039512B"/>
    <w:rsid w:val="00395A17"/>
    <w:rsid w:val="00395CD8"/>
    <w:rsid w:val="00395FC4"/>
    <w:rsid w:val="00396415"/>
    <w:rsid w:val="00396DB9"/>
    <w:rsid w:val="003A0B69"/>
    <w:rsid w:val="003A2659"/>
    <w:rsid w:val="003A3C10"/>
    <w:rsid w:val="003A44F3"/>
    <w:rsid w:val="003A4F16"/>
    <w:rsid w:val="003A513B"/>
    <w:rsid w:val="003A53F7"/>
    <w:rsid w:val="003A5C15"/>
    <w:rsid w:val="003A5C25"/>
    <w:rsid w:val="003A5D78"/>
    <w:rsid w:val="003A5F66"/>
    <w:rsid w:val="003A60BE"/>
    <w:rsid w:val="003A6455"/>
    <w:rsid w:val="003A661C"/>
    <w:rsid w:val="003A696C"/>
    <w:rsid w:val="003A7060"/>
    <w:rsid w:val="003B0858"/>
    <w:rsid w:val="003B0F0F"/>
    <w:rsid w:val="003B1DB0"/>
    <w:rsid w:val="003B2256"/>
    <w:rsid w:val="003B27E1"/>
    <w:rsid w:val="003B29A1"/>
    <w:rsid w:val="003B2EAA"/>
    <w:rsid w:val="003B334C"/>
    <w:rsid w:val="003B34C6"/>
    <w:rsid w:val="003B3CCB"/>
    <w:rsid w:val="003B45E9"/>
    <w:rsid w:val="003B486D"/>
    <w:rsid w:val="003B50F8"/>
    <w:rsid w:val="003B5D27"/>
    <w:rsid w:val="003B662B"/>
    <w:rsid w:val="003B674A"/>
    <w:rsid w:val="003B748A"/>
    <w:rsid w:val="003B7594"/>
    <w:rsid w:val="003B7E0F"/>
    <w:rsid w:val="003C0918"/>
    <w:rsid w:val="003C0B57"/>
    <w:rsid w:val="003C1412"/>
    <w:rsid w:val="003C154C"/>
    <w:rsid w:val="003C154E"/>
    <w:rsid w:val="003C268F"/>
    <w:rsid w:val="003C27E1"/>
    <w:rsid w:val="003C2E7B"/>
    <w:rsid w:val="003C2F35"/>
    <w:rsid w:val="003C32FA"/>
    <w:rsid w:val="003C3BF9"/>
    <w:rsid w:val="003C4CF2"/>
    <w:rsid w:val="003C4EE0"/>
    <w:rsid w:val="003C668B"/>
    <w:rsid w:val="003C6D0E"/>
    <w:rsid w:val="003C6EB3"/>
    <w:rsid w:val="003C7627"/>
    <w:rsid w:val="003D1A8A"/>
    <w:rsid w:val="003D1DF8"/>
    <w:rsid w:val="003D1F20"/>
    <w:rsid w:val="003D2E97"/>
    <w:rsid w:val="003D33C1"/>
    <w:rsid w:val="003D3543"/>
    <w:rsid w:val="003D37E0"/>
    <w:rsid w:val="003D5592"/>
    <w:rsid w:val="003D5FFC"/>
    <w:rsid w:val="003D66A9"/>
    <w:rsid w:val="003D6BDE"/>
    <w:rsid w:val="003D6F50"/>
    <w:rsid w:val="003D734A"/>
    <w:rsid w:val="003D7DF0"/>
    <w:rsid w:val="003E066A"/>
    <w:rsid w:val="003E09C8"/>
    <w:rsid w:val="003E12D9"/>
    <w:rsid w:val="003E21C4"/>
    <w:rsid w:val="003E2B38"/>
    <w:rsid w:val="003E30E8"/>
    <w:rsid w:val="003E3223"/>
    <w:rsid w:val="003E3773"/>
    <w:rsid w:val="003E390B"/>
    <w:rsid w:val="003E3EC5"/>
    <w:rsid w:val="003E47EA"/>
    <w:rsid w:val="003E4F7A"/>
    <w:rsid w:val="003E5BC8"/>
    <w:rsid w:val="003E5FF8"/>
    <w:rsid w:val="003E61AF"/>
    <w:rsid w:val="003E6C5E"/>
    <w:rsid w:val="003E7016"/>
    <w:rsid w:val="003E73D1"/>
    <w:rsid w:val="003E74D5"/>
    <w:rsid w:val="003F04DF"/>
    <w:rsid w:val="003F06B7"/>
    <w:rsid w:val="003F2692"/>
    <w:rsid w:val="003F2C68"/>
    <w:rsid w:val="003F42E1"/>
    <w:rsid w:val="003F43BF"/>
    <w:rsid w:val="003F4C1B"/>
    <w:rsid w:val="003F56F7"/>
    <w:rsid w:val="003F635D"/>
    <w:rsid w:val="003F6A6C"/>
    <w:rsid w:val="003F6AF4"/>
    <w:rsid w:val="00400F5A"/>
    <w:rsid w:val="0040162D"/>
    <w:rsid w:val="00401739"/>
    <w:rsid w:val="004019F4"/>
    <w:rsid w:val="00403D5C"/>
    <w:rsid w:val="004040B8"/>
    <w:rsid w:val="00404804"/>
    <w:rsid w:val="00404BD3"/>
    <w:rsid w:val="00404F89"/>
    <w:rsid w:val="004054C4"/>
    <w:rsid w:val="00405692"/>
    <w:rsid w:val="00405ABD"/>
    <w:rsid w:val="004076BA"/>
    <w:rsid w:val="00407D02"/>
    <w:rsid w:val="00407D6A"/>
    <w:rsid w:val="00410210"/>
    <w:rsid w:val="004109A9"/>
    <w:rsid w:val="004112C3"/>
    <w:rsid w:val="00412FFB"/>
    <w:rsid w:val="004134D6"/>
    <w:rsid w:val="00413534"/>
    <w:rsid w:val="0041364E"/>
    <w:rsid w:val="004136C3"/>
    <w:rsid w:val="004149C1"/>
    <w:rsid w:val="00414E0A"/>
    <w:rsid w:val="0041619C"/>
    <w:rsid w:val="00416250"/>
    <w:rsid w:val="004168AA"/>
    <w:rsid w:val="00416AB7"/>
    <w:rsid w:val="00417DF9"/>
    <w:rsid w:val="00420709"/>
    <w:rsid w:val="00420CFA"/>
    <w:rsid w:val="0042249B"/>
    <w:rsid w:val="00423732"/>
    <w:rsid w:val="00423FFD"/>
    <w:rsid w:val="00424378"/>
    <w:rsid w:val="00424649"/>
    <w:rsid w:val="0042530B"/>
    <w:rsid w:val="004256E6"/>
    <w:rsid w:val="00426034"/>
    <w:rsid w:val="004264D1"/>
    <w:rsid w:val="00426B6F"/>
    <w:rsid w:val="0042728D"/>
    <w:rsid w:val="00431B9A"/>
    <w:rsid w:val="00431F7D"/>
    <w:rsid w:val="00432529"/>
    <w:rsid w:val="00432AAD"/>
    <w:rsid w:val="0043388B"/>
    <w:rsid w:val="004339FF"/>
    <w:rsid w:val="00433E18"/>
    <w:rsid w:val="004351E7"/>
    <w:rsid w:val="00435C24"/>
    <w:rsid w:val="004360F8"/>
    <w:rsid w:val="004361D9"/>
    <w:rsid w:val="0043672C"/>
    <w:rsid w:val="00436941"/>
    <w:rsid w:val="0043781F"/>
    <w:rsid w:val="00437D82"/>
    <w:rsid w:val="00440837"/>
    <w:rsid w:val="00441367"/>
    <w:rsid w:val="00441A87"/>
    <w:rsid w:val="00442597"/>
    <w:rsid w:val="004426B5"/>
    <w:rsid w:val="00443141"/>
    <w:rsid w:val="0044331B"/>
    <w:rsid w:val="00444C2A"/>
    <w:rsid w:val="00444DD1"/>
    <w:rsid w:val="00446B8C"/>
    <w:rsid w:val="00447122"/>
    <w:rsid w:val="00447863"/>
    <w:rsid w:val="00447DC1"/>
    <w:rsid w:val="00450262"/>
    <w:rsid w:val="0045058C"/>
    <w:rsid w:val="004509B5"/>
    <w:rsid w:val="00451577"/>
    <w:rsid w:val="004516AB"/>
    <w:rsid w:val="00451E6A"/>
    <w:rsid w:val="004520F3"/>
    <w:rsid w:val="004525CA"/>
    <w:rsid w:val="00452A0F"/>
    <w:rsid w:val="0045322B"/>
    <w:rsid w:val="0045337B"/>
    <w:rsid w:val="00453D56"/>
    <w:rsid w:val="0045491E"/>
    <w:rsid w:val="00454B84"/>
    <w:rsid w:val="00454E2A"/>
    <w:rsid w:val="00454EC3"/>
    <w:rsid w:val="00455547"/>
    <w:rsid w:val="00455635"/>
    <w:rsid w:val="0045564F"/>
    <w:rsid w:val="00455AA2"/>
    <w:rsid w:val="00456E0D"/>
    <w:rsid w:val="00456FFE"/>
    <w:rsid w:val="00457844"/>
    <w:rsid w:val="004607B4"/>
    <w:rsid w:val="00460FF7"/>
    <w:rsid w:val="0046108B"/>
    <w:rsid w:val="00461224"/>
    <w:rsid w:val="0046149E"/>
    <w:rsid w:val="00461BA7"/>
    <w:rsid w:val="00461FB6"/>
    <w:rsid w:val="00462505"/>
    <w:rsid w:val="004627B3"/>
    <w:rsid w:val="004627E7"/>
    <w:rsid w:val="00462A49"/>
    <w:rsid w:val="00462B5D"/>
    <w:rsid w:val="00463320"/>
    <w:rsid w:val="00463346"/>
    <w:rsid w:val="004637FB"/>
    <w:rsid w:val="004639C8"/>
    <w:rsid w:val="00463D37"/>
    <w:rsid w:val="00463EBD"/>
    <w:rsid w:val="00463FFA"/>
    <w:rsid w:val="0046467D"/>
    <w:rsid w:val="00464682"/>
    <w:rsid w:val="00464F6A"/>
    <w:rsid w:val="00465C2E"/>
    <w:rsid w:val="0046667C"/>
    <w:rsid w:val="00467025"/>
    <w:rsid w:val="0046728C"/>
    <w:rsid w:val="004674F8"/>
    <w:rsid w:val="00467D43"/>
    <w:rsid w:val="00471155"/>
    <w:rsid w:val="004714E8"/>
    <w:rsid w:val="00471AC9"/>
    <w:rsid w:val="00471EA5"/>
    <w:rsid w:val="00471EFC"/>
    <w:rsid w:val="0047238B"/>
    <w:rsid w:val="004724BC"/>
    <w:rsid w:val="00472658"/>
    <w:rsid w:val="00472B66"/>
    <w:rsid w:val="00473732"/>
    <w:rsid w:val="00473A8A"/>
    <w:rsid w:val="0047538A"/>
    <w:rsid w:val="00475E7F"/>
    <w:rsid w:val="00476714"/>
    <w:rsid w:val="00476DA9"/>
    <w:rsid w:val="004771F9"/>
    <w:rsid w:val="004777AF"/>
    <w:rsid w:val="00477B41"/>
    <w:rsid w:val="00477B80"/>
    <w:rsid w:val="00480C43"/>
    <w:rsid w:val="00481B1B"/>
    <w:rsid w:val="00482A89"/>
    <w:rsid w:val="00482AE9"/>
    <w:rsid w:val="0048303C"/>
    <w:rsid w:val="00483434"/>
    <w:rsid w:val="00483C2A"/>
    <w:rsid w:val="0048405F"/>
    <w:rsid w:val="004847A7"/>
    <w:rsid w:val="004855C2"/>
    <w:rsid w:val="004855CF"/>
    <w:rsid w:val="00485620"/>
    <w:rsid w:val="00485670"/>
    <w:rsid w:val="00485E94"/>
    <w:rsid w:val="004861E4"/>
    <w:rsid w:val="00486523"/>
    <w:rsid w:val="00486666"/>
    <w:rsid w:val="00486BC8"/>
    <w:rsid w:val="0048706B"/>
    <w:rsid w:val="00487812"/>
    <w:rsid w:val="00487902"/>
    <w:rsid w:val="00491547"/>
    <w:rsid w:val="004924B7"/>
    <w:rsid w:val="00492BB9"/>
    <w:rsid w:val="00493558"/>
    <w:rsid w:val="00493E15"/>
    <w:rsid w:val="00493F73"/>
    <w:rsid w:val="00493F90"/>
    <w:rsid w:val="00494A9C"/>
    <w:rsid w:val="00494B7D"/>
    <w:rsid w:val="004950E7"/>
    <w:rsid w:val="004953AB"/>
    <w:rsid w:val="004953FB"/>
    <w:rsid w:val="0049582F"/>
    <w:rsid w:val="00496D2D"/>
    <w:rsid w:val="00497597"/>
    <w:rsid w:val="00497A73"/>
    <w:rsid w:val="00497D29"/>
    <w:rsid w:val="004A0417"/>
    <w:rsid w:val="004A075A"/>
    <w:rsid w:val="004A16B1"/>
    <w:rsid w:val="004A1B7D"/>
    <w:rsid w:val="004A1BD7"/>
    <w:rsid w:val="004A1F38"/>
    <w:rsid w:val="004A292F"/>
    <w:rsid w:val="004A2BAE"/>
    <w:rsid w:val="004A40B1"/>
    <w:rsid w:val="004A4106"/>
    <w:rsid w:val="004A47E8"/>
    <w:rsid w:val="004A4A6B"/>
    <w:rsid w:val="004A54F1"/>
    <w:rsid w:val="004A5E73"/>
    <w:rsid w:val="004A5F6F"/>
    <w:rsid w:val="004A5FA2"/>
    <w:rsid w:val="004A636C"/>
    <w:rsid w:val="004A6401"/>
    <w:rsid w:val="004A6D0A"/>
    <w:rsid w:val="004A6DAB"/>
    <w:rsid w:val="004A74DE"/>
    <w:rsid w:val="004A7811"/>
    <w:rsid w:val="004A7CC5"/>
    <w:rsid w:val="004A7D9F"/>
    <w:rsid w:val="004B0C8F"/>
    <w:rsid w:val="004B1E29"/>
    <w:rsid w:val="004B1F33"/>
    <w:rsid w:val="004B1F97"/>
    <w:rsid w:val="004B23AF"/>
    <w:rsid w:val="004B35BC"/>
    <w:rsid w:val="004B4163"/>
    <w:rsid w:val="004B43F8"/>
    <w:rsid w:val="004B4D63"/>
    <w:rsid w:val="004B5B78"/>
    <w:rsid w:val="004B6232"/>
    <w:rsid w:val="004B648D"/>
    <w:rsid w:val="004B677C"/>
    <w:rsid w:val="004B687F"/>
    <w:rsid w:val="004B6BED"/>
    <w:rsid w:val="004B7458"/>
    <w:rsid w:val="004C044F"/>
    <w:rsid w:val="004C0FD2"/>
    <w:rsid w:val="004C1D7E"/>
    <w:rsid w:val="004C2177"/>
    <w:rsid w:val="004C284A"/>
    <w:rsid w:val="004C29DC"/>
    <w:rsid w:val="004C2B57"/>
    <w:rsid w:val="004C3165"/>
    <w:rsid w:val="004C3C1E"/>
    <w:rsid w:val="004C3D35"/>
    <w:rsid w:val="004C4F9F"/>
    <w:rsid w:val="004C54C7"/>
    <w:rsid w:val="004C590B"/>
    <w:rsid w:val="004C5BA5"/>
    <w:rsid w:val="004C64E1"/>
    <w:rsid w:val="004C6B47"/>
    <w:rsid w:val="004C7322"/>
    <w:rsid w:val="004C7471"/>
    <w:rsid w:val="004C7D14"/>
    <w:rsid w:val="004D14EA"/>
    <w:rsid w:val="004D2283"/>
    <w:rsid w:val="004D233E"/>
    <w:rsid w:val="004D2405"/>
    <w:rsid w:val="004D24DC"/>
    <w:rsid w:val="004D3012"/>
    <w:rsid w:val="004D34DE"/>
    <w:rsid w:val="004D378B"/>
    <w:rsid w:val="004D3A6B"/>
    <w:rsid w:val="004D3A6D"/>
    <w:rsid w:val="004D4110"/>
    <w:rsid w:val="004D456F"/>
    <w:rsid w:val="004D53D2"/>
    <w:rsid w:val="004D5909"/>
    <w:rsid w:val="004D591B"/>
    <w:rsid w:val="004D5F82"/>
    <w:rsid w:val="004D6DD4"/>
    <w:rsid w:val="004D6FB7"/>
    <w:rsid w:val="004D731A"/>
    <w:rsid w:val="004D762C"/>
    <w:rsid w:val="004D7DEA"/>
    <w:rsid w:val="004E129C"/>
    <w:rsid w:val="004E12A9"/>
    <w:rsid w:val="004E14CF"/>
    <w:rsid w:val="004E1B55"/>
    <w:rsid w:val="004E2349"/>
    <w:rsid w:val="004E2657"/>
    <w:rsid w:val="004E30B6"/>
    <w:rsid w:val="004E389C"/>
    <w:rsid w:val="004E39B1"/>
    <w:rsid w:val="004E3EC5"/>
    <w:rsid w:val="004E42BE"/>
    <w:rsid w:val="004E45A1"/>
    <w:rsid w:val="004E4ECE"/>
    <w:rsid w:val="004E514F"/>
    <w:rsid w:val="004E5B93"/>
    <w:rsid w:val="004E667A"/>
    <w:rsid w:val="004E69EF"/>
    <w:rsid w:val="004E7397"/>
    <w:rsid w:val="004F027A"/>
    <w:rsid w:val="004F0413"/>
    <w:rsid w:val="004F0AF8"/>
    <w:rsid w:val="004F0F27"/>
    <w:rsid w:val="004F141F"/>
    <w:rsid w:val="004F2526"/>
    <w:rsid w:val="004F2623"/>
    <w:rsid w:val="004F2B90"/>
    <w:rsid w:val="004F2BA1"/>
    <w:rsid w:val="004F2E5F"/>
    <w:rsid w:val="004F3578"/>
    <w:rsid w:val="004F3A85"/>
    <w:rsid w:val="004F43D2"/>
    <w:rsid w:val="004F4FAF"/>
    <w:rsid w:val="004F5BBB"/>
    <w:rsid w:val="004F6117"/>
    <w:rsid w:val="004F6D7C"/>
    <w:rsid w:val="004F7039"/>
    <w:rsid w:val="004F7879"/>
    <w:rsid w:val="004F7AE9"/>
    <w:rsid w:val="004F7D74"/>
    <w:rsid w:val="004F7FB3"/>
    <w:rsid w:val="005000C8"/>
    <w:rsid w:val="00500314"/>
    <w:rsid w:val="00500EC4"/>
    <w:rsid w:val="005013D8"/>
    <w:rsid w:val="005014CB"/>
    <w:rsid w:val="0050189C"/>
    <w:rsid w:val="00501B51"/>
    <w:rsid w:val="00501F3D"/>
    <w:rsid w:val="005020EC"/>
    <w:rsid w:val="005022BD"/>
    <w:rsid w:val="00503264"/>
    <w:rsid w:val="00503837"/>
    <w:rsid w:val="00503A17"/>
    <w:rsid w:val="00503C3F"/>
    <w:rsid w:val="0050402D"/>
    <w:rsid w:val="00504105"/>
    <w:rsid w:val="00504261"/>
    <w:rsid w:val="00504D3C"/>
    <w:rsid w:val="00506930"/>
    <w:rsid w:val="00506E54"/>
    <w:rsid w:val="00506EC3"/>
    <w:rsid w:val="00507101"/>
    <w:rsid w:val="00507195"/>
    <w:rsid w:val="005076F9"/>
    <w:rsid w:val="00507992"/>
    <w:rsid w:val="00507A9C"/>
    <w:rsid w:val="00507F4E"/>
    <w:rsid w:val="00510554"/>
    <w:rsid w:val="00511127"/>
    <w:rsid w:val="0051129B"/>
    <w:rsid w:val="005124C0"/>
    <w:rsid w:val="0051324F"/>
    <w:rsid w:val="005134A6"/>
    <w:rsid w:val="00513ACF"/>
    <w:rsid w:val="00514DE3"/>
    <w:rsid w:val="00514E4A"/>
    <w:rsid w:val="00516016"/>
    <w:rsid w:val="00516985"/>
    <w:rsid w:val="00516C63"/>
    <w:rsid w:val="00516CB9"/>
    <w:rsid w:val="005171C3"/>
    <w:rsid w:val="0051720C"/>
    <w:rsid w:val="00517C78"/>
    <w:rsid w:val="00517EDF"/>
    <w:rsid w:val="0052005D"/>
    <w:rsid w:val="00520A15"/>
    <w:rsid w:val="00520B16"/>
    <w:rsid w:val="0052109C"/>
    <w:rsid w:val="00521582"/>
    <w:rsid w:val="00521A54"/>
    <w:rsid w:val="00521DAD"/>
    <w:rsid w:val="00522293"/>
    <w:rsid w:val="005234C5"/>
    <w:rsid w:val="00523688"/>
    <w:rsid w:val="00523767"/>
    <w:rsid w:val="00523B6D"/>
    <w:rsid w:val="00525082"/>
    <w:rsid w:val="00525217"/>
    <w:rsid w:val="005261EE"/>
    <w:rsid w:val="005305AF"/>
    <w:rsid w:val="0053061E"/>
    <w:rsid w:val="005306D4"/>
    <w:rsid w:val="0053076C"/>
    <w:rsid w:val="00530923"/>
    <w:rsid w:val="005312C8"/>
    <w:rsid w:val="005315E2"/>
    <w:rsid w:val="00531B33"/>
    <w:rsid w:val="00531E0C"/>
    <w:rsid w:val="00532892"/>
    <w:rsid w:val="005335E9"/>
    <w:rsid w:val="0053431F"/>
    <w:rsid w:val="0053464D"/>
    <w:rsid w:val="00534BAE"/>
    <w:rsid w:val="00535708"/>
    <w:rsid w:val="00535D73"/>
    <w:rsid w:val="005360AE"/>
    <w:rsid w:val="00536524"/>
    <w:rsid w:val="005366FA"/>
    <w:rsid w:val="0053733E"/>
    <w:rsid w:val="00537F13"/>
    <w:rsid w:val="00537F8D"/>
    <w:rsid w:val="0054125F"/>
    <w:rsid w:val="005412BE"/>
    <w:rsid w:val="005416E9"/>
    <w:rsid w:val="005429D6"/>
    <w:rsid w:val="00543207"/>
    <w:rsid w:val="005433A6"/>
    <w:rsid w:val="00543CBF"/>
    <w:rsid w:val="00543DDB"/>
    <w:rsid w:val="00544DEB"/>
    <w:rsid w:val="00544E83"/>
    <w:rsid w:val="005457A3"/>
    <w:rsid w:val="00545E39"/>
    <w:rsid w:val="005460C6"/>
    <w:rsid w:val="005460D9"/>
    <w:rsid w:val="00546295"/>
    <w:rsid w:val="00546EFD"/>
    <w:rsid w:val="00547221"/>
    <w:rsid w:val="00547F2C"/>
    <w:rsid w:val="00547FE9"/>
    <w:rsid w:val="00550E77"/>
    <w:rsid w:val="00551A6D"/>
    <w:rsid w:val="00551ECA"/>
    <w:rsid w:val="00552047"/>
    <w:rsid w:val="005521D8"/>
    <w:rsid w:val="0055245F"/>
    <w:rsid w:val="00552704"/>
    <w:rsid w:val="00552735"/>
    <w:rsid w:val="00552D82"/>
    <w:rsid w:val="005534C5"/>
    <w:rsid w:val="00553686"/>
    <w:rsid w:val="0055384D"/>
    <w:rsid w:val="00554BE3"/>
    <w:rsid w:val="005552D7"/>
    <w:rsid w:val="0055582F"/>
    <w:rsid w:val="0056008D"/>
    <w:rsid w:val="005602B2"/>
    <w:rsid w:val="00560443"/>
    <w:rsid w:val="00560F28"/>
    <w:rsid w:val="0056194D"/>
    <w:rsid w:val="00561961"/>
    <w:rsid w:val="0056198C"/>
    <w:rsid w:val="00562189"/>
    <w:rsid w:val="00562E06"/>
    <w:rsid w:val="00562FA8"/>
    <w:rsid w:val="00563113"/>
    <w:rsid w:val="005632EB"/>
    <w:rsid w:val="00563712"/>
    <w:rsid w:val="00564FEA"/>
    <w:rsid w:val="00565499"/>
    <w:rsid w:val="005658C3"/>
    <w:rsid w:val="0056667D"/>
    <w:rsid w:val="00566D20"/>
    <w:rsid w:val="00566F22"/>
    <w:rsid w:val="00566FA7"/>
    <w:rsid w:val="00567123"/>
    <w:rsid w:val="00567F39"/>
    <w:rsid w:val="00567F40"/>
    <w:rsid w:val="00567FB5"/>
    <w:rsid w:val="005703D1"/>
    <w:rsid w:val="005705F0"/>
    <w:rsid w:val="00570697"/>
    <w:rsid w:val="0057093E"/>
    <w:rsid w:val="0057157C"/>
    <w:rsid w:val="00571EB3"/>
    <w:rsid w:val="00571F41"/>
    <w:rsid w:val="00572243"/>
    <w:rsid w:val="00572B6A"/>
    <w:rsid w:val="00572C05"/>
    <w:rsid w:val="00572D42"/>
    <w:rsid w:val="00572D67"/>
    <w:rsid w:val="00573F5C"/>
    <w:rsid w:val="00573F6D"/>
    <w:rsid w:val="00573F76"/>
    <w:rsid w:val="00573FD7"/>
    <w:rsid w:val="0057585B"/>
    <w:rsid w:val="00575C2D"/>
    <w:rsid w:val="00575F63"/>
    <w:rsid w:val="00576189"/>
    <w:rsid w:val="00576D22"/>
    <w:rsid w:val="0057768A"/>
    <w:rsid w:val="005777BD"/>
    <w:rsid w:val="005805E6"/>
    <w:rsid w:val="00580B99"/>
    <w:rsid w:val="0058140F"/>
    <w:rsid w:val="00581A76"/>
    <w:rsid w:val="005820C6"/>
    <w:rsid w:val="005830B9"/>
    <w:rsid w:val="00584E02"/>
    <w:rsid w:val="005852EF"/>
    <w:rsid w:val="0058549D"/>
    <w:rsid w:val="005871BF"/>
    <w:rsid w:val="0058734C"/>
    <w:rsid w:val="00590865"/>
    <w:rsid w:val="00590C3D"/>
    <w:rsid w:val="00590DB2"/>
    <w:rsid w:val="00591B92"/>
    <w:rsid w:val="00591DCF"/>
    <w:rsid w:val="005923A0"/>
    <w:rsid w:val="00592887"/>
    <w:rsid w:val="00592BB3"/>
    <w:rsid w:val="0059369A"/>
    <w:rsid w:val="005938E2"/>
    <w:rsid w:val="00594726"/>
    <w:rsid w:val="00594B42"/>
    <w:rsid w:val="00595040"/>
    <w:rsid w:val="00595042"/>
    <w:rsid w:val="005951DF"/>
    <w:rsid w:val="005951F9"/>
    <w:rsid w:val="005952E7"/>
    <w:rsid w:val="00595840"/>
    <w:rsid w:val="0059606D"/>
    <w:rsid w:val="00596146"/>
    <w:rsid w:val="005961C3"/>
    <w:rsid w:val="00596B01"/>
    <w:rsid w:val="00597111"/>
    <w:rsid w:val="005972BC"/>
    <w:rsid w:val="00597973"/>
    <w:rsid w:val="00597FA8"/>
    <w:rsid w:val="005A0214"/>
    <w:rsid w:val="005A04B8"/>
    <w:rsid w:val="005A0F1E"/>
    <w:rsid w:val="005A1024"/>
    <w:rsid w:val="005A1B62"/>
    <w:rsid w:val="005A1F69"/>
    <w:rsid w:val="005A221F"/>
    <w:rsid w:val="005A225A"/>
    <w:rsid w:val="005A2786"/>
    <w:rsid w:val="005A2A0E"/>
    <w:rsid w:val="005A2E96"/>
    <w:rsid w:val="005A307A"/>
    <w:rsid w:val="005A34C5"/>
    <w:rsid w:val="005A3B6B"/>
    <w:rsid w:val="005A3E87"/>
    <w:rsid w:val="005A40BE"/>
    <w:rsid w:val="005A439F"/>
    <w:rsid w:val="005A4512"/>
    <w:rsid w:val="005A4665"/>
    <w:rsid w:val="005A53EE"/>
    <w:rsid w:val="005A5CB4"/>
    <w:rsid w:val="005A5D82"/>
    <w:rsid w:val="005A61AF"/>
    <w:rsid w:val="005A6751"/>
    <w:rsid w:val="005A6786"/>
    <w:rsid w:val="005A6E5B"/>
    <w:rsid w:val="005A7315"/>
    <w:rsid w:val="005A731C"/>
    <w:rsid w:val="005B058F"/>
    <w:rsid w:val="005B0610"/>
    <w:rsid w:val="005B076F"/>
    <w:rsid w:val="005B0BE1"/>
    <w:rsid w:val="005B0C87"/>
    <w:rsid w:val="005B22B0"/>
    <w:rsid w:val="005B252A"/>
    <w:rsid w:val="005B27AA"/>
    <w:rsid w:val="005B3202"/>
    <w:rsid w:val="005B381F"/>
    <w:rsid w:val="005B39CB"/>
    <w:rsid w:val="005B3A7E"/>
    <w:rsid w:val="005B3F67"/>
    <w:rsid w:val="005B49D4"/>
    <w:rsid w:val="005B5D30"/>
    <w:rsid w:val="005B64E7"/>
    <w:rsid w:val="005B6F2B"/>
    <w:rsid w:val="005B711F"/>
    <w:rsid w:val="005B78A9"/>
    <w:rsid w:val="005C0205"/>
    <w:rsid w:val="005C031F"/>
    <w:rsid w:val="005C03AB"/>
    <w:rsid w:val="005C09F6"/>
    <w:rsid w:val="005C0A24"/>
    <w:rsid w:val="005C1249"/>
    <w:rsid w:val="005C1670"/>
    <w:rsid w:val="005C1E6B"/>
    <w:rsid w:val="005C21EB"/>
    <w:rsid w:val="005C28F7"/>
    <w:rsid w:val="005C32E7"/>
    <w:rsid w:val="005C3C9D"/>
    <w:rsid w:val="005C3FE5"/>
    <w:rsid w:val="005C411B"/>
    <w:rsid w:val="005C4145"/>
    <w:rsid w:val="005C5342"/>
    <w:rsid w:val="005C572B"/>
    <w:rsid w:val="005C630D"/>
    <w:rsid w:val="005C6356"/>
    <w:rsid w:val="005C7142"/>
    <w:rsid w:val="005C734C"/>
    <w:rsid w:val="005D0AB0"/>
    <w:rsid w:val="005D142F"/>
    <w:rsid w:val="005D2252"/>
    <w:rsid w:val="005D3944"/>
    <w:rsid w:val="005D5F96"/>
    <w:rsid w:val="005D6388"/>
    <w:rsid w:val="005D6522"/>
    <w:rsid w:val="005D6926"/>
    <w:rsid w:val="005D6FB6"/>
    <w:rsid w:val="005D70D6"/>
    <w:rsid w:val="005D7412"/>
    <w:rsid w:val="005D776A"/>
    <w:rsid w:val="005D7F2B"/>
    <w:rsid w:val="005E0591"/>
    <w:rsid w:val="005E0AD0"/>
    <w:rsid w:val="005E0CD6"/>
    <w:rsid w:val="005E12A8"/>
    <w:rsid w:val="005E1344"/>
    <w:rsid w:val="005E1B44"/>
    <w:rsid w:val="005E1DE6"/>
    <w:rsid w:val="005E1F4B"/>
    <w:rsid w:val="005E1F99"/>
    <w:rsid w:val="005E2761"/>
    <w:rsid w:val="005E2A0D"/>
    <w:rsid w:val="005E2D9F"/>
    <w:rsid w:val="005E2FF7"/>
    <w:rsid w:val="005E3826"/>
    <w:rsid w:val="005E38B2"/>
    <w:rsid w:val="005E3E15"/>
    <w:rsid w:val="005E43AE"/>
    <w:rsid w:val="005E45E6"/>
    <w:rsid w:val="005E480C"/>
    <w:rsid w:val="005E4F65"/>
    <w:rsid w:val="005E6542"/>
    <w:rsid w:val="005E70C3"/>
    <w:rsid w:val="005E7653"/>
    <w:rsid w:val="005E76BE"/>
    <w:rsid w:val="005E788B"/>
    <w:rsid w:val="005F1579"/>
    <w:rsid w:val="005F1ACB"/>
    <w:rsid w:val="005F1CCB"/>
    <w:rsid w:val="005F246C"/>
    <w:rsid w:val="005F2789"/>
    <w:rsid w:val="005F35B4"/>
    <w:rsid w:val="005F35E2"/>
    <w:rsid w:val="005F3682"/>
    <w:rsid w:val="005F396D"/>
    <w:rsid w:val="005F4410"/>
    <w:rsid w:val="005F4D55"/>
    <w:rsid w:val="005F4E92"/>
    <w:rsid w:val="005F5257"/>
    <w:rsid w:val="005F5384"/>
    <w:rsid w:val="005F611B"/>
    <w:rsid w:val="005F6586"/>
    <w:rsid w:val="005F6740"/>
    <w:rsid w:val="005F6826"/>
    <w:rsid w:val="005F699F"/>
    <w:rsid w:val="005F6E0E"/>
    <w:rsid w:val="005F77FE"/>
    <w:rsid w:val="005F7DB5"/>
    <w:rsid w:val="0060024D"/>
    <w:rsid w:val="00600C83"/>
    <w:rsid w:val="00602606"/>
    <w:rsid w:val="00602742"/>
    <w:rsid w:val="006027DD"/>
    <w:rsid w:val="00602EAF"/>
    <w:rsid w:val="0060304A"/>
    <w:rsid w:val="0060320B"/>
    <w:rsid w:val="0060360B"/>
    <w:rsid w:val="0060384C"/>
    <w:rsid w:val="00604692"/>
    <w:rsid w:val="00604F77"/>
    <w:rsid w:val="00605620"/>
    <w:rsid w:val="00605825"/>
    <w:rsid w:val="006065A5"/>
    <w:rsid w:val="00606E80"/>
    <w:rsid w:val="006071D2"/>
    <w:rsid w:val="00610694"/>
    <w:rsid w:val="0061119B"/>
    <w:rsid w:val="0061121E"/>
    <w:rsid w:val="0061123D"/>
    <w:rsid w:val="00611BBC"/>
    <w:rsid w:val="00611FF7"/>
    <w:rsid w:val="00612530"/>
    <w:rsid w:val="00612650"/>
    <w:rsid w:val="00612CD1"/>
    <w:rsid w:val="00612EDA"/>
    <w:rsid w:val="0061395E"/>
    <w:rsid w:val="00614420"/>
    <w:rsid w:val="00614BC4"/>
    <w:rsid w:val="00614F84"/>
    <w:rsid w:val="006150AB"/>
    <w:rsid w:val="006152DB"/>
    <w:rsid w:val="00615852"/>
    <w:rsid w:val="006168C3"/>
    <w:rsid w:val="006169A0"/>
    <w:rsid w:val="00616DF8"/>
    <w:rsid w:val="00616E31"/>
    <w:rsid w:val="00617245"/>
    <w:rsid w:val="006173C3"/>
    <w:rsid w:val="00617860"/>
    <w:rsid w:val="00617BDA"/>
    <w:rsid w:val="00620037"/>
    <w:rsid w:val="006207ED"/>
    <w:rsid w:val="0062124A"/>
    <w:rsid w:val="006213FF"/>
    <w:rsid w:val="006215A2"/>
    <w:rsid w:val="00621EF3"/>
    <w:rsid w:val="0062245C"/>
    <w:rsid w:val="006225D3"/>
    <w:rsid w:val="00622CB7"/>
    <w:rsid w:val="00622F5A"/>
    <w:rsid w:val="00623D66"/>
    <w:rsid w:val="00623F6E"/>
    <w:rsid w:val="00624B3F"/>
    <w:rsid w:val="0062515D"/>
    <w:rsid w:val="00625E9D"/>
    <w:rsid w:val="006265A1"/>
    <w:rsid w:val="006266C4"/>
    <w:rsid w:val="006269EB"/>
    <w:rsid w:val="00630033"/>
    <w:rsid w:val="00630653"/>
    <w:rsid w:val="00630D0B"/>
    <w:rsid w:val="00631372"/>
    <w:rsid w:val="0063145A"/>
    <w:rsid w:val="0063197D"/>
    <w:rsid w:val="00631D59"/>
    <w:rsid w:val="00632736"/>
    <w:rsid w:val="00632B9D"/>
    <w:rsid w:val="00632F1D"/>
    <w:rsid w:val="006341D4"/>
    <w:rsid w:val="006349B6"/>
    <w:rsid w:val="00634AA9"/>
    <w:rsid w:val="0063568C"/>
    <w:rsid w:val="00635AB5"/>
    <w:rsid w:val="00636283"/>
    <w:rsid w:val="00636678"/>
    <w:rsid w:val="0064031C"/>
    <w:rsid w:val="0064086F"/>
    <w:rsid w:val="00640CC7"/>
    <w:rsid w:val="00640E49"/>
    <w:rsid w:val="00640E69"/>
    <w:rsid w:val="00640FFF"/>
    <w:rsid w:val="00641BE9"/>
    <w:rsid w:val="00642751"/>
    <w:rsid w:val="00643506"/>
    <w:rsid w:val="00645906"/>
    <w:rsid w:val="00645A44"/>
    <w:rsid w:val="00645C5C"/>
    <w:rsid w:val="006465AF"/>
    <w:rsid w:val="00646784"/>
    <w:rsid w:val="00647862"/>
    <w:rsid w:val="00650005"/>
    <w:rsid w:val="0065074F"/>
    <w:rsid w:val="00650842"/>
    <w:rsid w:val="006523FB"/>
    <w:rsid w:val="00652FD2"/>
    <w:rsid w:val="0065314A"/>
    <w:rsid w:val="00653AD7"/>
    <w:rsid w:val="00654053"/>
    <w:rsid w:val="00654905"/>
    <w:rsid w:val="00655132"/>
    <w:rsid w:val="00655C17"/>
    <w:rsid w:val="00655F8B"/>
    <w:rsid w:val="006561AF"/>
    <w:rsid w:val="00656A15"/>
    <w:rsid w:val="00656C7F"/>
    <w:rsid w:val="00656DF1"/>
    <w:rsid w:val="006572A5"/>
    <w:rsid w:val="006577D1"/>
    <w:rsid w:val="00657D80"/>
    <w:rsid w:val="0066134E"/>
    <w:rsid w:val="00661A3D"/>
    <w:rsid w:val="00661C7B"/>
    <w:rsid w:val="0066306E"/>
    <w:rsid w:val="006633F1"/>
    <w:rsid w:val="00663E7D"/>
    <w:rsid w:val="00664015"/>
    <w:rsid w:val="0066420E"/>
    <w:rsid w:val="00664391"/>
    <w:rsid w:val="006647F5"/>
    <w:rsid w:val="006655D3"/>
    <w:rsid w:val="00666750"/>
    <w:rsid w:val="00670561"/>
    <w:rsid w:val="00670758"/>
    <w:rsid w:val="00670ED4"/>
    <w:rsid w:val="00672DE3"/>
    <w:rsid w:val="00673C12"/>
    <w:rsid w:val="00675050"/>
    <w:rsid w:val="00675152"/>
    <w:rsid w:val="00680174"/>
    <w:rsid w:val="006805A8"/>
    <w:rsid w:val="00680A55"/>
    <w:rsid w:val="00681648"/>
    <w:rsid w:val="00682100"/>
    <w:rsid w:val="006824E7"/>
    <w:rsid w:val="00682C42"/>
    <w:rsid w:val="00683A6E"/>
    <w:rsid w:val="0068448C"/>
    <w:rsid w:val="00685299"/>
    <w:rsid w:val="00685D35"/>
    <w:rsid w:val="006862A1"/>
    <w:rsid w:val="006870B9"/>
    <w:rsid w:val="00687507"/>
    <w:rsid w:val="00687561"/>
    <w:rsid w:val="00687697"/>
    <w:rsid w:val="0068776D"/>
    <w:rsid w:val="006900E6"/>
    <w:rsid w:val="0069080D"/>
    <w:rsid w:val="00690E77"/>
    <w:rsid w:val="00690EAB"/>
    <w:rsid w:val="00691AD9"/>
    <w:rsid w:val="00691D0C"/>
    <w:rsid w:val="00691ED3"/>
    <w:rsid w:val="00692A6D"/>
    <w:rsid w:val="00694104"/>
    <w:rsid w:val="006947D3"/>
    <w:rsid w:val="0069491A"/>
    <w:rsid w:val="00694DBC"/>
    <w:rsid w:val="0069536A"/>
    <w:rsid w:val="00695932"/>
    <w:rsid w:val="00696A36"/>
    <w:rsid w:val="00697F17"/>
    <w:rsid w:val="006A00D0"/>
    <w:rsid w:val="006A0D50"/>
    <w:rsid w:val="006A0E95"/>
    <w:rsid w:val="006A1506"/>
    <w:rsid w:val="006A2907"/>
    <w:rsid w:val="006A2A89"/>
    <w:rsid w:val="006A32B9"/>
    <w:rsid w:val="006A346F"/>
    <w:rsid w:val="006A3745"/>
    <w:rsid w:val="006A3A2B"/>
    <w:rsid w:val="006A43DC"/>
    <w:rsid w:val="006A45E2"/>
    <w:rsid w:val="006A4939"/>
    <w:rsid w:val="006A4DEA"/>
    <w:rsid w:val="006A4E0C"/>
    <w:rsid w:val="006A51B0"/>
    <w:rsid w:val="006A57D3"/>
    <w:rsid w:val="006A61D4"/>
    <w:rsid w:val="006A621C"/>
    <w:rsid w:val="006A680C"/>
    <w:rsid w:val="006A6F65"/>
    <w:rsid w:val="006B04D4"/>
    <w:rsid w:val="006B0D53"/>
    <w:rsid w:val="006B0F1A"/>
    <w:rsid w:val="006B0FD8"/>
    <w:rsid w:val="006B1803"/>
    <w:rsid w:val="006B1947"/>
    <w:rsid w:val="006B1CC8"/>
    <w:rsid w:val="006B21EE"/>
    <w:rsid w:val="006B23DB"/>
    <w:rsid w:val="006B2CAA"/>
    <w:rsid w:val="006B36E2"/>
    <w:rsid w:val="006B413E"/>
    <w:rsid w:val="006B4BE4"/>
    <w:rsid w:val="006B64AC"/>
    <w:rsid w:val="006B6F18"/>
    <w:rsid w:val="006B7DD2"/>
    <w:rsid w:val="006C0851"/>
    <w:rsid w:val="006C0A21"/>
    <w:rsid w:val="006C2B24"/>
    <w:rsid w:val="006C2CB8"/>
    <w:rsid w:val="006C4078"/>
    <w:rsid w:val="006C4177"/>
    <w:rsid w:val="006C5293"/>
    <w:rsid w:val="006C56AC"/>
    <w:rsid w:val="006C5A36"/>
    <w:rsid w:val="006C6300"/>
    <w:rsid w:val="006C6408"/>
    <w:rsid w:val="006C6BA7"/>
    <w:rsid w:val="006C7AB3"/>
    <w:rsid w:val="006D020F"/>
    <w:rsid w:val="006D06E6"/>
    <w:rsid w:val="006D0DAD"/>
    <w:rsid w:val="006D18EB"/>
    <w:rsid w:val="006D1D47"/>
    <w:rsid w:val="006D1FD1"/>
    <w:rsid w:val="006D25DE"/>
    <w:rsid w:val="006D2DEF"/>
    <w:rsid w:val="006D3358"/>
    <w:rsid w:val="006D3552"/>
    <w:rsid w:val="006D3723"/>
    <w:rsid w:val="006D42EC"/>
    <w:rsid w:val="006D4BCF"/>
    <w:rsid w:val="006D4D58"/>
    <w:rsid w:val="006D559E"/>
    <w:rsid w:val="006D564E"/>
    <w:rsid w:val="006D601D"/>
    <w:rsid w:val="006D66F5"/>
    <w:rsid w:val="006D6F6C"/>
    <w:rsid w:val="006D7390"/>
    <w:rsid w:val="006D7BDC"/>
    <w:rsid w:val="006D7D7F"/>
    <w:rsid w:val="006E000B"/>
    <w:rsid w:val="006E0A3A"/>
    <w:rsid w:val="006E13D6"/>
    <w:rsid w:val="006E16F5"/>
    <w:rsid w:val="006E1849"/>
    <w:rsid w:val="006E24B8"/>
    <w:rsid w:val="006E2944"/>
    <w:rsid w:val="006E3D6A"/>
    <w:rsid w:val="006E3EDC"/>
    <w:rsid w:val="006E406C"/>
    <w:rsid w:val="006E5B68"/>
    <w:rsid w:val="006E5F5D"/>
    <w:rsid w:val="006E61C0"/>
    <w:rsid w:val="006E6386"/>
    <w:rsid w:val="006E63EF"/>
    <w:rsid w:val="006E69B8"/>
    <w:rsid w:val="006E6A8A"/>
    <w:rsid w:val="006E743E"/>
    <w:rsid w:val="006E768F"/>
    <w:rsid w:val="006E7758"/>
    <w:rsid w:val="006E7CC4"/>
    <w:rsid w:val="006F00A3"/>
    <w:rsid w:val="006F00F0"/>
    <w:rsid w:val="006F02EB"/>
    <w:rsid w:val="006F03CB"/>
    <w:rsid w:val="006F084B"/>
    <w:rsid w:val="006F0DA7"/>
    <w:rsid w:val="006F1330"/>
    <w:rsid w:val="006F150E"/>
    <w:rsid w:val="006F1AB8"/>
    <w:rsid w:val="006F1F2F"/>
    <w:rsid w:val="006F286C"/>
    <w:rsid w:val="006F4234"/>
    <w:rsid w:val="006F43C9"/>
    <w:rsid w:val="006F4E0D"/>
    <w:rsid w:val="006F59D6"/>
    <w:rsid w:val="006F7556"/>
    <w:rsid w:val="006F793D"/>
    <w:rsid w:val="006F7B60"/>
    <w:rsid w:val="0070073B"/>
    <w:rsid w:val="007009C1"/>
    <w:rsid w:val="007013C6"/>
    <w:rsid w:val="00701538"/>
    <w:rsid w:val="007017B9"/>
    <w:rsid w:val="00701985"/>
    <w:rsid w:val="00701B40"/>
    <w:rsid w:val="00701D20"/>
    <w:rsid w:val="00702206"/>
    <w:rsid w:val="00702CA4"/>
    <w:rsid w:val="00703C2B"/>
    <w:rsid w:val="00703E9B"/>
    <w:rsid w:val="00703F82"/>
    <w:rsid w:val="00704715"/>
    <w:rsid w:val="00704C1C"/>
    <w:rsid w:val="00705FC1"/>
    <w:rsid w:val="0070604D"/>
    <w:rsid w:val="007066F4"/>
    <w:rsid w:val="00706BE2"/>
    <w:rsid w:val="00706C6B"/>
    <w:rsid w:val="00706D1F"/>
    <w:rsid w:val="00707076"/>
    <w:rsid w:val="00707876"/>
    <w:rsid w:val="00707C6F"/>
    <w:rsid w:val="00710608"/>
    <w:rsid w:val="00710BE4"/>
    <w:rsid w:val="00711BDC"/>
    <w:rsid w:val="00711C8B"/>
    <w:rsid w:val="00711F3B"/>
    <w:rsid w:val="00712383"/>
    <w:rsid w:val="0071283B"/>
    <w:rsid w:val="00713264"/>
    <w:rsid w:val="00713307"/>
    <w:rsid w:val="0071346E"/>
    <w:rsid w:val="00713A82"/>
    <w:rsid w:val="00713E59"/>
    <w:rsid w:val="00713E95"/>
    <w:rsid w:val="00713F75"/>
    <w:rsid w:val="00713FDC"/>
    <w:rsid w:val="0071447B"/>
    <w:rsid w:val="00714DF1"/>
    <w:rsid w:val="007152D8"/>
    <w:rsid w:val="007153FE"/>
    <w:rsid w:val="007159E1"/>
    <w:rsid w:val="0071621C"/>
    <w:rsid w:val="007171EC"/>
    <w:rsid w:val="0071775A"/>
    <w:rsid w:val="007205DF"/>
    <w:rsid w:val="007207C8"/>
    <w:rsid w:val="0072108E"/>
    <w:rsid w:val="007222D8"/>
    <w:rsid w:val="00722490"/>
    <w:rsid w:val="007225A0"/>
    <w:rsid w:val="007228D0"/>
    <w:rsid w:val="00723322"/>
    <w:rsid w:val="0072396F"/>
    <w:rsid w:val="00724088"/>
    <w:rsid w:val="00725A91"/>
    <w:rsid w:val="00725F79"/>
    <w:rsid w:val="007261E7"/>
    <w:rsid w:val="0072641E"/>
    <w:rsid w:val="00726EA5"/>
    <w:rsid w:val="00726F20"/>
    <w:rsid w:val="007270A8"/>
    <w:rsid w:val="00727224"/>
    <w:rsid w:val="00727A1E"/>
    <w:rsid w:val="00727F9B"/>
    <w:rsid w:val="0073019F"/>
    <w:rsid w:val="007303B2"/>
    <w:rsid w:val="00730566"/>
    <w:rsid w:val="00730A73"/>
    <w:rsid w:val="007310A1"/>
    <w:rsid w:val="0073119D"/>
    <w:rsid w:val="007311B6"/>
    <w:rsid w:val="007312D1"/>
    <w:rsid w:val="007314C0"/>
    <w:rsid w:val="00731E4A"/>
    <w:rsid w:val="00732149"/>
    <w:rsid w:val="00732208"/>
    <w:rsid w:val="00732C8A"/>
    <w:rsid w:val="00732CF8"/>
    <w:rsid w:val="00732DD3"/>
    <w:rsid w:val="00732F8F"/>
    <w:rsid w:val="007332DD"/>
    <w:rsid w:val="00733E2B"/>
    <w:rsid w:val="0073468B"/>
    <w:rsid w:val="00734C7D"/>
    <w:rsid w:val="0073515F"/>
    <w:rsid w:val="0073592A"/>
    <w:rsid w:val="00735A1F"/>
    <w:rsid w:val="00735C08"/>
    <w:rsid w:val="0073617B"/>
    <w:rsid w:val="0073630A"/>
    <w:rsid w:val="00736A57"/>
    <w:rsid w:val="007370C0"/>
    <w:rsid w:val="00737562"/>
    <w:rsid w:val="00737947"/>
    <w:rsid w:val="00737A2E"/>
    <w:rsid w:val="00740025"/>
    <w:rsid w:val="007406FD"/>
    <w:rsid w:val="00740CF6"/>
    <w:rsid w:val="00741550"/>
    <w:rsid w:val="00741CE3"/>
    <w:rsid w:val="00742A35"/>
    <w:rsid w:val="00742BB6"/>
    <w:rsid w:val="00742CE5"/>
    <w:rsid w:val="00742CF1"/>
    <w:rsid w:val="00742D2B"/>
    <w:rsid w:val="00743097"/>
    <w:rsid w:val="00743288"/>
    <w:rsid w:val="007432D4"/>
    <w:rsid w:val="0074399B"/>
    <w:rsid w:val="00743FD9"/>
    <w:rsid w:val="007443E6"/>
    <w:rsid w:val="00744EFB"/>
    <w:rsid w:val="00744FF5"/>
    <w:rsid w:val="00746308"/>
    <w:rsid w:val="007463DF"/>
    <w:rsid w:val="007473D8"/>
    <w:rsid w:val="00747B3D"/>
    <w:rsid w:val="00747EFA"/>
    <w:rsid w:val="00750242"/>
    <w:rsid w:val="0075059E"/>
    <w:rsid w:val="00750F0D"/>
    <w:rsid w:val="007517BF"/>
    <w:rsid w:val="00751C7B"/>
    <w:rsid w:val="00751E43"/>
    <w:rsid w:val="0075242A"/>
    <w:rsid w:val="007538F5"/>
    <w:rsid w:val="00753AA1"/>
    <w:rsid w:val="00753DC6"/>
    <w:rsid w:val="0075425E"/>
    <w:rsid w:val="007547C4"/>
    <w:rsid w:val="00754930"/>
    <w:rsid w:val="007552EF"/>
    <w:rsid w:val="00755720"/>
    <w:rsid w:val="00755BDD"/>
    <w:rsid w:val="00755BF0"/>
    <w:rsid w:val="00756428"/>
    <w:rsid w:val="007565D5"/>
    <w:rsid w:val="00756640"/>
    <w:rsid w:val="007566E2"/>
    <w:rsid w:val="007568DA"/>
    <w:rsid w:val="007569B9"/>
    <w:rsid w:val="00756DE3"/>
    <w:rsid w:val="00760189"/>
    <w:rsid w:val="00760D7B"/>
    <w:rsid w:val="00760F69"/>
    <w:rsid w:val="00761416"/>
    <w:rsid w:val="007616A6"/>
    <w:rsid w:val="007616CB"/>
    <w:rsid w:val="007629B9"/>
    <w:rsid w:val="00763765"/>
    <w:rsid w:val="00764C5D"/>
    <w:rsid w:val="00764FA3"/>
    <w:rsid w:val="00765896"/>
    <w:rsid w:val="007663C7"/>
    <w:rsid w:val="00770260"/>
    <w:rsid w:val="0077045B"/>
    <w:rsid w:val="007716A0"/>
    <w:rsid w:val="0077191E"/>
    <w:rsid w:val="00771A82"/>
    <w:rsid w:val="007725E4"/>
    <w:rsid w:val="00773211"/>
    <w:rsid w:val="00773AD4"/>
    <w:rsid w:val="00773DED"/>
    <w:rsid w:val="007742C2"/>
    <w:rsid w:val="007745DD"/>
    <w:rsid w:val="007747A8"/>
    <w:rsid w:val="007749A9"/>
    <w:rsid w:val="007754AF"/>
    <w:rsid w:val="007764C2"/>
    <w:rsid w:val="007802A4"/>
    <w:rsid w:val="00780580"/>
    <w:rsid w:val="00780962"/>
    <w:rsid w:val="00781CA4"/>
    <w:rsid w:val="00781DDB"/>
    <w:rsid w:val="0078294E"/>
    <w:rsid w:val="00782F00"/>
    <w:rsid w:val="00783571"/>
    <w:rsid w:val="00783805"/>
    <w:rsid w:val="0078390D"/>
    <w:rsid w:val="00783C2E"/>
    <w:rsid w:val="00784200"/>
    <w:rsid w:val="00785624"/>
    <w:rsid w:val="007859C7"/>
    <w:rsid w:val="00785D59"/>
    <w:rsid w:val="00786019"/>
    <w:rsid w:val="00786911"/>
    <w:rsid w:val="00786D90"/>
    <w:rsid w:val="00786DE7"/>
    <w:rsid w:val="00786E66"/>
    <w:rsid w:val="00787AF6"/>
    <w:rsid w:val="007903A1"/>
    <w:rsid w:val="007904E5"/>
    <w:rsid w:val="00790F93"/>
    <w:rsid w:val="0079108E"/>
    <w:rsid w:val="007914D3"/>
    <w:rsid w:val="0079154D"/>
    <w:rsid w:val="00791824"/>
    <w:rsid w:val="00791CFA"/>
    <w:rsid w:val="00791E8B"/>
    <w:rsid w:val="0079278D"/>
    <w:rsid w:val="0079345A"/>
    <w:rsid w:val="00793A5D"/>
    <w:rsid w:val="00793F2E"/>
    <w:rsid w:val="00794CB1"/>
    <w:rsid w:val="007958D0"/>
    <w:rsid w:val="00795AAB"/>
    <w:rsid w:val="0079639F"/>
    <w:rsid w:val="00796628"/>
    <w:rsid w:val="007976BD"/>
    <w:rsid w:val="007A03BC"/>
    <w:rsid w:val="007A0690"/>
    <w:rsid w:val="007A0AFB"/>
    <w:rsid w:val="007A1116"/>
    <w:rsid w:val="007A15F5"/>
    <w:rsid w:val="007A1783"/>
    <w:rsid w:val="007A1A24"/>
    <w:rsid w:val="007A1EAD"/>
    <w:rsid w:val="007A1EB6"/>
    <w:rsid w:val="007A2D3D"/>
    <w:rsid w:val="007A368A"/>
    <w:rsid w:val="007A3832"/>
    <w:rsid w:val="007A38FE"/>
    <w:rsid w:val="007A3E54"/>
    <w:rsid w:val="007A44A7"/>
    <w:rsid w:val="007A4D19"/>
    <w:rsid w:val="007A4EC2"/>
    <w:rsid w:val="007A502B"/>
    <w:rsid w:val="007A51D2"/>
    <w:rsid w:val="007A5465"/>
    <w:rsid w:val="007A5695"/>
    <w:rsid w:val="007A606D"/>
    <w:rsid w:val="007A67AC"/>
    <w:rsid w:val="007A6ABC"/>
    <w:rsid w:val="007A6E5D"/>
    <w:rsid w:val="007A74D0"/>
    <w:rsid w:val="007A79F9"/>
    <w:rsid w:val="007B03F9"/>
    <w:rsid w:val="007B0DCF"/>
    <w:rsid w:val="007B14C6"/>
    <w:rsid w:val="007B161A"/>
    <w:rsid w:val="007B1FE7"/>
    <w:rsid w:val="007B2F54"/>
    <w:rsid w:val="007B33E8"/>
    <w:rsid w:val="007B343F"/>
    <w:rsid w:val="007B3504"/>
    <w:rsid w:val="007B3FBA"/>
    <w:rsid w:val="007B4186"/>
    <w:rsid w:val="007B4796"/>
    <w:rsid w:val="007B4920"/>
    <w:rsid w:val="007B4BA2"/>
    <w:rsid w:val="007B4EEE"/>
    <w:rsid w:val="007B59E1"/>
    <w:rsid w:val="007B5A36"/>
    <w:rsid w:val="007B5BCE"/>
    <w:rsid w:val="007B6AF1"/>
    <w:rsid w:val="007B6CFE"/>
    <w:rsid w:val="007B6D5B"/>
    <w:rsid w:val="007B6DEF"/>
    <w:rsid w:val="007B6E2F"/>
    <w:rsid w:val="007B7308"/>
    <w:rsid w:val="007B7C66"/>
    <w:rsid w:val="007C118E"/>
    <w:rsid w:val="007C15EE"/>
    <w:rsid w:val="007C18EA"/>
    <w:rsid w:val="007C19ED"/>
    <w:rsid w:val="007C1BAA"/>
    <w:rsid w:val="007C205D"/>
    <w:rsid w:val="007C20F3"/>
    <w:rsid w:val="007C28C2"/>
    <w:rsid w:val="007C2C51"/>
    <w:rsid w:val="007C2D00"/>
    <w:rsid w:val="007C3956"/>
    <w:rsid w:val="007C39EB"/>
    <w:rsid w:val="007C4400"/>
    <w:rsid w:val="007C4450"/>
    <w:rsid w:val="007C4F5B"/>
    <w:rsid w:val="007C4FA7"/>
    <w:rsid w:val="007C5578"/>
    <w:rsid w:val="007C5761"/>
    <w:rsid w:val="007C6A71"/>
    <w:rsid w:val="007C6D7D"/>
    <w:rsid w:val="007C7F47"/>
    <w:rsid w:val="007D00F8"/>
    <w:rsid w:val="007D1A4E"/>
    <w:rsid w:val="007D1B57"/>
    <w:rsid w:val="007D1BF3"/>
    <w:rsid w:val="007D29D4"/>
    <w:rsid w:val="007D3674"/>
    <w:rsid w:val="007D415F"/>
    <w:rsid w:val="007D41F1"/>
    <w:rsid w:val="007D4390"/>
    <w:rsid w:val="007D466A"/>
    <w:rsid w:val="007D46CA"/>
    <w:rsid w:val="007D50C5"/>
    <w:rsid w:val="007D53E3"/>
    <w:rsid w:val="007D56EA"/>
    <w:rsid w:val="007D578C"/>
    <w:rsid w:val="007D5ECE"/>
    <w:rsid w:val="007D607E"/>
    <w:rsid w:val="007D7C35"/>
    <w:rsid w:val="007E0010"/>
    <w:rsid w:val="007E0326"/>
    <w:rsid w:val="007E072D"/>
    <w:rsid w:val="007E08EB"/>
    <w:rsid w:val="007E08FE"/>
    <w:rsid w:val="007E0A1B"/>
    <w:rsid w:val="007E15E5"/>
    <w:rsid w:val="007E19EF"/>
    <w:rsid w:val="007E21BF"/>
    <w:rsid w:val="007E22C4"/>
    <w:rsid w:val="007E2F62"/>
    <w:rsid w:val="007E3C6F"/>
    <w:rsid w:val="007E4667"/>
    <w:rsid w:val="007E4B93"/>
    <w:rsid w:val="007E4F1A"/>
    <w:rsid w:val="007E5302"/>
    <w:rsid w:val="007E530A"/>
    <w:rsid w:val="007E56F7"/>
    <w:rsid w:val="007E7755"/>
    <w:rsid w:val="007E7C8D"/>
    <w:rsid w:val="007E7E13"/>
    <w:rsid w:val="007F0A19"/>
    <w:rsid w:val="007F1068"/>
    <w:rsid w:val="007F12E1"/>
    <w:rsid w:val="007F14A3"/>
    <w:rsid w:val="007F199D"/>
    <w:rsid w:val="007F1B55"/>
    <w:rsid w:val="007F25BF"/>
    <w:rsid w:val="007F2FD2"/>
    <w:rsid w:val="007F32A3"/>
    <w:rsid w:val="007F33B0"/>
    <w:rsid w:val="007F3A3C"/>
    <w:rsid w:val="007F41E0"/>
    <w:rsid w:val="007F670A"/>
    <w:rsid w:val="007F6966"/>
    <w:rsid w:val="007F70A1"/>
    <w:rsid w:val="007F7593"/>
    <w:rsid w:val="007F7C27"/>
    <w:rsid w:val="008001F1"/>
    <w:rsid w:val="0080056F"/>
    <w:rsid w:val="008005B2"/>
    <w:rsid w:val="0080073D"/>
    <w:rsid w:val="00800C1F"/>
    <w:rsid w:val="00800EF8"/>
    <w:rsid w:val="00800F40"/>
    <w:rsid w:val="008011B0"/>
    <w:rsid w:val="008027F5"/>
    <w:rsid w:val="00802F69"/>
    <w:rsid w:val="00803EC1"/>
    <w:rsid w:val="008042CB"/>
    <w:rsid w:val="008043E3"/>
    <w:rsid w:val="008049CE"/>
    <w:rsid w:val="0080531A"/>
    <w:rsid w:val="0080630F"/>
    <w:rsid w:val="008065D8"/>
    <w:rsid w:val="00806A10"/>
    <w:rsid w:val="00806DF8"/>
    <w:rsid w:val="00807234"/>
    <w:rsid w:val="00807420"/>
    <w:rsid w:val="00807A02"/>
    <w:rsid w:val="00810230"/>
    <w:rsid w:val="00810289"/>
    <w:rsid w:val="0081069D"/>
    <w:rsid w:val="00810921"/>
    <w:rsid w:val="00810AED"/>
    <w:rsid w:val="00810D69"/>
    <w:rsid w:val="0081125F"/>
    <w:rsid w:val="008112EC"/>
    <w:rsid w:val="00812212"/>
    <w:rsid w:val="008124C8"/>
    <w:rsid w:val="00812632"/>
    <w:rsid w:val="00814277"/>
    <w:rsid w:val="008144A6"/>
    <w:rsid w:val="008144FF"/>
    <w:rsid w:val="0081469B"/>
    <w:rsid w:val="00814D12"/>
    <w:rsid w:val="00815490"/>
    <w:rsid w:val="00816181"/>
    <w:rsid w:val="008164B9"/>
    <w:rsid w:val="00816783"/>
    <w:rsid w:val="00816926"/>
    <w:rsid w:val="008176FB"/>
    <w:rsid w:val="00817C57"/>
    <w:rsid w:val="008210B2"/>
    <w:rsid w:val="00821381"/>
    <w:rsid w:val="008216C7"/>
    <w:rsid w:val="00821835"/>
    <w:rsid w:val="00821933"/>
    <w:rsid w:val="0082200A"/>
    <w:rsid w:val="0082205E"/>
    <w:rsid w:val="008229EF"/>
    <w:rsid w:val="00823503"/>
    <w:rsid w:val="008237E9"/>
    <w:rsid w:val="00823CC6"/>
    <w:rsid w:val="008245A3"/>
    <w:rsid w:val="00824BDD"/>
    <w:rsid w:val="00824CE9"/>
    <w:rsid w:val="00824E6E"/>
    <w:rsid w:val="00825C5A"/>
    <w:rsid w:val="0082622A"/>
    <w:rsid w:val="008265C1"/>
    <w:rsid w:val="00826A57"/>
    <w:rsid w:val="00826D84"/>
    <w:rsid w:val="0082708F"/>
    <w:rsid w:val="00827C22"/>
    <w:rsid w:val="00827DBB"/>
    <w:rsid w:val="008309CA"/>
    <w:rsid w:val="00830E04"/>
    <w:rsid w:val="00831249"/>
    <w:rsid w:val="00831479"/>
    <w:rsid w:val="008332B0"/>
    <w:rsid w:val="008332D6"/>
    <w:rsid w:val="00833546"/>
    <w:rsid w:val="00834B58"/>
    <w:rsid w:val="008359AA"/>
    <w:rsid w:val="00835D5A"/>
    <w:rsid w:val="0083697A"/>
    <w:rsid w:val="00836BA5"/>
    <w:rsid w:val="00837A13"/>
    <w:rsid w:val="00837B67"/>
    <w:rsid w:val="00837E26"/>
    <w:rsid w:val="00841343"/>
    <w:rsid w:val="00841997"/>
    <w:rsid w:val="00842998"/>
    <w:rsid w:val="00843351"/>
    <w:rsid w:val="00843CDA"/>
    <w:rsid w:val="00843DE6"/>
    <w:rsid w:val="00843DE7"/>
    <w:rsid w:val="008448E3"/>
    <w:rsid w:val="00844C11"/>
    <w:rsid w:val="00844D84"/>
    <w:rsid w:val="00845012"/>
    <w:rsid w:val="008454C6"/>
    <w:rsid w:val="00845798"/>
    <w:rsid w:val="0084614F"/>
    <w:rsid w:val="0084658B"/>
    <w:rsid w:val="00846BAC"/>
    <w:rsid w:val="00847457"/>
    <w:rsid w:val="00847978"/>
    <w:rsid w:val="00850376"/>
    <w:rsid w:val="008504A7"/>
    <w:rsid w:val="00850AD3"/>
    <w:rsid w:val="008513A9"/>
    <w:rsid w:val="00851AA2"/>
    <w:rsid w:val="00851C3D"/>
    <w:rsid w:val="00851D12"/>
    <w:rsid w:val="008520B9"/>
    <w:rsid w:val="00852372"/>
    <w:rsid w:val="0085255D"/>
    <w:rsid w:val="008529F8"/>
    <w:rsid w:val="00852A95"/>
    <w:rsid w:val="0085375C"/>
    <w:rsid w:val="00853B72"/>
    <w:rsid w:val="00853BD7"/>
    <w:rsid w:val="00854778"/>
    <w:rsid w:val="00854E60"/>
    <w:rsid w:val="00855321"/>
    <w:rsid w:val="008556AF"/>
    <w:rsid w:val="00855A7F"/>
    <w:rsid w:val="00855DF6"/>
    <w:rsid w:val="00855F4B"/>
    <w:rsid w:val="00855FC1"/>
    <w:rsid w:val="008560A8"/>
    <w:rsid w:val="0085733F"/>
    <w:rsid w:val="008574C8"/>
    <w:rsid w:val="008577E4"/>
    <w:rsid w:val="008602CD"/>
    <w:rsid w:val="00861420"/>
    <w:rsid w:val="0086197B"/>
    <w:rsid w:val="00861EF1"/>
    <w:rsid w:val="00862749"/>
    <w:rsid w:val="0086280C"/>
    <w:rsid w:val="00862A40"/>
    <w:rsid w:val="0086306A"/>
    <w:rsid w:val="0086316C"/>
    <w:rsid w:val="00863682"/>
    <w:rsid w:val="0086382A"/>
    <w:rsid w:val="00863ED1"/>
    <w:rsid w:val="0086422D"/>
    <w:rsid w:val="00864270"/>
    <w:rsid w:val="008642B5"/>
    <w:rsid w:val="008643AD"/>
    <w:rsid w:val="008654E5"/>
    <w:rsid w:val="00865655"/>
    <w:rsid w:val="008657F4"/>
    <w:rsid w:val="00865D2D"/>
    <w:rsid w:val="00865E50"/>
    <w:rsid w:val="00866FC2"/>
    <w:rsid w:val="00867AD5"/>
    <w:rsid w:val="00867BC4"/>
    <w:rsid w:val="008701E1"/>
    <w:rsid w:val="00870F05"/>
    <w:rsid w:val="008712AA"/>
    <w:rsid w:val="008712CA"/>
    <w:rsid w:val="00871789"/>
    <w:rsid w:val="00871D71"/>
    <w:rsid w:val="00872392"/>
    <w:rsid w:val="008727A6"/>
    <w:rsid w:val="0087281D"/>
    <w:rsid w:val="00872D1C"/>
    <w:rsid w:val="008740A0"/>
    <w:rsid w:val="008744AE"/>
    <w:rsid w:val="00874696"/>
    <w:rsid w:val="008758FC"/>
    <w:rsid w:val="008758FD"/>
    <w:rsid w:val="00875961"/>
    <w:rsid w:val="00875EF5"/>
    <w:rsid w:val="00875F2E"/>
    <w:rsid w:val="00876877"/>
    <w:rsid w:val="00876F6E"/>
    <w:rsid w:val="008774D8"/>
    <w:rsid w:val="00877538"/>
    <w:rsid w:val="00877FDE"/>
    <w:rsid w:val="00880561"/>
    <w:rsid w:val="008808CF"/>
    <w:rsid w:val="00880B81"/>
    <w:rsid w:val="00880D5B"/>
    <w:rsid w:val="00881B9C"/>
    <w:rsid w:val="00883897"/>
    <w:rsid w:val="00884884"/>
    <w:rsid w:val="00884A5D"/>
    <w:rsid w:val="00884E76"/>
    <w:rsid w:val="008852C0"/>
    <w:rsid w:val="00885AA2"/>
    <w:rsid w:val="00886000"/>
    <w:rsid w:val="0088646F"/>
    <w:rsid w:val="00886EE0"/>
    <w:rsid w:val="00887485"/>
    <w:rsid w:val="00887BB5"/>
    <w:rsid w:val="00887F44"/>
    <w:rsid w:val="008906E1"/>
    <w:rsid w:val="00890877"/>
    <w:rsid w:val="00890FAE"/>
    <w:rsid w:val="008913CD"/>
    <w:rsid w:val="00891BA9"/>
    <w:rsid w:val="00891E91"/>
    <w:rsid w:val="0089202B"/>
    <w:rsid w:val="0089230C"/>
    <w:rsid w:val="00892466"/>
    <w:rsid w:val="0089254E"/>
    <w:rsid w:val="00892CC5"/>
    <w:rsid w:val="0089313D"/>
    <w:rsid w:val="00893DE2"/>
    <w:rsid w:val="008943E7"/>
    <w:rsid w:val="0089440F"/>
    <w:rsid w:val="008945B6"/>
    <w:rsid w:val="00894976"/>
    <w:rsid w:val="00894BBD"/>
    <w:rsid w:val="008951AA"/>
    <w:rsid w:val="00895921"/>
    <w:rsid w:val="00895AD8"/>
    <w:rsid w:val="008966B3"/>
    <w:rsid w:val="00897014"/>
    <w:rsid w:val="0089701D"/>
    <w:rsid w:val="00897096"/>
    <w:rsid w:val="00897CE1"/>
    <w:rsid w:val="008A0329"/>
    <w:rsid w:val="008A1DB0"/>
    <w:rsid w:val="008A228B"/>
    <w:rsid w:val="008A2EB7"/>
    <w:rsid w:val="008A30CA"/>
    <w:rsid w:val="008A31F7"/>
    <w:rsid w:val="008A3B94"/>
    <w:rsid w:val="008A4772"/>
    <w:rsid w:val="008A4E2F"/>
    <w:rsid w:val="008A5B3A"/>
    <w:rsid w:val="008A62EF"/>
    <w:rsid w:val="008A63EC"/>
    <w:rsid w:val="008A7C10"/>
    <w:rsid w:val="008A7EF1"/>
    <w:rsid w:val="008B07D3"/>
    <w:rsid w:val="008B1595"/>
    <w:rsid w:val="008B1A0B"/>
    <w:rsid w:val="008B2DE5"/>
    <w:rsid w:val="008B34D4"/>
    <w:rsid w:val="008B3822"/>
    <w:rsid w:val="008B3DD1"/>
    <w:rsid w:val="008B3F4F"/>
    <w:rsid w:val="008B4220"/>
    <w:rsid w:val="008B4471"/>
    <w:rsid w:val="008B562F"/>
    <w:rsid w:val="008B5A05"/>
    <w:rsid w:val="008B5B63"/>
    <w:rsid w:val="008B65AF"/>
    <w:rsid w:val="008B6E45"/>
    <w:rsid w:val="008B7357"/>
    <w:rsid w:val="008C06D1"/>
    <w:rsid w:val="008C0EDD"/>
    <w:rsid w:val="008C194B"/>
    <w:rsid w:val="008C23EE"/>
    <w:rsid w:val="008C3A05"/>
    <w:rsid w:val="008C3E5E"/>
    <w:rsid w:val="008C3EE2"/>
    <w:rsid w:val="008C438A"/>
    <w:rsid w:val="008C452D"/>
    <w:rsid w:val="008C464C"/>
    <w:rsid w:val="008C4E3C"/>
    <w:rsid w:val="008C4E44"/>
    <w:rsid w:val="008C4EA5"/>
    <w:rsid w:val="008C54C8"/>
    <w:rsid w:val="008C5F34"/>
    <w:rsid w:val="008C61D1"/>
    <w:rsid w:val="008C6DE5"/>
    <w:rsid w:val="008C7CD8"/>
    <w:rsid w:val="008C7FB6"/>
    <w:rsid w:val="008D109F"/>
    <w:rsid w:val="008D17B1"/>
    <w:rsid w:val="008D1EDF"/>
    <w:rsid w:val="008D233F"/>
    <w:rsid w:val="008D286C"/>
    <w:rsid w:val="008D356A"/>
    <w:rsid w:val="008D3B1D"/>
    <w:rsid w:val="008D43EB"/>
    <w:rsid w:val="008D4773"/>
    <w:rsid w:val="008D47DE"/>
    <w:rsid w:val="008D498D"/>
    <w:rsid w:val="008D5C1C"/>
    <w:rsid w:val="008D601F"/>
    <w:rsid w:val="008D6EF8"/>
    <w:rsid w:val="008D7526"/>
    <w:rsid w:val="008D75BE"/>
    <w:rsid w:val="008D7A3E"/>
    <w:rsid w:val="008D7A41"/>
    <w:rsid w:val="008D7EF9"/>
    <w:rsid w:val="008E010D"/>
    <w:rsid w:val="008E0632"/>
    <w:rsid w:val="008E0995"/>
    <w:rsid w:val="008E0E22"/>
    <w:rsid w:val="008E15FD"/>
    <w:rsid w:val="008E199E"/>
    <w:rsid w:val="008E1A5A"/>
    <w:rsid w:val="008E2704"/>
    <w:rsid w:val="008E2D81"/>
    <w:rsid w:val="008E3767"/>
    <w:rsid w:val="008E44D1"/>
    <w:rsid w:val="008E45D6"/>
    <w:rsid w:val="008E4768"/>
    <w:rsid w:val="008E4912"/>
    <w:rsid w:val="008E51F1"/>
    <w:rsid w:val="008E581C"/>
    <w:rsid w:val="008E5E46"/>
    <w:rsid w:val="008E6F1B"/>
    <w:rsid w:val="008E716B"/>
    <w:rsid w:val="008E7D10"/>
    <w:rsid w:val="008F02B6"/>
    <w:rsid w:val="008F02F0"/>
    <w:rsid w:val="008F047D"/>
    <w:rsid w:val="008F0D72"/>
    <w:rsid w:val="008F0EFA"/>
    <w:rsid w:val="008F228B"/>
    <w:rsid w:val="008F283E"/>
    <w:rsid w:val="008F2852"/>
    <w:rsid w:val="008F2A16"/>
    <w:rsid w:val="008F316F"/>
    <w:rsid w:val="008F43D8"/>
    <w:rsid w:val="008F49A1"/>
    <w:rsid w:val="008F55AE"/>
    <w:rsid w:val="008F5931"/>
    <w:rsid w:val="008F6001"/>
    <w:rsid w:val="008F66B8"/>
    <w:rsid w:val="008F66C3"/>
    <w:rsid w:val="008F6EED"/>
    <w:rsid w:val="008F72C3"/>
    <w:rsid w:val="008F7614"/>
    <w:rsid w:val="008F77E1"/>
    <w:rsid w:val="008F7947"/>
    <w:rsid w:val="0090024B"/>
    <w:rsid w:val="009005BE"/>
    <w:rsid w:val="0090065C"/>
    <w:rsid w:val="0090071F"/>
    <w:rsid w:val="00900AC2"/>
    <w:rsid w:val="00900B6F"/>
    <w:rsid w:val="00900BE9"/>
    <w:rsid w:val="00902909"/>
    <w:rsid w:val="00902CD9"/>
    <w:rsid w:val="00903034"/>
    <w:rsid w:val="0090332C"/>
    <w:rsid w:val="0090353A"/>
    <w:rsid w:val="00903CBE"/>
    <w:rsid w:val="0090446F"/>
    <w:rsid w:val="00904BF4"/>
    <w:rsid w:val="00904C8C"/>
    <w:rsid w:val="0090536A"/>
    <w:rsid w:val="00905554"/>
    <w:rsid w:val="00905889"/>
    <w:rsid w:val="00906061"/>
    <w:rsid w:val="00906718"/>
    <w:rsid w:val="00906756"/>
    <w:rsid w:val="00906882"/>
    <w:rsid w:val="00906B78"/>
    <w:rsid w:val="00906D59"/>
    <w:rsid w:val="00906F14"/>
    <w:rsid w:val="009105ED"/>
    <w:rsid w:val="0091140D"/>
    <w:rsid w:val="00911D62"/>
    <w:rsid w:val="009120D0"/>
    <w:rsid w:val="00912B0C"/>
    <w:rsid w:val="00912FCA"/>
    <w:rsid w:val="0091316A"/>
    <w:rsid w:val="009147EE"/>
    <w:rsid w:val="00914FB0"/>
    <w:rsid w:val="0091524B"/>
    <w:rsid w:val="00915427"/>
    <w:rsid w:val="0091550A"/>
    <w:rsid w:val="00915660"/>
    <w:rsid w:val="00915744"/>
    <w:rsid w:val="0091603E"/>
    <w:rsid w:val="0091701A"/>
    <w:rsid w:val="0091702F"/>
    <w:rsid w:val="0091707A"/>
    <w:rsid w:val="0092042C"/>
    <w:rsid w:val="00920DC1"/>
    <w:rsid w:val="00920DEC"/>
    <w:rsid w:val="009213CC"/>
    <w:rsid w:val="0092163D"/>
    <w:rsid w:val="00921D98"/>
    <w:rsid w:val="00922163"/>
    <w:rsid w:val="00923DFB"/>
    <w:rsid w:val="00923EBD"/>
    <w:rsid w:val="00923EBF"/>
    <w:rsid w:val="00924BA6"/>
    <w:rsid w:val="00925265"/>
    <w:rsid w:val="0092618E"/>
    <w:rsid w:val="0092630D"/>
    <w:rsid w:val="009263C6"/>
    <w:rsid w:val="00926B46"/>
    <w:rsid w:val="00926E65"/>
    <w:rsid w:val="00926ECD"/>
    <w:rsid w:val="009272DB"/>
    <w:rsid w:val="00927475"/>
    <w:rsid w:val="00927691"/>
    <w:rsid w:val="00927879"/>
    <w:rsid w:val="00927DD7"/>
    <w:rsid w:val="00927EDD"/>
    <w:rsid w:val="00927EF8"/>
    <w:rsid w:val="009307F1"/>
    <w:rsid w:val="00930980"/>
    <w:rsid w:val="009311A5"/>
    <w:rsid w:val="00931B74"/>
    <w:rsid w:val="00931D4D"/>
    <w:rsid w:val="00932424"/>
    <w:rsid w:val="00932486"/>
    <w:rsid w:val="009328F1"/>
    <w:rsid w:val="00933424"/>
    <w:rsid w:val="0093367B"/>
    <w:rsid w:val="009342C3"/>
    <w:rsid w:val="00934907"/>
    <w:rsid w:val="00934953"/>
    <w:rsid w:val="00934B48"/>
    <w:rsid w:val="00934CD7"/>
    <w:rsid w:val="009354CA"/>
    <w:rsid w:val="00935589"/>
    <w:rsid w:val="00937009"/>
    <w:rsid w:val="009373DE"/>
    <w:rsid w:val="00937513"/>
    <w:rsid w:val="00937769"/>
    <w:rsid w:val="00940609"/>
    <w:rsid w:val="00940A46"/>
    <w:rsid w:val="009413A9"/>
    <w:rsid w:val="00941C2C"/>
    <w:rsid w:val="009421B6"/>
    <w:rsid w:val="009422F7"/>
    <w:rsid w:val="00942524"/>
    <w:rsid w:val="0094296E"/>
    <w:rsid w:val="0094297E"/>
    <w:rsid w:val="00942EF4"/>
    <w:rsid w:val="00943BE3"/>
    <w:rsid w:val="009451AE"/>
    <w:rsid w:val="00946A2A"/>
    <w:rsid w:val="00946DBA"/>
    <w:rsid w:val="0094712C"/>
    <w:rsid w:val="009472A5"/>
    <w:rsid w:val="009503D7"/>
    <w:rsid w:val="00950A8B"/>
    <w:rsid w:val="00950EDC"/>
    <w:rsid w:val="00951337"/>
    <w:rsid w:val="009514CD"/>
    <w:rsid w:val="00951532"/>
    <w:rsid w:val="00951AA9"/>
    <w:rsid w:val="00951F3C"/>
    <w:rsid w:val="009520E2"/>
    <w:rsid w:val="009520E8"/>
    <w:rsid w:val="00952341"/>
    <w:rsid w:val="009527DC"/>
    <w:rsid w:val="00952BE0"/>
    <w:rsid w:val="0095344E"/>
    <w:rsid w:val="00953BF7"/>
    <w:rsid w:val="00953E86"/>
    <w:rsid w:val="00953EE5"/>
    <w:rsid w:val="009547A0"/>
    <w:rsid w:val="009559EC"/>
    <w:rsid w:val="00956366"/>
    <w:rsid w:val="00956F11"/>
    <w:rsid w:val="0095723F"/>
    <w:rsid w:val="00957C0F"/>
    <w:rsid w:val="00960211"/>
    <w:rsid w:val="00960387"/>
    <w:rsid w:val="009607AF"/>
    <w:rsid w:val="009619EA"/>
    <w:rsid w:val="00961A09"/>
    <w:rsid w:val="00961D27"/>
    <w:rsid w:val="00962447"/>
    <w:rsid w:val="00962B55"/>
    <w:rsid w:val="00963457"/>
    <w:rsid w:val="0096352F"/>
    <w:rsid w:val="00963CF4"/>
    <w:rsid w:val="009640D1"/>
    <w:rsid w:val="00964278"/>
    <w:rsid w:val="0096456B"/>
    <w:rsid w:val="009647F8"/>
    <w:rsid w:val="009649CF"/>
    <w:rsid w:val="00964B1E"/>
    <w:rsid w:val="00964F4A"/>
    <w:rsid w:val="00965714"/>
    <w:rsid w:val="00965F43"/>
    <w:rsid w:val="00966410"/>
    <w:rsid w:val="009665D3"/>
    <w:rsid w:val="0096699B"/>
    <w:rsid w:val="00966B81"/>
    <w:rsid w:val="009672F4"/>
    <w:rsid w:val="009675EA"/>
    <w:rsid w:val="00970154"/>
    <w:rsid w:val="00970EC7"/>
    <w:rsid w:val="009714C2"/>
    <w:rsid w:val="00971666"/>
    <w:rsid w:val="00971687"/>
    <w:rsid w:val="00971774"/>
    <w:rsid w:val="00972315"/>
    <w:rsid w:val="0097255D"/>
    <w:rsid w:val="009726E6"/>
    <w:rsid w:val="00972701"/>
    <w:rsid w:val="00973189"/>
    <w:rsid w:val="00973194"/>
    <w:rsid w:val="00973274"/>
    <w:rsid w:val="009733DE"/>
    <w:rsid w:val="00973451"/>
    <w:rsid w:val="00973E66"/>
    <w:rsid w:val="00974301"/>
    <w:rsid w:val="009746E1"/>
    <w:rsid w:val="00975076"/>
    <w:rsid w:val="00975CBF"/>
    <w:rsid w:val="0097717E"/>
    <w:rsid w:val="00977633"/>
    <w:rsid w:val="009779A6"/>
    <w:rsid w:val="00977A19"/>
    <w:rsid w:val="00980792"/>
    <w:rsid w:val="00980CD1"/>
    <w:rsid w:val="00980CEF"/>
    <w:rsid w:val="00981144"/>
    <w:rsid w:val="0098175C"/>
    <w:rsid w:val="009817BF"/>
    <w:rsid w:val="0098215B"/>
    <w:rsid w:val="00982162"/>
    <w:rsid w:val="00982272"/>
    <w:rsid w:val="00983046"/>
    <w:rsid w:val="009839CF"/>
    <w:rsid w:val="00983E42"/>
    <w:rsid w:val="009854EA"/>
    <w:rsid w:val="0098552A"/>
    <w:rsid w:val="0098714B"/>
    <w:rsid w:val="0098729A"/>
    <w:rsid w:val="009876AA"/>
    <w:rsid w:val="00987DC9"/>
    <w:rsid w:val="009905F3"/>
    <w:rsid w:val="00990EF7"/>
    <w:rsid w:val="00990F51"/>
    <w:rsid w:val="0099152B"/>
    <w:rsid w:val="00993185"/>
    <w:rsid w:val="0099325F"/>
    <w:rsid w:val="00993AAE"/>
    <w:rsid w:val="00993DD8"/>
    <w:rsid w:val="009942B5"/>
    <w:rsid w:val="00994DDA"/>
    <w:rsid w:val="00995FAF"/>
    <w:rsid w:val="0099688A"/>
    <w:rsid w:val="00997059"/>
    <w:rsid w:val="009A010F"/>
    <w:rsid w:val="009A0146"/>
    <w:rsid w:val="009A141D"/>
    <w:rsid w:val="009A21A9"/>
    <w:rsid w:val="009A2372"/>
    <w:rsid w:val="009A31B8"/>
    <w:rsid w:val="009A36A8"/>
    <w:rsid w:val="009A3FC1"/>
    <w:rsid w:val="009A4103"/>
    <w:rsid w:val="009A434D"/>
    <w:rsid w:val="009A4B61"/>
    <w:rsid w:val="009A509E"/>
    <w:rsid w:val="009A51CE"/>
    <w:rsid w:val="009A594D"/>
    <w:rsid w:val="009A5E07"/>
    <w:rsid w:val="009A5E83"/>
    <w:rsid w:val="009A6357"/>
    <w:rsid w:val="009A6A6E"/>
    <w:rsid w:val="009A7938"/>
    <w:rsid w:val="009A7E54"/>
    <w:rsid w:val="009B049C"/>
    <w:rsid w:val="009B050D"/>
    <w:rsid w:val="009B065B"/>
    <w:rsid w:val="009B076A"/>
    <w:rsid w:val="009B101F"/>
    <w:rsid w:val="009B255B"/>
    <w:rsid w:val="009B26D4"/>
    <w:rsid w:val="009B3394"/>
    <w:rsid w:val="009B3801"/>
    <w:rsid w:val="009B383B"/>
    <w:rsid w:val="009B3E64"/>
    <w:rsid w:val="009B4AE5"/>
    <w:rsid w:val="009B4AF2"/>
    <w:rsid w:val="009B56C9"/>
    <w:rsid w:val="009B594E"/>
    <w:rsid w:val="009B62B1"/>
    <w:rsid w:val="009B631A"/>
    <w:rsid w:val="009B664A"/>
    <w:rsid w:val="009B71BD"/>
    <w:rsid w:val="009B725F"/>
    <w:rsid w:val="009B74A7"/>
    <w:rsid w:val="009B7824"/>
    <w:rsid w:val="009B792F"/>
    <w:rsid w:val="009B7E2D"/>
    <w:rsid w:val="009C0646"/>
    <w:rsid w:val="009C071F"/>
    <w:rsid w:val="009C1347"/>
    <w:rsid w:val="009C1728"/>
    <w:rsid w:val="009C19EA"/>
    <w:rsid w:val="009C1F79"/>
    <w:rsid w:val="009C276A"/>
    <w:rsid w:val="009C2CE4"/>
    <w:rsid w:val="009C377D"/>
    <w:rsid w:val="009C3D40"/>
    <w:rsid w:val="009C3DBF"/>
    <w:rsid w:val="009C413D"/>
    <w:rsid w:val="009C4152"/>
    <w:rsid w:val="009C42F9"/>
    <w:rsid w:val="009C5AA5"/>
    <w:rsid w:val="009C7D25"/>
    <w:rsid w:val="009D051B"/>
    <w:rsid w:val="009D080B"/>
    <w:rsid w:val="009D0BCB"/>
    <w:rsid w:val="009D0E13"/>
    <w:rsid w:val="009D0FCF"/>
    <w:rsid w:val="009D1877"/>
    <w:rsid w:val="009D1B9B"/>
    <w:rsid w:val="009D227B"/>
    <w:rsid w:val="009D2360"/>
    <w:rsid w:val="009D272C"/>
    <w:rsid w:val="009D28D8"/>
    <w:rsid w:val="009D2A5A"/>
    <w:rsid w:val="009D3538"/>
    <w:rsid w:val="009D3C12"/>
    <w:rsid w:val="009D3EB3"/>
    <w:rsid w:val="009D42B0"/>
    <w:rsid w:val="009D4384"/>
    <w:rsid w:val="009D4803"/>
    <w:rsid w:val="009D4B1F"/>
    <w:rsid w:val="009D508C"/>
    <w:rsid w:val="009D57E6"/>
    <w:rsid w:val="009D5A6E"/>
    <w:rsid w:val="009D638D"/>
    <w:rsid w:val="009D641E"/>
    <w:rsid w:val="009D74B3"/>
    <w:rsid w:val="009D7E85"/>
    <w:rsid w:val="009D7F3B"/>
    <w:rsid w:val="009E01B4"/>
    <w:rsid w:val="009E0AC7"/>
    <w:rsid w:val="009E1A8F"/>
    <w:rsid w:val="009E1B2C"/>
    <w:rsid w:val="009E1C6D"/>
    <w:rsid w:val="009E1C80"/>
    <w:rsid w:val="009E32B3"/>
    <w:rsid w:val="009E392B"/>
    <w:rsid w:val="009E3A28"/>
    <w:rsid w:val="009E4120"/>
    <w:rsid w:val="009E46FD"/>
    <w:rsid w:val="009E4BD2"/>
    <w:rsid w:val="009E4C8A"/>
    <w:rsid w:val="009E4D8F"/>
    <w:rsid w:val="009E636F"/>
    <w:rsid w:val="009E655A"/>
    <w:rsid w:val="009E6A2E"/>
    <w:rsid w:val="009E6D09"/>
    <w:rsid w:val="009E6E4F"/>
    <w:rsid w:val="009E72C3"/>
    <w:rsid w:val="009E75AE"/>
    <w:rsid w:val="009E7D3F"/>
    <w:rsid w:val="009F0954"/>
    <w:rsid w:val="009F11D6"/>
    <w:rsid w:val="009F1874"/>
    <w:rsid w:val="009F1ADF"/>
    <w:rsid w:val="009F1BAD"/>
    <w:rsid w:val="009F2DEA"/>
    <w:rsid w:val="009F3326"/>
    <w:rsid w:val="009F3F24"/>
    <w:rsid w:val="009F420F"/>
    <w:rsid w:val="009F46B9"/>
    <w:rsid w:val="009F49C7"/>
    <w:rsid w:val="009F4B47"/>
    <w:rsid w:val="009F57E2"/>
    <w:rsid w:val="009F5836"/>
    <w:rsid w:val="009F5AB9"/>
    <w:rsid w:val="009F5C74"/>
    <w:rsid w:val="009F6288"/>
    <w:rsid w:val="009F64BD"/>
    <w:rsid w:val="009F6E36"/>
    <w:rsid w:val="009F6FDD"/>
    <w:rsid w:val="009F70E2"/>
    <w:rsid w:val="00A00452"/>
    <w:rsid w:val="00A00B08"/>
    <w:rsid w:val="00A00CF4"/>
    <w:rsid w:val="00A0136E"/>
    <w:rsid w:val="00A01760"/>
    <w:rsid w:val="00A028EB"/>
    <w:rsid w:val="00A02A3B"/>
    <w:rsid w:val="00A0327B"/>
    <w:rsid w:val="00A032FA"/>
    <w:rsid w:val="00A03AE4"/>
    <w:rsid w:val="00A041EC"/>
    <w:rsid w:val="00A042EB"/>
    <w:rsid w:val="00A04319"/>
    <w:rsid w:val="00A04920"/>
    <w:rsid w:val="00A061D9"/>
    <w:rsid w:val="00A068D2"/>
    <w:rsid w:val="00A0741C"/>
    <w:rsid w:val="00A077FC"/>
    <w:rsid w:val="00A07CA8"/>
    <w:rsid w:val="00A10035"/>
    <w:rsid w:val="00A105A5"/>
    <w:rsid w:val="00A1061F"/>
    <w:rsid w:val="00A108A8"/>
    <w:rsid w:val="00A114CC"/>
    <w:rsid w:val="00A12A2A"/>
    <w:rsid w:val="00A12AF7"/>
    <w:rsid w:val="00A12BDE"/>
    <w:rsid w:val="00A13222"/>
    <w:rsid w:val="00A1492F"/>
    <w:rsid w:val="00A14E7D"/>
    <w:rsid w:val="00A14ED4"/>
    <w:rsid w:val="00A15359"/>
    <w:rsid w:val="00A15368"/>
    <w:rsid w:val="00A15F73"/>
    <w:rsid w:val="00A160D0"/>
    <w:rsid w:val="00A16235"/>
    <w:rsid w:val="00A1625B"/>
    <w:rsid w:val="00A16832"/>
    <w:rsid w:val="00A1781D"/>
    <w:rsid w:val="00A2053A"/>
    <w:rsid w:val="00A206DA"/>
    <w:rsid w:val="00A2094F"/>
    <w:rsid w:val="00A2257C"/>
    <w:rsid w:val="00A23E50"/>
    <w:rsid w:val="00A24649"/>
    <w:rsid w:val="00A24781"/>
    <w:rsid w:val="00A2498E"/>
    <w:rsid w:val="00A24A58"/>
    <w:rsid w:val="00A2521F"/>
    <w:rsid w:val="00A254A8"/>
    <w:rsid w:val="00A2588B"/>
    <w:rsid w:val="00A2636D"/>
    <w:rsid w:val="00A263DB"/>
    <w:rsid w:val="00A2646F"/>
    <w:rsid w:val="00A26E8E"/>
    <w:rsid w:val="00A26EC3"/>
    <w:rsid w:val="00A2718C"/>
    <w:rsid w:val="00A27270"/>
    <w:rsid w:val="00A27408"/>
    <w:rsid w:val="00A27644"/>
    <w:rsid w:val="00A2773F"/>
    <w:rsid w:val="00A27F9D"/>
    <w:rsid w:val="00A30613"/>
    <w:rsid w:val="00A30784"/>
    <w:rsid w:val="00A30FF7"/>
    <w:rsid w:val="00A318E1"/>
    <w:rsid w:val="00A3194B"/>
    <w:rsid w:val="00A31B08"/>
    <w:rsid w:val="00A327D9"/>
    <w:rsid w:val="00A338D7"/>
    <w:rsid w:val="00A33E4C"/>
    <w:rsid w:val="00A349C5"/>
    <w:rsid w:val="00A34B14"/>
    <w:rsid w:val="00A34BD2"/>
    <w:rsid w:val="00A34CBD"/>
    <w:rsid w:val="00A35614"/>
    <w:rsid w:val="00A356D6"/>
    <w:rsid w:val="00A35AEE"/>
    <w:rsid w:val="00A35D6F"/>
    <w:rsid w:val="00A363ED"/>
    <w:rsid w:val="00A37B6C"/>
    <w:rsid w:val="00A408C7"/>
    <w:rsid w:val="00A418DB"/>
    <w:rsid w:val="00A41916"/>
    <w:rsid w:val="00A41957"/>
    <w:rsid w:val="00A42DF3"/>
    <w:rsid w:val="00A43192"/>
    <w:rsid w:val="00A43229"/>
    <w:rsid w:val="00A43356"/>
    <w:rsid w:val="00A437D5"/>
    <w:rsid w:val="00A44400"/>
    <w:rsid w:val="00A44DC0"/>
    <w:rsid w:val="00A44E50"/>
    <w:rsid w:val="00A4544D"/>
    <w:rsid w:val="00A456BE"/>
    <w:rsid w:val="00A45D62"/>
    <w:rsid w:val="00A45E71"/>
    <w:rsid w:val="00A46B31"/>
    <w:rsid w:val="00A46D15"/>
    <w:rsid w:val="00A47A80"/>
    <w:rsid w:val="00A47D61"/>
    <w:rsid w:val="00A47DEC"/>
    <w:rsid w:val="00A47FCC"/>
    <w:rsid w:val="00A5095A"/>
    <w:rsid w:val="00A5103D"/>
    <w:rsid w:val="00A5159C"/>
    <w:rsid w:val="00A51F5F"/>
    <w:rsid w:val="00A51F6D"/>
    <w:rsid w:val="00A522EA"/>
    <w:rsid w:val="00A527D5"/>
    <w:rsid w:val="00A52AC6"/>
    <w:rsid w:val="00A53AD8"/>
    <w:rsid w:val="00A545B5"/>
    <w:rsid w:val="00A55029"/>
    <w:rsid w:val="00A55119"/>
    <w:rsid w:val="00A551AE"/>
    <w:rsid w:val="00A55D89"/>
    <w:rsid w:val="00A57192"/>
    <w:rsid w:val="00A57ECE"/>
    <w:rsid w:val="00A606AD"/>
    <w:rsid w:val="00A60F08"/>
    <w:rsid w:val="00A61841"/>
    <w:rsid w:val="00A61860"/>
    <w:rsid w:val="00A618DB"/>
    <w:rsid w:val="00A62599"/>
    <w:rsid w:val="00A64151"/>
    <w:rsid w:val="00A64819"/>
    <w:rsid w:val="00A64D46"/>
    <w:rsid w:val="00A6522D"/>
    <w:rsid w:val="00A66269"/>
    <w:rsid w:val="00A66CC6"/>
    <w:rsid w:val="00A66D3C"/>
    <w:rsid w:val="00A670B3"/>
    <w:rsid w:val="00A67338"/>
    <w:rsid w:val="00A67CD4"/>
    <w:rsid w:val="00A67FB2"/>
    <w:rsid w:val="00A70A26"/>
    <w:rsid w:val="00A70EB8"/>
    <w:rsid w:val="00A71357"/>
    <w:rsid w:val="00A71FAB"/>
    <w:rsid w:val="00A72420"/>
    <w:rsid w:val="00A724F5"/>
    <w:rsid w:val="00A72526"/>
    <w:rsid w:val="00A725EC"/>
    <w:rsid w:val="00A72E91"/>
    <w:rsid w:val="00A73320"/>
    <w:rsid w:val="00A73CB3"/>
    <w:rsid w:val="00A73F33"/>
    <w:rsid w:val="00A74126"/>
    <w:rsid w:val="00A7445F"/>
    <w:rsid w:val="00A7484E"/>
    <w:rsid w:val="00A7536F"/>
    <w:rsid w:val="00A75871"/>
    <w:rsid w:val="00A758AF"/>
    <w:rsid w:val="00A775CA"/>
    <w:rsid w:val="00A77926"/>
    <w:rsid w:val="00A77D2E"/>
    <w:rsid w:val="00A8040E"/>
    <w:rsid w:val="00A812CF"/>
    <w:rsid w:val="00A8149D"/>
    <w:rsid w:val="00A820B7"/>
    <w:rsid w:val="00A8227A"/>
    <w:rsid w:val="00A82E2D"/>
    <w:rsid w:val="00A836F6"/>
    <w:rsid w:val="00A83738"/>
    <w:rsid w:val="00A83E47"/>
    <w:rsid w:val="00A8472E"/>
    <w:rsid w:val="00A84D55"/>
    <w:rsid w:val="00A85000"/>
    <w:rsid w:val="00A854FF"/>
    <w:rsid w:val="00A868F4"/>
    <w:rsid w:val="00A87757"/>
    <w:rsid w:val="00A87CF4"/>
    <w:rsid w:val="00A90CEA"/>
    <w:rsid w:val="00A91269"/>
    <w:rsid w:val="00A91B88"/>
    <w:rsid w:val="00A9215A"/>
    <w:rsid w:val="00A925E2"/>
    <w:rsid w:val="00A92757"/>
    <w:rsid w:val="00A929DA"/>
    <w:rsid w:val="00A92CA2"/>
    <w:rsid w:val="00A92FC5"/>
    <w:rsid w:val="00A93351"/>
    <w:rsid w:val="00A93784"/>
    <w:rsid w:val="00A937B2"/>
    <w:rsid w:val="00A9463C"/>
    <w:rsid w:val="00A94A38"/>
    <w:rsid w:val="00A9574F"/>
    <w:rsid w:val="00A957E5"/>
    <w:rsid w:val="00A959FD"/>
    <w:rsid w:val="00A95A1F"/>
    <w:rsid w:val="00A95BDB"/>
    <w:rsid w:val="00A95F91"/>
    <w:rsid w:val="00A962DF"/>
    <w:rsid w:val="00A966AE"/>
    <w:rsid w:val="00A96759"/>
    <w:rsid w:val="00A96B70"/>
    <w:rsid w:val="00A96C19"/>
    <w:rsid w:val="00A96D5F"/>
    <w:rsid w:val="00A97039"/>
    <w:rsid w:val="00A9732B"/>
    <w:rsid w:val="00A973BB"/>
    <w:rsid w:val="00AA0362"/>
    <w:rsid w:val="00AA0ADC"/>
    <w:rsid w:val="00AA1228"/>
    <w:rsid w:val="00AA180E"/>
    <w:rsid w:val="00AA1914"/>
    <w:rsid w:val="00AA246F"/>
    <w:rsid w:val="00AA38DF"/>
    <w:rsid w:val="00AA3F98"/>
    <w:rsid w:val="00AA4BD1"/>
    <w:rsid w:val="00AA531F"/>
    <w:rsid w:val="00AA56AC"/>
    <w:rsid w:val="00AA5E2A"/>
    <w:rsid w:val="00AA63D5"/>
    <w:rsid w:val="00AA64DA"/>
    <w:rsid w:val="00AA6A4A"/>
    <w:rsid w:val="00AA6CF5"/>
    <w:rsid w:val="00AA6E95"/>
    <w:rsid w:val="00AA7066"/>
    <w:rsid w:val="00AB016C"/>
    <w:rsid w:val="00AB0597"/>
    <w:rsid w:val="00AB103A"/>
    <w:rsid w:val="00AB1C99"/>
    <w:rsid w:val="00AB1D90"/>
    <w:rsid w:val="00AB2144"/>
    <w:rsid w:val="00AB223F"/>
    <w:rsid w:val="00AB28DB"/>
    <w:rsid w:val="00AB2D14"/>
    <w:rsid w:val="00AB2ED4"/>
    <w:rsid w:val="00AB309B"/>
    <w:rsid w:val="00AB316A"/>
    <w:rsid w:val="00AB3855"/>
    <w:rsid w:val="00AB5947"/>
    <w:rsid w:val="00AB6A1A"/>
    <w:rsid w:val="00AB7002"/>
    <w:rsid w:val="00AB7137"/>
    <w:rsid w:val="00AB718F"/>
    <w:rsid w:val="00AB765E"/>
    <w:rsid w:val="00AC01D2"/>
    <w:rsid w:val="00AC0521"/>
    <w:rsid w:val="00AC05DC"/>
    <w:rsid w:val="00AC0DF6"/>
    <w:rsid w:val="00AC13AC"/>
    <w:rsid w:val="00AC13E9"/>
    <w:rsid w:val="00AC1BCA"/>
    <w:rsid w:val="00AC33F1"/>
    <w:rsid w:val="00AC392A"/>
    <w:rsid w:val="00AC3ADE"/>
    <w:rsid w:val="00AC4008"/>
    <w:rsid w:val="00AC4060"/>
    <w:rsid w:val="00AC4322"/>
    <w:rsid w:val="00AC448A"/>
    <w:rsid w:val="00AC4C2F"/>
    <w:rsid w:val="00AC4CEA"/>
    <w:rsid w:val="00AC5192"/>
    <w:rsid w:val="00AC577B"/>
    <w:rsid w:val="00AC5852"/>
    <w:rsid w:val="00AC5F0D"/>
    <w:rsid w:val="00AC5FFA"/>
    <w:rsid w:val="00AC6631"/>
    <w:rsid w:val="00AC7481"/>
    <w:rsid w:val="00AD08D3"/>
    <w:rsid w:val="00AD105B"/>
    <w:rsid w:val="00AD19C6"/>
    <w:rsid w:val="00AD2545"/>
    <w:rsid w:val="00AD3824"/>
    <w:rsid w:val="00AD43E1"/>
    <w:rsid w:val="00AD4406"/>
    <w:rsid w:val="00AD4443"/>
    <w:rsid w:val="00AD5BE9"/>
    <w:rsid w:val="00AD5C3A"/>
    <w:rsid w:val="00AD700D"/>
    <w:rsid w:val="00AD7D1E"/>
    <w:rsid w:val="00AE04BD"/>
    <w:rsid w:val="00AE05D7"/>
    <w:rsid w:val="00AE06F9"/>
    <w:rsid w:val="00AE1076"/>
    <w:rsid w:val="00AE1A54"/>
    <w:rsid w:val="00AE20C4"/>
    <w:rsid w:val="00AE2B41"/>
    <w:rsid w:val="00AE31F8"/>
    <w:rsid w:val="00AE4247"/>
    <w:rsid w:val="00AE5BBC"/>
    <w:rsid w:val="00AE5FF0"/>
    <w:rsid w:val="00AE6811"/>
    <w:rsid w:val="00AE6C36"/>
    <w:rsid w:val="00AE6C8C"/>
    <w:rsid w:val="00AE6F40"/>
    <w:rsid w:val="00AE7380"/>
    <w:rsid w:val="00AE77AE"/>
    <w:rsid w:val="00AF048F"/>
    <w:rsid w:val="00AF1207"/>
    <w:rsid w:val="00AF135A"/>
    <w:rsid w:val="00AF2452"/>
    <w:rsid w:val="00AF3149"/>
    <w:rsid w:val="00AF333E"/>
    <w:rsid w:val="00AF379D"/>
    <w:rsid w:val="00AF38CB"/>
    <w:rsid w:val="00AF40F5"/>
    <w:rsid w:val="00AF4784"/>
    <w:rsid w:val="00AF47E6"/>
    <w:rsid w:val="00AF4D3B"/>
    <w:rsid w:val="00AF555F"/>
    <w:rsid w:val="00AF5A10"/>
    <w:rsid w:val="00AF5DCB"/>
    <w:rsid w:val="00AF5EFC"/>
    <w:rsid w:val="00AF605E"/>
    <w:rsid w:val="00AF665A"/>
    <w:rsid w:val="00AF67D1"/>
    <w:rsid w:val="00AF6C7B"/>
    <w:rsid w:val="00AF6C7E"/>
    <w:rsid w:val="00AF7637"/>
    <w:rsid w:val="00AF7A3D"/>
    <w:rsid w:val="00B00367"/>
    <w:rsid w:val="00B003F2"/>
    <w:rsid w:val="00B00934"/>
    <w:rsid w:val="00B00C0C"/>
    <w:rsid w:val="00B01257"/>
    <w:rsid w:val="00B01657"/>
    <w:rsid w:val="00B01697"/>
    <w:rsid w:val="00B016AB"/>
    <w:rsid w:val="00B01878"/>
    <w:rsid w:val="00B03B70"/>
    <w:rsid w:val="00B05530"/>
    <w:rsid w:val="00B055B2"/>
    <w:rsid w:val="00B0574B"/>
    <w:rsid w:val="00B05784"/>
    <w:rsid w:val="00B06127"/>
    <w:rsid w:val="00B06175"/>
    <w:rsid w:val="00B06390"/>
    <w:rsid w:val="00B06616"/>
    <w:rsid w:val="00B06BFF"/>
    <w:rsid w:val="00B0787A"/>
    <w:rsid w:val="00B108AA"/>
    <w:rsid w:val="00B10D82"/>
    <w:rsid w:val="00B113CC"/>
    <w:rsid w:val="00B13A65"/>
    <w:rsid w:val="00B13EC0"/>
    <w:rsid w:val="00B1407B"/>
    <w:rsid w:val="00B14184"/>
    <w:rsid w:val="00B142A2"/>
    <w:rsid w:val="00B15254"/>
    <w:rsid w:val="00B15AA3"/>
    <w:rsid w:val="00B15E7E"/>
    <w:rsid w:val="00B17510"/>
    <w:rsid w:val="00B179E0"/>
    <w:rsid w:val="00B20671"/>
    <w:rsid w:val="00B20FBB"/>
    <w:rsid w:val="00B2193F"/>
    <w:rsid w:val="00B2260F"/>
    <w:rsid w:val="00B2316A"/>
    <w:rsid w:val="00B238C5"/>
    <w:rsid w:val="00B23911"/>
    <w:rsid w:val="00B23C5E"/>
    <w:rsid w:val="00B23D1C"/>
    <w:rsid w:val="00B24CC6"/>
    <w:rsid w:val="00B25549"/>
    <w:rsid w:val="00B25B0C"/>
    <w:rsid w:val="00B26546"/>
    <w:rsid w:val="00B268DA"/>
    <w:rsid w:val="00B268FF"/>
    <w:rsid w:val="00B26F8A"/>
    <w:rsid w:val="00B27145"/>
    <w:rsid w:val="00B27518"/>
    <w:rsid w:val="00B30BAD"/>
    <w:rsid w:val="00B30FD4"/>
    <w:rsid w:val="00B3123A"/>
    <w:rsid w:val="00B31568"/>
    <w:rsid w:val="00B31C4B"/>
    <w:rsid w:val="00B326A0"/>
    <w:rsid w:val="00B32E05"/>
    <w:rsid w:val="00B32F8D"/>
    <w:rsid w:val="00B3331A"/>
    <w:rsid w:val="00B33550"/>
    <w:rsid w:val="00B33835"/>
    <w:rsid w:val="00B33D41"/>
    <w:rsid w:val="00B34550"/>
    <w:rsid w:val="00B34757"/>
    <w:rsid w:val="00B34E13"/>
    <w:rsid w:val="00B35348"/>
    <w:rsid w:val="00B3591B"/>
    <w:rsid w:val="00B36599"/>
    <w:rsid w:val="00B36AC1"/>
    <w:rsid w:val="00B36B26"/>
    <w:rsid w:val="00B36BAC"/>
    <w:rsid w:val="00B36CB9"/>
    <w:rsid w:val="00B36D18"/>
    <w:rsid w:val="00B36EE7"/>
    <w:rsid w:val="00B36F61"/>
    <w:rsid w:val="00B37903"/>
    <w:rsid w:val="00B400B0"/>
    <w:rsid w:val="00B4070A"/>
    <w:rsid w:val="00B40C22"/>
    <w:rsid w:val="00B40C64"/>
    <w:rsid w:val="00B40EF4"/>
    <w:rsid w:val="00B41289"/>
    <w:rsid w:val="00B417F6"/>
    <w:rsid w:val="00B419CD"/>
    <w:rsid w:val="00B41DD5"/>
    <w:rsid w:val="00B41E81"/>
    <w:rsid w:val="00B428E6"/>
    <w:rsid w:val="00B43193"/>
    <w:rsid w:val="00B44022"/>
    <w:rsid w:val="00B4417D"/>
    <w:rsid w:val="00B44434"/>
    <w:rsid w:val="00B448C5"/>
    <w:rsid w:val="00B4540D"/>
    <w:rsid w:val="00B45494"/>
    <w:rsid w:val="00B45D18"/>
    <w:rsid w:val="00B468D7"/>
    <w:rsid w:val="00B471AF"/>
    <w:rsid w:val="00B5000D"/>
    <w:rsid w:val="00B50447"/>
    <w:rsid w:val="00B50931"/>
    <w:rsid w:val="00B509AB"/>
    <w:rsid w:val="00B51370"/>
    <w:rsid w:val="00B526CB"/>
    <w:rsid w:val="00B527E2"/>
    <w:rsid w:val="00B52870"/>
    <w:rsid w:val="00B52AE4"/>
    <w:rsid w:val="00B533C2"/>
    <w:rsid w:val="00B535CF"/>
    <w:rsid w:val="00B53EA1"/>
    <w:rsid w:val="00B5413C"/>
    <w:rsid w:val="00B554AA"/>
    <w:rsid w:val="00B558D7"/>
    <w:rsid w:val="00B562EB"/>
    <w:rsid w:val="00B5633E"/>
    <w:rsid w:val="00B56718"/>
    <w:rsid w:val="00B56862"/>
    <w:rsid w:val="00B56BC1"/>
    <w:rsid w:val="00B56C2C"/>
    <w:rsid w:val="00B5728C"/>
    <w:rsid w:val="00B57482"/>
    <w:rsid w:val="00B60002"/>
    <w:rsid w:val="00B601AA"/>
    <w:rsid w:val="00B61471"/>
    <w:rsid w:val="00B61840"/>
    <w:rsid w:val="00B61F7A"/>
    <w:rsid w:val="00B62121"/>
    <w:rsid w:val="00B6234D"/>
    <w:rsid w:val="00B62D86"/>
    <w:rsid w:val="00B63547"/>
    <w:rsid w:val="00B637D8"/>
    <w:rsid w:val="00B6391C"/>
    <w:rsid w:val="00B639D5"/>
    <w:rsid w:val="00B63E49"/>
    <w:rsid w:val="00B64B8D"/>
    <w:rsid w:val="00B64BA8"/>
    <w:rsid w:val="00B64C71"/>
    <w:rsid w:val="00B64E49"/>
    <w:rsid w:val="00B651C4"/>
    <w:rsid w:val="00B65804"/>
    <w:rsid w:val="00B66E2D"/>
    <w:rsid w:val="00B678B3"/>
    <w:rsid w:val="00B678D5"/>
    <w:rsid w:val="00B70818"/>
    <w:rsid w:val="00B70942"/>
    <w:rsid w:val="00B70A05"/>
    <w:rsid w:val="00B70E45"/>
    <w:rsid w:val="00B711F0"/>
    <w:rsid w:val="00B71269"/>
    <w:rsid w:val="00B71385"/>
    <w:rsid w:val="00B71563"/>
    <w:rsid w:val="00B7219A"/>
    <w:rsid w:val="00B72B4F"/>
    <w:rsid w:val="00B72F25"/>
    <w:rsid w:val="00B73A5A"/>
    <w:rsid w:val="00B73A9A"/>
    <w:rsid w:val="00B74452"/>
    <w:rsid w:val="00B744FA"/>
    <w:rsid w:val="00B748B2"/>
    <w:rsid w:val="00B7555F"/>
    <w:rsid w:val="00B75AEC"/>
    <w:rsid w:val="00B75B77"/>
    <w:rsid w:val="00B75BCF"/>
    <w:rsid w:val="00B7601A"/>
    <w:rsid w:val="00B76A50"/>
    <w:rsid w:val="00B76EA8"/>
    <w:rsid w:val="00B76F0A"/>
    <w:rsid w:val="00B77946"/>
    <w:rsid w:val="00B77AEC"/>
    <w:rsid w:val="00B77B51"/>
    <w:rsid w:val="00B77BD1"/>
    <w:rsid w:val="00B77DA8"/>
    <w:rsid w:val="00B812C2"/>
    <w:rsid w:val="00B8135E"/>
    <w:rsid w:val="00B81587"/>
    <w:rsid w:val="00B81A4D"/>
    <w:rsid w:val="00B81F2C"/>
    <w:rsid w:val="00B82811"/>
    <w:rsid w:val="00B83420"/>
    <w:rsid w:val="00B840EA"/>
    <w:rsid w:val="00B85CCC"/>
    <w:rsid w:val="00B85F8D"/>
    <w:rsid w:val="00B8642D"/>
    <w:rsid w:val="00B87017"/>
    <w:rsid w:val="00B8708D"/>
    <w:rsid w:val="00B87FA8"/>
    <w:rsid w:val="00B907F5"/>
    <w:rsid w:val="00B90EA3"/>
    <w:rsid w:val="00B9114E"/>
    <w:rsid w:val="00B91925"/>
    <w:rsid w:val="00B92CDA"/>
    <w:rsid w:val="00B93281"/>
    <w:rsid w:val="00B936BC"/>
    <w:rsid w:val="00B93714"/>
    <w:rsid w:val="00B94415"/>
    <w:rsid w:val="00B944FA"/>
    <w:rsid w:val="00B9456C"/>
    <w:rsid w:val="00B945D0"/>
    <w:rsid w:val="00B94FAA"/>
    <w:rsid w:val="00B959AE"/>
    <w:rsid w:val="00B95C71"/>
    <w:rsid w:val="00B9633C"/>
    <w:rsid w:val="00B96540"/>
    <w:rsid w:val="00B9688F"/>
    <w:rsid w:val="00B973E2"/>
    <w:rsid w:val="00B97B6D"/>
    <w:rsid w:val="00B97D54"/>
    <w:rsid w:val="00BA01B4"/>
    <w:rsid w:val="00BA01CD"/>
    <w:rsid w:val="00BA0C2A"/>
    <w:rsid w:val="00BA0DA6"/>
    <w:rsid w:val="00BA0EB0"/>
    <w:rsid w:val="00BA12A4"/>
    <w:rsid w:val="00BA13B1"/>
    <w:rsid w:val="00BA149F"/>
    <w:rsid w:val="00BA1AED"/>
    <w:rsid w:val="00BA27AF"/>
    <w:rsid w:val="00BA3281"/>
    <w:rsid w:val="00BA35C9"/>
    <w:rsid w:val="00BA452F"/>
    <w:rsid w:val="00BA45BF"/>
    <w:rsid w:val="00BA53A0"/>
    <w:rsid w:val="00BA580D"/>
    <w:rsid w:val="00BA5907"/>
    <w:rsid w:val="00BA5C1C"/>
    <w:rsid w:val="00BA5E78"/>
    <w:rsid w:val="00BA6674"/>
    <w:rsid w:val="00BA70E0"/>
    <w:rsid w:val="00BA735B"/>
    <w:rsid w:val="00BB07B5"/>
    <w:rsid w:val="00BB0AB6"/>
    <w:rsid w:val="00BB1205"/>
    <w:rsid w:val="00BB15D1"/>
    <w:rsid w:val="00BB1A93"/>
    <w:rsid w:val="00BB256D"/>
    <w:rsid w:val="00BB261B"/>
    <w:rsid w:val="00BB28D9"/>
    <w:rsid w:val="00BB31BF"/>
    <w:rsid w:val="00BB322F"/>
    <w:rsid w:val="00BB343F"/>
    <w:rsid w:val="00BB34AC"/>
    <w:rsid w:val="00BB37C7"/>
    <w:rsid w:val="00BB3871"/>
    <w:rsid w:val="00BB4017"/>
    <w:rsid w:val="00BB575E"/>
    <w:rsid w:val="00BB580F"/>
    <w:rsid w:val="00BB58B9"/>
    <w:rsid w:val="00BB5B7E"/>
    <w:rsid w:val="00BB5E64"/>
    <w:rsid w:val="00BB6632"/>
    <w:rsid w:val="00BB6796"/>
    <w:rsid w:val="00BB6DB9"/>
    <w:rsid w:val="00BB7118"/>
    <w:rsid w:val="00BB7185"/>
    <w:rsid w:val="00BB7398"/>
    <w:rsid w:val="00BB7721"/>
    <w:rsid w:val="00BC065D"/>
    <w:rsid w:val="00BC128E"/>
    <w:rsid w:val="00BC1428"/>
    <w:rsid w:val="00BC1E55"/>
    <w:rsid w:val="00BC1EA5"/>
    <w:rsid w:val="00BC23D8"/>
    <w:rsid w:val="00BC258D"/>
    <w:rsid w:val="00BC28B9"/>
    <w:rsid w:val="00BC28DA"/>
    <w:rsid w:val="00BC2D0D"/>
    <w:rsid w:val="00BC34FB"/>
    <w:rsid w:val="00BC3561"/>
    <w:rsid w:val="00BC35AF"/>
    <w:rsid w:val="00BC3FDB"/>
    <w:rsid w:val="00BC4AE6"/>
    <w:rsid w:val="00BC50A6"/>
    <w:rsid w:val="00BC5566"/>
    <w:rsid w:val="00BC57C6"/>
    <w:rsid w:val="00BC6B99"/>
    <w:rsid w:val="00BC6D24"/>
    <w:rsid w:val="00BC7645"/>
    <w:rsid w:val="00BC76F2"/>
    <w:rsid w:val="00BC79E5"/>
    <w:rsid w:val="00BC7CE0"/>
    <w:rsid w:val="00BD057C"/>
    <w:rsid w:val="00BD06D7"/>
    <w:rsid w:val="00BD0BD4"/>
    <w:rsid w:val="00BD1865"/>
    <w:rsid w:val="00BD1986"/>
    <w:rsid w:val="00BD2B4A"/>
    <w:rsid w:val="00BD2C54"/>
    <w:rsid w:val="00BD2EE4"/>
    <w:rsid w:val="00BD3285"/>
    <w:rsid w:val="00BD3F12"/>
    <w:rsid w:val="00BD4EF1"/>
    <w:rsid w:val="00BD50ED"/>
    <w:rsid w:val="00BD54A0"/>
    <w:rsid w:val="00BD58F6"/>
    <w:rsid w:val="00BD5A58"/>
    <w:rsid w:val="00BD5BC2"/>
    <w:rsid w:val="00BD5EC8"/>
    <w:rsid w:val="00BD63D5"/>
    <w:rsid w:val="00BD6448"/>
    <w:rsid w:val="00BD691F"/>
    <w:rsid w:val="00BD73FC"/>
    <w:rsid w:val="00BD78F9"/>
    <w:rsid w:val="00BD7D10"/>
    <w:rsid w:val="00BE0A72"/>
    <w:rsid w:val="00BE0DD9"/>
    <w:rsid w:val="00BE172F"/>
    <w:rsid w:val="00BE243C"/>
    <w:rsid w:val="00BE2CBB"/>
    <w:rsid w:val="00BE3447"/>
    <w:rsid w:val="00BE534E"/>
    <w:rsid w:val="00BE565E"/>
    <w:rsid w:val="00BE5835"/>
    <w:rsid w:val="00BE5A11"/>
    <w:rsid w:val="00BE5C17"/>
    <w:rsid w:val="00BE611F"/>
    <w:rsid w:val="00BE7B36"/>
    <w:rsid w:val="00BE7E51"/>
    <w:rsid w:val="00BF0448"/>
    <w:rsid w:val="00BF06F3"/>
    <w:rsid w:val="00BF098F"/>
    <w:rsid w:val="00BF0A6C"/>
    <w:rsid w:val="00BF0B90"/>
    <w:rsid w:val="00BF0EC1"/>
    <w:rsid w:val="00BF0EEE"/>
    <w:rsid w:val="00BF100C"/>
    <w:rsid w:val="00BF1E79"/>
    <w:rsid w:val="00BF25D9"/>
    <w:rsid w:val="00BF28FB"/>
    <w:rsid w:val="00BF2AC3"/>
    <w:rsid w:val="00BF2FB1"/>
    <w:rsid w:val="00BF3ABD"/>
    <w:rsid w:val="00BF40B1"/>
    <w:rsid w:val="00BF4478"/>
    <w:rsid w:val="00BF50D9"/>
    <w:rsid w:val="00BF5EC9"/>
    <w:rsid w:val="00BF5ED1"/>
    <w:rsid w:val="00BF7422"/>
    <w:rsid w:val="00BF7B58"/>
    <w:rsid w:val="00C0091F"/>
    <w:rsid w:val="00C00FE8"/>
    <w:rsid w:val="00C011C2"/>
    <w:rsid w:val="00C011DA"/>
    <w:rsid w:val="00C01452"/>
    <w:rsid w:val="00C01D8C"/>
    <w:rsid w:val="00C02076"/>
    <w:rsid w:val="00C025ED"/>
    <w:rsid w:val="00C02655"/>
    <w:rsid w:val="00C02868"/>
    <w:rsid w:val="00C0294F"/>
    <w:rsid w:val="00C02B1C"/>
    <w:rsid w:val="00C02ED0"/>
    <w:rsid w:val="00C030DD"/>
    <w:rsid w:val="00C036D8"/>
    <w:rsid w:val="00C043C8"/>
    <w:rsid w:val="00C04893"/>
    <w:rsid w:val="00C04E36"/>
    <w:rsid w:val="00C05164"/>
    <w:rsid w:val="00C05A72"/>
    <w:rsid w:val="00C0612B"/>
    <w:rsid w:val="00C063D5"/>
    <w:rsid w:val="00C070B9"/>
    <w:rsid w:val="00C0749A"/>
    <w:rsid w:val="00C07895"/>
    <w:rsid w:val="00C0789C"/>
    <w:rsid w:val="00C1032C"/>
    <w:rsid w:val="00C105EF"/>
    <w:rsid w:val="00C108A6"/>
    <w:rsid w:val="00C10D23"/>
    <w:rsid w:val="00C110B8"/>
    <w:rsid w:val="00C128B2"/>
    <w:rsid w:val="00C12B37"/>
    <w:rsid w:val="00C12E7C"/>
    <w:rsid w:val="00C13680"/>
    <w:rsid w:val="00C13D46"/>
    <w:rsid w:val="00C1471F"/>
    <w:rsid w:val="00C149CD"/>
    <w:rsid w:val="00C152B2"/>
    <w:rsid w:val="00C1540F"/>
    <w:rsid w:val="00C16908"/>
    <w:rsid w:val="00C16FE9"/>
    <w:rsid w:val="00C17A3E"/>
    <w:rsid w:val="00C17CAE"/>
    <w:rsid w:val="00C2000B"/>
    <w:rsid w:val="00C201C5"/>
    <w:rsid w:val="00C20B2B"/>
    <w:rsid w:val="00C2157E"/>
    <w:rsid w:val="00C21C10"/>
    <w:rsid w:val="00C21F76"/>
    <w:rsid w:val="00C2220A"/>
    <w:rsid w:val="00C2225A"/>
    <w:rsid w:val="00C22501"/>
    <w:rsid w:val="00C229AF"/>
    <w:rsid w:val="00C22E97"/>
    <w:rsid w:val="00C230B1"/>
    <w:rsid w:val="00C23254"/>
    <w:rsid w:val="00C233F0"/>
    <w:rsid w:val="00C23410"/>
    <w:rsid w:val="00C236CD"/>
    <w:rsid w:val="00C23845"/>
    <w:rsid w:val="00C24061"/>
    <w:rsid w:val="00C241B9"/>
    <w:rsid w:val="00C24350"/>
    <w:rsid w:val="00C24D40"/>
    <w:rsid w:val="00C24D56"/>
    <w:rsid w:val="00C25074"/>
    <w:rsid w:val="00C255DF"/>
    <w:rsid w:val="00C26219"/>
    <w:rsid w:val="00C26E8B"/>
    <w:rsid w:val="00C27C6A"/>
    <w:rsid w:val="00C27E33"/>
    <w:rsid w:val="00C303FD"/>
    <w:rsid w:val="00C308C1"/>
    <w:rsid w:val="00C30C53"/>
    <w:rsid w:val="00C31364"/>
    <w:rsid w:val="00C313AB"/>
    <w:rsid w:val="00C31435"/>
    <w:rsid w:val="00C31A1C"/>
    <w:rsid w:val="00C32668"/>
    <w:rsid w:val="00C3274E"/>
    <w:rsid w:val="00C327BD"/>
    <w:rsid w:val="00C32CA6"/>
    <w:rsid w:val="00C32E01"/>
    <w:rsid w:val="00C337AE"/>
    <w:rsid w:val="00C3381A"/>
    <w:rsid w:val="00C33AEC"/>
    <w:rsid w:val="00C34506"/>
    <w:rsid w:val="00C346F5"/>
    <w:rsid w:val="00C34A83"/>
    <w:rsid w:val="00C34F2A"/>
    <w:rsid w:val="00C35EA3"/>
    <w:rsid w:val="00C36011"/>
    <w:rsid w:val="00C3623A"/>
    <w:rsid w:val="00C36C6A"/>
    <w:rsid w:val="00C37BAB"/>
    <w:rsid w:val="00C4029E"/>
    <w:rsid w:val="00C423A1"/>
    <w:rsid w:val="00C425F7"/>
    <w:rsid w:val="00C42FC3"/>
    <w:rsid w:val="00C430C3"/>
    <w:rsid w:val="00C43385"/>
    <w:rsid w:val="00C43719"/>
    <w:rsid w:val="00C43AE0"/>
    <w:rsid w:val="00C440E3"/>
    <w:rsid w:val="00C44324"/>
    <w:rsid w:val="00C44C9D"/>
    <w:rsid w:val="00C450E4"/>
    <w:rsid w:val="00C4513B"/>
    <w:rsid w:val="00C45483"/>
    <w:rsid w:val="00C45576"/>
    <w:rsid w:val="00C457CF"/>
    <w:rsid w:val="00C4582A"/>
    <w:rsid w:val="00C45D75"/>
    <w:rsid w:val="00C45F94"/>
    <w:rsid w:val="00C469A0"/>
    <w:rsid w:val="00C46AAB"/>
    <w:rsid w:val="00C46B03"/>
    <w:rsid w:val="00C46B29"/>
    <w:rsid w:val="00C4758C"/>
    <w:rsid w:val="00C476B3"/>
    <w:rsid w:val="00C47D74"/>
    <w:rsid w:val="00C505B8"/>
    <w:rsid w:val="00C507C9"/>
    <w:rsid w:val="00C50963"/>
    <w:rsid w:val="00C50C59"/>
    <w:rsid w:val="00C51316"/>
    <w:rsid w:val="00C5280D"/>
    <w:rsid w:val="00C53252"/>
    <w:rsid w:val="00C5435B"/>
    <w:rsid w:val="00C55540"/>
    <w:rsid w:val="00C55940"/>
    <w:rsid w:val="00C55F93"/>
    <w:rsid w:val="00C563B6"/>
    <w:rsid w:val="00C564BA"/>
    <w:rsid w:val="00C56C10"/>
    <w:rsid w:val="00C56FD8"/>
    <w:rsid w:val="00C57336"/>
    <w:rsid w:val="00C578CA"/>
    <w:rsid w:val="00C61D9E"/>
    <w:rsid w:val="00C63B59"/>
    <w:rsid w:val="00C63E20"/>
    <w:rsid w:val="00C645BC"/>
    <w:rsid w:val="00C64994"/>
    <w:rsid w:val="00C64CDC"/>
    <w:rsid w:val="00C64D0F"/>
    <w:rsid w:val="00C656B3"/>
    <w:rsid w:val="00C659C1"/>
    <w:rsid w:val="00C6611D"/>
    <w:rsid w:val="00C66C4C"/>
    <w:rsid w:val="00C66C8D"/>
    <w:rsid w:val="00C67DCB"/>
    <w:rsid w:val="00C70115"/>
    <w:rsid w:val="00C705CF"/>
    <w:rsid w:val="00C70B14"/>
    <w:rsid w:val="00C70C92"/>
    <w:rsid w:val="00C70ECC"/>
    <w:rsid w:val="00C71D4F"/>
    <w:rsid w:val="00C726F0"/>
    <w:rsid w:val="00C7276E"/>
    <w:rsid w:val="00C727F3"/>
    <w:rsid w:val="00C729CF"/>
    <w:rsid w:val="00C7304C"/>
    <w:rsid w:val="00C74C1C"/>
    <w:rsid w:val="00C74E35"/>
    <w:rsid w:val="00C751B6"/>
    <w:rsid w:val="00C755C2"/>
    <w:rsid w:val="00C75BDD"/>
    <w:rsid w:val="00C762E5"/>
    <w:rsid w:val="00C7635D"/>
    <w:rsid w:val="00C7765C"/>
    <w:rsid w:val="00C77B71"/>
    <w:rsid w:val="00C77C24"/>
    <w:rsid w:val="00C80304"/>
    <w:rsid w:val="00C81264"/>
    <w:rsid w:val="00C817C1"/>
    <w:rsid w:val="00C81AB4"/>
    <w:rsid w:val="00C81C94"/>
    <w:rsid w:val="00C82202"/>
    <w:rsid w:val="00C8265D"/>
    <w:rsid w:val="00C82EA3"/>
    <w:rsid w:val="00C82FD1"/>
    <w:rsid w:val="00C837B4"/>
    <w:rsid w:val="00C83AC3"/>
    <w:rsid w:val="00C83E6E"/>
    <w:rsid w:val="00C85CC3"/>
    <w:rsid w:val="00C85D2E"/>
    <w:rsid w:val="00C862A0"/>
    <w:rsid w:val="00C86715"/>
    <w:rsid w:val="00C86ABA"/>
    <w:rsid w:val="00C86B85"/>
    <w:rsid w:val="00C86F04"/>
    <w:rsid w:val="00C870A1"/>
    <w:rsid w:val="00C87541"/>
    <w:rsid w:val="00C87AA3"/>
    <w:rsid w:val="00C87B0D"/>
    <w:rsid w:val="00C90FD0"/>
    <w:rsid w:val="00C91126"/>
    <w:rsid w:val="00C911D6"/>
    <w:rsid w:val="00C91AE4"/>
    <w:rsid w:val="00C91D2B"/>
    <w:rsid w:val="00C924F5"/>
    <w:rsid w:val="00C92716"/>
    <w:rsid w:val="00C92969"/>
    <w:rsid w:val="00C9325E"/>
    <w:rsid w:val="00C9380B"/>
    <w:rsid w:val="00C93ADA"/>
    <w:rsid w:val="00C9487C"/>
    <w:rsid w:val="00C948E8"/>
    <w:rsid w:val="00C949DD"/>
    <w:rsid w:val="00C94B22"/>
    <w:rsid w:val="00C954FA"/>
    <w:rsid w:val="00C955B2"/>
    <w:rsid w:val="00C958F2"/>
    <w:rsid w:val="00C959FA"/>
    <w:rsid w:val="00C95B63"/>
    <w:rsid w:val="00C96E0A"/>
    <w:rsid w:val="00C97966"/>
    <w:rsid w:val="00C97B1D"/>
    <w:rsid w:val="00C97BB9"/>
    <w:rsid w:val="00C97D0B"/>
    <w:rsid w:val="00C97F8E"/>
    <w:rsid w:val="00CA05B1"/>
    <w:rsid w:val="00CA07E3"/>
    <w:rsid w:val="00CA0BA8"/>
    <w:rsid w:val="00CA0BED"/>
    <w:rsid w:val="00CA1232"/>
    <w:rsid w:val="00CA194C"/>
    <w:rsid w:val="00CA1C1F"/>
    <w:rsid w:val="00CA2048"/>
    <w:rsid w:val="00CA269E"/>
    <w:rsid w:val="00CA2A65"/>
    <w:rsid w:val="00CA2BB7"/>
    <w:rsid w:val="00CA3C79"/>
    <w:rsid w:val="00CA489D"/>
    <w:rsid w:val="00CA495B"/>
    <w:rsid w:val="00CA4CD3"/>
    <w:rsid w:val="00CA5261"/>
    <w:rsid w:val="00CA541E"/>
    <w:rsid w:val="00CA5466"/>
    <w:rsid w:val="00CA5BB7"/>
    <w:rsid w:val="00CA5C97"/>
    <w:rsid w:val="00CA611D"/>
    <w:rsid w:val="00CA61FF"/>
    <w:rsid w:val="00CA7121"/>
    <w:rsid w:val="00CB0ACE"/>
    <w:rsid w:val="00CB0C74"/>
    <w:rsid w:val="00CB12F5"/>
    <w:rsid w:val="00CB1515"/>
    <w:rsid w:val="00CB2198"/>
    <w:rsid w:val="00CB3009"/>
    <w:rsid w:val="00CB3F19"/>
    <w:rsid w:val="00CB4B01"/>
    <w:rsid w:val="00CB52F3"/>
    <w:rsid w:val="00CB56AA"/>
    <w:rsid w:val="00CB5A37"/>
    <w:rsid w:val="00CB7D27"/>
    <w:rsid w:val="00CC049E"/>
    <w:rsid w:val="00CC0824"/>
    <w:rsid w:val="00CC0926"/>
    <w:rsid w:val="00CC134B"/>
    <w:rsid w:val="00CC183B"/>
    <w:rsid w:val="00CC1962"/>
    <w:rsid w:val="00CC19D9"/>
    <w:rsid w:val="00CC26BC"/>
    <w:rsid w:val="00CC2C8D"/>
    <w:rsid w:val="00CC3599"/>
    <w:rsid w:val="00CC38A6"/>
    <w:rsid w:val="00CC405E"/>
    <w:rsid w:val="00CC42E3"/>
    <w:rsid w:val="00CC4F95"/>
    <w:rsid w:val="00CC503F"/>
    <w:rsid w:val="00CC5D34"/>
    <w:rsid w:val="00CC602C"/>
    <w:rsid w:val="00CC6259"/>
    <w:rsid w:val="00CC62FC"/>
    <w:rsid w:val="00CC6436"/>
    <w:rsid w:val="00CC66DA"/>
    <w:rsid w:val="00CC68D9"/>
    <w:rsid w:val="00CC695C"/>
    <w:rsid w:val="00CC6966"/>
    <w:rsid w:val="00CC6B4F"/>
    <w:rsid w:val="00CC6E7B"/>
    <w:rsid w:val="00CC7059"/>
    <w:rsid w:val="00CC7470"/>
    <w:rsid w:val="00CC75A5"/>
    <w:rsid w:val="00CC7B5B"/>
    <w:rsid w:val="00CD013C"/>
    <w:rsid w:val="00CD01B9"/>
    <w:rsid w:val="00CD07C1"/>
    <w:rsid w:val="00CD094D"/>
    <w:rsid w:val="00CD0F83"/>
    <w:rsid w:val="00CD182C"/>
    <w:rsid w:val="00CD1AF6"/>
    <w:rsid w:val="00CD2C29"/>
    <w:rsid w:val="00CD2C42"/>
    <w:rsid w:val="00CD3359"/>
    <w:rsid w:val="00CD449C"/>
    <w:rsid w:val="00CD4A9C"/>
    <w:rsid w:val="00CD4AD7"/>
    <w:rsid w:val="00CD4F27"/>
    <w:rsid w:val="00CD5109"/>
    <w:rsid w:val="00CD5999"/>
    <w:rsid w:val="00CE16DC"/>
    <w:rsid w:val="00CE1A4F"/>
    <w:rsid w:val="00CE23DE"/>
    <w:rsid w:val="00CE244E"/>
    <w:rsid w:val="00CE2E46"/>
    <w:rsid w:val="00CE2FBF"/>
    <w:rsid w:val="00CE32BE"/>
    <w:rsid w:val="00CE4FA5"/>
    <w:rsid w:val="00CE589F"/>
    <w:rsid w:val="00CE592C"/>
    <w:rsid w:val="00CE5E12"/>
    <w:rsid w:val="00CE611F"/>
    <w:rsid w:val="00CE62D4"/>
    <w:rsid w:val="00CE735A"/>
    <w:rsid w:val="00CE751F"/>
    <w:rsid w:val="00CE770D"/>
    <w:rsid w:val="00CE77D1"/>
    <w:rsid w:val="00CE7AE5"/>
    <w:rsid w:val="00CE7BA5"/>
    <w:rsid w:val="00CF0355"/>
    <w:rsid w:val="00CF0AB9"/>
    <w:rsid w:val="00CF10F5"/>
    <w:rsid w:val="00CF1B55"/>
    <w:rsid w:val="00CF1F79"/>
    <w:rsid w:val="00CF2269"/>
    <w:rsid w:val="00CF2CDF"/>
    <w:rsid w:val="00CF3850"/>
    <w:rsid w:val="00CF3E9D"/>
    <w:rsid w:val="00CF51B7"/>
    <w:rsid w:val="00CF5D7A"/>
    <w:rsid w:val="00CF6591"/>
    <w:rsid w:val="00CF6756"/>
    <w:rsid w:val="00CF69A9"/>
    <w:rsid w:val="00CF6AC5"/>
    <w:rsid w:val="00CF6BAC"/>
    <w:rsid w:val="00CF6DC6"/>
    <w:rsid w:val="00CF6DDE"/>
    <w:rsid w:val="00CF72A5"/>
    <w:rsid w:val="00CF78AB"/>
    <w:rsid w:val="00D00321"/>
    <w:rsid w:val="00D00D60"/>
    <w:rsid w:val="00D0145D"/>
    <w:rsid w:val="00D01A9B"/>
    <w:rsid w:val="00D028AE"/>
    <w:rsid w:val="00D0332F"/>
    <w:rsid w:val="00D03E19"/>
    <w:rsid w:val="00D0413E"/>
    <w:rsid w:val="00D0429C"/>
    <w:rsid w:val="00D05E27"/>
    <w:rsid w:val="00D0710A"/>
    <w:rsid w:val="00D07305"/>
    <w:rsid w:val="00D07590"/>
    <w:rsid w:val="00D10388"/>
    <w:rsid w:val="00D1057D"/>
    <w:rsid w:val="00D10814"/>
    <w:rsid w:val="00D109E4"/>
    <w:rsid w:val="00D10AA9"/>
    <w:rsid w:val="00D10EA2"/>
    <w:rsid w:val="00D12771"/>
    <w:rsid w:val="00D1315B"/>
    <w:rsid w:val="00D1316E"/>
    <w:rsid w:val="00D13375"/>
    <w:rsid w:val="00D156BE"/>
    <w:rsid w:val="00D15AC9"/>
    <w:rsid w:val="00D16EBF"/>
    <w:rsid w:val="00D178A0"/>
    <w:rsid w:val="00D17CA8"/>
    <w:rsid w:val="00D20716"/>
    <w:rsid w:val="00D2096E"/>
    <w:rsid w:val="00D20FC0"/>
    <w:rsid w:val="00D215F3"/>
    <w:rsid w:val="00D21ADD"/>
    <w:rsid w:val="00D21E08"/>
    <w:rsid w:val="00D223FB"/>
    <w:rsid w:val="00D225DF"/>
    <w:rsid w:val="00D2281C"/>
    <w:rsid w:val="00D22857"/>
    <w:rsid w:val="00D228D0"/>
    <w:rsid w:val="00D22E77"/>
    <w:rsid w:val="00D2384E"/>
    <w:rsid w:val="00D23D10"/>
    <w:rsid w:val="00D23E35"/>
    <w:rsid w:val="00D249DD"/>
    <w:rsid w:val="00D24F05"/>
    <w:rsid w:val="00D251D5"/>
    <w:rsid w:val="00D25D93"/>
    <w:rsid w:val="00D2663B"/>
    <w:rsid w:val="00D2695A"/>
    <w:rsid w:val="00D30396"/>
    <w:rsid w:val="00D30B8B"/>
    <w:rsid w:val="00D30ED0"/>
    <w:rsid w:val="00D30FFE"/>
    <w:rsid w:val="00D310AB"/>
    <w:rsid w:val="00D31473"/>
    <w:rsid w:val="00D3168F"/>
    <w:rsid w:val="00D32EBC"/>
    <w:rsid w:val="00D34113"/>
    <w:rsid w:val="00D344BC"/>
    <w:rsid w:val="00D3474E"/>
    <w:rsid w:val="00D3513F"/>
    <w:rsid w:val="00D3547F"/>
    <w:rsid w:val="00D35BE4"/>
    <w:rsid w:val="00D36099"/>
    <w:rsid w:val="00D36225"/>
    <w:rsid w:val="00D369F6"/>
    <w:rsid w:val="00D370BE"/>
    <w:rsid w:val="00D3748C"/>
    <w:rsid w:val="00D42333"/>
    <w:rsid w:val="00D42497"/>
    <w:rsid w:val="00D424BD"/>
    <w:rsid w:val="00D42E6C"/>
    <w:rsid w:val="00D42F3B"/>
    <w:rsid w:val="00D44AE1"/>
    <w:rsid w:val="00D451E6"/>
    <w:rsid w:val="00D45F87"/>
    <w:rsid w:val="00D476BC"/>
    <w:rsid w:val="00D47DF1"/>
    <w:rsid w:val="00D50064"/>
    <w:rsid w:val="00D50F52"/>
    <w:rsid w:val="00D511EB"/>
    <w:rsid w:val="00D51466"/>
    <w:rsid w:val="00D523A5"/>
    <w:rsid w:val="00D5260B"/>
    <w:rsid w:val="00D5305D"/>
    <w:rsid w:val="00D55923"/>
    <w:rsid w:val="00D55995"/>
    <w:rsid w:val="00D55B37"/>
    <w:rsid w:val="00D57ADC"/>
    <w:rsid w:val="00D57BAD"/>
    <w:rsid w:val="00D57D30"/>
    <w:rsid w:val="00D6050A"/>
    <w:rsid w:val="00D6128C"/>
    <w:rsid w:val="00D61EFD"/>
    <w:rsid w:val="00D628A7"/>
    <w:rsid w:val="00D62912"/>
    <w:rsid w:val="00D63E78"/>
    <w:rsid w:val="00D64227"/>
    <w:rsid w:val="00D64DA0"/>
    <w:rsid w:val="00D65035"/>
    <w:rsid w:val="00D658EB"/>
    <w:rsid w:val="00D66DF3"/>
    <w:rsid w:val="00D674AF"/>
    <w:rsid w:val="00D67C25"/>
    <w:rsid w:val="00D70BBD"/>
    <w:rsid w:val="00D70DC9"/>
    <w:rsid w:val="00D70E07"/>
    <w:rsid w:val="00D70ED5"/>
    <w:rsid w:val="00D7141F"/>
    <w:rsid w:val="00D71729"/>
    <w:rsid w:val="00D719B8"/>
    <w:rsid w:val="00D728E1"/>
    <w:rsid w:val="00D731D7"/>
    <w:rsid w:val="00D73470"/>
    <w:rsid w:val="00D73762"/>
    <w:rsid w:val="00D742B7"/>
    <w:rsid w:val="00D763F7"/>
    <w:rsid w:val="00D7653B"/>
    <w:rsid w:val="00D76B57"/>
    <w:rsid w:val="00D77242"/>
    <w:rsid w:val="00D77FE7"/>
    <w:rsid w:val="00D80119"/>
    <w:rsid w:val="00D8060C"/>
    <w:rsid w:val="00D8060E"/>
    <w:rsid w:val="00D806B3"/>
    <w:rsid w:val="00D80C6D"/>
    <w:rsid w:val="00D80CE1"/>
    <w:rsid w:val="00D81244"/>
    <w:rsid w:val="00D813CC"/>
    <w:rsid w:val="00D814AE"/>
    <w:rsid w:val="00D819CB"/>
    <w:rsid w:val="00D81AE5"/>
    <w:rsid w:val="00D81E01"/>
    <w:rsid w:val="00D82040"/>
    <w:rsid w:val="00D82146"/>
    <w:rsid w:val="00D82380"/>
    <w:rsid w:val="00D83AA0"/>
    <w:rsid w:val="00D83F03"/>
    <w:rsid w:val="00D844A6"/>
    <w:rsid w:val="00D851FC"/>
    <w:rsid w:val="00D85365"/>
    <w:rsid w:val="00D85863"/>
    <w:rsid w:val="00D85E14"/>
    <w:rsid w:val="00D86316"/>
    <w:rsid w:val="00D872DB"/>
    <w:rsid w:val="00D87FAE"/>
    <w:rsid w:val="00D90B8C"/>
    <w:rsid w:val="00D90CB5"/>
    <w:rsid w:val="00D91AA6"/>
    <w:rsid w:val="00D91CC2"/>
    <w:rsid w:val="00D91CC4"/>
    <w:rsid w:val="00D91E90"/>
    <w:rsid w:val="00D922B7"/>
    <w:rsid w:val="00D92C86"/>
    <w:rsid w:val="00D933AC"/>
    <w:rsid w:val="00D935B4"/>
    <w:rsid w:val="00D93949"/>
    <w:rsid w:val="00D93D27"/>
    <w:rsid w:val="00D94F39"/>
    <w:rsid w:val="00D9748C"/>
    <w:rsid w:val="00DA0222"/>
    <w:rsid w:val="00DA05E6"/>
    <w:rsid w:val="00DA09FD"/>
    <w:rsid w:val="00DA0F58"/>
    <w:rsid w:val="00DA1663"/>
    <w:rsid w:val="00DA1AAD"/>
    <w:rsid w:val="00DA1D5B"/>
    <w:rsid w:val="00DA21D4"/>
    <w:rsid w:val="00DA26BB"/>
    <w:rsid w:val="00DA2827"/>
    <w:rsid w:val="00DA397A"/>
    <w:rsid w:val="00DA3A0D"/>
    <w:rsid w:val="00DA3EFD"/>
    <w:rsid w:val="00DA4154"/>
    <w:rsid w:val="00DA4A74"/>
    <w:rsid w:val="00DA4CAA"/>
    <w:rsid w:val="00DA4E1E"/>
    <w:rsid w:val="00DA5729"/>
    <w:rsid w:val="00DA704A"/>
    <w:rsid w:val="00DA7127"/>
    <w:rsid w:val="00DA7699"/>
    <w:rsid w:val="00DA7DC9"/>
    <w:rsid w:val="00DA7EDD"/>
    <w:rsid w:val="00DB0280"/>
    <w:rsid w:val="00DB02BB"/>
    <w:rsid w:val="00DB0AB3"/>
    <w:rsid w:val="00DB10E0"/>
    <w:rsid w:val="00DB22DD"/>
    <w:rsid w:val="00DB2696"/>
    <w:rsid w:val="00DB38A9"/>
    <w:rsid w:val="00DB44DC"/>
    <w:rsid w:val="00DB4839"/>
    <w:rsid w:val="00DB4EED"/>
    <w:rsid w:val="00DB52E9"/>
    <w:rsid w:val="00DB5908"/>
    <w:rsid w:val="00DB5B7B"/>
    <w:rsid w:val="00DB5B98"/>
    <w:rsid w:val="00DB6BE8"/>
    <w:rsid w:val="00DB731C"/>
    <w:rsid w:val="00DC00E7"/>
    <w:rsid w:val="00DC01CB"/>
    <w:rsid w:val="00DC03CC"/>
    <w:rsid w:val="00DC12E5"/>
    <w:rsid w:val="00DC1392"/>
    <w:rsid w:val="00DC24DE"/>
    <w:rsid w:val="00DC259E"/>
    <w:rsid w:val="00DC263E"/>
    <w:rsid w:val="00DC2B28"/>
    <w:rsid w:val="00DC2C56"/>
    <w:rsid w:val="00DC3711"/>
    <w:rsid w:val="00DC390B"/>
    <w:rsid w:val="00DC429B"/>
    <w:rsid w:val="00DC43F1"/>
    <w:rsid w:val="00DC66F5"/>
    <w:rsid w:val="00DC79D2"/>
    <w:rsid w:val="00DD0D8A"/>
    <w:rsid w:val="00DD0FA8"/>
    <w:rsid w:val="00DD1849"/>
    <w:rsid w:val="00DD1D68"/>
    <w:rsid w:val="00DD1DCD"/>
    <w:rsid w:val="00DD1F0D"/>
    <w:rsid w:val="00DD29BA"/>
    <w:rsid w:val="00DD2BF6"/>
    <w:rsid w:val="00DD2D04"/>
    <w:rsid w:val="00DD305C"/>
    <w:rsid w:val="00DD370F"/>
    <w:rsid w:val="00DD38F8"/>
    <w:rsid w:val="00DD5821"/>
    <w:rsid w:val="00DD5F49"/>
    <w:rsid w:val="00DD6569"/>
    <w:rsid w:val="00DD6F81"/>
    <w:rsid w:val="00DD768A"/>
    <w:rsid w:val="00DE11E0"/>
    <w:rsid w:val="00DE1539"/>
    <w:rsid w:val="00DE158B"/>
    <w:rsid w:val="00DE282A"/>
    <w:rsid w:val="00DE28F0"/>
    <w:rsid w:val="00DE2CB5"/>
    <w:rsid w:val="00DE2CCC"/>
    <w:rsid w:val="00DE2DB7"/>
    <w:rsid w:val="00DE32A7"/>
    <w:rsid w:val="00DE349F"/>
    <w:rsid w:val="00DE3690"/>
    <w:rsid w:val="00DE3F84"/>
    <w:rsid w:val="00DE4055"/>
    <w:rsid w:val="00DE43B4"/>
    <w:rsid w:val="00DE47AA"/>
    <w:rsid w:val="00DE4FFA"/>
    <w:rsid w:val="00DE4FFD"/>
    <w:rsid w:val="00DE5235"/>
    <w:rsid w:val="00DE617E"/>
    <w:rsid w:val="00DE618A"/>
    <w:rsid w:val="00DE67A1"/>
    <w:rsid w:val="00DE6A54"/>
    <w:rsid w:val="00DE7AB1"/>
    <w:rsid w:val="00DE7E96"/>
    <w:rsid w:val="00DF003B"/>
    <w:rsid w:val="00DF04DB"/>
    <w:rsid w:val="00DF1393"/>
    <w:rsid w:val="00DF1635"/>
    <w:rsid w:val="00DF1E12"/>
    <w:rsid w:val="00DF220C"/>
    <w:rsid w:val="00DF28CC"/>
    <w:rsid w:val="00DF296B"/>
    <w:rsid w:val="00DF2AD6"/>
    <w:rsid w:val="00DF344E"/>
    <w:rsid w:val="00DF34AF"/>
    <w:rsid w:val="00DF3598"/>
    <w:rsid w:val="00DF3CC9"/>
    <w:rsid w:val="00DF439F"/>
    <w:rsid w:val="00DF4402"/>
    <w:rsid w:val="00DF4919"/>
    <w:rsid w:val="00DF4A15"/>
    <w:rsid w:val="00DF4E73"/>
    <w:rsid w:val="00DF4FC7"/>
    <w:rsid w:val="00DF5F4B"/>
    <w:rsid w:val="00DF62AF"/>
    <w:rsid w:val="00DF64D3"/>
    <w:rsid w:val="00DF6D45"/>
    <w:rsid w:val="00E0294F"/>
    <w:rsid w:val="00E02B79"/>
    <w:rsid w:val="00E031F3"/>
    <w:rsid w:val="00E03EFB"/>
    <w:rsid w:val="00E04953"/>
    <w:rsid w:val="00E04E48"/>
    <w:rsid w:val="00E04E64"/>
    <w:rsid w:val="00E06450"/>
    <w:rsid w:val="00E064B4"/>
    <w:rsid w:val="00E064EF"/>
    <w:rsid w:val="00E068CC"/>
    <w:rsid w:val="00E07013"/>
    <w:rsid w:val="00E070AF"/>
    <w:rsid w:val="00E1109E"/>
    <w:rsid w:val="00E1166A"/>
    <w:rsid w:val="00E11A23"/>
    <w:rsid w:val="00E11AE4"/>
    <w:rsid w:val="00E11FED"/>
    <w:rsid w:val="00E11FFD"/>
    <w:rsid w:val="00E121FA"/>
    <w:rsid w:val="00E122D8"/>
    <w:rsid w:val="00E123BD"/>
    <w:rsid w:val="00E134B9"/>
    <w:rsid w:val="00E13511"/>
    <w:rsid w:val="00E13EA0"/>
    <w:rsid w:val="00E14027"/>
    <w:rsid w:val="00E1562E"/>
    <w:rsid w:val="00E15B33"/>
    <w:rsid w:val="00E16940"/>
    <w:rsid w:val="00E16AF3"/>
    <w:rsid w:val="00E17784"/>
    <w:rsid w:val="00E178E8"/>
    <w:rsid w:val="00E17B0A"/>
    <w:rsid w:val="00E20622"/>
    <w:rsid w:val="00E209D9"/>
    <w:rsid w:val="00E211DB"/>
    <w:rsid w:val="00E2142E"/>
    <w:rsid w:val="00E21ADF"/>
    <w:rsid w:val="00E22498"/>
    <w:rsid w:val="00E22C10"/>
    <w:rsid w:val="00E22CEA"/>
    <w:rsid w:val="00E22F27"/>
    <w:rsid w:val="00E23029"/>
    <w:rsid w:val="00E23575"/>
    <w:rsid w:val="00E24370"/>
    <w:rsid w:val="00E25FEA"/>
    <w:rsid w:val="00E266EE"/>
    <w:rsid w:val="00E26777"/>
    <w:rsid w:val="00E273C6"/>
    <w:rsid w:val="00E30714"/>
    <w:rsid w:val="00E31118"/>
    <w:rsid w:val="00E31F2C"/>
    <w:rsid w:val="00E32255"/>
    <w:rsid w:val="00E328CB"/>
    <w:rsid w:val="00E32DE5"/>
    <w:rsid w:val="00E33BC4"/>
    <w:rsid w:val="00E33EB5"/>
    <w:rsid w:val="00E3441A"/>
    <w:rsid w:val="00E345C4"/>
    <w:rsid w:val="00E3478D"/>
    <w:rsid w:val="00E34B3E"/>
    <w:rsid w:val="00E35009"/>
    <w:rsid w:val="00E357CE"/>
    <w:rsid w:val="00E3590B"/>
    <w:rsid w:val="00E35B36"/>
    <w:rsid w:val="00E35BA3"/>
    <w:rsid w:val="00E360D5"/>
    <w:rsid w:val="00E362A7"/>
    <w:rsid w:val="00E36A09"/>
    <w:rsid w:val="00E3701C"/>
    <w:rsid w:val="00E37263"/>
    <w:rsid w:val="00E374B4"/>
    <w:rsid w:val="00E37731"/>
    <w:rsid w:val="00E40099"/>
    <w:rsid w:val="00E401EA"/>
    <w:rsid w:val="00E40C9D"/>
    <w:rsid w:val="00E4183E"/>
    <w:rsid w:val="00E41BCD"/>
    <w:rsid w:val="00E427ED"/>
    <w:rsid w:val="00E42D53"/>
    <w:rsid w:val="00E432AF"/>
    <w:rsid w:val="00E438DE"/>
    <w:rsid w:val="00E4495B"/>
    <w:rsid w:val="00E44F13"/>
    <w:rsid w:val="00E45B4F"/>
    <w:rsid w:val="00E45E1C"/>
    <w:rsid w:val="00E45EBC"/>
    <w:rsid w:val="00E46030"/>
    <w:rsid w:val="00E46216"/>
    <w:rsid w:val="00E465FB"/>
    <w:rsid w:val="00E46A09"/>
    <w:rsid w:val="00E46AEF"/>
    <w:rsid w:val="00E4723E"/>
    <w:rsid w:val="00E477D3"/>
    <w:rsid w:val="00E47D26"/>
    <w:rsid w:val="00E47FE1"/>
    <w:rsid w:val="00E50442"/>
    <w:rsid w:val="00E5044D"/>
    <w:rsid w:val="00E508B7"/>
    <w:rsid w:val="00E50AAE"/>
    <w:rsid w:val="00E50B83"/>
    <w:rsid w:val="00E51023"/>
    <w:rsid w:val="00E513CE"/>
    <w:rsid w:val="00E51849"/>
    <w:rsid w:val="00E51A6D"/>
    <w:rsid w:val="00E51EEB"/>
    <w:rsid w:val="00E5207F"/>
    <w:rsid w:val="00E52725"/>
    <w:rsid w:val="00E52C8B"/>
    <w:rsid w:val="00E52E44"/>
    <w:rsid w:val="00E52EB3"/>
    <w:rsid w:val="00E5300A"/>
    <w:rsid w:val="00E53924"/>
    <w:rsid w:val="00E53E67"/>
    <w:rsid w:val="00E53FE3"/>
    <w:rsid w:val="00E54C2E"/>
    <w:rsid w:val="00E54D62"/>
    <w:rsid w:val="00E54E8E"/>
    <w:rsid w:val="00E557E9"/>
    <w:rsid w:val="00E55EAD"/>
    <w:rsid w:val="00E5730A"/>
    <w:rsid w:val="00E579D8"/>
    <w:rsid w:val="00E60590"/>
    <w:rsid w:val="00E60E2A"/>
    <w:rsid w:val="00E61145"/>
    <w:rsid w:val="00E61C9C"/>
    <w:rsid w:val="00E6222D"/>
    <w:rsid w:val="00E6249D"/>
    <w:rsid w:val="00E63C59"/>
    <w:rsid w:val="00E6456F"/>
    <w:rsid w:val="00E64B16"/>
    <w:rsid w:val="00E6504D"/>
    <w:rsid w:val="00E65065"/>
    <w:rsid w:val="00E66BD1"/>
    <w:rsid w:val="00E66F2F"/>
    <w:rsid w:val="00E67006"/>
    <w:rsid w:val="00E671B0"/>
    <w:rsid w:val="00E675BB"/>
    <w:rsid w:val="00E677DC"/>
    <w:rsid w:val="00E679F5"/>
    <w:rsid w:val="00E67C47"/>
    <w:rsid w:val="00E70F8F"/>
    <w:rsid w:val="00E71453"/>
    <w:rsid w:val="00E7166B"/>
    <w:rsid w:val="00E735F8"/>
    <w:rsid w:val="00E7438E"/>
    <w:rsid w:val="00E7535E"/>
    <w:rsid w:val="00E75417"/>
    <w:rsid w:val="00E754E6"/>
    <w:rsid w:val="00E7614E"/>
    <w:rsid w:val="00E77A91"/>
    <w:rsid w:val="00E80194"/>
    <w:rsid w:val="00E80388"/>
    <w:rsid w:val="00E80CA5"/>
    <w:rsid w:val="00E80CDD"/>
    <w:rsid w:val="00E82459"/>
    <w:rsid w:val="00E82555"/>
    <w:rsid w:val="00E8286B"/>
    <w:rsid w:val="00E828CE"/>
    <w:rsid w:val="00E82C7F"/>
    <w:rsid w:val="00E8377A"/>
    <w:rsid w:val="00E83789"/>
    <w:rsid w:val="00E8588B"/>
    <w:rsid w:val="00E8590D"/>
    <w:rsid w:val="00E85A0B"/>
    <w:rsid w:val="00E86C66"/>
    <w:rsid w:val="00E86ED6"/>
    <w:rsid w:val="00E876D0"/>
    <w:rsid w:val="00E900B4"/>
    <w:rsid w:val="00E90FE9"/>
    <w:rsid w:val="00E912D6"/>
    <w:rsid w:val="00E916ED"/>
    <w:rsid w:val="00E9176C"/>
    <w:rsid w:val="00E918E4"/>
    <w:rsid w:val="00E9208F"/>
    <w:rsid w:val="00E922BF"/>
    <w:rsid w:val="00E95AAF"/>
    <w:rsid w:val="00E95BE1"/>
    <w:rsid w:val="00E95DCB"/>
    <w:rsid w:val="00E95F08"/>
    <w:rsid w:val="00E966EF"/>
    <w:rsid w:val="00E96A1D"/>
    <w:rsid w:val="00E977AD"/>
    <w:rsid w:val="00E97FC8"/>
    <w:rsid w:val="00EA02D7"/>
    <w:rsid w:val="00EA0C6D"/>
    <w:rsid w:val="00EA2762"/>
    <w:rsid w:val="00EA2C67"/>
    <w:rsid w:val="00EA326E"/>
    <w:rsid w:val="00EA35F1"/>
    <w:rsid w:val="00EA3DCB"/>
    <w:rsid w:val="00EA41AB"/>
    <w:rsid w:val="00EA41E7"/>
    <w:rsid w:val="00EA4A1D"/>
    <w:rsid w:val="00EA4B85"/>
    <w:rsid w:val="00EA50DF"/>
    <w:rsid w:val="00EA5202"/>
    <w:rsid w:val="00EA54B7"/>
    <w:rsid w:val="00EA55A3"/>
    <w:rsid w:val="00EA59F8"/>
    <w:rsid w:val="00EA5FAE"/>
    <w:rsid w:val="00EA61A2"/>
    <w:rsid w:val="00EA65A7"/>
    <w:rsid w:val="00EA78A7"/>
    <w:rsid w:val="00EA7FD4"/>
    <w:rsid w:val="00EB05A3"/>
    <w:rsid w:val="00EB09BD"/>
    <w:rsid w:val="00EB203E"/>
    <w:rsid w:val="00EB2475"/>
    <w:rsid w:val="00EB2644"/>
    <w:rsid w:val="00EB2A81"/>
    <w:rsid w:val="00EB32F6"/>
    <w:rsid w:val="00EB3813"/>
    <w:rsid w:val="00EB46C2"/>
    <w:rsid w:val="00EB4F56"/>
    <w:rsid w:val="00EB57CD"/>
    <w:rsid w:val="00EB58D3"/>
    <w:rsid w:val="00EB6A69"/>
    <w:rsid w:val="00EB6B37"/>
    <w:rsid w:val="00EB6E24"/>
    <w:rsid w:val="00EB7C17"/>
    <w:rsid w:val="00EC0574"/>
    <w:rsid w:val="00EC0A4D"/>
    <w:rsid w:val="00EC109D"/>
    <w:rsid w:val="00EC121D"/>
    <w:rsid w:val="00EC1318"/>
    <w:rsid w:val="00EC1434"/>
    <w:rsid w:val="00EC232A"/>
    <w:rsid w:val="00EC27E4"/>
    <w:rsid w:val="00EC29B4"/>
    <w:rsid w:val="00EC2B51"/>
    <w:rsid w:val="00EC2CCE"/>
    <w:rsid w:val="00EC37FF"/>
    <w:rsid w:val="00EC3B53"/>
    <w:rsid w:val="00EC4057"/>
    <w:rsid w:val="00EC4160"/>
    <w:rsid w:val="00EC42A3"/>
    <w:rsid w:val="00EC444F"/>
    <w:rsid w:val="00EC488B"/>
    <w:rsid w:val="00EC4AAF"/>
    <w:rsid w:val="00EC4C8A"/>
    <w:rsid w:val="00EC4DD9"/>
    <w:rsid w:val="00EC562D"/>
    <w:rsid w:val="00EC6E7F"/>
    <w:rsid w:val="00EC6EEE"/>
    <w:rsid w:val="00EC71A2"/>
    <w:rsid w:val="00EC7937"/>
    <w:rsid w:val="00EC7ACF"/>
    <w:rsid w:val="00EC7F14"/>
    <w:rsid w:val="00ED098C"/>
    <w:rsid w:val="00ED2709"/>
    <w:rsid w:val="00ED2887"/>
    <w:rsid w:val="00ED39D4"/>
    <w:rsid w:val="00ED3E9B"/>
    <w:rsid w:val="00ED3FF7"/>
    <w:rsid w:val="00ED4BAC"/>
    <w:rsid w:val="00ED52BD"/>
    <w:rsid w:val="00ED5796"/>
    <w:rsid w:val="00ED5DE9"/>
    <w:rsid w:val="00ED698D"/>
    <w:rsid w:val="00ED7C48"/>
    <w:rsid w:val="00ED7CEE"/>
    <w:rsid w:val="00EE0928"/>
    <w:rsid w:val="00EE0A5C"/>
    <w:rsid w:val="00EE0C4E"/>
    <w:rsid w:val="00EE0CA9"/>
    <w:rsid w:val="00EE1972"/>
    <w:rsid w:val="00EE25B2"/>
    <w:rsid w:val="00EE2957"/>
    <w:rsid w:val="00EE3022"/>
    <w:rsid w:val="00EE3AD2"/>
    <w:rsid w:val="00EE3AF1"/>
    <w:rsid w:val="00EE443C"/>
    <w:rsid w:val="00EE55F3"/>
    <w:rsid w:val="00EE5F2F"/>
    <w:rsid w:val="00EE6414"/>
    <w:rsid w:val="00EE6E2E"/>
    <w:rsid w:val="00EE6F09"/>
    <w:rsid w:val="00EE72D8"/>
    <w:rsid w:val="00EE77A3"/>
    <w:rsid w:val="00EE7C66"/>
    <w:rsid w:val="00EE7E9C"/>
    <w:rsid w:val="00EF0715"/>
    <w:rsid w:val="00EF08D2"/>
    <w:rsid w:val="00EF1D07"/>
    <w:rsid w:val="00EF1DAF"/>
    <w:rsid w:val="00EF32A3"/>
    <w:rsid w:val="00EF3624"/>
    <w:rsid w:val="00EF381B"/>
    <w:rsid w:val="00EF3B45"/>
    <w:rsid w:val="00EF3EF2"/>
    <w:rsid w:val="00EF4305"/>
    <w:rsid w:val="00EF45AE"/>
    <w:rsid w:val="00EF45ED"/>
    <w:rsid w:val="00EF5191"/>
    <w:rsid w:val="00EF587A"/>
    <w:rsid w:val="00EF61BE"/>
    <w:rsid w:val="00EF6712"/>
    <w:rsid w:val="00EF6E3D"/>
    <w:rsid w:val="00EF6F1C"/>
    <w:rsid w:val="00EF786F"/>
    <w:rsid w:val="00F007BA"/>
    <w:rsid w:val="00F01086"/>
    <w:rsid w:val="00F01423"/>
    <w:rsid w:val="00F01434"/>
    <w:rsid w:val="00F0146B"/>
    <w:rsid w:val="00F01654"/>
    <w:rsid w:val="00F01D7E"/>
    <w:rsid w:val="00F02089"/>
    <w:rsid w:val="00F0258B"/>
    <w:rsid w:val="00F025F1"/>
    <w:rsid w:val="00F033AD"/>
    <w:rsid w:val="00F03464"/>
    <w:rsid w:val="00F03C2B"/>
    <w:rsid w:val="00F04220"/>
    <w:rsid w:val="00F043C8"/>
    <w:rsid w:val="00F05A99"/>
    <w:rsid w:val="00F05F78"/>
    <w:rsid w:val="00F07128"/>
    <w:rsid w:val="00F07D1E"/>
    <w:rsid w:val="00F07F46"/>
    <w:rsid w:val="00F10110"/>
    <w:rsid w:val="00F10535"/>
    <w:rsid w:val="00F114BE"/>
    <w:rsid w:val="00F11850"/>
    <w:rsid w:val="00F11DE4"/>
    <w:rsid w:val="00F12E47"/>
    <w:rsid w:val="00F12E78"/>
    <w:rsid w:val="00F138E3"/>
    <w:rsid w:val="00F14EFA"/>
    <w:rsid w:val="00F150DC"/>
    <w:rsid w:val="00F155FB"/>
    <w:rsid w:val="00F15C09"/>
    <w:rsid w:val="00F16488"/>
    <w:rsid w:val="00F16BAA"/>
    <w:rsid w:val="00F20ED4"/>
    <w:rsid w:val="00F21946"/>
    <w:rsid w:val="00F22230"/>
    <w:rsid w:val="00F23019"/>
    <w:rsid w:val="00F240BA"/>
    <w:rsid w:val="00F24452"/>
    <w:rsid w:val="00F249C2"/>
    <w:rsid w:val="00F25752"/>
    <w:rsid w:val="00F2589C"/>
    <w:rsid w:val="00F261C5"/>
    <w:rsid w:val="00F27135"/>
    <w:rsid w:val="00F2725E"/>
    <w:rsid w:val="00F27D3E"/>
    <w:rsid w:val="00F3086D"/>
    <w:rsid w:val="00F30AD2"/>
    <w:rsid w:val="00F30B68"/>
    <w:rsid w:val="00F30DD9"/>
    <w:rsid w:val="00F31086"/>
    <w:rsid w:val="00F31738"/>
    <w:rsid w:val="00F321BD"/>
    <w:rsid w:val="00F33527"/>
    <w:rsid w:val="00F34D17"/>
    <w:rsid w:val="00F34FC3"/>
    <w:rsid w:val="00F350A5"/>
    <w:rsid w:val="00F352E3"/>
    <w:rsid w:val="00F35D49"/>
    <w:rsid w:val="00F36014"/>
    <w:rsid w:val="00F3605E"/>
    <w:rsid w:val="00F366B6"/>
    <w:rsid w:val="00F367FD"/>
    <w:rsid w:val="00F36969"/>
    <w:rsid w:val="00F36FE1"/>
    <w:rsid w:val="00F37A0B"/>
    <w:rsid w:val="00F37A51"/>
    <w:rsid w:val="00F37BE3"/>
    <w:rsid w:val="00F37F03"/>
    <w:rsid w:val="00F40086"/>
    <w:rsid w:val="00F40A20"/>
    <w:rsid w:val="00F40D41"/>
    <w:rsid w:val="00F40E38"/>
    <w:rsid w:val="00F40E43"/>
    <w:rsid w:val="00F415BE"/>
    <w:rsid w:val="00F4171F"/>
    <w:rsid w:val="00F41955"/>
    <w:rsid w:val="00F42A0E"/>
    <w:rsid w:val="00F430B9"/>
    <w:rsid w:val="00F4329A"/>
    <w:rsid w:val="00F438D7"/>
    <w:rsid w:val="00F43C6A"/>
    <w:rsid w:val="00F43FC0"/>
    <w:rsid w:val="00F443BD"/>
    <w:rsid w:val="00F44937"/>
    <w:rsid w:val="00F44A2B"/>
    <w:rsid w:val="00F4530E"/>
    <w:rsid w:val="00F45C02"/>
    <w:rsid w:val="00F45F76"/>
    <w:rsid w:val="00F46428"/>
    <w:rsid w:val="00F465FA"/>
    <w:rsid w:val="00F468BB"/>
    <w:rsid w:val="00F46E57"/>
    <w:rsid w:val="00F473F0"/>
    <w:rsid w:val="00F47901"/>
    <w:rsid w:val="00F50812"/>
    <w:rsid w:val="00F5091B"/>
    <w:rsid w:val="00F515A6"/>
    <w:rsid w:val="00F51639"/>
    <w:rsid w:val="00F516D3"/>
    <w:rsid w:val="00F51CC2"/>
    <w:rsid w:val="00F52193"/>
    <w:rsid w:val="00F52204"/>
    <w:rsid w:val="00F526CE"/>
    <w:rsid w:val="00F527F4"/>
    <w:rsid w:val="00F5340A"/>
    <w:rsid w:val="00F53592"/>
    <w:rsid w:val="00F5479C"/>
    <w:rsid w:val="00F54980"/>
    <w:rsid w:val="00F54E21"/>
    <w:rsid w:val="00F55034"/>
    <w:rsid w:val="00F5560C"/>
    <w:rsid w:val="00F55637"/>
    <w:rsid w:val="00F55680"/>
    <w:rsid w:val="00F55D85"/>
    <w:rsid w:val="00F56190"/>
    <w:rsid w:val="00F563A6"/>
    <w:rsid w:val="00F5718E"/>
    <w:rsid w:val="00F571F4"/>
    <w:rsid w:val="00F57272"/>
    <w:rsid w:val="00F57392"/>
    <w:rsid w:val="00F57714"/>
    <w:rsid w:val="00F5778F"/>
    <w:rsid w:val="00F57DEE"/>
    <w:rsid w:val="00F612EC"/>
    <w:rsid w:val="00F615E5"/>
    <w:rsid w:val="00F617C7"/>
    <w:rsid w:val="00F61A24"/>
    <w:rsid w:val="00F620C2"/>
    <w:rsid w:val="00F625B2"/>
    <w:rsid w:val="00F632DA"/>
    <w:rsid w:val="00F63446"/>
    <w:rsid w:val="00F637AB"/>
    <w:rsid w:val="00F6398A"/>
    <w:rsid w:val="00F63C0A"/>
    <w:rsid w:val="00F649C9"/>
    <w:rsid w:val="00F65A6A"/>
    <w:rsid w:val="00F65D52"/>
    <w:rsid w:val="00F664E2"/>
    <w:rsid w:val="00F66AA9"/>
    <w:rsid w:val="00F673E1"/>
    <w:rsid w:val="00F67413"/>
    <w:rsid w:val="00F67EE8"/>
    <w:rsid w:val="00F7045D"/>
    <w:rsid w:val="00F70D0C"/>
    <w:rsid w:val="00F713ED"/>
    <w:rsid w:val="00F71570"/>
    <w:rsid w:val="00F71595"/>
    <w:rsid w:val="00F7238E"/>
    <w:rsid w:val="00F72C07"/>
    <w:rsid w:val="00F72DF8"/>
    <w:rsid w:val="00F731D9"/>
    <w:rsid w:val="00F737B7"/>
    <w:rsid w:val="00F73A2E"/>
    <w:rsid w:val="00F73C37"/>
    <w:rsid w:val="00F743BC"/>
    <w:rsid w:val="00F7446B"/>
    <w:rsid w:val="00F7449B"/>
    <w:rsid w:val="00F74D49"/>
    <w:rsid w:val="00F75EFF"/>
    <w:rsid w:val="00F76C96"/>
    <w:rsid w:val="00F7729C"/>
    <w:rsid w:val="00F80554"/>
    <w:rsid w:val="00F80B3D"/>
    <w:rsid w:val="00F80D40"/>
    <w:rsid w:val="00F810B6"/>
    <w:rsid w:val="00F81346"/>
    <w:rsid w:val="00F818C4"/>
    <w:rsid w:val="00F81951"/>
    <w:rsid w:val="00F81C70"/>
    <w:rsid w:val="00F81FCB"/>
    <w:rsid w:val="00F8232A"/>
    <w:rsid w:val="00F82BB7"/>
    <w:rsid w:val="00F82EEC"/>
    <w:rsid w:val="00F840DE"/>
    <w:rsid w:val="00F84871"/>
    <w:rsid w:val="00F85629"/>
    <w:rsid w:val="00F85664"/>
    <w:rsid w:val="00F86325"/>
    <w:rsid w:val="00F86603"/>
    <w:rsid w:val="00F86CD6"/>
    <w:rsid w:val="00F87C9E"/>
    <w:rsid w:val="00F90003"/>
    <w:rsid w:val="00F91367"/>
    <w:rsid w:val="00F92EBE"/>
    <w:rsid w:val="00F9301A"/>
    <w:rsid w:val="00F93E00"/>
    <w:rsid w:val="00F94164"/>
    <w:rsid w:val="00F942BC"/>
    <w:rsid w:val="00F948A6"/>
    <w:rsid w:val="00F94A3B"/>
    <w:rsid w:val="00F94BF5"/>
    <w:rsid w:val="00F94C1A"/>
    <w:rsid w:val="00F94E9E"/>
    <w:rsid w:val="00F955BF"/>
    <w:rsid w:val="00F95F4D"/>
    <w:rsid w:val="00F968B6"/>
    <w:rsid w:val="00F97CCD"/>
    <w:rsid w:val="00F97F26"/>
    <w:rsid w:val="00FA0E62"/>
    <w:rsid w:val="00FA0F88"/>
    <w:rsid w:val="00FA1EA0"/>
    <w:rsid w:val="00FA200B"/>
    <w:rsid w:val="00FA2A4C"/>
    <w:rsid w:val="00FA300B"/>
    <w:rsid w:val="00FA3205"/>
    <w:rsid w:val="00FA3278"/>
    <w:rsid w:val="00FA430C"/>
    <w:rsid w:val="00FA461F"/>
    <w:rsid w:val="00FA4B1B"/>
    <w:rsid w:val="00FA4D85"/>
    <w:rsid w:val="00FA4F2D"/>
    <w:rsid w:val="00FA56CC"/>
    <w:rsid w:val="00FA66F2"/>
    <w:rsid w:val="00FA6A1B"/>
    <w:rsid w:val="00FA6C98"/>
    <w:rsid w:val="00FA7B65"/>
    <w:rsid w:val="00FA7BB2"/>
    <w:rsid w:val="00FB188D"/>
    <w:rsid w:val="00FB1A98"/>
    <w:rsid w:val="00FB219A"/>
    <w:rsid w:val="00FB22C8"/>
    <w:rsid w:val="00FB286F"/>
    <w:rsid w:val="00FB29A5"/>
    <w:rsid w:val="00FB3457"/>
    <w:rsid w:val="00FB39DE"/>
    <w:rsid w:val="00FB40FB"/>
    <w:rsid w:val="00FB42F3"/>
    <w:rsid w:val="00FB4455"/>
    <w:rsid w:val="00FB4A75"/>
    <w:rsid w:val="00FB582F"/>
    <w:rsid w:val="00FB5958"/>
    <w:rsid w:val="00FB65A6"/>
    <w:rsid w:val="00FB6BEE"/>
    <w:rsid w:val="00FB7825"/>
    <w:rsid w:val="00FB7F8C"/>
    <w:rsid w:val="00FC0100"/>
    <w:rsid w:val="00FC0EAD"/>
    <w:rsid w:val="00FC15F1"/>
    <w:rsid w:val="00FC1918"/>
    <w:rsid w:val="00FC218D"/>
    <w:rsid w:val="00FC2AA7"/>
    <w:rsid w:val="00FC2E50"/>
    <w:rsid w:val="00FC2EB3"/>
    <w:rsid w:val="00FC2FB7"/>
    <w:rsid w:val="00FC3137"/>
    <w:rsid w:val="00FC35BF"/>
    <w:rsid w:val="00FC3A73"/>
    <w:rsid w:val="00FC3CD2"/>
    <w:rsid w:val="00FC4D6F"/>
    <w:rsid w:val="00FC4EFA"/>
    <w:rsid w:val="00FC51E1"/>
    <w:rsid w:val="00FC5807"/>
    <w:rsid w:val="00FC5908"/>
    <w:rsid w:val="00FC5BD3"/>
    <w:rsid w:val="00FC5E6A"/>
    <w:rsid w:val="00FC6193"/>
    <w:rsid w:val="00FC620B"/>
    <w:rsid w:val="00FC64E3"/>
    <w:rsid w:val="00FC6C80"/>
    <w:rsid w:val="00FC72F6"/>
    <w:rsid w:val="00FD0D07"/>
    <w:rsid w:val="00FD13AB"/>
    <w:rsid w:val="00FD13E1"/>
    <w:rsid w:val="00FD1B11"/>
    <w:rsid w:val="00FD2154"/>
    <w:rsid w:val="00FD2F8C"/>
    <w:rsid w:val="00FD3124"/>
    <w:rsid w:val="00FD4C88"/>
    <w:rsid w:val="00FD4D46"/>
    <w:rsid w:val="00FD4DAE"/>
    <w:rsid w:val="00FD4EB9"/>
    <w:rsid w:val="00FD50D5"/>
    <w:rsid w:val="00FD5C92"/>
    <w:rsid w:val="00FD5F0C"/>
    <w:rsid w:val="00FD63AB"/>
    <w:rsid w:val="00FD6406"/>
    <w:rsid w:val="00FD68F7"/>
    <w:rsid w:val="00FD6B97"/>
    <w:rsid w:val="00FD78D2"/>
    <w:rsid w:val="00FE01E3"/>
    <w:rsid w:val="00FE106E"/>
    <w:rsid w:val="00FE112F"/>
    <w:rsid w:val="00FE1F37"/>
    <w:rsid w:val="00FE2078"/>
    <w:rsid w:val="00FE219A"/>
    <w:rsid w:val="00FE24EF"/>
    <w:rsid w:val="00FE2C08"/>
    <w:rsid w:val="00FE2E20"/>
    <w:rsid w:val="00FE31D6"/>
    <w:rsid w:val="00FE33CF"/>
    <w:rsid w:val="00FE3871"/>
    <w:rsid w:val="00FE420F"/>
    <w:rsid w:val="00FE4556"/>
    <w:rsid w:val="00FE45D7"/>
    <w:rsid w:val="00FE4970"/>
    <w:rsid w:val="00FE4AC1"/>
    <w:rsid w:val="00FE4B0C"/>
    <w:rsid w:val="00FE4FC2"/>
    <w:rsid w:val="00FE619C"/>
    <w:rsid w:val="00FE6ADA"/>
    <w:rsid w:val="00FE7813"/>
    <w:rsid w:val="00FE7EC7"/>
    <w:rsid w:val="00FF05B7"/>
    <w:rsid w:val="00FF1502"/>
    <w:rsid w:val="00FF16F6"/>
    <w:rsid w:val="00FF1B7C"/>
    <w:rsid w:val="00FF266E"/>
    <w:rsid w:val="00FF2862"/>
    <w:rsid w:val="00FF307C"/>
    <w:rsid w:val="00FF46F6"/>
    <w:rsid w:val="00FF4E23"/>
    <w:rsid w:val="00FF5484"/>
    <w:rsid w:val="00FF75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line="259"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7485"/>
  </w:style>
  <w:style w:type="paragraph" w:styleId="Nagwek1">
    <w:name w:val="heading 1"/>
    <w:basedOn w:val="Normalny"/>
    <w:next w:val="Normalny"/>
    <w:link w:val="Nagwek1Znak"/>
    <w:uiPriority w:val="9"/>
    <w:qFormat/>
    <w:rsid w:val="00736A57"/>
    <w:pPr>
      <w:keepNext/>
      <w:keepLines/>
      <w:spacing w:before="240" w:after="0"/>
      <w:outlineLvl w:val="0"/>
    </w:pPr>
    <w:rPr>
      <w:rFonts w:ascii="Arial" w:eastAsiaTheme="majorEastAsia" w:hAnsi="Arial" w:cs="Arial"/>
      <w:b/>
      <w:sz w:val="32"/>
      <w:szCs w:val="32"/>
      <w:lang w:val="pt-BR"/>
    </w:rPr>
  </w:style>
  <w:style w:type="paragraph" w:styleId="Nagwek2">
    <w:name w:val="heading 2"/>
    <w:basedOn w:val="Normalny"/>
    <w:next w:val="Normalny"/>
    <w:link w:val="Nagwek2Znak"/>
    <w:uiPriority w:val="9"/>
    <w:unhideWhenUsed/>
    <w:qFormat/>
    <w:rsid w:val="00661A3D"/>
    <w:pPr>
      <w:keepNext/>
      <w:keepLines/>
      <w:spacing w:before="40" w:after="0"/>
      <w:outlineLvl w:val="1"/>
    </w:pPr>
    <w:rPr>
      <w:rFonts w:ascii="Arial" w:eastAsiaTheme="majorEastAsia" w:hAnsi="Arial" w:cs="Arial"/>
      <w:b/>
      <w:color w:val="2E74B5" w:themeColor="accent1" w:themeShade="BF"/>
      <w:sz w:val="26"/>
      <w:szCs w:val="26"/>
      <w:lang w:val="pt-BR"/>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6A57"/>
    <w:rPr>
      <w:rFonts w:ascii="Arial" w:eastAsiaTheme="majorEastAsia" w:hAnsi="Arial" w:cs="Arial"/>
      <w:b/>
      <w:sz w:val="32"/>
      <w:szCs w:val="32"/>
      <w:lang w:val="pt-BR"/>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C21F76"/>
    <w:pPr>
      <w:tabs>
        <w:tab w:val="right" w:leader="dot" w:pos="9063"/>
      </w:tabs>
      <w:spacing w:after="100"/>
      <w:jc w:val="center"/>
    </w:pPr>
    <w:rPr>
      <w:rFonts w:ascii="Arial" w:hAnsi="Arial" w:cs="Arial"/>
      <w:b/>
      <w:sz w:val="36"/>
      <w:szCs w:val="36"/>
    </w:r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semiHidden/>
    <w:unhideWhenUsed/>
    <w:rsid w:val="001F612C"/>
    <w:pPr>
      <w:spacing w:line="480" w:lineRule="auto"/>
    </w:pPr>
  </w:style>
  <w:style w:type="character" w:customStyle="1" w:styleId="Tekstpodstawowy2Znak">
    <w:name w:val="Tekst podstawowy 2 Znak"/>
    <w:basedOn w:val="Domylnaczcionkaakapitu"/>
    <w:link w:val="Tekstpodstawowy2"/>
    <w:uiPriority w:val="99"/>
    <w:semiHidden/>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unhideWhenUsed/>
    <w:rsid w:val="00C036D8"/>
    <w:pPr>
      <w:ind w:left="283"/>
    </w:pPr>
  </w:style>
  <w:style w:type="character" w:customStyle="1" w:styleId="TekstpodstawowywcityZnak">
    <w:name w:val="Tekst podstawowy wcięty Znak"/>
    <w:basedOn w:val="Domylnaczcionkaakapitu"/>
    <w:link w:val="Tekstpodstawowywcity"/>
    <w:uiPriority w:val="99"/>
    <w:rsid w:val="00C036D8"/>
  </w:style>
  <w:style w:type="paragraph" w:styleId="Tekstpodstawowywcity2">
    <w:name w:val="Body Text Indent 2"/>
    <w:basedOn w:val="Normalny"/>
    <w:link w:val="Tekstpodstawowywcity2Znak"/>
    <w:uiPriority w:val="99"/>
    <w:semiHidden/>
    <w:unhideWhenUsed/>
    <w:rsid w:val="00C036D8"/>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C036D8"/>
  </w:style>
  <w:style w:type="paragraph" w:styleId="Tekstpodstawowywcity3">
    <w:name w:val="Body Text Indent 3"/>
    <w:basedOn w:val="Normalny"/>
    <w:link w:val="Tekstpodstawowywcity3Znak"/>
    <w:uiPriority w:val="99"/>
    <w:semiHidden/>
    <w:unhideWhenUsed/>
    <w:rsid w:val="00C036D8"/>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614F84"/>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en-GB"/>
    </w:rPr>
  </w:style>
  <w:style w:type="paragraph" w:styleId="NormalnyWeb">
    <w:name w:val="Normal (Web)"/>
    <w:basedOn w:val="Normalny"/>
    <w:uiPriority w:val="99"/>
    <w:unhideWhenUsed/>
    <w:rsid w:val="001363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661A3D"/>
    <w:rPr>
      <w:rFonts w:ascii="Arial" w:eastAsiaTheme="majorEastAsia" w:hAnsi="Arial" w:cs="Arial"/>
      <w:b/>
      <w:color w:val="2E74B5" w:themeColor="accent1" w:themeShade="BF"/>
      <w:sz w:val="26"/>
      <w:szCs w:val="26"/>
      <w:lang w:val="pt-BR"/>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en-GB"/>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F3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82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character" w:customStyle="1" w:styleId="shorttext">
    <w:name w:val="short_text"/>
    <w:basedOn w:val="Domylnaczcionkaakapitu"/>
    <w:rsid w:val="00950A8B"/>
  </w:style>
  <w:style w:type="character" w:customStyle="1" w:styleId="alt-edited">
    <w:name w:val="alt-edited"/>
    <w:basedOn w:val="Domylnaczcionkaakapitu"/>
    <w:rsid w:val="00950A8B"/>
  </w:style>
  <w:style w:type="character" w:styleId="Tekstzastpczy">
    <w:name w:val="Placeholder Text"/>
    <w:basedOn w:val="Domylnaczcionkaakapitu"/>
    <w:uiPriority w:val="99"/>
    <w:semiHidden/>
    <w:rsid w:val="00D91CC2"/>
    <w:rPr>
      <w:color w:val="808080"/>
    </w:rPr>
  </w:style>
</w:styles>
</file>

<file path=word/webSettings.xml><?xml version="1.0" encoding="utf-8"?>
<w:webSettings xmlns:r="http://schemas.openxmlformats.org/officeDocument/2006/relationships" xmlns:w="http://schemas.openxmlformats.org/wordprocessingml/2006/main">
  <w:divs>
    <w:div w:id="381363832">
      <w:bodyDiv w:val="1"/>
      <w:marLeft w:val="0"/>
      <w:marRight w:val="0"/>
      <w:marTop w:val="0"/>
      <w:marBottom w:val="0"/>
      <w:divBdr>
        <w:top w:val="none" w:sz="0" w:space="0" w:color="auto"/>
        <w:left w:val="none" w:sz="0" w:space="0" w:color="auto"/>
        <w:bottom w:val="none" w:sz="0" w:space="0" w:color="auto"/>
        <w:right w:val="none" w:sz="0" w:space="0" w:color="auto"/>
      </w:divBdr>
      <w:divsChild>
        <w:div w:id="2140368367">
          <w:marLeft w:val="0"/>
          <w:marRight w:val="0"/>
          <w:marTop w:val="0"/>
          <w:marBottom w:val="0"/>
          <w:divBdr>
            <w:top w:val="none" w:sz="0" w:space="0" w:color="auto"/>
            <w:left w:val="none" w:sz="0" w:space="0" w:color="auto"/>
            <w:bottom w:val="none" w:sz="0" w:space="0" w:color="auto"/>
            <w:right w:val="none" w:sz="0" w:space="0" w:color="auto"/>
          </w:divBdr>
          <w:divsChild>
            <w:div w:id="18524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5442">
      <w:bodyDiv w:val="1"/>
      <w:marLeft w:val="0"/>
      <w:marRight w:val="0"/>
      <w:marTop w:val="0"/>
      <w:marBottom w:val="0"/>
      <w:divBdr>
        <w:top w:val="none" w:sz="0" w:space="0" w:color="auto"/>
        <w:left w:val="none" w:sz="0" w:space="0" w:color="auto"/>
        <w:bottom w:val="none" w:sz="0" w:space="0" w:color="auto"/>
        <w:right w:val="none" w:sz="0" w:space="0" w:color="auto"/>
      </w:divBdr>
      <w:divsChild>
        <w:div w:id="1383095088">
          <w:marLeft w:val="0"/>
          <w:marRight w:val="0"/>
          <w:marTop w:val="0"/>
          <w:marBottom w:val="0"/>
          <w:divBdr>
            <w:top w:val="none" w:sz="0" w:space="0" w:color="auto"/>
            <w:left w:val="none" w:sz="0" w:space="0" w:color="auto"/>
            <w:bottom w:val="none" w:sz="0" w:space="0" w:color="auto"/>
            <w:right w:val="none" w:sz="0" w:space="0" w:color="auto"/>
          </w:divBdr>
          <w:divsChild>
            <w:div w:id="2079476596">
              <w:marLeft w:val="0"/>
              <w:marRight w:val="60"/>
              <w:marTop w:val="0"/>
              <w:marBottom w:val="0"/>
              <w:divBdr>
                <w:top w:val="none" w:sz="0" w:space="0" w:color="auto"/>
                <w:left w:val="none" w:sz="0" w:space="0" w:color="auto"/>
                <w:bottom w:val="none" w:sz="0" w:space="0" w:color="auto"/>
                <w:right w:val="none" w:sz="0" w:space="0" w:color="auto"/>
              </w:divBdr>
              <w:divsChild>
                <w:div w:id="793445206">
                  <w:marLeft w:val="0"/>
                  <w:marRight w:val="0"/>
                  <w:marTop w:val="0"/>
                  <w:marBottom w:val="120"/>
                  <w:divBdr>
                    <w:top w:val="single" w:sz="6" w:space="0" w:color="C0C0C0"/>
                    <w:left w:val="single" w:sz="6" w:space="0" w:color="D9D9D9"/>
                    <w:bottom w:val="single" w:sz="6" w:space="0" w:color="D9D9D9"/>
                    <w:right w:val="single" w:sz="6" w:space="0" w:color="D9D9D9"/>
                  </w:divBdr>
                  <w:divsChild>
                    <w:div w:id="1496145035">
                      <w:marLeft w:val="0"/>
                      <w:marRight w:val="0"/>
                      <w:marTop w:val="0"/>
                      <w:marBottom w:val="0"/>
                      <w:divBdr>
                        <w:top w:val="none" w:sz="0" w:space="0" w:color="auto"/>
                        <w:left w:val="none" w:sz="0" w:space="0" w:color="auto"/>
                        <w:bottom w:val="none" w:sz="0" w:space="0" w:color="auto"/>
                        <w:right w:val="none" w:sz="0" w:space="0" w:color="auto"/>
                      </w:divBdr>
                    </w:div>
                    <w:div w:id="17614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0240">
          <w:marLeft w:val="0"/>
          <w:marRight w:val="0"/>
          <w:marTop w:val="0"/>
          <w:marBottom w:val="0"/>
          <w:divBdr>
            <w:top w:val="none" w:sz="0" w:space="0" w:color="auto"/>
            <w:left w:val="none" w:sz="0" w:space="0" w:color="auto"/>
            <w:bottom w:val="none" w:sz="0" w:space="0" w:color="auto"/>
            <w:right w:val="none" w:sz="0" w:space="0" w:color="auto"/>
          </w:divBdr>
          <w:divsChild>
            <w:div w:id="874000808">
              <w:marLeft w:val="60"/>
              <w:marRight w:val="0"/>
              <w:marTop w:val="0"/>
              <w:marBottom w:val="0"/>
              <w:divBdr>
                <w:top w:val="none" w:sz="0" w:space="0" w:color="auto"/>
                <w:left w:val="none" w:sz="0" w:space="0" w:color="auto"/>
                <w:bottom w:val="none" w:sz="0" w:space="0" w:color="auto"/>
                <w:right w:val="none" w:sz="0" w:space="0" w:color="auto"/>
              </w:divBdr>
              <w:divsChild>
                <w:div w:id="1722630063">
                  <w:marLeft w:val="0"/>
                  <w:marRight w:val="0"/>
                  <w:marTop w:val="0"/>
                  <w:marBottom w:val="0"/>
                  <w:divBdr>
                    <w:top w:val="none" w:sz="0" w:space="0" w:color="auto"/>
                    <w:left w:val="none" w:sz="0" w:space="0" w:color="auto"/>
                    <w:bottom w:val="none" w:sz="0" w:space="0" w:color="auto"/>
                    <w:right w:val="none" w:sz="0" w:space="0" w:color="auto"/>
                  </w:divBdr>
                  <w:divsChild>
                    <w:div w:id="1917011325">
                      <w:marLeft w:val="0"/>
                      <w:marRight w:val="0"/>
                      <w:marTop w:val="0"/>
                      <w:marBottom w:val="120"/>
                      <w:divBdr>
                        <w:top w:val="single" w:sz="6" w:space="0" w:color="F5F5F5"/>
                        <w:left w:val="single" w:sz="6" w:space="0" w:color="F5F5F5"/>
                        <w:bottom w:val="single" w:sz="6" w:space="0" w:color="F5F5F5"/>
                        <w:right w:val="single" w:sz="6" w:space="0" w:color="F5F5F5"/>
                      </w:divBdr>
                      <w:divsChild>
                        <w:div w:id="1374648228">
                          <w:marLeft w:val="0"/>
                          <w:marRight w:val="0"/>
                          <w:marTop w:val="0"/>
                          <w:marBottom w:val="0"/>
                          <w:divBdr>
                            <w:top w:val="none" w:sz="0" w:space="0" w:color="auto"/>
                            <w:left w:val="none" w:sz="0" w:space="0" w:color="auto"/>
                            <w:bottom w:val="none" w:sz="0" w:space="0" w:color="auto"/>
                            <w:right w:val="none" w:sz="0" w:space="0" w:color="auto"/>
                          </w:divBdr>
                          <w:divsChild>
                            <w:div w:id="15508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979505076">
      <w:bodyDiv w:val="1"/>
      <w:marLeft w:val="0"/>
      <w:marRight w:val="0"/>
      <w:marTop w:val="0"/>
      <w:marBottom w:val="0"/>
      <w:divBdr>
        <w:top w:val="none" w:sz="0" w:space="0" w:color="auto"/>
        <w:left w:val="none" w:sz="0" w:space="0" w:color="auto"/>
        <w:bottom w:val="none" w:sz="0" w:space="0" w:color="auto"/>
        <w:right w:val="none" w:sz="0" w:space="0" w:color="auto"/>
      </w:divBdr>
      <w:divsChild>
        <w:div w:id="1544629994">
          <w:marLeft w:val="0"/>
          <w:marRight w:val="0"/>
          <w:marTop w:val="0"/>
          <w:marBottom w:val="0"/>
          <w:divBdr>
            <w:top w:val="none" w:sz="0" w:space="0" w:color="auto"/>
            <w:left w:val="none" w:sz="0" w:space="0" w:color="auto"/>
            <w:bottom w:val="none" w:sz="0" w:space="0" w:color="auto"/>
            <w:right w:val="none" w:sz="0" w:space="0" w:color="auto"/>
          </w:divBdr>
          <w:divsChild>
            <w:div w:id="18367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321542327">
      <w:bodyDiv w:val="1"/>
      <w:marLeft w:val="0"/>
      <w:marRight w:val="0"/>
      <w:marTop w:val="0"/>
      <w:marBottom w:val="0"/>
      <w:divBdr>
        <w:top w:val="none" w:sz="0" w:space="0" w:color="auto"/>
        <w:left w:val="none" w:sz="0" w:space="0" w:color="auto"/>
        <w:bottom w:val="none" w:sz="0" w:space="0" w:color="auto"/>
        <w:right w:val="none" w:sz="0" w:space="0" w:color="auto"/>
      </w:divBdr>
      <w:divsChild>
        <w:div w:id="210919509">
          <w:marLeft w:val="0"/>
          <w:marRight w:val="0"/>
          <w:marTop w:val="0"/>
          <w:marBottom w:val="0"/>
          <w:divBdr>
            <w:top w:val="none" w:sz="0" w:space="0" w:color="auto"/>
            <w:left w:val="none" w:sz="0" w:space="0" w:color="auto"/>
            <w:bottom w:val="none" w:sz="0" w:space="0" w:color="auto"/>
            <w:right w:val="none" w:sz="0" w:space="0" w:color="auto"/>
          </w:divBdr>
          <w:divsChild>
            <w:div w:id="1782993569">
              <w:marLeft w:val="0"/>
              <w:marRight w:val="60"/>
              <w:marTop w:val="0"/>
              <w:marBottom w:val="0"/>
              <w:divBdr>
                <w:top w:val="none" w:sz="0" w:space="0" w:color="auto"/>
                <w:left w:val="none" w:sz="0" w:space="0" w:color="auto"/>
                <w:bottom w:val="none" w:sz="0" w:space="0" w:color="auto"/>
                <w:right w:val="none" w:sz="0" w:space="0" w:color="auto"/>
              </w:divBdr>
              <w:divsChild>
                <w:div w:id="1030491316">
                  <w:marLeft w:val="0"/>
                  <w:marRight w:val="0"/>
                  <w:marTop w:val="0"/>
                  <w:marBottom w:val="120"/>
                  <w:divBdr>
                    <w:top w:val="single" w:sz="6" w:space="0" w:color="C0C0C0"/>
                    <w:left w:val="single" w:sz="6" w:space="0" w:color="D9D9D9"/>
                    <w:bottom w:val="single" w:sz="6" w:space="0" w:color="D9D9D9"/>
                    <w:right w:val="single" w:sz="6" w:space="0" w:color="D9D9D9"/>
                  </w:divBdr>
                  <w:divsChild>
                    <w:div w:id="1610311119">
                      <w:marLeft w:val="0"/>
                      <w:marRight w:val="0"/>
                      <w:marTop w:val="0"/>
                      <w:marBottom w:val="0"/>
                      <w:divBdr>
                        <w:top w:val="none" w:sz="0" w:space="0" w:color="auto"/>
                        <w:left w:val="none" w:sz="0" w:space="0" w:color="auto"/>
                        <w:bottom w:val="none" w:sz="0" w:space="0" w:color="auto"/>
                        <w:right w:val="none" w:sz="0" w:space="0" w:color="auto"/>
                      </w:divBdr>
                    </w:div>
                    <w:div w:id="18141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802">
          <w:marLeft w:val="0"/>
          <w:marRight w:val="0"/>
          <w:marTop w:val="0"/>
          <w:marBottom w:val="0"/>
          <w:divBdr>
            <w:top w:val="none" w:sz="0" w:space="0" w:color="auto"/>
            <w:left w:val="none" w:sz="0" w:space="0" w:color="auto"/>
            <w:bottom w:val="none" w:sz="0" w:space="0" w:color="auto"/>
            <w:right w:val="none" w:sz="0" w:space="0" w:color="auto"/>
          </w:divBdr>
          <w:divsChild>
            <w:div w:id="104809430">
              <w:marLeft w:val="60"/>
              <w:marRight w:val="0"/>
              <w:marTop w:val="0"/>
              <w:marBottom w:val="0"/>
              <w:divBdr>
                <w:top w:val="none" w:sz="0" w:space="0" w:color="auto"/>
                <w:left w:val="none" w:sz="0" w:space="0" w:color="auto"/>
                <w:bottom w:val="none" w:sz="0" w:space="0" w:color="auto"/>
                <w:right w:val="none" w:sz="0" w:space="0" w:color="auto"/>
              </w:divBdr>
              <w:divsChild>
                <w:div w:id="575365387">
                  <w:marLeft w:val="0"/>
                  <w:marRight w:val="0"/>
                  <w:marTop w:val="0"/>
                  <w:marBottom w:val="0"/>
                  <w:divBdr>
                    <w:top w:val="none" w:sz="0" w:space="0" w:color="auto"/>
                    <w:left w:val="none" w:sz="0" w:space="0" w:color="auto"/>
                    <w:bottom w:val="none" w:sz="0" w:space="0" w:color="auto"/>
                    <w:right w:val="none" w:sz="0" w:space="0" w:color="auto"/>
                  </w:divBdr>
                  <w:divsChild>
                    <w:div w:id="871040258">
                      <w:marLeft w:val="0"/>
                      <w:marRight w:val="0"/>
                      <w:marTop w:val="0"/>
                      <w:marBottom w:val="120"/>
                      <w:divBdr>
                        <w:top w:val="single" w:sz="6" w:space="0" w:color="F5F5F5"/>
                        <w:left w:val="single" w:sz="6" w:space="0" w:color="F5F5F5"/>
                        <w:bottom w:val="single" w:sz="6" w:space="0" w:color="F5F5F5"/>
                        <w:right w:val="single" w:sz="6" w:space="0" w:color="F5F5F5"/>
                      </w:divBdr>
                      <w:divsChild>
                        <w:div w:id="1034231631">
                          <w:marLeft w:val="0"/>
                          <w:marRight w:val="0"/>
                          <w:marTop w:val="0"/>
                          <w:marBottom w:val="0"/>
                          <w:divBdr>
                            <w:top w:val="none" w:sz="0" w:space="0" w:color="auto"/>
                            <w:left w:val="none" w:sz="0" w:space="0" w:color="auto"/>
                            <w:bottom w:val="none" w:sz="0" w:space="0" w:color="auto"/>
                            <w:right w:val="none" w:sz="0" w:space="0" w:color="auto"/>
                          </w:divBdr>
                          <w:divsChild>
                            <w:div w:id="9064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557476915">
          <w:marLeft w:val="0"/>
          <w:marRight w:val="0"/>
          <w:marTop w:val="0"/>
          <w:marBottom w:val="0"/>
          <w:divBdr>
            <w:top w:val="none" w:sz="0" w:space="0" w:color="auto"/>
            <w:left w:val="none" w:sz="0" w:space="0" w:color="auto"/>
            <w:bottom w:val="none" w:sz="0" w:space="0" w:color="auto"/>
            <w:right w:val="none" w:sz="0" w:space="0" w:color="auto"/>
          </w:divBdr>
        </w:div>
        <w:div w:id="812480183">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38630998">
      <w:bodyDiv w:val="1"/>
      <w:marLeft w:val="0"/>
      <w:marRight w:val="0"/>
      <w:marTop w:val="0"/>
      <w:marBottom w:val="0"/>
      <w:divBdr>
        <w:top w:val="none" w:sz="0" w:space="0" w:color="auto"/>
        <w:left w:val="none" w:sz="0" w:space="0" w:color="auto"/>
        <w:bottom w:val="none" w:sz="0" w:space="0" w:color="auto"/>
        <w:right w:val="none" w:sz="0" w:space="0" w:color="auto"/>
      </w:divBdr>
      <w:divsChild>
        <w:div w:id="1132092164">
          <w:marLeft w:val="0"/>
          <w:marRight w:val="0"/>
          <w:marTop w:val="0"/>
          <w:marBottom w:val="0"/>
          <w:divBdr>
            <w:top w:val="none" w:sz="0" w:space="0" w:color="auto"/>
            <w:left w:val="none" w:sz="0" w:space="0" w:color="auto"/>
            <w:bottom w:val="none" w:sz="0" w:space="0" w:color="auto"/>
            <w:right w:val="none" w:sz="0" w:space="0" w:color="auto"/>
          </w:divBdr>
          <w:divsChild>
            <w:div w:id="687022364">
              <w:marLeft w:val="0"/>
              <w:marRight w:val="60"/>
              <w:marTop w:val="0"/>
              <w:marBottom w:val="0"/>
              <w:divBdr>
                <w:top w:val="none" w:sz="0" w:space="0" w:color="auto"/>
                <w:left w:val="none" w:sz="0" w:space="0" w:color="auto"/>
                <w:bottom w:val="none" w:sz="0" w:space="0" w:color="auto"/>
                <w:right w:val="none" w:sz="0" w:space="0" w:color="auto"/>
              </w:divBdr>
              <w:divsChild>
                <w:div w:id="634338009">
                  <w:marLeft w:val="0"/>
                  <w:marRight w:val="0"/>
                  <w:marTop w:val="0"/>
                  <w:marBottom w:val="120"/>
                  <w:divBdr>
                    <w:top w:val="single" w:sz="6" w:space="0" w:color="C0C0C0"/>
                    <w:left w:val="single" w:sz="6" w:space="0" w:color="D9D9D9"/>
                    <w:bottom w:val="single" w:sz="6" w:space="0" w:color="D9D9D9"/>
                    <w:right w:val="single" w:sz="6" w:space="0" w:color="D9D9D9"/>
                  </w:divBdr>
                  <w:divsChild>
                    <w:div w:id="324673472">
                      <w:marLeft w:val="0"/>
                      <w:marRight w:val="0"/>
                      <w:marTop w:val="0"/>
                      <w:marBottom w:val="0"/>
                      <w:divBdr>
                        <w:top w:val="none" w:sz="0" w:space="0" w:color="auto"/>
                        <w:left w:val="none" w:sz="0" w:space="0" w:color="auto"/>
                        <w:bottom w:val="none" w:sz="0" w:space="0" w:color="auto"/>
                        <w:right w:val="none" w:sz="0" w:space="0" w:color="auto"/>
                      </w:divBdr>
                    </w:div>
                    <w:div w:id="4486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958">
          <w:marLeft w:val="0"/>
          <w:marRight w:val="0"/>
          <w:marTop w:val="0"/>
          <w:marBottom w:val="0"/>
          <w:divBdr>
            <w:top w:val="none" w:sz="0" w:space="0" w:color="auto"/>
            <w:left w:val="none" w:sz="0" w:space="0" w:color="auto"/>
            <w:bottom w:val="none" w:sz="0" w:space="0" w:color="auto"/>
            <w:right w:val="none" w:sz="0" w:space="0" w:color="auto"/>
          </w:divBdr>
          <w:divsChild>
            <w:div w:id="1064447362">
              <w:marLeft w:val="60"/>
              <w:marRight w:val="0"/>
              <w:marTop w:val="0"/>
              <w:marBottom w:val="0"/>
              <w:divBdr>
                <w:top w:val="none" w:sz="0" w:space="0" w:color="auto"/>
                <w:left w:val="none" w:sz="0" w:space="0" w:color="auto"/>
                <w:bottom w:val="none" w:sz="0" w:space="0" w:color="auto"/>
                <w:right w:val="none" w:sz="0" w:space="0" w:color="auto"/>
              </w:divBdr>
              <w:divsChild>
                <w:div w:id="255477536">
                  <w:marLeft w:val="0"/>
                  <w:marRight w:val="0"/>
                  <w:marTop w:val="0"/>
                  <w:marBottom w:val="0"/>
                  <w:divBdr>
                    <w:top w:val="none" w:sz="0" w:space="0" w:color="auto"/>
                    <w:left w:val="none" w:sz="0" w:space="0" w:color="auto"/>
                    <w:bottom w:val="none" w:sz="0" w:space="0" w:color="auto"/>
                    <w:right w:val="none" w:sz="0" w:space="0" w:color="auto"/>
                  </w:divBdr>
                  <w:divsChild>
                    <w:div w:id="997805639">
                      <w:marLeft w:val="0"/>
                      <w:marRight w:val="0"/>
                      <w:marTop w:val="0"/>
                      <w:marBottom w:val="120"/>
                      <w:divBdr>
                        <w:top w:val="single" w:sz="6" w:space="0" w:color="F5F5F5"/>
                        <w:left w:val="single" w:sz="6" w:space="0" w:color="F5F5F5"/>
                        <w:bottom w:val="single" w:sz="6" w:space="0" w:color="F5F5F5"/>
                        <w:right w:val="single" w:sz="6" w:space="0" w:color="F5F5F5"/>
                      </w:divBdr>
                      <w:divsChild>
                        <w:div w:id="1911844883">
                          <w:marLeft w:val="0"/>
                          <w:marRight w:val="0"/>
                          <w:marTop w:val="0"/>
                          <w:marBottom w:val="0"/>
                          <w:divBdr>
                            <w:top w:val="none" w:sz="0" w:space="0" w:color="auto"/>
                            <w:left w:val="none" w:sz="0" w:space="0" w:color="auto"/>
                            <w:bottom w:val="none" w:sz="0" w:space="0" w:color="auto"/>
                            <w:right w:val="none" w:sz="0" w:space="0" w:color="auto"/>
                          </w:divBdr>
                          <w:divsChild>
                            <w:div w:id="14144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 w:id="2068603194">
      <w:bodyDiv w:val="1"/>
      <w:marLeft w:val="0"/>
      <w:marRight w:val="0"/>
      <w:marTop w:val="0"/>
      <w:marBottom w:val="0"/>
      <w:divBdr>
        <w:top w:val="none" w:sz="0" w:space="0" w:color="auto"/>
        <w:left w:val="none" w:sz="0" w:space="0" w:color="auto"/>
        <w:bottom w:val="none" w:sz="0" w:space="0" w:color="auto"/>
        <w:right w:val="none" w:sz="0" w:space="0" w:color="auto"/>
      </w:divBdr>
      <w:divsChild>
        <w:div w:id="178736321">
          <w:marLeft w:val="0"/>
          <w:marRight w:val="0"/>
          <w:marTop w:val="0"/>
          <w:marBottom w:val="0"/>
          <w:divBdr>
            <w:top w:val="none" w:sz="0" w:space="0" w:color="auto"/>
            <w:left w:val="none" w:sz="0" w:space="0" w:color="auto"/>
            <w:bottom w:val="none" w:sz="0" w:space="0" w:color="auto"/>
            <w:right w:val="none" w:sz="0" w:space="0" w:color="auto"/>
          </w:divBdr>
          <w:divsChild>
            <w:div w:id="1803235125">
              <w:marLeft w:val="0"/>
              <w:marRight w:val="60"/>
              <w:marTop w:val="0"/>
              <w:marBottom w:val="0"/>
              <w:divBdr>
                <w:top w:val="none" w:sz="0" w:space="0" w:color="auto"/>
                <w:left w:val="none" w:sz="0" w:space="0" w:color="auto"/>
                <w:bottom w:val="none" w:sz="0" w:space="0" w:color="auto"/>
                <w:right w:val="none" w:sz="0" w:space="0" w:color="auto"/>
              </w:divBdr>
              <w:divsChild>
                <w:div w:id="557866674">
                  <w:marLeft w:val="0"/>
                  <w:marRight w:val="0"/>
                  <w:marTop w:val="0"/>
                  <w:marBottom w:val="120"/>
                  <w:divBdr>
                    <w:top w:val="single" w:sz="6" w:space="0" w:color="C0C0C0"/>
                    <w:left w:val="single" w:sz="6" w:space="0" w:color="D9D9D9"/>
                    <w:bottom w:val="single" w:sz="6" w:space="0" w:color="D9D9D9"/>
                    <w:right w:val="single" w:sz="6" w:space="0" w:color="D9D9D9"/>
                  </w:divBdr>
                  <w:divsChild>
                    <w:div w:id="1565019848">
                      <w:marLeft w:val="0"/>
                      <w:marRight w:val="0"/>
                      <w:marTop w:val="0"/>
                      <w:marBottom w:val="0"/>
                      <w:divBdr>
                        <w:top w:val="none" w:sz="0" w:space="0" w:color="auto"/>
                        <w:left w:val="none" w:sz="0" w:space="0" w:color="auto"/>
                        <w:bottom w:val="none" w:sz="0" w:space="0" w:color="auto"/>
                        <w:right w:val="none" w:sz="0" w:space="0" w:color="auto"/>
                      </w:divBdr>
                    </w:div>
                    <w:div w:id="20558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5828">
          <w:marLeft w:val="0"/>
          <w:marRight w:val="0"/>
          <w:marTop w:val="0"/>
          <w:marBottom w:val="0"/>
          <w:divBdr>
            <w:top w:val="none" w:sz="0" w:space="0" w:color="auto"/>
            <w:left w:val="none" w:sz="0" w:space="0" w:color="auto"/>
            <w:bottom w:val="none" w:sz="0" w:space="0" w:color="auto"/>
            <w:right w:val="none" w:sz="0" w:space="0" w:color="auto"/>
          </w:divBdr>
          <w:divsChild>
            <w:div w:id="401369773">
              <w:marLeft w:val="60"/>
              <w:marRight w:val="0"/>
              <w:marTop w:val="0"/>
              <w:marBottom w:val="0"/>
              <w:divBdr>
                <w:top w:val="none" w:sz="0" w:space="0" w:color="auto"/>
                <w:left w:val="none" w:sz="0" w:space="0" w:color="auto"/>
                <w:bottom w:val="none" w:sz="0" w:space="0" w:color="auto"/>
                <w:right w:val="none" w:sz="0" w:space="0" w:color="auto"/>
              </w:divBdr>
              <w:divsChild>
                <w:div w:id="446200254">
                  <w:marLeft w:val="0"/>
                  <w:marRight w:val="0"/>
                  <w:marTop w:val="0"/>
                  <w:marBottom w:val="0"/>
                  <w:divBdr>
                    <w:top w:val="none" w:sz="0" w:space="0" w:color="auto"/>
                    <w:left w:val="none" w:sz="0" w:space="0" w:color="auto"/>
                    <w:bottom w:val="none" w:sz="0" w:space="0" w:color="auto"/>
                    <w:right w:val="none" w:sz="0" w:space="0" w:color="auto"/>
                  </w:divBdr>
                  <w:divsChild>
                    <w:div w:id="1331371511">
                      <w:marLeft w:val="0"/>
                      <w:marRight w:val="0"/>
                      <w:marTop w:val="0"/>
                      <w:marBottom w:val="120"/>
                      <w:divBdr>
                        <w:top w:val="single" w:sz="6" w:space="0" w:color="F5F5F5"/>
                        <w:left w:val="single" w:sz="6" w:space="0" w:color="F5F5F5"/>
                        <w:bottom w:val="single" w:sz="6" w:space="0" w:color="F5F5F5"/>
                        <w:right w:val="single" w:sz="6" w:space="0" w:color="F5F5F5"/>
                      </w:divBdr>
                      <w:divsChild>
                        <w:div w:id="519585038">
                          <w:marLeft w:val="0"/>
                          <w:marRight w:val="0"/>
                          <w:marTop w:val="0"/>
                          <w:marBottom w:val="0"/>
                          <w:divBdr>
                            <w:top w:val="none" w:sz="0" w:space="0" w:color="auto"/>
                            <w:left w:val="none" w:sz="0" w:space="0" w:color="auto"/>
                            <w:bottom w:val="none" w:sz="0" w:space="0" w:color="auto"/>
                            <w:right w:val="none" w:sz="0" w:space="0" w:color="auto"/>
                          </w:divBdr>
                          <w:divsChild>
                            <w:div w:id="6180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funduszmieszkan.pl/" TargetMode="External"/><Relationship Id="rId39" Type="http://schemas.openxmlformats.org/officeDocument/2006/relationships/hyperlink" Target="https://www.ms.gov.pl"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ec.europa.eu/growth/tools-databases/regprof/index.cfm?action=regprofs" TargetMode="External"/><Relationship Id="rId42" Type="http://schemas.openxmlformats.org/officeDocument/2006/relationships/hyperlink" Target="http://www.paiz.gov.p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hyperlink" Target="http://www.msw.gov.pl/portal/pl/88/260/Nabywanie_nieruchomosci.html" TargetMode="External"/><Relationship Id="rId33" Type="http://schemas.openxmlformats.org/officeDocument/2006/relationships/hyperlink" Target="https://citybybike.pl/" TargetMode="External"/><Relationship Id="rId38" Type="http://schemas.openxmlformats.org/officeDocument/2006/relationships/hyperlink" Target="http://www.mr.gov.pl"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jpeg"/><Relationship Id="rId29" Type="http://schemas.openxmlformats.org/officeDocument/2006/relationships/hyperlink" Target="https://www.veturilo.waw.pl/" TargetMode="External"/><Relationship Id="rId41" Type="http://schemas.openxmlformats.org/officeDocument/2006/relationships/hyperlink" Target="http://www.ki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krs-online.com.pl" TargetMode="External"/><Relationship Id="rId32" Type="http://schemas.openxmlformats.org/officeDocument/2006/relationships/hyperlink" Target="https://nextbike.pl/miasta/poznanski-rower-miejski/" TargetMode="External"/><Relationship Id="rId37" Type="http://schemas.openxmlformats.org/officeDocument/2006/relationships/hyperlink" Target="http://www.ceidg.gov.pl" TargetMode="External"/><Relationship Id="rId40" Type="http://schemas.openxmlformats.org/officeDocument/2006/relationships/hyperlink" Target="http://www.parp.gov.pl" TargetMode="External"/><Relationship Id="rId45" Type="http://schemas.openxmlformats.org/officeDocument/2006/relationships/hyperlink" Target="http://www.stat.gov.pl"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mswia.gov.pl" TargetMode="External"/><Relationship Id="rId28" Type="http://schemas.openxmlformats.org/officeDocument/2006/relationships/hyperlink" Target="http://ztm.waw.pl/" TargetMode="External"/><Relationship Id="rId36" Type="http://schemas.openxmlformats.org/officeDocument/2006/relationships/hyperlink" Target="http://www.mrpips.gov.pl" TargetMode="External"/><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hyperlink" Target="https://wroclawskirower.pl/" TargetMode="External"/><Relationship Id="rId44" Type="http://schemas.openxmlformats.org/officeDocument/2006/relationships/hyperlink" Target="http://www.zus.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hyperlink" Target="https://bgkn.pl" TargetMode="External"/><Relationship Id="rId30" Type="http://schemas.openxmlformats.org/officeDocument/2006/relationships/hyperlink" Target="https://wavelo.pl/" TargetMode="External"/><Relationship Id="rId35" Type="http://schemas.openxmlformats.org/officeDocument/2006/relationships/hyperlink" Target="http://europa.eu/youreurope/citizens/work/professional-qualifications/" TargetMode="External"/><Relationship Id="rId43" Type="http://schemas.openxmlformats.org/officeDocument/2006/relationships/hyperlink" Target="http://www.pit.pl"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FF36-3739-4B71-8E71-285ED780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43475</Words>
  <Characters>260855</Characters>
  <Application>Microsoft Office Word</Application>
  <DocSecurity>0</DocSecurity>
  <Lines>2173</Lines>
  <Paragraphs>607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2018-12-13T09:16:00Z</dcterms:created>
  <dcterms:modified xsi:type="dcterms:W3CDTF">2018-12-17T10:24:00Z</dcterms:modified>
</cp:coreProperties>
</file>