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F7" w:rsidRPr="002A2908" w:rsidRDefault="002A2908" w:rsidP="0006282F">
      <w:pPr>
        <w:jc w:val="center"/>
        <w:rPr>
          <w:rFonts w:ascii="Arial" w:hAnsi="Arial" w:cs="Arial"/>
          <w:b/>
          <w:color w:val="2E74B5" w:themeColor="accent1" w:themeShade="BF"/>
          <w:sz w:val="28"/>
          <w:szCs w:val="28"/>
        </w:rPr>
      </w:pPr>
      <w:r w:rsidRPr="00A30273">
        <w:rPr>
          <w:rFonts w:ascii="Arial" w:hAnsi="Arial" w:cs="Arial"/>
          <w:b/>
          <w:noProof/>
          <w:color w:val="2E74B5" w:themeColor="accent1" w:themeShade="BF"/>
          <w:sz w:val="28"/>
          <w:szCs w:val="28"/>
          <w:lang w:val="pl-PL" w:eastAsia="pl-PL"/>
        </w:rPr>
        <w:drawing>
          <wp:anchor distT="0" distB="0" distL="114300" distR="114300" simplePos="0" relativeHeight="251662336" behindDoc="0" locked="0" layoutInCell="1" allowOverlap="1">
            <wp:simplePos x="0" y="0"/>
            <wp:positionH relativeFrom="column">
              <wp:posOffset>109855</wp:posOffset>
            </wp:positionH>
            <wp:positionV relativeFrom="paragraph">
              <wp:posOffset>-509270</wp:posOffset>
            </wp:positionV>
            <wp:extent cx="4810125" cy="1114425"/>
            <wp:effectExtent l="1905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0125" cy="1114425"/>
                    </a:xfrm>
                    <a:prstGeom prst="rect">
                      <a:avLst/>
                    </a:prstGeom>
                    <a:noFill/>
                    <a:ln>
                      <a:noFill/>
                    </a:ln>
                  </pic:spPr>
                </pic:pic>
              </a:graphicData>
            </a:graphic>
          </wp:anchor>
        </w:drawing>
      </w:r>
      <w:r w:rsidRPr="00A30273">
        <w:rPr>
          <w:rFonts w:ascii="Arial" w:hAnsi="Arial" w:cs="Arial"/>
          <w:b/>
          <w:noProof/>
          <w:color w:val="2E74B5" w:themeColor="accent1" w:themeShade="BF"/>
          <w:sz w:val="28"/>
          <w:szCs w:val="28"/>
          <w:lang w:val="pl-PL" w:eastAsia="pl-PL"/>
        </w:rPr>
        <w:drawing>
          <wp:anchor distT="0" distB="0" distL="114300" distR="114300" simplePos="0" relativeHeight="251661312" behindDoc="0" locked="0" layoutInCell="1" allowOverlap="1">
            <wp:simplePos x="0" y="0"/>
            <wp:positionH relativeFrom="column">
              <wp:posOffset>5062855</wp:posOffset>
            </wp:positionH>
            <wp:positionV relativeFrom="paragraph">
              <wp:posOffset>-499745</wp:posOffset>
            </wp:positionV>
            <wp:extent cx="735965" cy="790575"/>
            <wp:effectExtent l="19050" t="0" r="6985" b="0"/>
            <wp:wrapNone/>
            <wp:docPr id="4"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9" cstate="print"/>
                    <a:srcRect/>
                    <a:stretch>
                      <a:fillRect/>
                    </a:stretch>
                  </pic:blipFill>
                  <pic:spPr bwMode="auto">
                    <a:xfrm>
                      <a:off x="0" y="0"/>
                      <a:ext cx="735965" cy="790575"/>
                    </a:xfrm>
                    <a:prstGeom prst="rect">
                      <a:avLst/>
                    </a:prstGeom>
                    <a:noFill/>
                    <a:ln w="9525">
                      <a:noFill/>
                      <a:miter lim="800000"/>
                      <a:headEnd/>
                      <a:tailEnd/>
                    </a:ln>
                  </pic:spPr>
                </pic:pic>
              </a:graphicData>
            </a:graphic>
          </wp:anchor>
        </w:drawing>
      </w:r>
    </w:p>
    <w:p w:rsidR="00451577" w:rsidRPr="002A2908" w:rsidRDefault="00451577">
      <w:pPr>
        <w:rPr>
          <w:rFonts w:ascii="Arial" w:hAnsi="Arial" w:cs="Arial"/>
          <w:b/>
          <w:color w:val="2E74B5" w:themeColor="accent1" w:themeShade="BF"/>
          <w:sz w:val="28"/>
          <w:szCs w:val="28"/>
        </w:rPr>
      </w:pPr>
    </w:p>
    <w:p w:rsidR="001B03F7" w:rsidRPr="002A2908" w:rsidRDefault="001B03F7" w:rsidP="007D41F1">
      <w:pPr>
        <w:jc w:val="center"/>
        <w:rPr>
          <w:rFonts w:ascii="Arial" w:hAnsi="Arial" w:cs="Arial"/>
          <w:b/>
          <w:color w:val="2E74B5" w:themeColor="accent1" w:themeShade="BF"/>
          <w:sz w:val="28"/>
          <w:szCs w:val="28"/>
        </w:rPr>
      </w:pPr>
    </w:p>
    <w:p w:rsidR="001B03F7" w:rsidRPr="002A2908" w:rsidRDefault="001B03F7" w:rsidP="007D41F1">
      <w:pPr>
        <w:jc w:val="center"/>
        <w:rPr>
          <w:rFonts w:ascii="Arial" w:hAnsi="Arial" w:cs="Arial"/>
          <w:b/>
          <w:color w:val="2E74B5" w:themeColor="accent1" w:themeShade="BF"/>
          <w:sz w:val="28"/>
          <w:szCs w:val="28"/>
        </w:rPr>
      </w:pPr>
    </w:p>
    <w:p w:rsidR="001B03F7" w:rsidRPr="002A2908" w:rsidRDefault="001B03F7" w:rsidP="007D41F1">
      <w:pPr>
        <w:jc w:val="center"/>
        <w:rPr>
          <w:rFonts w:ascii="Arial" w:hAnsi="Arial" w:cs="Arial"/>
          <w:b/>
          <w:color w:val="2E74B5" w:themeColor="accent1" w:themeShade="BF"/>
          <w:sz w:val="28"/>
          <w:szCs w:val="28"/>
        </w:rPr>
      </w:pPr>
    </w:p>
    <w:p w:rsidR="00E322DA" w:rsidRPr="002A2908" w:rsidRDefault="00E56A93" w:rsidP="00E322DA">
      <w:pPr>
        <w:jc w:val="center"/>
        <w:rPr>
          <w:rFonts w:ascii="Arial" w:hAnsi="Arial" w:cs="Arial"/>
          <w:b/>
          <w:color w:val="2E74B5" w:themeColor="accent1" w:themeShade="BF"/>
          <w:sz w:val="56"/>
          <w:szCs w:val="56"/>
        </w:rPr>
      </w:pPr>
      <w:r>
        <w:rPr>
          <w:rFonts w:ascii="Arial" w:hAnsi="Arial" w:cs="Arial"/>
          <w:b/>
          <w:color w:val="2E74B5" w:themeColor="accent1" w:themeShade="BF"/>
          <w:sz w:val="56"/>
          <w:szCs w:val="56"/>
        </w:rPr>
        <w:t>Viața și munca</w:t>
      </w:r>
    </w:p>
    <w:p w:rsidR="00E322DA" w:rsidRPr="002A2908" w:rsidRDefault="00E322DA" w:rsidP="00E322DA">
      <w:pPr>
        <w:jc w:val="center"/>
        <w:rPr>
          <w:rFonts w:ascii="Arial" w:hAnsi="Arial" w:cs="Arial"/>
          <w:b/>
          <w:color w:val="2E74B5" w:themeColor="accent1" w:themeShade="BF"/>
          <w:sz w:val="56"/>
          <w:szCs w:val="56"/>
        </w:rPr>
      </w:pPr>
      <w:r w:rsidRPr="002A2908">
        <w:rPr>
          <w:rFonts w:ascii="Arial" w:hAnsi="Arial" w:cs="Arial"/>
          <w:b/>
          <w:color w:val="2E74B5" w:themeColor="accent1" w:themeShade="BF"/>
          <w:sz w:val="56"/>
          <w:szCs w:val="56"/>
        </w:rPr>
        <w:t>în Polonia</w:t>
      </w:r>
    </w:p>
    <w:p w:rsidR="00E322DA" w:rsidRDefault="00E322DA" w:rsidP="00E322DA">
      <w:pPr>
        <w:jc w:val="center"/>
        <w:rPr>
          <w:rFonts w:ascii="Arial" w:hAnsi="Arial" w:cs="Arial"/>
          <w:b/>
          <w:color w:val="2E74B5" w:themeColor="accent1" w:themeShade="BF"/>
          <w:sz w:val="28"/>
          <w:szCs w:val="28"/>
        </w:rPr>
      </w:pPr>
    </w:p>
    <w:p w:rsidR="002A2908" w:rsidRDefault="002A2908" w:rsidP="00E322DA">
      <w:pPr>
        <w:jc w:val="center"/>
        <w:rPr>
          <w:rFonts w:ascii="Arial" w:hAnsi="Arial" w:cs="Arial"/>
          <w:b/>
          <w:color w:val="2E74B5" w:themeColor="accent1" w:themeShade="BF"/>
          <w:sz w:val="28"/>
          <w:szCs w:val="28"/>
        </w:rPr>
      </w:pPr>
    </w:p>
    <w:p w:rsidR="002A2908" w:rsidRDefault="002A2908" w:rsidP="00E322DA">
      <w:pPr>
        <w:jc w:val="center"/>
        <w:rPr>
          <w:rFonts w:ascii="Arial" w:hAnsi="Arial" w:cs="Arial"/>
          <w:b/>
          <w:color w:val="2E74B5" w:themeColor="accent1" w:themeShade="BF"/>
          <w:sz w:val="28"/>
          <w:szCs w:val="28"/>
        </w:rPr>
      </w:pPr>
    </w:p>
    <w:p w:rsidR="002A2908" w:rsidRDefault="002A2908" w:rsidP="00E322DA">
      <w:pPr>
        <w:jc w:val="center"/>
        <w:rPr>
          <w:rFonts w:ascii="Arial" w:hAnsi="Arial" w:cs="Arial"/>
          <w:b/>
          <w:color w:val="2E74B5" w:themeColor="accent1" w:themeShade="BF"/>
          <w:sz w:val="28"/>
          <w:szCs w:val="28"/>
        </w:rPr>
      </w:pPr>
      <w:r w:rsidRPr="002A2908">
        <w:rPr>
          <w:rFonts w:ascii="Arial" w:hAnsi="Arial" w:cs="Arial"/>
          <w:b/>
          <w:noProof/>
          <w:color w:val="2E74B5" w:themeColor="accent1" w:themeShade="BF"/>
          <w:sz w:val="28"/>
          <w:szCs w:val="28"/>
          <w:lang w:val="pl-PL" w:eastAsia="pl-PL"/>
        </w:rPr>
        <w:drawing>
          <wp:inline distT="0" distB="0" distL="0" distR="0">
            <wp:extent cx="4380620" cy="642743"/>
            <wp:effectExtent l="19050" t="0" r="880" b="0"/>
            <wp:docPr id="5"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0620" cy="642743"/>
                    </a:xfrm>
                    <a:prstGeom prst="rect">
                      <a:avLst/>
                    </a:prstGeom>
                    <a:noFill/>
                    <a:ln>
                      <a:noFill/>
                    </a:ln>
                  </pic:spPr>
                </pic:pic>
              </a:graphicData>
            </a:graphic>
          </wp:inline>
        </w:drawing>
      </w:r>
    </w:p>
    <w:p w:rsidR="004B17C9" w:rsidRDefault="004B17C9" w:rsidP="00E322DA">
      <w:pPr>
        <w:jc w:val="center"/>
        <w:rPr>
          <w:rFonts w:ascii="Arial" w:hAnsi="Arial" w:cs="Arial"/>
          <w:b/>
          <w:color w:val="2E74B5" w:themeColor="accent1" w:themeShade="BF"/>
          <w:sz w:val="28"/>
          <w:szCs w:val="28"/>
        </w:rPr>
      </w:pPr>
    </w:p>
    <w:p w:rsidR="004B17C9" w:rsidRPr="002A2908" w:rsidRDefault="004B17C9" w:rsidP="004B17C9">
      <w:pPr>
        <w:spacing w:line="360" w:lineRule="auto"/>
        <w:jc w:val="center"/>
        <w:rPr>
          <w:rFonts w:ascii="Arial" w:hAnsi="Arial" w:cs="Arial"/>
          <w:b/>
          <w:i/>
          <w:color w:val="2E74B5" w:themeColor="accent1" w:themeShade="BF"/>
          <w:sz w:val="32"/>
          <w:szCs w:val="28"/>
        </w:rPr>
      </w:pPr>
      <w:r w:rsidRPr="002A2908">
        <w:rPr>
          <w:rFonts w:ascii="Arial" w:hAnsi="Arial" w:cs="Arial"/>
          <w:b/>
          <w:i/>
          <w:color w:val="2E74B5" w:themeColor="accent1" w:themeShade="BF"/>
          <w:sz w:val="24"/>
        </w:rPr>
        <w:t>Traducerea materialelor cofinanțate de Uniunea Europeană din Fondul Social European în cadrul Programului Operațional Regional al Voievodatului Śląskie pentru perioada 2014-2020</w:t>
      </w:r>
    </w:p>
    <w:p w:rsidR="002A2908" w:rsidRDefault="002A2908" w:rsidP="00E322DA">
      <w:pPr>
        <w:jc w:val="center"/>
        <w:rPr>
          <w:rFonts w:ascii="Arial" w:hAnsi="Arial" w:cs="Arial"/>
          <w:b/>
          <w:color w:val="2E74B5" w:themeColor="accent1" w:themeShade="BF"/>
          <w:sz w:val="28"/>
          <w:szCs w:val="28"/>
        </w:rPr>
      </w:pPr>
    </w:p>
    <w:p w:rsidR="00BF49AF" w:rsidRDefault="00BF49AF" w:rsidP="00BF49AF">
      <w:pPr>
        <w:jc w:val="center"/>
        <w:rPr>
          <w:rFonts w:ascii="Arial" w:hAnsi="Arial" w:cs="Arial"/>
          <w:color w:val="2E74B5" w:themeColor="accent1" w:themeShade="BF"/>
          <w:sz w:val="24"/>
          <w:szCs w:val="24"/>
        </w:rPr>
      </w:pPr>
    </w:p>
    <w:p w:rsidR="00470F66" w:rsidRDefault="00470F66" w:rsidP="00BF49AF">
      <w:pPr>
        <w:jc w:val="center"/>
        <w:rPr>
          <w:rFonts w:ascii="Arial" w:hAnsi="Arial" w:cs="Arial"/>
          <w:color w:val="2E74B5" w:themeColor="accent1" w:themeShade="BF"/>
          <w:sz w:val="24"/>
          <w:szCs w:val="24"/>
        </w:rPr>
      </w:pPr>
    </w:p>
    <w:p w:rsidR="00470F66" w:rsidRDefault="00470F66" w:rsidP="00BF49AF">
      <w:pPr>
        <w:jc w:val="center"/>
        <w:rPr>
          <w:rFonts w:ascii="Arial" w:hAnsi="Arial" w:cs="Arial"/>
          <w:color w:val="2E74B5" w:themeColor="accent1" w:themeShade="BF"/>
          <w:sz w:val="24"/>
          <w:szCs w:val="24"/>
        </w:rPr>
      </w:pPr>
    </w:p>
    <w:p w:rsidR="00470F66" w:rsidRDefault="00470F66" w:rsidP="00BF49AF">
      <w:pPr>
        <w:jc w:val="center"/>
        <w:rPr>
          <w:rFonts w:ascii="Arial" w:hAnsi="Arial" w:cs="Arial"/>
          <w:color w:val="2E74B5" w:themeColor="accent1" w:themeShade="BF"/>
          <w:sz w:val="24"/>
          <w:szCs w:val="24"/>
        </w:rPr>
      </w:pPr>
    </w:p>
    <w:p w:rsidR="00470F66" w:rsidRDefault="00470F66" w:rsidP="00BF49AF">
      <w:pPr>
        <w:jc w:val="center"/>
        <w:rPr>
          <w:rFonts w:ascii="Arial" w:hAnsi="Arial" w:cs="Arial"/>
          <w:color w:val="2E74B5" w:themeColor="accent1" w:themeShade="BF"/>
          <w:sz w:val="24"/>
          <w:szCs w:val="24"/>
        </w:rPr>
      </w:pPr>
    </w:p>
    <w:p w:rsidR="00BF49AF" w:rsidRPr="002A2908" w:rsidRDefault="00BF49AF" w:rsidP="00BF49AF">
      <w:pPr>
        <w:jc w:val="center"/>
        <w:rPr>
          <w:rFonts w:ascii="Arial" w:hAnsi="Arial" w:cs="Arial"/>
          <w:color w:val="2E74B5" w:themeColor="accent1" w:themeShade="BF"/>
          <w:sz w:val="24"/>
          <w:szCs w:val="24"/>
        </w:rPr>
      </w:pPr>
      <w:r w:rsidRPr="002A2908">
        <w:rPr>
          <w:rFonts w:ascii="Arial" w:hAnsi="Arial" w:cs="Arial"/>
          <w:color w:val="2E74B5" w:themeColor="accent1" w:themeShade="BF"/>
          <w:sz w:val="24"/>
          <w:szCs w:val="24"/>
        </w:rPr>
        <w:t>Ministerul Familiei, Muncii și Politicii Sociale</w:t>
      </w:r>
    </w:p>
    <w:p w:rsidR="00BF49AF" w:rsidRDefault="00BF49AF" w:rsidP="00BF49AF">
      <w:pPr>
        <w:jc w:val="center"/>
        <w:rPr>
          <w:rFonts w:ascii="Arial" w:hAnsi="Arial" w:cs="Arial"/>
          <w:color w:val="2E74B5" w:themeColor="accent1" w:themeShade="BF"/>
          <w:sz w:val="24"/>
          <w:szCs w:val="24"/>
        </w:rPr>
      </w:pPr>
      <w:r w:rsidRPr="002A2908">
        <w:rPr>
          <w:rFonts w:ascii="Arial" w:hAnsi="Arial" w:cs="Arial"/>
          <w:color w:val="2E74B5" w:themeColor="accent1" w:themeShade="BF"/>
          <w:sz w:val="24"/>
          <w:szCs w:val="24"/>
        </w:rPr>
        <w:t>Departamentul Piața Forței de Muncă</w:t>
      </w:r>
    </w:p>
    <w:p w:rsidR="002A2908" w:rsidRDefault="002A2908" w:rsidP="00E322DA">
      <w:pPr>
        <w:jc w:val="center"/>
        <w:rPr>
          <w:rFonts w:ascii="Arial" w:hAnsi="Arial" w:cs="Arial"/>
          <w:b/>
          <w:color w:val="2E74B5" w:themeColor="accent1" w:themeShade="BF"/>
          <w:sz w:val="28"/>
          <w:szCs w:val="28"/>
        </w:rPr>
      </w:pPr>
    </w:p>
    <w:p w:rsidR="002A2908" w:rsidRPr="001B38CE" w:rsidRDefault="002A2908" w:rsidP="00BF49AF">
      <w:pPr>
        <w:rPr>
          <w:rFonts w:ascii="Arial" w:hAnsi="Arial" w:cs="Arial"/>
          <w:color w:val="2E74B5" w:themeColor="accent1" w:themeShade="BF"/>
          <w:sz w:val="24"/>
          <w:szCs w:val="24"/>
        </w:rPr>
      </w:pPr>
    </w:p>
    <w:p w:rsidR="002A2908" w:rsidRDefault="009C1C15" w:rsidP="00E322DA">
      <w:pPr>
        <w:jc w:val="center"/>
        <w:rPr>
          <w:rFonts w:ascii="Arial" w:hAnsi="Arial" w:cs="Arial"/>
          <w:color w:val="2E74B5" w:themeColor="accent1" w:themeShade="BF"/>
          <w:sz w:val="24"/>
          <w:szCs w:val="24"/>
        </w:rPr>
      </w:pPr>
      <w:r>
        <w:rPr>
          <w:rFonts w:ascii="Arial" w:hAnsi="Arial" w:cs="Arial"/>
          <w:noProof/>
          <w:color w:val="2E74B5" w:themeColor="accent1" w:themeShade="BF"/>
          <w:sz w:val="24"/>
          <w:szCs w:val="24"/>
          <w:lang w:val="pl-PL" w:eastAsia="pl-PL"/>
        </w:rPr>
        <w:drawing>
          <wp:anchor distT="0" distB="0" distL="114300" distR="114300" simplePos="0" relativeHeight="251666944" behindDoc="1" locked="0" layoutInCell="1" allowOverlap="1">
            <wp:simplePos x="0" y="0"/>
            <wp:positionH relativeFrom="column">
              <wp:posOffset>4472305</wp:posOffset>
            </wp:positionH>
            <wp:positionV relativeFrom="paragraph">
              <wp:posOffset>123190</wp:posOffset>
            </wp:positionV>
            <wp:extent cx="1552575" cy="542925"/>
            <wp:effectExtent l="19050" t="0" r="9525" b="0"/>
            <wp:wrapNone/>
            <wp:docPr id="8"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1" cstate="print"/>
                    <a:srcRect/>
                    <a:stretch>
                      <a:fillRect/>
                    </a:stretch>
                  </pic:blipFill>
                  <pic:spPr bwMode="auto">
                    <a:xfrm>
                      <a:off x="0" y="0"/>
                      <a:ext cx="1552575" cy="542925"/>
                    </a:xfrm>
                    <a:prstGeom prst="rect">
                      <a:avLst/>
                    </a:prstGeom>
                    <a:noFill/>
                    <a:ln w="9525">
                      <a:noFill/>
                      <a:miter lim="800000"/>
                      <a:headEnd/>
                      <a:tailEnd/>
                    </a:ln>
                  </pic:spPr>
                </pic:pic>
              </a:graphicData>
            </a:graphic>
          </wp:anchor>
        </w:drawing>
      </w:r>
      <w:r>
        <w:rPr>
          <w:rFonts w:ascii="Arial" w:hAnsi="Arial" w:cs="Arial"/>
          <w:noProof/>
          <w:color w:val="2E74B5" w:themeColor="accent1" w:themeShade="BF"/>
          <w:sz w:val="24"/>
          <w:szCs w:val="24"/>
          <w:lang w:val="pl-PL" w:eastAsia="pl-PL"/>
        </w:rPr>
        <w:drawing>
          <wp:anchor distT="0" distB="0" distL="114300" distR="114300" simplePos="0" relativeHeight="251662848" behindDoc="1" locked="0" layoutInCell="1" allowOverlap="1">
            <wp:simplePos x="0" y="0"/>
            <wp:positionH relativeFrom="column">
              <wp:posOffset>1033780</wp:posOffset>
            </wp:positionH>
            <wp:positionV relativeFrom="paragraph">
              <wp:posOffset>123190</wp:posOffset>
            </wp:positionV>
            <wp:extent cx="1447800" cy="542925"/>
            <wp:effectExtent l="19050" t="0" r="0" b="0"/>
            <wp:wrapNone/>
            <wp:docPr id="7"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12" cstate="print"/>
                    <a:srcRect/>
                    <a:stretch>
                      <a:fillRect/>
                    </a:stretch>
                  </pic:blipFill>
                  <pic:spPr bwMode="auto">
                    <a:xfrm>
                      <a:off x="0" y="0"/>
                      <a:ext cx="1447800" cy="542925"/>
                    </a:xfrm>
                    <a:prstGeom prst="rect">
                      <a:avLst/>
                    </a:prstGeom>
                    <a:noFill/>
                    <a:ln w="9525">
                      <a:noFill/>
                      <a:miter lim="800000"/>
                      <a:headEnd/>
                      <a:tailEnd/>
                    </a:ln>
                  </pic:spPr>
                </pic:pic>
              </a:graphicData>
            </a:graphic>
          </wp:anchor>
        </w:drawing>
      </w:r>
      <w:r>
        <w:rPr>
          <w:rFonts w:ascii="Arial" w:hAnsi="Arial" w:cs="Arial"/>
          <w:noProof/>
          <w:color w:val="2E74B5" w:themeColor="accent1" w:themeShade="BF"/>
          <w:sz w:val="24"/>
          <w:szCs w:val="24"/>
          <w:lang w:val="pl-PL" w:eastAsia="pl-PL"/>
        </w:rPr>
        <w:drawing>
          <wp:anchor distT="0" distB="0" distL="114300" distR="114300" simplePos="0" relativeHeight="251664896" behindDoc="0" locked="0" layoutInCell="1" allowOverlap="1">
            <wp:simplePos x="0" y="0"/>
            <wp:positionH relativeFrom="column">
              <wp:posOffset>2719705</wp:posOffset>
            </wp:positionH>
            <wp:positionV relativeFrom="paragraph">
              <wp:posOffset>123190</wp:posOffset>
            </wp:positionV>
            <wp:extent cx="1409700" cy="542925"/>
            <wp:effectExtent l="19050" t="0" r="0" b="0"/>
            <wp:wrapNone/>
            <wp:docPr id="6"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3" cstate="print"/>
                    <a:srcRect/>
                    <a:stretch>
                      <a:fillRect/>
                    </a:stretch>
                  </pic:blipFill>
                  <pic:spPr bwMode="auto">
                    <a:xfrm>
                      <a:off x="0" y="0"/>
                      <a:ext cx="1409700" cy="542925"/>
                    </a:xfrm>
                    <a:prstGeom prst="rect">
                      <a:avLst/>
                    </a:prstGeom>
                    <a:noFill/>
                    <a:ln w="9525">
                      <a:noFill/>
                      <a:miter lim="800000"/>
                      <a:headEnd/>
                      <a:tailEnd/>
                    </a:ln>
                  </pic:spPr>
                </pic:pic>
              </a:graphicData>
            </a:graphic>
          </wp:anchor>
        </w:drawing>
      </w:r>
      <w:r>
        <w:rPr>
          <w:rFonts w:ascii="Arial" w:hAnsi="Arial" w:cs="Arial"/>
          <w:noProof/>
          <w:color w:val="2E74B5" w:themeColor="accent1" w:themeShade="BF"/>
          <w:sz w:val="24"/>
          <w:szCs w:val="24"/>
          <w:lang w:val="pl-PL" w:eastAsia="pl-PL"/>
        </w:rPr>
        <w:drawing>
          <wp:anchor distT="0" distB="0" distL="114300" distR="114300" simplePos="0" relativeHeight="251654656" behindDoc="1" locked="0" layoutInCell="1" allowOverlap="1">
            <wp:simplePos x="0" y="0"/>
            <wp:positionH relativeFrom="column">
              <wp:posOffset>-652145</wp:posOffset>
            </wp:positionH>
            <wp:positionV relativeFrom="paragraph">
              <wp:posOffset>66040</wp:posOffset>
            </wp:positionV>
            <wp:extent cx="1400175" cy="600075"/>
            <wp:effectExtent l="19050" t="0" r="9525" b="0"/>
            <wp:wrapNone/>
            <wp:docPr id="9"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4" cstate="print"/>
                    <a:srcRect/>
                    <a:stretch>
                      <a:fillRect/>
                    </a:stretch>
                  </pic:blipFill>
                  <pic:spPr bwMode="auto">
                    <a:xfrm>
                      <a:off x="0" y="0"/>
                      <a:ext cx="1400175" cy="600075"/>
                    </a:xfrm>
                    <a:prstGeom prst="rect">
                      <a:avLst/>
                    </a:prstGeom>
                    <a:noFill/>
                    <a:ln w="9525">
                      <a:noFill/>
                      <a:miter lim="800000"/>
                      <a:headEnd/>
                      <a:tailEnd/>
                    </a:ln>
                  </pic:spPr>
                </pic:pic>
              </a:graphicData>
            </a:graphic>
          </wp:anchor>
        </w:drawing>
      </w:r>
    </w:p>
    <w:p w:rsidR="00F10535" w:rsidRPr="00E56A93" w:rsidRDefault="00F10535" w:rsidP="007D41F1">
      <w:pPr>
        <w:jc w:val="center"/>
        <w:rPr>
          <w:rFonts w:ascii="Arial" w:hAnsi="Arial" w:cs="Arial"/>
          <w:b/>
          <w:sz w:val="28"/>
          <w:szCs w:val="28"/>
          <w:lang w:val="fr-FR"/>
        </w:rPr>
      </w:pPr>
    </w:p>
    <w:p w:rsidR="00A1061F" w:rsidRPr="00E56A93" w:rsidRDefault="00A1061F" w:rsidP="007D41F1">
      <w:pPr>
        <w:jc w:val="center"/>
        <w:rPr>
          <w:rFonts w:ascii="Arial" w:hAnsi="Arial" w:cs="Arial"/>
          <w:b/>
          <w:sz w:val="28"/>
          <w:szCs w:val="28"/>
          <w:lang w:val="fr-FR"/>
        </w:rPr>
      </w:pPr>
    </w:p>
    <w:p w:rsidR="00470F66" w:rsidRPr="00470F66" w:rsidRDefault="00470F66" w:rsidP="00470F66">
      <w:pPr>
        <w:jc w:val="center"/>
        <w:rPr>
          <w:rFonts w:ascii="Arial" w:hAnsi="Arial" w:cs="Arial"/>
          <w:b/>
          <w:sz w:val="28"/>
          <w:szCs w:val="28"/>
        </w:rPr>
      </w:pPr>
      <w:r w:rsidRPr="00470F66">
        <w:rPr>
          <w:rFonts w:ascii="Arial" w:hAnsi="Arial" w:cs="Arial"/>
          <w:b/>
          <w:sz w:val="28"/>
          <w:szCs w:val="28"/>
        </w:rPr>
        <w:t>MINISTERUL FAMILIEI, MUNCII ȘI POLITICII SOCIALE</w:t>
      </w:r>
    </w:p>
    <w:p w:rsidR="00470F66" w:rsidRPr="00470F66" w:rsidRDefault="00470F66" w:rsidP="00470F66">
      <w:pPr>
        <w:jc w:val="center"/>
        <w:rPr>
          <w:rFonts w:ascii="Arial" w:hAnsi="Arial" w:cs="Arial"/>
          <w:sz w:val="28"/>
          <w:szCs w:val="28"/>
        </w:rPr>
      </w:pPr>
      <w:r w:rsidRPr="00470F66">
        <w:rPr>
          <w:rFonts w:ascii="Arial" w:hAnsi="Arial" w:cs="Arial"/>
          <w:sz w:val="28"/>
          <w:szCs w:val="28"/>
        </w:rPr>
        <w:t>Departamentul Piața Forței de Muncă</w:t>
      </w:r>
    </w:p>
    <w:p w:rsidR="00B3591B" w:rsidRPr="00470F66" w:rsidRDefault="00B3591B" w:rsidP="007D41F1">
      <w:pPr>
        <w:jc w:val="center"/>
        <w:rPr>
          <w:rFonts w:ascii="Arial" w:hAnsi="Arial" w:cs="Arial"/>
          <w:b/>
          <w:sz w:val="28"/>
          <w:szCs w:val="28"/>
        </w:rPr>
      </w:pPr>
    </w:p>
    <w:p w:rsidR="00B3591B" w:rsidRPr="00470F66" w:rsidRDefault="00B3591B" w:rsidP="007D41F1">
      <w:pPr>
        <w:jc w:val="center"/>
        <w:rPr>
          <w:rFonts w:ascii="Arial" w:hAnsi="Arial" w:cs="Arial"/>
          <w:b/>
          <w:sz w:val="28"/>
          <w:szCs w:val="28"/>
        </w:rPr>
      </w:pPr>
    </w:p>
    <w:p w:rsidR="00A1061F" w:rsidRPr="00470F66" w:rsidRDefault="00A1061F" w:rsidP="007D41F1">
      <w:pPr>
        <w:jc w:val="center"/>
        <w:rPr>
          <w:rFonts w:ascii="Arial" w:hAnsi="Arial" w:cs="Arial"/>
          <w:b/>
          <w:sz w:val="28"/>
          <w:szCs w:val="28"/>
        </w:rPr>
      </w:pPr>
    </w:p>
    <w:p w:rsidR="00A1061F" w:rsidRPr="00470F66" w:rsidRDefault="00A1061F" w:rsidP="007D41F1">
      <w:pPr>
        <w:jc w:val="center"/>
        <w:rPr>
          <w:rFonts w:ascii="Arial" w:hAnsi="Arial" w:cs="Arial"/>
          <w:b/>
          <w:sz w:val="28"/>
          <w:szCs w:val="28"/>
        </w:rPr>
      </w:pPr>
    </w:p>
    <w:p w:rsidR="00A1061F" w:rsidRPr="00470F66" w:rsidRDefault="00A1061F" w:rsidP="007D41F1">
      <w:pPr>
        <w:jc w:val="center"/>
        <w:rPr>
          <w:rFonts w:ascii="Arial" w:hAnsi="Arial" w:cs="Arial"/>
          <w:b/>
          <w:sz w:val="28"/>
          <w:szCs w:val="28"/>
        </w:rPr>
      </w:pPr>
    </w:p>
    <w:p w:rsidR="00470F66" w:rsidRDefault="00470F66" w:rsidP="007D41F1">
      <w:pPr>
        <w:jc w:val="center"/>
        <w:rPr>
          <w:rFonts w:ascii="Arial" w:hAnsi="Arial" w:cs="Arial"/>
          <w:b/>
          <w:sz w:val="40"/>
          <w:szCs w:val="40"/>
        </w:rPr>
      </w:pPr>
      <w:r w:rsidRPr="00470F66">
        <w:rPr>
          <w:rFonts w:ascii="Arial" w:hAnsi="Arial" w:cs="Arial"/>
          <w:b/>
          <w:sz w:val="40"/>
          <w:szCs w:val="40"/>
        </w:rPr>
        <w:t>VIAȚA</w:t>
      </w:r>
      <w:r>
        <w:rPr>
          <w:rFonts w:ascii="Arial" w:hAnsi="Arial" w:cs="Arial"/>
          <w:b/>
          <w:sz w:val="40"/>
          <w:szCs w:val="40"/>
        </w:rPr>
        <w:t xml:space="preserve"> ȘI MUNCA</w:t>
      </w:r>
    </w:p>
    <w:p w:rsidR="00F10535" w:rsidRPr="004012B3" w:rsidRDefault="002B61BC" w:rsidP="007D41F1">
      <w:pPr>
        <w:jc w:val="center"/>
        <w:rPr>
          <w:rFonts w:ascii="Arial" w:hAnsi="Arial" w:cs="Arial"/>
          <w:b/>
          <w:sz w:val="40"/>
          <w:szCs w:val="40"/>
        </w:rPr>
      </w:pPr>
      <w:r w:rsidRPr="004012B3">
        <w:rPr>
          <w:rFonts w:ascii="Arial" w:hAnsi="Arial" w:cs="Arial"/>
          <w:b/>
          <w:sz w:val="40"/>
          <w:szCs w:val="40"/>
        </w:rPr>
        <w:t>ÎN POLONIA</w:t>
      </w:r>
    </w:p>
    <w:p w:rsidR="00F10535" w:rsidRPr="004012B3" w:rsidRDefault="00F10535" w:rsidP="007D41F1">
      <w:pPr>
        <w:jc w:val="center"/>
        <w:rPr>
          <w:rFonts w:ascii="Arial" w:hAnsi="Arial" w:cs="Arial"/>
          <w:b/>
          <w:sz w:val="28"/>
          <w:szCs w:val="28"/>
        </w:rPr>
      </w:pPr>
    </w:p>
    <w:p w:rsidR="00F10535" w:rsidRPr="004012B3" w:rsidRDefault="00F10535" w:rsidP="007D41F1">
      <w:pPr>
        <w:jc w:val="center"/>
        <w:rPr>
          <w:rFonts w:ascii="Arial" w:hAnsi="Arial" w:cs="Arial"/>
          <w:b/>
          <w:sz w:val="28"/>
          <w:szCs w:val="28"/>
        </w:rPr>
      </w:pPr>
    </w:p>
    <w:p w:rsidR="00B3591B" w:rsidRPr="004012B3" w:rsidRDefault="00B3591B" w:rsidP="007D41F1">
      <w:pPr>
        <w:jc w:val="center"/>
        <w:rPr>
          <w:rFonts w:ascii="Arial" w:hAnsi="Arial" w:cs="Arial"/>
          <w:b/>
          <w:sz w:val="28"/>
          <w:szCs w:val="28"/>
        </w:rPr>
      </w:pPr>
    </w:p>
    <w:p w:rsidR="00B3591B" w:rsidRPr="004012B3" w:rsidRDefault="00B3591B" w:rsidP="007D41F1">
      <w:pPr>
        <w:jc w:val="center"/>
        <w:rPr>
          <w:rFonts w:ascii="Arial" w:hAnsi="Arial" w:cs="Arial"/>
          <w:b/>
          <w:sz w:val="28"/>
          <w:szCs w:val="28"/>
        </w:rPr>
      </w:pPr>
    </w:p>
    <w:p w:rsidR="00B3591B" w:rsidRPr="004012B3" w:rsidRDefault="00B3591B" w:rsidP="007D41F1">
      <w:pPr>
        <w:jc w:val="center"/>
        <w:rPr>
          <w:rFonts w:ascii="Arial" w:hAnsi="Arial" w:cs="Arial"/>
          <w:b/>
          <w:sz w:val="28"/>
          <w:szCs w:val="28"/>
        </w:rPr>
      </w:pPr>
    </w:p>
    <w:p w:rsidR="00B3591B" w:rsidRPr="004012B3" w:rsidRDefault="00B3591B" w:rsidP="007D41F1">
      <w:pPr>
        <w:jc w:val="center"/>
        <w:rPr>
          <w:rFonts w:ascii="Arial" w:hAnsi="Arial" w:cs="Arial"/>
          <w:b/>
          <w:sz w:val="28"/>
          <w:szCs w:val="28"/>
        </w:rPr>
      </w:pPr>
    </w:p>
    <w:p w:rsidR="00B3591B" w:rsidRPr="004012B3" w:rsidRDefault="00B3591B" w:rsidP="007D41F1">
      <w:pPr>
        <w:jc w:val="center"/>
        <w:rPr>
          <w:rFonts w:ascii="Arial" w:hAnsi="Arial" w:cs="Arial"/>
          <w:b/>
          <w:sz w:val="28"/>
          <w:szCs w:val="28"/>
        </w:rPr>
      </w:pPr>
    </w:p>
    <w:p w:rsidR="00B3591B" w:rsidRPr="004012B3" w:rsidRDefault="00B3591B">
      <w:pPr>
        <w:rPr>
          <w:rFonts w:ascii="Arial" w:hAnsi="Arial" w:cs="Arial"/>
          <w:b/>
          <w:sz w:val="28"/>
          <w:szCs w:val="28"/>
        </w:rPr>
      </w:pPr>
    </w:p>
    <w:p w:rsidR="0008349B" w:rsidRPr="004012B3" w:rsidRDefault="0008349B" w:rsidP="007D41F1">
      <w:pPr>
        <w:jc w:val="center"/>
        <w:rPr>
          <w:rFonts w:ascii="Arial" w:hAnsi="Arial" w:cs="Arial"/>
          <w:b/>
          <w:sz w:val="28"/>
          <w:szCs w:val="28"/>
        </w:rPr>
      </w:pPr>
    </w:p>
    <w:p w:rsidR="0008349B" w:rsidRPr="004012B3" w:rsidRDefault="0008349B" w:rsidP="007D41F1">
      <w:pPr>
        <w:jc w:val="center"/>
        <w:rPr>
          <w:rFonts w:ascii="Arial" w:hAnsi="Arial" w:cs="Arial"/>
          <w:b/>
          <w:sz w:val="28"/>
          <w:szCs w:val="28"/>
        </w:rPr>
      </w:pPr>
    </w:p>
    <w:p w:rsidR="00B3591B" w:rsidRPr="004012B3" w:rsidRDefault="00B3591B" w:rsidP="007D41F1">
      <w:pPr>
        <w:jc w:val="center"/>
        <w:rPr>
          <w:rFonts w:ascii="Arial" w:hAnsi="Arial" w:cs="Arial"/>
          <w:b/>
          <w:sz w:val="28"/>
          <w:szCs w:val="28"/>
        </w:rPr>
      </w:pPr>
    </w:p>
    <w:p w:rsidR="00A1061F" w:rsidRPr="004012B3" w:rsidRDefault="00A1061F" w:rsidP="007D41F1">
      <w:pPr>
        <w:jc w:val="center"/>
        <w:rPr>
          <w:rFonts w:ascii="Arial" w:hAnsi="Arial" w:cs="Arial"/>
          <w:b/>
          <w:sz w:val="28"/>
          <w:szCs w:val="28"/>
        </w:rPr>
      </w:pPr>
    </w:p>
    <w:p w:rsidR="00F10535" w:rsidRPr="004012B3" w:rsidRDefault="002B61BC" w:rsidP="007D41F1">
      <w:pPr>
        <w:jc w:val="center"/>
        <w:rPr>
          <w:rFonts w:ascii="Arial" w:hAnsi="Arial" w:cs="Arial"/>
          <w:b/>
          <w:sz w:val="28"/>
          <w:szCs w:val="28"/>
        </w:rPr>
      </w:pPr>
      <w:r w:rsidRPr="004012B3">
        <w:rPr>
          <w:rFonts w:ascii="Arial" w:hAnsi="Arial" w:cs="Arial"/>
          <w:b/>
          <w:sz w:val="28"/>
          <w:szCs w:val="28"/>
        </w:rPr>
        <w:t>Varșovia</w:t>
      </w:r>
      <w:r w:rsidR="004F22D1" w:rsidRPr="004012B3">
        <w:rPr>
          <w:rFonts w:ascii="Arial" w:hAnsi="Arial" w:cs="Arial"/>
          <w:b/>
          <w:sz w:val="28"/>
          <w:szCs w:val="28"/>
        </w:rPr>
        <w:t>, 2017</w:t>
      </w:r>
    </w:p>
    <w:p w:rsidR="00F10535" w:rsidRPr="004012B3" w:rsidRDefault="00F10535" w:rsidP="007D41F1">
      <w:pPr>
        <w:jc w:val="center"/>
        <w:rPr>
          <w:rFonts w:ascii="Arial" w:hAnsi="Arial" w:cs="Arial"/>
          <w:b/>
          <w:sz w:val="28"/>
          <w:szCs w:val="28"/>
        </w:rPr>
      </w:pPr>
    </w:p>
    <w:p w:rsidR="00BC34FB" w:rsidRPr="004012B3" w:rsidRDefault="00BC34FB">
      <w:pPr>
        <w:jc w:val="center"/>
        <w:rPr>
          <w:rFonts w:ascii="Arial" w:hAnsi="Arial" w:cs="Arial"/>
          <w:b/>
          <w:sz w:val="28"/>
          <w:szCs w:val="28"/>
        </w:rPr>
        <w:sectPr w:rsidR="00BC34FB" w:rsidRPr="004012B3" w:rsidSect="001E0CA0">
          <w:footerReference w:type="default" r:id="rId15"/>
          <w:pgSz w:w="11906" w:h="16838"/>
          <w:pgMar w:top="1417" w:right="1416" w:bottom="1417" w:left="1417" w:header="708" w:footer="708" w:gutter="0"/>
          <w:cols w:space="708"/>
          <w:docGrid w:linePitch="360"/>
        </w:sectPr>
      </w:pPr>
    </w:p>
    <w:p w:rsidR="002B61BC" w:rsidRPr="004012B3" w:rsidRDefault="002B61BC" w:rsidP="002B61BC">
      <w:pPr>
        <w:pStyle w:val="Tekstpodstawowy"/>
        <w:spacing w:before="14"/>
        <w:rPr>
          <w:rFonts w:ascii="Arial" w:hAnsi="Arial" w:cs="Arial"/>
          <w:b w:val="0"/>
          <w:i/>
          <w:sz w:val="22"/>
          <w:szCs w:val="22"/>
        </w:rPr>
      </w:pPr>
      <w:r w:rsidRPr="004012B3">
        <w:rPr>
          <w:rFonts w:ascii="Arial" w:hAnsi="Arial" w:cs="Arial"/>
          <w:b w:val="0"/>
          <w:i/>
          <w:color w:val="231F20"/>
          <w:sz w:val="22"/>
          <w:szCs w:val="22"/>
        </w:rPr>
        <w:lastRenderedPageBreak/>
        <w:t xml:space="preserve">Broșura este adresată cetățenilor din statele membre ale  Uniunii Europene sau ale Asociației Europene a Liberului Schimb, care intenționează să </w:t>
      </w:r>
      <w:r w:rsidR="00712317" w:rsidRPr="004012B3">
        <w:rPr>
          <w:rFonts w:ascii="Arial" w:hAnsi="Arial" w:cs="Arial"/>
          <w:b w:val="0"/>
          <w:i/>
          <w:color w:val="231F20"/>
          <w:sz w:val="22"/>
          <w:szCs w:val="22"/>
        </w:rPr>
        <w:t xml:space="preserve">își </w:t>
      </w:r>
      <w:r w:rsidRPr="004012B3">
        <w:rPr>
          <w:rFonts w:ascii="Arial" w:hAnsi="Arial" w:cs="Arial"/>
          <w:b w:val="0"/>
          <w:i/>
          <w:color w:val="231F20"/>
          <w:sz w:val="22"/>
          <w:szCs w:val="22"/>
        </w:rPr>
        <w:t xml:space="preserve">înceapă cariera profesională și să </w:t>
      </w:r>
      <w:r w:rsidR="00E1588B">
        <w:rPr>
          <w:rFonts w:ascii="Arial" w:hAnsi="Arial" w:cs="Arial"/>
          <w:b w:val="0"/>
          <w:i/>
          <w:color w:val="231F20"/>
          <w:sz w:val="22"/>
          <w:szCs w:val="22"/>
        </w:rPr>
        <w:t>locuiască</w:t>
      </w:r>
      <w:r w:rsidRPr="004012B3">
        <w:rPr>
          <w:rFonts w:ascii="Arial" w:hAnsi="Arial" w:cs="Arial"/>
          <w:b w:val="0"/>
          <w:i/>
          <w:color w:val="231F20"/>
          <w:sz w:val="22"/>
          <w:szCs w:val="22"/>
        </w:rPr>
        <w:t xml:space="preserve"> în Polonia.</w:t>
      </w:r>
    </w:p>
    <w:p w:rsidR="00BD057C" w:rsidRPr="004012B3" w:rsidRDefault="00BD057C" w:rsidP="007D41F1">
      <w:pPr>
        <w:spacing w:after="120"/>
        <w:rPr>
          <w:rFonts w:ascii="Arial" w:hAnsi="Arial" w:cs="Arial"/>
          <w:i/>
        </w:rPr>
      </w:pPr>
    </w:p>
    <w:p w:rsidR="00E8286B" w:rsidRPr="004012B3" w:rsidRDefault="00E8286B" w:rsidP="007D41F1">
      <w:pPr>
        <w:spacing w:after="120"/>
        <w:rPr>
          <w:rFonts w:ascii="Arial" w:hAnsi="Arial" w:cs="Arial"/>
        </w:rPr>
      </w:pPr>
    </w:p>
    <w:p w:rsidR="00E8286B" w:rsidRPr="004012B3" w:rsidRDefault="00E8286B" w:rsidP="007D41F1">
      <w:pPr>
        <w:spacing w:after="120"/>
        <w:rPr>
          <w:rFonts w:ascii="Arial" w:hAnsi="Arial" w:cs="Arial"/>
        </w:rPr>
      </w:pPr>
    </w:p>
    <w:p w:rsidR="00BD057C" w:rsidRPr="00E56A93" w:rsidRDefault="002B61BC" w:rsidP="007D41F1">
      <w:pPr>
        <w:spacing w:after="120" w:line="240" w:lineRule="auto"/>
        <w:rPr>
          <w:rFonts w:ascii="Arial" w:hAnsi="Arial" w:cs="Arial"/>
          <w:lang w:val="fr-FR"/>
        </w:rPr>
      </w:pPr>
      <w:r w:rsidRPr="00E56A93">
        <w:rPr>
          <w:rFonts w:ascii="Arial" w:hAnsi="Arial" w:cs="Arial"/>
          <w:b/>
          <w:lang w:val="fr-FR"/>
        </w:rPr>
        <w:t>Elaborat</w:t>
      </w:r>
      <w:r w:rsidR="00BD057C" w:rsidRPr="00E56A93">
        <w:rPr>
          <w:rFonts w:ascii="Arial" w:hAnsi="Arial" w:cs="Arial"/>
          <w:lang w:val="fr-FR"/>
        </w:rPr>
        <w:t xml:space="preserve">: </w:t>
      </w:r>
    </w:p>
    <w:p w:rsidR="002B61BC" w:rsidRPr="00E56A93" w:rsidRDefault="002B61BC" w:rsidP="002B61BC">
      <w:pPr>
        <w:pStyle w:val="Bezodstpw"/>
        <w:rPr>
          <w:rFonts w:ascii="Arial" w:hAnsi="Arial" w:cs="Arial"/>
          <w:lang w:val="fr-FR"/>
        </w:rPr>
      </w:pPr>
      <w:r w:rsidRPr="00E56A93">
        <w:rPr>
          <w:rFonts w:ascii="Arial" w:hAnsi="Arial" w:cs="Arial"/>
          <w:lang w:val="fr-FR"/>
        </w:rPr>
        <w:t>Departamentul Pi</w:t>
      </w:r>
      <w:r w:rsidR="00E322DA" w:rsidRPr="00E56A93">
        <w:rPr>
          <w:rFonts w:ascii="Arial" w:hAnsi="Arial" w:cs="Arial"/>
          <w:lang w:val="fr-FR"/>
        </w:rPr>
        <w:t>ața Forței</w:t>
      </w:r>
      <w:r w:rsidRPr="00E56A93">
        <w:rPr>
          <w:rFonts w:ascii="Arial" w:hAnsi="Arial" w:cs="Arial"/>
          <w:lang w:val="fr-FR"/>
        </w:rPr>
        <w:t xml:space="preserve"> de Muncă                                 </w:t>
      </w:r>
    </w:p>
    <w:p w:rsidR="002B61BC" w:rsidRPr="00E56A93" w:rsidRDefault="004012B3" w:rsidP="002B61BC">
      <w:pPr>
        <w:pStyle w:val="Bezodstpw"/>
        <w:rPr>
          <w:rFonts w:ascii="Arial" w:hAnsi="Arial" w:cs="Arial"/>
          <w:lang w:val="fr-FR"/>
        </w:rPr>
      </w:pPr>
      <w:r>
        <w:rPr>
          <w:rFonts w:ascii="Arial" w:hAnsi="Arial" w:cs="Arial"/>
          <w:lang w:val="fr-FR"/>
        </w:rPr>
        <w:t>din</w:t>
      </w:r>
      <w:r w:rsidR="002B61BC" w:rsidRPr="00E56A93">
        <w:rPr>
          <w:rFonts w:ascii="Arial" w:hAnsi="Arial" w:cs="Arial"/>
          <w:lang w:val="fr-FR"/>
        </w:rPr>
        <w:t xml:space="preserve"> Mi</w:t>
      </w:r>
      <w:r w:rsidR="008D6D74" w:rsidRPr="00E56A93">
        <w:rPr>
          <w:rFonts w:ascii="Arial" w:hAnsi="Arial" w:cs="Arial"/>
          <w:lang w:val="fr-FR"/>
        </w:rPr>
        <w:t xml:space="preserve">nisterul Familiei, Muncii și </w:t>
      </w:r>
      <w:r w:rsidR="002B61BC" w:rsidRPr="00E56A93">
        <w:rPr>
          <w:rFonts w:ascii="Arial" w:hAnsi="Arial" w:cs="Arial"/>
          <w:lang w:val="fr-FR"/>
        </w:rPr>
        <w:t xml:space="preserve">Politicii Sociale                                                                              în colaborare cu departamentele de </w:t>
      </w:r>
      <w:r w:rsidR="00E322DA" w:rsidRPr="00E56A93">
        <w:rPr>
          <w:rFonts w:ascii="Arial" w:hAnsi="Arial" w:cs="Arial"/>
          <w:lang w:val="fr-FR"/>
        </w:rPr>
        <w:t>specialitate</w:t>
      </w:r>
      <w:r w:rsidR="002B61BC" w:rsidRPr="00E56A93">
        <w:rPr>
          <w:rFonts w:ascii="Arial" w:hAnsi="Arial" w:cs="Arial"/>
          <w:lang w:val="fr-FR"/>
        </w:rPr>
        <w:t xml:space="preserve"> relevante</w:t>
      </w:r>
    </w:p>
    <w:p w:rsidR="00BD057C" w:rsidRPr="00E56A93" w:rsidRDefault="00BD057C">
      <w:pPr>
        <w:rPr>
          <w:rFonts w:ascii="Arial" w:hAnsi="Arial" w:cs="Arial"/>
          <w:i/>
          <w:lang w:val="fr-FR"/>
        </w:rPr>
      </w:pPr>
    </w:p>
    <w:p w:rsidR="00EC71A2" w:rsidRPr="00E56A93" w:rsidRDefault="00EC71A2">
      <w:pPr>
        <w:rPr>
          <w:rFonts w:ascii="Arial" w:hAnsi="Arial" w:cs="Arial"/>
          <w:i/>
          <w:lang w:val="fr-FR"/>
        </w:rPr>
      </w:pPr>
    </w:p>
    <w:p w:rsidR="00BD057C" w:rsidRPr="00E56A93" w:rsidRDefault="00BD057C">
      <w:pPr>
        <w:rPr>
          <w:rFonts w:ascii="Arial" w:hAnsi="Arial" w:cs="Arial"/>
          <w:i/>
          <w:lang w:val="fr-FR"/>
        </w:rPr>
      </w:pPr>
    </w:p>
    <w:p w:rsidR="000F55D2" w:rsidRPr="00E56A93" w:rsidRDefault="000F55D2">
      <w:pPr>
        <w:rPr>
          <w:rFonts w:ascii="Arial" w:hAnsi="Arial" w:cs="Arial"/>
          <w:i/>
          <w:lang w:val="fr-FR"/>
        </w:rPr>
      </w:pPr>
    </w:p>
    <w:p w:rsidR="000F55D2" w:rsidRPr="00E56A93" w:rsidRDefault="000F55D2">
      <w:pPr>
        <w:rPr>
          <w:rFonts w:ascii="Arial" w:hAnsi="Arial" w:cs="Arial"/>
          <w:i/>
          <w:lang w:val="fr-FR"/>
        </w:rPr>
      </w:pPr>
    </w:p>
    <w:p w:rsidR="00BD057C" w:rsidRDefault="00BD057C">
      <w:pPr>
        <w:rPr>
          <w:rFonts w:ascii="Arial" w:hAnsi="Arial" w:cs="Arial"/>
          <w:lang w:val="en-US"/>
        </w:rPr>
      </w:pPr>
      <w:r w:rsidRPr="002B61BC">
        <w:rPr>
          <w:rFonts w:ascii="Arial" w:hAnsi="Arial" w:cs="Arial"/>
          <w:lang w:val="en-US"/>
        </w:rPr>
        <w:t xml:space="preserve">© Copyright by </w:t>
      </w:r>
      <w:r w:rsidR="002B61BC" w:rsidRPr="002B61BC">
        <w:rPr>
          <w:rFonts w:ascii="Arial" w:hAnsi="Arial" w:cs="Arial"/>
          <w:lang w:val="en-US"/>
        </w:rPr>
        <w:t>Minister</w:t>
      </w:r>
      <w:r w:rsidR="008D6D74">
        <w:rPr>
          <w:rFonts w:ascii="Arial" w:hAnsi="Arial" w:cs="Arial"/>
          <w:lang w:val="en-US"/>
        </w:rPr>
        <w:t xml:space="preserve">ul Familiei, Muncii și </w:t>
      </w:r>
      <w:r w:rsidR="002B61BC" w:rsidRPr="002B61BC">
        <w:rPr>
          <w:rFonts w:ascii="Arial" w:hAnsi="Arial" w:cs="Arial"/>
          <w:lang w:val="en-US"/>
        </w:rPr>
        <w:t>Politicii Sociale</w:t>
      </w:r>
    </w:p>
    <w:p w:rsidR="004E25EB" w:rsidRDefault="004E25EB">
      <w:pPr>
        <w:rPr>
          <w:rFonts w:ascii="Arial" w:hAnsi="Arial" w:cs="Arial"/>
          <w:lang w:val="en-US"/>
        </w:rPr>
      </w:pPr>
    </w:p>
    <w:p w:rsidR="004E25EB" w:rsidRPr="002B61BC" w:rsidRDefault="004E25EB">
      <w:pPr>
        <w:rPr>
          <w:rFonts w:ascii="Arial" w:hAnsi="Arial" w:cs="Arial"/>
          <w:lang w:val="en-US"/>
        </w:rPr>
      </w:pPr>
    </w:p>
    <w:p w:rsidR="008042CB" w:rsidRPr="008D6D74" w:rsidRDefault="002B61BC" w:rsidP="008D6D74">
      <w:pPr>
        <w:pStyle w:val="Tekstpodstawowy"/>
        <w:spacing w:before="14"/>
        <w:rPr>
          <w:rFonts w:ascii="Arial" w:hAnsi="Arial" w:cs="Arial"/>
          <w:b w:val="0"/>
          <w:color w:val="231F20"/>
          <w:sz w:val="22"/>
          <w:szCs w:val="22"/>
          <w:lang w:val="en-US"/>
        </w:rPr>
      </w:pPr>
      <w:r w:rsidRPr="008D6D74">
        <w:rPr>
          <w:rFonts w:ascii="Arial" w:hAnsi="Arial" w:cs="Arial"/>
          <w:color w:val="231F20"/>
          <w:sz w:val="22"/>
          <w:szCs w:val="22"/>
          <w:lang w:val="en-US"/>
        </w:rPr>
        <w:t>Editor:</w:t>
      </w:r>
      <w:r w:rsidR="008D6D74">
        <w:rPr>
          <w:rFonts w:ascii="Arial" w:hAnsi="Arial" w:cs="Arial"/>
          <w:color w:val="231F20"/>
          <w:sz w:val="22"/>
          <w:szCs w:val="22"/>
          <w:lang w:val="en-US"/>
        </w:rPr>
        <w:t xml:space="preserve">                                                                                                                                         </w:t>
      </w:r>
      <w:r w:rsidRPr="008D6D74">
        <w:rPr>
          <w:rFonts w:ascii="Arial" w:hAnsi="Arial" w:cs="Arial"/>
          <w:b w:val="0"/>
          <w:sz w:val="22"/>
          <w:szCs w:val="22"/>
          <w:lang w:val="en-US"/>
        </w:rPr>
        <w:t>Mi</w:t>
      </w:r>
      <w:r w:rsidR="008D6D74">
        <w:rPr>
          <w:rFonts w:ascii="Arial" w:hAnsi="Arial" w:cs="Arial"/>
          <w:b w:val="0"/>
          <w:sz w:val="22"/>
          <w:szCs w:val="22"/>
          <w:lang w:val="en-US"/>
        </w:rPr>
        <w:t xml:space="preserve">nisterul Familiei, Muncii și </w:t>
      </w:r>
      <w:r w:rsidRPr="008D6D74">
        <w:rPr>
          <w:rFonts w:ascii="Arial" w:hAnsi="Arial" w:cs="Arial"/>
          <w:b w:val="0"/>
          <w:sz w:val="22"/>
          <w:szCs w:val="22"/>
          <w:lang w:val="en-US"/>
        </w:rPr>
        <w:t>Politicii Sociale</w:t>
      </w:r>
      <w:r w:rsidR="008D6D74" w:rsidRPr="008D6D74">
        <w:rPr>
          <w:rFonts w:ascii="Arial" w:hAnsi="Arial" w:cs="Arial"/>
          <w:b w:val="0"/>
          <w:sz w:val="22"/>
          <w:szCs w:val="22"/>
          <w:lang w:val="en-US"/>
        </w:rPr>
        <w:t xml:space="preserve">                                                                                    </w:t>
      </w:r>
      <w:r w:rsidRPr="008D6D74">
        <w:rPr>
          <w:rFonts w:ascii="Arial" w:hAnsi="Arial" w:cs="Arial"/>
          <w:b w:val="0"/>
          <w:color w:val="231F20"/>
          <w:sz w:val="22"/>
          <w:szCs w:val="22"/>
          <w:lang w:val="en-US"/>
        </w:rPr>
        <w:t>str. Nowogrodzka 1/3/5</w:t>
      </w:r>
      <w:r w:rsidR="008D6D74" w:rsidRPr="008D6D74">
        <w:rPr>
          <w:rFonts w:ascii="Arial" w:hAnsi="Arial" w:cs="Arial"/>
          <w:b w:val="0"/>
          <w:color w:val="231F20"/>
          <w:sz w:val="22"/>
          <w:szCs w:val="22"/>
          <w:lang w:val="en-US"/>
        </w:rPr>
        <w:t xml:space="preserve"> </w:t>
      </w:r>
      <w:r w:rsidR="008D6D74">
        <w:rPr>
          <w:rFonts w:ascii="Arial" w:hAnsi="Arial" w:cs="Arial"/>
          <w:b w:val="0"/>
          <w:color w:val="231F20"/>
          <w:sz w:val="22"/>
          <w:szCs w:val="22"/>
          <w:lang w:val="en-US"/>
        </w:rPr>
        <w:t xml:space="preserve">                                                                                                                  </w:t>
      </w:r>
      <w:r w:rsidRPr="008D6D74">
        <w:rPr>
          <w:rFonts w:ascii="Arial" w:hAnsi="Arial" w:cs="Arial"/>
          <w:b w:val="0"/>
          <w:color w:val="231F20"/>
          <w:sz w:val="22"/>
          <w:szCs w:val="22"/>
          <w:lang w:val="en-US"/>
        </w:rPr>
        <w:t>00-513 Varșovia</w:t>
      </w:r>
    </w:p>
    <w:p w:rsidR="00EC71A2" w:rsidRPr="008D6D74" w:rsidRDefault="00EC71A2" w:rsidP="007D41F1">
      <w:pPr>
        <w:spacing w:after="120"/>
        <w:rPr>
          <w:rFonts w:ascii="Arial" w:hAnsi="Arial" w:cs="Arial"/>
          <w:lang w:val="en-US"/>
        </w:rPr>
      </w:pPr>
    </w:p>
    <w:p w:rsidR="00376799" w:rsidRPr="00C91751" w:rsidRDefault="008D6D74" w:rsidP="007D41F1">
      <w:pPr>
        <w:spacing w:after="120" w:line="240" w:lineRule="auto"/>
        <w:rPr>
          <w:rFonts w:ascii="Arial" w:hAnsi="Arial" w:cs="Arial"/>
          <w:b/>
          <w:lang w:val="en-US"/>
        </w:rPr>
      </w:pPr>
      <w:r w:rsidRPr="00C91751">
        <w:rPr>
          <w:rFonts w:ascii="Arial" w:hAnsi="Arial" w:cs="Arial"/>
          <w:b/>
          <w:lang w:val="en-US"/>
        </w:rPr>
        <w:t>Tipar</w:t>
      </w:r>
      <w:r w:rsidR="00376799" w:rsidRPr="00C91751">
        <w:rPr>
          <w:rFonts w:ascii="Arial" w:hAnsi="Arial" w:cs="Arial"/>
          <w:b/>
          <w:lang w:val="en-US"/>
        </w:rPr>
        <w:t xml:space="preserve">: </w:t>
      </w:r>
    </w:p>
    <w:p w:rsidR="008D6D74" w:rsidRPr="00195DEF" w:rsidRDefault="008D6D74" w:rsidP="008D6D74">
      <w:pPr>
        <w:pStyle w:val="Tekstpodstawowy"/>
        <w:spacing w:before="13"/>
        <w:rPr>
          <w:rFonts w:ascii="Arial" w:hAnsi="Arial" w:cs="Arial"/>
          <w:b w:val="0"/>
          <w:sz w:val="22"/>
          <w:szCs w:val="22"/>
          <w:lang w:val="fr-FR"/>
        </w:rPr>
      </w:pPr>
      <w:r w:rsidRPr="00C91751">
        <w:rPr>
          <w:rFonts w:ascii="Arial" w:hAnsi="Arial" w:cs="Arial"/>
          <w:b w:val="0"/>
          <w:sz w:val="22"/>
          <w:szCs w:val="22"/>
          <w:lang w:val="en-US"/>
        </w:rPr>
        <w:t xml:space="preserve">Editura și Poligrafia                                                                                                                              Ministerului Familiei, Muncii și Politicii Sociale                                                                           str. </w:t>
      </w:r>
      <w:r w:rsidRPr="00195DEF">
        <w:rPr>
          <w:rFonts w:ascii="Arial" w:hAnsi="Arial" w:cs="Arial"/>
          <w:b w:val="0"/>
          <w:sz w:val="22"/>
          <w:szCs w:val="22"/>
          <w:lang w:val="fr-FR"/>
        </w:rPr>
        <w:t>Usypiskowa 2, 02-386 Varșovia</w:t>
      </w:r>
    </w:p>
    <w:p w:rsidR="000D3F89" w:rsidRPr="00195DEF" w:rsidRDefault="000D3F89" w:rsidP="007D41F1">
      <w:pPr>
        <w:spacing w:after="120"/>
        <w:rPr>
          <w:lang w:val="fr-FR"/>
        </w:rPr>
      </w:pPr>
    </w:p>
    <w:p w:rsidR="000D3F89" w:rsidRPr="00195DEF" w:rsidRDefault="000D3F89" w:rsidP="007D41F1">
      <w:pPr>
        <w:spacing w:after="120"/>
        <w:rPr>
          <w:lang w:val="fr-FR"/>
        </w:rPr>
      </w:pPr>
    </w:p>
    <w:p w:rsidR="000D3F89" w:rsidRPr="00195DEF" w:rsidRDefault="000D3F89" w:rsidP="007D41F1">
      <w:pPr>
        <w:spacing w:after="120"/>
        <w:rPr>
          <w:lang w:val="fr-FR"/>
        </w:rPr>
      </w:pPr>
    </w:p>
    <w:p w:rsidR="00EC71A2" w:rsidRPr="00195DEF" w:rsidRDefault="00EC71A2">
      <w:pPr>
        <w:rPr>
          <w:lang w:val="fr-FR"/>
        </w:rPr>
      </w:pPr>
    </w:p>
    <w:p w:rsidR="000D3F89" w:rsidRPr="00195DEF" w:rsidRDefault="000D3F89">
      <w:pPr>
        <w:rPr>
          <w:lang w:val="fr-FR"/>
        </w:rPr>
      </w:pPr>
    </w:p>
    <w:p w:rsidR="00DE5235" w:rsidRPr="00195DEF" w:rsidRDefault="008D6D74">
      <w:pPr>
        <w:rPr>
          <w:rFonts w:ascii="Arial" w:hAnsi="Arial" w:cs="Arial"/>
          <w:lang w:val="fr-FR"/>
        </w:rPr>
      </w:pPr>
      <w:r w:rsidRPr="00195DEF">
        <w:rPr>
          <w:rFonts w:ascii="Arial" w:hAnsi="Arial" w:cs="Arial"/>
          <w:lang w:val="fr-FR"/>
        </w:rPr>
        <w:t>Exemplar gratuit</w:t>
      </w:r>
    </w:p>
    <w:p w:rsidR="00BC34FB" w:rsidRPr="00195DEF" w:rsidRDefault="001B03F7" w:rsidP="007D41F1">
      <w:pPr>
        <w:rPr>
          <w:rFonts w:ascii="Arial" w:hAnsi="Arial" w:cs="Arial"/>
          <w:b/>
          <w:sz w:val="28"/>
          <w:szCs w:val="28"/>
          <w:lang w:val="fr-FR"/>
        </w:rPr>
        <w:sectPr w:rsidR="00BC34FB" w:rsidRPr="00195DEF" w:rsidSect="001E0CA0">
          <w:pgSz w:w="11906" w:h="16838"/>
          <w:pgMar w:top="1417" w:right="1416" w:bottom="1417" w:left="1417" w:header="708" w:footer="708" w:gutter="0"/>
          <w:cols w:space="708"/>
          <w:docGrid w:linePitch="360"/>
        </w:sectPr>
      </w:pPr>
      <w:r w:rsidRPr="00195DEF">
        <w:rPr>
          <w:rFonts w:ascii="Arial" w:hAnsi="Arial" w:cs="Arial"/>
          <w:b/>
          <w:sz w:val="28"/>
          <w:szCs w:val="28"/>
          <w:lang w:val="fr-FR"/>
        </w:rPr>
        <w:br w:type="page"/>
      </w:r>
    </w:p>
    <w:p w:rsidR="008D75BE" w:rsidRPr="00195DEF" w:rsidRDefault="008D75BE" w:rsidP="007D41F1">
      <w:pPr>
        <w:jc w:val="center"/>
        <w:rPr>
          <w:rFonts w:ascii="Arial" w:hAnsi="Arial" w:cs="Arial"/>
          <w:b/>
          <w:sz w:val="28"/>
          <w:szCs w:val="28"/>
          <w:lang w:val="fr-FR"/>
        </w:rPr>
      </w:pPr>
    </w:p>
    <w:p w:rsidR="001B03F7" w:rsidRPr="007D41F1" w:rsidRDefault="008D6D74" w:rsidP="007D41F1">
      <w:pPr>
        <w:jc w:val="center"/>
        <w:rPr>
          <w:rFonts w:ascii="Arial" w:hAnsi="Arial" w:cs="Arial"/>
          <w:b/>
          <w:sz w:val="36"/>
          <w:szCs w:val="36"/>
        </w:rPr>
      </w:pPr>
      <w:r>
        <w:rPr>
          <w:rFonts w:ascii="Arial" w:hAnsi="Arial" w:cs="Arial"/>
          <w:b/>
          <w:sz w:val="36"/>
          <w:szCs w:val="36"/>
        </w:rPr>
        <w:t>Cuprins</w:t>
      </w:r>
    </w:p>
    <w:sdt>
      <w:sdtPr>
        <w:rPr>
          <w:rFonts w:ascii="Arial" w:hAnsi="Arial" w:cs="Arial"/>
          <w:noProof/>
        </w:rPr>
        <w:id w:val="-1735234912"/>
        <w:docPartObj>
          <w:docPartGallery w:val="Table of Contents"/>
          <w:docPartUnique/>
        </w:docPartObj>
      </w:sdtPr>
      <w:sdtEndPr>
        <w:rPr>
          <w:b/>
          <w:bCs/>
        </w:rPr>
      </w:sdtEndPr>
      <w:sdtContent>
        <w:p w:rsidR="004B17C9" w:rsidRDefault="00936B1C">
          <w:pPr>
            <w:pStyle w:val="Spistreci1"/>
            <w:tabs>
              <w:tab w:val="right" w:leader="dot" w:pos="9063"/>
            </w:tabs>
            <w:rPr>
              <w:noProof/>
            </w:rPr>
          </w:pPr>
          <w:r w:rsidRPr="00936B1C">
            <w:rPr>
              <w:rFonts w:ascii="Arial" w:hAnsi="Arial" w:cs="Arial"/>
            </w:rPr>
            <w:fldChar w:fldCharType="begin"/>
          </w:r>
          <w:r w:rsidR="0006282F" w:rsidRPr="007D41F1">
            <w:rPr>
              <w:rFonts w:ascii="Arial" w:hAnsi="Arial" w:cs="Arial"/>
            </w:rPr>
            <w:instrText xml:space="preserve"> TOC \o "1-3" \h \z \u </w:instrText>
          </w:r>
          <w:r w:rsidRPr="00936B1C">
            <w:rPr>
              <w:rFonts w:ascii="Arial" w:hAnsi="Arial" w:cs="Arial"/>
            </w:rPr>
            <w:fldChar w:fldCharType="separate"/>
          </w:r>
        </w:p>
        <w:p w:rsidR="004B17C9" w:rsidRDefault="00936B1C">
          <w:pPr>
            <w:pStyle w:val="Spistreci1"/>
            <w:tabs>
              <w:tab w:val="left" w:pos="440"/>
              <w:tab w:val="right" w:leader="dot" w:pos="9063"/>
            </w:tabs>
            <w:rPr>
              <w:rFonts w:eastAsiaTheme="minorEastAsia"/>
              <w:noProof/>
              <w:lang w:val="pl-PL" w:eastAsia="pl-PL"/>
            </w:rPr>
          </w:pPr>
          <w:hyperlink w:anchor="_Toc532463923" w:history="1">
            <w:r w:rsidR="004B17C9" w:rsidRPr="00F15F0D">
              <w:rPr>
                <w:rStyle w:val="Hipercze"/>
                <w:rFonts w:ascii="Arial" w:hAnsi="Arial" w:cs="Arial"/>
                <w:b/>
                <w:noProof/>
              </w:rPr>
              <w:t>1.</w:t>
            </w:r>
            <w:r w:rsidR="004B17C9">
              <w:rPr>
                <w:rFonts w:eastAsiaTheme="minorEastAsia"/>
                <w:noProof/>
                <w:lang w:val="pl-PL" w:eastAsia="pl-PL"/>
              </w:rPr>
              <w:tab/>
            </w:r>
            <w:r w:rsidR="004B17C9" w:rsidRPr="00F15F0D">
              <w:rPr>
                <w:rStyle w:val="Hipercze"/>
                <w:rFonts w:ascii="Arial" w:hAnsi="Arial" w:cs="Arial"/>
                <w:b/>
                <w:noProof/>
              </w:rPr>
              <w:t>Introducere</w:t>
            </w:r>
            <w:r w:rsidR="004B17C9">
              <w:rPr>
                <w:noProof/>
                <w:webHidden/>
              </w:rPr>
              <w:tab/>
            </w:r>
            <w:r>
              <w:rPr>
                <w:noProof/>
                <w:webHidden/>
              </w:rPr>
              <w:fldChar w:fldCharType="begin"/>
            </w:r>
            <w:r w:rsidR="004B17C9">
              <w:rPr>
                <w:noProof/>
                <w:webHidden/>
              </w:rPr>
              <w:instrText xml:space="preserve"> PAGEREF _Toc532463923 \h </w:instrText>
            </w:r>
            <w:r>
              <w:rPr>
                <w:noProof/>
                <w:webHidden/>
              </w:rPr>
            </w:r>
            <w:r>
              <w:rPr>
                <w:noProof/>
                <w:webHidden/>
              </w:rPr>
              <w:fldChar w:fldCharType="separate"/>
            </w:r>
            <w:r w:rsidR="004B17C9">
              <w:rPr>
                <w:noProof/>
                <w:webHidden/>
              </w:rPr>
              <w:t>5</w:t>
            </w:r>
            <w:r>
              <w:rPr>
                <w:noProof/>
                <w:webHidden/>
              </w:rPr>
              <w:fldChar w:fldCharType="end"/>
            </w:r>
          </w:hyperlink>
        </w:p>
        <w:p w:rsidR="004B17C9" w:rsidRDefault="00936B1C">
          <w:pPr>
            <w:pStyle w:val="Spistreci1"/>
            <w:tabs>
              <w:tab w:val="right" w:leader="dot" w:pos="9063"/>
            </w:tabs>
            <w:rPr>
              <w:rFonts w:eastAsiaTheme="minorEastAsia"/>
              <w:noProof/>
              <w:lang w:val="pl-PL" w:eastAsia="pl-PL"/>
            </w:rPr>
          </w:pPr>
          <w:hyperlink w:anchor="_Toc532463924" w:history="1">
            <w:r w:rsidR="004B17C9" w:rsidRPr="00F15F0D">
              <w:rPr>
                <w:rStyle w:val="Hipercze"/>
                <w:rFonts w:ascii="Arial" w:hAnsi="Arial" w:cs="Arial"/>
                <w:b/>
                <w:noProof/>
              </w:rPr>
              <w:t>2. Informații generale despre Polonia</w:t>
            </w:r>
            <w:r w:rsidR="004B17C9">
              <w:rPr>
                <w:noProof/>
                <w:webHidden/>
              </w:rPr>
              <w:tab/>
            </w:r>
            <w:r>
              <w:rPr>
                <w:noProof/>
                <w:webHidden/>
              </w:rPr>
              <w:fldChar w:fldCharType="begin"/>
            </w:r>
            <w:r w:rsidR="004B17C9">
              <w:rPr>
                <w:noProof/>
                <w:webHidden/>
              </w:rPr>
              <w:instrText xml:space="preserve"> PAGEREF _Toc532463924 \h </w:instrText>
            </w:r>
            <w:r>
              <w:rPr>
                <w:noProof/>
                <w:webHidden/>
              </w:rPr>
            </w:r>
            <w:r>
              <w:rPr>
                <w:noProof/>
                <w:webHidden/>
              </w:rPr>
              <w:fldChar w:fldCharType="separate"/>
            </w:r>
            <w:r w:rsidR="004B17C9">
              <w:rPr>
                <w:noProof/>
                <w:webHidden/>
              </w:rPr>
              <w:t>6</w:t>
            </w:r>
            <w:r>
              <w:rPr>
                <w:noProof/>
                <w:webHidden/>
              </w:rPr>
              <w:fldChar w:fldCharType="end"/>
            </w:r>
          </w:hyperlink>
        </w:p>
        <w:p w:rsidR="004B17C9" w:rsidRDefault="00936B1C">
          <w:pPr>
            <w:pStyle w:val="Spistreci2"/>
            <w:rPr>
              <w:rFonts w:eastAsiaTheme="minorEastAsia" w:cstheme="minorBidi"/>
              <w:lang w:val="pl-PL" w:eastAsia="pl-PL"/>
            </w:rPr>
          </w:pPr>
          <w:hyperlink w:anchor="_Toc532463925" w:history="1">
            <w:r w:rsidR="004B17C9" w:rsidRPr="00F15F0D">
              <w:rPr>
                <w:rStyle w:val="Hipercze"/>
                <w:rFonts w:ascii="Arial" w:hAnsi="Arial"/>
                <w:b/>
              </w:rPr>
              <w:t>2.1. Polonia pe scurt</w:t>
            </w:r>
            <w:r w:rsidR="004B17C9">
              <w:rPr>
                <w:webHidden/>
              </w:rPr>
              <w:tab/>
            </w:r>
            <w:r>
              <w:rPr>
                <w:webHidden/>
              </w:rPr>
              <w:fldChar w:fldCharType="begin"/>
            </w:r>
            <w:r w:rsidR="004B17C9">
              <w:rPr>
                <w:webHidden/>
              </w:rPr>
              <w:instrText xml:space="preserve"> PAGEREF _Toc532463925 \h </w:instrText>
            </w:r>
            <w:r>
              <w:rPr>
                <w:webHidden/>
              </w:rPr>
            </w:r>
            <w:r>
              <w:rPr>
                <w:webHidden/>
              </w:rPr>
              <w:fldChar w:fldCharType="separate"/>
            </w:r>
            <w:r w:rsidR="004B17C9">
              <w:rPr>
                <w:webHidden/>
              </w:rPr>
              <w:t>6</w:t>
            </w:r>
            <w:r>
              <w:rPr>
                <w:webHidden/>
              </w:rPr>
              <w:fldChar w:fldCharType="end"/>
            </w:r>
          </w:hyperlink>
        </w:p>
        <w:p w:rsidR="004B17C9" w:rsidRDefault="00936B1C">
          <w:pPr>
            <w:pStyle w:val="Spistreci2"/>
            <w:rPr>
              <w:rFonts w:eastAsiaTheme="minorEastAsia" w:cstheme="minorBidi"/>
              <w:lang w:val="pl-PL" w:eastAsia="pl-PL"/>
            </w:rPr>
          </w:pPr>
          <w:hyperlink w:anchor="_Toc532463926" w:history="1">
            <w:r w:rsidR="004B17C9" w:rsidRPr="00F15F0D">
              <w:rPr>
                <w:rStyle w:val="Hipercze"/>
                <w:rFonts w:ascii="Arial" w:hAnsi="Arial"/>
                <w:b/>
                <w:lang w:val="it-IT"/>
              </w:rPr>
              <w:t>2.3. Sistemul politic, administrativ și juridic</w:t>
            </w:r>
            <w:r w:rsidR="004B17C9">
              <w:rPr>
                <w:webHidden/>
              </w:rPr>
              <w:tab/>
            </w:r>
            <w:r>
              <w:rPr>
                <w:webHidden/>
              </w:rPr>
              <w:fldChar w:fldCharType="begin"/>
            </w:r>
            <w:r w:rsidR="004B17C9">
              <w:rPr>
                <w:webHidden/>
              </w:rPr>
              <w:instrText xml:space="preserve"> PAGEREF _Toc532463926 \h </w:instrText>
            </w:r>
            <w:r>
              <w:rPr>
                <w:webHidden/>
              </w:rPr>
            </w:r>
            <w:r>
              <w:rPr>
                <w:webHidden/>
              </w:rPr>
              <w:fldChar w:fldCharType="separate"/>
            </w:r>
            <w:r w:rsidR="004B17C9">
              <w:rPr>
                <w:webHidden/>
              </w:rPr>
              <w:t>9</w:t>
            </w:r>
            <w:r>
              <w:rPr>
                <w:webHidden/>
              </w:rPr>
              <w:fldChar w:fldCharType="end"/>
            </w:r>
          </w:hyperlink>
        </w:p>
        <w:p w:rsidR="004B17C9" w:rsidRDefault="00936B1C">
          <w:pPr>
            <w:pStyle w:val="Spistreci1"/>
            <w:tabs>
              <w:tab w:val="right" w:leader="dot" w:pos="9063"/>
            </w:tabs>
            <w:rPr>
              <w:rFonts w:eastAsiaTheme="minorEastAsia"/>
              <w:noProof/>
              <w:lang w:val="pl-PL" w:eastAsia="pl-PL"/>
            </w:rPr>
          </w:pPr>
          <w:hyperlink w:anchor="_Toc532463927" w:history="1">
            <w:r w:rsidR="004B17C9" w:rsidRPr="00F15F0D">
              <w:rPr>
                <w:rStyle w:val="Hipercze"/>
                <w:rFonts w:ascii="Arial" w:eastAsia="Times New Roman" w:hAnsi="Arial" w:cs="Arial"/>
                <w:b/>
                <w:noProof/>
                <w:lang w:val="it-IT"/>
              </w:rPr>
              <w:t>3. Viața și șederea în Polonia</w:t>
            </w:r>
            <w:r w:rsidR="004B17C9">
              <w:rPr>
                <w:noProof/>
                <w:webHidden/>
              </w:rPr>
              <w:tab/>
            </w:r>
            <w:r>
              <w:rPr>
                <w:noProof/>
                <w:webHidden/>
              </w:rPr>
              <w:fldChar w:fldCharType="begin"/>
            </w:r>
            <w:r w:rsidR="004B17C9">
              <w:rPr>
                <w:noProof/>
                <w:webHidden/>
              </w:rPr>
              <w:instrText xml:space="preserve"> PAGEREF _Toc532463927 \h </w:instrText>
            </w:r>
            <w:r>
              <w:rPr>
                <w:noProof/>
                <w:webHidden/>
              </w:rPr>
            </w:r>
            <w:r>
              <w:rPr>
                <w:noProof/>
                <w:webHidden/>
              </w:rPr>
              <w:fldChar w:fldCharType="separate"/>
            </w:r>
            <w:r w:rsidR="004B17C9">
              <w:rPr>
                <w:noProof/>
                <w:webHidden/>
              </w:rPr>
              <w:t>11</w:t>
            </w:r>
            <w:r>
              <w:rPr>
                <w:noProof/>
                <w:webHidden/>
              </w:rPr>
              <w:fldChar w:fldCharType="end"/>
            </w:r>
          </w:hyperlink>
        </w:p>
        <w:p w:rsidR="004B17C9" w:rsidRDefault="00936B1C">
          <w:pPr>
            <w:pStyle w:val="Spistreci2"/>
            <w:rPr>
              <w:rFonts w:eastAsiaTheme="minorEastAsia" w:cstheme="minorBidi"/>
              <w:lang w:val="pl-PL" w:eastAsia="pl-PL"/>
            </w:rPr>
          </w:pPr>
          <w:hyperlink w:anchor="_Toc532463928" w:history="1">
            <w:r w:rsidR="004B17C9" w:rsidRPr="00F15F0D">
              <w:rPr>
                <w:rStyle w:val="Hipercze"/>
                <w:rFonts w:ascii="Arial" w:hAnsi="Arial"/>
                <w:b/>
                <w:lang w:val="it-IT"/>
              </w:rPr>
              <w:t>3.1. Înregistrarea și permisul de ședere</w:t>
            </w:r>
            <w:r w:rsidR="004B17C9">
              <w:rPr>
                <w:webHidden/>
              </w:rPr>
              <w:tab/>
            </w:r>
            <w:r>
              <w:rPr>
                <w:webHidden/>
              </w:rPr>
              <w:fldChar w:fldCharType="begin"/>
            </w:r>
            <w:r w:rsidR="004B17C9">
              <w:rPr>
                <w:webHidden/>
              </w:rPr>
              <w:instrText xml:space="preserve"> PAGEREF _Toc532463928 \h </w:instrText>
            </w:r>
            <w:r>
              <w:rPr>
                <w:webHidden/>
              </w:rPr>
            </w:r>
            <w:r>
              <w:rPr>
                <w:webHidden/>
              </w:rPr>
              <w:fldChar w:fldCharType="separate"/>
            </w:r>
            <w:r w:rsidR="004B17C9">
              <w:rPr>
                <w:webHidden/>
              </w:rPr>
              <w:t>11</w:t>
            </w:r>
            <w:r>
              <w:rPr>
                <w:webHidden/>
              </w:rPr>
              <w:fldChar w:fldCharType="end"/>
            </w:r>
          </w:hyperlink>
        </w:p>
        <w:p w:rsidR="004B17C9" w:rsidRDefault="00936B1C">
          <w:pPr>
            <w:pStyle w:val="Spistreci2"/>
            <w:rPr>
              <w:rFonts w:eastAsiaTheme="minorEastAsia" w:cstheme="minorBidi"/>
              <w:lang w:val="pl-PL" w:eastAsia="pl-PL"/>
            </w:rPr>
          </w:pPr>
          <w:hyperlink w:anchor="_Toc532463929" w:history="1">
            <w:r w:rsidR="004B17C9" w:rsidRPr="00F15F0D">
              <w:rPr>
                <w:rStyle w:val="Hipercze"/>
                <w:rFonts w:ascii="Arial" w:hAnsi="Arial"/>
                <w:b/>
              </w:rPr>
              <w:t>3.2. Cum găsiți cazare</w:t>
            </w:r>
            <w:r w:rsidR="004B17C9">
              <w:rPr>
                <w:webHidden/>
              </w:rPr>
              <w:tab/>
            </w:r>
            <w:r>
              <w:rPr>
                <w:webHidden/>
              </w:rPr>
              <w:fldChar w:fldCharType="begin"/>
            </w:r>
            <w:r w:rsidR="004B17C9">
              <w:rPr>
                <w:webHidden/>
              </w:rPr>
              <w:instrText xml:space="preserve"> PAGEREF _Toc532463929 \h </w:instrText>
            </w:r>
            <w:r>
              <w:rPr>
                <w:webHidden/>
              </w:rPr>
            </w:r>
            <w:r>
              <w:rPr>
                <w:webHidden/>
              </w:rPr>
              <w:fldChar w:fldCharType="separate"/>
            </w:r>
            <w:r w:rsidR="004B17C9">
              <w:rPr>
                <w:webHidden/>
              </w:rPr>
              <w:t>13</w:t>
            </w:r>
            <w:r>
              <w:rPr>
                <w:webHidden/>
              </w:rPr>
              <w:fldChar w:fldCharType="end"/>
            </w:r>
          </w:hyperlink>
        </w:p>
        <w:p w:rsidR="004B17C9" w:rsidRDefault="00936B1C">
          <w:pPr>
            <w:pStyle w:val="Spistreci2"/>
            <w:rPr>
              <w:rFonts w:eastAsiaTheme="minorEastAsia" w:cstheme="minorBidi"/>
              <w:lang w:val="pl-PL" w:eastAsia="pl-PL"/>
            </w:rPr>
          </w:pPr>
          <w:hyperlink w:anchor="_Toc532463930" w:history="1">
            <w:r w:rsidR="004B17C9" w:rsidRPr="00F15F0D">
              <w:rPr>
                <w:rStyle w:val="Hipercze"/>
                <w:rFonts w:ascii="Arial" w:hAnsi="Arial"/>
                <w:b/>
                <w:lang w:val="it-IT"/>
              </w:rPr>
              <w:t>3.3. Costuri de întreținere</w:t>
            </w:r>
            <w:r w:rsidR="004B17C9">
              <w:rPr>
                <w:webHidden/>
              </w:rPr>
              <w:tab/>
            </w:r>
            <w:r>
              <w:rPr>
                <w:webHidden/>
              </w:rPr>
              <w:fldChar w:fldCharType="begin"/>
            </w:r>
            <w:r w:rsidR="004B17C9">
              <w:rPr>
                <w:webHidden/>
              </w:rPr>
              <w:instrText xml:space="preserve"> PAGEREF _Toc532463930 \h </w:instrText>
            </w:r>
            <w:r>
              <w:rPr>
                <w:webHidden/>
              </w:rPr>
            </w:r>
            <w:r>
              <w:rPr>
                <w:webHidden/>
              </w:rPr>
              <w:fldChar w:fldCharType="separate"/>
            </w:r>
            <w:r w:rsidR="004B17C9">
              <w:rPr>
                <w:webHidden/>
              </w:rPr>
              <w:t>16</w:t>
            </w:r>
            <w:r>
              <w:rPr>
                <w:webHidden/>
              </w:rPr>
              <w:fldChar w:fldCharType="end"/>
            </w:r>
          </w:hyperlink>
        </w:p>
        <w:p w:rsidR="004B17C9" w:rsidRDefault="00936B1C">
          <w:pPr>
            <w:pStyle w:val="Spistreci2"/>
            <w:rPr>
              <w:rFonts w:eastAsiaTheme="minorEastAsia" w:cstheme="minorBidi"/>
              <w:lang w:val="pl-PL" w:eastAsia="pl-PL"/>
            </w:rPr>
          </w:pPr>
          <w:hyperlink w:anchor="_Toc532463931" w:history="1">
            <w:r w:rsidR="004B17C9" w:rsidRPr="00F15F0D">
              <w:rPr>
                <w:rStyle w:val="Hipercze"/>
                <w:rFonts w:ascii="Arial" w:hAnsi="Arial"/>
                <w:b/>
              </w:rPr>
              <w:t>3.4. Transport</w:t>
            </w:r>
            <w:r w:rsidR="004B17C9">
              <w:rPr>
                <w:webHidden/>
              </w:rPr>
              <w:tab/>
            </w:r>
            <w:r>
              <w:rPr>
                <w:webHidden/>
              </w:rPr>
              <w:fldChar w:fldCharType="begin"/>
            </w:r>
            <w:r w:rsidR="004B17C9">
              <w:rPr>
                <w:webHidden/>
              </w:rPr>
              <w:instrText xml:space="preserve"> PAGEREF _Toc532463931 \h </w:instrText>
            </w:r>
            <w:r>
              <w:rPr>
                <w:webHidden/>
              </w:rPr>
            </w:r>
            <w:r>
              <w:rPr>
                <w:webHidden/>
              </w:rPr>
              <w:fldChar w:fldCharType="separate"/>
            </w:r>
            <w:r w:rsidR="004B17C9">
              <w:rPr>
                <w:webHidden/>
              </w:rPr>
              <w:t>17</w:t>
            </w:r>
            <w:r>
              <w:rPr>
                <w:webHidden/>
              </w:rPr>
              <w:fldChar w:fldCharType="end"/>
            </w:r>
          </w:hyperlink>
        </w:p>
        <w:p w:rsidR="004B17C9" w:rsidRDefault="00936B1C">
          <w:pPr>
            <w:pStyle w:val="Spistreci2"/>
            <w:rPr>
              <w:rFonts w:eastAsiaTheme="minorEastAsia" w:cstheme="minorBidi"/>
              <w:lang w:val="pl-PL" w:eastAsia="pl-PL"/>
            </w:rPr>
          </w:pPr>
          <w:hyperlink w:anchor="_Toc532463932" w:history="1">
            <w:r w:rsidR="004B17C9" w:rsidRPr="00F15F0D">
              <w:rPr>
                <w:rStyle w:val="Hipercze"/>
                <w:rFonts w:ascii="Arial" w:hAnsi="Arial"/>
                <w:b/>
              </w:rPr>
              <w:t>3.5. Mașina și permisul de conducere</w:t>
            </w:r>
            <w:r w:rsidR="004B17C9">
              <w:rPr>
                <w:webHidden/>
              </w:rPr>
              <w:tab/>
            </w:r>
            <w:r>
              <w:rPr>
                <w:webHidden/>
              </w:rPr>
              <w:fldChar w:fldCharType="begin"/>
            </w:r>
            <w:r w:rsidR="004B17C9">
              <w:rPr>
                <w:webHidden/>
              </w:rPr>
              <w:instrText xml:space="preserve"> PAGEREF _Toc532463932 \h </w:instrText>
            </w:r>
            <w:r>
              <w:rPr>
                <w:webHidden/>
              </w:rPr>
            </w:r>
            <w:r>
              <w:rPr>
                <w:webHidden/>
              </w:rPr>
              <w:fldChar w:fldCharType="separate"/>
            </w:r>
            <w:r w:rsidR="004B17C9">
              <w:rPr>
                <w:webHidden/>
              </w:rPr>
              <w:t>19</w:t>
            </w:r>
            <w:r>
              <w:rPr>
                <w:webHidden/>
              </w:rPr>
              <w:fldChar w:fldCharType="end"/>
            </w:r>
          </w:hyperlink>
        </w:p>
        <w:p w:rsidR="004B17C9" w:rsidRDefault="00936B1C">
          <w:pPr>
            <w:pStyle w:val="Spistreci2"/>
            <w:rPr>
              <w:rFonts w:eastAsiaTheme="minorEastAsia" w:cstheme="minorBidi"/>
              <w:lang w:val="pl-PL" w:eastAsia="pl-PL"/>
            </w:rPr>
          </w:pPr>
          <w:hyperlink w:anchor="_Toc532463933" w:history="1">
            <w:r w:rsidR="004B17C9" w:rsidRPr="00F15F0D">
              <w:rPr>
                <w:rStyle w:val="Hipercze"/>
                <w:rFonts w:ascii="Arial" w:hAnsi="Arial"/>
                <w:b/>
              </w:rPr>
              <w:t>3.6. Îngrijirea copiilor în vârstă de până la 3 ani</w:t>
            </w:r>
            <w:r w:rsidR="004B17C9">
              <w:rPr>
                <w:webHidden/>
              </w:rPr>
              <w:tab/>
            </w:r>
            <w:r>
              <w:rPr>
                <w:webHidden/>
              </w:rPr>
              <w:fldChar w:fldCharType="begin"/>
            </w:r>
            <w:r w:rsidR="004B17C9">
              <w:rPr>
                <w:webHidden/>
              </w:rPr>
              <w:instrText xml:space="preserve"> PAGEREF _Toc532463933 \h </w:instrText>
            </w:r>
            <w:r>
              <w:rPr>
                <w:webHidden/>
              </w:rPr>
            </w:r>
            <w:r>
              <w:rPr>
                <w:webHidden/>
              </w:rPr>
              <w:fldChar w:fldCharType="separate"/>
            </w:r>
            <w:r w:rsidR="004B17C9">
              <w:rPr>
                <w:webHidden/>
              </w:rPr>
              <w:t>22</w:t>
            </w:r>
            <w:r>
              <w:rPr>
                <w:webHidden/>
              </w:rPr>
              <w:fldChar w:fldCharType="end"/>
            </w:r>
          </w:hyperlink>
        </w:p>
        <w:p w:rsidR="004B17C9" w:rsidRDefault="00936B1C">
          <w:pPr>
            <w:pStyle w:val="Spistreci2"/>
            <w:rPr>
              <w:rFonts w:eastAsiaTheme="minorEastAsia" w:cstheme="minorBidi"/>
              <w:lang w:val="pl-PL" w:eastAsia="pl-PL"/>
            </w:rPr>
          </w:pPr>
          <w:hyperlink w:anchor="_Toc532463934" w:history="1">
            <w:r w:rsidR="004B17C9" w:rsidRPr="00F15F0D">
              <w:rPr>
                <w:rStyle w:val="Hipercze"/>
                <w:rFonts w:ascii="Arial" w:hAnsi="Arial"/>
                <w:b/>
                <w:lang w:val="de-DE"/>
              </w:rPr>
              <w:t>3.7. Sistemul de educație</w:t>
            </w:r>
            <w:r w:rsidR="004B17C9">
              <w:rPr>
                <w:webHidden/>
              </w:rPr>
              <w:tab/>
            </w:r>
            <w:r>
              <w:rPr>
                <w:webHidden/>
              </w:rPr>
              <w:fldChar w:fldCharType="begin"/>
            </w:r>
            <w:r w:rsidR="004B17C9">
              <w:rPr>
                <w:webHidden/>
              </w:rPr>
              <w:instrText xml:space="preserve"> PAGEREF _Toc532463934 \h </w:instrText>
            </w:r>
            <w:r>
              <w:rPr>
                <w:webHidden/>
              </w:rPr>
            </w:r>
            <w:r>
              <w:rPr>
                <w:webHidden/>
              </w:rPr>
              <w:fldChar w:fldCharType="separate"/>
            </w:r>
            <w:r w:rsidR="004B17C9">
              <w:rPr>
                <w:webHidden/>
              </w:rPr>
              <w:t>23</w:t>
            </w:r>
            <w:r>
              <w:rPr>
                <w:webHidden/>
              </w:rPr>
              <w:fldChar w:fldCharType="end"/>
            </w:r>
          </w:hyperlink>
        </w:p>
        <w:p w:rsidR="004B17C9" w:rsidRDefault="00936B1C">
          <w:pPr>
            <w:pStyle w:val="Spistreci2"/>
            <w:rPr>
              <w:rFonts w:eastAsiaTheme="minorEastAsia" w:cstheme="minorBidi"/>
              <w:lang w:val="pl-PL" w:eastAsia="pl-PL"/>
            </w:rPr>
          </w:pPr>
          <w:hyperlink w:anchor="_Toc532463935" w:history="1">
            <w:r w:rsidR="004B17C9" w:rsidRPr="00F15F0D">
              <w:rPr>
                <w:rStyle w:val="Hipercze"/>
                <w:rFonts w:ascii="Arial" w:hAnsi="Arial"/>
                <w:b/>
              </w:rPr>
              <w:t>3.8. Cum să găsiți o școală</w:t>
            </w:r>
            <w:r w:rsidR="004B17C9">
              <w:rPr>
                <w:webHidden/>
              </w:rPr>
              <w:tab/>
            </w:r>
            <w:r>
              <w:rPr>
                <w:webHidden/>
              </w:rPr>
              <w:fldChar w:fldCharType="begin"/>
            </w:r>
            <w:r w:rsidR="004B17C9">
              <w:rPr>
                <w:webHidden/>
              </w:rPr>
              <w:instrText xml:space="preserve"> PAGEREF _Toc532463935 \h </w:instrText>
            </w:r>
            <w:r>
              <w:rPr>
                <w:webHidden/>
              </w:rPr>
            </w:r>
            <w:r>
              <w:rPr>
                <w:webHidden/>
              </w:rPr>
              <w:fldChar w:fldCharType="separate"/>
            </w:r>
            <w:r w:rsidR="004B17C9">
              <w:rPr>
                <w:webHidden/>
              </w:rPr>
              <w:t>31</w:t>
            </w:r>
            <w:r>
              <w:rPr>
                <w:webHidden/>
              </w:rPr>
              <w:fldChar w:fldCharType="end"/>
            </w:r>
          </w:hyperlink>
        </w:p>
        <w:p w:rsidR="004B17C9" w:rsidRDefault="00936B1C">
          <w:pPr>
            <w:pStyle w:val="Spistreci2"/>
            <w:rPr>
              <w:rFonts w:eastAsiaTheme="minorEastAsia" w:cstheme="minorBidi"/>
              <w:lang w:val="pl-PL" w:eastAsia="pl-PL"/>
            </w:rPr>
          </w:pPr>
          <w:hyperlink w:anchor="_Toc532463936" w:history="1">
            <w:r w:rsidR="004B17C9" w:rsidRPr="00F15F0D">
              <w:rPr>
                <w:rStyle w:val="Hipercze"/>
                <w:rFonts w:ascii="Arial" w:hAnsi="Arial"/>
                <w:b/>
                <w:lang w:val="fr-FR"/>
              </w:rPr>
              <w:t>3.9. Asistența medicală</w:t>
            </w:r>
            <w:r w:rsidR="004B17C9">
              <w:rPr>
                <w:webHidden/>
              </w:rPr>
              <w:tab/>
            </w:r>
            <w:r>
              <w:rPr>
                <w:webHidden/>
              </w:rPr>
              <w:fldChar w:fldCharType="begin"/>
            </w:r>
            <w:r w:rsidR="004B17C9">
              <w:rPr>
                <w:webHidden/>
              </w:rPr>
              <w:instrText xml:space="preserve"> PAGEREF _Toc532463936 \h </w:instrText>
            </w:r>
            <w:r>
              <w:rPr>
                <w:webHidden/>
              </w:rPr>
            </w:r>
            <w:r>
              <w:rPr>
                <w:webHidden/>
              </w:rPr>
              <w:fldChar w:fldCharType="separate"/>
            </w:r>
            <w:r w:rsidR="004B17C9">
              <w:rPr>
                <w:webHidden/>
              </w:rPr>
              <w:t>32</w:t>
            </w:r>
            <w:r>
              <w:rPr>
                <w:webHidden/>
              </w:rPr>
              <w:fldChar w:fldCharType="end"/>
            </w:r>
          </w:hyperlink>
        </w:p>
        <w:p w:rsidR="004B17C9" w:rsidRDefault="00936B1C">
          <w:pPr>
            <w:pStyle w:val="Spistreci2"/>
            <w:rPr>
              <w:rFonts w:eastAsiaTheme="minorEastAsia" w:cstheme="minorBidi"/>
              <w:lang w:val="pl-PL" w:eastAsia="pl-PL"/>
            </w:rPr>
          </w:pPr>
          <w:hyperlink w:anchor="_Toc532463937" w:history="1">
            <w:r w:rsidR="004B17C9" w:rsidRPr="00F15F0D">
              <w:rPr>
                <w:rStyle w:val="Hipercze"/>
                <w:rFonts w:ascii="Arial" w:hAnsi="Arial"/>
                <w:b/>
              </w:rPr>
              <w:t>3.10. Viața privată</w:t>
            </w:r>
            <w:r w:rsidR="004B17C9">
              <w:rPr>
                <w:webHidden/>
              </w:rPr>
              <w:tab/>
            </w:r>
            <w:r>
              <w:rPr>
                <w:webHidden/>
              </w:rPr>
              <w:fldChar w:fldCharType="begin"/>
            </w:r>
            <w:r w:rsidR="004B17C9">
              <w:rPr>
                <w:webHidden/>
              </w:rPr>
              <w:instrText xml:space="preserve"> PAGEREF _Toc532463937 \h </w:instrText>
            </w:r>
            <w:r>
              <w:rPr>
                <w:webHidden/>
              </w:rPr>
            </w:r>
            <w:r>
              <w:rPr>
                <w:webHidden/>
              </w:rPr>
              <w:fldChar w:fldCharType="separate"/>
            </w:r>
            <w:r w:rsidR="004B17C9">
              <w:rPr>
                <w:webHidden/>
              </w:rPr>
              <w:t>35</w:t>
            </w:r>
            <w:r>
              <w:rPr>
                <w:webHidden/>
              </w:rPr>
              <w:fldChar w:fldCharType="end"/>
            </w:r>
          </w:hyperlink>
        </w:p>
        <w:p w:rsidR="004B17C9" w:rsidRDefault="00936B1C">
          <w:pPr>
            <w:pStyle w:val="Spistreci2"/>
            <w:rPr>
              <w:rFonts w:eastAsiaTheme="minorEastAsia" w:cstheme="minorBidi"/>
              <w:lang w:val="pl-PL" w:eastAsia="pl-PL"/>
            </w:rPr>
          </w:pPr>
          <w:hyperlink w:anchor="_Toc532463938" w:history="1">
            <w:r w:rsidR="004B17C9" w:rsidRPr="00F15F0D">
              <w:rPr>
                <w:rStyle w:val="Hipercze"/>
                <w:rFonts w:ascii="Arial" w:hAnsi="Arial"/>
                <w:b/>
              </w:rPr>
              <w:t>3.11. Viața culturală și socială</w:t>
            </w:r>
            <w:r w:rsidR="004B17C9">
              <w:rPr>
                <w:webHidden/>
              </w:rPr>
              <w:tab/>
            </w:r>
            <w:r>
              <w:rPr>
                <w:webHidden/>
              </w:rPr>
              <w:fldChar w:fldCharType="begin"/>
            </w:r>
            <w:r w:rsidR="004B17C9">
              <w:rPr>
                <w:webHidden/>
              </w:rPr>
              <w:instrText xml:space="preserve"> PAGEREF _Toc532463938 \h </w:instrText>
            </w:r>
            <w:r>
              <w:rPr>
                <w:webHidden/>
              </w:rPr>
            </w:r>
            <w:r>
              <w:rPr>
                <w:webHidden/>
              </w:rPr>
              <w:fldChar w:fldCharType="separate"/>
            </w:r>
            <w:r w:rsidR="004B17C9">
              <w:rPr>
                <w:webHidden/>
              </w:rPr>
              <w:t>37</w:t>
            </w:r>
            <w:r>
              <w:rPr>
                <w:webHidden/>
              </w:rPr>
              <w:fldChar w:fldCharType="end"/>
            </w:r>
          </w:hyperlink>
        </w:p>
        <w:p w:rsidR="004B17C9" w:rsidRDefault="00936B1C">
          <w:pPr>
            <w:pStyle w:val="Spistreci2"/>
            <w:rPr>
              <w:rFonts w:eastAsiaTheme="minorEastAsia" w:cstheme="minorBidi"/>
              <w:lang w:val="pl-PL" w:eastAsia="pl-PL"/>
            </w:rPr>
          </w:pPr>
          <w:hyperlink w:anchor="_Toc532463939" w:history="1">
            <w:r w:rsidR="004B17C9" w:rsidRPr="00F15F0D">
              <w:rPr>
                <w:rStyle w:val="Hipercze"/>
                <w:rFonts w:ascii="Arial" w:hAnsi="Arial"/>
                <w:b/>
              </w:rPr>
              <w:t>3.12. Ce merită reținut înainte și după sosirea în Polonia</w:t>
            </w:r>
            <w:r w:rsidR="004B17C9">
              <w:rPr>
                <w:webHidden/>
              </w:rPr>
              <w:tab/>
            </w:r>
            <w:r>
              <w:rPr>
                <w:webHidden/>
              </w:rPr>
              <w:fldChar w:fldCharType="begin"/>
            </w:r>
            <w:r w:rsidR="004B17C9">
              <w:rPr>
                <w:webHidden/>
              </w:rPr>
              <w:instrText xml:space="preserve"> PAGEREF _Toc532463939 \h </w:instrText>
            </w:r>
            <w:r>
              <w:rPr>
                <w:webHidden/>
              </w:rPr>
            </w:r>
            <w:r>
              <w:rPr>
                <w:webHidden/>
              </w:rPr>
              <w:fldChar w:fldCharType="separate"/>
            </w:r>
            <w:r w:rsidR="004B17C9">
              <w:rPr>
                <w:webHidden/>
              </w:rPr>
              <w:t>39</w:t>
            </w:r>
            <w:r>
              <w:rPr>
                <w:webHidden/>
              </w:rPr>
              <w:fldChar w:fldCharType="end"/>
            </w:r>
          </w:hyperlink>
        </w:p>
        <w:p w:rsidR="004B17C9" w:rsidRDefault="00936B1C">
          <w:pPr>
            <w:pStyle w:val="Spistreci1"/>
            <w:tabs>
              <w:tab w:val="right" w:leader="dot" w:pos="9063"/>
            </w:tabs>
            <w:rPr>
              <w:rFonts w:eastAsiaTheme="minorEastAsia"/>
              <w:noProof/>
              <w:lang w:val="pl-PL" w:eastAsia="pl-PL"/>
            </w:rPr>
          </w:pPr>
          <w:hyperlink w:anchor="_Toc532463940" w:history="1">
            <w:r w:rsidR="004B17C9" w:rsidRPr="00F15F0D">
              <w:rPr>
                <w:rStyle w:val="Hipercze"/>
                <w:rFonts w:ascii="Arial" w:hAnsi="Arial" w:cs="Arial"/>
                <w:b/>
                <w:noProof/>
                <w:lang w:val="fr-FR"/>
              </w:rPr>
              <w:t>4. Munca în Polonia</w:t>
            </w:r>
            <w:r w:rsidR="004B17C9">
              <w:rPr>
                <w:noProof/>
                <w:webHidden/>
              </w:rPr>
              <w:tab/>
            </w:r>
            <w:r>
              <w:rPr>
                <w:noProof/>
                <w:webHidden/>
              </w:rPr>
              <w:fldChar w:fldCharType="begin"/>
            </w:r>
            <w:r w:rsidR="004B17C9">
              <w:rPr>
                <w:noProof/>
                <w:webHidden/>
              </w:rPr>
              <w:instrText xml:space="preserve"> PAGEREF _Toc532463940 \h </w:instrText>
            </w:r>
            <w:r>
              <w:rPr>
                <w:noProof/>
                <w:webHidden/>
              </w:rPr>
            </w:r>
            <w:r>
              <w:rPr>
                <w:noProof/>
                <w:webHidden/>
              </w:rPr>
              <w:fldChar w:fldCharType="separate"/>
            </w:r>
            <w:r w:rsidR="004B17C9">
              <w:rPr>
                <w:noProof/>
                <w:webHidden/>
              </w:rPr>
              <w:t>41</w:t>
            </w:r>
            <w:r>
              <w:rPr>
                <w:noProof/>
                <w:webHidden/>
              </w:rPr>
              <w:fldChar w:fldCharType="end"/>
            </w:r>
          </w:hyperlink>
        </w:p>
        <w:p w:rsidR="004B17C9" w:rsidRDefault="00936B1C">
          <w:pPr>
            <w:pStyle w:val="Spistreci2"/>
            <w:rPr>
              <w:rFonts w:eastAsiaTheme="minorEastAsia" w:cstheme="minorBidi"/>
              <w:lang w:val="pl-PL" w:eastAsia="pl-PL"/>
            </w:rPr>
          </w:pPr>
          <w:hyperlink w:anchor="_Toc532463941" w:history="1">
            <w:r w:rsidR="004B17C9" w:rsidRPr="00F15F0D">
              <w:rPr>
                <w:rStyle w:val="Hipercze"/>
                <w:rFonts w:ascii="Arial" w:hAnsi="Arial"/>
                <w:b/>
                <w:lang w:val="fr-FR"/>
              </w:rPr>
              <w:t>4.1. Libera circulație a lucrătorilor în UE/EFTA</w:t>
            </w:r>
            <w:r w:rsidR="004B17C9">
              <w:rPr>
                <w:webHidden/>
              </w:rPr>
              <w:tab/>
            </w:r>
            <w:r>
              <w:rPr>
                <w:webHidden/>
              </w:rPr>
              <w:fldChar w:fldCharType="begin"/>
            </w:r>
            <w:r w:rsidR="004B17C9">
              <w:rPr>
                <w:webHidden/>
              </w:rPr>
              <w:instrText xml:space="preserve"> PAGEREF _Toc532463941 \h </w:instrText>
            </w:r>
            <w:r>
              <w:rPr>
                <w:webHidden/>
              </w:rPr>
            </w:r>
            <w:r>
              <w:rPr>
                <w:webHidden/>
              </w:rPr>
              <w:fldChar w:fldCharType="separate"/>
            </w:r>
            <w:r w:rsidR="004B17C9">
              <w:rPr>
                <w:webHidden/>
              </w:rPr>
              <w:t>41</w:t>
            </w:r>
            <w:r>
              <w:rPr>
                <w:webHidden/>
              </w:rPr>
              <w:fldChar w:fldCharType="end"/>
            </w:r>
          </w:hyperlink>
        </w:p>
        <w:p w:rsidR="004B17C9" w:rsidRDefault="00936B1C">
          <w:pPr>
            <w:pStyle w:val="Spistreci2"/>
            <w:rPr>
              <w:rFonts w:eastAsiaTheme="minorEastAsia" w:cstheme="minorBidi"/>
              <w:lang w:val="pl-PL" w:eastAsia="pl-PL"/>
            </w:rPr>
          </w:pPr>
          <w:hyperlink w:anchor="_Toc532463942" w:history="1">
            <w:r w:rsidR="004B17C9" w:rsidRPr="00F15F0D">
              <w:rPr>
                <w:rStyle w:val="Hipercze"/>
                <w:rFonts w:ascii="Arial" w:hAnsi="Arial"/>
                <w:b/>
                <w:lang w:val="fr-FR"/>
              </w:rPr>
              <w:t>4.2. Cum găsiți un loc de muncă</w:t>
            </w:r>
            <w:r w:rsidR="004B17C9">
              <w:rPr>
                <w:webHidden/>
              </w:rPr>
              <w:tab/>
            </w:r>
            <w:r>
              <w:rPr>
                <w:webHidden/>
              </w:rPr>
              <w:fldChar w:fldCharType="begin"/>
            </w:r>
            <w:r w:rsidR="004B17C9">
              <w:rPr>
                <w:webHidden/>
              </w:rPr>
              <w:instrText xml:space="preserve"> PAGEREF _Toc532463942 \h </w:instrText>
            </w:r>
            <w:r>
              <w:rPr>
                <w:webHidden/>
              </w:rPr>
            </w:r>
            <w:r>
              <w:rPr>
                <w:webHidden/>
              </w:rPr>
              <w:fldChar w:fldCharType="separate"/>
            </w:r>
            <w:r w:rsidR="004B17C9">
              <w:rPr>
                <w:webHidden/>
              </w:rPr>
              <w:t>42</w:t>
            </w:r>
            <w:r>
              <w:rPr>
                <w:webHidden/>
              </w:rPr>
              <w:fldChar w:fldCharType="end"/>
            </w:r>
          </w:hyperlink>
        </w:p>
        <w:p w:rsidR="004B17C9" w:rsidRDefault="00936B1C">
          <w:pPr>
            <w:pStyle w:val="Spistreci2"/>
            <w:rPr>
              <w:rFonts w:eastAsiaTheme="minorEastAsia" w:cstheme="minorBidi"/>
              <w:lang w:val="pl-PL" w:eastAsia="pl-PL"/>
            </w:rPr>
          </w:pPr>
          <w:hyperlink w:anchor="_Toc532463943" w:history="1">
            <w:r w:rsidR="004B17C9" w:rsidRPr="00F15F0D">
              <w:rPr>
                <w:rStyle w:val="Hipercze"/>
                <w:rFonts w:ascii="Arial" w:hAnsi="Arial"/>
                <w:b/>
                <w:lang w:val="fr-FR"/>
              </w:rPr>
              <w:t>4.3. Cum aplicați pentru un loc de muncă</w:t>
            </w:r>
            <w:r w:rsidR="004B17C9">
              <w:rPr>
                <w:webHidden/>
              </w:rPr>
              <w:tab/>
            </w:r>
            <w:r>
              <w:rPr>
                <w:webHidden/>
              </w:rPr>
              <w:fldChar w:fldCharType="begin"/>
            </w:r>
            <w:r w:rsidR="004B17C9">
              <w:rPr>
                <w:webHidden/>
              </w:rPr>
              <w:instrText xml:space="preserve"> PAGEREF _Toc532463943 \h </w:instrText>
            </w:r>
            <w:r>
              <w:rPr>
                <w:webHidden/>
              </w:rPr>
            </w:r>
            <w:r>
              <w:rPr>
                <w:webHidden/>
              </w:rPr>
              <w:fldChar w:fldCharType="separate"/>
            </w:r>
            <w:r w:rsidR="004B17C9">
              <w:rPr>
                <w:webHidden/>
              </w:rPr>
              <w:t>44</w:t>
            </w:r>
            <w:r>
              <w:rPr>
                <w:webHidden/>
              </w:rPr>
              <w:fldChar w:fldCharType="end"/>
            </w:r>
          </w:hyperlink>
        </w:p>
        <w:p w:rsidR="004B17C9" w:rsidRDefault="00936B1C">
          <w:pPr>
            <w:pStyle w:val="Spistreci2"/>
            <w:rPr>
              <w:rFonts w:eastAsiaTheme="minorEastAsia" w:cstheme="minorBidi"/>
              <w:lang w:val="pl-PL" w:eastAsia="pl-PL"/>
            </w:rPr>
          </w:pPr>
          <w:hyperlink w:anchor="_Toc532463944" w:history="1">
            <w:r w:rsidR="004B17C9" w:rsidRPr="00F15F0D">
              <w:rPr>
                <w:rStyle w:val="Hipercze"/>
                <w:rFonts w:ascii="Arial" w:hAnsi="Arial"/>
                <w:b/>
                <w:lang w:val="fr-FR"/>
              </w:rPr>
              <w:t>4.4. Recunoașterea calificărilor profesionale</w:t>
            </w:r>
            <w:r w:rsidR="004B17C9">
              <w:rPr>
                <w:webHidden/>
              </w:rPr>
              <w:tab/>
            </w:r>
            <w:r>
              <w:rPr>
                <w:webHidden/>
              </w:rPr>
              <w:fldChar w:fldCharType="begin"/>
            </w:r>
            <w:r w:rsidR="004B17C9">
              <w:rPr>
                <w:webHidden/>
              </w:rPr>
              <w:instrText xml:space="preserve"> PAGEREF _Toc532463944 \h </w:instrText>
            </w:r>
            <w:r>
              <w:rPr>
                <w:webHidden/>
              </w:rPr>
            </w:r>
            <w:r>
              <w:rPr>
                <w:webHidden/>
              </w:rPr>
              <w:fldChar w:fldCharType="separate"/>
            </w:r>
            <w:r w:rsidR="004B17C9">
              <w:rPr>
                <w:webHidden/>
              </w:rPr>
              <w:t>45</w:t>
            </w:r>
            <w:r>
              <w:rPr>
                <w:webHidden/>
              </w:rPr>
              <w:fldChar w:fldCharType="end"/>
            </w:r>
          </w:hyperlink>
        </w:p>
        <w:p w:rsidR="004B17C9" w:rsidRDefault="00936B1C">
          <w:pPr>
            <w:pStyle w:val="Spistreci2"/>
            <w:rPr>
              <w:rFonts w:eastAsiaTheme="minorEastAsia" w:cstheme="minorBidi"/>
              <w:lang w:val="pl-PL" w:eastAsia="pl-PL"/>
            </w:rPr>
          </w:pPr>
          <w:hyperlink w:anchor="_Toc532463945" w:history="1">
            <w:r w:rsidR="004B17C9" w:rsidRPr="00F15F0D">
              <w:rPr>
                <w:rStyle w:val="Hipercze"/>
                <w:rFonts w:ascii="Arial" w:hAnsi="Arial"/>
                <w:b/>
              </w:rPr>
              <w:t>4.6. Tipuri de angajare</w:t>
            </w:r>
            <w:r w:rsidR="004B17C9">
              <w:rPr>
                <w:webHidden/>
              </w:rPr>
              <w:tab/>
            </w:r>
            <w:r>
              <w:rPr>
                <w:webHidden/>
              </w:rPr>
              <w:fldChar w:fldCharType="begin"/>
            </w:r>
            <w:r w:rsidR="004B17C9">
              <w:rPr>
                <w:webHidden/>
              </w:rPr>
              <w:instrText xml:space="preserve"> PAGEREF _Toc532463945 \h </w:instrText>
            </w:r>
            <w:r>
              <w:rPr>
                <w:webHidden/>
              </w:rPr>
            </w:r>
            <w:r>
              <w:rPr>
                <w:webHidden/>
              </w:rPr>
              <w:fldChar w:fldCharType="separate"/>
            </w:r>
            <w:r w:rsidR="004B17C9">
              <w:rPr>
                <w:webHidden/>
              </w:rPr>
              <w:t>47</w:t>
            </w:r>
            <w:r>
              <w:rPr>
                <w:webHidden/>
              </w:rPr>
              <w:fldChar w:fldCharType="end"/>
            </w:r>
          </w:hyperlink>
        </w:p>
        <w:p w:rsidR="004B17C9" w:rsidRDefault="00936B1C">
          <w:pPr>
            <w:pStyle w:val="Spistreci2"/>
            <w:rPr>
              <w:rFonts w:eastAsiaTheme="minorEastAsia" w:cstheme="minorBidi"/>
              <w:lang w:val="pl-PL" w:eastAsia="pl-PL"/>
            </w:rPr>
          </w:pPr>
          <w:hyperlink w:anchor="_Toc532463946" w:history="1">
            <w:r w:rsidR="004B17C9" w:rsidRPr="00F15F0D">
              <w:rPr>
                <w:rStyle w:val="Hipercze"/>
                <w:rFonts w:ascii="Arial" w:eastAsia="Times New Roman" w:hAnsi="Arial"/>
                <w:b/>
                <w:lang w:val="fr-FR"/>
              </w:rPr>
              <w:t>4.7. Co</w:t>
            </w:r>
            <w:r w:rsidR="004B17C9" w:rsidRPr="00F15F0D">
              <w:rPr>
                <w:rStyle w:val="Hipercze"/>
                <w:rFonts w:ascii="Arial" w:eastAsia="Times New Roman" w:hAnsi="Arial"/>
                <w:b/>
              </w:rPr>
              <w:t>ntractul de muncă</w:t>
            </w:r>
            <w:r w:rsidR="004B17C9">
              <w:rPr>
                <w:webHidden/>
              </w:rPr>
              <w:tab/>
            </w:r>
            <w:r>
              <w:rPr>
                <w:webHidden/>
              </w:rPr>
              <w:fldChar w:fldCharType="begin"/>
            </w:r>
            <w:r w:rsidR="004B17C9">
              <w:rPr>
                <w:webHidden/>
              </w:rPr>
              <w:instrText xml:space="preserve"> PAGEREF _Toc532463946 \h </w:instrText>
            </w:r>
            <w:r>
              <w:rPr>
                <w:webHidden/>
              </w:rPr>
            </w:r>
            <w:r>
              <w:rPr>
                <w:webHidden/>
              </w:rPr>
              <w:fldChar w:fldCharType="separate"/>
            </w:r>
            <w:r w:rsidR="004B17C9">
              <w:rPr>
                <w:webHidden/>
              </w:rPr>
              <w:t>47</w:t>
            </w:r>
            <w:r>
              <w:rPr>
                <w:webHidden/>
              </w:rPr>
              <w:fldChar w:fldCharType="end"/>
            </w:r>
          </w:hyperlink>
        </w:p>
        <w:p w:rsidR="004B17C9" w:rsidRDefault="00936B1C">
          <w:pPr>
            <w:pStyle w:val="Spistreci2"/>
            <w:rPr>
              <w:rFonts w:eastAsiaTheme="minorEastAsia" w:cstheme="minorBidi"/>
              <w:lang w:val="pl-PL" w:eastAsia="pl-PL"/>
            </w:rPr>
          </w:pPr>
          <w:hyperlink w:anchor="_Toc532463947" w:history="1">
            <w:r w:rsidR="004B17C9" w:rsidRPr="00F15F0D">
              <w:rPr>
                <w:rStyle w:val="Hipercze"/>
                <w:rFonts w:ascii="Arial" w:eastAsia="Times New Roman" w:hAnsi="Arial"/>
                <w:b/>
                <w:lang w:eastAsia="pl-PL"/>
              </w:rPr>
              <w:t>4.8. Munca în condiții de securitate și igienă</w:t>
            </w:r>
            <w:r w:rsidR="004B17C9">
              <w:rPr>
                <w:webHidden/>
              </w:rPr>
              <w:tab/>
            </w:r>
            <w:r>
              <w:rPr>
                <w:webHidden/>
              </w:rPr>
              <w:fldChar w:fldCharType="begin"/>
            </w:r>
            <w:r w:rsidR="004B17C9">
              <w:rPr>
                <w:webHidden/>
              </w:rPr>
              <w:instrText xml:space="preserve"> PAGEREF _Toc532463947 \h </w:instrText>
            </w:r>
            <w:r>
              <w:rPr>
                <w:webHidden/>
              </w:rPr>
            </w:r>
            <w:r>
              <w:rPr>
                <w:webHidden/>
              </w:rPr>
              <w:fldChar w:fldCharType="separate"/>
            </w:r>
            <w:r w:rsidR="004B17C9">
              <w:rPr>
                <w:webHidden/>
              </w:rPr>
              <w:t>48</w:t>
            </w:r>
            <w:r>
              <w:rPr>
                <w:webHidden/>
              </w:rPr>
              <w:fldChar w:fldCharType="end"/>
            </w:r>
          </w:hyperlink>
        </w:p>
        <w:p w:rsidR="004B17C9" w:rsidRDefault="00936B1C">
          <w:pPr>
            <w:pStyle w:val="Spistreci2"/>
            <w:rPr>
              <w:rFonts w:eastAsiaTheme="minorEastAsia" w:cstheme="minorBidi"/>
              <w:lang w:val="pl-PL" w:eastAsia="pl-PL"/>
            </w:rPr>
          </w:pPr>
          <w:hyperlink w:anchor="_Toc532463948" w:history="1">
            <w:r w:rsidR="004B17C9" w:rsidRPr="00F15F0D">
              <w:rPr>
                <w:rStyle w:val="Hipercze"/>
                <w:rFonts w:ascii="Arial" w:hAnsi="Arial"/>
                <w:b/>
              </w:rPr>
              <w:t>4.9. Categorii speciale de angajați</w:t>
            </w:r>
            <w:r w:rsidR="004B17C9">
              <w:rPr>
                <w:webHidden/>
              </w:rPr>
              <w:tab/>
            </w:r>
            <w:r>
              <w:rPr>
                <w:webHidden/>
              </w:rPr>
              <w:fldChar w:fldCharType="begin"/>
            </w:r>
            <w:r w:rsidR="004B17C9">
              <w:rPr>
                <w:webHidden/>
              </w:rPr>
              <w:instrText xml:space="preserve"> PAGEREF _Toc532463948 \h </w:instrText>
            </w:r>
            <w:r>
              <w:rPr>
                <w:webHidden/>
              </w:rPr>
            </w:r>
            <w:r>
              <w:rPr>
                <w:webHidden/>
              </w:rPr>
              <w:fldChar w:fldCharType="separate"/>
            </w:r>
            <w:r w:rsidR="004B17C9">
              <w:rPr>
                <w:webHidden/>
              </w:rPr>
              <w:t>52</w:t>
            </w:r>
            <w:r>
              <w:rPr>
                <w:webHidden/>
              </w:rPr>
              <w:fldChar w:fldCharType="end"/>
            </w:r>
          </w:hyperlink>
        </w:p>
        <w:p w:rsidR="004B17C9" w:rsidRDefault="00936B1C">
          <w:pPr>
            <w:pStyle w:val="Spistreci2"/>
            <w:rPr>
              <w:rFonts w:eastAsiaTheme="minorEastAsia" w:cstheme="minorBidi"/>
              <w:lang w:val="pl-PL" w:eastAsia="pl-PL"/>
            </w:rPr>
          </w:pPr>
          <w:hyperlink w:anchor="_Toc532463949" w:history="1">
            <w:r w:rsidR="004B17C9" w:rsidRPr="00F15F0D">
              <w:rPr>
                <w:rStyle w:val="Hipercze"/>
                <w:rFonts w:ascii="Arial" w:hAnsi="Arial"/>
                <w:b/>
              </w:rPr>
              <w:t>4.10. Timpul de lucru</w:t>
            </w:r>
            <w:r w:rsidR="004B17C9">
              <w:rPr>
                <w:webHidden/>
              </w:rPr>
              <w:tab/>
            </w:r>
            <w:r>
              <w:rPr>
                <w:webHidden/>
              </w:rPr>
              <w:fldChar w:fldCharType="begin"/>
            </w:r>
            <w:r w:rsidR="004B17C9">
              <w:rPr>
                <w:webHidden/>
              </w:rPr>
              <w:instrText xml:space="preserve"> PAGEREF _Toc532463949 \h </w:instrText>
            </w:r>
            <w:r>
              <w:rPr>
                <w:webHidden/>
              </w:rPr>
            </w:r>
            <w:r>
              <w:rPr>
                <w:webHidden/>
              </w:rPr>
              <w:fldChar w:fldCharType="separate"/>
            </w:r>
            <w:r w:rsidR="004B17C9">
              <w:rPr>
                <w:webHidden/>
              </w:rPr>
              <w:t>53</w:t>
            </w:r>
            <w:r>
              <w:rPr>
                <w:webHidden/>
              </w:rPr>
              <w:fldChar w:fldCharType="end"/>
            </w:r>
          </w:hyperlink>
        </w:p>
        <w:p w:rsidR="004B17C9" w:rsidRDefault="00936B1C">
          <w:pPr>
            <w:pStyle w:val="Spistreci2"/>
            <w:rPr>
              <w:rFonts w:eastAsiaTheme="minorEastAsia" w:cstheme="minorBidi"/>
              <w:lang w:val="pl-PL" w:eastAsia="pl-PL"/>
            </w:rPr>
          </w:pPr>
          <w:hyperlink w:anchor="_Toc532463950" w:history="1">
            <w:r w:rsidR="004B17C9" w:rsidRPr="00F15F0D">
              <w:rPr>
                <w:rStyle w:val="Hipercze"/>
                <w:rFonts w:ascii="Arial" w:hAnsi="Arial"/>
                <w:b/>
                <w:lang w:val="fr-FR"/>
              </w:rPr>
              <w:t>4.11. Concedii</w:t>
            </w:r>
            <w:r w:rsidR="004B17C9">
              <w:rPr>
                <w:webHidden/>
              </w:rPr>
              <w:tab/>
            </w:r>
            <w:r>
              <w:rPr>
                <w:webHidden/>
              </w:rPr>
              <w:fldChar w:fldCharType="begin"/>
            </w:r>
            <w:r w:rsidR="004B17C9">
              <w:rPr>
                <w:webHidden/>
              </w:rPr>
              <w:instrText xml:space="preserve"> PAGEREF _Toc532463950 \h </w:instrText>
            </w:r>
            <w:r>
              <w:rPr>
                <w:webHidden/>
              </w:rPr>
            </w:r>
            <w:r>
              <w:rPr>
                <w:webHidden/>
              </w:rPr>
              <w:fldChar w:fldCharType="separate"/>
            </w:r>
            <w:r w:rsidR="004B17C9">
              <w:rPr>
                <w:webHidden/>
              </w:rPr>
              <w:t>54</w:t>
            </w:r>
            <w:r>
              <w:rPr>
                <w:webHidden/>
              </w:rPr>
              <w:fldChar w:fldCharType="end"/>
            </w:r>
          </w:hyperlink>
        </w:p>
        <w:p w:rsidR="004B17C9" w:rsidRDefault="00936B1C">
          <w:pPr>
            <w:pStyle w:val="Spistreci2"/>
            <w:rPr>
              <w:rFonts w:eastAsiaTheme="minorEastAsia" w:cstheme="minorBidi"/>
              <w:lang w:val="pl-PL" w:eastAsia="pl-PL"/>
            </w:rPr>
          </w:pPr>
          <w:hyperlink w:anchor="_Toc532463951" w:history="1">
            <w:r w:rsidR="004B17C9" w:rsidRPr="00F15F0D">
              <w:rPr>
                <w:rStyle w:val="Hipercze"/>
                <w:rFonts w:ascii="Arial" w:hAnsi="Arial"/>
                <w:b/>
              </w:rPr>
              <w:t>4.12. Reprezentarea lucrătorilor</w:t>
            </w:r>
            <w:r w:rsidR="004B17C9">
              <w:rPr>
                <w:webHidden/>
              </w:rPr>
              <w:tab/>
            </w:r>
            <w:r>
              <w:rPr>
                <w:webHidden/>
              </w:rPr>
              <w:fldChar w:fldCharType="begin"/>
            </w:r>
            <w:r w:rsidR="004B17C9">
              <w:rPr>
                <w:webHidden/>
              </w:rPr>
              <w:instrText xml:space="preserve"> PAGEREF _Toc532463951 \h </w:instrText>
            </w:r>
            <w:r>
              <w:rPr>
                <w:webHidden/>
              </w:rPr>
            </w:r>
            <w:r>
              <w:rPr>
                <w:webHidden/>
              </w:rPr>
              <w:fldChar w:fldCharType="separate"/>
            </w:r>
            <w:r w:rsidR="004B17C9">
              <w:rPr>
                <w:webHidden/>
              </w:rPr>
              <w:t>57</w:t>
            </w:r>
            <w:r>
              <w:rPr>
                <w:webHidden/>
              </w:rPr>
              <w:fldChar w:fldCharType="end"/>
            </w:r>
          </w:hyperlink>
        </w:p>
        <w:p w:rsidR="004B17C9" w:rsidRDefault="00936B1C">
          <w:pPr>
            <w:pStyle w:val="Spistreci2"/>
            <w:rPr>
              <w:rFonts w:eastAsiaTheme="minorEastAsia" w:cstheme="minorBidi"/>
              <w:lang w:val="pl-PL" w:eastAsia="pl-PL"/>
            </w:rPr>
          </w:pPr>
          <w:hyperlink w:anchor="_Toc532463952" w:history="1">
            <w:r w:rsidR="004B17C9" w:rsidRPr="00F15F0D">
              <w:rPr>
                <w:rStyle w:val="Hipercze"/>
                <w:rFonts w:ascii="Arial" w:hAnsi="Arial"/>
                <w:b/>
              </w:rPr>
              <w:t>4.13. Litigii de muncă - greve</w:t>
            </w:r>
            <w:r w:rsidR="004B17C9">
              <w:rPr>
                <w:webHidden/>
              </w:rPr>
              <w:tab/>
            </w:r>
            <w:r>
              <w:rPr>
                <w:webHidden/>
              </w:rPr>
              <w:fldChar w:fldCharType="begin"/>
            </w:r>
            <w:r w:rsidR="004B17C9">
              <w:rPr>
                <w:webHidden/>
              </w:rPr>
              <w:instrText xml:space="preserve"> PAGEREF _Toc532463952 \h </w:instrText>
            </w:r>
            <w:r>
              <w:rPr>
                <w:webHidden/>
              </w:rPr>
            </w:r>
            <w:r>
              <w:rPr>
                <w:webHidden/>
              </w:rPr>
              <w:fldChar w:fldCharType="separate"/>
            </w:r>
            <w:r w:rsidR="004B17C9">
              <w:rPr>
                <w:webHidden/>
              </w:rPr>
              <w:t>58</w:t>
            </w:r>
            <w:r>
              <w:rPr>
                <w:webHidden/>
              </w:rPr>
              <w:fldChar w:fldCharType="end"/>
            </w:r>
          </w:hyperlink>
        </w:p>
        <w:p w:rsidR="004B17C9" w:rsidRDefault="00936B1C">
          <w:pPr>
            <w:pStyle w:val="Spistreci2"/>
            <w:rPr>
              <w:rFonts w:eastAsiaTheme="minorEastAsia" w:cstheme="minorBidi"/>
              <w:lang w:val="pl-PL" w:eastAsia="pl-PL"/>
            </w:rPr>
          </w:pPr>
          <w:hyperlink w:anchor="_Toc532463953" w:history="1">
            <w:r w:rsidR="004B17C9" w:rsidRPr="00F15F0D">
              <w:rPr>
                <w:rStyle w:val="Hipercze"/>
                <w:rFonts w:ascii="Arial" w:hAnsi="Arial"/>
                <w:b/>
              </w:rPr>
              <w:t>4.14. Încetarea angajării</w:t>
            </w:r>
            <w:r w:rsidR="004B17C9">
              <w:rPr>
                <w:webHidden/>
              </w:rPr>
              <w:tab/>
            </w:r>
            <w:r>
              <w:rPr>
                <w:webHidden/>
              </w:rPr>
              <w:fldChar w:fldCharType="begin"/>
            </w:r>
            <w:r w:rsidR="004B17C9">
              <w:rPr>
                <w:webHidden/>
              </w:rPr>
              <w:instrText xml:space="preserve"> PAGEREF _Toc532463953 \h </w:instrText>
            </w:r>
            <w:r>
              <w:rPr>
                <w:webHidden/>
              </w:rPr>
            </w:r>
            <w:r>
              <w:rPr>
                <w:webHidden/>
              </w:rPr>
              <w:fldChar w:fldCharType="separate"/>
            </w:r>
            <w:r w:rsidR="004B17C9">
              <w:rPr>
                <w:webHidden/>
              </w:rPr>
              <w:t>59</w:t>
            </w:r>
            <w:r>
              <w:rPr>
                <w:webHidden/>
              </w:rPr>
              <w:fldChar w:fldCharType="end"/>
            </w:r>
          </w:hyperlink>
        </w:p>
        <w:p w:rsidR="004B17C9" w:rsidRDefault="00936B1C">
          <w:pPr>
            <w:pStyle w:val="Spistreci2"/>
            <w:rPr>
              <w:rFonts w:eastAsiaTheme="minorEastAsia" w:cstheme="minorBidi"/>
              <w:lang w:val="pl-PL" w:eastAsia="pl-PL"/>
            </w:rPr>
          </w:pPr>
          <w:hyperlink w:anchor="_Toc532463954" w:history="1">
            <w:r w:rsidR="004B17C9" w:rsidRPr="00F15F0D">
              <w:rPr>
                <w:rStyle w:val="Hipercze"/>
                <w:rFonts w:ascii="Arial" w:hAnsi="Arial"/>
                <w:b/>
              </w:rPr>
              <w:t>4.15. Șomajul și sprijinul pentru încadrare acordat de oficiile forțelor de muncă</w:t>
            </w:r>
            <w:r w:rsidR="004B17C9">
              <w:rPr>
                <w:webHidden/>
              </w:rPr>
              <w:tab/>
            </w:r>
            <w:r>
              <w:rPr>
                <w:webHidden/>
              </w:rPr>
              <w:fldChar w:fldCharType="begin"/>
            </w:r>
            <w:r w:rsidR="004B17C9">
              <w:rPr>
                <w:webHidden/>
              </w:rPr>
              <w:instrText xml:space="preserve"> PAGEREF _Toc532463954 \h </w:instrText>
            </w:r>
            <w:r>
              <w:rPr>
                <w:webHidden/>
              </w:rPr>
            </w:r>
            <w:r>
              <w:rPr>
                <w:webHidden/>
              </w:rPr>
              <w:fldChar w:fldCharType="separate"/>
            </w:r>
            <w:r w:rsidR="004B17C9">
              <w:rPr>
                <w:webHidden/>
              </w:rPr>
              <w:t>61</w:t>
            </w:r>
            <w:r>
              <w:rPr>
                <w:webHidden/>
              </w:rPr>
              <w:fldChar w:fldCharType="end"/>
            </w:r>
          </w:hyperlink>
        </w:p>
        <w:p w:rsidR="004B17C9" w:rsidRDefault="00936B1C">
          <w:pPr>
            <w:pStyle w:val="Spistreci2"/>
            <w:rPr>
              <w:rFonts w:eastAsiaTheme="minorEastAsia" w:cstheme="minorBidi"/>
              <w:lang w:val="pl-PL" w:eastAsia="pl-PL"/>
            </w:rPr>
          </w:pPr>
          <w:hyperlink w:anchor="_Toc532463955" w:history="1">
            <w:r w:rsidR="004B17C9" w:rsidRPr="00F15F0D">
              <w:rPr>
                <w:rStyle w:val="Hipercze"/>
                <w:rFonts w:ascii="Arial" w:hAnsi="Arial"/>
                <w:b/>
              </w:rPr>
              <w:t>4.16. Desfășurarea activității economice</w:t>
            </w:r>
            <w:r w:rsidR="004B17C9">
              <w:rPr>
                <w:webHidden/>
              </w:rPr>
              <w:tab/>
            </w:r>
            <w:r>
              <w:rPr>
                <w:webHidden/>
              </w:rPr>
              <w:fldChar w:fldCharType="begin"/>
            </w:r>
            <w:r w:rsidR="004B17C9">
              <w:rPr>
                <w:webHidden/>
              </w:rPr>
              <w:instrText xml:space="preserve"> PAGEREF _Toc532463955 \h </w:instrText>
            </w:r>
            <w:r>
              <w:rPr>
                <w:webHidden/>
              </w:rPr>
            </w:r>
            <w:r>
              <w:rPr>
                <w:webHidden/>
              </w:rPr>
              <w:fldChar w:fldCharType="separate"/>
            </w:r>
            <w:r w:rsidR="004B17C9">
              <w:rPr>
                <w:webHidden/>
              </w:rPr>
              <w:t>66</w:t>
            </w:r>
            <w:r>
              <w:rPr>
                <w:webHidden/>
              </w:rPr>
              <w:fldChar w:fldCharType="end"/>
            </w:r>
          </w:hyperlink>
        </w:p>
        <w:p w:rsidR="004B17C9" w:rsidRDefault="00936B1C">
          <w:pPr>
            <w:pStyle w:val="Spistreci1"/>
            <w:tabs>
              <w:tab w:val="right" w:leader="dot" w:pos="9063"/>
            </w:tabs>
            <w:rPr>
              <w:rFonts w:eastAsiaTheme="minorEastAsia"/>
              <w:noProof/>
              <w:lang w:val="pl-PL" w:eastAsia="pl-PL"/>
            </w:rPr>
          </w:pPr>
          <w:hyperlink w:anchor="_Toc532463956" w:history="1">
            <w:r w:rsidR="004B17C9" w:rsidRPr="00F15F0D">
              <w:rPr>
                <w:rStyle w:val="Hipercze"/>
                <w:rFonts w:ascii="Arial" w:hAnsi="Arial" w:cs="Arial"/>
                <w:b/>
                <w:noProof/>
              </w:rPr>
              <w:t>5. Venituri, remunerații și impozite</w:t>
            </w:r>
            <w:r w:rsidR="004B17C9">
              <w:rPr>
                <w:noProof/>
                <w:webHidden/>
              </w:rPr>
              <w:tab/>
            </w:r>
            <w:r>
              <w:rPr>
                <w:noProof/>
                <w:webHidden/>
              </w:rPr>
              <w:fldChar w:fldCharType="begin"/>
            </w:r>
            <w:r w:rsidR="004B17C9">
              <w:rPr>
                <w:noProof/>
                <w:webHidden/>
              </w:rPr>
              <w:instrText xml:space="preserve"> PAGEREF _Toc532463956 \h </w:instrText>
            </w:r>
            <w:r>
              <w:rPr>
                <w:noProof/>
                <w:webHidden/>
              </w:rPr>
            </w:r>
            <w:r>
              <w:rPr>
                <w:noProof/>
                <w:webHidden/>
              </w:rPr>
              <w:fldChar w:fldCharType="separate"/>
            </w:r>
            <w:r w:rsidR="004B17C9">
              <w:rPr>
                <w:noProof/>
                <w:webHidden/>
              </w:rPr>
              <w:t>70</w:t>
            </w:r>
            <w:r>
              <w:rPr>
                <w:noProof/>
                <w:webHidden/>
              </w:rPr>
              <w:fldChar w:fldCharType="end"/>
            </w:r>
          </w:hyperlink>
        </w:p>
        <w:p w:rsidR="004B17C9" w:rsidRDefault="00936B1C">
          <w:pPr>
            <w:pStyle w:val="Spistreci2"/>
            <w:rPr>
              <w:rFonts w:eastAsiaTheme="minorEastAsia" w:cstheme="minorBidi"/>
              <w:lang w:val="pl-PL" w:eastAsia="pl-PL"/>
            </w:rPr>
          </w:pPr>
          <w:hyperlink w:anchor="_Toc532463957" w:history="1">
            <w:r w:rsidR="004B17C9" w:rsidRPr="00F15F0D">
              <w:rPr>
                <w:rStyle w:val="Hipercze"/>
                <w:rFonts w:ascii="Arial" w:hAnsi="Arial"/>
                <w:b/>
              </w:rPr>
              <w:t>5.1 Venituri și remunerații</w:t>
            </w:r>
            <w:r w:rsidR="004B17C9">
              <w:rPr>
                <w:webHidden/>
              </w:rPr>
              <w:tab/>
            </w:r>
            <w:r>
              <w:rPr>
                <w:webHidden/>
              </w:rPr>
              <w:fldChar w:fldCharType="begin"/>
            </w:r>
            <w:r w:rsidR="004B17C9">
              <w:rPr>
                <w:webHidden/>
              </w:rPr>
              <w:instrText xml:space="preserve"> PAGEREF _Toc532463957 \h </w:instrText>
            </w:r>
            <w:r>
              <w:rPr>
                <w:webHidden/>
              </w:rPr>
            </w:r>
            <w:r>
              <w:rPr>
                <w:webHidden/>
              </w:rPr>
              <w:fldChar w:fldCharType="separate"/>
            </w:r>
            <w:r w:rsidR="004B17C9">
              <w:rPr>
                <w:webHidden/>
              </w:rPr>
              <w:t>70</w:t>
            </w:r>
            <w:r>
              <w:rPr>
                <w:webHidden/>
              </w:rPr>
              <w:fldChar w:fldCharType="end"/>
            </w:r>
          </w:hyperlink>
        </w:p>
        <w:p w:rsidR="004B17C9" w:rsidRDefault="00936B1C">
          <w:pPr>
            <w:pStyle w:val="Spistreci2"/>
            <w:rPr>
              <w:rFonts w:eastAsiaTheme="minorEastAsia" w:cstheme="minorBidi"/>
              <w:lang w:val="pl-PL" w:eastAsia="pl-PL"/>
            </w:rPr>
          </w:pPr>
          <w:hyperlink w:anchor="_Toc532463958" w:history="1">
            <w:r w:rsidR="004B17C9" w:rsidRPr="00F15F0D">
              <w:rPr>
                <w:rStyle w:val="Hipercze"/>
                <w:rFonts w:ascii="Arial" w:hAnsi="Arial"/>
                <w:b/>
              </w:rPr>
              <w:t>5.2. Impozite</w:t>
            </w:r>
            <w:r w:rsidR="004B17C9">
              <w:rPr>
                <w:webHidden/>
              </w:rPr>
              <w:tab/>
            </w:r>
            <w:r>
              <w:rPr>
                <w:webHidden/>
              </w:rPr>
              <w:fldChar w:fldCharType="begin"/>
            </w:r>
            <w:r w:rsidR="004B17C9">
              <w:rPr>
                <w:webHidden/>
              </w:rPr>
              <w:instrText xml:space="preserve"> PAGEREF _Toc532463958 \h </w:instrText>
            </w:r>
            <w:r>
              <w:rPr>
                <w:webHidden/>
              </w:rPr>
            </w:r>
            <w:r>
              <w:rPr>
                <w:webHidden/>
              </w:rPr>
              <w:fldChar w:fldCharType="separate"/>
            </w:r>
            <w:r w:rsidR="004B17C9">
              <w:rPr>
                <w:webHidden/>
              </w:rPr>
              <w:t>71</w:t>
            </w:r>
            <w:r>
              <w:rPr>
                <w:webHidden/>
              </w:rPr>
              <w:fldChar w:fldCharType="end"/>
            </w:r>
          </w:hyperlink>
        </w:p>
        <w:p w:rsidR="004B17C9" w:rsidRDefault="00936B1C">
          <w:pPr>
            <w:pStyle w:val="Spistreci2"/>
            <w:rPr>
              <w:rFonts w:eastAsiaTheme="minorEastAsia" w:cstheme="minorBidi"/>
              <w:lang w:val="pl-PL" w:eastAsia="pl-PL"/>
            </w:rPr>
          </w:pPr>
          <w:hyperlink w:anchor="_Toc532463959" w:history="1">
            <w:r w:rsidR="004B17C9" w:rsidRPr="00F15F0D">
              <w:rPr>
                <w:rStyle w:val="Hipercze"/>
                <w:rFonts w:ascii="Arial" w:hAnsi="Arial"/>
                <w:b/>
              </w:rPr>
              <w:t>5.3. Reduceri și scutiri de impozit pentru persoanele fizice</w:t>
            </w:r>
            <w:r w:rsidR="004B17C9">
              <w:rPr>
                <w:webHidden/>
              </w:rPr>
              <w:tab/>
            </w:r>
            <w:r>
              <w:rPr>
                <w:webHidden/>
              </w:rPr>
              <w:fldChar w:fldCharType="begin"/>
            </w:r>
            <w:r w:rsidR="004B17C9">
              <w:rPr>
                <w:webHidden/>
              </w:rPr>
              <w:instrText xml:space="preserve"> PAGEREF _Toc532463959 \h </w:instrText>
            </w:r>
            <w:r>
              <w:rPr>
                <w:webHidden/>
              </w:rPr>
            </w:r>
            <w:r>
              <w:rPr>
                <w:webHidden/>
              </w:rPr>
              <w:fldChar w:fldCharType="separate"/>
            </w:r>
            <w:r w:rsidR="004B17C9">
              <w:rPr>
                <w:webHidden/>
              </w:rPr>
              <w:t>76</w:t>
            </w:r>
            <w:r>
              <w:rPr>
                <w:webHidden/>
              </w:rPr>
              <w:fldChar w:fldCharType="end"/>
            </w:r>
          </w:hyperlink>
        </w:p>
        <w:p w:rsidR="004B17C9" w:rsidRDefault="00936B1C">
          <w:pPr>
            <w:pStyle w:val="Spistreci2"/>
            <w:rPr>
              <w:rFonts w:eastAsiaTheme="minorEastAsia" w:cstheme="minorBidi"/>
              <w:lang w:val="pl-PL" w:eastAsia="pl-PL"/>
            </w:rPr>
          </w:pPr>
          <w:hyperlink w:anchor="_Toc532463960" w:history="1">
            <w:r w:rsidR="004B17C9" w:rsidRPr="00F15F0D">
              <w:rPr>
                <w:rStyle w:val="Hipercze"/>
                <w:rFonts w:ascii="Arial" w:hAnsi="Arial"/>
                <w:b/>
              </w:rPr>
              <w:t>5.4. Circulația capitalului și a plăților</w:t>
            </w:r>
            <w:r w:rsidR="004B17C9">
              <w:rPr>
                <w:webHidden/>
              </w:rPr>
              <w:tab/>
            </w:r>
            <w:r>
              <w:rPr>
                <w:webHidden/>
              </w:rPr>
              <w:fldChar w:fldCharType="begin"/>
            </w:r>
            <w:r w:rsidR="004B17C9">
              <w:rPr>
                <w:webHidden/>
              </w:rPr>
              <w:instrText xml:space="preserve"> PAGEREF _Toc532463960 \h </w:instrText>
            </w:r>
            <w:r>
              <w:rPr>
                <w:webHidden/>
              </w:rPr>
            </w:r>
            <w:r>
              <w:rPr>
                <w:webHidden/>
              </w:rPr>
              <w:fldChar w:fldCharType="separate"/>
            </w:r>
            <w:r w:rsidR="004B17C9">
              <w:rPr>
                <w:webHidden/>
              </w:rPr>
              <w:t>78</w:t>
            </w:r>
            <w:r>
              <w:rPr>
                <w:webHidden/>
              </w:rPr>
              <w:fldChar w:fldCharType="end"/>
            </w:r>
          </w:hyperlink>
        </w:p>
        <w:p w:rsidR="004B17C9" w:rsidRDefault="00936B1C">
          <w:pPr>
            <w:pStyle w:val="Spistreci1"/>
            <w:tabs>
              <w:tab w:val="right" w:leader="dot" w:pos="9063"/>
            </w:tabs>
            <w:rPr>
              <w:rFonts w:eastAsiaTheme="minorEastAsia"/>
              <w:noProof/>
              <w:lang w:val="pl-PL" w:eastAsia="pl-PL"/>
            </w:rPr>
          </w:pPr>
          <w:hyperlink w:anchor="_Toc532463961" w:history="1">
            <w:r w:rsidR="004B17C9" w:rsidRPr="00F15F0D">
              <w:rPr>
                <w:rStyle w:val="Hipercze"/>
                <w:rFonts w:ascii="Arial" w:hAnsi="Arial" w:cs="Arial"/>
                <w:b/>
                <w:noProof/>
              </w:rPr>
              <w:t>6. Asigurările sociale în Polonia</w:t>
            </w:r>
            <w:r w:rsidR="004B17C9">
              <w:rPr>
                <w:noProof/>
                <w:webHidden/>
              </w:rPr>
              <w:tab/>
            </w:r>
            <w:r>
              <w:rPr>
                <w:noProof/>
                <w:webHidden/>
              </w:rPr>
              <w:fldChar w:fldCharType="begin"/>
            </w:r>
            <w:r w:rsidR="004B17C9">
              <w:rPr>
                <w:noProof/>
                <w:webHidden/>
              </w:rPr>
              <w:instrText xml:space="preserve"> PAGEREF _Toc532463961 \h </w:instrText>
            </w:r>
            <w:r>
              <w:rPr>
                <w:noProof/>
                <w:webHidden/>
              </w:rPr>
            </w:r>
            <w:r>
              <w:rPr>
                <w:noProof/>
                <w:webHidden/>
              </w:rPr>
              <w:fldChar w:fldCharType="separate"/>
            </w:r>
            <w:r w:rsidR="004B17C9">
              <w:rPr>
                <w:noProof/>
                <w:webHidden/>
              </w:rPr>
              <w:t>80</w:t>
            </w:r>
            <w:r>
              <w:rPr>
                <w:noProof/>
                <w:webHidden/>
              </w:rPr>
              <w:fldChar w:fldCharType="end"/>
            </w:r>
          </w:hyperlink>
        </w:p>
        <w:p w:rsidR="004B17C9" w:rsidRDefault="00936B1C">
          <w:pPr>
            <w:pStyle w:val="Spistreci2"/>
            <w:rPr>
              <w:rFonts w:eastAsiaTheme="minorEastAsia" w:cstheme="minorBidi"/>
              <w:lang w:val="pl-PL" w:eastAsia="pl-PL"/>
            </w:rPr>
          </w:pPr>
          <w:hyperlink w:anchor="_Toc532463962" w:history="1">
            <w:r w:rsidR="004B17C9" w:rsidRPr="00F15F0D">
              <w:rPr>
                <w:rStyle w:val="Hipercze"/>
                <w:rFonts w:ascii="Arial" w:hAnsi="Arial"/>
                <w:b/>
              </w:rPr>
              <w:t>6.1. Sistemul de asigurări sociale în Polonia</w:t>
            </w:r>
            <w:r w:rsidR="004B17C9">
              <w:rPr>
                <w:webHidden/>
              </w:rPr>
              <w:tab/>
            </w:r>
            <w:r>
              <w:rPr>
                <w:webHidden/>
              </w:rPr>
              <w:fldChar w:fldCharType="begin"/>
            </w:r>
            <w:r w:rsidR="004B17C9">
              <w:rPr>
                <w:webHidden/>
              </w:rPr>
              <w:instrText xml:space="preserve"> PAGEREF _Toc532463962 \h </w:instrText>
            </w:r>
            <w:r>
              <w:rPr>
                <w:webHidden/>
              </w:rPr>
            </w:r>
            <w:r>
              <w:rPr>
                <w:webHidden/>
              </w:rPr>
              <w:fldChar w:fldCharType="separate"/>
            </w:r>
            <w:r w:rsidR="004B17C9">
              <w:rPr>
                <w:webHidden/>
              </w:rPr>
              <w:t>80</w:t>
            </w:r>
            <w:r>
              <w:rPr>
                <w:webHidden/>
              </w:rPr>
              <w:fldChar w:fldCharType="end"/>
            </w:r>
          </w:hyperlink>
        </w:p>
        <w:p w:rsidR="004B17C9" w:rsidRDefault="00936B1C">
          <w:pPr>
            <w:pStyle w:val="Spistreci2"/>
            <w:rPr>
              <w:rFonts w:eastAsiaTheme="minorEastAsia" w:cstheme="minorBidi"/>
              <w:lang w:val="pl-PL" w:eastAsia="pl-PL"/>
            </w:rPr>
          </w:pPr>
          <w:hyperlink w:anchor="_Toc532463963" w:history="1">
            <w:r w:rsidR="004B17C9" w:rsidRPr="00F15F0D">
              <w:rPr>
                <w:rStyle w:val="Hipercze"/>
                <w:rFonts w:ascii="Arial" w:eastAsia="Times New Roman" w:hAnsi="Arial"/>
                <w:b/>
                <w:lang w:eastAsia="pl-PL"/>
              </w:rPr>
              <w:t xml:space="preserve">6.2. </w:t>
            </w:r>
            <w:r w:rsidR="004B17C9" w:rsidRPr="00F15F0D">
              <w:rPr>
                <w:rStyle w:val="Hipercze"/>
                <w:rFonts w:ascii="Arial" w:hAnsi="Arial"/>
                <w:b/>
              </w:rPr>
              <w:t>Asigurarea de sănătate</w:t>
            </w:r>
            <w:r w:rsidR="004B17C9">
              <w:rPr>
                <w:webHidden/>
              </w:rPr>
              <w:tab/>
            </w:r>
            <w:r>
              <w:rPr>
                <w:webHidden/>
              </w:rPr>
              <w:fldChar w:fldCharType="begin"/>
            </w:r>
            <w:r w:rsidR="004B17C9">
              <w:rPr>
                <w:webHidden/>
              </w:rPr>
              <w:instrText xml:space="preserve"> PAGEREF _Toc532463963 \h </w:instrText>
            </w:r>
            <w:r>
              <w:rPr>
                <w:webHidden/>
              </w:rPr>
            </w:r>
            <w:r>
              <w:rPr>
                <w:webHidden/>
              </w:rPr>
              <w:fldChar w:fldCharType="separate"/>
            </w:r>
            <w:r w:rsidR="004B17C9">
              <w:rPr>
                <w:webHidden/>
              </w:rPr>
              <w:t>81</w:t>
            </w:r>
            <w:r>
              <w:rPr>
                <w:webHidden/>
              </w:rPr>
              <w:fldChar w:fldCharType="end"/>
            </w:r>
          </w:hyperlink>
        </w:p>
        <w:p w:rsidR="004B17C9" w:rsidRDefault="00936B1C">
          <w:pPr>
            <w:pStyle w:val="Spistreci2"/>
            <w:rPr>
              <w:rFonts w:eastAsiaTheme="minorEastAsia" w:cstheme="minorBidi"/>
              <w:lang w:val="pl-PL" w:eastAsia="pl-PL"/>
            </w:rPr>
          </w:pPr>
          <w:hyperlink w:anchor="_Toc532463964" w:history="1">
            <w:r w:rsidR="004B17C9" w:rsidRPr="00F15F0D">
              <w:rPr>
                <w:rStyle w:val="Hipercze"/>
                <w:rFonts w:ascii="Arial" w:hAnsi="Arial"/>
                <w:b/>
              </w:rPr>
              <w:t>6.3. Prestații  familiale</w:t>
            </w:r>
            <w:r w:rsidR="004B17C9">
              <w:rPr>
                <w:webHidden/>
              </w:rPr>
              <w:tab/>
            </w:r>
            <w:r>
              <w:rPr>
                <w:webHidden/>
              </w:rPr>
              <w:fldChar w:fldCharType="begin"/>
            </w:r>
            <w:r w:rsidR="004B17C9">
              <w:rPr>
                <w:webHidden/>
              </w:rPr>
              <w:instrText xml:space="preserve"> PAGEREF _Toc532463964 \h </w:instrText>
            </w:r>
            <w:r>
              <w:rPr>
                <w:webHidden/>
              </w:rPr>
            </w:r>
            <w:r>
              <w:rPr>
                <w:webHidden/>
              </w:rPr>
              <w:fldChar w:fldCharType="separate"/>
            </w:r>
            <w:r w:rsidR="004B17C9">
              <w:rPr>
                <w:webHidden/>
              </w:rPr>
              <w:t>84</w:t>
            </w:r>
            <w:r>
              <w:rPr>
                <w:webHidden/>
              </w:rPr>
              <w:fldChar w:fldCharType="end"/>
            </w:r>
          </w:hyperlink>
        </w:p>
        <w:p w:rsidR="004B17C9" w:rsidRDefault="00936B1C">
          <w:pPr>
            <w:pStyle w:val="Spistreci2"/>
            <w:rPr>
              <w:rFonts w:eastAsiaTheme="minorEastAsia" w:cstheme="minorBidi"/>
              <w:lang w:val="pl-PL" w:eastAsia="pl-PL"/>
            </w:rPr>
          </w:pPr>
          <w:hyperlink w:anchor="_Toc532463965" w:history="1">
            <w:r w:rsidR="004B17C9" w:rsidRPr="00F15F0D">
              <w:rPr>
                <w:rStyle w:val="Hipercze"/>
                <w:rFonts w:ascii="Arial" w:hAnsi="Arial"/>
                <w:b/>
              </w:rPr>
              <w:t>6.4. Pensii și rente viagere</w:t>
            </w:r>
            <w:r w:rsidR="004B17C9">
              <w:rPr>
                <w:webHidden/>
              </w:rPr>
              <w:tab/>
            </w:r>
            <w:r>
              <w:rPr>
                <w:webHidden/>
              </w:rPr>
              <w:fldChar w:fldCharType="begin"/>
            </w:r>
            <w:r w:rsidR="004B17C9">
              <w:rPr>
                <w:webHidden/>
              </w:rPr>
              <w:instrText xml:space="preserve"> PAGEREF _Toc532463965 \h </w:instrText>
            </w:r>
            <w:r>
              <w:rPr>
                <w:webHidden/>
              </w:rPr>
            </w:r>
            <w:r>
              <w:rPr>
                <w:webHidden/>
              </w:rPr>
              <w:fldChar w:fldCharType="separate"/>
            </w:r>
            <w:r w:rsidR="004B17C9">
              <w:rPr>
                <w:webHidden/>
              </w:rPr>
              <w:t>86</w:t>
            </w:r>
            <w:r>
              <w:rPr>
                <w:webHidden/>
              </w:rPr>
              <w:fldChar w:fldCharType="end"/>
            </w:r>
          </w:hyperlink>
        </w:p>
        <w:p w:rsidR="004B17C9" w:rsidRDefault="00936B1C">
          <w:pPr>
            <w:pStyle w:val="Spistreci2"/>
            <w:rPr>
              <w:rFonts w:eastAsiaTheme="minorEastAsia" w:cstheme="minorBidi"/>
              <w:lang w:val="pl-PL" w:eastAsia="pl-PL"/>
            </w:rPr>
          </w:pPr>
          <w:hyperlink w:anchor="_Toc532463966" w:history="1">
            <w:r w:rsidR="004B17C9" w:rsidRPr="00F15F0D">
              <w:rPr>
                <w:rStyle w:val="Hipercze"/>
                <w:rFonts w:ascii="Arial" w:hAnsi="Arial"/>
                <w:b/>
              </w:rPr>
              <w:t>Drepturi</w:t>
            </w:r>
            <w:r w:rsidR="004B17C9">
              <w:rPr>
                <w:webHidden/>
              </w:rPr>
              <w:tab/>
            </w:r>
            <w:r>
              <w:rPr>
                <w:webHidden/>
              </w:rPr>
              <w:fldChar w:fldCharType="begin"/>
            </w:r>
            <w:r w:rsidR="004B17C9">
              <w:rPr>
                <w:webHidden/>
              </w:rPr>
              <w:instrText xml:space="preserve"> PAGEREF _Toc532463966 \h </w:instrText>
            </w:r>
            <w:r>
              <w:rPr>
                <w:webHidden/>
              </w:rPr>
            </w:r>
            <w:r>
              <w:rPr>
                <w:webHidden/>
              </w:rPr>
              <w:fldChar w:fldCharType="separate"/>
            </w:r>
            <w:r w:rsidR="004B17C9">
              <w:rPr>
                <w:webHidden/>
              </w:rPr>
              <w:t>86</w:t>
            </w:r>
            <w:r>
              <w:rPr>
                <w:webHidden/>
              </w:rPr>
              <w:fldChar w:fldCharType="end"/>
            </w:r>
          </w:hyperlink>
        </w:p>
        <w:p w:rsidR="004B17C9" w:rsidRDefault="00936B1C">
          <w:pPr>
            <w:pStyle w:val="Spistreci2"/>
            <w:rPr>
              <w:rFonts w:eastAsiaTheme="minorEastAsia" w:cstheme="minorBidi"/>
              <w:lang w:val="pl-PL" w:eastAsia="pl-PL"/>
            </w:rPr>
          </w:pPr>
          <w:hyperlink w:anchor="_Toc532463967" w:history="1">
            <w:r w:rsidR="004B17C9" w:rsidRPr="00F15F0D">
              <w:rPr>
                <w:rStyle w:val="Hipercze"/>
                <w:rFonts w:ascii="Arial" w:hAnsi="Arial"/>
                <w:b/>
              </w:rPr>
              <w:t>6.5. Pensii de invaliditate</w:t>
            </w:r>
            <w:r w:rsidR="004B17C9">
              <w:rPr>
                <w:webHidden/>
              </w:rPr>
              <w:tab/>
            </w:r>
            <w:r>
              <w:rPr>
                <w:webHidden/>
              </w:rPr>
              <w:fldChar w:fldCharType="begin"/>
            </w:r>
            <w:r w:rsidR="004B17C9">
              <w:rPr>
                <w:webHidden/>
              </w:rPr>
              <w:instrText xml:space="preserve"> PAGEREF _Toc532463967 \h </w:instrText>
            </w:r>
            <w:r>
              <w:rPr>
                <w:webHidden/>
              </w:rPr>
            </w:r>
            <w:r>
              <w:rPr>
                <w:webHidden/>
              </w:rPr>
              <w:fldChar w:fldCharType="separate"/>
            </w:r>
            <w:r w:rsidR="004B17C9">
              <w:rPr>
                <w:webHidden/>
              </w:rPr>
              <w:t>89</w:t>
            </w:r>
            <w:r>
              <w:rPr>
                <w:webHidden/>
              </w:rPr>
              <w:fldChar w:fldCharType="end"/>
            </w:r>
          </w:hyperlink>
        </w:p>
        <w:p w:rsidR="004B17C9" w:rsidRDefault="00936B1C">
          <w:pPr>
            <w:pStyle w:val="Spistreci2"/>
            <w:rPr>
              <w:rFonts w:eastAsiaTheme="minorEastAsia" w:cstheme="minorBidi"/>
              <w:lang w:val="pl-PL" w:eastAsia="pl-PL"/>
            </w:rPr>
          </w:pPr>
          <w:hyperlink w:anchor="_Toc532463968" w:history="1">
            <w:r w:rsidR="004B17C9" w:rsidRPr="00F15F0D">
              <w:rPr>
                <w:rStyle w:val="Hipercze"/>
                <w:rFonts w:ascii="Arial" w:hAnsi="Arial"/>
                <w:b/>
              </w:rPr>
              <w:t>6.6. Îndemnizații pentru accidente de muncă și boli profesionale</w:t>
            </w:r>
            <w:r w:rsidR="004B17C9">
              <w:rPr>
                <w:webHidden/>
              </w:rPr>
              <w:tab/>
            </w:r>
            <w:r>
              <w:rPr>
                <w:webHidden/>
              </w:rPr>
              <w:fldChar w:fldCharType="begin"/>
            </w:r>
            <w:r w:rsidR="004B17C9">
              <w:rPr>
                <w:webHidden/>
              </w:rPr>
              <w:instrText xml:space="preserve"> PAGEREF _Toc532463968 \h </w:instrText>
            </w:r>
            <w:r>
              <w:rPr>
                <w:webHidden/>
              </w:rPr>
            </w:r>
            <w:r>
              <w:rPr>
                <w:webHidden/>
              </w:rPr>
              <w:fldChar w:fldCharType="separate"/>
            </w:r>
            <w:r w:rsidR="004B17C9">
              <w:rPr>
                <w:webHidden/>
              </w:rPr>
              <w:t>91</w:t>
            </w:r>
            <w:r>
              <w:rPr>
                <w:webHidden/>
              </w:rPr>
              <w:fldChar w:fldCharType="end"/>
            </w:r>
          </w:hyperlink>
        </w:p>
        <w:p w:rsidR="004B17C9" w:rsidRDefault="00936B1C">
          <w:pPr>
            <w:pStyle w:val="Spistreci2"/>
            <w:rPr>
              <w:rFonts w:eastAsiaTheme="minorEastAsia" w:cstheme="minorBidi"/>
              <w:lang w:val="pl-PL" w:eastAsia="pl-PL"/>
            </w:rPr>
          </w:pPr>
          <w:hyperlink w:anchor="_Toc532463969" w:history="1">
            <w:r w:rsidR="004B17C9" w:rsidRPr="00F15F0D">
              <w:rPr>
                <w:rStyle w:val="Hipercze"/>
                <w:rFonts w:ascii="Arial" w:hAnsi="Arial"/>
                <w:b/>
              </w:rPr>
              <w:t>6.7. Coordonarea sistemelor de asigurare socială</w:t>
            </w:r>
            <w:r w:rsidR="004B17C9">
              <w:rPr>
                <w:webHidden/>
              </w:rPr>
              <w:tab/>
            </w:r>
            <w:r>
              <w:rPr>
                <w:webHidden/>
              </w:rPr>
              <w:fldChar w:fldCharType="begin"/>
            </w:r>
            <w:r w:rsidR="004B17C9">
              <w:rPr>
                <w:webHidden/>
              </w:rPr>
              <w:instrText xml:space="preserve"> PAGEREF _Toc532463969 \h </w:instrText>
            </w:r>
            <w:r>
              <w:rPr>
                <w:webHidden/>
              </w:rPr>
            </w:r>
            <w:r>
              <w:rPr>
                <w:webHidden/>
              </w:rPr>
              <w:fldChar w:fldCharType="separate"/>
            </w:r>
            <w:r w:rsidR="004B17C9">
              <w:rPr>
                <w:webHidden/>
              </w:rPr>
              <w:t>92</w:t>
            </w:r>
            <w:r>
              <w:rPr>
                <w:webHidden/>
              </w:rPr>
              <w:fldChar w:fldCharType="end"/>
            </w:r>
          </w:hyperlink>
        </w:p>
        <w:p w:rsidR="0006282F" w:rsidRPr="00D6541A" w:rsidRDefault="00936B1C" w:rsidP="00D6541A">
          <w:pPr>
            <w:pStyle w:val="Spistreci2"/>
            <w:rPr>
              <w:rFonts w:eastAsiaTheme="minorEastAsia" w:cstheme="minorBidi"/>
              <w:lang w:val="en-GB" w:eastAsia="pl-PL"/>
            </w:rPr>
          </w:pPr>
          <w:r w:rsidRPr="007D41F1">
            <w:rPr>
              <w:rFonts w:ascii="Arial" w:hAnsi="Arial"/>
              <w:b/>
              <w:bCs/>
            </w:rPr>
            <w:fldChar w:fldCharType="end"/>
          </w:r>
          <w:r w:rsidR="00D6541A">
            <w:rPr>
              <w:rFonts w:ascii="Arial" w:hAnsi="Arial"/>
              <w:b/>
              <w:bCs/>
            </w:rPr>
            <w:t xml:space="preserve"> </w:t>
          </w:r>
        </w:p>
      </w:sdtContent>
    </w:sdt>
    <w:p w:rsidR="0006282F" w:rsidRPr="00FD020E" w:rsidRDefault="0006282F">
      <w:pPr>
        <w:rPr>
          <w:rFonts w:ascii="Arial" w:hAnsi="Arial" w:cs="Arial"/>
          <w:b/>
          <w:sz w:val="28"/>
          <w:szCs w:val="28"/>
          <w:lang w:val="en-GB"/>
        </w:rPr>
      </w:pPr>
    </w:p>
    <w:p w:rsidR="00360AC0" w:rsidRPr="007D41F1" w:rsidRDefault="00360AC0">
      <w:pPr>
        <w:rPr>
          <w:rFonts w:ascii="Arial" w:hAnsi="Arial" w:cs="Arial"/>
          <w:b/>
          <w:sz w:val="28"/>
          <w:szCs w:val="28"/>
        </w:rPr>
      </w:pPr>
      <w:r w:rsidRPr="007D41F1">
        <w:rPr>
          <w:rFonts w:ascii="Arial" w:hAnsi="Arial" w:cs="Arial"/>
          <w:b/>
          <w:sz w:val="28"/>
          <w:szCs w:val="28"/>
        </w:rPr>
        <w:br w:type="page"/>
      </w:r>
    </w:p>
    <w:p w:rsidR="00A56229" w:rsidRPr="00DD1A62" w:rsidRDefault="00A56229" w:rsidP="009B1C8D">
      <w:pPr>
        <w:pStyle w:val="Nagwek1"/>
        <w:numPr>
          <w:ilvl w:val="0"/>
          <w:numId w:val="88"/>
        </w:numPr>
        <w:rPr>
          <w:rFonts w:ascii="Arial" w:hAnsi="Arial" w:cs="Arial"/>
          <w:b/>
          <w:color w:val="00000A"/>
        </w:rPr>
      </w:pPr>
      <w:bookmarkStart w:id="0" w:name="_Toc532463923"/>
      <w:r w:rsidRPr="00DD1A62">
        <w:rPr>
          <w:rFonts w:ascii="Arial" w:hAnsi="Arial" w:cs="Arial"/>
          <w:b/>
          <w:color w:val="00000A"/>
        </w:rPr>
        <w:lastRenderedPageBreak/>
        <w:t>Introducere</w:t>
      </w:r>
      <w:bookmarkEnd w:id="0"/>
    </w:p>
    <w:p w:rsidR="00A56229" w:rsidRPr="004A2171" w:rsidRDefault="00A56229" w:rsidP="00A56229">
      <w:pPr>
        <w:spacing w:line="276" w:lineRule="auto"/>
        <w:rPr>
          <w:rFonts w:ascii="Arial" w:eastAsia="Times New Roman" w:hAnsi="Arial" w:cs="Arial"/>
          <w:bCs/>
          <w:color w:val="231F20"/>
          <w:sz w:val="20"/>
          <w:szCs w:val="20"/>
          <w:lang w:eastAsia="pl-PL"/>
        </w:rPr>
      </w:pPr>
    </w:p>
    <w:p w:rsidR="00A56229" w:rsidRPr="004A2171" w:rsidRDefault="00A56229" w:rsidP="004A2171">
      <w:pPr>
        <w:pStyle w:val="Bezodstpw"/>
        <w:jc w:val="both"/>
        <w:rPr>
          <w:rFonts w:ascii="Arial" w:eastAsia="Times New Roman" w:hAnsi="Arial" w:cs="Arial"/>
          <w:bCs/>
          <w:color w:val="231F20"/>
          <w:sz w:val="20"/>
          <w:szCs w:val="20"/>
          <w:lang w:val="ro-RO" w:eastAsia="pl-PL"/>
        </w:rPr>
      </w:pPr>
      <w:r w:rsidRPr="004A2171">
        <w:rPr>
          <w:rFonts w:ascii="Arial" w:eastAsia="Times New Roman" w:hAnsi="Arial" w:cs="Arial"/>
          <w:bCs/>
          <w:color w:val="231F20"/>
          <w:sz w:val="20"/>
          <w:szCs w:val="20"/>
          <w:lang w:val="ro-RO" w:eastAsia="pl-PL"/>
        </w:rPr>
        <w:t xml:space="preserve">Viața și munca în statele membre ale Uniunii Europene </w:t>
      </w:r>
      <w:r w:rsidR="00C50386" w:rsidRPr="004A2171">
        <w:rPr>
          <w:rFonts w:ascii="Arial" w:eastAsia="Times New Roman" w:hAnsi="Arial" w:cs="Arial"/>
          <w:bCs/>
          <w:color w:val="231F20"/>
          <w:sz w:val="20"/>
          <w:szCs w:val="20"/>
          <w:lang w:val="ro-RO" w:eastAsia="pl-PL"/>
        </w:rPr>
        <w:t xml:space="preserve">(„UE”) </w:t>
      </w:r>
      <w:r w:rsidRPr="004A2171">
        <w:rPr>
          <w:rFonts w:ascii="Arial" w:eastAsia="Times New Roman" w:hAnsi="Arial" w:cs="Arial"/>
          <w:bCs/>
          <w:color w:val="231F20"/>
          <w:sz w:val="20"/>
          <w:szCs w:val="20"/>
          <w:lang w:val="ro-RO" w:eastAsia="pl-PL"/>
        </w:rPr>
        <w:t xml:space="preserve">sau ale Asociației Europene a Liberului Schimb </w:t>
      </w:r>
      <w:r w:rsidR="00C50386" w:rsidRPr="004A2171">
        <w:rPr>
          <w:rFonts w:ascii="Arial" w:eastAsia="Times New Roman" w:hAnsi="Arial" w:cs="Arial"/>
          <w:bCs/>
          <w:color w:val="231F20"/>
          <w:sz w:val="20"/>
          <w:szCs w:val="20"/>
          <w:lang w:val="ro-RO" w:eastAsia="pl-PL"/>
        </w:rPr>
        <w:t xml:space="preserve">(„EFTA”) în componența căreia intră </w:t>
      </w:r>
      <w:r w:rsidRPr="004A2171">
        <w:rPr>
          <w:rFonts w:ascii="Arial" w:eastAsia="Times New Roman" w:hAnsi="Arial" w:cs="Arial"/>
          <w:bCs/>
          <w:color w:val="231F20"/>
          <w:sz w:val="20"/>
          <w:szCs w:val="20"/>
          <w:lang w:val="ro-RO" w:eastAsia="pl-PL"/>
        </w:rPr>
        <w:t xml:space="preserve">Islanda, Liechtenstein, Norvegia și Elveția, </w:t>
      </w:r>
      <w:r w:rsidR="00C50386" w:rsidRPr="004A2171">
        <w:rPr>
          <w:rFonts w:ascii="Arial" w:eastAsia="Times New Roman" w:hAnsi="Arial" w:cs="Arial"/>
          <w:bCs/>
          <w:color w:val="231F20"/>
          <w:sz w:val="20"/>
          <w:szCs w:val="20"/>
          <w:lang w:val="ro-RO" w:eastAsia="pl-PL"/>
        </w:rPr>
        <w:t xml:space="preserve">implică </w:t>
      </w:r>
      <w:r w:rsidRPr="004A2171">
        <w:rPr>
          <w:rFonts w:ascii="Arial" w:eastAsia="Times New Roman" w:hAnsi="Arial" w:cs="Arial"/>
          <w:bCs/>
          <w:color w:val="231F20"/>
          <w:sz w:val="20"/>
          <w:szCs w:val="20"/>
          <w:lang w:val="ro-RO" w:eastAsia="pl-PL"/>
        </w:rPr>
        <w:t>multe aspecte. Înainte de a lua decizia de a se muta într-una dintre aceste țări, este bine ca persoana să se familiarizeze cu condițiile de viață și muncă existente în țara respectivă.</w:t>
      </w:r>
    </w:p>
    <w:p w:rsidR="00A56229" w:rsidRPr="004A2171" w:rsidRDefault="00A56229" w:rsidP="004A2171">
      <w:pPr>
        <w:pStyle w:val="Tekstpodstawowy"/>
        <w:spacing w:before="113" w:line="264" w:lineRule="auto"/>
        <w:ind w:right="18"/>
        <w:jc w:val="both"/>
        <w:rPr>
          <w:rFonts w:ascii="Arial" w:hAnsi="Arial" w:cs="Arial"/>
          <w:b w:val="0"/>
          <w:color w:val="231F20"/>
          <w:sz w:val="20"/>
          <w:szCs w:val="20"/>
        </w:rPr>
      </w:pPr>
      <w:r w:rsidRPr="002F16CE">
        <w:rPr>
          <w:rFonts w:ascii="Arial" w:hAnsi="Arial" w:cs="Arial"/>
          <w:b w:val="0"/>
          <w:color w:val="231F20"/>
          <w:sz w:val="20"/>
          <w:szCs w:val="20"/>
        </w:rPr>
        <w:t>Informarea cu privire la condițiile de viață și muncă în Polonia este unul din serviciile oferite de rețeaua EURES (Serviciul European de Ocuparea Forței de Muncă), prestate în favoarea străinilor – cetățeni ai țărilor membre UE</w:t>
      </w:r>
      <w:r w:rsidR="00801BA6" w:rsidRPr="002F16CE">
        <w:rPr>
          <w:rFonts w:ascii="Arial" w:hAnsi="Arial" w:cs="Arial"/>
          <w:b w:val="0"/>
          <w:color w:val="231F20"/>
          <w:sz w:val="20"/>
          <w:szCs w:val="20"/>
        </w:rPr>
        <w:t xml:space="preserve"> sau EFTA</w:t>
      </w:r>
      <w:r w:rsidRPr="002F16CE">
        <w:rPr>
          <w:rFonts w:ascii="Arial" w:hAnsi="Arial" w:cs="Arial"/>
          <w:b w:val="0"/>
          <w:color w:val="231F20"/>
          <w:sz w:val="20"/>
          <w:szCs w:val="20"/>
        </w:rPr>
        <w:t xml:space="preserve">. </w:t>
      </w:r>
    </w:p>
    <w:p w:rsidR="00A56229" w:rsidRPr="002F16CE" w:rsidRDefault="00F0323A" w:rsidP="004A2171">
      <w:pPr>
        <w:pStyle w:val="Tekstpodstawowy"/>
        <w:spacing w:before="113" w:line="264" w:lineRule="auto"/>
        <w:ind w:right="18"/>
        <w:jc w:val="both"/>
        <w:rPr>
          <w:rFonts w:ascii="Arial" w:hAnsi="Arial" w:cs="Arial"/>
          <w:b w:val="0"/>
          <w:color w:val="231F20"/>
          <w:sz w:val="20"/>
          <w:szCs w:val="20"/>
        </w:rPr>
      </w:pPr>
      <w:r w:rsidRPr="002F16CE">
        <w:rPr>
          <w:rFonts w:ascii="Arial" w:hAnsi="Arial" w:cs="Arial"/>
          <w:b w:val="0"/>
          <w:color w:val="231F20"/>
          <w:sz w:val="20"/>
          <w:szCs w:val="20"/>
        </w:rPr>
        <w:t>Rețeaua EURES este o rețea unională creată în 1993 pentru cooperarea serviciilor publice de ocupare a forței de muncă și a altor organizații autorizate la nivel local, regional, național și european, al cărei scop este de a sprijini mobilitatea lucrătorilor pe piața europeană a forței de muncă</w:t>
      </w:r>
      <w:r w:rsidR="00A56229" w:rsidRPr="002F16CE">
        <w:rPr>
          <w:rFonts w:ascii="Arial" w:hAnsi="Arial" w:cs="Arial"/>
          <w:b w:val="0"/>
          <w:color w:val="231F20"/>
          <w:sz w:val="20"/>
          <w:szCs w:val="20"/>
        </w:rPr>
        <w:t>.</w:t>
      </w:r>
    </w:p>
    <w:p w:rsidR="00A56229" w:rsidRPr="004A2171" w:rsidRDefault="00A56229" w:rsidP="004A2171">
      <w:pPr>
        <w:pStyle w:val="Bezodstpw"/>
        <w:jc w:val="both"/>
        <w:rPr>
          <w:rFonts w:ascii="Arial" w:eastAsia="Times New Roman" w:hAnsi="Arial" w:cs="Arial"/>
          <w:bCs/>
          <w:color w:val="231F20"/>
          <w:sz w:val="20"/>
          <w:szCs w:val="20"/>
          <w:lang w:val="ro-RO" w:eastAsia="pl-PL"/>
        </w:rPr>
      </w:pPr>
      <w:r w:rsidRPr="004A2171">
        <w:rPr>
          <w:rFonts w:ascii="Arial" w:eastAsia="Times New Roman" w:hAnsi="Arial" w:cs="Arial"/>
          <w:bCs/>
          <w:color w:val="231F20"/>
          <w:sz w:val="20"/>
          <w:szCs w:val="20"/>
          <w:lang w:val="ro-RO" w:eastAsia="pl-PL"/>
        </w:rPr>
        <w:t xml:space="preserve">Departamentul Piața Forței de Muncă în Ministerul Familiei, Muncii și Politicii Sociale, în cadrul coordonării rețelei EURES în Polonia, a emis broșura Viața și munca în Polonia, având ca scop sprijinirea cetățenilor țărilor membre </w:t>
      </w:r>
      <w:r w:rsidR="001E5520" w:rsidRPr="004A2171">
        <w:rPr>
          <w:rFonts w:ascii="Arial" w:eastAsia="Times New Roman" w:hAnsi="Arial" w:cs="Arial"/>
          <w:bCs/>
          <w:color w:val="231F20"/>
          <w:sz w:val="20"/>
          <w:szCs w:val="20"/>
          <w:lang w:val="ro-RO" w:eastAsia="pl-PL"/>
        </w:rPr>
        <w:t xml:space="preserve">ale </w:t>
      </w:r>
      <w:r w:rsidRPr="004A2171">
        <w:rPr>
          <w:rFonts w:ascii="Arial" w:eastAsia="Times New Roman" w:hAnsi="Arial" w:cs="Arial"/>
          <w:bCs/>
          <w:color w:val="231F20"/>
          <w:sz w:val="20"/>
          <w:szCs w:val="20"/>
          <w:lang w:val="ro-RO" w:eastAsia="pl-PL"/>
        </w:rPr>
        <w:t>UE</w:t>
      </w:r>
      <w:r w:rsidR="001E5520" w:rsidRPr="004A2171">
        <w:rPr>
          <w:rFonts w:ascii="Arial" w:eastAsia="Times New Roman" w:hAnsi="Arial" w:cs="Arial"/>
          <w:bCs/>
          <w:color w:val="231F20"/>
          <w:sz w:val="20"/>
          <w:szCs w:val="20"/>
          <w:lang w:val="ro-RO" w:eastAsia="pl-PL"/>
        </w:rPr>
        <w:t xml:space="preserve"> sau EFTA</w:t>
      </w:r>
      <w:r w:rsidRPr="004A2171">
        <w:rPr>
          <w:rFonts w:ascii="Arial" w:eastAsia="Times New Roman" w:hAnsi="Arial" w:cs="Arial"/>
          <w:bCs/>
          <w:color w:val="231F20"/>
          <w:sz w:val="20"/>
          <w:szCs w:val="20"/>
          <w:lang w:val="ro-RO" w:eastAsia="pl-PL"/>
        </w:rPr>
        <w:t xml:space="preserve">, care intenționează să </w:t>
      </w:r>
      <w:r w:rsidR="001164DF" w:rsidRPr="004A2171">
        <w:rPr>
          <w:rFonts w:ascii="Arial" w:eastAsia="Times New Roman" w:hAnsi="Arial" w:cs="Arial"/>
          <w:bCs/>
          <w:color w:val="231F20"/>
          <w:sz w:val="20"/>
          <w:szCs w:val="20"/>
          <w:lang w:val="ro-RO" w:eastAsia="pl-PL"/>
        </w:rPr>
        <w:t xml:space="preserve">locuiască </w:t>
      </w:r>
      <w:r w:rsidRPr="004A2171">
        <w:rPr>
          <w:rFonts w:ascii="Arial" w:eastAsia="Times New Roman" w:hAnsi="Arial" w:cs="Arial"/>
          <w:bCs/>
          <w:color w:val="231F20"/>
          <w:sz w:val="20"/>
          <w:szCs w:val="20"/>
          <w:lang w:val="ro-RO" w:eastAsia="pl-PL"/>
        </w:rPr>
        <w:t xml:space="preserve"> și să lucreze în Polonia. </w:t>
      </w:r>
    </w:p>
    <w:p w:rsidR="00A56229" w:rsidRPr="004A2171" w:rsidRDefault="00A177F3" w:rsidP="004A2171">
      <w:pPr>
        <w:pStyle w:val="Bezodstpw"/>
        <w:jc w:val="both"/>
        <w:rPr>
          <w:rFonts w:ascii="Arial" w:eastAsia="Times New Roman" w:hAnsi="Arial" w:cs="Arial"/>
          <w:bCs/>
          <w:color w:val="231F20"/>
          <w:sz w:val="20"/>
          <w:szCs w:val="20"/>
          <w:lang w:val="ro-RO" w:eastAsia="pl-PL"/>
        </w:rPr>
      </w:pPr>
      <w:r w:rsidRPr="004A2171">
        <w:rPr>
          <w:rFonts w:ascii="Arial" w:eastAsia="Times New Roman" w:hAnsi="Arial" w:cs="Arial"/>
          <w:bCs/>
          <w:color w:val="231F20"/>
          <w:sz w:val="20"/>
          <w:szCs w:val="20"/>
          <w:lang w:val="ro-RO" w:eastAsia="pl-PL"/>
        </w:rPr>
        <w:t>Broșura cuprinde informații</w:t>
      </w:r>
      <w:r w:rsidR="00A56229" w:rsidRPr="004A2171">
        <w:rPr>
          <w:rFonts w:ascii="Arial" w:eastAsia="Times New Roman" w:hAnsi="Arial" w:cs="Arial"/>
          <w:bCs/>
          <w:color w:val="231F20"/>
          <w:sz w:val="20"/>
          <w:szCs w:val="20"/>
          <w:lang w:val="ro-RO" w:eastAsia="pl-PL"/>
        </w:rPr>
        <w:t xml:space="preserve"> cu privire la viața și șederea în Polonia, </w:t>
      </w:r>
      <w:r w:rsidRPr="004A2171">
        <w:rPr>
          <w:rFonts w:ascii="Arial" w:eastAsia="Times New Roman" w:hAnsi="Arial" w:cs="Arial"/>
          <w:bCs/>
          <w:color w:val="231F20"/>
          <w:sz w:val="20"/>
          <w:szCs w:val="20"/>
          <w:lang w:val="ro-RO" w:eastAsia="pl-PL"/>
        </w:rPr>
        <w:t xml:space="preserve">angajarea în muncă </w:t>
      </w:r>
      <w:r w:rsidR="00A56229" w:rsidRPr="004A2171">
        <w:rPr>
          <w:rFonts w:ascii="Arial" w:eastAsia="Times New Roman" w:hAnsi="Arial" w:cs="Arial"/>
          <w:bCs/>
          <w:color w:val="231F20"/>
          <w:sz w:val="20"/>
          <w:szCs w:val="20"/>
          <w:lang w:val="ro-RO" w:eastAsia="pl-PL"/>
        </w:rPr>
        <w:t xml:space="preserve">și desfășurarea activității economice, venituri, remunerații și impozite, asigurări sociale și asistență medicală, </w:t>
      </w:r>
      <w:r w:rsidRPr="004A2171">
        <w:rPr>
          <w:rFonts w:ascii="Arial" w:eastAsia="Times New Roman" w:hAnsi="Arial" w:cs="Arial"/>
          <w:bCs/>
          <w:color w:val="231F20"/>
          <w:sz w:val="20"/>
          <w:szCs w:val="20"/>
          <w:lang w:val="ro-RO" w:eastAsia="pl-PL"/>
        </w:rPr>
        <w:t xml:space="preserve">și alte aspecte </w:t>
      </w:r>
      <w:r w:rsidR="00A56229" w:rsidRPr="004A2171">
        <w:rPr>
          <w:rFonts w:ascii="Arial" w:eastAsia="Times New Roman" w:hAnsi="Arial" w:cs="Arial"/>
          <w:bCs/>
          <w:color w:val="231F20"/>
          <w:sz w:val="20"/>
          <w:szCs w:val="20"/>
          <w:lang w:val="ro-RO" w:eastAsia="pl-PL"/>
        </w:rPr>
        <w:t xml:space="preserve">utile cetățenilor țărilor membre </w:t>
      </w:r>
      <w:r w:rsidRPr="004A2171">
        <w:rPr>
          <w:rFonts w:ascii="Arial" w:eastAsia="Times New Roman" w:hAnsi="Arial" w:cs="Arial"/>
          <w:bCs/>
          <w:color w:val="231F20"/>
          <w:sz w:val="20"/>
          <w:szCs w:val="20"/>
          <w:lang w:val="ro-RO" w:eastAsia="pl-PL"/>
        </w:rPr>
        <w:t xml:space="preserve">ale </w:t>
      </w:r>
      <w:r w:rsidR="00A56229" w:rsidRPr="004A2171">
        <w:rPr>
          <w:rFonts w:ascii="Arial" w:eastAsia="Times New Roman" w:hAnsi="Arial" w:cs="Arial"/>
          <w:bCs/>
          <w:color w:val="231F20"/>
          <w:sz w:val="20"/>
          <w:szCs w:val="20"/>
          <w:lang w:val="ro-RO" w:eastAsia="pl-PL"/>
        </w:rPr>
        <w:t>U</w:t>
      </w:r>
      <w:r w:rsidRPr="004A2171">
        <w:rPr>
          <w:rFonts w:ascii="Arial" w:eastAsia="Times New Roman" w:hAnsi="Arial" w:cs="Arial"/>
          <w:bCs/>
          <w:color w:val="231F20"/>
          <w:sz w:val="20"/>
          <w:szCs w:val="20"/>
          <w:lang w:val="ro-RO" w:eastAsia="pl-PL"/>
        </w:rPr>
        <w:t>E sau EFTA</w:t>
      </w:r>
      <w:r w:rsidR="00A56229" w:rsidRPr="004A2171">
        <w:rPr>
          <w:rFonts w:ascii="Arial" w:eastAsia="Times New Roman" w:hAnsi="Arial" w:cs="Arial"/>
          <w:bCs/>
          <w:color w:val="231F20"/>
          <w:sz w:val="20"/>
          <w:szCs w:val="20"/>
          <w:lang w:val="ro-RO" w:eastAsia="pl-PL"/>
        </w:rPr>
        <w:t xml:space="preserve">. </w:t>
      </w:r>
    </w:p>
    <w:p w:rsidR="00A56229" w:rsidRPr="004A2171" w:rsidRDefault="00A56229" w:rsidP="004A2171">
      <w:pPr>
        <w:pStyle w:val="Bezodstpw"/>
        <w:jc w:val="both"/>
        <w:rPr>
          <w:rFonts w:ascii="Arial" w:eastAsia="Times New Roman" w:hAnsi="Arial" w:cs="Arial"/>
          <w:bCs/>
          <w:color w:val="231F20"/>
          <w:sz w:val="20"/>
          <w:szCs w:val="20"/>
          <w:lang w:val="ro-RO" w:eastAsia="pl-PL"/>
        </w:rPr>
      </w:pPr>
      <w:r w:rsidRPr="004A2171">
        <w:rPr>
          <w:rFonts w:ascii="Arial" w:eastAsia="Times New Roman" w:hAnsi="Arial" w:cs="Arial"/>
          <w:bCs/>
          <w:color w:val="231F20"/>
          <w:sz w:val="20"/>
          <w:szCs w:val="20"/>
          <w:lang w:val="ro-RO" w:eastAsia="pl-PL"/>
        </w:rPr>
        <w:t xml:space="preserve">Informațiile prezintă starea juridică actuală, </w:t>
      </w:r>
      <w:r w:rsidR="00FE1C08" w:rsidRPr="004A2171">
        <w:rPr>
          <w:rFonts w:ascii="Arial" w:eastAsia="Times New Roman" w:hAnsi="Arial" w:cs="Arial"/>
          <w:bCs/>
          <w:color w:val="231F20"/>
          <w:sz w:val="20"/>
          <w:szCs w:val="20"/>
          <w:lang w:val="ro-RO" w:eastAsia="pl-PL"/>
        </w:rPr>
        <w:t>la data de 1 octombrie 2017</w:t>
      </w:r>
      <w:r w:rsidRPr="004A2171">
        <w:rPr>
          <w:rFonts w:ascii="Arial" w:eastAsia="Times New Roman" w:hAnsi="Arial" w:cs="Arial"/>
          <w:bCs/>
          <w:color w:val="231F20"/>
          <w:sz w:val="20"/>
          <w:szCs w:val="20"/>
          <w:lang w:val="ro-RO" w:eastAsia="pl-PL"/>
        </w:rPr>
        <w:t xml:space="preserve">, și se referă la cetățenii din Austria, Belgia, Bulgaria, Croația, Cipru, Cehia, Danemarca, Estonia, Finlanda, Franța, Grecia, Spania, Olanda, Irlanda, Islanda, Liechtenstein, Lituania, Luxemburg, Letonia, Malta, Germania, Norvegia, Portugalia, România, Slovacia, Slovenia, Elveția, Suedia, Ungaria, Marea Britanie și Italia. </w:t>
      </w:r>
    </w:p>
    <w:p w:rsidR="00A56229" w:rsidRPr="004A2171" w:rsidRDefault="00A56229" w:rsidP="004A2171">
      <w:pPr>
        <w:spacing w:before="113" w:line="264" w:lineRule="auto"/>
        <w:ind w:left="20" w:right="18"/>
        <w:jc w:val="both"/>
        <w:rPr>
          <w:rFonts w:ascii="Arial" w:eastAsia="Times New Roman" w:hAnsi="Arial" w:cs="Arial"/>
          <w:bCs/>
          <w:color w:val="231F20"/>
          <w:sz w:val="20"/>
          <w:szCs w:val="20"/>
          <w:lang w:eastAsia="pl-PL"/>
        </w:rPr>
      </w:pPr>
      <w:r w:rsidRPr="004A2171">
        <w:rPr>
          <w:rFonts w:ascii="Arial" w:eastAsia="Times New Roman" w:hAnsi="Arial" w:cs="Arial"/>
          <w:bCs/>
          <w:color w:val="231F20"/>
          <w:sz w:val="20"/>
          <w:szCs w:val="20"/>
          <w:lang w:eastAsia="pl-PL"/>
        </w:rPr>
        <w:t>Versiunea electronică a broșurii este disponibilă pe pagina web http://www.e</w:t>
      </w:r>
      <w:r w:rsidR="000F5A2B" w:rsidRPr="004A2171">
        <w:rPr>
          <w:rFonts w:ascii="Arial" w:eastAsia="Times New Roman" w:hAnsi="Arial" w:cs="Arial"/>
          <w:bCs/>
          <w:color w:val="231F20"/>
          <w:sz w:val="20"/>
          <w:szCs w:val="20"/>
          <w:lang w:eastAsia="pl-PL"/>
        </w:rPr>
        <w:t>ures.</w:t>
      </w:r>
      <w:r w:rsidRPr="004A2171">
        <w:rPr>
          <w:rFonts w:ascii="Arial" w:eastAsia="Times New Roman" w:hAnsi="Arial" w:cs="Arial"/>
          <w:bCs/>
          <w:color w:val="231F20"/>
          <w:sz w:val="20"/>
          <w:szCs w:val="20"/>
          <w:lang w:eastAsia="pl-PL"/>
        </w:rPr>
        <w:t>praca.gov.pl.</w:t>
      </w:r>
    </w:p>
    <w:p w:rsidR="00A56229" w:rsidRPr="004A2171" w:rsidRDefault="000F5A2B" w:rsidP="004A2171">
      <w:pPr>
        <w:pStyle w:val="Tekstpodstawowy"/>
        <w:spacing w:before="113" w:line="264" w:lineRule="auto"/>
        <w:ind w:right="18"/>
        <w:jc w:val="both"/>
        <w:rPr>
          <w:rFonts w:ascii="Arial" w:hAnsi="Arial" w:cs="Arial"/>
          <w:b w:val="0"/>
          <w:color w:val="231F20"/>
          <w:sz w:val="20"/>
          <w:szCs w:val="20"/>
        </w:rPr>
      </w:pPr>
      <w:r w:rsidRPr="002F16CE">
        <w:rPr>
          <w:rFonts w:ascii="Arial" w:hAnsi="Arial" w:cs="Arial"/>
          <w:b w:val="0"/>
          <w:color w:val="231F20"/>
          <w:sz w:val="20"/>
          <w:szCs w:val="20"/>
        </w:rPr>
        <w:t>S</w:t>
      </w:r>
      <w:r w:rsidR="00A56229" w:rsidRPr="002F16CE">
        <w:rPr>
          <w:rFonts w:ascii="Arial" w:hAnsi="Arial" w:cs="Arial"/>
          <w:b w:val="0"/>
          <w:color w:val="231F20"/>
          <w:sz w:val="20"/>
          <w:szCs w:val="20"/>
        </w:rPr>
        <w:t>perăm că informațiile conținute în prezenta broșură vor aj</w:t>
      </w:r>
      <w:r w:rsidRPr="002F16CE">
        <w:rPr>
          <w:rFonts w:ascii="Arial" w:hAnsi="Arial" w:cs="Arial"/>
          <w:b w:val="0"/>
          <w:color w:val="231F20"/>
          <w:sz w:val="20"/>
          <w:szCs w:val="20"/>
        </w:rPr>
        <w:t>uta cetățenii țărilor membre ale UE sau EFTA</w:t>
      </w:r>
      <w:r w:rsidR="00A56229" w:rsidRPr="002F16CE">
        <w:rPr>
          <w:rFonts w:ascii="Arial" w:hAnsi="Arial" w:cs="Arial"/>
          <w:b w:val="0"/>
          <w:color w:val="231F20"/>
          <w:sz w:val="20"/>
          <w:szCs w:val="20"/>
        </w:rPr>
        <w:t xml:space="preserve"> în </w:t>
      </w:r>
      <w:r w:rsidRPr="002F16CE">
        <w:rPr>
          <w:rFonts w:ascii="Arial" w:hAnsi="Arial" w:cs="Arial"/>
          <w:b w:val="0"/>
          <w:color w:val="231F20"/>
          <w:sz w:val="20"/>
          <w:szCs w:val="20"/>
        </w:rPr>
        <w:t xml:space="preserve">luarea unor decizii </w:t>
      </w:r>
      <w:r w:rsidR="000D753C" w:rsidRPr="002F16CE">
        <w:rPr>
          <w:rFonts w:ascii="Arial" w:hAnsi="Arial" w:cs="Arial"/>
          <w:b w:val="0"/>
          <w:color w:val="231F20"/>
          <w:sz w:val="20"/>
          <w:szCs w:val="20"/>
        </w:rPr>
        <w:t>bine chibzuite</w:t>
      </w:r>
      <w:r w:rsidRPr="002F16CE">
        <w:rPr>
          <w:rFonts w:ascii="Arial" w:hAnsi="Arial" w:cs="Arial"/>
          <w:b w:val="0"/>
          <w:color w:val="231F20"/>
          <w:sz w:val="20"/>
          <w:szCs w:val="20"/>
        </w:rPr>
        <w:t xml:space="preserve"> privind </w:t>
      </w:r>
      <w:r w:rsidR="009F3DE5" w:rsidRPr="002F16CE">
        <w:rPr>
          <w:rFonts w:ascii="Arial" w:hAnsi="Arial" w:cs="Arial"/>
          <w:b w:val="0"/>
          <w:color w:val="231F20"/>
          <w:sz w:val="20"/>
          <w:szCs w:val="20"/>
        </w:rPr>
        <w:t xml:space="preserve">angajarea în muncă </w:t>
      </w:r>
      <w:r w:rsidR="00A56229" w:rsidRPr="002F16CE">
        <w:rPr>
          <w:rFonts w:ascii="Arial" w:hAnsi="Arial" w:cs="Arial"/>
          <w:b w:val="0"/>
          <w:color w:val="231F20"/>
          <w:sz w:val="20"/>
          <w:szCs w:val="20"/>
        </w:rPr>
        <w:t xml:space="preserve">și </w:t>
      </w:r>
      <w:r w:rsidR="00B5682A" w:rsidRPr="002F16CE">
        <w:rPr>
          <w:rFonts w:ascii="Arial" w:hAnsi="Arial" w:cs="Arial"/>
          <w:b w:val="0"/>
          <w:color w:val="231F20"/>
          <w:sz w:val="20"/>
          <w:szCs w:val="20"/>
        </w:rPr>
        <w:t>stabilirea</w:t>
      </w:r>
      <w:r w:rsidR="00A56229" w:rsidRPr="002F16CE">
        <w:rPr>
          <w:rFonts w:ascii="Arial" w:hAnsi="Arial" w:cs="Arial"/>
          <w:b w:val="0"/>
          <w:color w:val="231F20"/>
          <w:sz w:val="20"/>
          <w:szCs w:val="20"/>
        </w:rPr>
        <w:t xml:space="preserve"> în Polonia. </w:t>
      </w:r>
    </w:p>
    <w:p w:rsidR="00A56229" w:rsidRPr="002F16CE" w:rsidRDefault="00A56229" w:rsidP="00A56229">
      <w:pPr>
        <w:spacing w:after="120" w:line="276" w:lineRule="auto"/>
        <w:jc w:val="both"/>
        <w:rPr>
          <w:rFonts w:ascii="Arial" w:eastAsia="Calibri" w:hAnsi="Arial" w:cs="Arial"/>
          <w:sz w:val="20"/>
          <w:szCs w:val="20"/>
        </w:rPr>
      </w:pPr>
    </w:p>
    <w:p w:rsidR="00A56229" w:rsidRPr="002F16CE" w:rsidRDefault="00A56229" w:rsidP="00A56229">
      <w:pPr>
        <w:jc w:val="center"/>
        <w:rPr>
          <w:rFonts w:ascii="Arial" w:hAnsi="Arial" w:cs="Arial"/>
          <w:i/>
          <w:sz w:val="20"/>
          <w:szCs w:val="20"/>
        </w:rPr>
      </w:pPr>
      <w:r w:rsidRPr="002F16CE">
        <w:rPr>
          <w:rFonts w:ascii="Arial" w:hAnsi="Arial" w:cs="Arial"/>
          <w:i/>
          <w:sz w:val="20"/>
          <w:szCs w:val="20"/>
        </w:rPr>
        <w:t xml:space="preserve">                                                                                Departamentul Piața Forței de Muncă</w:t>
      </w:r>
    </w:p>
    <w:p w:rsidR="00A56229" w:rsidRPr="002F16CE" w:rsidRDefault="00A56229" w:rsidP="00A56229">
      <w:pPr>
        <w:jc w:val="center"/>
        <w:rPr>
          <w:rFonts w:ascii="Arial" w:hAnsi="Arial" w:cs="Arial"/>
        </w:rPr>
      </w:pPr>
      <w:r w:rsidRPr="002F16CE">
        <w:rPr>
          <w:rFonts w:ascii="Arial" w:hAnsi="Arial" w:cs="Arial"/>
          <w:i/>
          <w:sz w:val="20"/>
          <w:szCs w:val="20"/>
        </w:rPr>
        <w:t xml:space="preserve">                                                                                 Ministerul Familiei, Muncii și Politicii Sociale</w:t>
      </w:r>
    </w:p>
    <w:p w:rsidR="008E0632" w:rsidRPr="00A56229" w:rsidRDefault="008E0632" w:rsidP="008E0632">
      <w:pPr>
        <w:spacing w:after="120" w:line="240" w:lineRule="auto"/>
        <w:jc w:val="both"/>
        <w:rPr>
          <w:rFonts w:ascii="Arial" w:eastAsia="Calibri" w:hAnsi="Arial" w:cs="Arial"/>
          <w:sz w:val="20"/>
          <w:szCs w:val="20"/>
        </w:rPr>
      </w:pPr>
    </w:p>
    <w:p w:rsidR="002F16CE" w:rsidRDefault="00F114BE">
      <w:pPr>
        <w:rPr>
          <w:rFonts w:ascii="Arial" w:hAnsi="Arial" w:cs="Arial"/>
          <w:sz w:val="20"/>
          <w:szCs w:val="20"/>
          <w:lang w:val="fr-FR"/>
        </w:rPr>
      </w:pPr>
      <w:r w:rsidRPr="00E56A93">
        <w:rPr>
          <w:rFonts w:ascii="Arial" w:hAnsi="Arial" w:cs="Arial"/>
          <w:sz w:val="20"/>
          <w:szCs w:val="20"/>
          <w:lang w:val="fr-FR"/>
        </w:rPr>
        <w:br w:type="page"/>
      </w:r>
    </w:p>
    <w:p w:rsidR="00F36014" w:rsidRPr="00E56A93" w:rsidRDefault="002F16CE">
      <w:pPr>
        <w:rPr>
          <w:rFonts w:ascii="Arial" w:hAnsi="Arial" w:cs="Arial"/>
          <w:sz w:val="20"/>
          <w:szCs w:val="20"/>
          <w:lang w:val="fr-FR"/>
        </w:rPr>
      </w:pPr>
      <w:r>
        <w:rPr>
          <w:rFonts w:ascii="Arial" w:hAnsi="Arial" w:cs="Arial"/>
          <w:sz w:val="20"/>
          <w:szCs w:val="20"/>
          <w:lang w:val="fr-FR"/>
        </w:rPr>
        <w:lastRenderedPageBreak/>
        <w:br w:type="page"/>
      </w:r>
    </w:p>
    <w:p w:rsidR="00F36014" w:rsidRPr="002F16CE" w:rsidRDefault="008B23A6" w:rsidP="002F16CE">
      <w:pPr>
        <w:pStyle w:val="Nagwek1"/>
        <w:ind w:left="-142"/>
        <w:rPr>
          <w:rFonts w:ascii="Arial" w:hAnsi="Arial" w:cs="Arial"/>
          <w:b/>
          <w:color w:val="0070C0"/>
        </w:rPr>
      </w:pPr>
      <w:bookmarkStart w:id="1" w:name="_Toc489964565"/>
      <w:bookmarkStart w:id="2" w:name="_Toc532463924"/>
      <w:r w:rsidRPr="002F16CE">
        <w:rPr>
          <w:rFonts w:ascii="Arial" w:hAnsi="Arial" w:cs="Arial"/>
          <w:b/>
          <w:color w:val="0070C0"/>
        </w:rPr>
        <w:lastRenderedPageBreak/>
        <w:t xml:space="preserve">2. </w:t>
      </w:r>
      <w:r w:rsidR="00B36F61" w:rsidRPr="002F16CE">
        <w:rPr>
          <w:rFonts w:ascii="Arial" w:hAnsi="Arial" w:cs="Arial"/>
          <w:b/>
          <w:color w:val="0070C0"/>
        </w:rPr>
        <w:t>Informa</w:t>
      </w:r>
      <w:r w:rsidR="007B3F87" w:rsidRPr="002F16CE">
        <w:rPr>
          <w:rFonts w:ascii="Arial" w:hAnsi="Arial" w:cs="Arial"/>
          <w:b/>
          <w:color w:val="0070C0"/>
        </w:rPr>
        <w:t xml:space="preserve">ții </w:t>
      </w:r>
      <w:r w:rsidR="008B6B4F" w:rsidRPr="002F16CE">
        <w:rPr>
          <w:rFonts w:ascii="Arial" w:hAnsi="Arial" w:cs="Arial"/>
          <w:b/>
          <w:color w:val="0070C0"/>
        </w:rPr>
        <w:t xml:space="preserve">generale </w:t>
      </w:r>
      <w:r w:rsidR="007B3F87" w:rsidRPr="002F16CE">
        <w:rPr>
          <w:rFonts w:ascii="Arial" w:hAnsi="Arial" w:cs="Arial"/>
          <w:b/>
          <w:color w:val="0070C0"/>
        </w:rPr>
        <w:t>despre Polonia</w:t>
      </w:r>
      <w:bookmarkEnd w:id="1"/>
      <w:bookmarkEnd w:id="2"/>
    </w:p>
    <w:p w:rsidR="002F16CE" w:rsidRPr="008B23A6" w:rsidRDefault="002F16CE" w:rsidP="002F16CE">
      <w:pPr>
        <w:ind w:left="-142"/>
        <w:rPr>
          <w:rFonts w:ascii="Arial" w:hAnsi="Arial" w:cs="Arial"/>
          <w:color w:val="2E74B5" w:themeColor="accent1" w:themeShade="BF"/>
          <w:sz w:val="20"/>
          <w:szCs w:val="20"/>
        </w:rPr>
      </w:pPr>
    </w:p>
    <w:p w:rsidR="0072036A" w:rsidRPr="002F16CE" w:rsidRDefault="008B23A6" w:rsidP="002F16CE">
      <w:pPr>
        <w:pStyle w:val="Nagwek2"/>
        <w:spacing w:after="240"/>
        <w:ind w:left="-142"/>
        <w:rPr>
          <w:rFonts w:ascii="Arial" w:hAnsi="Arial" w:cs="Arial"/>
          <w:b/>
          <w:color w:val="0070C0"/>
        </w:rPr>
      </w:pPr>
      <w:r w:rsidRPr="002F16CE">
        <w:rPr>
          <w:rFonts w:ascii="Arial" w:hAnsi="Arial" w:cs="Arial"/>
          <w:b/>
          <w:color w:val="0070C0"/>
        </w:rPr>
        <w:t xml:space="preserve">  </w:t>
      </w:r>
      <w:bookmarkStart w:id="3" w:name="_Toc532463925"/>
      <w:r w:rsidRPr="002F16CE">
        <w:rPr>
          <w:rFonts w:ascii="Arial" w:hAnsi="Arial" w:cs="Arial"/>
          <w:b/>
          <w:color w:val="0070C0"/>
        </w:rPr>
        <w:t xml:space="preserve">2.1. </w:t>
      </w:r>
      <w:r w:rsidR="007B3F87" w:rsidRPr="002F16CE">
        <w:rPr>
          <w:rFonts w:ascii="Arial" w:hAnsi="Arial" w:cs="Arial"/>
          <w:b/>
          <w:color w:val="0070C0"/>
        </w:rPr>
        <w:t>Polonia pe scurt</w:t>
      </w:r>
      <w:bookmarkEnd w:id="3"/>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2660"/>
        <w:gridCol w:w="4678"/>
      </w:tblGrid>
      <w:tr w:rsidR="00360AC0" w:rsidRPr="00E15B33" w:rsidTr="007D41F1">
        <w:tc>
          <w:tcPr>
            <w:tcW w:w="2230" w:type="dxa"/>
          </w:tcPr>
          <w:p w:rsidR="00360AC0" w:rsidRPr="007D41F1" w:rsidRDefault="007B3F87" w:rsidP="007D41F1">
            <w:pPr>
              <w:pStyle w:val="Tekstpodstawowy"/>
              <w:spacing w:before="0" w:beforeAutospacing="0" w:after="120" w:afterAutospacing="0"/>
              <w:jc w:val="both"/>
              <w:rPr>
                <w:rFonts w:ascii="Arial" w:hAnsi="Arial" w:cs="Arial"/>
                <w:sz w:val="18"/>
                <w:szCs w:val="18"/>
              </w:rPr>
            </w:pPr>
            <w:r>
              <w:rPr>
                <w:rFonts w:ascii="Arial" w:hAnsi="Arial" w:cs="Arial"/>
                <w:sz w:val="18"/>
                <w:szCs w:val="18"/>
              </w:rPr>
              <w:t>Denumirea țării</w:t>
            </w:r>
          </w:p>
        </w:tc>
        <w:tc>
          <w:tcPr>
            <w:tcW w:w="7338" w:type="dxa"/>
            <w:gridSpan w:val="2"/>
            <w:vAlign w:val="center"/>
          </w:tcPr>
          <w:p w:rsidR="00360AC0" w:rsidRPr="007D41F1" w:rsidRDefault="007B3F87" w:rsidP="007D41F1">
            <w:pPr>
              <w:pStyle w:val="Tekstpodstawowy"/>
              <w:spacing w:before="0" w:beforeAutospacing="0" w:after="120" w:afterAutospacing="0"/>
              <w:rPr>
                <w:rFonts w:ascii="Arial" w:hAnsi="Arial" w:cs="Arial"/>
                <w:b w:val="0"/>
                <w:sz w:val="18"/>
                <w:szCs w:val="18"/>
              </w:rPr>
            </w:pPr>
            <w:r>
              <w:rPr>
                <w:rFonts w:ascii="Arial" w:hAnsi="Arial" w:cs="Arial"/>
                <w:b w:val="0"/>
                <w:sz w:val="18"/>
                <w:szCs w:val="18"/>
              </w:rPr>
              <w:t>Republica Polonă</w:t>
            </w:r>
            <w:r w:rsidR="00360AC0" w:rsidRPr="007D41F1">
              <w:rPr>
                <w:rFonts w:ascii="Arial" w:hAnsi="Arial" w:cs="Arial"/>
                <w:b w:val="0"/>
                <w:sz w:val="18"/>
                <w:szCs w:val="18"/>
              </w:rPr>
              <w:t xml:space="preserve"> (RP)</w:t>
            </w:r>
          </w:p>
        </w:tc>
      </w:tr>
      <w:tr w:rsidR="0091701A" w:rsidRPr="00E15B33" w:rsidTr="007D41F1">
        <w:trPr>
          <w:trHeight w:val="1403"/>
        </w:trPr>
        <w:tc>
          <w:tcPr>
            <w:tcW w:w="4890" w:type="dxa"/>
            <w:gridSpan w:val="2"/>
            <w:vAlign w:val="center"/>
          </w:tcPr>
          <w:p w:rsidR="0091701A" w:rsidRPr="007D41F1" w:rsidDel="009B792F" w:rsidRDefault="0091701A" w:rsidP="007D41F1">
            <w:pPr>
              <w:pStyle w:val="Tekstpodstawowy"/>
              <w:spacing w:before="0" w:after="0"/>
              <w:rPr>
                <w:rFonts w:ascii="Arial" w:hAnsi="Arial" w:cs="Arial"/>
                <w:sz w:val="18"/>
                <w:szCs w:val="18"/>
              </w:rPr>
            </w:pPr>
            <w:r w:rsidRPr="007D41F1">
              <w:rPr>
                <w:rFonts w:ascii="Arial" w:hAnsi="Arial" w:cs="Arial"/>
                <w:b w:val="0"/>
                <w:noProof/>
                <w:sz w:val="18"/>
                <w:szCs w:val="18"/>
                <w:lang w:val="pl-PL"/>
              </w:rPr>
              <w:drawing>
                <wp:anchor distT="0" distB="0" distL="114300" distR="114300" simplePos="0" relativeHeight="251649536" behindDoc="0" locked="0" layoutInCell="1" allowOverlap="1">
                  <wp:simplePos x="0" y="0"/>
                  <wp:positionH relativeFrom="column">
                    <wp:posOffset>1772285</wp:posOffset>
                  </wp:positionH>
                  <wp:positionV relativeFrom="paragraph">
                    <wp:posOffset>15240</wp:posOffset>
                  </wp:positionV>
                  <wp:extent cx="596265" cy="701675"/>
                  <wp:effectExtent l="0" t="0" r="0" b="3175"/>
                  <wp:wrapNone/>
                  <wp:docPr id="1" name="Obraz 1"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_niewiadomska\Desktop\godlo_polski_svg.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265" cy="701675"/>
                          </a:xfrm>
                          <a:prstGeom prst="rect">
                            <a:avLst/>
                          </a:prstGeom>
                          <a:noFill/>
                          <a:ln>
                            <a:noFill/>
                          </a:ln>
                        </pic:spPr>
                      </pic:pic>
                    </a:graphicData>
                  </a:graphic>
                </wp:anchor>
              </w:drawing>
            </w:r>
            <w:r w:rsidRPr="007D41F1">
              <w:rPr>
                <w:rFonts w:ascii="Arial" w:hAnsi="Arial" w:cs="Arial"/>
                <w:sz w:val="18"/>
                <w:szCs w:val="18"/>
              </w:rPr>
              <w:t xml:space="preserve"> </w:t>
            </w:r>
          </w:p>
          <w:p w:rsidR="0091701A" w:rsidRPr="007D41F1" w:rsidRDefault="00BC7B8B">
            <w:pPr>
              <w:pStyle w:val="Tekstpodstawowy"/>
              <w:spacing w:before="0" w:after="0"/>
              <w:rPr>
                <w:rFonts w:ascii="Arial" w:hAnsi="Arial" w:cs="Arial"/>
                <w:b w:val="0"/>
                <w:sz w:val="18"/>
                <w:szCs w:val="18"/>
              </w:rPr>
            </w:pPr>
            <w:r>
              <w:rPr>
                <w:rFonts w:ascii="Arial" w:hAnsi="Arial" w:cs="Arial"/>
                <w:sz w:val="18"/>
                <w:szCs w:val="18"/>
              </w:rPr>
              <w:t>Stem</w:t>
            </w:r>
            <w:r w:rsidR="00D80ED5">
              <w:rPr>
                <w:rFonts w:ascii="Arial" w:hAnsi="Arial" w:cs="Arial"/>
                <w:sz w:val="18"/>
                <w:szCs w:val="18"/>
              </w:rPr>
              <w:t>a</w:t>
            </w:r>
          </w:p>
          <w:p w:rsidR="0091701A" w:rsidRPr="007D41F1" w:rsidDel="009B792F" w:rsidRDefault="0091701A">
            <w:pPr>
              <w:pStyle w:val="Tekstpodstawowy"/>
              <w:spacing w:before="0" w:after="0"/>
              <w:rPr>
                <w:rFonts w:ascii="Arial" w:hAnsi="Arial" w:cs="Arial"/>
                <w:b w:val="0"/>
                <w:sz w:val="18"/>
                <w:szCs w:val="18"/>
              </w:rPr>
            </w:pPr>
          </w:p>
        </w:tc>
        <w:tc>
          <w:tcPr>
            <w:tcW w:w="4678" w:type="dxa"/>
            <w:vAlign w:val="center"/>
          </w:tcPr>
          <w:p w:rsidR="0091701A" w:rsidRPr="007D41F1" w:rsidRDefault="0091701A">
            <w:pPr>
              <w:rPr>
                <w:rFonts w:ascii="Arial" w:eastAsia="Times New Roman" w:hAnsi="Arial" w:cs="Arial"/>
                <w:b/>
                <w:bCs/>
                <w:sz w:val="18"/>
                <w:szCs w:val="18"/>
                <w:lang w:eastAsia="pl-PL"/>
              </w:rPr>
            </w:pPr>
            <w:r w:rsidRPr="007D41F1">
              <w:rPr>
                <w:rFonts w:ascii="Arial" w:hAnsi="Arial" w:cs="Arial"/>
                <w:b/>
                <w:noProof/>
                <w:sz w:val="18"/>
                <w:szCs w:val="18"/>
                <w:lang w:val="pl-PL" w:eastAsia="pl-PL"/>
              </w:rPr>
              <w:drawing>
                <wp:anchor distT="0" distB="0" distL="114300" distR="114300" simplePos="0" relativeHeight="251648512" behindDoc="0" locked="0" layoutInCell="1" allowOverlap="1">
                  <wp:simplePos x="0" y="0"/>
                  <wp:positionH relativeFrom="column">
                    <wp:posOffset>995045</wp:posOffset>
                  </wp:positionH>
                  <wp:positionV relativeFrom="paragraph">
                    <wp:posOffset>57150</wp:posOffset>
                  </wp:positionV>
                  <wp:extent cx="747395" cy="467360"/>
                  <wp:effectExtent l="19050" t="19050" r="14605" b="27940"/>
                  <wp:wrapNone/>
                  <wp:docPr id="2" name="Obraz 2"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_niewiadomska\Desktop\pl.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7395" cy="467360"/>
                          </a:xfrm>
                          <a:prstGeom prst="rect">
                            <a:avLst/>
                          </a:prstGeom>
                          <a:noFill/>
                          <a:ln>
                            <a:solidFill>
                              <a:schemeClr val="tx1">
                                <a:alpha val="95000"/>
                              </a:schemeClr>
                            </a:solidFill>
                          </a:ln>
                        </pic:spPr>
                      </pic:pic>
                    </a:graphicData>
                  </a:graphic>
                </wp:anchor>
              </w:drawing>
            </w:r>
          </w:p>
          <w:p w:rsidR="0091701A" w:rsidRPr="007D41F1" w:rsidRDefault="00BC7B8B">
            <w:pPr>
              <w:rPr>
                <w:rFonts w:ascii="Arial" w:eastAsia="Times New Roman" w:hAnsi="Arial" w:cs="Arial"/>
                <w:b/>
                <w:bCs/>
                <w:sz w:val="18"/>
                <w:szCs w:val="18"/>
                <w:lang w:eastAsia="pl-PL"/>
              </w:rPr>
            </w:pPr>
            <w:r>
              <w:rPr>
                <w:rFonts w:ascii="Arial" w:eastAsia="Times New Roman" w:hAnsi="Arial" w:cs="Arial"/>
                <w:b/>
                <w:bCs/>
                <w:sz w:val="18"/>
                <w:szCs w:val="18"/>
                <w:lang w:eastAsia="pl-PL"/>
              </w:rPr>
              <w:t>Steag</w:t>
            </w:r>
            <w:r w:rsidR="00D80ED5">
              <w:rPr>
                <w:rFonts w:ascii="Arial" w:eastAsia="Times New Roman" w:hAnsi="Arial" w:cs="Arial"/>
                <w:b/>
                <w:bCs/>
                <w:sz w:val="18"/>
                <w:szCs w:val="18"/>
                <w:lang w:eastAsia="pl-PL"/>
              </w:rPr>
              <w:t>ul</w:t>
            </w:r>
          </w:p>
          <w:p w:rsidR="0091701A" w:rsidRPr="007D41F1" w:rsidDel="009B792F" w:rsidRDefault="0091701A">
            <w:pPr>
              <w:pStyle w:val="Tekstpodstawowy"/>
              <w:spacing w:before="0" w:after="0"/>
              <w:rPr>
                <w:rFonts w:ascii="Arial" w:hAnsi="Arial" w:cs="Arial"/>
                <w:b w:val="0"/>
                <w:sz w:val="18"/>
                <w:szCs w:val="18"/>
              </w:rPr>
            </w:pPr>
          </w:p>
        </w:tc>
      </w:tr>
      <w:tr w:rsidR="00360AC0" w:rsidRPr="00E15B33" w:rsidTr="007D41F1">
        <w:tc>
          <w:tcPr>
            <w:tcW w:w="2230" w:type="dxa"/>
          </w:tcPr>
          <w:p w:rsidR="00360AC0" w:rsidRPr="007D41F1" w:rsidRDefault="000267F6"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Limba oficială</w:t>
            </w:r>
          </w:p>
        </w:tc>
        <w:tc>
          <w:tcPr>
            <w:tcW w:w="7338" w:type="dxa"/>
            <w:gridSpan w:val="2"/>
            <w:vAlign w:val="center"/>
          </w:tcPr>
          <w:p w:rsidR="00360AC0" w:rsidRPr="007D41F1" w:rsidRDefault="00A56229" w:rsidP="00244801">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Polon</w:t>
            </w:r>
            <w:r w:rsidR="00244801">
              <w:rPr>
                <w:rFonts w:ascii="Arial" w:hAnsi="Arial" w:cs="Arial"/>
                <w:b w:val="0"/>
                <w:sz w:val="18"/>
                <w:szCs w:val="18"/>
              </w:rPr>
              <w:t>ă</w:t>
            </w:r>
          </w:p>
        </w:tc>
      </w:tr>
      <w:tr w:rsidR="00360AC0" w:rsidRPr="00E15B33" w:rsidTr="007D41F1">
        <w:tc>
          <w:tcPr>
            <w:tcW w:w="2230" w:type="dxa"/>
          </w:tcPr>
          <w:p w:rsidR="00360AC0" w:rsidRPr="007D41F1" w:rsidRDefault="000267F6"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Capital</w:t>
            </w:r>
            <w:r w:rsidR="00D80ED5">
              <w:rPr>
                <w:rFonts w:ascii="Arial" w:hAnsi="Arial" w:cs="Arial"/>
                <w:sz w:val="18"/>
                <w:szCs w:val="18"/>
              </w:rPr>
              <w:t>a</w:t>
            </w:r>
          </w:p>
        </w:tc>
        <w:tc>
          <w:tcPr>
            <w:tcW w:w="7338" w:type="dxa"/>
            <w:gridSpan w:val="2"/>
            <w:vAlign w:val="center"/>
          </w:tcPr>
          <w:p w:rsidR="00360AC0" w:rsidRPr="007D41F1" w:rsidRDefault="000267F6" w:rsidP="007D41F1">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Varșovia</w:t>
            </w:r>
          </w:p>
        </w:tc>
      </w:tr>
      <w:tr w:rsidR="00360AC0" w:rsidRPr="00E15B33" w:rsidTr="007D41F1">
        <w:tc>
          <w:tcPr>
            <w:tcW w:w="2230" w:type="dxa"/>
          </w:tcPr>
          <w:p w:rsidR="00360AC0" w:rsidRPr="007D41F1" w:rsidRDefault="0040396C"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Orașe principale</w:t>
            </w:r>
          </w:p>
        </w:tc>
        <w:tc>
          <w:tcPr>
            <w:tcW w:w="7338" w:type="dxa"/>
            <w:gridSpan w:val="2"/>
            <w:vAlign w:val="center"/>
          </w:tcPr>
          <w:p w:rsidR="00360AC0" w:rsidRPr="007D41F1" w:rsidRDefault="003E21C4" w:rsidP="0040396C">
            <w:pPr>
              <w:pStyle w:val="Tekstpodstawowy"/>
              <w:spacing w:before="120" w:beforeAutospacing="0" w:after="120" w:afterAutospacing="0"/>
              <w:rPr>
                <w:rFonts w:ascii="Arial" w:hAnsi="Arial" w:cs="Arial"/>
                <w:b w:val="0"/>
                <w:sz w:val="18"/>
                <w:szCs w:val="18"/>
              </w:rPr>
            </w:pPr>
            <w:r w:rsidRPr="007D41F1">
              <w:rPr>
                <w:rFonts w:ascii="Arial" w:hAnsi="Arial" w:cs="Arial"/>
                <w:b w:val="0"/>
                <w:sz w:val="18"/>
                <w:szCs w:val="18"/>
              </w:rPr>
              <w:t xml:space="preserve">Białystok, Bydgoszcz, Gdańsk, Katowice, </w:t>
            </w:r>
            <w:r w:rsidR="0040396C">
              <w:rPr>
                <w:rFonts w:ascii="Arial" w:hAnsi="Arial" w:cs="Arial"/>
                <w:b w:val="0"/>
                <w:sz w:val="18"/>
                <w:szCs w:val="18"/>
              </w:rPr>
              <w:t>Cracovia</w:t>
            </w:r>
            <w:r w:rsidRPr="007D41F1">
              <w:rPr>
                <w:rFonts w:ascii="Arial" w:hAnsi="Arial" w:cs="Arial"/>
                <w:b w:val="0"/>
                <w:sz w:val="18"/>
                <w:szCs w:val="18"/>
              </w:rPr>
              <w:t xml:space="preserve">, Lublin, </w:t>
            </w:r>
            <w:r w:rsidR="00360AC0" w:rsidRPr="007D41F1">
              <w:rPr>
                <w:rFonts w:ascii="Arial" w:hAnsi="Arial" w:cs="Arial"/>
                <w:b w:val="0"/>
                <w:sz w:val="18"/>
                <w:szCs w:val="18"/>
              </w:rPr>
              <w:t xml:space="preserve">Łódź, </w:t>
            </w:r>
            <w:r w:rsidRPr="007D41F1">
              <w:rPr>
                <w:rFonts w:ascii="Arial" w:hAnsi="Arial" w:cs="Arial"/>
                <w:b w:val="0"/>
                <w:sz w:val="18"/>
                <w:szCs w:val="18"/>
              </w:rPr>
              <w:t xml:space="preserve">Olsztyn, Poznań, Szczecin, </w:t>
            </w:r>
            <w:r w:rsidR="0040396C">
              <w:rPr>
                <w:rFonts w:ascii="Arial" w:hAnsi="Arial" w:cs="Arial"/>
                <w:b w:val="0"/>
                <w:sz w:val="18"/>
                <w:szCs w:val="18"/>
              </w:rPr>
              <w:t>Varșovia</w:t>
            </w:r>
            <w:r w:rsidR="001252A7" w:rsidRPr="007D41F1">
              <w:rPr>
                <w:rFonts w:ascii="Arial" w:hAnsi="Arial" w:cs="Arial"/>
                <w:b w:val="0"/>
                <w:sz w:val="18"/>
                <w:szCs w:val="18"/>
              </w:rPr>
              <w:t xml:space="preserve">, </w:t>
            </w:r>
            <w:r w:rsidR="00360AC0" w:rsidRPr="007D41F1">
              <w:rPr>
                <w:rFonts w:ascii="Arial" w:hAnsi="Arial" w:cs="Arial"/>
                <w:b w:val="0"/>
                <w:sz w:val="18"/>
                <w:szCs w:val="18"/>
              </w:rPr>
              <w:t>Wrocław</w:t>
            </w:r>
          </w:p>
        </w:tc>
      </w:tr>
      <w:tr w:rsidR="00360AC0" w:rsidRPr="00925EC2" w:rsidTr="007D41F1">
        <w:tc>
          <w:tcPr>
            <w:tcW w:w="2230" w:type="dxa"/>
          </w:tcPr>
          <w:p w:rsidR="00360AC0" w:rsidRPr="007D41F1" w:rsidRDefault="0040396C"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Sistem</w:t>
            </w:r>
            <w:r w:rsidR="009B59A5">
              <w:rPr>
                <w:rFonts w:ascii="Arial" w:hAnsi="Arial" w:cs="Arial"/>
                <w:sz w:val="18"/>
                <w:szCs w:val="18"/>
              </w:rPr>
              <w:t>ul</w:t>
            </w:r>
            <w:r>
              <w:rPr>
                <w:rFonts w:ascii="Arial" w:hAnsi="Arial" w:cs="Arial"/>
                <w:sz w:val="18"/>
                <w:szCs w:val="18"/>
              </w:rPr>
              <w:t xml:space="preserve"> politic</w:t>
            </w:r>
          </w:p>
        </w:tc>
        <w:tc>
          <w:tcPr>
            <w:tcW w:w="7338" w:type="dxa"/>
            <w:gridSpan w:val="2"/>
            <w:vAlign w:val="center"/>
          </w:tcPr>
          <w:p w:rsidR="00360AC0" w:rsidRPr="001B38CE" w:rsidRDefault="005171C3" w:rsidP="009240D7">
            <w:pPr>
              <w:pStyle w:val="Tekstpodstawowy"/>
              <w:spacing w:before="120" w:beforeAutospacing="0" w:after="120" w:afterAutospacing="0"/>
              <w:rPr>
                <w:rFonts w:ascii="Arial" w:hAnsi="Arial" w:cs="Arial"/>
                <w:b w:val="0"/>
                <w:sz w:val="18"/>
                <w:szCs w:val="18"/>
              </w:rPr>
            </w:pPr>
            <w:r w:rsidRPr="001B38CE">
              <w:rPr>
                <w:rFonts w:ascii="Arial" w:hAnsi="Arial" w:cs="Arial"/>
                <w:b w:val="0"/>
                <w:sz w:val="18"/>
                <w:szCs w:val="18"/>
              </w:rPr>
              <w:t>D</w:t>
            </w:r>
            <w:r w:rsidR="00360AC0" w:rsidRPr="001B38CE">
              <w:rPr>
                <w:rFonts w:ascii="Arial" w:hAnsi="Arial" w:cs="Arial"/>
                <w:b w:val="0"/>
                <w:sz w:val="18"/>
                <w:szCs w:val="18"/>
              </w:rPr>
              <w:t>emo</w:t>
            </w:r>
            <w:r w:rsidR="0040396C" w:rsidRPr="001B38CE">
              <w:rPr>
                <w:rFonts w:ascii="Arial" w:hAnsi="Arial" w:cs="Arial"/>
                <w:b w:val="0"/>
                <w:sz w:val="18"/>
                <w:szCs w:val="18"/>
              </w:rPr>
              <w:t>crație parlamentară</w:t>
            </w:r>
            <w:r w:rsidR="00360AC0" w:rsidRPr="001B38CE">
              <w:rPr>
                <w:rFonts w:ascii="Arial" w:hAnsi="Arial" w:cs="Arial"/>
                <w:b w:val="0"/>
                <w:sz w:val="18"/>
                <w:szCs w:val="18"/>
              </w:rPr>
              <w:t xml:space="preserve">. </w:t>
            </w:r>
            <w:r w:rsidR="0040396C" w:rsidRPr="001B38CE">
              <w:rPr>
                <w:rFonts w:ascii="Arial" w:hAnsi="Arial" w:cs="Arial"/>
                <w:b w:val="0"/>
                <w:sz w:val="18"/>
                <w:szCs w:val="18"/>
              </w:rPr>
              <w:t xml:space="preserve">Puterea legislativă este </w:t>
            </w:r>
            <w:r w:rsidR="009240D7">
              <w:rPr>
                <w:rFonts w:ascii="Arial" w:hAnsi="Arial" w:cs="Arial"/>
                <w:b w:val="0"/>
                <w:sz w:val="18"/>
                <w:szCs w:val="18"/>
              </w:rPr>
              <w:t xml:space="preserve">exercitată </w:t>
            </w:r>
            <w:r w:rsidR="0040396C" w:rsidRPr="001B38CE">
              <w:rPr>
                <w:rFonts w:ascii="Arial" w:hAnsi="Arial" w:cs="Arial"/>
                <w:b w:val="0"/>
                <w:sz w:val="18"/>
                <w:szCs w:val="18"/>
              </w:rPr>
              <w:t xml:space="preserve">de </w:t>
            </w:r>
            <w:r w:rsidR="00360AC0" w:rsidRPr="001B38CE">
              <w:rPr>
                <w:rFonts w:ascii="Arial" w:hAnsi="Arial" w:cs="Arial"/>
                <w:b w:val="0"/>
                <w:sz w:val="18"/>
                <w:szCs w:val="18"/>
              </w:rPr>
              <w:t>parlament</w:t>
            </w:r>
            <w:r w:rsidR="0040396C" w:rsidRPr="001B38CE">
              <w:rPr>
                <w:rFonts w:ascii="Arial" w:hAnsi="Arial" w:cs="Arial"/>
                <w:b w:val="0"/>
                <w:sz w:val="18"/>
                <w:szCs w:val="18"/>
              </w:rPr>
              <w:t>ul bicameral (Sei</w:t>
            </w:r>
            <w:r w:rsidR="00360AC0" w:rsidRPr="001B38CE">
              <w:rPr>
                <w:rFonts w:ascii="Arial" w:hAnsi="Arial" w:cs="Arial"/>
                <w:b w:val="0"/>
                <w:sz w:val="18"/>
                <w:szCs w:val="18"/>
              </w:rPr>
              <w:t xml:space="preserve">m – 460 </w:t>
            </w:r>
            <w:r w:rsidR="0040396C" w:rsidRPr="001B38CE">
              <w:rPr>
                <w:rFonts w:ascii="Arial" w:hAnsi="Arial" w:cs="Arial"/>
                <w:b w:val="0"/>
                <w:sz w:val="18"/>
                <w:szCs w:val="18"/>
              </w:rPr>
              <w:t>deputați</w:t>
            </w:r>
            <w:r w:rsidR="00360AC0" w:rsidRPr="001B38CE">
              <w:rPr>
                <w:rFonts w:ascii="Arial" w:hAnsi="Arial" w:cs="Arial"/>
                <w:b w:val="0"/>
                <w:sz w:val="18"/>
                <w:szCs w:val="18"/>
              </w:rPr>
              <w:t>, Senat – 100 senato</w:t>
            </w:r>
            <w:r w:rsidR="0040396C" w:rsidRPr="001B38CE">
              <w:rPr>
                <w:rFonts w:ascii="Arial" w:hAnsi="Arial" w:cs="Arial"/>
                <w:b w:val="0"/>
                <w:sz w:val="18"/>
                <w:szCs w:val="18"/>
              </w:rPr>
              <w:t>ri</w:t>
            </w:r>
            <w:r w:rsidR="00360AC0" w:rsidRPr="001B38CE">
              <w:rPr>
                <w:rFonts w:ascii="Arial" w:hAnsi="Arial" w:cs="Arial"/>
                <w:b w:val="0"/>
                <w:sz w:val="18"/>
                <w:szCs w:val="18"/>
              </w:rPr>
              <w:t xml:space="preserve">), </w:t>
            </w:r>
            <w:r w:rsidR="0040396C" w:rsidRPr="001B38CE">
              <w:rPr>
                <w:rFonts w:ascii="Arial" w:hAnsi="Arial" w:cs="Arial"/>
                <w:b w:val="0"/>
                <w:sz w:val="18"/>
                <w:szCs w:val="18"/>
              </w:rPr>
              <w:t>puterea executivă</w:t>
            </w:r>
            <w:r w:rsidR="00360AC0" w:rsidRPr="001B38CE">
              <w:rPr>
                <w:rFonts w:ascii="Arial" w:hAnsi="Arial" w:cs="Arial"/>
                <w:b w:val="0"/>
                <w:sz w:val="18"/>
                <w:szCs w:val="18"/>
              </w:rPr>
              <w:t xml:space="preserve"> </w:t>
            </w:r>
            <w:r w:rsidR="009240D7">
              <w:rPr>
                <w:rFonts w:ascii="Arial" w:hAnsi="Arial" w:cs="Arial"/>
                <w:b w:val="0"/>
                <w:sz w:val="18"/>
                <w:szCs w:val="18"/>
              </w:rPr>
              <w:t xml:space="preserve">de </w:t>
            </w:r>
            <w:r w:rsidR="0040396C" w:rsidRPr="001B38CE">
              <w:rPr>
                <w:rFonts w:ascii="Arial" w:hAnsi="Arial" w:cs="Arial"/>
                <w:b w:val="0"/>
                <w:sz w:val="18"/>
                <w:szCs w:val="18"/>
              </w:rPr>
              <w:t>Consiliul de Miniștri și</w:t>
            </w:r>
            <w:r w:rsidR="00360AC0" w:rsidRPr="001B38CE">
              <w:rPr>
                <w:rFonts w:ascii="Arial" w:hAnsi="Arial" w:cs="Arial"/>
                <w:b w:val="0"/>
                <w:sz w:val="18"/>
                <w:szCs w:val="18"/>
              </w:rPr>
              <w:t xml:space="preserve"> Pre</w:t>
            </w:r>
            <w:r w:rsidR="0040396C" w:rsidRPr="001B38CE">
              <w:rPr>
                <w:rFonts w:ascii="Arial" w:hAnsi="Arial" w:cs="Arial"/>
                <w:b w:val="0"/>
                <w:sz w:val="18"/>
                <w:szCs w:val="18"/>
              </w:rPr>
              <w:t>ședinte, iar puterea judiciară</w:t>
            </w:r>
            <w:r w:rsidR="00A670B3" w:rsidRPr="001B38CE">
              <w:rPr>
                <w:rFonts w:ascii="Arial" w:hAnsi="Arial" w:cs="Arial"/>
                <w:b w:val="0"/>
                <w:sz w:val="18"/>
                <w:szCs w:val="18"/>
              </w:rPr>
              <w:t xml:space="preserve"> </w:t>
            </w:r>
            <w:r w:rsidR="009240D7">
              <w:rPr>
                <w:rFonts w:ascii="Arial" w:hAnsi="Arial" w:cs="Arial"/>
                <w:b w:val="0"/>
                <w:sz w:val="18"/>
                <w:szCs w:val="18"/>
              </w:rPr>
              <w:t>de</w:t>
            </w:r>
            <w:r w:rsidR="00360AC0" w:rsidRPr="001B38CE">
              <w:rPr>
                <w:rFonts w:ascii="Arial" w:hAnsi="Arial" w:cs="Arial"/>
                <w:b w:val="0"/>
                <w:sz w:val="18"/>
                <w:szCs w:val="18"/>
              </w:rPr>
              <w:t xml:space="preserve"> </w:t>
            </w:r>
            <w:r w:rsidR="00A56229" w:rsidRPr="001B38CE">
              <w:rPr>
                <w:rFonts w:ascii="Arial" w:hAnsi="Arial" w:cs="Arial"/>
                <w:b w:val="0"/>
                <w:sz w:val="18"/>
                <w:szCs w:val="18"/>
              </w:rPr>
              <w:t>instanțe</w:t>
            </w:r>
            <w:r w:rsidR="009240D7">
              <w:rPr>
                <w:rFonts w:ascii="Arial" w:hAnsi="Arial" w:cs="Arial"/>
                <w:b w:val="0"/>
                <w:sz w:val="18"/>
                <w:szCs w:val="18"/>
              </w:rPr>
              <w:t>le judecătorești</w:t>
            </w:r>
            <w:r w:rsidR="0040396C" w:rsidRPr="001B38CE">
              <w:rPr>
                <w:rFonts w:ascii="Arial" w:hAnsi="Arial" w:cs="Arial"/>
                <w:b w:val="0"/>
                <w:sz w:val="18"/>
                <w:szCs w:val="18"/>
              </w:rPr>
              <w:t xml:space="preserve"> independente</w:t>
            </w:r>
          </w:p>
        </w:tc>
      </w:tr>
      <w:tr w:rsidR="00360AC0" w:rsidRPr="00E15B33" w:rsidTr="007D41F1">
        <w:tc>
          <w:tcPr>
            <w:tcW w:w="2230" w:type="dxa"/>
          </w:tcPr>
          <w:p w:rsidR="00360AC0" w:rsidRPr="007D41F1" w:rsidRDefault="00EF12D4" w:rsidP="00EF12D4">
            <w:pPr>
              <w:pStyle w:val="Tekstpodstawowy"/>
              <w:spacing w:before="120" w:beforeAutospacing="0" w:after="120" w:afterAutospacing="0"/>
              <w:rPr>
                <w:rFonts w:ascii="Arial" w:hAnsi="Arial" w:cs="Arial"/>
                <w:sz w:val="18"/>
                <w:szCs w:val="18"/>
              </w:rPr>
            </w:pPr>
            <w:r>
              <w:rPr>
                <w:rFonts w:ascii="Arial" w:hAnsi="Arial" w:cs="Arial"/>
                <w:sz w:val="18"/>
                <w:szCs w:val="18"/>
              </w:rPr>
              <w:t>Organizare administrativ - teritorială</w:t>
            </w:r>
          </w:p>
        </w:tc>
        <w:tc>
          <w:tcPr>
            <w:tcW w:w="7338" w:type="dxa"/>
            <w:gridSpan w:val="2"/>
            <w:vAlign w:val="center"/>
          </w:tcPr>
          <w:p w:rsidR="00360AC0" w:rsidRPr="007D41F1" w:rsidRDefault="008D72F0" w:rsidP="008D72F0">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Structură pe trei niveluri de</w:t>
            </w:r>
            <w:r w:rsidRPr="008D72F0">
              <w:rPr>
                <w:rFonts w:ascii="Arial" w:hAnsi="Arial" w:cs="Arial"/>
                <w:b w:val="0"/>
                <w:sz w:val="18"/>
                <w:szCs w:val="18"/>
              </w:rPr>
              <w:t xml:space="preserve"> auto-guvern</w:t>
            </w:r>
            <w:r>
              <w:rPr>
                <w:rFonts w:ascii="Arial" w:hAnsi="Arial" w:cs="Arial"/>
                <w:b w:val="0"/>
                <w:sz w:val="18"/>
                <w:szCs w:val="18"/>
              </w:rPr>
              <w:t>are teritorială</w:t>
            </w:r>
            <w:r w:rsidRPr="008D72F0">
              <w:rPr>
                <w:rFonts w:ascii="Arial" w:hAnsi="Arial" w:cs="Arial"/>
                <w:b w:val="0"/>
                <w:sz w:val="18"/>
                <w:szCs w:val="18"/>
              </w:rPr>
              <w:t>, compusă din: auto-guvernarea comunală, auto-guvernarea raională și  autoguvernarea voievodatului. Polonia este împărțită în 2.478 de comune, 314 raioane și 16 voievodate (Dolnośląskie, Kujawsko-Pomorskie, Lubelskie, Lubuskie, Łódzkie, Małopolskie, Mazowieckie, Opolskie, Podkarpackie, Podlaskie, Pomorskie, Śląskie, Świętokrzyskie, Warmińsko-Mazurskie, Wielkopolskie și Zachodniopomorskie)</w:t>
            </w:r>
            <w:r w:rsidR="003F5049">
              <w:rPr>
                <w:rFonts w:ascii="Arial" w:hAnsi="Arial" w:cs="Arial"/>
                <w:b w:val="0"/>
                <w:sz w:val="18"/>
                <w:szCs w:val="18"/>
              </w:rPr>
              <w:t xml:space="preserve"> </w:t>
            </w:r>
            <w:r w:rsidR="005602B2" w:rsidRPr="007D41F1">
              <w:rPr>
                <w:rFonts w:ascii="Arial" w:hAnsi="Arial" w:cs="Arial"/>
                <w:b w:val="0"/>
                <w:sz w:val="18"/>
                <w:szCs w:val="18"/>
              </w:rPr>
              <w:t xml:space="preserve"> </w:t>
            </w:r>
          </w:p>
        </w:tc>
      </w:tr>
      <w:tr w:rsidR="00360AC0" w:rsidRPr="00925EC2" w:rsidTr="007D41F1">
        <w:tc>
          <w:tcPr>
            <w:tcW w:w="2230" w:type="dxa"/>
          </w:tcPr>
          <w:p w:rsidR="00360AC0" w:rsidRPr="007D41F1" w:rsidRDefault="000820AE" w:rsidP="000820AE">
            <w:pPr>
              <w:pStyle w:val="Tekstpodstawowy"/>
              <w:spacing w:before="120" w:beforeAutospacing="0" w:after="120" w:afterAutospacing="0"/>
              <w:rPr>
                <w:rFonts w:ascii="Arial" w:hAnsi="Arial" w:cs="Arial"/>
                <w:sz w:val="18"/>
                <w:szCs w:val="18"/>
              </w:rPr>
            </w:pPr>
            <w:r>
              <w:rPr>
                <w:rFonts w:ascii="Arial" w:hAnsi="Arial" w:cs="Arial"/>
                <w:sz w:val="18"/>
                <w:szCs w:val="18"/>
              </w:rPr>
              <w:t xml:space="preserve">Așezare geografică </w:t>
            </w:r>
          </w:p>
        </w:tc>
        <w:tc>
          <w:tcPr>
            <w:tcW w:w="7338" w:type="dxa"/>
            <w:gridSpan w:val="2"/>
            <w:vAlign w:val="center"/>
          </w:tcPr>
          <w:p w:rsidR="00360AC0" w:rsidRPr="001B38CE" w:rsidRDefault="00A23A15" w:rsidP="00B45399">
            <w:pPr>
              <w:pStyle w:val="Tekstpodstawowy"/>
              <w:spacing w:before="120" w:beforeAutospacing="0" w:after="120" w:afterAutospacing="0"/>
              <w:rPr>
                <w:rFonts w:ascii="Arial" w:hAnsi="Arial" w:cs="Arial"/>
                <w:b w:val="0"/>
                <w:sz w:val="18"/>
                <w:szCs w:val="18"/>
              </w:rPr>
            </w:pPr>
            <w:r w:rsidRPr="001B38CE">
              <w:rPr>
                <w:rFonts w:ascii="Arial" w:hAnsi="Arial" w:cs="Arial"/>
                <w:b w:val="0"/>
                <w:sz w:val="18"/>
                <w:szCs w:val="18"/>
              </w:rPr>
              <w:t>Situată în Europa Centrală</w:t>
            </w:r>
            <w:r w:rsidR="00360AC0" w:rsidRPr="001B38CE">
              <w:rPr>
                <w:rFonts w:ascii="Arial" w:hAnsi="Arial" w:cs="Arial"/>
                <w:b w:val="0"/>
                <w:sz w:val="18"/>
                <w:szCs w:val="18"/>
              </w:rPr>
              <w:t xml:space="preserve"> </w:t>
            </w:r>
            <w:r w:rsidRPr="001B38CE">
              <w:rPr>
                <w:rFonts w:ascii="Arial" w:hAnsi="Arial" w:cs="Arial"/>
                <w:b w:val="0"/>
                <w:sz w:val="18"/>
                <w:szCs w:val="18"/>
              </w:rPr>
              <w:t>la Marea Baltică</w:t>
            </w:r>
            <w:r w:rsidR="00360AC0" w:rsidRPr="001B38CE">
              <w:rPr>
                <w:rFonts w:ascii="Arial" w:hAnsi="Arial" w:cs="Arial"/>
                <w:b w:val="0"/>
                <w:sz w:val="18"/>
                <w:szCs w:val="18"/>
              </w:rPr>
              <w:t xml:space="preserve">. </w:t>
            </w:r>
            <w:r w:rsidR="00B45399" w:rsidRPr="001B38CE">
              <w:rPr>
                <w:rFonts w:ascii="Arial" w:hAnsi="Arial" w:cs="Arial"/>
                <w:b w:val="0"/>
                <w:sz w:val="18"/>
                <w:szCs w:val="18"/>
              </w:rPr>
              <w:t>Se învecinează la est</w:t>
            </w:r>
            <w:r w:rsidR="00360AC0" w:rsidRPr="001B38CE">
              <w:rPr>
                <w:rFonts w:ascii="Arial" w:hAnsi="Arial" w:cs="Arial"/>
                <w:b w:val="0"/>
                <w:sz w:val="18"/>
                <w:szCs w:val="18"/>
              </w:rPr>
              <w:t xml:space="preserve"> </w:t>
            </w:r>
            <w:r w:rsidR="00407D02" w:rsidRPr="001B38CE">
              <w:rPr>
                <w:rFonts w:ascii="Arial" w:hAnsi="Arial" w:cs="Arial"/>
                <w:b w:val="0"/>
                <w:sz w:val="18"/>
                <w:szCs w:val="18"/>
              </w:rPr>
              <w:t>–</w:t>
            </w:r>
            <w:r w:rsidR="004B7B70" w:rsidRPr="001B38CE">
              <w:rPr>
                <w:rFonts w:ascii="Arial" w:hAnsi="Arial" w:cs="Arial"/>
                <w:b w:val="0"/>
                <w:sz w:val="18"/>
                <w:szCs w:val="18"/>
              </w:rPr>
              <w:t xml:space="preserve"> cu Rusia, Lituania, Belarus, Ucraina, la sud – cu Slovacia și Cehia, și la vest – cu Germania</w:t>
            </w:r>
            <w:r w:rsidR="00360AC0" w:rsidRPr="001B38CE">
              <w:rPr>
                <w:rFonts w:ascii="Arial" w:hAnsi="Arial" w:cs="Arial"/>
                <w:b w:val="0"/>
                <w:sz w:val="18"/>
                <w:szCs w:val="18"/>
              </w:rPr>
              <w:t>.</w:t>
            </w:r>
          </w:p>
        </w:tc>
      </w:tr>
      <w:tr w:rsidR="00360AC0" w:rsidRPr="00E15B33" w:rsidTr="007D41F1">
        <w:tc>
          <w:tcPr>
            <w:tcW w:w="2230" w:type="dxa"/>
          </w:tcPr>
          <w:p w:rsidR="00360AC0" w:rsidRPr="007D41F1" w:rsidRDefault="004A2719"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Suprafaț</w:t>
            </w:r>
            <w:r w:rsidR="000820AE">
              <w:rPr>
                <w:rFonts w:ascii="Arial" w:hAnsi="Arial" w:cs="Arial"/>
                <w:sz w:val="18"/>
                <w:szCs w:val="18"/>
              </w:rPr>
              <w:t>a</w:t>
            </w:r>
          </w:p>
        </w:tc>
        <w:tc>
          <w:tcPr>
            <w:tcW w:w="7338" w:type="dxa"/>
            <w:gridSpan w:val="2"/>
            <w:vAlign w:val="center"/>
          </w:tcPr>
          <w:p w:rsidR="00360AC0" w:rsidRPr="007D41F1" w:rsidRDefault="00360AC0" w:rsidP="004A2719">
            <w:pPr>
              <w:pStyle w:val="Tekstpodstawowy"/>
              <w:spacing w:before="120" w:beforeAutospacing="0" w:after="120" w:afterAutospacing="0"/>
              <w:rPr>
                <w:rFonts w:ascii="Arial" w:hAnsi="Arial" w:cs="Arial"/>
                <w:b w:val="0"/>
                <w:sz w:val="18"/>
                <w:szCs w:val="18"/>
              </w:rPr>
            </w:pPr>
            <w:r w:rsidRPr="007D41F1">
              <w:rPr>
                <w:rFonts w:ascii="Arial" w:hAnsi="Arial" w:cs="Arial"/>
                <w:b w:val="0"/>
                <w:sz w:val="18"/>
                <w:szCs w:val="18"/>
              </w:rPr>
              <w:t>312 683 km²</w:t>
            </w:r>
          </w:p>
        </w:tc>
      </w:tr>
      <w:tr w:rsidR="00360AC0" w:rsidRPr="00E15B33" w:rsidTr="007D41F1">
        <w:tc>
          <w:tcPr>
            <w:tcW w:w="2230" w:type="dxa"/>
          </w:tcPr>
          <w:p w:rsidR="00360AC0" w:rsidRPr="007D41F1" w:rsidRDefault="004A2719"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Populați</w:t>
            </w:r>
            <w:r w:rsidR="000820AE">
              <w:rPr>
                <w:rFonts w:ascii="Arial" w:hAnsi="Arial" w:cs="Arial"/>
                <w:sz w:val="18"/>
                <w:szCs w:val="18"/>
              </w:rPr>
              <w:t>a</w:t>
            </w:r>
          </w:p>
        </w:tc>
        <w:tc>
          <w:tcPr>
            <w:tcW w:w="7338" w:type="dxa"/>
            <w:gridSpan w:val="2"/>
            <w:vAlign w:val="center"/>
          </w:tcPr>
          <w:p w:rsidR="00360AC0" w:rsidRPr="007D41F1" w:rsidRDefault="004A2719" w:rsidP="007D41F1">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Aproximativ</w:t>
            </w:r>
            <w:r w:rsidR="00360AC0" w:rsidRPr="007D41F1">
              <w:rPr>
                <w:rFonts w:ascii="Arial" w:hAnsi="Arial" w:cs="Arial"/>
                <w:b w:val="0"/>
                <w:sz w:val="18"/>
                <w:szCs w:val="18"/>
              </w:rPr>
              <w:t xml:space="preserve"> 38 mln</w:t>
            </w:r>
          </w:p>
        </w:tc>
      </w:tr>
      <w:tr w:rsidR="00360AC0" w:rsidRPr="00E15B33" w:rsidTr="007D41F1">
        <w:tc>
          <w:tcPr>
            <w:tcW w:w="2230" w:type="dxa"/>
          </w:tcPr>
          <w:p w:rsidR="00360AC0" w:rsidRPr="007D41F1" w:rsidRDefault="004A2719"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Clim</w:t>
            </w:r>
            <w:r w:rsidR="000820AE">
              <w:rPr>
                <w:rFonts w:ascii="Arial" w:hAnsi="Arial" w:cs="Arial"/>
                <w:sz w:val="18"/>
                <w:szCs w:val="18"/>
              </w:rPr>
              <w:t>a</w:t>
            </w:r>
          </w:p>
        </w:tc>
        <w:tc>
          <w:tcPr>
            <w:tcW w:w="7338" w:type="dxa"/>
            <w:gridSpan w:val="2"/>
            <w:vAlign w:val="center"/>
          </w:tcPr>
          <w:p w:rsidR="00360AC0" w:rsidRPr="007D41F1" w:rsidRDefault="000820AE" w:rsidP="002B4BC9">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Climă</w:t>
            </w:r>
            <w:r w:rsidR="004A2719">
              <w:rPr>
                <w:rFonts w:ascii="Arial" w:hAnsi="Arial" w:cs="Arial"/>
                <w:b w:val="0"/>
                <w:sz w:val="18"/>
                <w:szCs w:val="18"/>
              </w:rPr>
              <w:t xml:space="preserve"> moderată</w:t>
            </w:r>
            <w:r w:rsidR="00360AC0" w:rsidRPr="007D41F1">
              <w:rPr>
                <w:rFonts w:ascii="Arial" w:hAnsi="Arial" w:cs="Arial"/>
                <w:b w:val="0"/>
                <w:sz w:val="18"/>
                <w:szCs w:val="18"/>
              </w:rPr>
              <w:t xml:space="preserve">. </w:t>
            </w:r>
            <w:r w:rsidR="002B4BC9">
              <w:rPr>
                <w:rFonts w:ascii="Arial" w:hAnsi="Arial" w:cs="Arial"/>
                <w:b w:val="0"/>
                <w:sz w:val="18"/>
                <w:szCs w:val="18"/>
              </w:rPr>
              <w:t xml:space="preserve">Vară, temperatura medie variază între 16,5°C și </w:t>
            </w:r>
            <w:r w:rsidR="00360AC0" w:rsidRPr="007D41F1">
              <w:rPr>
                <w:rFonts w:ascii="Arial" w:hAnsi="Arial" w:cs="Arial"/>
                <w:b w:val="0"/>
                <w:sz w:val="18"/>
                <w:szCs w:val="18"/>
              </w:rPr>
              <w:t xml:space="preserve">20°C, </w:t>
            </w:r>
            <w:r w:rsidR="002B4BC9">
              <w:rPr>
                <w:rFonts w:ascii="Arial" w:hAnsi="Arial" w:cs="Arial"/>
                <w:b w:val="0"/>
                <w:sz w:val="18"/>
                <w:szCs w:val="18"/>
              </w:rPr>
              <w:t>iarnă</w:t>
            </w:r>
            <w:r w:rsidR="00360AC0" w:rsidRPr="007D41F1">
              <w:rPr>
                <w:rFonts w:ascii="Arial" w:hAnsi="Arial" w:cs="Arial"/>
                <w:b w:val="0"/>
                <w:sz w:val="18"/>
                <w:szCs w:val="18"/>
              </w:rPr>
              <w:t xml:space="preserve"> </w:t>
            </w:r>
            <w:r w:rsidR="001E283D" w:rsidRPr="007D41F1">
              <w:rPr>
                <w:rFonts w:ascii="Arial" w:hAnsi="Arial" w:cs="Arial"/>
                <w:b w:val="0"/>
                <w:sz w:val="18"/>
                <w:szCs w:val="18"/>
              </w:rPr>
              <w:t xml:space="preserve">– </w:t>
            </w:r>
            <w:r w:rsidR="002B4BC9">
              <w:rPr>
                <w:rFonts w:ascii="Arial" w:hAnsi="Arial" w:cs="Arial"/>
                <w:b w:val="0"/>
                <w:sz w:val="18"/>
                <w:szCs w:val="18"/>
              </w:rPr>
              <w:t>între -6°C și</w:t>
            </w:r>
            <w:r w:rsidR="00360AC0" w:rsidRPr="007D41F1">
              <w:rPr>
                <w:rFonts w:ascii="Arial" w:hAnsi="Arial" w:cs="Arial"/>
                <w:b w:val="0"/>
                <w:sz w:val="18"/>
                <w:szCs w:val="18"/>
              </w:rPr>
              <w:t xml:space="preserve"> 0°C. </w:t>
            </w:r>
            <w:r w:rsidR="002B4BC9">
              <w:rPr>
                <w:rFonts w:ascii="Arial" w:hAnsi="Arial" w:cs="Arial"/>
                <w:b w:val="0"/>
                <w:sz w:val="18"/>
                <w:szCs w:val="18"/>
              </w:rPr>
              <w:t>Luna cea mai caldă – iulie</w:t>
            </w:r>
            <w:r w:rsidR="00360AC0" w:rsidRPr="007D41F1">
              <w:rPr>
                <w:rFonts w:ascii="Arial" w:hAnsi="Arial" w:cs="Arial"/>
                <w:b w:val="0"/>
                <w:sz w:val="18"/>
                <w:szCs w:val="18"/>
              </w:rPr>
              <w:t xml:space="preserve">. </w:t>
            </w:r>
            <w:r w:rsidR="002B4BC9">
              <w:rPr>
                <w:rFonts w:ascii="Arial" w:hAnsi="Arial" w:cs="Arial"/>
                <w:b w:val="0"/>
                <w:sz w:val="18"/>
                <w:szCs w:val="18"/>
              </w:rPr>
              <w:t>Luna cea mai rece – ianuarie</w:t>
            </w:r>
            <w:r w:rsidR="002A5F7D">
              <w:rPr>
                <w:rFonts w:ascii="Arial" w:hAnsi="Arial" w:cs="Arial"/>
                <w:b w:val="0"/>
                <w:sz w:val="18"/>
                <w:szCs w:val="18"/>
              </w:rPr>
              <w:t>.</w:t>
            </w:r>
          </w:p>
        </w:tc>
      </w:tr>
      <w:tr w:rsidR="00360AC0" w:rsidRPr="00E15B33" w:rsidTr="007D41F1">
        <w:tc>
          <w:tcPr>
            <w:tcW w:w="2230" w:type="dxa"/>
          </w:tcPr>
          <w:p w:rsidR="00360AC0" w:rsidRPr="007D41F1" w:rsidRDefault="00E409AF"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Culte religioase</w:t>
            </w:r>
          </w:p>
        </w:tc>
        <w:tc>
          <w:tcPr>
            <w:tcW w:w="7338" w:type="dxa"/>
            <w:gridSpan w:val="2"/>
            <w:vAlign w:val="center"/>
          </w:tcPr>
          <w:p w:rsidR="00360AC0" w:rsidRPr="007D41F1" w:rsidRDefault="00E409AF" w:rsidP="00E409AF">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Catolici</w:t>
            </w:r>
            <w:r w:rsidR="00360AC0" w:rsidRPr="007D41F1">
              <w:rPr>
                <w:rFonts w:ascii="Arial" w:hAnsi="Arial" w:cs="Arial"/>
                <w:b w:val="0"/>
                <w:sz w:val="18"/>
                <w:szCs w:val="18"/>
              </w:rPr>
              <w:t xml:space="preserve"> – 95%, </w:t>
            </w:r>
            <w:r>
              <w:rPr>
                <w:rFonts w:ascii="Arial" w:hAnsi="Arial" w:cs="Arial"/>
                <w:b w:val="0"/>
                <w:sz w:val="18"/>
                <w:szCs w:val="18"/>
              </w:rPr>
              <w:t>ortodocși</w:t>
            </w:r>
            <w:r w:rsidR="00360AC0" w:rsidRPr="007D41F1">
              <w:rPr>
                <w:rFonts w:ascii="Arial" w:hAnsi="Arial" w:cs="Arial"/>
                <w:b w:val="0"/>
                <w:sz w:val="18"/>
                <w:szCs w:val="18"/>
              </w:rPr>
              <w:t xml:space="preserve"> – 1,5%, </w:t>
            </w:r>
            <w:r>
              <w:rPr>
                <w:rFonts w:ascii="Arial" w:hAnsi="Arial" w:cs="Arial"/>
                <w:b w:val="0"/>
                <w:sz w:val="18"/>
                <w:szCs w:val="18"/>
              </w:rPr>
              <w:t>protestanți</w:t>
            </w:r>
            <w:r w:rsidR="00360AC0" w:rsidRPr="007D41F1">
              <w:rPr>
                <w:rFonts w:ascii="Arial" w:hAnsi="Arial" w:cs="Arial"/>
                <w:b w:val="0"/>
                <w:sz w:val="18"/>
                <w:szCs w:val="18"/>
              </w:rPr>
              <w:t xml:space="preserve"> – 1% </w:t>
            </w:r>
            <w:r>
              <w:rPr>
                <w:rFonts w:ascii="Arial" w:hAnsi="Arial" w:cs="Arial"/>
                <w:b w:val="0"/>
                <w:sz w:val="18"/>
                <w:szCs w:val="18"/>
              </w:rPr>
              <w:t>și altele</w:t>
            </w:r>
          </w:p>
        </w:tc>
      </w:tr>
      <w:tr w:rsidR="00360AC0" w:rsidRPr="00E15B33" w:rsidTr="007D41F1">
        <w:tc>
          <w:tcPr>
            <w:tcW w:w="2230" w:type="dxa"/>
          </w:tcPr>
          <w:p w:rsidR="00360AC0" w:rsidRPr="007D41F1" w:rsidRDefault="000C2F81"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Componența etnică</w:t>
            </w:r>
          </w:p>
        </w:tc>
        <w:tc>
          <w:tcPr>
            <w:tcW w:w="7338" w:type="dxa"/>
            <w:gridSpan w:val="2"/>
            <w:vAlign w:val="center"/>
          </w:tcPr>
          <w:p w:rsidR="00360AC0" w:rsidRPr="007D41F1" w:rsidRDefault="000C2F81" w:rsidP="000C2F81">
            <w:pPr>
              <w:pStyle w:val="Tekstpodstawowy"/>
              <w:spacing w:before="120" w:beforeAutospacing="0" w:after="120" w:afterAutospacing="0"/>
              <w:rPr>
                <w:rFonts w:ascii="Arial" w:hAnsi="Arial" w:cs="Arial"/>
                <w:b w:val="0"/>
                <w:sz w:val="18"/>
                <w:szCs w:val="18"/>
              </w:rPr>
            </w:pPr>
            <w:r w:rsidRPr="00E56A93">
              <w:rPr>
                <w:rFonts w:ascii="Arial" w:hAnsi="Arial" w:cs="Arial"/>
                <w:b w:val="0"/>
                <w:sz w:val="18"/>
                <w:szCs w:val="18"/>
                <w:lang w:val="fr-FR"/>
              </w:rPr>
              <w:t>Stat etnic aproape omogen.</w:t>
            </w:r>
            <w:r w:rsidR="00360AC0" w:rsidRPr="00E56A93">
              <w:rPr>
                <w:rFonts w:ascii="Arial" w:hAnsi="Arial" w:cs="Arial"/>
                <w:b w:val="0"/>
                <w:sz w:val="18"/>
                <w:szCs w:val="18"/>
                <w:lang w:val="fr-FR"/>
              </w:rPr>
              <w:t xml:space="preserve"> </w:t>
            </w:r>
            <w:r w:rsidRPr="00E56A93">
              <w:rPr>
                <w:rFonts w:ascii="Arial" w:hAnsi="Arial" w:cs="Arial"/>
                <w:b w:val="0"/>
                <w:sz w:val="18"/>
                <w:szCs w:val="18"/>
                <w:lang w:val="fr-FR"/>
              </w:rPr>
              <w:t>Polonezii constituie aproape</w:t>
            </w:r>
            <w:r w:rsidR="00360AC0" w:rsidRPr="00E56A93">
              <w:rPr>
                <w:rFonts w:ascii="Arial" w:hAnsi="Arial" w:cs="Arial"/>
                <w:b w:val="0"/>
                <w:sz w:val="18"/>
                <w:szCs w:val="18"/>
                <w:lang w:val="fr-FR"/>
              </w:rPr>
              <w:t xml:space="preserve"> 97% </w:t>
            </w:r>
            <w:r w:rsidRPr="00E56A93">
              <w:rPr>
                <w:rFonts w:ascii="Arial" w:hAnsi="Arial" w:cs="Arial"/>
                <w:b w:val="0"/>
                <w:sz w:val="18"/>
                <w:szCs w:val="18"/>
                <w:lang w:val="fr-FR"/>
              </w:rPr>
              <w:t>din populație</w:t>
            </w:r>
            <w:r w:rsidR="00360AC0" w:rsidRPr="00E56A93">
              <w:rPr>
                <w:rFonts w:ascii="Arial" w:hAnsi="Arial" w:cs="Arial"/>
                <w:b w:val="0"/>
                <w:sz w:val="18"/>
                <w:szCs w:val="18"/>
                <w:lang w:val="fr-FR"/>
              </w:rPr>
              <w:t xml:space="preserve">. </w:t>
            </w:r>
            <w:r>
              <w:rPr>
                <w:rFonts w:ascii="Arial" w:hAnsi="Arial" w:cs="Arial"/>
                <w:b w:val="0"/>
                <w:sz w:val="18"/>
                <w:szCs w:val="18"/>
              </w:rPr>
              <w:t>Cele mai numeroase minorități etnice</w:t>
            </w:r>
            <w:r w:rsidR="00360AC0" w:rsidRPr="007D41F1">
              <w:rPr>
                <w:rFonts w:ascii="Arial" w:hAnsi="Arial" w:cs="Arial"/>
                <w:b w:val="0"/>
                <w:sz w:val="18"/>
                <w:szCs w:val="18"/>
              </w:rPr>
              <w:t xml:space="preserve">: </w:t>
            </w:r>
            <w:r>
              <w:rPr>
                <w:rFonts w:ascii="Arial" w:hAnsi="Arial" w:cs="Arial"/>
                <w:b w:val="0"/>
                <w:sz w:val="18"/>
                <w:szCs w:val="18"/>
              </w:rPr>
              <w:t>germani</w:t>
            </w:r>
            <w:r w:rsidR="00360AC0" w:rsidRPr="007D41F1">
              <w:rPr>
                <w:rFonts w:ascii="Arial" w:hAnsi="Arial" w:cs="Arial"/>
                <w:b w:val="0"/>
                <w:sz w:val="18"/>
                <w:szCs w:val="18"/>
              </w:rPr>
              <w:t xml:space="preserve">, </w:t>
            </w:r>
            <w:r>
              <w:rPr>
                <w:rFonts w:ascii="Arial" w:hAnsi="Arial" w:cs="Arial"/>
                <w:b w:val="0"/>
                <w:sz w:val="18"/>
                <w:szCs w:val="18"/>
              </w:rPr>
              <w:t>ucrainieni și belaruși</w:t>
            </w:r>
          </w:p>
        </w:tc>
      </w:tr>
      <w:tr w:rsidR="00360AC0" w:rsidRPr="00E15B33" w:rsidTr="007D41F1">
        <w:tc>
          <w:tcPr>
            <w:tcW w:w="2230" w:type="dxa"/>
          </w:tcPr>
          <w:p w:rsidR="00360AC0" w:rsidRPr="007D41F1" w:rsidRDefault="00D62BF1"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Banca centrală</w:t>
            </w:r>
            <w:r w:rsidR="00360AC0" w:rsidRPr="007D41F1">
              <w:rPr>
                <w:rFonts w:ascii="Arial" w:hAnsi="Arial" w:cs="Arial"/>
                <w:sz w:val="18"/>
                <w:szCs w:val="18"/>
              </w:rPr>
              <w:t xml:space="preserve"> </w:t>
            </w:r>
          </w:p>
        </w:tc>
        <w:tc>
          <w:tcPr>
            <w:tcW w:w="7338" w:type="dxa"/>
            <w:gridSpan w:val="2"/>
            <w:vAlign w:val="center"/>
          </w:tcPr>
          <w:p w:rsidR="00360AC0" w:rsidRPr="007D41F1" w:rsidRDefault="00D62BF1" w:rsidP="000208DB">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 xml:space="preserve">Banca Națională </w:t>
            </w:r>
            <w:r w:rsidR="00DB7536">
              <w:rPr>
                <w:rFonts w:ascii="Arial" w:hAnsi="Arial" w:cs="Arial"/>
                <w:b w:val="0"/>
                <w:sz w:val="18"/>
                <w:szCs w:val="18"/>
              </w:rPr>
              <w:t>Poloneză</w:t>
            </w:r>
            <w:r>
              <w:rPr>
                <w:rFonts w:ascii="Arial" w:hAnsi="Arial" w:cs="Arial"/>
                <w:b w:val="0"/>
                <w:sz w:val="18"/>
                <w:szCs w:val="18"/>
              </w:rPr>
              <w:t xml:space="preserve"> cu sediul </w:t>
            </w:r>
            <w:r w:rsidR="000208DB">
              <w:rPr>
                <w:rFonts w:ascii="Arial" w:hAnsi="Arial" w:cs="Arial"/>
                <w:b w:val="0"/>
                <w:sz w:val="18"/>
                <w:szCs w:val="18"/>
              </w:rPr>
              <w:t>la Varșovia</w:t>
            </w:r>
            <w:r>
              <w:rPr>
                <w:rFonts w:ascii="Arial" w:hAnsi="Arial" w:cs="Arial"/>
                <w:b w:val="0"/>
                <w:sz w:val="18"/>
                <w:szCs w:val="18"/>
              </w:rPr>
              <w:t xml:space="preserve">, str.Świętokrzyska </w:t>
            </w:r>
            <w:r w:rsidR="00360AC0" w:rsidRPr="007D41F1">
              <w:rPr>
                <w:rFonts w:ascii="Arial" w:hAnsi="Arial" w:cs="Arial"/>
                <w:b w:val="0"/>
                <w:sz w:val="18"/>
                <w:szCs w:val="18"/>
              </w:rPr>
              <w:t>11/21</w:t>
            </w:r>
          </w:p>
        </w:tc>
      </w:tr>
      <w:tr w:rsidR="00360AC0" w:rsidRPr="005C0FEA" w:rsidTr="007D41F1">
        <w:tc>
          <w:tcPr>
            <w:tcW w:w="2230" w:type="dxa"/>
          </w:tcPr>
          <w:p w:rsidR="00360AC0" w:rsidRPr="007D41F1" w:rsidRDefault="00917FB4"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Moned</w:t>
            </w:r>
            <w:r w:rsidR="000208DB">
              <w:rPr>
                <w:rFonts w:ascii="Arial" w:hAnsi="Arial" w:cs="Arial"/>
                <w:sz w:val="18"/>
                <w:szCs w:val="18"/>
              </w:rPr>
              <w:t>a</w:t>
            </w:r>
          </w:p>
        </w:tc>
        <w:tc>
          <w:tcPr>
            <w:tcW w:w="7338" w:type="dxa"/>
            <w:gridSpan w:val="2"/>
            <w:vAlign w:val="center"/>
          </w:tcPr>
          <w:p w:rsidR="00360AC0" w:rsidRPr="005C0FEA" w:rsidRDefault="00917FB4" w:rsidP="000208DB">
            <w:pPr>
              <w:pStyle w:val="Tekstpodstawowy"/>
              <w:spacing w:before="120" w:beforeAutospacing="0" w:after="120" w:afterAutospacing="0"/>
              <w:rPr>
                <w:rFonts w:ascii="Arial" w:hAnsi="Arial" w:cs="Arial"/>
                <w:b w:val="0"/>
                <w:sz w:val="18"/>
                <w:szCs w:val="18"/>
              </w:rPr>
            </w:pPr>
            <w:r w:rsidRPr="005C0FEA">
              <w:rPr>
                <w:rFonts w:ascii="Arial" w:hAnsi="Arial" w:cs="Arial"/>
                <w:b w:val="0"/>
                <w:sz w:val="18"/>
                <w:szCs w:val="18"/>
              </w:rPr>
              <w:t>Cursul mediu euro</w:t>
            </w:r>
            <w:r w:rsidR="00B70A05" w:rsidRPr="005C0FEA">
              <w:rPr>
                <w:rFonts w:ascii="Arial" w:hAnsi="Arial" w:cs="Arial"/>
                <w:b w:val="0"/>
                <w:sz w:val="18"/>
                <w:szCs w:val="18"/>
              </w:rPr>
              <w:t xml:space="preserve"> (</w:t>
            </w:r>
            <w:r w:rsidR="0015102D" w:rsidRPr="005C0FEA">
              <w:rPr>
                <w:rFonts w:ascii="Arial" w:hAnsi="Arial" w:cs="Arial"/>
                <w:b w:val="0"/>
                <w:sz w:val="18"/>
                <w:szCs w:val="18"/>
              </w:rPr>
              <w:t>EUR</w:t>
            </w:r>
            <w:r w:rsidR="00B70A05" w:rsidRPr="005C0FEA">
              <w:rPr>
                <w:rFonts w:ascii="Arial" w:hAnsi="Arial" w:cs="Arial"/>
                <w:b w:val="0"/>
                <w:sz w:val="18"/>
                <w:szCs w:val="18"/>
              </w:rPr>
              <w:t>)</w:t>
            </w:r>
            <w:r w:rsidR="0015102D" w:rsidRPr="005C0FEA">
              <w:rPr>
                <w:rFonts w:ascii="Arial" w:hAnsi="Arial" w:cs="Arial"/>
                <w:b w:val="0"/>
                <w:sz w:val="18"/>
                <w:szCs w:val="18"/>
              </w:rPr>
              <w:t xml:space="preserve"> </w:t>
            </w:r>
            <w:r w:rsidRPr="005C0FEA">
              <w:rPr>
                <w:rFonts w:ascii="Arial" w:hAnsi="Arial" w:cs="Arial"/>
                <w:b w:val="0"/>
                <w:sz w:val="18"/>
                <w:szCs w:val="18"/>
              </w:rPr>
              <w:t>pentru primul semestru</w:t>
            </w:r>
            <w:r w:rsidR="000208DB">
              <w:rPr>
                <w:rFonts w:ascii="Arial" w:hAnsi="Arial" w:cs="Arial"/>
                <w:b w:val="0"/>
                <w:sz w:val="18"/>
                <w:szCs w:val="18"/>
              </w:rPr>
              <w:t xml:space="preserve"> 2017</w:t>
            </w:r>
            <w:r w:rsidR="003B29A1" w:rsidRPr="005C0FEA">
              <w:rPr>
                <w:rFonts w:ascii="Arial" w:hAnsi="Arial" w:cs="Arial"/>
                <w:b w:val="0"/>
                <w:sz w:val="18"/>
                <w:szCs w:val="18"/>
              </w:rPr>
              <w:t xml:space="preserve"> </w:t>
            </w:r>
            <w:r w:rsidRPr="005C0FEA">
              <w:rPr>
                <w:rFonts w:ascii="Arial" w:hAnsi="Arial" w:cs="Arial"/>
                <w:b w:val="0"/>
                <w:sz w:val="18"/>
                <w:szCs w:val="18"/>
              </w:rPr>
              <w:t>conform</w:t>
            </w:r>
            <w:r w:rsidR="00360AC0" w:rsidRPr="005C0FEA">
              <w:rPr>
                <w:rFonts w:ascii="Arial" w:hAnsi="Arial" w:cs="Arial"/>
                <w:b w:val="0"/>
                <w:sz w:val="18"/>
                <w:szCs w:val="18"/>
              </w:rPr>
              <w:t xml:space="preserve"> </w:t>
            </w:r>
            <w:r w:rsidRPr="005C0FEA">
              <w:rPr>
                <w:rFonts w:ascii="Arial" w:hAnsi="Arial" w:cs="Arial"/>
                <w:b w:val="0"/>
                <w:sz w:val="18"/>
                <w:szCs w:val="18"/>
              </w:rPr>
              <w:t>Băncii Naționale Poloneze -</w:t>
            </w:r>
            <w:r w:rsidR="00360AC0" w:rsidRPr="005C0FEA">
              <w:rPr>
                <w:rFonts w:ascii="Arial" w:hAnsi="Arial" w:cs="Arial"/>
                <w:b w:val="0"/>
                <w:sz w:val="18"/>
                <w:szCs w:val="18"/>
              </w:rPr>
              <w:t xml:space="preserve"> 4,</w:t>
            </w:r>
            <w:r w:rsidR="003778AD" w:rsidRPr="005C0FEA">
              <w:rPr>
                <w:rFonts w:ascii="Arial" w:hAnsi="Arial" w:cs="Arial"/>
                <w:b w:val="0"/>
                <w:sz w:val="18"/>
                <w:szCs w:val="18"/>
              </w:rPr>
              <w:t>3625</w:t>
            </w:r>
            <w:r w:rsidR="00B70A05" w:rsidRPr="005C0FEA">
              <w:rPr>
                <w:rFonts w:ascii="Arial" w:hAnsi="Arial" w:cs="Arial"/>
                <w:b w:val="0"/>
                <w:sz w:val="18"/>
                <w:szCs w:val="18"/>
              </w:rPr>
              <w:t xml:space="preserve"> z</w:t>
            </w:r>
            <w:r w:rsidRPr="005C0FEA">
              <w:rPr>
                <w:rFonts w:ascii="Arial" w:hAnsi="Arial" w:cs="Arial"/>
                <w:b w:val="0"/>
                <w:sz w:val="18"/>
                <w:szCs w:val="18"/>
              </w:rPr>
              <w:t>loți</w:t>
            </w:r>
            <w:r w:rsidR="003778AD" w:rsidRPr="005C0FEA">
              <w:rPr>
                <w:rFonts w:ascii="Arial" w:hAnsi="Arial" w:cs="Arial"/>
                <w:b w:val="0"/>
                <w:sz w:val="18"/>
                <w:szCs w:val="18"/>
              </w:rPr>
              <w:t xml:space="preserve"> </w:t>
            </w:r>
            <w:r w:rsidR="00B70A05" w:rsidRPr="005C0FEA">
              <w:rPr>
                <w:rFonts w:ascii="Arial" w:hAnsi="Arial" w:cs="Arial"/>
                <w:b w:val="0"/>
                <w:sz w:val="18"/>
                <w:szCs w:val="18"/>
              </w:rPr>
              <w:t>(</w:t>
            </w:r>
            <w:r w:rsidR="00A72526" w:rsidRPr="005C0FEA">
              <w:rPr>
                <w:rFonts w:ascii="Arial" w:hAnsi="Arial" w:cs="Arial"/>
                <w:b w:val="0"/>
                <w:sz w:val="18"/>
                <w:szCs w:val="18"/>
              </w:rPr>
              <w:t>PLN</w:t>
            </w:r>
            <w:r w:rsidR="00B70A05" w:rsidRPr="005C0FEA">
              <w:rPr>
                <w:rFonts w:ascii="Arial" w:hAnsi="Arial" w:cs="Arial"/>
                <w:b w:val="0"/>
                <w:sz w:val="18"/>
                <w:szCs w:val="18"/>
              </w:rPr>
              <w:t>)</w:t>
            </w:r>
            <w:r w:rsidR="005169DC">
              <w:rPr>
                <w:rStyle w:val="Odwoanieprzypisudolnego"/>
                <w:rFonts w:ascii="Arial" w:hAnsi="Arial" w:cs="Arial"/>
                <w:b w:val="0"/>
                <w:sz w:val="18"/>
                <w:szCs w:val="18"/>
              </w:rPr>
              <w:footnoteReference w:id="1"/>
            </w:r>
            <w:r w:rsidR="00A72526" w:rsidRPr="005C0FEA">
              <w:rPr>
                <w:rFonts w:ascii="Arial" w:hAnsi="Arial" w:cs="Arial"/>
                <w:b w:val="0"/>
                <w:sz w:val="18"/>
                <w:szCs w:val="18"/>
              </w:rPr>
              <w:t>;</w:t>
            </w:r>
            <w:r w:rsidR="00360AC0" w:rsidRPr="005C0FEA">
              <w:rPr>
                <w:rFonts w:ascii="Arial" w:hAnsi="Arial" w:cs="Arial"/>
                <w:b w:val="0"/>
                <w:sz w:val="18"/>
                <w:szCs w:val="18"/>
              </w:rPr>
              <w:t xml:space="preserve"> </w:t>
            </w:r>
            <w:r w:rsidR="000208DB">
              <w:rPr>
                <w:rFonts w:ascii="Arial" w:hAnsi="Arial" w:cs="Arial"/>
                <w:b w:val="0"/>
                <w:sz w:val="18"/>
                <w:szCs w:val="18"/>
              </w:rPr>
              <w:t xml:space="preserve">Valuarea </w:t>
            </w:r>
            <w:r w:rsidR="00360AC0" w:rsidRPr="005C0FEA">
              <w:rPr>
                <w:rFonts w:ascii="Arial" w:hAnsi="Arial" w:cs="Arial"/>
                <w:b w:val="0"/>
                <w:sz w:val="18"/>
                <w:szCs w:val="18"/>
              </w:rPr>
              <w:t xml:space="preserve">1 </w:t>
            </w:r>
            <w:r w:rsidR="00491547" w:rsidRPr="005C0FEA">
              <w:rPr>
                <w:rFonts w:ascii="Arial" w:hAnsi="Arial" w:cs="Arial"/>
                <w:b w:val="0"/>
                <w:sz w:val="18"/>
                <w:szCs w:val="18"/>
              </w:rPr>
              <w:t xml:space="preserve">PLN </w:t>
            </w:r>
            <w:r w:rsidRPr="005C0FEA">
              <w:rPr>
                <w:rFonts w:ascii="Arial" w:hAnsi="Arial" w:cs="Arial"/>
                <w:b w:val="0"/>
                <w:sz w:val="18"/>
                <w:szCs w:val="18"/>
              </w:rPr>
              <w:t>este de cca.</w:t>
            </w:r>
            <w:r w:rsidR="00360AC0" w:rsidRPr="005C0FEA">
              <w:rPr>
                <w:rFonts w:ascii="Arial" w:hAnsi="Arial" w:cs="Arial"/>
                <w:b w:val="0"/>
                <w:sz w:val="18"/>
                <w:szCs w:val="18"/>
              </w:rPr>
              <w:t xml:space="preserve"> 0,2</w:t>
            </w:r>
            <w:r w:rsidR="00E357CE" w:rsidRPr="005C0FEA">
              <w:rPr>
                <w:rFonts w:ascii="Arial" w:hAnsi="Arial" w:cs="Arial"/>
                <w:b w:val="0"/>
                <w:sz w:val="18"/>
                <w:szCs w:val="18"/>
              </w:rPr>
              <w:t>3</w:t>
            </w:r>
            <w:r w:rsidR="00360AC0" w:rsidRPr="005C0FEA">
              <w:rPr>
                <w:rFonts w:ascii="Arial" w:hAnsi="Arial" w:cs="Arial"/>
                <w:b w:val="0"/>
                <w:sz w:val="18"/>
                <w:szCs w:val="18"/>
              </w:rPr>
              <w:t xml:space="preserve"> </w:t>
            </w:r>
            <w:r w:rsidR="00302AC9" w:rsidRPr="005C0FEA">
              <w:rPr>
                <w:rFonts w:ascii="Arial" w:hAnsi="Arial" w:cs="Arial"/>
                <w:b w:val="0"/>
                <w:sz w:val="18"/>
                <w:szCs w:val="18"/>
              </w:rPr>
              <w:t>EUR</w:t>
            </w:r>
          </w:p>
        </w:tc>
      </w:tr>
      <w:tr w:rsidR="00360AC0" w:rsidRPr="00925EC2" w:rsidTr="007D41F1">
        <w:tc>
          <w:tcPr>
            <w:tcW w:w="2230" w:type="dxa"/>
          </w:tcPr>
          <w:p w:rsidR="00360AC0" w:rsidRPr="001B38CE" w:rsidRDefault="005C1605" w:rsidP="005C1605">
            <w:pPr>
              <w:pStyle w:val="Tekstpodstawowy"/>
              <w:spacing w:before="120" w:beforeAutospacing="0" w:after="120" w:afterAutospacing="0"/>
              <w:jc w:val="both"/>
              <w:rPr>
                <w:rFonts w:ascii="Arial" w:hAnsi="Arial" w:cs="Arial"/>
                <w:sz w:val="18"/>
                <w:szCs w:val="18"/>
                <w:lang w:val="de-DE"/>
              </w:rPr>
            </w:pPr>
            <w:r w:rsidRPr="001B38CE">
              <w:rPr>
                <w:rFonts w:ascii="Arial" w:hAnsi="Arial" w:cs="Arial"/>
                <w:sz w:val="18"/>
                <w:szCs w:val="18"/>
                <w:lang w:val="de-DE"/>
              </w:rPr>
              <w:t>Telefoane de urgență</w:t>
            </w:r>
            <w:r w:rsidR="00360AC0" w:rsidRPr="001B38CE">
              <w:rPr>
                <w:rFonts w:ascii="Arial" w:hAnsi="Arial" w:cs="Arial"/>
                <w:sz w:val="18"/>
                <w:szCs w:val="18"/>
                <w:lang w:val="de-DE"/>
              </w:rPr>
              <w:t xml:space="preserve"> </w:t>
            </w:r>
            <w:r w:rsidR="00360AC0" w:rsidRPr="001B38CE">
              <w:rPr>
                <w:rFonts w:ascii="Arial" w:hAnsi="Arial" w:cs="Arial"/>
                <w:sz w:val="18"/>
                <w:szCs w:val="18"/>
                <w:lang w:val="de-DE"/>
              </w:rPr>
              <w:br/>
            </w:r>
            <w:r w:rsidRPr="001B38CE">
              <w:rPr>
                <w:rFonts w:ascii="Arial" w:hAnsi="Arial" w:cs="Arial"/>
                <w:sz w:val="18"/>
                <w:szCs w:val="18"/>
                <w:lang w:val="de-DE"/>
              </w:rPr>
              <w:t>și de informații</w:t>
            </w:r>
          </w:p>
        </w:tc>
        <w:tc>
          <w:tcPr>
            <w:tcW w:w="7338" w:type="dxa"/>
            <w:gridSpan w:val="2"/>
            <w:vAlign w:val="center"/>
          </w:tcPr>
          <w:p w:rsidR="00360AC0" w:rsidRPr="005C1605" w:rsidRDefault="00360AC0" w:rsidP="005C1605">
            <w:pPr>
              <w:pStyle w:val="Tekstpodstawowy"/>
              <w:spacing w:before="120" w:beforeAutospacing="0" w:after="120" w:afterAutospacing="0"/>
              <w:rPr>
                <w:rFonts w:ascii="Arial" w:hAnsi="Arial" w:cs="Arial"/>
                <w:b w:val="0"/>
                <w:sz w:val="18"/>
                <w:szCs w:val="18"/>
                <w:lang w:val="en-US"/>
              </w:rPr>
            </w:pPr>
            <w:r w:rsidRPr="005C1605">
              <w:rPr>
                <w:rFonts w:ascii="Arial" w:hAnsi="Arial" w:cs="Arial"/>
                <w:b w:val="0"/>
                <w:sz w:val="18"/>
                <w:szCs w:val="18"/>
                <w:lang w:val="en-US"/>
              </w:rPr>
              <w:t>997 – poli</w:t>
            </w:r>
            <w:r w:rsidR="005C1605" w:rsidRPr="005C1605">
              <w:rPr>
                <w:rFonts w:ascii="Arial" w:hAnsi="Arial" w:cs="Arial"/>
                <w:b w:val="0"/>
                <w:sz w:val="18"/>
                <w:szCs w:val="18"/>
                <w:lang w:val="en-US"/>
              </w:rPr>
              <w:t>ție</w:t>
            </w:r>
            <w:r w:rsidRPr="005C1605">
              <w:rPr>
                <w:rFonts w:ascii="Arial" w:hAnsi="Arial" w:cs="Arial"/>
                <w:b w:val="0"/>
                <w:sz w:val="18"/>
                <w:szCs w:val="18"/>
                <w:lang w:val="en-US"/>
              </w:rPr>
              <w:t xml:space="preserve">, 998 – </w:t>
            </w:r>
            <w:r w:rsidR="005C1605" w:rsidRPr="005C1605">
              <w:rPr>
                <w:rFonts w:ascii="Arial" w:hAnsi="Arial" w:cs="Arial"/>
                <w:b w:val="0"/>
                <w:sz w:val="18"/>
                <w:szCs w:val="18"/>
                <w:lang w:val="en-US"/>
              </w:rPr>
              <w:t>pompieri</w:t>
            </w:r>
            <w:r w:rsidRPr="005C1605">
              <w:rPr>
                <w:rFonts w:ascii="Arial" w:hAnsi="Arial" w:cs="Arial"/>
                <w:b w:val="0"/>
                <w:sz w:val="18"/>
                <w:szCs w:val="18"/>
                <w:lang w:val="en-US"/>
              </w:rPr>
              <w:t xml:space="preserve">, 999 – </w:t>
            </w:r>
            <w:r w:rsidR="005C1605" w:rsidRPr="005C1605">
              <w:rPr>
                <w:rFonts w:ascii="Arial" w:hAnsi="Arial" w:cs="Arial"/>
                <w:b w:val="0"/>
                <w:sz w:val="18"/>
                <w:szCs w:val="18"/>
                <w:lang w:val="en-US"/>
              </w:rPr>
              <w:t>salvare</w:t>
            </w:r>
            <w:r w:rsidR="005C0FEA">
              <w:rPr>
                <w:rFonts w:ascii="Arial" w:hAnsi="Arial" w:cs="Arial"/>
                <w:b w:val="0"/>
                <w:sz w:val="18"/>
                <w:szCs w:val="18"/>
                <w:lang w:val="en-US"/>
              </w:rPr>
              <w:t>,</w:t>
            </w:r>
            <w:r w:rsidRPr="005C1605">
              <w:rPr>
                <w:rFonts w:ascii="Arial" w:hAnsi="Arial" w:cs="Arial"/>
                <w:b w:val="0"/>
                <w:sz w:val="18"/>
                <w:szCs w:val="18"/>
                <w:lang w:val="en-US"/>
              </w:rPr>
              <w:t xml:space="preserve"> </w:t>
            </w:r>
            <w:r w:rsidR="005C1605" w:rsidRPr="005C1605">
              <w:rPr>
                <w:rFonts w:ascii="Arial" w:hAnsi="Arial" w:cs="Arial"/>
                <w:b w:val="0"/>
                <w:sz w:val="18"/>
                <w:szCs w:val="18"/>
                <w:lang w:val="en-US"/>
              </w:rPr>
              <w:t>sau numărul de urgență general</w:t>
            </w:r>
            <w:r w:rsidRPr="005C1605">
              <w:rPr>
                <w:rFonts w:ascii="Arial" w:hAnsi="Arial" w:cs="Arial"/>
                <w:b w:val="0"/>
                <w:sz w:val="18"/>
                <w:szCs w:val="18"/>
                <w:lang w:val="en-US"/>
              </w:rPr>
              <w:t xml:space="preserve"> – 112 (</w:t>
            </w:r>
            <w:r w:rsidR="005C1605" w:rsidRPr="005C1605">
              <w:rPr>
                <w:rFonts w:ascii="Arial" w:hAnsi="Arial" w:cs="Arial"/>
                <w:b w:val="0"/>
                <w:sz w:val="18"/>
                <w:szCs w:val="18"/>
                <w:lang w:val="en-US"/>
              </w:rPr>
              <w:t>ap</w:t>
            </w:r>
            <w:r w:rsidR="005C1605">
              <w:rPr>
                <w:rFonts w:ascii="Arial" w:hAnsi="Arial" w:cs="Arial"/>
                <w:b w:val="0"/>
                <w:sz w:val="18"/>
                <w:szCs w:val="18"/>
                <w:lang w:val="en-US"/>
              </w:rPr>
              <w:t>elurile sunt gratuite</w:t>
            </w:r>
            <w:r w:rsidRPr="005C1605">
              <w:rPr>
                <w:rFonts w:ascii="Arial" w:hAnsi="Arial" w:cs="Arial"/>
                <w:b w:val="0"/>
                <w:sz w:val="18"/>
                <w:szCs w:val="18"/>
                <w:lang w:val="en-US"/>
              </w:rPr>
              <w:t>)</w:t>
            </w:r>
          </w:p>
        </w:tc>
      </w:tr>
      <w:tr w:rsidR="00360AC0" w:rsidRPr="00E15B33" w:rsidTr="007D41F1">
        <w:tc>
          <w:tcPr>
            <w:tcW w:w="2230" w:type="dxa"/>
          </w:tcPr>
          <w:p w:rsidR="00360AC0" w:rsidRPr="007D41F1" w:rsidRDefault="005C0FEA" w:rsidP="007D41F1">
            <w:pPr>
              <w:pStyle w:val="Tekstpodstawowy"/>
              <w:spacing w:before="120" w:beforeAutospacing="0" w:after="120" w:afterAutospacing="0"/>
              <w:jc w:val="both"/>
              <w:rPr>
                <w:rFonts w:ascii="Arial" w:hAnsi="Arial" w:cs="Arial"/>
                <w:sz w:val="18"/>
                <w:szCs w:val="18"/>
              </w:rPr>
            </w:pPr>
            <w:r>
              <w:rPr>
                <w:rFonts w:ascii="Arial" w:hAnsi="Arial" w:cs="Arial"/>
                <w:sz w:val="18"/>
                <w:szCs w:val="18"/>
              </w:rPr>
              <w:t>Sărbători legale și religioase</w:t>
            </w:r>
          </w:p>
        </w:tc>
        <w:tc>
          <w:tcPr>
            <w:tcW w:w="7338" w:type="dxa"/>
            <w:gridSpan w:val="2"/>
            <w:vAlign w:val="center"/>
          </w:tcPr>
          <w:p w:rsidR="0072036A" w:rsidRPr="007D41F1" w:rsidRDefault="00360AC0" w:rsidP="0070750C">
            <w:pPr>
              <w:pStyle w:val="Tekstpodstawowy"/>
              <w:spacing w:before="120" w:beforeAutospacing="0" w:after="120" w:afterAutospacing="0"/>
              <w:rPr>
                <w:rFonts w:ascii="Arial" w:hAnsi="Arial" w:cs="Arial"/>
                <w:b w:val="0"/>
                <w:sz w:val="18"/>
                <w:szCs w:val="18"/>
              </w:rPr>
            </w:pPr>
            <w:r w:rsidRPr="007D41F1">
              <w:rPr>
                <w:rFonts w:ascii="Arial" w:hAnsi="Arial" w:cs="Arial"/>
                <w:b w:val="0"/>
                <w:sz w:val="18"/>
                <w:szCs w:val="18"/>
              </w:rPr>
              <w:t xml:space="preserve">1 </w:t>
            </w:r>
            <w:r w:rsidR="00396406">
              <w:rPr>
                <w:rFonts w:ascii="Arial" w:hAnsi="Arial" w:cs="Arial"/>
                <w:b w:val="0"/>
                <w:sz w:val="18"/>
                <w:szCs w:val="18"/>
              </w:rPr>
              <w:t>ianuarie – Anul Nou</w:t>
            </w:r>
            <w:r w:rsidRPr="007D41F1">
              <w:rPr>
                <w:rFonts w:ascii="Arial" w:hAnsi="Arial" w:cs="Arial"/>
                <w:b w:val="0"/>
                <w:sz w:val="18"/>
                <w:szCs w:val="18"/>
              </w:rPr>
              <w:t xml:space="preserve">, 6 </w:t>
            </w:r>
            <w:r w:rsidR="003D3301">
              <w:rPr>
                <w:rFonts w:ascii="Arial" w:hAnsi="Arial" w:cs="Arial"/>
                <w:b w:val="0"/>
                <w:sz w:val="18"/>
                <w:szCs w:val="18"/>
              </w:rPr>
              <w:t>ianuarie</w:t>
            </w:r>
            <w:r w:rsidRPr="007D41F1">
              <w:rPr>
                <w:rFonts w:ascii="Arial" w:hAnsi="Arial" w:cs="Arial"/>
                <w:b w:val="0"/>
                <w:sz w:val="18"/>
                <w:szCs w:val="18"/>
              </w:rPr>
              <w:t xml:space="preserve"> – </w:t>
            </w:r>
            <w:r w:rsidR="003D3301">
              <w:rPr>
                <w:rFonts w:ascii="Arial" w:hAnsi="Arial" w:cs="Arial"/>
                <w:b w:val="0"/>
                <w:sz w:val="18"/>
                <w:szCs w:val="18"/>
              </w:rPr>
              <w:t>Cei Trei Magi</w:t>
            </w:r>
            <w:r w:rsidRPr="007D41F1">
              <w:rPr>
                <w:rFonts w:ascii="Arial" w:hAnsi="Arial" w:cs="Arial"/>
                <w:b w:val="0"/>
                <w:sz w:val="18"/>
                <w:szCs w:val="18"/>
              </w:rPr>
              <w:t xml:space="preserve">, </w:t>
            </w:r>
            <w:r w:rsidR="003D3301">
              <w:rPr>
                <w:rFonts w:ascii="Arial" w:hAnsi="Arial" w:cs="Arial"/>
                <w:b w:val="0"/>
                <w:sz w:val="18"/>
                <w:szCs w:val="18"/>
              </w:rPr>
              <w:t>Paște</w:t>
            </w:r>
            <w:r w:rsidRPr="007D41F1">
              <w:rPr>
                <w:rFonts w:ascii="Arial" w:hAnsi="Arial" w:cs="Arial"/>
                <w:b w:val="0"/>
                <w:sz w:val="18"/>
                <w:szCs w:val="18"/>
              </w:rPr>
              <w:t xml:space="preserve"> (</w:t>
            </w:r>
            <w:r w:rsidR="003D3301">
              <w:rPr>
                <w:rFonts w:ascii="Arial" w:hAnsi="Arial" w:cs="Arial"/>
                <w:b w:val="0"/>
                <w:sz w:val="18"/>
                <w:szCs w:val="18"/>
              </w:rPr>
              <w:t>sărbătoare mobilă</w:t>
            </w:r>
            <w:r w:rsidRPr="007D41F1">
              <w:rPr>
                <w:rFonts w:ascii="Arial" w:hAnsi="Arial" w:cs="Arial"/>
                <w:b w:val="0"/>
                <w:sz w:val="18"/>
                <w:szCs w:val="18"/>
              </w:rPr>
              <w:t>), 1 m</w:t>
            </w:r>
            <w:r w:rsidR="003D3301">
              <w:rPr>
                <w:rFonts w:ascii="Arial" w:hAnsi="Arial" w:cs="Arial"/>
                <w:b w:val="0"/>
                <w:sz w:val="18"/>
                <w:szCs w:val="18"/>
              </w:rPr>
              <w:t>ai</w:t>
            </w:r>
            <w:r w:rsidRPr="007D41F1">
              <w:rPr>
                <w:rFonts w:ascii="Arial" w:hAnsi="Arial" w:cs="Arial"/>
                <w:b w:val="0"/>
                <w:sz w:val="18"/>
                <w:szCs w:val="18"/>
              </w:rPr>
              <w:t xml:space="preserve"> </w:t>
            </w:r>
            <w:r w:rsidR="001E283D" w:rsidRPr="007D41F1">
              <w:rPr>
                <w:rFonts w:ascii="Arial" w:hAnsi="Arial" w:cs="Arial"/>
                <w:b w:val="0"/>
                <w:sz w:val="18"/>
                <w:szCs w:val="18"/>
              </w:rPr>
              <w:t>–</w:t>
            </w:r>
            <w:r w:rsidRPr="007D41F1">
              <w:rPr>
                <w:rFonts w:ascii="Arial" w:hAnsi="Arial" w:cs="Arial"/>
                <w:b w:val="0"/>
                <w:sz w:val="18"/>
                <w:szCs w:val="18"/>
              </w:rPr>
              <w:t xml:space="preserve"> </w:t>
            </w:r>
            <w:r w:rsidR="003D3301">
              <w:rPr>
                <w:rFonts w:ascii="Arial" w:hAnsi="Arial" w:cs="Arial"/>
                <w:b w:val="0"/>
                <w:sz w:val="18"/>
                <w:szCs w:val="18"/>
              </w:rPr>
              <w:t>Ziua Muncii</w:t>
            </w:r>
            <w:r w:rsidRPr="007D41F1">
              <w:rPr>
                <w:rFonts w:ascii="Arial" w:hAnsi="Arial" w:cs="Arial"/>
                <w:b w:val="0"/>
                <w:sz w:val="18"/>
                <w:szCs w:val="18"/>
              </w:rPr>
              <w:t>, 3 m</w:t>
            </w:r>
            <w:r w:rsidR="003D3301">
              <w:rPr>
                <w:rFonts w:ascii="Arial" w:hAnsi="Arial" w:cs="Arial"/>
                <w:b w:val="0"/>
                <w:sz w:val="18"/>
                <w:szCs w:val="18"/>
              </w:rPr>
              <w:t>ai</w:t>
            </w:r>
            <w:r w:rsidRPr="007D41F1">
              <w:rPr>
                <w:rFonts w:ascii="Arial" w:hAnsi="Arial" w:cs="Arial"/>
                <w:b w:val="0"/>
                <w:sz w:val="18"/>
                <w:szCs w:val="18"/>
              </w:rPr>
              <w:t xml:space="preserve"> </w:t>
            </w:r>
            <w:r w:rsidR="001E283D" w:rsidRPr="007D41F1">
              <w:rPr>
                <w:rFonts w:ascii="Arial" w:hAnsi="Arial" w:cs="Arial"/>
                <w:b w:val="0"/>
                <w:sz w:val="18"/>
                <w:szCs w:val="18"/>
              </w:rPr>
              <w:t>–</w:t>
            </w:r>
            <w:r w:rsidRPr="007D41F1">
              <w:rPr>
                <w:rFonts w:ascii="Arial" w:hAnsi="Arial" w:cs="Arial"/>
                <w:b w:val="0"/>
                <w:sz w:val="18"/>
                <w:szCs w:val="18"/>
              </w:rPr>
              <w:t xml:space="preserve"> </w:t>
            </w:r>
            <w:r w:rsidR="00B32A11">
              <w:rPr>
                <w:rFonts w:ascii="Arial" w:hAnsi="Arial" w:cs="Arial"/>
                <w:b w:val="0"/>
                <w:sz w:val="18"/>
                <w:szCs w:val="18"/>
              </w:rPr>
              <w:t>Sărbătoarea</w:t>
            </w:r>
            <w:r w:rsidR="003D3301">
              <w:rPr>
                <w:rFonts w:ascii="Arial" w:hAnsi="Arial" w:cs="Arial"/>
                <w:b w:val="0"/>
                <w:sz w:val="18"/>
                <w:szCs w:val="18"/>
              </w:rPr>
              <w:t xml:space="preserve"> Națională Trei Mai</w:t>
            </w:r>
            <w:r w:rsidRPr="007D41F1">
              <w:rPr>
                <w:rFonts w:ascii="Arial" w:hAnsi="Arial" w:cs="Arial"/>
                <w:b w:val="0"/>
                <w:sz w:val="18"/>
                <w:szCs w:val="18"/>
              </w:rPr>
              <w:t xml:space="preserve">, </w:t>
            </w:r>
            <w:r w:rsidR="00B32A11">
              <w:rPr>
                <w:rFonts w:ascii="Arial" w:hAnsi="Arial" w:cs="Arial"/>
                <w:b w:val="0"/>
                <w:sz w:val="18"/>
                <w:szCs w:val="18"/>
              </w:rPr>
              <w:t>Rusalii</w:t>
            </w:r>
            <w:r w:rsidRPr="007D41F1">
              <w:rPr>
                <w:rFonts w:ascii="Arial" w:hAnsi="Arial" w:cs="Arial"/>
                <w:b w:val="0"/>
                <w:sz w:val="18"/>
                <w:szCs w:val="18"/>
              </w:rPr>
              <w:t xml:space="preserve"> (</w:t>
            </w:r>
            <w:r w:rsidR="003D3301">
              <w:rPr>
                <w:rFonts w:ascii="Arial" w:hAnsi="Arial" w:cs="Arial"/>
                <w:b w:val="0"/>
                <w:sz w:val="18"/>
                <w:szCs w:val="18"/>
              </w:rPr>
              <w:t>sărbătoare mobilă</w:t>
            </w:r>
            <w:r w:rsidR="00B32A11">
              <w:rPr>
                <w:rFonts w:ascii="Arial" w:hAnsi="Arial" w:cs="Arial"/>
                <w:b w:val="0"/>
                <w:sz w:val="18"/>
                <w:szCs w:val="18"/>
              </w:rPr>
              <w:t>, prăznuită întotdeuna duminică</w:t>
            </w:r>
            <w:r w:rsidRPr="007D41F1">
              <w:rPr>
                <w:rFonts w:ascii="Arial" w:hAnsi="Arial" w:cs="Arial"/>
                <w:b w:val="0"/>
                <w:sz w:val="18"/>
                <w:szCs w:val="18"/>
              </w:rPr>
              <w:t xml:space="preserve">), </w:t>
            </w:r>
            <w:r w:rsidR="006956CB">
              <w:rPr>
                <w:rFonts w:ascii="Arial" w:hAnsi="Arial" w:cs="Arial"/>
                <w:b w:val="0"/>
                <w:sz w:val="18"/>
                <w:szCs w:val="18"/>
              </w:rPr>
              <w:t xml:space="preserve">Corpus Christi (sărbătoare mobilă), </w:t>
            </w:r>
            <w:r w:rsidRPr="007D41F1">
              <w:rPr>
                <w:rFonts w:ascii="Arial" w:hAnsi="Arial" w:cs="Arial"/>
                <w:b w:val="0"/>
                <w:sz w:val="18"/>
                <w:szCs w:val="18"/>
              </w:rPr>
              <w:t xml:space="preserve">15 </w:t>
            </w:r>
            <w:r w:rsidR="0070750C">
              <w:rPr>
                <w:rFonts w:ascii="Arial" w:hAnsi="Arial" w:cs="Arial"/>
                <w:b w:val="0"/>
                <w:sz w:val="18"/>
                <w:szCs w:val="18"/>
              </w:rPr>
              <w:t>august</w:t>
            </w:r>
            <w:r w:rsidRPr="007D41F1">
              <w:rPr>
                <w:rFonts w:ascii="Arial" w:hAnsi="Arial" w:cs="Arial"/>
                <w:b w:val="0"/>
                <w:sz w:val="18"/>
                <w:szCs w:val="18"/>
              </w:rPr>
              <w:t xml:space="preserve"> </w:t>
            </w:r>
            <w:r w:rsidR="001E283D" w:rsidRPr="007D41F1">
              <w:rPr>
                <w:rFonts w:ascii="Arial" w:hAnsi="Arial" w:cs="Arial"/>
                <w:b w:val="0"/>
                <w:sz w:val="18"/>
                <w:szCs w:val="18"/>
              </w:rPr>
              <w:t>–</w:t>
            </w:r>
            <w:r w:rsidRPr="007D41F1">
              <w:rPr>
                <w:rFonts w:ascii="Arial" w:hAnsi="Arial" w:cs="Arial"/>
                <w:b w:val="0"/>
                <w:sz w:val="18"/>
                <w:szCs w:val="18"/>
              </w:rPr>
              <w:t xml:space="preserve"> </w:t>
            </w:r>
            <w:r w:rsidR="003D3301">
              <w:rPr>
                <w:rFonts w:ascii="Arial" w:hAnsi="Arial" w:cs="Arial"/>
                <w:b w:val="0"/>
                <w:sz w:val="18"/>
                <w:szCs w:val="18"/>
              </w:rPr>
              <w:t>Adormirea Maicii Domnului</w:t>
            </w:r>
            <w:r w:rsidRPr="007D41F1">
              <w:rPr>
                <w:rFonts w:ascii="Arial" w:hAnsi="Arial" w:cs="Arial"/>
                <w:b w:val="0"/>
                <w:sz w:val="18"/>
                <w:szCs w:val="18"/>
              </w:rPr>
              <w:t xml:space="preserve">, 1 </w:t>
            </w:r>
            <w:r w:rsidR="0070750C">
              <w:rPr>
                <w:rFonts w:ascii="Arial" w:hAnsi="Arial" w:cs="Arial"/>
                <w:b w:val="0"/>
                <w:sz w:val="18"/>
                <w:szCs w:val="18"/>
              </w:rPr>
              <w:t>noiembrie</w:t>
            </w:r>
            <w:r w:rsidR="001E283D" w:rsidRPr="007D41F1">
              <w:rPr>
                <w:rFonts w:ascii="Arial" w:hAnsi="Arial" w:cs="Arial"/>
                <w:b w:val="0"/>
                <w:sz w:val="18"/>
                <w:szCs w:val="18"/>
              </w:rPr>
              <w:t>–</w:t>
            </w:r>
            <w:r w:rsidRPr="007D41F1">
              <w:rPr>
                <w:rFonts w:ascii="Arial" w:hAnsi="Arial" w:cs="Arial"/>
                <w:b w:val="0"/>
                <w:sz w:val="18"/>
                <w:szCs w:val="18"/>
              </w:rPr>
              <w:t xml:space="preserve"> </w:t>
            </w:r>
            <w:r w:rsidR="003D3301">
              <w:rPr>
                <w:rFonts w:ascii="Arial" w:hAnsi="Arial" w:cs="Arial"/>
                <w:b w:val="0"/>
                <w:sz w:val="18"/>
                <w:szCs w:val="18"/>
              </w:rPr>
              <w:t>Ziua Tuturor Sfinților</w:t>
            </w:r>
            <w:r w:rsidRPr="007D41F1">
              <w:rPr>
                <w:rFonts w:ascii="Arial" w:hAnsi="Arial" w:cs="Arial"/>
                <w:b w:val="0"/>
                <w:sz w:val="18"/>
                <w:szCs w:val="18"/>
              </w:rPr>
              <w:t xml:space="preserve">, 11 </w:t>
            </w:r>
            <w:r w:rsidR="0070750C">
              <w:rPr>
                <w:rFonts w:ascii="Arial" w:hAnsi="Arial" w:cs="Arial"/>
                <w:b w:val="0"/>
                <w:sz w:val="18"/>
                <w:szCs w:val="18"/>
              </w:rPr>
              <w:t>noiembrie</w:t>
            </w:r>
            <w:r w:rsidRPr="007D41F1">
              <w:rPr>
                <w:rFonts w:ascii="Arial" w:hAnsi="Arial" w:cs="Arial"/>
                <w:b w:val="0"/>
                <w:sz w:val="18"/>
                <w:szCs w:val="18"/>
              </w:rPr>
              <w:t xml:space="preserve"> – </w:t>
            </w:r>
            <w:r w:rsidR="003D3301">
              <w:rPr>
                <w:rFonts w:ascii="Arial" w:hAnsi="Arial" w:cs="Arial"/>
                <w:b w:val="0"/>
                <w:sz w:val="18"/>
                <w:szCs w:val="18"/>
              </w:rPr>
              <w:t>Ziua Independenței</w:t>
            </w:r>
            <w:r w:rsidRPr="007D41F1">
              <w:rPr>
                <w:rFonts w:ascii="Arial" w:hAnsi="Arial" w:cs="Arial"/>
                <w:b w:val="0"/>
                <w:sz w:val="18"/>
                <w:szCs w:val="18"/>
              </w:rPr>
              <w:t xml:space="preserve">, 25 </w:t>
            </w:r>
            <w:r w:rsidR="003D3301">
              <w:rPr>
                <w:rFonts w:ascii="Arial" w:hAnsi="Arial" w:cs="Arial"/>
                <w:b w:val="0"/>
                <w:sz w:val="18"/>
                <w:szCs w:val="18"/>
              </w:rPr>
              <w:t>ș</w:t>
            </w:r>
            <w:r w:rsidRPr="007D41F1">
              <w:rPr>
                <w:rFonts w:ascii="Arial" w:hAnsi="Arial" w:cs="Arial"/>
                <w:b w:val="0"/>
                <w:sz w:val="18"/>
                <w:szCs w:val="18"/>
              </w:rPr>
              <w:t xml:space="preserve">i 26 </w:t>
            </w:r>
            <w:r w:rsidR="0070750C">
              <w:rPr>
                <w:rFonts w:ascii="Arial" w:hAnsi="Arial" w:cs="Arial"/>
                <w:b w:val="0"/>
                <w:sz w:val="18"/>
                <w:szCs w:val="18"/>
              </w:rPr>
              <w:lastRenderedPageBreak/>
              <w:t>decembrie</w:t>
            </w:r>
            <w:r w:rsidRPr="007D41F1">
              <w:rPr>
                <w:rFonts w:ascii="Arial" w:hAnsi="Arial" w:cs="Arial"/>
                <w:b w:val="0"/>
                <w:sz w:val="18"/>
                <w:szCs w:val="18"/>
              </w:rPr>
              <w:t xml:space="preserve"> </w:t>
            </w:r>
            <w:r w:rsidR="001E283D" w:rsidRPr="007D41F1">
              <w:rPr>
                <w:rFonts w:ascii="Arial" w:hAnsi="Arial" w:cs="Arial"/>
                <w:b w:val="0"/>
                <w:sz w:val="18"/>
                <w:szCs w:val="18"/>
              </w:rPr>
              <w:t>–</w:t>
            </w:r>
            <w:r w:rsidRPr="007D41F1">
              <w:rPr>
                <w:rFonts w:ascii="Arial" w:hAnsi="Arial" w:cs="Arial"/>
                <w:b w:val="0"/>
                <w:sz w:val="18"/>
                <w:szCs w:val="18"/>
              </w:rPr>
              <w:t xml:space="preserve"> </w:t>
            </w:r>
            <w:r w:rsidR="003D3301">
              <w:rPr>
                <w:rFonts w:ascii="Arial" w:hAnsi="Arial" w:cs="Arial"/>
                <w:b w:val="0"/>
                <w:sz w:val="18"/>
                <w:szCs w:val="18"/>
              </w:rPr>
              <w:t>Crăciun Nașterea Domnului</w:t>
            </w:r>
          </w:p>
        </w:tc>
      </w:tr>
      <w:tr w:rsidR="00912B0C" w:rsidRPr="00E15B33" w:rsidTr="00284D2D">
        <w:tc>
          <w:tcPr>
            <w:tcW w:w="2230" w:type="dxa"/>
          </w:tcPr>
          <w:p w:rsidR="00912B0C" w:rsidRPr="007D41F1" w:rsidRDefault="00912B0C" w:rsidP="003D3301">
            <w:pPr>
              <w:pStyle w:val="Tekstpodstawowy"/>
              <w:spacing w:before="120" w:beforeAutospacing="0" w:after="120" w:afterAutospacing="0"/>
              <w:jc w:val="both"/>
              <w:rPr>
                <w:rFonts w:ascii="Arial" w:hAnsi="Arial" w:cs="Arial"/>
                <w:sz w:val="18"/>
                <w:szCs w:val="18"/>
              </w:rPr>
            </w:pPr>
            <w:r w:rsidRPr="007D41F1">
              <w:rPr>
                <w:rFonts w:ascii="Arial" w:hAnsi="Arial" w:cs="Arial"/>
                <w:sz w:val="18"/>
                <w:szCs w:val="18"/>
              </w:rPr>
              <w:lastRenderedPageBreak/>
              <w:t>Lin</w:t>
            </w:r>
            <w:r w:rsidR="003D3301">
              <w:rPr>
                <w:rFonts w:ascii="Arial" w:hAnsi="Arial" w:cs="Arial"/>
                <w:sz w:val="18"/>
                <w:szCs w:val="18"/>
              </w:rPr>
              <w:t>k-uri</w:t>
            </w:r>
          </w:p>
        </w:tc>
        <w:tc>
          <w:tcPr>
            <w:tcW w:w="7338" w:type="dxa"/>
            <w:gridSpan w:val="2"/>
            <w:vAlign w:val="center"/>
          </w:tcPr>
          <w:p w:rsidR="00B97D54" w:rsidRPr="007D41F1" w:rsidRDefault="00912B0C" w:rsidP="007D41F1">
            <w:pPr>
              <w:pStyle w:val="Tekstpodstawowy"/>
              <w:spacing w:before="120" w:beforeAutospacing="0" w:after="120" w:afterAutospacing="0"/>
              <w:rPr>
                <w:rFonts w:ascii="Arial" w:hAnsi="Arial" w:cs="Arial"/>
                <w:b w:val="0"/>
                <w:sz w:val="18"/>
                <w:szCs w:val="18"/>
              </w:rPr>
            </w:pPr>
            <w:r w:rsidRPr="007D41F1">
              <w:rPr>
                <w:rFonts w:ascii="Arial" w:hAnsi="Arial" w:cs="Arial"/>
                <w:b w:val="0"/>
                <w:sz w:val="18"/>
                <w:szCs w:val="18"/>
              </w:rPr>
              <w:t>http://poland.pl/</w:t>
            </w:r>
            <w:r w:rsidRPr="007D41F1">
              <w:rPr>
                <w:rFonts w:ascii="Arial" w:hAnsi="Arial" w:cs="Arial"/>
                <w:b w:val="0"/>
                <w:sz w:val="18"/>
                <w:szCs w:val="18"/>
              </w:rPr>
              <w:br/>
              <w:t>https://www.trade.gov.pl/pl/polska/1964,Rzeczpospolita-Polska.html</w:t>
            </w:r>
            <w:r w:rsidR="00B97D54" w:rsidRPr="007D41F1">
              <w:rPr>
                <w:rFonts w:ascii="Arial" w:hAnsi="Arial" w:cs="Arial"/>
                <w:b w:val="0"/>
                <w:sz w:val="18"/>
                <w:szCs w:val="18"/>
              </w:rPr>
              <w:br/>
              <w:t>http://www.paiz.gov.pl/pl</w:t>
            </w:r>
          </w:p>
        </w:tc>
      </w:tr>
    </w:tbl>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Default="007015E2" w:rsidP="007015E2"/>
    <w:p w:rsidR="007015E2" w:rsidRPr="002F16CE" w:rsidRDefault="007015E2" w:rsidP="007015E2">
      <w:pPr>
        <w:rPr>
          <w:rFonts w:ascii="Arial" w:hAnsi="Arial" w:cs="Arial"/>
          <w:b/>
          <w:color w:val="0070C0"/>
          <w:sz w:val="26"/>
          <w:szCs w:val="26"/>
        </w:rPr>
      </w:pPr>
      <w:r w:rsidRPr="002F16CE">
        <w:rPr>
          <w:rFonts w:ascii="Arial" w:hAnsi="Arial" w:cs="Arial"/>
          <w:b/>
          <w:color w:val="0070C0"/>
          <w:sz w:val="26"/>
          <w:szCs w:val="26"/>
        </w:rPr>
        <w:t xml:space="preserve">2.2. </w:t>
      </w:r>
      <w:r w:rsidR="00777542" w:rsidRPr="002F16CE">
        <w:rPr>
          <w:rFonts w:ascii="Arial" w:hAnsi="Arial" w:cs="Arial"/>
          <w:b/>
          <w:color w:val="0070C0"/>
          <w:sz w:val="26"/>
          <w:szCs w:val="26"/>
        </w:rPr>
        <w:t xml:space="preserve">Organizarea administrativă </w:t>
      </w:r>
      <w:r w:rsidRPr="002F16CE">
        <w:rPr>
          <w:rFonts w:ascii="Arial" w:hAnsi="Arial" w:cs="Arial"/>
          <w:b/>
          <w:color w:val="0070C0"/>
          <w:sz w:val="26"/>
          <w:szCs w:val="26"/>
        </w:rPr>
        <w:t xml:space="preserve"> </w:t>
      </w:r>
    </w:p>
    <w:p w:rsidR="007015E2" w:rsidRDefault="007015E2" w:rsidP="007015E2">
      <w:pPr>
        <w:rPr>
          <w:rFonts w:ascii="Arial" w:hAnsi="Arial" w:cs="Arial"/>
          <w:sz w:val="26"/>
          <w:szCs w:val="26"/>
        </w:rPr>
      </w:pPr>
    </w:p>
    <w:p w:rsidR="007015E2" w:rsidRDefault="002F16CE" w:rsidP="007015E2">
      <w:pPr>
        <w:rPr>
          <w:rFonts w:ascii="Arial" w:hAnsi="Arial" w:cs="Arial"/>
          <w:sz w:val="26"/>
          <w:szCs w:val="26"/>
        </w:rPr>
      </w:pPr>
      <w:r>
        <w:rPr>
          <w:rFonts w:ascii="Arial" w:hAnsi="Arial" w:cs="Arial"/>
          <w:b/>
          <w:sz w:val="20"/>
          <w:szCs w:val="20"/>
        </w:rPr>
        <w:t>H</w:t>
      </w:r>
      <w:r w:rsidRPr="002F16CE">
        <w:rPr>
          <w:rFonts w:ascii="Arial" w:hAnsi="Arial" w:cs="Arial"/>
          <w:b/>
          <w:sz w:val="20"/>
          <w:szCs w:val="20"/>
        </w:rPr>
        <w:t>arta Poloniei</w:t>
      </w:r>
      <w:r w:rsidRPr="002F16CE">
        <w:rPr>
          <w:rFonts w:ascii="Arial" w:hAnsi="Arial" w:cs="Arial"/>
          <w:i/>
          <w:sz w:val="20"/>
          <w:szCs w:val="20"/>
        </w:rPr>
        <w:t xml:space="preserve"> </w:t>
      </w:r>
      <w:r w:rsidRPr="00450A74">
        <w:rPr>
          <w:rFonts w:ascii="Arial" w:hAnsi="Arial" w:cs="Arial"/>
          <w:i/>
          <w:sz w:val="20"/>
          <w:szCs w:val="20"/>
        </w:rPr>
        <w:t>(jak w broszurze z 2016 r.)</w:t>
      </w: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Default="007015E2" w:rsidP="007015E2">
      <w:pPr>
        <w:rPr>
          <w:rFonts w:ascii="Arial" w:hAnsi="Arial" w:cs="Arial"/>
          <w:sz w:val="26"/>
          <w:szCs w:val="26"/>
        </w:rPr>
      </w:pPr>
    </w:p>
    <w:p w:rsidR="007015E2" w:rsidRPr="007015E2" w:rsidRDefault="007015E2" w:rsidP="007015E2">
      <w:pPr>
        <w:rPr>
          <w:rFonts w:ascii="Arial" w:hAnsi="Arial" w:cs="Arial"/>
          <w:sz w:val="26"/>
          <w:szCs w:val="26"/>
        </w:rPr>
      </w:pPr>
    </w:p>
    <w:p w:rsidR="00C9748F" w:rsidRPr="00C9748F" w:rsidRDefault="00C9748F" w:rsidP="00C9748F"/>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FF22DA" w:rsidRDefault="00FF22DA" w:rsidP="007D41F1">
      <w:pPr>
        <w:pStyle w:val="Nagwek2"/>
        <w:spacing w:before="0" w:after="120"/>
        <w:rPr>
          <w:rFonts w:ascii="Arial" w:hAnsi="Arial" w:cs="Arial"/>
          <w:b/>
          <w:lang w:val="it-IT"/>
        </w:rPr>
      </w:pPr>
    </w:p>
    <w:p w:rsidR="00CF71E6" w:rsidRDefault="00CF71E6" w:rsidP="00CF71E6">
      <w:pPr>
        <w:pStyle w:val="Nagwek2"/>
        <w:spacing w:before="0" w:after="120"/>
        <w:rPr>
          <w:rFonts w:ascii="Arial" w:hAnsi="Arial" w:cs="Arial"/>
          <w:b/>
          <w:lang w:val="it-IT"/>
        </w:rPr>
      </w:pPr>
    </w:p>
    <w:p w:rsidR="00CF71E6" w:rsidRDefault="00D966AE" w:rsidP="00CF71E6">
      <w:pPr>
        <w:pStyle w:val="Nagwek2"/>
        <w:spacing w:before="0" w:after="120"/>
        <w:rPr>
          <w:rFonts w:ascii="Arial" w:hAnsi="Arial" w:cs="Arial"/>
          <w:b/>
          <w:lang w:val="it-IT"/>
        </w:rPr>
      </w:pPr>
      <w:r>
        <w:rPr>
          <w:rFonts w:ascii="Arial" w:hAnsi="Arial" w:cs="Arial"/>
          <w:b/>
          <w:lang w:val="it-IT"/>
        </w:rPr>
        <w:t xml:space="preserve">                                                            </w:t>
      </w:r>
    </w:p>
    <w:p w:rsidR="00D966AE" w:rsidRPr="005169DC" w:rsidRDefault="005169DC" w:rsidP="005169DC">
      <w:pPr>
        <w:rPr>
          <w:lang w:val="it-IT"/>
        </w:rPr>
      </w:pPr>
      <w:r>
        <w:rPr>
          <w:lang w:val="it-IT"/>
        </w:rPr>
        <w:br w:type="page"/>
      </w:r>
    </w:p>
    <w:p w:rsidR="00CF71E6" w:rsidRDefault="00D966AE" w:rsidP="00CF71E6">
      <w:pPr>
        <w:pStyle w:val="Nagwek2"/>
        <w:spacing w:before="0" w:after="120"/>
        <w:rPr>
          <w:rFonts w:ascii="Arial" w:hAnsi="Arial" w:cs="Arial"/>
          <w:b/>
          <w:lang w:val="it-IT"/>
        </w:rPr>
      </w:pPr>
      <w:bookmarkStart w:id="4" w:name="_Toc532463926"/>
      <w:r>
        <w:rPr>
          <w:rFonts w:ascii="Arial" w:hAnsi="Arial" w:cs="Arial"/>
          <w:b/>
          <w:lang w:val="it-IT"/>
        </w:rPr>
        <w:lastRenderedPageBreak/>
        <w:t>2.</w:t>
      </w:r>
      <w:r w:rsidR="00D80ED5" w:rsidRPr="00D80ED5">
        <w:rPr>
          <w:rFonts w:ascii="Arial" w:hAnsi="Arial" w:cs="Arial"/>
          <w:b/>
          <w:lang w:val="it-IT"/>
        </w:rPr>
        <w:t xml:space="preserve">3. </w:t>
      </w:r>
      <w:r w:rsidR="00DF7709" w:rsidRPr="00D80ED5">
        <w:rPr>
          <w:rFonts w:ascii="Arial" w:hAnsi="Arial" w:cs="Arial"/>
          <w:b/>
          <w:lang w:val="it-IT"/>
        </w:rPr>
        <w:t>Sistem</w:t>
      </w:r>
      <w:r w:rsidR="00B87D0B" w:rsidRPr="00D80ED5">
        <w:rPr>
          <w:rFonts w:ascii="Arial" w:hAnsi="Arial" w:cs="Arial"/>
          <w:b/>
          <w:lang w:val="it-IT"/>
        </w:rPr>
        <w:t>ul</w:t>
      </w:r>
      <w:r w:rsidR="00DF7709" w:rsidRPr="00D80ED5">
        <w:rPr>
          <w:rFonts w:ascii="Arial" w:hAnsi="Arial" w:cs="Arial"/>
          <w:b/>
          <w:lang w:val="it-IT"/>
        </w:rPr>
        <w:t xml:space="preserve"> politic, administrativ și juridic</w:t>
      </w:r>
      <w:bookmarkEnd w:id="4"/>
      <w:r w:rsidR="00CF71E6" w:rsidRPr="00D80ED5">
        <w:rPr>
          <w:rFonts w:ascii="Arial" w:hAnsi="Arial" w:cs="Arial"/>
          <w:b/>
          <w:lang w:val="it-IT"/>
        </w:rPr>
        <w:t xml:space="preserve"> </w:t>
      </w:r>
    </w:p>
    <w:p w:rsidR="00CF71E6" w:rsidRDefault="00CF71E6" w:rsidP="00D07C41">
      <w:pPr>
        <w:spacing w:after="120"/>
        <w:jc w:val="both"/>
        <w:rPr>
          <w:rFonts w:ascii="Arial" w:hAnsi="Arial" w:cs="Arial"/>
          <w:sz w:val="20"/>
          <w:szCs w:val="20"/>
        </w:rPr>
      </w:pPr>
    </w:p>
    <w:p w:rsidR="00D07C41" w:rsidRPr="00DD1A62" w:rsidRDefault="00D07C41" w:rsidP="00D07C41">
      <w:pPr>
        <w:spacing w:after="120"/>
        <w:jc w:val="both"/>
        <w:rPr>
          <w:rFonts w:ascii="Arial" w:hAnsi="Arial" w:cs="Arial"/>
          <w:sz w:val="20"/>
          <w:szCs w:val="20"/>
        </w:rPr>
      </w:pPr>
      <w:r w:rsidRPr="00DD1A62">
        <w:rPr>
          <w:rFonts w:ascii="Arial" w:hAnsi="Arial" w:cs="Arial"/>
          <w:sz w:val="20"/>
          <w:szCs w:val="20"/>
        </w:rPr>
        <w:t>Polonia este un stat cu</w:t>
      </w:r>
      <w:r w:rsidR="00484988">
        <w:rPr>
          <w:rFonts w:ascii="Arial" w:hAnsi="Arial" w:cs="Arial"/>
          <w:sz w:val="20"/>
          <w:szCs w:val="20"/>
        </w:rPr>
        <w:t xml:space="preserve"> </w:t>
      </w:r>
      <w:r w:rsidR="005D6C6F">
        <w:rPr>
          <w:rFonts w:ascii="Arial" w:hAnsi="Arial" w:cs="Arial"/>
          <w:sz w:val="20"/>
          <w:szCs w:val="20"/>
        </w:rPr>
        <w:t>regim</w:t>
      </w:r>
      <w:r w:rsidR="00484988">
        <w:rPr>
          <w:rFonts w:ascii="Arial" w:hAnsi="Arial" w:cs="Arial"/>
          <w:sz w:val="20"/>
          <w:szCs w:val="20"/>
        </w:rPr>
        <w:t xml:space="preserve"> republican și democrație</w:t>
      </w:r>
      <w:r w:rsidRPr="00DD1A62">
        <w:rPr>
          <w:rFonts w:ascii="Arial" w:hAnsi="Arial" w:cs="Arial"/>
          <w:sz w:val="20"/>
          <w:szCs w:val="20"/>
        </w:rPr>
        <w:t xml:space="preserve"> parlamentară cu </w:t>
      </w:r>
      <w:r w:rsidR="005D6C6F">
        <w:rPr>
          <w:rFonts w:ascii="Arial" w:hAnsi="Arial" w:cs="Arial"/>
          <w:sz w:val="20"/>
          <w:szCs w:val="20"/>
        </w:rPr>
        <w:t xml:space="preserve">sistem </w:t>
      </w:r>
      <w:r w:rsidRPr="00DD1A62">
        <w:rPr>
          <w:rFonts w:ascii="Arial" w:hAnsi="Arial" w:cs="Arial"/>
          <w:sz w:val="20"/>
          <w:szCs w:val="20"/>
        </w:rPr>
        <w:t xml:space="preserve">parlamentar </w:t>
      </w:r>
      <w:r w:rsidR="00E14977">
        <w:rPr>
          <w:rFonts w:ascii="Arial" w:hAnsi="Arial" w:cs="Arial"/>
          <w:sz w:val="20"/>
          <w:szCs w:val="20"/>
        </w:rPr>
        <w:t>de</w:t>
      </w:r>
      <w:r w:rsidR="005D6C6F">
        <w:rPr>
          <w:rFonts w:ascii="Arial" w:hAnsi="Arial" w:cs="Arial"/>
          <w:sz w:val="20"/>
          <w:szCs w:val="20"/>
        </w:rPr>
        <w:t xml:space="preserve"> </w:t>
      </w:r>
      <w:r w:rsidRPr="00DD1A62">
        <w:rPr>
          <w:rFonts w:ascii="Arial" w:hAnsi="Arial" w:cs="Arial"/>
          <w:sz w:val="20"/>
          <w:szCs w:val="20"/>
        </w:rPr>
        <w:t xml:space="preserve"> cabinet. Principiile de funcționare a</w:t>
      </w:r>
      <w:r w:rsidR="00C860EA">
        <w:rPr>
          <w:rFonts w:ascii="Arial" w:hAnsi="Arial" w:cs="Arial"/>
          <w:sz w:val="20"/>
          <w:szCs w:val="20"/>
        </w:rPr>
        <w:t>le</w:t>
      </w:r>
      <w:r w:rsidRPr="00DD1A62">
        <w:rPr>
          <w:rFonts w:ascii="Arial" w:hAnsi="Arial" w:cs="Arial"/>
          <w:sz w:val="20"/>
          <w:szCs w:val="20"/>
        </w:rPr>
        <w:t xml:space="preserve"> statului sunt definite de Constituție, care </w:t>
      </w:r>
      <w:r w:rsidR="001303A2">
        <w:rPr>
          <w:rFonts w:ascii="Arial" w:hAnsi="Arial" w:cs="Arial"/>
          <w:sz w:val="20"/>
          <w:szCs w:val="20"/>
        </w:rPr>
        <w:t>este</w:t>
      </w:r>
      <w:r w:rsidRPr="00DD1A62">
        <w:rPr>
          <w:rFonts w:ascii="Arial" w:hAnsi="Arial" w:cs="Arial"/>
          <w:sz w:val="20"/>
          <w:szCs w:val="20"/>
        </w:rPr>
        <w:t xml:space="preserve"> actul legislativ suprem. În Polonia există sistemul dreptului legislativ, în care forma de bază a legislației este legea. </w:t>
      </w:r>
    </w:p>
    <w:p w:rsidR="00D07C41" w:rsidRPr="00DD1A62" w:rsidRDefault="00D07C41" w:rsidP="00D07C41">
      <w:pPr>
        <w:spacing w:after="120"/>
        <w:jc w:val="both"/>
        <w:rPr>
          <w:rFonts w:ascii="Arial" w:hAnsi="Arial" w:cs="Arial"/>
          <w:sz w:val="20"/>
          <w:szCs w:val="20"/>
        </w:rPr>
      </w:pPr>
      <w:r w:rsidRPr="00DD1A62">
        <w:rPr>
          <w:rFonts w:ascii="Arial" w:hAnsi="Arial" w:cs="Arial"/>
          <w:sz w:val="20"/>
          <w:szCs w:val="20"/>
        </w:rPr>
        <w:t xml:space="preserve">Sistemul politic în Polonia se bazează pe o împărțire tripartită între puterea legislativă, executivă și judecătorească. Puterea legislativă este </w:t>
      </w:r>
      <w:r w:rsidR="005D6C6F">
        <w:rPr>
          <w:rFonts w:ascii="Arial" w:hAnsi="Arial" w:cs="Arial"/>
          <w:sz w:val="20"/>
          <w:szCs w:val="20"/>
        </w:rPr>
        <w:t xml:space="preserve">exercitată </w:t>
      </w:r>
      <w:r w:rsidRPr="00DD1A62">
        <w:rPr>
          <w:rFonts w:ascii="Arial" w:hAnsi="Arial" w:cs="Arial"/>
          <w:sz w:val="20"/>
          <w:szCs w:val="20"/>
        </w:rPr>
        <w:t xml:space="preserve">de parlamentul </w:t>
      </w:r>
      <w:r w:rsidR="00F45DE3">
        <w:rPr>
          <w:rFonts w:ascii="Arial" w:hAnsi="Arial" w:cs="Arial"/>
          <w:sz w:val="20"/>
          <w:szCs w:val="20"/>
        </w:rPr>
        <w:t>format din</w:t>
      </w:r>
      <w:r w:rsidRPr="00DD1A62">
        <w:rPr>
          <w:rFonts w:ascii="Arial" w:hAnsi="Arial" w:cs="Arial"/>
          <w:sz w:val="20"/>
          <w:szCs w:val="20"/>
        </w:rPr>
        <w:t xml:space="preserve"> două camere (Seimul – camera inferioară cu 460 deputați, Senatul – camera superioară cu 100 de senatori), </w:t>
      </w:r>
      <w:r w:rsidR="004719D3">
        <w:rPr>
          <w:rFonts w:ascii="Arial" w:hAnsi="Arial" w:cs="Arial"/>
          <w:sz w:val="20"/>
          <w:szCs w:val="20"/>
        </w:rPr>
        <w:t>ales</w:t>
      </w:r>
      <w:r w:rsidR="005D6C6F">
        <w:rPr>
          <w:rFonts w:ascii="Arial" w:hAnsi="Arial" w:cs="Arial"/>
          <w:sz w:val="20"/>
          <w:szCs w:val="20"/>
        </w:rPr>
        <w:t xml:space="preserve"> </w:t>
      </w:r>
      <w:r w:rsidRPr="00DD1A62">
        <w:rPr>
          <w:rFonts w:ascii="Arial" w:hAnsi="Arial" w:cs="Arial"/>
          <w:sz w:val="20"/>
          <w:szCs w:val="20"/>
        </w:rPr>
        <w:t>prin vot universal pentru un mandat de 4 ani. Seimul adoptă legi și exercită controlul asupra organelor de stat, inclusiv Consiliul de Miniștri.  Seimului îi este subordonată</w:t>
      </w:r>
      <w:r w:rsidR="004B0DBB" w:rsidRPr="004B0DBB">
        <w:rPr>
          <w:rFonts w:ascii="Arial" w:hAnsi="Arial" w:cs="Arial"/>
          <w:sz w:val="20"/>
          <w:szCs w:val="20"/>
        </w:rPr>
        <w:t xml:space="preserve"> </w:t>
      </w:r>
      <w:r w:rsidR="004B0DBB" w:rsidRPr="00DD1A62">
        <w:rPr>
          <w:rFonts w:ascii="Arial" w:hAnsi="Arial" w:cs="Arial"/>
          <w:sz w:val="20"/>
          <w:szCs w:val="20"/>
        </w:rPr>
        <w:t>Camera Supremă de Control</w:t>
      </w:r>
      <w:r w:rsidR="004B0DBB">
        <w:rPr>
          <w:rFonts w:ascii="Arial" w:hAnsi="Arial" w:cs="Arial"/>
          <w:sz w:val="20"/>
          <w:szCs w:val="20"/>
        </w:rPr>
        <w:t xml:space="preserve"> -</w:t>
      </w:r>
      <w:r w:rsidRPr="00DD1A62">
        <w:rPr>
          <w:rFonts w:ascii="Arial" w:hAnsi="Arial" w:cs="Arial"/>
          <w:sz w:val="20"/>
          <w:szCs w:val="20"/>
        </w:rPr>
        <w:t>organ</w:t>
      </w:r>
      <w:r w:rsidR="004B0DBB">
        <w:rPr>
          <w:rFonts w:ascii="Arial" w:hAnsi="Arial" w:cs="Arial"/>
          <w:sz w:val="20"/>
          <w:szCs w:val="20"/>
        </w:rPr>
        <w:t>ul suprem de control în stat.</w:t>
      </w:r>
      <w:r w:rsidRPr="00DD1A62">
        <w:rPr>
          <w:rFonts w:ascii="Arial" w:hAnsi="Arial" w:cs="Arial"/>
          <w:sz w:val="20"/>
          <w:szCs w:val="20"/>
        </w:rPr>
        <w:t xml:space="preserve"> Sarcina principală a Senatului este cr</w:t>
      </w:r>
      <w:r w:rsidR="004B0DBB">
        <w:rPr>
          <w:rFonts w:ascii="Arial" w:hAnsi="Arial" w:cs="Arial"/>
          <w:sz w:val="20"/>
          <w:szCs w:val="20"/>
        </w:rPr>
        <w:t>earea împreună cu Seimul a legislației</w:t>
      </w:r>
      <w:r w:rsidRPr="00DD1A62">
        <w:rPr>
          <w:rFonts w:ascii="Arial" w:hAnsi="Arial" w:cs="Arial"/>
          <w:sz w:val="20"/>
          <w:szCs w:val="20"/>
        </w:rPr>
        <w:t xml:space="preserve"> poloneze. Legea electorală prevede sistemul alegerilor proporționale pentru Seim și sistemul alegerilor majoritar</w:t>
      </w:r>
      <w:r w:rsidR="00357042">
        <w:rPr>
          <w:rFonts w:ascii="Arial" w:hAnsi="Arial" w:cs="Arial"/>
          <w:sz w:val="20"/>
          <w:szCs w:val="20"/>
        </w:rPr>
        <w:t>e</w:t>
      </w:r>
      <w:r w:rsidRPr="00DD1A62">
        <w:rPr>
          <w:rFonts w:ascii="Arial" w:hAnsi="Arial" w:cs="Arial"/>
          <w:sz w:val="20"/>
          <w:szCs w:val="20"/>
        </w:rPr>
        <w:t xml:space="preserve"> pentru Senat. Legea electorală din Polonia </w:t>
      </w:r>
      <w:r>
        <w:rPr>
          <w:rFonts w:ascii="Arial" w:hAnsi="Arial" w:cs="Arial"/>
          <w:sz w:val="20"/>
          <w:szCs w:val="20"/>
        </w:rPr>
        <w:t>stabilește</w:t>
      </w:r>
      <w:r w:rsidRPr="00DD1A62">
        <w:rPr>
          <w:rFonts w:ascii="Arial" w:hAnsi="Arial" w:cs="Arial"/>
          <w:sz w:val="20"/>
          <w:szCs w:val="20"/>
        </w:rPr>
        <w:t xml:space="preserve"> </w:t>
      </w:r>
      <w:r>
        <w:rPr>
          <w:rFonts w:ascii="Arial" w:hAnsi="Arial" w:cs="Arial"/>
          <w:sz w:val="20"/>
          <w:szCs w:val="20"/>
        </w:rPr>
        <w:t xml:space="preserve">un </w:t>
      </w:r>
      <w:r w:rsidRPr="00DD1A62">
        <w:rPr>
          <w:rFonts w:ascii="Arial" w:hAnsi="Arial" w:cs="Arial"/>
          <w:sz w:val="20"/>
          <w:szCs w:val="20"/>
        </w:rPr>
        <w:t xml:space="preserve">prag electoral </w:t>
      </w:r>
      <w:r>
        <w:rPr>
          <w:rFonts w:ascii="Arial" w:hAnsi="Arial" w:cs="Arial"/>
          <w:sz w:val="20"/>
          <w:szCs w:val="20"/>
        </w:rPr>
        <w:t xml:space="preserve">de </w:t>
      </w:r>
      <w:r w:rsidRPr="00DD1A62">
        <w:rPr>
          <w:rFonts w:ascii="Arial" w:hAnsi="Arial" w:cs="Arial"/>
          <w:sz w:val="20"/>
          <w:szCs w:val="20"/>
        </w:rPr>
        <w:t xml:space="preserve">5% pentru partide, sau 8% - pentru coalițiile electorale. </w:t>
      </w:r>
    </w:p>
    <w:p w:rsidR="00D07C41" w:rsidRPr="00DD1A62" w:rsidRDefault="00D07C41" w:rsidP="00C30B52">
      <w:pPr>
        <w:spacing w:after="120"/>
        <w:jc w:val="both"/>
        <w:rPr>
          <w:rFonts w:ascii="Arial" w:hAnsi="Arial" w:cs="Arial"/>
          <w:sz w:val="20"/>
          <w:szCs w:val="20"/>
        </w:rPr>
      </w:pPr>
      <w:r w:rsidRPr="00DD1A62">
        <w:rPr>
          <w:rFonts w:ascii="Arial" w:hAnsi="Arial" w:cs="Arial"/>
          <w:sz w:val="20"/>
          <w:szCs w:val="20"/>
        </w:rPr>
        <w:t xml:space="preserve">În actualul mandat, în Seimul și Senatul alese pentru anii 2015-2020, </w:t>
      </w:r>
      <w:r w:rsidR="00C30B52" w:rsidRPr="00C30B52">
        <w:rPr>
          <w:rFonts w:ascii="Arial" w:hAnsi="Arial" w:cs="Arial"/>
          <w:sz w:val="20"/>
          <w:szCs w:val="20"/>
        </w:rPr>
        <w:t>funcționează 5 cluburi parlamentare și de deputați, 3 cercuri parlamentare și deputați neafiliați: Clubul Parlamentar Lege și Justiție (PiS), Clubul Parlamentar Platforma Civică (PO), Clubul Deputaților Kukiz'15 (Kukiz'15), Clubul Deputaților Nowoczesna (Nowoczesna), Clubul Parlamentar al Partidului Țărănesc Polonez(PSL), Cercul Parlamentar Liberi și Solidari, Cercul Deputaților Democrații Europeni(UED), Cercul Deputaților Republicanii (Republicanii), deputați neafiliați</w:t>
      </w:r>
    </w:p>
    <w:p w:rsidR="000C61F7" w:rsidRDefault="00D07C41" w:rsidP="00D07C41">
      <w:pPr>
        <w:spacing w:after="120"/>
        <w:jc w:val="both"/>
        <w:rPr>
          <w:rFonts w:ascii="Arial" w:hAnsi="Arial" w:cs="Arial"/>
          <w:sz w:val="20"/>
          <w:szCs w:val="20"/>
        </w:rPr>
      </w:pPr>
      <w:r w:rsidRPr="00DD1A62">
        <w:rPr>
          <w:rFonts w:ascii="Arial" w:hAnsi="Arial" w:cs="Arial"/>
          <w:sz w:val="20"/>
          <w:szCs w:val="20"/>
        </w:rPr>
        <w:t xml:space="preserve">Puterea executivă îi revine Consiliului de Miniștri și Președintelui. Politica internă și externă este condusă de Guvern, </w:t>
      </w:r>
      <w:r w:rsidR="0095396F">
        <w:rPr>
          <w:rFonts w:ascii="Arial" w:hAnsi="Arial" w:cs="Arial"/>
          <w:sz w:val="20"/>
          <w:szCs w:val="20"/>
        </w:rPr>
        <w:t>adică de</w:t>
      </w:r>
      <w:r w:rsidRPr="00DD1A62">
        <w:rPr>
          <w:rFonts w:ascii="Arial" w:hAnsi="Arial" w:cs="Arial"/>
          <w:sz w:val="20"/>
          <w:szCs w:val="20"/>
        </w:rPr>
        <w:t xml:space="preserve"> Consiliul de Miniștri, ale cărui activități sunt conduse de Președintele Consiliului de Miniștri (prim</w:t>
      </w:r>
      <w:r>
        <w:rPr>
          <w:rFonts w:ascii="Arial" w:hAnsi="Arial" w:cs="Arial"/>
          <w:sz w:val="20"/>
          <w:szCs w:val="20"/>
        </w:rPr>
        <w:t>ul</w:t>
      </w:r>
      <w:r w:rsidRPr="00DD1A62">
        <w:rPr>
          <w:rFonts w:ascii="Arial" w:hAnsi="Arial" w:cs="Arial"/>
          <w:sz w:val="20"/>
          <w:szCs w:val="20"/>
        </w:rPr>
        <w:t xml:space="preserve">-ministru). </w:t>
      </w:r>
      <w:r w:rsidR="000C61F7" w:rsidRPr="000C61F7">
        <w:rPr>
          <w:rFonts w:ascii="Arial" w:hAnsi="Arial" w:cs="Arial"/>
          <w:sz w:val="20"/>
          <w:szCs w:val="20"/>
        </w:rPr>
        <w:t>Consiliul de Miniștri coordonează</w:t>
      </w:r>
      <w:r w:rsidR="000C61F7">
        <w:rPr>
          <w:rFonts w:ascii="Arial" w:hAnsi="Arial" w:cs="Arial"/>
          <w:sz w:val="20"/>
          <w:szCs w:val="20"/>
        </w:rPr>
        <w:t xml:space="preserve"> </w:t>
      </w:r>
      <w:r w:rsidR="000C61F7" w:rsidRPr="000C61F7">
        <w:rPr>
          <w:rFonts w:ascii="Arial" w:hAnsi="Arial" w:cs="Arial"/>
          <w:sz w:val="20"/>
          <w:szCs w:val="20"/>
        </w:rPr>
        <w:t>și controlează activitatea administrației guvernamentale. Președintele Consiliului de Miniștri supraveghează activitatea organelor de auto-guvernare teritorială  și este superiorul personalului din administrația guvernamentală. Primul ministru și - la cererea sa - miniștrii, sunt desemnați de Președintele Republicii Polone.</w:t>
      </w:r>
    </w:p>
    <w:p w:rsidR="00D07C41" w:rsidRPr="00DD1A62" w:rsidRDefault="00C02352" w:rsidP="00D07C41">
      <w:pPr>
        <w:spacing w:after="120"/>
        <w:jc w:val="both"/>
        <w:rPr>
          <w:rFonts w:ascii="Arial" w:hAnsi="Arial" w:cs="Arial"/>
          <w:sz w:val="20"/>
          <w:szCs w:val="20"/>
        </w:rPr>
      </w:pPr>
      <w:r w:rsidRPr="00C02352">
        <w:rPr>
          <w:rFonts w:ascii="Arial" w:hAnsi="Arial" w:cs="Arial"/>
          <w:sz w:val="20"/>
          <w:szCs w:val="20"/>
        </w:rPr>
        <w:t xml:space="preserve">Președintele Republicii Polone este cel mai înalt reprezentant al Republicii Polone, este ales </w:t>
      </w:r>
      <w:r w:rsidR="00C860EA">
        <w:rPr>
          <w:rFonts w:ascii="Arial" w:hAnsi="Arial" w:cs="Arial"/>
          <w:sz w:val="20"/>
          <w:szCs w:val="20"/>
        </w:rPr>
        <w:t>cu</w:t>
      </w:r>
      <w:r w:rsidRPr="00C02352">
        <w:rPr>
          <w:rFonts w:ascii="Arial" w:hAnsi="Arial" w:cs="Arial"/>
          <w:sz w:val="20"/>
          <w:szCs w:val="20"/>
        </w:rPr>
        <w:t xml:space="preserve"> un mandat de 5 ani în alegerile generale, veghează la respectarea Constituției și este comandantul suprem al Forțele Armate Poloneze.</w:t>
      </w:r>
      <w:r>
        <w:rPr>
          <w:rFonts w:ascii="Arial" w:hAnsi="Arial" w:cs="Arial"/>
          <w:sz w:val="20"/>
          <w:szCs w:val="20"/>
        </w:rPr>
        <w:t xml:space="preserve">   </w:t>
      </w:r>
      <w:r w:rsidR="00D07C41" w:rsidRPr="00DD1A62">
        <w:rPr>
          <w:rFonts w:ascii="Arial" w:hAnsi="Arial" w:cs="Arial"/>
          <w:sz w:val="20"/>
          <w:szCs w:val="20"/>
        </w:rPr>
        <w:t xml:space="preserve">  </w:t>
      </w:r>
    </w:p>
    <w:p w:rsidR="00D07C41" w:rsidRPr="00DD1A62" w:rsidRDefault="007321EC" w:rsidP="00D07C41">
      <w:pPr>
        <w:spacing w:after="120"/>
        <w:jc w:val="both"/>
        <w:rPr>
          <w:rFonts w:ascii="Arial" w:hAnsi="Arial" w:cs="Arial"/>
          <w:sz w:val="20"/>
          <w:szCs w:val="20"/>
        </w:rPr>
      </w:pPr>
      <w:r w:rsidRPr="007321EC">
        <w:rPr>
          <w:rFonts w:ascii="Arial" w:hAnsi="Arial" w:cs="Arial"/>
          <w:sz w:val="20"/>
          <w:szCs w:val="20"/>
        </w:rPr>
        <w:t xml:space="preserve">Puterea judecătorească este exercitată de </w:t>
      </w:r>
      <w:r>
        <w:rPr>
          <w:rFonts w:ascii="Arial" w:hAnsi="Arial" w:cs="Arial"/>
          <w:sz w:val="20"/>
          <w:szCs w:val="20"/>
        </w:rPr>
        <w:t xml:space="preserve">tribunale </w:t>
      </w:r>
      <w:r w:rsidRPr="007321EC">
        <w:rPr>
          <w:rFonts w:ascii="Arial" w:hAnsi="Arial" w:cs="Arial"/>
          <w:sz w:val="20"/>
          <w:szCs w:val="20"/>
        </w:rPr>
        <w:t xml:space="preserve">și </w:t>
      </w:r>
      <w:r>
        <w:rPr>
          <w:rFonts w:ascii="Arial" w:hAnsi="Arial" w:cs="Arial"/>
          <w:sz w:val="20"/>
          <w:szCs w:val="20"/>
        </w:rPr>
        <w:t>curți</w:t>
      </w:r>
      <w:r w:rsidRPr="007321EC">
        <w:rPr>
          <w:rFonts w:ascii="Arial" w:hAnsi="Arial" w:cs="Arial"/>
          <w:sz w:val="20"/>
          <w:szCs w:val="20"/>
        </w:rPr>
        <w:t xml:space="preserve"> independente, în frunte cu  Curtea  Supremă și Tribunalul de Stat și Curtea Constituțională </w:t>
      </w:r>
      <w:r>
        <w:rPr>
          <w:rFonts w:ascii="Arial" w:hAnsi="Arial" w:cs="Arial"/>
          <w:sz w:val="20"/>
          <w:szCs w:val="20"/>
        </w:rPr>
        <w:t xml:space="preserve">care sunt </w:t>
      </w:r>
      <w:r w:rsidRPr="007321EC">
        <w:rPr>
          <w:rFonts w:ascii="Arial" w:hAnsi="Arial" w:cs="Arial"/>
          <w:sz w:val="20"/>
          <w:szCs w:val="20"/>
        </w:rPr>
        <w:t>indep</w:t>
      </w:r>
      <w:r>
        <w:rPr>
          <w:rFonts w:ascii="Arial" w:hAnsi="Arial" w:cs="Arial"/>
          <w:sz w:val="20"/>
          <w:szCs w:val="20"/>
        </w:rPr>
        <w:t>e</w:t>
      </w:r>
      <w:r w:rsidRPr="007321EC">
        <w:rPr>
          <w:rFonts w:ascii="Arial" w:hAnsi="Arial" w:cs="Arial"/>
          <w:sz w:val="20"/>
          <w:szCs w:val="20"/>
        </w:rPr>
        <w:t>ndente.</w:t>
      </w:r>
      <w:r w:rsidR="00D07C41" w:rsidRPr="00787A73">
        <w:rPr>
          <w:rFonts w:ascii="Arial" w:hAnsi="Arial" w:cs="Arial"/>
          <w:sz w:val="20"/>
          <w:szCs w:val="20"/>
        </w:rPr>
        <w:t xml:space="preserve"> </w:t>
      </w:r>
      <w:r w:rsidR="002158A0" w:rsidRPr="002158A0">
        <w:rPr>
          <w:rFonts w:ascii="Arial" w:hAnsi="Arial" w:cs="Arial"/>
          <w:sz w:val="20"/>
          <w:szCs w:val="20"/>
        </w:rPr>
        <w:t>Curtea Supremă supraveghează activitatea  instanțelor comune și militare și este cea mai înaltă instanță de atac împotriva deciziilor instanțelor inferioare.</w:t>
      </w:r>
      <w:r w:rsidR="00D07C41" w:rsidRPr="00787A73">
        <w:rPr>
          <w:rFonts w:ascii="Arial" w:hAnsi="Arial" w:cs="Arial"/>
          <w:sz w:val="20"/>
          <w:szCs w:val="20"/>
        </w:rPr>
        <w:t xml:space="preserve"> Controlul activității administrației</w:t>
      </w:r>
      <w:r w:rsidR="00D07C41" w:rsidRPr="00DD1A62">
        <w:rPr>
          <w:rFonts w:ascii="Arial" w:hAnsi="Arial" w:cs="Arial"/>
          <w:sz w:val="20"/>
          <w:szCs w:val="20"/>
        </w:rPr>
        <w:t xml:space="preserve"> publice este exercitat de către Curtea Supremă Administrativă și de către alte instanțe administrative. Tribunalul Constituțional se pronunță asupra constituționalității legilor și acordurilor internaționale, a obiectivelor și activităților partidelor politice, și soluționează </w:t>
      </w:r>
      <w:r w:rsidR="00E575A9">
        <w:rPr>
          <w:rFonts w:ascii="Arial" w:hAnsi="Arial" w:cs="Arial"/>
          <w:sz w:val="20"/>
          <w:szCs w:val="20"/>
        </w:rPr>
        <w:t>litigiile privind</w:t>
      </w:r>
      <w:r w:rsidR="00D07C41" w:rsidRPr="00DD1A62">
        <w:rPr>
          <w:rFonts w:ascii="Arial" w:hAnsi="Arial" w:cs="Arial"/>
          <w:sz w:val="20"/>
          <w:szCs w:val="20"/>
        </w:rPr>
        <w:t xml:space="preserve"> competența organelor constituționale centrale ale statului. Tribunalul de Stat judecă în materia răspunderii constituționale a celor mai înalți funcționari de stat, cum ar fi Președintele Republicii Polone, Președintele Consiliului de Miniștri și membrii Consiliului de Miniștri.</w:t>
      </w:r>
    </w:p>
    <w:p w:rsidR="00D07C41" w:rsidRPr="00DD1A62" w:rsidRDefault="00D07C41" w:rsidP="00D07C41">
      <w:pPr>
        <w:spacing w:after="120"/>
        <w:jc w:val="both"/>
        <w:rPr>
          <w:rFonts w:ascii="Arial" w:hAnsi="Arial" w:cs="Arial"/>
          <w:sz w:val="20"/>
          <w:szCs w:val="20"/>
        </w:rPr>
      </w:pPr>
      <w:r w:rsidRPr="00DD1A62">
        <w:rPr>
          <w:rFonts w:ascii="Arial" w:hAnsi="Arial" w:cs="Arial"/>
          <w:sz w:val="20"/>
          <w:szCs w:val="20"/>
        </w:rPr>
        <w:t xml:space="preserve">Garanțiile drepturilor civice sunt cuprinse în acte </w:t>
      </w:r>
      <w:r>
        <w:rPr>
          <w:rFonts w:ascii="Arial" w:hAnsi="Arial" w:cs="Arial"/>
          <w:sz w:val="20"/>
          <w:szCs w:val="20"/>
        </w:rPr>
        <w:t>normative</w:t>
      </w:r>
      <w:r w:rsidRPr="00DD1A62">
        <w:rPr>
          <w:rFonts w:ascii="Arial" w:hAnsi="Arial" w:cs="Arial"/>
          <w:sz w:val="20"/>
          <w:szCs w:val="20"/>
        </w:rPr>
        <w:t xml:space="preserve">, </w:t>
      </w:r>
      <w:r>
        <w:rPr>
          <w:rFonts w:ascii="Arial" w:hAnsi="Arial" w:cs="Arial"/>
          <w:sz w:val="20"/>
          <w:szCs w:val="20"/>
        </w:rPr>
        <w:t>d</w:t>
      </w:r>
      <w:r w:rsidRPr="00DD1A62">
        <w:rPr>
          <w:rFonts w:ascii="Arial" w:hAnsi="Arial" w:cs="Arial"/>
          <w:sz w:val="20"/>
          <w:szCs w:val="20"/>
        </w:rPr>
        <w:t xml:space="preserve">intre care cea mai mare importanța o are Constituția. </w:t>
      </w:r>
      <w:r>
        <w:rPr>
          <w:rFonts w:ascii="Arial" w:hAnsi="Arial" w:cs="Arial"/>
          <w:sz w:val="20"/>
          <w:szCs w:val="20"/>
        </w:rPr>
        <w:t>Totodată</w:t>
      </w:r>
      <w:r w:rsidR="00E575A9">
        <w:rPr>
          <w:rFonts w:ascii="Arial" w:hAnsi="Arial" w:cs="Arial"/>
          <w:sz w:val="20"/>
          <w:szCs w:val="20"/>
        </w:rPr>
        <w:t>, Constituția asigură</w:t>
      </w:r>
      <w:r>
        <w:rPr>
          <w:rFonts w:ascii="Arial" w:hAnsi="Arial" w:cs="Arial"/>
          <w:sz w:val="20"/>
          <w:szCs w:val="20"/>
        </w:rPr>
        <w:t xml:space="preserve"> </w:t>
      </w:r>
      <w:r w:rsidRPr="00DD1A62">
        <w:rPr>
          <w:rFonts w:ascii="Arial" w:hAnsi="Arial" w:cs="Arial"/>
          <w:sz w:val="20"/>
          <w:szCs w:val="20"/>
        </w:rPr>
        <w:t>cetățenilor care aparțin minorităților naționale și etnice,  libertatea de a păstra și dezvolta propria lor limbă, de a păstra obiceiuri</w:t>
      </w:r>
      <w:r w:rsidR="00E575A9">
        <w:rPr>
          <w:rFonts w:ascii="Arial" w:hAnsi="Arial" w:cs="Arial"/>
          <w:sz w:val="20"/>
          <w:szCs w:val="20"/>
        </w:rPr>
        <w:t>le</w:t>
      </w:r>
      <w:r w:rsidRPr="00DD1A62">
        <w:rPr>
          <w:rFonts w:ascii="Arial" w:hAnsi="Arial" w:cs="Arial"/>
          <w:sz w:val="20"/>
          <w:szCs w:val="20"/>
        </w:rPr>
        <w:t xml:space="preserve"> și tradiții</w:t>
      </w:r>
      <w:r w:rsidR="00E575A9">
        <w:rPr>
          <w:rFonts w:ascii="Arial" w:hAnsi="Arial" w:cs="Arial"/>
          <w:sz w:val="20"/>
          <w:szCs w:val="20"/>
        </w:rPr>
        <w:t>le</w:t>
      </w:r>
      <w:r>
        <w:rPr>
          <w:rFonts w:ascii="Arial" w:hAnsi="Arial" w:cs="Arial"/>
          <w:sz w:val="20"/>
          <w:szCs w:val="20"/>
        </w:rPr>
        <w:t xml:space="preserve">, precum </w:t>
      </w:r>
      <w:r w:rsidRPr="00DD1A62">
        <w:rPr>
          <w:rFonts w:ascii="Arial" w:hAnsi="Arial" w:cs="Arial"/>
          <w:sz w:val="20"/>
          <w:szCs w:val="20"/>
        </w:rPr>
        <w:t>și de a dezvolta propria lor cultură.</w:t>
      </w:r>
    </w:p>
    <w:p w:rsidR="00D07C41" w:rsidRPr="00DD1A62" w:rsidRDefault="00D07C41" w:rsidP="00D07C41">
      <w:pPr>
        <w:spacing w:after="120"/>
        <w:jc w:val="both"/>
        <w:rPr>
          <w:rFonts w:ascii="Arial" w:hAnsi="Arial" w:cs="Arial"/>
          <w:sz w:val="20"/>
          <w:szCs w:val="20"/>
        </w:rPr>
      </w:pPr>
      <w:r w:rsidRPr="00DD1A62">
        <w:rPr>
          <w:rFonts w:ascii="Arial" w:hAnsi="Arial" w:cs="Arial"/>
          <w:sz w:val="20"/>
          <w:szCs w:val="20"/>
        </w:rPr>
        <w:t>Din anul 1999,</w:t>
      </w:r>
      <w:r>
        <w:rPr>
          <w:rFonts w:ascii="Arial" w:hAnsi="Arial" w:cs="Arial"/>
          <w:sz w:val="20"/>
          <w:szCs w:val="20"/>
        </w:rPr>
        <w:t xml:space="preserve"> teritoriul</w:t>
      </w:r>
      <w:r w:rsidRPr="00DD1A62">
        <w:rPr>
          <w:rFonts w:ascii="Arial" w:hAnsi="Arial" w:cs="Arial"/>
          <w:sz w:val="20"/>
          <w:szCs w:val="20"/>
        </w:rPr>
        <w:t xml:space="preserve"> Poloni</w:t>
      </w:r>
      <w:r>
        <w:rPr>
          <w:rFonts w:ascii="Arial" w:hAnsi="Arial" w:cs="Arial"/>
          <w:sz w:val="20"/>
          <w:szCs w:val="20"/>
        </w:rPr>
        <w:t>ei</w:t>
      </w:r>
      <w:r w:rsidRPr="00DD1A62">
        <w:rPr>
          <w:rFonts w:ascii="Arial" w:hAnsi="Arial" w:cs="Arial"/>
          <w:sz w:val="20"/>
          <w:szCs w:val="20"/>
        </w:rPr>
        <w:t xml:space="preserve"> este</w:t>
      </w:r>
      <w:r>
        <w:rPr>
          <w:rFonts w:ascii="Arial" w:hAnsi="Arial" w:cs="Arial"/>
          <w:sz w:val="20"/>
          <w:szCs w:val="20"/>
        </w:rPr>
        <w:t xml:space="preserve"> organizat pe trei niveluri</w:t>
      </w:r>
      <w:r w:rsidRPr="00DD1A62">
        <w:rPr>
          <w:rFonts w:ascii="Arial" w:hAnsi="Arial" w:cs="Arial"/>
          <w:sz w:val="20"/>
          <w:szCs w:val="20"/>
        </w:rPr>
        <w:t xml:space="preserve">: comune (2478), raioane (380) și voievodate (16). Comunele și raioanele sunt </w:t>
      </w:r>
      <w:r>
        <w:rPr>
          <w:rFonts w:ascii="Arial" w:hAnsi="Arial" w:cs="Arial"/>
          <w:sz w:val="20"/>
          <w:szCs w:val="20"/>
        </w:rPr>
        <w:t>structuri ale</w:t>
      </w:r>
      <w:r w:rsidRPr="00DD1A62">
        <w:rPr>
          <w:rFonts w:ascii="Arial" w:hAnsi="Arial" w:cs="Arial"/>
          <w:sz w:val="20"/>
          <w:szCs w:val="20"/>
        </w:rPr>
        <w:t xml:space="preserve"> administrației auto</w:t>
      </w:r>
      <w:r w:rsidR="00E575A9">
        <w:rPr>
          <w:rFonts w:ascii="Arial" w:hAnsi="Arial" w:cs="Arial"/>
          <w:sz w:val="20"/>
          <w:szCs w:val="20"/>
        </w:rPr>
        <w:t>-conducerii</w:t>
      </w:r>
      <w:r w:rsidRPr="00DD1A62">
        <w:rPr>
          <w:rFonts w:ascii="Arial" w:hAnsi="Arial" w:cs="Arial"/>
          <w:sz w:val="20"/>
          <w:szCs w:val="20"/>
        </w:rPr>
        <w:t xml:space="preserve"> teritoriale, unde comuna este cea mai mică unitate de diviziune administrativă a Poloniei, iar voievodatele sunt unități </w:t>
      </w:r>
      <w:r w:rsidR="00E575A9">
        <w:rPr>
          <w:rFonts w:ascii="Arial" w:hAnsi="Arial" w:cs="Arial"/>
          <w:sz w:val="20"/>
          <w:szCs w:val="20"/>
        </w:rPr>
        <w:t>guvernamentale auto-conduse</w:t>
      </w:r>
      <w:r w:rsidRPr="00DD1A62">
        <w:rPr>
          <w:rFonts w:ascii="Arial" w:hAnsi="Arial" w:cs="Arial"/>
          <w:sz w:val="20"/>
          <w:szCs w:val="20"/>
        </w:rPr>
        <w:t>. Reprezentantul Guvernului în voievodat este Voievod</w:t>
      </w:r>
      <w:r>
        <w:rPr>
          <w:rFonts w:ascii="Arial" w:hAnsi="Arial" w:cs="Arial"/>
          <w:sz w:val="20"/>
          <w:szCs w:val="20"/>
        </w:rPr>
        <w:t>ul</w:t>
      </w:r>
      <w:r w:rsidRPr="00DD1A62">
        <w:rPr>
          <w:rFonts w:ascii="Arial" w:hAnsi="Arial" w:cs="Arial"/>
          <w:sz w:val="20"/>
          <w:szCs w:val="20"/>
        </w:rPr>
        <w:t>. Cel mai important reprezentant al administrației auto</w:t>
      </w:r>
      <w:r w:rsidR="00E575A9">
        <w:rPr>
          <w:rFonts w:ascii="Arial" w:hAnsi="Arial" w:cs="Arial"/>
          <w:sz w:val="20"/>
          <w:szCs w:val="20"/>
        </w:rPr>
        <w:t xml:space="preserve">-conduse în </w:t>
      </w:r>
      <w:r w:rsidRPr="00DD1A62">
        <w:rPr>
          <w:rFonts w:ascii="Arial" w:hAnsi="Arial" w:cs="Arial"/>
          <w:sz w:val="20"/>
          <w:szCs w:val="20"/>
        </w:rPr>
        <w:t>voievodat este Mareșal</w:t>
      </w:r>
      <w:r>
        <w:rPr>
          <w:rFonts w:ascii="Arial" w:hAnsi="Arial" w:cs="Arial"/>
          <w:sz w:val="20"/>
          <w:szCs w:val="20"/>
        </w:rPr>
        <w:t>ul</w:t>
      </w:r>
      <w:r w:rsidRPr="00DD1A62">
        <w:rPr>
          <w:rFonts w:ascii="Arial" w:hAnsi="Arial" w:cs="Arial"/>
          <w:sz w:val="20"/>
          <w:szCs w:val="20"/>
        </w:rPr>
        <w:t>. Organele administrației auto</w:t>
      </w:r>
      <w:r w:rsidR="00306AC3">
        <w:rPr>
          <w:rFonts w:ascii="Arial" w:hAnsi="Arial" w:cs="Arial"/>
          <w:sz w:val="20"/>
          <w:szCs w:val="20"/>
        </w:rPr>
        <w:t xml:space="preserve">-conducerii </w:t>
      </w:r>
      <w:r w:rsidRPr="00DD1A62">
        <w:rPr>
          <w:rFonts w:ascii="Arial" w:hAnsi="Arial" w:cs="Arial"/>
          <w:sz w:val="20"/>
          <w:szCs w:val="20"/>
        </w:rPr>
        <w:t>locale, care exercită putere</w:t>
      </w:r>
      <w:r w:rsidR="00306AC3">
        <w:rPr>
          <w:rFonts w:ascii="Arial" w:hAnsi="Arial" w:cs="Arial"/>
          <w:sz w:val="20"/>
          <w:szCs w:val="20"/>
        </w:rPr>
        <w:t>a</w:t>
      </w:r>
      <w:r w:rsidRPr="00DD1A62">
        <w:rPr>
          <w:rFonts w:ascii="Arial" w:hAnsi="Arial" w:cs="Arial"/>
          <w:sz w:val="20"/>
          <w:szCs w:val="20"/>
        </w:rPr>
        <w:t xml:space="preserve"> și control</w:t>
      </w:r>
      <w:r w:rsidR="00306AC3">
        <w:rPr>
          <w:rFonts w:ascii="Arial" w:hAnsi="Arial" w:cs="Arial"/>
          <w:sz w:val="20"/>
          <w:szCs w:val="20"/>
        </w:rPr>
        <w:t>ul</w:t>
      </w:r>
      <w:r w:rsidRPr="00DD1A62">
        <w:rPr>
          <w:rFonts w:ascii="Arial" w:hAnsi="Arial" w:cs="Arial"/>
          <w:sz w:val="20"/>
          <w:szCs w:val="20"/>
        </w:rPr>
        <w:t>, sunt consilii</w:t>
      </w:r>
      <w:r>
        <w:rPr>
          <w:rFonts w:ascii="Arial" w:hAnsi="Arial" w:cs="Arial"/>
          <w:sz w:val="20"/>
          <w:szCs w:val="20"/>
        </w:rPr>
        <w:t>le</w:t>
      </w:r>
      <w:r w:rsidRPr="00DD1A62">
        <w:rPr>
          <w:rFonts w:ascii="Arial" w:hAnsi="Arial" w:cs="Arial"/>
          <w:sz w:val="20"/>
          <w:szCs w:val="20"/>
        </w:rPr>
        <w:t xml:space="preserve">. Principalele sarcini ale </w:t>
      </w:r>
      <w:r>
        <w:rPr>
          <w:rFonts w:ascii="Arial" w:hAnsi="Arial" w:cs="Arial"/>
          <w:sz w:val="20"/>
          <w:szCs w:val="20"/>
        </w:rPr>
        <w:t>acestora</w:t>
      </w:r>
      <w:r w:rsidRPr="00DD1A62">
        <w:rPr>
          <w:rFonts w:ascii="Arial" w:hAnsi="Arial" w:cs="Arial"/>
          <w:sz w:val="20"/>
          <w:szCs w:val="20"/>
        </w:rPr>
        <w:t xml:space="preserve"> includ crearea legislației locale, stabilirea bugetului și </w:t>
      </w:r>
      <w:r w:rsidR="00F45DE3">
        <w:rPr>
          <w:rFonts w:ascii="Arial" w:hAnsi="Arial" w:cs="Arial"/>
          <w:sz w:val="20"/>
          <w:szCs w:val="20"/>
        </w:rPr>
        <w:t>colectarea</w:t>
      </w:r>
      <w:r w:rsidRPr="00DD1A62">
        <w:rPr>
          <w:rFonts w:ascii="Arial" w:hAnsi="Arial" w:cs="Arial"/>
          <w:sz w:val="20"/>
          <w:szCs w:val="20"/>
        </w:rPr>
        <w:t xml:space="preserve"> impozitelor și </w:t>
      </w:r>
      <w:r w:rsidRPr="00DD1A62">
        <w:rPr>
          <w:rFonts w:ascii="Arial" w:hAnsi="Arial" w:cs="Arial"/>
          <w:sz w:val="20"/>
          <w:szCs w:val="20"/>
        </w:rPr>
        <w:lastRenderedPageBreak/>
        <w:t>taxelor locale. Alegerile pentru consiliile comunale, raionale și adunările voievodale sunt universale, egale, directe și se desfășoară prin vot secret.</w:t>
      </w:r>
    </w:p>
    <w:p w:rsidR="00534BAE" w:rsidRPr="00D07C41" w:rsidRDefault="004269DC" w:rsidP="007D41F1">
      <w:pPr>
        <w:spacing w:after="120"/>
        <w:jc w:val="both"/>
        <w:rPr>
          <w:rFonts w:ascii="Arial" w:hAnsi="Arial" w:cs="Arial"/>
          <w:sz w:val="20"/>
          <w:szCs w:val="20"/>
        </w:rPr>
      </w:pPr>
      <w:r w:rsidRPr="004269DC">
        <w:rPr>
          <w:rFonts w:ascii="Arial" w:hAnsi="Arial" w:cs="Arial"/>
          <w:sz w:val="20"/>
          <w:szCs w:val="20"/>
        </w:rPr>
        <w:t xml:space="preserve">Serviciile publice de ocupare a forței de muncă din Polonia, </w:t>
      </w:r>
      <w:r>
        <w:rPr>
          <w:rFonts w:ascii="Arial" w:hAnsi="Arial" w:cs="Arial"/>
          <w:sz w:val="20"/>
          <w:szCs w:val="20"/>
        </w:rPr>
        <w:t>cuprind</w:t>
      </w:r>
      <w:r w:rsidRPr="004269DC">
        <w:rPr>
          <w:rFonts w:ascii="Arial" w:hAnsi="Arial" w:cs="Arial"/>
          <w:sz w:val="20"/>
          <w:szCs w:val="20"/>
        </w:rPr>
        <w:t xml:space="preserve"> organele de </w:t>
      </w:r>
      <w:r>
        <w:rPr>
          <w:rFonts w:ascii="Arial" w:hAnsi="Arial" w:cs="Arial"/>
          <w:sz w:val="20"/>
          <w:szCs w:val="20"/>
        </w:rPr>
        <w:t>angajare</w:t>
      </w:r>
      <w:r w:rsidRPr="004269DC">
        <w:rPr>
          <w:rFonts w:ascii="Arial" w:hAnsi="Arial" w:cs="Arial"/>
          <w:sz w:val="20"/>
          <w:szCs w:val="20"/>
        </w:rPr>
        <w:t xml:space="preserve"> (ministru competent pentru problemele de muncă, voievozii, mareșalii voievodatelor și staroștii raioanelor), împreună cu oficiile raionale de muncă (340 de oficii) și oficiile voievodale de muncă (16 oficii și sucursalele acestora), oficiul care deservește ministrul competent pentru probleme </w:t>
      </w:r>
      <w:r w:rsidR="00131ED7">
        <w:rPr>
          <w:rFonts w:ascii="Arial" w:hAnsi="Arial" w:cs="Arial"/>
          <w:sz w:val="20"/>
          <w:szCs w:val="20"/>
        </w:rPr>
        <w:t>de muncă și oficiile voievodale.</w:t>
      </w:r>
      <w:r>
        <w:rPr>
          <w:rFonts w:ascii="Arial" w:hAnsi="Arial" w:cs="Arial"/>
          <w:sz w:val="20"/>
          <w:szCs w:val="20"/>
        </w:rPr>
        <w:t xml:space="preserve"> </w:t>
      </w:r>
      <w:r w:rsidR="00D07C41" w:rsidRPr="00DD1A62">
        <w:rPr>
          <w:rFonts w:ascii="Arial" w:hAnsi="Arial" w:cs="Arial"/>
          <w:sz w:val="20"/>
          <w:szCs w:val="20"/>
        </w:rPr>
        <w:t xml:space="preserve">Politica generală a pieței </w:t>
      </w:r>
      <w:r w:rsidR="00D07C41">
        <w:rPr>
          <w:rFonts w:ascii="Arial" w:hAnsi="Arial" w:cs="Arial"/>
          <w:sz w:val="20"/>
          <w:szCs w:val="20"/>
        </w:rPr>
        <w:t xml:space="preserve">forței </w:t>
      </w:r>
      <w:r w:rsidR="00D07C41" w:rsidRPr="00DD1A62">
        <w:rPr>
          <w:rFonts w:ascii="Arial" w:hAnsi="Arial" w:cs="Arial"/>
          <w:sz w:val="20"/>
          <w:szCs w:val="20"/>
        </w:rPr>
        <w:t>de muncă este stabilită la nivel național, dar oficiile de angajări, atât cele raionale cât și cele voievodale</w:t>
      </w:r>
      <w:r w:rsidR="00D07C41">
        <w:rPr>
          <w:rFonts w:ascii="Arial" w:hAnsi="Arial" w:cs="Arial"/>
          <w:sz w:val="20"/>
          <w:szCs w:val="20"/>
        </w:rPr>
        <w:t>,</w:t>
      </w:r>
      <w:r w:rsidR="00D07C41" w:rsidRPr="00DD1A62">
        <w:rPr>
          <w:rFonts w:ascii="Arial" w:hAnsi="Arial" w:cs="Arial"/>
          <w:sz w:val="20"/>
          <w:szCs w:val="20"/>
        </w:rPr>
        <w:t xml:space="preserve"> au posibilitatea de a o completa</w:t>
      </w:r>
      <w:r w:rsidR="00D07C41">
        <w:rPr>
          <w:rFonts w:ascii="Arial" w:hAnsi="Arial" w:cs="Arial"/>
          <w:sz w:val="20"/>
          <w:szCs w:val="20"/>
        </w:rPr>
        <w:t>,</w:t>
      </w:r>
      <w:r w:rsidR="00D07C41" w:rsidRPr="00DD1A62">
        <w:rPr>
          <w:rFonts w:ascii="Arial" w:hAnsi="Arial" w:cs="Arial"/>
          <w:sz w:val="20"/>
          <w:szCs w:val="20"/>
        </w:rPr>
        <w:t xml:space="preserve"> astfel înc</w:t>
      </w:r>
      <w:r w:rsidR="00497299">
        <w:rPr>
          <w:rFonts w:ascii="Arial" w:hAnsi="Arial" w:cs="Arial"/>
          <w:sz w:val="20"/>
          <w:szCs w:val="20"/>
        </w:rPr>
        <w:t>ât să satisfacă nevoile locale ale pieței forței de muncă</w:t>
      </w:r>
      <w:r w:rsidR="00D07C41" w:rsidRPr="00DD1A62">
        <w:rPr>
          <w:rFonts w:ascii="Arial" w:hAnsi="Arial" w:cs="Arial"/>
          <w:sz w:val="20"/>
          <w:szCs w:val="20"/>
        </w:rPr>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Tr="005169DC">
        <w:tc>
          <w:tcPr>
            <w:tcW w:w="2127" w:type="dxa"/>
          </w:tcPr>
          <w:p w:rsidR="00C9380B" w:rsidRPr="001B38CE" w:rsidRDefault="00C9380B" w:rsidP="00C9380B">
            <w:pPr>
              <w:pStyle w:val="Bezodstpw"/>
              <w:jc w:val="both"/>
              <w:rPr>
                <w:rFonts w:ascii="Arial" w:hAnsi="Arial" w:cs="Arial"/>
                <w:b/>
                <w:sz w:val="10"/>
                <w:szCs w:val="10"/>
                <w:lang w:val="ro-RO"/>
              </w:rPr>
            </w:pPr>
          </w:p>
          <w:p w:rsidR="00C9380B" w:rsidRPr="002F16CE" w:rsidRDefault="00AB7343" w:rsidP="00AB7343">
            <w:pPr>
              <w:pStyle w:val="Bezodstpw"/>
              <w:rPr>
                <w:rFonts w:ascii="Arial" w:hAnsi="Arial" w:cs="Arial"/>
                <w:b/>
                <w:color w:val="0070C0"/>
                <w:sz w:val="20"/>
                <w:szCs w:val="20"/>
              </w:rPr>
            </w:pPr>
            <w:r w:rsidRPr="002F16CE">
              <w:rPr>
                <w:rFonts w:ascii="Arial" w:hAnsi="Arial" w:cs="Arial"/>
                <w:b/>
                <w:color w:val="0070C0"/>
                <w:sz w:val="20"/>
                <w:szCs w:val="20"/>
              </w:rPr>
              <w:t>Mai multe informații</w:t>
            </w:r>
          </w:p>
          <w:p w:rsidR="00C9380B" w:rsidRPr="006704CD" w:rsidRDefault="00C9380B" w:rsidP="00C9380B">
            <w:pPr>
              <w:pStyle w:val="Bezodstpw"/>
              <w:jc w:val="both"/>
              <w:rPr>
                <w:rFonts w:ascii="Arial" w:hAnsi="Arial" w:cs="Arial"/>
                <w:b/>
                <w:sz w:val="10"/>
                <w:szCs w:val="10"/>
              </w:rPr>
            </w:pPr>
          </w:p>
        </w:tc>
      </w:tr>
    </w:tbl>
    <w:p w:rsidR="00416AB7" w:rsidRPr="00CA3C79" w:rsidRDefault="00416AB7" w:rsidP="00416AB7">
      <w:pPr>
        <w:spacing w:after="0" w:line="240" w:lineRule="auto"/>
        <w:jc w:val="both"/>
        <w:rPr>
          <w:rFonts w:ascii="Arial" w:eastAsia="Times New Roman" w:hAnsi="Arial" w:cs="Arial"/>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1"/>
        <w:gridCol w:w="6411"/>
      </w:tblGrid>
      <w:tr w:rsidR="00416AB7" w:rsidRPr="009A2372" w:rsidTr="0089440F">
        <w:tc>
          <w:tcPr>
            <w:tcW w:w="2802" w:type="dxa"/>
          </w:tcPr>
          <w:p w:rsidR="00416AB7" w:rsidRPr="006704CD" w:rsidRDefault="00416AB7" w:rsidP="0089440F">
            <w:pPr>
              <w:jc w:val="both"/>
              <w:rPr>
                <w:rFonts w:ascii="Arial" w:hAnsi="Arial" w:cs="Arial"/>
                <w:b/>
                <w:highlight w:val="yellow"/>
              </w:rPr>
            </w:pPr>
            <w:r w:rsidRPr="00416AB7">
              <w:rPr>
                <w:rFonts w:ascii="Arial" w:eastAsia="Times New Roman" w:hAnsi="Arial" w:cs="Arial"/>
                <w:b/>
                <w:color w:val="000000" w:themeColor="text1"/>
                <w:sz w:val="20"/>
                <w:szCs w:val="20"/>
              </w:rPr>
              <w:t>http://www.sejm.gov.pl</w:t>
            </w:r>
          </w:p>
        </w:tc>
        <w:tc>
          <w:tcPr>
            <w:tcW w:w="6411" w:type="dxa"/>
          </w:tcPr>
          <w:p w:rsidR="00416AB7" w:rsidRPr="001E7D44" w:rsidRDefault="008B770E" w:rsidP="0089440F">
            <w:pPr>
              <w:jc w:val="both"/>
              <w:rPr>
                <w:rFonts w:ascii="Arial" w:eastAsia="Times New Roman" w:hAnsi="Arial" w:cs="Arial"/>
                <w:sz w:val="20"/>
                <w:szCs w:val="20"/>
                <w:highlight w:val="yellow"/>
              </w:rPr>
            </w:pPr>
            <w:r>
              <w:rPr>
                <w:rFonts w:ascii="Arial" w:eastAsia="Times New Roman" w:hAnsi="Arial" w:cs="Arial"/>
                <w:sz w:val="20"/>
                <w:szCs w:val="20"/>
              </w:rPr>
              <w:t>Seimul Republicii Polone</w:t>
            </w:r>
          </w:p>
          <w:p w:rsidR="00416AB7" w:rsidRPr="007D41F1" w:rsidRDefault="00416AB7" w:rsidP="0089440F">
            <w:pPr>
              <w:jc w:val="both"/>
              <w:rPr>
                <w:rFonts w:ascii="Arial" w:hAnsi="Arial" w:cs="Arial"/>
                <w:b/>
                <w:sz w:val="20"/>
                <w:szCs w:val="20"/>
                <w:highlight w:val="yellow"/>
              </w:rPr>
            </w:pPr>
          </w:p>
        </w:tc>
      </w:tr>
      <w:tr w:rsidR="00416AB7" w:rsidRPr="009A2372" w:rsidTr="0089440F">
        <w:tc>
          <w:tcPr>
            <w:tcW w:w="2802" w:type="dxa"/>
          </w:tcPr>
          <w:p w:rsidR="00416AB7" w:rsidRPr="006704CD" w:rsidRDefault="00863ED1" w:rsidP="0089440F">
            <w:pPr>
              <w:jc w:val="both"/>
              <w:rPr>
                <w:rFonts w:ascii="Arial" w:hAnsi="Arial" w:cs="Arial"/>
                <w:b/>
                <w:highlight w:val="yellow"/>
              </w:rPr>
            </w:pPr>
            <w:r w:rsidRPr="00863ED1">
              <w:rPr>
                <w:rFonts w:ascii="Arial" w:hAnsi="Arial" w:cs="Arial"/>
                <w:b/>
                <w:sz w:val="20"/>
                <w:szCs w:val="20"/>
              </w:rPr>
              <w:t>http://www.senat.gov.pl</w:t>
            </w:r>
          </w:p>
        </w:tc>
        <w:tc>
          <w:tcPr>
            <w:tcW w:w="6411" w:type="dxa"/>
          </w:tcPr>
          <w:p w:rsidR="00416AB7" w:rsidRPr="001E7D44" w:rsidRDefault="008B770E" w:rsidP="0089440F">
            <w:pPr>
              <w:jc w:val="both"/>
              <w:rPr>
                <w:rFonts w:ascii="Arial" w:eastAsia="Times New Roman" w:hAnsi="Arial" w:cs="Arial"/>
                <w:sz w:val="20"/>
                <w:szCs w:val="20"/>
                <w:highlight w:val="yellow"/>
                <w:lang w:eastAsia="pl-PL"/>
              </w:rPr>
            </w:pPr>
            <w:r>
              <w:rPr>
                <w:rFonts w:ascii="Arial" w:eastAsia="Times New Roman" w:hAnsi="Arial" w:cs="Arial"/>
                <w:sz w:val="20"/>
                <w:szCs w:val="20"/>
                <w:lang w:eastAsia="pl-PL"/>
              </w:rPr>
              <w:t>Senatul Republicii Polone</w:t>
            </w:r>
          </w:p>
          <w:p w:rsidR="00863ED1" w:rsidRPr="007D41F1" w:rsidRDefault="00863ED1" w:rsidP="0089440F">
            <w:pPr>
              <w:jc w:val="both"/>
              <w:rPr>
                <w:rFonts w:ascii="Arial" w:hAnsi="Arial" w:cs="Arial"/>
                <w:b/>
                <w:sz w:val="20"/>
                <w:szCs w:val="20"/>
                <w:highlight w:val="yellow"/>
              </w:rPr>
            </w:pPr>
          </w:p>
        </w:tc>
      </w:tr>
      <w:tr w:rsidR="00416AB7" w:rsidTr="0089440F">
        <w:tc>
          <w:tcPr>
            <w:tcW w:w="2802" w:type="dxa"/>
          </w:tcPr>
          <w:p w:rsidR="00416AB7" w:rsidRPr="006704CD" w:rsidRDefault="00863ED1" w:rsidP="0089440F">
            <w:pPr>
              <w:jc w:val="both"/>
              <w:rPr>
                <w:rFonts w:ascii="Arial" w:hAnsi="Arial" w:cs="Arial"/>
                <w:b/>
                <w:highlight w:val="yellow"/>
              </w:rPr>
            </w:pPr>
            <w:r w:rsidRPr="00863ED1">
              <w:rPr>
                <w:rFonts w:ascii="Arial" w:eastAsia="Times New Roman" w:hAnsi="Arial" w:cs="Arial"/>
                <w:b/>
                <w:sz w:val="20"/>
                <w:szCs w:val="20"/>
                <w:lang w:eastAsia="pl-PL"/>
              </w:rPr>
              <w:t>http://www.prezydent.pl</w:t>
            </w:r>
          </w:p>
        </w:tc>
        <w:tc>
          <w:tcPr>
            <w:tcW w:w="6411" w:type="dxa"/>
          </w:tcPr>
          <w:p w:rsidR="00416AB7" w:rsidRPr="007D41F1" w:rsidRDefault="008B770E" w:rsidP="0089440F">
            <w:pPr>
              <w:jc w:val="both"/>
              <w:rPr>
                <w:rFonts w:ascii="Arial" w:hAnsi="Arial" w:cs="Arial"/>
                <w:b/>
                <w:sz w:val="20"/>
                <w:szCs w:val="20"/>
              </w:rPr>
            </w:pPr>
            <w:r>
              <w:rPr>
                <w:rFonts w:ascii="Arial" w:eastAsia="Times New Roman" w:hAnsi="Arial" w:cs="Arial"/>
                <w:sz w:val="20"/>
                <w:szCs w:val="20"/>
                <w:lang w:eastAsia="pl-PL"/>
              </w:rPr>
              <w:t>Președintele Republicii Polone</w:t>
            </w:r>
          </w:p>
        </w:tc>
      </w:tr>
      <w:tr w:rsidR="00863ED1" w:rsidRPr="00925EC2"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lang w:eastAsia="pl-PL"/>
              </w:rPr>
            </w:pPr>
            <w:r w:rsidRPr="00863ED1">
              <w:rPr>
                <w:rFonts w:ascii="Arial" w:eastAsia="Times New Roman" w:hAnsi="Arial" w:cs="Arial"/>
                <w:b/>
                <w:sz w:val="20"/>
                <w:szCs w:val="20"/>
                <w:lang w:eastAsia="pl-PL"/>
              </w:rPr>
              <w:t>http://www.kprm.gov.pl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E56A93" w:rsidRDefault="006C5B9E" w:rsidP="006C5B9E">
            <w:pPr>
              <w:jc w:val="both"/>
              <w:rPr>
                <w:rFonts w:ascii="Arial" w:eastAsia="Times New Roman" w:hAnsi="Arial" w:cs="Arial"/>
                <w:sz w:val="20"/>
                <w:szCs w:val="20"/>
                <w:lang w:val="fr-FR" w:eastAsia="pl-PL"/>
              </w:rPr>
            </w:pPr>
            <w:r>
              <w:rPr>
                <w:rFonts w:ascii="Arial" w:hAnsi="Arial" w:cs="Arial"/>
                <w:sz w:val="20"/>
                <w:szCs w:val="20"/>
                <w:lang w:val="it-IT"/>
              </w:rPr>
              <w:t>Cancelaria</w:t>
            </w:r>
            <w:r w:rsidR="008B770E">
              <w:rPr>
                <w:rFonts w:ascii="Arial" w:hAnsi="Arial" w:cs="Arial"/>
                <w:sz w:val="20"/>
                <w:szCs w:val="20"/>
                <w:lang w:val="it-IT"/>
              </w:rPr>
              <w:t xml:space="preserve"> Președintelui Consiliului de Miniștri</w:t>
            </w:r>
          </w:p>
        </w:tc>
      </w:tr>
      <w:tr w:rsidR="00863ED1" w:rsidRPr="008B770E" w:rsidTr="0089440F">
        <w:tc>
          <w:tcPr>
            <w:tcW w:w="2802" w:type="dxa"/>
          </w:tcPr>
          <w:p w:rsidR="00863ED1" w:rsidRPr="00E56A93" w:rsidRDefault="00863ED1" w:rsidP="0089440F">
            <w:pPr>
              <w:jc w:val="both"/>
              <w:rPr>
                <w:rFonts w:ascii="Arial" w:eastAsia="Times New Roman" w:hAnsi="Arial" w:cs="Arial"/>
                <w:b/>
                <w:sz w:val="20"/>
                <w:szCs w:val="20"/>
                <w:lang w:val="fr-FR" w:eastAsia="pl-PL"/>
              </w:rPr>
            </w:pPr>
          </w:p>
          <w:p w:rsidR="00863ED1" w:rsidRPr="00E56A93" w:rsidRDefault="00863ED1" w:rsidP="0089440F">
            <w:pPr>
              <w:jc w:val="both"/>
              <w:rPr>
                <w:rFonts w:ascii="Arial" w:eastAsia="Times New Roman" w:hAnsi="Arial" w:cs="Arial"/>
                <w:b/>
                <w:sz w:val="20"/>
                <w:szCs w:val="20"/>
                <w:lang w:val="fr-FR" w:eastAsia="pl-PL"/>
              </w:rPr>
            </w:pPr>
            <w:r w:rsidRPr="00E56A93">
              <w:rPr>
                <w:rFonts w:ascii="Arial" w:eastAsia="Times New Roman" w:hAnsi="Arial" w:cs="Arial"/>
                <w:b/>
                <w:sz w:val="20"/>
                <w:szCs w:val="20"/>
                <w:lang w:val="fr-FR" w:eastAsia="pl-PL"/>
              </w:rPr>
              <w:t>http://www.mswia.gov.pl</w:t>
            </w:r>
          </w:p>
        </w:tc>
        <w:tc>
          <w:tcPr>
            <w:tcW w:w="6411" w:type="dxa"/>
          </w:tcPr>
          <w:p w:rsidR="00863ED1" w:rsidRPr="00E56A93" w:rsidRDefault="00863ED1" w:rsidP="0089440F">
            <w:pPr>
              <w:jc w:val="both"/>
              <w:rPr>
                <w:rFonts w:ascii="Arial" w:eastAsia="Times New Roman" w:hAnsi="Arial" w:cs="Arial"/>
                <w:sz w:val="20"/>
                <w:szCs w:val="20"/>
                <w:lang w:val="fr-FR" w:eastAsia="pl-PL"/>
              </w:rPr>
            </w:pPr>
          </w:p>
          <w:p w:rsidR="00863ED1" w:rsidRPr="008B770E" w:rsidRDefault="008B770E" w:rsidP="0089440F">
            <w:pPr>
              <w:jc w:val="both"/>
              <w:rPr>
                <w:rFonts w:ascii="Arial" w:eastAsia="Times New Roman" w:hAnsi="Arial" w:cs="Arial"/>
                <w:sz w:val="20"/>
                <w:szCs w:val="20"/>
                <w:lang w:val="en-US" w:eastAsia="pl-PL"/>
              </w:rPr>
            </w:pPr>
            <w:r w:rsidRPr="008B770E">
              <w:rPr>
                <w:rFonts w:ascii="Arial" w:eastAsia="Times New Roman" w:hAnsi="Arial" w:cs="Arial"/>
                <w:sz w:val="20"/>
                <w:szCs w:val="20"/>
                <w:lang w:val="en-US" w:eastAsia="pl-PL"/>
              </w:rPr>
              <w:t>Ministerul Afacerilor Interne și A</w:t>
            </w:r>
            <w:r>
              <w:rPr>
                <w:rFonts w:ascii="Arial" w:eastAsia="Times New Roman" w:hAnsi="Arial" w:cs="Arial"/>
                <w:sz w:val="20"/>
                <w:szCs w:val="20"/>
                <w:lang w:val="en-US" w:eastAsia="pl-PL"/>
              </w:rPr>
              <w:t>dministrației</w:t>
            </w:r>
          </w:p>
        </w:tc>
      </w:tr>
      <w:tr w:rsidR="00863ED1" w:rsidTr="0089440F">
        <w:tc>
          <w:tcPr>
            <w:tcW w:w="2802" w:type="dxa"/>
          </w:tcPr>
          <w:p w:rsidR="00863ED1" w:rsidRPr="007A484C"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lang w:eastAsia="pl-PL"/>
              </w:rPr>
            </w:pPr>
            <w:r w:rsidRPr="00863ED1">
              <w:rPr>
                <w:rFonts w:ascii="Arial" w:eastAsia="Times New Roman" w:hAnsi="Arial" w:cs="Arial"/>
                <w:b/>
                <w:sz w:val="20"/>
                <w:szCs w:val="20"/>
                <w:lang w:eastAsia="pl-PL"/>
              </w:rPr>
              <w:t>http://www.ms.gov.pl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1E7D44" w:rsidRDefault="008B770E" w:rsidP="0089440F">
            <w:pPr>
              <w:jc w:val="both"/>
              <w:rPr>
                <w:rFonts w:ascii="Arial" w:eastAsia="Times New Roman" w:hAnsi="Arial" w:cs="Arial"/>
                <w:sz w:val="20"/>
                <w:szCs w:val="20"/>
                <w:lang w:eastAsia="pl-PL"/>
              </w:rPr>
            </w:pPr>
            <w:r>
              <w:rPr>
                <w:rFonts w:ascii="Arial" w:eastAsia="Times New Roman" w:hAnsi="Arial" w:cs="Arial"/>
                <w:sz w:val="20"/>
                <w:szCs w:val="20"/>
                <w:lang w:eastAsia="pl-PL"/>
              </w:rPr>
              <w:t>Ministerul Justiției</w:t>
            </w:r>
          </w:p>
        </w:tc>
      </w:tr>
      <w:tr w:rsidR="00863ED1" w:rsidRPr="00925EC2"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lang w:eastAsia="pl-PL"/>
              </w:rPr>
            </w:pPr>
            <w:r w:rsidRPr="00863ED1">
              <w:rPr>
                <w:rFonts w:ascii="Arial" w:eastAsia="Times New Roman" w:hAnsi="Arial" w:cs="Arial"/>
                <w:b/>
                <w:sz w:val="20"/>
                <w:szCs w:val="20"/>
                <w:lang w:eastAsia="pl-PL"/>
              </w:rPr>
              <w:t>http://www.mrpips.gov.pl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E56A93" w:rsidRDefault="008B770E" w:rsidP="0089440F">
            <w:pPr>
              <w:jc w:val="both"/>
              <w:rPr>
                <w:rFonts w:ascii="Arial" w:eastAsia="Times New Roman" w:hAnsi="Arial" w:cs="Arial"/>
                <w:sz w:val="20"/>
                <w:szCs w:val="20"/>
                <w:lang w:val="fr-FR" w:eastAsia="pl-PL"/>
              </w:rPr>
            </w:pPr>
            <w:r>
              <w:rPr>
                <w:rFonts w:ascii="Arial" w:hAnsi="Arial" w:cs="Arial"/>
                <w:sz w:val="20"/>
                <w:szCs w:val="20"/>
                <w:lang w:val="it-IT"/>
              </w:rPr>
              <w:t>Ministerul Familiei, Muncii și Politicii Sociale</w:t>
            </w:r>
          </w:p>
        </w:tc>
      </w:tr>
      <w:tr w:rsidR="00863ED1" w:rsidRPr="00925EC2" w:rsidTr="0089440F">
        <w:tc>
          <w:tcPr>
            <w:tcW w:w="2802" w:type="dxa"/>
          </w:tcPr>
          <w:p w:rsidR="00863ED1" w:rsidRPr="00E56A93" w:rsidRDefault="00863ED1" w:rsidP="0089440F">
            <w:pPr>
              <w:jc w:val="both"/>
              <w:rPr>
                <w:rFonts w:ascii="Arial" w:eastAsia="Times New Roman" w:hAnsi="Arial" w:cs="Arial"/>
                <w:b/>
                <w:sz w:val="20"/>
                <w:szCs w:val="20"/>
                <w:lang w:val="fr-FR" w:eastAsia="pl-PL"/>
              </w:rPr>
            </w:pPr>
          </w:p>
          <w:p w:rsidR="00863ED1" w:rsidRPr="00E56A93" w:rsidRDefault="00863ED1" w:rsidP="0089440F">
            <w:pPr>
              <w:jc w:val="both"/>
              <w:rPr>
                <w:rFonts w:ascii="Arial" w:eastAsia="Times New Roman" w:hAnsi="Arial" w:cs="Arial"/>
                <w:b/>
                <w:sz w:val="20"/>
                <w:szCs w:val="20"/>
                <w:lang w:val="fr-FR" w:eastAsia="pl-PL"/>
              </w:rPr>
            </w:pPr>
            <w:r w:rsidRPr="00E56A93">
              <w:rPr>
                <w:rFonts w:ascii="Arial" w:eastAsia="Times New Roman" w:hAnsi="Arial" w:cs="Arial"/>
                <w:b/>
                <w:sz w:val="20"/>
                <w:szCs w:val="20"/>
                <w:lang w:val="fr-FR" w:eastAsia="pl-PL"/>
              </w:rPr>
              <w:t>http://www.psz.praca.gov.pl</w:t>
            </w:r>
          </w:p>
        </w:tc>
        <w:tc>
          <w:tcPr>
            <w:tcW w:w="6411" w:type="dxa"/>
          </w:tcPr>
          <w:p w:rsidR="00863ED1" w:rsidRPr="00E56A93" w:rsidRDefault="00863ED1" w:rsidP="0089440F">
            <w:pPr>
              <w:jc w:val="both"/>
              <w:rPr>
                <w:rFonts w:ascii="Arial" w:eastAsia="Times New Roman" w:hAnsi="Arial" w:cs="Arial"/>
                <w:sz w:val="20"/>
                <w:szCs w:val="20"/>
                <w:lang w:val="fr-FR" w:eastAsia="pl-PL"/>
              </w:rPr>
            </w:pPr>
          </w:p>
          <w:p w:rsidR="00863ED1" w:rsidRPr="00E56A93" w:rsidRDefault="008B770E" w:rsidP="0089440F">
            <w:pPr>
              <w:jc w:val="both"/>
              <w:rPr>
                <w:rFonts w:ascii="Arial" w:eastAsia="Times New Roman" w:hAnsi="Arial" w:cs="Arial"/>
                <w:sz w:val="20"/>
                <w:szCs w:val="20"/>
                <w:lang w:val="fr-FR" w:eastAsia="pl-PL"/>
              </w:rPr>
            </w:pPr>
            <w:r w:rsidRPr="00E56A93">
              <w:rPr>
                <w:rFonts w:ascii="Arial" w:eastAsia="Times New Roman" w:hAnsi="Arial" w:cs="Arial"/>
                <w:sz w:val="20"/>
                <w:szCs w:val="20"/>
                <w:lang w:val="fr-FR" w:eastAsia="pl-PL"/>
              </w:rPr>
              <w:t>Portalul Serviciilor Publice de Angajări</w:t>
            </w:r>
          </w:p>
        </w:tc>
      </w:tr>
    </w:tbl>
    <w:p w:rsidR="00416AB7" w:rsidRPr="00E56A93" w:rsidRDefault="00416AB7" w:rsidP="00416AB7">
      <w:pPr>
        <w:jc w:val="both"/>
        <w:rPr>
          <w:rFonts w:ascii="Arial" w:hAnsi="Arial" w:cs="Arial"/>
          <w:b/>
          <w:lang w:val="fr-FR"/>
        </w:rPr>
      </w:pPr>
    </w:p>
    <w:p w:rsidR="006A3A2B" w:rsidRDefault="006A3A2B">
      <w:pPr>
        <w:rPr>
          <w:rFonts w:ascii="Arial" w:hAnsi="Arial" w:cs="Arial"/>
          <w:sz w:val="20"/>
          <w:szCs w:val="20"/>
          <w:lang w:val="it-IT"/>
        </w:rPr>
      </w:pPr>
    </w:p>
    <w:p w:rsidR="007C20F3" w:rsidRPr="007D41F1" w:rsidRDefault="007C20F3">
      <w:pPr>
        <w:rPr>
          <w:rFonts w:ascii="Arial" w:eastAsiaTheme="majorEastAsia" w:hAnsi="Arial" w:cs="Arial"/>
          <w:color w:val="2E74B5" w:themeColor="accent1" w:themeShade="BF"/>
          <w:sz w:val="20"/>
          <w:szCs w:val="20"/>
          <w:lang w:val="it-IT"/>
        </w:rPr>
      </w:pPr>
      <w:r w:rsidRPr="007D41F1">
        <w:rPr>
          <w:rFonts w:ascii="Arial" w:hAnsi="Arial" w:cs="Arial"/>
          <w:sz w:val="20"/>
          <w:szCs w:val="20"/>
          <w:lang w:val="it-IT"/>
        </w:rPr>
        <w:br w:type="page"/>
      </w:r>
    </w:p>
    <w:p w:rsidR="00E17B0A" w:rsidRPr="00FA0EEF" w:rsidRDefault="00FA0EEF" w:rsidP="008E716B">
      <w:pPr>
        <w:pStyle w:val="Nagwek1"/>
        <w:rPr>
          <w:rFonts w:ascii="Arial" w:hAnsi="Arial" w:cs="Arial"/>
          <w:b/>
          <w:color w:val="ED7D31" w:themeColor="accent2"/>
          <w:sz w:val="26"/>
          <w:szCs w:val="26"/>
          <w:lang w:val="it-IT"/>
        </w:rPr>
      </w:pPr>
      <w:bookmarkStart w:id="5" w:name="_Toc532463927"/>
      <w:r>
        <w:rPr>
          <w:rFonts w:ascii="Arial" w:eastAsia="Times New Roman" w:hAnsi="Arial" w:cs="Arial"/>
          <w:b/>
          <w:color w:val="ED7D31" w:themeColor="accent2"/>
          <w:lang w:val="it-IT"/>
        </w:rPr>
        <w:lastRenderedPageBreak/>
        <w:t xml:space="preserve">3. </w:t>
      </w:r>
      <w:r w:rsidR="00E75C21" w:rsidRPr="00FA0EEF">
        <w:rPr>
          <w:rFonts w:ascii="Arial" w:eastAsia="Times New Roman" w:hAnsi="Arial" w:cs="Arial"/>
          <w:b/>
          <w:color w:val="ED7D31" w:themeColor="accent2"/>
          <w:lang w:val="it-IT"/>
        </w:rPr>
        <w:t>Viața și șederea în Polonia</w:t>
      </w:r>
      <w:bookmarkEnd w:id="5"/>
      <w:r w:rsidR="009F3326" w:rsidRPr="00FA0EEF">
        <w:rPr>
          <w:rFonts w:ascii="Arial" w:eastAsia="Calibri" w:hAnsi="Arial" w:cs="Arial"/>
          <w:b/>
          <w:color w:val="ED7D31" w:themeColor="accent2"/>
          <w:lang w:val="it-IT"/>
        </w:rPr>
        <w:br/>
      </w:r>
    </w:p>
    <w:p w:rsidR="009F3326" w:rsidRPr="00FA0EEF" w:rsidRDefault="00FA0EEF" w:rsidP="008E716B">
      <w:pPr>
        <w:pStyle w:val="Nagwek2"/>
        <w:rPr>
          <w:rFonts w:ascii="Arial" w:hAnsi="Arial" w:cs="Arial"/>
          <w:b/>
          <w:color w:val="ED7D31" w:themeColor="accent2"/>
          <w:lang w:val="it-IT"/>
        </w:rPr>
      </w:pPr>
      <w:bookmarkStart w:id="6" w:name="_Toc532463928"/>
      <w:r w:rsidRPr="00FA0EEF">
        <w:rPr>
          <w:rFonts w:ascii="Arial" w:hAnsi="Arial" w:cs="Arial"/>
          <w:b/>
          <w:color w:val="ED7D31" w:themeColor="accent2"/>
          <w:lang w:val="it-IT"/>
        </w:rPr>
        <w:t xml:space="preserve">3.1. </w:t>
      </w:r>
      <w:r w:rsidR="00A86115" w:rsidRPr="00FA0EEF">
        <w:rPr>
          <w:rFonts w:ascii="Arial" w:hAnsi="Arial" w:cs="Arial"/>
          <w:b/>
          <w:color w:val="ED7D31" w:themeColor="accent2"/>
          <w:lang w:val="it-IT"/>
        </w:rPr>
        <w:t>Înregistrarea și permisul de ședere</w:t>
      </w:r>
      <w:bookmarkEnd w:id="6"/>
    </w:p>
    <w:p w:rsidR="009F3326" w:rsidRPr="00E56A93" w:rsidRDefault="009F3326" w:rsidP="009F3326">
      <w:pPr>
        <w:spacing w:after="0"/>
        <w:contextualSpacing/>
        <w:jc w:val="both"/>
        <w:rPr>
          <w:rFonts w:ascii="Arial" w:eastAsia="Calibri" w:hAnsi="Arial" w:cs="Arial"/>
          <w:sz w:val="18"/>
          <w:szCs w:val="18"/>
          <w:lang w:val="it-IT"/>
        </w:rPr>
      </w:pPr>
    </w:p>
    <w:p w:rsidR="009F3326" w:rsidRPr="00FA0EEF" w:rsidRDefault="00A86115" w:rsidP="009F3326">
      <w:pPr>
        <w:spacing w:after="120" w:line="240" w:lineRule="auto"/>
        <w:jc w:val="both"/>
        <w:rPr>
          <w:rFonts w:ascii="Arial" w:eastAsia="Calibri" w:hAnsi="Arial" w:cs="Arial"/>
          <w:b/>
          <w:color w:val="ED7D31" w:themeColor="accent2"/>
          <w:sz w:val="20"/>
          <w:szCs w:val="20"/>
          <w:lang w:val="it-IT"/>
        </w:rPr>
      </w:pPr>
      <w:r w:rsidRPr="00FA0EEF">
        <w:rPr>
          <w:rFonts w:ascii="Arial" w:eastAsia="Calibri" w:hAnsi="Arial" w:cs="Arial"/>
          <w:b/>
          <w:color w:val="ED7D31" w:themeColor="accent2"/>
          <w:sz w:val="20"/>
          <w:szCs w:val="20"/>
          <w:lang w:val="it-IT"/>
        </w:rPr>
        <w:t>Intrarea pe teritoriul Poloniei</w:t>
      </w:r>
    </w:p>
    <w:p w:rsidR="009F3326" w:rsidRPr="00E56A93" w:rsidRDefault="006C698C">
      <w:pPr>
        <w:spacing w:after="120" w:line="240" w:lineRule="auto"/>
        <w:jc w:val="both"/>
        <w:rPr>
          <w:rFonts w:ascii="Arial" w:eastAsia="Calibri" w:hAnsi="Arial" w:cs="Arial"/>
          <w:sz w:val="20"/>
          <w:szCs w:val="20"/>
          <w:lang w:val="fr-FR"/>
        </w:rPr>
      </w:pPr>
      <w:r w:rsidRPr="00E56A93">
        <w:rPr>
          <w:rFonts w:ascii="Arial" w:eastAsia="Calibri" w:hAnsi="Arial" w:cs="Arial"/>
          <w:sz w:val="20"/>
          <w:szCs w:val="20"/>
          <w:lang w:val="it-IT"/>
        </w:rPr>
        <w:t>Cetățeanul unui stat membru UE</w:t>
      </w:r>
      <w:r w:rsidR="00E432CE">
        <w:rPr>
          <w:rFonts w:ascii="Arial" w:eastAsia="Calibri" w:hAnsi="Arial" w:cs="Arial"/>
          <w:sz w:val="20"/>
          <w:szCs w:val="20"/>
          <w:lang w:val="it-IT"/>
        </w:rPr>
        <w:t xml:space="preserve"> sau EFTA</w:t>
      </w:r>
      <w:r w:rsidRPr="00E56A93">
        <w:rPr>
          <w:rFonts w:ascii="Arial" w:eastAsia="Calibri" w:hAnsi="Arial" w:cs="Arial"/>
          <w:sz w:val="20"/>
          <w:szCs w:val="20"/>
          <w:lang w:val="it-IT"/>
        </w:rPr>
        <w:t xml:space="preserve"> poate intra pe teritoriul Poloniei pe baza </w:t>
      </w:r>
      <w:r w:rsidRPr="00E56A93">
        <w:rPr>
          <w:rFonts w:ascii="Arial" w:eastAsia="Calibri" w:hAnsi="Arial" w:cs="Arial"/>
          <w:b/>
          <w:sz w:val="20"/>
          <w:szCs w:val="20"/>
          <w:lang w:val="it-IT"/>
        </w:rPr>
        <w:t xml:space="preserve">documentului de călătorie valabil </w:t>
      </w:r>
      <w:r w:rsidRPr="00E56A93">
        <w:rPr>
          <w:rFonts w:ascii="Arial" w:eastAsia="Calibri" w:hAnsi="Arial" w:cs="Arial"/>
          <w:sz w:val="20"/>
          <w:szCs w:val="20"/>
          <w:lang w:val="it-IT"/>
        </w:rPr>
        <w:t xml:space="preserve">sau a </w:t>
      </w:r>
      <w:r w:rsidRPr="00E56A93">
        <w:rPr>
          <w:rFonts w:ascii="Arial" w:eastAsia="Calibri" w:hAnsi="Arial" w:cs="Arial"/>
          <w:b/>
          <w:sz w:val="20"/>
          <w:szCs w:val="20"/>
          <w:lang w:val="it-IT"/>
        </w:rPr>
        <w:t xml:space="preserve">unui alt document care </w:t>
      </w:r>
      <w:r w:rsidR="00E432CE">
        <w:rPr>
          <w:rFonts w:ascii="Arial" w:eastAsia="Calibri" w:hAnsi="Arial" w:cs="Arial"/>
          <w:b/>
          <w:sz w:val="20"/>
          <w:szCs w:val="20"/>
          <w:lang w:val="it-IT"/>
        </w:rPr>
        <w:t>confirmă</w:t>
      </w:r>
      <w:r w:rsidRPr="00E56A93">
        <w:rPr>
          <w:rFonts w:ascii="Arial" w:eastAsia="Calibri" w:hAnsi="Arial" w:cs="Arial"/>
          <w:b/>
          <w:sz w:val="20"/>
          <w:szCs w:val="20"/>
          <w:lang w:val="it-IT"/>
        </w:rPr>
        <w:t xml:space="preserve"> identitatea și cetățenia sa</w:t>
      </w:r>
      <w:r w:rsidRPr="00E56A93">
        <w:rPr>
          <w:rFonts w:ascii="Arial" w:eastAsia="Calibri" w:hAnsi="Arial" w:cs="Arial"/>
          <w:sz w:val="20"/>
          <w:szCs w:val="20"/>
          <w:lang w:val="it-IT"/>
        </w:rPr>
        <w:t>. Membrul de familie a</w:t>
      </w:r>
      <w:r w:rsidR="00E432CE">
        <w:rPr>
          <w:rFonts w:ascii="Arial" w:eastAsia="Calibri" w:hAnsi="Arial" w:cs="Arial"/>
          <w:sz w:val="20"/>
          <w:szCs w:val="20"/>
          <w:lang w:val="it-IT"/>
        </w:rPr>
        <w:t>l</w:t>
      </w:r>
      <w:r w:rsidRPr="00E56A93">
        <w:rPr>
          <w:rFonts w:ascii="Arial" w:eastAsia="Calibri" w:hAnsi="Arial" w:cs="Arial"/>
          <w:sz w:val="20"/>
          <w:szCs w:val="20"/>
          <w:lang w:val="it-IT"/>
        </w:rPr>
        <w:t xml:space="preserve"> cetățeanului unui stat membru UE</w:t>
      </w:r>
      <w:r w:rsidR="00E432CE">
        <w:rPr>
          <w:rFonts w:ascii="Arial" w:eastAsia="Calibri" w:hAnsi="Arial" w:cs="Arial"/>
          <w:sz w:val="20"/>
          <w:szCs w:val="20"/>
          <w:lang w:val="it-IT"/>
        </w:rPr>
        <w:t xml:space="preserve"> sau EFTA</w:t>
      </w:r>
      <w:r w:rsidRPr="00E56A93">
        <w:rPr>
          <w:rFonts w:ascii="Arial" w:eastAsia="Calibri" w:hAnsi="Arial" w:cs="Arial"/>
          <w:sz w:val="20"/>
          <w:szCs w:val="20"/>
          <w:lang w:val="it-IT"/>
        </w:rPr>
        <w:t xml:space="preserve">, care nu </w:t>
      </w:r>
      <w:r w:rsidR="005573B2">
        <w:rPr>
          <w:rFonts w:ascii="Arial" w:eastAsia="Calibri" w:hAnsi="Arial" w:cs="Arial"/>
          <w:sz w:val="20"/>
          <w:szCs w:val="20"/>
          <w:lang w:val="it-IT"/>
        </w:rPr>
        <w:t>posedă</w:t>
      </w:r>
      <w:r w:rsidRPr="00E56A93">
        <w:rPr>
          <w:rFonts w:ascii="Arial" w:eastAsia="Calibri" w:hAnsi="Arial" w:cs="Arial"/>
          <w:sz w:val="20"/>
          <w:szCs w:val="20"/>
          <w:lang w:val="it-IT"/>
        </w:rPr>
        <w:t xml:space="preserve"> cetățenia unui stat membru </w:t>
      </w:r>
      <w:r w:rsidR="00457C51">
        <w:rPr>
          <w:rFonts w:ascii="Arial" w:eastAsia="Calibri" w:hAnsi="Arial" w:cs="Arial"/>
          <w:sz w:val="20"/>
          <w:szCs w:val="20"/>
          <w:lang w:val="it-IT"/>
        </w:rPr>
        <w:t xml:space="preserve">al </w:t>
      </w:r>
      <w:r w:rsidRPr="00E56A93">
        <w:rPr>
          <w:rFonts w:ascii="Arial" w:eastAsia="Calibri" w:hAnsi="Arial" w:cs="Arial"/>
          <w:sz w:val="20"/>
          <w:szCs w:val="20"/>
          <w:lang w:val="it-IT"/>
        </w:rPr>
        <w:t>UE</w:t>
      </w:r>
      <w:r w:rsidR="00457C51">
        <w:rPr>
          <w:rFonts w:ascii="Arial" w:eastAsia="Calibri" w:hAnsi="Arial" w:cs="Arial"/>
          <w:sz w:val="20"/>
          <w:szCs w:val="20"/>
          <w:lang w:val="it-IT"/>
        </w:rPr>
        <w:t xml:space="preserve"> sau </w:t>
      </w:r>
      <w:r w:rsidR="005573B2">
        <w:rPr>
          <w:rFonts w:ascii="Arial" w:eastAsia="Calibri" w:hAnsi="Arial" w:cs="Arial"/>
          <w:sz w:val="20"/>
          <w:szCs w:val="20"/>
          <w:lang w:val="it-IT"/>
        </w:rPr>
        <w:t>EFTA</w:t>
      </w:r>
      <w:r w:rsidRPr="00E56A93">
        <w:rPr>
          <w:rFonts w:ascii="Arial" w:eastAsia="Calibri" w:hAnsi="Arial" w:cs="Arial"/>
          <w:sz w:val="20"/>
          <w:szCs w:val="20"/>
          <w:lang w:val="it-IT"/>
        </w:rPr>
        <w:t xml:space="preserve">, poate intra pe teritoriul Poloniei pe baza </w:t>
      </w:r>
      <w:r w:rsidRPr="00E56A93">
        <w:rPr>
          <w:rFonts w:ascii="Arial" w:eastAsia="Calibri" w:hAnsi="Arial" w:cs="Arial"/>
          <w:b/>
          <w:sz w:val="20"/>
          <w:szCs w:val="20"/>
          <w:lang w:val="it-IT"/>
        </w:rPr>
        <w:t>unui document de călătorie valabil și a vizei</w:t>
      </w:r>
      <w:r w:rsidRPr="00E56A93">
        <w:rPr>
          <w:rFonts w:ascii="Arial" w:eastAsia="Calibri" w:hAnsi="Arial" w:cs="Arial"/>
          <w:sz w:val="20"/>
          <w:szCs w:val="20"/>
          <w:lang w:val="it-IT"/>
        </w:rPr>
        <w:t xml:space="preserve">, dacă </w:t>
      </w:r>
      <w:r w:rsidR="005573B2">
        <w:rPr>
          <w:rFonts w:ascii="Arial" w:eastAsia="Calibri" w:hAnsi="Arial" w:cs="Arial"/>
          <w:sz w:val="20"/>
          <w:szCs w:val="20"/>
          <w:lang w:val="it-IT"/>
        </w:rPr>
        <w:t xml:space="preserve">aceasta </w:t>
      </w:r>
      <w:r w:rsidRPr="00E56A93">
        <w:rPr>
          <w:rFonts w:ascii="Arial" w:eastAsia="Calibri" w:hAnsi="Arial" w:cs="Arial"/>
          <w:sz w:val="20"/>
          <w:szCs w:val="20"/>
          <w:lang w:val="it-IT"/>
        </w:rPr>
        <w:t xml:space="preserve">este cerută. </w:t>
      </w:r>
      <w:r w:rsidRPr="00E56A93">
        <w:rPr>
          <w:rFonts w:ascii="Arial" w:eastAsia="Calibri" w:hAnsi="Arial" w:cs="Arial"/>
          <w:sz w:val="20"/>
          <w:szCs w:val="20"/>
          <w:lang w:val="fr-FR"/>
        </w:rPr>
        <w:t xml:space="preserve">Cererea de viză se depune la consulul polonez sau la comandantul unității Poliției de Frontieră. </w:t>
      </w:r>
    </w:p>
    <w:p w:rsidR="009F3326" w:rsidRPr="00E56A93" w:rsidRDefault="009B2EA3">
      <w:pPr>
        <w:spacing w:after="120" w:line="240" w:lineRule="auto"/>
        <w:jc w:val="both"/>
        <w:rPr>
          <w:rFonts w:ascii="Arial" w:eastAsia="Calibri" w:hAnsi="Arial" w:cs="Arial"/>
          <w:sz w:val="20"/>
          <w:szCs w:val="20"/>
          <w:lang w:val="fr-FR"/>
        </w:rPr>
      </w:pPr>
      <w:r>
        <w:rPr>
          <w:rFonts w:ascii="Arial" w:eastAsia="Calibri" w:hAnsi="Arial" w:cs="Arial"/>
          <w:sz w:val="20"/>
          <w:szCs w:val="20"/>
          <w:lang w:val="fr-FR"/>
        </w:rPr>
        <w:t xml:space="preserve">Ca </w:t>
      </w:r>
      <w:r>
        <w:rPr>
          <w:rFonts w:ascii="Arial" w:eastAsia="Calibri" w:hAnsi="Arial" w:cs="Arial"/>
          <w:b/>
          <w:sz w:val="20"/>
          <w:szCs w:val="20"/>
          <w:lang w:val="fr-FR"/>
        </w:rPr>
        <w:t xml:space="preserve">membru de familie </w:t>
      </w:r>
      <w:r w:rsidR="009D161A" w:rsidRPr="00E56A93">
        <w:rPr>
          <w:rFonts w:ascii="Arial" w:eastAsia="Calibri" w:hAnsi="Arial" w:cs="Arial"/>
          <w:sz w:val="20"/>
          <w:szCs w:val="20"/>
          <w:lang w:val="fr-FR"/>
        </w:rPr>
        <w:t>a</w:t>
      </w:r>
      <w:r>
        <w:rPr>
          <w:rFonts w:ascii="Arial" w:eastAsia="Calibri" w:hAnsi="Arial" w:cs="Arial"/>
          <w:sz w:val="20"/>
          <w:szCs w:val="20"/>
          <w:lang w:val="fr-FR"/>
        </w:rPr>
        <w:t>l</w:t>
      </w:r>
      <w:r w:rsidR="009D161A" w:rsidRPr="00E56A93">
        <w:rPr>
          <w:rFonts w:ascii="Arial" w:eastAsia="Calibri" w:hAnsi="Arial" w:cs="Arial"/>
          <w:sz w:val="20"/>
          <w:szCs w:val="20"/>
          <w:lang w:val="fr-FR"/>
        </w:rPr>
        <w:t xml:space="preserve"> cetățean</w:t>
      </w:r>
      <w:r>
        <w:rPr>
          <w:rFonts w:ascii="Arial" w:eastAsia="Calibri" w:hAnsi="Arial" w:cs="Arial"/>
          <w:sz w:val="20"/>
          <w:szCs w:val="20"/>
          <w:lang w:val="fr-FR"/>
        </w:rPr>
        <w:t>ului unui</w:t>
      </w:r>
      <w:r w:rsidR="009D161A" w:rsidRPr="00E56A93">
        <w:rPr>
          <w:rFonts w:ascii="Arial" w:eastAsia="Calibri" w:hAnsi="Arial" w:cs="Arial"/>
          <w:sz w:val="20"/>
          <w:szCs w:val="20"/>
          <w:lang w:val="fr-FR"/>
        </w:rPr>
        <w:t xml:space="preserve"> stat mebru </w:t>
      </w:r>
      <w:r>
        <w:rPr>
          <w:rFonts w:ascii="Arial" w:eastAsia="Calibri" w:hAnsi="Arial" w:cs="Arial"/>
          <w:sz w:val="20"/>
          <w:szCs w:val="20"/>
          <w:lang w:val="fr-FR"/>
        </w:rPr>
        <w:t xml:space="preserve">al </w:t>
      </w:r>
      <w:r w:rsidR="009D161A" w:rsidRPr="00E56A93">
        <w:rPr>
          <w:rFonts w:ascii="Arial" w:eastAsia="Calibri" w:hAnsi="Arial" w:cs="Arial"/>
          <w:sz w:val="20"/>
          <w:szCs w:val="20"/>
          <w:lang w:val="fr-FR"/>
        </w:rPr>
        <w:t>UE</w:t>
      </w:r>
      <w:r>
        <w:rPr>
          <w:rFonts w:ascii="Arial" w:eastAsia="Calibri" w:hAnsi="Arial" w:cs="Arial"/>
          <w:sz w:val="20"/>
          <w:szCs w:val="20"/>
          <w:lang w:val="fr-FR"/>
        </w:rPr>
        <w:t xml:space="preserve"> sau EFTA</w:t>
      </w:r>
      <w:r w:rsidR="009D161A" w:rsidRPr="00E56A93">
        <w:rPr>
          <w:rFonts w:ascii="Arial" w:eastAsia="Calibri" w:hAnsi="Arial" w:cs="Arial"/>
          <w:sz w:val="20"/>
          <w:szCs w:val="20"/>
          <w:lang w:val="fr-FR"/>
        </w:rPr>
        <w:t xml:space="preserve"> se consideră:</w:t>
      </w:r>
      <w:r w:rsidR="009F3326" w:rsidRPr="00E56A93">
        <w:rPr>
          <w:rFonts w:ascii="Arial" w:eastAsia="Calibri" w:hAnsi="Arial" w:cs="Arial"/>
          <w:sz w:val="20"/>
          <w:szCs w:val="20"/>
          <w:lang w:val="fr-FR"/>
        </w:rPr>
        <w:t xml:space="preserve"> </w:t>
      </w:r>
    </w:p>
    <w:p w:rsidR="009F3326" w:rsidRPr="009F3326" w:rsidRDefault="00F83EEA" w:rsidP="009B1C8D">
      <w:pPr>
        <w:numPr>
          <w:ilvl w:val="0"/>
          <w:numId w:val="11"/>
        </w:numPr>
        <w:spacing w:after="120" w:line="240" w:lineRule="auto"/>
        <w:ind w:left="426" w:hanging="426"/>
        <w:jc w:val="both"/>
        <w:rPr>
          <w:rFonts w:ascii="Arial" w:eastAsia="Calibri" w:hAnsi="Arial" w:cs="Arial"/>
          <w:sz w:val="20"/>
          <w:szCs w:val="20"/>
        </w:rPr>
      </w:pPr>
      <w:r>
        <w:rPr>
          <w:rFonts w:ascii="Arial" w:eastAsia="Calibri" w:hAnsi="Arial" w:cs="Arial"/>
          <w:sz w:val="20"/>
          <w:szCs w:val="20"/>
        </w:rPr>
        <w:t>soț</w:t>
      </w:r>
      <w:r w:rsidR="009B2EA3">
        <w:rPr>
          <w:rFonts w:ascii="Arial" w:eastAsia="Calibri" w:hAnsi="Arial" w:cs="Arial"/>
          <w:sz w:val="20"/>
          <w:szCs w:val="20"/>
        </w:rPr>
        <w:t>ul/soția</w:t>
      </w:r>
    </w:p>
    <w:p w:rsidR="009F3326" w:rsidRPr="009F3326" w:rsidRDefault="008F3A0B" w:rsidP="009B1C8D">
      <w:pPr>
        <w:numPr>
          <w:ilvl w:val="0"/>
          <w:numId w:val="11"/>
        </w:numPr>
        <w:spacing w:after="120" w:line="240" w:lineRule="auto"/>
        <w:ind w:left="426" w:hanging="426"/>
        <w:jc w:val="both"/>
        <w:rPr>
          <w:rFonts w:ascii="Arial" w:eastAsia="Calibri" w:hAnsi="Arial" w:cs="Arial"/>
          <w:sz w:val="20"/>
          <w:szCs w:val="20"/>
        </w:rPr>
      </w:pPr>
      <w:r w:rsidRPr="008F3A0B">
        <w:rPr>
          <w:rFonts w:ascii="Arial" w:eastAsia="Calibri" w:hAnsi="Arial" w:cs="Arial"/>
          <w:sz w:val="20"/>
          <w:szCs w:val="20"/>
        </w:rPr>
        <w:t>„descendentul” direct (urmașul în linie dreaptă: copilul) acestui cetățean sau soțului / soției acestuia, în vârstă de până la 21 de ani sau rămas în întreținerea acestui cetățean sau soțului/soției acestuia;</w:t>
      </w:r>
      <w:r w:rsidR="00E35CA1">
        <w:rPr>
          <w:rFonts w:ascii="Arial" w:eastAsia="Calibri" w:hAnsi="Arial" w:cs="Arial"/>
          <w:sz w:val="20"/>
          <w:szCs w:val="20"/>
        </w:rPr>
        <w:t xml:space="preserve"> </w:t>
      </w:r>
      <w:r w:rsidR="009F3326" w:rsidRPr="009F3326">
        <w:rPr>
          <w:rFonts w:ascii="Arial" w:eastAsia="Calibri" w:hAnsi="Arial" w:cs="Arial"/>
          <w:sz w:val="20"/>
          <w:szCs w:val="20"/>
        </w:rPr>
        <w:t xml:space="preserve"> </w:t>
      </w:r>
    </w:p>
    <w:p w:rsidR="009F3326" w:rsidRDefault="009426BB" w:rsidP="009B1C8D">
      <w:pPr>
        <w:numPr>
          <w:ilvl w:val="0"/>
          <w:numId w:val="11"/>
        </w:numPr>
        <w:spacing w:after="120" w:line="240" w:lineRule="auto"/>
        <w:ind w:left="425" w:hanging="425"/>
        <w:jc w:val="both"/>
        <w:rPr>
          <w:rFonts w:ascii="Arial" w:eastAsia="Calibri" w:hAnsi="Arial" w:cs="Arial"/>
          <w:sz w:val="20"/>
          <w:szCs w:val="20"/>
        </w:rPr>
      </w:pPr>
      <w:r w:rsidRPr="009426BB">
        <w:rPr>
          <w:rFonts w:ascii="Arial" w:eastAsia="Calibri" w:hAnsi="Arial" w:cs="Arial"/>
          <w:sz w:val="20"/>
          <w:szCs w:val="20"/>
        </w:rPr>
        <w:t>„ascendentul” (străbunul în linie dreaptă: tată, mamă) al acestui cetățean sau a soțului/soției acestuia, rămas în întreți</w:t>
      </w:r>
      <w:r>
        <w:rPr>
          <w:rFonts w:ascii="Arial" w:eastAsia="Calibri" w:hAnsi="Arial" w:cs="Arial"/>
          <w:sz w:val="20"/>
          <w:szCs w:val="20"/>
        </w:rPr>
        <w:t>nerea acestui cetățean  sau soț</w:t>
      </w:r>
      <w:r w:rsidRPr="009426BB">
        <w:rPr>
          <w:rFonts w:ascii="Arial" w:eastAsia="Calibri" w:hAnsi="Arial" w:cs="Arial"/>
          <w:sz w:val="20"/>
          <w:szCs w:val="20"/>
        </w:rPr>
        <w:t>ului/soției acestuia</w:t>
      </w:r>
      <w:r w:rsidR="009F3326" w:rsidRPr="009F3326">
        <w:rPr>
          <w:rFonts w:ascii="Arial" w:eastAsia="Calibri" w:hAnsi="Arial" w:cs="Arial"/>
          <w:sz w:val="20"/>
          <w:szCs w:val="20"/>
        </w:rPr>
        <w:t>.</w:t>
      </w:r>
    </w:p>
    <w:p w:rsidR="002B0C1F" w:rsidRDefault="00FA453C" w:rsidP="002B0C1F">
      <w:pPr>
        <w:spacing w:after="120" w:line="240" w:lineRule="auto"/>
        <w:jc w:val="both"/>
        <w:rPr>
          <w:rFonts w:ascii="Arial" w:eastAsia="Calibri" w:hAnsi="Arial" w:cs="Arial"/>
          <w:sz w:val="20"/>
          <w:szCs w:val="20"/>
        </w:rPr>
      </w:pPr>
      <w:r w:rsidRPr="00FA453C">
        <w:rPr>
          <w:rFonts w:ascii="Arial" w:eastAsia="Calibri" w:hAnsi="Arial" w:cs="Arial"/>
          <w:sz w:val="20"/>
          <w:szCs w:val="20"/>
        </w:rPr>
        <w:t>Cetățeanului unui stat membru al UE sau EFTA sau membrului familiei unei persoane care nu este cetățean al UE, se poate  refuza intrarea dacă:</w:t>
      </w:r>
    </w:p>
    <w:p w:rsidR="0064751E" w:rsidRPr="002F16CE" w:rsidRDefault="0064751E" w:rsidP="009B1C8D">
      <w:pPr>
        <w:pStyle w:val="Akapitzlist"/>
        <w:numPr>
          <w:ilvl w:val="0"/>
          <w:numId w:val="89"/>
        </w:numPr>
        <w:spacing w:after="120" w:line="240" w:lineRule="auto"/>
        <w:ind w:left="283" w:hanging="357"/>
        <w:contextualSpacing w:val="0"/>
        <w:jc w:val="both"/>
        <w:rPr>
          <w:rFonts w:ascii="Arial" w:eastAsia="Calibri" w:hAnsi="Arial" w:cs="Arial"/>
          <w:sz w:val="20"/>
          <w:szCs w:val="20"/>
        </w:rPr>
      </w:pPr>
      <w:r w:rsidRPr="002F16CE">
        <w:rPr>
          <w:rFonts w:ascii="Arial" w:eastAsia="Calibri" w:hAnsi="Arial" w:cs="Arial"/>
          <w:sz w:val="20"/>
          <w:szCs w:val="20"/>
        </w:rPr>
        <w:t>intrarea sa are loc în perioada de valabilitate a înscrisului la lista străinilor, a căror ședere pe teritoriul Poloniei este nedorită;</w:t>
      </w:r>
    </w:p>
    <w:p w:rsidR="0064751E" w:rsidRPr="002F16CE" w:rsidRDefault="00C46368" w:rsidP="009B1C8D">
      <w:pPr>
        <w:pStyle w:val="Akapitzlist"/>
        <w:numPr>
          <w:ilvl w:val="0"/>
          <w:numId w:val="89"/>
        </w:numPr>
        <w:spacing w:after="120" w:line="240" w:lineRule="auto"/>
        <w:ind w:left="283" w:hanging="357"/>
        <w:contextualSpacing w:val="0"/>
        <w:jc w:val="both"/>
        <w:rPr>
          <w:rFonts w:ascii="Arial" w:eastAsia="Calibri" w:hAnsi="Arial" w:cs="Arial"/>
          <w:sz w:val="20"/>
          <w:szCs w:val="20"/>
        </w:rPr>
      </w:pPr>
      <w:r w:rsidRPr="002F16CE">
        <w:rPr>
          <w:rFonts w:ascii="Arial" w:eastAsia="Calibri" w:hAnsi="Arial" w:cs="Arial"/>
          <w:sz w:val="20"/>
          <w:szCs w:val="20"/>
        </w:rPr>
        <w:t>șederea sa poate reprezenta o amenințare la adresa apărării țării sau securității statului sau  pentru protecția siguranței publice sau ordinea sau sănătatea publică;</w:t>
      </w:r>
    </w:p>
    <w:p w:rsidR="00FE619C" w:rsidRPr="002F16CE" w:rsidRDefault="00C46368" w:rsidP="009B1C8D">
      <w:pPr>
        <w:pStyle w:val="Akapitzlist"/>
        <w:numPr>
          <w:ilvl w:val="0"/>
          <w:numId w:val="89"/>
        </w:numPr>
        <w:spacing w:after="120" w:line="240" w:lineRule="auto"/>
        <w:ind w:left="283" w:hanging="357"/>
        <w:contextualSpacing w:val="0"/>
        <w:jc w:val="both"/>
        <w:rPr>
          <w:rFonts w:ascii="Arial" w:eastAsia="Calibri" w:hAnsi="Arial" w:cs="Arial"/>
          <w:sz w:val="20"/>
          <w:szCs w:val="20"/>
        </w:rPr>
      </w:pPr>
      <w:r w:rsidRPr="002F16CE">
        <w:rPr>
          <w:rFonts w:ascii="Arial" w:eastAsia="Calibri" w:hAnsi="Arial" w:cs="Arial"/>
          <w:sz w:val="20"/>
          <w:szCs w:val="20"/>
        </w:rPr>
        <w:t>nu posedă un document care îi acordă dreptul de intrare, decât dacă dovedește acest lucru într-un alt mod care elimină orice incertitudine că este îndreptățit să se folosească de dreptul de liberă  circulație a persoanelor.</w:t>
      </w:r>
    </w:p>
    <w:p w:rsidR="009F3326" w:rsidRPr="00A42980" w:rsidRDefault="007924C4">
      <w:pPr>
        <w:spacing w:after="120"/>
        <w:jc w:val="both"/>
        <w:rPr>
          <w:rFonts w:ascii="Arial" w:eastAsia="Calibri" w:hAnsi="Arial" w:cs="Arial"/>
          <w:b/>
          <w:color w:val="ED7D31" w:themeColor="accent2"/>
          <w:sz w:val="20"/>
          <w:szCs w:val="20"/>
        </w:rPr>
      </w:pPr>
      <w:r w:rsidRPr="00A42980">
        <w:rPr>
          <w:rFonts w:ascii="Arial" w:eastAsia="Calibri" w:hAnsi="Arial" w:cs="Arial"/>
          <w:b/>
          <w:color w:val="ED7D31" w:themeColor="accent2"/>
          <w:sz w:val="20"/>
          <w:szCs w:val="20"/>
        </w:rPr>
        <w:t>Înregistrare</w:t>
      </w:r>
      <w:r w:rsidR="005169DC">
        <w:rPr>
          <w:rStyle w:val="Odwoanieprzypisudolnego"/>
          <w:rFonts w:ascii="Arial" w:eastAsia="Calibri" w:hAnsi="Arial" w:cs="Arial"/>
          <w:b/>
          <w:color w:val="ED7D31" w:themeColor="accent2"/>
          <w:sz w:val="20"/>
          <w:szCs w:val="20"/>
        </w:rPr>
        <w:footnoteReference w:id="2"/>
      </w:r>
    </w:p>
    <w:p w:rsidR="006D114F" w:rsidRDefault="0010002E">
      <w:pPr>
        <w:spacing w:after="120" w:line="240" w:lineRule="auto"/>
        <w:jc w:val="both"/>
        <w:rPr>
          <w:rFonts w:ascii="Arial" w:eastAsia="Calibri" w:hAnsi="Arial" w:cs="Arial"/>
          <w:sz w:val="20"/>
          <w:szCs w:val="20"/>
        </w:rPr>
      </w:pPr>
      <w:r>
        <w:rPr>
          <w:rFonts w:ascii="Arial" w:eastAsia="Calibri" w:hAnsi="Arial" w:cs="Arial"/>
          <w:sz w:val="20"/>
          <w:szCs w:val="20"/>
        </w:rPr>
        <w:t xml:space="preserve">Cetățeanul unui stat membru </w:t>
      </w:r>
      <w:r w:rsidR="007B7E28">
        <w:rPr>
          <w:rFonts w:ascii="Arial" w:eastAsia="Calibri" w:hAnsi="Arial" w:cs="Arial"/>
          <w:sz w:val="20"/>
          <w:szCs w:val="20"/>
        </w:rPr>
        <w:t xml:space="preserve">al </w:t>
      </w:r>
      <w:r>
        <w:rPr>
          <w:rFonts w:ascii="Arial" w:eastAsia="Calibri" w:hAnsi="Arial" w:cs="Arial"/>
          <w:sz w:val="20"/>
          <w:szCs w:val="20"/>
        </w:rPr>
        <w:t>UE</w:t>
      </w:r>
      <w:r w:rsidR="007B7E28">
        <w:rPr>
          <w:rFonts w:ascii="Arial" w:eastAsia="Calibri" w:hAnsi="Arial" w:cs="Arial"/>
          <w:sz w:val="20"/>
          <w:szCs w:val="20"/>
        </w:rPr>
        <w:t xml:space="preserve"> sau EFTA</w:t>
      </w:r>
      <w:r>
        <w:rPr>
          <w:rFonts w:ascii="Arial" w:eastAsia="Calibri" w:hAnsi="Arial" w:cs="Arial"/>
          <w:sz w:val="20"/>
          <w:szCs w:val="20"/>
        </w:rPr>
        <w:t xml:space="preserve"> și membrul familiei sale, care nu </w:t>
      </w:r>
      <w:r w:rsidR="0067480A">
        <w:rPr>
          <w:rFonts w:ascii="Arial" w:eastAsia="Calibri" w:hAnsi="Arial" w:cs="Arial"/>
          <w:sz w:val="20"/>
          <w:szCs w:val="20"/>
        </w:rPr>
        <w:t>posedă</w:t>
      </w:r>
      <w:r>
        <w:rPr>
          <w:rFonts w:ascii="Arial" w:eastAsia="Calibri" w:hAnsi="Arial" w:cs="Arial"/>
          <w:sz w:val="20"/>
          <w:szCs w:val="20"/>
        </w:rPr>
        <w:t xml:space="preserve"> cetățenia acestor state, sunt obligați să </w:t>
      </w:r>
      <w:r w:rsidRPr="00812BCE">
        <w:rPr>
          <w:rFonts w:ascii="Arial" w:eastAsia="Calibri" w:hAnsi="Arial" w:cs="Arial"/>
          <w:sz w:val="20"/>
          <w:szCs w:val="20"/>
        </w:rPr>
        <w:t>se</w:t>
      </w:r>
      <w:r w:rsidRPr="00506558">
        <w:rPr>
          <w:rFonts w:ascii="Arial" w:eastAsia="Calibri" w:hAnsi="Arial" w:cs="Arial"/>
          <w:b/>
          <w:sz w:val="20"/>
          <w:szCs w:val="20"/>
        </w:rPr>
        <w:t xml:space="preserve"> înregistreze în locul de ședere permanentă sau temporară</w:t>
      </w:r>
      <w:r w:rsidR="00DD5A75">
        <w:rPr>
          <w:rFonts w:ascii="Arial" w:eastAsia="Calibri" w:hAnsi="Arial" w:cs="Arial"/>
          <w:b/>
          <w:sz w:val="20"/>
          <w:szCs w:val="20"/>
        </w:rPr>
        <w:t>,</w:t>
      </w:r>
      <w:r w:rsidRPr="00506558">
        <w:rPr>
          <w:rFonts w:ascii="Arial" w:eastAsia="Calibri" w:hAnsi="Arial" w:cs="Arial"/>
          <w:b/>
          <w:sz w:val="20"/>
          <w:szCs w:val="20"/>
        </w:rPr>
        <w:t xml:space="preserve"> cu </w:t>
      </w:r>
      <w:r w:rsidR="00812BCE">
        <w:rPr>
          <w:rFonts w:ascii="Arial" w:eastAsia="Calibri" w:hAnsi="Arial" w:cs="Arial"/>
          <w:b/>
          <w:sz w:val="20"/>
          <w:szCs w:val="20"/>
        </w:rPr>
        <w:t xml:space="preserve">o </w:t>
      </w:r>
      <w:r w:rsidRPr="00506558">
        <w:rPr>
          <w:rFonts w:ascii="Arial" w:eastAsia="Calibri" w:hAnsi="Arial" w:cs="Arial"/>
          <w:b/>
          <w:sz w:val="20"/>
          <w:szCs w:val="20"/>
        </w:rPr>
        <w:t>durata de peste 3 luni,</w:t>
      </w:r>
      <w:r>
        <w:rPr>
          <w:rFonts w:ascii="Arial" w:eastAsia="Calibri" w:hAnsi="Arial" w:cs="Arial"/>
          <w:sz w:val="20"/>
          <w:szCs w:val="20"/>
        </w:rPr>
        <w:t xml:space="preserve"> cel târziu în a 30-a zi de la d</w:t>
      </w:r>
      <w:r w:rsidR="003E2A6E">
        <w:rPr>
          <w:rFonts w:ascii="Arial" w:eastAsia="Calibri" w:hAnsi="Arial" w:cs="Arial"/>
          <w:sz w:val="20"/>
          <w:szCs w:val="20"/>
        </w:rPr>
        <w:t>ata sosirii la această locație.</w:t>
      </w:r>
      <w:r>
        <w:rPr>
          <w:rFonts w:ascii="Arial" w:eastAsia="Calibri" w:hAnsi="Arial" w:cs="Arial"/>
          <w:sz w:val="20"/>
          <w:szCs w:val="20"/>
        </w:rPr>
        <w:t xml:space="preserve"> </w:t>
      </w:r>
      <w:r w:rsidRPr="00E56A93">
        <w:rPr>
          <w:rFonts w:ascii="Arial" w:eastAsia="Calibri" w:hAnsi="Arial" w:cs="Arial"/>
          <w:sz w:val="20"/>
          <w:szCs w:val="20"/>
        </w:rPr>
        <w:t>Înregistrarea în loc</w:t>
      </w:r>
      <w:r w:rsidR="003038BC">
        <w:rPr>
          <w:rFonts w:ascii="Arial" w:eastAsia="Calibri" w:hAnsi="Arial" w:cs="Arial"/>
          <w:sz w:val="20"/>
          <w:szCs w:val="20"/>
        </w:rPr>
        <w:t>ul de ședere</w:t>
      </w:r>
      <w:r w:rsidRPr="00E56A93">
        <w:rPr>
          <w:rFonts w:ascii="Arial" w:eastAsia="Calibri" w:hAnsi="Arial" w:cs="Arial"/>
          <w:sz w:val="20"/>
          <w:szCs w:val="20"/>
        </w:rPr>
        <w:t xml:space="preserve"> se face numai </w:t>
      </w:r>
      <w:r w:rsidR="003038BC">
        <w:rPr>
          <w:rFonts w:ascii="Arial" w:eastAsia="Calibri" w:hAnsi="Arial" w:cs="Arial"/>
          <w:sz w:val="20"/>
          <w:szCs w:val="20"/>
        </w:rPr>
        <w:t>pentru</w:t>
      </w:r>
      <w:r w:rsidR="00DD5A75" w:rsidRPr="00E56A93">
        <w:rPr>
          <w:rFonts w:ascii="Arial" w:eastAsia="Calibri" w:hAnsi="Arial" w:cs="Arial"/>
          <w:sz w:val="20"/>
          <w:szCs w:val="20"/>
        </w:rPr>
        <w:t xml:space="preserve"> </w:t>
      </w:r>
      <w:r w:rsidRPr="00E56A93">
        <w:rPr>
          <w:rFonts w:ascii="Arial" w:eastAsia="Calibri" w:hAnsi="Arial" w:cs="Arial"/>
          <w:sz w:val="20"/>
          <w:szCs w:val="20"/>
        </w:rPr>
        <w:t>evidență și are ca scop confirmarea faptului ședer</w:t>
      </w:r>
      <w:r w:rsidR="003038BC">
        <w:rPr>
          <w:rFonts w:ascii="Arial" w:eastAsia="Calibri" w:hAnsi="Arial" w:cs="Arial"/>
          <w:sz w:val="20"/>
          <w:szCs w:val="20"/>
        </w:rPr>
        <w:t>ii</w:t>
      </w:r>
      <w:r w:rsidRPr="00E56A93">
        <w:rPr>
          <w:rFonts w:ascii="Arial" w:eastAsia="Calibri" w:hAnsi="Arial" w:cs="Arial"/>
          <w:sz w:val="20"/>
          <w:szCs w:val="20"/>
        </w:rPr>
        <w:t xml:space="preserve"> persoanei în locul în care </w:t>
      </w:r>
      <w:r w:rsidR="007B7E28">
        <w:rPr>
          <w:rFonts w:ascii="Arial" w:eastAsia="Calibri" w:hAnsi="Arial" w:cs="Arial"/>
          <w:sz w:val="20"/>
          <w:szCs w:val="20"/>
        </w:rPr>
        <w:t xml:space="preserve"> </w:t>
      </w:r>
      <w:r w:rsidRPr="00E56A93">
        <w:rPr>
          <w:rFonts w:ascii="Arial" w:eastAsia="Calibri" w:hAnsi="Arial" w:cs="Arial"/>
          <w:sz w:val="20"/>
          <w:szCs w:val="20"/>
        </w:rPr>
        <w:t xml:space="preserve">s-a înregistrat.  </w:t>
      </w:r>
      <w:r w:rsidR="00506558" w:rsidRPr="00E56A93">
        <w:rPr>
          <w:rFonts w:ascii="Arial" w:eastAsia="Calibri" w:hAnsi="Arial" w:cs="Arial"/>
          <w:sz w:val="20"/>
          <w:szCs w:val="20"/>
        </w:rPr>
        <w:t>Înregistrarea unei ș</w:t>
      </w:r>
      <w:r w:rsidR="003038BC">
        <w:rPr>
          <w:rFonts w:ascii="Arial" w:eastAsia="Calibri" w:hAnsi="Arial" w:cs="Arial"/>
          <w:sz w:val="20"/>
          <w:szCs w:val="20"/>
        </w:rPr>
        <w:t>eder</w:t>
      </w:r>
      <w:r w:rsidR="007B7E28">
        <w:rPr>
          <w:rFonts w:ascii="Arial" w:eastAsia="Calibri" w:hAnsi="Arial" w:cs="Arial"/>
          <w:sz w:val="20"/>
          <w:szCs w:val="20"/>
        </w:rPr>
        <w:t>i permanente sau temporare</w:t>
      </w:r>
      <w:r w:rsidR="00506558" w:rsidRPr="00E56A93">
        <w:rPr>
          <w:rFonts w:ascii="Arial" w:eastAsia="Calibri" w:hAnsi="Arial" w:cs="Arial"/>
          <w:sz w:val="20"/>
          <w:szCs w:val="20"/>
        </w:rPr>
        <w:t xml:space="preserve"> </w:t>
      </w:r>
      <w:r w:rsidR="007B7E28">
        <w:rPr>
          <w:rFonts w:ascii="Arial" w:eastAsia="Calibri" w:hAnsi="Arial" w:cs="Arial"/>
          <w:sz w:val="20"/>
          <w:szCs w:val="20"/>
        </w:rPr>
        <w:t xml:space="preserve">cu </w:t>
      </w:r>
      <w:r w:rsidR="003038BC">
        <w:rPr>
          <w:rFonts w:ascii="Arial" w:eastAsia="Calibri" w:hAnsi="Arial" w:cs="Arial"/>
          <w:sz w:val="20"/>
          <w:szCs w:val="20"/>
        </w:rPr>
        <w:t xml:space="preserve">o </w:t>
      </w:r>
      <w:r w:rsidR="007B7E28">
        <w:rPr>
          <w:rFonts w:ascii="Arial" w:eastAsia="Calibri" w:hAnsi="Arial" w:cs="Arial"/>
          <w:sz w:val="20"/>
          <w:szCs w:val="20"/>
        </w:rPr>
        <w:t xml:space="preserve">durata de </w:t>
      </w:r>
      <w:r w:rsidR="00506558" w:rsidRPr="00E56A93">
        <w:rPr>
          <w:rFonts w:ascii="Arial" w:eastAsia="Calibri" w:hAnsi="Arial" w:cs="Arial"/>
          <w:sz w:val="20"/>
          <w:szCs w:val="20"/>
        </w:rPr>
        <w:t>peste 3 luni, se efectuează</w:t>
      </w:r>
      <w:r w:rsidR="003038BC">
        <w:rPr>
          <w:rFonts w:ascii="Arial" w:eastAsia="Calibri" w:hAnsi="Arial" w:cs="Arial"/>
          <w:sz w:val="20"/>
          <w:szCs w:val="20"/>
        </w:rPr>
        <w:t xml:space="preserve"> în formă</w:t>
      </w:r>
      <w:r w:rsidR="00DD5A75" w:rsidRPr="00E56A93">
        <w:rPr>
          <w:rFonts w:ascii="Arial" w:eastAsia="Calibri" w:hAnsi="Arial" w:cs="Arial"/>
          <w:sz w:val="20"/>
          <w:szCs w:val="20"/>
        </w:rPr>
        <w:t xml:space="preserve"> scrisă pe un formular</w:t>
      </w:r>
      <w:r w:rsidR="00506558" w:rsidRPr="00E56A93">
        <w:rPr>
          <w:rFonts w:ascii="Arial" w:eastAsia="Calibri" w:hAnsi="Arial" w:cs="Arial"/>
          <w:sz w:val="20"/>
          <w:szCs w:val="20"/>
        </w:rPr>
        <w:t xml:space="preserve"> </w:t>
      </w:r>
      <w:r w:rsidR="00DD5A75" w:rsidRPr="00E56A93">
        <w:rPr>
          <w:rFonts w:ascii="Arial" w:eastAsia="Calibri" w:hAnsi="Arial" w:cs="Arial"/>
          <w:sz w:val="20"/>
          <w:szCs w:val="20"/>
        </w:rPr>
        <w:t>tipiza</w:t>
      </w:r>
      <w:r w:rsidR="00506558" w:rsidRPr="00E56A93">
        <w:rPr>
          <w:rFonts w:ascii="Arial" w:eastAsia="Calibri" w:hAnsi="Arial" w:cs="Arial"/>
          <w:sz w:val="20"/>
          <w:szCs w:val="20"/>
        </w:rPr>
        <w:t xml:space="preserve">t, </w:t>
      </w:r>
      <w:r w:rsidR="007B7E28">
        <w:rPr>
          <w:rFonts w:ascii="Arial" w:eastAsia="Calibri" w:hAnsi="Arial" w:cs="Arial"/>
          <w:sz w:val="20"/>
          <w:szCs w:val="20"/>
        </w:rPr>
        <w:t>la</w:t>
      </w:r>
      <w:r w:rsidR="00506558" w:rsidRPr="00E56A93">
        <w:rPr>
          <w:rFonts w:ascii="Arial" w:eastAsia="Calibri" w:hAnsi="Arial" w:cs="Arial"/>
          <w:sz w:val="20"/>
          <w:szCs w:val="20"/>
        </w:rPr>
        <w:t xml:space="preserve"> oficiul comunal aferent locației, în care persoana respectivă locuieș</w:t>
      </w:r>
      <w:r w:rsidR="007B7E28">
        <w:rPr>
          <w:rFonts w:ascii="Arial" w:eastAsia="Calibri" w:hAnsi="Arial" w:cs="Arial"/>
          <w:sz w:val="20"/>
          <w:szCs w:val="20"/>
        </w:rPr>
        <w:t xml:space="preserve">te, </w:t>
      </w:r>
      <w:r w:rsidR="007B7E28" w:rsidRPr="007B7E28">
        <w:rPr>
          <w:rFonts w:ascii="Arial" w:eastAsia="Calibri" w:hAnsi="Arial" w:cs="Arial"/>
          <w:sz w:val="20"/>
          <w:szCs w:val="20"/>
        </w:rPr>
        <w:t>prezentând pentru control un document de călătorie valabil și permis</w:t>
      </w:r>
      <w:r w:rsidR="007B7E28">
        <w:rPr>
          <w:rFonts w:ascii="Arial" w:eastAsia="Calibri" w:hAnsi="Arial" w:cs="Arial"/>
          <w:sz w:val="20"/>
          <w:szCs w:val="20"/>
        </w:rPr>
        <w:t>ul</w:t>
      </w:r>
      <w:r w:rsidR="007B7E28" w:rsidRPr="007B7E28">
        <w:rPr>
          <w:rFonts w:ascii="Arial" w:eastAsia="Calibri" w:hAnsi="Arial" w:cs="Arial"/>
          <w:sz w:val="20"/>
          <w:szCs w:val="20"/>
        </w:rPr>
        <w:t xml:space="preserve"> de ședere sau certificat</w:t>
      </w:r>
      <w:r w:rsidR="007B7E28">
        <w:rPr>
          <w:rFonts w:ascii="Arial" w:eastAsia="Calibri" w:hAnsi="Arial" w:cs="Arial"/>
          <w:sz w:val="20"/>
          <w:szCs w:val="20"/>
        </w:rPr>
        <w:t>ul</w:t>
      </w:r>
      <w:r w:rsidR="007B7E28" w:rsidRPr="007B7E28">
        <w:rPr>
          <w:rFonts w:ascii="Arial" w:eastAsia="Calibri" w:hAnsi="Arial" w:cs="Arial"/>
          <w:sz w:val="20"/>
          <w:szCs w:val="20"/>
        </w:rPr>
        <w:t xml:space="preserve"> de înre</w:t>
      </w:r>
      <w:r w:rsidR="007B7E28">
        <w:rPr>
          <w:rFonts w:ascii="Arial" w:eastAsia="Calibri" w:hAnsi="Arial" w:cs="Arial"/>
          <w:sz w:val="20"/>
          <w:szCs w:val="20"/>
        </w:rPr>
        <w:t xml:space="preserve">gistrare a șederii cetățeanului. </w:t>
      </w:r>
      <w:r w:rsidR="001B6605" w:rsidRPr="001B6605">
        <w:rPr>
          <w:rFonts w:ascii="Arial" w:eastAsia="Calibri" w:hAnsi="Arial" w:cs="Arial"/>
          <w:sz w:val="20"/>
          <w:szCs w:val="20"/>
        </w:rPr>
        <w:t xml:space="preserve">La înregistrare, </w:t>
      </w:r>
      <w:r w:rsidR="003038BC">
        <w:rPr>
          <w:rFonts w:ascii="Arial" w:eastAsia="Calibri" w:hAnsi="Arial" w:cs="Arial"/>
          <w:sz w:val="20"/>
          <w:szCs w:val="20"/>
        </w:rPr>
        <w:t>pe formularul de cerere trebuie</w:t>
      </w:r>
      <w:r w:rsidR="001B6605" w:rsidRPr="001B6605">
        <w:rPr>
          <w:rFonts w:ascii="Arial" w:eastAsia="Calibri" w:hAnsi="Arial" w:cs="Arial"/>
          <w:sz w:val="20"/>
          <w:szCs w:val="20"/>
        </w:rPr>
        <w:t xml:space="preserve"> prezentată confirmarea șederii în local făcută de proprietar sau de o altă entitate care dispune de </w:t>
      </w:r>
      <w:r w:rsidR="003038BC">
        <w:rPr>
          <w:rFonts w:ascii="Arial" w:eastAsia="Calibri" w:hAnsi="Arial" w:cs="Arial"/>
          <w:sz w:val="20"/>
          <w:szCs w:val="20"/>
        </w:rPr>
        <w:t xml:space="preserve">un </w:t>
      </w:r>
      <w:r w:rsidR="001B6605" w:rsidRPr="001B6605">
        <w:rPr>
          <w:rFonts w:ascii="Arial" w:eastAsia="Calibri" w:hAnsi="Arial" w:cs="Arial"/>
          <w:sz w:val="20"/>
          <w:szCs w:val="20"/>
        </w:rPr>
        <w:t xml:space="preserve">titlul legal </w:t>
      </w:r>
      <w:r w:rsidR="001B6605">
        <w:rPr>
          <w:rFonts w:ascii="Arial" w:eastAsia="Calibri" w:hAnsi="Arial" w:cs="Arial"/>
          <w:sz w:val="20"/>
          <w:szCs w:val="20"/>
        </w:rPr>
        <w:t>pentru</w:t>
      </w:r>
      <w:r w:rsidR="001B6605" w:rsidRPr="001B6605">
        <w:rPr>
          <w:rFonts w:ascii="Arial" w:eastAsia="Calibri" w:hAnsi="Arial" w:cs="Arial"/>
          <w:sz w:val="20"/>
          <w:szCs w:val="20"/>
        </w:rPr>
        <w:t xml:space="preserve"> local, iar pentru </w:t>
      </w:r>
      <w:r w:rsidR="001B6605">
        <w:rPr>
          <w:rFonts w:ascii="Arial" w:eastAsia="Calibri" w:hAnsi="Arial" w:cs="Arial"/>
          <w:sz w:val="20"/>
          <w:szCs w:val="20"/>
        </w:rPr>
        <w:t xml:space="preserve">examinare, </w:t>
      </w:r>
      <w:r w:rsidR="001B6605" w:rsidRPr="001B6605">
        <w:rPr>
          <w:rFonts w:ascii="Arial" w:eastAsia="Calibri" w:hAnsi="Arial" w:cs="Arial"/>
          <w:sz w:val="20"/>
          <w:szCs w:val="20"/>
        </w:rPr>
        <w:t xml:space="preserve">documentul care confirmă titlul legal pentru local, de exemplu un contract de drept civil. </w:t>
      </w:r>
      <w:r w:rsidR="00506558" w:rsidRPr="007B7E28">
        <w:rPr>
          <w:rFonts w:ascii="Arial" w:eastAsia="Calibri" w:hAnsi="Arial" w:cs="Arial"/>
          <w:sz w:val="20"/>
          <w:szCs w:val="20"/>
        </w:rPr>
        <w:t xml:space="preserve">Formalitatea de înregistrare este scutită de taxe.  </w:t>
      </w:r>
    </w:p>
    <w:p w:rsidR="006D114F" w:rsidRDefault="00506558" w:rsidP="006D114F">
      <w:pPr>
        <w:spacing w:after="120"/>
        <w:jc w:val="both"/>
        <w:rPr>
          <w:rFonts w:ascii="Arial" w:eastAsia="Calibri" w:hAnsi="Arial" w:cs="Arial"/>
          <w:b/>
          <w:color w:val="ED7D31" w:themeColor="accent2"/>
          <w:sz w:val="20"/>
          <w:szCs w:val="20"/>
        </w:rPr>
      </w:pPr>
      <w:r w:rsidRPr="007B7E28">
        <w:rPr>
          <w:rFonts w:ascii="Arial" w:eastAsia="Calibri" w:hAnsi="Arial" w:cs="Arial"/>
          <w:sz w:val="20"/>
          <w:szCs w:val="20"/>
        </w:rPr>
        <w:t xml:space="preserve"> </w:t>
      </w:r>
      <w:r w:rsidR="006D114F" w:rsidRPr="00061028">
        <w:rPr>
          <w:rFonts w:ascii="Arial" w:eastAsia="Calibri" w:hAnsi="Arial" w:cs="Arial"/>
          <w:b/>
          <w:color w:val="ED7D31" w:themeColor="accent2"/>
          <w:sz w:val="20"/>
          <w:szCs w:val="20"/>
        </w:rPr>
        <w:t>Șederea în Polonia timp de până la 3 luni</w:t>
      </w:r>
      <w:r w:rsidR="00AD7A78">
        <w:rPr>
          <w:rFonts w:ascii="Arial" w:eastAsia="Calibri" w:hAnsi="Arial" w:cs="Arial"/>
          <w:b/>
          <w:color w:val="ED7D31" w:themeColor="accent2"/>
          <w:sz w:val="20"/>
          <w:szCs w:val="20"/>
        </w:rPr>
        <w:t xml:space="preserve"> </w:t>
      </w:r>
      <w:r w:rsidR="006D114F" w:rsidRPr="00061028">
        <w:rPr>
          <w:rFonts w:ascii="Arial" w:eastAsia="Calibri" w:hAnsi="Arial" w:cs="Arial"/>
          <w:b/>
          <w:color w:val="ED7D31" w:themeColor="accent2"/>
          <w:sz w:val="20"/>
          <w:szCs w:val="20"/>
        </w:rPr>
        <w:t>- nu este nevoie să vă înregistrați șederea</w:t>
      </w:r>
    </w:p>
    <w:p w:rsidR="009B4FA6" w:rsidRPr="005169DC" w:rsidRDefault="006D114F" w:rsidP="005169DC">
      <w:pPr>
        <w:spacing w:after="120" w:line="240" w:lineRule="auto"/>
        <w:jc w:val="both"/>
        <w:rPr>
          <w:rFonts w:ascii="Arial" w:eastAsia="Calibri" w:hAnsi="Arial" w:cs="Arial"/>
          <w:sz w:val="20"/>
          <w:szCs w:val="20"/>
        </w:rPr>
      </w:pPr>
      <w:r w:rsidRPr="00061028">
        <w:rPr>
          <w:rFonts w:ascii="Arial" w:eastAsia="Calibri" w:hAnsi="Arial" w:cs="Arial"/>
          <w:sz w:val="20"/>
          <w:szCs w:val="20"/>
        </w:rPr>
        <w:t>Cetățeanul unui stat membru al UE sau EFTA și membrul familiei sale care nu este  cetățean al acestor state</w:t>
      </w:r>
      <w:r w:rsidRPr="00061028">
        <w:rPr>
          <w:rFonts w:ascii="Arial" w:eastAsia="Calibri" w:hAnsi="Arial" w:cs="Arial"/>
          <w:b/>
          <w:sz w:val="20"/>
          <w:szCs w:val="20"/>
        </w:rPr>
        <w:t xml:space="preserve"> poate </w:t>
      </w:r>
      <w:r>
        <w:rPr>
          <w:rFonts w:ascii="Arial" w:eastAsia="Calibri" w:hAnsi="Arial" w:cs="Arial"/>
          <w:b/>
          <w:sz w:val="20"/>
          <w:szCs w:val="20"/>
        </w:rPr>
        <w:t>să rămână</w:t>
      </w:r>
      <w:r w:rsidRPr="00061028">
        <w:rPr>
          <w:rFonts w:ascii="Arial" w:eastAsia="Calibri" w:hAnsi="Arial" w:cs="Arial"/>
          <w:b/>
          <w:sz w:val="20"/>
          <w:szCs w:val="20"/>
        </w:rPr>
        <w:t xml:space="preserve"> pe teritoriul Poloniei timp de 3 luni fără înregistrarea șederii.</w:t>
      </w:r>
      <w:r>
        <w:rPr>
          <w:rFonts w:ascii="Arial" w:eastAsia="Calibri" w:hAnsi="Arial" w:cs="Arial"/>
          <w:b/>
          <w:sz w:val="20"/>
          <w:szCs w:val="20"/>
        </w:rPr>
        <w:t xml:space="preserve"> </w:t>
      </w:r>
      <w:r w:rsidR="00506558" w:rsidRPr="007B7E28">
        <w:rPr>
          <w:rFonts w:ascii="Arial" w:eastAsia="Calibri" w:hAnsi="Arial" w:cs="Arial"/>
          <w:sz w:val="20"/>
          <w:szCs w:val="20"/>
        </w:rPr>
        <w:t xml:space="preserve"> </w:t>
      </w:r>
    </w:p>
    <w:p w:rsidR="00C578A4" w:rsidRPr="00CE797B" w:rsidRDefault="00061028">
      <w:pPr>
        <w:spacing w:after="120"/>
        <w:jc w:val="both"/>
        <w:rPr>
          <w:rFonts w:ascii="Arial" w:eastAsia="Calibri" w:hAnsi="Arial" w:cs="Arial"/>
          <w:sz w:val="20"/>
          <w:szCs w:val="20"/>
        </w:rPr>
      </w:pPr>
      <w:r>
        <w:rPr>
          <w:rFonts w:ascii="Arial" w:eastAsia="Calibri" w:hAnsi="Arial" w:cs="Arial"/>
          <w:b/>
          <w:sz w:val="20"/>
          <w:szCs w:val="20"/>
        </w:rPr>
        <w:t xml:space="preserve"> </w:t>
      </w:r>
      <w:r w:rsidRPr="00061028">
        <w:rPr>
          <w:rFonts w:ascii="Arial" w:eastAsia="Calibri" w:hAnsi="Arial" w:cs="Arial"/>
          <w:sz w:val="20"/>
          <w:szCs w:val="20"/>
        </w:rPr>
        <w:t xml:space="preserve">Aflându-se pe teritoriul Poloniei, acest cetățean este obligat să </w:t>
      </w:r>
      <w:r w:rsidR="002A4576">
        <w:rPr>
          <w:rFonts w:ascii="Arial" w:eastAsia="Calibri" w:hAnsi="Arial" w:cs="Arial"/>
          <w:sz w:val="20"/>
          <w:szCs w:val="20"/>
        </w:rPr>
        <w:t>posede</w:t>
      </w:r>
      <w:r w:rsidRPr="00061028">
        <w:rPr>
          <w:rFonts w:ascii="Arial" w:eastAsia="Calibri" w:hAnsi="Arial" w:cs="Arial"/>
          <w:sz w:val="20"/>
          <w:szCs w:val="20"/>
        </w:rPr>
        <w:t xml:space="preserve"> un document de călătorie sau alt document valabil care-i confirmă identitatea și cetățenia.</w:t>
      </w:r>
      <w:r w:rsidRPr="00061028">
        <w:t xml:space="preserve"> </w:t>
      </w:r>
      <w:r w:rsidRPr="00061028">
        <w:rPr>
          <w:rFonts w:ascii="Arial" w:eastAsia="Calibri" w:hAnsi="Arial" w:cs="Arial"/>
          <w:sz w:val="20"/>
          <w:szCs w:val="20"/>
        </w:rPr>
        <w:t xml:space="preserve">Membrul de familie care nu este cetățean </w:t>
      </w:r>
      <w:r w:rsidRPr="00061028">
        <w:rPr>
          <w:rFonts w:ascii="Arial" w:eastAsia="Calibri" w:hAnsi="Arial" w:cs="Arial"/>
          <w:sz w:val="20"/>
          <w:szCs w:val="20"/>
        </w:rPr>
        <w:lastRenderedPageBreak/>
        <w:t xml:space="preserve">al unui stat membru al UE sau EFTA, este obligat să dețină un document de călătorie valabil și o viză, dacă aceasta este </w:t>
      </w:r>
      <w:r w:rsidR="002A4576">
        <w:rPr>
          <w:rFonts w:ascii="Arial" w:eastAsia="Calibri" w:hAnsi="Arial" w:cs="Arial"/>
          <w:sz w:val="20"/>
          <w:szCs w:val="20"/>
        </w:rPr>
        <w:t>cerută</w:t>
      </w:r>
      <w:r>
        <w:rPr>
          <w:rFonts w:ascii="Arial" w:eastAsia="Calibri" w:hAnsi="Arial" w:cs="Arial"/>
          <w:sz w:val="20"/>
          <w:szCs w:val="20"/>
        </w:rPr>
        <w:t>.</w:t>
      </w:r>
    </w:p>
    <w:p w:rsidR="00FE619C" w:rsidRPr="003E78E7" w:rsidRDefault="00DD7E82">
      <w:pPr>
        <w:spacing w:after="120"/>
        <w:jc w:val="both"/>
        <w:rPr>
          <w:rFonts w:ascii="Arial" w:eastAsia="Calibri" w:hAnsi="Arial" w:cs="Arial"/>
          <w:b/>
          <w:color w:val="2E74B5"/>
          <w:sz w:val="20"/>
          <w:szCs w:val="20"/>
        </w:rPr>
      </w:pPr>
      <w:r w:rsidRPr="00DD7E82">
        <w:rPr>
          <w:rFonts w:ascii="Arial" w:eastAsia="Calibri" w:hAnsi="Arial" w:cs="Arial"/>
          <w:b/>
          <w:color w:val="ED7D31" w:themeColor="accent2"/>
          <w:sz w:val="20"/>
          <w:szCs w:val="20"/>
        </w:rPr>
        <w:t>Ședere</w:t>
      </w:r>
      <w:r w:rsidR="00CE797B">
        <w:rPr>
          <w:rFonts w:ascii="Arial" w:eastAsia="Calibri" w:hAnsi="Arial" w:cs="Arial"/>
          <w:b/>
          <w:color w:val="ED7D31" w:themeColor="accent2"/>
          <w:sz w:val="20"/>
          <w:szCs w:val="20"/>
        </w:rPr>
        <w:t>a</w:t>
      </w:r>
      <w:r w:rsidRPr="00DD7E82">
        <w:rPr>
          <w:rFonts w:ascii="Arial" w:eastAsia="Calibri" w:hAnsi="Arial" w:cs="Arial"/>
          <w:b/>
          <w:color w:val="ED7D31" w:themeColor="accent2"/>
          <w:sz w:val="20"/>
          <w:szCs w:val="20"/>
        </w:rPr>
        <w:t xml:space="preserve"> în Polonia </w:t>
      </w:r>
      <w:r w:rsidR="00CE797B">
        <w:rPr>
          <w:rFonts w:ascii="Arial" w:eastAsia="Calibri" w:hAnsi="Arial" w:cs="Arial"/>
          <w:b/>
          <w:color w:val="ED7D31" w:themeColor="accent2"/>
          <w:sz w:val="20"/>
          <w:szCs w:val="20"/>
        </w:rPr>
        <w:t xml:space="preserve">timp de </w:t>
      </w:r>
      <w:r w:rsidRPr="00DD7E82">
        <w:rPr>
          <w:rFonts w:ascii="Arial" w:eastAsia="Calibri" w:hAnsi="Arial" w:cs="Arial"/>
          <w:b/>
          <w:color w:val="ED7D31" w:themeColor="accent2"/>
          <w:sz w:val="20"/>
          <w:szCs w:val="20"/>
        </w:rPr>
        <w:t>peste 3 luni - obligația de înregistrare a șederii</w:t>
      </w:r>
      <w:r>
        <w:rPr>
          <w:rFonts w:ascii="Arial" w:eastAsia="Calibri" w:hAnsi="Arial" w:cs="Arial"/>
          <w:b/>
          <w:color w:val="2E74B5"/>
          <w:sz w:val="20"/>
          <w:szCs w:val="20"/>
        </w:rPr>
        <w:t xml:space="preserve"> </w:t>
      </w:r>
    </w:p>
    <w:p w:rsidR="009F3326" w:rsidRPr="00163CFC" w:rsidRDefault="008A64CF">
      <w:pPr>
        <w:spacing w:after="120" w:line="240" w:lineRule="auto"/>
        <w:jc w:val="both"/>
        <w:rPr>
          <w:rFonts w:ascii="Arial" w:eastAsia="Calibri" w:hAnsi="Arial" w:cs="Arial"/>
          <w:sz w:val="20"/>
          <w:szCs w:val="20"/>
        </w:rPr>
      </w:pPr>
      <w:r w:rsidRPr="00163CFC">
        <w:rPr>
          <w:rFonts w:ascii="Arial" w:eastAsia="Calibri" w:hAnsi="Arial" w:cs="Arial"/>
          <w:sz w:val="20"/>
          <w:szCs w:val="20"/>
        </w:rPr>
        <w:t>Cetățeanul unui stat mebru UE</w:t>
      </w:r>
      <w:r w:rsidR="00163CFC" w:rsidRPr="00163CFC">
        <w:rPr>
          <w:rFonts w:ascii="Arial" w:eastAsia="Calibri" w:hAnsi="Arial" w:cs="Arial"/>
          <w:sz w:val="20"/>
          <w:szCs w:val="20"/>
        </w:rPr>
        <w:t xml:space="preserve"> </w:t>
      </w:r>
      <w:r w:rsidR="00163CFC">
        <w:rPr>
          <w:rFonts w:ascii="Arial" w:eastAsia="Calibri" w:hAnsi="Arial" w:cs="Arial"/>
          <w:sz w:val="20"/>
          <w:szCs w:val="20"/>
        </w:rPr>
        <w:t>sau EFTA</w:t>
      </w:r>
      <w:r w:rsidRPr="00163CFC">
        <w:rPr>
          <w:rFonts w:ascii="Arial" w:eastAsia="Calibri" w:hAnsi="Arial" w:cs="Arial"/>
          <w:sz w:val="20"/>
          <w:szCs w:val="20"/>
        </w:rPr>
        <w:t xml:space="preserve"> </w:t>
      </w:r>
      <w:r w:rsidRPr="00163CFC">
        <w:rPr>
          <w:rFonts w:ascii="Arial" w:eastAsia="Calibri" w:hAnsi="Arial" w:cs="Arial"/>
          <w:b/>
          <w:sz w:val="20"/>
          <w:szCs w:val="20"/>
        </w:rPr>
        <w:t>poate să rămână în Polonia mai mult de 3 luni</w:t>
      </w:r>
      <w:r w:rsidRPr="00163CFC">
        <w:rPr>
          <w:rFonts w:ascii="Arial" w:eastAsia="Calibri" w:hAnsi="Arial" w:cs="Arial"/>
          <w:sz w:val="20"/>
          <w:szCs w:val="20"/>
        </w:rPr>
        <w:t xml:space="preserve">, în cazul în care: </w:t>
      </w:r>
    </w:p>
    <w:p w:rsidR="009F3326" w:rsidRPr="00163CFC" w:rsidRDefault="003B5AC2" w:rsidP="00900C6B">
      <w:pPr>
        <w:numPr>
          <w:ilvl w:val="1"/>
          <w:numId w:val="7"/>
        </w:numPr>
        <w:spacing w:after="120" w:line="240" w:lineRule="auto"/>
        <w:ind w:left="425" w:hanging="425"/>
        <w:jc w:val="both"/>
        <w:rPr>
          <w:rFonts w:ascii="Arial" w:eastAsia="Calibri" w:hAnsi="Arial" w:cs="Arial"/>
          <w:sz w:val="20"/>
          <w:szCs w:val="20"/>
        </w:rPr>
      </w:pPr>
      <w:r w:rsidRPr="00163CFC">
        <w:rPr>
          <w:rFonts w:ascii="Arial" w:eastAsia="Calibri" w:hAnsi="Arial" w:cs="Arial"/>
          <w:sz w:val="20"/>
          <w:szCs w:val="20"/>
        </w:rPr>
        <w:t xml:space="preserve">este un angajat sau o persoană care </w:t>
      </w:r>
      <w:r w:rsidR="00163CFC" w:rsidRPr="00163CFC">
        <w:rPr>
          <w:rFonts w:ascii="Arial" w:eastAsia="Calibri" w:hAnsi="Arial" w:cs="Arial"/>
          <w:sz w:val="20"/>
          <w:szCs w:val="20"/>
        </w:rPr>
        <w:t>desf</w:t>
      </w:r>
      <w:r w:rsidR="00163CFC">
        <w:rPr>
          <w:rFonts w:ascii="Arial" w:eastAsia="Calibri" w:hAnsi="Arial" w:cs="Arial"/>
          <w:sz w:val="20"/>
          <w:szCs w:val="20"/>
        </w:rPr>
        <w:t xml:space="preserve">ășoară o activitate independentă </w:t>
      </w:r>
      <w:r w:rsidRPr="00163CFC">
        <w:rPr>
          <w:rFonts w:ascii="Arial" w:eastAsia="Calibri" w:hAnsi="Arial" w:cs="Arial"/>
          <w:sz w:val="20"/>
          <w:szCs w:val="20"/>
        </w:rPr>
        <w:t xml:space="preserve">pe teritoriul Poloniei, </w:t>
      </w:r>
    </w:p>
    <w:p w:rsidR="009F3326" w:rsidRPr="00163CFC" w:rsidRDefault="00092500" w:rsidP="00900C6B">
      <w:pPr>
        <w:numPr>
          <w:ilvl w:val="1"/>
          <w:numId w:val="7"/>
        </w:numPr>
        <w:spacing w:after="120" w:line="240" w:lineRule="auto"/>
        <w:ind w:left="425" w:hanging="425"/>
        <w:jc w:val="both"/>
        <w:rPr>
          <w:rFonts w:ascii="Arial" w:eastAsia="Calibri" w:hAnsi="Arial" w:cs="Arial"/>
          <w:sz w:val="20"/>
          <w:szCs w:val="20"/>
        </w:rPr>
      </w:pPr>
      <w:r w:rsidRPr="00163CFC">
        <w:rPr>
          <w:rFonts w:ascii="Arial" w:eastAsia="Calibri" w:hAnsi="Arial" w:cs="Arial"/>
          <w:sz w:val="20"/>
          <w:szCs w:val="20"/>
        </w:rPr>
        <w:t xml:space="preserve">dispune de mijloace financiare suficiente pentru a </w:t>
      </w:r>
      <w:r w:rsidR="00944E02" w:rsidRPr="00163CFC">
        <w:rPr>
          <w:rFonts w:ascii="Arial" w:eastAsia="Calibri" w:hAnsi="Arial" w:cs="Arial"/>
          <w:sz w:val="20"/>
          <w:szCs w:val="20"/>
        </w:rPr>
        <w:t xml:space="preserve">se </w:t>
      </w:r>
      <w:r w:rsidRPr="00163CFC">
        <w:rPr>
          <w:rFonts w:ascii="Arial" w:eastAsia="Calibri" w:hAnsi="Arial" w:cs="Arial"/>
          <w:sz w:val="20"/>
          <w:szCs w:val="20"/>
        </w:rPr>
        <w:t xml:space="preserve">întreține </w:t>
      </w:r>
      <w:r w:rsidR="00410554">
        <w:rPr>
          <w:rFonts w:ascii="Arial" w:eastAsia="Calibri" w:hAnsi="Arial" w:cs="Arial"/>
          <w:sz w:val="20"/>
          <w:szCs w:val="20"/>
        </w:rPr>
        <w:t>personal</w:t>
      </w:r>
      <w:r w:rsidRPr="00163CFC">
        <w:rPr>
          <w:rFonts w:ascii="Arial" w:eastAsia="Calibri" w:hAnsi="Arial" w:cs="Arial"/>
          <w:sz w:val="20"/>
          <w:szCs w:val="20"/>
        </w:rPr>
        <w:t xml:space="preserve"> </w:t>
      </w:r>
      <w:r w:rsidR="00410554">
        <w:rPr>
          <w:rFonts w:ascii="Arial" w:eastAsia="Calibri" w:hAnsi="Arial" w:cs="Arial"/>
          <w:sz w:val="20"/>
          <w:szCs w:val="20"/>
        </w:rPr>
        <w:t xml:space="preserve">precum </w:t>
      </w:r>
      <w:r w:rsidRPr="00163CFC">
        <w:rPr>
          <w:rFonts w:ascii="Arial" w:eastAsia="Calibri" w:hAnsi="Arial" w:cs="Arial"/>
          <w:sz w:val="20"/>
          <w:szCs w:val="20"/>
        </w:rPr>
        <w:t xml:space="preserve">și pe membrii familiei </w:t>
      </w:r>
      <w:r w:rsidR="00410554">
        <w:rPr>
          <w:rFonts w:ascii="Arial" w:eastAsia="Calibri" w:hAnsi="Arial" w:cs="Arial"/>
          <w:sz w:val="20"/>
          <w:szCs w:val="20"/>
        </w:rPr>
        <w:t xml:space="preserve">sale </w:t>
      </w:r>
      <w:r w:rsidRPr="00163CFC">
        <w:rPr>
          <w:rFonts w:ascii="Arial" w:eastAsia="Calibri" w:hAnsi="Arial" w:cs="Arial"/>
          <w:sz w:val="20"/>
          <w:szCs w:val="20"/>
        </w:rPr>
        <w:t>în Polonia</w:t>
      </w:r>
      <w:r w:rsidR="00DD5A75" w:rsidRPr="00163CFC">
        <w:rPr>
          <w:rFonts w:ascii="Arial" w:eastAsia="Calibri" w:hAnsi="Arial" w:cs="Arial"/>
          <w:sz w:val="20"/>
          <w:szCs w:val="20"/>
        </w:rPr>
        <w:t>,</w:t>
      </w:r>
      <w:r w:rsidRPr="00163CFC">
        <w:rPr>
          <w:rFonts w:ascii="Arial" w:eastAsia="Calibri" w:hAnsi="Arial" w:cs="Arial"/>
          <w:sz w:val="20"/>
          <w:szCs w:val="20"/>
        </w:rPr>
        <w:t xml:space="preserve"> astfel încât să nu </w:t>
      </w:r>
      <w:r w:rsidR="00163CFC" w:rsidRPr="00163CFC">
        <w:rPr>
          <w:rFonts w:ascii="Arial" w:eastAsia="Calibri" w:hAnsi="Arial" w:cs="Arial"/>
          <w:sz w:val="20"/>
          <w:szCs w:val="20"/>
        </w:rPr>
        <w:t>co</w:t>
      </w:r>
      <w:r w:rsidR="00163CFC">
        <w:rPr>
          <w:rFonts w:ascii="Arial" w:eastAsia="Calibri" w:hAnsi="Arial" w:cs="Arial"/>
          <w:sz w:val="20"/>
          <w:szCs w:val="20"/>
        </w:rPr>
        <w:t>nstituie</w:t>
      </w:r>
      <w:r w:rsidRPr="00163CFC">
        <w:rPr>
          <w:rFonts w:ascii="Arial" w:eastAsia="Calibri" w:hAnsi="Arial" w:cs="Arial"/>
          <w:sz w:val="20"/>
          <w:szCs w:val="20"/>
        </w:rPr>
        <w:t xml:space="preserve"> o povară pentru asistența socială</w:t>
      </w:r>
      <w:r w:rsidR="00410554">
        <w:rPr>
          <w:rFonts w:ascii="Arial" w:eastAsia="Calibri" w:hAnsi="Arial" w:cs="Arial"/>
          <w:sz w:val="20"/>
          <w:szCs w:val="20"/>
        </w:rPr>
        <w:t xml:space="preserve"> fiind </w:t>
      </w:r>
      <w:r w:rsidRPr="00163CFC">
        <w:rPr>
          <w:rFonts w:ascii="Arial" w:eastAsia="Calibri" w:hAnsi="Arial" w:cs="Arial"/>
          <w:sz w:val="20"/>
          <w:szCs w:val="20"/>
        </w:rPr>
        <w:t xml:space="preserve"> </w:t>
      </w:r>
      <w:r w:rsidR="00163CFC">
        <w:rPr>
          <w:rFonts w:ascii="Arial" w:eastAsia="Calibri" w:hAnsi="Arial" w:cs="Arial"/>
          <w:sz w:val="20"/>
          <w:szCs w:val="20"/>
        </w:rPr>
        <w:t xml:space="preserve">cuprins în sistemul </w:t>
      </w:r>
      <w:r w:rsidRPr="00163CFC">
        <w:rPr>
          <w:rFonts w:ascii="Arial" w:eastAsia="Calibri" w:hAnsi="Arial" w:cs="Arial"/>
          <w:sz w:val="20"/>
          <w:szCs w:val="20"/>
        </w:rPr>
        <w:t>de asigurarea generală de sănătate</w:t>
      </w:r>
      <w:r w:rsidR="00410554">
        <w:rPr>
          <w:rFonts w:ascii="Arial" w:eastAsia="Calibri" w:hAnsi="Arial" w:cs="Arial"/>
          <w:sz w:val="20"/>
          <w:szCs w:val="20"/>
        </w:rPr>
        <w:t>,</w:t>
      </w:r>
      <w:r w:rsidRPr="00163CFC">
        <w:rPr>
          <w:rFonts w:ascii="Arial" w:eastAsia="Calibri" w:hAnsi="Arial" w:cs="Arial"/>
          <w:sz w:val="20"/>
          <w:szCs w:val="20"/>
        </w:rPr>
        <w:t xml:space="preserve"> sau este o persoană cu dreptul la </w:t>
      </w:r>
      <w:r w:rsidR="00DD4430">
        <w:rPr>
          <w:rFonts w:ascii="Arial" w:eastAsia="Calibri" w:hAnsi="Arial" w:cs="Arial"/>
          <w:sz w:val="20"/>
          <w:szCs w:val="20"/>
        </w:rPr>
        <w:t xml:space="preserve">servicii de </w:t>
      </w:r>
      <w:r w:rsidRPr="00163CFC">
        <w:rPr>
          <w:rFonts w:ascii="Arial" w:eastAsia="Calibri" w:hAnsi="Arial" w:cs="Arial"/>
          <w:sz w:val="20"/>
          <w:szCs w:val="20"/>
        </w:rPr>
        <w:t>asistenț</w:t>
      </w:r>
      <w:r w:rsidR="00DD4430">
        <w:rPr>
          <w:rFonts w:ascii="Arial" w:eastAsia="Calibri" w:hAnsi="Arial" w:cs="Arial"/>
          <w:sz w:val="20"/>
          <w:szCs w:val="20"/>
        </w:rPr>
        <w:t>ă medicală</w:t>
      </w:r>
      <w:r w:rsidRPr="00163CFC">
        <w:rPr>
          <w:rFonts w:ascii="Arial" w:eastAsia="Calibri" w:hAnsi="Arial" w:cs="Arial"/>
          <w:sz w:val="20"/>
          <w:szCs w:val="20"/>
        </w:rPr>
        <w:t xml:space="preserve"> în temeiul prevederilor cu privire la coordonarea sistemelor de asigurare socială, sau </w:t>
      </w:r>
      <w:r w:rsidR="00DD4430">
        <w:rPr>
          <w:rFonts w:ascii="Arial" w:eastAsia="Calibri" w:hAnsi="Arial" w:cs="Arial"/>
          <w:sz w:val="20"/>
          <w:szCs w:val="20"/>
        </w:rPr>
        <w:t>posedă o asigurare</w:t>
      </w:r>
      <w:r w:rsidRPr="00163CFC">
        <w:rPr>
          <w:rFonts w:ascii="Arial" w:eastAsia="Calibri" w:hAnsi="Arial" w:cs="Arial"/>
          <w:sz w:val="20"/>
          <w:szCs w:val="20"/>
        </w:rPr>
        <w:t xml:space="preserve"> medicală </w:t>
      </w:r>
      <w:r w:rsidR="00944E02" w:rsidRPr="00163CFC">
        <w:rPr>
          <w:rFonts w:ascii="Arial" w:eastAsia="Calibri" w:hAnsi="Arial" w:cs="Arial"/>
          <w:sz w:val="20"/>
          <w:szCs w:val="20"/>
        </w:rPr>
        <w:t>individuală</w:t>
      </w:r>
      <w:r w:rsidRPr="00163CFC">
        <w:rPr>
          <w:rFonts w:ascii="Arial" w:eastAsia="Calibri" w:hAnsi="Arial" w:cs="Arial"/>
          <w:sz w:val="20"/>
          <w:szCs w:val="20"/>
        </w:rPr>
        <w:t xml:space="preserve">, care să acopere orice cheltuieli care </w:t>
      </w:r>
      <w:r w:rsidR="00410554">
        <w:rPr>
          <w:rFonts w:ascii="Arial" w:eastAsia="Calibri" w:hAnsi="Arial" w:cs="Arial"/>
          <w:sz w:val="20"/>
          <w:szCs w:val="20"/>
        </w:rPr>
        <w:t>ar putea</w:t>
      </w:r>
      <w:r w:rsidRPr="00163CFC">
        <w:rPr>
          <w:rFonts w:ascii="Arial" w:eastAsia="Calibri" w:hAnsi="Arial" w:cs="Arial"/>
          <w:sz w:val="20"/>
          <w:szCs w:val="20"/>
        </w:rPr>
        <w:t xml:space="preserve"> apărea în timpul șederii în Polonia. </w:t>
      </w:r>
    </w:p>
    <w:p w:rsidR="00DD5A75" w:rsidRPr="00DD1A62" w:rsidRDefault="00944E02" w:rsidP="009B1C8D">
      <w:pPr>
        <w:numPr>
          <w:ilvl w:val="1"/>
          <w:numId w:val="37"/>
        </w:numPr>
        <w:spacing w:after="120" w:line="240" w:lineRule="auto"/>
        <w:ind w:left="425" w:hanging="425"/>
        <w:jc w:val="both"/>
        <w:rPr>
          <w:rFonts w:ascii="Arial" w:eastAsia="Calibri" w:hAnsi="Arial" w:cs="Arial"/>
          <w:sz w:val="20"/>
          <w:szCs w:val="20"/>
        </w:rPr>
      </w:pPr>
      <w:r w:rsidRPr="00246653">
        <w:rPr>
          <w:rFonts w:ascii="Arial" w:eastAsia="Calibri" w:hAnsi="Arial" w:cs="Arial"/>
          <w:sz w:val="20"/>
          <w:szCs w:val="20"/>
        </w:rPr>
        <w:t xml:space="preserve">este student sau participă la instruire profesională și este acoperit de asigurarea generală de sănătate sau este o persoană cu dreptul la </w:t>
      </w:r>
      <w:r w:rsidR="00246653" w:rsidRPr="00246653">
        <w:rPr>
          <w:rFonts w:ascii="Arial" w:eastAsia="Calibri" w:hAnsi="Arial" w:cs="Arial"/>
          <w:sz w:val="20"/>
          <w:szCs w:val="20"/>
        </w:rPr>
        <w:t>se</w:t>
      </w:r>
      <w:r w:rsidR="00246653">
        <w:rPr>
          <w:rFonts w:ascii="Arial" w:eastAsia="Calibri" w:hAnsi="Arial" w:cs="Arial"/>
          <w:sz w:val="20"/>
          <w:szCs w:val="20"/>
        </w:rPr>
        <w:t xml:space="preserve">rvicii de </w:t>
      </w:r>
      <w:r w:rsidRPr="00246653">
        <w:rPr>
          <w:rFonts w:ascii="Arial" w:eastAsia="Calibri" w:hAnsi="Arial" w:cs="Arial"/>
          <w:sz w:val="20"/>
          <w:szCs w:val="20"/>
        </w:rPr>
        <w:t>asistenț</w:t>
      </w:r>
      <w:r w:rsidR="00246653">
        <w:rPr>
          <w:rFonts w:ascii="Arial" w:eastAsia="Calibri" w:hAnsi="Arial" w:cs="Arial"/>
          <w:sz w:val="20"/>
          <w:szCs w:val="20"/>
        </w:rPr>
        <w:t>ă medicală</w:t>
      </w:r>
      <w:r w:rsidRPr="00246653">
        <w:rPr>
          <w:rFonts w:ascii="Arial" w:eastAsia="Calibri" w:hAnsi="Arial" w:cs="Arial"/>
          <w:sz w:val="20"/>
          <w:szCs w:val="20"/>
        </w:rPr>
        <w:t xml:space="preserve"> în temeiul prevederilor cu privire la coordonarea sistemelor de asigurare socială, </w:t>
      </w:r>
      <w:r w:rsidR="00161F96">
        <w:rPr>
          <w:rFonts w:ascii="Arial" w:eastAsia="Calibri" w:hAnsi="Arial" w:cs="Arial"/>
          <w:sz w:val="20"/>
          <w:szCs w:val="20"/>
        </w:rPr>
        <w:t>sau posedă asigurare privată</w:t>
      </w:r>
      <w:r w:rsidR="00161F96" w:rsidRPr="00161F96">
        <w:rPr>
          <w:rFonts w:ascii="Arial" w:eastAsia="Calibri" w:hAnsi="Arial" w:cs="Arial"/>
          <w:sz w:val="20"/>
          <w:szCs w:val="20"/>
        </w:rPr>
        <w:t xml:space="preserve"> de sănătate, care acoperă toate cheltuielile care ar putea apăr</w:t>
      </w:r>
      <w:r w:rsidR="00161F96">
        <w:rPr>
          <w:rFonts w:ascii="Arial" w:eastAsia="Calibri" w:hAnsi="Arial" w:cs="Arial"/>
          <w:sz w:val="20"/>
          <w:szCs w:val="20"/>
        </w:rPr>
        <w:t xml:space="preserve">ea în timpul șederii în Polonia, sau </w:t>
      </w:r>
      <w:r w:rsidRPr="00246653">
        <w:rPr>
          <w:rFonts w:ascii="Arial" w:eastAsia="Calibri" w:hAnsi="Arial" w:cs="Arial"/>
          <w:sz w:val="20"/>
          <w:szCs w:val="20"/>
        </w:rPr>
        <w:t xml:space="preserve"> dispune de mijloace financiare </w:t>
      </w:r>
      <w:r w:rsidR="00DD5A75" w:rsidRPr="00DD1A62">
        <w:rPr>
          <w:rFonts w:ascii="Arial" w:eastAsia="Calibri" w:hAnsi="Arial" w:cs="Arial"/>
          <w:sz w:val="20"/>
          <w:szCs w:val="20"/>
        </w:rPr>
        <w:t>suficiente pentru a se întreține pe sine și pe membrii familiei</w:t>
      </w:r>
      <w:r w:rsidR="00DD5A75">
        <w:rPr>
          <w:rFonts w:ascii="Arial" w:eastAsia="Calibri" w:hAnsi="Arial" w:cs="Arial"/>
          <w:sz w:val="20"/>
          <w:szCs w:val="20"/>
        </w:rPr>
        <w:t xml:space="preserve"> sale</w:t>
      </w:r>
      <w:r w:rsidR="00DD5A75" w:rsidRPr="00DD1A62">
        <w:rPr>
          <w:rFonts w:ascii="Arial" w:eastAsia="Calibri" w:hAnsi="Arial" w:cs="Arial"/>
          <w:sz w:val="20"/>
          <w:szCs w:val="20"/>
        </w:rPr>
        <w:t xml:space="preserve"> în Polonia</w:t>
      </w:r>
      <w:r w:rsidR="00DD5A75">
        <w:rPr>
          <w:rFonts w:ascii="Arial" w:eastAsia="Calibri" w:hAnsi="Arial" w:cs="Arial"/>
          <w:sz w:val="20"/>
          <w:szCs w:val="20"/>
        </w:rPr>
        <w:t>,</w:t>
      </w:r>
      <w:r w:rsidR="00DD5A75" w:rsidRPr="00DD1A62">
        <w:rPr>
          <w:rFonts w:ascii="Arial" w:eastAsia="Calibri" w:hAnsi="Arial" w:cs="Arial"/>
          <w:sz w:val="20"/>
          <w:szCs w:val="20"/>
        </w:rPr>
        <w:t xml:space="preserve"> astfel încât să nu </w:t>
      </w:r>
      <w:r w:rsidR="00161F96">
        <w:rPr>
          <w:rFonts w:ascii="Arial" w:eastAsia="Calibri" w:hAnsi="Arial" w:cs="Arial"/>
          <w:sz w:val="20"/>
          <w:szCs w:val="20"/>
        </w:rPr>
        <w:t xml:space="preserve">constituie </w:t>
      </w:r>
      <w:r w:rsidR="00DD5A75" w:rsidRPr="00DD1A62">
        <w:rPr>
          <w:rFonts w:ascii="Arial" w:eastAsia="Calibri" w:hAnsi="Arial" w:cs="Arial"/>
          <w:sz w:val="20"/>
          <w:szCs w:val="20"/>
        </w:rPr>
        <w:t xml:space="preserve">o povară pentru asistența socială, </w:t>
      </w:r>
    </w:p>
    <w:p w:rsidR="00DD5A75" w:rsidRPr="00DD1A62" w:rsidRDefault="00DF646A" w:rsidP="009B1C8D">
      <w:pPr>
        <w:numPr>
          <w:ilvl w:val="1"/>
          <w:numId w:val="37"/>
        </w:numPr>
        <w:spacing w:after="120" w:line="240" w:lineRule="auto"/>
        <w:ind w:left="425" w:hanging="425"/>
        <w:jc w:val="both"/>
        <w:rPr>
          <w:rFonts w:ascii="Arial" w:eastAsia="Calibri" w:hAnsi="Arial" w:cs="Arial"/>
          <w:sz w:val="20"/>
          <w:szCs w:val="20"/>
        </w:rPr>
      </w:pPr>
      <w:r>
        <w:rPr>
          <w:rFonts w:ascii="Arial" w:eastAsia="Calibri" w:hAnsi="Arial" w:cs="Arial"/>
          <w:sz w:val="20"/>
          <w:szCs w:val="20"/>
        </w:rPr>
        <w:t>este soț (</w:t>
      </w:r>
      <w:r w:rsidR="00DD5A75" w:rsidRPr="00DD1A62">
        <w:rPr>
          <w:rFonts w:ascii="Arial" w:eastAsia="Calibri" w:hAnsi="Arial" w:cs="Arial"/>
          <w:sz w:val="20"/>
          <w:szCs w:val="20"/>
        </w:rPr>
        <w:t>soție</w:t>
      </w:r>
      <w:r>
        <w:rPr>
          <w:rFonts w:ascii="Arial" w:eastAsia="Calibri" w:hAnsi="Arial" w:cs="Arial"/>
          <w:sz w:val="20"/>
          <w:szCs w:val="20"/>
        </w:rPr>
        <w:t>)</w:t>
      </w:r>
      <w:r w:rsidR="00DD5A75" w:rsidRPr="00DD1A62">
        <w:rPr>
          <w:rFonts w:ascii="Arial" w:eastAsia="Calibri" w:hAnsi="Arial" w:cs="Arial"/>
          <w:sz w:val="20"/>
          <w:szCs w:val="20"/>
        </w:rPr>
        <w:t xml:space="preserve"> a</w:t>
      </w:r>
      <w:r w:rsidR="00DD5A75">
        <w:rPr>
          <w:rFonts w:ascii="Arial" w:eastAsia="Calibri" w:hAnsi="Arial" w:cs="Arial"/>
          <w:sz w:val="20"/>
          <w:szCs w:val="20"/>
        </w:rPr>
        <w:t>l/a</w:t>
      </w:r>
      <w:r w:rsidR="00DD5A75" w:rsidRPr="00DD1A62">
        <w:rPr>
          <w:rFonts w:ascii="Arial" w:eastAsia="Calibri" w:hAnsi="Arial" w:cs="Arial"/>
          <w:sz w:val="20"/>
          <w:szCs w:val="20"/>
        </w:rPr>
        <w:t xml:space="preserve"> </w:t>
      </w:r>
      <w:r>
        <w:rPr>
          <w:rFonts w:ascii="Arial" w:eastAsia="Calibri" w:hAnsi="Arial" w:cs="Arial"/>
          <w:sz w:val="20"/>
          <w:szCs w:val="20"/>
        </w:rPr>
        <w:t xml:space="preserve">unui </w:t>
      </w:r>
      <w:r w:rsidR="00DD5A75" w:rsidRPr="00DD1A62">
        <w:rPr>
          <w:rFonts w:ascii="Arial" w:eastAsia="Calibri" w:hAnsi="Arial" w:cs="Arial"/>
          <w:sz w:val="20"/>
          <w:szCs w:val="20"/>
        </w:rPr>
        <w:t>cetățean polonez,</w:t>
      </w:r>
    </w:p>
    <w:p w:rsidR="00DD5A75" w:rsidRPr="00DD1A62" w:rsidRDefault="00DF646A" w:rsidP="009B1C8D">
      <w:pPr>
        <w:numPr>
          <w:ilvl w:val="1"/>
          <w:numId w:val="37"/>
        </w:numPr>
        <w:spacing w:after="120" w:line="240" w:lineRule="auto"/>
        <w:ind w:left="425" w:hanging="425"/>
        <w:jc w:val="both"/>
        <w:rPr>
          <w:rFonts w:ascii="Arial" w:eastAsia="Calibri" w:hAnsi="Arial" w:cs="Arial"/>
          <w:sz w:val="20"/>
          <w:szCs w:val="20"/>
        </w:rPr>
      </w:pPr>
      <w:r w:rsidRPr="00DF646A">
        <w:rPr>
          <w:rFonts w:ascii="Arial" w:eastAsia="Calibri" w:hAnsi="Arial" w:cs="Arial"/>
          <w:sz w:val="20"/>
          <w:szCs w:val="20"/>
        </w:rPr>
        <w:t>își caută un loc de muncă, însă șederea fără înregistrare poate dura nu mai mult de 6 luni, cu excepția cazului în care, după această perioadă, dovedește că va continua în mod activ să caute un loc de muncă și are</w:t>
      </w:r>
      <w:r>
        <w:rPr>
          <w:rFonts w:ascii="Arial" w:eastAsia="Calibri" w:hAnsi="Arial" w:cs="Arial"/>
          <w:sz w:val="20"/>
          <w:szCs w:val="20"/>
        </w:rPr>
        <w:t xml:space="preserve"> oportunități reale de angajare</w:t>
      </w:r>
      <w:r w:rsidR="00DD5A75" w:rsidRPr="00DD1A62">
        <w:rPr>
          <w:rFonts w:ascii="Arial" w:eastAsia="Calibri" w:hAnsi="Arial" w:cs="Arial"/>
          <w:sz w:val="20"/>
          <w:szCs w:val="20"/>
        </w:rPr>
        <w:t xml:space="preserve">. </w:t>
      </w:r>
    </w:p>
    <w:p w:rsidR="00DD5A75" w:rsidRPr="00DD1A62" w:rsidRDefault="00DD5A75" w:rsidP="00DD5A75">
      <w:pPr>
        <w:spacing w:after="120" w:line="240" w:lineRule="auto"/>
        <w:jc w:val="both"/>
        <w:rPr>
          <w:rFonts w:ascii="Arial" w:eastAsia="Calibri" w:hAnsi="Arial" w:cs="Arial"/>
          <w:sz w:val="20"/>
          <w:szCs w:val="20"/>
        </w:rPr>
      </w:pPr>
      <w:r w:rsidRPr="00DD1A62">
        <w:rPr>
          <w:rFonts w:ascii="Arial" w:eastAsia="Calibri" w:hAnsi="Arial" w:cs="Arial"/>
          <w:sz w:val="20"/>
          <w:szCs w:val="20"/>
        </w:rPr>
        <w:t xml:space="preserve">În cazul în care șederea pe teritoriul Poloniei depășește </w:t>
      </w:r>
      <w:r w:rsidRPr="00DF646A">
        <w:rPr>
          <w:rFonts w:ascii="Arial" w:eastAsia="Calibri" w:hAnsi="Arial" w:cs="Arial"/>
          <w:b/>
          <w:sz w:val="20"/>
          <w:szCs w:val="20"/>
        </w:rPr>
        <w:t>3 luni:</w:t>
      </w:r>
      <w:r w:rsidRPr="00DD1A62">
        <w:rPr>
          <w:rFonts w:ascii="Arial" w:eastAsia="Calibri" w:hAnsi="Arial" w:cs="Arial"/>
          <w:sz w:val="20"/>
          <w:szCs w:val="20"/>
        </w:rPr>
        <w:t xml:space="preserve"> </w:t>
      </w:r>
    </w:p>
    <w:p w:rsidR="00DD5A75" w:rsidRPr="00DD1A62" w:rsidRDefault="00DD5A75" w:rsidP="009B1C8D">
      <w:pPr>
        <w:numPr>
          <w:ilvl w:val="0"/>
          <w:numId w:val="38"/>
        </w:numPr>
        <w:spacing w:after="120" w:line="240" w:lineRule="auto"/>
        <w:ind w:left="426" w:hanging="426"/>
        <w:jc w:val="both"/>
        <w:rPr>
          <w:rFonts w:ascii="Arial" w:eastAsia="Calibri" w:hAnsi="Arial" w:cs="Arial"/>
          <w:color w:val="404040"/>
          <w:sz w:val="20"/>
          <w:szCs w:val="20"/>
        </w:rPr>
      </w:pPr>
      <w:r w:rsidRPr="00DD1A62">
        <w:rPr>
          <w:rFonts w:ascii="Arial" w:eastAsia="Calibri" w:hAnsi="Arial" w:cs="Arial"/>
          <w:sz w:val="20"/>
          <w:szCs w:val="20"/>
        </w:rPr>
        <w:t>cetățeanul unui stat me</w:t>
      </w:r>
      <w:r w:rsidR="00DF646A">
        <w:rPr>
          <w:rFonts w:ascii="Arial" w:eastAsia="Calibri" w:hAnsi="Arial" w:cs="Arial"/>
          <w:sz w:val="20"/>
          <w:szCs w:val="20"/>
        </w:rPr>
        <w:t>m</w:t>
      </w:r>
      <w:r w:rsidRPr="00DD1A62">
        <w:rPr>
          <w:rFonts w:ascii="Arial" w:eastAsia="Calibri" w:hAnsi="Arial" w:cs="Arial"/>
          <w:sz w:val="20"/>
          <w:szCs w:val="20"/>
        </w:rPr>
        <w:t>bru</w:t>
      </w:r>
      <w:r w:rsidR="00DF646A">
        <w:rPr>
          <w:rFonts w:ascii="Arial" w:eastAsia="Calibri" w:hAnsi="Arial" w:cs="Arial"/>
          <w:sz w:val="20"/>
          <w:szCs w:val="20"/>
        </w:rPr>
        <w:t xml:space="preserve"> al</w:t>
      </w:r>
      <w:r w:rsidRPr="00DD1A62">
        <w:rPr>
          <w:rFonts w:ascii="Arial" w:eastAsia="Calibri" w:hAnsi="Arial" w:cs="Arial"/>
          <w:sz w:val="20"/>
          <w:szCs w:val="20"/>
        </w:rPr>
        <w:t xml:space="preserve"> UE</w:t>
      </w:r>
      <w:r w:rsidR="00DF646A">
        <w:rPr>
          <w:rFonts w:ascii="Arial" w:eastAsia="Calibri" w:hAnsi="Arial" w:cs="Arial"/>
          <w:sz w:val="20"/>
          <w:szCs w:val="20"/>
        </w:rPr>
        <w:t xml:space="preserve"> sau EFTA</w:t>
      </w:r>
      <w:r w:rsidRPr="00DD1A62">
        <w:rPr>
          <w:rFonts w:ascii="Arial" w:eastAsia="Calibri" w:hAnsi="Arial" w:cs="Arial"/>
          <w:sz w:val="20"/>
          <w:szCs w:val="20"/>
        </w:rPr>
        <w:t xml:space="preserve"> este obligat să-și </w:t>
      </w:r>
      <w:r w:rsidRPr="00DD1A62">
        <w:rPr>
          <w:rFonts w:ascii="Arial" w:eastAsia="Calibri" w:hAnsi="Arial" w:cs="Arial"/>
          <w:b/>
          <w:sz w:val="20"/>
          <w:szCs w:val="20"/>
        </w:rPr>
        <w:t>înregistreze șederea</w:t>
      </w:r>
      <w:r w:rsidRPr="00DD1A62">
        <w:rPr>
          <w:rFonts w:ascii="Arial" w:eastAsia="Calibri" w:hAnsi="Arial" w:cs="Arial"/>
          <w:color w:val="404040"/>
          <w:sz w:val="20"/>
          <w:szCs w:val="20"/>
        </w:rPr>
        <w:t xml:space="preserve">, </w:t>
      </w:r>
    </w:p>
    <w:p w:rsidR="00DD5A75" w:rsidRPr="00DD1A62" w:rsidRDefault="000F06D1" w:rsidP="009B1C8D">
      <w:pPr>
        <w:numPr>
          <w:ilvl w:val="0"/>
          <w:numId w:val="38"/>
        </w:numPr>
        <w:spacing w:after="120" w:line="240" w:lineRule="auto"/>
        <w:ind w:left="426" w:hanging="426"/>
        <w:jc w:val="both"/>
        <w:rPr>
          <w:rFonts w:ascii="Arial" w:hAnsi="Arial" w:cs="Arial"/>
          <w:sz w:val="20"/>
          <w:szCs w:val="20"/>
        </w:rPr>
      </w:pPr>
      <w:r w:rsidRPr="000F06D1">
        <w:rPr>
          <w:rFonts w:ascii="Arial" w:eastAsia="Calibri" w:hAnsi="Arial" w:cs="Arial"/>
          <w:sz w:val="20"/>
          <w:szCs w:val="20"/>
        </w:rPr>
        <w:t xml:space="preserve">membrul de familie al cetățeanului unui stat membru al UE sau EFTA care nu este cetățean al acestor țări este obligat să obțină </w:t>
      </w:r>
      <w:r w:rsidR="00C532E2" w:rsidRPr="00C532E2">
        <w:rPr>
          <w:rFonts w:ascii="Arial" w:eastAsia="Calibri" w:hAnsi="Arial" w:cs="Arial"/>
          <w:b/>
          <w:sz w:val="20"/>
          <w:szCs w:val="20"/>
        </w:rPr>
        <w:t>Permisul</w:t>
      </w:r>
      <w:r w:rsidRPr="000F06D1">
        <w:rPr>
          <w:rFonts w:ascii="Arial" w:eastAsia="Calibri" w:hAnsi="Arial" w:cs="Arial"/>
          <w:b/>
          <w:sz w:val="20"/>
          <w:szCs w:val="20"/>
        </w:rPr>
        <w:t xml:space="preserve"> de ședere al  membrului de familie a cetățeanului statului membru al UE sau EFTA,</w:t>
      </w:r>
      <w:r w:rsidRPr="000F06D1">
        <w:rPr>
          <w:rFonts w:ascii="Arial" w:eastAsia="Calibri" w:hAnsi="Arial" w:cs="Arial"/>
          <w:sz w:val="20"/>
          <w:szCs w:val="20"/>
        </w:rPr>
        <w:t xml:space="preserve"> care se emite în principiu pentru o perioadă de 5 ani (sau pentru o perioadă mai scurtă, în funcție de perioadă de ședere prevăzută a cetățeanului UE căruia i se alătură membrul de familie sau care îl întovărășește pe teritoriul Poloniei</w:t>
      </w:r>
      <w:r w:rsidR="00DD5A75" w:rsidRPr="00DD1A62">
        <w:rPr>
          <w:rFonts w:ascii="Arial" w:hAnsi="Arial" w:cs="Arial"/>
          <w:sz w:val="20"/>
          <w:szCs w:val="20"/>
        </w:rPr>
        <w:t xml:space="preserve">.  </w:t>
      </w:r>
    </w:p>
    <w:p w:rsidR="00DD5A75" w:rsidRPr="00DD1A62" w:rsidRDefault="000F06D1" w:rsidP="00DD5A75">
      <w:pPr>
        <w:spacing w:after="120" w:line="240" w:lineRule="auto"/>
        <w:jc w:val="both"/>
        <w:rPr>
          <w:rFonts w:ascii="Arial" w:hAnsi="Arial" w:cs="Arial"/>
          <w:sz w:val="20"/>
          <w:szCs w:val="20"/>
        </w:rPr>
      </w:pPr>
      <w:r w:rsidRPr="000F06D1">
        <w:rPr>
          <w:rFonts w:ascii="Arial" w:hAnsi="Arial" w:cs="Arial"/>
          <w:sz w:val="20"/>
          <w:szCs w:val="20"/>
        </w:rPr>
        <w:t xml:space="preserve">Pentru a înregistra șederea unui cetățean al unui stat membru al UE sau EFTA în Polonia sau pentru </w:t>
      </w:r>
      <w:r w:rsidR="009658B6">
        <w:rPr>
          <w:rFonts w:ascii="Arial" w:hAnsi="Arial" w:cs="Arial"/>
          <w:sz w:val="20"/>
          <w:szCs w:val="20"/>
        </w:rPr>
        <w:t xml:space="preserve">a obine </w:t>
      </w:r>
      <w:r w:rsidRPr="000F06D1">
        <w:rPr>
          <w:rFonts w:ascii="Arial" w:hAnsi="Arial" w:cs="Arial"/>
          <w:sz w:val="20"/>
          <w:szCs w:val="20"/>
        </w:rPr>
        <w:t>Permis</w:t>
      </w:r>
      <w:r w:rsidR="009658B6">
        <w:rPr>
          <w:rFonts w:ascii="Arial" w:hAnsi="Arial" w:cs="Arial"/>
          <w:sz w:val="20"/>
          <w:szCs w:val="20"/>
        </w:rPr>
        <w:t>ul</w:t>
      </w:r>
      <w:r w:rsidRPr="000F06D1">
        <w:rPr>
          <w:rFonts w:ascii="Arial" w:hAnsi="Arial" w:cs="Arial"/>
          <w:sz w:val="20"/>
          <w:szCs w:val="20"/>
        </w:rPr>
        <w:t xml:space="preserve"> de ședere a</w:t>
      </w:r>
      <w:r w:rsidR="003E4175">
        <w:rPr>
          <w:rFonts w:ascii="Arial" w:hAnsi="Arial" w:cs="Arial"/>
          <w:sz w:val="20"/>
          <w:szCs w:val="20"/>
        </w:rPr>
        <w:t>l</w:t>
      </w:r>
      <w:r w:rsidRPr="000F06D1">
        <w:rPr>
          <w:rFonts w:ascii="Arial" w:hAnsi="Arial" w:cs="Arial"/>
          <w:sz w:val="20"/>
          <w:szCs w:val="20"/>
        </w:rPr>
        <w:t xml:space="preserve"> membrului de familie al unui cetățean dintr-un stat membru al UE sau EFTA, trebuie depusă o </w:t>
      </w:r>
      <w:r w:rsidRPr="009658B6">
        <w:rPr>
          <w:rFonts w:ascii="Arial" w:hAnsi="Arial" w:cs="Arial"/>
          <w:b/>
          <w:sz w:val="20"/>
          <w:szCs w:val="20"/>
        </w:rPr>
        <w:t>cerere corespunzătoare</w:t>
      </w:r>
      <w:r w:rsidRPr="000F06D1">
        <w:rPr>
          <w:rFonts w:ascii="Arial" w:hAnsi="Arial" w:cs="Arial"/>
          <w:sz w:val="20"/>
          <w:szCs w:val="20"/>
        </w:rPr>
        <w:t xml:space="preserve"> împreună cu documentele solicitate </w:t>
      </w:r>
      <w:r w:rsidR="003E4175">
        <w:rPr>
          <w:rFonts w:ascii="Arial" w:hAnsi="Arial" w:cs="Arial"/>
          <w:sz w:val="20"/>
          <w:szCs w:val="20"/>
        </w:rPr>
        <w:t>adresată</w:t>
      </w:r>
      <w:r w:rsidRPr="000F06D1">
        <w:rPr>
          <w:rFonts w:ascii="Arial" w:hAnsi="Arial" w:cs="Arial"/>
          <w:sz w:val="20"/>
          <w:szCs w:val="20"/>
        </w:rPr>
        <w:t xml:space="preserve"> voievodul</w:t>
      </w:r>
      <w:r w:rsidR="003E4175">
        <w:rPr>
          <w:rFonts w:ascii="Arial" w:hAnsi="Arial" w:cs="Arial"/>
          <w:sz w:val="20"/>
          <w:szCs w:val="20"/>
        </w:rPr>
        <w:t>ui</w:t>
      </w:r>
      <w:r w:rsidRPr="000F06D1">
        <w:rPr>
          <w:rFonts w:ascii="Arial" w:hAnsi="Arial" w:cs="Arial"/>
          <w:sz w:val="20"/>
          <w:szCs w:val="20"/>
        </w:rPr>
        <w:t xml:space="preserve"> competent pentru locul de reședință al cetățeanului UE în Polonia</w:t>
      </w:r>
      <w:r w:rsidR="00DD5A75" w:rsidRPr="00DD1A62">
        <w:rPr>
          <w:rFonts w:ascii="Arial" w:hAnsi="Arial" w:cs="Arial"/>
          <w:sz w:val="20"/>
          <w:szCs w:val="20"/>
        </w:rPr>
        <w:t xml:space="preserve">.   </w:t>
      </w:r>
    </w:p>
    <w:p w:rsidR="00FE619C" w:rsidRPr="002F16CE" w:rsidRDefault="00DD5A75" w:rsidP="002F16CE">
      <w:pPr>
        <w:spacing w:after="120" w:line="240" w:lineRule="auto"/>
        <w:jc w:val="both"/>
        <w:rPr>
          <w:rFonts w:ascii="Arial" w:eastAsia="Calibri" w:hAnsi="Arial" w:cs="Arial"/>
          <w:sz w:val="20"/>
          <w:szCs w:val="20"/>
        </w:rPr>
      </w:pPr>
      <w:r w:rsidRPr="00DD1A62">
        <w:rPr>
          <w:rFonts w:ascii="Arial" w:eastAsia="Calibri" w:hAnsi="Arial" w:cs="Arial"/>
          <w:sz w:val="20"/>
          <w:szCs w:val="20"/>
        </w:rPr>
        <w:t xml:space="preserve">Pentru înregistrarea șederii și eliberarea </w:t>
      </w:r>
      <w:r w:rsidRPr="00DD1A62">
        <w:rPr>
          <w:rFonts w:ascii="Arial" w:hAnsi="Arial" w:cs="Arial"/>
          <w:sz w:val="20"/>
          <w:szCs w:val="20"/>
        </w:rPr>
        <w:t>Permisului de ședere pentru un membru de familie al unui cetățean UE</w:t>
      </w:r>
      <w:r w:rsidR="00C47C64">
        <w:rPr>
          <w:rFonts w:ascii="Arial" w:hAnsi="Arial" w:cs="Arial"/>
          <w:sz w:val="20"/>
          <w:szCs w:val="20"/>
        </w:rPr>
        <w:t xml:space="preserve"> sau EFTA</w:t>
      </w:r>
      <w:r w:rsidRPr="00DD1A62">
        <w:rPr>
          <w:rFonts w:ascii="Arial" w:hAnsi="Arial" w:cs="Arial"/>
          <w:sz w:val="20"/>
          <w:szCs w:val="20"/>
        </w:rPr>
        <w:t xml:space="preserve"> </w:t>
      </w:r>
      <w:r w:rsidRPr="00DD1A62">
        <w:rPr>
          <w:rFonts w:ascii="Arial" w:hAnsi="Arial" w:cs="Arial"/>
          <w:b/>
          <w:sz w:val="20"/>
          <w:szCs w:val="20"/>
        </w:rPr>
        <w:t>nu se percep taxe</w:t>
      </w:r>
      <w:r w:rsidRPr="00DD1A62">
        <w:rPr>
          <w:rFonts w:ascii="Arial" w:hAnsi="Arial" w:cs="Arial"/>
          <w:sz w:val="20"/>
          <w:szCs w:val="20"/>
        </w:rPr>
        <w:t xml:space="preserve">. </w:t>
      </w:r>
      <w:r w:rsidRPr="00DD1A62">
        <w:rPr>
          <w:rFonts w:ascii="Arial" w:eastAsia="Calibri" w:hAnsi="Arial" w:cs="Arial"/>
          <w:sz w:val="20"/>
          <w:szCs w:val="20"/>
        </w:rPr>
        <w:t xml:space="preserve"> </w:t>
      </w:r>
    </w:p>
    <w:p w:rsidR="009F3326" w:rsidRPr="00E56A93" w:rsidRDefault="004467CD">
      <w:pPr>
        <w:spacing w:after="120"/>
        <w:rPr>
          <w:rFonts w:ascii="Arial" w:eastAsia="Calibri" w:hAnsi="Arial" w:cs="Arial"/>
          <w:b/>
          <w:color w:val="2E74B5"/>
          <w:sz w:val="20"/>
          <w:szCs w:val="20"/>
          <w:lang w:val="fr-FR"/>
        </w:rPr>
      </w:pPr>
      <w:r w:rsidRPr="004C1593">
        <w:rPr>
          <w:rFonts w:ascii="Arial" w:eastAsia="Calibri" w:hAnsi="Arial" w:cs="Arial"/>
          <w:b/>
          <w:color w:val="ED7D31" w:themeColor="accent2"/>
          <w:sz w:val="20"/>
          <w:szCs w:val="20"/>
          <w:lang w:val="fr-FR"/>
        </w:rPr>
        <w:t xml:space="preserve">Dreptul de </w:t>
      </w:r>
      <w:r w:rsidR="00AC3C37">
        <w:rPr>
          <w:rFonts w:ascii="Arial" w:eastAsia="Calibri" w:hAnsi="Arial" w:cs="Arial"/>
          <w:b/>
          <w:color w:val="ED7D31" w:themeColor="accent2"/>
          <w:sz w:val="20"/>
          <w:szCs w:val="20"/>
          <w:lang w:val="fr-FR"/>
        </w:rPr>
        <w:t>rezidență</w:t>
      </w:r>
      <w:r w:rsidRPr="004C1593">
        <w:rPr>
          <w:rFonts w:ascii="Arial" w:eastAsia="Calibri" w:hAnsi="Arial" w:cs="Arial"/>
          <w:b/>
          <w:color w:val="ED7D31" w:themeColor="accent2"/>
          <w:sz w:val="20"/>
          <w:szCs w:val="20"/>
          <w:lang w:val="fr-FR"/>
        </w:rPr>
        <w:t xml:space="preserve"> permanentă în Polonia</w:t>
      </w:r>
      <w:r w:rsidR="005C627C">
        <w:rPr>
          <w:rFonts w:ascii="Arial" w:eastAsia="Calibri" w:hAnsi="Arial" w:cs="Arial"/>
          <w:b/>
          <w:color w:val="ED7D31" w:themeColor="accent2"/>
          <w:sz w:val="20"/>
          <w:szCs w:val="20"/>
          <w:lang w:val="fr-FR"/>
        </w:rPr>
        <w:t xml:space="preserve"> </w:t>
      </w:r>
      <w:r w:rsidRPr="004C1593">
        <w:rPr>
          <w:rFonts w:ascii="Arial" w:eastAsia="Calibri" w:hAnsi="Arial" w:cs="Arial"/>
          <w:b/>
          <w:color w:val="ED7D31" w:themeColor="accent2"/>
          <w:sz w:val="20"/>
          <w:szCs w:val="20"/>
          <w:lang w:val="fr-FR"/>
        </w:rPr>
        <w:t>- solicitarea documentelor justificative</w:t>
      </w:r>
      <w:r w:rsidR="00B77718" w:rsidRPr="00E56A93">
        <w:rPr>
          <w:rFonts w:ascii="Arial" w:eastAsia="Calibri" w:hAnsi="Arial" w:cs="Arial"/>
          <w:b/>
          <w:color w:val="2E74B5"/>
          <w:sz w:val="20"/>
          <w:szCs w:val="20"/>
          <w:lang w:val="fr-FR"/>
        </w:rPr>
        <w:t xml:space="preserve"> </w:t>
      </w:r>
      <w:r w:rsidR="009F3326" w:rsidRPr="00E56A93">
        <w:rPr>
          <w:rFonts w:ascii="Arial" w:eastAsia="Calibri" w:hAnsi="Arial" w:cs="Arial"/>
          <w:b/>
          <w:color w:val="2E74B5"/>
          <w:sz w:val="20"/>
          <w:szCs w:val="20"/>
          <w:lang w:val="fr-FR"/>
        </w:rPr>
        <w:t xml:space="preserve"> </w:t>
      </w:r>
    </w:p>
    <w:p w:rsidR="00A34B11" w:rsidRPr="00E56A93" w:rsidRDefault="00B77718">
      <w:pPr>
        <w:spacing w:after="120" w:line="240" w:lineRule="auto"/>
        <w:jc w:val="both"/>
        <w:rPr>
          <w:rFonts w:ascii="Arial" w:eastAsia="Calibri" w:hAnsi="Arial" w:cs="Arial"/>
          <w:sz w:val="20"/>
          <w:szCs w:val="20"/>
          <w:lang w:val="fr-FR"/>
        </w:rPr>
      </w:pPr>
      <w:r w:rsidRPr="00E56A93">
        <w:rPr>
          <w:rFonts w:ascii="Arial" w:eastAsia="Calibri" w:hAnsi="Arial" w:cs="Arial"/>
          <w:b/>
          <w:sz w:val="20"/>
          <w:szCs w:val="20"/>
          <w:lang w:val="fr-FR"/>
        </w:rPr>
        <w:t xml:space="preserve">După 5 ani </w:t>
      </w:r>
      <w:r w:rsidRPr="00A504FE">
        <w:rPr>
          <w:rFonts w:ascii="Arial" w:eastAsia="Calibri" w:hAnsi="Arial" w:cs="Arial"/>
          <w:sz w:val="20"/>
          <w:szCs w:val="20"/>
          <w:lang w:val="fr-FR"/>
        </w:rPr>
        <w:t>de ședere continuă</w:t>
      </w:r>
      <w:r w:rsidRPr="00E56A93">
        <w:rPr>
          <w:rFonts w:ascii="Arial" w:eastAsia="Calibri" w:hAnsi="Arial" w:cs="Arial"/>
          <w:b/>
          <w:sz w:val="20"/>
          <w:szCs w:val="20"/>
          <w:lang w:val="fr-FR"/>
        </w:rPr>
        <w:t xml:space="preserve"> </w:t>
      </w:r>
      <w:r w:rsidRPr="00E56A93">
        <w:rPr>
          <w:rFonts w:ascii="Arial" w:eastAsia="Calibri" w:hAnsi="Arial" w:cs="Arial"/>
          <w:sz w:val="20"/>
          <w:szCs w:val="20"/>
          <w:lang w:val="fr-FR"/>
        </w:rPr>
        <w:t>pe teritoriul Poloniei, cetățeanul unui stat mebru UE</w:t>
      </w:r>
      <w:r w:rsidR="00A504FE">
        <w:rPr>
          <w:rFonts w:ascii="Arial" w:eastAsia="Calibri" w:hAnsi="Arial" w:cs="Arial"/>
          <w:sz w:val="20"/>
          <w:szCs w:val="20"/>
          <w:lang w:val="fr-FR"/>
        </w:rPr>
        <w:t xml:space="preserve"> sau EFTA</w:t>
      </w:r>
      <w:r w:rsidRPr="00E56A93">
        <w:rPr>
          <w:rFonts w:ascii="Arial" w:eastAsia="Calibri" w:hAnsi="Arial" w:cs="Arial"/>
          <w:sz w:val="20"/>
          <w:szCs w:val="20"/>
          <w:lang w:val="fr-FR"/>
        </w:rPr>
        <w:t xml:space="preserve"> </w:t>
      </w:r>
      <w:r w:rsidRPr="00E56A93">
        <w:rPr>
          <w:rFonts w:ascii="Arial" w:eastAsia="Calibri" w:hAnsi="Arial" w:cs="Arial"/>
          <w:b/>
          <w:sz w:val="20"/>
          <w:szCs w:val="20"/>
          <w:lang w:val="fr-FR"/>
        </w:rPr>
        <w:t xml:space="preserve">dobândește dreptul de </w:t>
      </w:r>
      <w:r w:rsidR="00E07155">
        <w:rPr>
          <w:rFonts w:ascii="Arial" w:eastAsia="Calibri" w:hAnsi="Arial" w:cs="Arial"/>
          <w:b/>
          <w:sz w:val="20"/>
          <w:szCs w:val="20"/>
          <w:lang w:val="fr-FR"/>
        </w:rPr>
        <w:t>rezidență</w:t>
      </w:r>
      <w:r w:rsidRPr="00E56A93">
        <w:rPr>
          <w:rFonts w:ascii="Arial" w:eastAsia="Calibri" w:hAnsi="Arial" w:cs="Arial"/>
          <w:b/>
          <w:sz w:val="20"/>
          <w:szCs w:val="20"/>
          <w:lang w:val="fr-FR"/>
        </w:rPr>
        <w:t xml:space="preserve"> permanentă</w:t>
      </w:r>
      <w:r w:rsidRPr="00E56A93">
        <w:rPr>
          <w:rFonts w:ascii="Arial" w:eastAsia="Calibri" w:hAnsi="Arial" w:cs="Arial"/>
          <w:sz w:val="20"/>
          <w:szCs w:val="20"/>
          <w:lang w:val="fr-FR"/>
        </w:rPr>
        <w:t xml:space="preserve">. </w:t>
      </w:r>
      <w:r w:rsidR="006D5003" w:rsidRPr="00E56A93">
        <w:rPr>
          <w:rFonts w:ascii="Arial" w:eastAsia="Calibri" w:hAnsi="Arial" w:cs="Arial"/>
          <w:sz w:val="20"/>
          <w:szCs w:val="20"/>
          <w:lang w:val="fr-FR"/>
        </w:rPr>
        <w:t xml:space="preserve">Membrul de familie, care nu are cetățenia acestor state, dobândește dreptul de </w:t>
      </w:r>
      <w:r w:rsidR="00E07155">
        <w:rPr>
          <w:rFonts w:ascii="Arial" w:eastAsia="Calibri" w:hAnsi="Arial" w:cs="Arial"/>
          <w:sz w:val="20"/>
          <w:szCs w:val="20"/>
          <w:lang w:val="fr-FR"/>
        </w:rPr>
        <w:t>rezidență</w:t>
      </w:r>
      <w:r w:rsidR="006D5003" w:rsidRPr="00E56A93">
        <w:rPr>
          <w:rFonts w:ascii="Arial" w:eastAsia="Calibri" w:hAnsi="Arial" w:cs="Arial"/>
          <w:sz w:val="20"/>
          <w:szCs w:val="20"/>
          <w:lang w:val="fr-FR"/>
        </w:rPr>
        <w:t xml:space="preserve"> </w:t>
      </w:r>
      <w:r w:rsidR="00A504FE">
        <w:rPr>
          <w:rFonts w:ascii="Arial" w:eastAsia="Calibri" w:hAnsi="Arial" w:cs="Arial"/>
          <w:sz w:val="20"/>
          <w:szCs w:val="20"/>
          <w:lang w:val="fr-FR"/>
        </w:rPr>
        <w:t xml:space="preserve">permanentă </w:t>
      </w:r>
      <w:r w:rsidR="006D5003" w:rsidRPr="00E56A93">
        <w:rPr>
          <w:rFonts w:ascii="Arial" w:eastAsia="Calibri" w:hAnsi="Arial" w:cs="Arial"/>
          <w:sz w:val="20"/>
          <w:szCs w:val="20"/>
          <w:lang w:val="fr-FR"/>
        </w:rPr>
        <w:t>după o perioadă de 5 ani de ședere neîntreruptă pe teritoriul Poloniei</w:t>
      </w:r>
      <w:r w:rsidR="00DD5A75" w:rsidRPr="00E56A93">
        <w:rPr>
          <w:rFonts w:ascii="Arial" w:eastAsia="Calibri" w:hAnsi="Arial" w:cs="Arial"/>
          <w:sz w:val="20"/>
          <w:szCs w:val="20"/>
          <w:lang w:val="fr-FR"/>
        </w:rPr>
        <w:t>,</w:t>
      </w:r>
      <w:r w:rsidR="006D5003" w:rsidRPr="00E56A93">
        <w:rPr>
          <w:rFonts w:ascii="Arial" w:eastAsia="Calibri" w:hAnsi="Arial" w:cs="Arial"/>
          <w:sz w:val="20"/>
          <w:szCs w:val="20"/>
          <w:lang w:val="fr-FR"/>
        </w:rPr>
        <w:t xml:space="preserve"> împreună cu un cetățean al unui stat mebru UE</w:t>
      </w:r>
      <w:r w:rsidR="00A504FE">
        <w:rPr>
          <w:rFonts w:ascii="Arial" w:eastAsia="Calibri" w:hAnsi="Arial" w:cs="Arial"/>
          <w:sz w:val="20"/>
          <w:szCs w:val="20"/>
          <w:lang w:val="fr-FR"/>
        </w:rPr>
        <w:t xml:space="preserve"> sau EFTA</w:t>
      </w:r>
      <w:r w:rsidR="006D5003" w:rsidRPr="00E56A93">
        <w:rPr>
          <w:rFonts w:ascii="Arial" w:eastAsia="Calibri" w:hAnsi="Arial" w:cs="Arial"/>
          <w:sz w:val="20"/>
          <w:szCs w:val="20"/>
          <w:lang w:val="fr-FR"/>
        </w:rPr>
        <w:t xml:space="preserve">. Șederea se consideră a fi neîntreruptă în cazul în care persoana în cauză nu a părăsit Polonia pentru mai mult de 6 luni într-un an (în total). </w:t>
      </w:r>
      <w:r w:rsidR="00A34B11" w:rsidRPr="00E56A93">
        <w:rPr>
          <w:rFonts w:ascii="Arial" w:eastAsia="Calibri" w:hAnsi="Arial" w:cs="Arial"/>
          <w:sz w:val="20"/>
          <w:szCs w:val="20"/>
          <w:lang w:val="fr-FR"/>
        </w:rPr>
        <w:t>Șederea în afara granițelor Poloniei poate totuși dura mai mult din cauza: serviciulului militar</w:t>
      </w:r>
      <w:r w:rsidR="00A504FE">
        <w:rPr>
          <w:rFonts w:ascii="Arial" w:eastAsia="Calibri" w:hAnsi="Arial" w:cs="Arial"/>
          <w:sz w:val="20"/>
          <w:szCs w:val="20"/>
          <w:lang w:val="fr-FR"/>
        </w:rPr>
        <w:t xml:space="preserve"> obligatoriu sau a unei situați</w:t>
      </w:r>
      <w:r w:rsidR="00A34B11" w:rsidRPr="00E56A93">
        <w:rPr>
          <w:rFonts w:ascii="Arial" w:eastAsia="Calibri" w:hAnsi="Arial" w:cs="Arial"/>
          <w:sz w:val="20"/>
          <w:szCs w:val="20"/>
          <w:lang w:val="fr-FR"/>
        </w:rPr>
        <w:t xml:space="preserve">i personale importante, în special din cauza sarcinii, nașterii, bolii, studiilor, </w:t>
      </w:r>
      <w:r w:rsidR="00A504FE">
        <w:rPr>
          <w:rFonts w:ascii="Arial" w:eastAsia="Calibri" w:hAnsi="Arial" w:cs="Arial"/>
          <w:sz w:val="20"/>
          <w:szCs w:val="20"/>
          <w:lang w:val="fr-FR"/>
        </w:rPr>
        <w:t>formării</w:t>
      </w:r>
      <w:r w:rsidR="00A34B11" w:rsidRPr="00E56A93">
        <w:rPr>
          <w:rFonts w:ascii="Arial" w:eastAsia="Calibri" w:hAnsi="Arial" w:cs="Arial"/>
          <w:sz w:val="20"/>
          <w:szCs w:val="20"/>
          <w:lang w:val="fr-FR"/>
        </w:rPr>
        <w:t xml:space="preserve"> profesionale, detașării, cu condiția ca această perioada să nu depășească 12 luni consecutive. </w:t>
      </w:r>
      <w:r w:rsidR="006D5003" w:rsidRPr="00E56A93">
        <w:rPr>
          <w:rFonts w:ascii="Arial" w:eastAsia="Calibri" w:hAnsi="Arial" w:cs="Arial"/>
          <w:sz w:val="20"/>
          <w:szCs w:val="20"/>
          <w:lang w:val="fr-FR"/>
        </w:rPr>
        <w:t xml:space="preserve">  </w:t>
      </w:r>
    </w:p>
    <w:p w:rsidR="009F3326" w:rsidRPr="00E56A93" w:rsidRDefault="000D4EA5">
      <w:pPr>
        <w:spacing w:after="120" w:line="240" w:lineRule="auto"/>
        <w:jc w:val="both"/>
        <w:rPr>
          <w:rFonts w:ascii="Arial" w:eastAsia="Calibri" w:hAnsi="Arial" w:cs="Arial"/>
          <w:sz w:val="20"/>
          <w:szCs w:val="20"/>
          <w:lang w:val="fr-FR"/>
        </w:rPr>
      </w:pPr>
      <w:r w:rsidRPr="00E56A93">
        <w:rPr>
          <w:rFonts w:ascii="Arial" w:eastAsia="Calibri" w:hAnsi="Arial" w:cs="Arial"/>
          <w:sz w:val="20"/>
          <w:szCs w:val="20"/>
          <w:lang w:val="fr-FR"/>
        </w:rPr>
        <w:t xml:space="preserve">Pentru a obține documentul de </w:t>
      </w:r>
      <w:r w:rsidRPr="00E56A93">
        <w:rPr>
          <w:rFonts w:ascii="Arial" w:eastAsia="Calibri" w:hAnsi="Arial" w:cs="Arial"/>
          <w:b/>
          <w:sz w:val="20"/>
          <w:szCs w:val="20"/>
          <w:lang w:val="fr-FR"/>
        </w:rPr>
        <w:t xml:space="preserve">confirmare a dreptului de </w:t>
      </w:r>
      <w:r w:rsidR="00E07155">
        <w:rPr>
          <w:rFonts w:ascii="Arial" w:eastAsia="Calibri" w:hAnsi="Arial" w:cs="Arial"/>
          <w:b/>
          <w:sz w:val="20"/>
          <w:szCs w:val="20"/>
          <w:lang w:val="fr-FR"/>
        </w:rPr>
        <w:t xml:space="preserve">rezidență </w:t>
      </w:r>
      <w:r w:rsidRPr="00E56A93">
        <w:rPr>
          <w:rFonts w:ascii="Arial" w:eastAsia="Calibri" w:hAnsi="Arial" w:cs="Arial"/>
          <w:b/>
          <w:sz w:val="20"/>
          <w:szCs w:val="20"/>
          <w:lang w:val="fr-FR"/>
        </w:rPr>
        <w:t>permanentă</w:t>
      </w:r>
      <w:r w:rsidRPr="00E56A93">
        <w:rPr>
          <w:rFonts w:ascii="Arial" w:eastAsia="Calibri" w:hAnsi="Arial" w:cs="Arial"/>
          <w:sz w:val="20"/>
          <w:szCs w:val="20"/>
          <w:lang w:val="fr-FR"/>
        </w:rPr>
        <w:t xml:space="preserve"> în Polonia</w:t>
      </w:r>
      <w:r w:rsidR="00DC055C" w:rsidRPr="00E56A93">
        <w:rPr>
          <w:rFonts w:ascii="Arial" w:eastAsia="Calibri" w:hAnsi="Arial" w:cs="Arial"/>
          <w:sz w:val="20"/>
          <w:szCs w:val="20"/>
          <w:lang w:val="fr-FR"/>
        </w:rPr>
        <w:t xml:space="preserve"> sau </w:t>
      </w:r>
      <w:r w:rsidR="00DC055C" w:rsidRPr="00E56A93">
        <w:rPr>
          <w:rFonts w:ascii="Arial" w:hAnsi="Arial" w:cs="Arial"/>
          <w:b/>
          <w:sz w:val="20"/>
          <w:szCs w:val="20"/>
          <w:lang w:val="fr-FR"/>
        </w:rPr>
        <w:t>Permisul de ședere pentru un membru de familie al unui cetățean UE</w:t>
      </w:r>
      <w:r w:rsidR="00ED1315">
        <w:rPr>
          <w:rFonts w:ascii="Arial" w:hAnsi="Arial" w:cs="Arial"/>
          <w:b/>
          <w:sz w:val="20"/>
          <w:szCs w:val="20"/>
          <w:lang w:val="fr-FR"/>
        </w:rPr>
        <w:t xml:space="preserve"> sau EFTA</w:t>
      </w:r>
      <w:r w:rsidR="00DC055C" w:rsidRPr="00E56A93">
        <w:rPr>
          <w:rFonts w:ascii="Arial" w:hAnsi="Arial" w:cs="Arial"/>
          <w:sz w:val="20"/>
          <w:szCs w:val="20"/>
          <w:lang w:val="fr-FR"/>
        </w:rPr>
        <w:t xml:space="preserve">, </w:t>
      </w:r>
      <w:r w:rsidR="00DC055C" w:rsidRPr="00E56A93">
        <w:rPr>
          <w:rFonts w:ascii="Arial" w:hAnsi="Arial" w:cs="Arial"/>
          <w:color w:val="262626" w:themeColor="text1" w:themeTint="D9"/>
          <w:sz w:val="20"/>
          <w:szCs w:val="20"/>
          <w:lang w:val="fr-FR"/>
        </w:rPr>
        <w:t>trebuie</w:t>
      </w:r>
      <w:r w:rsidR="00DC055C" w:rsidRPr="00E56A93">
        <w:rPr>
          <w:rFonts w:ascii="Arial" w:hAnsi="Arial" w:cs="Arial"/>
          <w:sz w:val="20"/>
          <w:szCs w:val="20"/>
          <w:lang w:val="fr-FR"/>
        </w:rPr>
        <w:t xml:space="preserve"> </w:t>
      </w:r>
      <w:r w:rsidR="00DC055C" w:rsidRPr="00E56A93">
        <w:rPr>
          <w:rFonts w:ascii="Arial" w:hAnsi="Arial" w:cs="Arial"/>
          <w:b/>
          <w:sz w:val="20"/>
          <w:szCs w:val="20"/>
          <w:lang w:val="fr-FR"/>
        </w:rPr>
        <w:t>să se</w:t>
      </w:r>
      <w:r w:rsidR="00DC055C" w:rsidRPr="00E56A93">
        <w:rPr>
          <w:rFonts w:ascii="Arial" w:hAnsi="Arial" w:cs="Arial"/>
          <w:sz w:val="20"/>
          <w:szCs w:val="20"/>
          <w:lang w:val="fr-FR"/>
        </w:rPr>
        <w:t xml:space="preserve"> </w:t>
      </w:r>
      <w:r w:rsidR="00DC055C" w:rsidRPr="00E56A93">
        <w:rPr>
          <w:rFonts w:ascii="Arial" w:hAnsi="Arial" w:cs="Arial"/>
          <w:b/>
          <w:sz w:val="20"/>
          <w:szCs w:val="20"/>
          <w:lang w:val="fr-FR"/>
        </w:rPr>
        <w:t xml:space="preserve">depună cererea </w:t>
      </w:r>
      <w:r w:rsidR="00ED1315">
        <w:rPr>
          <w:rFonts w:ascii="Arial" w:hAnsi="Arial" w:cs="Arial"/>
          <w:b/>
          <w:sz w:val="20"/>
          <w:szCs w:val="20"/>
          <w:lang w:val="fr-FR"/>
        </w:rPr>
        <w:t xml:space="preserve">o </w:t>
      </w:r>
      <w:r w:rsidR="00DC055C" w:rsidRPr="00E56A93">
        <w:rPr>
          <w:rFonts w:ascii="Arial" w:hAnsi="Arial" w:cs="Arial"/>
          <w:b/>
          <w:sz w:val="20"/>
          <w:szCs w:val="20"/>
          <w:lang w:val="fr-FR"/>
        </w:rPr>
        <w:t>corespunzătoare</w:t>
      </w:r>
      <w:r w:rsidR="00DC055C" w:rsidRPr="00E56A93">
        <w:rPr>
          <w:rFonts w:ascii="Arial" w:hAnsi="Arial" w:cs="Arial"/>
          <w:sz w:val="20"/>
          <w:szCs w:val="20"/>
          <w:lang w:val="fr-FR"/>
        </w:rPr>
        <w:t xml:space="preserve"> împreună cu documentele cerute</w:t>
      </w:r>
      <w:r w:rsidR="00DC055C" w:rsidRPr="00E56A93">
        <w:rPr>
          <w:lang w:val="fr-FR"/>
        </w:rPr>
        <w:t xml:space="preserve">, </w:t>
      </w:r>
      <w:r w:rsidR="00DC055C" w:rsidRPr="00E56A93">
        <w:rPr>
          <w:rFonts w:ascii="Arial" w:hAnsi="Arial" w:cs="Arial"/>
          <w:sz w:val="20"/>
          <w:szCs w:val="20"/>
          <w:lang w:val="fr-FR"/>
        </w:rPr>
        <w:t>adresată voievodul</w:t>
      </w:r>
      <w:r w:rsidR="00DD5A75" w:rsidRPr="00E56A93">
        <w:rPr>
          <w:rFonts w:ascii="Arial" w:hAnsi="Arial" w:cs="Arial"/>
          <w:sz w:val="20"/>
          <w:szCs w:val="20"/>
          <w:lang w:val="fr-FR"/>
        </w:rPr>
        <w:t>ui</w:t>
      </w:r>
      <w:r w:rsidR="00DC055C" w:rsidRPr="00E56A93">
        <w:rPr>
          <w:rFonts w:ascii="Arial" w:hAnsi="Arial" w:cs="Arial"/>
          <w:sz w:val="20"/>
          <w:szCs w:val="20"/>
          <w:lang w:val="fr-FR"/>
        </w:rPr>
        <w:t xml:space="preserve"> competent pentru locul de reședință </w:t>
      </w:r>
      <w:r w:rsidR="00ED1315">
        <w:rPr>
          <w:rFonts w:ascii="Arial" w:hAnsi="Arial" w:cs="Arial"/>
          <w:sz w:val="20"/>
          <w:szCs w:val="20"/>
          <w:lang w:val="fr-FR"/>
        </w:rPr>
        <w:t xml:space="preserve">al cetățeanului UE </w:t>
      </w:r>
      <w:r w:rsidR="00DC055C" w:rsidRPr="00E56A93">
        <w:rPr>
          <w:rFonts w:ascii="Arial" w:hAnsi="Arial" w:cs="Arial"/>
          <w:sz w:val="20"/>
          <w:szCs w:val="20"/>
          <w:lang w:val="fr-FR"/>
        </w:rPr>
        <w:t xml:space="preserve">în Polonia.   Eliberarea acestor documente de către voievod este </w:t>
      </w:r>
      <w:r w:rsidR="00DC055C" w:rsidRPr="00E56A93">
        <w:rPr>
          <w:rFonts w:ascii="Arial" w:hAnsi="Arial" w:cs="Arial"/>
          <w:b/>
          <w:sz w:val="20"/>
          <w:szCs w:val="20"/>
          <w:lang w:val="fr-FR"/>
        </w:rPr>
        <w:t>gratuită</w:t>
      </w:r>
      <w:r w:rsidR="00DC055C" w:rsidRPr="00E56A93">
        <w:rPr>
          <w:rFonts w:ascii="Arial" w:hAnsi="Arial" w:cs="Arial"/>
          <w:sz w:val="20"/>
          <w:szCs w:val="20"/>
          <w:lang w:val="fr-FR"/>
        </w:rPr>
        <w:t xml:space="preserve">. </w:t>
      </w:r>
      <w:r w:rsidR="00DC055C" w:rsidRPr="00E56A93">
        <w:rPr>
          <w:rFonts w:ascii="Arial" w:hAnsi="Arial" w:cs="Arial"/>
          <w:b/>
          <w:color w:val="242424"/>
          <w:sz w:val="20"/>
          <w:szCs w:val="20"/>
          <w:shd w:val="clear" w:color="auto" w:fill="FFFEEF"/>
          <w:lang w:val="fr-FR"/>
        </w:rPr>
        <w:t xml:space="preserve"> </w:t>
      </w:r>
      <w:r w:rsidR="009F3326" w:rsidRPr="00E56A93">
        <w:rPr>
          <w:rFonts w:ascii="Arial" w:eastAsia="Calibri" w:hAnsi="Arial" w:cs="Arial"/>
          <w:color w:val="404040" w:themeColor="text1" w:themeTint="BF"/>
          <w:sz w:val="20"/>
          <w:szCs w:val="20"/>
          <w:lang w:val="fr-FR"/>
        </w:rPr>
        <w:t xml:space="preserve"> </w:t>
      </w:r>
    </w:p>
    <w:p w:rsidR="00FE619C" w:rsidRPr="00E56A93" w:rsidRDefault="00FE619C">
      <w:pPr>
        <w:spacing w:after="120"/>
        <w:jc w:val="both"/>
        <w:rPr>
          <w:rFonts w:ascii="Arial" w:eastAsia="Calibri" w:hAnsi="Arial" w:cs="Arial"/>
          <w:b/>
          <w:color w:val="2E74B5"/>
          <w:sz w:val="20"/>
          <w:szCs w:val="20"/>
          <w:lang w:val="fr-FR"/>
        </w:rPr>
      </w:pPr>
    </w:p>
    <w:p w:rsidR="009F3326" w:rsidRPr="005660B4" w:rsidRDefault="00AC532E">
      <w:pPr>
        <w:spacing w:after="120"/>
        <w:jc w:val="both"/>
        <w:rPr>
          <w:rFonts w:ascii="Arial" w:eastAsia="Calibri" w:hAnsi="Arial" w:cs="Arial"/>
          <w:b/>
          <w:color w:val="ED7D31" w:themeColor="accent2"/>
          <w:sz w:val="20"/>
          <w:szCs w:val="20"/>
          <w:lang w:val="fr-FR"/>
        </w:rPr>
      </w:pPr>
      <w:r w:rsidRPr="005660B4">
        <w:rPr>
          <w:rFonts w:ascii="Arial" w:eastAsia="Calibri" w:hAnsi="Arial" w:cs="Arial"/>
          <w:b/>
          <w:color w:val="ED7D31" w:themeColor="accent2"/>
          <w:sz w:val="20"/>
          <w:szCs w:val="20"/>
          <w:lang w:val="fr-FR"/>
        </w:rPr>
        <w:lastRenderedPageBreak/>
        <w:t xml:space="preserve">Refuzul de a înregistra șederea unui cetățean al unui stat membru </w:t>
      </w:r>
      <w:r w:rsidR="005660B4">
        <w:rPr>
          <w:rFonts w:ascii="Arial" w:eastAsia="Calibri" w:hAnsi="Arial" w:cs="Arial"/>
          <w:b/>
          <w:color w:val="ED7D31" w:themeColor="accent2"/>
          <w:sz w:val="20"/>
          <w:szCs w:val="20"/>
          <w:lang w:val="fr-FR"/>
        </w:rPr>
        <w:t xml:space="preserve">al </w:t>
      </w:r>
      <w:r w:rsidRPr="005660B4">
        <w:rPr>
          <w:rFonts w:ascii="Arial" w:eastAsia="Calibri" w:hAnsi="Arial" w:cs="Arial"/>
          <w:b/>
          <w:color w:val="ED7D31" w:themeColor="accent2"/>
          <w:sz w:val="20"/>
          <w:szCs w:val="20"/>
          <w:lang w:val="fr-FR"/>
        </w:rPr>
        <w:t>UE</w:t>
      </w:r>
      <w:r w:rsidR="00CB3A9B" w:rsidRPr="005660B4">
        <w:rPr>
          <w:rFonts w:ascii="Arial" w:eastAsia="Calibri" w:hAnsi="Arial" w:cs="Arial"/>
          <w:b/>
          <w:color w:val="ED7D31" w:themeColor="accent2"/>
          <w:sz w:val="20"/>
          <w:szCs w:val="20"/>
          <w:lang w:val="fr-FR"/>
        </w:rPr>
        <w:t xml:space="preserve"> sau EFTA</w:t>
      </w:r>
      <w:r w:rsidRPr="005660B4">
        <w:rPr>
          <w:rFonts w:ascii="Arial" w:eastAsia="Calibri" w:hAnsi="Arial" w:cs="Arial"/>
          <w:b/>
          <w:color w:val="ED7D31" w:themeColor="accent2"/>
          <w:sz w:val="20"/>
          <w:szCs w:val="20"/>
          <w:lang w:val="fr-FR"/>
        </w:rPr>
        <w:t xml:space="preserve"> sau </w:t>
      </w:r>
      <w:r w:rsidR="005660B4">
        <w:rPr>
          <w:rFonts w:ascii="Arial" w:eastAsia="Calibri" w:hAnsi="Arial" w:cs="Arial"/>
          <w:b/>
          <w:color w:val="ED7D31" w:themeColor="accent2"/>
          <w:sz w:val="20"/>
          <w:szCs w:val="20"/>
          <w:lang w:val="fr-FR"/>
        </w:rPr>
        <w:t xml:space="preserve">de </w:t>
      </w:r>
      <w:r w:rsidRPr="005660B4">
        <w:rPr>
          <w:rFonts w:ascii="Arial" w:eastAsia="Calibri" w:hAnsi="Arial" w:cs="Arial"/>
          <w:b/>
          <w:color w:val="ED7D31" w:themeColor="accent2"/>
          <w:sz w:val="20"/>
          <w:szCs w:val="20"/>
          <w:lang w:val="fr-FR"/>
        </w:rPr>
        <w:t xml:space="preserve">a elibera </w:t>
      </w:r>
      <w:r w:rsidRPr="005660B4">
        <w:rPr>
          <w:rFonts w:ascii="Arial" w:hAnsi="Arial" w:cs="Arial"/>
          <w:b/>
          <w:color w:val="ED7D31" w:themeColor="accent2"/>
          <w:sz w:val="20"/>
          <w:szCs w:val="20"/>
          <w:shd w:val="clear" w:color="auto" w:fill="FFFEEF"/>
          <w:lang w:val="fr-FR"/>
        </w:rPr>
        <w:t>Permisul</w:t>
      </w:r>
      <w:r w:rsidRPr="005660B4">
        <w:rPr>
          <w:rFonts w:ascii="Arial" w:hAnsi="Arial" w:cs="Arial"/>
          <w:b/>
          <w:color w:val="ED7D31" w:themeColor="accent2"/>
          <w:sz w:val="20"/>
          <w:szCs w:val="20"/>
          <w:lang w:val="fr-FR"/>
        </w:rPr>
        <w:t> </w:t>
      </w:r>
      <w:r w:rsidRPr="005660B4">
        <w:rPr>
          <w:rFonts w:ascii="Arial" w:hAnsi="Arial" w:cs="Arial"/>
          <w:b/>
          <w:color w:val="ED7D31" w:themeColor="accent2"/>
          <w:sz w:val="20"/>
          <w:szCs w:val="20"/>
          <w:shd w:val="clear" w:color="auto" w:fill="FFFEEF"/>
          <w:lang w:val="fr-FR"/>
        </w:rPr>
        <w:t>d</w:t>
      </w:r>
      <w:r w:rsidRPr="005660B4">
        <w:rPr>
          <w:rFonts w:ascii="Arial" w:hAnsi="Arial" w:cs="Arial"/>
          <w:b/>
          <w:color w:val="ED7D31" w:themeColor="accent2"/>
          <w:sz w:val="20"/>
          <w:szCs w:val="20"/>
          <w:shd w:val="clear" w:color="auto" w:fill="FFFFFF"/>
          <w:lang w:val="fr-FR"/>
        </w:rPr>
        <w:t>e ședere pentru un mem</w:t>
      </w:r>
      <w:r w:rsidRPr="005660B4">
        <w:rPr>
          <w:rFonts w:ascii="Arial" w:hAnsi="Arial" w:cs="Arial"/>
          <w:b/>
          <w:color w:val="ED7D31" w:themeColor="accent2"/>
          <w:sz w:val="20"/>
          <w:szCs w:val="20"/>
          <w:shd w:val="clear" w:color="auto" w:fill="FFFEEF"/>
          <w:lang w:val="fr-FR"/>
        </w:rPr>
        <w:t xml:space="preserve">bru de familie al unui cetățean </w:t>
      </w:r>
      <w:r w:rsidR="005660B4">
        <w:rPr>
          <w:rFonts w:ascii="Arial" w:hAnsi="Arial" w:cs="Arial"/>
          <w:b/>
          <w:color w:val="ED7D31" w:themeColor="accent2"/>
          <w:sz w:val="20"/>
          <w:szCs w:val="20"/>
          <w:shd w:val="clear" w:color="auto" w:fill="FFFEEF"/>
          <w:lang w:val="fr-FR"/>
        </w:rPr>
        <w:t xml:space="preserve">al </w:t>
      </w:r>
      <w:r w:rsidRPr="005660B4">
        <w:rPr>
          <w:rFonts w:ascii="Arial" w:hAnsi="Arial" w:cs="Arial"/>
          <w:b/>
          <w:color w:val="ED7D31" w:themeColor="accent2"/>
          <w:sz w:val="20"/>
          <w:szCs w:val="20"/>
          <w:shd w:val="clear" w:color="auto" w:fill="FFFEEF"/>
          <w:lang w:val="fr-FR"/>
        </w:rPr>
        <w:t>UE</w:t>
      </w:r>
      <w:r w:rsidR="00CB3A9B" w:rsidRPr="005660B4">
        <w:rPr>
          <w:rFonts w:ascii="Arial" w:hAnsi="Arial" w:cs="Arial"/>
          <w:b/>
          <w:color w:val="ED7D31" w:themeColor="accent2"/>
          <w:sz w:val="20"/>
          <w:szCs w:val="20"/>
          <w:shd w:val="clear" w:color="auto" w:fill="FFFEEF"/>
          <w:lang w:val="fr-FR"/>
        </w:rPr>
        <w:t xml:space="preserve"> sau EFTA</w:t>
      </w:r>
      <w:r w:rsidRPr="005660B4">
        <w:rPr>
          <w:rFonts w:ascii="Arial" w:hAnsi="Arial" w:cs="Arial"/>
          <w:b/>
          <w:color w:val="ED7D31" w:themeColor="accent2"/>
          <w:sz w:val="20"/>
          <w:szCs w:val="20"/>
          <w:shd w:val="clear" w:color="auto" w:fill="FFFEEF"/>
          <w:lang w:val="fr-FR"/>
        </w:rPr>
        <w:t xml:space="preserve"> </w:t>
      </w:r>
    </w:p>
    <w:p w:rsidR="00076EC0" w:rsidRPr="00E56A93" w:rsidRDefault="00076EC0" w:rsidP="00076EC0">
      <w:pPr>
        <w:rPr>
          <w:rFonts w:ascii="Arial" w:hAnsi="Arial" w:cs="Arial"/>
          <w:sz w:val="20"/>
          <w:szCs w:val="20"/>
          <w:lang w:val="fr-FR"/>
        </w:rPr>
      </w:pPr>
      <w:r w:rsidRPr="00E56A93">
        <w:rPr>
          <w:rFonts w:ascii="Arial" w:hAnsi="Arial" w:cs="Arial"/>
          <w:sz w:val="20"/>
          <w:szCs w:val="20"/>
          <w:lang w:val="fr-FR"/>
        </w:rPr>
        <w:t xml:space="preserve">Voievodul emite un </w:t>
      </w:r>
      <w:r w:rsidRPr="00E56A93">
        <w:rPr>
          <w:rFonts w:ascii="Arial" w:hAnsi="Arial" w:cs="Arial"/>
          <w:b/>
          <w:color w:val="3B3838" w:themeColor="background2" w:themeShade="40"/>
          <w:sz w:val="20"/>
          <w:szCs w:val="20"/>
          <w:lang w:val="fr-FR"/>
        </w:rPr>
        <w:t>refuz</w:t>
      </w:r>
      <w:r w:rsidRPr="00E56A93">
        <w:rPr>
          <w:rFonts w:ascii="Arial" w:hAnsi="Arial" w:cs="Arial"/>
          <w:sz w:val="20"/>
          <w:szCs w:val="20"/>
          <w:lang w:val="fr-FR"/>
        </w:rPr>
        <w:t xml:space="preserve"> de înregistrare a șederii unui cetățean al unui stat membru </w:t>
      </w:r>
      <w:r w:rsidR="00BC732F">
        <w:rPr>
          <w:rFonts w:ascii="Arial" w:hAnsi="Arial" w:cs="Arial"/>
          <w:sz w:val="20"/>
          <w:szCs w:val="20"/>
          <w:lang w:val="fr-FR"/>
        </w:rPr>
        <w:t xml:space="preserve">al </w:t>
      </w:r>
      <w:r w:rsidRPr="00E56A93">
        <w:rPr>
          <w:rFonts w:ascii="Arial" w:hAnsi="Arial" w:cs="Arial"/>
          <w:sz w:val="20"/>
          <w:szCs w:val="20"/>
          <w:lang w:val="fr-FR"/>
        </w:rPr>
        <w:t>UE</w:t>
      </w:r>
      <w:r w:rsidR="00BC732F">
        <w:rPr>
          <w:rFonts w:ascii="Arial" w:hAnsi="Arial" w:cs="Arial"/>
          <w:sz w:val="20"/>
          <w:szCs w:val="20"/>
          <w:lang w:val="fr-FR"/>
        </w:rPr>
        <w:t xml:space="preserve"> sau EFTA </w:t>
      </w:r>
      <w:r w:rsidRPr="00E56A93">
        <w:rPr>
          <w:rFonts w:ascii="Arial" w:hAnsi="Arial" w:cs="Arial"/>
          <w:sz w:val="20"/>
          <w:szCs w:val="20"/>
          <w:lang w:val="fr-FR"/>
        </w:rPr>
        <w:t xml:space="preserve">sau de eliberare a Permisului de ședere pentru un membru de familie al unui cetățean </w:t>
      </w:r>
      <w:r w:rsidR="00BC732F">
        <w:rPr>
          <w:rFonts w:ascii="Arial" w:hAnsi="Arial" w:cs="Arial"/>
          <w:sz w:val="20"/>
          <w:szCs w:val="20"/>
          <w:lang w:val="fr-FR"/>
        </w:rPr>
        <w:t xml:space="preserve">al </w:t>
      </w:r>
      <w:r w:rsidRPr="00E56A93">
        <w:rPr>
          <w:rFonts w:ascii="Arial" w:hAnsi="Arial" w:cs="Arial"/>
          <w:sz w:val="20"/>
          <w:szCs w:val="20"/>
          <w:lang w:val="fr-FR"/>
        </w:rPr>
        <w:t>UE</w:t>
      </w:r>
      <w:r w:rsidR="00BC732F">
        <w:rPr>
          <w:rFonts w:ascii="Arial" w:hAnsi="Arial" w:cs="Arial"/>
          <w:sz w:val="20"/>
          <w:szCs w:val="20"/>
          <w:lang w:val="fr-FR"/>
        </w:rPr>
        <w:t xml:space="preserve"> sau EFTA</w:t>
      </w:r>
      <w:r w:rsidR="00C44E48">
        <w:rPr>
          <w:rFonts w:ascii="Arial" w:hAnsi="Arial" w:cs="Arial"/>
          <w:sz w:val="20"/>
          <w:szCs w:val="20"/>
          <w:lang w:val="fr-FR"/>
        </w:rPr>
        <w:t xml:space="preserve"> </w:t>
      </w:r>
      <w:r w:rsidRPr="00E56A93">
        <w:rPr>
          <w:rFonts w:ascii="Arial" w:hAnsi="Arial" w:cs="Arial"/>
          <w:sz w:val="20"/>
          <w:szCs w:val="20"/>
          <w:lang w:val="fr-FR"/>
        </w:rPr>
        <w:t xml:space="preserve"> în cazul în care: </w:t>
      </w:r>
    </w:p>
    <w:p w:rsidR="001422D0" w:rsidRPr="009F3326" w:rsidRDefault="001422D0" w:rsidP="009B1C8D">
      <w:pPr>
        <w:numPr>
          <w:ilvl w:val="0"/>
          <w:numId w:val="78"/>
        </w:numPr>
        <w:spacing w:after="120"/>
        <w:ind w:left="567" w:hanging="578"/>
        <w:jc w:val="both"/>
        <w:rPr>
          <w:rFonts w:ascii="Arial" w:eastAsia="Calibri" w:hAnsi="Arial" w:cs="Arial"/>
          <w:sz w:val="20"/>
          <w:szCs w:val="20"/>
        </w:rPr>
      </w:pPr>
      <w:r>
        <w:rPr>
          <w:rFonts w:ascii="Arial" w:eastAsia="Calibri" w:hAnsi="Arial" w:cs="Arial"/>
          <w:sz w:val="20"/>
          <w:szCs w:val="20"/>
        </w:rPr>
        <w:t>nu</w:t>
      </w:r>
      <w:r w:rsidRPr="009F3326">
        <w:rPr>
          <w:rFonts w:ascii="Arial" w:eastAsia="Calibri" w:hAnsi="Arial" w:cs="Arial"/>
          <w:sz w:val="20"/>
          <w:szCs w:val="20"/>
        </w:rPr>
        <w:t xml:space="preserve"> </w:t>
      </w:r>
      <w:r w:rsidRPr="00E56A93">
        <w:rPr>
          <w:rFonts w:ascii="Arial" w:hAnsi="Arial" w:cs="Arial"/>
          <w:sz w:val="20"/>
          <w:szCs w:val="20"/>
          <w:lang w:val="fr-FR"/>
        </w:rPr>
        <w:t>au fost îndeplinite condițiile de ședere conform prevederilor legale, sau</w:t>
      </w:r>
    </w:p>
    <w:p w:rsidR="001422D0" w:rsidRPr="009F3326" w:rsidRDefault="001422D0" w:rsidP="009B1C8D">
      <w:pPr>
        <w:numPr>
          <w:ilvl w:val="0"/>
          <w:numId w:val="78"/>
        </w:numPr>
        <w:spacing w:after="120"/>
        <w:ind w:left="567" w:hanging="578"/>
        <w:jc w:val="both"/>
        <w:rPr>
          <w:rFonts w:ascii="Arial" w:eastAsia="Calibri" w:hAnsi="Arial" w:cs="Arial"/>
          <w:sz w:val="20"/>
          <w:szCs w:val="20"/>
        </w:rPr>
      </w:pPr>
      <w:r>
        <w:rPr>
          <w:rFonts w:ascii="Arial" w:eastAsia="Calibri" w:hAnsi="Arial" w:cs="Arial"/>
          <w:sz w:val="20"/>
          <w:szCs w:val="20"/>
        </w:rPr>
        <w:t>șederea</w:t>
      </w:r>
      <w:r w:rsidRPr="009F3326">
        <w:rPr>
          <w:rFonts w:ascii="Arial" w:eastAsia="Calibri" w:hAnsi="Arial" w:cs="Arial"/>
          <w:sz w:val="20"/>
          <w:szCs w:val="20"/>
        </w:rPr>
        <w:t xml:space="preserve"> </w:t>
      </w:r>
      <w:r w:rsidRPr="001422D0">
        <w:rPr>
          <w:rFonts w:ascii="Arial" w:hAnsi="Arial" w:cs="Arial"/>
          <w:sz w:val="20"/>
          <w:szCs w:val="20"/>
        </w:rPr>
        <w:t xml:space="preserve">persoanei în cauză reprezintă o amenințare la </w:t>
      </w:r>
      <w:r w:rsidR="00C44E48">
        <w:rPr>
          <w:rFonts w:ascii="Arial" w:hAnsi="Arial" w:cs="Arial"/>
          <w:sz w:val="20"/>
          <w:szCs w:val="20"/>
        </w:rPr>
        <w:t xml:space="preserve">adresa </w:t>
      </w:r>
      <w:r w:rsidRPr="001422D0">
        <w:rPr>
          <w:rFonts w:ascii="Arial" w:hAnsi="Arial" w:cs="Arial"/>
          <w:sz w:val="20"/>
          <w:szCs w:val="20"/>
        </w:rPr>
        <w:t>capacit</w:t>
      </w:r>
      <w:r w:rsidR="00C44E48">
        <w:rPr>
          <w:rFonts w:ascii="Arial" w:hAnsi="Arial" w:cs="Arial"/>
          <w:sz w:val="20"/>
          <w:szCs w:val="20"/>
        </w:rPr>
        <w:t>ății</w:t>
      </w:r>
      <w:r w:rsidRPr="001422D0">
        <w:rPr>
          <w:rFonts w:ascii="Arial" w:hAnsi="Arial" w:cs="Arial"/>
          <w:sz w:val="20"/>
          <w:szCs w:val="20"/>
        </w:rPr>
        <w:t xml:space="preserve"> de apărare sau securit</w:t>
      </w:r>
      <w:r w:rsidR="00C44E48">
        <w:rPr>
          <w:rFonts w:ascii="Arial" w:hAnsi="Arial" w:cs="Arial"/>
          <w:sz w:val="20"/>
          <w:szCs w:val="20"/>
        </w:rPr>
        <w:t>ății naționale</w:t>
      </w:r>
      <w:r w:rsidRPr="001422D0">
        <w:rPr>
          <w:rFonts w:ascii="Arial" w:hAnsi="Arial" w:cs="Arial"/>
          <w:sz w:val="20"/>
          <w:szCs w:val="20"/>
        </w:rPr>
        <w:t>, sau la protecția siguranței și ordinii publice, sau</w:t>
      </w:r>
    </w:p>
    <w:p w:rsidR="001422D0" w:rsidRPr="001422D0" w:rsidRDefault="001422D0" w:rsidP="009B1C8D">
      <w:pPr>
        <w:numPr>
          <w:ilvl w:val="0"/>
          <w:numId w:val="78"/>
        </w:numPr>
        <w:spacing w:after="120"/>
        <w:ind w:left="567" w:hanging="578"/>
        <w:jc w:val="both"/>
        <w:rPr>
          <w:rFonts w:ascii="Arial" w:hAnsi="Arial" w:cs="Arial"/>
          <w:sz w:val="20"/>
          <w:szCs w:val="20"/>
        </w:rPr>
      </w:pPr>
      <w:r>
        <w:rPr>
          <w:rFonts w:ascii="Arial" w:eastAsia="Calibri" w:hAnsi="Arial" w:cs="Arial"/>
          <w:sz w:val="20"/>
          <w:szCs w:val="20"/>
        </w:rPr>
        <w:t>căsătoria</w:t>
      </w:r>
      <w:r w:rsidRPr="001422D0">
        <w:rPr>
          <w:rFonts w:ascii="Arial" w:eastAsia="Calibri" w:hAnsi="Arial" w:cs="Arial"/>
          <w:sz w:val="20"/>
          <w:szCs w:val="20"/>
        </w:rPr>
        <w:t xml:space="preserve"> </w:t>
      </w:r>
      <w:r w:rsidRPr="00E56A93">
        <w:rPr>
          <w:rFonts w:ascii="Arial" w:hAnsi="Arial" w:cs="Arial"/>
          <w:sz w:val="20"/>
          <w:szCs w:val="20"/>
          <w:lang w:val="fr-FR"/>
        </w:rPr>
        <w:t xml:space="preserve">cu cetățeanul unui stat membru </w:t>
      </w:r>
      <w:r w:rsidR="00C44E48">
        <w:rPr>
          <w:rFonts w:ascii="Arial" w:hAnsi="Arial" w:cs="Arial"/>
          <w:sz w:val="20"/>
          <w:szCs w:val="20"/>
          <w:lang w:val="fr-FR"/>
        </w:rPr>
        <w:t xml:space="preserve">al </w:t>
      </w:r>
      <w:r w:rsidRPr="00E56A93">
        <w:rPr>
          <w:rFonts w:ascii="Arial" w:hAnsi="Arial" w:cs="Arial"/>
          <w:sz w:val="20"/>
          <w:szCs w:val="20"/>
          <w:lang w:val="fr-FR"/>
        </w:rPr>
        <w:t>UE</w:t>
      </w:r>
      <w:r w:rsidR="00C44E48">
        <w:rPr>
          <w:rFonts w:ascii="Arial" w:hAnsi="Arial" w:cs="Arial"/>
          <w:sz w:val="20"/>
          <w:szCs w:val="20"/>
          <w:lang w:val="fr-FR"/>
        </w:rPr>
        <w:t xml:space="preserve"> sau EFTA</w:t>
      </w:r>
      <w:r w:rsidRPr="00E56A93">
        <w:rPr>
          <w:rFonts w:ascii="Arial" w:hAnsi="Arial" w:cs="Arial"/>
          <w:sz w:val="20"/>
          <w:szCs w:val="20"/>
          <w:lang w:val="fr-FR"/>
        </w:rPr>
        <w:t xml:space="preserve"> a fost conveniență</w:t>
      </w:r>
    </w:p>
    <w:p w:rsidR="009F3326" w:rsidRPr="00E56A93" w:rsidRDefault="006B1B5B" w:rsidP="002F16CE">
      <w:pPr>
        <w:spacing w:after="120"/>
        <w:jc w:val="both"/>
        <w:rPr>
          <w:rFonts w:ascii="Arial" w:eastAsia="Calibri" w:hAnsi="Arial" w:cs="Arial"/>
          <w:sz w:val="20"/>
          <w:szCs w:val="20"/>
          <w:lang w:val="fr-FR"/>
        </w:rPr>
      </w:pPr>
      <w:r w:rsidRPr="001B38CE">
        <w:rPr>
          <w:rFonts w:ascii="Arial" w:eastAsia="Calibri" w:hAnsi="Arial" w:cs="Arial"/>
          <w:sz w:val="20"/>
          <w:szCs w:val="20"/>
        </w:rPr>
        <w:t>Voievodul este de asemenea, un organ competent în următoarele cazuri: anularea înregistrării de ședere, înlocuirea sau eliberarea unui nou certificat de înregistrare</w:t>
      </w:r>
      <w:r w:rsidR="00DA46B6" w:rsidRPr="001B38CE">
        <w:rPr>
          <w:rFonts w:ascii="Arial" w:eastAsia="Calibri" w:hAnsi="Arial" w:cs="Arial"/>
          <w:sz w:val="20"/>
          <w:szCs w:val="20"/>
        </w:rPr>
        <w:t xml:space="preserve"> </w:t>
      </w:r>
      <w:r w:rsidRPr="001B38CE">
        <w:rPr>
          <w:rFonts w:ascii="Arial" w:eastAsia="Calibri" w:hAnsi="Arial" w:cs="Arial"/>
          <w:sz w:val="20"/>
          <w:szCs w:val="20"/>
        </w:rPr>
        <w:t xml:space="preserve">a șederii, eliberarea, înlocuirea sau anularea </w:t>
      </w:r>
      <w:r w:rsidRPr="001B38CE">
        <w:rPr>
          <w:rFonts w:ascii="Arial" w:hAnsi="Arial" w:cs="Arial"/>
          <w:sz w:val="20"/>
          <w:szCs w:val="20"/>
        </w:rPr>
        <w:t xml:space="preserve">Permisului de ședere pentru un membru de familie al unui cetățean </w:t>
      </w:r>
      <w:r w:rsidR="00DE7CF8">
        <w:rPr>
          <w:rFonts w:ascii="Arial" w:hAnsi="Arial" w:cs="Arial"/>
          <w:sz w:val="20"/>
          <w:szCs w:val="20"/>
        </w:rPr>
        <w:t xml:space="preserve">al </w:t>
      </w:r>
      <w:r w:rsidRPr="001B38CE">
        <w:rPr>
          <w:rFonts w:ascii="Arial" w:hAnsi="Arial" w:cs="Arial"/>
          <w:sz w:val="20"/>
          <w:szCs w:val="20"/>
        </w:rPr>
        <w:t>UE</w:t>
      </w:r>
      <w:r w:rsidR="00DE7CF8">
        <w:rPr>
          <w:rFonts w:ascii="Arial" w:hAnsi="Arial" w:cs="Arial"/>
          <w:sz w:val="20"/>
          <w:szCs w:val="20"/>
        </w:rPr>
        <w:t xml:space="preserve"> sau EFTA</w:t>
      </w:r>
      <w:r w:rsidRPr="001B38CE">
        <w:rPr>
          <w:rFonts w:ascii="Arial" w:eastAsia="Calibri" w:hAnsi="Arial" w:cs="Arial"/>
          <w:sz w:val="20"/>
          <w:szCs w:val="20"/>
        </w:rPr>
        <w:t xml:space="preserve">, și </w:t>
      </w:r>
      <w:r w:rsidR="00DE7CF8">
        <w:rPr>
          <w:rFonts w:ascii="Arial" w:eastAsia="Calibri" w:hAnsi="Arial" w:cs="Arial"/>
          <w:sz w:val="20"/>
          <w:szCs w:val="20"/>
        </w:rPr>
        <w:t xml:space="preserve">în </w:t>
      </w:r>
      <w:r w:rsidRPr="001B38CE">
        <w:rPr>
          <w:rFonts w:ascii="Arial" w:eastAsia="Calibri" w:hAnsi="Arial" w:cs="Arial"/>
          <w:sz w:val="20"/>
          <w:szCs w:val="20"/>
        </w:rPr>
        <w:t>cazurile de eliberare, înlocuire sau anulare a documentului de confirmare a</w:t>
      </w:r>
      <w:r w:rsidR="00DE7CF8">
        <w:rPr>
          <w:rFonts w:ascii="Arial" w:eastAsia="Calibri" w:hAnsi="Arial" w:cs="Arial"/>
          <w:sz w:val="20"/>
          <w:szCs w:val="20"/>
        </w:rPr>
        <w:t xml:space="preserve"> dreptului de ședere permanentă</w:t>
      </w:r>
      <w:r w:rsidRPr="001B38CE">
        <w:rPr>
          <w:rFonts w:ascii="Arial" w:eastAsia="Calibri" w:hAnsi="Arial" w:cs="Arial"/>
          <w:sz w:val="20"/>
          <w:szCs w:val="20"/>
        </w:rPr>
        <w:t xml:space="preserve"> sau a </w:t>
      </w:r>
      <w:r w:rsidRPr="001B38CE">
        <w:rPr>
          <w:rFonts w:ascii="Arial" w:hAnsi="Arial" w:cs="Arial"/>
          <w:sz w:val="20"/>
          <w:szCs w:val="20"/>
        </w:rPr>
        <w:t xml:space="preserve">Permisului de ședere pentru un membru de familie al unui cetățean </w:t>
      </w:r>
      <w:r w:rsidR="00DE7CF8">
        <w:rPr>
          <w:rFonts w:ascii="Arial" w:hAnsi="Arial" w:cs="Arial"/>
          <w:sz w:val="20"/>
          <w:szCs w:val="20"/>
        </w:rPr>
        <w:t xml:space="preserve">al </w:t>
      </w:r>
      <w:r w:rsidRPr="001B38CE">
        <w:rPr>
          <w:rFonts w:ascii="Arial" w:hAnsi="Arial" w:cs="Arial"/>
          <w:sz w:val="20"/>
          <w:szCs w:val="20"/>
        </w:rPr>
        <w:t>UE</w:t>
      </w:r>
      <w:r w:rsidR="00DE7CF8">
        <w:rPr>
          <w:rFonts w:ascii="Arial" w:hAnsi="Arial" w:cs="Arial"/>
          <w:sz w:val="20"/>
          <w:szCs w:val="20"/>
        </w:rPr>
        <w:t xml:space="preserve"> sau EFTA</w:t>
      </w:r>
      <w:r w:rsidRPr="001B38CE">
        <w:rPr>
          <w:rFonts w:ascii="Arial" w:hAnsi="Arial" w:cs="Arial"/>
          <w:sz w:val="20"/>
          <w:szCs w:val="20"/>
        </w:rPr>
        <w:t>.</w:t>
      </w:r>
      <w:r w:rsidRPr="001B38CE">
        <w:rPr>
          <w:rFonts w:ascii="Arial" w:eastAsia="Calibri" w:hAnsi="Arial" w:cs="Arial"/>
          <w:sz w:val="20"/>
          <w:szCs w:val="20"/>
        </w:rPr>
        <w:t xml:space="preserve"> Decizia voievodului poate face obiectul unui </w:t>
      </w:r>
      <w:r w:rsidR="00DE7CF8">
        <w:rPr>
          <w:rFonts w:ascii="Arial" w:eastAsia="Calibri" w:hAnsi="Arial" w:cs="Arial"/>
          <w:sz w:val="20"/>
          <w:szCs w:val="20"/>
        </w:rPr>
        <w:t>atac</w:t>
      </w:r>
      <w:r w:rsidR="00867E8C" w:rsidRPr="001B38CE">
        <w:rPr>
          <w:rFonts w:ascii="Arial" w:eastAsia="Calibri" w:hAnsi="Arial" w:cs="Arial"/>
          <w:sz w:val="20"/>
          <w:szCs w:val="20"/>
        </w:rPr>
        <w:t xml:space="preserve"> depus</w:t>
      </w:r>
      <w:r w:rsidRPr="001B38CE">
        <w:rPr>
          <w:rFonts w:ascii="Arial" w:eastAsia="Calibri" w:hAnsi="Arial" w:cs="Arial"/>
          <w:sz w:val="20"/>
          <w:szCs w:val="20"/>
        </w:rPr>
        <w:t xml:space="preserve"> </w:t>
      </w:r>
      <w:r w:rsidR="00867E8C" w:rsidRPr="001B38CE">
        <w:rPr>
          <w:rFonts w:ascii="Arial" w:eastAsia="Calibri" w:hAnsi="Arial" w:cs="Arial"/>
          <w:sz w:val="20"/>
          <w:szCs w:val="20"/>
        </w:rPr>
        <w:t>la</w:t>
      </w:r>
      <w:r w:rsidRPr="001B38CE">
        <w:rPr>
          <w:rFonts w:ascii="Arial" w:eastAsia="Calibri" w:hAnsi="Arial" w:cs="Arial"/>
          <w:sz w:val="20"/>
          <w:szCs w:val="20"/>
        </w:rPr>
        <w:t xml:space="preserve"> Șeful Oficiului pentru Străini</w:t>
      </w:r>
      <w:r w:rsidR="00D34F07" w:rsidRPr="001B38CE">
        <w:rPr>
          <w:rFonts w:ascii="Arial" w:eastAsia="Calibri" w:hAnsi="Arial" w:cs="Arial"/>
          <w:sz w:val="20"/>
          <w:szCs w:val="20"/>
        </w:rPr>
        <w:t xml:space="preserve"> din Varșovia, prin intermediul voievodului competent. </w:t>
      </w:r>
      <w:r w:rsidR="00D34F07" w:rsidRPr="00E56A93">
        <w:rPr>
          <w:rFonts w:ascii="Arial" w:eastAsia="Calibri" w:hAnsi="Arial" w:cs="Arial"/>
          <w:sz w:val="20"/>
          <w:szCs w:val="20"/>
          <w:lang w:val="fr-FR"/>
        </w:rPr>
        <w:t xml:space="preserve">Contestațiile scrise </w:t>
      </w:r>
      <w:r w:rsidR="00867E8C" w:rsidRPr="00E56A93">
        <w:rPr>
          <w:rFonts w:ascii="Arial" w:eastAsia="Calibri" w:hAnsi="Arial" w:cs="Arial"/>
          <w:sz w:val="20"/>
          <w:szCs w:val="20"/>
          <w:lang w:val="fr-FR"/>
        </w:rPr>
        <w:t>se depun</w:t>
      </w:r>
      <w:r w:rsidR="00D34F07" w:rsidRPr="00E56A93">
        <w:rPr>
          <w:rFonts w:ascii="Arial" w:eastAsia="Calibri" w:hAnsi="Arial" w:cs="Arial"/>
          <w:sz w:val="20"/>
          <w:szCs w:val="20"/>
          <w:lang w:val="fr-FR"/>
        </w:rPr>
        <w:t xml:space="preserve"> în termen de 14 zile de la data primirii deciziei. </w:t>
      </w:r>
    </w:p>
    <w:tbl>
      <w:tblPr>
        <w:tblStyle w:val="Tabela-Siatka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5169DC" w:rsidRPr="005169DC" w:rsidTr="005169DC">
        <w:tc>
          <w:tcPr>
            <w:tcW w:w="2127" w:type="dxa"/>
          </w:tcPr>
          <w:p w:rsidR="009F3326" w:rsidRPr="005169DC" w:rsidRDefault="009F3326" w:rsidP="009F3326">
            <w:pPr>
              <w:jc w:val="both"/>
              <w:rPr>
                <w:rFonts w:ascii="Arial" w:eastAsia="Calibri" w:hAnsi="Arial" w:cs="Arial"/>
                <w:b/>
                <w:color w:val="ED7D31" w:themeColor="accent2"/>
                <w:sz w:val="10"/>
                <w:szCs w:val="10"/>
                <w:lang w:val="fr-FR"/>
              </w:rPr>
            </w:pPr>
          </w:p>
          <w:p w:rsidR="009F3326" w:rsidRPr="005169DC" w:rsidRDefault="00E81033" w:rsidP="009F3326">
            <w:pPr>
              <w:jc w:val="both"/>
              <w:rPr>
                <w:rFonts w:ascii="Arial" w:eastAsia="Calibri" w:hAnsi="Arial" w:cs="Arial"/>
                <w:b/>
                <w:color w:val="ED7D31" w:themeColor="accent2"/>
                <w:sz w:val="20"/>
                <w:szCs w:val="20"/>
              </w:rPr>
            </w:pPr>
            <w:r w:rsidRPr="005169DC">
              <w:rPr>
                <w:rFonts w:ascii="Arial" w:eastAsia="Calibri" w:hAnsi="Arial" w:cs="Arial"/>
                <w:b/>
                <w:color w:val="ED7D31" w:themeColor="accent2"/>
                <w:sz w:val="20"/>
                <w:szCs w:val="20"/>
              </w:rPr>
              <w:t>Mai multe informații</w:t>
            </w:r>
          </w:p>
          <w:p w:rsidR="009F3326" w:rsidRPr="005169DC" w:rsidRDefault="009F3326" w:rsidP="009F3326">
            <w:pPr>
              <w:jc w:val="both"/>
              <w:rPr>
                <w:rFonts w:ascii="Arial" w:eastAsia="Calibri" w:hAnsi="Arial" w:cs="Arial"/>
                <w:b/>
                <w:color w:val="ED7D31" w:themeColor="accent2"/>
                <w:sz w:val="10"/>
                <w:szCs w:val="10"/>
              </w:rPr>
            </w:pPr>
          </w:p>
        </w:tc>
      </w:tr>
    </w:tbl>
    <w:p w:rsidR="009F3326" w:rsidRPr="009F3326" w:rsidRDefault="009F3326" w:rsidP="009F3326">
      <w:pPr>
        <w:spacing w:after="0"/>
        <w:contextualSpacing/>
        <w:jc w:val="both"/>
        <w:rPr>
          <w:rFonts w:ascii="Arial" w:eastAsia="Calibri" w:hAnsi="Arial" w:cs="Arial"/>
          <w:sz w:val="20"/>
          <w:szCs w:val="20"/>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9F3326" w:rsidRPr="009E2CDB" w:rsidTr="007D41F1">
        <w:tc>
          <w:tcPr>
            <w:tcW w:w="2943" w:type="dxa"/>
          </w:tcPr>
          <w:p w:rsidR="009F3326" w:rsidRPr="009F3326" w:rsidRDefault="009F3326" w:rsidP="009F3326">
            <w:pPr>
              <w:rPr>
                <w:rFonts w:ascii="Arial" w:eastAsia="Calibri" w:hAnsi="Arial" w:cs="Arial"/>
                <w:b/>
                <w:sz w:val="20"/>
                <w:szCs w:val="20"/>
                <w:highlight w:val="yellow"/>
              </w:rPr>
            </w:pPr>
            <w:r w:rsidRPr="009F3326">
              <w:rPr>
                <w:rFonts w:ascii="Arial" w:eastAsia="Calibri" w:hAnsi="Arial" w:cs="Arial"/>
                <w:b/>
                <w:sz w:val="20"/>
                <w:szCs w:val="20"/>
              </w:rPr>
              <w:t>http://www.mswia.gov.pl</w:t>
            </w:r>
          </w:p>
          <w:p w:rsidR="009F3326" w:rsidRPr="009F3326" w:rsidRDefault="009F3326" w:rsidP="009F3326">
            <w:pPr>
              <w:ind w:right="-108"/>
              <w:rPr>
                <w:rFonts w:ascii="Arial" w:eastAsia="Calibri" w:hAnsi="Arial" w:cs="Arial"/>
                <w:b/>
                <w:sz w:val="20"/>
                <w:szCs w:val="20"/>
                <w:highlight w:val="yellow"/>
              </w:rPr>
            </w:pPr>
          </w:p>
        </w:tc>
        <w:tc>
          <w:tcPr>
            <w:tcW w:w="6237" w:type="dxa"/>
          </w:tcPr>
          <w:p w:rsidR="009F3326" w:rsidRPr="009E2CDB" w:rsidRDefault="009E2CDB" w:rsidP="009F3326">
            <w:pPr>
              <w:rPr>
                <w:rFonts w:ascii="Arial" w:eastAsia="Calibri" w:hAnsi="Arial" w:cs="Arial"/>
                <w:sz w:val="20"/>
                <w:szCs w:val="20"/>
                <w:highlight w:val="yellow"/>
                <w:lang w:val="en-US"/>
              </w:rPr>
            </w:pPr>
            <w:r w:rsidRPr="009E2CDB">
              <w:rPr>
                <w:rFonts w:ascii="Arial" w:eastAsia="Calibri" w:hAnsi="Arial" w:cs="Arial"/>
                <w:sz w:val="20"/>
                <w:szCs w:val="20"/>
                <w:lang w:val="en-US"/>
              </w:rPr>
              <w:t>Ministerul Afacerilor Interne și A</w:t>
            </w:r>
            <w:r>
              <w:rPr>
                <w:rFonts w:ascii="Arial" w:eastAsia="Calibri" w:hAnsi="Arial" w:cs="Arial"/>
                <w:sz w:val="20"/>
                <w:szCs w:val="20"/>
                <w:lang w:val="en-US"/>
              </w:rPr>
              <w:t>dministrației</w:t>
            </w:r>
          </w:p>
          <w:p w:rsidR="009F3326" w:rsidRPr="009E2CDB" w:rsidRDefault="009F3326" w:rsidP="009F3326">
            <w:pPr>
              <w:rPr>
                <w:rFonts w:ascii="Arial" w:eastAsia="Calibri" w:hAnsi="Arial" w:cs="Arial"/>
                <w:sz w:val="20"/>
                <w:szCs w:val="20"/>
                <w:highlight w:val="yellow"/>
                <w:lang w:val="en-US"/>
              </w:rPr>
            </w:pPr>
          </w:p>
        </w:tc>
      </w:tr>
      <w:tr w:rsidR="009F3326" w:rsidRPr="009F3326" w:rsidTr="007D41F1">
        <w:tc>
          <w:tcPr>
            <w:tcW w:w="2943" w:type="dxa"/>
          </w:tcPr>
          <w:p w:rsidR="009F3326" w:rsidRPr="009F3326" w:rsidRDefault="009F3326" w:rsidP="009F3326">
            <w:pPr>
              <w:rPr>
                <w:rFonts w:ascii="Arial" w:eastAsia="Calibri" w:hAnsi="Arial" w:cs="Arial"/>
                <w:b/>
                <w:sz w:val="20"/>
                <w:szCs w:val="20"/>
                <w:highlight w:val="yellow"/>
              </w:rPr>
            </w:pPr>
            <w:r w:rsidRPr="009F3326">
              <w:rPr>
                <w:rFonts w:ascii="Arial" w:eastAsia="Calibri" w:hAnsi="Arial" w:cs="Arial"/>
                <w:b/>
                <w:sz w:val="20"/>
                <w:szCs w:val="20"/>
              </w:rPr>
              <w:t>http://www.udsc.gov.pl</w:t>
            </w:r>
          </w:p>
          <w:p w:rsidR="009F3326" w:rsidRPr="009F3326" w:rsidRDefault="009F3326" w:rsidP="009F3326">
            <w:pPr>
              <w:rPr>
                <w:rFonts w:ascii="Arial" w:eastAsia="Calibri" w:hAnsi="Arial" w:cs="Arial"/>
                <w:b/>
                <w:sz w:val="20"/>
                <w:szCs w:val="20"/>
                <w:highlight w:val="yellow"/>
              </w:rPr>
            </w:pPr>
          </w:p>
        </w:tc>
        <w:tc>
          <w:tcPr>
            <w:tcW w:w="6237" w:type="dxa"/>
          </w:tcPr>
          <w:p w:rsidR="009F3326" w:rsidRPr="009F3326" w:rsidRDefault="009E2CDB" w:rsidP="009F3326">
            <w:pPr>
              <w:rPr>
                <w:rFonts w:ascii="Arial" w:eastAsia="Calibri" w:hAnsi="Arial" w:cs="Arial"/>
                <w:sz w:val="20"/>
                <w:szCs w:val="20"/>
                <w:highlight w:val="yellow"/>
              </w:rPr>
            </w:pPr>
            <w:r>
              <w:rPr>
                <w:rFonts w:ascii="Arial" w:eastAsia="Calibri" w:hAnsi="Arial" w:cs="Arial"/>
                <w:sz w:val="20"/>
                <w:szCs w:val="20"/>
              </w:rPr>
              <w:t>Oficiul pentru Străini</w:t>
            </w:r>
          </w:p>
          <w:p w:rsidR="009F3326" w:rsidRPr="009F3326" w:rsidRDefault="009F3326" w:rsidP="009F3326">
            <w:pPr>
              <w:rPr>
                <w:rFonts w:ascii="Arial" w:eastAsia="Calibri" w:hAnsi="Arial" w:cs="Arial"/>
                <w:sz w:val="20"/>
                <w:szCs w:val="20"/>
                <w:highlight w:val="yellow"/>
              </w:rPr>
            </w:pPr>
          </w:p>
        </w:tc>
      </w:tr>
      <w:tr w:rsidR="009F3326" w:rsidRPr="009F3326" w:rsidTr="007D41F1">
        <w:tc>
          <w:tcPr>
            <w:tcW w:w="2943" w:type="dxa"/>
          </w:tcPr>
          <w:p w:rsidR="009F3326" w:rsidRPr="009F3326" w:rsidRDefault="009F3326" w:rsidP="009F3326">
            <w:pPr>
              <w:rPr>
                <w:rFonts w:ascii="Arial" w:eastAsia="Calibri" w:hAnsi="Arial" w:cs="Arial"/>
                <w:b/>
                <w:sz w:val="20"/>
                <w:szCs w:val="20"/>
                <w:highlight w:val="yellow"/>
              </w:rPr>
            </w:pPr>
            <w:r w:rsidRPr="009F3326">
              <w:rPr>
                <w:rFonts w:ascii="Arial" w:eastAsia="Calibri" w:hAnsi="Arial" w:cs="Arial"/>
                <w:b/>
                <w:sz w:val="20"/>
                <w:szCs w:val="20"/>
              </w:rPr>
              <w:t>https://mswia.gov.pl/pl/ministerstwo/urzedy-wojewodzkie</w:t>
            </w:r>
          </w:p>
          <w:p w:rsidR="009F3326" w:rsidRPr="009F3326" w:rsidRDefault="009F3326" w:rsidP="009F3326">
            <w:pPr>
              <w:rPr>
                <w:rFonts w:ascii="Arial" w:eastAsia="Calibri" w:hAnsi="Arial" w:cs="Arial"/>
                <w:b/>
                <w:sz w:val="20"/>
                <w:szCs w:val="20"/>
                <w:highlight w:val="yellow"/>
              </w:rPr>
            </w:pPr>
          </w:p>
        </w:tc>
        <w:tc>
          <w:tcPr>
            <w:tcW w:w="6237" w:type="dxa"/>
          </w:tcPr>
          <w:p w:rsidR="009F3326" w:rsidRPr="009F3326" w:rsidRDefault="009E2CDB" w:rsidP="009F3326">
            <w:pPr>
              <w:rPr>
                <w:rFonts w:ascii="Arial" w:eastAsia="Calibri" w:hAnsi="Arial" w:cs="Arial"/>
                <w:sz w:val="20"/>
                <w:szCs w:val="20"/>
              </w:rPr>
            </w:pPr>
            <w:r>
              <w:rPr>
                <w:rFonts w:ascii="Arial" w:eastAsia="Calibri" w:hAnsi="Arial" w:cs="Arial"/>
                <w:sz w:val="20"/>
                <w:szCs w:val="20"/>
              </w:rPr>
              <w:t>Autorități</w:t>
            </w:r>
            <w:r w:rsidR="003C3B75">
              <w:rPr>
                <w:rFonts w:ascii="Arial" w:eastAsia="Calibri" w:hAnsi="Arial" w:cs="Arial"/>
                <w:sz w:val="20"/>
                <w:szCs w:val="20"/>
              </w:rPr>
              <w:t>le</w:t>
            </w:r>
            <w:r>
              <w:rPr>
                <w:rFonts w:ascii="Arial" w:eastAsia="Calibri" w:hAnsi="Arial" w:cs="Arial"/>
                <w:sz w:val="20"/>
                <w:szCs w:val="20"/>
              </w:rPr>
              <w:t xml:space="preserve"> Voievodale</w:t>
            </w:r>
            <w:r w:rsidR="009F3326" w:rsidRPr="009F3326">
              <w:rPr>
                <w:rFonts w:ascii="Arial" w:eastAsia="Calibri" w:hAnsi="Arial" w:cs="Arial"/>
                <w:sz w:val="20"/>
                <w:szCs w:val="20"/>
              </w:rPr>
              <w:t xml:space="preserve"> – </w:t>
            </w:r>
            <w:r>
              <w:rPr>
                <w:rFonts w:ascii="Arial" w:eastAsia="Calibri" w:hAnsi="Arial" w:cs="Arial"/>
                <w:sz w:val="20"/>
                <w:szCs w:val="20"/>
              </w:rPr>
              <w:t>Departamentele pentru Străini</w:t>
            </w:r>
          </w:p>
          <w:p w:rsidR="009F3326" w:rsidRPr="009F3326" w:rsidRDefault="009F3326" w:rsidP="009F3326">
            <w:pPr>
              <w:rPr>
                <w:rFonts w:ascii="Arial" w:eastAsia="Calibri" w:hAnsi="Arial" w:cs="Arial"/>
                <w:sz w:val="20"/>
                <w:szCs w:val="20"/>
              </w:rPr>
            </w:pPr>
          </w:p>
        </w:tc>
      </w:tr>
      <w:tr w:rsidR="009F3326" w:rsidRPr="009F3326" w:rsidTr="007D41F1">
        <w:tc>
          <w:tcPr>
            <w:tcW w:w="2943" w:type="dxa"/>
          </w:tcPr>
          <w:p w:rsidR="009F3326" w:rsidRPr="009F3326" w:rsidRDefault="009F3326" w:rsidP="009F3326">
            <w:pPr>
              <w:rPr>
                <w:rFonts w:ascii="Arial" w:eastAsia="Times New Roman" w:hAnsi="Arial" w:cs="Arial"/>
                <w:b/>
                <w:sz w:val="20"/>
                <w:szCs w:val="20"/>
                <w:lang w:eastAsia="pl-PL"/>
              </w:rPr>
            </w:pPr>
            <w:r w:rsidRPr="009F3326">
              <w:rPr>
                <w:rFonts w:ascii="Arial" w:eastAsia="Times New Roman" w:hAnsi="Arial" w:cs="Arial"/>
                <w:b/>
                <w:sz w:val="20"/>
                <w:szCs w:val="20"/>
                <w:lang w:eastAsia="pl-PL"/>
              </w:rPr>
              <w:t>http://www.obywatel.gov.pl</w:t>
            </w:r>
          </w:p>
          <w:p w:rsidR="009F3326" w:rsidRPr="009F3326" w:rsidRDefault="009F3326" w:rsidP="009F3326">
            <w:pPr>
              <w:rPr>
                <w:rFonts w:ascii="Arial" w:eastAsia="Times New Roman" w:hAnsi="Arial" w:cs="Arial"/>
                <w:b/>
                <w:sz w:val="20"/>
                <w:szCs w:val="20"/>
                <w:lang w:eastAsia="pl-PL"/>
              </w:rPr>
            </w:pPr>
          </w:p>
        </w:tc>
        <w:tc>
          <w:tcPr>
            <w:tcW w:w="6237" w:type="dxa"/>
          </w:tcPr>
          <w:p w:rsidR="009F3326" w:rsidRPr="009F3326" w:rsidRDefault="009F3326" w:rsidP="009F3326">
            <w:pPr>
              <w:rPr>
                <w:rFonts w:ascii="Arial" w:eastAsia="Times New Roman" w:hAnsi="Arial" w:cs="Arial"/>
                <w:sz w:val="20"/>
                <w:szCs w:val="20"/>
                <w:lang w:eastAsia="pl-PL"/>
              </w:rPr>
            </w:pPr>
            <w:r w:rsidRPr="009F3326">
              <w:rPr>
                <w:rFonts w:ascii="Arial" w:eastAsia="Times New Roman" w:hAnsi="Arial" w:cs="Arial"/>
                <w:sz w:val="20"/>
                <w:szCs w:val="20"/>
                <w:lang w:eastAsia="pl-PL"/>
              </w:rPr>
              <w:t>Portal</w:t>
            </w:r>
            <w:r w:rsidR="00F35D4B">
              <w:rPr>
                <w:rFonts w:ascii="Arial" w:eastAsia="Times New Roman" w:hAnsi="Arial" w:cs="Arial"/>
                <w:sz w:val="20"/>
                <w:szCs w:val="20"/>
                <w:lang w:eastAsia="pl-PL"/>
              </w:rPr>
              <w:t>ul</w:t>
            </w:r>
            <w:r w:rsidRPr="009F3326">
              <w:rPr>
                <w:rFonts w:ascii="Arial" w:eastAsia="Times New Roman" w:hAnsi="Arial" w:cs="Arial"/>
                <w:sz w:val="20"/>
                <w:szCs w:val="20"/>
                <w:lang w:eastAsia="pl-PL"/>
              </w:rPr>
              <w:t xml:space="preserve"> </w:t>
            </w:r>
            <w:r w:rsidR="007F6BF5">
              <w:rPr>
                <w:rFonts w:ascii="Arial" w:eastAsia="Times New Roman" w:hAnsi="Arial" w:cs="Arial"/>
                <w:sz w:val="20"/>
                <w:szCs w:val="20"/>
                <w:lang w:eastAsia="pl-PL"/>
              </w:rPr>
              <w:t>OBYWATEL (</w:t>
            </w:r>
            <w:r w:rsidR="009E2CDB" w:rsidRPr="007F6BF5">
              <w:rPr>
                <w:rFonts w:ascii="Arial" w:eastAsia="Times New Roman" w:hAnsi="Arial" w:cs="Arial"/>
                <w:i/>
                <w:sz w:val="20"/>
                <w:szCs w:val="20"/>
                <w:lang w:eastAsia="pl-PL"/>
              </w:rPr>
              <w:t>CETĂȚEANUL</w:t>
            </w:r>
            <w:r w:rsidR="007F6BF5">
              <w:rPr>
                <w:rFonts w:ascii="Arial" w:eastAsia="Times New Roman" w:hAnsi="Arial" w:cs="Arial"/>
                <w:sz w:val="20"/>
                <w:szCs w:val="20"/>
                <w:lang w:eastAsia="pl-PL"/>
              </w:rPr>
              <w:t>)</w:t>
            </w:r>
          </w:p>
          <w:p w:rsidR="009F3326" w:rsidRPr="009F3326" w:rsidRDefault="009F3326" w:rsidP="009F3326">
            <w:pPr>
              <w:rPr>
                <w:rFonts w:ascii="Arial" w:eastAsia="Times New Roman" w:hAnsi="Arial" w:cs="Arial"/>
                <w:sz w:val="20"/>
                <w:szCs w:val="20"/>
                <w:lang w:eastAsia="pl-PL"/>
              </w:rPr>
            </w:pPr>
          </w:p>
        </w:tc>
      </w:tr>
    </w:tbl>
    <w:p w:rsidR="005534C5" w:rsidRPr="00AD6BB8" w:rsidRDefault="00AD6BB8" w:rsidP="007D41F1">
      <w:pPr>
        <w:pStyle w:val="Nagwek2"/>
        <w:spacing w:before="0" w:after="120"/>
        <w:rPr>
          <w:rFonts w:ascii="Arial" w:hAnsi="Arial" w:cs="Arial"/>
          <w:b/>
          <w:color w:val="ED7D31" w:themeColor="accent2"/>
        </w:rPr>
      </w:pPr>
      <w:bookmarkStart w:id="7" w:name="_Toc532463929"/>
      <w:r w:rsidRPr="00AD6BB8">
        <w:rPr>
          <w:rFonts w:ascii="Arial" w:hAnsi="Arial" w:cs="Arial"/>
          <w:b/>
          <w:color w:val="ED7D31" w:themeColor="accent2"/>
        </w:rPr>
        <w:t xml:space="preserve">3.2. </w:t>
      </w:r>
      <w:r w:rsidR="006F602A" w:rsidRPr="00AD6BB8">
        <w:rPr>
          <w:rFonts w:ascii="Arial" w:hAnsi="Arial" w:cs="Arial"/>
          <w:b/>
          <w:color w:val="ED7D31" w:themeColor="accent2"/>
        </w:rPr>
        <w:t>Cum găsiți</w:t>
      </w:r>
      <w:r w:rsidR="00454CF1" w:rsidRPr="00AD6BB8">
        <w:rPr>
          <w:rFonts w:ascii="Arial" w:hAnsi="Arial" w:cs="Arial"/>
          <w:b/>
          <w:color w:val="ED7D31" w:themeColor="accent2"/>
        </w:rPr>
        <w:t xml:space="preserve"> cazare</w:t>
      </w:r>
      <w:bookmarkEnd w:id="7"/>
    </w:p>
    <w:p w:rsidR="005534C5" w:rsidRPr="00AD6BB8" w:rsidRDefault="00454CF1" w:rsidP="007D41F1">
      <w:pPr>
        <w:spacing w:after="120"/>
        <w:jc w:val="both"/>
        <w:rPr>
          <w:rFonts w:ascii="Arial" w:hAnsi="Arial" w:cs="Arial"/>
          <w:i/>
          <w:color w:val="ED7D31" w:themeColor="accent2"/>
          <w:sz w:val="18"/>
          <w:szCs w:val="18"/>
          <w:u w:val="single"/>
        </w:rPr>
      </w:pPr>
      <w:r w:rsidRPr="00AD6BB8">
        <w:rPr>
          <w:rFonts w:ascii="Arial" w:eastAsia="Calibri" w:hAnsi="Arial" w:cs="Arial"/>
          <w:b/>
          <w:color w:val="ED7D31" w:themeColor="accent2"/>
          <w:sz w:val="20"/>
          <w:szCs w:val="20"/>
        </w:rPr>
        <w:t>Acces</w:t>
      </w:r>
      <w:r w:rsidR="00AD6BB8" w:rsidRPr="00AD6BB8">
        <w:rPr>
          <w:rFonts w:ascii="Arial" w:eastAsia="Calibri" w:hAnsi="Arial" w:cs="Arial"/>
          <w:b/>
          <w:color w:val="ED7D31" w:themeColor="accent2"/>
          <w:sz w:val="20"/>
          <w:szCs w:val="20"/>
        </w:rPr>
        <w:t>ul</w:t>
      </w:r>
      <w:r w:rsidRPr="00AD6BB8">
        <w:rPr>
          <w:rFonts w:ascii="Arial" w:eastAsia="Calibri" w:hAnsi="Arial" w:cs="Arial"/>
          <w:b/>
          <w:color w:val="ED7D31" w:themeColor="accent2"/>
          <w:sz w:val="20"/>
          <w:szCs w:val="20"/>
        </w:rPr>
        <w:t xml:space="preserve"> la locuințe</w:t>
      </w:r>
    </w:p>
    <w:p w:rsidR="00312C34" w:rsidRDefault="00772564" w:rsidP="009D25CE">
      <w:pPr>
        <w:spacing w:after="120"/>
        <w:jc w:val="both"/>
        <w:rPr>
          <w:rFonts w:ascii="Arial" w:hAnsi="Arial" w:cs="Arial"/>
          <w:bCs/>
          <w:sz w:val="20"/>
          <w:szCs w:val="20"/>
        </w:rPr>
      </w:pPr>
      <w:r w:rsidRPr="00772564">
        <w:rPr>
          <w:rFonts w:ascii="Arial" w:hAnsi="Arial" w:cs="Arial"/>
          <w:bCs/>
          <w:sz w:val="20"/>
          <w:szCs w:val="20"/>
        </w:rPr>
        <w:t xml:space="preserve">Cetățenii din statele membre ale UE sau EFTA </w:t>
      </w:r>
      <w:r w:rsidRPr="00772564">
        <w:rPr>
          <w:rFonts w:ascii="Arial" w:hAnsi="Arial" w:cs="Arial"/>
          <w:b/>
          <w:bCs/>
          <w:sz w:val="20"/>
          <w:szCs w:val="20"/>
        </w:rPr>
        <w:t>nu numai că pot închiria locuințe, ei pot, de asemenea, să obțină și dreptul de proprietate asupra unui spațiu locativ</w:t>
      </w:r>
      <w:r w:rsidRPr="00772564">
        <w:rPr>
          <w:rFonts w:ascii="Arial" w:hAnsi="Arial" w:cs="Arial"/>
          <w:bCs/>
          <w:sz w:val="20"/>
          <w:szCs w:val="20"/>
        </w:rPr>
        <w:t xml:space="preserve"> la fel ca și cetățenii polonezi - reglementările poloneze nu discriminează pe acești cetățeni în ceea ce privește accesul la </w:t>
      </w:r>
    </w:p>
    <w:p w:rsidR="00981769" w:rsidRDefault="00312C34" w:rsidP="009D25CE">
      <w:pPr>
        <w:spacing w:after="120"/>
        <w:jc w:val="both"/>
        <w:rPr>
          <w:rFonts w:ascii="Arial" w:hAnsi="Arial" w:cs="Arial"/>
          <w:bCs/>
          <w:sz w:val="20"/>
          <w:szCs w:val="20"/>
        </w:rPr>
      </w:pPr>
      <w:r w:rsidRPr="00312C34">
        <w:rPr>
          <w:rFonts w:ascii="Arial" w:hAnsi="Arial" w:cs="Arial"/>
          <w:bCs/>
          <w:sz w:val="20"/>
          <w:szCs w:val="20"/>
        </w:rPr>
        <w:t xml:space="preserve">Din 2016, este implementat pachetul </w:t>
      </w:r>
      <w:r w:rsidRPr="00312C34">
        <w:rPr>
          <w:rFonts w:ascii="Arial" w:hAnsi="Arial" w:cs="Arial"/>
          <w:b/>
          <w:bCs/>
          <w:sz w:val="20"/>
          <w:szCs w:val="20"/>
        </w:rPr>
        <w:t>„Mieszkanie Plus" (</w:t>
      </w:r>
      <w:r w:rsidRPr="00312C34">
        <w:rPr>
          <w:rFonts w:ascii="Arial" w:hAnsi="Arial" w:cs="Arial"/>
          <w:b/>
          <w:bCs/>
          <w:i/>
          <w:sz w:val="20"/>
          <w:szCs w:val="20"/>
        </w:rPr>
        <w:t>Locuință Plus</w:t>
      </w:r>
      <w:r w:rsidRPr="00312C34">
        <w:rPr>
          <w:rFonts w:ascii="Arial" w:hAnsi="Arial" w:cs="Arial"/>
          <w:b/>
          <w:bCs/>
          <w:sz w:val="20"/>
          <w:szCs w:val="20"/>
        </w:rPr>
        <w:t>)</w:t>
      </w:r>
      <w:r w:rsidRPr="00312C34">
        <w:rPr>
          <w:rFonts w:ascii="Arial" w:hAnsi="Arial" w:cs="Arial"/>
          <w:bCs/>
          <w:sz w:val="20"/>
          <w:szCs w:val="20"/>
        </w:rPr>
        <w:t xml:space="preserve"> în baza căruia este va fi posibilă inchirierea unui apartament cu opțiunea de a deveni proprietar. Programul poate fi accesat de orice unitate teritorială care deține terenuri desemnate pentru construcția de locuințe.</w:t>
      </w:r>
      <w:r w:rsidR="00772564" w:rsidRPr="00772564">
        <w:rPr>
          <w:rFonts w:ascii="Arial" w:hAnsi="Arial" w:cs="Arial"/>
          <w:bCs/>
          <w:sz w:val="20"/>
          <w:szCs w:val="20"/>
        </w:rPr>
        <w:t>locuințe și la instrumentele care sprijină închirierea sau cumpărarea acestora</w:t>
      </w:r>
      <w:r w:rsidR="00981769" w:rsidRPr="00DD1A62">
        <w:rPr>
          <w:rFonts w:ascii="Arial" w:hAnsi="Arial" w:cs="Arial"/>
          <w:bCs/>
          <w:sz w:val="20"/>
          <w:szCs w:val="20"/>
        </w:rPr>
        <w:t xml:space="preserve">. </w:t>
      </w:r>
      <w:r w:rsidRPr="00312C34">
        <w:rPr>
          <w:rFonts w:ascii="Arial" w:hAnsi="Arial" w:cs="Arial"/>
          <w:bCs/>
          <w:sz w:val="20"/>
          <w:szCs w:val="20"/>
        </w:rPr>
        <w:t>Finanțarea investițiilor este asigurată de "BGK Nieruchomości S.A. ", compania responsabilă pentru implementarea pilotajului. Primele locuințe  vor fi date în folosire în anul 2018.</w:t>
      </w:r>
      <w:r w:rsidRPr="00312C34">
        <w:t xml:space="preserve"> </w:t>
      </w:r>
      <w:r w:rsidRPr="00312C34">
        <w:rPr>
          <w:rFonts w:ascii="Arial" w:hAnsi="Arial" w:cs="Arial"/>
          <w:bCs/>
          <w:sz w:val="20"/>
          <w:szCs w:val="20"/>
        </w:rPr>
        <w:t>Fiecare persoană vă putea să aplice pentru o locuință, dar în cazul în care numărul de solicitanți va depăși numărul de apartamente disponibile, organele de auto-conducere vor stabili criterii de întâietate care vor determina preferințele, printre altele pentru persoanele care cresc copii și familiile cu venituri care fac imposibilă cumpărarea sau închirierea unui apartament pe principiile pieței.</w:t>
      </w:r>
    </w:p>
    <w:p w:rsidR="00981769" w:rsidRPr="00DD1A62" w:rsidRDefault="005B238B" w:rsidP="009D25CE">
      <w:pPr>
        <w:spacing w:after="120"/>
        <w:jc w:val="both"/>
        <w:rPr>
          <w:rFonts w:ascii="Arial" w:hAnsi="Arial" w:cs="Arial"/>
          <w:bCs/>
          <w:sz w:val="20"/>
          <w:szCs w:val="20"/>
        </w:rPr>
      </w:pPr>
      <w:r w:rsidRPr="005B238B">
        <w:rPr>
          <w:rFonts w:ascii="Arial" w:hAnsi="Arial" w:cs="Arial"/>
          <w:bCs/>
          <w:sz w:val="20"/>
          <w:szCs w:val="20"/>
        </w:rPr>
        <w:t xml:space="preserve">În prezent, închirierea unui apartament este posibilă și în cadrul </w:t>
      </w:r>
      <w:r>
        <w:rPr>
          <w:rFonts w:ascii="Arial" w:hAnsi="Arial" w:cs="Arial"/>
          <w:b/>
          <w:bCs/>
          <w:sz w:val="20"/>
          <w:szCs w:val="20"/>
        </w:rPr>
        <w:t>„</w:t>
      </w:r>
      <w:r w:rsidRPr="005B238B">
        <w:rPr>
          <w:rFonts w:ascii="Arial" w:hAnsi="Arial" w:cs="Arial"/>
          <w:b/>
          <w:bCs/>
          <w:sz w:val="20"/>
          <w:szCs w:val="20"/>
        </w:rPr>
        <w:t>Fondului de Apartamente de Închiriat</w:t>
      </w:r>
      <w:r w:rsidRPr="005B238B">
        <w:rPr>
          <w:rFonts w:ascii="Arial" w:hAnsi="Arial" w:cs="Arial"/>
          <w:bCs/>
          <w:sz w:val="20"/>
          <w:szCs w:val="20"/>
        </w:rPr>
        <w:t xml:space="preserve"> "</w:t>
      </w:r>
      <w:r>
        <w:rPr>
          <w:rFonts w:ascii="Arial" w:hAnsi="Arial" w:cs="Arial"/>
          <w:bCs/>
          <w:sz w:val="20"/>
          <w:szCs w:val="20"/>
        </w:rPr>
        <w:t xml:space="preserve"> </w:t>
      </w:r>
      <w:r w:rsidRPr="005B238B">
        <w:rPr>
          <w:rFonts w:ascii="Arial" w:hAnsi="Arial" w:cs="Arial"/>
          <w:bCs/>
          <w:sz w:val="20"/>
          <w:szCs w:val="20"/>
        </w:rPr>
        <w:t>administrat de</w:t>
      </w:r>
      <w:r>
        <w:rPr>
          <w:rFonts w:ascii="Arial" w:hAnsi="Arial" w:cs="Arial"/>
          <w:bCs/>
          <w:sz w:val="20"/>
          <w:szCs w:val="20"/>
        </w:rPr>
        <w:t xml:space="preserve"> banca</w:t>
      </w:r>
      <w:r w:rsidRPr="005B238B">
        <w:rPr>
          <w:rFonts w:ascii="Arial" w:hAnsi="Arial" w:cs="Arial"/>
          <w:bCs/>
          <w:sz w:val="20"/>
          <w:szCs w:val="20"/>
        </w:rPr>
        <w:t xml:space="preserve"> </w:t>
      </w:r>
      <w:r>
        <w:rPr>
          <w:rFonts w:ascii="Arial" w:hAnsi="Arial" w:cs="Arial"/>
          <w:bCs/>
          <w:sz w:val="20"/>
          <w:szCs w:val="20"/>
        </w:rPr>
        <w:t>„</w:t>
      </w:r>
      <w:r w:rsidRPr="005B238B">
        <w:rPr>
          <w:rFonts w:ascii="Arial" w:hAnsi="Arial" w:cs="Arial"/>
          <w:bCs/>
          <w:sz w:val="20"/>
          <w:szCs w:val="20"/>
        </w:rPr>
        <w:t>Bank Gospodarstwa Krajowego</w:t>
      </w:r>
      <w:r>
        <w:rPr>
          <w:rFonts w:ascii="Arial" w:hAnsi="Arial" w:cs="Arial"/>
          <w:bCs/>
          <w:sz w:val="20"/>
          <w:szCs w:val="20"/>
        </w:rPr>
        <w:t>”</w:t>
      </w:r>
      <w:r w:rsidRPr="005B238B">
        <w:rPr>
          <w:rFonts w:ascii="Arial" w:hAnsi="Arial" w:cs="Arial"/>
          <w:bCs/>
          <w:sz w:val="20"/>
          <w:szCs w:val="20"/>
        </w:rPr>
        <w:t xml:space="preserve"> - la Gdańsk, Katowice, Cracovia, Piaseczno, Poznań, Varșovia și Wrocław.</w:t>
      </w:r>
    </w:p>
    <w:p w:rsidR="00981769" w:rsidRPr="00981769" w:rsidRDefault="00981769" w:rsidP="009D25CE">
      <w:pPr>
        <w:jc w:val="both"/>
        <w:rPr>
          <w:b/>
        </w:rPr>
      </w:pPr>
      <w:r w:rsidRPr="00981769">
        <w:rPr>
          <w:rStyle w:val="Pogrubienie"/>
          <w:rFonts w:ascii="Arial" w:hAnsi="Arial" w:cs="Arial"/>
          <w:b w:val="0"/>
          <w:sz w:val="20"/>
          <w:szCs w:val="20"/>
        </w:rPr>
        <w:t>Persoanele care îndeplinesc anumitele criterii (</w:t>
      </w:r>
      <w:r w:rsidR="00DD0B38">
        <w:rPr>
          <w:rStyle w:val="Pogrubienie"/>
          <w:rFonts w:ascii="Arial" w:hAnsi="Arial" w:cs="Arial"/>
          <w:b w:val="0"/>
          <w:sz w:val="20"/>
          <w:szCs w:val="20"/>
        </w:rPr>
        <w:t>printre altel</w:t>
      </w:r>
      <w:r w:rsidRPr="00981769">
        <w:rPr>
          <w:rStyle w:val="Pogrubienie"/>
          <w:rFonts w:ascii="Arial" w:hAnsi="Arial" w:cs="Arial"/>
          <w:b w:val="0"/>
          <w:sz w:val="20"/>
          <w:szCs w:val="20"/>
        </w:rPr>
        <w:t>: vârsta de până la 35 de ani</w:t>
      </w:r>
      <w:r w:rsidR="00DD0B38">
        <w:rPr>
          <w:rStyle w:val="Pogrubienie"/>
          <w:rFonts w:ascii="Arial" w:hAnsi="Arial" w:cs="Arial"/>
          <w:b w:val="0"/>
          <w:sz w:val="20"/>
          <w:szCs w:val="20"/>
        </w:rPr>
        <w:t>, lipsa altei locuințe</w:t>
      </w:r>
      <w:r w:rsidRPr="00981769">
        <w:rPr>
          <w:rStyle w:val="Pogrubienie"/>
          <w:rFonts w:ascii="Arial" w:hAnsi="Arial" w:cs="Arial"/>
          <w:b w:val="0"/>
          <w:sz w:val="20"/>
          <w:szCs w:val="20"/>
        </w:rPr>
        <w:t xml:space="preserve">) pot solicita sprijinul în cadrul </w:t>
      </w:r>
      <w:r w:rsidRPr="003A5F7E">
        <w:rPr>
          <w:rStyle w:val="Pogrubienie"/>
          <w:rFonts w:ascii="Arial" w:hAnsi="Arial" w:cs="Arial"/>
          <w:color w:val="3B3838" w:themeColor="background2" w:themeShade="40"/>
          <w:sz w:val="20"/>
          <w:szCs w:val="20"/>
        </w:rPr>
        <w:t>programului</w:t>
      </w:r>
      <w:r w:rsidR="00DD0B38">
        <w:rPr>
          <w:rStyle w:val="Pogrubienie"/>
          <w:rFonts w:ascii="Arial" w:hAnsi="Arial" w:cs="Arial"/>
          <w:b w:val="0"/>
          <w:sz w:val="20"/>
          <w:szCs w:val="20"/>
        </w:rPr>
        <w:t xml:space="preserve"> „</w:t>
      </w:r>
      <w:r w:rsidR="00DD0B38" w:rsidRPr="00DD0B38">
        <w:rPr>
          <w:rStyle w:val="Pogrubienie"/>
          <w:rFonts w:ascii="Arial" w:hAnsi="Arial" w:cs="Arial"/>
          <w:sz w:val="20"/>
          <w:szCs w:val="20"/>
        </w:rPr>
        <w:t xml:space="preserve">Locuință </w:t>
      </w:r>
      <w:r w:rsidRPr="00981769">
        <w:rPr>
          <w:rStyle w:val="Pogrubienie"/>
          <w:rFonts w:ascii="Arial" w:hAnsi="Arial" w:cs="Arial"/>
          <w:sz w:val="20"/>
          <w:szCs w:val="20"/>
        </w:rPr>
        <w:t>pentru tineri</w:t>
      </w:r>
      <w:r w:rsidRPr="00981769">
        <w:rPr>
          <w:rStyle w:val="Pogrubienie"/>
          <w:rFonts w:ascii="Arial" w:hAnsi="Arial" w:cs="Arial"/>
          <w:b w:val="0"/>
          <w:sz w:val="20"/>
          <w:szCs w:val="20"/>
        </w:rPr>
        <w:t xml:space="preserve">”. Sprijinul constă în </w:t>
      </w:r>
      <w:r w:rsidR="00DD0B38">
        <w:rPr>
          <w:rStyle w:val="Pogrubienie"/>
          <w:rFonts w:ascii="Arial" w:hAnsi="Arial" w:cs="Arial"/>
          <w:b w:val="0"/>
          <w:sz w:val="20"/>
          <w:szCs w:val="20"/>
        </w:rPr>
        <w:t xml:space="preserve">obținerea cofinanțării </w:t>
      </w:r>
      <w:r w:rsidRPr="00981769">
        <w:rPr>
          <w:rStyle w:val="Pogrubienie"/>
          <w:rFonts w:ascii="Arial" w:hAnsi="Arial" w:cs="Arial"/>
          <w:b w:val="0"/>
          <w:sz w:val="20"/>
          <w:szCs w:val="20"/>
        </w:rPr>
        <w:t xml:space="preserve">aportului propriu la contractarea creditului pentru achiziția propriului apartament. </w:t>
      </w:r>
      <w:r w:rsidRPr="00981769">
        <w:rPr>
          <w:rStyle w:val="Pogrubienie"/>
          <w:rFonts w:ascii="Arial" w:hAnsi="Arial" w:cs="Arial"/>
          <w:b w:val="0"/>
          <w:sz w:val="20"/>
          <w:szCs w:val="20"/>
        </w:rPr>
        <w:lastRenderedPageBreak/>
        <w:t xml:space="preserve">Cota sprijinului depinde de numărul de copii </w:t>
      </w:r>
      <w:r w:rsidRPr="003A5F7E">
        <w:rPr>
          <w:rStyle w:val="Pogrubienie"/>
          <w:rFonts w:ascii="Arial" w:hAnsi="Arial" w:cs="Arial"/>
          <w:b w:val="0"/>
          <w:sz w:val="20"/>
          <w:szCs w:val="20"/>
        </w:rPr>
        <w:t>aflați în întreținere</w:t>
      </w:r>
      <w:r w:rsidRPr="00981769">
        <w:rPr>
          <w:rStyle w:val="Pogrubienie"/>
          <w:rFonts w:ascii="Arial" w:hAnsi="Arial" w:cs="Arial"/>
          <w:b w:val="0"/>
          <w:sz w:val="20"/>
          <w:szCs w:val="20"/>
        </w:rPr>
        <w:t xml:space="preserve">. Locuitorii unei </w:t>
      </w:r>
      <w:r w:rsidR="00D76F4C">
        <w:rPr>
          <w:rStyle w:val="Pogrubienie"/>
          <w:rFonts w:ascii="Arial" w:hAnsi="Arial" w:cs="Arial"/>
          <w:b w:val="0"/>
          <w:sz w:val="20"/>
          <w:szCs w:val="20"/>
        </w:rPr>
        <w:t>unități teritoriale</w:t>
      </w:r>
      <w:r w:rsidRPr="00981769">
        <w:rPr>
          <w:rStyle w:val="Pogrubienie"/>
          <w:rFonts w:ascii="Arial" w:hAnsi="Arial" w:cs="Arial"/>
          <w:b w:val="0"/>
          <w:sz w:val="20"/>
          <w:szCs w:val="20"/>
        </w:rPr>
        <w:t xml:space="preserve">, care îndeplinesc anumitele criterii (inclusiv criteriul de venit), pot solicita închirierea unei locuințe care aparține </w:t>
      </w:r>
      <w:r w:rsidR="00D76F4C">
        <w:rPr>
          <w:rStyle w:val="Pogrubienie"/>
          <w:rFonts w:ascii="Arial" w:hAnsi="Arial" w:cs="Arial"/>
          <w:b w:val="0"/>
          <w:sz w:val="20"/>
          <w:szCs w:val="20"/>
        </w:rPr>
        <w:t>unității rspective</w:t>
      </w:r>
      <w:r w:rsidRPr="00981769">
        <w:rPr>
          <w:rStyle w:val="Pogrubienie"/>
          <w:rFonts w:ascii="Arial" w:hAnsi="Arial" w:cs="Arial"/>
          <w:b w:val="0"/>
          <w:sz w:val="20"/>
          <w:szCs w:val="20"/>
        </w:rPr>
        <w:t xml:space="preserve">. Asemenea locuințe sunt caracterizate printr-o chirie scăzută, dar, de obicei, au și un standard mai redus. Pentru a obține detaliile cu privire la modul de depunere a solicitărilor de închiriere și la condițiile de încadrare, persoana trebuie să se adreseze la sediul </w:t>
      </w:r>
      <w:r w:rsidR="00D76F4C">
        <w:rPr>
          <w:rStyle w:val="Pogrubienie"/>
          <w:rFonts w:ascii="Arial" w:hAnsi="Arial" w:cs="Arial"/>
          <w:b w:val="0"/>
          <w:sz w:val="20"/>
          <w:szCs w:val="20"/>
        </w:rPr>
        <w:t xml:space="preserve">unității teritoriale </w:t>
      </w:r>
      <w:r w:rsidRPr="00981769">
        <w:rPr>
          <w:rStyle w:val="Pogrubienie"/>
          <w:rFonts w:ascii="Arial" w:hAnsi="Arial" w:cs="Arial"/>
          <w:b w:val="0"/>
          <w:sz w:val="20"/>
          <w:szCs w:val="20"/>
        </w:rPr>
        <w:t xml:space="preserve"> respective.    </w:t>
      </w:r>
    </w:p>
    <w:p w:rsidR="00981769" w:rsidRPr="00DD1A62" w:rsidRDefault="00981769" w:rsidP="009D25CE">
      <w:pPr>
        <w:spacing w:after="120"/>
        <w:jc w:val="both"/>
        <w:rPr>
          <w:rFonts w:ascii="Arial" w:hAnsi="Arial" w:cs="Arial"/>
          <w:bCs/>
          <w:sz w:val="20"/>
          <w:szCs w:val="20"/>
        </w:rPr>
      </w:pPr>
      <w:r w:rsidRPr="00DD1A62">
        <w:rPr>
          <w:rFonts w:ascii="Arial" w:hAnsi="Arial" w:cs="Arial"/>
          <w:bCs/>
          <w:sz w:val="20"/>
          <w:szCs w:val="20"/>
        </w:rPr>
        <w:t>Locuințele cu chiria sub nivelul pieței sunt construite</w:t>
      </w:r>
      <w:r>
        <w:rPr>
          <w:rFonts w:ascii="Arial" w:hAnsi="Arial" w:cs="Arial"/>
          <w:bCs/>
          <w:sz w:val="20"/>
          <w:szCs w:val="20"/>
        </w:rPr>
        <w:t>,</w:t>
      </w:r>
      <w:r w:rsidRPr="00DD1A62">
        <w:rPr>
          <w:rFonts w:ascii="Arial" w:hAnsi="Arial" w:cs="Arial"/>
          <w:bCs/>
          <w:sz w:val="20"/>
          <w:szCs w:val="20"/>
        </w:rPr>
        <w:t xml:space="preserve"> de asemen</w:t>
      </w:r>
      <w:r>
        <w:rPr>
          <w:rFonts w:ascii="Arial" w:hAnsi="Arial" w:cs="Arial"/>
          <w:bCs/>
          <w:sz w:val="20"/>
          <w:szCs w:val="20"/>
        </w:rPr>
        <w:t>e</w:t>
      </w:r>
      <w:r w:rsidRPr="00DD1A62">
        <w:rPr>
          <w:rFonts w:ascii="Arial" w:hAnsi="Arial" w:cs="Arial"/>
          <w:bCs/>
          <w:sz w:val="20"/>
          <w:szCs w:val="20"/>
        </w:rPr>
        <w:t>a</w:t>
      </w:r>
      <w:r>
        <w:rPr>
          <w:rFonts w:ascii="Arial" w:hAnsi="Arial" w:cs="Arial"/>
          <w:bCs/>
          <w:sz w:val="20"/>
          <w:szCs w:val="20"/>
        </w:rPr>
        <w:t>,</w:t>
      </w:r>
      <w:r w:rsidRPr="00DD1A62">
        <w:rPr>
          <w:rFonts w:ascii="Arial" w:hAnsi="Arial" w:cs="Arial"/>
          <w:bCs/>
          <w:sz w:val="20"/>
          <w:szCs w:val="20"/>
        </w:rPr>
        <w:t xml:space="preserve"> de către </w:t>
      </w:r>
      <w:r w:rsidRPr="00DD1A62">
        <w:rPr>
          <w:rFonts w:ascii="Arial" w:hAnsi="Arial" w:cs="Arial"/>
          <w:b/>
          <w:bCs/>
          <w:sz w:val="20"/>
          <w:szCs w:val="20"/>
        </w:rPr>
        <w:t>asociațiile de construcții sociale</w:t>
      </w:r>
      <w:r w:rsidRPr="00DD1A62">
        <w:rPr>
          <w:rFonts w:ascii="Arial" w:hAnsi="Arial" w:cs="Arial"/>
          <w:bCs/>
          <w:sz w:val="20"/>
          <w:szCs w:val="20"/>
        </w:rPr>
        <w:t xml:space="preserve">, care activează în </w:t>
      </w:r>
      <w:r>
        <w:rPr>
          <w:rFonts w:ascii="Arial" w:hAnsi="Arial" w:cs="Arial"/>
          <w:bCs/>
          <w:sz w:val="20"/>
          <w:szCs w:val="20"/>
        </w:rPr>
        <w:t>aproximativ</w:t>
      </w:r>
      <w:r w:rsidRPr="00DD1A62">
        <w:rPr>
          <w:rFonts w:ascii="Arial" w:hAnsi="Arial" w:cs="Arial"/>
          <w:bCs/>
          <w:sz w:val="20"/>
          <w:szCs w:val="20"/>
        </w:rPr>
        <w:t xml:space="preserve"> 200 de orașe. Persoana care solicită închirierea unei asemenea locuințe trebuie să îndeplinească </w:t>
      </w:r>
      <w:r w:rsidRPr="00981769">
        <w:rPr>
          <w:rFonts w:ascii="Arial" w:hAnsi="Arial" w:cs="Arial"/>
          <w:bCs/>
          <w:sz w:val="20"/>
          <w:szCs w:val="20"/>
        </w:rPr>
        <w:t>un anumit criteriu de venit</w:t>
      </w:r>
      <w:r w:rsidRPr="00DD1A62">
        <w:rPr>
          <w:rFonts w:ascii="Arial" w:hAnsi="Arial" w:cs="Arial"/>
          <w:bCs/>
          <w:sz w:val="20"/>
          <w:szCs w:val="20"/>
        </w:rPr>
        <w:t xml:space="preserve"> (dependent de locația apartamentului și mărimea gospodăriei caznice), și nu </w:t>
      </w:r>
      <w:r>
        <w:rPr>
          <w:rFonts w:ascii="Arial" w:hAnsi="Arial" w:cs="Arial"/>
          <w:bCs/>
          <w:sz w:val="20"/>
          <w:szCs w:val="20"/>
        </w:rPr>
        <w:t xml:space="preserve">trebuie </w:t>
      </w:r>
      <w:r w:rsidRPr="00DD1A62">
        <w:rPr>
          <w:rFonts w:ascii="Arial" w:hAnsi="Arial" w:cs="Arial"/>
          <w:bCs/>
          <w:sz w:val="20"/>
          <w:szCs w:val="20"/>
        </w:rPr>
        <w:t xml:space="preserve">să </w:t>
      </w:r>
      <w:r>
        <w:rPr>
          <w:rFonts w:ascii="Arial" w:hAnsi="Arial" w:cs="Arial"/>
          <w:bCs/>
          <w:sz w:val="20"/>
          <w:szCs w:val="20"/>
        </w:rPr>
        <w:t>dețină</w:t>
      </w:r>
      <w:r w:rsidRPr="00DD1A62">
        <w:rPr>
          <w:rFonts w:ascii="Arial" w:hAnsi="Arial" w:cs="Arial"/>
          <w:bCs/>
          <w:sz w:val="20"/>
          <w:szCs w:val="20"/>
        </w:rPr>
        <w:t xml:space="preserve"> o altă locuință. De obicei, persoana în cauză trebuie să </w:t>
      </w:r>
      <w:r>
        <w:rPr>
          <w:rFonts w:ascii="Arial" w:hAnsi="Arial" w:cs="Arial"/>
          <w:bCs/>
          <w:sz w:val="20"/>
          <w:szCs w:val="20"/>
        </w:rPr>
        <w:t>contribuie</w:t>
      </w:r>
      <w:r w:rsidRPr="00DD1A62">
        <w:rPr>
          <w:rFonts w:ascii="Arial" w:hAnsi="Arial" w:cs="Arial"/>
          <w:bCs/>
          <w:sz w:val="20"/>
          <w:szCs w:val="20"/>
        </w:rPr>
        <w:t xml:space="preserve"> de asemenea </w:t>
      </w:r>
      <w:r>
        <w:rPr>
          <w:rFonts w:ascii="Arial" w:hAnsi="Arial" w:cs="Arial"/>
          <w:bCs/>
          <w:sz w:val="20"/>
          <w:szCs w:val="20"/>
        </w:rPr>
        <w:t>cu un aport propriu</w:t>
      </w:r>
      <w:r w:rsidRPr="00DD1A62">
        <w:rPr>
          <w:rFonts w:ascii="Arial" w:hAnsi="Arial" w:cs="Arial"/>
          <w:bCs/>
          <w:sz w:val="20"/>
          <w:szCs w:val="20"/>
        </w:rPr>
        <w:t xml:space="preserve"> </w:t>
      </w:r>
      <w:r>
        <w:rPr>
          <w:rFonts w:ascii="Arial" w:hAnsi="Arial" w:cs="Arial"/>
          <w:bCs/>
          <w:sz w:val="20"/>
          <w:szCs w:val="20"/>
        </w:rPr>
        <w:t>de</w:t>
      </w:r>
      <w:r w:rsidRPr="00DD1A62">
        <w:rPr>
          <w:rFonts w:ascii="Arial" w:hAnsi="Arial" w:cs="Arial"/>
          <w:bCs/>
          <w:sz w:val="20"/>
          <w:szCs w:val="20"/>
        </w:rPr>
        <w:t xml:space="preserve"> </w:t>
      </w:r>
      <w:r>
        <w:rPr>
          <w:rFonts w:ascii="Arial" w:hAnsi="Arial" w:cs="Arial"/>
          <w:bCs/>
          <w:sz w:val="20"/>
          <w:szCs w:val="20"/>
        </w:rPr>
        <w:t>aproximativ</w:t>
      </w:r>
      <w:r w:rsidRPr="00DD1A62">
        <w:rPr>
          <w:rFonts w:ascii="Arial" w:hAnsi="Arial" w:cs="Arial"/>
          <w:bCs/>
          <w:sz w:val="20"/>
          <w:szCs w:val="20"/>
        </w:rPr>
        <w:t xml:space="preserve"> 20-25% din valoarea locuinței. </w:t>
      </w:r>
      <w:r>
        <w:rPr>
          <w:rFonts w:ascii="Arial" w:hAnsi="Arial" w:cs="Arial"/>
          <w:bCs/>
          <w:sz w:val="20"/>
          <w:szCs w:val="20"/>
        </w:rPr>
        <w:t>Aportul</w:t>
      </w:r>
      <w:r w:rsidRPr="00DD1A62">
        <w:rPr>
          <w:rFonts w:ascii="Arial" w:hAnsi="Arial" w:cs="Arial"/>
          <w:bCs/>
          <w:sz w:val="20"/>
          <w:szCs w:val="20"/>
        </w:rPr>
        <w:t xml:space="preserve"> este restituit după încheierea perioadei de închiriere.   </w:t>
      </w:r>
    </w:p>
    <w:p w:rsidR="004E3EC5" w:rsidRPr="00B839EA" w:rsidRDefault="00EA3258" w:rsidP="007D41F1">
      <w:pPr>
        <w:spacing w:after="120"/>
        <w:jc w:val="both"/>
        <w:rPr>
          <w:rFonts w:ascii="Arial" w:hAnsi="Arial" w:cs="Arial"/>
          <w:bCs/>
          <w:color w:val="ED7D31" w:themeColor="accent2"/>
          <w:sz w:val="20"/>
          <w:szCs w:val="20"/>
        </w:rPr>
      </w:pPr>
      <w:r w:rsidRPr="00B839EA">
        <w:rPr>
          <w:rFonts w:ascii="Arial" w:eastAsia="Calibri" w:hAnsi="Arial" w:cs="Arial"/>
          <w:b/>
          <w:color w:val="ED7D31" w:themeColor="accent2"/>
          <w:sz w:val="20"/>
          <w:szCs w:val="20"/>
        </w:rPr>
        <w:t>Căutarea locuinței</w:t>
      </w:r>
    </w:p>
    <w:p w:rsidR="00B77BD1" w:rsidRPr="001B38CE" w:rsidRDefault="00FE3B52" w:rsidP="00B77BD1">
      <w:pPr>
        <w:spacing w:after="120"/>
        <w:jc w:val="both"/>
        <w:rPr>
          <w:rFonts w:ascii="Arial" w:hAnsi="Arial" w:cs="Arial"/>
          <w:bCs/>
          <w:sz w:val="20"/>
          <w:szCs w:val="20"/>
        </w:rPr>
      </w:pPr>
      <w:r w:rsidRPr="00925EC2">
        <w:rPr>
          <w:rFonts w:ascii="Arial" w:hAnsi="Arial" w:cs="Arial"/>
          <w:sz w:val="20"/>
          <w:szCs w:val="20"/>
        </w:rPr>
        <w:t>Apartamentele de închiriat sau achiziționat pot fi căutate pe cont propriu citind anunțurile din ziare (de ex. ediția de miercuri a ziarului ”Gazeta Wyborcza” – suplimentul ”Wyborcza Dom”, sau ediția de luni a ziarului ”Rzeczpospolita” – suplimentul ”Nieruchomości mieszkaniowe”), și pe paginile de Internet, plasând anunțul propriu în ziare și portale de Internet, sau cu ajutorul unui agent imobiliar.</w:t>
      </w:r>
      <w:r w:rsidR="00BD07AB" w:rsidRPr="00925EC2">
        <w:rPr>
          <w:rFonts w:ascii="Arial" w:hAnsi="Arial" w:cs="Arial"/>
          <w:sz w:val="20"/>
          <w:szCs w:val="20"/>
        </w:rPr>
        <w:t xml:space="preserve"> </w:t>
      </w:r>
      <w:r w:rsidR="00227FA1" w:rsidRPr="001B38CE">
        <w:rPr>
          <w:rFonts w:ascii="Arial" w:hAnsi="Arial" w:cs="Arial"/>
          <w:sz w:val="20"/>
          <w:szCs w:val="20"/>
        </w:rPr>
        <w:t>Folosirea serviciilor unui agent imobiliar mărește cheltuielile legate de căutarea cazării cu valoarea comisionului, care trebuie plătit pentru acest agent. La închiriere, comisionul est</w:t>
      </w:r>
      <w:r w:rsidR="00F02218" w:rsidRPr="001B38CE">
        <w:rPr>
          <w:rFonts w:ascii="Arial" w:hAnsi="Arial" w:cs="Arial"/>
          <w:sz w:val="20"/>
          <w:szCs w:val="20"/>
        </w:rPr>
        <w:t>e de obicei</w:t>
      </w:r>
      <w:r w:rsidR="00227FA1" w:rsidRPr="001B38CE">
        <w:rPr>
          <w:rFonts w:ascii="Arial" w:hAnsi="Arial" w:cs="Arial"/>
          <w:sz w:val="20"/>
          <w:szCs w:val="20"/>
        </w:rPr>
        <w:t xml:space="preserve"> echivalent cu </w:t>
      </w:r>
      <w:r w:rsidR="000D4B21">
        <w:rPr>
          <w:rFonts w:ascii="Arial" w:hAnsi="Arial" w:cs="Arial"/>
          <w:sz w:val="20"/>
          <w:szCs w:val="20"/>
        </w:rPr>
        <w:t xml:space="preserve"> o chirie</w:t>
      </w:r>
      <w:r w:rsidR="00227FA1" w:rsidRPr="001B38CE">
        <w:rPr>
          <w:rFonts w:ascii="Arial" w:hAnsi="Arial" w:cs="Arial"/>
          <w:sz w:val="20"/>
          <w:szCs w:val="20"/>
        </w:rPr>
        <w:t xml:space="preserve"> lunară, iar în cazul achiziției </w:t>
      </w:r>
      <w:r w:rsidR="00BD07AB" w:rsidRPr="001B38CE">
        <w:rPr>
          <w:rFonts w:ascii="Arial" w:hAnsi="Arial" w:cs="Arial"/>
          <w:sz w:val="20"/>
          <w:szCs w:val="20"/>
        </w:rPr>
        <w:t>unui apartament</w:t>
      </w:r>
      <w:r w:rsidR="00227FA1" w:rsidRPr="001B38CE">
        <w:rPr>
          <w:rFonts w:ascii="Arial" w:hAnsi="Arial" w:cs="Arial"/>
          <w:sz w:val="20"/>
          <w:szCs w:val="20"/>
        </w:rPr>
        <w:t xml:space="preserve">– </w:t>
      </w:r>
      <w:r w:rsidR="00BD07AB" w:rsidRPr="001B38CE">
        <w:rPr>
          <w:rFonts w:ascii="Arial" w:hAnsi="Arial" w:cs="Arial"/>
          <w:sz w:val="20"/>
          <w:szCs w:val="20"/>
        </w:rPr>
        <w:t>aproximativ</w:t>
      </w:r>
      <w:r w:rsidR="00227FA1" w:rsidRPr="001B38CE">
        <w:rPr>
          <w:rFonts w:ascii="Arial" w:hAnsi="Arial" w:cs="Arial"/>
          <w:sz w:val="20"/>
          <w:szCs w:val="20"/>
        </w:rPr>
        <w:t xml:space="preserve"> 2-3% din prețul </w:t>
      </w:r>
      <w:r w:rsidR="00BD07AB" w:rsidRPr="001B38CE">
        <w:rPr>
          <w:rFonts w:ascii="Arial" w:hAnsi="Arial" w:cs="Arial"/>
          <w:sz w:val="20"/>
          <w:szCs w:val="20"/>
        </w:rPr>
        <w:t>acestuia.</w:t>
      </w:r>
      <w:r w:rsidR="00227FA1" w:rsidRPr="001B38CE">
        <w:rPr>
          <w:rFonts w:ascii="Arial" w:hAnsi="Arial" w:cs="Arial"/>
          <w:sz w:val="20"/>
          <w:szCs w:val="20"/>
        </w:rPr>
        <w:t xml:space="preserve"> </w:t>
      </w:r>
      <w:r w:rsidRPr="001B38CE">
        <w:rPr>
          <w:rFonts w:ascii="Arial" w:hAnsi="Arial" w:cs="Arial"/>
          <w:sz w:val="20"/>
          <w:szCs w:val="20"/>
        </w:rPr>
        <w:t xml:space="preserve"> </w:t>
      </w:r>
    </w:p>
    <w:p w:rsidR="00450DEE" w:rsidRPr="00DD1A62" w:rsidRDefault="00BD559C" w:rsidP="00450DEE">
      <w:pPr>
        <w:spacing w:after="120"/>
        <w:jc w:val="both"/>
        <w:rPr>
          <w:rFonts w:ascii="Arial" w:hAnsi="Arial" w:cs="Arial"/>
          <w:bCs/>
          <w:sz w:val="20"/>
          <w:szCs w:val="20"/>
        </w:rPr>
      </w:pPr>
      <w:r w:rsidRPr="001B38CE">
        <w:rPr>
          <w:rFonts w:ascii="Arial" w:hAnsi="Arial" w:cs="Arial"/>
          <w:bCs/>
          <w:sz w:val="20"/>
          <w:szCs w:val="20"/>
        </w:rPr>
        <w:t xml:space="preserve">Dacă </w:t>
      </w:r>
      <w:r w:rsidR="00BD07AB" w:rsidRPr="001B38CE">
        <w:rPr>
          <w:rFonts w:ascii="Arial" w:hAnsi="Arial" w:cs="Arial"/>
          <w:bCs/>
          <w:sz w:val="20"/>
          <w:szCs w:val="20"/>
        </w:rPr>
        <w:t>persoana cumpără</w:t>
      </w:r>
      <w:r w:rsidRPr="001B38CE">
        <w:rPr>
          <w:rFonts w:ascii="Arial" w:hAnsi="Arial" w:cs="Arial"/>
          <w:bCs/>
          <w:sz w:val="20"/>
          <w:szCs w:val="20"/>
        </w:rPr>
        <w:t xml:space="preserve"> un apartament pe cont propriu, </w:t>
      </w:r>
      <w:r w:rsidR="00BD07AB" w:rsidRPr="001B38CE">
        <w:rPr>
          <w:rFonts w:ascii="Arial" w:hAnsi="Arial" w:cs="Arial"/>
          <w:bCs/>
          <w:sz w:val="20"/>
          <w:szCs w:val="20"/>
        </w:rPr>
        <w:t>aceasta poate</w:t>
      </w:r>
      <w:r w:rsidRPr="001B38CE">
        <w:rPr>
          <w:rFonts w:ascii="Arial" w:hAnsi="Arial" w:cs="Arial"/>
          <w:bCs/>
          <w:sz w:val="20"/>
          <w:szCs w:val="20"/>
        </w:rPr>
        <w:t xml:space="preserve"> merge la biroul de vânzări al un</w:t>
      </w:r>
      <w:r w:rsidR="000D4B21">
        <w:rPr>
          <w:rFonts w:ascii="Arial" w:hAnsi="Arial" w:cs="Arial"/>
          <w:bCs/>
          <w:sz w:val="20"/>
          <w:szCs w:val="20"/>
        </w:rPr>
        <w:t xml:space="preserve">ei firme </w:t>
      </w:r>
      <w:r w:rsidRPr="001B38CE">
        <w:rPr>
          <w:rFonts w:ascii="Arial" w:hAnsi="Arial" w:cs="Arial"/>
          <w:bCs/>
          <w:sz w:val="20"/>
          <w:szCs w:val="20"/>
        </w:rPr>
        <w:t xml:space="preserve">de construcții </w:t>
      </w:r>
      <w:r w:rsidR="000D4B21">
        <w:rPr>
          <w:rFonts w:ascii="Arial" w:hAnsi="Arial" w:cs="Arial"/>
          <w:bCs/>
          <w:sz w:val="20"/>
          <w:szCs w:val="20"/>
        </w:rPr>
        <w:t>aleasă</w:t>
      </w:r>
      <w:r w:rsidRPr="001B38CE">
        <w:rPr>
          <w:rFonts w:ascii="Arial" w:hAnsi="Arial" w:cs="Arial"/>
          <w:bCs/>
          <w:sz w:val="20"/>
          <w:szCs w:val="20"/>
        </w:rPr>
        <w:t xml:space="preserve">, pentru a verifica investiția sub aspect legal – </w:t>
      </w:r>
      <w:r w:rsidR="000D4B21">
        <w:rPr>
          <w:rFonts w:ascii="Arial" w:hAnsi="Arial" w:cs="Arial"/>
          <w:bCs/>
          <w:sz w:val="20"/>
          <w:szCs w:val="20"/>
        </w:rPr>
        <w:t xml:space="preserve">unde </w:t>
      </w:r>
      <w:r w:rsidR="00BD07AB" w:rsidRPr="001B38CE">
        <w:rPr>
          <w:rFonts w:ascii="Arial" w:hAnsi="Arial" w:cs="Arial"/>
          <w:bCs/>
          <w:sz w:val="20"/>
          <w:szCs w:val="20"/>
        </w:rPr>
        <w:t xml:space="preserve">se </w:t>
      </w:r>
      <w:r w:rsidR="000D4B21">
        <w:rPr>
          <w:rFonts w:ascii="Arial" w:hAnsi="Arial" w:cs="Arial"/>
          <w:bCs/>
          <w:sz w:val="20"/>
          <w:szCs w:val="20"/>
        </w:rPr>
        <w:t xml:space="preserve">studiază </w:t>
      </w:r>
      <w:r w:rsidR="00450DEE" w:rsidRPr="00DD1A62">
        <w:rPr>
          <w:rFonts w:ascii="Arial" w:hAnsi="Arial" w:cs="Arial"/>
          <w:bCs/>
          <w:sz w:val="20"/>
          <w:szCs w:val="20"/>
        </w:rPr>
        <w:t>registru</w:t>
      </w:r>
      <w:r w:rsidR="00450DEE">
        <w:rPr>
          <w:rFonts w:ascii="Arial" w:hAnsi="Arial" w:cs="Arial"/>
          <w:bCs/>
          <w:sz w:val="20"/>
          <w:szCs w:val="20"/>
        </w:rPr>
        <w:t>l</w:t>
      </w:r>
      <w:r w:rsidR="000D4B21">
        <w:rPr>
          <w:rFonts w:ascii="Arial" w:hAnsi="Arial" w:cs="Arial"/>
          <w:bCs/>
          <w:sz w:val="20"/>
          <w:szCs w:val="20"/>
        </w:rPr>
        <w:t xml:space="preserve"> funciar și</w:t>
      </w:r>
      <w:r w:rsidR="00450DEE" w:rsidRPr="00DD1A62">
        <w:rPr>
          <w:rFonts w:ascii="Arial" w:hAnsi="Arial" w:cs="Arial"/>
          <w:bCs/>
          <w:sz w:val="20"/>
          <w:szCs w:val="20"/>
        </w:rPr>
        <w:t xml:space="preserve"> </w:t>
      </w:r>
      <w:r w:rsidR="00450DEE">
        <w:rPr>
          <w:rFonts w:ascii="Arial" w:hAnsi="Arial" w:cs="Arial"/>
          <w:bCs/>
          <w:sz w:val="20"/>
          <w:szCs w:val="20"/>
        </w:rPr>
        <w:t xml:space="preserve">se </w:t>
      </w:r>
      <w:r w:rsidR="00450DEE" w:rsidRPr="00DD1A62">
        <w:rPr>
          <w:rFonts w:ascii="Arial" w:hAnsi="Arial" w:cs="Arial"/>
          <w:bCs/>
          <w:sz w:val="20"/>
          <w:szCs w:val="20"/>
        </w:rPr>
        <w:t>verific</w:t>
      </w:r>
      <w:r w:rsidR="000D4B21">
        <w:rPr>
          <w:rFonts w:ascii="Arial" w:hAnsi="Arial" w:cs="Arial"/>
          <w:bCs/>
          <w:sz w:val="20"/>
          <w:szCs w:val="20"/>
        </w:rPr>
        <w:t>ă</w:t>
      </w:r>
      <w:r w:rsidR="00450DEE" w:rsidRPr="00DD1A62">
        <w:rPr>
          <w:rFonts w:ascii="Arial" w:hAnsi="Arial" w:cs="Arial"/>
          <w:bCs/>
          <w:sz w:val="20"/>
          <w:szCs w:val="20"/>
        </w:rPr>
        <w:t xml:space="preserve"> în Registrul Național Judecătoresc</w:t>
      </w:r>
      <w:r w:rsidR="00450DEE">
        <w:rPr>
          <w:rFonts w:ascii="Arial" w:hAnsi="Arial" w:cs="Arial"/>
          <w:bCs/>
          <w:sz w:val="20"/>
          <w:szCs w:val="20"/>
        </w:rPr>
        <w:t>,</w:t>
      </w:r>
      <w:r w:rsidR="000D4B21">
        <w:rPr>
          <w:rFonts w:ascii="Arial" w:hAnsi="Arial" w:cs="Arial"/>
          <w:bCs/>
          <w:sz w:val="20"/>
          <w:szCs w:val="20"/>
        </w:rPr>
        <w:t xml:space="preserve"> dacă firma are autorizație</w:t>
      </w:r>
      <w:r w:rsidR="00450DEE" w:rsidRPr="00DD1A62">
        <w:rPr>
          <w:rFonts w:ascii="Arial" w:hAnsi="Arial" w:cs="Arial"/>
          <w:bCs/>
          <w:sz w:val="20"/>
          <w:szCs w:val="20"/>
        </w:rPr>
        <w:t xml:space="preserve"> de construcție și nu este în</w:t>
      </w:r>
      <w:r w:rsidR="000D4B21">
        <w:rPr>
          <w:rFonts w:ascii="Arial" w:hAnsi="Arial" w:cs="Arial"/>
          <w:bCs/>
          <w:sz w:val="20"/>
          <w:szCs w:val="20"/>
        </w:rPr>
        <w:t xml:space="preserve"> proces de</w:t>
      </w:r>
      <w:r w:rsidR="00450DEE" w:rsidRPr="00DD1A62">
        <w:rPr>
          <w:rFonts w:ascii="Arial" w:hAnsi="Arial" w:cs="Arial"/>
          <w:bCs/>
          <w:sz w:val="20"/>
          <w:szCs w:val="20"/>
        </w:rPr>
        <w:t xml:space="preserve"> faliment</w:t>
      </w:r>
      <w:r w:rsidR="00450DEE">
        <w:rPr>
          <w:rFonts w:ascii="Arial" w:hAnsi="Arial" w:cs="Arial"/>
          <w:bCs/>
          <w:sz w:val="20"/>
          <w:szCs w:val="20"/>
        </w:rPr>
        <w:t>,</w:t>
      </w:r>
      <w:r w:rsidR="00450DEE" w:rsidRPr="00DD1A62">
        <w:rPr>
          <w:rFonts w:ascii="Arial" w:hAnsi="Arial" w:cs="Arial"/>
          <w:bCs/>
          <w:sz w:val="20"/>
          <w:szCs w:val="20"/>
        </w:rPr>
        <w:t xml:space="preserve"> etc. </w:t>
      </w:r>
    </w:p>
    <w:p w:rsidR="00450DEE" w:rsidRPr="00DD1A62" w:rsidRDefault="000D4B21" w:rsidP="00450DEE">
      <w:pPr>
        <w:spacing w:after="120"/>
        <w:jc w:val="both"/>
        <w:rPr>
          <w:rFonts w:ascii="Arial" w:hAnsi="Arial" w:cs="Arial"/>
          <w:bCs/>
          <w:sz w:val="20"/>
          <w:szCs w:val="20"/>
        </w:rPr>
      </w:pPr>
      <w:r>
        <w:rPr>
          <w:rFonts w:ascii="Arial" w:hAnsi="Arial" w:cs="Arial"/>
          <w:bCs/>
          <w:sz w:val="20"/>
          <w:szCs w:val="20"/>
        </w:rPr>
        <w:t xml:space="preserve">La achiziția </w:t>
      </w:r>
      <w:r w:rsidR="00450DEE" w:rsidRPr="00DD1A62">
        <w:rPr>
          <w:rFonts w:ascii="Arial" w:hAnsi="Arial" w:cs="Arial"/>
          <w:bCs/>
          <w:sz w:val="20"/>
          <w:szCs w:val="20"/>
        </w:rPr>
        <w:t>apartamentului putem să apelăm la serviciile</w:t>
      </w:r>
      <w:r>
        <w:rPr>
          <w:rFonts w:ascii="Arial" w:hAnsi="Arial" w:cs="Arial"/>
          <w:bCs/>
          <w:sz w:val="20"/>
          <w:szCs w:val="20"/>
        </w:rPr>
        <w:t xml:space="preserve"> unui </w:t>
      </w:r>
      <w:r w:rsidR="00450DEE" w:rsidRPr="00DD1A62">
        <w:rPr>
          <w:rFonts w:ascii="Arial" w:hAnsi="Arial" w:cs="Arial"/>
          <w:bCs/>
          <w:sz w:val="20"/>
          <w:szCs w:val="20"/>
        </w:rPr>
        <w:t xml:space="preserve"> agentului imobiliar (de ex. a unei agenții  imobiliare), sau să încheiem contractul cu </w:t>
      </w:r>
      <w:r>
        <w:rPr>
          <w:rFonts w:ascii="Arial" w:hAnsi="Arial" w:cs="Arial"/>
          <w:bCs/>
          <w:sz w:val="20"/>
          <w:szCs w:val="20"/>
        </w:rPr>
        <w:t xml:space="preserve">o firmă de contrucții </w:t>
      </w:r>
      <w:r w:rsidR="00450DEE" w:rsidRPr="00DD1A62">
        <w:rPr>
          <w:rFonts w:ascii="Arial" w:hAnsi="Arial" w:cs="Arial"/>
          <w:bCs/>
          <w:sz w:val="20"/>
          <w:szCs w:val="20"/>
        </w:rPr>
        <w:t>sau cu o cooperativ</w:t>
      </w:r>
      <w:r w:rsidR="00450DEE">
        <w:rPr>
          <w:rFonts w:ascii="Arial" w:hAnsi="Arial" w:cs="Arial"/>
          <w:bCs/>
          <w:sz w:val="20"/>
          <w:szCs w:val="20"/>
        </w:rPr>
        <w:t>ă</w:t>
      </w:r>
      <w:r w:rsidR="00450DEE" w:rsidRPr="00DD1A62">
        <w:rPr>
          <w:rFonts w:ascii="Arial" w:hAnsi="Arial" w:cs="Arial"/>
          <w:bCs/>
          <w:sz w:val="20"/>
          <w:szCs w:val="20"/>
        </w:rPr>
        <w:t xml:space="preserve"> de locuințe. Majoritatea </w:t>
      </w:r>
      <w:r>
        <w:rPr>
          <w:rFonts w:ascii="Arial" w:hAnsi="Arial" w:cs="Arial"/>
          <w:bCs/>
          <w:sz w:val="20"/>
          <w:szCs w:val="20"/>
        </w:rPr>
        <w:t xml:space="preserve">firmelor e contrucțții </w:t>
      </w:r>
      <w:r w:rsidR="00450DEE">
        <w:rPr>
          <w:rFonts w:ascii="Arial" w:hAnsi="Arial" w:cs="Arial"/>
          <w:bCs/>
          <w:sz w:val="20"/>
          <w:szCs w:val="20"/>
        </w:rPr>
        <w:t>solicită achitarea</w:t>
      </w:r>
      <w:r w:rsidR="00450DEE" w:rsidRPr="00DD1A62">
        <w:rPr>
          <w:rFonts w:ascii="Arial" w:hAnsi="Arial" w:cs="Arial"/>
          <w:bCs/>
          <w:sz w:val="20"/>
          <w:szCs w:val="20"/>
        </w:rPr>
        <w:t xml:space="preserve"> prima </w:t>
      </w:r>
      <w:r w:rsidR="00450DEE">
        <w:rPr>
          <w:rFonts w:ascii="Arial" w:hAnsi="Arial" w:cs="Arial"/>
          <w:bCs/>
          <w:sz w:val="20"/>
          <w:szCs w:val="20"/>
        </w:rPr>
        <w:t xml:space="preserve">rate într-un interval de timp  de </w:t>
      </w:r>
      <w:r w:rsidR="00450DEE" w:rsidRPr="00DD1A62">
        <w:rPr>
          <w:rFonts w:ascii="Arial" w:hAnsi="Arial" w:cs="Arial"/>
          <w:bCs/>
          <w:sz w:val="20"/>
          <w:szCs w:val="20"/>
        </w:rPr>
        <w:t>trei până la șapte zile de la data semnării contractului.</w:t>
      </w:r>
    </w:p>
    <w:p w:rsidR="00450DEE" w:rsidRPr="00DD1A62" w:rsidRDefault="00450DEE" w:rsidP="00450DEE">
      <w:pPr>
        <w:spacing w:after="120"/>
        <w:jc w:val="both"/>
        <w:rPr>
          <w:rFonts w:ascii="Arial" w:hAnsi="Arial" w:cs="Arial"/>
          <w:bCs/>
          <w:sz w:val="20"/>
          <w:szCs w:val="20"/>
        </w:rPr>
      </w:pPr>
      <w:r w:rsidRPr="00DD1A62">
        <w:rPr>
          <w:rFonts w:ascii="Arial" w:hAnsi="Arial" w:cs="Arial"/>
          <w:bCs/>
          <w:sz w:val="20"/>
          <w:szCs w:val="20"/>
        </w:rPr>
        <w:t>Toate activitățile efectuate de către agentul imobiliar trebuie să fie precedate de încheierea unui contract de intermediere. Un contract de intermediere trebuie să cuprindă</w:t>
      </w:r>
      <w:r>
        <w:rPr>
          <w:rFonts w:ascii="Arial" w:hAnsi="Arial" w:cs="Arial"/>
          <w:bCs/>
          <w:sz w:val="20"/>
          <w:szCs w:val="20"/>
        </w:rPr>
        <w:t>,</w:t>
      </w:r>
      <w:r w:rsidRPr="00DD1A62">
        <w:rPr>
          <w:rFonts w:ascii="Arial" w:hAnsi="Arial" w:cs="Arial"/>
          <w:bCs/>
          <w:sz w:val="20"/>
          <w:szCs w:val="20"/>
        </w:rPr>
        <w:t xml:space="preserve"> concret, ce fel de acțiuni profesionale va realiza agentul și care va fi </w:t>
      </w:r>
      <w:r w:rsidR="00630330">
        <w:rPr>
          <w:rFonts w:ascii="Arial" w:hAnsi="Arial" w:cs="Arial"/>
          <w:bCs/>
          <w:sz w:val="20"/>
          <w:szCs w:val="20"/>
        </w:rPr>
        <w:t>remunerația</w:t>
      </w:r>
      <w:r w:rsidRPr="00DD1A62">
        <w:rPr>
          <w:rFonts w:ascii="Arial" w:hAnsi="Arial" w:cs="Arial"/>
          <w:bCs/>
          <w:sz w:val="20"/>
          <w:szCs w:val="20"/>
        </w:rPr>
        <w:t xml:space="preserve"> sa. </w:t>
      </w:r>
      <w:r>
        <w:rPr>
          <w:rFonts w:ascii="Arial" w:hAnsi="Arial" w:cs="Arial"/>
          <w:bCs/>
          <w:sz w:val="20"/>
          <w:szCs w:val="20"/>
        </w:rPr>
        <w:t>De asemenea, î</w:t>
      </w:r>
      <w:r w:rsidRPr="00DD1A62">
        <w:rPr>
          <w:rFonts w:ascii="Arial" w:hAnsi="Arial" w:cs="Arial"/>
          <w:bCs/>
          <w:sz w:val="20"/>
          <w:szCs w:val="20"/>
        </w:rPr>
        <w:t xml:space="preserve">n acest contract se va </w:t>
      </w:r>
      <w:r w:rsidR="00630330">
        <w:rPr>
          <w:rFonts w:ascii="Arial" w:hAnsi="Arial" w:cs="Arial"/>
          <w:bCs/>
          <w:sz w:val="20"/>
          <w:szCs w:val="20"/>
        </w:rPr>
        <w:t xml:space="preserve">menționa </w:t>
      </w:r>
      <w:r>
        <w:rPr>
          <w:rFonts w:ascii="Arial" w:hAnsi="Arial" w:cs="Arial"/>
          <w:bCs/>
          <w:sz w:val="20"/>
          <w:szCs w:val="20"/>
        </w:rPr>
        <w:t>și age</w:t>
      </w:r>
      <w:r w:rsidRPr="00DD1A62">
        <w:rPr>
          <w:rFonts w:ascii="Arial" w:hAnsi="Arial" w:cs="Arial"/>
          <w:bCs/>
          <w:sz w:val="20"/>
          <w:szCs w:val="20"/>
        </w:rPr>
        <w:t xml:space="preserve">ntul responsabil pentru realizarea contractului și se va include declarația agenției cu privire la asigurarea de răspundere civilă pentru daune cauzate în legătură cu desfășurarea activității de intermediere. Un contract de agenție este un contract de </w:t>
      </w:r>
      <w:r>
        <w:rPr>
          <w:rFonts w:ascii="Arial" w:hAnsi="Arial" w:cs="Arial"/>
          <w:bCs/>
          <w:sz w:val="20"/>
          <w:szCs w:val="20"/>
        </w:rPr>
        <w:t xml:space="preserve">diligență, și </w:t>
      </w:r>
      <w:r w:rsidRPr="00DD1A62">
        <w:rPr>
          <w:rFonts w:ascii="Arial" w:hAnsi="Arial" w:cs="Arial"/>
          <w:bCs/>
          <w:sz w:val="20"/>
          <w:szCs w:val="20"/>
        </w:rPr>
        <w:t xml:space="preserve">nu de ”rezultat”. </w:t>
      </w:r>
      <w:r>
        <w:rPr>
          <w:rFonts w:ascii="Arial" w:hAnsi="Arial" w:cs="Arial"/>
          <w:bCs/>
          <w:sz w:val="20"/>
          <w:szCs w:val="20"/>
        </w:rPr>
        <w:t>Astfel, a</w:t>
      </w:r>
      <w:r w:rsidRPr="00DD1A62">
        <w:rPr>
          <w:rFonts w:ascii="Arial" w:hAnsi="Arial" w:cs="Arial"/>
          <w:bCs/>
          <w:sz w:val="20"/>
          <w:szCs w:val="20"/>
        </w:rPr>
        <w:t xml:space="preserve">gentul se obligă </w:t>
      </w:r>
      <w:r>
        <w:rPr>
          <w:rFonts w:ascii="Arial" w:hAnsi="Arial" w:cs="Arial"/>
          <w:bCs/>
          <w:sz w:val="20"/>
          <w:szCs w:val="20"/>
        </w:rPr>
        <w:t xml:space="preserve">în </w:t>
      </w:r>
      <w:r w:rsidRPr="00DD1A62">
        <w:rPr>
          <w:rFonts w:ascii="Arial" w:hAnsi="Arial" w:cs="Arial"/>
          <w:bCs/>
          <w:sz w:val="20"/>
          <w:szCs w:val="20"/>
        </w:rPr>
        <w:t>a căuta un apartament</w:t>
      </w:r>
      <w:r>
        <w:rPr>
          <w:rFonts w:ascii="Arial" w:hAnsi="Arial" w:cs="Arial"/>
          <w:bCs/>
          <w:sz w:val="20"/>
          <w:szCs w:val="20"/>
        </w:rPr>
        <w:t>, și nu</w:t>
      </w:r>
      <w:r w:rsidRPr="00DD1A62">
        <w:rPr>
          <w:rFonts w:ascii="Arial" w:hAnsi="Arial" w:cs="Arial"/>
          <w:bCs/>
          <w:sz w:val="20"/>
          <w:szCs w:val="20"/>
        </w:rPr>
        <w:t xml:space="preserve"> de a</w:t>
      </w:r>
      <w:r>
        <w:rPr>
          <w:rFonts w:ascii="Arial" w:hAnsi="Arial" w:cs="Arial"/>
          <w:bCs/>
          <w:sz w:val="20"/>
          <w:szCs w:val="20"/>
        </w:rPr>
        <w:t>-l</w:t>
      </w:r>
      <w:r w:rsidRPr="00DD1A62">
        <w:rPr>
          <w:rFonts w:ascii="Arial" w:hAnsi="Arial" w:cs="Arial"/>
          <w:bCs/>
          <w:sz w:val="20"/>
          <w:szCs w:val="20"/>
        </w:rPr>
        <w:t xml:space="preserve"> găsi.   </w:t>
      </w:r>
    </w:p>
    <w:p w:rsidR="00892466" w:rsidRPr="00555C2A" w:rsidRDefault="006F55F5" w:rsidP="00892466">
      <w:pPr>
        <w:spacing w:after="120"/>
        <w:jc w:val="both"/>
        <w:rPr>
          <w:rFonts w:ascii="Arial" w:eastAsia="Calibri" w:hAnsi="Arial" w:cs="Arial"/>
          <w:b/>
          <w:color w:val="ED7D31" w:themeColor="accent2"/>
          <w:sz w:val="20"/>
          <w:szCs w:val="20"/>
        </w:rPr>
      </w:pPr>
      <w:r w:rsidRPr="00CA226A">
        <w:rPr>
          <w:rFonts w:ascii="Arial" w:eastAsia="Calibri" w:hAnsi="Arial" w:cs="Arial"/>
          <w:b/>
          <w:color w:val="ED7D31" w:themeColor="accent2"/>
          <w:sz w:val="20"/>
          <w:szCs w:val="20"/>
          <w:lang w:val="fr-FR"/>
        </w:rPr>
        <w:t xml:space="preserve">Achiziția sau închirierea </w:t>
      </w:r>
      <w:r w:rsidR="00846D9B">
        <w:rPr>
          <w:rFonts w:ascii="Arial" w:eastAsia="Calibri" w:hAnsi="Arial" w:cs="Arial"/>
          <w:b/>
          <w:color w:val="ED7D31" w:themeColor="accent2"/>
          <w:sz w:val="20"/>
          <w:szCs w:val="20"/>
          <w:lang w:val="fr-FR"/>
        </w:rPr>
        <w:t xml:space="preserve">unui </w:t>
      </w:r>
      <w:r w:rsidRPr="00CA226A">
        <w:rPr>
          <w:rFonts w:ascii="Arial" w:eastAsia="Calibri" w:hAnsi="Arial" w:cs="Arial"/>
          <w:b/>
          <w:color w:val="ED7D31" w:themeColor="accent2"/>
          <w:sz w:val="20"/>
          <w:szCs w:val="20"/>
          <w:lang w:val="fr-FR"/>
        </w:rPr>
        <w:t>apartament</w:t>
      </w:r>
    </w:p>
    <w:p w:rsidR="00450DEE" w:rsidRPr="00DD1A62" w:rsidRDefault="00450DEE" w:rsidP="00450DEE">
      <w:pPr>
        <w:spacing w:after="120"/>
        <w:jc w:val="both"/>
        <w:rPr>
          <w:rFonts w:ascii="Arial" w:hAnsi="Arial" w:cs="Arial"/>
          <w:bCs/>
          <w:sz w:val="20"/>
          <w:szCs w:val="20"/>
        </w:rPr>
      </w:pPr>
      <w:r w:rsidRPr="00DD1A62">
        <w:rPr>
          <w:rFonts w:ascii="Arial" w:hAnsi="Arial" w:cs="Arial"/>
          <w:bCs/>
          <w:sz w:val="20"/>
          <w:szCs w:val="20"/>
        </w:rPr>
        <w:t xml:space="preserve">Pentru a </w:t>
      </w:r>
      <w:r w:rsidRPr="00DD1A62">
        <w:rPr>
          <w:rFonts w:ascii="Arial" w:hAnsi="Arial" w:cs="Arial"/>
          <w:b/>
          <w:bCs/>
          <w:sz w:val="20"/>
          <w:szCs w:val="20"/>
        </w:rPr>
        <w:t xml:space="preserve">achiziționa orice tip de </w:t>
      </w:r>
      <w:r>
        <w:rPr>
          <w:rFonts w:ascii="Arial" w:hAnsi="Arial" w:cs="Arial"/>
          <w:b/>
          <w:bCs/>
          <w:sz w:val="20"/>
          <w:szCs w:val="20"/>
        </w:rPr>
        <w:t>i</w:t>
      </w:r>
      <w:r w:rsidRPr="00DD1A62">
        <w:rPr>
          <w:rFonts w:ascii="Arial" w:hAnsi="Arial" w:cs="Arial"/>
          <w:b/>
          <w:bCs/>
          <w:sz w:val="20"/>
          <w:szCs w:val="20"/>
        </w:rPr>
        <w:t>mobil</w:t>
      </w:r>
      <w:r w:rsidRPr="00DD1A62">
        <w:rPr>
          <w:rFonts w:ascii="Arial" w:hAnsi="Arial" w:cs="Arial"/>
          <w:bCs/>
          <w:sz w:val="20"/>
          <w:szCs w:val="20"/>
        </w:rPr>
        <w:t xml:space="preserve"> în Polonia, se cere un contract încheiat </w:t>
      </w:r>
      <w:r w:rsidRPr="009D25CE">
        <w:rPr>
          <w:rFonts w:ascii="Arial" w:hAnsi="Arial" w:cs="Arial"/>
          <w:b/>
          <w:bCs/>
          <w:sz w:val="20"/>
          <w:szCs w:val="20"/>
        </w:rPr>
        <w:t>în fața notarului</w:t>
      </w:r>
      <w:r w:rsidRPr="00DD1A62">
        <w:rPr>
          <w:rFonts w:ascii="Arial" w:hAnsi="Arial" w:cs="Arial"/>
          <w:bCs/>
          <w:sz w:val="20"/>
          <w:szCs w:val="20"/>
        </w:rPr>
        <w:t xml:space="preserve"> sub forma de </w:t>
      </w:r>
      <w:r w:rsidRPr="00DD1A62">
        <w:rPr>
          <w:rFonts w:ascii="Arial" w:hAnsi="Arial" w:cs="Arial"/>
          <w:b/>
          <w:bCs/>
          <w:sz w:val="20"/>
          <w:szCs w:val="20"/>
        </w:rPr>
        <w:t xml:space="preserve">act </w:t>
      </w:r>
      <w:r w:rsidR="00E37292">
        <w:rPr>
          <w:rFonts w:ascii="Arial" w:hAnsi="Arial" w:cs="Arial"/>
          <w:b/>
          <w:bCs/>
          <w:sz w:val="20"/>
          <w:szCs w:val="20"/>
        </w:rPr>
        <w:t>notarial</w:t>
      </w:r>
      <w:r w:rsidRPr="00DD1A62">
        <w:rPr>
          <w:rFonts w:ascii="Arial" w:hAnsi="Arial" w:cs="Arial"/>
          <w:bCs/>
          <w:sz w:val="20"/>
          <w:szCs w:val="20"/>
        </w:rPr>
        <w:t>.</w:t>
      </w:r>
    </w:p>
    <w:p w:rsidR="00D43F90" w:rsidRDefault="00450DEE" w:rsidP="00450DEE">
      <w:pPr>
        <w:spacing w:after="120"/>
        <w:jc w:val="both"/>
        <w:rPr>
          <w:rFonts w:ascii="Arial" w:eastAsia="Calibri" w:hAnsi="Arial" w:cs="Arial"/>
          <w:sz w:val="20"/>
          <w:szCs w:val="20"/>
        </w:rPr>
      </w:pPr>
      <w:r w:rsidRPr="00DD1A62">
        <w:rPr>
          <w:rFonts w:ascii="Arial" w:eastAsia="Calibri" w:hAnsi="Arial" w:cs="Arial"/>
          <w:b/>
          <w:sz w:val="20"/>
          <w:szCs w:val="20"/>
        </w:rPr>
        <w:t>Contract</w:t>
      </w:r>
      <w:r w:rsidR="00EC39E1">
        <w:rPr>
          <w:rFonts w:ascii="Arial" w:eastAsia="Calibri" w:hAnsi="Arial" w:cs="Arial"/>
          <w:b/>
          <w:sz w:val="20"/>
          <w:szCs w:val="20"/>
        </w:rPr>
        <w:t>ul</w:t>
      </w:r>
      <w:r w:rsidR="00822E41">
        <w:rPr>
          <w:rFonts w:ascii="Arial" w:eastAsia="Calibri" w:hAnsi="Arial" w:cs="Arial"/>
          <w:b/>
          <w:sz w:val="20"/>
          <w:szCs w:val="20"/>
        </w:rPr>
        <w:t xml:space="preserve"> de închirie</w:t>
      </w:r>
      <w:r w:rsidRPr="00DD1A62">
        <w:rPr>
          <w:rFonts w:ascii="Arial" w:eastAsia="Calibri" w:hAnsi="Arial" w:cs="Arial"/>
          <w:b/>
          <w:sz w:val="20"/>
          <w:szCs w:val="20"/>
        </w:rPr>
        <w:t xml:space="preserve">re </w:t>
      </w:r>
      <w:r w:rsidRPr="00DD1A62">
        <w:rPr>
          <w:rFonts w:ascii="Arial" w:eastAsia="Calibri" w:hAnsi="Arial" w:cs="Arial"/>
          <w:sz w:val="20"/>
          <w:szCs w:val="20"/>
        </w:rPr>
        <w:t>poate fi încheiat pe o perioada determinată sau</w:t>
      </w:r>
      <w:r w:rsidR="00EC39E1">
        <w:rPr>
          <w:rFonts w:ascii="Arial" w:eastAsia="Calibri" w:hAnsi="Arial" w:cs="Arial"/>
          <w:sz w:val="20"/>
          <w:szCs w:val="20"/>
        </w:rPr>
        <w:t xml:space="preserve"> nedeterminată</w:t>
      </w:r>
      <w:r w:rsidRPr="00DD1A62">
        <w:rPr>
          <w:rFonts w:ascii="Arial" w:eastAsia="Calibri" w:hAnsi="Arial" w:cs="Arial"/>
          <w:sz w:val="20"/>
          <w:szCs w:val="20"/>
        </w:rPr>
        <w:t>.</w:t>
      </w:r>
      <w:r w:rsidR="00D43F90" w:rsidRPr="00D43F90">
        <w:t xml:space="preserve"> </w:t>
      </w:r>
      <w:r w:rsidR="00D43F90">
        <w:t>Rezilierea</w:t>
      </w:r>
      <w:r w:rsidR="00D43F90" w:rsidRPr="00D43F90">
        <w:rPr>
          <w:rFonts w:ascii="Arial" w:eastAsia="Calibri" w:hAnsi="Arial" w:cs="Arial"/>
          <w:sz w:val="20"/>
          <w:szCs w:val="20"/>
        </w:rPr>
        <w:t xml:space="preserve"> contractului de închiriere a locuinței  poate fi făcută de către proprietar în situațiile în care: chiriașul întârzie cu plata chiriei cel puțin trei perioade complete de plată, a închiriat, a subînchiriat sau a dat spre utilizare gratuită locuința, (sau o parte din aceasta) fără permisiunea scrisă a proprietarului, sau se comportă în mod inacceptabil împotriva ordinii casei.</w:t>
      </w:r>
      <w:r w:rsidRPr="00DD1A62">
        <w:rPr>
          <w:rFonts w:ascii="Arial" w:eastAsia="Calibri" w:hAnsi="Arial" w:cs="Arial"/>
          <w:sz w:val="20"/>
          <w:szCs w:val="20"/>
        </w:rPr>
        <w:t xml:space="preserve"> </w:t>
      </w:r>
      <w:r w:rsidR="00D43F90" w:rsidRPr="00D43F90">
        <w:rPr>
          <w:rFonts w:ascii="Arial" w:eastAsia="Calibri" w:hAnsi="Arial" w:cs="Arial"/>
          <w:sz w:val="20"/>
          <w:szCs w:val="20"/>
        </w:rPr>
        <w:t>Rezilirea trebuie făcut în scris preciz</w:t>
      </w:r>
      <w:r w:rsidR="00555C2A">
        <w:rPr>
          <w:rFonts w:ascii="Arial" w:eastAsia="Calibri" w:hAnsi="Arial" w:cs="Arial"/>
          <w:sz w:val="20"/>
          <w:szCs w:val="20"/>
        </w:rPr>
        <w:t>ând</w:t>
      </w:r>
      <w:r w:rsidR="00D43F90" w:rsidRPr="00D43F90">
        <w:rPr>
          <w:rFonts w:ascii="Arial" w:eastAsia="Calibri" w:hAnsi="Arial" w:cs="Arial"/>
          <w:sz w:val="20"/>
          <w:szCs w:val="20"/>
        </w:rPr>
        <w:t xml:space="preserve"> motivului acesteia. Proprietarul poate să denunțe  închirierea apartamentului nu mai </w:t>
      </w:r>
      <w:r w:rsidR="00555C2A">
        <w:rPr>
          <w:rFonts w:ascii="Arial" w:eastAsia="Calibri" w:hAnsi="Arial" w:cs="Arial"/>
          <w:sz w:val="20"/>
          <w:szCs w:val="20"/>
        </w:rPr>
        <w:t>târziu decât cu o lună înainte de</w:t>
      </w:r>
      <w:r w:rsidR="00D43F90" w:rsidRPr="00D43F90">
        <w:rPr>
          <w:rFonts w:ascii="Arial" w:eastAsia="Calibri" w:hAnsi="Arial" w:cs="Arial"/>
          <w:sz w:val="20"/>
          <w:szCs w:val="20"/>
        </w:rPr>
        <w:t xml:space="preserve"> sfârșitul lunii calendaristice.</w:t>
      </w:r>
      <w:r w:rsidR="00D43F90">
        <w:rPr>
          <w:rFonts w:ascii="Arial" w:eastAsia="Calibri" w:hAnsi="Arial" w:cs="Arial"/>
          <w:sz w:val="20"/>
          <w:szCs w:val="20"/>
        </w:rPr>
        <w:t xml:space="preserve">      </w:t>
      </w:r>
    </w:p>
    <w:p w:rsidR="00D43F90" w:rsidRPr="00D43F90" w:rsidRDefault="00555C2A" w:rsidP="00D43F90">
      <w:pPr>
        <w:spacing w:after="120"/>
        <w:jc w:val="both"/>
        <w:rPr>
          <w:rFonts w:ascii="Arial" w:eastAsia="Calibri" w:hAnsi="Arial" w:cs="Arial"/>
          <w:sz w:val="20"/>
          <w:szCs w:val="20"/>
        </w:rPr>
      </w:pPr>
      <w:r>
        <w:rPr>
          <w:rFonts w:ascii="Arial" w:eastAsia="Calibri" w:hAnsi="Arial" w:cs="Arial"/>
          <w:sz w:val="20"/>
          <w:szCs w:val="20"/>
        </w:rPr>
        <w:t>Lista</w:t>
      </w:r>
      <w:r w:rsidR="00D43F90" w:rsidRPr="00D43F90">
        <w:rPr>
          <w:rFonts w:ascii="Arial" w:eastAsia="Calibri" w:hAnsi="Arial" w:cs="Arial"/>
          <w:sz w:val="20"/>
          <w:szCs w:val="20"/>
        </w:rPr>
        <w:t xml:space="preserve"> motivelor de reziliere a contractului de  închiriere a apartamentului obligă proprietarii în relația cu chiriașii care au încheiat un contract de închiriere pe timp nedeterminat.</w:t>
      </w:r>
      <w:r w:rsidR="00D43F90" w:rsidRPr="00D43F90">
        <w:t xml:space="preserve"> </w:t>
      </w:r>
      <w:r w:rsidR="00D43F90" w:rsidRPr="00D43F90">
        <w:rPr>
          <w:rFonts w:ascii="Arial" w:eastAsia="Calibri" w:hAnsi="Arial" w:cs="Arial"/>
          <w:sz w:val="20"/>
          <w:szCs w:val="20"/>
        </w:rPr>
        <w:t>În ceea ce privește chiriașii cu contracte de închiriere pentru o perioadă determinată,</w:t>
      </w:r>
      <w:r w:rsidR="00DC593F">
        <w:rPr>
          <w:rFonts w:ascii="Arial" w:eastAsia="Calibri" w:hAnsi="Arial" w:cs="Arial"/>
          <w:sz w:val="20"/>
          <w:szCs w:val="20"/>
        </w:rPr>
        <w:t xml:space="preserve"> proprietarul trebuie să folosească catalogul mai sus menționat care conține motivele de reziliere a contractului de închiriere de locuințe, în cazul în care prevederile contractului nu stabilesc cauzele reziierii.  </w:t>
      </w:r>
      <w:r w:rsidR="00D43F90">
        <w:rPr>
          <w:rFonts w:ascii="Arial" w:eastAsia="Calibri" w:hAnsi="Arial" w:cs="Arial"/>
          <w:sz w:val="20"/>
          <w:szCs w:val="20"/>
        </w:rPr>
        <w:t xml:space="preserve"> </w:t>
      </w:r>
    </w:p>
    <w:p w:rsidR="00DB2226" w:rsidRDefault="00DB2226" w:rsidP="00D43F90">
      <w:pPr>
        <w:spacing w:after="120"/>
        <w:jc w:val="both"/>
        <w:rPr>
          <w:rFonts w:ascii="Arial" w:eastAsia="Calibri" w:hAnsi="Arial" w:cs="Arial"/>
          <w:sz w:val="20"/>
          <w:szCs w:val="20"/>
        </w:rPr>
      </w:pPr>
      <w:r w:rsidRPr="00DB2226">
        <w:rPr>
          <w:rFonts w:ascii="Arial" w:eastAsia="Calibri" w:hAnsi="Arial" w:cs="Arial"/>
          <w:sz w:val="20"/>
          <w:szCs w:val="20"/>
        </w:rPr>
        <w:lastRenderedPageBreak/>
        <w:t>Chiriașul poate rezilia contractul în orice moment și din orice motiv</w:t>
      </w:r>
      <w:r w:rsidR="00555C2A">
        <w:rPr>
          <w:rFonts w:ascii="Arial" w:eastAsia="Calibri" w:hAnsi="Arial" w:cs="Arial"/>
          <w:sz w:val="20"/>
          <w:szCs w:val="20"/>
        </w:rPr>
        <w:t xml:space="preserve"> </w:t>
      </w:r>
      <w:r w:rsidRPr="00DB2226">
        <w:rPr>
          <w:rFonts w:ascii="Arial" w:eastAsia="Calibri" w:hAnsi="Arial" w:cs="Arial"/>
          <w:sz w:val="20"/>
          <w:szCs w:val="20"/>
        </w:rPr>
        <w:t>(sau fără a furniza un motiv), cu o perioadă de preaviz.</w:t>
      </w:r>
      <w:r>
        <w:rPr>
          <w:rFonts w:ascii="Arial" w:eastAsia="Calibri" w:hAnsi="Arial" w:cs="Arial"/>
          <w:sz w:val="20"/>
          <w:szCs w:val="20"/>
        </w:rPr>
        <w:t xml:space="preserve"> </w:t>
      </w:r>
    </w:p>
    <w:p w:rsidR="001A4B55" w:rsidRPr="002F16CE" w:rsidRDefault="00450DEE" w:rsidP="007D41F1">
      <w:pPr>
        <w:spacing w:after="120"/>
        <w:jc w:val="both"/>
        <w:rPr>
          <w:rFonts w:ascii="Arial" w:hAnsi="Arial" w:cs="Arial"/>
          <w:bCs/>
          <w:sz w:val="20"/>
          <w:szCs w:val="20"/>
        </w:rPr>
      </w:pPr>
      <w:r w:rsidRPr="00DD1A62">
        <w:rPr>
          <w:rFonts w:ascii="Arial" w:eastAsia="Calibri" w:hAnsi="Arial" w:cs="Arial"/>
          <w:sz w:val="20"/>
          <w:szCs w:val="20"/>
        </w:rPr>
        <w:t>Înainte de semnarea contractului, proprietarul poate solicita chiriașului să plătească cauțiune. Cauțiunea este o garanție pentru eventualele pretenții</w:t>
      </w:r>
      <w:r>
        <w:rPr>
          <w:rFonts w:ascii="Arial" w:eastAsia="Calibri" w:hAnsi="Arial" w:cs="Arial"/>
          <w:sz w:val="20"/>
          <w:szCs w:val="20"/>
        </w:rPr>
        <w:t>,</w:t>
      </w:r>
      <w:r w:rsidRPr="00DD1A62">
        <w:rPr>
          <w:rFonts w:ascii="Arial" w:eastAsia="Calibri" w:hAnsi="Arial" w:cs="Arial"/>
          <w:sz w:val="20"/>
          <w:szCs w:val="20"/>
        </w:rPr>
        <w:t xml:space="preserve"> care pot rezulta din </w:t>
      </w:r>
      <w:r w:rsidR="00555C2A">
        <w:rPr>
          <w:rFonts w:ascii="Arial" w:eastAsia="Calibri" w:hAnsi="Arial" w:cs="Arial"/>
          <w:sz w:val="20"/>
          <w:szCs w:val="20"/>
        </w:rPr>
        <w:t>uzura</w:t>
      </w:r>
      <w:r w:rsidRPr="00DD1A62">
        <w:rPr>
          <w:rFonts w:ascii="Arial" w:eastAsia="Calibri" w:hAnsi="Arial" w:cs="Arial"/>
          <w:sz w:val="20"/>
          <w:szCs w:val="20"/>
        </w:rPr>
        <w:t xml:space="preserve"> localului peste nivelul </w:t>
      </w:r>
      <w:r w:rsidR="00DB2226">
        <w:rPr>
          <w:rFonts w:ascii="Arial" w:eastAsia="Calibri" w:hAnsi="Arial" w:cs="Arial"/>
          <w:sz w:val="20"/>
          <w:szCs w:val="20"/>
        </w:rPr>
        <w:t>uzurii rezultate din utilizarea obișnuită</w:t>
      </w:r>
      <w:r>
        <w:rPr>
          <w:rFonts w:ascii="Arial" w:eastAsia="Calibri" w:hAnsi="Arial" w:cs="Arial"/>
          <w:sz w:val="20"/>
          <w:szCs w:val="20"/>
        </w:rPr>
        <w:t>,</w:t>
      </w:r>
      <w:r w:rsidRPr="00DD1A62">
        <w:rPr>
          <w:rFonts w:ascii="Arial" w:eastAsia="Calibri" w:hAnsi="Arial" w:cs="Arial"/>
          <w:sz w:val="20"/>
          <w:szCs w:val="20"/>
        </w:rPr>
        <w:t xml:space="preserve"> și </w:t>
      </w:r>
      <w:r w:rsidR="00555C2A">
        <w:rPr>
          <w:rFonts w:ascii="Arial" w:eastAsia="Calibri" w:hAnsi="Arial" w:cs="Arial"/>
          <w:sz w:val="20"/>
          <w:szCs w:val="20"/>
        </w:rPr>
        <w:t>constituie garanția</w:t>
      </w:r>
      <w:r w:rsidRPr="00DD1A62">
        <w:rPr>
          <w:rFonts w:ascii="Arial" w:eastAsia="Calibri" w:hAnsi="Arial" w:cs="Arial"/>
          <w:sz w:val="20"/>
          <w:szCs w:val="20"/>
        </w:rPr>
        <w:t xml:space="preserve"> tuturor </w:t>
      </w:r>
      <w:r w:rsidR="00DB2226">
        <w:rPr>
          <w:rFonts w:ascii="Arial" w:eastAsia="Calibri" w:hAnsi="Arial" w:cs="Arial"/>
          <w:sz w:val="20"/>
          <w:szCs w:val="20"/>
        </w:rPr>
        <w:t>ob</w:t>
      </w:r>
      <w:r w:rsidR="001518D9">
        <w:rPr>
          <w:rFonts w:ascii="Arial" w:eastAsia="Calibri" w:hAnsi="Arial" w:cs="Arial"/>
          <w:sz w:val="20"/>
          <w:szCs w:val="20"/>
        </w:rPr>
        <w:t>l</w:t>
      </w:r>
      <w:r w:rsidR="00DB2226">
        <w:rPr>
          <w:rFonts w:ascii="Arial" w:eastAsia="Calibri" w:hAnsi="Arial" w:cs="Arial"/>
          <w:sz w:val="20"/>
          <w:szCs w:val="20"/>
        </w:rPr>
        <w:t>igațiilor</w:t>
      </w:r>
      <w:r w:rsidRPr="00DD1A62">
        <w:rPr>
          <w:rFonts w:ascii="Arial" w:eastAsia="Calibri" w:hAnsi="Arial" w:cs="Arial"/>
          <w:sz w:val="20"/>
          <w:szCs w:val="20"/>
        </w:rPr>
        <w:t xml:space="preserve"> financiare rezultate din închirierea localului (cauțiunea nu poate depăși de douăsprezece ori valoarea chiriei lunare). Cauțiunea este rambursabilă în termen de o lună</w:t>
      </w:r>
      <w:r w:rsidR="00555C2A">
        <w:rPr>
          <w:rFonts w:ascii="Arial" w:eastAsia="Calibri" w:hAnsi="Arial" w:cs="Arial"/>
          <w:sz w:val="20"/>
          <w:szCs w:val="20"/>
        </w:rPr>
        <w:t xml:space="preserve"> de la data părăsirii localului</w:t>
      </w:r>
      <w:r w:rsidRPr="00DD1A62">
        <w:rPr>
          <w:rFonts w:ascii="Arial" w:eastAsia="Calibri" w:hAnsi="Arial" w:cs="Arial"/>
          <w:sz w:val="20"/>
          <w:szCs w:val="20"/>
        </w:rPr>
        <w:t xml:space="preserve"> </w:t>
      </w:r>
      <w:r w:rsidR="001518D9" w:rsidRPr="009560F0">
        <w:rPr>
          <w:rFonts w:ascii="Arial" w:eastAsia="Calibri" w:hAnsi="Arial" w:cs="Arial"/>
          <w:sz w:val="20"/>
          <w:szCs w:val="20"/>
        </w:rPr>
        <w:t>sau achizițion</w:t>
      </w:r>
      <w:r w:rsidR="00555C2A" w:rsidRPr="009560F0">
        <w:rPr>
          <w:rFonts w:ascii="Arial" w:eastAsia="Calibri" w:hAnsi="Arial" w:cs="Arial"/>
          <w:sz w:val="20"/>
          <w:szCs w:val="20"/>
        </w:rPr>
        <w:t>ării</w:t>
      </w:r>
      <w:r w:rsidR="001518D9" w:rsidRPr="009560F0">
        <w:rPr>
          <w:rFonts w:ascii="Arial" w:eastAsia="Calibri" w:hAnsi="Arial" w:cs="Arial"/>
          <w:sz w:val="20"/>
          <w:szCs w:val="20"/>
        </w:rPr>
        <w:t xml:space="preserve"> lui de</w:t>
      </w:r>
      <w:r w:rsidR="00DC00EF" w:rsidRPr="009560F0">
        <w:rPr>
          <w:rFonts w:ascii="Arial" w:eastAsia="Calibri" w:hAnsi="Arial" w:cs="Arial"/>
          <w:sz w:val="20"/>
          <w:szCs w:val="20"/>
        </w:rPr>
        <w:t xml:space="preserve"> </w:t>
      </w:r>
      <w:r w:rsidR="001518D9" w:rsidRPr="009560F0">
        <w:rPr>
          <w:rFonts w:ascii="Arial" w:eastAsia="Calibri" w:hAnsi="Arial" w:cs="Arial"/>
          <w:sz w:val="20"/>
          <w:szCs w:val="20"/>
        </w:rPr>
        <w:t>către chiriaș</w:t>
      </w:r>
      <w:r w:rsidR="001518D9">
        <w:rPr>
          <w:rFonts w:ascii="Arial" w:eastAsia="Calibri" w:hAnsi="Arial" w:cs="Arial"/>
          <w:sz w:val="20"/>
          <w:szCs w:val="20"/>
        </w:rPr>
        <w:t xml:space="preserve">, </w:t>
      </w:r>
      <w:r w:rsidRPr="00DD1A62">
        <w:rPr>
          <w:rFonts w:ascii="Arial" w:eastAsia="Calibri" w:hAnsi="Arial" w:cs="Arial"/>
          <w:sz w:val="20"/>
          <w:szCs w:val="20"/>
        </w:rPr>
        <w:t xml:space="preserve">după </w:t>
      </w:r>
      <w:r w:rsidR="00033FDB">
        <w:rPr>
          <w:rFonts w:ascii="Arial" w:eastAsia="Calibri" w:hAnsi="Arial" w:cs="Arial"/>
          <w:sz w:val="20"/>
          <w:szCs w:val="20"/>
        </w:rPr>
        <w:t>eventuala</w:t>
      </w:r>
      <w:r w:rsidRPr="00DD1A62">
        <w:rPr>
          <w:rFonts w:ascii="Arial" w:eastAsia="Calibri" w:hAnsi="Arial" w:cs="Arial"/>
          <w:sz w:val="20"/>
          <w:szCs w:val="20"/>
        </w:rPr>
        <w:t xml:space="preserve"> deducere a sumelor datorate de chiriași.      </w:t>
      </w:r>
    </w:p>
    <w:p w:rsidR="000F59C1" w:rsidRPr="001B38CE" w:rsidRDefault="000F2E09" w:rsidP="007D41F1">
      <w:pPr>
        <w:spacing w:after="120"/>
        <w:jc w:val="both"/>
        <w:rPr>
          <w:rFonts w:ascii="Arial" w:eastAsia="Calibri" w:hAnsi="Arial" w:cs="Arial"/>
          <w:b/>
          <w:color w:val="2E74B5"/>
          <w:sz w:val="20"/>
          <w:szCs w:val="20"/>
        </w:rPr>
      </w:pPr>
      <w:r w:rsidRPr="000F2E09">
        <w:rPr>
          <w:rFonts w:ascii="Arial" w:eastAsia="Calibri" w:hAnsi="Arial" w:cs="Arial"/>
          <w:b/>
          <w:color w:val="ED7D31" w:themeColor="accent2"/>
          <w:sz w:val="20"/>
          <w:szCs w:val="20"/>
        </w:rPr>
        <w:t>Prețurile locuințelor și costurile de închiriere</w:t>
      </w:r>
      <w:r w:rsidRPr="000F2E09">
        <w:rPr>
          <w:rFonts w:ascii="Arial" w:eastAsia="Calibri" w:hAnsi="Arial" w:cs="Arial"/>
          <w:b/>
          <w:color w:val="2E74B5"/>
          <w:sz w:val="20"/>
          <w:szCs w:val="20"/>
        </w:rPr>
        <w:t xml:space="preserve"> </w:t>
      </w:r>
      <w:r w:rsidR="001B610D" w:rsidRPr="001B38CE">
        <w:rPr>
          <w:rFonts w:ascii="Arial" w:eastAsia="Calibri" w:hAnsi="Arial" w:cs="Arial"/>
          <w:b/>
          <w:color w:val="2E74B5"/>
          <w:sz w:val="20"/>
          <w:szCs w:val="20"/>
        </w:rPr>
        <w:t xml:space="preserve"> </w:t>
      </w:r>
    </w:p>
    <w:p w:rsidR="00464682" w:rsidRPr="001B38CE" w:rsidRDefault="000F2E09" w:rsidP="007D41F1">
      <w:pPr>
        <w:spacing w:after="120"/>
        <w:jc w:val="both"/>
        <w:rPr>
          <w:rFonts w:ascii="Arial" w:hAnsi="Arial" w:cs="Arial"/>
          <w:bCs/>
          <w:sz w:val="20"/>
          <w:szCs w:val="20"/>
        </w:rPr>
      </w:pPr>
      <w:r w:rsidRPr="000F2E09">
        <w:rPr>
          <w:rStyle w:val="Pogrubienie"/>
          <w:rFonts w:ascii="Arial" w:hAnsi="Arial" w:cs="Arial"/>
          <w:b w:val="0"/>
          <w:sz w:val="20"/>
          <w:szCs w:val="20"/>
        </w:rPr>
        <w:t>În anul 2016, s-a observat o ușoară creștere a prețurilor atât pe piața primară, cât și pe piața  piața secundară. În cazul apartamentelor noi, prețul depinde de standardul de finisare a clădirii și localizarea atât a investiției în sine cât și a locuinței respective.</w:t>
      </w:r>
      <w:r w:rsidR="00826DD0" w:rsidRPr="001B38CE">
        <w:rPr>
          <w:rStyle w:val="Pogrubienie"/>
          <w:rFonts w:ascii="Arial" w:hAnsi="Arial" w:cs="Arial"/>
          <w:b w:val="0"/>
          <w:sz w:val="20"/>
          <w:szCs w:val="20"/>
        </w:rPr>
        <w:t xml:space="preserve">   </w:t>
      </w:r>
    </w:p>
    <w:p w:rsidR="00097EBA" w:rsidRPr="001B38CE" w:rsidRDefault="000F2E09" w:rsidP="00097EBA">
      <w:pPr>
        <w:spacing w:after="120"/>
        <w:jc w:val="both"/>
        <w:rPr>
          <w:rFonts w:ascii="Arial" w:hAnsi="Arial" w:cs="Arial"/>
          <w:bCs/>
          <w:sz w:val="20"/>
          <w:szCs w:val="20"/>
        </w:rPr>
      </w:pPr>
      <w:r w:rsidRPr="000F2E09">
        <w:rPr>
          <w:rFonts w:ascii="Arial" w:hAnsi="Arial" w:cs="Arial"/>
          <w:bCs/>
          <w:sz w:val="20"/>
          <w:szCs w:val="20"/>
        </w:rPr>
        <w:t>Prețurile locuințelor în Polonia variază în funcție de locație. În Varșovia, pe piața primară la sfârșitul anului 2016, prețul mediu de achiziție a 1m</w:t>
      </w:r>
      <w:r w:rsidRPr="005E214C">
        <w:rPr>
          <w:rFonts w:ascii="Arial" w:hAnsi="Arial" w:cs="Arial"/>
          <w:bCs/>
          <w:sz w:val="20"/>
          <w:szCs w:val="20"/>
          <w:vertAlign w:val="superscript"/>
        </w:rPr>
        <w:t>2</w:t>
      </w:r>
      <w:r w:rsidRPr="000F2E09">
        <w:rPr>
          <w:rFonts w:ascii="Arial" w:hAnsi="Arial" w:cs="Arial"/>
          <w:bCs/>
          <w:sz w:val="20"/>
          <w:szCs w:val="20"/>
        </w:rPr>
        <w:t xml:space="preserve"> a fost la nivelul de 7686 PLN (aprox. 1804 EUR), la Gdańsk 6481 PLN (aprox. 1521 EUR), iar la Cracovia 6451 PLN (aprox. 1514 EUR).</w:t>
      </w:r>
      <w:r>
        <w:rPr>
          <w:rFonts w:ascii="Arial" w:hAnsi="Arial" w:cs="Arial"/>
          <w:bCs/>
          <w:sz w:val="20"/>
          <w:szCs w:val="20"/>
        </w:rPr>
        <w:t xml:space="preserve"> </w:t>
      </w:r>
      <w:r w:rsidRPr="000F2E09">
        <w:rPr>
          <w:rFonts w:ascii="Arial" w:hAnsi="Arial" w:cs="Arial"/>
          <w:bCs/>
          <w:sz w:val="20"/>
          <w:szCs w:val="20"/>
        </w:rPr>
        <w:t>Pe piață secundară, cel mai mare preț mediu de achiziție pentru 1m² de locuință la sfârșitul anului 2016 a fost observat la Varșovia (7556 PLN - aprox. 1774 EUR), Cracovia (5951 PLN - aprox. 1396 EUR) și Gdańsk (5610 PLN - aprox. 1317 EUR).</w:t>
      </w:r>
    </w:p>
    <w:p w:rsidR="00097EBA" w:rsidRPr="001B38CE" w:rsidRDefault="00D97535" w:rsidP="00097EBA">
      <w:pPr>
        <w:jc w:val="both"/>
        <w:rPr>
          <w:rFonts w:ascii="Arial" w:hAnsi="Arial" w:cs="Arial"/>
          <w:bCs/>
          <w:sz w:val="20"/>
          <w:szCs w:val="20"/>
        </w:rPr>
      </w:pPr>
      <w:r w:rsidRPr="001B38CE">
        <w:rPr>
          <w:rFonts w:ascii="Arial" w:eastAsia="Times New Roman" w:hAnsi="Arial" w:cs="Arial"/>
          <w:sz w:val="20"/>
          <w:szCs w:val="20"/>
          <w:lang w:eastAsia="pl-PL"/>
        </w:rPr>
        <w:t xml:space="preserve">În orașele mai mici, prețurile de achiziție a apartamentelor sunt de obicei mai reduse decât în Varșovia. </w:t>
      </w:r>
      <w:r w:rsidR="00682F7A" w:rsidRPr="00682F7A">
        <w:rPr>
          <w:rFonts w:ascii="Arial" w:eastAsia="Times New Roman" w:hAnsi="Arial" w:cs="Arial"/>
          <w:sz w:val="20"/>
          <w:szCs w:val="20"/>
          <w:lang w:eastAsia="pl-PL"/>
        </w:rPr>
        <w:t>În orașele voievodale mai mici, prețul pentru 1</w:t>
      </w:r>
      <w:r w:rsidR="00682F7A">
        <w:rPr>
          <w:rFonts w:ascii="Arial" w:eastAsia="Times New Roman" w:hAnsi="Arial" w:cs="Arial"/>
          <w:sz w:val="20"/>
          <w:szCs w:val="20"/>
          <w:lang w:eastAsia="pl-PL"/>
        </w:rPr>
        <w:t>m</w:t>
      </w:r>
      <w:r w:rsidR="00682F7A" w:rsidRPr="00682F7A">
        <w:rPr>
          <w:rFonts w:ascii="Arial" w:eastAsia="Times New Roman" w:hAnsi="Arial" w:cs="Arial"/>
          <w:sz w:val="20"/>
          <w:szCs w:val="20"/>
          <w:vertAlign w:val="superscript"/>
          <w:lang w:eastAsia="pl-PL"/>
        </w:rPr>
        <w:t>2</w:t>
      </w:r>
      <w:r w:rsidR="00682F7A" w:rsidRPr="00682F7A">
        <w:rPr>
          <w:rFonts w:ascii="Arial" w:eastAsia="Times New Roman" w:hAnsi="Arial" w:cs="Arial"/>
          <w:sz w:val="20"/>
          <w:szCs w:val="20"/>
          <w:lang w:eastAsia="pl-PL"/>
        </w:rPr>
        <w:t>. de locuință pe piață primară în ianuarie 2016 era în jur de 4,900-6,200 PLN (aprox. 1150-1455 EUR), pe piața secundară, aprox. 4190-6000 PLN</w:t>
      </w:r>
      <w:r w:rsidR="00DA6604">
        <w:rPr>
          <w:rFonts w:ascii="Arial" w:eastAsia="Times New Roman" w:hAnsi="Arial" w:cs="Arial"/>
          <w:sz w:val="20"/>
          <w:szCs w:val="20"/>
          <w:lang w:eastAsia="pl-PL"/>
        </w:rPr>
        <w:t xml:space="preserve"> </w:t>
      </w:r>
      <w:r w:rsidR="00682F7A" w:rsidRPr="00682F7A">
        <w:rPr>
          <w:rFonts w:ascii="Arial" w:eastAsia="Times New Roman" w:hAnsi="Arial" w:cs="Arial"/>
          <w:sz w:val="20"/>
          <w:szCs w:val="20"/>
          <w:lang w:eastAsia="pl-PL"/>
        </w:rPr>
        <w:t>(983-1408 EUR).</w:t>
      </w:r>
      <w:r w:rsidR="009B6FC8" w:rsidRPr="009B6FC8">
        <w:t xml:space="preserve"> </w:t>
      </w:r>
      <w:r w:rsidR="009B6FC8" w:rsidRPr="009B6FC8">
        <w:rPr>
          <w:rFonts w:ascii="Arial" w:eastAsia="Times New Roman" w:hAnsi="Arial" w:cs="Arial"/>
          <w:sz w:val="20"/>
          <w:szCs w:val="20"/>
          <w:lang w:eastAsia="pl-PL"/>
        </w:rPr>
        <w:t>În afară de principalele centre urbane, prețul pentru 1m</w:t>
      </w:r>
      <w:r w:rsidR="009B6FC8" w:rsidRPr="00DA6604">
        <w:rPr>
          <w:rFonts w:ascii="Arial" w:eastAsia="Times New Roman" w:hAnsi="Arial" w:cs="Arial"/>
          <w:sz w:val="20"/>
          <w:szCs w:val="20"/>
          <w:vertAlign w:val="superscript"/>
          <w:lang w:eastAsia="pl-PL"/>
        </w:rPr>
        <w:t>2</w:t>
      </w:r>
      <w:r w:rsidR="009B6FC8" w:rsidRPr="009B6FC8">
        <w:rPr>
          <w:rFonts w:ascii="Arial" w:eastAsia="Times New Roman" w:hAnsi="Arial" w:cs="Arial"/>
          <w:sz w:val="20"/>
          <w:szCs w:val="20"/>
          <w:lang w:eastAsia="pl-PL"/>
        </w:rPr>
        <w:t xml:space="preserve"> de locuință poate fi mai mic cu aprox. 500-1500 PLN (în jur de 117-352 EUR) în funcție de locație.</w:t>
      </w:r>
    </w:p>
    <w:p w:rsidR="00097EBA" w:rsidRDefault="00D97535" w:rsidP="00097EBA">
      <w:pPr>
        <w:spacing w:after="120"/>
        <w:jc w:val="both"/>
        <w:rPr>
          <w:rFonts w:ascii="Arial" w:hAnsi="Arial" w:cs="Arial"/>
          <w:bCs/>
          <w:sz w:val="20"/>
          <w:szCs w:val="20"/>
        </w:rPr>
      </w:pPr>
      <w:r w:rsidRPr="001B38CE">
        <w:rPr>
          <w:rFonts w:ascii="Arial" w:hAnsi="Arial" w:cs="Arial"/>
          <w:bCs/>
          <w:sz w:val="20"/>
          <w:szCs w:val="20"/>
        </w:rPr>
        <w:t xml:space="preserve">Prețul </w:t>
      </w:r>
      <w:r w:rsidRPr="001B38CE">
        <w:rPr>
          <w:rFonts w:ascii="Arial" w:hAnsi="Arial" w:cs="Arial"/>
          <w:b/>
          <w:bCs/>
          <w:sz w:val="20"/>
          <w:szCs w:val="20"/>
        </w:rPr>
        <w:t xml:space="preserve">chiriei pentru închirierea </w:t>
      </w:r>
      <w:r w:rsidR="00D21D90">
        <w:rPr>
          <w:rFonts w:ascii="Arial" w:hAnsi="Arial" w:cs="Arial"/>
          <w:b/>
          <w:bCs/>
          <w:sz w:val="20"/>
          <w:szCs w:val="20"/>
        </w:rPr>
        <w:t>unei locuințe</w:t>
      </w:r>
      <w:r w:rsidRPr="001B38CE">
        <w:rPr>
          <w:rFonts w:ascii="Arial" w:hAnsi="Arial" w:cs="Arial"/>
          <w:bCs/>
          <w:sz w:val="20"/>
          <w:szCs w:val="20"/>
        </w:rPr>
        <w:t xml:space="preserve"> depinde de oraș, standardul și suprafața apartamentului. </w:t>
      </w:r>
      <w:r w:rsidR="00D21D90" w:rsidRPr="00D21D90">
        <w:rPr>
          <w:rFonts w:ascii="Arial" w:hAnsi="Arial" w:cs="Arial"/>
          <w:bCs/>
          <w:sz w:val="20"/>
          <w:szCs w:val="20"/>
        </w:rPr>
        <w:t xml:space="preserve">Cel mai mult costă închirierea unui apartament în Varșovia și alte orașe mari. </w:t>
      </w:r>
    </w:p>
    <w:p w:rsidR="005169DC" w:rsidRPr="001B38CE" w:rsidRDefault="006C119F" w:rsidP="007D41F1">
      <w:pPr>
        <w:spacing w:after="120"/>
        <w:jc w:val="both"/>
        <w:rPr>
          <w:rFonts w:ascii="Arial" w:hAnsi="Arial" w:cs="Arial"/>
          <w:bCs/>
          <w:sz w:val="20"/>
          <w:szCs w:val="20"/>
        </w:rPr>
      </w:pPr>
      <w:r w:rsidRPr="006C119F">
        <w:rPr>
          <w:rFonts w:ascii="Arial" w:hAnsi="Arial" w:cs="Arial"/>
          <w:bCs/>
          <w:sz w:val="20"/>
          <w:szCs w:val="20"/>
        </w:rPr>
        <w:t xml:space="preserve">Diferențe mari în prețurile de închiriere în cadrul aceleiași categorii de locuințe sunt rezultatul localizării lor în raport cu centrul orașelor. Ratele  de mai sus </w:t>
      </w:r>
      <w:r w:rsidRPr="006C119F">
        <w:rPr>
          <w:rFonts w:ascii="Arial" w:hAnsi="Arial" w:cs="Arial"/>
          <w:b/>
          <w:bCs/>
          <w:sz w:val="20"/>
          <w:szCs w:val="20"/>
        </w:rPr>
        <w:t>nu includ taxele pentru utilități</w:t>
      </w:r>
      <w:r w:rsidRPr="006C119F">
        <w:rPr>
          <w:rFonts w:ascii="Arial" w:hAnsi="Arial" w:cs="Arial"/>
          <w:bCs/>
          <w:sz w:val="20"/>
          <w:szCs w:val="20"/>
        </w:rPr>
        <w:t xml:space="preserve"> (de exemplu, gaz, electricitate, încălzire și apă), care  de obicei nu sunt incluse în costul chiriei.</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Tr="005169DC">
        <w:tc>
          <w:tcPr>
            <w:tcW w:w="2127" w:type="dxa"/>
          </w:tcPr>
          <w:p w:rsidR="00C9380B" w:rsidRPr="001B38CE" w:rsidRDefault="00C9380B" w:rsidP="00C9380B">
            <w:pPr>
              <w:pStyle w:val="Bezodstpw"/>
              <w:jc w:val="both"/>
              <w:rPr>
                <w:rFonts w:ascii="Arial" w:hAnsi="Arial" w:cs="Arial"/>
                <w:b/>
                <w:sz w:val="10"/>
                <w:szCs w:val="10"/>
                <w:lang w:val="ro-RO"/>
              </w:rPr>
            </w:pPr>
          </w:p>
          <w:p w:rsidR="00C9380B" w:rsidRPr="00623F4D" w:rsidRDefault="00705CC3" w:rsidP="00C9380B">
            <w:pPr>
              <w:pStyle w:val="Bezodstpw"/>
              <w:jc w:val="both"/>
              <w:rPr>
                <w:rFonts w:ascii="Arial" w:hAnsi="Arial" w:cs="Arial"/>
                <w:b/>
                <w:color w:val="ED7D31" w:themeColor="accent2"/>
                <w:sz w:val="20"/>
                <w:szCs w:val="20"/>
              </w:rPr>
            </w:pPr>
            <w:r w:rsidRPr="00623F4D">
              <w:rPr>
                <w:rFonts w:ascii="Arial" w:hAnsi="Arial" w:cs="Arial"/>
                <w:b/>
                <w:color w:val="ED7D31" w:themeColor="accent2"/>
                <w:sz w:val="20"/>
                <w:szCs w:val="20"/>
              </w:rPr>
              <w:t>Mai multe informații</w:t>
            </w:r>
          </w:p>
          <w:p w:rsidR="00C9380B" w:rsidRPr="006704CD" w:rsidRDefault="00C9380B" w:rsidP="00C9380B">
            <w:pPr>
              <w:pStyle w:val="Bezodstpw"/>
              <w:jc w:val="both"/>
              <w:rPr>
                <w:rFonts w:ascii="Arial" w:hAnsi="Arial" w:cs="Arial"/>
                <w:b/>
                <w:sz w:val="10"/>
                <w:szCs w:val="10"/>
              </w:rPr>
            </w:pPr>
          </w:p>
        </w:tc>
      </w:tr>
    </w:tbl>
    <w:p w:rsidR="00C9380B" w:rsidRPr="00CA3C79" w:rsidRDefault="00C9380B" w:rsidP="005534C5">
      <w:pPr>
        <w:jc w:val="both"/>
        <w:rPr>
          <w:rFonts w:ascii="Arial" w:hAnsi="Arial" w:cs="Arial"/>
          <w:bCs/>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77"/>
        <w:gridCol w:w="5103"/>
      </w:tblGrid>
      <w:tr w:rsidR="00C32668" w:rsidRPr="00705CC3" w:rsidTr="004A2171">
        <w:tc>
          <w:tcPr>
            <w:tcW w:w="4077" w:type="dxa"/>
          </w:tcPr>
          <w:p w:rsidR="00C32668" w:rsidRPr="007D41F1" w:rsidRDefault="00C32668" w:rsidP="007D41F1">
            <w:pPr>
              <w:rPr>
                <w:rFonts w:ascii="Arial" w:hAnsi="Arial" w:cs="Arial"/>
                <w:b/>
                <w:sz w:val="20"/>
                <w:szCs w:val="20"/>
                <w:highlight w:val="yellow"/>
              </w:rPr>
            </w:pPr>
            <w:r w:rsidRPr="007D41F1">
              <w:rPr>
                <w:rFonts w:ascii="Arial" w:hAnsi="Arial" w:cs="Arial"/>
                <w:b/>
                <w:sz w:val="20"/>
                <w:szCs w:val="20"/>
              </w:rPr>
              <w:t>http://www.mswia.gov.pl</w:t>
            </w:r>
          </w:p>
        </w:tc>
        <w:tc>
          <w:tcPr>
            <w:tcW w:w="5103" w:type="dxa"/>
          </w:tcPr>
          <w:p w:rsidR="00C32668" w:rsidRPr="00705CC3" w:rsidRDefault="00705CC3" w:rsidP="007D41F1">
            <w:pPr>
              <w:rPr>
                <w:rFonts w:ascii="Arial" w:eastAsia="Times New Roman" w:hAnsi="Arial" w:cs="Arial"/>
                <w:sz w:val="20"/>
                <w:szCs w:val="20"/>
                <w:highlight w:val="yellow"/>
                <w:lang w:val="en-US"/>
              </w:rPr>
            </w:pPr>
            <w:r w:rsidRPr="00705CC3">
              <w:rPr>
                <w:rFonts w:ascii="Arial" w:eastAsia="Times New Roman" w:hAnsi="Arial" w:cs="Arial"/>
                <w:sz w:val="20"/>
                <w:szCs w:val="20"/>
                <w:lang w:val="en-US"/>
              </w:rPr>
              <w:t>Ministerul Afacerilor Interne și A</w:t>
            </w:r>
            <w:r>
              <w:rPr>
                <w:rFonts w:ascii="Arial" w:eastAsia="Times New Roman" w:hAnsi="Arial" w:cs="Arial"/>
                <w:sz w:val="20"/>
                <w:szCs w:val="20"/>
                <w:lang w:val="en-US"/>
              </w:rPr>
              <w:t>dministrației</w:t>
            </w:r>
          </w:p>
          <w:p w:rsidR="00C32668" w:rsidRPr="00705CC3" w:rsidRDefault="00C32668" w:rsidP="007D41F1">
            <w:pPr>
              <w:rPr>
                <w:rFonts w:ascii="Arial" w:hAnsi="Arial" w:cs="Arial"/>
                <w:b/>
                <w:sz w:val="20"/>
                <w:szCs w:val="20"/>
                <w:highlight w:val="yellow"/>
                <w:lang w:val="en-US"/>
              </w:rPr>
            </w:pPr>
          </w:p>
        </w:tc>
      </w:tr>
      <w:tr w:rsidR="00C32668" w:rsidRPr="009A2372" w:rsidTr="004A2171">
        <w:tc>
          <w:tcPr>
            <w:tcW w:w="4077" w:type="dxa"/>
          </w:tcPr>
          <w:p w:rsidR="00C32668" w:rsidRDefault="00C32668" w:rsidP="007D41F1">
            <w:pPr>
              <w:rPr>
                <w:rFonts w:ascii="Arial" w:hAnsi="Arial" w:cs="Arial"/>
                <w:b/>
                <w:sz w:val="20"/>
                <w:szCs w:val="20"/>
              </w:rPr>
            </w:pPr>
            <w:r w:rsidRPr="00C32668">
              <w:rPr>
                <w:rFonts w:ascii="Arial" w:hAnsi="Arial" w:cs="Arial"/>
                <w:b/>
                <w:sz w:val="20"/>
                <w:szCs w:val="20"/>
              </w:rPr>
              <w:t>http://www.krs-online.com.pl</w:t>
            </w:r>
          </w:p>
          <w:p w:rsidR="00C32668" w:rsidRPr="006704CD" w:rsidRDefault="00C32668" w:rsidP="007D41F1">
            <w:pPr>
              <w:rPr>
                <w:rFonts w:ascii="Arial" w:hAnsi="Arial" w:cs="Arial"/>
                <w:b/>
                <w:highlight w:val="yellow"/>
              </w:rPr>
            </w:pPr>
          </w:p>
        </w:tc>
        <w:tc>
          <w:tcPr>
            <w:tcW w:w="5103" w:type="dxa"/>
          </w:tcPr>
          <w:p w:rsidR="00C32668" w:rsidRPr="0090600E" w:rsidRDefault="00705CC3" w:rsidP="007D41F1">
            <w:pPr>
              <w:rPr>
                <w:rFonts w:ascii="Arial" w:hAnsi="Arial" w:cs="Arial"/>
                <w:b/>
                <w:sz w:val="20"/>
                <w:szCs w:val="20"/>
                <w:highlight w:val="yellow"/>
              </w:rPr>
            </w:pPr>
            <w:r>
              <w:rPr>
                <w:rFonts w:ascii="Arial" w:eastAsia="Times New Roman" w:hAnsi="Arial" w:cs="Arial"/>
                <w:sz w:val="20"/>
                <w:szCs w:val="20"/>
                <w:lang w:eastAsia="pl-PL"/>
              </w:rPr>
              <w:t>Registru Național Judecătoresc</w:t>
            </w:r>
            <w:r w:rsidR="00C32668" w:rsidRPr="00C32668">
              <w:rPr>
                <w:rFonts w:ascii="Arial" w:eastAsia="Times New Roman" w:hAnsi="Arial" w:cs="Arial"/>
                <w:sz w:val="20"/>
                <w:szCs w:val="20"/>
                <w:highlight w:val="yellow"/>
                <w:lang w:eastAsia="pl-PL"/>
              </w:rPr>
              <w:t xml:space="preserve"> </w:t>
            </w:r>
          </w:p>
        </w:tc>
      </w:tr>
      <w:tr w:rsidR="00C32668" w:rsidRPr="00925EC2" w:rsidTr="004A2171">
        <w:tc>
          <w:tcPr>
            <w:tcW w:w="4077" w:type="dxa"/>
          </w:tcPr>
          <w:p w:rsidR="00C32668" w:rsidRDefault="00C32668" w:rsidP="007D41F1">
            <w:pPr>
              <w:ind w:right="33"/>
              <w:rPr>
                <w:rFonts w:ascii="Arial" w:eastAsia="Times New Roman" w:hAnsi="Arial" w:cs="Arial"/>
                <w:b/>
                <w:sz w:val="20"/>
                <w:szCs w:val="20"/>
                <w:lang w:eastAsia="pl-PL"/>
              </w:rPr>
            </w:pPr>
            <w:r w:rsidRPr="00C32668">
              <w:rPr>
                <w:rFonts w:ascii="Arial" w:eastAsia="Times New Roman" w:hAnsi="Arial" w:cs="Arial"/>
                <w:b/>
                <w:sz w:val="20"/>
                <w:szCs w:val="20"/>
                <w:lang w:eastAsia="pl-PL"/>
              </w:rPr>
              <w:t>http://www.msw.gov.pl/portal/pl/88/260/Nabywanie_nieruchomosci.html</w:t>
            </w:r>
          </w:p>
          <w:p w:rsidR="0093367B" w:rsidRPr="006704CD" w:rsidRDefault="0093367B" w:rsidP="007D41F1">
            <w:pPr>
              <w:ind w:right="33"/>
              <w:rPr>
                <w:rFonts w:ascii="Arial" w:hAnsi="Arial" w:cs="Arial"/>
                <w:b/>
                <w:highlight w:val="yellow"/>
              </w:rPr>
            </w:pPr>
          </w:p>
        </w:tc>
        <w:tc>
          <w:tcPr>
            <w:tcW w:w="5103" w:type="dxa"/>
          </w:tcPr>
          <w:p w:rsidR="00C32668" w:rsidRPr="00E56A93" w:rsidRDefault="00705CC3" w:rsidP="00705CC3">
            <w:pPr>
              <w:rPr>
                <w:rFonts w:ascii="Arial" w:hAnsi="Arial" w:cs="Arial"/>
                <w:b/>
                <w:sz w:val="20"/>
                <w:szCs w:val="20"/>
                <w:lang w:val="fr-FR"/>
              </w:rPr>
            </w:pPr>
            <w:r w:rsidRPr="00E56A93">
              <w:rPr>
                <w:rFonts w:ascii="Arial" w:eastAsia="Times New Roman" w:hAnsi="Arial" w:cs="Arial"/>
                <w:sz w:val="20"/>
                <w:szCs w:val="20"/>
                <w:lang w:val="fr-FR" w:eastAsia="pl-PL"/>
              </w:rPr>
              <w:t xml:space="preserve">Informații detaliate cu privire la achiziția de </w:t>
            </w:r>
            <w:r w:rsidR="00416640" w:rsidRPr="00E56A93">
              <w:rPr>
                <w:rFonts w:ascii="Arial" w:eastAsia="Times New Roman" w:hAnsi="Arial" w:cs="Arial"/>
                <w:sz w:val="20"/>
                <w:szCs w:val="20"/>
                <w:lang w:val="fr-FR" w:eastAsia="pl-PL"/>
              </w:rPr>
              <w:t>i</w:t>
            </w:r>
            <w:r w:rsidRPr="00E56A93">
              <w:rPr>
                <w:rFonts w:ascii="Arial" w:eastAsia="Times New Roman" w:hAnsi="Arial" w:cs="Arial"/>
                <w:sz w:val="20"/>
                <w:szCs w:val="20"/>
                <w:lang w:val="fr-FR" w:eastAsia="pl-PL"/>
              </w:rPr>
              <w:t xml:space="preserve">mobile în Polonia </w:t>
            </w:r>
          </w:p>
        </w:tc>
      </w:tr>
      <w:tr w:rsidR="0093367B" w:rsidRPr="00705CC3" w:rsidTr="004A2171">
        <w:tc>
          <w:tcPr>
            <w:tcW w:w="4077" w:type="dxa"/>
          </w:tcPr>
          <w:p w:rsidR="0093367B" w:rsidRDefault="0093367B" w:rsidP="00C32668">
            <w:pPr>
              <w:ind w:right="33"/>
              <w:rPr>
                <w:rFonts w:ascii="Arial" w:eastAsia="Times New Roman" w:hAnsi="Arial" w:cs="Arial"/>
                <w:b/>
                <w:sz w:val="20"/>
                <w:szCs w:val="20"/>
                <w:lang w:eastAsia="pl-PL"/>
              </w:rPr>
            </w:pPr>
            <w:r w:rsidRPr="0093367B">
              <w:rPr>
                <w:rFonts w:ascii="Arial" w:eastAsia="Times New Roman" w:hAnsi="Arial" w:cs="Arial"/>
                <w:b/>
                <w:sz w:val="20"/>
                <w:szCs w:val="20"/>
                <w:lang w:eastAsia="pl-PL"/>
              </w:rPr>
              <w:t>https://funduszmieszkan.pl/</w:t>
            </w:r>
          </w:p>
          <w:p w:rsidR="0093367B" w:rsidRPr="00C32668" w:rsidRDefault="0093367B" w:rsidP="00C32668">
            <w:pPr>
              <w:ind w:right="33"/>
              <w:rPr>
                <w:rFonts w:ascii="Arial" w:eastAsia="Times New Roman" w:hAnsi="Arial" w:cs="Arial"/>
                <w:b/>
                <w:sz w:val="20"/>
                <w:szCs w:val="20"/>
                <w:lang w:eastAsia="pl-PL"/>
              </w:rPr>
            </w:pPr>
          </w:p>
        </w:tc>
        <w:tc>
          <w:tcPr>
            <w:tcW w:w="5103" w:type="dxa"/>
          </w:tcPr>
          <w:p w:rsidR="0093367B" w:rsidRDefault="00705CC3" w:rsidP="00C32668">
            <w:pPr>
              <w:rPr>
                <w:rFonts w:ascii="Arial" w:eastAsia="Times New Roman" w:hAnsi="Arial" w:cs="Arial"/>
                <w:sz w:val="20"/>
                <w:szCs w:val="20"/>
                <w:lang w:val="en-US" w:eastAsia="pl-PL"/>
              </w:rPr>
            </w:pPr>
            <w:r w:rsidRPr="00705CC3">
              <w:rPr>
                <w:rFonts w:ascii="Arial" w:eastAsia="Times New Roman" w:hAnsi="Arial" w:cs="Arial"/>
                <w:sz w:val="20"/>
                <w:szCs w:val="20"/>
                <w:lang w:val="en-US" w:eastAsia="pl-PL"/>
              </w:rPr>
              <w:t xml:space="preserve">Fondul de </w:t>
            </w:r>
            <w:r>
              <w:rPr>
                <w:rFonts w:ascii="Arial" w:eastAsia="Times New Roman" w:hAnsi="Arial" w:cs="Arial"/>
                <w:sz w:val="20"/>
                <w:szCs w:val="20"/>
                <w:lang w:val="en-US" w:eastAsia="pl-PL"/>
              </w:rPr>
              <w:t>L</w:t>
            </w:r>
            <w:r w:rsidRPr="00705CC3">
              <w:rPr>
                <w:rFonts w:ascii="Arial" w:eastAsia="Times New Roman" w:hAnsi="Arial" w:cs="Arial"/>
                <w:sz w:val="20"/>
                <w:szCs w:val="20"/>
                <w:lang w:val="en-US" w:eastAsia="pl-PL"/>
              </w:rPr>
              <w:t xml:space="preserve">ocuințe pentru </w:t>
            </w:r>
            <w:r>
              <w:rPr>
                <w:rFonts w:ascii="Arial" w:eastAsia="Times New Roman" w:hAnsi="Arial" w:cs="Arial"/>
                <w:sz w:val="20"/>
                <w:szCs w:val="20"/>
                <w:lang w:val="en-US" w:eastAsia="pl-PL"/>
              </w:rPr>
              <w:t>Închiriat</w:t>
            </w:r>
          </w:p>
          <w:p w:rsidR="00623F4D" w:rsidRPr="00705CC3" w:rsidRDefault="00623F4D" w:rsidP="00C32668">
            <w:pPr>
              <w:rPr>
                <w:rFonts w:ascii="Arial" w:eastAsia="Times New Roman" w:hAnsi="Arial" w:cs="Arial"/>
                <w:sz w:val="20"/>
                <w:szCs w:val="20"/>
                <w:lang w:val="en-US" w:eastAsia="pl-PL"/>
              </w:rPr>
            </w:pPr>
          </w:p>
        </w:tc>
      </w:tr>
    </w:tbl>
    <w:p w:rsidR="00C32668" w:rsidRPr="000158A9" w:rsidRDefault="00936B1C" w:rsidP="005534C5">
      <w:pPr>
        <w:spacing w:after="0"/>
        <w:jc w:val="both"/>
        <w:rPr>
          <w:rFonts w:ascii="Arial" w:hAnsi="Arial" w:cs="Arial"/>
          <w:bCs/>
          <w:sz w:val="20"/>
          <w:szCs w:val="20"/>
          <w:lang w:val="pl-PL"/>
        </w:rPr>
      </w:pPr>
      <w:hyperlink r:id="rId18" w:history="1">
        <w:r w:rsidR="00623F4D" w:rsidRPr="000158A9">
          <w:rPr>
            <w:rStyle w:val="Hipercze"/>
            <w:rFonts w:ascii="Arial" w:hAnsi="Arial" w:cs="Arial"/>
            <w:b/>
            <w:bCs/>
            <w:color w:val="auto"/>
            <w:sz w:val="20"/>
            <w:szCs w:val="20"/>
            <w:lang w:val="pl-PL"/>
          </w:rPr>
          <w:t>https://bgkn.pl</w:t>
        </w:r>
      </w:hyperlink>
      <w:r w:rsidR="00623F4D" w:rsidRPr="000158A9">
        <w:rPr>
          <w:rFonts w:ascii="Arial" w:hAnsi="Arial" w:cs="Arial"/>
          <w:b/>
          <w:bCs/>
          <w:sz w:val="20"/>
          <w:szCs w:val="20"/>
          <w:lang w:val="pl-PL"/>
        </w:rPr>
        <w:t xml:space="preserve">                         </w:t>
      </w:r>
      <w:r w:rsidR="000158A9" w:rsidRPr="000158A9">
        <w:rPr>
          <w:rFonts w:ascii="Arial" w:hAnsi="Arial" w:cs="Arial"/>
          <w:b/>
          <w:bCs/>
          <w:sz w:val="20"/>
          <w:szCs w:val="20"/>
          <w:lang w:val="pl-PL"/>
        </w:rPr>
        <w:t xml:space="preserve">  </w:t>
      </w:r>
      <w:r w:rsidR="002F16CE">
        <w:rPr>
          <w:rFonts w:ascii="Arial" w:hAnsi="Arial" w:cs="Arial"/>
          <w:b/>
          <w:bCs/>
          <w:sz w:val="20"/>
          <w:szCs w:val="20"/>
          <w:lang w:val="pl-PL"/>
        </w:rPr>
        <w:tab/>
        <w:t xml:space="preserve">        </w:t>
      </w:r>
      <w:r w:rsidR="00623F4D" w:rsidRPr="000158A9">
        <w:rPr>
          <w:rFonts w:ascii="Arial" w:hAnsi="Arial" w:cs="Arial"/>
          <w:b/>
          <w:bCs/>
          <w:sz w:val="20"/>
          <w:szCs w:val="20"/>
          <w:lang w:val="pl-PL"/>
        </w:rPr>
        <w:t xml:space="preserve"> </w:t>
      </w:r>
      <w:r w:rsidR="00623F4D" w:rsidRPr="000158A9">
        <w:rPr>
          <w:rFonts w:ascii="Arial" w:hAnsi="Arial" w:cs="Arial"/>
          <w:bCs/>
          <w:sz w:val="20"/>
          <w:szCs w:val="20"/>
          <w:lang w:val="pl-PL"/>
        </w:rPr>
        <w:t>Mieszkanie Plus</w:t>
      </w:r>
    </w:p>
    <w:p w:rsidR="00623F4D" w:rsidRPr="000158A9" w:rsidRDefault="002F16CE" w:rsidP="002F16CE">
      <w:pPr>
        <w:rPr>
          <w:rFonts w:ascii="Arial" w:hAnsi="Arial" w:cs="Arial"/>
          <w:b/>
          <w:bCs/>
          <w:sz w:val="20"/>
          <w:szCs w:val="20"/>
          <w:lang w:val="pl-PL"/>
        </w:rPr>
      </w:pPr>
      <w:r>
        <w:rPr>
          <w:rFonts w:ascii="Arial" w:hAnsi="Arial" w:cs="Arial"/>
          <w:b/>
          <w:bCs/>
          <w:sz w:val="20"/>
          <w:szCs w:val="20"/>
          <w:lang w:val="pl-PL"/>
        </w:rPr>
        <w:br w:type="page"/>
      </w:r>
    </w:p>
    <w:p w:rsidR="00F721B2" w:rsidRPr="000158A9" w:rsidRDefault="00F721B2" w:rsidP="005534C5">
      <w:pPr>
        <w:spacing w:after="0"/>
        <w:jc w:val="both"/>
        <w:rPr>
          <w:rFonts w:ascii="Arial" w:hAnsi="Arial" w:cs="Arial"/>
          <w:b/>
          <w:bCs/>
          <w:sz w:val="20"/>
          <w:szCs w:val="20"/>
          <w:lang w:val="pl-PL"/>
        </w:rPr>
      </w:pPr>
    </w:p>
    <w:p w:rsidR="00810921" w:rsidRPr="00F721B2" w:rsidRDefault="00DC5C9E" w:rsidP="00810921">
      <w:pPr>
        <w:spacing w:after="0" w:line="240" w:lineRule="auto"/>
        <w:jc w:val="both"/>
        <w:rPr>
          <w:rFonts w:ascii="Arial" w:eastAsia="Times New Roman" w:hAnsi="Arial" w:cs="Arial"/>
          <w:b/>
          <w:color w:val="ED7D31" w:themeColor="accent2"/>
          <w:sz w:val="20"/>
          <w:szCs w:val="20"/>
          <w:lang w:val="it-IT"/>
        </w:rPr>
      </w:pPr>
      <w:r w:rsidRPr="00F721B2">
        <w:rPr>
          <w:rFonts w:ascii="Arial" w:eastAsia="Times New Roman" w:hAnsi="Arial" w:cs="Arial"/>
          <w:b/>
          <w:color w:val="ED7D31" w:themeColor="accent2"/>
          <w:sz w:val="20"/>
          <w:szCs w:val="20"/>
          <w:lang w:val="it-IT"/>
        </w:rPr>
        <w:t xml:space="preserve">Link-uri </w:t>
      </w:r>
      <w:r w:rsidR="00F721B2" w:rsidRPr="00F721B2">
        <w:rPr>
          <w:rFonts w:ascii="Arial" w:eastAsia="Times New Roman" w:hAnsi="Arial" w:cs="Arial"/>
          <w:b/>
          <w:color w:val="ED7D31" w:themeColor="accent2"/>
          <w:sz w:val="20"/>
          <w:szCs w:val="20"/>
          <w:lang w:val="it-IT"/>
        </w:rPr>
        <w:t xml:space="preserve">cu exemple de </w:t>
      </w:r>
      <w:r w:rsidRPr="00F721B2">
        <w:rPr>
          <w:rFonts w:ascii="Arial" w:eastAsia="Times New Roman" w:hAnsi="Arial" w:cs="Arial"/>
          <w:b/>
          <w:color w:val="ED7D31" w:themeColor="accent2"/>
          <w:sz w:val="20"/>
          <w:szCs w:val="20"/>
          <w:lang w:val="it-IT"/>
        </w:rPr>
        <w:t xml:space="preserve">pagini </w:t>
      </w:r>
      <w:r w:rsidR="00E2283C" w:rsidRPr="00F721B2">
        <w:rPr>
          <w:rFonts w:ascii="Arial" w:eastAsia="Times New Roman" w:hAnsi="Arial" w:cs="Arial"/>
          <w:b/>
          <w:color w:val="ED7D31" w:themeColor="accent2"/>
          <w:sz w:val="20"/>
          <w:szCs w:val="20"/>
          <w:lang w:val="it-IT"/>
        </w:rPr>
        <w:t xml:space="preserve">de </w:t>
      </w:r>
      <w:r w:rsidRPr="00F721B2">
        <w:rPr>
          <w:rFonts w:ascii="Arial" w:eastAsia="Times New Roman" w:hAnsi="Arial" w:cs="Arial"/>
          <w:b/>
          <w:color w:val="ED7D31" w:themeColor="accent2"/>
          <w:sz w:val="20"/>
          <w:szCs w:val="20"/>
          <w:lang w:val="it-IT"/>
        </w:rPr>
        <w:t>internet cu ofertele imobiliare în</w:t>
      </w:r>
      <w:r w:rsidR="00810921" w:rsidRPr="00F721B2">
        <w:rPr>
          <w:rFonts w:ascii="Arial" w:eastAsia="Times New Roman" w:hAnsi="Arial" w:cs="Arial"/>
          <w:b/>
          <w:color w:val="ED7D31" w:themeColor="accent2"/>
          <w:sz w:val="20"/>
          <w:szCs w:val="20"/>
          <w:lang w:val="it-IT"/>
        </w:rPr>
        <w:t xml:space="preserve"> Pol</w:t>
      </w:r>
      <w:r w:rsidRPr="00F721B2">
        <w:rPr>
          <w:rFonts w:ascii="Arial" w:eastAsia="Times New Roman" w:hAnsi="Arial" w:cs="Arial"/>
          <w:b/>
          <w:color w:val="ED7D31" w:themeColor="accent2"/>
          <w:sz w:val="20"/>
          <w:szCs w:val="20"/>
          <w:lang w:val="it-IT"/>
        </w:rPr>
        <w:t>oni</w:t>
      </w:r>
      <w:r w:rsidR="005169DC">
        <w:rPr>
          <w:rFonts w:ascii="Arial" w:eastAsia="Times New Roman" w:hAnsi="Arial" w:cs="Arial"/>
          <w:b/>
          <w:color w:val="ED7D31" w:themeColor="accent2"/>
          <w:sz w:val="20"/>
          <w:szCs w:val="20"/>
          <w:lang w:val="it-IT"/>
        </w:rPr>
        <w:t>a</w:t>
      </w:r>
      <w:r w:rsidR="005169DC">
        <w:rPr>
          <w:rStyle w:val="Odwoanieprzypisudolnego"/>
          <w:rFonts w:ascii="Arial" w:eastAsia="Times New Roman" w:hAnsi="Arial" w:cs="Arial"/>
          <w:b/>
          <w:color w:val="ED7D31" w:themeColor="accent2"/>
          <w:sz w:val="20"/>
          <w:szCs w:val="20"/>
          <w:lang w:val="it-IT"/>
        </w:rPr>
        <w:footnoteReference w:id="3"/>
      </w:r>
      <w:r w:rsidR="00810921" w:rsidRPr="00F721B2">
        <w:rPr>
          <w:rFonts w:ascii="Arial" w:eastAsia="Times New Roman" w:hAnsi="Arial" w:cs="Arial"/>
          <w:b/>
          <w:color w:val="ED7D31" w:themeColor="accent2"/>
          <w:sz w:val="20"/>
          <w:szCs w:val="20"/>
          <w:lang w:val="it-IT"/>
        </w:rPr>
        <w:t xml:space="preserve">: </w:t>
      </w:r>
    </w:p>
    <w:p w:rsidR="00C32668" w:rsidRPr="00F721B2" w:rsidRDefault="00C32668" w:rsidP="005534C5">
      <w:pPr>
        <w:spacing w:after="0"/>
        <w:jc w:val="both"/>
        <w:rPr>
          <w:rFonts w:ascii="Arial" w:hAnsi="Arial" w:cs="Arial"/>
          <w:b/>
          <w:bCs/>
          <w:color w:val="ED7D31" w:themeColor="accent2"/>
          <w:sz w:val="20"/>
          <w:szCs w:val="20"/>
          <w:lang w:val="it-IT"/>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C32668" w:rsidTr="0089440F">
        <w:tc>
          <w:tcPr>
            <w:tcW w:w="2943" w:type="dxa"/>
          </w:tcPr>
          <w:p w:rsidR="00C32668" w:rsidRDefault="00810921" w:rsidP="0089440F">
            <w:pPr>
              <w:jc w:val="both"/>
              <w:rPr>
                <w:rFonts w:ascii="Arial" w:eastAsia="Times New Roman" w:hAnsi="Arial" w:cs="Arial"/>
                <w:b/>
                <w:sz w:val="20"/>
                <w:szCs w:val="20"/>
                <w:lang w:eastAsia="pl-PL"/>
              </w:rPr>
            </w:pPr>
            <w:r w:rsidRPr="00810921">
              <w:rPr>
                <w:rFonts w:ascii="Arial" w:eastAsia="Times New Roman" w:hAnsi="Arial" w:cs="Arial"/>
                <w:b/>
                <w:sz w:val="20"/>
                <w:szCs w:val="20"/>
                <w:lang w:eastAsia="pl-PL"/>
              </w:rPr>
              <w:t>http://www.otodom.pl</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C32668" w:rsidRPr="007D41F1" w:rsidRDefault="008F7947">
            <w:pPr>
              <w:jc w:val="both"/>
              <w:rPr>
                <w:rFonts w:ascii="Arial" w:eastAsia="Times New Roman" w:hAnsi="Arial" w:cs="Arial"/>
                <w:b/>
                <w:sz w:val="20"/>
                <w:szCs w:val="20"/>
                <w:lang w:eastAsia="pl-PL"/>
              </w:rPr>
            </w:pPr>
            <w:r w:rsidRPr="00865E50">
              <w:rPr>
                <w:rFonts w:ascii="Arial" w:eastAsia="Times New Roman" w:hAnsi="Arial" w:cs="Arial"/>
                <w:b/>
                <w:sz w:val="20"/>
                <w:szCs w:val="20"/>
                <w:lang w:eastAsia="pl-PL"/>
              </w:rPr>
              <w:t>http://olx.pl/nieruchomosci/</w:t>
            </w:r>
          </w:p>
        </w:tc>
      </w:tr>
      <w:tr w:rsidR="00C32668" w:rsidTr="0089440F">
        <w:tc>
          <w:tcPr>
            <w:tcW w:w="2943" w:type="dxa"/>
          </w:tcPr>
          <w:p w:rsidR="00C32668" w:rsidRDefault="009A434D" w:rsidP="0089440F">
            <w:pPr>
              <w:jc w:val="both"/>
              <w:rPr>
                <w:rFonts w:ascii="Arial" w:eastAsia="Times New Roman" w:hAnsi="Arial" w:cs="Arial"/>
                <w:b/>
                <w:sz w:val="20"/>
                <w:szCs w:val="20"/>
                <w:lang w:eastAsia="pl-PL"/>
              </w:rPr>
            </w:pPr>
            <w:r w:rsidRPr="009A434D">
              <w:rPr>
                <w:rFonts w:ascii="Arial" w:eastAsia="Times New Roman" w:hAnsi="Arial" w:cs="Arial"/>
                <w:b/>
                <w:sz w:val="20"/>
                <w:szCs w:val="20"/>
                <w:lang w:eastAsia="pl-PL"/>
              </w:rPr>
              <w:t>http://www.gratka.pl/</w:t>
            </w:r>
          </w:p>
          <w:p w:rsidR="009A434D" w:rsidRPr="00863ED1" w:rsidRDefault="009A434D" w:rsidP="0089440F">
            <w:pPr>
              <w:jc w:val="both"/>
              <w:rPr>
                <w:rFonts w:ascii="Arial" w:eastAsia="Times New Roman" w:hAnsi="Arial" w:cs="Arial"/>
                <w:b/>
                <w:sz w:val="20"/>
                <w:szCs w:val="20"/>
                <w:lang w:eastAsia="pl-PL"/>
              </w:rPr>
            </w:pPr>
          </w:p>
        </w:tc>
        <w:tc>
          <w:tcPr>
            <w:tcW w:w="6237" w:type="dxa"/>
          </w:tcPr>
          <w:p w:rsidR="008F7947" w:rsidRPr="00C96682" w:rsidRDefault="008F7947" w:rsidP="008F7947">
            <w:pPr>
              <w:jc w:val="both"/>
              <w:rPr>
                <w:rFonts w:ascii="Arial" w:eastAsia="Times New Roman" w:hAnsi="Arial" w:cs="Arial"/>
                <w:b/>
                <w:sz w:val="20"/>
                <w:szCs w:val="20"/>
                <w:lang w:eastAsia="pl-PL"/>
              </w:rPr>
            </w:pPr>
            <w:r w:rsidRPr="00C96682">
              <w:rPr>
                <w:rFonts w:ascii="Arial" w:eastAsia="Times New Roman" w:hAnsi="Arial" w:cs="Arial"/>
                <w:b/>
                <w:sz w:val="20"/>
                <w:szCs w:val="20"/>
                <w:lang w:eastAsia="pl-PL"/>
              </w:rPr>
              <w:t>http://www.bezposrednio.pl/</w:t>
            </w:r>
          </w:p>
          <w:p w:rsidR="00C32668" w:rsidRPr="007D41F1" w:rsidRDefault="00C32668">
            <w:pPr>
              <w:jc w:val="both"/>
              <w:rPr>
                <w:rFonts w:ascii="Arial" w:eastAsia="Times New Roman" w:hAnsi="Arial" w:cs="Arial"/>
                <w:b/>
                <w:sz w:val="20"/>
                <w:szCs w:val="20"/>
                <w:lang w:eastAsia="pl-PL"/>
              </w:rPr>
            </w:pPr>
          </w:p>
        </w:tc>
      </w:tr>
      <w:tr w:rsidR="00C32668" w:rsidTr="0089440F">
        <w:tc>
          <w:tcPr>
            <w:tcW w:w="2943" w:type="dxa"/>
          </w:tcPr>
          <w:p w:rsidR="00C32668" w:rsidRDefault="0093367B" w:rsidP="0089440F">
            <w:pPr>
              <w:jc w:val="both"/>
              <w:rPr>
                <w:rFonts w:ascii="Arial" w:eastAsia="Times New Roman" w:hAnsi="Arial" w:cs="Arial"/>
                <w:b/>
                <w:sz w:val="20"/>
                <w:szCs w:val="20"/>
                <w:lang w:eastAsia="pl-PL"/>
              </w:rPr>
            </w:pPr>
            <w:r w:rsidRPr="0093367B">
              <w:rPr>
                <w:rFonts w:ascii="Arial" w:eastAsia="Times New Roman" w:hAnsi="Arial" w:cs="Arial"/>
                <w:b/>
                <w:sz w:val="20"/>
                <w:szCs w:val="20"/>
                <w:lang w:eastAsia="pl-PL"/>
              </w:rPr>
              <w:t>http://www.oferty.net</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8F7947" w:rsidRPr="00720242" w:rsidRDefault="008F7947" w:rsidP="008F7947">
            <w:pPr>
              <w:jc w:val="both"/>
              <w:rPr>
                <w:rFonts w:ascii="Arial" w:eastAsia="Times New Roman" w:hAnsi="Arial" w:cs="Arial"/>
                <w:b/>
                <w:sz w:val="20"/>
                <w:szCs w:val="20"/>
                <w:lang w:eastAsia="pl-PL"/>
              </w:rPr>
            </w:pPr>
            <w:r w:rsidRPr="0093367B">
              <w:rPr>
                <w:rFonts w:ascii="Arial" w:eastAsia="Times New Roman" w:hAnsi="Arial" w:cs="Arial"/>
                <w:b/>
                <w:sz w:val="20"/>
                <w:szCs w:val="20"/>
                <w:lang w:eastAsia="pl-PL"/>
              </w:rPr>
              <w:t>https://www.szybko.pl/</w:t>
            </w:r>
          </w:p>
          <w:p w:rsidR="00C32668" w:rsidRPr="007D41F1" w:rsidRDefault="00C32668">
            <w:pPr>
              <w:jc w:val="both"/>
              <w:rPr>
                <w:rFonts w:ascii="Arial" w:eastAsia="Times New Roman" w:hAnsi="Arial" w:cs="Arial"/>
                <w:b/>
                <w:sz w:val="20"/>
                <w:szCs w:val="20"/>
                <w:lang w:eastAsia="pl-PL"/>
              </w:rPr>
            </w:pPr>
          </w:p>
        </w:tc>
      </w:tr>
      <w:tr w:rsidR="00C32668" w:rsidTr="0089440F">
        <w:tc>
          <w:tcPr>
            <w:tcW w:w="2943" w:type="dxa"/>
          </w:tcPr>
          <w:p w:rsidR="00C32668" w:rsidRDefault="0093367B" w:rsidP="0089440F">
            <w:pPr>
              <w:jc w:val="both"/>
              <w:rPr>
                <w:rFonts w:ascii="Arial" w:eastAsia="Times New Roman" w:hAnsi="Arial" w:cs="Arial"/>
                <w:b/>
                <w:sz w:val="20"/>
                <w:szCs w:val="20"/>
                <w:lang w:eastAsia="pl-PL"/>
              </w:rPr>
            </w:pPr>
            <w:r w:rsidRPr="0093367B">
              <w:rPr>
                <w:rFonts w:ascii="Arial" w:eastAsia="Times New Roman" w:hAnsi="Arial" w:cs="Arial"/>
                <w:b/>
                <w:sz w:val="20"/>
                <w:szCs w:val="20"/>
                <w:lang w:eastAsia="pl-PL"/>
              </w:rPr>
              <w:t>http://www.domiporta.pl</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8F7947" w:rsidRDefault="008F7947" w:rsidP="008F7947">
            <w:pPr>
              <w:jc w:val="both"/>
              <w:rPr>
                <w:rFonts w:ascii="Arial" w:eastAsia="Times New Roman" w:hAnsi="Arial" w:cs="Arial"/>
                <w:b/>
                <w:sz w:val="20"/>
                <w:szCs w:val="20"/>
                <w:lang w:eastAsia="pl-PL"/>
              </w:rPr>
            </w:pPr>
            <w:r w:rsidRPr="00865E50">
              <w:rPr>
                <w:rFonts w:ascii="Arial" w:eastAsia="Times New Roman" w:hAnsi="Arial" w:cs="Arial"/>
                <w:b/>
                <w:sz w:val="20"/>
                <w:szCs w:val="20"/>
                <w:lang w:eastAsia="pl-PL"/>
              </w:rPr>
              <w:t>http://www.nieruchomosci-online.pl</w:t>
            </w:r>
          </w:p>
          <w:p w:rsidR="00C32668" w:rsidRPr="007D41F1" w:rsidRDefault="00C32668">
            <w:pPr>
              <w:jc w:val="both"/>
              <w:rPr>
                <w:rFonts w:ascii="Arial" w:eastAsia="Times New Roman" w:hAnsi="Arial" w:cs="Arial"/>
                <w:b/>
                <w:sz w:val="20"/>
                <w:szCs w:val="20"/>
                <w:lang w:eastAsia="pl-PL"/>
              </w:rPr>
            </w:pPr>
          </w:p>
        </w:tc>
      </w:tr>
      <w:tr w:rsidR="00C32668" w:rsidTr="0089440F">
        <w:tc>
          <w:tcPr>
            <w:tcW w:w="2943" w:type="dxa"/>
          </w:tcPr>
          <w:p w:rsidR="00C32668" w:rsidRPr="007D41F1" w:rsidRDefault="0093367B" w:rsidP="0089440F">
            <w:pPr>
              <w:jc w:val="both"/>
              <w:rPr>
                <w:rFonts w:ascii="Arial" w:eastAsia="Times New Roman" w:hAnsi="Arial" w:cs="Arial"/>
                <w:b/>
                <w:sz w:val="20"/>
                <w:szCs w:val="20"/>
                <w:lang w:val="it-IT" w:eastAsia="pl-PL"/>
              </w:rPr>
            </w:pPr>
            <w:r w:rsidRPr="0093367B">
              <w:rPr>
                <w:rFonts w:ascii="Arial" w:eastAsia="Times New Roman" w:hAnsi="Arial" w:cs="Arial"/>
                <w:b/>
                <w:sz w:val="20"/>
                <w:szCs w:val="20"/>
                <w:lang w:val="it-IT" w:eastAsia="pl-PL"/>
              </w:rPr>
              <w:t>http://www.trader.pl/home/</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865E50" w:rsidRPr="007D41F1" w:rsidRDefault="00F721B2">
            <w:pPr>
              <w:jc w:val="both"/>
              <w:rPr>
                <w:rFonts w:ascii="Arial" w:eastAsia="Times New Roman" w:hAnsi="Arial" w:cs="Arial"/>
                <w:b/>
                <w:sz w:val="20"/>
                <w:szCs w:val="20"/>
                <w:lang w:eastAsia="pl-PL"/>
              </w:rPr>
            </w:pPr>
            <w:r w:rsidRPr="00333B6B">
              <w:rPr>
                <w:rFonts w:ascii="Arial" w:eastAsia="Times New Roman" w:hAnsi="Arial" w:cs="Arial"/>
                <w:b/>
                <w:sz w:val="20"/>
                <w:szCs w:val="20"/>
                <w:lang w:eastAsia="pl-PL"/>
              </w:rPr>
              <w:t>https://rynekpierwotny.pl/</w:t>
            </w:r>
          </w:p>
        </w:tc>
      </w:tr>
    </w:tbl>
    <w:p w:rsidR="00C32668" w:rsidRDefault="00C32668" w:rsidP="005534C5">
      <w:pPr>
        <w:spacing w:after="0"/>
        <w:jc w:val="both"/>
        <w:rPr>
          <w:rFonts w:ascii="Arial" w:hAnsi="Arial" w:cs="Arial"/>
          <w:bCs/>
          <w:sz w:val="20"/>
          <w:szCs w:val="20"/>
        </w:rPr>
      </w:pPr>
    </w:p>
    <w:p w:rsidR="00F367FD" w:rsidRPr="007F1685" w:rsidRDefault="00FB5D6F" w:rsidP="00F367FD">
      <w:pPr>
        <w:pStyle w:val="Nagwek2"/>
        <w:rPr>
          <w:rFonts w:ascii="Arial" w:hAnsi="Arial" w:cs="Arial"/>
          <w:b/>
          <w:color w:val="ED7D31" w:themeColor="accent2"/>
          <w:lang w:val="it-IT"/>
        </w:rPr>
      </w:pPr>
      <w:bookmarkStart w:id="8" w:name="_Toc532463930"/>
      <w:r>
        <w:rPr>
          <w:rFonts w:ascii="Arial" w:hAnsi="Arial" w:cs="Arial"/>
          <w:b/>
          <w:color w:val="ED7D31" w:themeColor="accent2"/>
          <w:lang w:val="it-IT"/>
        </w:rPr>
        <w:t xml:space="preserve">3.3. </w:t>
      </w:r>
      <w:r w:rsidR="001D2537">
        <w:rPr>
          <w:rFonts w:ascii="Arial" w:hAnsi="Arial" w:cs="Arial"/>
          <w:b/>
          <w:color w:val="ED7D31" w:themeColor="accent2"/>
          <w:lang w:val="it-IT"/>
        </w:rPr>
        <w:t xml:space="preserve">Costuri </w:t>
      </w:r>
      <w:r w:rsidR="00EA48BB" w:rsidRPr="007F1685">
        <w:rPr>
          <w:rFonts w:ascii="Arial" w:hAnsi="Arial" w:cs="Arial"/>
          <w:b/>
          <w:color w:val="ED7D31" w:themeColor="accent2"/>
          <w:lang w:val="it-IT"/>
        </w:rPr>
        <w:t>de întreținere</w:t>
      </w:r>
      <w:bookmarkEnd w:id="8"/>
    </w:p>
    <w:p w:rsidR="00F367FD" w:rsidRPr="0090446F" w:rsidRDefault="00F367FD" w:rsidP="00F367FD">
      <w:pPr>
        <w:spacing w:after="0"/>
        <w:contextualSpacing/>
        <w:jc w:val="both"/>
        <w:rPr>
          <w:rFonts w:ascii="Arial" w:hAnsi="Arial" w:cs="Arial"/>
          <w:sz w:val="20"/>
          <w:szCs w:val="20"/>
          <w:lang w:val="it-IT"/>
        </w:rPr>
      </w:pPr>
    </w:p>
    <w:p w:rsidR="00F81C70" w:rsidRPr="007F1685" w:rsidRDefault="00F73A06" w:rsidP="007D41F1">
      <w:pPr>
        <w:spacing w:after="120"/>
        <w:jc w:val="both"/>
        <w:rPr>
          <w:rFonts w:ascii="Arial" w:hAnsi="Arial" w:cs="Arial"/>
          <w:b/>
          <w:color w:val="ED7D31" w:themeColor="accent2"/>
          <w:sz w:val="20"/>
          <w:szCs w:val="20"/>
        </w:rPr>
      </w:pPr>
      <w:r w:rsidRPr="007F1685">
        <w:rPr>
          <w:rFonts w:ascii="Arial" w:hAnsi="Arial" w:cs="Arial"/>
          <w:b/>
          <w:color w:val="ED7D31" w:themeColor="accent2"/>
          <w:sz w:val="20"/>
          <w:szCs w:val="20"/>
        </w:rPr>
        <w:t xml:space="preserve">Prețuri </w:t>
      </w:r>
      <w:r w:rsidR="00E2551D">
        <w:rPr>
          <w:rFonts w:ascii="Arial" w:hAnsi="Arial" w:cs="Arial"/>
          <w:b/>
          <w:color w:val="ED7D31" w:themeColor="accent2"/>
          <w:sz w:val="20"/>
          <w:szCs w:val="20"/>
        </w:rPr>
        <w:t>pentru</w:t>
      </w:r>
      <w:r w:rsidRPr="007F1685">
        <w:rPr>
          <w:rFonts w:ascii="Arial" w:hAnsi="Arial" w:cs="Arial"/>
          <w:b/>
          <w:color w:val="ED7D31" w:themeColor="accent2"/>
          <w:sz w:val="20"/>
          <w:szCs w:val="20"/>
        </w:rPr>
        <w:t xml:space="preserve"> produse și servicii </w:t>
      </w:r>
    </w:p>
    <w:p w:rsidR="00E45B4F" w:rsidRPr="001B38CE" w:rsidRDefault="00826CCE" w:rsidP="00E45B4F">
      <w:pPr>
        <w:spacing w:after="120"/>
        <w:jc w:val="both"/>
        <w:rPr>
          <w:rFonts w:ascii="Arial" w:hAnsi="Arial" w:cs="Arial"/>
          <w:sz w:val="20"/>
          <w:szCs w:val="20"/>
        </w:rPr>
      </w:pPr>
      <w:r w:rsidRPr="001B38CE">
        <w:rPr>
          <w:rFonts w:ascii="Arial" w:hAnsi="Arial" w:cs="Arial"/>
          <w:sz w:val="20"/>
          <w:szCs w:val="20"/>
        </w:rPr>
        <w:t>Costuri</w:t>
      </w:r>
      <w:r w:rsidR="007F1685">
        <w:rPr>
          <w:rFonts w:ascii="Arial" w:hAnsi="Arial" w:cs="Arial"/>
          <w:sz w:val="20"/>
          <w:szCs w:val="20"/>
        </w:rPr>
        <w:t>le</w:t>
      </w:r>
      <w:r w:rsidRPr="001B38CE">
        <w:rPr>
          <w:rFonts w:ascii="Arial" w:hAnsi="Arial" w:cs="Arial"/>
          <w:sz w:val="20"/>
          <w:szCs w:val="20"/>
        </w:rPr>
        <w:t xml:space="preserve"> de întreținere în Polonia sunt diferențiate, cele mai mari </w:t>
      </w:r>
      <w:r w:rsidR="00416640" w:rsidRPr="001B38CE">
        <w:rPr>
          <w:rFonts w:ascii="Arial" w:hAnsi="Arial" w:cs="Arial"/>
          <w:sz w:val="20"/>
          <w:szCs w:val="20"/>
        </w:rPr>
        <w:t>fiind înregistrate</w:t>
      </w:r>
      <w:r w:rsidRPr="001B38CE">
        <w:rPr>
          <w:rFonts w:ascii="Arial" w:hAnsi="Arial" w:cs="Arial"/>
          <w:sz w:val="20"/>
          <w:szCs w:val="20"/>
        </w:rPr>
        <w:t xml:space="preserve"> în Varșovia și în alte orașe mari.</w:t>
      </w:r>
    </w:p>
    <w:p w:rsidR="00E45B4F" w:rsidRPr="001B38CE" w:rsidRDefault="003E7F28" w:rsidP="00E45B4F">
      <w:pPr>
        <w:spacing w:after="120"/>
        <w:jc w:val="both"/>
        <w:rPr>
          <w:rFonts w:ascii="Arial" w:hAnsi="Arial" w:cs="Arial"/>
          <w:sz w:val="20"/>
          <w:szCs w:val="20"/>
        </w:rPr>
      </w:pPr>
      <w:r w:rsidRPr="001B38CE">
        <w:rPr>
          <w:rFonts w:ascii="Arial" w:hAnsi="Arial" w:cs="Arial"/>
          <w:sz w:val="20"/>
          <w:szCs w:val="20"/>
        </w:rPr>
        <w:t xml:space="preserve">Exemple de </w:t>
      </w:r>
      <w:r w:rsidRPr="001B38CE">
        <w:rPr>
          <w:rFonts w:ascii="Arial" w:hAnsi="Arial" w:cs="Arial"/>
          <w:b/>
          <w:color w:val="404040" w:themeColor="text1" w:themeTint="BF"/>
          <w:sz w:val="20"/>
          <w:szCs w:val="20"/>
        </w:rPr>
        <w:t>prețuri medii pentru principalele produse alimentare</w:t>
      </w:r>
      <w:r w:rsidR="00353B03" w:rsidRPr="001B38CE">
        <w:rPr>
          <w:rFonts w:ascii="Arial" w:hAnsi="Arial" w:cs="Arial"/>
          <w:b/>
          <w:color w:val="404040" w:themeColor="text1" w:themeTint="BF"/>
          <w:sz w:val="20"/>
          <w:szCs w:val="20"/>
        </w:rPr>
        <w:t>:</w:t>
      </w:r>
      <w:r w:rsidR="00E45B4F" w:rsidRPr="001B38CE">
        <w:rPr>
          <w:rFonts w:ascii="Arial" w:hAnsi="Arial" w:cs="Arial"/>
          <w:color w:val="404040" w:themeColor="text1" w:themeTint="BF"/>
          <w:sz w:val="20"/>
          <w:szCs w:val="20"/>
        </w:rPr>
        <w:t xml:space="preserve"> </w:t>
      </w:r>
      <w:r w:rsidRPr="001B38CE">
        <w:rPr>
          <w:rFonts w:ascii="Arial" w:hAnsi="Arial" w:cs="Arial"/>
          <w:sz w:val="20"/>
          <w:szCs w:val="20"/>
        </w:rPr>
        <w:t>pâine</w:t>
      </w:r>
      <w:r w:rsidR="00E45B4F" w:rsidRPr="001B38CE">
        <w:rPr>
          <w:rFonts w:ascii="Arial" w:hAnsi="Arial" w:cs="Arial"/>
          <w:sz w:val="20"/>
          <w:szCs w:val="20"/>
        </w:rPr>
        <w:t xml:space="preserve"> (1 kg) – 3,</w:t>
      </w:r>
      <w:r w:rsidR="00A93E67">
        <w:rPr>
          <w:rFonts w:ascii="Arial" w:hAnsi="Arial" w:cs="Arial"/>
          <w:sz w:val="20"/>
          <w:szCs w:val="20"/>
        </w:rPr>
        <w:t>74 PLN (0,88</w:t>
      </w:r>
      <w:r w:rsidR="00E45B4F" w:rsidRPr="001B38CE">
        <w:rPr>
          <w:rFonts w:ascii="Arial" w:hAnsi="Arial" w:cs="Arial"/>
          <w:sz w:val="20"/>
          <w:szCs w:val="20"/>
        </w:rPr>
        <w:t xml:space="preserve"> EUR), </w:t>
      </w:r>
      <w:r w:rsidRPr="001B38CE">
        <w:rPr>
          <w:rFonts w:ascii="Arial" w:hAnsi="Arial" w:cs="Arial"/>
          <w:sz w:val="20"/>
          <w:szCs w:val="20"/>
        </w:rPr>
        <w:t>chiflă</w:t>
      </w:r>
      <w:r w:rsidR="00E45B4F" w:rsidRPr="001B38CE">
        <w:rPr>
          <w:rFonts w:ascii="Arial" w:hAnsi="Arial" w:cs="Arial"/>
          <w:sz w:val="20"/>
          <w:szCs w:val="20"/>
        </w:rPr>
        <w:t xml:space="preserve"> (50 g) – 0,</w:t>
      </w:r>
      <w:r w:rsidR="00A93E67">
        <w:rPr>
          <w:rFonts w:ascii="Arial" w:hAnsi="Arial" w:cs="Arial"/>
          <w:sz w:val="20"/>
          <w:szCs w:val="20"/>
        </w:rPr>
        <w:t>36</w:t>
      </w:r>
      <w:r w:rsidR="00E45B4F" w:rsidRPr="001B38CE">
        <w:rPr>
          <w:rFonts w:ascii="Arial" w:hAnsi="Arial" w:cs="Arial"/>
          <w:sz w:val="20"/>
          <w:szCs w:val="20"/>
        </w:rPr>
        <w:t xml:space="preserve"> PLN (0,0</w:t>
      </w:r>
      <w:r w:rsidR="00A93E67">
        <w:rPr>
          <w:rFonts w:ascii="Arial" w:hAnsi="Arial" w:cs="Arial"/>
          <w:sz w:val="20"/>
          <w:szCs w:val="20"/>
        </w:rPr>
        <w:t>9</w:t>
      </w:r>
      <w:r w:rsidR="00E45B4F" w:rsidRPr="001B38CE">
        <w:rPr>
          <w:rFonts w:ascii="Arial" w:hAnsi="Arial" w:cs="Arial"/>
          <w:sz w:val="20"/>
          <w:szCs w:val="20"/>
        </w:rPr>
        <w:t xml:space="preserve"> EUR),  </w:t>
      </w:r>
      <w:r w:rsidRPr="001B38CE">
        <w:rPr>
          <w:rFonts w:ascii="Arial" w:hAnsi="Arial" w:cs="Arial"/>
          <w:sz w:val="20"/>
          <w:szCs w:val="20"/>
        </w:rPr>
        <w:t>ceai</w:t>
      </w:r>
      <w:r w:rsidR="00E45B4F" w:rsidRPr="001B38CE">
        <w:rPr>
          <w:rFonts w:ascii="Arial" w:hAnsi="Arial" w:cs="Arial"/>
          <w:sz w:val="20"/>
          <w:szCs w:val="20"/>
        </w:rPr>
        <w:t xml:space="preserve"> (100 </w:t>
      </w:r>
      <w:r w:rsidRPr="001B38CE">
        <w:rPr>
          <w:rFonts w:ascii="Arial" w:hAnsi="Arial" w:cs="Arial"/>
          <w:sz w:val="20"/>
          <w:szCs w:val="20"/>
        </w:rPr>
        <w:t>pliculețe</w:t>
      </w:r>
      <w:r w:rsidR="00E45B4F" w:rsidRPr="001B38CE">
        <w:rPr>
          <w:rFonts w:ascii="Arial" w:hAnsi="Arial" w:cs="Arial"/>
          <w:sz w:val="20"/>
          <w:szCs w:val="20"/>
        </w:rPr>
        <w:t>) – 1</w:t>
      </w:r>
      <w:r w:rsidR="00A93E67">
        <w:rPr>
          <w:rFonts w:ascii="Arial" w:hAnsi="Arial" w:cs="Arial"/>
          <w:sz w:val="20"/>
          <w:szCs w:val="20"/>
        </w:rPr>
        <w:t>6,59 PLN (3,90</w:t>
      </w:r>
      <w:r w:rsidR="00E45B4F" w:rsidRPr="001B38CE">
        <w:rPr>
          <w:rFonts w:ascii="Arial" w:hAnsi="Arial" w:cs="Arial"/>
          <w:sz w:val="20"/>
          <w:szCs w:val="20"/>
        </w:rPr>
        <w:t xml:space="preserve"> EUR), </w:t>
      </w:r>
      <w:r w:rsidRPr="001B38CE">
        <w:rPr>
          <w:rFonts w:ascii="Arial" w:hAnsi="Arial" w:cs="Arial"/>
          <w:sz w:val="20"/>
          <w:szCs w:val="20"/>
        </w:rPr>
        <w:t>cafea măcinată</w:t>
      </w:r>
      <w:r w:rsidR="006E3543">
        <w:rPr>
          <w:rFonts w:ascii="Arial" w:hAnsi="Arial" w:cs="Arial"/>
          <w:sz w:val="20"/>
          <w:szCs w:val="20"/>
        </w:rPr>
        <w:t xml:space="preserve"> (250 g) – 7,21 PLN (1,70</w:t>
      </w:r>
      <w:r w:rsidR="00E45B4F" w:rsidRPr="001B38CE">
        <w:rPr>
          <w:rFonts w:ascii="Arial" w:hAnsi="Arial" w:cs="Arial"/>
          <w:sz w:val="20"/>
          <w:szCs w:val="20"/>
        </w:rPr>
        <w:t xml:space="preserve"> EUR), </w:t>
      </w:r>
      <w:r w:rsidRPr="001B38CE">
        <w:rPr>
          <w:rFonts w:ascii="Arial" w:hAnsi="Arial" w:cs="Arial"/>
          <w:sz w:val="20"/>
          <w:szCs w:val="20"/>
        </w:rPr>
        <w:t>gem</w:t>
      </w:r>
      <w:r w:rsidR="003E5C25">
        <w:rPr>
          <w:rFonts w:ascii="Arial" w:hAnsi="Arial" w:cs="Arial"/>
          <w:sz w:val="20"/>
          <w:szCs w:val="20"/>
        </w:rPr>
        <w:t xml:space="preserve"> (250 g) – 2,76 PLN (0,65</w:t>
      </w:r>
      <w:r w:rsidR="00E45B4F" w:rsidRPr="001B38CE">
        <w:rPr>
          <w:rFonts w:ascii="Arial" w:hAnsi="Arial" w:cs="Arial"/>
          <w:sz w:val="20"/>
          <w:szCs w:val="20"/>
        </w:rPr>
        <w:t xml:space="preserve"> EUR), </w:t>
      </w:r>
      <w:r w:rsidRPr="001B38CE">
        <w:rPr>
          <w:rFonts w:ascii="Arial" w:hAnsi="Arial" w:cs="Arial"/>
          <w:sz w:val="20"/>
          <w:szCs w:val="20"/>
        </w:rPr>
        <w:t>fulgi de porumb</w:t>
      </w:r>
      <w:r w:rsidR="00E45B4F" w:rsidRPr="001B38CE">
        <w:rPr>
          <w:rFonts w:ascii="Arial" w:hAnsi="Arial" w:cs="Arial"/>
          <w:sz w:val="20"/>
          <w:szCs w:val="20"/>
        </w:rPr>
        <w:t xml:space="preserve"> (250 g) – 3,28 PLN (0,7</w:t>
      </w:r>
      <w:r w:rsidR="006543F0">
        <w:rPr>
          <w:rFonts w:ascii="Arial" w:hAnsi="Arial" w:cs="Arial"/>
          <w:sz w:val="20"/>
          <w:szCs w:val="20"/>
        </w:rPr>
        <w:t>7</w:t>
      </w:r>
      <w:r w:rsidR="00E45B4F" w:rsidRPr="001B38CE">
        <w:rPr>
          <w:rFonts w:ascii="Arial" w:hAnsi="Arial" w:cs="Arial"/>
          <w:sz w:val="20"/>
          <w:szCs w:val="20"/>
        </w:rPr>
        <w:t xml:space="preserve"> EUR), </w:t>
      </w:r>
      <w:r w:rsidRPr="001B38CE">
        <w:rPr>
          <w:rFonts w:ascii="Arial" w:hAnsi="Arial" w:cs="Arial"/>
          <w:sz w:val="20"/>
          <w:szCs w:val="20"/>
        </w:rPr>
        <w:t>ulei</w:t>
      </w:r>
      <w:r w:rsidR="00E45B4F" w:rsidRPr="001B38CE">
        <w:rPr>
          <w:rFonts w:ascii="Arial" w:hAnsi="Arial" w:cs="Arial"/>
          <w:sz w:val="20"/>
          <w:szCs w:val="20"/>
        </w:rPr>
        <w:t xml:space="preserve"> (1 litr</w:t>
      </w:r>
      <w:r w:rsidRPr="001B38CE">
        <w:rPr>
          <w:rFonts w:ascii="Arial" w:hAnsi="Arial" w:cs="Arial"/>
          <w:sz w:val="20"/>
          <w:szCs w:val="20"/>
        </w:rPr>
        <w:t>u</w:t>
      </w:r>
      <w:r w:rsidR="00155402">
        <w:rPr>
          <w:rFonts w:ascii="Arial" w:hAnsi="Arial" w:cs="Arial"/>
          <w:sz w:val="20"/>
          <w:szCs w:val="20"/>
        </w:rPr>
        <w:t>) – 5,58 PLN (1,31</w:t>
      </w:r>
      <w:r w:rsidR="00E45B4F" w:rsidRPr="001B38CE">
        <w:rPr>
          <w:rFonts w:ascii="Arial" w:hAnsi="Arial" w:cs="Arial"/>
          <w:sz w:val="20"/>
          <w:szCs w:val="20"/>
        </w:rPr>
        <w:t xml:space="preserve"> EUR), </w:t>
      </w:r>
      <w:r w:rsidRPr="001B38CE">
        <w:rPr>
          <w:rFonts w:ascii="Arial" w:hAnsi="Arial" w:cs="Arial"/>
          <w:sz w:val="20"/>
          <w:szCs w:val="20"/>
        </w:rPr>
        <w:t>unt</w:t>
      </w:r>
      <w:r w:rsidR="00E45B4F" w:rsidRPr="001B38CE">
        <w:rPr>
          <w:rFonts w:ascii="Arial" w:hAnsi="Arial" w:cs="Arial"/>
          <w:sz w:val="20"/>
          <w:szCs w:val="20"/>
        </w:rPr>
        <w:t xml:space="preserve"> (200 g) – 3,34 PLN (0,7</w:t>
      </w:r>
      <w:r w:rsidR="003D4CB0">
        <w:rPr>
          <w:rFonts w:ascii="Arial" w:hAnsi="Arial" w:cs="Arial"/>
          <w:sz w:val="20"/>
          <w:szCs w:val="20"/>
        </w:rPr>
        <w:t>9</w:t>
      </w:r>
      <w:r w:rsidR="00E45B4F" w:rsidRPr="001B38CE">
        <w:rPr>
          <w:rFonts w:ascii="Arial" w:hAnsi="Arial" w:cs="Arial"/>
          <w:sz w:val="20"/>
          <w:szCs w:val="20"/>
        </w:rPr>
        <w:t xml:space="preserve"> EUR), </w:t>
      </w:r>
      <w:r w:rsidRPr="001B38CE">
        <w:rPr>
          <w:rFonts w:ascii="Arial" w:hAnsi="Arial" w:cs="Arial"/>
          <w:sz w:val="20"/>
          <w:szCs w:val="20"/>
        </w:rPr>
        <w:t>ouă</w:t>
      </w:r>
      <w:r w:rsidR="00E45B4F" w:rsidRPr="001B38CE">
        <w:rPr>
          <w:rFonts w:ascii="Arial" w:hAnsi="Arial" w:cs="Arial"/>
          <w:sz w:val="20"/>
          <w:szCs w:val="20"/>
        </w:rPr>
        <w:t xml:space="preserve"> (10 </w:t>
      </w:r>
      <w:r w:rsidRPr="001B38CE">
        <w:rPr>
          <w:rFonts w:ascii="Arial" w:hAnsi="Arial" w:cs="Arial"/>
          <w:sz w:val="20"/>
          <w:szCs w:val="20"/>
        </w:rPr>
        <w:t>bucăți</w:t>
      </w:r>
      <w:r w:rsidR="003D4CB0">
        <w:rPr>
          <w:rFonts w:ascii="Arial" w:hAnsi="Arial" w:cs="Arial"/>
          <w:sz w:val="20"/>
          <w:szCs w:val="20"/>
        </w:rPr>
        <w:t xml:space="preserve">) – 3,20 PLN (0,76 </w:t>
      </w:r>
      <w:r w:rsidR="00E45B4F" w:rsidRPr="001B38CE">
        <w:rPr>
          <w:rFonts w:ascii="Arial" w:hAnsi="Arial" w:cs="Arial"/>
          <w:sz w:val="20"/>
          <w:szCs w:val="20"/>
        </w:rPr>
        <w:t xml:space="preserve">EUR), </w:t>
      </w:r>
      <w:r w:rsidRPr="001B38CE">
        <w:rPr>
          <w:rFonts w:ascii="Arial" w:hAnsi="Arial" w:cs="Arial"/>
          <w:sz w:val="20"/>
          <w:szCs w:val="20"/>
        </w:rPr>
        <w:t>cașcaval</w:t>
      </w:r>
      <w:r w:rsidR="003D4CB0">
        <w:rPr>
          <w:rFonts w:ascii="Arial" w:hAnsi="Arial" w:cs="Arial"/>
          <w:sz w:val="20"/>
          <w:szCs w:val="20"/>
        </w:rPr>
        <w:t xml:space="preserve"> (1 kg) – 14,27 PLN (3,35</w:t>
      </w:r>
      <w:r w:rsidR="00E45B4F" w:rsidRPr="001B38CE">
        <w:rPr>
          <w:rFonts w:ascii="Arial" w:hAnsi="Arial" w:cs="Arial"/>
          <w:sz w:val="20"/>
          <w:szCs w:val="20"/>
        </w:rPr>
        <w:t xml:space="preserve"> EUR), </w:t>
      </w:r>
      <w:r w:rsidRPr="001B38CE">
        <w:rPr>
          <w:rFonts w:ascii="Arial" w:hAnsi="Arial" w:cs="Arial"/>
          <w:sz w:val="20"/>
          <w:szCs w:val="20"/>
        </w:rPr>
        <w:t>lapte</w:t>
      </w:r>
      <w:r w:rsidR="00E45B4F" w:rsidRPr="001B38CE">
        <w:rPr>
          <w:rFonts w:ascii="Arial" w:hAnsi="Arial" w:cs="Arial"/>
          <w:sz w:val="20"/>
          <w:szCs w:val="20"/>
        </w:rPr>
        <w:t xml:space="preserve"> (1 litr</w:t>
      </w:r>
      <w:r w:rsidRPr="001B38CE">
        <w:rPr>
          <w:rFonts w:ascii="Arial" w:hAnsi="Arial" w:cs="Arial"/>
          <w:sz w:val="20"/>
          <w:szCs w:val="20"/>
        </w:rPr>
        <w:t>u</w:t>
      </w:r>
      <w:r w:rsidR="00E45B4F" w:rsidRPr="001B38CE">
        <w:rPr>
          <w:rFonts w:ascii="Arial" w:hAnsi="Arial" w:cs="Arial"/>
          <w:sz w:val="20"/>
          <w:szCs w:val="20"/>
        </w:rPr>
        <w:t>) – 2,</w:t>
      </w:r>
      <w:r w:rsidR="00DF0F81">
        <w:rPr>
          <w:rFonts w:ascii="Arial" w:hAnsi="Arial" w:cs="Arial"/>
          <w:sz w:val="20"/>
          <w:szCs w:val="20"/>
        </w:rPr>
        <w:t>19</w:t>
      </w:r>
      <w:r w:rsidR="00E45B4F" w:rsidRPr="001B38CE">
        <w:rPr>
          <w:rFonts w:ascii="Arial" w:hAnsi="Arial" w:cs="Arial"/>
          <w:sz w:val="20"/>
          <w:szCs w:val="20"/>
        </w:rPr>
        <w:t xml:space="preserve"> PLN</w:t>
      </w:r>
      <w:r w:rsidR="00DF0F81">
        <w:rPr>
          <w:rFonts w:ascii="Arial" w:hAnsi="Arial" w:cs="Arial"/>
          <w:sz w:val="20"/>
          <w:szCs w:val="20"/>
        </w:rPr>
        <w:t xml:space="preserve">  (0,52</w:t>
      </w:r>
      <w:r w:rsidR="00E45B4F" w:rsidRPr="001B38CE">
        <w:rPr>
          <w:rFonts w:ascii="Arial" w:hAnsi="Arial" w:cs="Arial"/>
          <w:sz w:val="20"/>
          <w:szCs w:val="20"/>
        </w:rPr>
        <w:t xml:space="preserve"> EUR), </w:t>
      </w:r>
      <w:r w:rsidRPr="001B38CE">
        <w:rPr>
          <w:rFonts w:ascii="Arial" w:hAnsi="Arial" w:cs="Arial"/>
          <w:sz w:val="20"/>
          <w:szCs w:val="20"/>
        </w:rPr>
        <w:t>brânza de vaci</w:t>
      </w:r>
      <w:r w:rsidR="00DF0F81">
        <w:rPr>
          <w:rFonts w:ascii="Arial" w:hAnsi="Arial" w:cs="Arial"/>
          <w:sz w:val="20"/>
          <w:szCs w:val="20"/>
        </w:rPr>
        <w:t xml:space="preserve"> (200 g) – 1,81 PLN (0,43</w:t>
      </w:r>
      <w:r w:rsidR="00E45B4F" w:rsidRPr="001B38CE">
        <w:rPr>
          <w:rFonts w:ascii="Arial" w:hAnsi="Arial" w:cs="Arial"/>
          <w:sz w:val="20"/>
          <w:szCs w:val="20"/>
        </w:rPr>
        <w:t xml:space="preserve"> EUR), </w:t>
      </w:r>
      <w:r w:rsidRPr="001B38CE">
        <w:rPr>
          <w:rFonts w:ascii="Arial" w:hAnsi="Arial" w:cs="Arial"/>
          <w:sz w:val="20"/>
          <w:szCs w:val="20"/>
        </w:rPr>
        <w:t>iaurt</w:t>
      </w:r>
      <w:r w:rsidR="00DF0F81">
        <w:rPr>
          <w:rFonts w:ascii="Arial" w:hAnsi="Arial" w:cs="Arial"/>
          <w:sz w:val="20"/>
          <w:szCs w:val="20"/>
        </w:rPr>
        <w:t xml:space="preserve"> (150 g) – 0,98 PLN (0,23</w:t>
      </w:r>
      <w:r w:rsidR="00E45B4F" w:rsidRPr="001B38CE">
        <w:rPr>
          <w:rFonts w:ascii="Arial" w:hAnsi="Arial" w:cs="Arial"/>
          <w:sz w:val="20"/>
          <w:szCs w:val="20"/>
        </w:rPr>
        <w:t xml:space="preserve"> EUR), </w:t>
      </w:r>
      <w:r w:rsidRPr="001B38CE">
        <w:rPr>
          <w:rFonts w:ascii="Arial" w:hAnsi="Arial" w:cs="Arial"/>
          <w:sz w:val="20"/>
          <w:szCs w:val="20"/>
        </w:rPr>
        <w:t>apa minerală (1,5 litru</w:t>
      </w:r>
      <w:r w:rsidR="00DF0F81">
        <w:rPr>
          <w:rFonts w:ascii="Arial" w:hAnsi="Arial" w:cs="Arial"/>
          <w:sz w:val="20"/>
          <w:szCs w:val="20"/>
        </w:rPr>
        <w:t>) – 1,7 PLN (0,40</w:t>
      </w:r>
      <w:r w:rsidR="00E45B4F" w:rsidRPr="001B38CE">
        <w:rPr>
          <w:rFonts w:ascii="Arial" w:hAnsi="Arial" w:cs="Arial"/>
          <w:sz w:val="20"/>
          <w:szCs w:val="20"/>
        </w:rPr>
        <w:t xml:space="preserve"> EUR), </w:t>
      </w:r>
      <w:r w:rsidRPr="001B38CE">
        <w:rPr>
          <w:rFonts w:ascii="Arial" w:hAnsi="Arial" w:cs="Arial"/>
          <w:sz w:val="20"/>
          <w:szCs w:val="20"/>
        </w:rPr>
        <w:t>făină</w:t>
      </w:r>
      <w:r w:rsidR="00E45B4F" w:rsidRPr="001B38CE">
        <w:rPr>
          <w:rFonts w:ascii="Arial" w:hAnsi="Arial" w:cs="Arial"/>
          <w:sz w:val="20"/>
          <w:szCs w:val="20"/>
        </w:rPr>
        <w:t xml:space="preserve"> (1 kg) – 1</w:t>
      </w:r>
      <w:r w:rsidR="00DF0F81">
        <w:rPr>
          <w:rFonts w:ascii="Arial" w:hAnsi="Arial" w:cs="Arial"/>
          <w:sz w:val="20"/>
          <w:szCs w:val="20"/>
        </w:rPr>
        <w:t>,82 PLN (0,43</w:t>
      </w:r>
      <w:r w:rsidR="00E45B4F" w:rsidRPr="001B38CE">
        <w:rPr>
          <w:rFonts w:ascii="Arial" w:hAnsi="Arial" w:cs="Arial"/>
          <w:sz w:val="20"/>
          <w:szCs w:val="20"/>
        </w:rPr>
        <w:t xml:space="preserve"> EUR), </w:t>
      </w:r>
      <w:r w:rsidR="009043A7" w:rsidRPr="001B38CE">
        <w:rPr>
          <w:rFonts w:ascii="Arial" w:hAnsi="Arial" w:cs="Arial"/>
          <w:sz w:val="20"/>
          <w:szCs w:val="20"/>
        </w:rPr>
        <w:t>zahăr</w:t>
      </w:r>
      <w:r w:rsidR="00DF0F81">
        <w:rPr>
          <w:rFonts w:ascii="Arial" w:hAnsi="Arial" w:cs="Arial"/>
          <w:sz w:val="20"/>
          <w:szCs w:val="20"/>
        </w:rPr>
        <w:t xml:space="preserve"> </w:t>
      </w:r>
      <w:r w:rsidR="00E45B4F" w:rsidRPr="001B38CE">
        <w:rPr>
          <w:rFonts w:ascii="Arial" w:hAnsi="Arial" w:cs="Arial"/>
          <w:sz w:val="20"/>
          <w:szCs w:val="20"/>
        </w:rPr>
        <w:t>(1 kg) – 2,</w:t>
      </w:r>
      <w:r w:rsidR="00DF0F81">
        <w:rPr>
          <w:rFonts w:ascii="Arial" w:hAnsi="Arial" w:cs="Arial"/>
          <w:sz w:val="20"/>
          <w:szCs w:val="20"/>
        </w:rPr>
        <w:t>33 PLN (0,5</w:t>
      </w:r>
      <w:r w:rsidR="00E45B4F" w:rsidRPr="001B38CE">
        <w:rPr>
          <w:rFonts w:ascii="Arial" w:hAnsi="Arial" w:cs="Arial"/>
          <w:sz w:val="20"/>
          <w:szCs w:val="20"/>
        </w:rPr>
        <w:t xml:space="preserve">5 EUR), </w:t>
      </w:r>
      <w:r w:rsidR="009043A7" w:rsidRPr="001B38CE">
        <w:rPr>
          <w:rFonts w:ascii="Arial" w:hAnsi="Arial" w:cs="Arial"/>
          <w:sz w:val="20"/>
          <w:szCs w:val="20"/>
        </w:rPr>
        <w:t>paste</w:t>
      </w:r>
      <w:r w:rsidR="00E45B4F" w:rsidRPr="001B38CE">
        <w:rPr>
          <w:rFonts w:ascii="Arial" w:hAnsi="Arial" w:cs="Arial"/>
          <w:sz w:val="20"/>
          <w:szCs w:val="20"/>
        </w:rPr>
        <w:t xml:space="preserve"> penne (500 g) – </w:t>
      </w:r>
      <w:r w:rsidR="00DF0F81">
        <w:rPr>
          <w:rFonts w:ascii="Arial" w:hAnsi="Arial" w:cs="Arial"/>
          <w:sz w:val="20"/>
          <w:szCs w:val="20"/>
        </w:rPr>
        <w:t>2,79</w:t>
      </w:r>
      <w:r w:rsidR="00E45B4F" w:rsidRPr="001B38CE">
        <w:rPr>
          <w:rFonts w:ascii="Arial" w:hAnsi="Arial" w:cs="Arial"/>
          <w:sz w:val="20"/>
          <w:szCs w:val="20"/>
        </w:rPr>
        <w:t xml:space="preserve"> PLN (0,</w:t>
      </w:r>
      <w:r w:rsidR="00DF0F81">
        <w:rPr>
          <w:rFonts w:ascii="Arial" w:hAnsi="Arial" w:cs="Arial"/>
          <w:sz w:val="20"/>
          <w:szCs w:val="20"/>
        </w:rPr>
        <w:t>66</w:t>
      </w:r>
      <w:r w:rsidR="00E45B4F" w:rsidRPr="001B38CE">
        <w:rPr>
          <w:rFonts w:ascii="Arial" w:hAnsi="Arial" w:cs="Arial"/>
          <w:sz w:val="20"/>
          <w:szCs w:val="20"/>
        </w:rPr>
        <w:t xml:space="preserve"> EUR), </w:t>
      </w:r>
      <w:r w:rsidR="009043A7" w:rsidRPr="001B38CE">
        <w:rPr>
          <w:rFonts w:ascii="Arial" w:hAnsi="Arial" w:cs="Arial"/>
          <w:sz w:val="20"/>
          <w:szCs w:val="20"/>
        </w:rPr>
        <w:t>cotlet porc fără os</w:t>
      </w:r>
      <w:r w:rsidR="00E45B4F" w:rsidRPr="001B38CE">
        <w:rPr>
          <w:rFonts w:ascii="Arial" w:hAnsi="Arial" w:cs="Arial"/>
          <w:sz w:val="20"/>
          <w:szCs w:val="20"/>
        </w:rPr>
        <w:t xml:space="preserve"> (1 kg) – </w:t>
      </w:r>
      <w:r w:rsidR="00DF0F81">
        <w:rPr>
          <w:rFonts w:ascii="Arial" w:hAnsi="Arial" w:cs="Arial"/>
          <w:sz w:val="20"/>
          <w:szCs w:val="20"/>
        </w:rPr>
        <w:t>16,58 PLN (3,90</w:t>
      </w:r>
      <w:r w:rsidR="00E45B4F" w:rsidRPr="001B38CE">
        <w:rPr>
          <w:rFonts w:ascii="Arial" w:hAnsi="Arial" w:cs="Arial"/>
          <w:sz w:val="20"/>
          <w:szCs w:val="20"/>
        </w:rPr>
        <w:t xml:space="preserve"> EUR), </w:t>
      </w:r>
      <w:r w:rsidR="009043A7" w:rsidRPr="001B38CE">
        <w:rPr>
          <w:rFonts w:ascii="Arial" w:hAnsi="Arial" w:cs="Arial"/>
          <w:sz w:val="20"/>
          <w:szCs w:val="20"/>
        </w:rPr>
        <w:t>pui de găină</w:t>
      </w:r>
      <w:r w:rsidR="00DF0F81">
        <w:rPr>
          <w:rFonts w:ascii="Arial" w:hAnsi="Arial" w:cs="Arial"/>
          <w:sz w:val="20"/>
          <w:szCs w:val="20"/>
        </w:rPr>
        <w:t xml:space="preserve"> (1 kg) – 7,03 PLN (1,65</w:t>
      </w:r>
      <w:r w:rsidR="00E45B4F" w:rsidRPr="001B38CE">
        <w:rPr>
          <w:rFonts w:ascii="Arial" w:hAnsi="Arial" w:cs="Arial"/>
          <w:sz w:val="20"/>
          <w:szCs w:val="20"/>
        </w:rPr>
        <w:t xml:space="preserve"> EUR), </w:t>
      </w:r>
      <w:r w:rsidR="009043A7" w:rsidRPr="001B38CE">
        <w:rPr>
          <w:rFonts w:ascii="Arial" w:hAnsi="Arial" w:cs="Arial"/>
          <w:sz w:val="20"/>
          <w:szCs w:val="20"/>
        </w:rPr>
        <w:t>șunca feliată</w:t>
      </w:r>
      <w:r w:rsidR="00E45B4F" w:rsidRPr="001B38CE">
        <w:rPr>
          <w:rFonts w:ascii="Arial" w:hAnsi="Arial" w:cs="Arial"/>
          <w:sz w:val="20"/>
          <w:szCs w:val="20"/>
        </w:rPr>
        <w:t xml:space="preserve"> (450 g) – </w:t>
      </w:r>
      <w:r w:rsidR="00DF0F81">
        <w:rPr>
          <w:rFonts w:ascii="Arial" w:hAnsi="Arial" w:cs="Arial"/>
          <w:sz w:val="20"/>
          <w:szCs w:val="20"/>
        </w:rPr>
        <w:t>17,11</w:t>
      </w:r>
      <w:r w:rsidR="00E45B4F" w:rsidRPr="001B38CE">
        <w:rPr>
          <w:rFonts w:ascii="Arial" w:hAnsi="Arial" w:cs="Arial"/>
          <w:sz w:val="20"/>
          <w:szCs w:val="20"/>
        </w:rPr>
        <w:t xml:space="preserve"> PLN (</w:t>
      </w:r>
      <w:r w:rsidR="00DF0F81">
        <w:rPr>
          <w:rFonts w:ascii="Arial" w:hAnsi="Arial" w:cs="Arial"/>
          <w:sz w:val="20"/>
          <w:szCs w:val="20"/>
        </w:rPr>
        <w:t>4,02</w:t>
      </w:r>
      <w:r w:rsidR="00E45B4F" w:rsidRPr="001B38CE">
        <w:rPr>
          <w:rFonts w:ascii="Arial" w:hAnsi="Arial" w:cs="Arial"/>
          <w:sz w:val="20"/>
          <w:szCs w:val="20"/>
        </w:rPr>
        <w:t xml:space="preserve"> EUR), banan</w:t>
      </w:r>
      <w:r w:rsidR="009043A7" w:rsidRPr="001B38CE">
        <w:rPr>
          <w:rFonts w:ascii="Arial" w:hAnsi="Arial" w:cs="Arial"/>
          <w:sz w:val="20"/>
          <w:szCs w:val="20"/>
        </w:rPr>
        <w:t>e</w:t>
      </w:r>
      <w:r w:rsidR="00E45B4F" w:rsidRPr="001B38CE">
        <w:rPr>
          <w:rFonts w:ascii="Arial" w:hAnsi="Arial" w:cs="Arial"/>
          <w:sz w:val="20"/>
          <w:szCs w:val="20"/>
        </w:rPr>
        <w:t xml:space="preserve"> (1 kg) – </w:t>
      </w:r>
      <w:r w:rsidR="00DF0F81">
        <w:rPr>
          <w:rFonts w:ascii="Arial" w:hAnsi="Arial" w:cs="Arial"/>
          <w:sz w:val="20"/>
          <w:szCs w:val="20"/>
        </w:rPr>
        <w:t>5,46</w:t>
      </w:r>
      <w:r w:rsidR="00E45B4F" w:rsidRPr="001B38CE">
        <w:rPr>
          <w:rFonts w:ascii="Arial" w:hAnsi="Arial" w:cs="Arial"/>
          <w:sz w:val="20"/>
          <w:szCs w:val="20"/>
        </w:rPr>
        <w:t xml:space="preserve"> PLN (</w:t>
      </w:r>
      <w:r w:rsidR="00DF0F81">
        <w:rPr>
          <w:rFonts w:ascii="Arial" w:hAnsi="Arial" w:cs="Arial"/>
          <w:sz w:val="20"/>
          <w:szCs w:val="20"/>
        </w:rPr>
        <w:t>1,29</w:t>
      </w:r>
      <w:r w:rsidR="00E45B4F" w:rsidRPr="001B38CE">
        <w:rPr>
          <w:rFonts w:ascii="Arial" w:hAnsi="Arial" w:cs="Arial"/>
          <w:sz w:val="20"/>
          <w:szCs w:val="20"/>
        </w:rPr>
        <w:t xml:space="preserve"> EUR), </w:t>
      </w:r>
      <w:r w:rsidR="009043A7" w:rsidRPr="001B38CE">
        <w:rPr>
          <w:rFonts w:ascii="Arial" w:hAnsi="Arial" w:cs="Arial"/>
          <w:sz w:val="20"/>
          <w:szCs w:val="20"/>
        </w:rPr>
        <w:t>mere</w:t>
      </w:r>
      <w:r w:rsidR="00E45B4F" w:rsidRPr="001B38CE">
        <w:rPr>
          <w:rFonts w:ascii="Arial" w:hAnsi="Arial" w:cs="Arial"/>
          <w:sz w:val="20"/>
          <w:szCs w:val="20"/>
        </w:rPr>
        <w:t xml:space="preserve"> (1 kg) – </w:t>
      </w:r>
      <w:r w:rsidR="00DF0F81">
        <w:rPr>
          <w:rFonts w:ascii="Arial" w:hAnsi="Arial" w:cs="Arial"/>
          <w:sz w:val="20"/>
          <w:szCs w:val="20"/>
        </w:rPr>
        <w:t>3,18</w:t>
      </w:r>
      <w:r w:rsidR="00E45B4F" w:rsidRPr="001B38CE">
        <w:rPr>
          <w:rFonts w:ascii="Arial" w:hAnsi="Arial" w:cs="Arial"/>
          <w:sz w:val="20"/>
          <w:szCs w:val="20"/>
        </w:rPr>
        <w:t xml:space="preserve"> PLN (0,</w:t>
      </w:r>
      <w:r w:rsidR="00DF0F81">
        <w:rPr>
          <w:rFonts w:ascii="Arial" w:hAnsi="Arial" w:cs="Arial"/>
          <w:sz w:val="20"/>
          <w:szCs w:val="20"/>
        </w:rPr>
        <w:t>75</w:t>
      </w:r>
      <w:r w:rsidR="00E45B4F" w:rsidRPr="001B38CE">
        <w:rPr>
          <w:rFonts w:ascii="Arial" w:hAnsi="Arial" w:cs="Arial"/>
          <w:sz w:val="20"/>
          <w:szCs w:val="20"/>
        </w:rPr>
        <w:t xml:space="preserve"> EUR), </w:t>
      </w:r>
      <w:r w:rsidR="009043A7" w:rsidRPr="001B38CE">
        <w:rPr>
          <w:rFonts w:ascii="Arial" w:hAnsi="Arial" w:cs="Arial"/>
          <w:sz w:val="20"/>
          <w:szCs w:val="20"/>
        </w:rPr>
        <w:t>cartofi</w:t>
      </w:r>
      <w:r w:rsidR="00C82E82" w:rsidRPr="001B38CE">
        <w:rPr>
          <w:rFonts w:ascii="Arial" w:hAnsi="Arial" w:cs="Arial"/>
          <w:sz w:val="20"/>
          <w:szCs w:val="20"/>
        </w:rPr>
        <w:t>i</w:t>
      </w:r>
      <w:r w:rsidR="00E45B4F" w:rsidRPr="001B38CE">
        <w:rPr>
          <w:rFonts w:ascii="Arial" w:hAnsi="Arial" w:cs="Arial"/>
          <w:sz w:val="20"/>
          <w:szCs w:val="20"/>
        </w:rPr>
        <w:t xml:space="preserve"> (1 kg) – </w:t>
      </w:r>
      <w:r w:rsidR="00DF0F81">
        <w:rPr>
          <w:rFonts w:ascii="Arial" w:hAnsi="Arial" w:cs="Arial"/>
          <w:sz w:val="20"/>
          <w:szCs w:val="20"/>
        </w:rPr>
        <w:t>2,21</w:t>
      </w:r>
      <w:r w:rsidR="00E45B4F" w:rsidRPr="001B38CE">
        <w:rPr>
          <w:rFonts w:ascii="Arial" w:hAnsi="Arial" w:cs="Arial"/>
          <w:sz w:val="20"/>
          <w:szCs w:val="20"/>
        </w:rPr>
        <w:t xml:space="preserve"> PLN (0,</w:t>
      </w:r>
      <w:r w:rsidR="00DF0F81">
        <w:rPr>
          <w:rFonts w:ascii="Arial" w:hAnsi="Arial" w:cs="Arial"/>
          <w:sz w:val="20"/>
          <w:szCs w:val="20"/>
        </w:rPr>
        <w:t>52</w:t>
      </w:r>
      <w:r w:rsidR="00E45B4F" w:rsidRPr="001B38CE">
        <w:rPr>
          <w:rFonts w:ascii="Arial" w:hAnsi="Arial" w:cs="Arial"/>
          <w:sz w:val="20"/>
          <w:szCs w:val="20"/>
        </w:rPr>
        <w:t xml:space="preserve"> EUR), </w:t>
      </w:r>
      <w:r w:rsidR="009043A7" w:rsidRPr="001B38CE">
        <w:rPr>
          <w:rFonts w:ascii="Arial" w:hAnsi="Arial" w:cs="Arial"/>
          <w:sz w:val="20"/>
          <w:szCs w:val="20"/>
        </w:rPr>
        <w:t>roșii</w:t>
      </w:r>
      <w:r w:rsidR="00E45B4F" w:rsidRPr="001B38CE">
        <w:rPr>
          <w:rFonts w:ascii="Arial" w:hAnsi="Arial" w:cs="Arial"/>
          <w:sz w:val="20"/>
          <w:szCs w:val="20"/>
        </w:rPr>
        <w:t xml:space="preserve"> (1 kg) – </w:t>
      </w:r>
      <w:r w:rsidR="00DF0F81">
        <w:rPr>
          <w:rFonts w:ascii="Arial" w:hAnsi="Arial" w:cs="Arial"/>
          <w:sz w:val="20"/>
          <w:szCs w:val="20"/>
        </w:rPr>
        <w:t>4,98</w:t>
      </w:r>
      <w:r w:rsidR="00E45B4F" w:rsidRPr="001B38CE">
        <w:rPr>
          <w:rFonts w:ascii="Arial" w:hAnsi="Arial" w:cs="Arial"/>
          <w:sz w:val="20"/>
          <w:szCs w:val="20"/>
        </w:rPr>
        <w:t xml:space="preserve"> PLN (</w:t>
      </w:r>
      <w:r w:rsidR="00DF0F81">
        <w:rPr>
          <w:rFonts w:ascii="Arial" w:hAnsi="Arial" w:cs="Arial"/>
          <w:sz w:val="20"/>
          <w:szCs w:val="20"/>
        </w:rPr>
        <w:t>1,17</w:t>
      </w:r>
      <w:r w:rsidR="00E45B4F" w:rsidRPr="001B38CE">
        <w:rPr>
          <w:rFonts w:ascii="Arial" w:hAnsi="Arial" w:cs="Arial"/>
          <w:sz w:val="20"/>
          <w:szCs w:val="20"/>
        </w:rPr>
        <w:t xml:space="preserve"> EUR), </w:t>
      </w:r>
      <w:r w:rsidR="009043A7" w:rsidRPr="001B38CE">
        <w:rPr>
          <w:rFonts w:ascii="Arial" w:hAnsi="Arial" w:cs="Arial"/>
          <w:sz w:val="20"/>
          <w:szCs w:val="20"/>
        </w:rPr>
        <w:t xml:space="preserve">ardei </w:t>
      </w:r>
      <w:r w:rsidR="00E45B4F" w:rsidRPr="001B38CE">
        <w:rPr>
          <w:rFonts w:ascii="Arial" w:hAnsi="Arial" w:cs="Arial"/>
          <w:sz w:val="20"/>
          <w:szCs w:val="20"/>
        </w:rPr>
        <w:t xml:space="preserve">(1 kg) – </w:t>
      </w:r>
      <w:r w:rsidR="006E3543">
        <w:rPr>
          <w:rFonts w:ascii="Arial" w:hAnsi="Arial" w:cs="Arial"/>
          <w:sz w:val="20"/>
          <w:szCs w:val="20"/>
        </w:rPr>
        <w:t>6</w:t>
      </w:r>
      <w:r w:rsidR="00E45B4F" w:rsidRPr="001B38CE">
        <w:rPr>
          <w:rFonts w:ascii="Arial" w:hAnsi="Arial" w:cs="Arial"/>
          <w:sz w:val="20"/>
          <w:szCs w:val="20"/>
        </w:rPr>
        <w:t xml:space="preserve"> PLN (1,</w:t>
      </w:r>
      <w:r w:rsidR="006E3543">
        <w:rPr>
          <w:rFonts w:ascii="Arial" w:hAnsi="Arial" w:cs="Arial"/>
          <w:sz w:val="20"/>
          <w:szCs w:val="20"/>
        </w:rPr>
        <w:t>41</w:t>
      </w:r>
      <w:r w:rsidR="00E45B4F" w:rsidRPr="001B38CE">
        <w:rPr>
          <w:rFonts w:ascii="Arial" w:hAnsi="Arial" w:cs="Arial"/>
          <w:sz w:val="20"/>
          <w:szCs w:val="20"/>
        </w:rPr>
        <w:t xml:space="preserve"> EUR).</w:t>
      </w:r>
    </w:p>
    <w:p w:rsidR="00E45B4F" w:rsidRPr="001B38CE" w:rsidRDefault="00EB1584" w:rsidP="00E45B4F">
      <w:pPr>
        <w:spacing w:after="120"/>
        <w:jc w:val="both"/>
        <w:rPr>
          <w:rFonts w:ascii="Arial" w:hAnsi="Arial" w:cs="Arial"/>
          <w:sz w:val="20"/>
          <w:szCs w:val="20"/>
        </w:rPr>
      </w:pPr>
      <w:r w:rsidRPr="001B38CE">
        <w:rPr>
          <w:rFonts w:ascii="Arial" w:hAnsi="Arial" w:cs="Arial"/>
          <w:sz w:val="20"/>
          <w:szCs w:val="20"/>
        </w:rPr>
        <w:t xml:space="preserve">Exemple de </w:t>
      </w:r>
      <w:r w:rsidRPr="001B38CE">
        <w:rPr>
          <w:rFonts w:ascii="Arial" w:hAnsi="Arial" w:cs="Arial"/>
          <w:b/>
          <w:color w:val="404040"/>
          <w:sz w:val="20"/>
          <w:szCs w:val="20"/>
        </w:rPr>
        <w:t>prețuri medii pentru principalele articole chimice de uz casnic și cosmetice</w:t>
      </w:r>
      <w:r w:rsidRPr="001B38CE">
        <w:rPr>
          <w:rFonts w:ascii="Arial" w:hAnsi="Arial" w:cs="Arial"/>
          <w:b/>
          <w:sz w:val="20"/>
          <w:szCs w:val="20"/>
        </w:rPr>
        <w:t xml:space="preserve">: </w:t>
      </w:r>
      <w:r w:rsidR="00E45B4F" w:rsidRPr="001B38CE">
        <w:rPr>
          <w:rFonts w:ascii="Arial" w:hAnsi="Arial" w:cs="Arial"/>
          <w:sz w:val="20"/>
          <w:szCs w:val="20"/>
        </w:rPr>
        <w:t xml:space="preserve"> </w:t>
      </w:r>
      <w:r w:rsidRPr="001B38CE">
        <w:rPr>
          <w:rFonts w:ascii="Arial" w:hAnsi="Arial" w:cs="Arial"/>
          <w:sz w:val="20"/>
          <w:szCs w:val="20"/>
        </w:rPr>
        <w:t>detergent pentru vase</w:t>
      </w:r>
      <w:r w:rsidR="005020EC" w:rsidRPr="001B38CE">
        <w:rPr>
          <w:rFonts w:ascii="Arial" w:hAnsi="Arial" w:cs="Arial"/>
          <w:sz w:val="20"/>
          <w:szCs w:val="20"/>
        </w:rPr>
        <w:t xml:space="preserve"> (1 litr</w:t>
      </w:r>
      <w:r w:rsidRPr="001B38CE">
        <w:rPr>
          <w:rFonts w:ascii="Arial" w:hAnsi="Arial" w:cs="Arial"/>
          <w:sz w:val="20"/>
          <w:szCs w:val="20"/>
        </w:rPr>
        <w:t>u</w:t>
      </w:r>
      <w:r w:rsidR="005020EC" w:rsidRPr="001B38CE">
        <w:rPr>
          <w:rFonts w:ascii="Arial" w:hAnsi="Arial" w:cs="Arial"/>
          <w:sz w:val="20"/>
          <w:szCs w:val="20"/>
        </w:rPr>
        <w:t>) – 4,</w:t>
      </w:r>
      <w:r w:rsidR="00E82B6B">
        <w:rPr>
          <w:rFonts w:ascii="Arial" w:hAnsi="Arial" w:cs="Arial"/>
          <w:sz w:val="20"/>
          <w:szCs w:val="20"/>
        </w:rPr>
        <w:t>87 PLN (1,15</w:t>
      </w:r>
      <w:r w:rsidR="00E45B4F" w:rsidRPr="001B38CE">
        <w:rPr>
          <w:rFonts w:ascii="Arial" w:hAnsi="Arial" w:cs="Arial"/>
          <w:sz w:val="20"/>
          <w:szCs w:val="20"/>
        </w:rPr>
        <w:t xml:space="preserve"> EUR), pasta </w:t>
      </w:r>
      <w:r w:rsidRPr="001B38CE">
        <w:rPr>
          <w:rFonts w:ascii="Arial" w:hAnsi="Arial" w:cs="Arial"/>
          <w:sz w:val="20"/>
          <w:szCs w:val="20"/>
        </w:rPr>
        <w:t>de dinți</w:t>
      </w:r>
      <w:r w:rsidR="00E45B4F" w:rsidRPr="001B38CE">
        <w:rPr>
          <w:rFonts w:ascii="Arial" w:hAnsi="Arial" w:cs="Arial"/>
          <w:sz w:val="20"/>
          <w:szCs w:val="20"/>
        </w:rPr>
        <w:t xml:space="preserve"> (125 ml) –</w:t>
      </w:r>
      <w:r w:rsidR="00E82B6B">
        <w:rPr>
          <w:rFonts w:ascii="Arial" w:hAnsi="Arial" w:cs="Arial"/>
          <w:sz w:val="20"/>
          <w:szCs w:val="20"/>
        </w:rPr>
        <w:t>2,90</w:t>
      </w:r>
      <w:r w:rsidR="00E45B4F" w:rsidRPr="001B38CE">
        <w:rPr>
          <w:rFonts w:ascii="Arial" w:hAnsi="Arial" w:cs="Arial"/>
          <w:sz w:val="20"/>
          <w:szCs w:val="20"/>
        </w:rPr>
        <w:t xml:space="preserve"> PLN (</w:t>
      </w:r>
      <w:r w:rsidR="00E82B6B">
        <w:rPr>
          <w:rFonts w:ascii="Arial" w:hAnsi="Arial" w:cs="Arial"/>
          <w:sz w:val="20"/>
          <w:szCs w:val="20"/>
        </w:rPr>
        <w:t>0,68</w:t>
      </w:r>
      <w:r w:rsidR="00E45B4F" w:rsidRPr="001B38CE">
        <w:rPr>
          <w:rFonts w:ascii="Arial" w:hAnsi="Arial" w:cs="Arial"/>
          <w:sz w:val="20"/>
          <w:szCs w:val="20"/>
        </w:rPr>
        <w:t xml:space="preserve"> EUR), </w:t>
      </w:r>
      <w:r w:rsidRPr="001B38CE">
        <w:rPr>
          <w:rFonts w:ascii="Arial" w:hAnsi="Arial" w:cs="Arial"/>
          <w:sz w:val="20"/>
          <w:szCs w:val="20"/>
        </w:rPr>
        <w:t>săpun</w:t>
      </w:r>
      <w:r w:rsidR="00E45B4F" w:rsidRPr="001B38CE">
        <w:rPr>
          <w:rFonts w:ascii="Arial" w:hAnsi="Arial" w:cs="Arial"/>
          <w:sz w:val="20"/>
          <w:szCs w:val="20"/>
        </w:rPr>
        <w:t xml:space="preserve"> (</w:t>
      </w:r>
      <w:r w:rsidRPr="001B38CE">
        <w:rPr>
          <w:rFonts w:ascii="Arial" w:hAnsi="Arial" w:cs="Arial"/>
          <w:sz w:val="20"/>
          <w:szCs w:val="20"/>
        </w:rPr>
        <w:t>cub</w:t>
      </w:r>
      <w:r w:rsidR="00E82B6B">
        <w:rPr>
          <w:rFonts w:ascii="Arial" w:hAnsi="Arial" w:cs="Arial"/>
          <w:sz w:val="20"/>
          <w:szCs w:val="20"/>
        </w:rPr>
        <w:t xml:space="preserve"> 100 g) – 3 PLN (0,71</w:t>
      </w:r>
      <w:r w:rsidR="00E45B4F" w:rsidRPr="001B38CE">
        <w:rPr>
          <w:rFonts w:ascii="Arial" w:hAnsi="Arial" w:cs="Arial"/>
          <w:sz w:val="20"/>
          <w:szCs w:val="20"/>
        </w:rPr>
        <w:t xml:space="preserve"> EUR),</w:t>
      </w:r>
      <w:r w:rsidR="00535708" w:rsidRPr="001B38CE">
        <w:rPr>
          <w:rFonts w:ascii="Arial" w:hAnsi="Arial" w:cs="Arial"/>
          <w:sz w:val="20"/>
          <w:szCs w:val="20"/>
        </w:rPr>
        <w:t xml:space="preserve"> </w:t>
      </w:r>
      <w:r w:rsidRPr="001B38CE">
        <w:rPr>
          <w:rFonts w:ascii="Arial" w:hAnsi="Arial" w:cs="Arial"/>
          <w:sz w:val="20"/>
          <w:szCs w:val="20"/>
        </w:rPr>
        <w:t>șampon pentru păr</w:t>
      </w:r>
      <w:r w:rsidR="00535708" w:rsidRPr="001B38CE">
        <w:rPr>
          <w:rFonts w:ascii="Arial" w:hAnsi="Arial" w:cs="Arial"/>
          <w:sz w:val="20"/>
          <w:szCs w:val="20"/>
        </w:rPr>
        <w:t xml:space="preserve"> (250 ml) – 5,</w:t>
      </w:r>
      <w:r w:rsidR="00E82B6B">
        <w:rPr>
          <w:rFonts w:ascii="Arial" w:hAnsi="Arial" w:cs="Arial"/>
          <w:sz w:val="20"/>
          <w:szCs w:val="20"/>
        </w:rPr>
        <w:t>06 PLN (1,19</w:t>
      </w:r>
      <w:r w:rsidR="00E45B4F" w:rsidRPr="001B38CE">
        <w:rPr>
          <w:rFonts w:ascii="Arial" w:hAnsi="Arial" w:cs="Arial"/>
          <w:sz w:val="20"/>
          <w:szCs w:val="20"/>
        </w:rPr>
        <w:t xml:space="preserve"> EUR), </w:t>
      </w:r>
      <w:r w:rsidR="00E82B6B">
        <w:rPr>
          <w:rFonts w:ascii="Arial" w:hAnsi="Arial" w:cs="Arial"/>
          <w:sz w:val="20"/>
          <w:szCs w:val="20"/>
        </w:rPr>
        <w:t>pra</w:t>
      </w:r>
      <w:r w:rsidRPr="001B38CE">
        <w:rPr>
          <w:rFonts w:ascii="Arial" w:hAnsi="Arial" w:cs="Arial"/>
          <w:sz w:val="20"/>
          <w:szCs w:val="20"/>
        </w:rPr>
        <w:t>f de spălat rufe</w:t>
      </w:r>
      <w:r w:rsidR="00E45B4F" w:rsidRPr="001B38CE">
        <w:rPr>
          <w:rFonts w:ascii="Arial" w:hAnsi="Arial" w:cs="Arial"/>
          <w:sz w:val="20"/>
          <w:szCs w:val="20"/>
        </w:rPr>
        <w:t xml:space="preserve"> (400 g) – </w:t>
      </w:r>
      <w:r w:rsidR="00E82B6B">
        <w:rPr>
          <w:rFonts w:ascii="Arial" w:hAnsi="Arial" w:cs="Arial"/>
          <w:sz w:val="20"/>
          <w:szCs w:val="20"/>
        </w:rPr>
        <w:t>7,80</w:t>
      </w:r>
      <w:r w:rsidR="00E45B4F" w:rsidRPr="001B38CE">
        <w:rPr>
          <w:rFonts w:ascii="Arial" w:hAnsi="Arial" w:cs="Arial"/>
          <w:sz w:val="20"/>
          <w:szCs w:val="20"/>
        </w:rPr>
        <w:t xml:space="preserve"> PLN (1,</w:t>
      </w:r>
      <w:r w:rsidR="00E82B6B">
        <w:rPr>
          <w:rFonts w:ascii="Arial" w:hAnsi="Arial" w:cs="Arial"/>
          <w:sz w:val="20"/>
          <w:szCs w:val="20"/>
        </w:rPr>
        <w:t>83</w:t>
      </w:r>
      <w:r w:rsidR="00E45B4F" w:rsidRPr="001B38CE">
        <w:rPr>
          <w:rFonts w:ascii="Arial" w:hAnsi="Arial" w:cs="Arial"/>
          <w:sz w:val="20"/>
          <w:szCs w:val="20"/>
        </w:rPr>
        <w:t xml:space="preserve"> EUR), </w:t>
      </w:r>
      <w:r w:rsidRPr="001B38CE">
        <w:rPr>
          <w:rFonts w:ascii="Arial" w:hAnsi="Arial" w:cs="Arial"/>
          <w:sz w:val="20"/>
          <w:szCs w:val="20"/>
        </w:rPr>
        <w:t>hârtie igienică</w:t>
      </w:r>
      <w:r w:rsidR="00E45B4F" w:rsidRPr="001B38CE">
        <w:rPr>
          <w:rFonts w:ascii="Arial" w:hAnsi="Arial" w:cs="Arial"/>
          <w:sz w:val="20"/>
          <w:szCs w:val="20"/>
        </w:rPr>
        <w:t xml:space="preserve"> (8 </w:t>
      </w:r>
      <w:r w:rsidRPr="001B38CE">
        <w:rPr>
          <w:rFonts w:ascii="Arial" w:hAnsi="Arial" w:cs="Arial"/>
          <w:sz w:val="20"/>
          <w:szCs w:val="20"/>
        </w:rPr>
        <w:t>role, cele mai ieftine</w:t>
      </w:r>
      <w:r w:rsidR="00E82B6B">
        <w:rPr>
          <w:rFonts w:ascii="Arial" w:hAnsi="Arial" w:cs="Arial"/>
          <w:sz w:val="20"/>
          <w:szCs w:val="20"/>
        </w:rPr>
        <w:t>) – 2,9</w:t>
      </w:r>
      <w:r w:rsidR="00E45B4F" w:rsidRPr="001B38CE">
        <w:rPr>
          <w:rFonts w:ascii="Arial" w:hAnsi="Arial" w:cs="Arial"/>
          <w:sz w:val="20"/>
          <w:szCs w:val="20"/>
        </w:rPr>
        <w:t xml:space="preserve"> PLN (0,</w:t>
      </w:r>
      <w:r w:rsidR="00E82B6B">
        <w:rPr>
          <w:rFonts w:ascii="Arial" w:hAnsi="Arial" w:cs="Arial"/>
          <w:sz w:val="20"/>
          <w:szCs w:val="20"/>
        </w:rPr>
        <w:t>68</w:t>
      </w:r>
      <w:r w:rsidR="00E45B4F" w:rsidRPr="001B38CE">
        <w:rPr>
          <w:rFonts w:ascii="Arial" w:hAnsi="Arial" w:cs="Arial"/>
          <w:sz w:val="20"/>
          <w:szCs w:val="20"/>
        </w:rPr>
        <w:t xml:space="preserve"> EUR).</w:t>
      </w:r>
    </w:p>
    <w:p w:rsidR="00E45B4F" w:rsidRDefault="00F73D6E" w:rsidP="00E45B4F">
      <w:pPr>
        <w:spacing w:after="120"/>
        <w:jc w:val="both"/>
        <w:rPr>
          <w:rFonts w:ascii="Arial" w:hAnsi="Arial" w:cs="Arial"/>
          <w:sz w:val="20"/>
          <w:szCs w:val="20"/>
        </w:rPr>
      </w:pPr>
      <w:r w:rsidRPr="001B38CE">
        <w:rPr>
          <w:rFonts w:ascii="Arial" w:hAnsi="Arial" w:cs="Arial"/>
          <w:sz w:val="20"/>
          <w:szCs w:val="20"/>
        </w:rPr>
        <w:t xml:space="preserve">Exemple de </w:t>
      </w:r>
      <w:r w:rsidRPr="001B38CE">
        <w:rPr>
          <w:rFonts w:ascii="Arial" w:hAnsi="Arial" w:cs="Arial"/>
          <w:b/>
          <w:sz w:val="20"/>
          <w:szCs w:val="20"/>
        </w:rPr>
        <w:t>taxe lunare medii pentru</w:t>
      </w:r>
      <w:r w:rsidR="001A1E3D">
        <w:rPr>
          <w:rFonts w:ascii="Arial" w:hAnsi="Arial" w:cs="Arial"/>
          <w:b/>
          <w:sz w:val="20"/>
          <w:szCs w:val="20"/>
        </w:rPr>
        <w:t xml:space="preserve"> utilități </w:t>
      </w:r>
      <w:r w:rsidRPr="001B38CE">
        <w:rPr>
          <w:rFonts w:ascii="Arial" w:hAnsi="Arial" w:cs="Arial"/>
          <w:b/>
          <w:sz w:val="20"/>
          <w:szCs w:val="20"/>
        </w:rPr>
        <w:t>per 1 persoană</w:t>
      </w:r>
      <w:r w:rsidR="00E45B4F" w:rsidRPr="001B38CE">
        <w:rPr>
          <w:rFonts w:ascii="Arial" w:hAnsi="Arial" w:cs="Arial"/>
          <w:b/>
          <w:color w:val="404040" w:themeColor="text1" w:themeTint="BF"/>
          <w:sz w:val="20"/>
          <w:szCs w:val="20"/>
        </w:rPr>
        <w:t xml:space="preserve">: </w:t>
      </w:r>
      <w:r w:rsidR="00E45B4F" w:rsidRPr="001B38CE">
        <w:rPr>
          <w:rFonts w:ascii="Arial" w:hAnsi="Arial" w:cs="Arial"/>
          <w:sz w:val="20"/>
          <w:szCs w:val="20"/>
        </w:rPr>
        <w:t>energi</w:t>
      </w:r>
      <w:r w:rsidRPr="001B38CE">
        <w:rPr>
          <w:rFonts w:ascii="Arial" w:hAnsi="Arial" w:cs="Arial"/>
          <w:sz w:val="20"/>
          <w:szCs w:val="20"/>
        </w:rPr>
        <w:t>e electrică</w:t>
      </w:r>
      <w:r w:rsidR="00E45B4F" w:rsidRPr="003B1441">
        <w:rPr>
          <w:rFonts w:ascii="Arial" w:hAnsi="Arial" w:cs="Arial"/>
          <w:sz w:val="20"/>
          <w:szCs w:val="20"/>
        </w:rPr>
        <w:t xml:space="preserve">– </w:t>
      </w:r>
      <w:r w:rsidR="003B1441" w:rsidRPr="003B1441">
        <w:rPr>
          <w:rFonts w:ascii="Arial" w:hAnsi="Arial" w:cs="Arial"/>
          <w:sz w:val="20"/>
          <w:szCs w:val="20"/>
        </w:rPr>
        <w:t>50</w:t>
      </w:r>
      <w:r w:rsidR="007903A1" w:rsidRPr="001B38CE">
        <w:rPr>
          <w:rFonts w:ascii="Arial" w:hAnsi="Arial" w:cs="Arial"/>
          <w:sz w:val="20"/>
          <w:szCs w:val="20"/>
        </w:rPr>
        <w:t xml:space="preserve"> PLN (</w:t>
      </w:r>
      <w:r w:rsidRPr="001B38CE">
        <w:rPr>
          <w:rFonts w:ascii="Arial" w:hAnsi="Arial" w:cs="Arial"/>
          <w:sz w:val="20"/>
          <w:szCs w:val="20"/>
        </w:rPr>
        <w:t>cca</w:t>
      </w:r>
      <w:r w:rsidR="007903A1" w:rsidRPr="001B38CE">
        <w:rPr>
          <w:rFonts w:ascii="Arial" w:hAnsi="Arial" w:cs="Arial"/>
          <w:sz w:val="20"/>
          <w:szCs w:val="20"/>
        </w:rPr>
        <w:t xml:space="preserve">. </w:t>
      </w:r>
      <w:r w:rsidR="003B1441">
        <w:rPr>
          <w:rFonts w:ascii="Arial" w:hAnsi="Arial" w:cs="Arial"/>
          <w:sz w:val="20"/>
          <w:szCs w:val="20"/>
        </w:rPr>
        <w:t>7</w:t>
      </w:r>
      <w:r w:rsidR="00E45B4F" w:rsidRPr="001B38CE">
        <w:rPr>
          <w:rFonts w:ascii="Arial" w:hAnsi="Arial" w:cs="Arial"/>
          <w:sz w:val="20"/>
          <w:szCs w:val="20"/>
        </w:rPr>
        <w:t xml:space="preserve"> E</w:t>
      </w:r>
      <w:r w:rsidR="007903A1" w:rsidRPr="001B38CE">
        <w:rPr>
          <w:rFonts w:ascii="Arial" w:hAnsi="Arial" w:cs="Arial"/>
          <w:sz w:val="20"/>
          <w:szCs w:val="20"/>
        </w:rPr>
        <w:t xml:space="preserve">UR), telefon – </w:t>
      </w:r>
      <w:r w:rsidR="003B1441">
        <w:rPr>
          <w:rFonts w:ascii="Arial" w:hAnsi="Arial" w:cs="Arial"/>
          <w:sz w:val="20"/>
          <w:szCs w:val="20"/>
        </w:rPr>
        <w:t>30</w:t>
      </w:r>
      <w:r w:rsidR="007903A1" w:rsidRPr="001B38CE">
        <w:rPr>
          <w:rFonts w:ascii="Arial" w:hAnsi="Arial" w:cs="Arial"/>
          <w:sz w:val="20"/>
          <w:szCs w:val="20"/>
        </w:rPr>
        <w:t xml:space="preserve"> PLN (</w:t>
      </w:r>
      <w:r w:rsidR="00976623" w:rsidRPr="001B38CE">
        <w:rPr>
          <w:rFonts w:ascii="Arial" w:hAnsi="Arial" w:cs="Arial"/>
          <w:sz w:val="20"/>
          <w:szCs w:val="20"/>
        </w:rPr>
        <w:t>cca.</w:t>
      </w:r>
      <w:r w:rsidR="007903A1" w:rsidRPr="001B38CE">
        <w:rPr>
          <w:rFonts w:ascii="Arial" w:hAnsi="Arial" w:cs="Arial"/>
          <w:sz w:val="20"/>
          <w:szCs w:val="20"/>
        </w:rPr>
        <w:t xml:space="preserve"> </w:t>
      </w:r>
      <w:r w:rsidR="003B1441">
        <w:rPr>
          <w:rFonts w:ascii="Arial" w:hAnsi="Arial" w:cs="Arial"/>
          <w:sz w:val="20"/>
          <w:szCs w:val="20"/>
        </w:rPr>
        <w:t>7</w:t>
      </w:r>
      <w:r w:rsidR="00E45B4F" w:rsidRPr="001B38CE">
        <w:rPr>
          <w:rFonts w:ascii="Arial" w:hAnsi="Arial" w:cs="Arial"/>
          <w:sz w:val="20"/>
          <w:szCs w:val="20"/>
        </w:rPr>
        <w:t xml:space="preserve"> EUR), </w:t>
      </w:r>
      <w:r w:rsidR="003B1441">
        <w:rPr>
          <w:rFonts w:ascii="Arial" w:hAnsi="Arial" w:cs="Arial"/>
          <w:sz w:val="20"/>
          <w:szCs w:val="20"/>
        </w:rPr>
        <w:t>gunoi (evacuare) – 10 PLN (cca. 2 EUR), apă – 30</w:t>
      </w:r>
      <w:r w:rsidR="00976623" w:rsidRPr="001B38CE">
        <w:rPr>
          <w:rFonts w:ascii="Arial" w:hAnsi="Arial" w:cs="Arial"/>
          <w:sz w:val="20"/>
          <w:szCs w:val="20"/>
        </w:rPr>
        <w:t xml:space="preserve"> PLN (cca</w:t>
      </w:r>
      <w:r w:rsidR="003B1441">
        <w:rPr>
          <w:rFonts w:ascii="Arial" w:hAnsi="Arial" w:cs="Arial"/>
          <w:sz w:val="20"/>
          <w:szCs w:val="20"/>
        </w:rPr>
        <w:t>. 7</w:t>
      </w:r>
      <w:r w:rsidR="00E45B4F" w:rsidRPr="001B38CE">
        <w:rPr>
          <w:rFonts w:ascii="Arial" w:hAnsi="Arial" w:cs="Arial"/>
          <w:sz w:val="20"/>
          <w:szCs w:val="20"/>
        </w:rPr>
        <w:t xml:space="preserve"> EUR), </w:t>
      </w:r>
      <w:r w:rsidR="00976623" w:rsidRPr="001B38CE">
        <w:rPr>
          <w:rFonts w:ascii="Arial" w:hAnsi="Arial" w:cs="Arial"/>
          <w:sz w:val="20"/>
          <w:szCs w:val="20"/>
        </w:rPr>
        <w:t>televiziune pe cablu</w:t>
      </w:r>
      <w:r w:rsidR="007903A1" w:rsidRPr="001B38CE">
        <w:rPr>
          <w:rFonts w:ascii="Arial" w:hAnsi="Arial" w:cs="Arial"/>
          <w:sz w:val="20"/>
          <w:szCs w:val="20"/>
        </w:rPr>
        <w:t xml:space="preserve"> – </w:t>
      </w:r>
      <w:r w:rsidR="003B1441">
        <w:rPr>
          <w:rFonts w:ascii="Arial" w:hAnsi="Arial" w:cs="Arial"/>
          <w:sz w:val="20"/>
          <w:szCs w:val="20"/>
        </w:rPr>
        <w:t>40</w:t>
      </w:r>
      <w:r w:rsidR="007903A1" w:rsidRPr="001B38CE">
        <w:rPr>
          <w:rFonts w:ascii="Arial" w:hAnsi="Arial" w:cs="Arial"/>
          <w:sz w:val="20"/>
          <w:szCs w:val="20"/>
        </w:rPr>
        <w:t xml:space="preserve"> PLN (</w:t>
      </w:r>
      <w:r w:rsidR="00976623" w:rsidRPr="001B38CE">
        <w:rPr>
          <w:rFonts w:ascii="Arial" w:hAnsi="Arial" w:cs="Arial"/>
          <w:sz w:val="20"/>
          <w:szCs w:val="20"/>
        </w:rPr>
        <w:t>cca</w:t>
      </w:r>
      <w:r w:rsidR="007903A1" w:rsidRPr="001B38CE">
        <w:rPr>
          <w:rFonts w:ascii="Arial" w:hAnsi="Arial" w:cs="Arial"/>
          <w:sz w:val="20"/>
          <w:szCs w:val="20"/>
        </w:rPr>
        <w:t xml:space="preserve">. </w:t>
      </w:r>
      <w:r w:rsidR="003B1441">
        <w:rPr>
          <w:rFonts w:ascii="Arial" w:hAnsi="Arial" w:cs="Arial"/>
          <w:sz w:val="20"/>
          <w:szCs w:val="20"/>
        </w:rPr>
        <w:t>9</w:t>
      </w:r>
      <w:r w:rsidR="00E45B4F" w:rsidRPr="001B38CE">
        <w:rPr>
          <w:rFonts w:ascii="Arial" w:hAnsi="Arial" w:cs="Arial"/>
          <w:sz w:val="20"/>
          <w:szCs w:val="20"/>
        </w:rPr>
        <w:t xml:space="preserve"> EU</w:t>
      </w:r>
      <w:r w:rsidR="007903A1" w:rsidRPr="001B38CE">
        <w:rPr>
          <w:rFonts w:ascii="Arial" w:hAnsi="Arial" w:cs="Arial"/>
          <w:sz w:val="20"/>
          <w:szCs w:val="20"/>
        </w:rPr>
        <w:t xml:space="preserve">R), internet – </w:t>
      </w:r>
      <w:r w:rsidR="003B1441">
        <w:rPr>
          <w:rFonts w:ascii="Arial" w:hAnsi="Arial" w:cs="Arial"/>
          <w:sz w:val="20"/>
          <w:szCs w:val="20"/>
        </w:rPr>
        <w:t>39</w:t>
      </w:r>
      <w:r w:rsidR="007903A1" w:rsidRPr="001B38CE">
        <w:rPr>
          <w:rFonts w:ascii="Arial" w:hAnsi="Arial" w:cs="Arial"/>
          <w:sz w:val="20"/>
          <w:szCs w:val="20"/>
        </w:rPr>
        <w:t xml:space="preserve"> PLN (</w:t>
      </w:r>
      <w:r w:rsidR="00976623" w:rsidRPr="001B38CE">
        <w:rPr>
          <w:rFonts w:ascii="Arial" w:hAnsi="Arial" w:cs="Arial"/>
          <w:sz w:val="20"/>
          <w:szCs w:val="20"/>
        </w:rPr>
        <w:t>cca</w:t>
      </w:r>
      <w:r w:rsidR="007903A1" w:rsidRPr="001B38CE">
        <w:rPr>
          <w:rFonts w:ascii="Arial" w:hAnsi="Arial" w:cs="Arial"/>
          <w:sz w:val="20"/>
          <w:szCs w:val="20"/>
        </w:rPr>
        <w:t xml:space="preserve">. </w:t>
      </w:r>
      <w:r w:rsidR="003B1441">
        <w:rPr>
          <w:rFonts w:ascii="Arial" w:hAnsi="Arial" w:cs="Arial"/>
          <w:sz w:val="20"/>
          <w:szCs w:val="20"/>
        </w:rPr>
        <w:t>9</w:t>
      </w:r>
      <w:r w:rsidR="00E45B4F" w:rsidRPr="001B38CE">
        <w:rPr>
          <w:rFonts w:ascii="Arial" w:hAnsi="Arial" w:cs="Arial"/>
          <w:sz w:val="20"/>
          <w:szCs w:val="20"/>
        </w:rPr>
        <w:t xml:space="preserve"> EUR), gaz</w:t>
      </w:r>
      <w:r w:rsidR="00976623" w:rsidRPr="001B38CE">
        <w:rPr>
          <w:rFonts w:ascii="Arial" w:hAnsi="Arial" w:cs="Arial"/>
          <w:sz w:val="20"/>
          <w:szCs w:val="20"/>
        </w:rPr>
        <w:t>e</w:t>
      </w:r>
      <w:r w:rsidR="003B1441">
        <w:rPr>
          <w:rFonts w:ascii="Arial" w:hAnsi="Arial" w:cs="Arial"/>
          <w:sz w:val="20"/>
          <w:szCs w:val="20"/>
        </w:rPr>
        <w:t xml:space="preserve"> (cuptor pe gaze)</w:t>
      </w:r>
      <w:r w:rsidR="00E45B4F" w:rsidRPr="001B38CE">
        <w:rPr>
          <w:rFonts w:ascii="Arial" w:hAnsi="Arial" w:cs="Arial"/>
          <w:sz w:val="20"/>
          <w:szCs w:val="20"/>
        </w:rPr>
        <w:t xml:space="preserve"> – </w:t>
      </w:r>
      <w:r w:rsidR="003B1441">
        <w:rPr>
          <w:rFonts w:ascii="Arial" w:hAnsi="Arial" w:cs="Arial"/>
          <w:sz w:val="20"/>
          <w:szCs w:val="20"/>
        </w:rPr>
        <w:t>15</w:t>
      </w:r>
      <w:r w:rsidR="007903A1" w:rsidRPr="001B38CE">
        <w:rPr>
          <w:rFonts w:ascii="Arial" w:hAnsi="Arial" w:cs="Arial"/>
          <w:sz w:val="20"/>
          <w:szCs w:val="20"/>
        </w:rPr>
        <w:t xml:space="preserve"> PLN (</w:t>
      </w:r>
      <w:r w:rsidR="00976623" w:rsidRPr="001B38CE">
        <w:rPr>
          <w:rFonts w:ascii="Arial" w:hAnsi="Arial" w:cs="Arial"/>
          <w:sz w:val="20"/>
          <w:szCs w:val="20"/>
        </w:rPr>
        <w:t>cca</w:t>
      </w:r>
      <w:r w:rsidR="007903A1" w:rsidRPr="001B38CE">
        <w:rPr>
          <w:rFonts w:ascii="Arial" w:hAnsi="Arial" w:cs="Arial"/>
          <w:sz w:val="20"/>
          <w:szCs w:val="20"/>
        </w:rPr>
        <w:t xml:space="preserve">. </w:t>
      </w:r>
      <w:r w:rsidR="003B1441">
        <w:rPr>
          <w:rFonts w:ascii="Arial" w:hAnsi="Arial" w:cs="Arial"/>
          <w:sz w:val="20"/>
          <w:szCs w:val="20"/>
        </w:rPr>
        <w:t xml:space="preserve">3,5 EUR), gaze (în cazul încălzirii camerelor numai cu gaze) – 128 PLN (cca 30 EUR. </w:t>
      </w:r>
      <w:r w:rsidR="00E45B4F" w:rsidRPr="001B38CE">
        <w:rPr>
          <w:rFonts w:ascii="Arial" w:hAnsi="Arial" w:cs="Arial"/>
          <w:sz w:val="20"/>
          <w:szCs w:val="20"/>
        </w:rPr>
        <w:t xml:space="preserve"> </w:t>
      </w:r>
      <w:r w:rsidR="00BA112B" w:rsidRPr="00E56A93">
        <w:rPr>
          <w:rFonts w:ascii="Arial" w:hAnsi="Arial" w:cs="Arial"/>
          <w:sz w:val="20"/>
          <w:szCs w:val="20"/>
        </w:rPr>
        <w:t xml:space="preserve">Total </w:t>
      </w:r>
      <w:r w:rsidR="00BA112B" w:rsidRPr="00E56A93">
        <w:rPr>
          <w:rFonts w:ascii="Arial" w:hAnsi="Arial" w:cs="Arial"/>
          <w:sz w:val="20"/>
          <w:szCs w:val="20"/>
          <w:u w:val="single"/>
        </w:rPr>
        <w:t>cost lunar mediu cca.</w:t>
      </w:r>
      <w:r w:rsidR="003B1441">
        <w:rPr>
          <w:rFonts w:ascii="Arial" w:hAnsi="Arial" w:cs="Arial"/>
          <w:sz w:val="20"/>
          <w:szCs w:val="20"/>
          <w:u w:val="single"/>
        </w:rPr>
        <w:t>214/327 PLN (</w:t>
      </w:r>
      <w:r w:rsidR="00BA112B" w:rsidRPr="00E56A93">
        <w:rPr>
          <w:rFonts w:ascii="Arial" w:hAnsi="Arial" w:cs="Arial"/>
          <w:sz w:val="20"/>
          <w:szCs w:val="20"/>
          <w:u w:val="single"/>
        </w:rPr>
        <w:t xml:space="preserve"> cca</w:t>
      </w:r>
      <w:r w:rsidR="007903A1" w:rsidRPr="00E56A93">
        <w:rPr>
          <w:rFonts w:ascii="Arial" w:hAnsi="Arial" w:cs="Arial"/>
          <w:sz w:val="20"/>
          <w:szCs w:val="20"/>
          <w:u w:val="single"/>
        </w:rPr>
        <w:t xml:space="preserve">. </w:t>
      </w:r>
      <w:r w:rsidR="003B1441">
        <w:rPr>
          <w:rFonts w:ascii="Arial" w:hAnsi="Arial" w:cs="Arial"/>
          <w:sz w:val="20"/>
          <w:szCs w:val="20"/>
          <w:u w:val="single"/>
        </w:rPr>
        <w:t>30 EUR) per</w:t>
      </w:r>
      <w:r w:rsidR="00BA112B" w:rsidRPr="00E56A93">
        <w:rPr>
          <w:rFonts w:ascii="Arial" w:hAnsi="Arial" w:cs="Arial"/>
          <w:sz w:val="20"/>
          <w:szCs w:val="20"/>
          <w:u w:val="single"/>
        </w:rPr>
        <w:t xml:space="preserve"> persoană</w:t>
      </w:r>
      <w:r w:rsidR="003B1441">
        <w:rPr>
          <w:rFonts w:ascii="Arial" w:hAnsi="Arial" w:cs="Arial"/>
          <w:sz w:val="20"/>
          <w:szCs w:val="20"/>
          <w:u w:val="single"/>
        </w:rPr>
        <w:t>)</w:t>
      </w:r>
      <w:r w:rsidR="00E45B4F" w:rsidRPr="00E56A93">
        <w:rPr>
          <w:rFonts w:ascii="Arial" w:hAnsi="Arial" w:cs="Arial"/>
          <w:sz w:val="20"/>
          <w:szCs w:val="20"/>
        </w:rPr>
        <w:t>.</w:t>
      </w:r>
    </w:p>
    <w:p w:rsidR="00744EFB" w:rsidRPr="00E56A93" w:rsidRDefault="00237EF2" w:rsidP="007D41F1">
      <w:pPr>
        <w:spacing w:after="120"/>
        <w:jc w:val="both"/>
        <w:rPr>
          <w:rFonts w:ascii="Arial" w:hAnsi="Arial" w:cs="Arial"/>
          <w:sz w:val="20"/>
          <w:szCs w:val="20"/>
        </w:rPr>
      </w:pPr>
      <w:r w:rsidRPr="00E56A93">
        <w:rPr>
          <w:rFonts w:ascii="Arial" w:hAnsi="Arial" w:cs="Arial"/>
          <w:sz w:val="20"/>
          <w:szCs w:val="20"/>
        </w:rPr>
        <w:t xml:space="preserve">Exemple de </w:t>
      </w:r>
      <w:r w:rsidRPr="00E56A93">
        <w:rPr>
          <w:rFonts w:ascii="Arial" w:hAnsi="Arial" w:cs="Arial"/>
          <w:b/>
          <w:sz w:val="20"/>
          <w:szCs w:val="20"/>
        </w:rPr>
        <w:t xml:space="preserve">prețuri medii pentru alte produse și servicii: </w:t>
      </w:r>
      <w:r w:rsidRPr="00E56A93">
        <w:rPr>
          <w:rFonts w:ascii="Arial" w:hAnsi="Arial" w:cs="Arial"/>
          <w:sz w:val="20"/>
          <w:szCs w:val="20"/>
        </w:rPr>
        <w:t>benzină</w:t>
      </w:r>
      <w:r w:rsidR="00E45B4F" w:rsidRPr="00E56A93">
        <w:rPr>
          <w:rFonts w:ascii="Arial" w:hAnsi="Arial" w:cs="Arial"/>
          <w:sz w:val="20"/>
          <w:szCs w:val="20"/>
        </w:rPr>
        <w:t xml:space="preserve"> (litr</w:t>
      </w:r>
      <w:r w:rsidRPr="00E56A93">
        <w:rPr>
          <w:rFonts w:ascii="Arial" w:hAnsi="Arial" w:cs="Arial"/>
          <w:sz w:val="20"/>
          <w:szCs w:val="20"/>
        </w:rPr>
        <w:t>u</w:t>
      </w:r>
      <w:r w:rsidR="006560E8">
        <w:rPr>
          <w:rFonts w:ascii="Arial" w:hAnsi="Arial" w:cs="Arial"/>
          <w:sz w:val="20"/>
          <w:szCs w:val="20"/>
        </w:rPr>
        <w:t xml:space="preserve">) – 4,33  </w:t>
      </w:r>
      <w:r w:rsidR="00E45B4F" w:rsidRPr="00E56A93">
        <w:rPr>
          <w:rFonts w:ascii="Arial" w:hAnsi="Arial" w:cs="Arial"/>
          <w:sz w:val="20"/>
          <w:szCs w:val="20"/>
        </w:rPr>
        <w:t>-</w:t>
      </w:r>
      <w:r w:rsidR="006560E8">
        <w:rPr>
          <w:rFonts w:ascii="Arial" w:hAnsi="Arial" w:cs="Arial"/>
          <w:sz w:val="20"/>
          <w:szCs w:val="20"/>
        </w:rPr>
        <w:t xml:space="preserve"> 4,41</w:t>
      </w:r>
      <w:r w:rsidR="00E45B4F" w:rsidRPr="00E56A93">
        <w:rPr>
          <w:rFonts w:ascii="Arial" w:hAnsi="Arial" w:cs="Arial"/>
          <w:sz w:val="20"/>
          <w:szCs w:val="20"/>
        </w:rPr>
        <w:t xml:space="preserve"> PLN </w:t>
      </w:r>
      <w:r w:rsidRPr="00E56A93">
        <w:rPr>
          <w:rFonts w:ascii="Arial" w:hAnsi="Arial" w:cs="Arial"/>
          <w:sz w:val="20"/>
          <w:szCs w:val="20"/>
        </w:rPr>
        <w:t>(cca</w:t>
      </w:r>
      <w:r w:rsidR="00E45B4F" w:rsidRPr="00E56A93">
        <w:rPr>
          <w:rFonts w:ascii="Arial" w:hAnsi="Arial" w:cs="Arial"/>
          <w:sz w:val="20"/>
          <w:szCs w:val="20"/>
        </w:rPr>
        <w:t xml:space="preserve">. 1 EUR), </w:t>
      </w:r>
      <w:r w:rsidRPr="00E56A93">
        <w:rPr>
          <w:rFonts w:ascii="Arial" w:hAnsi="Arial" w:cs="Arial"/>
          <w:sz w:val="20"/>
          <w:szCs w:val="20"/>
        </w:rPr>
        <w:t>bilet la cinema</w:t>
      </w:r>
      <w:r w:rsidR="006560E8">
        <w:rPr>
          <w:rFonts w:ascii="Arial" w:hAnsi="Arial" w:cs="Arial"/>
          <w:sz w:val="20"/>
          <w:szCs w:val="20"/>
        </w:rPr>
        <w:t xml:space="preserve"> – 18-35</w:t>
      </w:r>
      <w:r w:rsidR="00E45B4F" w:rsidRPr="00E56A93">
        <w:rPr>
          <w:rFonts w:ascii="Arial" w:hAnsi="Arial" w:cs="Arial"/>
          <w:sz w:val="20"/>
          <w:szCs w:val="20"/>
        </w:rPr>
        <w:t xml:space="preserve"> PLN </w:t>
      </w:r>
      <w:r w:rsidR="007903A1" w:rsidRPr="00E56A93">
        <w:rPr>
          <w:rFonts w:ascii="Arial" w:hAnsi="Arial" w:cs="Arial"/>
          <w:sz w:val="20"/>
          <w:szCs w:val="20"/>
        </w:rPr>
        <w:t>(</w:t>
      </w:r>
      <w:r w:rsidRPr="00E56A93">
        <w:rPr>
          <w:rFonts w:ascii="Arial" w:hAnsi="Arial" w:cs="Arial"/>
          <w:sz w:val="20"/>
          <w:szCs w:val="20"/>
        </w:rPr>
        <w:t>cca</w:t>
      </w:r>
      <w:r w:rsidR="007903A1" w:rsidRPr="00E56A93">
        <w:rPr>
          <w:rFonts w:ascii="Arial" w:hAnsi="Arial" w:cs="Arial"/>
          <w:sz w:val="20"/>
          <w:szCs w:val="20"/>
        </w:rPr>
        <w:t>. 4</w:t>
      </w:r>
      <w:r w:rsidR="00E45B4F" w:rsidRPr="00E56A93">
        <w:rPr>
          <w:rFonts w:ascii="Arial" w:hAnsi="Arial" w:cs="Arial"/>
          <w:sz w:val="20"/>
          <w:szCs w:val="20"/>
        </w:rPr>
        <w:t xml:space="preserve"> – </w:t>
      </w:r>
      <w:r w:rsidR="006560E8">
        <w:rPr>
          <w:rFonts w:ascii="Arial" w:hAnsi="Arial" w:cs="Arial"/>
          <w:sz w:val="20"/>
          <w:szCs w:val="20"/>
        </w:rPr>
        <w:t>8</w:t>
      </w:r>
      <w:r w:rsidR="00E45B4F" w:rsidRPr="00E56A93">
        <w:rPr>
          <w:rFonts w:ascii="Arial" w:hAnsi="Arial" w:cs="Arial"/>
          <w:sz w:val="20"/>
          <w:szCs w:val="20"/>
        </w:rPr>
        <w:t xml:space="preserve"> EUR), bilet </w:t>
      </w:r>
      <w:r w:rsidRPr="00E56A93">
        <w:rPr>
          <w:rFonts w:ascii="Arial" w:hAnsi="Arial" w:cs="Arial"/>
          <w:sz w:val="20"/>
          <w:szCs w:val="20"/>
        </w:rPr>
        <w:t>la teatru</w:t>
      </w:r>
      <w:r w:rsidR="00E45B4F" w:rsidRPr="00E56A93">
        <w:rPr>
          <w:rFonts w:ascii="Arial" w:hAnsi="Arial" w:cs="Arial"/>
          <w:sz w:val="20"/>
          <w:szCs w:val="20"/>
        </w:rPr>
        <w:t xml:space="preserve"> – 50</w:t>
      </w:r>
      <w:r w:rsidR="006560E8">
        <w:rPr>
          <w:rFonts w:ascii="Arial" w:hAnsi="Arial" w:cs="Arial"/>
          <w:sz w:val="20"/>
          <w:szCs w:val="20"/>
        </w:rPr>
        <w:t xml:space="preserve"> </w:t>
      </w:r>
      <w:r w:rsidR="00E45B4F" w:rsidRPr="00E56A93">
        <w:rPr>
          <w:rFonts w:ascii="Arial" w:hAnsi="Arial" w:cs="Arial"/>
          <w:sz w:val="20"/>
          <w:szCs w:val="20"/>
        </w:rPr>
        <w:t>-</w:t>
      </w:r>
      <w:r w:rsidR="006560E8">
        <w:rPr>
          <w:rFonts w:ascii="Arial" w:hAnsi="Arial" w:cs="Arial"/>
          <w:sz w:val="20"/>
          <w:szCs w:val="20"/>
        </w:rPr>
        <w:t xml:space="preserve"> 220</w:t>
      </w:r>
      <w:r w:rsidR="00E45B4F" w:rsidRPr="00E56A93">
        <w:rPr>
          <w:rFonts w:ascii="Arial" w:hAnsi="Arial" w:cs="Arial"/>
          <w:sz w:val="20"/>
          <w:szCs w:val="20"/>
        </w:rPr>
        <w:t xml:space="preserve"> PLN (</w:t>
      </w:r>
      <w:r w:rsidRPr="00E56A93">
        <w:rPr>
          <w:rFonts w:ascii="Arial" w:hAnsi="Arial" w:cs="Arial"/>
          <w:sz w:val="20"/>
          <w:szCs w:val="20"/>
        </w:rPr>
        <w:t>cca</w:t>
      </w:r>
      <w:r w:rsidR="00E45B4F" w:rsidRPr="00E56A93">
        <w:rPr>
          <w:rFonts w:ascii="Arial" w:hAnsi="Arial" w:cs="Arial"/>
          <w:sz w:val="20"/>
          <w:szCs w:val="20"/>
        </w:rPr>
        <w:t xml:space="preserve">. </w:t>
      </w:r>
      <w:r w:rsidR="007903A1" w:rsidRPr="00E56A93">
        <w:rPr>
          <w:rFonts w:ascii="Arial" w:hAnsi="Arial" w:cs="Arial"/>
          <w:sz w:val="20"/>
          <w:szCs w:val="20"/>
        </w:rPr>
        <w:t>11</w:t>
      </w:r>
      <w:r w:rsidR="006560E8">
        <w:rPr>
          <w:rFonts w:ascii="Arial" w:hAnsi="Arial" w:cs="Arial"/>
          <w:sz w:val="20"/>
          <w:szCs w:val="20"/>
        </w:rPr>
        <w:t xml:space="preserve"> </w:t>
      </w:r>
      <w:r w:rsidR="00E45B4F" w:rsidRPr="00E56A93">
        <w:rPr>
          <w:rFonts w:ascii="Arial" w:hAnsi="Arial" w:cs="Arial"/>
          <w:sz w:val="20"/>
          <w:szCs w:val="20"/>
        </w:rPr>
        <w:t>-</w:t>
      </w:r>
      <w:r w:rsidR="006560E8">
        <w:rPr>
          <w:rFonts w:ascii="Arial" w:hAnsi="Arial" w:cs="Arial"/>
          <w:sz w:val="20"/>
          <w:szCs w:val="20"/>
        </w:rPr>
        <w:t xml:space="preserve"> 51</w:t>
      </w:r>
      <w:r w:rsidR="00E45B4F" w:rsidRPr="00E56A93">
        <w:rPr>
          <w:rFonts w:ascii="Arial" w:hAnsi="Arial" w:cs="Arial"/>
          <w:sz w:val="20"/>
          <w:szCs w:val="20"/>
        </w:rPr>
        <w:t xml:space="preserve"> EUR), </w:t>
      </w:r>
      <w:r w:rsidRPr="00E56A93">
        <w:rPr>
          <w:rFonts w:ascii="Arial" w:hAnsi="Arial" w:cs="Arial"/>
          <w:sz w:val="20"/>
          <w:szCs w:val="20"/>
        </w:rPr>
        <w:t>feluri principale de mâncare la restaurant</w:t>
      </w:r>
      <w:r w:rsidR="00E45B4F" w:rsidRPr="00E56A93">
        <w:rPr>
          <w:rFonts w:ascii="Arial" w:hAnsi="Arial" w:cs="Arial"/>
          <w:sz w:val="20"/>
          <w:szCs w:val="20"/>
        </w:rPr>
        <w:t xml:space="preserve"> – 20</w:t>
      </w:r>
      <w:r w:rsidR="006560E8">
        <w:rPr>
          <w:rFonts w:ascii="Arial" w:hAnsi="Arial" w:cs="Arial"/>
          <w:sz w:val="20"/>
          <w:szCs w:val="20"/>
        </w:rPr>
        <w:t xml:space="preserve"> </w:t>
      </w:r>
      <w:r w:rsidR="00E45B4F" w:rsidRPr="00E56A93">
        <w:rPr>
          <w:rFonts w:ascii="Arial" w:hAnsi="Arial" w:cs="Arial"/>
          <w:sz w:val="20"/>
          <w:szCs w:val="20"/>
        </w:rPr>
        <w:t>-</w:t>
      </w:r>
      <w:r w:rsidR="006560E8">
        <w:rPr>
          <w:rFonts w:ascii="Arial" w:hAnsi="Arial" w:cs="Arial"/>
          <w:sz w:val="20"/>
          <w:szCs w:val="20"/>
        </w:rPr>
        <w:t xml:space="preserve"> </w:t>
      </w:r>
      <w:r w:rsidR="00E45B4F" w:rsidRPr="00E56A93">
        <w:rPr>
          <w:rFonts w:ascii="Arial" w:hAnsi="Arial" w:cs="Arial"/>
          <w:sz w:val="20"/>
          <w:szCs w:val="20"/>
        </w:rPr>
        <w:t>40 PLN (</w:t>
      </w:r>
      <w:r w:rsidRPr="00E56A93">
        <w:rPr>
          <w:rFonts w:ascii="Arial" w:hAnsi="Arial" w:cs="Arial"/>
          <w:sz w:val="20"/>
          <w:szCs w:val="20"/>
        </w:rPr>
        <w:t>cca</w:t>
      </w:r>
      <w:r w:rsidR="00E45B4F" w:rsidRPr="00E56A93">
        <w:rPr>
          <w:rFonts w:ascii="Arial" w:hAnsi="Arial" w:cs="Arial"/>
          <w:sz w:val="20"/>
          <w:szCs w:val="20"/>
        </w:rPr>
        <w:t xml:space="preserve">. </w:t>
      </w:r>
      <w:r w:rsidR="007903A1" w:rsidRPr="00E56A93">
        <w:rPr>
          <w:rFonts w:ascii="Arial" w:hAnsi="Arial" w:cs="Arial"/>
          <w:sz w:val="20"/>
          <w:szCs w:val="20"/>
        </w:rPr>
        <w:t>5</w:t>
      </w:r>
      <w:r w:rsidR="006560E8">
        <w:rPr>
          <w:rFonts w:ascii="Arial" w:hAnsi="Arial" w:cs="Arial"/>
          <w:sz w:val="20"/>
          <w:szCs w:val="20"/>
        </w:rPr>
        <w:t xml:space="preserve"> </w:t>
      </w:r>
      <w:r w:rsidR="00E45B4F" w:rsidRPr="00E56A93">
        <w:rPr>
          <w:rFonts w:ascii="Arial" w:hAnsi="Arial" w:cs="Arial"/>
          <w:sz w:val="20"/>
          <w:szCs w:val="20"/>
        </w:rPr>
        <w:t>-</w:t>
      </w:r>
      <w:r w:rsidR="006560E8">
        <w:rPr>
          <w:rFonts w:ascii="Arial" w:hAnsi="Arial" w:cs="Arial"/>
          <w:sz w:val="20"/>
          <w:szCs w:val="20"/>
        </w:rPr>
        <w:t xml:space="preserve"> </w:t>
      </w:r>
      <w:r w:rsidR="007903A1" w:rsidRPr="00E56A93">
        <w:rPr>
          <w:rFonts w:ascii="Arial" w:hAnsi="Arial" w:cs="Arial"/>
          <w:sz w:val="20"/>
          <w:szCs w:val="20"/>
        </w:rPr>
        <w:t>9</w:t>
      </w:r>
      <w:r w:rsidR="00E45B4F" w:rsidRPr="00E56A93">
        <w:rPr>
          <w:rFonts w:ascii="Arial" w:hAnsi="Arial" w:cs="Arial"/>
          <w:sz w:val="20"/>
          <w:szCs w:val="20"/>
        </w:rPr>
        <w:t xml:space="preserve"> EU</w:t>
      </w:r>
    </w:p>
    <w:p w:rsidR="00F367FD" w:rsidRPr="002233A1" w:rsidRDefault="00237EF2" w:rsidP="007D41F1">
      <w:pPr>
        <w:spacing w:after="120"/>
        <w:jc w:val="both"/>
        <w:rPr>
          <w:rFonts w:ascii="Arial" w:hAnsi="Arial" w:cs="Arial"/>
          <w:b/>
          <w:color w:val="ED7D31" w:themeColor="accent2"/>
          <w:sz w:val="20"/>
          <w:szCs w:val="20"/>
          <w:lang w:val="fr-FR"/>
        </w:rPr>
      </w:pPr>
      <w:r w:rsidRPr="002233A1">
        <w:rPr>
          <w:rFonts w:ascii="Arial" w:hAnsi="Arial" w:cs="Arial"/>
          <w:b/>
          <w:color w:val="ED7D31" w:themeColor="accent2"/>
          <w:sz w:val="20"/>
          <w:szCs w:val="20"/>
          <w:lang w:val="fr-FR"/>
        </w:rPr>
        <w:t>Magazine</w:t>
      </w:r>
    </w:p>
    <w:p w:rsidR="00F367FD" w:rsidRPr="00E56A93" w:rsidRDefault="00893748" w:rsidP="007D41F1">
      <w:pPr>
        <w:spacing w:after="120"/>
        <w:jc w:val="both"/>
        <w:rPr>
          <w:rFonts w:ascii="Arial" w:hAnsi="Arial" w:cs="Arial"/>
          <w:sz w:val="20"/>
          <w:szCs w:val="20"/>
          <w:lang w:val="fr-FR"/>
        </w:rPr>
      </w:pPr>
      <w:r w:rsidRPr="00E56A93">
        <w:rPr>
          <w:rFonts w:ascii="Arial" w:hAnsi="Arial" w:cs="Arial"/>
          <w:sz w:val="20"/>
          <w:szCs w:val="20"/>
          <w:lang w:val="fr-FR"/>
        </w:rPr>
        <w:t>Ore</w:t>
      </w:r>
      <w:r w:rsidR="00467713">
        <w:rPr>
          <w:rFonts w:ascii="Arial" w:hAnsi="Arial" w:cs="Arial"/>
          <w:sz w:val="20"/>
          <w:szCs w:val="20"/>
          <w:lang w:val="fr-FR"/>
        </w:rPr>
        <w:t>le</w:t>
      </w:r>
      <w:r w:rsidRPr="00E56A93">
        <w:rPr>
          <w:rFonts w:ascii="Arial" w:hAnsi="Arial" w:cs="Arial"/>
          <w:sz w:val="20"/>
          <w:szCs w:val="20"/>
          <w:lang w:val="fr-FR"/>
        </w:rPr>
        <w:t xml:space="preserve"> de funcționare a</w:t>
      </w:r>
      <w:r w:rsidR="00467713">
        <w:rPr>
          <w:rFonts w:ascii="Arial" w:hAnsi="Arial" w:cs="Arial"/>
          <w:sz w:val="20"/>
          <w:szCs w:val="20"/>
          <w:lang w:val="fr-FR"/>
        </w:rPr>
        <w:t>le</w:t>
      </w:r>
      <w:r w:rsidRPr="00E56A93">
        <w:rPr>
          <w:rFonts w:ascii="Arial" w:hAnsi="Arial" w:cs="Arial"/>
          <w:sz w:val="20"/>
          <w:szCs w:val="20"/>
          <w:lang w:val="fr-FR"/>
        </w:rPr>
        <w:t xml:space="preserve"> magazinelor sunt stabilite de către patroni, însă</w:t>
      </w:r>
      <w:r w:rsidR="00A14DD8" w:rsidRPr="00E56A93">
        <w:rPr>
          <w:rFonts w:ascii="Arial" w:hAnsi="Arial" w:cs="Arial"/>
          <w:sz w:val="20"/>
          <w:szCs w:val="20"/>
          <w:lang w:val="fr-FR"/>
        </w:rPr>
        <w:t>,</w:t>
      </w:r>
      <w:r w:rsidRPr="00E56A93">
        <w:rPr>
          <w:rFonts w:ascii="Arial" w:hAnsi="Arial" w:cs="Arial"/>
          <w:sz w:val="20"/>
          <w:szCs w:val="20"/>
          <w:lang w:val="fr-FR"/>
        </w:rPr>
        <w:t xml:space="preserve"> de obicei </w:t>
      </w:r>
      <w:r w:rsidR="00C77440">
        <w:rPr>
          <w:rFonts w:ascii="Arial" w:hAnsi="Arial" w:cs="Arial"/>
          <w:sz w:val="20"/>
          <w:szCs w:val="20"/>
          <w:lang w:val="fr-FR"/>
        </w:rPr>
        <w:t>ele sunt următoarele</w:t>
      </w:r>
      <w:r w:rsidRPr="00E56A93">
        <w:rPr>
          <w:rFonts w:ascii="Arial" w:hAnsi="Arial" w:cs="Arial"/>
          <w:sz w:val="20"/>
          <w:szCs w:val="20"/>
          <w:lang w:val="fr-FR"/>
        </w:rPr>
        <w:t xml:space="preserve">: </w:t>
      </w:r>
    </w:p>
    <w:p w:rsidR="00F367FD" w:rsidRPr="00E56A93" w:rsidRDefault="00893748" w:rsidP="00900C6B">
      <w:pPr>
        <w:pStyle w:val="Akapitzlist"/>
        <w:numPr>
          <w:ilvl w:val="0"/>
          <w:numId w:val="3"/>
        </w:numPr>
        <w:spacing w:after="120" w:line="276" w:lineRule="auto"/>
        <w:ind w:left="426" w:hanging="426"/>
        <w:contextualSpacing w:val="0"/>
        <w:jc w:val="both"/>
        <w:rPr>
          <w:rFonts w:ascii="Arial" w:hAnsi="Arial" w:cs="Arial"/>
          <w:sz w:val="20"/>
          <w:szCs w:val="20"/>
          <w:lang w:val="fr-FR"/>
        </w:rPr>
      </w:pPr>
      <w:r w:rsidRPr="00E56A93">
        <w:rPr>
          <w:rFonts w:ascii="Arial" w:hAnsi="Arial" w:cs="Arial"/>
          <w:sz w:val="20"/>
          <w:szCs w:val="20"/>
          <w:lang w:val="fr-FR"/>
        </w:rPr>
        <w:t>magazine</w:t>
      </w:r>
      <w:r w:rsidR="00467713">
        <w:rPr>
          <w:rFonts w:ascii="Arial" w:hAnsi="Arial" w:cs="Arial"/>
          <w:sz w:val="20"/>
          <w:szCs w:val="20"/>
          <w:lang w:val="fr-FR"/>
        </w:rPr>
        <w:t>le</w:t>
      </w:r>
      <w:r w:rsidRPr="00E56A93">
        <w:rPr>
          <w:rFonts w:ascii="Arial" w:hAnsi="Arial" w:cs="Arial"/>
          <w:sz w:val="20"/>
          <w:szCs w:val="20"/>
          <w:lang w:val="fr-FR"/>
        </w:rPr>
        <w:t xml:space="preserve"> alimentare – de la</w:t>
      </w:r>
      <w:r w:rsidR="00F367FD" w:rsidRPr="00E56A93">
        <w:rPr>
          <w:rFonts w:ascii="Arial" w:hAnsi="Arial" w:cs="Arial"/>
          <w:sz w:val="20"/>
          <w:szCs w:val="20"/>
          <w:lang w:val="fr-FR"/>
        </w:rPr>
        <w:t xml:space="preserve"> 6:00 (7:00) </w:t>
      </w:r>
      <w:r w:rsidRPr="00E56A93">
        <w:rPr>
          <w:rFonts w:ascii="Arial" w:hAnsi="Arial" w:cs="Arial"/>
          <w:sz w:val="20"/>
          <w:szCs w:val="20"/>
          <w:lang w:val="fr-FR"/>
        </w:rPr>
        <w:t>dimineață până la</w:t>
      </w:r>
      <w:r w:rsidR="00F367FD" w:rsidRPr="00E56A93">
        <w:rPr>
          <w:rFonts w:ascii="Arial" w:hAnsi="Arial" w:cs="Arial"/>
          <w:sz w:val="20"/>
          <w:szCs w:val="20"/>
          <w:lang w:val="fr-FR"/>
        </w:rPr>
        <w:t xml:space="preserve"> 18:00 (19:00) </w:t>
      </w:r>
      <w:r w:rsidRPr="00E56A93">
        <w:rPr>
          <w:rFonts w:ascii="Arial" w:hAnsi="Arial" w:cs="Arial"/>
          <w:sz w:val="20"/>
          <w:szCs w:val="20"/>
          <w:lang w:val="fr-FR"/>
        </w:rPr>
        <w:t>seară</w:t>
      </w:r>
      <w:r w:rsidR="00F367FD" w:rsidRPr="00E56A93">
        <w:rPr>
          <w:rFonts w:ascii="Arial" w:hAnsi="Arial" w:cs="Arial"/>
          <w:sz w:val="20"/>
          <w:szCs w:val="20"/>
          <w:lang w:val="fr-FR"/>
        </w:rPr>
        <w:t xml:space="preserve">, </w:t>
      </w:r>
      <w:r w:rsidRPr="00E56A93">
        <w:rPr>
          <w:rFonts w:ascii="Arial" w:hAnsi="Arial" w:cs="Arial"/>
          <w:sz w:val="20"/>
          <w:szCs w:val="20"/>
          <w:lang w:val="fr-FR"/>
        </w:rPr>
        <w:t xml:space="preserve">unele </w:t>
      </w:r>
      <w:r w:rsidR="00706263" w:rsidRPr="00E56A93">
        <w:rPr>
          <w:rFonts w:ascii="Arial" w:hAnsi="Arial" w:cs="Arial"/>
          <w:sz w:val="20"/>
          <w:szCs w:val="20"/>
          <w:lang w:val="fr-FR"/>
        </w:rPr>
        <w:t>– închid mai târziu</w:t>
      </w:r>
      <w:r w:rsidR="00F367FD" w:rsidRPr="00E56A93">
        <w:rPr>
          <w:rFonts w:ascii="Arial" w:hAnsi="Arial" w:cs="Arial"/>
          <w:sz w:val="20"/>
          <w:szCs w:val="20"/>
          <w:lang w:val="fr-FR"/>
        </w:rPr>
        <w:t xml:space="preserve"> (</w:t>
      </w:r>
      <w:r w:rsidRPr="00E56A93">
        <w:rPr>
          <w:rFonts w:ascii="Arial" w:hAnsi="Arial" w:cs="Arial"/>
          <w:sz w:val="20"/>
          <w:szCs w:val="20"/>
          <w:lang w:val="fr-FR"/>
        </w:rPr>
        <w:t>o parte din</w:t>
      </w:r>
      <w:r w:rsidR="00706263" w:rsidRPr="00E56A93">
        <w:rPr>
          <w:rFonts w:ascii="Arial" w:hAnsi="Arial" w:cs="Arial"/>
          <w:sz w:val="20"/>
          <w:szCs w:val="20"/>
          <w:lang w:val="fr-FR"/>
        </w:rPr>
        <w:t>tre</w:t>
      </w:r>
      <w:r w:rsidRPr="00E56A93">
        <w:rPr>
          <w:rFonts w:ascii="Arial" w:hAnsi="Arial" w:cs="Arial"/>
          <w:sz w:val="20"/>
          <w:szCs w:val="20"/>
          <w:lang w:val="fr-FR"/>
        </w:rPr>
        <w:t xml:space="preserve"> magazine lucrează și duminică), </w:t>
      </w:r>
    </w:p>
    <w:p w:rsidR="00F367FD" w:rsidRPr="001B38CE" w:rsidRDefault="00467713" w:rsidP="00900C6B">
      <w:pPr>
        <w:pStyle w:val="Akapitzlist"/>
        <w:numPr>
          <w:ilvl w:val="0"/>
          <w:numId w:val="3"/>
        </w:numPr>
        <w:spacing w:after="120" w:line="276" w:lineRule="auto"/>
        <w:ind w:left="426" w:hanging="426"/>
        <w:contextualSpacing w:val="0"/>
        <w:jc w:val="both"/>
        <w:rPr>
          <w:rFonts w:ascii="Arial" w:hAnsi="Arial" w:cs="Arial"/>
          <w:sz w:val="20"/>
          <w:szCs w:val="20"/>
          <w:lang w:val="de-DE"/>
        </w:rPr>
      </w:pPr>
      <w:r>
        <w:rPr>
          <w:rFonts w:ascii="Arial" w:hAnsi="Arial" w:cs="Arial"/>
          <w:sz w:val="20"/>
          <w:szCs w:val="20"/>
          <w:lang w:val="de-DE"/>
        </w:rPr>
        <w:lastRenderedPageBreak/>
        <w:t>alte magazine</w:t>
      </w:r>
      <w:r w:rsidR="00893748" w:rsidRPr="001B38CE">
        <w:rPr>
          <w:rFonts w:ascii="Arial" w:hAnsi="Arial" w:cs="Arial"/>
          <w:sz w:val="20"/>
          <w:szCs w:val="20"/>
          <w:lang w:val="de-DE"/>
        </w:rPr>
        <w:t xml:space="preserve"> </w:t>
      </w:r>
      <w:r w:rsidR="00C77440">
        <w:rPr>
          <w:rFonts w:ascii="Arial" w:hAnsi="Arial" w:cs="Arial"/>
          <w:sz w:val="20"/>
          <w:szCs w:val="20"/>
          <w:lang w:val="de-DE"/>
        </w:rPr>
        <w:t xml:space="preserve">decât </w:t>
      </w:r>
      <w:r w:rsidR="00893748" w:rsidRPr="001B38CE">
        <w:rPr>
          <w:rFonts w:ascii="Arial" w:hAnsi="Arial" w:cs="Arial"/>
          <w:sz w:val="20"/>
          <w:szCs w:val="20"/>
          <w:lang w:val="de-DE"/>
        </w:rPr>
        <w:t>cele alimentare</w:t>
      </w:r>
      <w:r w:rsidR="00F367FD" w:rsidRPr="001B38CE">
        <w:rPr>
          <w:rFonts w:ascii="Arial" w:hAnsi="Arial" w:cs="Arial"/>
          <w:sz w:val="20"/>
          <w:szCs w:val="20"/>
          <w:lang w:val="de-DE"/>
        </w:rPr>
        <w:t xml:space="preserve"> – </w:t>
      </w:r>
      <w:r w:rsidR="00893748" w:rsidRPr="001B38CE">
        <w:rPr>
          <w:rFonts w:ascii="Arial" w:hAnsi="Arial" w:cs="Arial"/>
          <w:sz w:val="20"/>
          <w:szCs w:val="20"/>
          <w:lang w:val="de-DE"/>
        </w:rPr>
        <w:t>de obicei se deschid la ora</w:t>
      </w:r>
      <w:r w:rsidR="00F367FD" w:rsidRPr="001B38CE">
        <w:rPr>
          <w:rFonts w:ascii="Arial" w:hAnsi="Arial" w:cs="Arial"/>
          <w:sz w:val="20"/>
          <w:szCs w:val="20"/>
          <w:lang w:val="de-DE"/>
        </w:rPr>
        <w:t xml:space="preserve"> 11:00,</w:t>
      </w:r>
    </w:p>
    <w:p w:rsidR="00F367FD" w:rsidRPr="001B38CE" w:rsidRDefault="00F367FD" w:rsidP="00900C6B">
      <w:pPr>
        <w:pStyle w:val="Akapitzlist"/>
        <w:numPr>
          <w:ilvl w:val="0"/>
          <w:numId w:val="3"/>
        </w:numPr>
        <w:spacing w:after="120" w:line="276" w:lineRule="auto"/>
        <w:ind w:left="426" w:hanging="426"/>
        <w:contextualSpacing w:val="0"/>
        <w:jc w:val="both"/>
        <w:rPr>
          <w:rFonts w:ascii="Arial" w:hAnsi="Arial" w:cs="Arial"/>
          <w:sz w:val="20"/>
          <w:szCs w:val="20"/>
          <w:lang w:val="de-DE"/>
        </w:rPr>
      </w:pPr>
      <w:r w:rsidRPr="001B38CE">
        <w:rPr>
          <w:rFonts w:ascii="Arial" w:hAnsi="Arial" w:cs="Arial"/>
          <w:sz w:val="20"/>
          <w:szCs w:val="20"/>
          <w:lang w:val="de-DE"/>
        </w:rPr>
        <w:t>supermark</w:t>
      </w:r>
      <w:r w:rsidR="00893748" w:rsidRPr="001B38CE">
        <w:rPr>
          <w:rFonts w:ascii="Arial" w:hAnsi="Arial" w:cs="Arial"/>
          <w:sz w:val="20"/>
          <w:szCs w:val="20"/>
          <w:lang w:val="de-DE"/>
        </w:rPr>
        <w:t>et-uri</w:t>
      </w:r>
      <w:r w:rsidR="00467713">
        <w:rPr>
          <w:rFonts w:ascii="Arial" w:hAnsi="Arial" w:cs="Arial"/>
          <w:sz w:val="20"/>
          <w:szCs w:val="20"/>
          <w:lang w:val="de-DE"/>
        </w:rPr>
        <w:t>le</w:t>
      </w:r>
      <w:r w:rsidRPr="001B38CE">
        <w:rPr>
          <w:rFonts w:ascii="Arial" w:hAnsi="Arial" w:cs="Arial"/>
          <w:sz w:val="20"/>
          <w:szCs w:val="20"/>
          <w:lang w:val="de-DE"/>
        </w:rPr>
        <w:t xml:space="preserve"> (</w:t>
      </w:r>
      <w:r w:rsidR="00893748" w:rsidRPr="001B38CE">
        <w:rPr>
          <w:rFonts w:ascii="Arial" w:hAnsi="Arial" w:cs="Arial"/>
          <w:sz w:val="20"/>
          <w:szCs w:val="20"/>
          <w:lang w:val="de-DE"/>
        </w:rPr>
        <w:t>localizate de obicei la marginile orașelor mari)</w:t>
      </w:r>
      <w:r w:rsidRPr="001B38CE">
        <w:rPr>
          <w:rFonts w:ascii="Arial" w:hAnsi="Arial" w:cs="Arial"/>
          <w:sz w:val="20"/>
          <w:szCs w:val="20"/>
          <w:lang w:val="de-DE"/>
        </w:rPr>
        <w:t xml:space="preserve"> – </w:t>
      </w:r>
      <w:r w:rsidR="00893748" w:rsidRPr="001B38CE">
        <w:rPr>
          <w:rFonts w:ascii="Arial" w:hAnsi="Arial" w:cs="Arial"/>
          <w:sz w:val="20"/>
          <w:szCs w:val="20"/>
          <w:lang w:val="de-DE"/>
        </w:rPr>
        <w:t>de obicei de la</w:t>
      </w:r>
      <w:r w:rsidRPr="001B38CE">
        <w:rPr>
          <w:rFonts w:ascii="Arial" w:hAnsi="Arial" w:cs="Arial"/>
          <w:sz w:val="20"/>
          <w:szCs w:val="20"/>
          <w:lang w:val="de-DE"/>
        </w:rPr>
        <w:t xml:space="preserve"> 9:00 </w:t>
      </w:r>
      <w:r w:rsidR="00467713">
        <w:rPr>
          <w:rFonts w:ascii="Arial" w:hAnsi="Arial" w:cs="Arial"/>
          <w:sz w:val="20"/>
          <w:szCs w:val="20"/>
          <w:lang w:val="de-DE"/>
        </w:rPr>
        <w:t>dimineața</w:t>
      </w:r>
      <w:r w:rsidR="00893748" w:rsidRPr="001B38CE">
        <w:rPr>
          <w:rFonts w:ascii="Arial" w:hAnsi="Arial" w:cs="Arial"/>
          <w:sz w:val="20"/>
          <w:szCs w:val="20"/>
          <w:lang w:val="de-DE"/>
        </w:rPr>
        <w:t xml:space="preserve"> până la</w:t>
      </w:r>
      <w:r w:rsidRPr="001B38CE">
        <w:rPr>
          <w:rFonts w:ascii="Arial" w:hAnsi="Arial" w:cs="Arial"/>
          <w:sz w:val="20"/>
          <w:szCs w:val="20"/>
          <w:lang w:val="de-DE"/>
        </w:rPr>
        <w:t xml:space="preserve"> 22:00 </w:t>
      </w:r>
      <w:r w:rsidR="00467713">
        <w:rPr>
          <w:rFonts w:ascii="Arial" w:hAnsi="Arial" w:cs="Arial"/>
          <w:sz w:val="20"/>
          <w:szCs w:val="20"/>
          <w:lang w:val="de-DE"/>
        </w:rPr>
        <w:t>seara</w:t>
      </w:r>
      <w:r w:rsidRPr="001B38CE">
        <w:rPr>
          <w:rFonts w:ascii="Arial" w:hAnsi="Arial" w:cs="Arial"/>
          <w:sz w:val="20"/>
          <w:szCs w:val="20"/>
          <w:lang w:val="de-DE"/>
        </w:rPr>
        <w:t xml:space="preserve">, </w:t>
      </w:r>
      <w:r w:rsidR="00893748" w:rsidRPr="001B38CE">
        <w:rPr>
          <w:rFonts w:ascii="Arial" w:hAnsi="Arial" w:cs="Arial"/>
          <w:sz w:val="20"/>
          <w:szCs w:val="20"/>
          <w:lang w:val="de-DE"/>
        </w:rPr>
        <w:t>lu</w:t>
      </w:r>
      <w:r w:rsidR="00706263" w:rsidRPr="001B38CE">
        <w:rPr>
          <w:rFonts w:ascii="Arial" w:hAnsi="Arial" w:cs="Arial"/>
          <w:sz w:val="20"/>
          <w:szCs w:val="20"/>
          <w:lang w:val="de-DE"/>
        </w:rPr>
        <w:t xml:space="preserve">crează 7 zile </w:t>
      </w:r>
      <w:r w:rsidR="00467713">
        <w:rPr>
          <w:rFonts w:ascii="Arial" w:hAnsi="Arial" w:cs="Arial"/>
          <w:sz w:val="20"/>
          <w:szCs w:val="20"/>
          <w:lang w:val="de-DE"/>
        </w:rPr>
        <w:t>în</w:t>
      </w:r>
      <w:r w:rsidR="00893748" w:rsidRPr="001B38CE">
        <w:rPr>
          <w:rFonts w:ascii="Arial" w:hAnsi="Arial" w:cs="Arial"/>
          <w:sz w:val="20"/>
          <w:szCs w:val="20"/>
          <w:lang w:val="de-DE"/>
        </w:rPr>
        <w:t xml:space="preserve"> săptămână</w:t>
      </w:r>
      <w:r w:rsidRPr="001B38CE">
        <w:rPr>
          <w:rFonts w:ascii="Arial" w:hAnsi="Arial" w:cs="Arial"/>
          <w:sz w:val="20"/>
          <w:szCs w:val="20"/>
          <w:lang w:val="de-DE"/>
        </w:rPr>
        <w:t>.</w:t>
      </w:r>
    </w:p>
    <w:p w:rsidR="00F367FD" w:rsidRPr="00E56A93" w:rsidRDefault="00547A1A" w:rsidP="007D41F1">
      <w:pPr>
        <w:spacing w:after="120"/>
        <w:jc w:val="both"/>
        <w:rPr>
          <w:rFonts w:ascii="Arial" w:hAnsi="Arial" w:cs="Arial"/>
          <w:sz w:val="20"/>
          <w:szCs w:val="20"/>
          <w:lang w:val="fr-FR"/>
        </w:rPr>
      </w:pPr>
      <w:r w:rsidRPr="00E56A93">
        <w:rPr>
          <w:rFonts w:ascii="Arial" w:hAnsi="Arial" w:cs="Arial"/>
          <w:sz w:val="20"/>
          <w:szCs w:val="20"/>
          <w:lang w:val="fr-FR"/>
        </w:rPr>
        <w:t>Majoritatea magazinelor acceptă carduri</w:t>
      </w:r>
      <w:r w:rsidR="00C77440">
        <w:rPr>
          <w:rFonts w:ascii="Arial" w:hAnsi="Arial" w:cs="Arial"/>
          <w:sz w:val="20"/>
          <w:szCs w:val="20"/>
          <w:lang w:val="fr-FR"/>
        </w:rPr>
        <w:t>le</w:t>
      </w:r>
      <w:r w:rsidRPr="00E56A93">
        <w:rPr>
          <w:rFonts w:ascii="Arial" w:hAnsi="Arial" w:cs="Arial"/>
          <w:sz w:val="20"/>
          <w:szCs w:val="20"/>
          <w:lang w:val="fr-FR"/>
        </w:rPr>
        <w:t xml:space="preserve"> de plată.</w:t>
      </w:r>
    </w:p>
    <w:p w:rsidR="003277A6" w:rsidRPr="00E56A93" w:rsidRDefault="007B711D" w:rsidP="007D41F1">
      <w:pPr>
        <w:spacing w:after="120"/>
        <w:jc w:val="both"/>
        <w:rPr>
          <w:rFonts w:ascii="Arial" w:hAnsi="Arial" w:cs="Arial"/>
          <w:sz w:val="20"/>
          <w:szCs w:val="20"/>
          <w:lang w:val="fr-FR"/>
        </w:rPr>
      </w:pPr>
      <w:r w:rsidRPr="00E56A93">
        <w:rPr>
          <w:rFonts w:ascii="Arial" w:hAnsi="Arial" w:cs="Arial"/>
          <w:sz w:val="20"/>
          <w:szCs w:val="20"/>
          <w:lang w:val="fr-FR"/>
        </w:rPr>
        <w:t xml:space="preserve">Puteți profita de asemenea de </w:t>
      </w:r>
      <w:r w:rsidRPr="00E56A93">
        <w:rPr>
          <w:rFonts w:ascii="Arial" w:hAnsi="Arial" w:cs="Arial"/>
          <w:b/>
          <w:sz w:val="20"/>
          <w:szCs w:val="20"/>
          <w:lang w:val="fr-FR"/>
        </w:rPr>
        <w:t xml:space="preserve">cumpărături </w:t>
      </w:r>
      <w:r w:rsidR="00706263" w:rsidRPr="00E56A93">
        <w:rPr>
          <w:rFonts w:ascii="Arial" w:hAnsi="Arial" w:cs="Arial"/>
          <w:b/>
          <w:sz w:val="20"/>
          <w:szCs w:val="20"/>
          <w:lang w:val="fr-FR"/>
        </w:rPr>
        <w:t>on-line</w:t>
      </w:r>
      <w:r w:rsidRPr="00E56A93">
        <w:rPr>
          <w:rFonts w:ascii="Arial" w:hAnsi="Arial" w:cs="Arial"/>
          <w:sz w:val="20"/>
          <w:szCs w:val="20"/>
          <w:lang w:val="fr-FR"/>
        </w:rPr>
        <w:t>, care devin din ce în ce mai popular</w:t>
      </w:r>
      <w:r w:rsidR="002166C3" w:rsidRPr="00E56A93">
        <w:rPr>
          <w:rFonts w:ascii="Arial" w:hAnsi="Arial" w:cs="Arial"/>
          <w:sz w:val="20"/>
          <w:szCs w:val="20"/>
          <w:lang w:val="fr-FR"/>
        </w:rPr>
        <w:t>e</w:t>
      </w:r>
      <w:r w:rsidRPr="00E56A93">
        <w:rPr>
          <w:rFonts w:ascii="Arial" w:hAnsi="Arial" w:cs="Arial"/>
          <w:sz w:val="20"/>
          <w:szCs w:val="20"/>
          <w:lang w:val="fr-FR"/>
        </w:rPr>
        <w:t xml:space="preserve"> în Polonia. </w:t>
      </w:r>
    </w:p>
    <w:p w:rsidR="00302CC6" w:rsidRPr="00E56A93" w:rsidRDefault="00302CC6" w:rsidP="00F367FD">
      <w:pPr>
        <w:spacing w:after="0"/>
        <w:contextualSpacing/>
        <w:jc w:val="both"/>
        <w:rPr>
          <w:rFonts w:ascii="Arial" w:hAnsi="Arial" w:cs="Arial"/>
          <w:sz w:val="20"/>
          <w:szCs w:val="20"/>
          <w:lang w:val="fr-FR"/>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Tr="005169DC">
        <w:tc>
          <w:tcPr>
            <w:tcW w:w="2127" w:type="dxa"/>
          </w:tcPr>
          <w:p w:rsidR="00C9380B" w:rsidRPr="00E56A93" w:rsidRDefault="00C9380B" w:rsidP="00C9380B">
            <w:pPr>
              <w:pStyle w:val="Bezodstpw"/>
              <w:jc w:val="both"/>
              <w:rPr>
                <w:rFonts w:ascii="Arial" w:hAnsi="Arial" w:cs="Arial"/>
                <w:b/>
                <w:sz w:val="10"/>
                <w:szCs w:val="10"/>
                <w:lang w:val="fr-FR"/>
              </w:rPr>
            </w:pPr>
          </w:p>
          <w:p w:rsidR="00C9380B" w:rsidRPr="000158A9" w:rsidRDefault="00780A2E" w:rsidP="00C9380B">
            <w:pPr>
              <w:pStyle w:val="Bezodstpw"/>
              <w:jc w:val="both"/>
              <w:rPr>
                <w:rFonts w:ascii="Arial" w:hAnsi="Arial" w:cs="Arial"/>
                <w:b/>
                <w:color w:val="ED7D31" w:themeColor="accent2"/>
                <w:sz w:val="20"/>
                <w:szCs w:val="20"/>
              </w:rPr>
            </w:pPr>
            <w:r w:rsidRPr="000158A9">
              <w:rPr>
                <w:rFonts w:ascii="Arial" w:hAnsi="Arial" w:cs="Arial"/>
                <w:b/>
                <w:color w:val="ED7D31" w:themeColor="accent2"/>
                <w:sz w:val="20"/>
                <w:szCs w:val="20"/>
              </w:rPr>
              <w:t>Mai multe informații</w:t>
            </w:r>
          </w:p>
          <w:p w:rsidR="00C9380B" w:rsidRPr="006704CD" w:rsidRDefault="00C9380B" w:rsidP="00C9380B">
            <w:pPr>
              <w:pStyle w:val="Bezodstpw"/>
              <w:jc w:val="both"/>
              <w:rPr>
                <w:rFonts w:ascii="Arial" w:hAnsi="Arial" w:cs="Arial"/>
                <w:b/>
                <w:sz w:val="10"/>
                <w:szCs w:val="10"/>
              </w:rPr>
            </w:pPr>
          </w:p>
        </w:tc>
      </w:tr>
    </w:tbl>
    <w:p w:rsidR="00C9380B" w:rsidRPr="00CA3C79" w:rsidRDefault="00C9380B" w:rsidP="00F367FD">
      <w:pPr>
        <w:spacing w:after="0"/>
        <w:contextualSpacing/>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53431F" w:rsidRPr="0090600E" w:rsidTr="007D41F1">
        <w:tc>
          <w:tcPr>
            <w:tcW w:w="2943" w:type="dxa"/>
          </w:tcPr>
          <w:p w:rsidR="0053431F" w:rsidRDefault="0053431F" w:rsidP="0089440F">
            <w:pPr>
              <w:rPr>
                <w:rFonts w:ascii="Arial" w:hAnsi="Arial" w:cs="Arial"/>
                <w:b/>
                <w:sz w:val="20"/>
                <w:szCs w:val="20"/>
              </w:rPr>
            </w:pPr>
            <w:r w:rsidRPr="0053431F">
              <w:rPr>
                <w:rFonts w:ascii="Arial" w:hAnsi="Arial" w:cs="Arial"/>
                <w:b/>
                <w:sz w:val="20"/>
                <w:szCs w:val="20"/>
              </w:rPr>
              <w:t>http://www.stat.gov.pl</w:t>
            </w:r>
          </w:p>
          <w:p w:rsidR="009E494A" w:rsidRDefault="009E494A" w:rsidP="0089440F">
            <w:pPr>
              <w:rPr>
                <w:rFonts w:ascii="Arial" w:hAnsi="Arial" w:cs="Arial"/>
                <w:b/>
                <w:sz w:val="20"/>
                <w:szCs w:val="20"/>
              </w:rPr>
            </w:pPr>
          </w:p>
          <w:p w:rsidR="00CC26BC" w:rsidRPr="0090600E" w:rsidRDefault="00CC26BC" w:rsidP="0089440F">
            <w:pPr>
              <w:rPr>
                <w:rFonts w:ascii="Arial" w:hAnsi="Arial" w:cs="Arial"/>
                <w:b/>
                <w:sz w:val="20"/>
                <w:szCs w:val="20"/>
                <w:highlight w:val="yellow"/>
              </w:rPr>
            </w:pPr>
          </w:p>
        </w:tc>
        <w:tc>
          <w:tcPr>
            <w:tcW w:w="6237" w:type="dxa"/>
          </w:tcPr>
          <w:p w:rsidR="0053431F" w:rsidRDefault="00DF709B" w:rsidP="0089440F">
            <w:pPr>
              <w:rPr>
                <w:rFonts w:ascii="Arial" w:eastAsia="Times New Roman" w:hAnsi="Arial" w:cs="Arial"/>
                <w:sz w:val="20"/>
                <w:szCs w:val="20"/>
              </w:rPr>
            </w:pPr>
            <w:r>
              <w:rPr>
                <w:rFonts w:ascii="Arial" w:eastAsia="Times New Roman" w:hAnsi="Arial" w:cs="Arial"/>
                <w:sz w:val="20"/>
                <w:szCs w:val="20"/>
              </w:rPr>
              <w:t xml:space="preserve">                            </w:t>
            </w:r>
            <w:r w:rsidR="00780A2E">
              <w:rPr>
                <w:rFonts w:ascii="Arial" w:eastAsia="Times New Roman" w:hAnsi="Arial" w:cs="Arial"/>
                <w:sz w:val="20"/>
                <w:szCs w:val="20"/>
              </w:rPr>
              <w:t>Ofic</w:t>
            </w:r>
            <w:r>
              <w:rPr>
                <w:rFonts w:ascii="Arial" w:eastAsia="Times New Roman" w:hAnsi="Arial" w:cs="Arial"/>
                <w:sz w:val="20"/>
                <w:szCs w:val="20"/>
              </w:rPr>
              <w:t>i</w:t>
            </w:r>
            <w:r w:rsidR="00780A2E">
              <w:rPr>
                <w:rFonts w:ascii="Arial" w:eastAsia="Times New Roman" w:hAnsi="Arial" w:cs="Arial"/>
                <w:sz w:val="20"/>
                <w:szCs w:val="20"/>
              </w:rPr>
              <w:t>ul Central de Statistică</w:t>
            </w:r>
          </w:p>
          <w:p w:rsidR="009E494A" w:rsidRDefault="009E494A" w:rsidP="0089440F">
            <w:pPr>
              <w:rPr>
                <w:rFonts w:ascii="Arial" w:eastAsia="Times New Roman" w:hAnsi="Arial" w:cs="Arial"/>
                <w:sz w:val="20"/>
                <w:szCs w:val="20"/>
              </w:rPr>
            </w:pPr>
          </w:p>
          <w:p w:rsidR="00CC26BC" w:rsidRPr="0090600E" w:rsidRDefault="00CC26BC" w:rsidP="0089440F">
            <w:pPr>
              <w:rPr>
                <w:rFonts w:ascii="Arial" w:hAnsi="Arial" w:cs="Arial"/>
                <w:b/>
                <w:sz w:val="20"/>
                <w:szCs w:val="20"/>
                <w:highlight w:val="yellow"/>
              </w:rPr>
            </w:pPr>
          </w:p>
        </w:tc>
      </w:tr>
    </w:tbl>
    <w:p w:rsidR="00710BE4" w:rsidRPr="009E494A" w:rsidRDefault="00780A2E" w:rsidP="00710BE4">
      <w:pPr>
        <w:spacing w:after="0" w:line="240" w:lineRule="auto"/>
        <w:jc w:val="both"/>
        <w:rPr>
          <w:rFonts w:ascii="Arial" w:eastAsia="Times New Roman" w:hAnsi="Arial" w:cs="Arial"/>
          <w:b/>
          <w:color w:val="ED7D31" w:themeColor="accent2"/>
          <w:sz w:val="20"/>
          <w:szCs w:val="20"/>
          <w:lang w:val="it-IT"/>
        </w:rPr>
      </w:pPr>
      <w:r w:rsidRPr="009E494A">
        <w:rPr>
          <w:rFonts w:ascii="Arial" w:eastAsia="Times New Roman" w:hAnsi="Arial" w:cs="Arial"/>
          <w:b/>
          <w:color w:val="ED7D31" w:themeColor="accent2"/>
          <w:sz w:val="20"/>
          <w:szCs w:val="20"/>
          <w:lang w:val="it-IT"/>
        </w:rPr>
        <w:t>Link-uri la unele dintre pagini</w:t>
      </w:r>
      <w:r w:rsidR="009E494A" w:rsidRPr="009E494A">
        <w:rPr>
          <w:rFonts w:ascii="Arial" w:eastAsia="Times New Roman" w:hAnsi="Arial" w:cs="Arial"/>
          <w:b/>
          <w:color w:val="ED7D31" w:themeColor="accent2"/>
          <w:sz w:val="20"/>
          <w:szCs w:val="20"/>
          <w:lang w:val="it-IT"/>
        </w:rPr>
        <w:t>le</w:t>
      </w:r>
      <w:r w:rsidRPr="009E494A">
        <w:rPr>
          <w:rFonts w:ascii="Arial" w:eastAsia="Times New Roman" w:hAnsi="Arial" w:cs="Arial"/>
          <w:b/>
          <w:color w:val="ED7D31" w:themeColor="accent2"/>
          <w:sz w:val="20"/>
          <w:szCs w:val="20"/>
          <w:lang w:val="it-IT"/>
        </w:rPr>
        <w:t xml:space="preserve"> de internet ale magazinelor care realizează vânzarea </w:t>
      </w:r>
      <w:r w:rsidR="00F30759">
        <w:rPr>
          <w:rFonts w:ascii="Arial" w:eastAsia="Times New Roman" w:hAnsi="Arial" w:cs="Arial"/>
          <w:b/>
          <w:color w:val="ED7D31" w:themeColor="accent2"/>
          <w:sz w:val="20"/>
          <w:szCs w:val="20"/>
          <w:lang w:val="it-IT"/>
        </w:rPr>
        <w:t>prin</w:t>
      </w:r>
      <w:r w:rsidRPr="009E494A">
        <w:rPr>
          <w:rFonts w:ascii="Arial" w:eastAsia="Times New Roman" w:hAnsi="Arial" w:cs="Arial"/>
          <w:b/>
          <w:color w:val="ED7D31" w:themeColor="accent2"/>
          <w:sz w:val="20"/>
          <w:szCs w:val="20"/>
          <w:lang w:val="it-IT"/>
        </w:rPr>
        <w:t xml:space="preserve"> Interne</w:t>
      </w:r>
      <w:r w:rsidR="005169DC">
        <w:rPr>
          <w:rFonts w:ascii="Arial" w:eastAsia="Times New Roman" w:hAnsi="Arial" w:cs="Arial"/>
          <w:b/>
          <w:color w:val="ED7D31" w:themeColor="accent2"/>
          <w:sz w:val="20"/>
          <w:szCs w:val="20"/>
          <w:lang w:val="it-IT"/>
        </w:rPr>
        <w:t>t</w:t>
      </w:r>
      <w:r w:rsidR="005169DC">
        <w:rPr>
          <w:rStyle w:val="Odwoanieprzypisudolnego"/>
          <w:rFonts w:ascii="Arial" w:eastAsia="Times New Roman" w:hAnsi="Arial" w:cs="Arial"/>
          <w:b/>
          <w:color w:val="ED7D31" w:themeColor="accent2"/>
          <w:sz w:val="20"/>
          <w:szCs w:val="20"/>
          <w:lang w:val="it-IT"/>
        </w:rPr>
        <w:footnoteReference w:id="4"/>
      </w:r>
      <w:r w:rsidR="00710BE4" w:rsidRPr="009E494A">
        <w:rPr>
          <w:rFonts w:ascii="Arial" w:eastAsia="Times New Roman" w:hAnsi="Arial" w:cs="Arial"/>
          <w:b/>
          <w:color w:val="ED7D31" w:themeColor="accent2"/>
          <w:sz w:val="20"/>
          <w:szCs w:val="20"/>
          <w:lang w:val="it-IT"/>
        </w:rPr>
        <w:t xml:space="preserve">: </w:t>
      </w:r>
    </w:p>
    <w:p w:rsidR="00710BE4" w:rsidRPr="009E494A" w:rsidRDefault="00710BE4" w:rsidP="00710BE4">
      <w:pPr>
        <w:spacing w:after="0"/>
        <w:rPr>
          <w:color w:val="ED7D31" w:themeColor="accent2"/>
          <w:lang w:val="fr-FR"/>
        </w:rPr>
      </w:pPr>
    </w:p>
    <w:tbl>
      <w:tblPr>
        <w:tblStyle w:val="Tabela-Siatka"/>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4498"/>
        <w:gridCol w:w="1172"/>
        <w:gridCol w:w="3435"/>
        <w:gridCol w:w="107"/>
      </w:tblGrid>
      <w:tr w:rsidR="00710BE4" w:rsidTr="002F16CE">
        <w:trPr>
          <w:gridAfter w:val="1"/>
          <w:wAfter w:w="107" w:type="dxa"/>
          <w:trHeight w:val="338"/>
        </w:trPr>
        <w:tc>
          <w:tcPr>
            <w:tcW w:w="4606" w:type="dxa"/>
            <w:gridSpan w:val="2"/>
          </w:tcPr>
          <w:p w:rsidR="006A2907" w:rsidRPr="00E56A93" w:rsidRDefault="00710BE4" w:rsidP="002F16CE">
            <w:pPr>
              <w:rPr>
                <w:rFonts w:ascii="Arial" w:hAnsi="Arial" w:cs="Arial"/>
                <w:b/>
                <w:sz w:val="20"/>
                <w:szCs w:val="20"/>
                <w:lang w:val="fr-FR"/>
              </w:rPr>
            </w:pPr>
            <w:r w:rsidRPr="00E56A93">
              <w:rPr>
                <w:rFonts w:ascii="Arial" w:hAnsi="Arial" w:cs="Arial"/>
                <w:b/>
                <w:sz w:val="20"/>
                <w:szCs w:val="20"/>
                <w:lang w:val="fr-FR"/>
              </w:rPr>
              <w:t xml:space="preserve">http://www.auchandirect.pl/auchan-warszawa/pl/ </w:t>
            </w:r>
          </w:p>
        </w:tc>
        <w:tc>
          <w:tcPr>
            <w:tcW w:w="4607" w:type="dxa"/>
            <w:gridSpan w:val="2"/>
          </w:tcPr>
          <w:p w:rsidR="00710BE4" w:rsidRDefault="009364B9" w:rsidP="002F16CE">
            <w:pPr>
              <w:jc w:val="both"/>
              <w:rPr>
                <w:rFonts w:ascii="Arial" w:hAnsi="Arial" w:cs="Arial"/>
                <w:bCs/>
                <w:sz w:val="20"/>
                <w:szCs w:val="20"/>
                <w:lang w:val="it-IT"/>
              </w:rPr>
            </w:pPr>
            <w:r>
              <w:rPr>
                <w:rFonts w:ascii="Arial" w:hAnsi="Arial" w:cs="Arial"/>
                <w:bCs/>
                <w:sz w:val="20"/>
                <w:szCs w:val="20"/>
                <w:lang w:val="it-IT"/>
              </w:rPr>
              <w:t xml:space="preserve">                      </w:t>
            </w:r>
            <w:r w:rsidR="00710BE4">
              <w:rPr>
                <w:rFonts w:ascii="Arial" w:hAnsi="Arial" w:cs="Arial"/>
                <w:bCs/>
                <w:sz w:val="20"/>
                <w:szCs w:val="20"/>
                <w:lang w:val="it-IT"/>
              </w:rPr>
              <w:t>Auchan</w:t>
            </w:r>
          </w:p>
        </w:tc>
      </w:tr>
      <w:tr w:rsidR="009364B9" w:rsidTr="002F16CE">
        <w:trPr>
          <w:gridAfter w:val="1"/>
          <w:wAfter w:w="107" w:type="dxa"/>
        </w:trPr>
        <w:tc>
          <w:tcPr>
            <w:tcW w:w="4606" w:type="dxa"/>
            <w:gridSpan w:val="2"/>
          </w:tcPr>
          <w:p w:rsidR="002F16CE" w:rsidRDefault="009364B9" w:rsidP="002F16CE">
            <w:pPr>
              <w:spacing w:before="120" w:line="480" w:lineRule="auto"/>
              <w:rPr>
                <w:rFonts w:ascii="Arial" w:hAnsi="Arial" w:cs="Arial"/>
                <w:b/>
                <w:sz w:val="20"/>
                <w:szCs w:val="20"/>
              </w:rPr>
            </w:pPr>
            <w:r w:rsidRPr="00A73320">
              <w:rPr>
                <w:rFonts w:ascii="Arial" w:hAnsi="Arial" w:cs="Arial"/>
                <w:b/>
                <w:sz w:val="20"/>
                <w:szCs w:val="20"/>
              </w:rPr>
              <w:t>https://www.frisco.pl/</w:t>
            </w:r>
          </w:p>
        </w:tc>
        <w:tc>
          <w:tcPr>
            <w:tcW w:w="4607" w:type="dxa"/>
            <w:gridSpan w:val="2"/>
          </w:tcPr>
          <w:p w:rsidR="009364B9" w:rsidRDefault="009364B9" w:rsidP="002F16CE">
            <w:pPr>
              <w:spacing w:before="120"/>
              <w:ind w:left="-17" w:firstLine="17"/>
              <w:jc w:val="both"/>
              <w:rPr>
                <w:rFonts w:ascii="Arial" w:hAnsi="Arial" w:cs="Arial"/>
                <w:sz w:val="20"/>
                <w:szCs w:val="20"/>
              </w:rPr>
            </w:pPr>
            <w:r>
              <w:rPr>
                <w:rFonts w:ascii="Arial" w:hAnsi="Arial" w:cs="Arial"/>
                <w:sz w:val="20"/>
                <w:szCs w:val="20"/>
              </w:rPr>
              <w:t xml:space="preserve">                  </w:t>
            </w:r>
            <w:r w:rsidR="002F16CE">
              <w:rPr>
                <w:rFonts w:ascii="Arial" w:hAnsi="Arial" w:cs="Arial"/>
                <w:sz w:val="20"/>
                <w:szCs w:val="20"/>
              </w:rPr>
              <w:t xml:space="preserve">     </w:t>
            </w:r>
            <w:r>
              <w:rPr>
                <w:rFonts w:ascii="Arial" w:hAnsi="Arial" w:cs="Arial"/>
                <w:sz w:val="20"/>
                <w:szCs w:val="20"/>
              </w:rPr>
              <w:t>Frisco</w:t>
            </w:r>
          </w:p>
        </w:tc>
      </w:tr>
      <w:tr w:rsidR="009364B9" w:rsidTr="002F16CE">
        <w:trPr>
          <w:gridAfter w:val="1"/>
          <w:wAfter w:w="107" w:type="dxa"/>
        </w:trPr>
        <w:tc>
          <w:tcPr>
            <w:tcW w:w="4606" w:type="dxa"/>
            <w:gridSpan w:val="2"/>
          </w:tcPr>
          <w:p w:rsidR="009364B9" w:rsidRPr="00A41297" w:rsidRDefault="009364B9" w:rsidP="002F16CE">
            <w:pPr>
              <w:spacing w:line="480" w:lineRule="auto"/>
              <w:jc w:val="both"/>
              <w:rPr>
                <w:rFonts w:ascii="Arial" w:hAnsi="Arial" w:cs="Arial"/>
                <w:b/>
                <w:bCs/>
                <w:sz w:val="20"/>
                <w:szCs w:val="20"/>
                <w:lang w:val="it-IT"/>
              </w:rPr>
            </w:pPr>
            <w:r w:rsidRPr="006F0D6A">
              <w:rPr>
                <w:rFonts w:ascii="Arial" w:hAnsi="Arial" w:cs="Arial"/>
                <w:b/>
                <w:bCs/>
                <w:sz w:val="20"/>
                <w:szCs w:val="20"/>
                <w:lang w:val="it-IT"/>
              </w:rPr>
              <w:t>https://ezakupy.tesco.pl/groceries/</w:t>
            </w:r>
          </w:p>
        </w:tc>
        <w:tc>
          <w:tcPr>
            <w:tcW w:w="4607" w:type="dxa"/>
            <w:gridSpan w:val="2"/>
          </w:tcPr>
          <w:p w:rsidR="009364B9" w:rsidRDefault="009364B9" w:rsidP="002F16CE">
            <w:pPr>
              <w:jc w:val="both"/>
              <w:rPr>
                <w:rFonts w:ascii="Arial" w:hAnsi="Arial" w:cs="Arial"/>
                <w:bCs/>
                <w:sz w:val="20"/>
                <w:szCs w:val="20"/>
                <w:lang w:val="it-IT"/>
              </w:rPr>
            </w:pPr>
            <w:r>
              <w:rPr>
                <w:rFonts w:ascii="Arial" w:hAnsi="Arial" w:cs="Arial"/>
                <w:bCs/>
                <w:sz w:val="20"/>
                <w:szCs w:val="20"/>
                <w:lang w:val="it-IT"/>
              </w:rPr>
              <w:t xml:space="preserve">                      Tesco </w:t>
            </w:r>
          </w:p>
        </w:tc>
      </w:tr>
      <w:tr w:rsidR="009364B9" w:rsidTr="002F16CE">
        <w:trPr>
          <w:gridAfter w:val="1"/>
          <w:wAfter w:w="107" w:type="dxa"/>
          <w:trHeight w:val="276"/>
        </w:trPr>
        <w:tc>
          <w:tcPr>
            <w:tcW w:w="4606" w:type="dxa"/>
            <w:gridSpan w:val="2"/>
          </w:tcPr>
          <w:p w:rsidR="009364B9" w:rsidRPr="00A41297" w:rsidRDefault="009364B9" w:rsidP="002F16CE">
            <w:pPr>
              <w:jc w:val="both"/>
              <w:rPr>
                <w:rFonts w:ascii="Arial" w:hAnsi="Arial" w:cs="Arial"/>
                <w:b/>
                <w:bCs/>
                <w:sz w:val="20"/>
                <w:szCs w:val="20"/>
                <w:lang w:val="it-IT"/>
              </w:rPr>
            </w:pPr>
            <w:r w:rsidRPr="006F0D6A">
              <w:rPr>
                <w:rFonts w:ascii="Arial" w:hAnsi="Arial" w:cs="Arial"/>
                <w:b/>
                <w:bCs/>
                <w:sz w:val="20"/>
                <w:szCs w:val="20"/>
                <w:lang w:val="it-IT"/>
              </w:rPr>
              <w:t>https://www.e-piotripawel.pl/</w:t>
            </w:r>
          </w:p>
        </w:tc>
        <w:tc>
          <w:tcPr>
            <w:tcW w:w="4607" w:type="dxa"/>
            <w:gridSpan w:val="2"/>
          </w:tcPr>
          <w:p w:rsidR="009364B9" w:rsidRDefault="009364B9" w:rsidP="002F16CE">
            <w:pPr>
              <w:jc w:val="both"/>
              <w:rPr>
                <w:rFonts w:ascii="Arial" w:hAnsi="Arial" w:cs="Arial"/>
                <w:bCs/>
                <w:sz w:val="20"/>
                <w:szCs w:val="20"/>
                <w:lang w:val="it-IT"/>
              </w:rPr>
            </w:pPr>
            <w:r>
              <w:rPr>
                <w:rFonts w:ascii="Arial" w:hAnsi="Arial" w:cs="Arial"/>
                <w:bCs/>
                <w:sz w:val="20"/>
                <w:szCs w:val="20"/>
                <w:lang w:val="it-IT"/>
              </w:rPr>
              <w:t xml:space="preserve">                      Piotr i Paweł</w:t>
            </w:r>
          </w:p>
        </w:tc>
      </w:tr>
      <w:tr w:rsidR="009364B9" w:rsidTr="002F16CE">
        <w:trPr>
          <w:gridAfter w:val="1"/>
          <w:wAfter w:w="107" w:type="dxa"/>
        </w:trPr>
        <w:tc>
          <w:tcPr>
            <w:tcW w:w="4606" w:type="dxa"/>
            <w:gridSpan w:val="2"/>
          </w:tcPr>
          <w:p w:rsidR="009364B9" w:rsidRDefault="009364B9" w:rsidP="002F16CE">
            <w:pPr>
              <w:spacing w:before="120"/>
              <w:rPr>
                <w:rFonts w:ascii="Arial" w:hAnsi="Arial" w:cs="Arial"/>
                <w:b/>
                <w:sz w:val="20"/>
                <w:szCs w:val="20"/>
              </w:rPr>
            </w:pPr>
            <w:r w:rsidRPr="00AE0C33">
              <w:rPr>
                <w:b/>
              </w:rPr>
              <w:t>https://www.ecarrefour.pl/</w:t>
            </w:r>
          </w:p>
        </w:tc>
        <w:tc>
          <w:tcPr>
            <w:tcW w:w="4607" w:type="dxa"/>
            <w:gridSpan w:val="2"/>
          </w:tcPr>
          <w:p w:rsidR="009364B9" w:rsidRDefault="009364B9" w:rsidP="002F16CE">
            <w:pPr>
              <w:spacing w:before="120"/>
              <w:ind w:left="-17" w:firstLine="17"/>
              <w:jc w:val="both"/>
              <w:rPr>
                <w:rFonts w:ascii="Arial" w:hAnsi="Arial" w:cs="Arial"/>
                <w:sz w:val="20"/>
                <w:szCs w:val="20"/>
              </w:rPr>
            </w:pPr>
            <w:r>
              <w:rPr>
                <w:rFonts w:ascii="Arial" w:hAnsi="Arial" w:cs="Arial"/>
                <w:sz w:val="20"/>
                <w:szCs w:val="20"/>
              </w:rPr>
              <w:t xml:space="preserve">                      Carrefour</w:t>
            </w:r>
          </w:p>
        </w:tc>
      </w:tr>
      <w:tr w:rsidR="009364B9" w:rsidTr="002F16CE">
        <w:trPr>
          <w:gridBefore w:val="1"/>
          <w:wBefore w:w="108" w:type="dxa"/>
        </w:trPr>
        <w:tc>
          <w:tcPr>
            <w:tcW w:w="5670" w:type="dxa"/>
            <w:gridSpan w:val="2"/>
          </w:tcPr>
          <w:p w:rsidR="009364B9" w:rsidRDefault="009364B9" w:rsidP="002F16CE">
            <w:pPr>
              <w:spacing w:before="120"/>
              <w:ind w:left="-105"/>
              <w:rPr>
                <w:b/>
              </w:rPr>
            </w:pPr>
            <w:r w:rsidRPr="009364B9">
              <w:rPr>
                <w:b/>
                <w:lang w:val="it-IT"/>
              </w:rPr>
              <w:t>https://leclerc.pl/e-zakupy/#</w:t>
            </w:r>
          </w:p>
        </w:tc>
        <w:tc>
          <w:tcPr>
            <w:tcW w:w="3542" w:type="dxa"/>
            <w:gridSpan w:val="2"/>
          </w:tcPr>
          <w:p w:rsidR="009364B9" w:rsidRDefault="009364B9" w:rsidP="002F16CE">
            <w:pPr>
              <w:spacing w:before="120"/>
              <w:jc w:val="both"/>
              <w:rPr>
                <w:rFonts w:ascii="Arial" w:hAnsi="Arial" w:cs="Arial"/>
                <w:sz w:val="20"/>
                <w:szCs w:val="20"/>
              </w:rPr>
            </w:pPr>
            <w:r>
              <w:rPr>
                <w:rFonts w:ascii="Arial" w:hAnsi="Arial" w:cs="Arial"/>
                <w:sz w:val="20"/>
                <w:szCs w:val="20"/>
              </w:rPr>
              <w:t>Leclerc</w:t>
            </w:r>
          </w:p>
        </w:tc>
      </w:tr>
    </w:tbl>
    <w:p w:rsidR="00780A2E" w:rsidRDefault="00780A2E" w:rsidP="007D41F1">
      <w:pPr>
        <w:rPr>
          <w:lang w:val="it-IT"/>
        </w:rPr>
      </w:pPr>
    </w:p>
    <w:p w:rsidR="001A4B55" w:rsidRPr="009B2050" w:rsidRDefault="009B2050" w:rsidP="00BA3A49">
      <w:pPr>
        <w:pStyle w:val="Nagwek2"/>
        <w:rPr>
          <w:b/>
          <w:color w:val="ED7D31" w:themeColor="accent2"/>
        </w:rPr>
      </w:pPr>
      <w:bookmarkStart w:id="9" w:name="_Toc532463931"/>
      <w:r w:rsidRPr="009B2050">
        <w:rPr>
          <w:rFonts w:ascii="Arial" w:hAnsi="Arial" w:cs="Arial"/>
          <w:b/>
          <w:color w:val="ED7D31" w:themeColor="accent2"/>
        </w:rPr>
        <w:t xml:space="preserve">3.4. </w:t>
      </w:r>
      <w:r w:rsidR="003A661C" w:rsidRPr="009B2050">
        <w:rPr>
          <w:rFonts w:ascii="Arial" w:hAnsi="Arial" w:cs="Arial"/>
          <w:b/>
          <w:color w:val="ED7D31" w:themeColor="accent2"/>
        </w:rPr>
        <w:t>Transport</w:t>
      </w:r>
      <w:bookmarkEnd w:id="9"/>
    </w:p>
    <w:p w:rsidR="004109CC" w:rsidRDefault="004109CC" w:rsidP="007D41F1">
      <w:pPr>
        <w:spacing w:after="120" w:line="240" w:lineRule="auto"/>
        <w:jc w:val="both"/>
        <w:rPr>
          <w:rFonts w:ascii="Arial" w:eastAsia="Calibri" w:hAnsi="Arial" w:cs="Arial"/>
          <w:b/>
          <w:sz w:val="20"/>
          <w:szCs w:val="20"/>
          <w:lang w:val="en-US"/>
        </w:rPr>
      </w:pPr>
    </w:p>
    <w:p w:rsidR="003A661C" w:rsidRPr="00BA3A49" w:rsidRDefault="003A661C" w:rsidP="007D41F1">
      <w:pPr>
        <w:spacing w:after="120" w:line="240" w:lineRule="auto"/>
        <w:jc w:val="both"/>
        <w:rPr>
          <w:rFonts w:ascii="Arial" w:hAnsi="Arial" w:cs="Arial"/>
          <w:sz w:val="20"/>
          <w:szCs w:val="20"/>
          <w:lang w:val="en-US"/>
        </w:rPr>
      </w:pPr>
      <w:r w:rsidRPr="00BA3A49">
        <w:rPr>
          <w:rFonts w:ascii="Arial" w:eastAsia="Calibri" w:hAnsi="Arial" w:cs="Arial"/>
          <w:b/>
          <w:sz w:val="20"/>
          <w:szCs w:val="20"/>
          <w:lang w:val="en-US"/>
        </w:rPr>
        <w:t>Transport</w:t>
      </w:r>
      <w:r w:rsidR="00DC3E80" w:rsidRPr="00BA3A49">
        <w:rPr>
          <w:rFonts w:ascii="Arial" w:eastAsia="Calibri" w:hAnsi="Arial" w:cs="Arial"/>
          <w:b/>
          <w:sz w:val="20"/>
          <w:szCs w:val="20"/>
          <w:lang w:val="en-US"/>
        </w:rPr>
        <w:t>ul</w:t>
      </w:r>
      <w:r w:rsidRPr="00BA3A49">
        <w:rPr>
          <w:rFonts w:ascii="Arial" w:eastAsia="Calibri" w:hAnsi="Arial" w:cs="Arial"/>
          <w:b/>
          <w:sz w:val="20"/>
          <w:szCs w:val="20"/>
          <w:lang w:val="en-US"/>
        </w:rPr>
        <w:t xml:space="preserve"> </w:t>
      </w:r>
      <w:r w:rsidR="00DC3E80" w:rsidRPr="00BA3A49">
        <w:rPr>
          <w:rFonts w:ascii="Arial" w:eastAsia="Calibri" w:hAnsi="Arial" w:cs="Arial"/>
          <w:b/>
          <w:sz w:val="20"/>
          <w:szCs w:val="20"/>
          <w:lang w:val="en-US"/>
        </w:rPr>
        <w:t>public</w:t>
      </w:r>
      <w:r w:rsidRPr="00BA3A49">
        <w:rPr>
          <w:rFonts w:ascii="Arial" w:hAnsi="Arial" w:cs="Arial"/>
          <w:color w:val="404040" w:themeColor="text1" w:themeTint="BF"/>
          <w:sz w:val="20"/>
          <w:szCs w:val="20"/>
          <w:lang w:val="en-US"/>
        </w:rPr>
        <w:t xml:space="preserve"> </w:t>
      </w:r>
      <w:r w:rsidR="00DC3E80" w:rsidRPr="004109CC">
        <w:rPr>
          <w:rFonts w:ascii="Arial" w:hAnsi="Arial" w:cs="Arial"/>
          <w:sz w:val="20"/>
          <w:szCs w:val="20"/>
          <w:lang w:val="en-US"/>
        </w:rPr>
        <w:t>în Polonia este diferențiat și include</w:t>
      </w:r>
      <w:r w:rsidR="00DC3E80" w:rsidRPr="00BA3A49">
        <w:rPr>
          <w:rFonts w:ascii="Arial" w:hAnsi="Arial" w:cs="Arial"/>
          <w:color w:val="404040" w:themeColor="text1" w:themeTint="BF"/>
          <w:sz w:val="20"/>
          <w:szCs w:val="20"/>
          <w:lang w:val="en-US"/>
        </w:rPr>
        <w:t>:</w:t>
      </w:r>
    </w:p>
    <w:p w:rsidR="003A661C" w:rsidRPr="00211A61" w:rsidRDefault="003A661C" w:rsidP="00900C6B">
      <w:pPr>
        <w:pStyle w:val="Akapitzlist"/>
        <w:numPr>
          <w:ilvl w:val="0"/>
          <w:numId w:val="6"/>
        </w:numPr>
        <w:tabs>
          <w:tab w:val="num" w:pos="426"/>
        </w:tabs>
        <w:spacing w:after="120" w:line="240" w:lineRule="auto"/>
        <w:ind w:left="426" w:hanging="426"/>
        <w:contextualSpacing w:val="0"/>
        <w:jc w:val="both"/>
        <w:rPr>
          <w:rFonts w:ascii="Arial" w:hAnsi="Arial" w:cs="Arial"/>
          <w:sz w:val="20"/>
          <w:szCs w:val="20"/>
          <w:lang w:val="en-US"/>
        </w:rPr>
      </w:pPr>
      <w:r w:rsidRPr="00211A61">
        <w:rPr>
          <w:rFonts w:ascii="Arial" w:hAnsi="Arial" w:cs="Arial"/>
          <w:sz w:val="20"/>
          <w:szCs w:val="20"/>
          <w:lang w:val="en-US"/>
        </w:rPr>
        <w:t>autobu</w:t>
      </w:r>
      <w:r w:rsidR="00F74833" w:rsidRPr="00211A61">
        <w:rPr>
          <w:rFonts w:ascii="Arial" w:hAnsi="Arial" w:cs="Arial"/>
          <w:sz w:val="20"/>
          <w:szCs w:val="20"/>
          <w:lang w:val="en-US"/>
        </w:rPr>
        <w:t>ze</w:t>
      </w:r>
      <w:r w:rsidRPr="00211A61">
        <w:rPr>
          <w:rFonts w:ascii="Arial" w:hAnsi="Arial" w:cs="Arial"/>
          <w:sz w:val="20"/>
          <w:szCs w:val="20"/>
          <w:lang w:val="en-US"/>
        </w:rPr>
        <w:t xml:space="preserve">: </w:t>
      </w:r>
      <w:r w:rsidR="00F74833" w:rsidRPr="00211A61">
        <w:rPr>
          <w:rFonts w:ascii="Arial" w:hAnsi="Arial" w:cs="Arial"/>
          <w:sz w:val="20"/>
          <w:szCs w:val="20"/>
          <w:lang w:val="en-US"/>
        </w:rPr>
        <w:t>urbane și suburbane</w:t>
      </w:r>
      <w:r w:rsidRPr="00211A61">
        <w:rPr>
          <w:rFonts w:ascii="Arial" w:hAnsi="Arial" w:cs="Arial"/>
          <w:sz w:val="20"/>
          <w:szCs w:val="20"/>
          <w:lang w:val="en-US"/>
        </w:rPr>
        <w:t xml:space="preserve"> (PKS) – </w:t>
      </w:r>
      <w:r w:rsidR="00F74833" w:rsidRPr="00211A61">
        <w:rPr>
          <w:rFonts w:ascii="Arial" w:hAnsi="Arial" w:cs="Arial"/>
          <w:sz w:val="20"/>
          <w:szCs w:val="20"/>
          <w:lang w:val="en-US"/>
        </w:rPr>
        <w:t>circulă în toată țară</w:t>
      </w:r>
      <w:r w:rsidRPr="00211A61">
        <w:rPr>
          <w:rFonts w:ascii="Arial" w:hAnsi="Arial" w:cs="Arial"/>
          <w:sz w:val="20"/>
          <w:szCs w:val="20"/>
          <w:lang w:val="en-US"/>
        </w:rPr>
        <w:t>,</w:t>
      </w:r>
    </w:p>
    <w:p w:rsidR="00A83138" w:rsidRPr="005169DC" w:rsidRDefault="00F74833" w:rsidP="005169DC">
      <w:pPr>
        <w:pStyle w:val="Akapitzlist"/>
        <w:numPr>
          <w:ilvl w:val="0"/>
          <w:numId w:val="6"/>
        </w:numPr>
        <w:tabs>
          <w:tab w:val="num" w:pos="426"/>
        </w:tabs>
        <w:spacing w:after="120" w:line="240" w:lineRule="auto"/>
        <w:ind w:left="426" w:hanging="426"/>
        <w:contextualSpacing w:val="0"/>
        <w:jc w:val="both"/>
        <w:rPr>
          <w:rFonts w:ascii="Arial" w:hAnsi="Arial" w:cs="Arial"/>
          <w:sz w:val="20"/>
          <w:szCs w:val="20"/>
          <w:lang w:val="fr-FR"/>
        </w:rPr>
      </w:pPr>
      <w:r w:rsidRPr="00E56A93">
        <w:rPr>
          <w:rFonts w:ascii="Arial" w:hAnsi="Arial" w:cs="Arial"/>
          <w:sz w:val="20"/>
          <w:szCs w:val="20"/>
          <w:lang w:val="fr-FR"/>
        </w:rPr>
        <w:t>trenuri</w:t>
      </w:r>
      <w:r w:rsidR="003A661C" w:rsidRPr="00E56A93">
        <w:rPr>
          <w:rFonts w:ascii="Arial" w:hAnsi="Arial" w:cs="Arial"/>
          <w:sz w:val="20"/>
          <w:szCs w:val="20"/>
          <w:lang w:val="fr-FR"/>
        </w:rPr>
        <w:t xml:space="preserve"> – </w:t>
      </w:r>
      <w:r w:rsidRPr="00E56A93">
        <w:rPr>
          <w:rFonts w:ascii="Arial" w:hAnsi="Arial" w:cs="Arial"/>
          <w:sz w:val="20"/>
          <w:szCs w:val="20"/>
          <w:lang w:val="fr-FR"/>
        </w:rPr>
        <w:t>suburbane și de cursa lungă</w:t>
      </w:r>
      <w:r w:rsidR="003A661C" w:rsidRPr="00E56A93">
        <w:rPr>
          <w:rFonts w:ascii="Arial" w:hAnsi="Arial" w:cs="Arial"/>
          <w:sz w:val="20"/>
          <w:szCs w:val="20"/>
          <w:lang w:val="fr-FR"/>
        </w:rPr>
        <w:t xml:space="preserve"> (PKP),</w:t>
      </w:r>
    </w:p>
    <w:p w:rsidR="003A661C" w:rsidRPr="00E56A93" w:rsidRDefault="003A661C" w:rsidP="00900C6B">
      <w:pPr>
        <w:pStyle w:val="Akapitzlist"/>
        <w:numPr>
          <w:ilvl w:val="0"/>
          <w:numId w:val="6"/>
        </w:numPr>
        <w:tabs>
          <w:tab w:val="num" w:pos="426"/>
        </w:tabs>
        <w:spacing w:after="120" w:line="240" w:lineRule="auto"/>
        <w:ind w:left="426" w:hanging="426"/>
        <w:contextualSpacing w:val="0"/>
        <w:jc w:val="both"/>
        <w:rPr>
          <w:rFonts w:ascii="Arial" w:hAnsi="Arial" w:cs="Arial"/>
          <w:sz w:val="20"/>
          <w:szCs w:val="20"/>
          <w:lang w:val="fr-FR"/>
        </w:rPr>
      </w:pPr>
      <w:r w:rsidRPr="00E56A93">
        <w:rPr>
          <w:rFonts w:ascii="Arial" w:hAnsi="Arial" w:cs="Arial"/>
          <w:sz w:val="20"/>
          <w:szCs w:val="20"/>
          <w:lang w:val="fr-FR"/>
        </w:rPr>
        <w:t>tram</w:t>
      </w:r>
      <w:r w:rsidR="00F74833" w:rsidRPr="00E56A93">
        <w:rPr>
          <w:rFonts w:ascii="Arial" w:hAnsi="Arial" w:cs="Arial"/>
          <w:sz w:val="20"/>
          <w:szCs w:val="20"/>
          <w:lang w:val="fr-FR"/>
        </w:rPr>
        <w:t>vaie</w:t>
      </w:r>
      <w:r w:rsidRPr="00E56A93">
        <w:rPr>
          <w:rFonts w:ascii="Arial" w:hAnsi="Arial" w:cs="Arial"/>
          <w:sz w:val="20"/>
          <w:szCs w:val="20"/>
          <w:lang w:val="fr-FR"/>
        </w:rPr>
        <w:t xml:space="preserve"> – </w:t>
      </w:r>
      <w:r w:rsidR="00F74833" w:rsidRPr="00E56A93">
        <w:rPr>
          <w:rFonts w:ascii="Arial" w:hAnsi="Arial" w:cs="Arial"/>
          <w:sz w:val="20"/>
          <w:szCs w:val="20"/>
          <w:lang w:val="fr-FR"/>
        </w:rPr>
        <w:t>circulă în orașe</w:t>
      </w:r>
      <w:r w:rsidR="009B2050">
        <w:rPr>
          <w:rFonts w:ascii="Arial" w:hAnsi="Arial" w:cs="Arial"/>
          <w:sz w:val="20"/>
          <w:szCs w:val="20"/>
          <w:lang w:val="fr-FR"/>
        </w:rPr>
        <w:t xml:space="preserve"> mai</w:t>
      </w:r>
      <w:r w:rsidR="00F74833" w:rsidRPr="00E56A93">
        <w:rPr>
          <w:rFonts w:ascii="Arial" w:hAnsi="Arial" w:cs="Arial"/>
          <w:sz w:val="20"/>
          <w:szCs w:val="20"/>
          <w:lang w:val="fr-FR"/>
        </w:rPr>
        <w:t xml:space="preserve"> mari</w:t>
      </w:r>
      <w:r w:rsidRPr="00E56A93">
        <w:rPr>
          <w:rFonts w:ascii="Arial" w:hAnsi="Arial" w:cs="Arial"/>
          <w:sz w:val="20"/>
          <w:szCs w:val="20"/>
          <w:lang w:val="fr-FR"/>
        </w:rPr>
        <w:t>,</w:t>
      </w:r>
    </w:p>
    <w:p w:rsidR="003A661C" w:rsidRPr="000F6816" w:rsidRDefault="003A661C" w:rsidP="00900C6B">
      <w:pPr>
        <w:pStyle w:val="Akapitzlist"/>
        <w:numPr>
          <w:ilvl w:val="0"/>
          <w:numId w:val="6"/>
        </w:numPr>
        <w:tabs>
          <w:tab w:val="num" w:pos="426"/>
        </w:tabs>
        <w:spacing w:after="120" w:line="240" w:lineRule="auto"/>
        <w:ind w:left="426" w:hanging="426"/>
        <w:contextualSpacing w:val="0"/>
        <w:jc w:val="both"/>
        <w:rPr>
          <w:rFonts w:ascii="Arial" w:hAnsi="Arial" w:cs="Arial"/>
          <w:sz w:val="20"/>
          <w:szCs w:val="20"/>
        </w:rPr>
      </w:pPr>
      <w:r w:rsidRPr="007D41F1">
        <w:rPr>
          <w:rFonts w:ascii="Arial" w:hAnsi="Arial" w:cs="Arial"/>
          <w:sz w:val="20"/>
          <w:szCs w:val="20"/>
        </w:rPr>
        <w:t>metro</w:t>
      </w:r>
      <w:r w:rsidR="00AF117E">
        <w:rPr>
          <w:rFonts w:ascii="Arial" w:hAnsi="Arial" w:cs="Arial"/>
          <w:sz w:val="20"/>
          <w:szCs w:val="20"/>
        </w:rPr>
        <w:t>u</w:t>
      </w:r>
      <w:r w:rsidRPr="000F6816">
        <w:rPr>
          <w:rFonts w:ascii="Arial" w:hAnsi="Arial" w:cs="Arial"/>
          <w:sz w:val="20"/>
          <w:szCs w:val="20"/>
        </w:rPr>
        <w:t xml:space="preserve"> – </w:t>
      </w:r>
      <w:r w:rsidR="00F74833">
        <w:rPr>
          <w:rFonts w:ascii="Arial" w:hAnsi="Arial" w:cs="Arial"/>
          <w:sz w:val="20"/>
          <w:szCs w:val="20"/>
        </w:rPr>
        <w:t>în Varșovia</w:t>
      </w:r>
      <w:r w:rsidRPr="000F6816">
        <w:rPr>
          <w:rFonts w:ascii="Arial" w:hAnsi="Arial" w:cs="Arial"/>
          <w:sz w:val="20"/>
          <w:szCs w:val="20"/>
        </w:rPr>
        <w:t>,</w:t>
      </w:r>
    </w:p>
    <w:p w:rsidR="00531944" w:rsidRPr="002F16CE" w:rsidRDefault="006459C8" w:rsidP="002F16CE">
      <w:pPr>
        <w:pStyle w:val="Akapitzlist"/>
        <w:numPr>
          <w:ilvl w:val="0"/>
          <w:numId w:val="6"/>
        </w:numPr>
        <w:tabs>
          <w:tab w:val="num" w:pos="426"/>
        </w:tabs>
        <w:spacing w:after="120" w:line="240" w:lineRule="auto"/>
        <w:ind w:left="426" w:hanging="426"/>
        <w:contextualSpacing w:val="0"/>
        <w:jc w:val="both"/>
        <w:rPr>
          <w:rStyle w:val="text"/>
          <w:rFonts w:ascii="Arial" w:hAnsi="Arial" w:cs="Arial"/>
          <w:sz w:val="20"/>
          <w:szCs w:val="20"/>
        </w:rPr>
      </w:pPr>
      <w:r>
        <w:rPr>
          <w:rFonts w:ascii="Arial" w:hAnsi="Arial" w:cs="Arial"/>
          <w:sz w:val="20"/>
          <w:szCs w:val="20"/>
        </w:rPr>
        <w:t>biciclete</w:t>
      </w:r>
      <w:r w:rsidR="003A661C" w:rsidRPr="000F6816">
        <w:rPr>
          <w:rFonts w:ascii="Arial" w:hAnsi="Arial" w:cs="Arial"/>
          <w:sz w:val="20"/>
          <w:szCs w:val="20"/>
        </w:rPr>
        <w:t xml:space="preserve"> – </w:t>
      </w:r>
      <w:r>
        <w:rPr>
          <w:rFonts w:ascii="Arial" w:hAnsi="Arial" w:cs="Arial"/>
          <w:sz w:val="20"/>
          <w:szCs w:val="20"/>
        </w:rPr>
        <w:t xml:space="preserve">în orașe mai mari, cum </w:t>
      </w:r>
      <w:r w:rsidR="009D25CE">
        <w:rPr>
          <w:rFonts w:ascii="Arial" w:hAnsi="Arial" w:cs="Arial"/>
          <w:sz w:val="20"/>
          <w:szCs w:val="20"/>
        </w:rPr>
        <w:t>ar fi Varșovia, Cracovia, Poznań</w:t>
      </w:r>
      <w:r>
        <w:rPr>
          <w:rFonts w:ascii="Arial" w:hAnsi="Arial" w:cs="Arial"/>
          <w:sz w:val="20"/>
          <w:szCs w:val="20"/>
        </w:rPr>
        <w:t>, Wrocław, Gdańsk</w:t>
      </w:r>
      <w:r w:rsidR="003A661C" w:rsidRPr="000F6816">
        <w:rPr>
          <w:rFonts w:ascii="Arial" w:hAnsi="Arial" w:cs="Arial"/>
          <w:sz w:val="20"/>
          <w:szCs w:val="20"/>
        </w:rPr>
        <w:t xml:space="preserve"> </w:t>
      </w:r>
      <w:r>
        <w:rPr>
          <w:rFonts w:ascii="Arial" w:hAnsi="Arial" w:cs="Arial"/>
          <w:sz w:val="20"/>
          <w:szCs w:val="20"/>
        </w:rPr>
        <w:t xml:space="preserve">se poate </w:t>
      </w:r>
      <w:r w:rsidR="009B2050">
        <w:rPr>
          <w:rFonts w:ascii="Arial" w:hAnsi="Arial" w:cs="Arial"/>
          <w:sz w:val="20"/>
          <w:szCs w:val="20"/>
        </w:rPr>
        <w:t>be</w:t>
      </w:r>
      <w:r w:rsidR="00531944">
        <w:rPr>
          <w:rFonts w:ascii="Arial" w:hAnsi="Arial" w:cs="Arial"/>
          <w:sz w:val="20"/>
          <w:szCs w:val="20"/>
        </w:rPr>
        <w:t>n</w:t>
      </w:r>
      <w:r w:rsidR="009B2050">
        <w:rPr>
          <w:rFonts w:ascii="Arial" w:hAnsi="Arial" w:cs="Arial"/>
          <w:sz w:val="20"/>
          <w:szCs w:val="20"/>
        </w:rPr>
        <w:t>eficia de</w:t>
      </w:r>
      <w:r>
        <w:rPr>
          <w:rFonts w:ascii="Arial" w:hAnsi="Arial" w:cs="Arial"/>
          <w:sz w:val="20"/>
          <w:szCs w:val="20"/>
        </w:rPr>
        <w:t xml:space="preserve"> centre de închiriere a bicicletelor, accesibile pentru public. </w:t>
      </w:r>
    </w:p>
    <w:p w:rsidR="003A661C" w:rsidRPr="00CA3C79" w:rsidRDefault="000560A0" w:rsidP="007D41F1">
      <w:pPr>
        <w:spacing w:after="120" w:line="240" w:lineRule="auto"/>
        <w:jc w:val="both"/>
        <w:rPr>
          <w:rFonts w:ascii="Arial" w:hAnsi="Arial" w:cs="Arial"/>
          <w:sz w:val="20"/>
          <w:szCs w:val="20"/>
        </w:rPr>
      </w:pPr>
      <w:r>
        <w:rPr>
          <w:rFonts w:ascii="Arial" w:hAnsi="Arial" w:cs="Arial"/>
          <w:sz w:val="20"/>
          <w:szCs w:val="20"/>
        </w:rPr>
        <w:t>Autobuzele</w:t>
      </w:r>
      <w:r w:rsidR="003A661C" w:rsidRPr="00CA3C79">
        <w:rPr>
          <w:rFonts w:ascii="Arial" w:hAnsi="Arial" w:cs="Arial"/>
          <w:sz w:val="20"/>
          <w:szCs w:val="20"/>
        </w:rPr>
        <w:t>, tram</w:t>
      </w:r>
      <w:r>
        <w:rPr>
          <w:rFonts w:ascii="Arial" w:hAnsi="Arial" w:cs="Arial"/>
          <w:sz w:val="20"/>
          <w:szCs w:val="20"/>
        </w:rPr>
        <w:t>vaiele și metroul circulă de</w:t>
      </w:r>
      <w:r w:rsidR="003A661C" w:rsidRPr="00CA3C79">
        <w:rPr>
          <w:rFonts w:ascii="Arial" w:hAnsi="Arial" w:cs="Arial"/>
          <w:sz w:val="20"/>
          <w:szCs w:val="20"/>
        </w:rPr>
        <w:t xml:space="preserve"> </w:t>
      </w:r>
      <w:r>
        <w:rPr>
          <w:rFonts w:ascii="Arial" w:hAnsi="Arial" w:cs="Arial"/>
          <w:sz w:val="20"/>
          <w:szCs w:val="20"/>
        </w:rPr>
        <w:t xml:space="preserve">la primele ore ale dimineții până la aproximativ </w:t>
      </w:r>
      <w:r w:rsidR="00BD175F">
        <w:rPr>
          <w:rFonts w:ascii="Arial" w:hAnsi="Arial" w:cs="Arial"/>
          <w:sz w:val="20"/>
          <w:szCs w:val="20"/>
        </w:rPr>
        <w:t>orele 23:00 seara</w:t>
      </w:r>
      <w:r>
        <w:rPr>
          <w:rFonts w:ascii="Arial" w:hAnsi="Arial" w:cs="Arial"/>
          <w:sz w:val="20"/>
          <w:szCs w:val="20"/>
        </w:rPr>
        <w:t xml:space="preserve">. În orașe mari circulă autobuze de noapte. </w:t>
      </w:r>
      <w:r w:rsidR="003A661C" w:rsidRPr="00CA3C79">
        <w:rPr>
          <w:rFonts w:ascii="Arial" w:hAnsi="Arial" w:cs="Arial"/>
          <w:sz w:val="20"/>
          <w:szCs w:val="20"/>
        </w:rPr>
        <w:t xml:space="preserve"> </w:t>
      </w:r>
    </w:p>
    <w:p w:rsidR="003A661C" w:rsidRPr="001C5648" w:rsidRDefault="003A661C" w:rsidP="007D41F1">
      <w:pPr>
        <w:spacing w:after="120" w:line="240" w:lineRule="auto"/>
        <w:jc w:val="both"/>
        <w:rPr>
          <w:rFonts w:ascii="Arial" w:hAnsi="Arial" w:cs="Arial"/>
          <w:sz w:val="20"/>
          <w:szCs w:val="20"/>
        </w:rPr>
      </w:pPr>
      <w:r w:rsidRPr="007D41F1">
        <w:rPr>
          <w:rFonts w:ascii="Arial" w:hAnsi="Arial" w:cs="Arial"/>
          <w:b/>
          <w:color w:val="404040" w:themeColor="text1" w:themeTint="BF"/>
          <w:sz w:val="20"/>
          <w:szCs w:val="20"/>
        </w:rPr>
        <w:t>Bilet</w:t>
      </w:r>
      <w:r w:rsidR="00AF117E">
        <w:rPr>
          <w:rFonts w:ascii="Arial" w:hAnsi="Arial" w:cs="Arial"/>
          <w:b/>
          <w:color w:val="404040" w:themeColor="text1" w:themeTint="BF"/>
          <w:sz w:val="20"/>
          <w:szCs w:val="20"/>
        </w:rPr>
        <w:t xml:space="preserve">ele </w:t>
      </w:r>
      <w:r w:rsidR="00AA7FBC">
        <w:rPr>
          <w:rFonts w:ascii="Arial" w:hAnsi="Arial" w:cs="Arial"/>
          <w:b/>
          <w:color w:val="404040" w:themeColor="text1" w:themeTint="BF"/>
          <w:sz w:val="20"/>
          <w:szCs w:val="20"/>
        </w:rPr>
        <w:t xml:space="preserve">pentru comunicația publică în orașe </w:t>
      </w:r>
      <w:r w:rsidR="00AF117E" w:rsidRPr="00AF117E">
        <w:rPr>
          <w:rFonts w:ascii="Arial" w:hAnsi="Arial" w:cs="Arial"/>
          <w:sz w:val="20"/>
          <w:szCs w:val="20"/>
        </w:rPr>
        <w:t xml:space="preserve">pot fi </w:t>
      </w:r>
      <w:r w:rsidR="00AF117E">
        <w:rPr>
          <w:rFonts w:ascii="Arial" w:hAnsi="Arial" w:cs="Arial"/>
          <w:sz w:val="20"/>
          <w:szCs w:val="20"/>
        </w:rPr>
        <w:t xml:space="preserve">procurate în </w:t>
      </w:r>
      <w:r w:rsidR="00AA7FBC">
        <w:rPr>
          <w:rFonts w:ascii="Arial" w:hAnsi="Arial" w:cs="Arial"/>
          <w:sz w:val="20"/>
          <w:szCs w:val="20"/>
        </w:rPr>
        <w:t xml:space="preserve">dispozitivele </w:t>
      </w:r>
      <w:r w:rsidR="00AF117E">
        <w:rPr>
          <w:rFonts w:ascii="Arial" w:hAnsi="Arial" w:cs="Arial"/>
          <w:sz w:val="20"/>
          <w:szCs w:val="20"/>
        </w:rPr>
        <w:t>automate, în chioșcuri (”Ruch”), în unele magazine, în stații metro sau la conducătorul vehic</w:t>
      </w:r>
      <w:r w:rsidR="00DE169A">
        <w:rPr>
          <w:rFonts w:ascii="Arial" w:hAnsi="Arial" w:cs="Arial"/>
          <w:sz w:val="20"/>
          <w:szCs w:val="20"/>
        </w:rPr>
        <w:t>u</w:t>
      </w:r>
      <w:r w:rsidR="00AF117E">
        <w:rPr>
          <w:rFonts w:ascii="Arial" w:hAnsi="Arial" w:cs="Arial"/>
          <w:sz w:val="20"/>
          <w:szCs w:val="20"/>
        </w:rPr>
        <w:t>l</w:t>
      </w:r>
      <w:r w:rsidR="00AA7FBC">
        <w:rPr>
          <w:rFonts w:ascii="Arial" w:hAnsi="Arial" w:cs="Arial"/>
          <w:sz w:val="20"/>
          <w:szCs w:val="20"/>
        </w:rPr>
        <w:t>ului</w:t>
      </w:r>
      <w:r w:rsidR="00AF117E">
        <w:rPr>
          <w:rFonts w:ascii="Arial" w:hAnsi="Arial" w:cs="Arial"/>
          <w:sz w:val="20"/>
          <w:szCs w:val="20"/>
        </w:rPr>
        <w:t xml:space="preserve">. </w:t>
      </w:r>
      <w:r w:rsidR="00AF117E" w:rsidRPr="001C5648">
        <w:rPr>
          <w:rFonts w:ascii="Arial" w:hAnsi="Arial" w:cs="Arial"/>
          <w:sz w:val="20"/>
          <w:szCs w:val="20"/>
        </w:rPr>
        <w:t xml:space="preserve">Bilete cumpărate la </w:t>
      </w:r>
      <w:r w:rsidR="00AA7FBC" w:rsidRPr="001C5648">
        <w:rPr>
          <w:rFonts w:ascii="Arial" w:hAnsi="Arial" w:cs="Arial"/>
          <w:sz w:val="20"/>
          <w:szCs w:val="20"/>
        </w:rPr>
        <w:t>șofer</w:t>
      </w:r>
      <w:r w:rsidR="00AF117E" w:rsidRPr="001C5648">
        <w:rPr>
          <w:rFonts w:ascii="Arial" w:hAnsi="Arial" w:cs="Arial"/>
          <w:sz w:val="20"/>
          <w:szCs w:val="20"/>
        </w:rPr>
        <w:t xml:space="preserve"> pot fi mai scumpe. </w:t>
      </w:r>
      <w:r w:rsidR="00AA7FBC" w:rsidRPr="001C5648">
        <w:rPr>
          <w:rFonts w:ascii="Arial" w:hAnsi="Arial" w:cs="Arial"/>
          <w:sz w:val="20"/>
          <w:szCs w:val="20"/>
        </w:rPr>
        <w:t>În autobuze (urbane), tramvaie și metrou se folosește un singur tip de bilet</w:t>
      </w:r>
      <w:r w:rsidR="00AF117E" w:rsidRPr="001C5648">
        <w:rPr>
          <w:rFonts w:ascii="Arial" w:hAnsi="Arial" w:cs="Arial"/>
          <w:sz w:val="20"/>
          <w:szCs w:val="20"/>
        </w:rPr>
        <w:t xml:space="preserve">, cu mențiunea că fiecare oraș are alt tip de bilet. Acest lucru înseamnă, că de ex. în </w:t>
      </w:r>
      <w:r w:rsidR="000B20A2" w:rsidRPr="001C5648">
        <w:rPr>
          <w:rFonts w:ascii="Arial" w:hAnsi="Arial" w:cs="Arial"/>
          <w:sz w:val="20"/>
          <w:szCs w:val="20"/>
        </w:rPr>
        <w:t>V</w:t>
      </w:r>
      <w:r w:rsidR="00AF117E" w:rsidRPr="001C5648">
        <w:rPr>
          <w:rFonts w:ascii="Arial" w:hAnsi="Arial" w:cs="Arial"/>
          <w:sz w:val="20"/>
          <w:szCs w:val="20"/>
        </w:rPr>
        <w:t>arșovia nu sunt valabile biletele cumpărate în Cracovia.</w:t>
      </w:r>
    </w:p>
    <w:p w:rsidR="003A661C" w:rsidRPr="00E56A93" w:rsidRDefault="003A661C" w:rsidP="007D41F1">
      <w:pPr>
        <w:spacing w:after="120" w:line="240" w:lineRule="auto"/>
        <w:jc w:val="both"/>
        <w:rPr>
          <w:rFonts w:ascii="Arial" w:hAnsi="Arial" w:cs="Arial"/>
          <w:sz w:val="20"/>
          <w:szCs w:val="20"/>
          <w:lang w:val="fr-FR"/>
        </w:rPr>
      </w:pPr>
      <w:r w:rsidRPr="00E56A93">
        <w:rPr>
          <w:rFonts w:ascii="Arial" w:hAnsi="Arial" w:cs="Arial"/>
          <w:sz w:val="20"/>
          <w:szCs w:val="20"/>
          <w:lang w:val="fr-FR"/>
        </w:rPr>
        <w:t>Bilet</w:t>
      </w:r>
      <w:r w:rsidR="000B20A2" w:rsidRPr="00E56A93">
        <w:rPr>
          <w:rFonts w:ascii="Arial" w:hAnsi="Arial" w:cs="Arial"/>
          <w:sz w:val="20"/>
          <w:szCs w:val="20"/>
          <w:lang w:val="fr-FR"/>
        </w:rPr>
        <w:t>ele pot fi</w:t>
      </w:r>
      <w:r w:rsidRPr="00E56A93">
        <w:rPr>
          <w:rFonts w:ascii="Arial" w:hAnsi="Arial" w:cs="Arial"/>
          <w:sz w:val="20"/>
          <w:szCs w:val="20"/>
          <w:lang w:val="fr-FR"/>
        </w:rPr>
        <w:t xml:space="preserve">: </w:t>
      </w:r>
      <w:r w:rsidR="000B20A2" w:rsidRPr="00E56A93">
        <w:rPr>
          <w:rFonts w:ascii="Arial" w:hAnsi="Arial" w:cs="Arial"/>
          <w:sz w:val="20"/>
          <w:szCs w:val="20"/>
          <w:lang w:val="fr-FR"/>
        </w:rPr>
        <w:t>pent</w:t>
      </w:r>
      <w:r w:rsidR="003269B4" w:rsidRPr="00E56A93">
        <w:rPr>
          <w:rFonts w:ascii="Arial" w:hAnsi="Arial" w:cs="Arial"/>
          <w:sz w:val="20"/>
          <w:szCs w:val="20"/>
          <w:lang w:val="fr-FR"/>
        </w:rPr>
        <w:t>ru 1 călătorie sau pentru interv</w:t>
      </w:r>
      <w:r w:rsidR="000B20A2" w:rsidRPr="00E56A93">
        <w:rPr>
          <w:rFonts w:ascii="Arial" w:hAnsi="Arial" w:cs="Arial"/>
          <w:sz w:val="20"/>
          <w:szCs w:val="20"/>
          <w:lang w:val="fr-FR"/>
        </w:rPr>
        <w:t xml:space="preserve">ale de timp: pentru 24 de ore, pentru 30 de zile, pentru 90 de zile. În funcție de oraș se utilizează două tipuri de bilete: </w:t>
      </w:r>
      <w:r w:rsidR="00EA0143">
        <w:rPr>
          <w:rFonts w:ascii="Arial" w:hAnsi="Arial" w:cs="Arial"/>
          <w:sz w:val="20"/>
          <w:szCs w:val="20"/>
          <w:lang w:val="fr-FR"/>
        </w:rPr>
        <w:t>simple</w:t>
      </w:r>
      <w:r w:rsidR="000B20A2" w:rsidRPr="00E56A93">
        <w:rPr>
          <w:rFonts w:ascii="Arial" w:hAnsi="Arial" w:cs="Arial"/>
          <w:sz w:val="20"/>
          <w:szCs w:val="20"/>
          <w:lang w:val="fr-FR"/>
        </w:rPr>
        <w:t xml:space="preserve"> și pentru un interval de timp.  </w:t>
      </w:r>
    </w:p>
    <w:p w:rsidR="002737F0" w:rsidRPr="00E56A93" w:rsidRDefault="002737F0" w:rsidP="007D41F1">
      <w:pPr>
        <w:spacing w:after="120" w:line="240" w:lineRule="auto"/>
        <w:jc w:val="both"/>
        <w:rPr>
          <w:rFonts w:ascii="Arial" w:hAnsi="Arial" w:cs="Arial"/>
          <w:sz w:val="20"/>
          <w:szCs w:val="20"/>
          <w:lang w:val="fr-FR"/>
        </w:rPr>
      </w:pPr>
      <w:r w:rsidRPr="00E56A93">
        <w:rPr>
          <w:rFonts w:ascii="Arial" w:hAnsi="Arial" w:cs="Arial"/>
          <w:sz w:val="20"/>
          <w:szCs w:val="20"/>
          <w:lang w:val="fr-FR"/>
        </w:rPr>
        <w:lastRenderedPageBreak/>
        <w:t xml:space="preserve">Biletul </w:t>
      </w:r>
      <w:r w:rsidR="00EA0143">
        <w:rPr>
          <w:rFonts w:ascii="Arial" w:hAnsi="Arial" w:cs="Arial"/>
          <w:sz w:val="20"/>
          <w:szCs w:val="20"/>
          <w:lang w:val="fr-FR"/>
        </w:rPr>
        <w:t>simplu</w:t>
      </w:r>
      <w:r w:rsidRPr="00E56A93">
        <w:rPr>
          <w:rFonts w:ascii="Arial" w:hAnsi="Arial" w:cs="Arial"/>
          <w:sz w:val="20"/>
          <w:szCs w:val="20"/>
          <w:lang w:val="fr-FR"/>
        </w:rPr>
        <w:t xml:space="preserve"> este valabil numai pentru o singură călătorie – indiferent de lungimea traseului. În acest caz, schimbând autobuzul, trebuie taxat un nou bilet – cu excepția biletelor valabile 24 de ore, celor săptămânale sau lunare (acest tip de bilete este utilizat de ex. în Varșovia). </w:t>
      </w:r>
    </w:p>
    <w:p w:rsidR="00EA0143" w:rsidRDefault="003A661C" w:rsidP="007D41F1">
      <w:pPr>
        <w:spacing w:after="120" w:line="240" w:lineRule="auto"/>
        <w:jc w:val="both"/>
        <w:rPr>
          <w:rFonts w:ascii="Arial" w:hAnsi="Arial" w:cs="Arial"/>
          <w:sz w:val="20"/>
          <w:szCs w:val="20"/>
        </w:rPr>
      </w:pPr>
      <w:r w:rsidRPr="00E56A93">
        <w:rPr>
          <w:rFonts w:ascii="Arial" w:hAnsi="Arial" w:cs="Arial"/>
          <w:sz w:val="20"/>
          <w:szCs w:val="20"/>
          <w:lang w:val="fr-FR"/>
        </w:rPr>
        <w:t>Bilet</w:t>
      </w:r>
      <w:r w:rsidR="00DE169A" w:rsidRPr="00E56A93">
        <w:rPr>
          <w:rFonts w:ascii="Arial" w:hAnsi="Arial" w:cs="Arial"/>
          <w:sz w:val="20"/>
          <w:szCs w:val="20"/>
          <w:lang w:val="fr-FR"/>
        </w:rPr>
        <w:t xml:space="preserve">ul pentru un interval de timp este valabil un anumit timp (de ex. 10 sau 30 de minute). Călătorind cu astfel de bilet puteți schimba mijlocul de transport public (asemenea bilete sunt utilizate de ex. în Łódź </w:t>
      </w:r>
      <w:r w:rsidR="00DE169A">
        <w:rPr>
          <w:rFonts w:ascii="Arial" w:hAnsi="Arial" w:cs="Arial"/>
          <w:sz w:val="20"/>
          <w:szCs w:val="20"/>
        </w:rPr>
        <w:t xml:space="preserve">și Varșovia). </w:t>
      </w:r>
    </w:p>
    <w:p w:rsidR="003A661C" w:rsidRPr="00211A61" w:rsidRDefault="00DE169A" w:rsidP="007D41F1">
      <w:pPr>
        <w:spacing w:after="120" w:line="240" w:lineRule="auto"/>
        <w:jc w:val="both"/>
        <w:rPr>
          <w:rFonts w:ascii="Arial" w:hAnsi="Arial" w:cs="Arial"/>
          <w:sz w:val="20"/>
          <w:szCs w:val="20"/>
        </w:rPr>
      </w:pPr>
      <w:r w:rsidRPr="00EA0143">
        <w:rPr>
          <w:rFonts w:ascii="Arial" w:hAnsi="Arial" w:cs="Arial"/>
          <w:b/>
          <w:sz w:val="20"/>
          <w:szCs w:val="20"/>
        </w:rPr>
        <w:t xml:space="preserve">Biletele </w:t>
      </w:r>
      <w:r w:rsidR="003A661C" w:rsidRPr="00EA0143">
        <w:rPr>
          <w:rFonts w:ascii="Arial" w:hAnsi="Arial" w:cs="Arial"/>
          <w:b/>
          <w:sz w:val="20"/>
          <w:szCs w:val="20"/>
        </w:rPr>
        <w:t xml:space="preserve"> </w:t>
      </w:r>
      <w:r w:rsidRPr="00EA0143">
        <w:rPr>
          <w:rFonts w:ascii="Arial" w:hAnsi="Arial" w:cs="Arial"/>
          <w:b/>
          <w:sz w:val="20"/>
          <w:szCs w:val="20"/>
        </w:rPr>
        <w:t xml:space="preserve">pentru autobuzele suburbane </w:t>
      </w:r>
      <w:r w:rsidRPr="00EA0143">
        <w:rPr>
          <w:rFonts w:ascii="Arial" w:hAnsi="Arial" w:cs="Arial"/>
          <w:sz w:val="20"/>
          <w:szCs w:val="20"/>
        </w:rPr>
        <w:t>(PKS)</w:t>
      </w:r>
      <w:r w:rsidRPr="00DE169A">
        <w:rPr>
          <w:rFonts w:ascii="Arial" w:hAnsi="Arial" w:cs="Arial"/>
          <w:sz w:val="20"/>
          <w:szCs w:val="20"/>
        </w:rPr>
        <w:t xml:space="preserve"> se </w:t>
      </w:r>
      <w:r w:rsidR="00EA0143">
        <w:rPr>
          <w:rFonts w:ascii="Arial" w:hAnsi="Arial" w:cs="Arial"/>
          <w:sz w:val="20"/>
          <w:szCs w:val="20"/>
        </w:rPr>
        <w:t xml:space="preserve">cumpără la șofer </w:t>
      </w:r>
      <w:r w:rsidRPr="00DE169A">
        <w:rPr>
          <w:rFonts w:ascii="Arial" w:hAnsi="Arial" w:cs="Arial"/>
          <w:sz w:val="20"/>
          <w:szCs w:val="20"/>
        </w:rPr>
        <w:t xml:space="preserve">sau la </w:t>
      </w:r>
      <w:r>
        <w:rPr>
          <w:rFonts w:ascii="Arial" w:hAnsi="Arial" w:cs="Arial"/>
          <w:sz w:val="20"/>
          <w:szCs w:val="20"/>
        </w:rPr>
        <w:t>casele</w:t>
      </w:r>
      <w:r w:rsidRPr="00DE169A">
        <w:rPr>
          <w:rFonts w:ascii="Arial" w:hAnsi="Arial" w:cs="Arial"/>
          <w:sz w:val="20"/>
          <w:szCs w:val="20"/>
        </w:rPr>
        <w:t xml:space="preserve"> de b</w:t>
      </w:r>
      <w:r>
        <w:rPr>
          <w:rFonts w:ascii="Arial" w:hAnsi="Arial" w:cs="Arial"/>
          <w:sz w:val="20"/>
          <w:szCs w:val="20"/>
        </w:rPr>
        <w:t xml:space="preserve">ilete în gările de autobuze. În zone preorășenești și în unele orașe circulă de asemenea autobuze particulare și așanumite microbuze, unde plata pentru călătorie este efectuată la șofer.  </w:t>
      </w:r>
    </w:p>
    <w:p w:rsidR="003A661C" w:rsidRPr="001B38CE" w:rsidRDefault="00244D2E" w:rsidP="007D41F1">
      <w:pPr>
        <w:spacing w:after="120" w:line="240" w:lineRule="auto"/>
        <w:jc w:val="both"/>
        <w:rPr>
          <w:rFonts w:ascii="Arial" w:hAnsi="Arial" w:cs="Arial"/>
          <w:sz w:val="20"/>
          <w:szCs w:val="20"/>
          <w:lang w:val="de-DE"/>
        </w:rPr>
      </w:pPr>
      <w:r w:rsidRPr="00211A61">
        <w:rPr>
          <w:rFonts w:ascii="Arial" w:hAnsi="Arial" w:cs="Arial"/>
          <w:sz w:val="20"/>
          <w:szCs w:val="20"/>
        </w:rPr>
        <w:t xml:space="preserve">În Polonia deosebim patru tipuri de </w:t>
      </w:r>
      <w:r w:rsidRPr="004109CC">
        <w:rPr>
          <w:rFonts w:ascii="Arial" w:hAnsi="Arial" w:cs="Arial"/>
          <w:b/>
          <w:color w:val="404040" w:themeColor="text1" w:themeTint="BF"/>
          <w:sz w:val="20"/>
          <w:szCs w:val="20"/>
        </w:rPr>
        <w:t>trenuri</w:t>
      </w:r>
      <w:r w:rsidRPr="00211A61">
        <w:rPr>
          <w:rFonts w:ascii="Arial" w:hAnsi="Arial" w:cs="Arial"/>
          <w:b/>
          <w:sz w:val="20"/>
          <w:szCs w:val="20"/>
        </w:rPr>
        <w:t xml:space="preserve">. </w:t>
      </w:r>
      <w:r w:rsidRPr="00211A61">
        <w:rPr>
          <w:rFonts w:ascii="Arial" w:hAnsi="Arial" w:cs="Arial"/>
          <w:sz w:val="20"/>
          <w:szCs w:val="20"/>
        </w:rPr>
        <w:t>Cele mai rapide și confortabile sunt</w:t>
      </w:r>
      <w:r w:rsidR="003A661C" w:rsidRPr="00211A61">
        <w:rPr>
          <w:rFonts w:ascii="Arial" w:hAnsi="Arial" w:cs="Arial"/>
          <w:sz w:val="20"/>
          <w:szCs w:val="20"/>
        </w:rPr>
        <w:t xml:space="preserve"> </w:t>
      </w:r>
      <w:r w:rsidR="00EA0143">
        <w:rPr>
          <w:rFonts w:ascii="Arial" w:hAnsi="Arial" w:cs="Arial"/>
          <w:sz w:val="20"/>
          <w:szCs w:val="20"/>
        </w:rPr>
        <w:t xml:space="preserve">trenurile </w:t>
      </w:r>
      <w:r w:rsidR="003A661C" w:rsidRPr="00211A61">
        <w:rPr>
          <w:rFonts w:ascii="Arial" w:hAnsi="Arial" w:cs="Arial"/>
          <w:sz w:val="20"/>
          <w:szCs w:val="20"/>
        </w:rPr>
        <w:t xml:space="preserve">Express </w:t>
      </w:r>
      <w:r w:rsidRPr="00211A61">
        <w:rPr>
          <w:rFonts w:ascii="Arial" w:hAnsi="Arial" w:cs="Arial"/>
          <w:sz w:val="20"/>
          <w:szCs w:val="20"/>
        </w:rPr>
        <w:t>ș</w:t>
      </w:r>
      <w:r w:rsidR="003A661C" w:rsidRPr="00211A61">
        <w:rPr>
          <w:rFonts w:ascii="Arial" w:hAnsi="Arial" w:cs="Arial"/>
          <w:sz w:val="20"/>
          <w:szCs w:val="20"/>
        </w:rPr>
        <w:t xml:space="preserve">i Intercity – </w:t>
      </w:r>
      <w:r w:rsidRPr="00211A61">
        <w:rPr>
          <w:rFonts w:ascii="Arial" w:hAnsi="Arial" w:cs="Arial"/>
          <w:sz w:val="20"/>
          <w:szCs w:val="20"/>
        </w:rPr>
        <w:t xml:space="preserve">se opresc numai în orașele mai mari și de obicei au 2 – 3 opriri înainte de stația terminală. </w:t>
      </w:r>
      <w:r w:rsidRPr="001B38CE">
        <w:rPr>
          <w:rFonts w:ascii="Arial" w:hAnsi="Arial" w:cs="Arial"/>
          <w:sz w:val="20"/>
          <w:szCs w:val="20"/>
          <w:lang w:val="de-DE"/>
        </w:rPr>
        <w:t xml:space="preserve">Trenuri accelerate se opresc mai des și sunt mai ieftine. </w:t>
      </w:r>
      <w:r w:rsidRPr="00794FAC">
        <w:rPr>
          <w:rFonts w:ascii="Arial" w:hAnsi="Arial" w:cs="Arial"/>
          <w:b/>
          <w:sz w:val="20"/>
          <w:szCs w:val="20"/>
          <w:lang w:val="de-DE"/>
        </w:rPr>
        <w:t>Biletele de tren</w:t>
      </w:r>
      <w:r w:rsidRPr="001B38CE">
        <w:rPr>
          <w:rFonts w:ascii="Arial" w:hAnsi="Arial" w:cs="Arial"/>
          <w:sz w:val="20"/>
          <w:szCs w:val="20"/>
          <w:lang w:val="de-DE"/>
        </w:rPr>
        <w:t xml:space="preserve"> pot fi procurate la casele de bilete din gările feroviare, în automate, prin Internet sau la </w:t>
      </w:r>
      <w:r w:rsidR="00794FAC">
        <w:rPr>
          <w:rFonts w:ascii="Arial" w:hAnsi="Arial" w:cs="Arial"/>
          <w:sz w:val="20"/>
          <w:szCs w:val="20"/>
          <w:lang w:val="de-DE"/>
        </w:rPr>
        <w:t>conductor în tren</w:t>
      </w:r>
      <w:r w:rsidRPr="001B38CE">
        <w:rPr>
          <w:rFonts w:ascii="Arial" w:hAnsi="Arial" w:cs="Arial"/>
          <w:sz w:val="20"/>
          <w:szCs w:val="20"/>
          <w:lang w:val="de-DE"/>
        </w:rPr>
        <w:t xml:space="preserve">. Prețul biletului </w:t>
      </w:r>
      <w:r w:rsidR="00794FAC">
        <w:rPr>
          <w:rFonts w:ascii="Arial" w:hAnsi="Arial" w:cs="Arial"/>
          <w:sz w:val="20"/>
          <w:szCs w:val="20"/>
          <w:lang w:val="de-DE"/>
        </w:rPr>
        <w:t xml:space="preserve">cumpărat </w:t>
      </w:r>
      <w:r w:rsidRPr="001B38CE">
        <w:rPr>
          <w:rFonts w:ascii="Arial" w:hAnsi="Arial" w:cs="Arial"/>
          <w:sz w:val="20"/>
          <w:szCs w:val="20"/>
          <w:lang w:val="de-DE"/>
        </w:rPr>
        <w:t xml:space="preserve">la </w:t>
      </w:r>
      <w:r w:rsidR="00794FAC">
        <w:rPr>
          <w:rFonts w:ascii="Arial" w:hAnsi="Arial" w:cs="Arial"/>
          <w:sz w:val="20"/>
          <w:szCs w:val="20"/>
          <w:lang w:val="de-DE"/>
        </w:rPr>
        <w:t>conductor</w:t>
      </w:r>
      <w:r w:rsidRPr="001B38CE">
        <w:rPr>
          <w:rFonts w:ascii="Arial" w:hAnsi="Arial" w:cs="Arial"/>
          <w:sz w:val="20"/>
          <w:szCs w:val="20"/>
          <w:lang w:val="de-DE"/>
        </w:rPr>
        <w:t xml:space="preserve"> poate fi mai ridicat.  </w:t>
      </w:r>
    </w:p>
    <w:p w:rsidR="003A661C" w:rsidRPr="00D5788B" w:rsidRDefault="00A530ED" w:rsidP="007D41F1">
      <w:pPr>
        <w:spacing w:after="120" w:line="240" w:lineRule="auto"/>
        <w:jc w:val="both"/>
        <w:rPr>
          <w:rFonts w:ascii="Arial" w:hAnsi="Arial" w:cs="Arial"/>
          <w:sz w:val="20"/>
          <w:szCs w:val="20"/>
          <w:lang w:val="de-DE"/>
        </w:rPr>
      </w:pPr>
      <w:r w:rsidRPr="001B38CE">
        <w:rPr>
          <w:rFonts w:ascii="Arial" w:eastAsia="Calibri" w:hAnsi="Arial" w:cs="Arial"/>
          <w:b/>
          <w:sz w:val="20"/>
          <w:szCs w:val="20"/>
          <w:lang w:val="de-DE"/>
        </w:rPr>
        <w:t xml:space="preserve">Zboruri internaționale și interne </w:t>
      </w:r>
      <w:r w:rsidRPr="001B38CE">
        <w:rPr>
          <w:rFonts w:ascii="Arial" w:eastAsia="Calibri" w:hAnsi="Arial" w:cs="Arial"/>
          <w:sz w:val="20"/>
          <w:szCs w:val="20"/>
          <w:lang w:val="de-DE"/>
        </w:rPr>
        <w:t>în Polonia sunt oferite printre altele de următoarele aeroporturi:</w:t>
      </w:r>
      <w:r w:rsidR="003A661C" w:rsidRPr="001B38CE">
        <w:rPr>
          <w:rFonts w:ascii="Arial" w:hAnsi="Arial" w:cs="Arial"/>
          <w:sz w:val="20"/>
          <w:szCs w:val="20"/>
          <w:lang w:val="de-DE"/>
        </w:rPr>
        <w:t xml:space="preserve"> </w:t>
      </w:r>
      <w:r w:rsidRPr="001B38CE">
        <w:rPr>
          <w:rFonts w:ascii="Arial" w:hAnsi="Arial" w:cs="Arial"/>
          <w:sz w:val="20"/>
          <w:szCs w:val="20"/>
          <w:lang w:val="de-DE"/>
        </w:rPr>
        <w:t>Varșovia</w:t>
      </w:r>
      <w:r w:rsidR="003A661C" w:rsidRPr="001B38CE">
        <w:rPr>
          <w:rFonts w:ascii="Arial" w:hAnsi="Arial" w:cs="Arial"/>
          <w:sz w:val="20"/>
          <w:szCs w:val="20"/>
          <w:lang w:val="de-DE"/>
        </w:rPr>
        <w:t xml:space="preserve"> </w:t>
      </w:r>
      <w:r w:rsidR="00FB22C8" w:rsidRPr="001B38CE">
        <w:rPr>
          <w:rFonts w:ascii="Arial" w:hAnsi="Arial" w:cs="Arial"/>
          <w:sz w:val="20"/>
          <w:szCs w:val="20"/>
          <w:lang w:val="de-DE"/>
        </w:rPr>
        <w:t>–</w:t>
      </w:r>
      <w:r w:rsidR="003A661C" w:rsidRPr="001B38CE">
        <w:rPr>
          <w:rFonts w:ascii="Arial" w:hAnsi="Arial" w:cs="Arial"/>
          <w:sz w:val="20"/>
          <w:szCs w:val="20"/>
          <w:lang w:val="de-DE"/>
        </w:rPr>
        <w:t xml:space="preserve"> Okęcie, </w:t>
      </w:r>
      <w:r w:rsidRPr="001B38CE">
        <w:rPr>
          <w:rFonts w:ascii="Arial" w:hAnsi="Arial" w:cs="Arial"/>
          <w:sz w:val="20"/>
          <w:szCs w:val="20"/>
          <w:lang w:val="de-DE"/>
        </w:rPr>
        <w:t>Varșovia</w:t>
      </w:r>
      <w:r w:rsidR="003A661C" w:rsidRPr="001B38CE">
        <w:rPr>
          <w:rFonts w:ascii="Arial" w:hAnsi="Arial" w:cs="Arial"/>
          <w:sz w:val="20"/>
          <w:szCs w:val="20"/>
          <w:lang w:val="de-DE"/>
        </w:rPr>
        <w:t xml:space="preserve"> </w:t>
      </w:r>
      <w:r w:rsidR="00FB22C8" w:rsidRPr="001B38CE">
        <w:rPr>
          <w:rFonts w:ascii="Arial" w:hAnsi="Arial" w:cs="Arial"/>
          <w:sz w:val="20"/>
          <w:szCs w:val="20"/>
          <w:lang w:val="de-DE"/>
        </w:rPr>
        <w:t>–</w:t>
      </w:r>
      <w:r w:rsidR="003A661C" w:rsidRPr="001B38CE">
        <w:rPr>
          <w:rFonts w:ascii="Arial" w:hAnsi="Arial" w:cs="Arial"/>
          <w:sz w:val="20"/>
          <w:szCs w:val="20"/>
          <w:lang w:val="de-DE"/>
        </w:rPr>
        <w:t xml:space="preserve"> Modlin, Gdańsk </w:t>
      </w:r>
      <w:r w:rsidR="00FB22C8" w:rsidRPr="001B38CE">
        <w:rPr>
          <w:rFonts w:ascii="Arial" w:hAnsi="Arial" w:cs="Arial"/>
          <w:sz w:val="20"/>
          <w:szCs w:val="20"/>
          <w:lang w:val="de-DE"/>
        </w:rPr>
        <w:t xml:space="preserve">– Rębiechowo, </w:t>
      </w:r>
      <w:r w:rsidRPr="001B38CE">
        <w:rPr>
          <w:rFonts w:ascii="Arial" w:hAnsi="Arial" w:cs="Arial"/>
          <w:sz w:val="20"/>
          <w:szCs w:val="20"/>
          <w:lang w:val="de-DE"/>
        </w:rPr>
        <w:t>Cracovia</w:t>
      </w:r>
      <w:r w:rsidR="00FB22C8" w:rsidRPr="001B38CE">
        <w:rPr>
          <w:rFonts w:ascii="Arial" w:hAnsi="Arial" w:cs="Arial"/>
          <w:sz w:val="20"/>
          <w:szCs w:val="20"/>
          <w:lang w:val="de-DE"/>
        </w:rPr>
        <w:t xml:space="preserve"> –</w:t>
      </w:r>
      <w:r w:rsidR="003A661C" w:rsidRPr="001B38CE">
        <w:rPr>
          <w:rFonts w:ascii="Arial" w:hAnsi="Arial" w:cs="Arial"/>
          <w:sz w:val="20"/>
          <w:szCs w:val="20"/>
          <w:lang w:val="de-DE"/>
        </w:rPr>
        <w:t xml:space="preserve"> Balice, Poznań </w:t>
      </w:r>
      <w:r w:rsidR="00FB22C8" w:rsidRPr="001B38CE">
        <w:rPr>
          <w:rFonts w:ascii="Arial" w:hAnsi="Arial" w:cs="Arial"/>
          <w:sz w:val="20"/>
          <w:szCs w:val="20"/>
          <w:lang w:val="de-DE"/>
        </w:rPr>
        <w:t>–</w:t>
      </w:r>
      <w:r w:rsidR="003A661C" w:rsidRPr="001B38CE">
        <w:rPr>
          <w:rFonts w:ascii="Arial" w:hAnsi="Arial" w:cs="Arial"/>
          <w:sz w:val="20"/>
          <w:szCs w:val="20"/>
          <w:lang w:val="de-DE"/>
        </w:rPr>
        <w:t xml:space="preserve"> Ławica, Wrocław </w:t>
      </w:r>
      <w:r w:rsidR="00FB22C8" w:rsidRPr="001B38CE">
        <w:rPr>
          <w:rFonts w:ascii="Arial" w:hAnsi="Arial" w:cs="Arial"/>
          <w:sz w:val="20"/>
          <w:szCs w:val="20"/>
          <w:lang w:val="de-DE"/>
        </w:rPr>
        <w:t>–</w:t>
      </w:r>
      <w:r w:rsidR="003A661C" w:rsidRPr="001B38CE">
        <w:rPr>
          <w:rFonts w:ascii="Arial" w:hAnsi="Arial" w:cs="Arial"/>
          <w:sz w:val="20"/>
          <w:szCs w:val="20"/>
          <w:lang w:val="de-DE"/>
        </w:rPr>
        <w:t xml:space="preserve"> Starachowice, Katowice – Pyrzowice, Bydgoszcz, Szczecin – Goleniów,</w:t>
      </w:r>
      <w:r w:rsidR="00FB22C8" w:rsidRPr="001B38CE">
        <w:rPr>
          <w:rFonts w:ascii="Arial" w:hAnsi="Arial" w:cs="Arial"/>
          <w:sz w:val="20"/>
          <w:szCs w:val="20"/>
          <w:lang w:val="de-DE"/>
        </w:rPr>
        <w:t xml:space="preserve"> Łódź – Lublinek </w:t>
      </w:r>
      <w:r w:rsidRPr="001B38CE">
        <w:rPr>
          <w:rFonts w:ascii="Arial" w:hAnsi="Arial" w:cs="Arial"/>
          <w:sz w:val="20"/>
          <w:szCs w:val="20"/>
          <w:lang w:val="de-DE"/>
        </w:rPr>
        <w:t>și</w:t>
      </w:r>
      <w:r w:rsidR="00FB22C8" w:rsidRPr="001B38CE">
        <w:rPr>
          <w:rFonts w:ascii="Arial" w:hAnsi="Arial" w:cs="Arial"/>
          <w:sz w:val="20"/>
          <w:szCs w:val="20"/>
          <w:lang w:val="de-DE"/>
        </w:rPr>
        <w:t xml:space="preserve"> Rzeszów – </w:t>
      </w:r>
      <w:r w:rsidR="00D5788B">
        <w:rPr>
          <w:rFonts w:ascii="Arial" w:hAnsi="Arial" w:cs="Arial"/>
          <w:sz w:val="20"/>
          <w:szCs w:val="20"/>
          <w:lang w:val="de-DE"/>
        </w:rPr>
        <w:t>Jasionka și Radom – Sadkow.</w:t>
      </w:r>
      <w:r w:rsidR="003A661C" w:rsidRPr="001B38CE">
        <w:rPr>
          <w:rFonts w:ascii="Arial" w:hAnsi="Arial" w:cs="Arial"/>
          <w:sz w:val="20"/>
          <w:szCs w:val="20"/>
          <w:lang w:val="de-DE"/>
        </w:rPr>
        <w:t xml:space="preserve"> </w:t>
      </w:r>
      <w:r w:rsidRPr="00D5788B">
        <w:rPr>
          <w:rFonts w:ascii="Arial" w:hAnsi="Arial" w:cs="Arial"/>
          <w:b/>
          <w:sz w:val="20"/>
          <w:szCs w:val="20"/>
          <w:lang w:val="de-DE"/>
        </w:rPr>
        <w:t>Bilete</w:t>
      </w:r>
      <w:r w:rsidR="008D7C9B">
        <w:rPr>
          <w:rFonts w:ascii="Arial" w:hAnsi="Arial" w:cs="Arial"/>
          <w:b/>
          <w:sz w:val="20"/>
          <w:szCs w:val="20"/>
          <w:lang w:val="de-DE"/>
        </w:rPr>
        <w:t>le</w:t>
      </w:r>
      <w:r w:rsidRPr="00D5788B">
        <w:rPr>
          <w:rFonts w:ascii="Arial" w:hAnsi="Arial" w:cs="Arial"/>
          <w:b/>
          <w:sz w:val="20"/>
          <w:szCs w:val="20"/>
          <w:lang w:val="de-DE"/>
        </w:rPr>
        <w:t xml:space="preserve"> de avion</w:t>
      </w:r>
      <w:r w:rsidRPr="00D5788B">
        <w:rPr>
          <w:rFonts w:ascii="Arial" w:hAnsi="Arial" w:cs="Arial"/>
          <w:sz w:val="20"/>
          <w:szCs w:val="20"/>
          <w:lang w:val="de-DE"/>
        </w:rPr>
        <w:t xml:space="preserve"> pot fi procurate la casele de bilete în aeroporturi sau prin intermediul Internet-ului.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Tr="005169DC">
        <w:tc>
          <w:tcPr>
            <w:tcW w:w="2127" w:type="dxa"/>
          </w:tcPr>
          <w:p w:rsidR="00C9380B" w:rsidRPr="00D5788B" w:rsidRDefault="00C9380B" w:rsidP="00C9380B">
            <w:pPr>
              <w:pStyle w:val="Bezodstpw"/>
              <w:jc w:val="both"/>
              <w:rPr>
                <w:rFonts w:ascii="Arial" w:hAnsi="Arial" w:cs="Arial"/>
                <w:b/>
                <w:color w:val="ED7D31" w:themeColor="accent2"/>
                <w:sz w:val="10"/>
                <w:szCs w:val="10"/>
                <w:lang w:val="de-DE"/>
              </w:rPr>
            </w:pPr>
          </w:p>
          <w:p w:rsidR="00C9380B" w:rsidRPr="002F16CE" w:rsidRDefault="00A530ED" w:rsidP="00C9380B">
            <w:pPr>
              <w:pStyle w:val="Bezodstpw"/>
              <w:jc w:val="both"/>
              <w:rPr>
                <w:rFonts w:ascii="Arial" w:hAnsi="Arial" w:cs="Arial"/>
                <w:b/>
                <w:color w:val="ED7D31" w:themeColor="accent2"/>
                <w:sz w:val="20"/>
                <w:szCs w:val="20"/>
              </w:rPr>
            </w:pPr>
            <w:r w:rsidRPr="00794FAC">
              <w:rPr>
                <w:rFonts w:ascii="Arial" w:hAnsi="Arial" w:cs="Arial"/>
                <w:b/>
                <w:color w:val="ED7D31" w:themeColor="accent2"/>
                <w:sz w:val="20"/>
                <w:szCs w:val="20"/>
              </w:rPr>
              <w:t>Mai multe informații</w:t>
            </w:r>
          </w:p>
        </w:tc>
      </w:tr>
    </w:tbl>
    <w:p w:rsidR="00C9380B" w:rsidRDefault="00C9380B" w:rsidP="007D41F1">
      <w:pPr>
        <w:spacing w:after="120" w:line="240" w:lineRule="auto"/>
        <w:jc w:val="both"/>
        <w:rPr>
          <w:rFonts w:ascii="Arial" w:hAnsi="Arial" w:cs="Arial"/>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53733E" w:rsidRPr="0090600E" w:rsidTr="00F23FFE">
        <w:tc>
          <w:tcPr>
            <w:tcW w:w="2943" w:type="dxa"/>
          </w:tcPr>
          <w:p w:rsidR="0053733E" w:rsidRDefault="0053733E" w:rsidP="0089440F">
            <w:pPr>
              <w:rPr>
                <w:rFonts w:ascii="Arial" w:hAnsi="Arial" w:cs="Arial"/>
                <w:b/>
                <w:sz w:val="20"/>
                <w:szCs w:val="20"/>
              </w:rPr>
            </w:pPr>
            <w:r w:rsidRPr="0053733E">
              <w:rPr>
                <w:rFonts w:ascii="Arial" w:hAnsi="Arial" w:cs="Arial"/>
                <w:b/>
                <w:sz w:val="20"/>
                <w:szCs w:val="20"/>
              </w:rPr>
              <w:t xml:space="preserve">http://www.pkp.pl  </w:t>
            </w:r>
          </w:p>
          <w:p w:rsidR="0053733E" w:rsidRPr="0090600E" w:rsidRDefault="0053733E" w:rsidP="0089440F">
            <w:pPr>
              <w:rPr>
                <w:rFonts w:ascii="Arial" w:hAnsi="Arial" w:cs="Arial"/>
                <w:b/>
                <w:sz w:val="20"/>
                <w:szCs w:val="20"/>
                <w:highlight w:val="yellow"/>
              </w:rPr>
            </w:pPr>
          </w:p>
        </w:tc>
        <w:tc>
          <w:tcPr>
            <w:tcW w:w="6237" w:type="dxa"/>
          </w:tcPr>
          <w:p w:rsidR="0053733E" w:rsidRPr="0090600E" w:rsidRDefault="00A530ED" w:rsidP="00ED0939">
            <w:pPr>
              <w:rPr>
                <w:rFonts w:ascii="Arial" w:hAnsi="Arial" w:cs="Arial"/>
                <w:b/>
                <w:sz w:val="20"/>
                <w:szCs w:val="20"/>
                <w:highlight w:val="yellow"/>
              </w:rPr>
            </w:pPr>
            <w:r>
              <w:rPr>
                <w:rFonts w:ascii="Arial" w:eastAsia="Times New Roman" w:hAnsi="Arial" w:cs="Arial"/>
                <w:sz w:val="20"/>
                <w:szCs w:val="20"/>
              </w:rPr>
              <w:t xml:space="preserve">Căile Ferate </w:t>
            </w:r>
            <w:r w:rsidR="00ED0939">
              <w:rPr>
                <w:rFonts w:ascii="Arial" w:eastAsia="Times New Roman" w:hAnsi="Arial" w:cs="Arial"/>
                <w:sz w:val="20"/>
                <w:szCs w:val="20"/>
              </w:rPr>
              <w:t>Poloneze</w:t>
            </w:r>
            <w:r w:rsidR="0053733E" w:rsidRPr="0053733E">
              <w:rPr>
                <w:rFonts w:ascii="Arial" w:eastAsia="Times New Roman" w:hAnsi="Arial" w:cs="Arial"/>
                <w:sz w:val="20"/>
                <w:szCs w:val="20"/>
                <w:highlight w:val="yellow"/>
              </w:rPr>
              <w:t xml:space="preserve"> </w:t>
            </w:r>
          </w:p>
        </w:tc>
      </w:tr>
      <w:tr w:rsidR="0053733E" w:rsidRPr="009A2372" w:rsidTr="00F23FFE">
        <w:tc>
          <w:tcPr>
            <w:tcW w:w="2943" w:type="dxa"/>
          </w:tcPr>
          <w:p w:rsidR="0053733E" w:rsidRDefault="0053733E" w:rsidP="0089440F">
            <w:pPr>
              <w:rPr>
                <w:rFonts w:ascii="Arial" w:hAnsi="Arial" w:cs="Arial"/>
                <w:b/>
                <w:sz w:val="20"/>
                <w:szCs w:val="20"/>
                <w:highlight w:val="yellow"/>
              </w:rPr>
            </w:pPr>
            <w:r w:rsidRPr="0053733E">
              <w:rPr>
                <w:rFonts w:ascii="Arial" w:hAnsi="Arial" w:cs="Arial"/>
                <w:b/>
                <w:sz w:val="20"/>
                <w:szCs w:val="20"/>
              </w:rPr>
              <w:t>http://www.lot.pl</w:t>
            </w:r>
            <w:r w:rsidRPr="0053733E">
              <w:rPr>
                <w:rFonts w:ascii="Arial" w:hAnsi="Arial" w:cs="Arial"/>
                <w:b/>
                <w:sz w:val="20"/>
                <w:szCs w:val="20"/>
                <w:highlight w:val="yellow"/>
              </w:rPr>
              <w:t xml:space="preserve"> </w:t>
            </w:r>
          </w:p>
          <w:p w:rsidR="0053733E" w:rsidRPr="006704CD" w:rsidRDefault="0053733E" w:rsidP="0089440F">
            <w:pPr>
              <w:rPr>
                <w:rFonts w:ascii="Arial" w:hAnsi="Arial" w:cs="Arial"/>
                <w:b/>
                <w:highlight w:val="yellow"/>
              </w:rPr>
            </w:pPr>
          </w:p>
        </w:tc>
        <w:tc>
          <w:tcPr>
            <w:tcW w:w="6237" w:type="dxa"/>
          </w:tcPr>
          <w:p w:rsidR="0053733E" w:rsidRPr="0090600E" w:rsidRDefault="00A530ED" w:rsidP="0089440F">
            <w:pPr>
              <w:rPr>
                <w:rFonts w:ascii="Arial" w:hAnsi="Arial" w:cs="Arial"/>
                <w:b/>
                <w:sz w:val="20"/>
                <w:szCs w:val="20"/>
                <w:highlight w:val="yellow"/>
              </w:rPr>
            </w:pPr>
            <w:r>
              <w:rPr>
                <w:rStyle w:val="text"/>
                <w:rFonts w:ascii="Arial" w:hAnsi="Arial" w:cs="Arial"/>
                <w:sz w:val="20"/>
                <w:szCs w:val="20"/>
              </w:rPr>
              <w:t>Liniile Aeriene Poloneze</w:t>
            </w:r>
            <w:r w:rsidR="0053733E" w:rsidRPr="0090446F">
              <w:rPr>
                <w:rStyle w:val="text"/>
                <w:rFonts w:ascii="Arial" w:hAnsi="Arial" w:cs="Arial"/>
                <w:sz w:val="20"/>
                <w:szCs w:val="20"/>
              </w:rPr>
              <w:t xml:space="preserve"> LOT</w:t>
            </w:r>
          </w:p>
        </w:tc>
      </w:tr>
      <w:tr w:rsidR="00F23FFE" w:rsidRPr="009A2372" w:rsidTr="00F23FFE">
        <w:tc>
          <w:tcPr>
            <w:tcW w:w="2943" w:type="dxa"/>
          </w:tcPr>
          <w:p w:rsidR="00F23FFE" w:rsidRDefault="00F23FFE" w:rsidP="00B3322F">
            <w:pPr>
              <w:spacing w:before="120" w:after="120"/>
              <w:jc w:val="both"/>
              <w:rPr>
                <w:rFonts w:ascii="Arial" w:hAnsi="Arial" w:cs="Arial"/>
                <w:sz w:val="20"/>
                <w:szCs w:val="20"/>
              </w:rPr>
            </w:pPr>
            <w:r w:rsidRPr="00B00AD7">
              <w:rPr>
                <w:rFonts w:ascii="Arial" w:hAnsi="Arial" w:cs="Arial"/>
                <w:b/>
                <w:sz w:val="20"/>
                <w:szCs w:val="20"/>
              </w:rPr>
              <w:t>http://www.metro.waw.pl/</w:t>
            </w:r>
          </w:p>
        </w:tc>
        <w:tc>
          <w:tcPr>
            <w:tcW w:w="6237" w:type="dxa"/>
          </w:tcPr>
          <w:p w:rsidR="00F23FFE" w:rsidRDefault="00F23FFE" w:rsidP="00ED0939">
            <w:pPr>
              <w:spacing w:before="120" w:after="120"/>
              <w:jc w:val="both"/>
              <w:rPr>
                <w:rFonts w:ascii="Arial" w:hAnsi="Arial" w:cs="Arial"/>
                <w:sz w:val="20"/>
                <w:szCs w:val="20"/>
              </w:rPr>
            </w:pPr>
            <w:r w:rsidRPr="00AE0C33">
              <w:rPr>
                <w:rFonts w:ascii="Arial" w:hAnsi="Arial" w:cs="Arial"/>
                <w:sz w:val="20"/>
                <w:szCs w:val="20"/>
              </w:rPr>
              <w:t xml:space="preserve">Metro </w:t>
            </w:r>
            <w:r w:rsidR="00ED0939">
              <w:rPr>
                <w:rFonts w:ascii="Arial" w:hAnsi="Arial" w:cs="Arial"/>
                <w:sz w:val="20"/>
                <w:szCs w:val="20"/>
              </w:rPr>
              <w:t>Varșovia</w:t>
            </w:r>
          </w:p>
        </w:tc>
      </w:tr>
      <w:tr w:rsidR="00F23FFE" w:rsidRPr="009A2372" w:rsidTr="00F23FFE">
        <w:tc>
          <w:tcPr>
            <w:tcW w:w="2943" w:type="dxa"/>
          </w:tcPr>
          <w:p w:rsidR="00F23FFE" w:rsidRDefault="00F23FFE" w:rsidP="00B3322F">
            <w:pPr>
              <w:spacing w:before="120" w:after="120"/>
              <w:jc w:val="both"/>
              <w:rPr>
                <w:rFonts w:ascii="Arial" w:hAnsi="Arial" w:cs="Arial"/>
                <w:sz w:val="20"/>
                <w:szCs w:val="20"/>
              </w:rPr>
            </w:pPr>
            <w:r w:rsidRPr="00B00AD7">
              <w:rPr>
                <w:rFonts w:ascii="Arial" w:hAnsi="Arial" w:cs="Arial"/>
                <w:b/>
                <w:sz w:val="20"/>
                <w:szCs w:val="20"/>
              </w:rPr>
              <w:t>http://ztm.waw.pl/</w:t>
            </w:r>
          </w:p>
        </w:tc>
        <w:tc>
          <w:tcPr>
            <w:tcW w:w="6237" w:type="dxa"/>
          </w:tcPr>
          <w:p w:rsidR="00F23FFE" w:rsidRDefault="00F23FFE" w:rsidP="00F23FFE">
            <w:pPr>
              <w:spacing w:before="120" w:after="120"/>
              <w:jc w:val="both"/>
              <w:rPr>
                <w:rFonts w:ascii="Arial" w:hAnsi="Arial" w:cs="Arial"/>
                <w:sz w:val="20"/>
                <w:szCs w:val="20"/>
              </w:rPr>
            </w:pPr>
            <w:r>
              <w:rPr>
                <w:rFonts w:ascii="Arial" w:hAnsi="Arial" w:cs="Arial"/>
                <w:sz w:val="20"/>
                <w:szCs w:val="20"/>
              </w:rPr>
              <w:t>Întreprinderea pentru Transporturi Publice în Varșovia</w:t>
            </w:r>
          </w:p>
        </w:tc>
      </w:tr>
      <w:tr w:rsidR="00F23FFE" w:rsidRPr="009A2372" w:rsidTr="00F23FFE">
        <w:tc>
          <w:tcPr>
            <w:tcW w:w="2943" w:type="dxa"/>
          </w:tcPr>
          <w:p w:rsidR="00F23FFE" w:rsidRDefault="00F23FFE" w:rsidP="00B3322F">
            <w:pPr>
              <w:spacing w:before="120" w:after="120"/>
              <w:jc w:val="both"/>
              <w:rPr>
                <w:rFonts w:ascii="Arial" w:hAnsi="Arial" w:cs="Arial"/>
                <w:sz w:val="20"/>
                <w:szCs w:val="20"/>
              </w:rPr>
            </w:pPr>
            <w:r w:rsidRPr="002E5C32">
              <w:rPr>
                <w:rFonts w:ascii="Arial" w:hAnsi="Arial" w:cs="Arial"/>
                <w:b/>
                <w:sz w:val="20"/>
                <w:szCs w:val="20"/>
              </w:rPr>
              <w:t>https://www.veturilo.waw.pl/</w:t>
            </w:r>
          </w:p>
        </w:tc>
        <w:tc>
          <w:tcPr>
            <w:tcW w:w="6237" w:type="dxa"/>
          </w:tcPr>
          <w:p w:rsidR="00F23FFE" w:rsidRDefault="00F23FFE" w:rsidP="00F23FFE">
            <w:pPr>
              <w:spacing w:before="120" w:after="120"/>
              <w:jc w:val="both"/>
              <w:rPr>
                <w:rFonts w:ascii="Arial" w:hAnsi="Arial" w:cs="Arial"/>
                <w:sz w:val="20"/>
                <w:szCs w:val="20"/>
              </w:rPr>
            </w:pPr>
            <w:r>
              <w:rPr>
                <w:rFonts w:ascii="Arial" w:hAnsi="Arial" w:cs="Arial"/>
                <w:sz w:val="20"/>
                <w:szCs w:val="20"/>
              </w:rPr>
              <w:t xml:space="preserve">Bicicleta Publică din Varșovia </w:t>
            </w:r>
            <w:r w:rsidRPr="00AE0C33">
              <w:rPr>
                <w:rFonts w:ascii="Arial" w:hAnsi="Arial" w:cs="Arial"/>
                <w:sz w:val="20"/>
                <w:szCs w:val="20"/>
              </w:rPr>
              <w:t xml:space="preserve"> - Veturilo</w:t>
            </w:r>
          </w:p>
        </w:tc>
      </w:tr>
      <w:tr w:rsidR="00F23FFE" w:rsidRPr="009A2372" w:rsidTr="00F23FFE">
        <w:tc>
          <w:tcPr>
            <w:tcW w:w="2943" w:type="dxa"/>
          </w:tcPr>
          <w:p w:rsidR="00F23FFE" w:rsidRDefault="00F23FFE" w:rsidP="00B3322F">
            <w:pPr>
              <w:spacing w:before="120" w:after="120"/>
              <w:jc w:val="both"/>
              <w:rPr>
                <w:rFonts w:ascii="Arial" w:hAnsi="Arial" w:cs="Arial"/>
                <w:sz w:val="20"/>
                <w:szCs w:val="20"/>
              </w:rPr>
            </w:pPr>
            <w:r w:rsidRPr="002E5C32">
              <w:rPr>
                <w:rFonts w:ascii="Arial" w:hAnsi="Arial" w:cs="Arial"/>
                <w:b/>
                <w:sz w:val="20"/>
                <w:szCs w:val="20"/>
              </w:rPr>
              <w:t>https://wavelo.pl/</w:t>
            </w:r>
          </w:p>
        </w:tc>
        <w:tc>
          <w:tcPr>
            <w:tcW w:w="6237" w:type="dxa"/>
          </w:tcPr>
          <w:p w:rsidR="00F23FFE" w:rsidRDefault="00F23FFE" w:rsidP="00F23FFE">
            <w:pPr>
              <w:spacing w:before="120" w:after="120"/>
              <w:jc w:val="both"/>
              <w:rPr>
                <w:rFonts w:ascii="Arial" w:hAnsi="Arial" w:cs="Arial"/>
                <w:sz w:val="20"/>
                <w:szCs w:val="20"/>
              </w:rPr>
            </w:pPr>
            <w:r>
              <w:rPr>
                <w:rFonts w:ascii="Arial" w:hAnsi="Arial" w:cs="Arial"/>
                <w:sz w:val="20"/>
                <w:szCs w:val="20"/>
              </w:rPr>
              <w:t>Biciclet</w:t>
            </w:r>
            <w:r w:rsidR="004D6C4E">
              <w:rPr>
                <w:rFonts w:ascii="Arial" w:hAnsi="Arial" w:cs="Arial"/>
                <w:sz w:val="20"/>
                <w:szCs w:val="20"/>
              </w:rPr>
              <w:t xml:space="preserve">a </w:t>
            </w:r>
            <w:r>
              <w:rPr>
                <w:rFonts w:ascii="Arial" w:hAnsi="Arial" w:cs="Arial"/>
                <w:sz w:val="20"/>
                <w:szCs w:val="20"/>
              </w:rPr>
              <w:t>Orașu</w:t>
            </w:r>
            <w:r w:rsidR="002E0CC3">
              <w:rPr>
                <w:rFonts w:ascii="Arial" w:hAnsi="Arial" w:cs="Arial"/>
                <w:sz w:val="20"/>
                <w:szCs w:val="20"/>
              </w:rPr>
              <w:t>l</w:t>
            </w:r>
            <w:r>
              <w:rPr>
                <w:rFonts w:ascii="Arial" w:hAnsi="Arial" w:cs="Arial"/>
                <w:sz w:val="20"/>
                <w:szCs w:val="20"/>
              </w:rPr>
              <w:t>ui Cracovia</w:t>
            </w:r>
          </w:p>
        </w:tc>
      </w:tr>
      <w:tr w:rsidR="00F23FFE" w:rsidRPr="009A2372" w:rsidTr="00F23FFE">
        <w:tc>
          <w:tcPr>
            <w:tcW w:w="2943" w:type="dxa"/>
          </w:tcPr>
          <w:p w:rsidR="00F23FFE" w:rsidRDefault="00F23FFE" w:rsidP="00B3322F">
            <w:pPr>
              <w:spacing w:before="120" w:after="120"/>
              <w:jc w:val="both"/>
              <w:rPr>
                <w:rFonts w:ascii="Arial" w:hAnsi="Arial" w:cs="Arial"/>
                <w:sz w:val="20"/>
                <w:szCs w:val="20"/>
              </w:rPr>
            </w:pPr>
            <w:r w:rsidRPr="00AE0C33">
              <w:rPr>
                <w:rFonts w:ascii="Arial" w:hAnsi="Arial" w:cs="Arial"/>
                <w:b/>
                <w:sz w:val="20"/>
                <w:szCs w:val="20"/>
              </w:rPr>
              <w:t>https://</w:t>
            </w:r>
            <w:r w:rsidRPr="00A47D01">
              <w:rPr>
                <w:rFonts w:ascii="Arial" w:hAnsi="Arial" w:cs="Arial"/>
                <w:b/>
                <w:sz w:val="20"/>
                <w:szCs w:val="20"/>
              </w:rPr>
              <w:t xml:space="preserve">lodzkirowerpubliczny.pl/       </w:t>
            </w:r>
          </w:p>
        </w:tc>
        <w:tc>
          <w:tcPr>
            <w:tcW w:w="6237" w:type="dxa"/>
          </w:tcPr>
          <w:p w:rsidR="00F23FFE" w:rsidRDefault="004D6C4E" w:rsidP="004D6C4E">
            <w:pPr>
              <w:spacing w:before="120" w:after="120"/>
              <w:jc w:val="both"/>
              <w:rPr>
                <w:rFonts w:ascii="Arial" w:hAnsi="Arial" w:cs="Arial"/>
                <w:sz w:val="20"/>
                <w:szCs w:val="20"/>
              </w:rPr>
            </w:pPr>
            <w:r>
              <w:rPr>
                <w:rFonts w:ascii="Arial" w:hAnsi="Arial" w:cs="Arial"/>
                <w:sz w:val="20"/>
                <w:szCs w:val="20"/>
              </w:rPr>
              <w:t xml:space="preserve"> </w:t>
            </w:r>
            <w:r w:rsidR="00F23FFE">
              <w:rPr>
                <w:rFonts w:ascii="Arial" w:hAnsi="Arial" w:cs="Arial"/>
                <w:sz w:val="20"/>
                <w:szCs w:val="20"/>
              </w:rPr>
              <w:t xml:space="preserve">Bicicleta </w:t>
            </w:r>
            <w:r>
              <w:rPr>
                <w:rFonts w:ascii="Arial" w:hAnsi="Arial" w:cs="Arial"/>
                <w:sz w:val="20"/>
                <w:szCs w:val="20"/>
              </w:rPr>
              <w:t>Publică Lodz</w:t>
            </w:r>
          </w:p>
        </w:tc>
      </w:tr>
      <w:tr w:rsidR="00F23FFE" w:rsidRPr="009A2372" w:rsidTr="00F23FFE">
        <w:tc>
          <w:tcPr>
            <w:tcW w:w="2943" w:type="dxa"/>
          </w:tcPr>
          <w:p w:rsidR="00F23FFE" w:rsidRDefault="00F23FFE" w:rsidP="00B3322F">
            <w:pPr>
              <w:spacing w:before="120" w:after="120"/>
              <w:jc w:val="both"/>
              <w:rPr>
                <w:rFonts w:ascii="Arial" w:hAnsi="Arial" w:cs="Arial"/>
                <w:b/>
                <w:sz w:val="20"/>
                <w:szCs w:val="20"/>
              </w:rPr>
            </w:pPr>
            <w:r w:rsidRPr="00A47D01">
              <w:rPr>
                <w:rFonts w:ascii="Arial" w:hAnsi="Arial" w:cs="Arial"/>
                <w:b/>
                <w:sz w:val="20"/>
                <w:szCs w:val="20"/>
              </w:rPr>
              <w:t>https://wroclawskirower.pl/</w:t>
            </w:r>
          </w:p>
        </w:tc>
        <w:tc>
          <w:tcPr>
            <w:tcW w:w="6237" w:type="dxa"/>
          </w:tcPr>
          <w:p w:rsidR="00F23FFE" w:rsidRDefault="004D6C4E" w:rsidP="004D6C4E">
            <w:pPr>
              <w:spacing w:before="120" w:after="120"/>
              <w:jc w:val="both"/>
              <w:rPr>
                <w:rFonts w:ascii="Arial" w:hAnsi="Arial" w:cs="Arial"/>
                <w:sz w:val="20"/>
                <w:szCs w:val="20"/>
              </w:rPr>
            </w:pPr>
            <w:r>
              <w:rPr>
                <w:rFonts w:ascii="Arial" w:hAnsi="Arial" w:cs="Arial"/>
                <w:sz w:val="20"/>
                <w:szCs w:val="20"/>
              </w:rPr>
              <w:t xml:space="preserve">Bicicleta Orașului </w:t>
            </w:r>
            <w:r w:rsidR="00F23FFE">
              <w:rPr>
                <w:rFonts w:ascii="Arial" w:hAnsi="Arial" w:cs="Arial"/>
                <w:sz w:val="20"/>
                <w:szCs w:val="20"/>
              </w:rPr>
              <w:t>Wrocław</w:t>
            </w:r>
          </w:p>
        </w:tc>
      </w:tr>
      <w:tr w:rsidR="00F23FFE" w:rsidRPr="009A2372" w:rsidTr="00F23FFE">
        <w:tc>
          <w:tcPr>
            <w:tcW w:w="2943" w:type="dxa"/>
          </w:tcPr>
          <w:p w:rsidR="00F23FFE" w:rsidRDefault="00F23FFE" w:rsidP="00B3322F">
            <w:pPr>
              <w:tabs>
                <w:tab w:val="left" w:pos="709"/>
                <w:tab w:val="left" w:pos="1418"/>
                <w:tab w:val="left" w:pos="2127"/>
                <w:tab w:val="left" w:pos="3402"/>
              </w:tabs>
              <w:spacing w:before="120" w:after="120"/>
              <w:jc w:val="both"/>
              <w:rPr>
                <w:rFonts w:ascii="Arial" w:hAnsi="Arial" w:cs="Arial"/>
                <w:b/>
                <w:sz w:val="20"/>
                <w:szCs w:val="20"/>
              </w:rPr>
            </w:pPr>
            <w:r w:rsidRPr="00A47D01">
              <w:rPr>
                <w:rFonts w:ascii="Arial" w:hAnsi="Arial" w:cs="Arial"/>
                <w:b/>
                <w:sz w:val="20"/>
                <w:szCs w:val="20"/>
              </w:rPr>
              <w:t>https://nextbike.pl/miasta/poznanski-rower-miejski/</w:t>
            </w:r>
          </w:p>
        </w:tc>
        <w:tc>
          <w:tcPr>
            <w:tcW w:w="6237" w:type="dxa"/>
          </w:tcPr>
          <w:p w:rsidR="00F23FFE" w:rsidRDefault="004D6C4E" w:rsidP="004D6C4E">
            <w:pPr>
              <w:spacing w:before="120" w:after="120"/>
              <w:jc w:val="both"/>
              <w:rPr>
                <w:rFonts w:ascii="Arial" w:hAnsi="Arial" w:cs="Arial"/>
                <w:sz w:val="20"/>
                <w:szCs w:val="20"/>
              </w:rPr>
            </w:pPr>
            <w:r>
              <w:rPr>
                <w:rFonts w:ascii="Arial" w:hAnsi="Arial" w:cs="Arial"/>
                <w:sz w:val="20"/>
                <w:szCs w:val="20"/>
              </w:rPr>
              <w:t>B</w:t>
            </w:r>
            <w:r w:rsidR="00046BAF">
              <w:rPr>
                <w:rFonts w:ascii="Arial" w:hAnsi="Arial" w:cs="Arial"/>
                <w:sz w:val="20"/>
                <w:szCs w:val="20"/>
              </w:rPr>
              <w:t>i</w:t>
            </w:r>
            <w:r>
              <w:rPr>
                <w:rFonts w:ascii="Arial" w:hAnsi="Arial" w:cs="Arial"/>
                <w:sz w:val="20"/>
                <w:szCs w:val="20"/>
              </w:rPr>
              <w:t>cicleta Orașului Poznan</w:t>
            </w:r>
            <w:r w:rsidR="00F23FFE">
              <w:rPr>
                <w:rFonts w:ascii="Arial" w:hAnsi="Arial" w:cs="Arial"/>
                <w:sz w:val="20"/>
                <w:szCs w:val="20"/>
              </w:rPr>
              <w:t>i</w:t>
            </w:r>
          </w:p>
        </w:tc>
      </w:tr>
      <w:tr w:rsidR="00F23FFE" w:rsidRPr="009A2372" w:rsidTr="00F23FFE">
        <w:tc>
          <w:tcPr>
            <w:tcW w:w="2943" w:type="dxa"/>
          </w:tcPr>
          <w:p w:rsidR="00F23FFE" w:rsidRDefault="00F23FFE" w:rsidP="00B3322F">
            <w:pPr>
              <w:tabs>
                <w:tab w:val="left" w:pos="709"/>
                <w:tab w:val="left" w:pos="1418"/>
                <w:tab w:val="left" w:pos="2127"/>
                <w:tab w:val="left" w:pos="3402"/>
              </w:tabs>
              <w:spacing w:before="120" w:after="120"/>
              <w:jc w:val="both"/>
              <w:rPr>
                <w:rFonts w:ascii="Arial" w:hAnsi="Arial" w:cs="Arial"/>
                <w:b/>
                <w:sz w:val="20"/>
                <w:szCs w:val="20"/>
              </w:rPr>
            </w:pPr>
            <w:r w:rsidRPr="00A47D01">
              <w:rPr>
                <w:rFonts w:ascii="Arial" w:hAnsi="Arial" w:cs="Arial"/>
                <w:b/>
                <w:sz w:val="20"/>
                <w:szCs w:val="20"/>
              </w:rPr>
              <w:t>https://bikes-srm.pl/</w:t>
            </w:r>
          </w:p>
        </w:tc>
        <w:tc>
          <w:tcPr>
            <w:tcW w:w="6237" w:type="dxa"/>
          </w:tcPr>
          <w:p w:rsidR="00F23FFE" w:rsidRDefault="004D6C4E" w:rsidP="004D6C4E">
            <w:pPr>
              <w:spacing w:before="120" w:after="120"/>
              <w:jc w:val="both"/>
              <w:rPr>
                <w:rFonts w:ascii="Arial" w:hAnsi="Arial" w:cs="Arial"/>
                <w:sz w:val="20"/>
                <w:szCs w:val="20"/>
              </w:rPr>
            </w:pPr>
            <w:r>
              <w:rPr>
                <w:rFonts w:ascii="Arial" w:hAnsi="Arial" w:cs="Arial"/>
                <w:sz w:val="20"/>
                <w:szCs w:val="20"/>
              </w:rPr>
              <w:t xml:space="preserve">Bicicleta Orașului </w:t>
            </w:r>
            <w:r w:rsidR="00F23FFE">
              <w:rPr>
                <w:rFonts w:ascii="Arial" w:hAnsi="Arial" w:cs="Arial"/>
                <w:sz w:val="20"/>
                <w:szCs w:val="20"/>
              </w:rPr>
              <w:t>Szczeci</w:t>
            </w:r>
            <w:r>
              <w:rPr>
                <w:rFonts w:ascii="Arial" w:hAnsi="Arial" w:cs="Arial"/>
                <w:sz w:val="20"/>
                <w:szCs w:val="20"/>
              </w:rPr>
              <w:t>n</w:t>
            </w:r>
          </w:p>
        </w:tc>
      </w:tr>
      <w:tr w:rsidR="00F23FFE" w:rsidRPr="009A2372" w:rsidTr="00F23FFE">
        <w:tc>
          <w:tcPr>
            <w:tcW w:w="2943" w:type="dxa"/>
          </w:tcPr>
          <w:p w:rsidR="00F23FFE" w:rsidRDefault="00F23FFE" w:rsidP="00B3322F">
            <w:pPr>
              <w:tabs>
                <w:tab w:val="left" w:pos="709"/>
                <w:tab w:val="left" w:pos="1418"/>
                <w:tab w:val="left" w:pos="2127"/>
                <w:tab w:val="left" w:pos="3402"/>
              </w:tabs>
              <w:spacing w:before="120" w:after="120"/>
              <w:jc w:val="both"/>
              <w:rPr>
                <w:rFonts w:ascii="Arial" w:hAnsi="Arial" w:cs="Arial"/>
                <w:b/>
                <w:sz w:val="20"/>
                <w:szCs w:val="20"/>
                <w:highlight w:val="yellow"/>
              </w:rPr>
            </w:pPr>
            <w:r w:rsidRPr="00A47D01">
              <w:rPr>
                <w:rFonts w:ascii="Arial" w:hAnsi="Arial" w:cs="Arial"/>
                <w:b/>
                <w:sz w:val="20"/>
                <w:szCs w:val="20"/>
              </w:rPr>
              <w:t>https://citybybike.pl/</w:t>
            </w:r>
          </w:p>
        </w:tc>
        <w:tc>
          <w:tcPr>
            <w:tcW w:w="6237" w:type="dxa"/>
          </w:tcPr>
          <w:p w:rsidR="00F23FFE" w:rsidRDefault="004D6C4E" w:rsidP="004D6C4E">
            <w:pPr>
              <w:spacing w:before="120" w:after="120"/>
              <w:jc w:val="both"/>
              <w:rPr>
                <w:rFonts w:ascii="Arial" w:hAnsi="Arial" w:cs="Arial"/>
                <w:sz w:val="20"/>
                <w:szCs w:val="20"/>
              </w:rPr>
            </w:pPr>
            <w:r>
              <w:rPr>
                <w:rFonts w:ascii="Arial" w:hAnsi="Arial" w:cs="Arial"/>
                <w:sz w:val="20"/>
                <w:szCs w:val="20"/>
              </w:rPr>
              <w:t xml:space="preserve">Bicicleta Orașului Katowice </w:t>
            </w:r>
          </w:p>
          <w:p w:rsidR="004D6C4E" w:rsidRDefault="004D6C4E" w:rsidP="004D6C4E">
            <w:pPr>
              <w:spacing w:before="120" w:after="120"/>
              <w:jc w:val="both"/>
              <w:rPr>
                <w:rFonts w:ascii="Arial" w:hAnsi="Arial" w:cs="Arial"/>
                <w:sz w:val="20"/>
                <w:szCs w:val="20"/>
              </w:rPr>
            </w:pPr>
          </w:p>
        </w:tc>
      </w:tr>
    </w:tbl>
    <w:p w:rsidR="000D5EB9" w:rsidRPr="004D6C4E" w:rsidRDefault="00BA3A49" w:rsidP="000D5EB9">
      <w:pPr>
        <w:spacing w:after="0" w:line="240" w:lineRule="auto"/>
        <w:jc w:val="both"/>
        <w:rPr>
          <w:rFonts w:ascii="Arial" w:eastAsia="Times New Roman" w:hAnsi="Arial" w:cs="Arial"/>
          <w:b/>
          <w:color w:val="ED7D31" w:themeColor="accent2"/>
          <w:sz w:val="20"/>
          <w:szCs w:val="20"/>
          <w:lang w:val="it-IT"/>
        </w:rPr>
      </w:pPr>
      <w:r w:rsidRPr="004D6C4E">
        <w:rPr>
          <w:rFonts w:ascii="Arial" w:eastAsia="Times New Roman" w:hAnsi="Arial" w:cs="Arial"/>
          <w:b/>
          <w:color w:val="ED7D31" w:themeColor="accent2"/>
          <w:sz w:val="20"/>
          <w:szCs w:val="20"/>
          <w:lang w:val="it-IT"/>
        </w:rPr>
        <w:t xml:space="preserve">Link-uri la unele dintre pagini de internet cu browser-e pentru </w:t>
      </w:r>
      <w:r w:rsidR="00211A61" w:rsidRPr="004D6C4E">
        <w:rPr>
          <w:rFonts w:ascii="Arial" w:eastAsia="Times New Roman" w:hAnsi="Arial" w:cs="Arial"/>
          <w:b/>
          <w:color w:val="ED7D31" w:themeColor="accent2"/>
          <w:sz w:val="20"/>
          <w:szCs w:val="20"/>
          <w:lang w:val="it-IT"/>
        </w:rPr>
        <w:t>traseel</w:t>
      </w:r>
      <w:r w:rsidR="00BD22C2" w:rsidRPr="004D6C4E">
        <w:rPr>
          <w:rFonts w:ascii="Arial" w:eastAsia="Times New Roman" w:hAnsi="Arial" w:cs="Arial"/>
          <w:b/>
          <w:color w:val="ED7D31" w:themeColor="accent2"/>
          <w:sz w:val="20"/>
          <w:szCs w:val="20"/>
          <w:lang w:val="it-IT"/>
        </w:rPr>
        <w:t>e</w:t>
      </w:r>
      <w:r w:rsidRPr="004D6C4E">
        <w:rPr>
          <w:rFonts w:ascii="Arial" w:eastAsia="Times New Roman" w:hAnsi="Arial" w:cs="Arial"/>
          <w:b/>
          <w:color w:val="ED7D31" w:themeColor="accent2"/>
          <w:sz w:val="20"/>
          <w:szCs w:val="20"/>
          <w:lang w:val="it-IT"/>
        </w:rPr>
        <w:t xml:space="preserve"> de transport în</w:t>
      </w:r>
      <w:r w:rsidR="00DE6A54" w:rsidRPr="004D6C4E">
        <w:rPr>
          <w:rFonts w:ascii="Arial" w:eastAsia="Times New Roman" w:hAnsi="Arial" w:cs="Arial"/>
          <w:b/>
          <w:color w:val="ED7D31" w:themeColor="accent2"/>
          <w:sz w:val="20"/>
          <w:szCs w:val="20"/>
          <w:lang w:val="it-IT"/>
        </w:rPr>
        <w:t xml:space="preserve"> </w:t>
      </w:r>
      <w:r w:rsidR="000D5EB9" w:rsidRPr="004D6C4E">
        <w:rPr>
          <w:rFonts w:ascii="Arial" w:eastAsia="Times New Roman" w:hAnsi="Arial" w:cs="Arial"/>
          <w:b/>
          <w:color w:val="ED7D31" w:themeColor="accent2"/>
          <w:sz w:val="20"/>
          <w:szCs w:val="20"/>
          <w:lang w:val="it-IT"/>
        </w:rPr>
        <w:t>Pol</w:t>
      </w:r>
      <w:r w:rsidRPr="004D6C4E">
        <w:rPr>
          <w:rFonts w:ascii="Arial" w:eastAsia="Times New Roman" w:hAnsi="Arial" w:cs="Arial"/>
          <w:b/>
          <w:color w:val="ED7D31" w:themeColor="accent2"/>
          <w:sz w:val="20"/>
          <w:szCs w:val="20"/>
          <w:lang w:val="it-IT"/>
        </w:rPr>
        <w:t>oni</w:t>
      </w:r>
      <w:r w:rsidR="005169DC">
        <w:rPr>
          <w:rFonts w:ascii="Arial" w:eastAsia="Times New Roman" w:hAnsi="Arial" w:cs="Arial"/>
          <w:b/>
          <w:color w:val="ED7D31" w:themeColor="accent2"/>
          <w:sz w:val="20"/>
          <w:szCs w:val="20"/>
          <w:lang w:val="it-IT"/>
        </w:rPr>
        <w:t>a</w:t>
      </w:r>
      <w:r w:rsidR="005169DC">
        <w:rPr>
          <w:rStyle w:val="Odwoanieprzypisudolnego"/>
          <w:rFonts w:ascii="Arial" w:eastAsia="Times New Roman" w:hAnsi="Arial" w:cs="Arial"/>
          <w:b/>
          <w:color w:val="ED7D31" w:themeColor="accent2"/>
          <w:sz w:val="20"/>
          <w:szCs w:val="20"/>
          <w:lang w:val="it-IT"/>
        </w:rPr>
        <w:footnoteReference w:id="5"/>
      </w:r>
      <w:r w:rsidR="000D5EB9" w:rsidRPr="004D6C4E">
        <w:rPr>
          <w:rFonts w:ascii="Arial" w:eastAsia="Times New Roman" w:hAnsi="Arial" w:cs="Arial"/>
          <w:b/>
          <w:color w:val="ED7D31" w:themeColor="accent2"/>
          <w:sz w:val="20"/>
          <w:szCs w:val="20"/>
          <w:lang w:val="it-IT"/>
        </w:rPr>
        <w:t xml:space="preserve">: </w:t>
      </w:r>
    </w:p>
    <w:p w:rsidR="000D5EB9" w:rsidRPr="004D6C4E" w:rsidRDefault="000D5EB9" w:rsidP="007D41F1">
      <w:pPr>
        <w:spacing w:after="120" w:line="240" w:lineRule="auto"/>
        <w:jc w:val="both"/>
        <w:rPr>
          <w:rFonts w:ascii="Arial" w:hAnsi="Arial" w:cs="Arial"/>
          <w:b/>
          <w:color w:val="ED7D31" w:themeColor="accent2"/>
          <w:sz w:val="20"/>
          <w:szCs w:val="20"/>
          <w:lang w:val="fr-FR"/>
        </w:rPr>
      </w:pPr>
    </w:p>
    <w:tbl>
      <w:tblPr>
        <w:tblStyle w:val="Tabela-Siatka"/>
        <w:tblW w:w="0" w:type="auto"/>
        <w:tblLayout w:type="fixed"/>
        <w:tblLook w:val="04A0"/>
      </w:tblPr>
      <w:tblGrid>
        <w:gridCol w:w="2943"/>
        <w:gridCol w:w="6237"/>
      </w:tblGrid>
      <w:tr w:rsidR="002F3BE8" w:rsidRPr="00211A61" w:rsidTr="007D41F1">
        <w:tc>
          <w:tcPr>
            <w:tcW w:w="2943" w:type="dxa"/>
            <w:tcBorders>
              <w:top w:val="nil"/>
              <w:left w:val="nil"/>
              <w:bottom w:val="nil"/>
              <w:right w:val="nil"/>
            </w:tcBorders>
          </w:tcPr>
          <w:p w:rsidR="002F3BE8" w:rsidRPr="00E56A93" w:rsidRDefault="002F3BE8" w:rsidP="00C726F0">
            <w:pPr>
              <w:rPr>
                <w:rFonts w:ascii="Arial" w:hAnsi="Arial" w:cs="Arial"/>
                <w:b/>
                <w:sz w:val="20"/>
                <w:szCs w:val="20"/>
                <w:lang w:val="fr-FR"/>
              </w:rPr>
            </w:pPr>
            <w:r w:rsidRPr="00E56A93">
              <w:rPr>
                <w:rFonts w:ascii="Arial" w:hAnsi="Arial" w:cs="Arial"/>
                <w:b/>
                <w:sz w:val="20"/>
                <w:szCs w:val="20"/>
                <w:lang w:val="fr-FR"/>
              </w:rPr>
              <w:t>http://www.e-podroznik.pl/</w:t>
            </w:r>
          </w:p>
          <w:p w:rsidR="002F3BE8" w:rsidRPr="00E56A93" w:rsidRDefault="002F3BE8" w:rsidP="00C726F0">
            <w:pPr>
              <w:rPr>
                <w:rFonts w:ascii="Arial" w:hAnsi="Arial" w:cs="Arial"/>
                <w:b/>
                <w:sz w:val="20"/>
                <w:szCs w:val="20"/>
                <w:lang w:val="fr-FR"/>
              </w:rPr>
            </w:pPr>
          </w:p>
        </w:tc>
        <w:tc>
          <w:tcPr>
            <w:tcW w:w="6237" w:type="dxa"/>
            <w:tcBorders>
              <w:top w:val="nil"/>
              <w:left w:val="nil"/>
              <w:bottom w:val="nil"/>
              <w:right w:val="nil"/>
            </w:tcBorders>
          </w:tcPr>
          <w:p w:rsidR="002F3BE8" w:rsidRPr="00211A61" w:rsidRDefault="00211A61" w:rsidP="00C726F0">
            <w:pPr>
              <w:rPr>
                <w:rFonts w:ascii="Arial" w:eastAsia="Times New Roman" w:hAnsi="Arial" w:cs="Arial"/>
                <w:sz w:val="20"/>
                <w:szCs w:val="20"/>
                <w:lang w:val="en-US" w:eastAsia="pl-PL"/>
              </w:rPr>
            </w:pPr>
            <w:r w:rsidRPr="00211A61">
              <w:rPr>
                <w:rFonts w:ascii="Arial" w:eastAsia="Times New Roman" w:hAnsi="Arial" w:cs="Arial"/>
                <w:sz w:val="20"/>
                <w:szCs w:val="20"/>
                <w:lang w:val="en-US" w:eastAsia="pl-PL"/>
              </w:rPr>
              <w:t xml:space="preserve">Browser-ul </w:t>
            </w:r>
            <w:r>
              <w:rPr>
                <w:rFonts w:ascii="Arial" w:eastAsia="Times New Roman" w:hAnsi="Arial" w:cs="Arial"/>
                <w:sz w:val="20"/>
                <w:szCs w:val="20"/>
                <w:lang w:val="en-US" w:eastAsia="pl-PL"/>
              </w:rPr>
              <w:t>traseelor</w:t>
            </w:r>
            <w:r w:rsidRPr="00211A61">
              <w:rPr>
                <w:rFonts w:ascii="Arial" w:eastAsia="Times New Roman" w:hAnsi="Arial" w:cs="Arial"/>
                <w:sz w:val="20"/>
                <w:szCs w:val="20"/>
                <w:lang w:val="en-US" w:eastAsia="pl-PL"/>
              </w:rPr>
              <w:t xml:space="preserve"> de t</w:t>
            </w:r>
            <w:r>
              <w:rPr>
                <w:rFonts w:ascii="Arial" w:eastAsia="Times New Roman" w:hAnsi="Arial" w:cs="Arial"/>
                <w:sz w:val="20"/>
                <w:szCs w:val="20"/>
                <w:lang w:val="en-US" w:eastAsia="pl-PL"/>
              </w:rPr>
              <w:t>ransport</w:t>
            </w:r>
          </w:p>
          <w:p w:rsidR="002F3BE8" w:rsidRPr="00211A61" w:rsidRDefault="002F3BE8" w:rsidP="00C726F0">
            <w:pPr>
              <w:rPr>
                <w:rFonts w:ascii="Arial" w:eastAsia="Times New Roman" w:hAnsi="Arial" w:cs="Arial"/>
                <w:sz w:val="20"/>
                <w:szCs w:val="20"/>
                <w:lang w:val="en-US" w:eastAsia="pl-PL"/>
              </w:rPr>
            </w:pPr>
          </w:p>
        </w:tc>
      </w:tr>
      <w:tr w:rsidR="002F3BE8" w:rsidRPr="009A2372" w:rsidTr="007D41F1">
        <w:tc>
          <w:tcPr>
            <w:tcW w:w="2943" w:type="dxa"/>
            <w:tcBorders>
              <w:top w:val="nil"/>
              <w:left w:val="nil"/>
              <w:bottom w:val="nil"/>
              <w:right w:val="nil"/>
            </w:tcBorders>
          </w:tcPr>
          <w:p w:rsidR="002F3BE8" w:rsidRPr="007C4450" w:rsidRDefault="002F3BE8" w:rsidP="00C726F0">
            <w:pPr>
              <w:rPr>
                <w:rFonts w:ascii="Arial" w:hAnsi="Arial" w:cs="Arial"/>
                <w:b/>
                <w:sz w:val="20"/>
                <w:szCs w:val="20"/>
              </w:rPr>
            </w:pPr>
            <w:r>
              <w:rPr>
                <w:rFonts w:ascii="Arial" w:hAnsi="Arial" w:cs="Arial"/>
                <w:b/>
                <w:sz w:val="20"/>
                <w:szCs w:val="20"/>
              </w:rPr>
              <w:lastRenderedPageBreak/>
              <w:t>http://</w:t>
            </w:r>
            <w:r w:rsidRPr="007C4450">
              <w:rPr>
                <w:rFonts w:ascii="Arial" w:hAnsi="Arial" w:cs="Arial"/>
                <w:b/>
                <w:sz w:val="20"/>
                <w:szCs w:val="20"/>
              </w:rPr>
              <w:t>jakdojade.pl/</w:t>
            </w:r>
            <w:r>
              <w:rPr>
                <w:rFonts w:ascii="Arial" w:hAnsi="Arial" w:cs="Arial"/>
                <w:b/>
                <w:sz w:val="20"/>
                <w:szCs w:val="20"/>
              </w:rPr>
              <w:t xml:space="preserve"> </w:t>
            </w:r>
          </w:p>
        </w:tc>
        <w:tc>
          <w:tcPr>
            <w:tcW w:w="6237" w:type="dxa"/>
            <w:tcBorders>
              <w:top w:val="nil"/>
              <w:left w:val="nil"/>
              <w:bottom w:val="nil"/>
              <w:right w:val="nil"/>
            </w:tcBorders>
          </w:tcPr>
          <w:p w:rsidR="002F3BE8" w:rsidRDefault="00B5243A" w:rsidP="00C726F0">
            <w:pPr>
              <w:rPr>
                <w:rFonts w:ascii="Arial" w:eastAsia="Times New Roman" w:hAnsi="Arial" w:cs="Arial"/>
                <w:sz w:val="20"/>
                <w:szCs w:val="20"/>
                <w:lang w:eastAsia="pl-PL"/>
              </w:rPr>
            </w:pPr>
            <w:r>
              <w:rPr>
                <w:rFonts w:ascii="Arial" w:eastAsia="Times New Roman" w:hAnsi="Arial" w:cs="Arial"/>
                <w:sz w:val="20"/>
                <w:szCs w:val="20"/>
                <w:lang w:eastAsia="pl-PL"/>
              </w:rPr>
              <w:t>Nav</w:t>
            </w:r>
            <w:r w:rsidR="002F3BE8">
              <w:rPr>
                <w:rFonts w:ascii="Arial" w:eastAsia="Times New Roman" w:hAnsi="Arial" w:cs="Arial"/>
                <w:sz w:val="20"/>
                <w:szCs w:val="20"/>
                <w:lang w:eastAsia="pl-PL"/>
              </w:rPr>
              <w:t>iga</w:t>
            </w:r>
            <w:r w:rsidR="00211A61">
              <w:rPr>
                <w:rFonts w:ascii="Arial" w:eastAsia="Times New Roman" w:hAnsi="Arial" w:cs="Arial"/>
                <w:sz w:val="20"/>
                <w:szCs w:val="20"/>
                <w:lang w:eastAsia="pl-PL"/>
              </w:rPr>
              <w:t>re în transport</w:t>
            </w:r>
            <w:r w:rsidR="00E73D97">
              <w:rPr>
                <w:rFonts w:ascii="Arial" w:eastAsia="Times New Roman" w:hAnsi="Arial" w:cs="Arial"/>
                <w:sz w:val="20"/>
                <w:szCs w:val="20"/>
                <w:lang w:eastAsia="pl-PL"/>
              </w:rPr>
              <w:t>ul</w:t>
            </w:r>
            <w:r w:rsidR="00211A61">
              <w:rPr>
                <w:rFonts w:ascii="Arial" w:eastAsia="Times New Roman" w:hAnsi="Arial" w:cs="Arial"/>
                <w:sz w:val="20"/>
                <w:szCs w:val="20"/>
                <w:lang w:eastAsia="pl-PL"/>
              </w:rPr>
              <w:t xml:space="preserve"> urban</w:t>
            </w:r>
          </w:p>
          <w:p w:rsidR="002F3BE8" w:rsidRDefault="002F3BE8" w:rsidP="00C726F0">
            <w:pPr>
              <w:rPr>
                <w:rFonts w:ascii="Arial" w:eastAsia="Times New Roman" w:hAnsi="Arial" w:cs="Arial"/>
                <w:sz w:val="20"/>
                <w:szCs w:val="20"/>
                <w:lang w:eastAsia="pl-PL"/>
              </w:rPr>
            </w:pPr>
          </w:p>
        </w:tc>
      </w:tr>
      <w:tr w:rsidR="000D5EB9" w:rsidRPr="00211A61" w:rsidTr="00894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Pr>
          <w:p w:rsidR="000D5EB9" w:rsidRDefault="007C4450" w:rsidP="0089440F">
            <w:pPr>
              <w:rPr>
                <w:rFonts w:ascii="Arial" w:hAnsi="Arial" w:cs="Arial"/>
                <w:b/>
                <w:sz w:val="20"/>
                <w:szCs w:val="20"/>
              </w:rPr>
            </w:pPr>
            <w:r w:rsidRPr="007C4450">
              <w:rPr>
                <w:rFonts w:ascii="Arial" w:hAnsi="Arial" w:cs="Arial"/>
                <w:b/>
                <w:sz w:val="20"/>
                <w:szCs w:val="20"/>
              </w:rPr>
              <w:t>https://dworzeconline.pl/</w:t>
            </w:r>
          </w:p>
          <w:p w:rsidR="000D5EB9" w:rsidRPr="0053733E" w:rsidRDefault="000D5EB9" w:rsidP="0089440F">
            <w:pPr>
              <w:rPr>
                <w:rFonts w:ascii="Arial" w:hAnsi="Arial" w:cs="Arial"/>
                <w:b/>
                <w:sz w:val="20"/>
                <w:szCs w:val="20"/>
              </w:rPr>
            </w:pPr>
          </w:p>
        </w:tc>
        <w:tc>
          <w:tcPr>
            <w:tcW w:w="6237" w:type="dxa"/>
          </w:tcPr>
          <w:p w:rsidR="000D5EB9" w:rsidRPr="00211A61" w:rsidRDefault="00211A61" w:rsidP="0089440F">
            <w:pPr>
              <w:rPr>
                <w:rFonts w:ascii="Arial" w:eastAsia="Times New Roman" w:hAnsi="Arial" w:cs="Arial"/>
                <w:sz w:val="20"/>
                <w:szCs w:val="20"/>
                <w:lang w:val="en-US" w:eastAsia="pl-PL"/>
              </w:rPr>
            </w:pPr>
            <w:r w:rsidRPr="00211A61">
              <w:rPr>
                <w:rFonts w:ascii="Arial" w:eastAsia="Times New Roman" w:hAnsi="Arial" w:cs="Arial"/>
                <w:sz w:val="20"/>
                <w:szCs w:val="20"/>
                <w:lang w:val="en-US" w:eastAsia="pl-PL"/>
              </w:rPr>
              <w:t>Browser-ul traseelor de a</w:t>
            </w:r>
            <w:r>
              <w:rPr>
                <w:rFonts w:ascii="Arial" w:eastAsia="Times New Roman" w:hAnsi="Arial" w:cs="Arial"/>
                <w:sz w:val="20"/>
                <w:szCs w:val="20"/>
                <w:lang w:val="en-US" w:eastAsia="pl-PL"/>
              </w:rPr>
              <w:t>utobuze</w:t>
            </w:r>
          </w:p>
          <w:p w:rsidR="000D5EB9" w:rsidRPr="00211A61" w:rsidRDefault="000D5EB9" w:rsidP="0089440F">
            <w:pPr>
              <w:rPr>
                <w:rFonts w:ascii="Arial" w:eastAsia="Times New Roman" w:hAnsi="Arial" w:cs="Arial"/>
                <w:sz w:val="20"/>
                <w:szCs w:val="20"/>
                <w:lang w:val="en-US" w:eastAsia="pl-PL"/>
              </w:rPr>
            </w:pPr>
          </w:p>
          <w:p w:rsidR="003E4F7A" w:rsidRPr="00211A61" w:rsidRDefault="003E4F7A" w:rsidP="0089440F">
            <w:pPr>
              <w:rPr>
                <w:rFonts w:ascii="Arial" w:eastAsia="Times New Roman" w:hAnsi="Arial" w:cs="Arial"/>
                <w:sz w:val="20"/>
                <w:szCs w:val="20"/>
                <w:lang w:val="en-US" w:eastAsia="pl-PL"/>
              </w:rPr>
            </w:pPr>
          </w:p>
        </w:tc>
      </w:tr>
    </w:tbl>
    <w:p w:rsidR="005D1F1B" w:rsidRPr="005D1F1B" w:rsidRDefault="00E64ADA" w:rsidP="005D1F1B">
      <w:pPr>
        <w:pStyle w:val="Nagwek2"/>
        <w:rPr>
          <w:rFonts w:ascii="Arial" w:hAnsi="Arial" w:cs="Arial"/>
          <w:b/>
          <w:color w:val="ED7D31" w:themeColor="accent2"/>
        </w:rPr>
      </w:pPr>
      <w:bookmarkStart w:id="10" w:name="_Toc532463932"/>
      <w:r>
        <w:rPr>
          <w:rFonts w:ascii="Arial" w:hAnsi="Arial" w:cs="Arial"/>
          <w:b/>
          <w:color w:val="ED7D31" w:themeColor="accent2"/>
        </w:rPr>
        <w:t xml:space="preserve">3.5. </w:t>
      </w:r>
      <w:r w:rsidR="004D6C4E" w:rsidRPr="004D6C4E">
        <w:rPr>
          <w:rFonts w:ascii="Arial" w:hAnsi="Arial" w:cs="Arial"/>
          <w:b/>
          <w:color w:val="ED7D31" w:themeColor="accent2"/>
        </w:rPr>
        <w:t xml:space="preserve">Mașina și permisul </w:t>
      </w:r>
      <w:r w:rsidR="00034BF3" w:rsidRPr="004D6C4E">
        <w:rPr>
          <w:rFonts w:ascii="Arial" w:hAnsi="Arial" w:cs="Arial"/>
          <w:b/>
          <w:color w:val="ED7D31" w:themeColor="accent2"/>
        </w:rPr>
        <w:t>de conducere</w:t>
      </w:r>
      <w:bookmarkEnd w:id="10"/>
    </w:p>
    <w:p w:rsidR="005D1F1B" w:rsidRDefault="005D1F1B" w:rsidP="005D1F1B">
      <w:pPr>
        <w:pStyle w:val="Bezodstpw"/>
        <w:jc w:val="both"/>
        <w:rPr>
          <w:rFonts w:ascii="Arial" w:hAnsi="Arial" w:cs="Arial"/>
          <w:b/>
          <w:color w:val="FF6600"/>
          <w:sz w:val="20"/>
          <w:szCs w:val="20"/>
        </w:rPr>
      </w:pPr>
      <w:bookmarkStart w:id="11" w:name="_Hlk532464494"/>
    </w:p>
    <w:bookmarkEnd w:id="11"/>
    <w:p w:rsidR="003E4F7A" w:rsidRPr="00071417" w:rsidRDefault="00071417" w:rsidP="005D1F1B">
      <w:pPr>
        <w:pStyle w:val="Bezodstpw"/>
        <w:jc w:val="both"/>
        <w:rPr>
          <w:rFonts w:ascii="Arial" w:eastAsiaTheme="majorEastAsia" w:hAnsi="Arial" w:cs="Arial"/>
          <w:b/>
          <w:color w:val="ED7D31" w:themeColor="accent2"/>
          <w:sz w:val="26"/>
          <w:szCs w:val="26"/>
          <w:lang w:val="ro-RO"/>
        </w:rPr>
      </w:pPr>
      <w:r w:rsidRPr="00071417">
        <w:rPr>
          <w:rFonts w:ascii="Arial" w:eastAsiaTheme="majorEastAsia" w:hAnsi="Arial" w:cs="Arial"/>
          <w:b/>
          <w:color w:val="ED7D31" w:themeColor="accent2"/>
          <w:sz w:val="20"/>
          <w:szCs w:val="20"/>
          <w:lang w:val="ro-RO"/>
        </w:rPr>
        <w:t>Recunoașterea permiselor de conducere, a asigurărilor auto și a documentelor de înmatriculare în UE</w:t>
      </w:r>
    </w:p>
    <w:p w:rsidR="005D1F1B" w:rsidRPr="00071417" w:rsidRDefault="005D1F1B" w:rsidP="005D1F1B">
      <w:pPr>
        <w:pStyle w:val="Bezodstpw"/>
        <w:jc w:val="both"/>
        <w:rPr>
          <w:rFonts w:ascii="Arial" w:hAnsi="Arial" w:cs="Arial"/>
          <w:b/>
          <w:color w:val="FF6600"/>
          <w:sz w:val="20"/>
          <w:szCs w:val="20"/>
          <w:lang w:val="en-US"/>
        </w:rPr>
      </w:pPr>
    </w:p>
    <w:p w:rsidR="001F60F1" w:rsidRDefault="001F60F1" w:rsidP="007D41F1">
      <w:pPr>
        <w:spacing w:after="120" w:line="240" w:lineRule="auto"/>
        <w:jc w:val="both"/>
        <w:rPr>
          <w:rFonts w:ascii="Arial" w:hAnsi="Arial" w:cs="Arial"/>
          <w:sz w:val="20"/>
          <w:szCs w:val="20"/>
          <w:lang w:val="fr-FR"/>
        </w:rPr>
      </w:pPr>
      <w:r w:rsidRPr="001F60F1">
        <w:rPr>
          <w:rFonts w:ascii="Arial" w:hAnsi="Arial" w:cs="Arial"/>
          <w:sz w:val="20"/>
          <w:szCs w:val="20"/>
        </w:rPr>
        <w:t xml:space="preserve">În statele membre ale UE și EFTA funcționează principiul recunoașterii reciproc a valabilității permiselor de conducere, a asigurărilor auto și a documentelor de înmatriculare. </w:t>
      </w:r>
      <w:r w:rsidRPr="001F60F1">
        <w:rPr>
          <w:rFonts w:ascii="Arial" w:hAnsi="Arial" w:cs="Arial"/>
          <w:sz w:val="20"/>
          <w:szCs w:val="20"/>
          <w:lang w:val="fr-FR"/>
        </w:rPr>
        <w:t xml:space="preserve">În consecință, un permis de conducere emis în statele membre ale UEși EFTA este valabil pe teritoriul Poloniei. Dacă este un cetățean al unui stat membru al UE sau EFTA deține un permis temporar de conducere sau un alt document care certifică drepturi temporare de a conduce un vehicul emis în țara lui, atunci aceste tipuri de documente </w:t>
      </w:r>
      <w:r w:rsidRPr="001F60F1">
        <w:rPr>
          <w:rFonts w:ascii="Arial" w:hAnsi="Arial" w:cs="Arial"/>
          <w:b/>
          <w:sz w:val="20"/>
          <w:szCs w:val="20"/>
          <w:lang w:val="fr-FR"/>
        </w:rPr>
        <w:t>nu sunt recunoscute în Polonia.</w:t>
      </w:r>
      <w:r w:rsidRPr="001F60F1">
        <w:rPr>
          <w:rFonts w:ascii="Arial" w:hAnsi="Arial" w:cs="Arial"/>
          <w:sz w:val="20"/>
          <w:szCs w:val="20"/>
          <w:lang w:val="fr-FR"/>
        </w:rPr>
        <w:t xml:space="preserve"> </w:t>
      </w:r>
      <w:r>
        <w:rPr>
          <w:rFonts w:ascii="Arial" w:hAnsi="Arial" w:cs="Arial"/>
          <w:sz w:val="20"/>
          <w:szCs w:val="20"/>
          <w:lang w:val="fr-FR"/>
        </w:rPr>
        <w:t xml:space="preserve">    </w:t>
      </w:r>
    </w:p>
    <w:p w:rsidR="00414CE6" w:rsidRDefault="00414CE6" w:rsidP="007D41F1">
      <w:pPr>
        <w:spacing w:after="120" w:line="240" w:lineRule="auto"/>
        <w:jc w:val="both"/>
        <w:rPr>
          <w:rFonts w:ascii="Arial" w:hAnsi="Arial" w:cs="Arial"/>
          <w:sz w:val="20"/>
          <w:szCs w:val="20"/>
          <w:lang w:val="fr-FR"/>
        </w:rPr>
      </w:pPr>
      <w:r w:rsidRPr="00414CE6">
        <w:rPr>
          <w:rFonts w:ascii="Arial" w:hAnsi="Arial" w:cs="Arial"/>
          <w:sz w:val="20"/>
          <w:szCs w:val="20"/>
          <w:lang w:val="fr-FR"/>
        </w:rPr>
        <w:t xml:space="preserve">Cetățeanul unui stat membru al UE sau EFTA care s-a mutat în Polonia, poate conduce vehicule pe baza permisului actual de conducere </w:t>
      </w:r>
      <w:r w:rsidRPr="00414CE6">
        <w:rPr>
          <w:rFonts w:ascii="Arial" w:hAnsi="Arial" w:cs="Arial"/>
          <w:b/>
          <w:sz w:val="20"/>
          <w:szCs w:val="20"/>
          <w:lang w:val="fr-FR"/>
        </w:rPr>
        <w:t>până la data expirării acestuia.</w:t>
      </w:r>
      <w:r w:rsidRPr="00414CE6">
        <w:rPr>
          <w:rFonts w:ascii="Arial" w:hAnsi="Arial" w:cs="Arial"/>
          <w:sz w:val="20"/>
          <w:szCs w:val="20"/>
          <w:lang w:val="fr-FR"/>
        </w:rPr>
        <w:t xml:space="preserve"> În caz de expirare, furt sau pierdere a permisul de conducere actual, trebuie  obținut un permis nou de conducere în Polonia. </w:t>
      </w:r>
    </w:p>
    <w:p w:rsidR="001638E9" w:rsidRDefault="006632B3" w:rsidP="007D41F1">
      <w:pPr>
        <w:spacing w:after="120" w:line="240" w:lineRule="auto"/>
        <w:jc w:val="both"/>
        <w:rPr>
          <w:rFonts w:ascii="Arial" w:hAnsi="Arial" w:cs="Arial"/>
          <w:sz w:val="20"/>
          <w:szCs w:val="20"/>
          <w:lang w:val="fr-FR"/>
        </w:rPr>
      </w:pPr>
      <w:r w:rsidRPr="006632B3">
        <w:rPr>
          <w:rFonts w:ascii="Arial" w:hAnsi="Arial" w:cs="Arial"/>
          <w:sz w:val="20"/>
          <w:szCs w:val="20"/>
          <w:lang w:val="fr-FR"/>
        </w:rPr>
        <w:t>Cetățeanul unui stat membru al UE sau EFTA care s-a mutat în Polonia pentru o perioadă</w:t>
      </w:r>
      <w:r w:rsidRPr="006632B3">
        <w:rPr>
          <w:rFonts w:ascii="Arial" w:hAnsi="Arial" w:cs="Arial"/>
          <w:b/>
          <w:sz w:val="20"/>
          <w:szCs w:val="20"/>
          <w:lang w:val="fr-FR"/>
        </w:rPr>
        <w:t xml:space="preserve"> mai scurtă de șase luni</w:t>
      </w:r>
      <w:r w:rsidRPr="006632B3">
        <w:rPr>
          <w:rFonts w:ascii="Arial" w:hAnsi="Arial" w:cs="Arial"/>
          <w:sz w:val="20"/>
          <w:szCs w:val="20"/>
          <w:lang w:val="fr-FR"/>
        </w:rPr>
        <w:t xml:space="preserve">, nu este obligat să înregistreze vehiculul și </w:t>
      </w:r>
      <w:r w:rsidR="001638E9">
        <w:rPr>
          <w:rFonts w:ascii="Arial" w:hAnsi="Arial" w:cs="Arial"/>
          <w:sz w:val="20"/>
          <w:szCs w:val="20"/>
          <w:lang w:val="fr-FR"/>
        </w:rPr>
        <w:t xml:space="preserve">nici </w:t>
      </w:r>
      <w:r w:rsidRPr="006632B3">
        <w:rPr>
          <w:rFonts w:ascii="Arial" w:hAnsi="Arial" w:cs="Arial"/>
          <w:sz w:val="20"/>
          <w:szCs w:val="20"/>
          <w:lang w:val="fr-FR"/>
        </w:rPr>
        <w:t>să plătească</w:t>
      </w:r>
      <w:r w:rsidR="001638E9">
        <w:rPr>
          <w:rFonts w:ascii="Arial" w:hAnsi="Arial" w:cs="Arial"/>
          <w:sz w:val="20"/>
          <w:szCs w:val="20"/>
          <w:lang w:val="fr-FR"/>
        </w:rPr>
        <w:t xml:space="preserve"> taxe</w:t>
      </w:r>
      <w:r w:rsidRPr="006632B3">
        <w:rPr>
          <w:rFonts w:ascii="Arial" w:hAnsi="Arial" w:cs="Arial"/>
          <w:sz w:val="20"/>
          <w:szCs w:val="20"/>
          <w:lang w:val="fr-FR"/>
        </w:rPr>
        <w:t xml:space="preserve"> în Polonia. </w:t>
      </w:r>
      <w:r>
        <w:rPr>
          <w:rFonts w:ascii="Arial" w:hAnsi="Arial" w:cs="Arial"/>
          <w:sz w:val="20"/>
          <w:szCs w:val="20"/>
          <w:lang w:val="fr-FR"/>
        </w:rPr>
        <w:t xml:space="preserve"> </w:t>
      </w:r>
      <w:r w:rsidR="001638E9" w:rsidRPr="001638E9">
        <w:rPr>
          <w:rFonts w:ascii="Arial" w:hAnsi="Arial" w:cs="Arial"/>
          <w:sz w:val="20"/>
          <w:szCs w:val="20"/>
          <w:lang w:val="fr-FR"/>
        </w:rPr>
        <w:t>Mașina rămâne înregistrată</w:t>
      </w:r>
      <w:r w:rsidR="001638E9">
        <w:rPr>
          <w:rFonts w:ascii="Arial" w:hAnsi="Arial" w:cs="Arial"/>
          <w:sz w:val="20"/>
          <w:szCs w:val="20"/>
          <w:lang w:val="fr-FR"/>
        </w:rPr>
        <w:t xml:space="preserve"> </w:t>
      </w:r>
      <w:r w:rsidR="001638E9" w:rsidRPr="001638E9">
        <w:rPr>
          <w:rFonts w:ascii="Arial" w:hAnsi="Arial" w:cs="Arial"/>
          <w:sz w:val="20"/>
          <w:szCs w:val="20"/>
          <w:lang w:val="fr-FR"/>
        </w:rPr>
        <w:t xml:space="preserve">în fosta țară de reședință a acestui cetățean. Cu toate acestea, dacă șederea în Polonia durează mai mult de 6 luni, proprietarul mașinii este obligat să se înregistrezea autovehicolul în Polonia și să plătească taxele corespunzătoare. </w:t>
      </w:r>
      <w:r w:rsidR="001638E9">
        <w:rPr>
          <w:rFonts w:ascii="Arial" w:hAnsi="Arial" w:cs="Arial"/>
          <w:sz w:val="20"/>
          <w:szCs w:val="20"/>
          <w:lang w:val="fr-FR"/>
        </w:rPr>
        <w:t xml:space="preserve"> </w:t>
      </w:r>
    </w:p>
    <w:p w:rsidR="006739C7" w:rsidRPr="006739C7" w:rsidRDefault="006739C7" w:rsidP="007D41F1">
      <w:pPr>
        <w:spacing w:after="120" w:line="240" w:lineRule="auto"/>
        <w:jc w:val="both"/>
        <w:rPr>
          <w:rFonts w:ascii="Arial" w:hAnsi="Arial" w:cs="Arial"/>
          <w:sz w:val="20"/>
          <w:szCs w:val="20"/>
        </w:rPr>
      </w:pPr>
      <w:r w:rsidRPr="006739C7">
        <w:rPr>
          <w:rFonts w:ascii="Arial" w:hAnsi="Arial" w:cs="Arial"/>
          <w:sz w:val="20"/>
          <w:szCs w:val="20"/>
          <w:lang w:val="fr-FR"/>
        </w:rPr>
        <w:t>În cazul mutării în Polonia împreună cu mașina, trebuie să nu uitați de asigurarea mașinii. Înainte de a veni în Polonia, verificați la asigurătorul la care mașina este asigurată în statul actual de reședința dacă asigurarea actuală este valabilă în Polonia. Dacă nu este valabilă, există posibilitatea asigurării mașinii în Polonia, prin intermediul unei societăți de asigurări cu sediul în Polonia sau permisiunii de a desfășura activitate de asigurare în Polonia.</w:t>
      </w:r>
      <w:r w:rsidRPr="006739C7">
        <w:t xml:space="preserve"> </w:t>
      </w:r>
      <w:r w:rsidRPr="006739C7">
        <w:rPr>
          <w:rFonts w:ascii="Arial" w:hAnsi="Arial" w:cs="Arial"/>
          <w:sz w:val="20"/>
          <w:szCs w:val="20"/>
        </w:rPr>
        <w:t>Trebuie reținut faptul că societatea poloneză de asigurări nu este obligată să ia în considerare lipsa de prejudicii în decursul asigurării anterioare</w:t>
      </w:r>
    </w:p>
    <w:p w:rsidR="00A0604E" w:rsidRDefault="00A0604E" w:rsidP="007D41F1">
      <w:pPr>
        <w:spacing w:after="120" w:line="240" w:lineRule="auto"/>
        <w:jc w:val="both"/>
        <w:rPr>
          <w:rFonts w:ascii="Arial" w:hAnsi="Arial" w:cs="Arial"/>
          <w:b/>
          <w:sz w:val="20"/>
          <w:szCs w:val="20"/>
        </w:rPr>
      </w:pPr>
      <w:r w:rsidRPr="00A0604E">
        <w:rPr>
          <w:rFonts w:ascii="Arial" w:hAnsi="Arial" w:cs="Arial"/>
          <w:sz w:val="20"/>
          <w:szCs w:val="20"/>
        </w:rPr>
        <w:t xml:space="preserve">În cazul în care cetățeanul unui stat membru al UE sau al EFTA care s-a mutat în Polonia, a cumpărat într-un alt stat membru în afară de Polonia un autovehicul neînregistrat în țară, atunci cetățeanul respectiv este obligat să înregistreze acest automobil în Polonia și să plătească în Polonia </w:t>
      </w:r>
      <w:r w:rsidRPr="00A0604E">
        <w:rPr>
          <w:rFonts w:ascii="Arial" w:hAnsi="Arial" w:cs="Arial"/>
          <w:b/>
          <w:sz w:val="20"/>
          <w:szCs w:val="20"/>
        </w:rPr>
        <w:t>acciza</w:t>
      </w:r>
      <w:r w:rsidRPr="00A0604E">
        <w:rPr>
          <w:rFonts w:ascii="Arial" w:hAnsi="Arial" w:cs="Arial"/>
          <w:sz w:val="20"/>
          <w:szCs w:val="20"/>
        </w:rPr>
        <w:t xml:space="preserve"> pentru autoturisme și în anumite cazuri -</w:t>
      </w:r>
      <w:r>
        <w:rPr>
          <w:rFonts w:ascii="Arial" w:hAnsi="Arial" w:cs="Arial"/>
          <w:sz w:val="20"/>
          <w:szCs w:val="20"/>
        </w:rPr>
        <w:t xml:space="preserve"> </w:t>
      </w:r>
      <w:r w:rsidRPr="00A0604E">
        <w:rPr>
          <w:rFonts w:ascii="Arial" w:hAnsi="Arial" w:cs="Arial"/>
          <w:b/>
          <w:sz w:val="20"/>
          <w:szCs w:val="20"/>
        </w:rPr>
        <w:t xml:space="preserve">impozitul pe mărfuri și servicii (TVA). </w:t>
      </w:r>
    </w:p>
    <w:p w:rsidR="00614A36" w:rsidRPr="00614A36" w:rsidRDefault="00614A36" w:rsidP="007D41F1">
      <w:pPr>
        <w:spacing w:after="120" w:line="240" w:lineRule="auto"/>
        <w:jc w:val="both"/>
        <w:rPr>
          <w:rFonts w:ascii="Arial" w:hAnsi="Arial" w:cs="Arial"/>
          <w:b/>
          <w:color w:val="ED7D31" w:themeColor="accent2"/>
          <w:sz w:val="20"/>
          <w:szCs w:val="20"/>
        </w:rPr>
      </w:pPr>
      <w:r w:rsidRPr="00614A36">
        <w:rPr>
          <w:rFonts w:ascii="Arial" w:hAnsi="Arial" w:cs="Arial"/>
          <w:b/>
          <w:color w:val="ED7D31" w:themeColor="accent2"/>
          <w:sz w:val="20"/>
          <w:szCs w:val="20"/>
        </w:rPr>
        <w:t>Permisul de conducere</w:t>
      </w:r>
    </w:p>
    <w:p w:rsidR="00E76471" w:rsidRPr="005169DC" w:rsidRDefault="00A10763" w:rsidP="00CA4CD3">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În Polonia, permisul de conducere </w:t>
      </w:r>
      <w:r w:rsidR="00BD22C2" w:rsidRPr="00E56A93">
        <w:rPr>
          <w:rFonts w:ascii="Arial" w:hAnsi="Arial" w:cs="Arial"/>
          <w:sz w:val="20"/>
          <w:szCs w:val="20"/>
          <w:lang w:val="fr-FR"/>
        </w:rPr>
        <w:t>se obține pentru diverse</w:t>
      </w:r>
      <w:r w:rsidRPr="00E56A93">
        <w:rPr>
          <w:rFonts w:ascii="Arial" w:hAnsi="Arial" w:cs="Arial"/>
          <w:sz w:val="20"/>
          <w:szCs w:val="20"/>
          <w:lang w:val="fr-FR"/>
        </w:rPr>
        <w:t xml:space="preserve"> </w:t>
      </w:r>
      <w:r w:rsidR="007B2FF9" w:rsidRPr="00E56A93">
        <w:rPr>
          <w:rFonts w:ascii="Arial" w:hAnsi="Arial" w:cs="Arial"/>
          <w:b/>
          <w:sz w:val="20"/>
          <w:szCs w:val="20"/>
          <w:lang w:val="fr-FR"/>
        </w:rPr>
        <w:t>c</w:t>
      </w:r>
      <w:r w:rsidRPr="00E56A93">
        <w:rPr>
          <w:rFonts w:ascii="Arial" w:hAnsi="Arial" w:cs="Arial"/>
          <w:b/>
          <w:sz w:val="20"/>
          <w:szCs w:val="20"/>
          <w:lang w:val="fr-FR"/>
        </w:rPr>
        <w:t>ategorii</w:t>
      </w:r>
      <w:r w:rsidR="00BD22C2" w:rsidRPr="00E56A93">
        <w:rPr>
          <w:rFonts w:ascii="Arial" w:hAnsi="Arial" w:cs="Arial"/>
          <w:sz w:val="20"/>
          <w:szCs w:val="20"/>
          <w:lang w:val="fr-FR"/>
        </w:rPr>
        <w:t xml:space="preserve"> de vehicule</w:t>
      </w:r>
      <w:r w:rsidRPr="00E56A93">
        <w:rPr>
          <w:rFonts w:ascii="Arial" w:hAnsi="Arial" w:cs="Arial"/>
          <w:sz w:val="20"/>
          <w:szCs w:val="20"/>
          <w:lang w:val="fr-FR"/>
        </w:rPr>
        <w:t xml:space="preserve">.  Categoriile permisului de conducere, obținute, sunt </w:t>
      </w:r>
      <w:r w:rsidRPr="00E56A93">
        <w:rPr>
          <w:rFonts w:ascii="Arial" w:hAnsi="Arial" w:cs="Arial"/>
          <w:b/>
          <w:sz w:val="20"/>
          <w:szCs w:val="20"/>
          <w:lang w:val="fr-FR"/>
        </w:rPr>
        <w:t>armonizate pe teritoriul întregii UE</w:t>
      </w:r>
      <w:r w:rsidRPr="00E56A93">
        <w:rPr>
          <w:rFonts w:ascii="Arial" w:hAnsi="Arial" w:cs="Arial"/>
          <w:sz w:val="20"/>
          <w:szCs w:val="20"/>
          <w:lang w:val="fr-FR"/>
        </w:rPr>
        <w:t xml:space="preserve">.  </w:t>
      </w:r>
    </w:p>
    <w:p w:rsidR="00E76471" w:rsidRPr="001C5648" w:rsidRDefault="00B5243A" w:rsidP="007D41F1">
      <w:pPr>
        <w:spacing w:after="120" w:line="240" w:lineRule="auto"/>
        <w:jc w:val="both"/>
        <w:rPr>
          <w:rFonts w:ascii="Arial" w:hAnsi="Arial" w:cs="Arial"/>
          <w:sz w:val="20"/>
          <w:szCs w:val="20"/>
        </w:rPr>
      </w:pPr>
      <w:r w:rsidRPr="001C5648">
        <w:rPr>
          <w:rFonts w:ascii="Arial" w:hAnsi="Arial" w:cs="Arial"/>
          <w:sz w:val="20"/>
          <w:szCs w:val="20"/>
        </w:rPr>
        <w:t>Ca exemplu, permisul de conducere categorie A dă dreptul l</w:t>
      </w:r>
      <w:r w:rsidR="0006302C" w:rsidRPr="001C5648">
        <w:rPr>
          <w:rFonts w:ascii="Arial" w:hAnsi="Arial" w:cs="Arial"/>
          <w:sz w:val="20"/>
          <w:szCs w:val="20"/>
        </w:rPr>
        <w:t>a conducerea unei motociclete, c</w:t>
      </w:r>
      <w:r w:rsidRPr="001C5648">
        <w:rPr>
          <w:rFonts w:ascii="Arial" w:hAnsi="Arial" w:cs="Arial"/>
          <w:sz w:val="20"/>
          <w:szCs w:val="20"/>
        </w:rPr>
        <w:t xml:space="preserve">ategoria </w:t>
      </w:r>
      <w:r w:rsidR="006A6535" w:rsidRPr="001C5648">
        <w:rPr>
          <w:rFonts w:ascii="Arial" w:hAnsi="Arial" w:cs="Arial"/>
          <w:sz w:val="20"/>
          <w:szCs w:val="20"/>
        </w:rPr>
        <w:t xml:space="preserve">B – la conducerea unui autovehicul cu o masă de max. 3,5 tone, categorie D – la conducerea unui vehicul cu o masă de peste 3,5 tone (cu excepția autobuzelor), categorie D – la conducerea autobuzelor. </w:t>
      </w:r>
    </w:p>
    <w:p w:rsidR="0006302C" w:rsidRPr="00DD1A62" w:rsidRDefault="0006302C" w:rsidP="0006302C">
      <w:pPr>
        <w:spacing w:after="120" w:line="240" w:lineRule="auto"/>
        <w:jc w:val="both"/>
        <w:rPr>
          <w:rFonts w:ascii="Arial" w:hAnsi="Arial" w:cs="Arial"/>
          <w:sz w:val="20"/>
          <w:szCs w:val="20"/>
        </w:rPr>
      </w:pPr>
      <w:r w:rsidRPr="00DD1A62">
        <w:rPr>
          <w:rFonts w:ascii="Arial" w:hAnsi="Arial" w:cs="Arial"/>
          <w:sz w:val="20"/>
          <w:szCs w:val="20"/>
        </w:rPr>
        <w:t xml:space="preserve">Permisul de conducere polonez </w:t>
      </w:r>
      <w:r w:rsidRPr="00DD1A62">
        <w:rPr>
          <w:rFonts w:ascii="Arial" w:hAnsi="Arial" w:cs="Arial"/>
          <w:b/>
          <w:sz w:val="20"/>
          <w:szCs w:val="20"/>
        </w:rPr>
        <w:t>este eliberat</w:t>
      </w:r>
      <w:r w:rsidRPr="00DD1A62">
        <w:rPr>
          <w:rFonts w:ascii="Arial" w:hAnsi="Arial" w:cs="Arial"/>
          <w:sz w:val="20"/>
          <w:szCs w:val="20"/>
        </w:rPr>
        <w:t xml:space="preserve"> unei persoane, care:</w:t>
      </w:r>
    </w:p>
    <w:p w:rsidR="0006302C" w:rsidRPr="00DD1A62" w:rsidRDefault="0006302C" w:rsidP="0006302C">
      <w:pPr>
        <w:spacing w:after="120" w:line="240" w:lineRule="auto"/>
        <w:ind w:left="426" w:hanging="426"/>
        <w:jc w:val="both"/>
        <w:rPr>
          <w:rFonts w:ascii="Arial" w:hAnsi="Arial" w:cs="Arial"/>
          <w:sz w:val="20"/>
          <w:szCs w:val="20"/>
        </w:rPr>
      </w:pPr>
      <w:r w:rsidRPr="00DD1A62">
        <w:rPr>
          <w:rFonts w:ascii="Arial" w:hAnsi="Arial" w:cs="Arial"/>
          <w:sz w:val="20"/>
          <w:szCs w:val="20"/>
        </w:rPr>
        <w:t>1)</w:t>
      </w:r>
      <w:r w:rsidRPr="00DD1A62">
        <w:rPr>
          <w:rFonts w:ascii="Arial" w:hAnsi="Arial" w:cs="Arial"/>
          <w:sz w:val="20"/>
          <w:szCs w:val="20"/>
        </w:rPr>
        <w:tab/>
        <w:t xml:space="preserve">a atins vârsta minimă necesară pentru a conduce vehiculele de categorie corespunzătoare, </w:t>
      </w:r>
    </w:p>
    <w:p w:rsidR="0006302C" w:rsidRPr="00DD1A62" w:rsidRDefault="0006302C" w:rsidP="0006302C">
      <w:pPr>
        <w:spacing w:after="120" w:line="240" w:lineRule="auto"/>
        <w:ind w:left="426" w:hanging="426"/>
        <w:jc w:val="both"/>
        <w:rPr>
          <w:rFonts w:ascii="Arial" w:hAnsi="Arial" w:cs="Arial"/>
          <w:sz w:val="20"/>
          <w:szCs w:val="20"/>
        </w:rPr>
      </w:pPr>
      <w:r w:rsidRPr="00DD1A62">
        <w:rPr>
          <w:rFonts w:ascii="Arial" w:hAnsi="Arial" w:cs="Arial"/>
          <w:sz w:val="20"/>
          <w:szCs w:val="20"/>
        </w:rPr>
        <w:t>2)</w:t>
      </w:r>
      <w:r w:rsidRPr="00DD1A62">
        <w:rPr>
          <w:rFonts w:ascii="Arial" w:hAnsi="Arial" w:cs="Arial"/>
          <w:sz w:val="20"/>
          <w:szCs w:val="20"/>
        </w:rPr>
        <w:tab/>
        <w:t xml:space="preserve">a obținut un certificat medical </w:t>
      </w:r>
      <w:r>
        <w:rPr>
          <w:rFonts w:ascii="Arial" w:hAnsi="Arial" w:cs="Arial"/>
          <w:sz w:val="20"/>
          <w:szCs w:val="20"/>
        </w:rPr>
        <w:t>din care rezultă li</w:t>
      </w:r>
      <w:r w:rsidRPr="00DD1A62">
        <w:rPr>
          <w:rFonts w:ascii="Arial" w:hAnsi="Arial" w:cs="Arial"/>
          <w:sz w:val="20"/>
          <w:szCs w:val="20"/>
        </w:rPr>
        <w:t xml:space="preserve">psa contraindicațiilor medicale pentru a conduce vehiculul și un certificat psihologic </w:t>
      </w:r>
      <w:r>
        <w:rPr>
          <w:rFonts w:ascii="Arial" w:hAnsi="Arial" w:cs="Arial"/>
          <w:sz w:val="20"/>
          <w:szCs w:val="20"/>
        </w:rPr>
        <w:t xml:space="preserve">– pentru </w:t>
      </w:r>
      <w:r w:rsidRPr="00DD1A62">
        <w:rPr>
          <w:rFonts w:ascii="Arial" w:hAnsi="Arial" w:cs="Arial"/>
          <w:sz w:val="20"/>
          <w:szCs w:val="20"/>
        </w:rPr>
        <w:t xml:space="preserve">lipsa contraindicațiilor psihologice pentru a conduce vehiculul – în cazul în care este </w:t>
      </w:r>
      <w:r w:rsidR="00614A36">
        <w:rPr>
          <w:rFonts w:ascii="Arial" w:hAnsi="Arial" w:cs="Arial"/>
          <w:sz w:val="20"/>
          <w:szCs w:val="20"/>
        </w:rPr>
        <w:t>cerut</w:t>
      </w:r>
      <w:r w:rsidRPr="00DD1A62">
        <w:rPr>
          <w:rFonts w:ascii="Arial" w:hAnsi="Arial" w:cs="Arial"/>
          <w:sz w:val="20"/>
          <w:szCs w:val="20"/>
        </w:rPr>
        <w:t xml:space="preserve">, </w:t>
      </w:r>
    </w:p>
    <w:p w:rsidR="0006302C" w:rsidRPr="00DD1A62" w:rsidRDefault="0006302C" w:rsidP="0006302C">
      <w:pPr>
        <w:spacing w:after="120" w:line="240" w:lineRule="auto"/>
        <w:ind w:left="426" w:hanging="426"/>
        <w:jc w:val="both"/>
        <w:rPr>
          <w:rFonts w:ascii="Arial" w:hAnsi="Arial" w:cs="Arial"/>
          <w:sz w:val="20"/>
          <w:szCs w:val="20"/>
        </w:rPr>
      </w:pPr>
      <w:r w:rsidRPr="00DD1A62">
        <w:rPr>
          <w:rFonts w:ascii="Arial" w:hAnsi="Arial" w:cs="Arial"/>
          <w:sz w:val="20"/>
          <w:szCs w:val="20"/>
        </w:rPr>
        <w:t>3)</w:t>
      </w:r>
      <w:r w:rsidRPr="00DD1A62">
        <w:rPr>
          <w:rFonts w:ascii="Arial" w:hAnsi="Arial" w:cs="Arial"/>
          <w:sz w:val="20"/>
          <w:szCs w:val="20"/>
        </w:rPr>
        <w:tab/>
        <w:t xml:space="preserve">a </w:t>
      </w:r>
      <w:r>
        <w:rPr>
          <w:rFonts w:ascii="Arial" w:hAnsi="Arial" w:cs="Arial"/>
          <w:sz w:val="20"/>
          <w:szCs w:val="20"/>
        </w:rPr>
        <w:t xml:space="preserve">urmat cursuri de </w:t>
      </w:r>
      <w:r w:rsidRPr="00DD1A62">
        <w:rPr>
          <w:rFonts w:ascii="Arial" w:hAnsi="Arial" w:cs="Arial"/>
          <w:sz w:val="20"/>
          <w:szCs w:val="20"/>
        </w:rPr>
        <w:t>instruire cerut</w:t>
      </w:r>
      <w:r>
        <w:rPr>
          <w:rFonts w:ascii="Arial" w:hAnsi="Arial" w:cs="Arial"/>
          <w:sz w:val="20"/>
          <w:szCs w:val="20"/>
        </w:rPr>
        <w:t>e</w:t>
      </w:r>
      <w:r w:rsidRPr="00DD1A62">
        <w:rPr>
          <w:rFonts w:ascii="Arial" w:hAnsi="Arial" w:cs="Arial"/>
          <w:sz w:val="20"/>
          <w:szCs w:val="20"/>
        </w:rPr>
        <w:t xml:space="preserve"> pentru categoria respectivă, </w:t>
      </w:r>
    </w:p>
    <w:p w:rsidR="0006302C" w:rsidRPr="00DD1A62" w:rsidRDefault="0006302C" w:rsidP="0006302C">
      <w:pPr>
        <w:spacing w:after="120" w:line="240" w:lineRule="auto"/>
        <w:ind w:left="426" w:hanging="426"/>
        <w:jc w:val="both"/>
        <w:rPr>
          <w:rFonts w:ascii="Arial" w:hAnsi="Arial" w:cs="Arial"/>
          <w:sz w:val="20"/>
          <w:szCs w:val="20"/>
        </w:rPr>
      </w:pPr>
      <w:r w:rsidRPr="00DD1A62">
        <w:rPr>
          <w:rFonts w:ascii="Arial" w:hAnsi="Arial" w:cs="Arial"/>
          <w:sz w:val="20"/>
          <w:szCs w:val="20"/>
        </w:rPr>
        <w:t>4)</w:t>
      </w:r>
      <w:r w:rsidRPr="00DD1A62">
        <w:rPr>
          <w:rFonts w:ascii="Arial" w:hAnsi="Arial" w:cs="Arial"/>
          <w:sz w:val="20"/>
          <w:szCs w:val="20"/>
        </w:rPr>
        <w:tab/>
        <w:t xml:space="preserve">a promovat cu rezultatul pozitiv examenul de stat, cerut pentru categoria respectivă,  </w:t>
      </w:r>
    </w:p>
    <w:p w:rsidR="0006302C" w:rsidRPr="00DD1A62" w:rsidRDefault="0006302C" w:rsidP="0006302C">
      <w:pPr>
        <w:spacing w:after="120" w:line="240" w:lineRule="auto"/>
        <w:ind w:left="426" w:hanging="426"/>
        <w:jc w:val="both"/>
        <w:rPr>
          <w:rFonts w:ascii="Arial" w:hAnsi="Arial" w:cs="Arial"/>
          <w:sz w:val="20"/>
          <w:szCs w:val="20"/>
        </w:rPr>
      </w:pPr>
      <w:r w:rsidRPr="00DD1A62">
        <w:rPr>
          <w:rFonts w:ascii="Arial" w:hAnsi="Arial" w:cs="Arial"/>
          <w:sz w:val="20"/>
          <w:szCs w:val="20"/>
        </w:rPr>
        <w:t>5)</w:t>
      </w:r>
      <w:r w:rsidRPr="00DD1A62">
        <w:rPr>
          <w:rFonts w:ascii="Arial" w:hAnsi="Arial" w:cs="Arial"/>
          <w:sz w:val="20"/>
          <w:szCs w:val="20"/>
        </w:rPr>
        <w:tab/>
        <w:t xml:space="preserve">a </w:t>
      </w:r>
      <w:r>
        <w:rPr>
          <w:rFonts w:ascii="Arial" w:hAnsi="Arial" w:cs="Arial"/>
          <w:sz w:val="20"/>
          <w:szCs w:val="20"/>
        </w:rPr>
        <w:t xml:space="preserve">locuit </w:t>
      </w:r>
      <w:r w:rsidRPr="00DD1A62">
        <w:rPr>
          <w:rFonts w:ascii="Arial" w:hAnsi="Arial" w:cs="Arial"/>
          <w:sz w:val="20"/>
          <w:szCs w:val="20"/>
        </w:rPr>
        <w:t>pe teritoriul Poloniei cel puțin 185 de zile în fiecare an calendaristic</w:t>
      </w:r>
      <w:r>
        <w:rPr>
          <w:rFonts w:ascii="Arial" w:hAnsi="Arial" w:cs="Arial"/>
          <w:sz w:val="20"/>
          <w:szCs w:val="20"/>
        </w:rPr>
        <w:t xml:space="preserve"> -</w:t>
      </w:r>
      <w:r w:rsidRPr="00DD1A62">
        <w:rPr>
          <w:rFonts w:ascii="Arial" w:hAnsi="Arial" w:cs="Arial"/>
          <w:sz w:val="20"/>
          <w:szCs w:val="20"/>
        </w:rPr>
        <w:t xml:space="preserve"> din cauza legăturilor sale personale sau profesionale, sau va prezenta o adeverință din care să rezulte faptul </w:t>
      </w:r>
      <w:r w:rsidR="00614A36">
        <w:rPr>
          <w:rFonts w:ascii="Arial" w:hAnsi="Arial" w:cs="Arial"/>
          <w:sz w:val="20"/>
          <w:szCs w:val="20"/>
        </w:rPr>
        <w:t xml:space="preserve">că studiază </w:t>
      </w:r>
      <w:r w:rsidRPr="00DD1A62">
        <w:rPr>
          <w:rFonts w:ascii="Arial" w:hAnsi="Arial" w:cs="Arial"/>
          <w:sz w:val="20"/>
          <w:szCs w:val="20"/>
        </w:rPr>
        <w:t xml:space="preserve"> în Polonia de cel puțin 6 luni.</w:t>
      </w:r>
    </w:p>
    <w:p w:rsidR="0006302C" w:rsidRPr="00DD1A62" w:rsidRDefault="0006302C" w:rsidP="0006302C">
      <w:pPr>
        <w:spacing w:after="120" w:line="240" w:lineRule="auto"/>
        <w:jc w:val="both"/>
        <w:rPr>
          <w:rFonts w:ascii="Arial" w:hAnsi="Arial" w:cs="Arial"/>
          <w:sz w:val="20"/>
          <w:szCs w:val="20"/>
        </w:rPr>
      </w:pPr>
      <w:r w:rsidRPr="00DD1A62">
        <w:rPr>
          <w:rFonts w:ascii="Arial" w:hAnsi="Arial" w:cs="Arial"/>
          <w:sz w:val="20"/>
          <w:szCs w:val="20"/>
        </w:rPr>
        <w:t>Pentru a obține permisul de conducere polonez, un cetățean al unui stat mewmbru UE</w:t>
      </w:r>
      <w:r w:rsidR="00E76471">
        <w:rPr>
          <w:rFonts w:ascii="Arial" w:hAnsi="Arial" w:cs="Arial"/>
          <w:sz w:val="20"/>
          <w:szCs w:val="20"/>
        </w:rPr>
        <w:t xml:space="preserve"> sau EFTA</w:t>
      </w:r>
      <w:r w:rsidRPr="00DD1A62">
        <w:rPr>
          <w:rFonts w:ascii="Arial" w:hAnsi="Arial" w:cs="Arial"/>
          <w:sz w:val="20"/>
          <w:szCs w:val="20"/>
        </w:rPr>
        <w:t xml:space="preserve"> trebuie să </w:t>
      </w:r>
      <w:r>
        <w:rPr>
          <w:rFonts w:ascii="Arial" w:hAnsi="Arial" w:cs="Arial"/>
          <w:sz w:val="20"/>
          <w:szCs w:val="20"/>
        </w:rPr>
        <w:t>î</w:t>
      </w:r>
      <w:r w:rsidR="00E76471">
        <w:rPr>
          <w:rFonts w:ascii="Arial" w:hAnsi="Arial" w:cs="Arial"/>
          <w:sz w:val="20"/>
          <w:szCs w:val="20"/>
        </w:rPr>
        <w:t>mplinească</w:t>
      </w:r>
      <w:r>
        <w:rPr>
          <w:rFonts w:ascii="Arial" w:hAnsi="Arial" w:cs="Arial"/>
          <w:sz w:val="20"/>
          <w:szCs w:val="20"/>
        </w:rPr>
        <w:t xml:space="preserve"> </w:t>
      </w:r>
      <w:r w:rsidRPr="00DD1A62">
        <w:rPr>
          <w:rFonts w:ascii="Arial" w:hAnsi="Arial" w:cs="Arial"/>
          <w:sz w:val="20"/>
          <w:szCs w:val="20"/>
        </w:rPr>
        <w:t xml:space="preserve">vârsta cerută pentru categoria respectivă de permis: 14 ani – AM; 16 ani – A1, </w:t>
      </w:r>
      <w:r w:rsidRPr="00DD1A62">
        <w:rPr>
          <w:rFonts w:ascii="Arial" w:hAnsi="Arial" w:cs="Arial"/>
          <w:sz w:val="20"/>
          <w:szCs w:val="20"/>
        </w:rPr>
        <w:lastRenderedPageBreak/>
        <w:t xml:space="preserve">B1, T; 18 ani – A2, B, B+E, C1, C1+E; 20 de ani – A, dacă persoana de cel puțin 2 ani posedă permisul de conducere categoria A2; 21 de ani – C, C+E, D1, D1+E, sub rezerva dispozițiilor specifice privind vârsta minimă de a conduce vehicule pentru reprezentații serviciilor </w:t>
      </w:r>
      <w:r w:rsidR="00E76471">
        <w:rPr>
          <w:rFonts w:ascii="Arial" w:hAnsi="Arial" w:cs="Arial"/>
          <w:sz w:val="20"/>
          <w:szCs w:val="20"/>
        </w:rPr>
        <w:t>purtătoare de uniformă</w:t>
      </w:r>
      <w:r w:rsidRPr="00DD1A62">
        <w:rPr>
          <w:rFonts w:ascii="Arial" w:hAnsi="Arial" w:cs="Arial"/>
          <w:sz w:val="20"/>
          <w:szCs w:val="20"/>
        </w:rPr>
        <w:t xml:space="preserve"> și a persoanelor cu calificare inițială; 24 de ani – A, dacă persoana nu a posedat cel puțin 2 ani un permis de conducere de categorii A2; D și D+E, sub rezerva dispozițiilor specifice privind vârsta minimă de a conduce vehicule pentru reprezentații serviciilor </w:t>
      </w:r>
      <w:r w:rsidR="00E76471">
        <w:rPr>
          <w:rFonts w:ascii="Arial" w:hAnsi="Arial" w:cs="Arial"/>
          <w:sz w:val="20"/>
          <w:szCs w:val="20"/>
        </w:rPr>
        <w:t>purtătoare de uniformă</w:t>
      </w:r>
      <w:r w:rsidRPr="00DD1A62">
        <w:rPr>
          <w:rFonts w:ascii="Arial" w:hAnsi="Arial" w:cs="Arial"/>
          <w:sz w:val="20"/>
          <w:szCs w:val="20"/>
        </w:rPr>
        <w:t xml:space="preserve"> și a persoanelor cu calificare inițială.</w:t>
      </w:r>
    </w:p>
    <w:p w:rsidR="0006302C" w:rsidRPr="00DD1A62" w:rsidRDefault="0006302C" w:rsidP="0006302C">
      <w:pPr>
        <w:spacing w:after="120" w:line="240" w:lineRule="auto"/>
        <w:jc w:val="both"/>
        <w:rPr>
          <w:rFonts w:ascii="Arial" w:hAnsi="Arial" w:cs="Arial"/>
          <w:sz w:val="20"/>
          <w:szCs w:val="20"/>
        </w:rPr>
      </w:pPr>
      <w:r w:rsidRPr="00DD1A62">
        <w:rPr>
          <w:rFonts w:ascii="Arial" w:hAnsi="Arial" w:cs="Arial"/>
          <w:sz w:val="20"/>
          <w:szCs w:val="20"/>
        </w:rPr>
        <w:t xml:space="preserve">Permisul de conducere </w:t>
      </w:r>
      <w:r w:rsidRPr="00DD1A62">
        <w:rPr>
          <w:rFonts w:ascii="Arial" w:hAnsi="Arial" w:cs="Arial"/>
          <w:b/>
          <w:sz w:val="20"/>
          <w:szCs w:val="20"/>
        </w:rPr>
        <w:t>nu poate fi eliberat</w:t>
      </w:r>
      <w:r w:rsidRPr="00DD1A62">
        <w:rPr>
          <w:rFonts w:ascii="Arial" w:hAnsi="Arial" w:cs="Arial"/>
          <w:sz w:val="20"/>
          <w:szCs w:val="20"/>
        </w:rPr>
        <w:t xml:space="preserve"> unei persoane: </w:t>
      </w:r>
    </w:p>
    <w:p w:rsidR="0006302C" w:rsidRPr="00DD1A62" w:rsidRDefault="0006302C" w:rsidP="0006302C">
      <w:pPr>
        <w:spacing w:after="120" w:line="240" w:lineRule="auto"/>
        <w:ind w:left="426" w:hanging="426"/>
        <w:jc w:val="both"/>
        <w:rPr>
          <w:rFonts w:ascii="Arial" w:hAnsi="Arial" w:cs="Arial"/>
          <w:sz w:val="20"/>
          <w:szCs w:val="20"/>
        </w:rPr>
      </w:pPr>
      <w:r w:rsidRPr="00DD1A62">
        <w:rPr>
          <w:rFonts w:ascii="Arial" w:hAnsi="Arial" w:cs="Arial"/>
          <w:sz w:val="20"/>
          <w:szCs w:val="20"/>
        </w:rPr>
        <w:t>1)</w:t>
      </w:r>
      <w:r w:rsidRPr="00DD1A62">
        <w:rPr>
          <w:rFonts w:ascii="Arial" w:hAnsi="Arial" w:cs="Arial"/>
          <w:sz w:val="20"/>
          <w:szCs w:val="20"/>
        </w:rPr>
        <w:tab/>
        <w:t>c</w:t>
      </w:r>
      <w:r>
        <w:rPr>
          <w:rFonts w:ascii="Arial" w:hAnsi="Arial" w:cs="Arial"/>
          <w:sz w:val="20"/>
          <w:szCs w:val="20"/>
        </w:rPr>
        <w:t>ă</w:t>
      </w:r>
      <w:r w:rsidRPr="00DD1A62">
        <w:rPr>
          <w:rFonts w:ascii="Arial" w:hAnsi="Arial" w:cs="Arial"/>
          <w:sz w:val="20"/>
          <w:szCs w:val="20"/>
        </w:rPr>
        <w:t>re</w:t>
      </w:r>
      <w:r>
        <w:rPr>
          <w:rFonts w:ascii="Arial" w:hAnsi="Arial" w:cs="Arial"/>
          <w:sz w:val="20"/>
          <w:szCs w:val="20"/>
        </w:rPr>
        <w:t>ia</w:t>
      </w:r>
      <w:r w:rsidRPr="00DD1A62">
        <w:rPr>
          <w:rFonts w:ascii="Arial" w:hAnsi="Arial" w:cs="Arial"/>
          <w:sz w:val="20"/>
          <w:szCs w:val="20"/>
        </w:rPr>
        <w:t>, în urma examinării medicale</w:t>
      </w:r>
      <w:r>
        <w:rPr>
          <w:rFonts w:ascii="Arial" w:hAnsi="Arial" w:cs="Arial"/>
          <w:sz w:val="20"/>
          <w:szCs w:val="20"/>
        </w:rPr>
        <w:t>,</w:t>
      </w:r>
      <w:r w:rsidRPr="00DD1A62">
        <w:rPr>
          <w:rFonts w:ascii="Arial" w:hAnsi="Arial" w:cs="Arial"/>
          <w:sz w:val="20"/>
          <w:szCs w:val="20"/>
        </w:rPr>
        <w:t xml:space="preserve"> </w:t>
      </w:r>
      <w:r>
        <w:rPr>
          <w:rFonts w:ascii="Arial" w:hAnsi="Arial" w:cs="Arial"/>
          <w:sz w:val="20"/>
          <w:szCs w:val="20"/>
        </w:rPr>
        <w:t xml:space="preserve">i </w:t>
      </w:r>
      <w:r w:rsidRPr="00DD1A62">
        <w:rPr>
          <w:rFonts w:ascii="Arial" w:hAnsi="Arial" w:cs="Arial"/>
          <w:sz w:val="20"/>
          <w:szCs w:val="20"/>
        </w:rPr>
        <w:t xml:space="preserve">s-a </w:t>
      </w:r>
      <w:r>
        <w:rPr>
          <w:rFonts w:ascii="Arial" w:hAnsi="Arial" w:cs="Arial"/>
          <w:sz w:val="20"/>
          <w:szCs w:val="20"/>
        </w:rPr>
        <w:t>depi</w:t>
      </w:r>
      <w:r w:rsidR="00621E2A">
        <w:rPr>
          <w:rFonts w:ascii="Arial" w:hAnsi="Arial" w:cs="Arial"/>
          <w:sz w:val="20"/>
          <w:szCs w:val="20"/>
        </w:rPr>
        <w:t>st</w:t>
      </w:r>
      <w:r w:rsidRPr="00DD1A62">
        <w:rPr>
          <w:rFonts w:ascii="Arial" w:hAnsi="Arial" w:cs="Arial"/>
          <w:sz w:val="20"/>
          <w:szCs w:val="20"/>
        </w:rPr>
        <w:t>tat o formă activă de dependență față de alcool sau altă substanța care acționează în mod similar cu alcool</w:t>
      </w:r>
      <w:r w:rsidR="006A23F2">
        <w:rPr>
          <w:rFonts w:ascii="Arial" w:hAnsi="Arial" w:cs="Arial"/>
          <w:sz w:val="20"/>
          <w:szCs w:val="20"/>
        </w:rPr>
        <w:t>ul</w:t>
      </w:r>
      <w:r w:rsidRPr="00DD1A62">
        <w:rPr>
          <w:rFonts w:ascii="Arial" w:hAnsi="Arial" w:cs="Arial"/>
          <w:sz w:val="20"/>
          <w:szCs w:val="20"/>
        </w:rPr>
        <w:t xml:space="preserve">, </w:t>
      </w:r>
    </w:p>
    <w:p w:rsidR="0006302C" w:rsidRDefault="0006302C" w:rsidP="0039593B">
      <w:pPr>
        <w:spacing w:after="120" w:line="276" w:lineRule="auto"/>
        <w:ind w:left="426" w:hanging="426"/>
        <w:jc w:val="both"/>
        <w:rPr>
          <w:rFonts w:ascii="Arial" w:hAnsi="Arial" w:cs="Arial"/>
          <w:sz w:val="20"/>
          <w:szCs w:val="20"/>
        </w:rPr>
      </w:pPr>
      <w:r w:rsidRPr="00DD1A62">
        <w:rPr>
          <w:rFonts w:ascii="Arial" w:hAnsi="Arial" w:cs="Arial"/>
          <w:sz w:val="20"/>
          <w:szCs w:val="20"/>
        </w:rPr>
        <w:t>2)</w:t>
      </w:r>
      <w:r w:rsidRPr="00DD1A62">
        <w:rPr>
          <w:rFonts w:ascii="Arial" w:hAnsi="Arial" w:cs="Arial"/>
          <w:sz w:val="20"/>
          <w:szCs w:val="20"/>
        </w:rPr>
        <w:tab/>
        <w:t>împotrivă căreia a fost pronunțată</w:t>
      </w:r>
      <w:r>
        <w:rPr>
          <w:rFonts w:ascii="Arial" w:hAnsi="Arial" w:cs="Arial"/>
          <w:sz w:val="20"/>
          <w:szCs w:val="20"/>
        </w:rPr>
        <w:t xml:space="preserve"> o</w:t>
      </w:r>
      <w:r w:rsidRPr="00DD1A62">
        <w:rPr>
          <w:rFonts w:ascii="Arial" w:hAnsi="Arial" w:cs="Arial"/>
          <w:sz w:val="20"/>
          <w:szCs w:val="20"/>
        </w:rPr>
        <w:t xml:space="preserve"> hotărâre</w:t>
      </w:r>
      <w:r>
        <w:rPr>
          <w:rFonts w:ascii="Arial" w:hAnsi="Arial" w:cs="Arial"/>
          <w:sz w:val="20"/>
          <w:szCs w:val="20"/>
        </w:rPr>
        <w:t xml:space="preserve"> judecătoarească</w:t>
      </w:r>
      <w:r w:rsidRPr="00DD1A62">
        <w:rPr>
          <w:rFonts w:ascii="Arial" w:hAnsi="Arial" w:cs="Arial"/>
          <w:sz w:val="20"/>
          <w:szCs w:val="20"/>
        </w:rPr>
        <w:t xml:space="preserve"> definitivă de interzice</w:t>
      </w:r>
      <w:r w:rsidR="006A23F2">
        <w:rPr>
          <w:rFonts w:ascii="Arial" w:hAnsi="Arial" w:cs="Arial"/>
          <w:sz w:val="20"/>
          <w:szCs w:val="20"/>
        </w:rPr>
        <w:t>re</w:t>
      </w:r>
      <w:r w:rsidRPr="00DD1A62">
        <w:rPr>
          <w:rFonts w:ascii="Arial" w:hAnsi="Arial" w:cs="Arial"/>
          <w:sz w:val="20"/>
          <w:szCs w:val="20"/>
        </w:rPr>
        <w:t xml:space="preserve"> </w:t>
      </w:r>
      <w:r w:rsidR="006A23F2">
        <w:rPr>
          <w:rFonts w:ascii="Arial" w:hAnsi="Arial" w:cs="Arial"/>
          <w:sz w:val="20"/>
          <w:szCs w:val="20"/>
        </w:rPr>
        <w:t xml:space="preserve">a </w:t>
      </w:r>
      <w:r w:rsidRPr="00DD1A62">
        <w:rPr>
          <w:rFonts w:ascii="Arial" w:hAnsi="Arial" w:cs="Arial"/>
          <w:sz w:val="20"/>
          <w:szCs w:val="20"/>
        </w:rPr>
        <w:t>conducer</w:t>
      </w:r>
      <w:r w:rsidR="006A23F2">
        <w:rPr>
          <w:rFonts w:ascii="Arial" w:hAnsi="Arial" w:cs="Arial"/>
          <w:sz w:val="20"/>
          <w:szCs w:val="20"/>
        </w:rPr>
        <w:t>ii</w:t>
      </w:r>
      <w:r w:rsidRPr="00DD1A62">
        <w:rPr>
          <w:rFonts w:ascii="Arial" w:hAnsi="Arial" w:cs="Arial"/>
          <w:sz w:val="20"/>
          <w:szCs w:val="20"/>
        </w:rPr>
        <w:t xml:space="preserve"> vehiculelor mecanice – </w:t>
      </w:r>
      <w:r>
        <w:rPr>
          <w:rFonts w:ascii="Arial" w:hAnsi="Arial" w:cs="Arial"/>
          <w:sz w:val="20"/>
          <w:szCs w:val="20"/>
        </w:rPr>
        <w:t>pe</w:t>
      </w:r>
      <w:r w:rsidRPr="00DD1A62">
        <w:rPr>
          <w:rFonts w:ascii="Arial" w:hAnsi="Arial" w:cs="Arial"/>
          <w:sz w:val="20"/>
          <w:szCs w:val="20"/>
        </w:rPr>
        <w:t xml:space="preserve"> perioada și</w:t>
      </w:r>
      <w:r>
        <w:rPr>
          <w:rFonts w:ascii="Arial" w:hAnsi="Arial" w:cs="Arial"/>
          <w:sz w:val="20"/>
          <w:szCs w:val="20"/>
        </w:rPr>
        <w:t xml:space="preserve"> în</w:t>
      </w:r>
      <w:r w:rsidRPr="00DD1A62">
        <w:rPr>
          <w:rFonts w:ascii="Arial" w:hAnsi="Arial" w:cs="Arial"/>
          <w:sz w:val="20"/>
          <w:szCs w:val="20"/>
        </w:rPr>
        <w:t xml:space="preserve"> domeniul de aplicare al acestei interdicției,</w:t>
      </w:r>
    </w:p>
    <w:p w:rsidR="005E1DE6" w:rsidRPr="00E56A93" w:rsidRDefault="005E1DE6" w:rsidP="0006302C">
      <w:pPr>
        <w:spacing w:after="120" w:line="240" w:lineRule="auto"/>
        <w:ind w:left="426" w:hanging="426"/>
        <w:jc w:val="both"/>
        <w:rPr>
          <w:rFonts w:ascii="Arial" w:hAnsi="Arial" w:cs="Arial"/>
          <w:sz w:val="20"/>
          <w:szCs w:val="20"/>
        </w:rPr>
      </w:pPr>
      <w:r w:rsidRPr="00E56A93">
        <w:rPr>
          <w:rFonts w:ascii="Arial" w:hAnsi="Arial" w:cs="Arial"/>
          <w:sz w:val="20"/>
          <w:szCs w:val="20"/>
        </w:rPr>
        <w:t>3)</w:t>
      </w:r>
      <w:r w:rsidRPr="00E56A93">
        <w:rPr>
          <w:rFonts w:ascii="Arial" w:hAnsi="Arial" w:cs="Arial"/>
          <w:sz w:val="20"/>
          <w:szCs w:val="20"/>
        </w:rPr>
        <w:tab/>
      </w:r>
      <w:r w:rsidR="006E3EEF" w:rsidRPr="00E56A93">
        <w:rPr>
          <w:rFonts w:ascii="Arial" w:hAnsi="Arial" w:cs="Arial"/>
          <w:sz w:val="20"/>
          <w:szCs w:val="20"/>
        </w:rPr>
        <w:t>împotrivă căreia a fost eliberată decizia de a re</w:t>
      </w:r>
      <w:r w:rsidR="004F35C4" w:rsidRPr="00E56A93">
        <w:rPr>
          <w:rFonts w:ascii="Arial" w:hAnsi="Arial" w:cs="Arial"/>
          <w:sz w:val="20"/>
          <w:szCs w:val="20"/>
        </w:rPr>
        <w:t>trage</w:t>
      </w:r>
      <w:r w:rsidR="006E3EEF" w:rsidRPr="00E56A93">
        <w:rPr>
          <w:rFonts w:ascii="Arial" w:hAnsi="Arial" w:cs="Arial"/>
          <w:sz w:val="20"/>
          <w:szCs w:val="20"/>
        </w:rPr>
        <w:t xml:space="preserve"> dreptul de conducere a vehiculelor sau de a reține permisul de conducere - </w:t>
      </w:r>
      <w:r w:rsidR="00256912" w:rsidRPr="00E56A93">
        <w:rPr>
          <w:rFonts w:ascii="Arial" w:hAnsi="Arial" w:cs="Arial"/>
          <w:sz w:val="20"/>
          <w:szCs w:val="20"/>
        </w:rPr>
        <w:t>pe</w:t>
      </w:r>
      <w:r w:rsidR="006E3EEF" w:rsidRPr="00E56A93">
        <w:rPr>
          <w:rFonts w:ascii="Arial" w:hAnsi="Arial" w:cs="Arial"/>
          <w:sz w:val="20"/>
          <w:szCs w:val="20"/>
        </w:rPr>
        <w:t xml:space="preserve"> perioada și </w:t>
      </w:r>
      <w:r w:rsidR="00256912" w:rsidRPr="00E56A93">
        <w:rPr>
          <w:rFonts w:ascii="Arial" w:hAnsi="Arial" w:cs="Arial"/>
          <w:sz w:val="20"/>
          <w:szCs w:val="20"/>
        </w:rPr>
        <w:t xml:space="preserve">în </w:t>
      </w:r>
      <w:r w:rsidR="006E3EEF" w:rsidRPr="00E56A93">
        <w:rPr>
          <w:rFonts w:ascii="Arial" w:hAnsi="Arial" w:cs="Arial"/>
          <w:sz w:val="20"/>
          <w:szCs w:val="20"/>
        </w:rPr>
        <w:t xml:space="preserve">domeniul de aplicare al acestei deciziei, </w:t>
      </w:r>
    </w:p>
    <w:p w:rsidR="005E1DE6" w:rsidRPr="00E56A93" w:rsidRDefault="005E1DE6" w:rsidP="007D41F1">
      <w:pPr>
        <w:spacing w:after="120" w:line="240" w:lineRule="auto"/>
        <w:ind w:left="426" w:hanging="426"/>
        <w:jc w:val="both"/>
        <w:rPr>
          <w:rFonts w:ascii="Arial" w:hAnsi="Arial" w:cs="Arial"/>
          <w:sz w:val="20"/>
          <w:szCs w:val="20"/>
          <w:lang w:val="fr-FR"/>
        </w:rPr>
      </w:pPr>
      <w:r w:rsidRPr="00E56A93">
        <w:rPr>
          <w:rFonts w:ascii="Arial" w:hAnsi="Arial" w:cs="Arial"/>
          <w:sz w:val="20"/>
          <w:szCs w:val="20"/>
          <w:lang w:val="fr-FR"/>
        </w:rPr>
        <w:t>4)</w:t>
      </w:r>
      <w:r w:rsidRPr="00E56A93">
        <w:rPr>
          <w:rFonts w:ascii="Arial" w:hAnsi="Arial" w:cs="Arial"/>
          <w:sz w:val="20"/>
          <w:szCs w:val="20"/>
          <w:lang w:val="fr-FR"/>
        </w:rPr>
        <w:tab/>
      </w:r>
      <w:r w:rsidR="004F35C4" w:rsidRPr="00E56A93">
        <w:rPr>
          <w:rFonts w:ascii="Arial" w:hAnsi="Arial" w:cs="Arial"/>
          <w:sz w:val="20"/>
          <w:szCs w:val="20"/>
          <w:lang w:val="fr-FR"/>
        </w:rPr>
        <w:t xml:space="preserve">care posedă un alt document care să confirme dreptul de a conduce un </w:t>
      </w:r>
      <w:r w:rsidR="006A23F2">
        <w:rPr>
          <w:rFonts w:ascii="Arial" w:hAnsi="Arial" w:cs="Arial"/>
          <w:sz w:val="20"/>
          <w:szCs w:val="20"/>
          <w:lang w:val="fr-FR"/>
        </w:rPr>
        <w:t>auto</w:t>
      </w:r>
      <w:r w:rsidR="004F35C4" w:rsidRPr="00E56A93">
        <w:rPr>
          <w:rFonts w:ascii="Arial" w:hAnsi="Arial" w:cs="Arial"/>
          <w:sz w:val="20"/>
          <w:szCs w:val="20"/>
          <w:lang w:val="fr-FR"/>
        </w:rPr>
        <w:t>vehicul,</w:t>
      </w:r>
    </w:p>
    <w:p w:rsidR="005E1DE6" w:rsidRPr="00E56A93" w:rsidRDefault="005E1DE6" w:rsidP="007D41F1">
      <w:pPr>
        <w:spacing w:after="120" w:line="240" w:lineRule="auto"/>
        <w:ind w:left="426" w:hanging="426"/>
        <w:jc w:val="both"/>
        <w:rPr>
          <w:rFonts w:ascii="Arial" w:hAnsi="Arial" w:cs="Arial"/>
          <w:sz w:val="20"/>
          <w:szCs w:val="20"/>
          <w:lang w:val="fr-FR"/>
        </w:rPr>
      </w:pPr>
      <w:r w:rsidRPr="00E56A93">
        <w:rPr>
          <w:rFonts w:ascii="Arial" w:hAnsi="Arial" w:cs="Arial"/>
          <w:sz w:val="20"/>
          <w:szCs w:val="20"/>
          <w:lang w:val="fr-FR"/>
        </w:rPr>
        <w:t>5)</w:t>
      </w:r>
      <w:r w:rsidRPr="00E56A93">
        <w:rPr>
          <w:rFonts w:ascii="Arial" w:hAnsi="Arial" w:cs="Arial"/>
          <w:sz w:val="20"/>
          <w:szCs w:val="20"/>
          <w:lang w:val="fr-FR"/>
        </w:rPr>
        <w:tab/>
      </w:r>
      <w:r w:rsidR="004F35C4" w:rsidRPr="00E56A93">
        <w:rPr>
          <w:rFonts w:ascii="Arial" w:hAnsi="Arial" w:cs="Arial"/>
          <w:sz w:val="20"/>
          <w:szCs w:val="20"/>
          <w:lang w:val="fr-FR"/>
        </w:rPr>
        <w:t xml:space="preserve">care a obținut în străinătate permisul de conducere, și care </w:t>
      </w:r>
      <w:r w:rsidR="00485807" w:rsidRPr="00E56A93">
        <w:rPr>
          <w:rFonts w:ascii="Arial" w:hAnsi="Arial" w:cs="Arial"/>
          <w:sz w:val="20"/>
          <w:szCs w:val="20"/>
          <w:lang w:val="fr-FR"/>
        </w:rPr>
        <w:t>i-</w:t>
      </w:r>
      <w:r w:rsidR="004F35C4" w:rsidRPr="00E56A93">
        <w:rPr>
          <w:rFonts w:ascii="Arial" w:hAnsi="Arial" w:cs="Arial"/>
          <w:sz w:val="20"/>
          <w:szCs w:val="20"/>
          <w:lang w:val="fr-FR"/>
        </w:rPr>
        <w:t xml:space="preserve">a fost reținut, sau dreptul de a conduce vehicule </w:t>
      </w:r>
      <w:r w:rsidR="00485807" w:rsidRPr="00E56A93">
        <w:rPr>
          <w:rFonts w:ascii="Arial" w:hAnsi="Arial" w:cs="Arial"/>
          <w:sz w:val="20"/>
          <w:szCs w:val="20"/>
          <w:lang w:val="fr-FR"/>
        </w:rPr>
        <w:t>i-</w:t>
      </w:r>
      <w:r w:rsidR="004F35C4" w:rsidRPr="00E56A93">
        <w:rPr>
          <w:rFonts w:ascii="Arial" w:hAnsi="Arial" w:cs="Arial"/>
          <w:sz w:val="20"/>
          <w:szCs w:val="20"/>
          <w:lang w:val="fr-FR"/>
        </w:rPr>
        <w:t xml:space="preserve">a fost retras – </w:t>
      </w:r>
      <w:r w:rsidR="00485807" w:rsidRPr="00E56A93">
        <w:rPr>
          <w:rFonts w:ascii="Arial" w:hAnsi="Arial" w:cs="Arial"/>
          <w:sz w:val="20"/>
          <w:szCs w:val="20"/>
          <w:lang w:val="fr-FR"/>
        </w:rPr>
        <w:t>pe</w:t>
      </w:r>
      <w:r w:rsidR="004F35C4" w:rsidRPr="00E56A93">
        <w:rPr>
          <w:rFonts w:ascii="Arial" w:hAnsi="Arial" w:cs="Arial"/>
          <w:sz w:val="20"/>
          <w:szCs w:val="20"/>
          <w:lang w:val="fr-FR"/>
        </w:rPr>
        <w:t xml:space="preserve"> perioada de aplicare a reținerii permisului de conducere sau a retragerii dreptului,</w:t>
      </w:r>
    </w:p>
    <w:p w:rsidR="005E1DE6" w:rsidRDefault="005E1DE6" w:rsidP="004A2171">
      <w:pPr>
        <w:spacing w:after="120" w:line="240" w:lineRule="auto"/>
        <w:ind w:left="426" w:hanging="426"/>
        <w:jc w:val="both"/>
        <w:rPr>
          <w:rFonts w:ascii="Arial" w:hAnsi="Arial" w:cs="Arial"/>
          <w:sz w:val="20"/>
          <w:szCs w:val="20"/>
          <w:lang w:val="fr-FR"/>
        </w:rPr>
      </w:pPr>
      <w:r w:rsidRPr="00E56A93">
        <w:rPr>
          <w:rFonts w:ascii="Arial" w:hAnsi="Arial" w:cs="Arial"/>
          <w:sz w:val="20"/>
          <w:szCs w:val="20"/>
          <w:lang w:val="fr-FR"/>
        </w:rPr>
        <w:t>6)</w:t>
      </w:r>
      <w:r w:rsidRPr="00E56A93">
        <w:rPr>
          <w:rFonts w:ascii="Arial" w:hAnsi="Arial" w:cs="Arial"/>
          <w:sz w:val="20"/>
          <w:szCs w:val="20"/>
          <w:lang w:val="fr-FR"/>
        </w:rPr>
        <w:tab/>
      </w:r>
      <w:r w:rsidR="00485807" w:rsidRPr="00E56A93">
        <w:rPr>
          <w:rFonts w:ascii="Arial" w:hAnsi="Arial" w:cs="Arial"/>
          <w:sz w:val="20"/>
          <w:szCs w:val="20"/>
          <w:lang w:val="fr-FR"/>
        </w:rPr>
        <w:t>a cărei permis</w:t>
      </w:r>
      <w:r w:rsidR="00C66577" w:rsidRPr="00E56A93">
        <w:rPr>
          <w:rFonts w:ascii="Arial" w:hAnsi="Arial" w:cs="Arial"/>
          <w:sz w:val="20"/>
          <w:szCs w:val="20"/>
          <w:lang w:val="fr-FR"/>
        </w:rPr>
        <w:t xml:space="preserve"> de conducere a fost schimbat în legătura cu supravegherea conducătorului de vehicule în domeniul descris în legea privind conducătorii de </w:t>
      </w:r>
      <w:r w:rsidR="006A23F2">
        <w:rPr>
          <w:rFonts w:ascii="Arial" w:hAnsi="Arial" w:cs="Arial"/>
          <w:sz w:val="20"/>
          <w:szCs w:val="20"/>
          <w:lang w:val="fr-FR"/>
        </w:rPr>
        <w:t>auto</w:t>
      </w:r>
      <w:r w:rsidR="00C66577" w:rsidRPr="00E56A93">
        <w:rPr>
          <w:rFonts w:ascii="Arial" w:hAnsi="Arial" w:cs="Arial"/>
          <w:sz w:val="20"/>
          <w:szCs w:val="20"/>
          <w:lang w:val="fr-FR"/>
        </w:rPr>
        <w:t xml:space="preserve">vehicule. </w:t>
      </w:r>
    </w:p>
    <w:p w:rsidR="003B4709" w:rsidRPr="001C5648" w:rsidRDefault="003B4709" w:rsidP="004A2171">
      <w:pPr>
        <w:pStyle w:val="Bezodstpw"/>
        <w:jc w:val="both"/>
        <w:rPr>
          <w:rFonts w:ascii="Arial" w:hAnsi="Arial" w:cs="Arial"/>
          <w:sz w:val="20"/>
          <w:szCs w:val="20"/>
          <w:lang w:val="fr-FR"/>
        </w:rPr>
      </w:pPr>
      <w:r w:rsidRPr="001C5648">
        <w:rPr>
          <w:rFonts w:ascii="Arial" w:hAnsi="Arial" w:cs="Arial"/>
          <w:sz w:val="20"/>
          <w:szCs w:val="20"/>
          <w:lang w:val="fr-FR"/>
        </w:rPr>
        <w:t xml:space="preserve">Permisul de conducere în Polonia este eliberat pentru o perioadă de </w:t>
      </w:r>
      <w:r w:rsidRPr="001C5648">
        <w:rPr>
          <w:rFonts w:ascii="Arial" w:hAnsi="Arial" w:cs="Arial"/>
          <w:b/>
          <w:sz w:val="20"/>
          <w:szCs w:val="20"/>
          <w:lang w:val="fr-FR"/>
        </w:rPr>
        <w:t>timp determinată</w:t>
      </w:r>
      <w:r w:rsidRPr="001C5648">
        <w:rPr>
          <w:rFonts w:ascii="Arial" w:hAnsi="Arial" w:cs="Arial"/>
          <w:sz w:val="20"/>
          <w:szCs w:val="20"/>
          <w:lang w:val="fr-FR"/>
        </w:rPr>
        <w:t xml:space="preserve"> de maximum 15ani. După expirarea acestei perioade, permisul de conducere trebuie schimbat.</w:t>
      </w:r>
    </w:p>
    <w:p w:rsidR="00B508D9" w:rsidRPr="001C5648" w:rsidRDefault="00B508D9" w:rsidP="004A2171">
      <w:pPr>
        <w:pStyle w:val="Bezodstpw"/>
        <w:jc w:val="both"/>
        <w:rPr>
          <w:rFonts w:ascii="Arial" w:hAnsi="Arial" w:cs="Arial"/>
          <w:sz w:val="20"/>
          <w:szCs w:val="20"/>
          <w:lang w:val="fr-FR"/>
        </w:rPr>
      </w:pPr>
      <w:r w:rsidRPr="001C5648">
        <w:rPr>
          <w:rFonts w:ascii="Arial" w:hAnsi="Arial" w:cs="Arial"/>
          <w:sz w:val="20"/>
          <w:szCs w:val="20"/>
          <w:lang w:val="fr-FR"/>
        </w:rPr>
        <w:t>În cazul permiselor de conducere de categoriile AM, A1, A2, A, B1, B, B + E și T, de obicei</w:t>
      </w:r>
    </w:p>
    <w:p w:rsidR="00B508D9" w:rsidRDefault="00B508D9" w:rsidP="004A2171">
      <w:pPr>
        <w:pStyle w:val="Bezodstpw"/>
        <w:jc w:val="both"/>
        <w:rPr>
          <w:rFonts w:ascii="Arial" w:hAnsi="Arial" w:cs="Arial"/>
          <w:sz w:val="20"/>
          <w:szCs w:val="20"/>
          <w:lang w:val="fr-FR"/>
        </w:rPr>
      </w:pPr>
      <w:r w:rsidRPr="001C5648">
        <w:rPr>
          <w:rFonts w:ascii="Arial" w:hAnsi="Arial" w:cs="Arial"/>
          <w:sz w:val="20"/>
          <w:szCs w:val="20"/>
          <w:lang w:val="fr-FR"/>
        </w:rPr>
        <w:t xml:space="preserve">permisul de conducere este eliberat pentru o perioadă de 15 ani. Motivul pentru limitarea termenului poaate fi numai decizia medicului care examinează șoferii. </w:t>
      </w:r>
      <w:r w:rsidR="00DE49A1" w:rsidRPr="001C5648">
        <w:rPr>
          <w:rFonts w:ascii="Arial" w:hAnsi="Arial" w:cs="Arial"/>
          <w:sz w:val="20"/>
          <w:szCs w:val="20"/>
          <w:lang w:val="fr-FR"/>
        </w:rPr>
        <w:t xml:space="preserve">În cazul prelungirii permisului de conducere eliberat pentru 15 ani fără limitarea termenului prin examen medical, baza pentru prelungirea perioadei de  valabilitate este cererea de eliberare a unui permis de conducere, taxe de eliberare și o fotografie actuală.  </w:t>
      </w:r>
      <w:r w:rsidR="00DE49A1" w:rsidRPr="00DE49A1">
        <w:rPr>
          <w:rFonts w:ascii="Arial" w:hAnsi="Arial" w:cs="Arial"/>
          <w:sz w:val="20"/>
          <w:szCs w:val="20"/>
          <w:lang w:val="fr-FR"/>
        </w:rPr>
        <w:t>În cazul prelungirii termenului de valabilitate a permisului de conducere prin valabilitatea limitată de un examen medical, se cere suplimentar un certificat medical adecvat.</w:t>
      </w:r>
    </w:p>
    <w:p w:rsidR="00DE49A1" w:rsidRDefault="00DE49A1" w:rsidP="004A2171">
      <w:pPr>
        <w:pStyle w:val="Bezodstpw"/>
        <w:jc w:val="both"/>
        <w:rPr>
          <w:rFonts w:ascii="Arial" w:hAnsi="Arial" w:cs="Arial"/>
          <w:sz w:val="20"/>
          <w:szCs w:val="20"/>
          <w:lang w:val="fr-FR"/>
        </w:rPr>
      </w:pPr>
    </w:p>
    <w:p w:rsidR="00DE49A1" w:rsidRPr="001C5648" w:rsidRDefault="00A64EC1" w:rsidP="004A2171">
      <w:pPr>
        <w:pStyle w:val="Bezodstpw"/>
        <w:jc w:val="both"/>
        <w:rPr>
          <w:rFonts w:ascii="Arial" w:hAnsi="Arial" w:cs="Arial"/>
          <w:sz w:val="20"/>
          <w:szCs w:val="20"/>
          <w:lang w:val="fr-FR"/>
        </w:rPr>
      </w:pPr>
      <w:r w:rsidRPr="001C5648">
        <w:rPr>
          <w:rFonts w:ascii="Arial" w:hAnsi="Arial" w:cs="Arial"/>
          <w:sz w:val="20"/>
          <w:szCs w:val="20"/>
          <w:lang w:val="fr-FR"/>
        </w:rPr>
        <w:t>Pentru permisele de conducere din categoriile C1, C1 + E, C, C + E, D1, D1 + E, D, D + E permisul de conducerea se eliberează pe o perioadă de cinci ani sau mai puțin iar data expirării acestuia depinde întotdeauna de data valabilității certificatului medical și psihologic relevant. În cazul șoferilor profesioniști (care posedă în permisul de conducere codul 95), acesta depinde în plus de data terminării următorului curs de antrenament periodic.</w:t>
      </w:r>
    </w:p>
    <w:p w:rsidR="0039593B" w:rsidRDefault="0039593B" w:rsidP="004A2171">
      <w:pPr>
        <w:pStyle w:val="Bezodstpw"/>
        <w:jc w:val="both"/>
        <w:rPr>
          <w:rFonts w:ascii="Arial" w:hAnsi="Arial" w:cs="Arial"/>
          <w:sz w:val="20"/>
          <w:szCs w:val="20"/>
          <w:lang w:val="fr-FR"/>
        </w:rPr>
      </w:pPr>
      <w:r w:rsidRPr="0039593B">
        <w:rPr>
          <w:rFonts w:ascii="Arial" w:hAnsi="Arial" w:cs="Arial"/>
          <w:sz w:val="20"/>
          <w:szCs w:val="20"/>
          <w:lang w:val="fr-FR"/>
        </w:rPr>
        <w:t xml:space="preserve">Persoana care deține un permis de conducere eliberat de un alt stat membru al UEși care are un loc permanent de reședință pe teritoriul Poloniei, în cazul expirării valabilității, poate </w:t>
      </w:r>
      <w:r w:rsidRPr="0039593B">
        <w:rPr>
          <w:rFonts w:ascii="Arial" w:hAnsi="Arial" w:cs="Arial"/>
          <w:b/>
          <w:sz w:val="20"/>
          <w:szCs w:val="20"/>
          <w:lang w:val="fr-FR"/>
        </w:rPr>
        <w:t>să înlocuiască</w:t>
      </w:r>
      <w:r w:rsidRPr="0039593B">
        <w:rPr>
          <w:rFonts w:ascii="Arial" w:hAnsi="Arial" w:cs="Arial"/>
          <w:sz w:val="20"/>
          <w:szCs w:val="20"/>
          <w:lang w:val="fr-FR"/>
        </w:rPr>
        <w:t xml:space="preserve">  acest permis de conducere cu un </w:t>
      </w:r>
      <w:r w:rsidRPr="0039593B">
        <w:rPr>
          <w:rFonts w:ascii="Arial" w:hAnsi="Arial" w:cs="Arial"/>
          <w:b/>
          <w:sz w:val="20"/>
          <w:szCs w:val="20"/>
          <w:lang w:val="fr-FR"/>
        </w:rPr>
        <w:t>permis de conducere polonez.</w:t>
      </w:r>
      <w:r w:rsidR="009D69A1" w:rsidRPr="009D69A1">
        <w:rPr>
          <w:lang w:val="fr-FR"/>
        </w:rPr>
        <w:t xml:space="preserve"> </w:t>
      </w:r>
      <w:r w:rsidR="009D69A1" w:rsidRPr="009D69A1">
        <w:rPr>
          <w:rFonts w:ascii="Arial" w:hAnsi="Arial" w:cs="Arial"/>
          <w:sz w:val="20"/>
          <w:szCs w:val="20"/>
          <w:lang w:val="fr-FR"/>
        </w:rPr>
        <w:t>Condiția pentru o astfel de înlocuire este prezentarea testelor corespunzătoare medicale și psihologice și îndeplinirea condițiilor necesare pentru prelungirea perioadei de valabilitate a permisului de conducere din statul care la eliberat acest permis de conducere.</w:t>
      </w:r>
      <w:r w:rsidR="00E75745">
        <w:rPr>
          <w:rFonts w:ascii="Arial" w:hAnsi="Arial" w:cs="Arial"/>
          <w:sz w:val="20"/>
          <w:szCs w:val="20"/>
          <w:lang w:val="fr-FR"/>
        </w:rPr>
        <w:t xml:space="preserve"> În procesul de schimbare,organul polonez care emite permisul de conducere se va adresa organului străin care a eliberat permisul de conducere respectiv solicitând condițiile de prelungire a termenului de valabiitate și la nevoie completează documentele informând persoana interesată.</w:t>
      </w:r>
    </w:p>
    <w:p w:rsidR="00E75745" w:rsidRDefault="00E75745" w:rsidP="004A2171">
      <w:pPr>
        <w:pStyle w:val="Bezodstpw"/>
        <w:jc w:val="both"/>
        <w:rPr>
          <w:rFonts w:ascii="Arial" w:hAnsi="Arial" w:cs="Arial"/>
          <w:sz w:val="20"/>
          <w:szCs w:val="20"/>
          <w:lang w:val="fr-FR"/>
        </w:rPr>
      </w:pPr>
    </w:p>
    <w:p w:rsidR="00E75745" w:rsidRDefault="00B3322F" w:rsidP="004A2171">
      <w:pPr>
        <w:pStyle w:val="Bezodstpw"/>
        <w:jc w:val="both"/>
        <w:rPr>
          <w:rFonts w:ascii="Arial" w:hAnsi="Arial" w:cs="Arial"/>
          <w:b/>
          <w:color w:val="ED7D31" w:themeColor="accent2"/>
          <w:sz w:val="20"/>
          <w:szCs w:val="20"/>
          <w:lang w:val="fr-FR"/>
        </w:rPr>
      </w:pPr>
      <w:r w:rsidRPr="00B3322F">
        <w:rPr>
          <w:rFonts w:ascii="Arial" w:hAnsi="Arial" w:cs="Arial"/>
          <w:b/>
          <w:color w:val="ED7D31" w:themeColor="accent2"/>
          <w:sz w:val="20"/>
          <w:szCs w:val="20"/>
          <w:lang w:val="fr-FR"/>
        </w:rPr>
        <w:t>Înregistrarea unei mașini aduse în Polonia</w:t>
      </w:r>
    </w:p>
    <w:p w:rsidR="00B3322F" w:rsidRDefault="00B3322F" w:rsidP="004A2171">
      <w:pPr>
        <w:pStyle w:val="Bezodstpw"/>
        <w:jc w:val="both"/>
        <w:rPr>
          <w:rFonts w:ascii="Arial" w:hAnsi="Arial" w:cs="Arial"/>
          <w:b/>
          <w:color w:val="ED7D31" w:themeColor="accent2"/>
          <w:sz w:val="20"/>
          <w:szCs w:val="20"/>
          <w:lang w:val="fr-FR"/>
        </w:rPr>
      </w:pPr>
    </w:p>
    <w:p w:rsidR="00B3322F" w:rsidRPr="00B3322F" w:rsidRDefault="00B3322F" w:rsidP="004A2171">
      <w:pPr>
        <w:pStyle w:val="Bezodstpw"/>
        <w:jc w:val="both"/>
        <w:rPr>
          <w:rFonts w:ascii="Arial" w:hAnsi="Arial" w:cs="Arial"/>
          <w:sz w:val="20"/>
          <w:szCs w:val="20"/>
          <w:lang w:val="fr-FR"/>
        </w:rPr>
      </w:pPr>
      <w:r w:rsidRPr="00B3322F">
        <w:rPr>
          <w:rFonts w:ascii="Arial" w:hAnsi="Arial" w:cs="Arial"/>
          <w:sz w:val="20"/>
          <w:szCs w:val="20"/>
          <w:lang w:val="fr-FR"/>
        </w:rPr>
        <w:t>Proprietarul unui vehicul adus de pe teritoriul unui stat membru al UE sau EFTA este obligat să înregistreze vehiculul pe teritoriul Poloniei în termen de 30 de zile de la data la care a fost adus.</w:t>
      </w:r>
      <w:r>
        <w:rPr>
          <w:rFonts w:ascii="Arial" w:hAnsi="Arial" w:cs="Arial"/>
          <w:sz w:val="20"/>
          <w:szCs w:val="20"/>
          <w:lang w:val="fr-FR"/>
        </w:rPr>
        <w:t xml:space="preserve"> </w:t>
      </w:r>
    </w:p>
    <w:p w:rsidR="00E75745" w:rsidRDefault="00B3322F" w:rsidP="004A2171">
      <w:pPr>
        <w:pStyle w:val="Bezodstpw"/>
        <w:jc w:val="both"/>
        <w:rPr>
          <w:rFonts w:ascii="Arial" w:hAnsi="Arial" w:cs="Arial"/>
          <w:sz w:val="20"/>
          <w:szCs w:val="20"/>
          <w:lang w:val="fr-FR"/>
        </w:rPr>
      </w:pPr>
      <w:r w:rsidRPr="00B3322F">
        <w:rPr>
          <w:rFonts w:ascii="Arial" w:hAnsi="Arial" w:cs="Arial"/>
          <w:b/>
          <w:sz w:val="20"/>
          <w:szCs w:val="20"/>
          <w:lang w:val="fr-FR"/>
        </w:rPr>
        <w:t>Cererea de înregistrare a vehiculului</w:t>
      </w:r>
      <w:r w:rsidRPr="00B3322F">
        <w:rPr>
          <w:rFonts w:ascii="Arial" w:hAnsi="Arial" w:cs="Arial"/>
          <w:sz w:val="20"/>
          <w:szCs w:val="20"/>
          <w:lang w:val="fr-FR"/>
        </w:rPr>
        <w:t xml:space="preserve"> (împreună cu documentele necesare) trebuie depusă la serviciul de comunicații al starostiei raionale corespunzătoare locului de reședință iar în cazul reședinței într-un oraș cu statut de raion - cererea trebuie depusă la primăria orașului.</w:t>
      </w:r>
    </w:p>
    <w:p w:rsidR="00B3322F" w:rsidRDefault="00B3322F" w:rsidP="004A2171">
      <w:pPr>
        <w:pStyle w:val="Bezodstpw"/>
        <w:jc w:val="both"/>
        <w:rPr>
          <w:rFonts w:ascii="Arial" w:hAnsi="Arial" w:cs="Arial"/>
          <w:sz w:val="20"/>
          <w:szCs w:val="20"/>
          <w:lang w:val="fr-FR"/>
        </w:rPr>
      </w:pPr>
    </w:p>
    <w:p w:rsidR="00B3322F" w:rsidRPr="007B5EC3" w:rsidRDefault="007B5EC3" w:rsidP="004A2171">
      <w:pPr>
        <w:pStyle w:val="Bezodstpw"/>
        <w:jc w:val="both"/>
        <w:rPr>
          <w:rFonts w:ascii="Arial" w:hAnsi="Arial" w:cs="Arial"/>
          <w:b/>
          <w:sz w:val="20"/>
          <w:szCs w:val="20"/>
          <w:lang w:val="fr-FR"/>
        </w:rPr>
      </w:pPr>
      <w:r w:rsidRPr="007B5EC3">
        <w:rPr>
          <w:rFonts w:ascii="Arial" w:hAnsi="Arial" w:cs="Arial"/>
          <w:sz w:val="20"/>
          <w:szCs w:val="20"/>
          <w:lang w:val="fr-FR"/>
        </w:rPr>
        <w:t xml:space="preserve">Taxele aferente înmatriculării unei mașini achiziționate într-o altă țară membră a UE sau EFTA sunt mai mari decât pentru vehiculele cumpărate în Polonia, deoarece, în plus față de costurile standard, cumpărătorul trebuie să plătească pentru emiterea unui </w:t>
      </w:r>
      <w:r w:rsidRPr="007B5EC3">
        <w:rPr>
          <w:rFonts w:ascii="Arial" w:hAnsi="Arial" w:cs="Arial"/>
          <w:b/>
          <w:sz w:val="20"/>
          <w:szCs w:val="20"/>
          <w:lang w:val="fr-FR"/>
        </w:rPr>
        <w:t>card de înmatricuare a vehicului.</w:t>
      </w:r>
    </w:p>
    <w:p w:rsidR="00B3322F" w:rsidRDefault="00B3322F" w:rsidP="004A2171">
      <w:pPr>
        <w:pStyle w:val="Bezodstpw"/>
        <w:jc w:val="both"/>
        <w:rPr>
          <w:rFonts w:ascii="Arial" w:hAnsi="Arial" w:cs="Arial"/>
          <w:sz w:val="20"/>
          <w:szCs w:val="20"/>
          <w:lang w:val="fr-FR"/>
        </w:rPr>
      </w:pPr>
    </w:p>
    <w:p w:rsidR="005C4B5C" w:rsidRDefault="005C4B5C" w:rsidP="004A2171">
      <w:pPr>
        <w:pStyle w:val="Bezodstpw"/>
        <w:jc w:val="both"/>
        <w:rPr>
          <w:rFonts w:ascii="Arial" w:hAnsi="Arial" w:cs="Arial"/>
          <w:b/>
          <w:sz w:val="20"/>
          <w:szCs w:val="20"/>
          <w:lang w:val="fr-FR"/>
        </w:rPr>
      </w:pPr>
      <w:r w:rsidRPr="005C4B5C">
        <w:rPr>
          <w:rFonts w:ascii="Arial" w:hAnsi="Arial" w:cs="Arial"/>
          <w:sz w:val="20"/>
          <w:szCs w:val="20"/>
          <w:lang w:val="fr-FR"/>
        </w:rPr>
        <w:t xml:space="preserve">În ziua înregistrării, va fi emis un </w:t>
      </w:r>
      <w:r w:rsidRPr="005C4B5C">
        <w:rPr>
          <w:rFonts w:ascii="Arial" w:hAnsi="Arial" w:cs="Arial"/>
          <w:b/>
          <w:sz w:val="20"/>
          <w:szCs w:val="20"/>
          <w:lang w:val="fr-FR"/>
        </w:rPr>
        <w:t>card provizoriu de înregistrare</w:t>
      </w:r>
      <w:r w:rsidRPr="005C4B5C">
        <w:rPr>
          <w:rFonts w:ascii="Arial" w:hAnsi="Arial" w:cs="Arial"/>
          <w:sz w:val="20"/>
          <w:szCs w:val="20"/>
          <w:lang w:val="fr-FR"/>
        </w:rPr>
        <w:t xml:space="preserve"> (pentru 30 de zile). În decursul celor 30 de zile de la data înregistrării se va elibera</w:t>
      </w:r>
      <w:r w:rsidRPr="005C4B5C">
        <w:rPr>
          <w:rFonts w:ascii="Arial" w:hAnsi="Arial" w:cs="Arial"/>
          <w:b/>
          <w:sz w:val="20"/>
          <w:szCs w:val="20"/>
          <w:lang w:val="fr-FR"/>
        </w:rPr>
        <w:t xml:space="preserve"> </w:t>
      </w:r>
      <w:r>
        <w:rPr>
          <w:rFonts w:ascii="Arial" w:hAnsi="Arial" w:cs="Arial"/>
          <w:b/>
          <w:sz w:val="20"/>
          <w:szCs w:val="20"/>
          <w:lang w:val="fr-FR"/>
        </w:rPr>
        <w:t xml:space="preserve">cardul </w:t>
      </w:r>
      <w:r w:rsidRPr="005C4B5C">
        <w:rPr>
          <w:rFonts w:ascii="Arial" w:hAnsi="Arial" w:cs="Arial"/>
          <w:b/>
          <w:sz w:val="20"/>
          <w:szCs w:val="20"/>
          <w:lang w:val="fr-FR"/>
        </w:rPr>
        <w:t xml:space="preserve">permanent de </w:t>
      </w:r>
      <w:r>
        <w:rPr>
          <w:rFonts w:ascii="Arial" w:hAnsi="Arial" w:cs="Arial"/>
          <w:b/>
          <w:sz w:val="20"/>
          <w:szCs w:val="20"/>
          <w:lang w:val="fr-FR"/>
        </w:rPr>
        <w:t>înmatriculare</w:t>
      </w:r>
      <w:r w:rsidRPr="005C4B5C">
        <w:rPr>
          <w:rFonts w:ascii="Arial" w:hAnsi="Arial" w:cs="Arial"/>
          <w:b/>
          <w:sz w:val="20"/>
          <w:szCs w:val="20"/>
          <w:lang w:val="fr-FR"/>
        </w:rPr>
        <w:t>.</w:t>
      </w:r>
    </w:p>
    <w:p w:rsidR="00727B51" w:rsidRDefault="00727B51" w:rsidP="004A2171">
      <w:pPr>
        <w:pStyle w:val="Bezodstpw"/>
        <w:jc w:val="both"/>
        <w:rPr>
          <w:rFonts w:ascii="Arial" w:hAnsi="Arial" w:cs="Arial"/>
          <w:b/>
          <w:sz w:val="20"/>
          <w:szCs w:val="20"/>
          <w:lang w:val="fr-FR"/>
        </w:rPr>
      </w:pPr>
    </w:p>
    <w:p w:rsidR="00727B51" w:rsidRDefault="00727B51" w:rsidP="004A2171">
      <w:pPr>
        <w:pStyle w:val="Bezodstpw"/>
        <w:jc w:val="both"/>
        <w:rPr>
          <w:rFonts w:ascii="Arial" w:hAnsi="Arial" w:cs="Arial"/>
          <w:b/>
          <w:sz w:val="20"/>
          <w:szCs w:val="20"/>
          <w:lang w:val="fr-FR"/>
        </w:rPr>
      </w:pPr>
    </w:p>
    <w:p w:rsidR="005C4B5C" w:rsidRDefault="00727B51" w:rsidP="004A2171">
      <w:pPr>
        <w:pStyle w:val="Bezodstpw"/>
        <w:jc w:val="both"/>
        <w:rPr>
          <w:rFonts w:ascii="Arial" w:hAnsi="Arial" w:cs="Arial"/>
          <w:sz w:val="20"/>
          <w:szCs w:val="20"/>
          <w:lang w:val="fr-FR"/>
        </w:rPr>
      </w:pPr>
      <w:r w:rsidRPr="00727B51">
        <w:rPr>
          <w:rFonts w:ascii="Arial" w:hAnsi="Arial" w:cs="Arial"/>
          <w:sz w:val="20"/>
          <w:szCs w:val="20"/>
          <w:lang w:val="fr-FR"/>
        </w:rPr>
        <w:t xml:space="preserve">Proprietarul vehiculului este obligat să </w:t>
      </w:r>
      <w:r>
        <w:rPr>
          <w:rFonts w:ascii="Arial" w:hAnsi="Arial" w:cs="Arial"/>
          <w:sz w:val="20"/>
          <w:szCs w:val="20"/>
          <w:lang w:val="fr-FR"/>
        </w:rPr>
        <w:t xml:space="preserve">se </w:t>
      </w:r>
      <w:r w:rsidRPr="00727B51">
        <w:rPr>
          <w:rFonts w:ascii="Arial" w:hAnsi="Arial" w:cs="Arial"/>
          <w:sz w:val="20"/>
          <w:szCs w:val="20"/>
          <w:lang w:val="fr-FR"/>
        </w:rPr>
        <w:t xml:space="preserve">asigure că vehiculul înmatriculat are </w:t>
      </w:r>
      <w:r>
        <w:rPr>
          <w:rFonts w:ascii="Arial" w:hAnsi="Arial" w:cs="Arial"/>
          <w:sz w:val="20"/>
          <w:szCs w:val="20"/>
          <w:lang w:val="fr-FR"/>
        </w:rPr>
        <w:t xml:space="preserve">efectuată revizia tehnică </w:t>
      </w:r>
      <w:r w:rsidRPr="00727B51">
        <w:rPr>
          <w:rFonts w:ascii="Arial" w:hAnsi="Arial" w:cs="Arial"/>
          <w:sz w:val="20"/>
          <w:szCs w:val="20"/>
          <w:lang w:val="fr-FR"/>
        </w:rPr>
        <w:t xml:space="preserve"> actuală.</w:t>
      </w:r>
    </w:p>
    <w:p w:rsidR="00CF0DA4" w:rsidRDefault="00CF0DA4" w:rsidP="004A2171">
      <w:pPr>
        <w:pStyle w:val="Bezodstpw"/>
        <w:jc w:val="both"/>
        <w:rPr>
          <w:rFonts w:ascii="Arial" w:hAnsi="Arial" w:cs="Arial"/>
          <w:sz w:val="20"/>
          <w:szCs w:val="20"/>
          <w:lang w:val="fr-FR"/>
        </w:rPr>
      </w:pPr>
    </w:p>
    <w:p w:rsidR="00CF0DA4" w:rsidRPr="00CF0DA4" w:rsidRDefault="00CF0DA4" w:rsidP="004A2171">
      <w:pPr>
        <w:pStyle w:val="Bezodstpw"/>
        <w:jc w:val="both"/>
        <w:rPr>
          <w:rFonts w:ascii="Arial" w:hAnsi="Arial" w:cs="Arial"/>
          <w:b/>
          <w:color w:val="ED7D31" w:themeColor="accent2"/>
          <w:sz w:val="20"/>
          <w:szCs w:val="20"/>
          <w:lang w:val="fr-FR"/>
        </w:rPr>
      </w:pPr>
      <w:r w:rsidRPr="00CF0DA4">
        <w:rPr>
          <w:rFonts w:ascii="Arial" w:hAnsi="Arial" w:cs="Arial"/>
          <w:b/>
          <w:color w:val="ED7D31" w:themeColor="accent2"/>
          <w:sz w:val="20"/>
          <w:szCs w:val="20"/>
          <w:lang w:val="fr-FR"/>
        </w:rPr>
        <w:t>Asigurarea mașinii</w:t>
      </w:r>
    </w:p>
    <w:p w:rsidR="005C4B5C" w:rsidRDefault="005C4B5C" w:rsidP="004A2171">
      <w:pPr>
        <w:pStyle w:val="Bezodstpw"/>
        <w:jc w:val="both"/>
        <w:rPr>
          <w:rFonts w:ascii="Arial" w:hAnsi="Arial" w:cs="Arial"/>
          <w:sz w:val="20"/>
          <w:szCs w:val="20"/>
          <w:lang w:val="fr-FR"/>
        </w:rPr>
      </w:pPr>
    </w:p>
    <w:p w:rsidR="00815C1A" w:rsidRDefault="00145C97" w:rsidP="004A2171">
      <w:pPr>
        <w:pStyle w:val="Bezodstpw"/>
        <w:jc w:val="both"/>
        <w:rPr>
          <w:rFonts w:ascii="Arial" w:hAnsi="Arial" w:cs="Arial"/>
          <w:sz w:val="20"/>
          <w:szCs w:val="20"/>
          <w:lang w:val="fr-FR"/>
        </w:rPr>
      </w:pPr>
      <w:r w:rsidRPr="00145C97">
        <w:rPr>
          <w:rFonts w:ascii="Arial" w:hAnsi="Arial" w:cs="Arial"/>
          <w:sz w:val="20"/>
          <w:szCs w:val="20"/>
          <w:lang w:val="fr-FR"/>
        </w:rPr>
        <w:t xml:space="preserve">În cazul înmatriculării unui vehicul nou în Polonia, în ziua înregistrări trebuie cumpărată o poliță </w:t>
      </w:r>
      <w:r>
        <w:rPr>
          <w:rFonts w:ascii="Arial" w:hAnsi="Arial" w:cs="Arial"/>
          <w:sz w:val="20"/>
          <w:szCs w:val="20"/>
          <w:lang w:val="fr-FR"/>
        </w:rPr>
        <w:t xml:space="preserve">obligatorie </w:t>
      </w:r>
      <w:r w:rsidRPr="00145C97">
        <w:rPr>
          <w:rFonts w:ascii="Arial" w:hAnsi="Arial" w:cs="Arial"/>
          <w:sz w:val="20"/>
          <w:szCs w:val="20"/>
          <w:lang w:val="fr-FR"/>
        </w:rPr>
        <w:t xml:space="preserve">de </w:t>
      </w:r>
      <w:r w:rsidRPr="00145C97">
        <w:rPr>
          <w:rFonts w:ascii="Arial" w:hAnsi="Arial" w:cs="Arial"/>
          <w:b/>
          <w:sz w:val="20"/>
          <w:szCs w:val="20"/>
          <w:lang w:val="fr-FR"/>
        </w:rPr>
        <w:t>asigurare</w:t>
      </w:r>
      <w:r w:rsidRPr="00145C97">
        <w:rPr>
          <w:rFonts w:ascii="Arial" w:hAnsi="Arial" w:cs="Arial"/>
          <w:sz w:val="20"/>
          <w:szCs w:val="20"/>
          <w:lang w:val="fr-FR"/>
        </w:rPr>
        <w:t xml:space="preserve"> </w:t>
      </w:r>
      <w:r w:rsidRPr="00145C97">
        <w:rPr>
          <w:rFonts w:ascii="Arial" w:hAnsi="Arial" w:cs="Arial"/>
          <w:b/>
          <w:sz w:val="20"/>
          <w:szCs w:val="20"/>
          <w:lang w:val="fr-FR"/>
        </w:rPr>
        <w:t>de răspundere civilă,</w:t>
      </w:r>
      <w:r w:rsidRPr="00145C97">
        <w:rPr>
          <w:rFonts w:ascii="Arial" w:hAnsi="Arial" w:cs="Arial"/>
          <w:sz w:val="20"/>
          <w:szCs w:val="20"/>
          <w:lang w:val="fr-FR"/>
        </w:rPr>
        <w:t xml:space="preserve"> așa numita „OC".</w:t>
      </w:r>
    </w:p>
    <w:p w:rsidR="00145C97" w:rsidRDefault="00145C97" w:rsidP="004A2171">
      <w:pPr>
        <w:pStyle w:val="Bezodstpw"/>
        <w:jc w:val="both"/>
        <w:rPr>
          <w:rFonts w:ascii="Arial" w:hAnsi="Arial" w:cs="Arial"/>
          <w:sz w:val="20"/>
          <w:szCs w:val="20"/>
          <w:lang w:val="fr-FR"/>
        </w:rPr>
      </w:pPr>
    </w:p>
    <w:p w:rsidR="00145C97" w:rsidRDefault="00145C97" w:rsidP="004A2171">
      <w:pPr>
        <w:pStyle w:val="Bezodstpw"/>
        <w:jc w:val="both"/>
        <w:rPr>
          <w:rFonts w:ascii="Arial" w:hAnsi="Arial" w:cs="Arial"/>
          <w:sz w:val="20"/>
          <w:szCs w:val="20"/>
          <w:lang w:val="fr-FR"/>
        </w:rPr>
      </w:pPr>
      <w:r w:rsidRPr="00145C97">
        <w:rPr>
          <w:rFonts w:ascii="Arial" w:hAnsi="Arial" w:cs="Arial"/>
          <w:sz w:val="20"/>
          <w:szCs w:val="20"/>
          <w:lang w:val="fr-FR"/>
        </w:rPr>
        <w:t>De asemenea, se poate cumpăra o asigurare suplimentară, de exemplu, asigurarea Auto</w:t>
      </w:r>
      <w:r>
        <w:rPr>
          <w:rFonts w:ascii="Arial" w:hAnsi="Arial" w:cs="Arial"/>
          <w:sz w:val="20"/>
          <w:szCs w:val="20"/>
          <w:lang w:val="fr-FR"/>
        </w:rPr>
        <w:t xml:space="preserve"> CASCO</w:t>
      </w:r>
      <w:r w:rsidRPr="00145C97">
        <w:rPr>
          <w:rFonts w:ascii="Arial" w:hAnsi="Arial" w:cs="Arial"/>
          <w:sz w:val="20"/>
          <w:szCs w:val="20"/>
          <w:lang w:val="fr-FR"/>
        </w:rPr>
        <w:t>, numită „AC".</w:t>
      </w:r>
    </w:p>
    <w:p w:rsidR="001C4208" w:rsidRDefault="001C4208" w:rsidP="004A2171">
      <w:pPr>
        <w:pStyle w:val="Bezodstpw"/>
        <w:jc w:val="both"/>
        <w:rPr>
          <w:rFonts w:ascii="Arial" w:hAnsi="Arial" w:cs="Arial"/>
          <w:sz w:val="20"/>
          <w:szCs w:val="20"/>
          <w:lang w:val="fr-FR"/>
        </w:rPr>
      </w:pPr>
    </w:p>
    <w:p w:rsidR="001C4208" w:rsidRDefault="001C4208" w:rsidP="004A2171">
      <w:pPr>
        <w:pStyle w:val="Bezodstpw"/>
        <w:jc w:val="both"/>
        <w:rPr>
          <w:rFonts w:ascii="Arial" w:hAnsi="Arial" w:cs="Arial"/>
          <w:b/>
          <w:color w:val="ED7D31" w:themeColor="accent2"/>
          <w:sz w:val="20"/>
          <w:szCs w:val="20"/>
          <w:lang w:val="fr-FR"/>
        </w:rPr>
      </w:pPr>
      <w:r w:rsidRPr="001C4208">
        <w:rPr>
          <w:rFonts w:ascii="Arial" w:hAnsi="Arial" w:cs="Arial"/>
          <w:b/>
          <w:color w:val="ED7D31" w:themeColor="accent2"/>
          <w:sz w:val="20"/>
          <w:szCs w:val="20"/>
          <w:lang w:val="fr-FR"/>
        </w:rPr>
        <w:t>Impozite la cumpărarea unei mașini într-un alt stat membru</w:t>
      </w:r>
    </w:p>
    <w:p w:rsidR="001C4208" w:rsidRDefault="001C4208" w:rsidP="004A2171">
      <w:pPr>
        <w:pStyle w:val="Bezodstpw"/>
        <w:jc w:val="both"/>
        <w:rPr>
          <w:rFonts w:ascii="Arial" w:hAnsi="Arial" w:cs="Arial"/>
          <w:b/>
          <w:color w:val="ED7D31" w:themeColor="accent2"/>
          <w:sz w:val="20"/>
          <w:szCs w:val="20"/>
          <w:lang w:val="fr-FR"/>
        </w:rPr>
      </w:pPr>
    </w:p>
    <w:p w:rsidR="00876C9F" w:rsidRDefault="00E22078" w:rsidP="004A2171">
      <w:pPr>
        <w:pStyle w:val="Bezodstpw"/>
        <w:jc w:val="both"/>
        <w:rPr>
          <w:rFonts w:ascii="Arial" w:hAnsi="Arial" w:cs="Arial"/>
          <w:sz w:val="20"/>
          <w:szCs w:val="20"/>
          <w:lang w:val="fr-FR"/>
        </w:rPr>
      </w:pPr>
      <w:r w:rsidRPr="00E22078">
        <w:rPr>
          <w:rFonts w:ascii="Arial" w:hAnsi="Arial" w:cs="Arial"/>
          <w:sz w:val="20"/>
          <w:szCs w:val="20"/>
          <w:lang w:val="fr-FR"/>
        </w:rPr>
        <w:t>În cazul în care cetățeanul unui stat membru al UE sau al EFTA, care s-a mutat în Polonia, a cumpărat într-un alt stat membru decât Polonia o mașină neînregistrată în această țară</w:t>
      </w:r>
      <w:r w:rsidR="005169DC">
        <w:rPr>
          <w:rStyle w:val="Odwoanieprzypisudolnego"/>
          <w:rFonts w:ascii="Arial" w:hAnsi="Arial" w:cs="Arial"/>
          <w:sz w:val="20"/>
          <w:szCs w:val="20"/>
          <w:lang w:val="fr-FR"/>
        </w:rPr>
        <w:footnoteReference w:id="6"/>
      </w:r>
      <w:r w:rsidR="00876C9F">
        <w:rPr>
          <w:rFonts w:ascii="Arial" w:hAnsi="Arial" w:cs="Arial"/>
          <w:sz w:val="20"/>
          <w:szCs w:val="20"/>
          <w:lang w:val="fr-FR"/>
        </w:rPr>
        <w:t xml:space="preserve">, </w:t>
      </w:r>
      <w:r w:rsidR="00876C9F" w:rsidRPr="00876C9F">
        <w:rPr>
          <w:rFonts w:ascii="Arial" w:hAnsi="Arial" w:cs="Arial"/>
          <w:sz w:val="20"/>
          <w:szCs w:val="20"/>
          <w:lang w:val="fr-FR"/>
        </w:rPr>
        <w:t>el este</w:t>
      </w:r>
    </w:p>
    <w:p w:rsidR="00145C97" w:rsidRPr="00876C9F" w:rsidRDefault="00876C9F" w:rsidP="004A2171">
      <w:pPr>
        <w:jc w:val="both"/>
        <w:rPr>
          <w:rFonts w:ascii="Arial" w:hAnsi="Arial" w:cs="Arial"/>
          <w:sz w:val="20"/>
          <w:szCs w:val="20"/>
          <w:lang w:val="fr-FR"/>
        </w:rPr>
      </w:pPr>
      <w:r w:rsidRPr="00876C9F">
        <w:rPr>
          <w:rFonts w:ascii="Arial" w:hAnsi="Arial" w:cs="Arial"/>
          <w:sz w:val="20"/>
          <w:szCs w:val="20"/>
          <w:lang w:val="fr-FR"/>
        </w:rPr>
        <w:t>obligat ca în termen de 14 zile de la data intrării mașinii pe teritoriul Poloniei (trecerea frontierei poloneză) să depună șefului oficiului  fiscal o declarație fiscală adecvată locului de reședință și să plătească acciza cuvenită până în a 25-a zi a lunii următoare lunii în care se mașina a intrat pe teritoriul Poloniei.</w:t>
      </w:r>
    </w:p>
    <w:p w:rsidR="00145C97" w:rsidRDefault="0045671D" w:rsidP="004A2171">
      <w:pPr>
        <w:pStyle w:val="Bezodstpw"/>
        <w:jc w:val="both"/>
        <w:rPr>
          <w:rFonts w:ascii="Arial" w:hAnsi="Arial" w:cs="Arial"/>
          <w:sz w:val="20"/>
          <w:szCs w:val="20"/>
          <w:lang w:val="fr-FR"/>
        </w:rPr>
      </w:pPr>
      <w:r w:rsidRPr="0045671D">
        <w:rPr>
          <w:rFonts w:ascii="Arial" w:hAnsi="Arial" w:cs="Arial"/>
          <w:sz w:val="20"/>
          <w:szCs w:val="20"/>
          <w:lang w:val="fr-FR"/>
        </w:rPr>
        <w:t xml:space="preserve">În ceea ce privește acciza, baza pentru impozitarea unui autoturism este valoarea vehiculului achiziționat. În prezent există două cote ale </w:t>
      </w:r>
      <w:r w:rsidRPr="0045671D">
        <w:rPr>
          <w:rFonts w:ascii="Arial" w:hAnsi="Arial" w:cs="Arial"/>
          <w:b/>
          <w:sz w:val="20"/>
          <w:szCs w:val="20"/>
          <w:lang w:val="fr-FR"/>
        </w:rPr>
        <w:t>accizelor pentru autoturisme</w:t>
      </w:r>
      <w:r w:rsidRPr="0045671D">
        <w:rPr>
          <w:rFonts w:ascii="Arial" w:hAnsi="Arial" w:cs="Arial"/>
          <w:sz w:val="20"/>
          <w:szCs w:val="20"/>
          <w:lang w:val="fr-FR"/>
        </w:rPr>
        <w:t>:</w:t>
      </w:r>
    </w:p>
    <w:p w:rsidR="0045671D" w:rsidRDefault="0045671D" w:rsidP="004A2171">
      <w:pPr>
        <w:pStyle w:val="Bezodstpw"/>
        <w:jc w:val="both"/>
        <w:rPr>
          <w:rFonts w:ascii="Arial" w:hAnsi="Arial" w:cs="Arial"/>
          <w:sz w:val="20"/>
          <w:szCs w:val="20"/>
          <w:lang w:val="fr-FR"/>
        </w:rPr>
      </w:pPr>
    </w:p>
    <w:p w:rsidR="0045671D" w:rsidRDefault="0045671D" w:rsidP="004A2171">
      <w:pPr>
        <w:pStyle w:val="Bezodstpw"/>
        <w:numPr>
          <w:ilvl w:val="2"/>
          <w:numId w:val="7"/>
        </w:numPr>
        <w:ind w:left="426"/>
        <w:jc w:val="both"/>
        <w:rPr>
          <w:rFonts w:ascii="Arial" w:hAnsi="Arial" w:cs="Arial"/>
          <w:sz w:val="20"/>
          <w:szCs w:val="20"/>
          <w:lang w:val="fr-FR"/>
        </w:rPr>
      </w:pPr>
      <w:r w:rsidRPr="0045671D">
        <w:rPr>
          <w:rFonts w:ascii="Arial" w:hAnsi="Arial" w:cs="Arial"/>
          <w:b/>
          <w:sz w:val="20"/>
          <w:szCs w:val="20"/>
          <w:lang w:val="fr-FR"/>
        </w:rPr>
        <w:t>18,6%</w:t>
      </w:r>
      <w:r w:rsidRPr="0045671D">
        <w:rPr>
          <w:rFonts w:ascii="Arial" w:hAnsi="Arial" w:cs="Arial"/>
          <w:sz w:val="20"/>
          <w:szCs w:val="20"/>
          <w:lang w:val="fr-FR"/>
        </w:rPr>
        <w:t xml:space="preserve"> din baza de impozitare - pentru autoturismele cu capacitate cilindrică de peste 2000 cm³;</w:t>
      </w:r>
    </w:p>
    <w:p w:rsidR="0045671D" w:rsidRDefault="0045671D" w:rsidP="004A2171">
      <w:pPr>
        <w:pStyle w:val="Bezodstpw"/>
        <w:ind w:left="426"/>
        <w:jc w:val="both"/>
        <w:rPr>
          <w:rFonts w:ascii="Arial" w:hAnsi="Arial" w:cs="Arial"/>
          <w:sz w:val="20"/>
          <w:szCs w:val="20"/>
          <w:lang w:val="fr-FR"/>
        </w:rPr>
      </w:pPr>
    </w:p>
    <w:p w:rsidR="0045671D" w:rsidRDefault="0045671D" w:rsidP="004A2171">
      <w:pPr>
        <w:pStyle w:val="Bezodstpw"/>
        <w:numPr>
          <w:ilvl w:val="2"/>
          <w:numId w:val="7"/>
        </w:numPr>
        <w:ind w:left="426"/>
        <w:jc w:val="both"/>
        <w:rPr>
          <w:rFonts w:ascii="Arial" w:hAnsi="Arial" w:cs="Arial"/>
          <w:sz w:val="20"/>
          <w:szCs w:val="20"/>
          <w:lang w:val="fr-FR"/>
        </w:rPr>
      </w:pPr>
      <w:r w:rsidRPr="0045671D">
        <w:rPr>
          <w:rFonts w:ascii="Arial" w:hAnsi="Arial" w:cs="Arial"/>
          <w:b/>
          <w:sz w:val="20"/>
          <w:szCs w:val="20"/>
          <w:lang w:val="fr-FR"/>
        </w:rPr>
        <w:t>3,1%</w:t>
      </w:r>
      <w:r w:rsidRPr="0045671D">
        <w:rPr>
          <w:rFonts w:ascii="Arial" w:hAnsi="Arial" w:cs="Arial"/>
          <w:sz w:val="20"/>
          <w:szCs w:val="20"/>
          <w:lang w:val="fr-FR"/>
        </w:rPr>
        <w:t xml:space="preserve"> din baza de impozitare - pentru celelalte autoturisme.</w:t>
      </w:r>
    </w:p>
    <w:p w:rsidR="005169DC" w:rsidRDefault="005169DC" w:rsidP="004A2171">
      <w:pPr>
        <w:pStyle w:val="Bezodstpw"/>
        <w:jc w:val="both"/>
        <w:rPr>
          <w:rFonts w:ascii="Arial" w:hAnsi="Arial" w:cs="Arial"/>
          <w:sz w:val="20"/>
          <w:szCs w:val="20"/>
          <w:lang w:val="fr-FR"/>
        </w:rPr>
      </w:pPr>
    </w:p>
    <w:p w:rsidR="00730DE4" w:rsidRDefault="00730DE4" w:rsidP="004A2171">
      <w:pPr>
        <w:pStyle w:val="Bezodstpw"/>
        <w:jc w:val="both"/>
        <w:rPr>
          <w:rFonts w:ascii="Arial" w:hAnsi="Arial" w:cs="Arial"/>
          <w:sz w:val="20"/>
          <w:szCs w:val="20"/>
          <w:lang w:val="fr-FR"/>
        </w:rPr>
      </w:pPr>
      <w:r w:rsidRPr="00730DE4">
        <w:rPr>
          <w:rFonts w:ascii="Arial" w:hAnsi="Arial" w:cs="Arial"/>
          <w:sz w:val="20"/>
          <w:szCs w:val="20"/>
          <w:lang w:val="fr-FR"/>
        </w:rPr>
        <w:t xml:space="preserve">Reglementările poloneze prevăd anumite situații - în cazul împlinirii unor anumite condiții - de </w:t>
      </w:r>
      <w:r w:rsidRPr="00730DE4">
        <w:rPr>
          <w:rFonts w:ascii="Arial" w:hAnsi="Arial" w:cs="Arial"/>
          <w:b/>
          <w:sz w:val="20"/>
          <w:szCs w:val="20"/>
          <w:lang w:val="fr-FR"/>
        </w:rPr>
        <w:t>scutire  de plată a accizei pentru autoturisme</w:t>
      </w:r>
      <w:r>
        <w:rPr>
          <w:rFonts w:ascii="Arial" w:hAnsi="Arial" w:cs="Arial"/>
          <w:b/>
          <w:sz w:val="20"/>
          <w:szCs w:val="20"/>
          <w:lang w:val="fr-FR"/>
        </w:rPr>
        <w:t>le</w:t>
      </w:r>
      <w:r w:rsidRPr="00730DE4">
        <w:rPr>
          <w:rFonts w:ascii="Arial" w:hAnsi="Arial" w:cs="Arial"/>
          <w:sz w:val="20"/>
          <w:szCs w:val="20"/>
          <w:lang w:val="fr-FR"/>
        </w:rPr>
        <w:t xml:space="preserve"> aduse de o persoană fizică din statele membre ale UE sau EFTA</w:t>
      </w:r>
      <w:r>
        <w:rPr>
          <w:rFonts w:ascii="Arial" w:hAnsi="Arial" w:cs="Arial"/>
          <w:sz w:val="20"/>
          <w:szCs w:val="20"/>
          <w:lang w:val="fr-FR"/>
        </w:rPr>
        <w:t xml:space="preserve">. </w:t>
      </w:r>
      <w:r w:rsidRPr="00730DE4">
        <w:rPr>
          <w:rFonts w:ascii="Arial" w:hAnsi="Arial" w:cs="Arial"/>
          <w:sz w:val="20"/>
          <w:szCs w:val="20"/>
          <w:lang w:val="fr-FR"/>
        </w:rPr>
        <w:t>.Aceste scutiri se referă la:</w:t>
      </w:r>
    </w:p>
    <w:p w:rsidR="005C4B5C" w:rsidRPr="00B3322F" w:rsidRDefault="005C4B5C" w:rsidP="004A2171">
      <w:pPr>
        <w:pStyle w:val="Bezodstpw"/>
        <w:jc w:val="both"/>
        <w:rPr>
          <w:rFonts w:ascii="Arial" w:hAnsi="Arial" w:cs="Arial"/>
          <w:sz w:val="20"/>
          <w:szCs w:val="20"/>
          <w:lang w:val="fr-FR"/>
        </w:rPr>
      </w:pPr>
    </w:p>
    <w:p w:rsidR="00E75745" w:rsidRPr="005D1F1B" w:rsidRDefault="00B56DF1" w:rsidP="004A2171">
      <w:pPr>
        <w:pStyle w:val="Akapitzlist"/>
        <w:numPr>
          <w:ilvl w:val="2"/>
          <w:numId w:val="7"/>
        </w:numPr>
        <w:ind w:left="426"/>
        <w:jc w:val="both"/>
        <w:rPr>
          <w:rFonts w:ascii="Arial" w:hAnsi="Arial" w:cs="Arial"/>
          <w:sz w:val="20"/>
          <w:szCs w:val="20"/>
          <w:lang w:val="fr-FR"/>
        </w:rPr>
      </w:pPr>
      <w:r w:rsidRPr="005D1F1B">
        <w:rPr>
          <w:rFonts w:ascii="Arial" w:hAnsi="Arial" w:cs="Arial"/>
          <w:sz w:val="20"/>
          <w:szCs w:val="20"/>
          <w:lang w:val="fr-FR"/>
        </w:rPr>
        <w:t>autoturismele importate de o persoană fizică care se află pe teritoriul Poloniei, pentru rezidență permanentă sau care se întoarce dintr-o ședere temporară din teritoriul unui stat membru UE sau EFTA în Polonia ,precum și pentru autoturismele aduse în Polonia în legătură cu încheierea căsătoriei, moștenirea vehiculului;</w:t>
      </w:r>
    </w:p>
    <w:p w:rsidR="00B56DF1" w:rsidRPr="005D1F1B" w:rsidRDefault="00B56DF1" w:rsidP="004A2171">
      <w:pPr>
        <w:pStyle w:val="Akapitzlist"/>
        <w:numPr>
          <w:ilvl w:val="2"/>
          <w:numId w:val="7"/>
        </w:numPr>
        <w:ind w:left="426"/>
        <w:jc w:val="both"/>
        <w:rPr>
          <w:rFonts w:ascii="Arial" w:hAnsi="Arial" w:cs="Arial"/>
          <w:sz w:val="20"/>
          <w:szCs w:val="20"/>
          <w:lang w:val="fr-FR"/>
        </w:rPr>
      </w:pPr>
      <w:r w:rsidRPr="005D1F1B">
        <w:rPr>
          <w:rFonts w:ascii="Arial" w:hAnsi="Arial" w:cs="Arial"/>
          <w:sz w:val="20"/>
          <w:szCs w:val="20"/>
          <w:lang w:val="fr-FR"/>
        </w:rPr>
        <w:t>autoturismele introduse temporar în Polonia în scop: privat, profesional, studii și folosit în comunicațiile regulate.</w:t>
      </w:r>
    </w:p>
    <w:p w:rsidR="00B56DF1" w:rsidRDefault="00B56DF1" w:rsidP="004A2171">
      <w:pPr>
        <w:jc w:val="both"/>
        <w:rPr>
          <w:rFonts w:ascii="Arial" w:hAnsi="Arial" w:cs="Arial"/>
          <w:sz w:val="20"/>
          <w:szCs w:val="20"/>
          <w:lang w:val="fr-FR"/>
        </w:rPr>
      </w:pPr>
      <w:r w:rsidRPr="00B56DF1">
        <w:rPr>
          <w:rFonts w:ascii="Arial" w:hAnsi="Arial" w:cs="Arial"/>
          <w:sz w:val="20"/>
          <w:szCs w:val="20"/>
          <w:lang w:val="fr-FR"/>
        </w:rPr>
        <w:t>În cazurile de mai sus, autoritatea fiscală competentă elibereaz un certificat privind scutirea de accize. Acest certificat va fi necesar în acest scopul înmatriculării autoturismului în Polonia, în conformitate cu reglementările naționale privind traficul rutier.</w:t>
      </w:r>
    </w:p>
    <w:p w:rsidR="005E1DE6" w:rsidRDefault="00C851D2" w:rsidP="004A2171">
      <w:pPr>
        <w:jc w:val="both"/>
        <w:rPr>
          <w:rFonts w:ascii="Arial" w:hAnsi="Arial" w:cs="Arial"/>
          <w:sz w:val="20"/>
          <w:szCs w:val="20"/>
          <w:lang w:val="fr-FR"/>
        </w:rPr>
      </w:pPr>
      <w:r w:rsidRPr="00C851D2">
        <w:rPr>
          <w:rFonts w:ascii="Arial" w:hAnsi="Arial" w:cs="Arial"/>
          <w:b/>
          <w:sz w:val="20"/>
          <w:szCs w:val="20"/>
          <w:lang w:val="fr-FR"/>
        </w:rPr>
        <w:t>În Polonia nu se plătește impozit TVA</w:t>
      </w:r>
      <w:r w:rsidRPr="00C851D2">
        <w:rPr>
          <w:rFonts w:ascii="Arial" w:hAnsi="Arial" w:cs="Arial"/>
          <w:sz w:val="20"/>
          <w:szCs w:val="20"/>
          <w:lang w:val="fr-FR"/>
        </w:rPr>
        <w:t xml:space="preserve"> pentru cumpărarea unei mașini într-o altă țară membră a UE sau EFTA, dacă acesta nu este un vehicul nou în sensul regulamentului de impozare (mașina nu este considerată „nouă" dacă a parcurs mai mult de 6000 de kilometri sau dacă de la aprobarea de circulație au trecut 6 luni).</w:t>
      </w:r>
    </w:p>
    <w:p w:rsidR="005D1F1B" w:rsidRPr="0039593B" w:rsidRDefault="005D1F1B" w:rsidP="004A2171">
      <w:pPr>
        <w:jc w:val="both"/>
        <w:rPr>
          <w:rFonts w:ascii="Arial" w:hAnsi="Arial" w:cs="Arial"/>
          <w:sz w:val="20"/>
          <w:szCs w:val="20"/>
          <w:lang w:val="fr-FR"/>
        </w:rPr>
      </w:pPr>
      <w:r>
        <w:rPr>
          <w:rFonts w:ascii="Arial" w:hAnsi="Arial" w:cs="Arial"/>
          <w:sz w:val="20"/>
          <w:szCs w:val="20"/>
          <w:lang w:val="fr-FR"/>
        </w:rPr>
        <w:br w:type="page"/>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2E2B40" w:rsidTr="005169DC">
        <w:tc>
          <w:tcPr>
            <w:tcW w:w="2127" w:type="dxa"/>
          </w:tcPr>
          <w:p w:rsidR="002E2B40" w:rsidRPr="0039593B" w:rsidRDefault="002E2B40" w:rsidP="0089440F">
            <w:pPr>
              <w:pStyle w:val="Bezodstpw"/>
              <w:jc w:val="both"/>
              <w:rPr>
                <w:rFonts w:ascii="Arial" w:hAnsi="Arial" w:cs="Arial"/>
                <w:b/>
                <w:sz w:val="10"/>
                <w:szCs w:val="10"/>
                <w:lang w:val="fr-FR"/>
              </w:rPr>
            </w:pPr>
          </w:p>
          <w:p w:rsidR="002E2B40" w:rsidRPr="00C851D2" w:rsidRDefault="00573261" w:rsidP="0089440F">
            <w:pPr>
              <w:pStyle w:val="Bezodstpw"/>
              <w:jc w:val="both"/>
              <w:rPr>
                <w:rFonts w:ascii="Arial" w:hAnsi="Arial" w:cs="Arial"/>
                <w:b/>
                <w:color w:val="ED7D31" w:themeColor="accent2"/>
                <w:sz w:val="20"/>
                <w:szCs w:val="20"/>
              </w:rPr>
            </w:pPr>
            <w:r w:rsidRPr="00C851D2">
              <w:rPr>
                <w:rFonts w:ascii="Arial" w:hAnsi="Arial" w:cs="Arial"/>
                <w:b/>
                <w:color w:val="ED7D31" w:themeColor="accent2"/>
                <w:sz w:val="20"/>
                <w:szCs w:val="20"/>
              </w:rPr>
              <w:t>Mai multe informații</w:t>
            </w:r>
          </w:p>
          <w:p w:rsidR="002E2B40" w:rsidRPr="006704CD" w:rsidRDefault="002E2B40" w:rsidP="0089440F">
            <w:pPr>
              <w:pStyle w:val="Bezodstpw"/>
              <w:jc w:val="both"/>
              <w:rPr>
                <w:rFonts w:ascii="Arial" w:hAnsi="Arial" w:cs="Arial"/>
                <w:b/>
                <w:sz w:val="10"/>
                <w:szCs w:val="10"/>
              </w:rPr>
            </w:pPr>
          </w:p>
        </w:tc>
      </w:tr>
    </w:tbl>
    <w:p w:rsidR="00C9380B" w:rsidRDefault="00C9380B" w:rsidP="007D41F1">
      <w:pPr>
        <w:spacing w:after="120" w:line="240" w:lineRule="auto"/>
        <w:jc w:val="both"/>
        <w:rPr>
          <w:rFonts w:ascii="Arial" w:hAnsi="Arial" w:cs="Arial"/>
          <w:sz w:val="20"/>
          <w:szCs w:val="20"/>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77"/>
        <w:gridCol w:w="5245"/>
      </w:tblGrid>
      <w:tr w:rsidR="002E2B40" w:rsidRPr="0090600E" w:rsidTr="004A2171">
        <w:tc>
          <w:tcPr>
            <w:tcW w:w="4077" w:type="dxa"/>
          </w:tcPr>
          <w:p w:rsidR="002E2B40" w:rsidRDefault="00EB4F56" w:rsidP="0089440F">
            <w:pPr>
              <w:rPr>
                <w:rFonts w:ascii="Arial" w:hAnsi="Arial" w:cs="Arial"/>
                <w:b/>
                <w:sz w:val="20"/>
                <w:szCs w:val="20"/>
                <w:highlight w:val="yellow"/>
              </w:rPr>
            </w:pPr>
            <w:r w:rsidRPr="00EB4F56">
              <w:rPr>
                <w:rFonts w:ascii="Arial" w:hAnsi="Arial" w:cs="Arial"/>
                <w:b/>
                <w:sz w:val="20"/>
                <w:szCs w:val="20"/>
              </w:rPr>
              <w:t>http://www.mib.gov.pl</w:t>
            </w:r>
            <w:r w:rsidRPr="00EB4F56">
              <w:rPr>
                <w:rFonts w:ascii="Arial" w:hAnsi="Arial" w:cs="Arial"/>
                <w:b/>
                <w:sz w:val="20"/>
                <w:szCs w:val="20"/>
                <w:highlight w:val="yellow"/>
              </w:rPr>
              <w:t xml:space="preserve"> </w:t>
            </w:r>
          </w:p>
          <w:p w:rsidR="00EB4F56" w:rsidRPr="0090600E" w:rsidRDefault="00EB4F56" w:rsidP="0089440F">
            <w:pPr>
              <w:rPr>
                <w:rFonts w:ascii="Arial" w:hAnsi="Arial" w:cs="Arial"/>
                <w:b/>
                <w:sz w:val="20"/>
                <w:szCs w:val="20"/>
                <w:highlight w:val="yellow"/>
              </w:rPr>
            </w:pPr>
          </w:p>
        </w:tc>
        <w:tc>
          <w:tcPr>
            <w:tcW w:w="5245" w:type="dxa"/>
          </w:tcPr>
          <w:p w:rsidR="002E2B40" w:rsidRPr="0090600E" w:rsidRDefault="00573261" w:rsidP="0089440F">
            <w:pPr>
              <w:rPr>
                <w:rFonts w:ascii="Arial" w:hAnsi="Arial" w:cs="Arial"/>
                <w:b/>
                <w:sz w:val="20"/>
                <w:szCs w:val="20"/>
                <w:highlight w:val="yellow"/>
              </w:rPr>
            </w:pPr>
            <w:r>
              <w:rPr>
                <w:rFonts w:ascii="Arial" w:eastAsia="Times New Roman" w:hAnsi="Arial" w:cs="Arial"/>
                <w:sz w:val="20"/>
                <w:szCs w:val="20"/>
              </w:rPr>
              <w:t>Ministerul Infrastructurii și Construcțiilor</w:t>
            </w:r>
          </w:p>
        </w:tc>
      </w:tr>
      <w:tr w:rsidR="002E2B40" w:rsidRPr="009A2372" w:rsidTr="004A2171">
        <w:tc>
          <w:tcPr>
            <w:tcW w:w="4077" w:type="dxa"/>
          </w:tcPr>
          <w:p w:rsidR="00EB4F56" w:rsidRPr="006704CD" w:rsidRDefault="00182EFF" w:rsidP="0089440F">
            <w:pPr>
              <w:rPr>
                <w:rFonts w:ascii="Arial" w:hAnsi="Arial" w:cs="Arial"/>
                <w:b/>
                <w:highlight w:val="yellow"/>
              </w:rPr>
            </w:pPr>
            <w:r w:rsidRPr="00182EFF">
              <w:rPr>
                <w:rFonts w:ascii="Arial" w:hAnsi="Arial" w:cs="Arial"/>
                <w:b/>
                <w:sz w:val="20"/>
                <w:szCs w:val="20"/>
              </w:rPr>
              <w:t>http://www.krbrd.gov.pl/</w:t>
            </w:r>
          </w:p>
        </w:tc>
        <w:tc>
          <w:tcPr>
            <w:tcW w:w="5245" w:type="dxa"/>
          </w:tcPr>
          <w:p w:rsidR="002E2B40" w:rsidRDefault="00573261" w:rsidP="0089440F">
            <w:pPr>
              <w:rPr>
                <w:rStyle w:val="text"/>
                <w:rFonts w:ascii="Arial" w:hAnsi="Arial" w:cs="Arial"/>
                <w:sz w:val="20"/>
                <w:szCs w:val="20"/>
              </w:rPr>
            </w:pPr>
            <w:r>
              <w:rPr>
                <w:rStyle w:val="text"/>
                <w:rFonts w:ascii="Arial" w:hAnsi="Arial" w:cs="Arial"/>
                <w:sz w:val="20"/>
                <w:szCs w:val="20"/>
              </w:rPr>
              <w:t xml:space="preserve">Consiliul Național al Traficului Rutier </w:t>
            </w:r>
            <w:r w:rsidR="00EB4F56" w:rsidRPr="00EB4F56">
              <w:rPr>
                <w:rStyle w:val="text"/>
                <w:rFonts w:ascii="Arial" w:hAnsi="Arial" w:cs="Arial"/>
                <w:sz w:val="20"/>
                <w:szCs w:val="20"/>
              </w:rPr>
              <w:t xml:space="preserve">  </w:t>
            </w:r>
          </w:p>
          <w:p w:rsidR="00EB4F56" w:rsidRPr="0090600E" w:rsidRDefault="00EB4F56" w:rsidP="0089440F">
            <w:pPr>
              <w:rPr>
                <w:rFonts w:ascii="Arial" w:hAnsi="Arial" w:cs="Arial"/>
                <w:b/>
                <w:sz w:val="20"/>
                <w:szCs w:val="20"/>
                <w:highlight w:val="yellow"/>
              </w:rPr>
            </w:pPr>
          </w:p>
        </w:tc>
      </w:tr>
      <w:tr w:rsidR="002E2B40" w:rsidRPr="009A2372" w:rsidTr="004A2171">
        <w:tc>
          <w:tcPr>
            <w:tcW w:w="4077" w:type="dxa"/>
          </w:tcPr>
          <w:p w:rsidR="002E2B40" w:rsidRDefault="00EB4F56" w:rsidP="0089440F">
            <w:pPr>
              <w:rPr>
                <w:rFonts w:ascii="Arial" w:hAnsi="Arial" w:cs="Arial"/>
                <w:b/>
                <w:sz w:val="20"/>
                <w:szCs w:val="20"/>
              </w:rPr>
            </w:pPr>
            <w:r w:rsidRPr="00EB4F56">
              <w:rPr>
                <w:rFonts w:ascii="Arial" w:hAnsi="Arial" w:cs="Arial"/>
                <w:b/>
                <w:sz w:val="20"/>
                <w:szCs w:val="20"/>
              </w:rPr>
              <w:t>http://www.krbrd.gov.pl/pl/broszura.html</w:t>
            </w:r>
          </w:p>
          <w:p w:rsidR="002E2B40" w:rsidRDefault="002E2B40" w:rsidP="0089440F">
            <w:pPr>
              <w:rPr>
                <w:rFonts w:ascii="Arial" w:hAnsi="Arial" w:cs="Arial"/>
                <w:b/>
                <w:sz w:val="20"/>
                <w:szCs w:val="20"/>
              </w:rPr>
            </w:pPr>
          </w:p>
          <w:p w:rsidR="006607E7" w:rsidRPr="005169DC" w:rsidRDefault="00936B1C" w:rsidP="00DC7123">
            <w:pPr>
              <w:rPr>
                <w:rFonts w:ascii="Arial" w:hAnsi="Arial" w:cs="Arial"/>
                <w:b/>
                <w:sz w:val="20"/>
                <w:szCs w:val="20"/>
              </w:rPr>
            </w:pPr>
            <w:hyperlink r:id="rId19" w:history="1">
              <w:r w:rsidR="006607E7" w:rsidRPr="005169DC">
                <w:rPr>
                  <w:rStyle w:val="Hipercze"/>
                  <w:rFonts w:ascii="Arial" w:hAnsi="Arial" w:cs="Arial"/>
                  <w:b/>
                  <w:color w:val="auto"/>
                  <w:sz w:val="20"/>
                  <w:szCs w:val="20"/>
                  <w:u w:val="none"/>
                </w:rPr>
                <w:t>https://obywatel.gov.pl/kierowcy-i-pojazdy/rejestracja-samochodu-motocykla-lub-innego-pojazdu</w:t>
              </w:r>
            </w:hyperlink>
          </w:p>
          <w:p w:rsidR="00DC7123" w:rsidRPr="005169DC" w:rsidRDefault="00DC7123" w:rsidP="00DC7123">
            <w:pPr>
              <w:rPr>
                <w:rFonts w:ascii="Arial" w:hAnsi="Arial" w:cs="Arial"/>
                <w:b/>
                <w:sz w:val="20"/>
                <w:szCs w:val="20"/>
              </w:rPr>
            </w:pPr>
            <w:r w:rsidRPr="005169DC">
              <w:rPr>
                <w:rFonts w:ascii="Arial" w:hAnsi="Arial" w:cs="Arial"/>
                <w:b/>
                <w:sz w:val="20"/>
                <w:szCs w:val="20"/>
              </w:rPr>
              <w:tab/>
            </w:r>
          </w:p>
          <w:p w:rsidR="005169DC" w:rsidRPr="005169DC" w:rsidRDefault="00936B1C" w:rsidP="00DC7123">
            <w:pPr>
              <w:rPr>
                <w:rFonts w:ascii="Arial" w:hAnsi="Arial" w:cs="Arial"/>
                <w:b/>
                <w:sz w:val="20"/>
                <w:szCs w:val="20"/>
              </w:rPr>
            </w:pPr>
            <w:hyperlink r:id="rId20" w:history="1">
              <w:r w:rsidR="005169DC" w:rsidRPr="005169DC">
                <w:rPr>
                  <w:rStyle w:val="Hipercze"/>
                  <w:rFonts w:ascii="Arial" w:hAnsi="Arial" w:cs="Arial"/>
                  <w:b/>
                  <w:color w:val="auto"/>
                  <w:sz w:val="20"/>
                  <w:szCs w:val="20"/>
                  <w:u w:val="none"/>
                </w:rPr>
                <w:t>https://www.knf.gov.pl/</w:t>
              </w:r>
            </w:hyperlink>
          </w:p>
          <w:p w:rsidR="006607E7" w:rsidRPr="005169DC" w:rsidRDefault="00DC7123" w:rsidP="00DC7123">
            <w:pPr>
              <w:rPr>
                <w:rFonts w:ascii="Arial" w:hAnsi="Arial" w:cs="Arial"/>
                <w:b/>
                <w:sz w:val="20"/>
                <w:szCs w:val="20"/>
              </w:rPr>
            </w:pPr>
            <w:r w:rsidRPr="005169DC">
              <w:rPr>
                <w:rFonts w:ascii="Arial" w:hAnsi="Arial" w:cs="Arial"/>
                <w:b/>
                <w:sz w:val="20"/>
                <w:szCs w:val="20"/>
              </w:rPr>
              <w:t xml:space="preserve">  </w:t>
            </w:r>
            <w:r w:rsidR="006607E7" w:rsidRPr="005169DC">
              <w:rPr>
                <w:rFonts w:ascii="Arial" w:hAnsi="Arial" w:cs="Arial"/>
                <w:b/>
                <w:sz w:val="20"/>
                <w:szCs w:val="20"/>
              </w:rPr>
              <w:t xml:space="preserve">                            </w:t>
            </w:r>
          </w:p>
          <w:p w:rsidR="006607E7" w:rsidRDefault="006607E7" w:rsidP="00DC7123">
            <w:pPr>
              <w:rPr>
                <w:rFonts w:ascii="Arial" w:eastAsia="Times New Roman" w:hAnsi="Arial" w:cs="Arial"/>
                <w:sz w:val="20"/>
                <w:szCs w:val="20"/>
                <w:lang w:eastAsia="pl-PL"/>
              </w:rPr>
            </w:pPr>
          </w:p>
          <w:p w:rsidR="00DC7123" w:rsidRPr="005169DC" w:rsidRDefault="006607E7" w:rsidP="00DC7123">
            <w:pPr>
              <w:rPr>
                <w:rFonts w:ascii="Arial" w:hAnsi="Arial" w:cs="Arial"/>
                <w:sz w:val="20"/>
                <w:szCs w:val="20"/>
              </w:rPr>
            </w:pPr>
            <w:r w:rsidRPr="006607E7">
              <w:rPr>
                <w:rFonts w:ascii="Arial" w:hAnsi="Arial" w:cs="Arial"/>
                <w:b/>
                <w:sz w:val="20"/>
                <w:szCs w:val="20"/>
              </w:rPr>
              <w:t>http://www.finanse.mf.gov.pl/strona-glowna</w:t>
            </w:r>
            <w:r w:rsidRPr="006607E7">
              <w:rPr>
                <w:rFonts w:ascii="Arial" w:hAnsi="Arial" w:cs="Arial"/>
                <w:sz w:val="20"/>
                <w:szCs w:val="20"/>
              </w:rPr>
              <w:t xml:space="preserve"> </w:t>
            </w:r>
            <w:r>
              <w:rPr>
                <w:rFonts w:ascii="Arial" w:hAnsi="Arial" w:cs="Arial"/>
                <w:sz w:val="20"/>
                <w:szCs w:val="20"/>
              </w:rPr>
              <w:t xml:space="preserve">   </w:t>
            </w:r>
            <w:r w:rsidR="00DC7123">
              <w:rPr>
                <w:rFonts w:ascii="Arial" w:hAnsi="Arial" w:cs="Arial"/>
                <w:b/>
                <w:sz w:val="20"/>
                <w:szCs w:val="20"/>
              </w:rPr>
              <w:t xml:space="preserve">     </w:t>
            </w:r>
          </w:p>
          <w:p w:rsidR="00DC7123" w:rsidRPr="0053733E" w:rsidRDefault="00DC7123" w:rsidP="00DC7123">
            <w:pPr>
              <w:rPr>
                <w:rFonts w:ascii="Arial" w:hAnsi="Arial" w:cs="Arial"/>
                <w:b/>
                <w:sz w:val="20"/>
                <w:szCs w:val="20"/>
              </w:rPr>
            </w:pPr>
            <w:r>
              <w:rPr>
                <w:rFonts w:ascii="Arial" w:hAnsi="Arial" w:cs="Arial"/>
                <w:b/>
                <w:sz w:val="20"/>
                <w:szCs w:val="20"/>
              </w:rPr>
              <w:t xml:space="preserve">                                                                 </w:t>
            </w:r>
          </w:p>
        </w:tc>
        <w:tc>
          <w:tcPr>
            <w:tcW w:w="5245" w:type="dxa"/>
          </w:tcPr>
          <w:p w:rsidR="00DC7123" w:rsidRDefault="00EB4F56" w:rsidP="0089440F">
            <w:pPr>
              <w:rPr>
                <w:rFonts w:ascii="Arial" w:eastAsia="Times New Roman" w:hAnsi="Arial" w:cs="Arial"/>
                <w:sz w:val="20"/>
                <w:szCs w:val="20"/>
                <w:lang w:eastAsia="pl-PL"/>
              </w:rPr>
            </w:pPr>
            <w:r w:rsidRPr="00E56A93">
              <w:rPr>
                <w:rFonts w:ascii="Arial" w:eastAsia="Times New Roman" w:hAnsi="Arial" w:cs="Arial"/>
                <w:sz w:val="20"/>
                <w:szCs w:val="20"/>
                <w:lang w:val="fr-FR" w:eastAsia="pl-PL"/>
              </w:rPr>
              <w:t xml:space="preserve">Folder </w:t>
            </w:r>
            <w:r w:rsidR="00CD1AF3" w:rsidRPr="00E56A93">
              <w:rPr>
                <w:rFonts w:ascii="Arial" w:eastAsia="Times New Roman" w:hAnsi="Arial" w:cs="Arial"/>
                <w:sz w:val="20"/>
                <w:szCs w:val="20"/>
                <w:lang w:val="fr-FR" w:eastAsia="pl-PL"/>
              </w:rPr>
              <w:t>informativ și educativ</w:t>
            </w:r>
            <w:r w:rsidRPr="00E56A93">
              <w:rPr>
                <w:rFonts w:ascii="Arial" w:eastAsia="Times New Roman" w:hAnsi="Arial" w:cs="Arial"/>
                <w:sz w:val="20"/>
                <w:szCs w:val="20"/>
                <w:lang w:val="fr-FR" w:eastAsia="pl-PL"/>
              </w:rPr>
              <w:t xml:space="preserve"> „</w:t>
            </w:r>
            <w:r w:rsidR="00CD1AF3" w:rsidRPr="00E56A93">
              <w:rPr>
                <w:rFonts w:ascii="Arial" w:eastAsia="Times New Roman" w:hAnsi="Arial" w:cs="Arial"/>
                <w:sz w:val="20"/>
                <w:szCs w:val="20"/>
                <w:lang w:val="fr-FR" w:eastAsia="pl-PL"/>
              </w:rPr>
              <w:t>Rețeta pentru</w:t>
            </w:r>
            <w:r w:rsidRPr="00E56A93">
              <w:rPr>
                <w:rFonts w:ascii="Arial" w:eastAsia="Times New Roman" w:hAnsi="Arial" w:cs="Arial"/>
                <w:sz w:val="20"/>
                <w:szCs w:val="20"/>
                <w:lang w:val="fr-FR" w:eastAsia="pl-PL"/>
              </w:rPr>
              <w:t xml:space="preserve">…. </w:t>
            </w:r>
            <w:r w:rsidR="00CD1AF3">
              <w:rPr>
                <w:rFonts w:ascii="Arial" w:eastAsia="Times New Roman" w:hAnsi="Arial" w:cs="Arial"/>
                <w:sz w:val="20"/>
                <w:szCs w:val="20"/>
                <w:lang w:eastAsia="pl-PL"/>
              </w:rPr>
              <w:t>siguranța traficului rutier</w:t>
            </w:r>
            <w:r w:rsidR="00DE4FFA">
              <w:rPr>
                <w:rFonts w:ascii="Arial" w:eastAsia="Times New Roman" w:hAnsi="Arial" w:cs="Arial"/>
                <w:sz w:val="20"/>
                <w:szCs w:val="20"/>
                <w:lang w:eastAsia="pl-PL"/>
              </w:rPr>
              <w:t>”</w:t>
            </w:r>
          </w:p>
          <w:p w:rsidR="00DC7123" w:rsidRDefault="00DC7123" w:rsidP="0089440F">
            <w:pPr>
              <w:rPr>
                <w:rFonts w:ascii="Arial" w:eastAsia="Times New Roman" w:hAnsi="Arial" w:cs="Arial"/>
                <w:sz w:val="20"/>
                <w:szCs w:val="20"/>
                <w:lang w:eastAsia="pl-PL"/>
              </w:rPr>
            </w:pPr>
          </w:p>
          <w:p w:rsidR="005169DC" w:rsidRDefault="00DC7123" w:rsidP="0089440F">
            <w:pPr>
              <w:rPr>
                <w:rFonts w:ascii="Arial" w:eastAsia="Times New Roman" w:hAnsi="Arial" w:cs="Arial"/>
                <w:sz w:val="20"/>
                <w:szCs w:val="20"/>
                <w:lang w:eastAsia="pl-PL"/>
              </w:rPr>
            </w:pPr>
            <w:r w:rsidRPr="00DC7123">
              <w:rPr>
                <w:rFonts w:ascii="Arial" w:hAnsi="Arial" w:cs="Arial"/>
                <w:sz w:val="20"/>
                <w:szCs w:val="20"/>
              </w:rPr>
              <w:t>Portal OBYWATEL.GOV.PL –</w:t>
            </w:r>
            <w:r w:rsidR="006607E7">
              <w:rPr>
                <w:rFonts w:ascii="Arial" w:hAnsi="Arial" w:cs="Arial"/>
                <w:sz w:val="20"/>
                <w:szCs w:val="20"/>
              </w:rPr>
              <w:t>înegistrarea mașinii</w:t>
            </w:r>
          </w:p>
          <w:p w:rsidR="005169DC" w:rsidRDefault="005169DC" w:rsidP="005169DC">
            <w:pPr>
              <w:rPr>
                <w:rFonts w:ascii="Arial" w:eastAsia="Times New Roman" w:hAnsi="Arial" w:cs="Arial"/>
                <w:sz w:val="20"/>
                <w:szCs w:val="20"/>
                <w:lang w:eastAsia="pl-PL"/>
              </w:rPr>
            </w:pPr>
          </w:p>
          <w:p w:rsidR="005169DC" w:rsidRDefault="005169DC" w:rsidP="005169DC">
            <w:pPr>
              <w:rPr>
                <w:rFonts w:ascii="Arial" w:eastAsia="Times New Roman" w:hAnsi="Arial" w:cs="Arial"/>
                <w:sz w:val="20"/>
                <w:szCs w:val="20"/>
                <w:lang w:eastAsia="pl-PL"/>
              </w:rPr>
            </w:pPr>
            <w:r>
              <w:rPr>
                <w:rFonts w:ascii="Arial" w:eastAsia="Times New Roman" w:hAnsi="Arial" w:cs="Arial"/>
                <w:sz w:val="20"/>
                <w:szCs w:val="20"/>
                <w:lang w:eastAsia="pl-PL"/>
              </w:rPr>
              <w:t xml:space="preserve">Comisia de Supraveghere Financiară </w:t>
            </w:r>
            <w:r w:rsidRPr="00A47D01">
              <w:rPr>
                <w:rFonts w:ascii="Arial" w:eastAsia="Times New Roman" w:hAnsi="Arial" w:cs="Arial"/>
                <w:sz w:val="20"/>
                <w:szCs w:val="20"/>
                <w:lang w:eastAsia="pl-PL"/>
              </w:rPr>
              <w:t xml:space="preserve">– </w:t>
            </w:r>
            <w:r>
              <w:rPr>
                <w:rFonts w:ascii="Arial" w:eastAsia="Times New Roman" w:hAnsi="Arial" w:cs="Arial"/>
                <w:sz w:val="20"/>
                <w:szCs w:val="20"/>
                <w:lang w:eastAsia="pl-PL"/>
              </w:rPr>
              <w:t>Entități – Entități</w:t>
            </w:r>
            <w:r w:rsidRPr="00F20FA0">
              <w:rPr>
                <w:rFonts w:ascii="Arial" w:eastAsia="Times New Roman" w:hAnsi="Arial" w:cs="Arial"/>
                <w:sz w:val="20"/>
                <w:szCs w:val="20"/>
                <w:lang w:eastAsia="pl-PL"/>
              </w:rPr>
              <w:t xml:space="preserve"> pieței de </w:t>
            </w:r>
            <w:r>
              <w:rPr>
                <w:rFonts w:ascii="Arial" w:eastAsia="Times New Roman" w:hAnsi="Arial" w:cs="Arial"/>
                <w:sz w:val="20"/>
                <w:szCs w:val="20"/>
                <w:lang w:eastAsia="pl-PL"/>
              </w:rPr>
              <w:t xml:space="preserve"> </w:t>
            </w:r>
            <w:r w:rsidRPr="00F20FA0">
              <w:rPr>
                <w:rFonts w:ascii="Arial" w:eastAsia="Times New Roman" w:hAnsi="Arial" w:cs="Arial"/>
                <w:sz w:val="20"/>
                <w:szCs w:val="20"/>
                <w:lang w:eastAsia="pl-PL"/>
              </w:rPr>
              <w:t xml:space="preserve">asigurări </w:t>
            </w:r>
          </w:p>
          <w:p w:rsidR="005169DC" w:rsidRDefault="005169DC" w:rsidP="005169DC">
            <w:pPr>
              <w:rPr>
                <w:rFonts w:ascii="Arial" w:eastAsia="Times New Roman" w:hAnsi="Arial" w:cs="Arial"/>
                <w:sz w:val="20"/>
                <w:szCs w:val="20"/>
                <w:lang w:eastAsia="pl-PL"/>
              </w:rPr>
            </w:pPr>
          </w:p>
          <w:p w:rsidR="005169DC" w:rsidRPr="005169DC" w:rsidRDefault="005169DC" w:rsidP="005169DC">
            <w:pPr>
              <w:rPr>
                <w:rFonts w:ascii="Arial" w:hAnsi="Arial" w:cs="Arial"/>
                <w:sz w:val="20"/>
                <w:szCs w:val="20"/>
              </w:rPr>
            </w:pPr>
            <w:r w:rsidRPr="00F20FA0">
              <w:rPr>
                <w:rFonts w:ascii="Arial" w:hAnsi="Arial" w:cs="Arial"/>
                <w:sz w:val="20"/>
                <w:szCs w:val="20"/>
              </w:rPr>
              <w:t>Ministerul Finanțelor</w:t>
            </w:r>
            <w:r>
              <w:rPr>
                <w:rFonts w:ascii="Arial" w:hAnsi="Arial" w:cs="Arial"/>
                <w:sz w:val="20"/>
                <w:szCs w:val="20"/>
              </w:rPr>
              <w:t xml:space="preserve"> </w:t>
            </w:r>
            <w:r w:rsidRPr="00F20FA0">
              <w:rPr>
                <w:rFonts w:ascii="Arial" w:hAnsi="Arial" w:cs="Arial"/>
                <w:sz w:val="20"/>
                <w:szCs w:val="20"/>
              </w:rPr>
              <w:t xml:space="preserve">- informații fiscale </w:t>
            </w:r>
          </w:p>
          <w:p w:rsidR="005169DC" w:rsidRDefault="005169DC" w:rsidP="005169DC">
            <w:pPr>
              <w:rPr>
                <w:rFonts w:ascii="Arial" w:eastAsia="Times New Roman" w:hAnsi="Arial" w:cs="Arial"/>
                <w:sz w:val="20"/>
                <w:szCs w:val="20"/>
                <w:lang w:eastAsia="pl-PL"/>
              </w:rPr>
            </w:pPr>
          </w:p>
          <w:p w:rsidR="005169DC" w:rsidRPr="00C32668" w:rsidRDefault="005169DC" w:rsidP="0089440F">
            <w:pPr>
              <w:rPr>
                <w:rFonts w:ascii="Arial" w:eastAsia="Times New Roman" w:hAnsi="Arial" w:cs="Arial"/>
                <w:sz w:val="20"/>
                <w:szCs w:val="20"/>
                <w:lang w:eastAsia="pl-PL"/>
              </w:rPr>
            </w:pPr>
          </w:p>
        </w:tc>
      </w:tr>
    </w:tbl>
    <w:p w:rsidR="000D5793" w:rsidRPr="00304678" w:rsidRDefault="008D0CAB" w:rsidP="007D41F1">
      <w:pPr>
        <w:pStyle w:val="Nagwek2"/>
        <w:rPr>
          <w:rFonts w:ascii="Arial" w:hAnsi="Arial" w:cs="Arial"/>
          <w:b/>
          <w:color w:val="ED7D31" w:themeColor="accent2"/>
        </w:rPr>
      </w:pPr>
      <w:bookmarkStart w:id="12" w:name="_Toc532463933"/>
      <w:r>
        <w:rPr>
          <w:rFonts w:ascii="Arial" w:hAnsi="Arial" w:cs="Arial"/>
          <w:b/>
          <w:color w:val="ED7D31" w:themeColor="accent2"/>
        </w:rPr>
        <w:t xml:space="preserve">3.6. </w:t>
      </w:r>
      <w:r w:rsidR="00980DDE" w:rsidRPr="00304678">
        <w:rPr>
          <w:rFonts w:ascii="Arial" w:hAnsi="Arial" w:cs="Arial"/>
          <w:b/>
          <w:color w:val="ED7D31" w:themeColor="accent2"/>
        </w:rPr>
        <w:t>Îngrijirea copiilor</w:t>
      </w:r>
      <w:r w:rsidR="001B5697" w:rsidRPr="00304678">
        <w:rPr>
          <w:rFonts w:ascii="Arial" w:hAnsi="Arial" w:cs="Arial"/>
          <w:b/>
          <w:color w:val="ED7D31" w:themeColor="accent2"/>
        </w:rPr>
        <w:t xml:space="preserve"> </w:t>
      </w:r>
      <w:r w:rsidR="00304678" w:rsidRPr="00304678">
        <w:rPr>
          <w:rFonts w:ascii="Arial" w:hAnsi="Arial" w:cs="Arial"/>
          <w:b/>
          <w:color w:val="ED7D31" w:themeColor="accent2"/>
        </w:rPr>
        <w:t xml:space="preserve">în vârstă </w:t>
      </w:r>
      <w:r w:rsidR="001B5697" w:rsidRPr="00304678">
        <w:rPr>
          <w:rFonts w:ascii="Arial" w:hAnsi="Arial" w:cs="Arial"/>
          <w:b/>
          <w:color w:val="ED7D31" w:themeColor="accent2"/>
        </w:rPr>
        <w:t>de până la 3 ani</w:t>
      </w:r>
      <w:bookmarkEnd w:id="12"/>
      <w:r w:rsidR="001B5697" w:rsidRPr="00304678">
        <w:rPr>
          <w:rFonts w:ascii="Arial" w:hAnsi="Arial" w:cs="Arial"/>
          <w:b/>
          <w:color w:val="ED7D31" w:themeColor="accent2"/>
        </w:rPr>
        <w:t xml:space="preserve"> </w:t>
      </w:r>
    </w:p>
    <w:p w:rsidR="00C80304" w:rsidRPr="00304678" w:rsidRDefault="00C80304" w:rsidP="000F6816">
      <w:pPr>
        <w:spacing w:after="120"/>
        <w:jc w:val="both"/>
        <w:rPr>
          <w:rFonts w:ascii="Arial" w:hAnsi="Arial" w:cs="Arial"/>
          <w:sz w:val="20"/>
          <w:szCs w:val="20"/>
        </w:rPr>
      </w:pPr>
    </w:p>
    <w:p w:rsidR="000F6816" w:rsidRPr="00304678" w:rsidRDefault="00555E15" w:rsidP="004A2171">
      <w:pPr>
        <w:spacing w:after="120"/>
        <w:jc w:val="both"/>
        <w:rPr>
          <w:rFonts w:ascii="Arial" w:hAnsi="Arial" w:cs="Arial"/>
          <w:sz w:val="20"/>
          <w:szCs w:val="20"/>
        </w:rPr>
      </w:pPr>
      <w:r w:rsidRPr="00304678">
        <w:rPr>
          <w:rFonts w:ascii="Arial" w:hAnsi="Arial" w:cs="Arial"/>
          <w:sz w:val="20"/>
          <w:szCs w:val="20"/>
        </w:rPr>
        <w:t xml:space="preserve">Îngrijirea copiilor în vârsta de până la 3 ani poate fi organizată sub forma </w:t>
      </w:r>
      <w:r w:rsidRPr="00304678">
        <w:rPr>
          <w:rFonts w:ascii="Arial" w:hAnsi="Arial" w:cs="Arial"/>
          <w:b/>
          <w:color w:val="404040" w:themeColor="text1" w:themeTint="BF"/>
          <w:sz w:val="20"/>
          <w:szCs w:val="20"/>
        </w:rPr>
        <w:t>creșei</w:t>
      </w:r>
      <w:r w:rsidRPr="00304678">
        <w:rPr>
          <w:rFonts w:ascii="Arial" w:hAnsi="Arial" w:cs="Arial"/>
          <w:sz w:val="20"/>
          <w:szCs w:val="20"/>
        </w:rPr>
        <w:t xml:space="preserve"> sau a unui </w:t>
      </w:r>
      <w:r w:rsidRPr="00304678">
        <w:rPr>
          <w:rFonts w:ascii="Arial" w:hAnsi="Arial" w:cs="Arial"/>
          <w:b/>
          <w:color w:val="404040" w:themeColor="text1" w:themeTint="BF"/>
          <w:sz w:val="20"/>
          <w:szCs w:val="20"/>
        </w:rPr>
        <w:t>club pentru copii</w:t>
      </w:r>
      <w:r w:rsidRPr="00304678">
        <w:rPr>
          <w:rFonts w:ascii="Arial" w:hAnsi="Arial" w:cs="Arial"/>
          <w:sz w:val="20"/>
          <w:szCs w:val="20"/>
        </w:rPr>
        <w:t xml:space="preserve">, sau exercitată de către un </w:t>
      </w:r>
      <w:r w:rsidRPr="00304678">
        <w:rPr>
          <w:rFonts w:ascii="Arial" w:hAnsi="Arial" w:cs="Arial"/>
          <w:b/>
          <w:color w:val="404040" w:themeColor="text1" w:themeTint="BF"/>
          <w:sz w:val="20"/>
          <w:szCs w:val="20"/>
        </w:rPr>
        <w:t>asistent</w:t>
      </w:r>
      <w:r w:rsidR="00326E46" w:rsidRPr="00304678">
        <w:rPr>
          <w:rFonts w:ascii="Arial" w:hAnsi="Arial" w:cs="Arial"/>
          <w:b/>
          <w:color w:val="404040" w:themeColor="text1" w:themeTint="BF"/>
          <w:sz w:val="20"/>
          <w:szCs w:val="20"/>
        </w:rPr>
        <w:t xml:space="preserve"> de </w:t>
      </w:r>
      <w:r w:rsidRPr="00304678">
        <w:rPr>
          <w:rFonts w:ascii="Arial" w:hAnsi="Arial" w:cs="Arial"/>
          <w:b/>
          <w:color w:val="404040" w:themeColor="text1" w:themeTint="BF"/>
          <w:sz w:val="20"/>
          <w:szCs w:val="20"/>
        </w:rPr>
        <w:t>zi</w:t>
      </w:r>
      <w:r w:rsidR="00304678" w:rsidRPr="00304678">
        <w:rPr>
          <w:rFonts w:ascii="Arial" w:hAnsi="Arial" w:cs="Arial"/>
          <w:sz w:val="20"/>
          <w:szCs w:val="20"/>
        </w:rPr>
        <w:t xml:space="preserve"> </w:t>
      </w:r>
      <w:r w:rsidR="00304678">
        <w:rPr>
          <w:rFonts w:ascii="Arial" w:hAnsi="Arial" w:cs="Arial"/>
          <w:sz w:val="20"/>
          <w:szCs w:val="20"/>
        </w:rPr>
        <w:t>sau</w:t>
      </w:r>
      <w:r w:rsidRPr="00304678">
        <w:rPr>
          <w:rFonts w:ascii="Arial" w:hAnsi="Arial" w:cs="Arial"/>
          <w:sz w:val="20"/>
          <w:szCs w:val="20"/>
        </w:rPr>
        <w:t xml:space="preserve"> </w:t>
      </w:r>
      <w:r w:rsidRPr="00304678">
        <w:rPr>
          <w:rFonts w:ascii="Arial" w:hAnsi="Arial" w:cs="Arial"/>
          <w:b/>
          <w:color w:val="404040" w:themeColor="text1" w:themeTint="BF"/>
          <w:sz w:val="20"/>
          <w:szCs w:val="20"/>
        </w:rPr>
        <w:t>o dădacă</w:t>
      </w:r>
      <w:r w:rsidRPr="00304678">
        <w:rPr>
          <w:rFonts w:ascii="Arial" w:hAnsi="Arial" w:cs="Arial"/>
          <w:sz w:val="20"/>
          <w:szCs w:val="20"/>
        </w:rPr>
        <w:t xml:space="preserve">. </w:t>
      </w:r>
      <w:r w:rsidR="00304678">
        <w:rPr>
          <w:rFonts w:ascii="Arial" w:hAnsi="Arial" w:cs="Arial"/>
          <w:sz w:val="20"/>
          <w:szCs w:val="20"/>
        </w:rPr>
        <w:t xml:space="preserve">Îngrijirea </w:t>
      </w:r>
      <w:r w:rsidR="00326E46" w:rsidRPr="00304678">
        <w:rPr>
          <w:rFonts w:ascii="Arial" w:hAnsi="Arial" w:cs="Arial"/>
          <w:sz w:val="20"/>
          <w:szCs w:val="20"/>
        </w:rPr>
        <w:t>copii</w:t>
      </w:r>
      <w:r w:rsidR="00304678">
        <w:rPr>
          <w:rFonts w:ascii="Arial" w:hAnsi="Arial" w:cs="Arial"/>
          <w:sz w:val="20"/>
          <w:szCs w:val="20"/>
        </w:rPr>
        <w:t>lor</w:t>
      </w:r>
      <w:r w:rsidR="00326E46" w:rsidRPr="00304678">
        <w:rPr>
          <w:rFonts w:ascii="Arial" w:hAnsi="Arial" w:cs="Arial"/>
          <w:sz w:val="20"/>
          <w:szCs w:val="20"/>
        </w:rPr>
        <w:t xml:space="preserve">, în formele definite de legea poloneză, poate fi exercitată până la </w:t>
      </w:r>
      <w:r w:rsidR="00304678">
        <w:rPr>
          <w:rFonts w:ascii="Arial" w:hAnsi="Arial" w:cs="Arial"/>
          <w:sz w:val="20"/>
          <w:szCs w:val="20"/>
        </w:rPr>
        <w:t xml:space="preserve">sfârșitul </w:t>
      </w:r>
      <w:r w:rsidR="00326E46" w:rsidRPr="00304678">
        <w:rPr>
          <w:rFonts w:ascii="Arial" w:hAnsi="Arial" w:cs="Arial"/>
          <w:sz w:val="20"/>
          <w:szCs w:val="20"/>
        </w:rPr>
        <w:t xml:space="preserve"> anului școlar, în care copilul împlinește </w:t>
      </w:r>
      <w:r w:rsidR="00304678">
        <w:rPr>
          <w:rFonts w:ascii="Arial" w:hAnsi="Arial" w:cs="Arial"/>
          <w:sz w:val="20"/>
          <w:szCs w:val="20"/>
        </w:rPr>
        <w:t>3 ani</w:t>
      </w:r>
      <w:r w:rsidR="00326E46" w:rsidRPr="00304678">
        <w:rPr>
          <w:rFonts w:ascii="Arial" w:hAnsi="Arial" w:cs="Arial"/>
          <w:sz w:val="20"/>
          <w:szCs w:val="20"/>
        </w:rPr>
        <w:t xml:space="preserve">, sau în cazul, în care includerea copilului în educația preșcolară este imposibilă sau îngreunată – </w:t>
      </w:r>
      <w:r w:rsidR="00304678">
        <w:rPr>
          <w:rFonts w:ascii="Arial" w:hAnsi="Arial" w:cs="Arial"/>
          <w:sz w:val="20"/>
          <w:szCs w:val="20"/>
        </w:rPr>
        <w:t xml:space="preserve">în </w:t>
      </w:r>
      <w:r w:rsidR="00326E46" w:rsidRPr="00304678">
        <w:rPr>
          <w:rFonts w:ascii="Arial" w:hAnsi="Arial" w:cs="Arial"/>
          <w:sz w:val="20"/>
          <w:szCs w:val="20"/>
        </w:rPr>
        <w:t xml:space="preserve">cel de al 4-lea an de viață.  </w:t>
      </w:r>
    </w:p>
    <w:p w:rsidR="00485807" w:rsidRDefault="00980DDE" w:rsidP="004A2171">
      <w:pPr>
        <w:spacing w:after="120"/>
        <w:jc w:val="both"/>
        <w:rPr>
          <w:rFonts w:ascii="Arial" w:hAnsi="Arial" w:cs="Arial"/>
          <w:color w:val="404040" w:themeColor="text1" w:themeTint="BF"/>
          <w:sz w:val="20"/>
          <w:szCs w:val="20"/>
        </w:rPr>
      </w:pPr>
      <w:r w:rsidRPr="00E56A93">
        <w:rPr>
          <w:rFonts w:ascii="Arial" w:hAnsi="Arial" w:cs="Arial"/>
          <w:b/>
          <w:color w:val="404040" w:themeColor="text1" w:themeTint="BF"/>
          <w:sz w:val="20"/>
          <w:szCs w:val="20"/>
          <w:lang w:val="fr-FR"/>
        </w:rPr>
        <w:t xml:space="preserve">Creșa </w:t>
      </w:r>
      <w:r w:rsidRPr="00E56A93">
        <w:rPr>
          <w:rFonts w:ascii="Arial" w:hAnsi="Arial" w:cs="Arial"/>
          <w:sz w:val="20"/>
          <w:szCs w:val="20"/>
          <w:lang w:val="fr-FR"/>
        </w:rPr>
        <w:t xml:space="preserve">este forma de bază a îngrijirii </w:t>
      </w:r>
      <w:r w:rsidR="003103A6" w:rsidRPr="00E56A93">
        <w:rPr>
          <w:rFonts w:ascii="Arial" w:hAnsi="Arial" w:cs="Arial"/>
          <w:sz w:val="20"/>
          <w:szCs w:val="20"/>
          <w:lang w:val="fr-FR"/>
        </w:rPr>
        <w:t>copiilor în vârsta de până la 3 ani. Îngrijirea în creșă este realizată pentru copii de la împlinirea celei de a 20-a săptămânii de viață până la încheierea anului școlar în care copilul împl</w:t>
      </w:r>
      <w:r w:rsidR="00485807" w:rsidRPr="00E56A93">
        <w:rPr>
          <w:rFonts w:ascii="Arial" w:hAnsi="Arial" w:cs="Arial"/>
          <w:sz w:val="20"/>
          <w:szCs w:val="20"/>
          <w:lang w:val="fr-FR"/>
        </w:rPr>
        <w:t>i</w:t>
      </w:r>
      <w:r w:rsidR="003103A6" w:rsidRPr="00E56A93">
        <w:rPr>
          <w:rFonts w:ascii="Arial" w:hAnsi="Arial" w:cs="Arial"/>
          <w:sz w:val="20"/>
          <w:szCs w:val="20"/>
          <w:lang w:val="fr-FR"/>
        </w:rPr>
        <w:t xml:space="preserve">nește </w:t>
      </w:r>
      <w:r w:rsidR="00485807" w:rsidRPr="00E56A93">
        <w:rPr>
          <w:rFonts w:ascii="Arial" w:hAnsi="Arial" w:cs="Arial"/>
          <w:sz w:val="20"/>
          <w:szCs w:val="20"/>
          <w:lang w:val="fr-FR"/>
        </w:rPr>
        <w:t>vârsta de 3 ani</w:t>
      </w:r>
      <w:r w:rsidR="003103A6" w:rsidRPr="00E56A93">
        <w:rPr>
          <w:rFonts w:ascii="Arial" w:hAnsi="Arial" w:cs="Arial"/>
          <w:sz w:val="20"/>
          <w:szCs w:val="20"/>
          <w:lang w:val="fr-FR"/>
        </w:rPr>
        <w:t xml:space="preserve">. </w:t>
      </w:r>
      <w:r w:rsidR="00485807" w:rsidRPr="004552ED">
        <w:rPr>
          <w:rFonts w:ascii="Arial" w:hAnsi="Arial" w:cs="Arial"/>
          <w:sz w:val="20"/>
          <w:szCs w:val="20"/>
        </w:rPr>
        <w:t xml:space="preserve"> Îngrijirea la creșă  se face </w:t>
      </w:r>
      <w:r w:rsidR="00610132">
        <w:rPr>
          <w:rFonts w:ascii="Arial" w:hAnsi="Arial" w:cs="Arial"/>
          <w:sz w:val="20"/>
          <w:szCs w:val="20"/>
        </w:rPr>
        <w:t>încadrul unui</w:t>
      </w:r>
      <w:r w:rsidR="00485807" w:rsidRPr="004552ED">
        <w:rPr>
          <w:rFonts w:ascii="Arial" w:hAnsi="Arial" w:cs="Arial"/>
          <w:sz w:val="20"/>
          <w:szCs w:val="20"/>
        </w:rPr>
        <w:t xml:space="preserve"> program de până la 10 ore / zi - pentru fiecare copil (în cazuri speciale, la solicitarea părintelui copilului, programul de îngrijire poate fi prelungit contra unei taxe suplimentare).</w:t>
      </w:r>
      <w:r w:rsidR="00485807" w:rsidRPr="00DD1A62">
        <w:rPr>
          <w:rFonts w:ascii="Arial" w:hAnsi="Arial" w:cs="Arial"/>
          <w:color w:val="404040" w:themeColor="text1" w:themeTint="BF"/>
          <w:sz w:val="20"/>
          <w:szCs w:val="20"/>
        </w:rPr>
        <w:t xml:space="preserve">  </w:t>
      </w:r>
    </w:p>
    <w:p w:rsidR="000F6816" w:rsidRPr="00E56A93" w:rsidRDefault="0032191E" w:rsidP="004A2171">
      <w:pPr>
        <w:spacing w:after="120"/>
        <w:jc w:val="both"/>
        <w:rPr>
          <w:rFonts w:ascii="Arial" w:hAnsi="Arial" w:cs="Arial"/>
          <w:sz w:val="20"/>
          <w:szCs w:val="20"/>
          <w:lang w:val="fr-FR"/>
        </w:rPr>
      </w:pPr>
      <w:r w:rsidRPr="00E56A93">
        <w:rPr>
          <w:rFonts w:ascii="Arial" w:hAnsi="Arial" w:cs="Arial"/>
          <w:sz w:val="20"/>
          <w:szCs w:val="20"/>
        </w:rPr>
        <w:t>Entitatea, care a organizat creșă sau clubul pentru copii, stabilește statutul creșei sau al</w:t>
      </w:r>
      <w:r w:rsidR="00610132">
        <w:rPr>
          <w:rFonts w:ascii="Arial" w:hAnsi="Arial" w:cs="Arial"/>
          <w:sz w:val="20"/>
          <w:szCs w:val="20"/>
        </w:rPr>
        <w:t xml:space="preserve"> clubului</w:t>
      </w:r>
      <w:r w:rsidRPr="00E56A93">
        <w:rPr>
          <w:rFonts w:ascii="Arial" w:hAnsi="Arial" w:cs="Arial"/>
          <w:sz w:val="20"/>
          <w:szCs w:val="20"/>
        </w:rPr>
        <w:t xml:space="preserve">, care </w:t>
      </w:r>
      <w:r w:rsidR="00610132">
        <w:rPr>
          <w:rFonts w:ascii="Arial" w:hAnsi="Arial" w:cs="Arial"/>
          <w:sz w:val="20"/>
          <w:szCs w:val="20"/>
        </w:rPr>
        <w:t xml:space="preserve">stabilește în mod </w:t>
      </w:r>
      <w:r w:rsidRPr="00E56A93">
        <w:rPr>
          <w:rFonts w:ascii="Arial" w:hAnsi="Arial" w:cs="Arial"/>
          <w:sz w:val="20"/>
          <w:szCs w:val="20"/>
        </w:rPr>
        <w:t xml:space="preserve">obligatoriu </w:t>
      </w:r>
      <w:r w:rsidR="00485807" w:rsidRPr="00E56A93">
        <w:rPr>
          <w:rFonts w:ascii="Arial" w:hAnsi="Arial" w:cs="Arial"/>
          <w:sz w:val="20"/>
          <w:szCs w:val="20"/>
        </w:rPr>
        <w:t xml:space="preserve">și </w:t>
      </w:r>
      <w:r w:rsidRPr="00E56A93">
        <w:rPr>
          <w:rFonts w:ascii="Arial" w:hAnsi="Arial" w:cs="Arial"/>
          <w:sz w:val="20"/>
          <w:szCs w:val="20"/>
        </w:rPr>
        <w:t>condițiile de admitere</w:t>
      </w:r>
      <w:r w:rsidR="00485807" w:rsidRPr="00E56A93">
        <w:rPr>
          <w:rFonts w:ascii="Arial" w:hAnsi="Arial" w:cs="Arial"/>
          <w:sz w:val="20"/>
          <w:szCs w:val="20"/>
        </w:rPr>
        <w:t xml:space="preserve"> </w:t>
      </w:r>
      <w:r w:rsidRPr="00E56A93">
        <w:rPr>
          <w:rFonts w:ascii="Arial" w:hAnsi="Arial" w:cs="Arial"/>
          <w:sz w:val="20"/>
          <w:szCs w:val="20"/>
        </w:rPr>
        <w:t>a copiilor.</w:t>
      </w:r>
      <w:r w:rsidR="00610132">
        <w:rPr>
          <w:rFonts w:ascii="Arial" w:hAnsi="Arial" w:cs="Arial"/>
          <w:sz w:val="20"/>
          <w:szCs w:val="20"/>
        </w:rPr>
        <w:t xml:space="preserve"> De </w:t>
      </w:r>
      <w:r w:rsidRPr="00E56A93">
        <w:rPr>
          <w:rFonts w:ascii="Arial" w:hAnsi="Arial" w:cs="Arial"/>
          <w:sz w:val="20"/>
          <w:szCs w:val="20"/>
          <w:u w:val="single"/>
        </w:rPr>
        <w:t xml:space="preserve">regulă, copiii </w:t>
      </w:r>
      <w:r w:rsidR="00610132">
        <w:rPr>
          <w:rFonts w:ascii="Arial" w:hAnsi="Arial" w:cs="Arial"/>
          <w:sz w:val="20"/>
          <w:szCs w:val="20"/>
          <w:u w:val="single"/>
        </w:rPr>
        <w:t xml:space="preserve"> </w:t>
      </w:r>
      <w:r w:rsidRPr="00E56A93">
        <w:rPr>
          <w:rFonts w:ascii="Arial" w:hAnsi="Arial" w:cs="Arial"/>
          <w:sz w:val="20"/>
          <w:szCs w:val="20"/>
          <w:u w:val="single"/>
        </w:rPr>
        <w:t>cetățenilor din statele membre U</w:t>
      </w:r>
      <w:r w:rsidR="00610132" w:rsidRPr="00E56A93">
        <w:rPr>
          <w:rFonts w:ascii="Arial" w:hAnsi="Arial" w:cs="Arial"/>
          <w:sz w:val="20"/>
          <w:szCs w:val="20"/>
          <w:u w:val="single"/>
        </w:rPr>
        <w:t>e</w:t>
      </w:r>
      <w:r w:rsidR="00610132">
        <w:rPr>
          <w:rFonts w:ascii="Arial" w:hAnsi="Arial" w:cs="Arial"/>
          <w:sz w:val="20"/>
          <w:szCs w:val="20"/>
          <w:u w:val="single"/>
        </w:rPr>
        <w:t>sau EFTA</w:t>
      </w:r>
      <w:r w:rsidRPr="00E56A93">
        <w:rPr>
          <w:rFonts w:ascii="Arial" w:hAnsi="Arial" w:cs="Arial"/>
          <w:sz w:val="20"/>
          <w:szCs w:val="20"/>
          <w:u w:val="single"/>
        </w:rPr>
        <w:t xml:space="preserve"> sunt admiși pe </w:t>
      </w:r>
      <w:r w:rsidR="00485807" w:rsidRPr="00E56A93">
        <w:rPr>
          <w:rFonts w:ascii="Arial" w:hAnsi="Arial" w:cs="Arial"/>
          <w:sz w:val="20"/>
          <w:szCs w:val="20"/>
          <w:u w:val="single"/>
        </w:rPr>
        <w:t>baza acelorași</w:t>
      </w:r>
      <w:r w:rsidRPr="00E56A93">
        <w:rPr>
          <w:rFonts w:ascii="Arial" w:hAnsi="Arial" w:cs="Arial"/>
          <w:sz w:val="20"/>
          <w:szCs w:val="20"/>
          <w:u w:val="single"/>
        </w:rPr>
        <w:t xml:space="preserve"> principii </w:t>
      </w:r>
      <w:r w:rsidRPr="00610132">
        <w:rPr>
          <w:rFonts w:ascii="Arial" w:hAnsi="Arial" w:cs="Arial"/>
          <w:sz w:val="20"/>
          <w:szCs w:val="20"/>
        </w:rPr>
        <w:t>și în același mod</w:t>
      </w:r>
      <w:r w:rsidR="00610132">
        <w:rPr>
          <w:rFonts w:ascii="Arial" w:hAnsi="Arial" w:cs="Arial"/>
          <w:sz w:val="20"/>
          <w:szCs w:val="20"/>
          <w:u w:val="single"/>
        </w:rPr>
        <w:t xml:space="preserve"> ca și</w:t>
      </w:r>
      <w:r w:rsidRPr="00E56A93">
        <w:rPr>
          <w:rFonts w:ascii="Arial" w:hAnsi="Arial" w:cs="Arial"/>
          <w:sz w:val="20"/>
          <w:szCs w:val="20"/>
          <w:u w:val="single"/>
        </w:rPr>
        <w:t xml:space="preserve"> copii</w:t>
      </w:r>
      <w:r w:rsidR="00610132">
        <w:rPr>
          <w:rFonts w:ascii="Arial" w:hAnsi="Arial" w:cs="Arial"/>
          <w:sz w:val="20"/>
          <w:szCs w:val="20"/>
          <w:u w:val="single"/>
        </w:rPr>
        <w:t>i</w:t>
      </w:r>
      <w:r w:rsidRPr="00E56A93">
        <w:rPr>
          <w:rFonts w:ascii="Arial" w:hAnsi="Arial" w:cs="Arial"/>
          <w:sz w:val="20"/>
          <w:szCs w:val="20"/>
          <w:u w:val="single"/>
        </w:rPr>
        <w:t xml:space="preserve"> polonezi</w:t>
      </w:r>
      <w:r w:rsidRPr="00E56A93">
        <w:rPr>
          <w:rFonts w:ascii="Arial" w:hAnsi="Arial" w:cs="Arial"/>
          <w:sz w:val="20"/>
          <w:szCs w:val="20"/>
        </w:rPr>
        <w:t xml:space="preserve">. </w:t>
      </w:r>
      <w:r w:rsidRPr="00E56A93">
        <w:rPr>
          <w:rFonts w:ascii="Arial" w:hAnsi="Arial" w:cs="Arial"/>
          <w:sz w:val="20"/>
          <w:szCs w:val="20"/>
          <w:lang w:val="fr-FR"/>
        </w:rPr>
        <w:t xml:space="preserve">Documentul de bază este </w:t>
      </w:r>
      <w:r w:rsidRPr="00E56A93">
        <w:rPr>
          <w:rFonts w:ascii="Arial" w:hAnsi="Arial" w:cs="Arial"/>
          <w:b/>
          <w:sz w:val="20"/>
          <w:szCs w:val="20"/>
          <w:lang w:val="fr-FR"/>
        </w:rPr>
        <w:t>cererea pentru admiterea la creșă sau la clubul pentru copii</w:t>
      </w:r>
      <w:r w:rsidRPr="00E56A93">
        <w:rPr>
          <w:rFonts w:ascii="Arial" w:hAnsi="Arial" w:cs="Arial"/>
          <w:sz w:val="20"/>
          <w:szCs w:val="20"/>
          <w:lang w:val="fr-FR"/>
        </w:rPr>
        <w:t xml:space="preserve"> – în unele </w:t>
      </w:r>
      <w:r w:rsidR="00610132">
        <w:rPr>
          <w:rFonts w:ascii="Arial" w:hAnsi="Arial" w:cs="Arial"/>
          <w:sz w:val="20"/>
          <w:szCs w:val="20"/>
          <w:lang w:val="fr-FR"/>
        </w:rPr>
        <w:t xml:space="preserve">localități </w:t>
      </w:r>
      <w:r w:rsidRPr="00E56A93">
        <w:rPr>
          <w:rFonts w:ascii="Arial" w:hAnsi="Arial" w:cs="Arial"/>
          <w:sz w:val="20"/>
          <w:szCs w:val="20"/>
          <w:lang w:val="fr-FR"/>
        </w:rPr>
        <w:t xml:space="preserve">recrutarea se desfășoară pe cale electronică. </w:t>
      </w:r>
    </w:p>
    <w:p w:rsidR="00375F8A" w:rsidRPr="00DD1A62" w:rsidRDefault="00375F8A" w:rsidP="00375F8A">
      <w:pPr>
        <w:spacing w:after="120"/>
        <w:jc w:val="both"/>
        <w:rPr>
          <w:rFonts w:ascii="Arial" w:hAnsi="Arial" w:cs="Arial"/>
          <w:sz w:val="20"/>
          <w:szCs w:val="20"/>
        </w:rPr>
      </w:pPr>
      <w:r w:rsidRPr="00DD1A62">
        <w:rPr>
          <w:rFonts w:ascii="Arial" w:hAnsi="Arial" w:cs="Arial"/>
          <w:sz w:val="20"/>
          <w:szCs w:val="20"/>
        </w:rPr>
        <w:t xml:space="preserve">Statutul creșei sau al clubului pentru copii poate </w:t>
      </w:r>
      <w:r>
        <w:rPr>
          <w:rFonts w:ascii="Arial" w:hAnsi="Arial" w:cs="Arial"/>
          <w:sz w:val="20"/>
          <w:szCs w:val="20"/>
        </w:rPr>
        <w:t>stabili</w:t>
      </w:r>
      <w:r w:rsidRPr="00DD1A62">
        <w:rPr>
          <w:rFonts w:ascii="Arial" w:hAnsi="Arial" w:cs="Arial"/>
          <w:sz w:val="20"/>
          <w:szCs w:val="20"/>
        </w:rPr>
        <w:t xml:space="preserve"> condiții preferențiale de admitere a copiilor, în funcție de ex. de numărul de copii în</w:t>
      </w:r>
      <w:r>
        <w:rPr>
          <w:rFonts w:ascii="Arial" w:hAnsi="Arial" w:cs="Arial"/>
          <w:sz w:val="20"/>
          <w:szCs w:val="20"/>
        </w:rPr>
        <w:t xml:space="preserve"> </w:t>
      </w:r>
      <w:r w:rsidRPr="00DD1A62">
        <w:rPr>
          <w:rFonts w:ascii="Arial" w:hAnsi="Arial" w:cs="Arial"/>
          <w:sz w:val="20"/>
          <w:szCs w:val="20"/>
        </w:rPr>
        <w:t xml:space="preserve">familie, </w:t>
      </w:r>
      <w:r>
        <w:rPr>
          <w:rFonts w:ascii="Arial" w:hAnsi="Arial" w:cs="Arial"/>
          <w:sz w:val="20"/>
          <w:szCs w:val="20"/>
        </w:rPr>
        <w:t>c</w:t>
      </w:r>
      <w:r w:rsidRPr="00DD1A62">
        <w:rPr>
          <w:rFonts w:ascii="Arial" w:hAnsi="Arial" w:cs="Arial"/>
          <w:sz w:val="20"/>
          <w:szCs w:val="20"/>
        </w:rPr>
        <w:t>reșter</w:t>
      </w:r>
      <w:r>
        <w:rPr>
          <w:rFonts w:ascii="Arial" w:hAnsi="Arial" w:cs="Arial"/>
          <w:sz w:val="20"/>
          <w:szCs w:val="20"/>
        </w:rPr>
        <w:t>ea</w:t>
      </w:r>
      <w:r w:rsidRPr="00DD1A62">
        <w:rPr>
          <w:rFonts w:ascii="Arial" w:hAnsi="Arial" w:cs="Arial"/>
          <w:sz w:val="20"/>
          <w:szCs w:val="20"/>
        </w:rPr>
        <w:t xml:space="preserve"> copilului de un singur părinte, reședința</w:t>
      </w:r>
      <w:r w:rsidR="00610132">
        <w:rPr>
          <w:rFonts w:ascii="Arial" w:hAnsi="Arial" w:cs="Arial"/>
          <w:sz w:val="20"/>
          <w:szCs w:val="20"/>
        </w:rPr>
        <w:t xml:space="preserve"> familiei pe teritoriul comunei</w:t>
      </w:r>
      <w:r w:rsidRPr="00DD1A62">
        <w:rPr>
          <w:rFonts w:ascii="Arial" w:hAnsi="Arial" w:cs="Arial"/>
          <w:sz w:val="20"/>
          <w:szCs w:val="20"/>
        </w:rPr>
        <w:t xml:space="preserve"> care conduce creș</w:t>
      </w:r>
      <w:r>
        <w:rPr>
          <w:rFonts w:ascii="Arial" w:hAnsi="Arial" w:cs="Arial"/>
          <w:sz w:val="20"/>
          <w:szCs w:val="20"/>
        </w:rPr>
        <w:t>a</w:t>
      </w:r>
      <w:r w:rsidRPr="00DD1A62">
        <w:rPr>
          <w:rFonts w:ascii="Arial" w:hAnsi="Arial" w:cs="Arial"/>
          <w:sz w:val="20"/>
          <w:szCs w:val="20"/>
        </w:rPr>
        <w:t xml:space="preserve"> sau clubul pentru copii.</w:t>
      </w:r>
    </w:p>
    <w:p w:rsidR="00375F8A" w:rsidRPr="00DD1A62" w:rsidRDefault="00375F8A" w:rsidP="00375F8A">
      <w:pPr>
        <w:spacing w:after="120"/>
        <w:jc w:val="both"/>
        <w:rPr>
          <w:rFonts w:ascii="Arial" w:hAnsi="Arial" w:cs="Arial"/>
          <w:sz w:val="20"/>
          <w:szCs w:val="20"/>
        </w:rPr>
      </w:pPr>
      <w:r w:rsidRPr="00DD1A62">
        <w:rPr>
          <w:rFonts w:ascii="Arial" w:hAnsi="Arial" w:cs="Arial"/>
          <w:sz w:val="20"/>
          <w:szCs w:val="20"/>
        </w:rPr>
        <w:t xml:space="preserve">Creșe sau cluburi pentru copii </w:t>
      </w:r>
      <w:r w:rsidRPr="004552ED">
        <w:rPr>
          <w:rFonts w:ascii="Arial" w:hAnsi="Arial" w:cs="Arial"/>
          <w:b/>
          <w:color w:val="404040" w:themeColor="text1" w:themeTint="BF"/>
          <w:sz w:val="20"/>
          <w:szCs w:val="20"/>
        </w:rPr>
        <w:t>pot fi înființate</w:t>
      </w:r>
      <w:r w:rsidRPr="00DD1A62">
        <w:rPr>
          <w:rFonts w:ascii="Arial" w:hAnsi="Arial" w:cs="Arial"/>
          <w:b/>
          <w:sz w:val="20"/>
          <w:szCs w:val="20"/>
        </w:rPr>
        <w:t xml:space="preserve"> </w:t>
      </w:r>
      <w:r w:rsidRPr="00DD1A62">
        <w:rPr>
          <w:rFonts w:ascii="Arial" w:hAnsi="Arial" w:cs="Arial"/>
          <w:sz w:val="20"/>
          <w:szCs w:val="20"/>
        </w:rPr>
        <w:t xml:space="preserve">de către </w:t>
      </w:r>
      <w:r w:rsidR="00610132">
        <w:rPr>
          <w:rFonts w:ascii="Arial" w:hAnsi="Arial" w:cs="Arial"/>
          <w:sz w:val="20"/>
          <w:szCs w:val="20"/>
        </w:rPr>
        <w:t>unități teritoriale</w:t>
      </w:r>
      <w:r w:rsidRPr="00DD1A62">
        <w:rPr>
          <w:rFonts w:ascii="Arial" w:hAnsi="Arial" w:cs="Arial"/>
          <w:sz w:val="20"/>
          <w:szCs w:val="20"/>
        </w:rPr>
        <w:t xml:space="preserve">, persoane fizice, persoane juridice și </w:t>
      </w:r>
      <w:r>
        <w:rPr>
          <w:rFonts w:ascii="Arial" w:hAnsi="Arial" w:cs="Arial"/>
          <w:sz w:val="20"/>
          <w:szCs w:val="20"/>
        </w:rPr>
        <w:t xml:space="preserve">alte forme de </w:t>
      </w:r>
      <w:r w:rsidRPr="00DD1A62">
        <w:rPr>
          <w:rFonts w:ascii="Arial" w:hAnsi="Arial" w:cs="Arial"/>
          <w:sz w:val="20"/>
          <w:szCs w:val="20"/>
        </w:rPr>
        <w:t xml:space="preserve">organizare fără personalitate juridică. </w:t>
      </w:r>
    </w:p>
    <w:p w:rsidR="0037363A" w:rsidRPr="00375F8A" w:rsidRDefault="00375F8A" w:rsidP="007D41F1">
      <w:pPr>
        <w:spacing w:after="120" w:line="240" w:lineRule="auto"/>
        <w:jc w:val="both"/>
        <w:rPr>
          <w:rFonts w:ascii="Arial" w:hAnsi="Arial" w:cs="Arial"/>
          <w:sz w:val="20"/>
          <w:szCs w:val="20"/>
        </w:rPr>
      </w:pPr>
      <w:r w:rsidRPr="00DD1A62">
        <w:rPr>
          <w:rFonts w:ascii="Arial" w:hAnsi="Arial" w:cs="Arial"/>
          <w:b/>
          <w:color w:val="404040" w:themeColor="text1" w:themeTint="BF"/>
          <w:sz w:val="20"/>
          <w:szCs w:val="20"/>
        </w:rPr>
        <w:t>Taxe</w:t>
      </w:r>
      <w:r>
        <w:rPr>
          <w:rFonts w:ascii="Arial" w:hAnsi="Arial" w:cs="Arial"/>
          <w:b/>
          <w:color w:val="404040" w:themeColor="text1" w:themeTint="BF"/>
          <w:sz w:val="20"/>
          <w:szCs w:val="20"/>
        </w:rPr>
        <w:t>le</w:t>
      </w:r>
      <w:r w:rsidRPr="00DD1A62">
        <w:rPr>
          <w:rFonts w:ascii="Arial" w:hAnsi="Arial" w:cs="Arial"/>
          <w:b/>
          <w:color w:val="404040" w:themeColor="text1" w:themeTint="BF"/>
          <w:sz w:val="20"/>
          <w:szCs w:val="20"/>
        </w:rPr>
        <w:t xml:space="preserve"> </w:t>
      </w:r>
      <w:r w:rsidRPr="004552ED">
        <w:rPr>
          <w:rFonts w:ascii="Arial" w:hAnsi="Arial" w:cs="Arial"/>
          <w:sz w:val="20"/>
          <w:szCs w:val="20"/>
        </w:rPr>
        <w:t>pentru</w:t>
      </w:r>
      <w:r w:rsidR="00610132">
        <w:rPr>
          <w:rFonts w:ascii="Arial" w:hAnsi="Arial" w:cs="Arial"/>
          <w:sz w:val="20"/>
          <w:szCs w:val="20"/>
        </w:rPr>
        <w:t xml:space="preserve"> participare </w:t>
      </w:r>
      <w:r w:rsidRPr="004552ED">
        <w:rPr>
          <w:rFonts w:ascii="Arial" w:hAnsi="Arial" w:cs="Arial"/>
          <w:sz w:val="20"/>
          <w:szCs w:val="20"/>
        </w:rPr>
        <w:t xml:space="preserve">și masa copilului în creșă sau clubul pentru copii sunt </w:t>
      </w:r>
      <w:r w:rsidRPr="004552ED">
        <w:rPr>
          <w:rFonts w:ascii="Arial" w:hAnsi="Arial" w:cs="Arial"/>
          <w:b/>
          <w:sz w:val="20"/>
          <w:szCs w:val="20"/>
        </w:rPr>
        <w:t>suportate de părinți,</w:t>
      </w:r>
      <w:r w:rsidRPr="004552ED">
        <w:rPr>
          <w:rFonts w:ascii="Arial" w:hAnsi="Arial" w:cs="Arial"/>
          <w:sz w:val="20"/>
          <w:szCs w:val="20"/>
        </w:rPr>
        <w:t xml:space="preserve"> Valoarea acestor taxe este stabilită de e</w:t>
      </w:r>
      <w:r w:rsidR="00610132">
        <w:rPr>
          <w:rFonts w:ascii="Arial" w:hAnsi="Arial" w:cs="Arial"/>
          <w:sz w:val="20"/>
          <w:szCs w:val="20"/>
        </w:rPr>
        <w:t>ntitatea care înființează creșa</w:t>
      </w:r>
      <w:r w:rsidRPr="004552ED">
        <w:rPr>
          <w:rFonts w:ascii="Arial" w:hAnsi="Arial" w:cs="Arial"/>
          <w:sz w:val="20"/>
          <w:szCs w:val="20"/>
        </w:rPr>
        <w:t>.</w:t>
      </w:r>
      <w:r w:rsidRPr="00DD1A62">
        <w:rPr>
          <w:rFonts w:ascii="Arial" w:hAnsi="Arial" w:cs="Arial"/>
          <w:color w:val="404040" w:themeColor="text1" w:themeTint="BF"/>
          <w:sz w:val="20"/>
          <w:szCs w:val="20"/>
        </w:rPr>
        <w:t xml:space="preserve">  </w:t>
      </w:r>
      <w:r w:rsidR="00BF1B9C" w:rsidRPr="00E56A93">
        <w:rPr>
          <w:rFonts w:ascii="Arial" w:hAnsi="Arial" w:cs="Arial"/>
          <w:color w:val="404040" w:themeColor="text1" w:themeTint="BF"/>
          <w:sz w:val="20"/>
          <w:szCs w:val="20"/>
        </w:rPr>
        <w:t xml:space="preserve">  </w:t>
      </w:r>
    </w:p>
    <w:p w:rsidR="005D1F1B" w:rsidRDefault="0088630F" w:rsidP="007D41F1">
      <w:pPr>
        <w:spacing w:after="120" w:line="240" w:lineRule="auto"/>
        <w:jc w:val="both"/>
        <w:rPr>
          <w:rFonts w:ascii="Arial" w:hAnsi="Arial" w:cs="Arial"/>
          <w:sz w:val="20"/>
          <w:szCs w:val="20"/>
        </w:rPr>
      </w:pPr>
      <w:r>
        <w:rPr>
          <w:rFonts w:ascii="Arial" w:hAnsi="Arial" w:cs="Arial"/>
          <w:sz w:val="20"/>
          <w:szCs w:val="20"/>
        </w:rPr>
        <w:t xml:space="preserve">Unitatea administrativpă </w:t>
      </w:r>
      <w:r w:rsidR="008A389F" w:rsidRPr="001B38CE">
        <w:rPr>
          <w:rFonts w:ascii="Arial" w:hAnsi="Arial" w:cs="Arial"/>
          <w:sz w:val="20"/>
          <w:szCs w:val="20"/>
        </w:rPr>
        <w:t xml:space="preserve">ține și publică în Buletinul Informației Publice </w:t>
      </w:r>
      <w:r w:rsidR="008A389F" w:rsidRPr="001B38CE">
        <w:rPr>
          <w:rFonts w:ascii="Arial" w:hAnsi="Arial" w:cs="Arial"/>
          <w:b/>
          <w:sz w:val="20"/>
          <w:szCs w:val="20"/>
        </w:rPr>
        <w:t>registrul creșelor și al cluburilor pentru copii</w:t>
      </w:r>
      <w:r w:rsidR="008A389F" w:rsidRPr="001B38CE">
        <w:rPr>
          <w:rFonts w:ascii="Arial" w:hAnsi="Arial" w:cs="Arial"/>
          <w:sz w:val="20"/>
          <w:szCs w:val="20"/>
        </w:rPr>
        <w:t xml:space="preserve"> precum și o </w:t>
      </w:r>
      <w:r w:rsidR="008A389F" w:rsidRPr="001B38CE">
        <w:rPr>
          <w:rFonts w:ascii="Arial" w:hAnsi="Arial" w:cs="Arial"/>
          <w:b/>
          <w:sz w:val="20"/>
          <w:szCs w:val="20"/>
        </w:rPr>
        <w:t>listă de asistenți de zi</w:t>
      </w:r>
      <w:r w:rsidR="008A389F" w:rsidRPr="001B38CE">
        <w:rPr>
          <w:rFonts w:ascii="Arial" w:hAnsi="Arial" w:cs="Arial"/>
          <w:sz w:val="20"/>
          <w:szCs w:val="20"/>
        </w:rPr>
        <w:t xml:space="preserve">, de pe teritoriul său. </w:t>
      </w:r>
      <w:r w:rsidR="008A389F" w:rsidRPr="00E56A93">
        <w:rPr>
          <w:rFonts w:ascii="Arial" w:hAnsi="Arial" w:cs="Arial"/>
          <w:sz w:val="20"/>
          <w:szCs w:val="20"/>
        </w:rPr>
        <w:t>Registrul creșelo</w:t>
      </w:r>
      <w:r w:rsidR="00375F8A" w:rsidRPr="00E56A93">
        <w:rPr>
          <w:rFonts w:ascii="Arial" w:hAnsi="Arial" w:cs="Arial"/>
          <w:sz w:val="20"/>
          <w:szCs w:val="20"/>
        </w:rPr>
        <w:t>r și cluburilor pentru copii</w:t>
      </w:r>
      <w:r w:rsidR="008A389F" w:rsidRPr="00E56A93">
        <w:rPr>
          <w:rFonts w:ascii="Arial" w:hAnsi="Arial" w:cs="Arial"/>
          <w:sz w:val="20"/>
          <w:szCs w:val="20"/>
        </w:rPr>
        <w:t xml:space="preserve"> și lista asistenților de zi</w:t>
      </w:r>
      <w:r w:rsidR="007B4069" w:rsidRPr="00E56A93">
        <w:rPr>
          <w:rFonts w:ascii="Arial" w:hAnsi="Arial" w:cs="Arial"/>
          <w:sz w:val="20"/>
          <w:szCs w:val="20"/>
        </w:rPr>
        <w:t xml:space="preserve"> din întreagă Polonia sunt publicate, de asemenea, pe portalul</w:t>
      </w:r>
      <w:r w:rsidR="000F6816" w:rsidRPr="00E56A93">
        <w:rPr>
          <w:rFonts w:ascii="Arial" w:hAnsi="Arial" w:cs="Arial"/>
          <w:sz w:val="20"/>
          <w:szCs w:val="20"/>
        </w:rPr>
        <w:t xml:space="preserve"> Emp@tia.</w:t>
      </w:r>
    </w:p>
    <w:p w:rsidR="000D5793" w:rsidRPr="00E56A93" w:rsidRDefault="005D1F1B" w:rsidP="005D1F1B">
      <w:pPr>
        <w:rPr>
          <w:rFonts w:ascii="Arial" w:hAnsi="Arial" w:cs="Arial"/>
          <w:sz w:val="20"/>
          <w:szCs w:val="20"/>
        </w:rPr>
      </w:pPr>
      <w:r>
        <w:rPr>
          <w:rFonts w:ascii="Arial" w:hAnsi="Arial" w:cs="Arial"/>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
        <w:gridCol w:w="2989"/>
        <w:gridCol w:w="1120"/>
        <w:gridCol w:w="5073"/>
      </w:tblGrid>
      <w:tr w:rsidR="000F6816" w:rsidTr="005D1F1B">
        <w:trPr>
          <w:gridBefore w:val="1"/>
          <w:gridAfter w:val="2"/>
          <w:wBefore w:w="108" w:type="dxa"/>
          <w:wAfter w:w="6945" w:type="dxa"/>
        </w:trPr>
        <w:tc>
          <w:tcPr>
            <w:tcW w:w="2127" w:type="dxa"/>
          </w:tcPr>
          <w:p w:rsidR="000F6816" w:rsidRPr="00E56A93" w:rsidRDefault="000F6816" w:rsidP="007C4F5B">
            <w:pPr>
              <w:pStyle w:val="Bezodstpw"/>
              <w:jc w:val="both"/>
              <w:rPr>
                <w:rFonts w:ascii="Arial" w:hAnsi="Arial" w:cs="Arial"/>
                <w:b/>
                <w:sz w:val="10"/>
                <w:szCs w:val="10"/>
                <w:lang w:val="ro-RO"/>
              </w:rPr>
            </w:pPr>
          </w:p>
          <w:p w:rsidR="000F6816" w:rsidRPr="00F46A6E" w:rsidRDefault="007B4069" w:rsidP="007C4F5B">
            <w:pPr>
              <w:pStyle w:val="Bezodstpw"/>
              <w:jc w:val="both"/>
              <w:rPr>
                <w:rFonts w:ascii="Arial" w:hAnsi="Arial" w:cs="Arial"/>
                <w:b/>
                <w:color w:val="ED7D31" w:themeColor="accent2"/>
                <w:sz w:val="20"/>
                <w:szCs w:val="20"/>
              </w:rPr>
            </w:pPr>
            <w:r w:rsidRPr="00F46A6E">
              <w:rPr>
                <w:rFonts w:ascii="Arial" w:hAnsi="Arial" w:cs="Arial"/>
                <w:b/>
                <w:color w:val="ED7D31" w:themeColor="accent2"/>
                <w:sz w:val="20"/>
                <w:szCs w:val="20"/>
              </w:rPr>
              <w:t>Mai multe informații</w:t>
            </w:r>
          </w:p>
          <w:p w:rsidR="000F6816" w:rsidRPr="006704CD" w:rsidRDefault="000F6816" w:rsidP="007C4F5B">
            <w:pPr>
              <w:pStyle w:val="Bezodstpw"/>
              <w:jc w:val="both"/>
              <w:rPr>
                <w:rFonts w:ascii="Arial" w:hAnsi="Arial" w:cs="Arial"/>
                <w:b/>
                <w:sz w:val="10"/>
                <w:szCs w:val="10"/>
              </w:rPr>
            </w:pPr>
          </w:p>
        </w:tc>
      </w:tr>
      <w:tr w:rsidR="000F6816" w:rsidRPr="00925EC2" w:rsidTr="005D1F1B">
        <w:tc>
          <w:tcPr>
            <w:tcW w:w="3369" w:type="dxa"/>
            <w:gridSpan w:val="3"/>
          </w:tcPr>
          <w:p w:rsidR="000F6816" w:rsidRPr="0053733E" w:rsidRDefault="000F6816" w:rsidP="007C4F5B">
            <w:pPr>
              <w:rPr>
                <w:rFonts w:ascii="Arial" w:hAnsi="Arial" w:cs="Arial"/>
                <w:b/>
                <w:sz w:val="20"/>
                <w:szCs w:val="20"/>
              </w:rPr>
            </w:pPr>
          </w:p>
        </w:tc>
        <w:tc>
          <w:tcPr>
            <w:tcW w:w="5811" w:type="dxa"/>
          </w:tcPr>
          <w:p w:rsidR="0022027D" w:rsidRPr="00E56A93" w:rsidRDefault="0022027D" w:rsidP="00F35FB0">
            <w:pPr>
              <w:rPr>
                <w:rFonts w:ascii="Arial" w:eastAsia="Times New Roman" w:hAnsi="Arial" w:cs="Arial"/>
                <w:sz w:val="20"/>
                <w:szCs w:val="20"/>
                <w:lang w:val="fr-FR" w:eastAsia="pl-PL"/>
              </w:rPr>
            </w:pPr>
          </w:p>
        </w:tc>
      </w:tr>
      <w:tr w:rsidR="000B2D05" w:rsidRPr="00925EC2" w:rsidTr="005D1F1B">
        <w:tc>
          <w:tcPr>
            <w:tcW w:w="3369" w:type="dxa"/>
            <w:gridSpan w:val="3"/>
          </w:tcPr>
          <w:p w:rsidR="000B2D05" w:rsidRPr="008319DE" w:rsidRDefault="000B2D05" w:rsidP="000B2D05">
            <w:pPr>
              <w:rPr>
                <w:rFonts w:ascii="Arial" w:hAnsi="Arial" w:cs="Arial"/>
                <w:b/>
                <w:sz w:val="20"/>
                <w:szCs w:val="20"/>
              </w:rPr>
            </w:pPr>
            <w:r w:rsidRPr="008319DE">
              <w:rPr>
                <w:rFonts w:ascii="Arial" w:hAnsi="Arial" w:cs="Arial"/>
                <w:b/>
                <w:sz w:val="20"/>
                <w:szCs w:val="20"/>
              </w:rPr>
              <w:t>https://empatia.mpips.gov.pl/web/piu/dla-swiadczeniobiorcow/rodzina/d3/rejestr-zlobkow-i-klubow</w:t>
            </w:r>
          </w:p>
        </w:tc>
        <w:tc>
          <w:tcPr>
            <w:tcW w:w="5811" w:type="dxa"/>
          </w:tcPr>
          <w:p w:rsidR="000B2D05" w:rsidRPr="00F35FB0" w:rsidRDefault="00F35FB0" w:rsidP="000B2D05">
            <w:pPr>
              <w:rPr>
                <w:rFonts w:ascii="Arial" w:eastAsia="Times New Roman" w:hAnsi="Arial" w:cs="Arial"/>
                <w:sz w:val="20"/>
                <w:szCs w:val="20"/>
                <w:lang w:val="en-US" w:eastAsia="pl-PL"/>
              </w:rPr>
            </w:pPr>
            <w:r w:rsidRPr="00F35FB0">
              <w:rPr>
                <w:rFonts w:ascii="Arial" w:eastAsia="Times New Roman" w:hAnsi="Arial" w:cs="Arial"/>
                <w:sz w:val="20"/>
                <w:szCs w:val="20"/>
                <w:lang w:val="en-US" w:eastAsia="pl-PL"/>
              </w:rPr>
              <w:t xml:space="preserve">Registrul creșelor și cluburilor pentru copii </w:t>
            </w:r>
            <w:r w:rsidR="000B2D05" w:rsidRPr="00F35FB0">
              <w:rPr>
                <w:rFonts w:ascii="Arial" w:eastAsia="Times New Roman" w:hAnsi="Arial" w:cs="Arial"/>
                <w:sz w:val="20"/>
                <w:szCs w:val="20"/>
                <w:lang w:val="en-US" w:eastAsia="pl-PL"/>
              </w:rPr>
              <w:t xml:space="preserve"> - Portal</w:t>
            </w:r>
            <w:r>
              <w:rPr>
                <w:rFonts w:ascii="Arial" w:eastAsia="Times New Roman" w:hAnsi="Arial" w:cs="Arial"/>
                <w:sz w:val="20"/>
                <w:szCs w:val="20"/>
                <w:lang w:val="en-US" w:eastAsia="pl-PL"/>
              </w:rPr>
              <w:t>ul</w:t>
            </w:r>
            <w:r w:rsidR="000B2D05" w:rsidRPr="00F35FB0">
              <w:rPr>
                <w:rFonts w:ascii="Arial" w:eastAsia="Times New Roman" w:hAnsi="Arial" w:cs="Arial"/>
                <w:sz w:val="20"/>
                <w:szCs w:val="20"/>
                <w:lang w:val="en-US" w:eastAsia="pl-PL"/>
              </w:rPr>
              <w:t xml:space="preserve"> Emp@tia </w:t>
            </w:r>
          </w:p>
          <w:p w:rsidR="000B2D05" w:rsidRPr="00F35FB0" w:rsidRDefault="000B2D05" w:rsidP="000B2D05">
            <w:pPr>
              <w:rPr>
                <w:rFonts w:ascii="Arial" w:eastAsia="Times New Roman" w:hAnsi="Arial" w:cs="Arial"/>
                <w:sz w:val="20"/>
                <w:szCs w:val="20"/>
                <w:lang w:val="en-US" w:eastAsia="pl-PL"/>
              </w:rPr>
            </w:pPr>
          </w:p>
          <w:p w:rsidR="000B2D05" w:rsidRPr="00F35FB0" w:rsidRDefault="000B2D05" w:rsidP="000B2D05">
            <w:pPr>
              <w:rPr>
                <w:rFonts w:ascii="Arial" w:eastAsia="Times New Roman" w:hAnsi="Arial" w:cs="Arial"/>
                <w:sz w:val="20"/>
                <w:szCs w:val="20"/>
                <w:lang w:val="en-US" w:eastAsia="pl-PL"/>
              </w:rPr>
            </w:pPr>
          </w:p>
        </w:tc>
      </w:tr>
      <w:tr w:rsidR="000B2D05" w:rsidRPr="00925EC2" w:rsidTr="005D1F1B">
        <w:tc>
          <w:tcPr>
            <w:tcW w:w="3369" w:type="dxa"/>
            <w:gridSpan w:val="3"/>
          </w:tcPr>
          <w:p w:rsidR="000B2D05" w:rsidRPr="008319DE" w:rsidRDefault="000B2D05" w:rsidP="000B2D05">
            <w:pPr>
              <w:rPr>
                <w:rFonts w:ascii="Arial" w:hAnsi="Arial" w:cs="Arial"/>
                <w:b/>
                <w:sz w:val="20"/>
                <w:szCs w:val="20"/>
              </w:rPr>
            </w:pPr>
            <w:r w:rsidRPr="008319DE">
              <w:rPr>
                <w:rFonts w:ascii="Arial" w:hAnsi="Arial" w:cs="Arial"/>
                <w:b/>
                <w:sz w:val="20"/>
                <w:szCs w:val="20"/>
              </w:rPr>
              <w:t>https://empatia.mpips.gov.pl/web/piu/dla-swiadczeniobiorcow/rodzina/d3/wykaz-dziennych-opiekunow</w:t>
            </w:r>
          </w:p>
        </w:tc>
        <w:tc>
          <w:tcPr>
            <w:tcW w:w="5811" w:type="dxa"/>
          </w:tcPr>
          <w:p w:rsidR="000B2D05" w:rsidRPr="001B38CE" w:rsidRDefault="00F35FB0" w:rsidP="000B2D05">
            <w:pPr>
              <w:rPr>
                <w:rFonts w:ascii="Arial" w:eastAsia="Times New Roman" w:hAnsi="Arial" w:cs="Arial"/>
                <w:sz w:val="20"/>
                <w:szCs w:val="20"/>
                <w:lang w:val="de-DE" w:eastAsia="pl-PL"/>
              </w:rPr>
            </w:pPr>
            <w:r w:rsidRPr="001B38CE">
              <w:rPr>
                <w:rFonts w:ascii="Arial" w:eastAsia="Times New Roman" w:hAnsi="Arial" w:cs="Arial"/>
                <w:sz w:val="20"/>
                <w:szCs w:val="20"/>
                <w:lang w:val="de-DE" w:eastAsia="pl-PL"/>
              </w:rPr>
              <w:t>Lista asistenților de zi</w:t>
            </w:r>
            <w:r w:rsidR="000B2D05" w:rsidRPr="001B38CE">
              <w:rPr>
                <w:rFonts w:ascii="Arial" w:eastAsia="Times New Roman" w:hAnsi="Arial" w:cs="Arial"/>
                <w:sz w:val="20"/>
                <w:szCs w:val="20"/>
                <w:lang w:val="de-DE" w:eastAsia="pl-PL"/>
              </w:rPr>
              <w:t xml:space="preserve"> – Portal</w:t>
            </w:r>
            <w:r w:rsidRPr="001B38CE">
              <w:rPr>
                <w:rFonts w:ascii="Arial" w:eastAsia="Times New Roman" w:hAnsi="Arial" w:cs="Arial"/>
                <w:sz w:val="20"/>
                <w:szCs w:val="20"/>
                <w:lang w:val="de-DE" w:eastAsia="pl-PL"/>
              </w:rPr>
              <w:t>ul</w:t>
            </w:r>
            <w:r w:rsidR="000B2D05" w:rsidRPr="001B38CE">
              <w:rPr>
                <w:rFonts w:ascii="Arial" w:eastAsia="Times New Roman" w:hAnsi="Arial" w:cs="Arial"/>
                <w:sz w:val="20"/>
                <w:szCs w:val="20"/>
                <w:lang w:val="de-DE" w:eastAsia="pl-PL"/>
              </w:rPr>
              <w:t xml:space="preserve"> Emp@tia</w:t>
            </w:r>
          </w:p>
        </w:tc>
      </w:tr>
    </w:tbl>
    <w:p w:rsidR="000D5793" w:rsidRPr="001B38CE" w:rsidRDefault="000D5793" w:rsidP="007D41F1">
      <w:pPr>
        <w:spacing w:after="120" w:line="240" w:lineRule="auto"/>
        <w:jc w:val="both"/>
        <w:rPr>
          <w:rFonts w:ascii="Arial" w:hAnsi="Arial" w:cs="Arial"/>
          <w:sz w:val="20"/>
          <w:szCs w:val="20"/>
          <w:lang w:val="de-DE"/>
        </w:rPr>
      </w:pPr>
    </w:p>
    <w:p w:rsidR="001F3901" w:rsidRPr="009C1C15" w:rsidRDefault="00766AFF" w:rsidP="005D1F1B">
      <w:pPr>
        <w:pStyle w:val="Nagwek2"/>
        <w:spacing w:after="240"/>
        <w:rPr>
          <w:rFonts w:ascii="Arial" w:hAnsi="Arial" w:cs="Arial"/>
          <w:b/>
          <w:color w:val="ED7D31" w:themeColor="accent2"/>
          <w:lang w:val="en-US"/>
        </w:rPr>
      </w:pPr>
      <w:bookmarkStart w:id="13" w:name="_Toc532463934"/>
      <w:r w:rsidRPr="009C1C15">
        <w:rPr>
          <w:rFonts w:ascii="Arial" w:hAnsi="Arial" w:cs="Arial"/>
          <w:b/>
          <w:color w:val="ED7D31" w:themeColor="accent2"/>
          <w:lang w:val="en-US"/>
        </w:rPr>
        <w:t xml:space="preserve">3.7. </w:t>
      </w:r>
      <w:r w:rsidR="00A0227C" w:rsidRPr="009C1C15">
        <w:rPr>
          <w:rFonts w:ascii="Arial" w:hAnsi="Arial" w:cs="Arial"/>
          <w:b/>
          <w:color w:val="ED7D31" w:themeColor="accent2"/>
          <w:lang w:val="en-US"/>
        </w:rPr>
        <w:t>Sistem</w:t>
      </w:r>
      <w:r w:rsidR="003B37B1" w:rsidRPr="009C1C15">
        <w:rPr>
          <w:rFonts w:ascii="Arial" w:hAnsi="Arial" w:cs="Arial"/>
          <w:b/>
          <w:color w:val="ED7D31" w:themeColor="accent2"/>
          <w:lang w:val="en-US"/>
        </w:rPr>
        <w:t>ul</w:t>
      </w:r>
      <w:r w:rsidR="00A0227C" w:rsidRPr="009C1C15">
        <w:rPr>
          <w:rFonts w:ascii="Arial" w:hAnsi="Arial" w:cs="Arial"/>
          <w:b/>
          <w:color w:val="ED7D31" w:themeColor="accent2"/>
          <w:lang w:val="en-US"/>
        </w:rPr>
        <w:t xml:space="preserve"> de educație</w:t>
      </w:r>
      <w:bookmarkEnd w:id="13"/>
    </w:p>
    <w:p w:rsidR="001F3901" w:rsidRPr="000B0F58" w:rsidRDefault="000B0F58" w:rsidP="005D1F1B">
      <w:pPr>
        <w:spacing w:after="240"/>
        <w:rPr>
          <w:color w:val="ED7D31" w:themeColor="accent2"/>
        </w:rPr>
      </w:pPr>
      <w:r w:rsidRPr="000B0F58">
        <w:rPr>
          <w:rFonts w:ascii="Arial" w:hAnsi="Arial" w:cs="Arial"/>
          <w:b/>
          <w:color w:val="ED7D31" w:themeColor="accent2"/>
          <w:sz w:val="20"/>
          <w:szCs w:val="20"/>
        </w:rPr>
        <w:t xml:space="preserve">Învățământul obligatoriu și datoria de a învăța </w:t>
      </w:r>
      <w:r w:rsidR="001F3901" w:rsidRPr="000B0F58">
        <w:rPr>
          <w:color w:val="ED7D31" w:themeColor="accent2"/>
        </w:rPr>
        <w:t xml:space="preserve"> </w:t>
      </w:r>
    </w:p>
    <w:p w:rsidR="000B6A03" w:rsidRPr="009C1C15" w:rsidRDefault="000B6A03" w:rsidP="005169DC">
      <w:pPr>
        <w:spacing w:after="120"/>
        <w:jc w:val="both"/>
        <w:rPr>
          <w:rFonts w:ascii="Arial" w:hAnsi="Arial" w:cs="Arial"/>
          <w:snapToGrid w:val="0"/>
          <w:color w:val="000000"/>
          <w:sz w:val="20"/>
          <w:szCs w:val="20"/>
          <w:lang w:val="en-US"/>
        </w:rPr>
      </w:pPr>
      <w:r w:rsidRPr="009C1C15">
        <w:rPr>
          <w:rFonts w:ascii="Arial" w:hAnsi="Arial" w:cs="Arial"/>
          <w:snapToGrid w:val="0"/>
          <w:color w:val="000000"/>
          <w:sz w:val="20"/>
          <w:szCs w:val="20"/>
          <w:lang w:val="en-US"/>
        </w:rPr>
        <w:t xml:space="preserve">În sistemul polonez de educație deosebim </w:t>
      </w:r>
      <w:r w:rsidR="000B0F58" w:rsidRPr="009C1C15">
        <w:rPr>
          <w:rFonts w:ascii="Arial" w:hAnsi="Arial" w:cs="Arial"/>
          <w:b/>
          <w:snapToGrid w:val="0"/>
          <w:color w:val="000000"/>
          <w:sz w:val="20"/>
          <w:szCs w:val="20"/>
          <w:lang w:val="en-US"/>
        </w:rPr>
        <w:t xml:space="preserve">învățământul obligatoriu și datoria de a învăța. </w:t>
      </w:r>
      <w:r w:rsidRPr="009C1C15">
        <w:rPr>
          <w:rFonts w:ascii="Arial" w:hAnsi="Arial" w:cs="Arial"/>
          <w:snapToGrid w:val="0"/>
          <w:color w:val="000000"/>
          <w:sz w:val="20"/>
          <w:szCs w:val="20"/>
          <w:lang w:val="en-US"/>
        </w:rPr>
        <w:t xml:space="preserve"> </w:t>
      </w:r>
    </w:p>
    <w:p w:rsidR="000B6A03" w:rsidRPr="009C1C15" w:rsidRDefault="000B0F58" w:rsidP="004A2171">
      <w:pPr>
        <w:spacing w:after="120"/>
        <w:jc w:val="both"/>
        <w:rPr>
          <w:rFonts w:ascii="Arial" w:hAnsi="Arial" w:cs="Arial"/>
          <w:snapToGrid w:val="0"/>
          <w:color w:val="000000"/>
          <w:sz w:val="20"/>
          <w:szCs w:val="20"/>
          <w:lang w:val="en-US"/>
        </w:rPr>
      </w:pPr>
      <w:r w:rsidRPr="009C1C15">
        <w:rPr>
          <w:rFonts w:ascii="Arial" w:hAnsi="Arial" w:cs="Arial"/>
          <w:snapToGrid w:val="0"/>
          <w:color w:val="000000"/>
          <w:sz w:val="20"/>
          <w:szCs w:val="20"/>
          <w:lang w:val="en-US"/>
        </w:rPr>
        <w:t>Datori de a învăța este obligatorie</w:t>
      </w:r>
      <w:r w:rsidR="000B6A03" w:rsidRPr="009C1C15">
        <w:rPr>
          <w:rFonts w:ascii="Arial" w:hAnsi="Arial" w:cs="Arial"/>
          <w:snapToGrid w:val="0"/>
          <w:color w:val="000000"/>
          <w:sz w:val="20"/>
          <w:szCs w:val="20"/>
          <w:lang w:val="en-US"/>
        </w:rPr>
        <w:t xml:space="preserve"> până la vârsta de 18 ani, </w:t>
      </w:r>
      <w:r w:rsidRPr="009C1C15">
        <w:rPr>
          <w:rFonts w:ascii="Arial" w:hAnsi="Arial" w:cs="Arial"/>
          <w:snapToGrid w:val="0"/>
          <w:color w:val="000000"/>
          <w:sz w:val="20"/>
          <w:szCs w:val="20"/>
          <w:lang w:val="en-US"/>
        </w:rPr>
        <w:t>pe când învățământul obligatoriu</w:t>
      </w:r>
      <w:r w:rsidR="000B6A03" w:rsidRPr="009C1C15">
        <w:rPr>
          <w:rFonts w:ascii="Arial" w:hAnsi="Arial" w:cs="Arial"/>
          <w:snapToGrid w:val="0"/>
          <w:color w:val="000000"/>
          <w:sz w:val="20"/>
          <w:szCs w:val="20"/>
          <w:lang w:val="en-US"/>
        </w:rPr>
        <w:t xml:space="preserve"> cuprinde șco</w:t>
      </w:r>
      <w:r w:rsidRPr="009C1C15">
        <w:rPr>
          <w:rFonts w:ascii="Arial" w:hAnsi="Arial" w:cs="Arial"/>
          <w:snapToGrid w:val="0"/>
          <w:color w:val="000000"/>
          <w:sz w:val="20"/>
          <w:szCs w:val="20"/>
          <w:lang w:val="en-US"/>
        </w:rPr>
        <w:t xml:space="preserve">ala </w:t>
      </w:r>
      <w:r w:rsidR="00821C14" w:rsidRPr="009C1C15">
        <w:rPr>
          <w:rFonts w:ascii="Arial" w:hAnsi="Arial" w:cs="Arial"/>
          <w:snapToGrid w:val="0"/>
          <w:color w:val="000000"/>
          <w:sz w:val="20"/>
          <w:szCs w:val="20"/>
          <w:lang w:val="en-US"/>
        </w:rPr>
        <w:t>generală</w:t>
      </w:r>
      <w:r w:rsidRPr="009C1C15">
        <w:rPr>
          <w:rFonts w:ascii="Arial" w:hAnsi="Arial" w:cs="Arial"/>
          <w:snapToGrid w:val="0"/>
          <w:color w:val="000000"/>
          <w:sz w:val="20"/>
          <w:szCs w:val="20"/>
          <w:lang w:val="en-US"/>
        </w:rPr>
        <w:t xml:space="preserve"> de 8</w:t>
      </w:r>
      <w:r w:rsidR="000B6A03" w:rsidRPr="009C1C15">
        <w:rPr>
          <w:rFonts w:ascii="Arial" w:hAnsi="Arial" w:cs="Arial"/>
          <w:snapToGrid w:val="0"/>
          <w:color w:val="000000"/>
          <w:sz w:val="20"/>
          <w:szCs w:val="20"/>
          <w:lang w:val="en-US"/>
        </w:rPr>
        <w:t xml:space="preserve"> ani (pentru elev</w:t>
      </w:r>
      <w:r w:rsidRPr="009C1C15">
        <w:rPr>
          <w:rFonts w:ascii="Arial" w:hAnsi="Arial" w:cs="Arial"/>
          <w:snapToGrid w:val="0"/>
          <w:color w:val="000000"/>
          <w:sz w:val="20"/>
          <w:szCs w:val="20"/>
          <w:lang w:val="en-US"/>
        </w:rPr>
        <w:t>ii cu vârsta cuprinsă între 7 și 15 ani).</w:t>
      </w:r>
      <w:r w:rsidR="000B6A03" w:rsidRPr="009C1C15">
        <w:rPr>
          <w:rFonts w:ascii="Arial" w:hAnsi="Arial" w:cs="Arial"/>
          <w:snapToGrid w:val="0"/>
          <w:color w:val="000000"/>
          <w:sz w:val="20"/>
          <w:szCs w:val="20"/>
          <w:lang w:val="en-US"/>
        </w:rPr>
        <w:t xml:space="preserve">  </w:t>
      </w:r>
    </w:p>
    <w:p w:rsidR="000B6A03" w:rsidRPr="009C1C15" w:rsidRDefault="000B6A03" w:rsidP="004A2171">
      <w:pPr>
        <w:spacing w:after="120"/>
        <w:jc w:val="both"/>
        <w:rPr>
          <w:rFonts w:ascii="Arial" w:hAnsi="Arial" w:cs="Arial"/>
          <w:sz w:val="20"/>
          <w:szCs w:val="20"/>
          <w:lang w:val="en-US"/>
        </w:rPr>
      </w:pPr>
      <w:r w:rsidRPr="009C1C15">
        <w:rPr>
          <w:rFonts w:ascii="Arial" w:hAnsi="Arial" w:cs="Arial"/>
          <w:sz w:val="20"/>
          <w:szCs w:val="20"/>
          <w:lang w:val="en-US"/>
        </w:rPr>
        <w:t>Elevii c</w:t>
      </w:r>
      <w:r w:rsidR="00A058FE" w:rsidRPr="009C1C15">
        <w:rPr>
          <w:rFonts w:ascii="Arial" w:hAnsi="Arial" w:cs="Arial"/>
          <w:sz w:val="20"/>
          <w:szCs w:val="20"/>
          <w:lang w:val="en-US"/>
        </w:rPr>
        <w:t>are posedă un certificat care atestă</w:t>
      </w:r>
      <w:r w:rsidRPr="009C1C15">
        <w:rPr>
          <w:rFonts w:ascii="Arial" w:hAnsi="Arial" w:cs="Arial"/>
          <w:sz w:val="20"/>
          <w:szCs w:val="20"/>
          <w:lang w:val="en-US"/>
        </w:rPr>
        <w:t xml:space="preserve"> nevoia de educație specială pot</w:t>
      </w:r>
      <w:r w:rsidR="000B0F58" w:rsidRPr="009C1C15">
        <w:rPr>
          <w:rFonts w:ascii="Arial" w:hAnsi="Arial" w:cs="Arial"/>
          <w:sz w:val="20"/>
          <w:szCs w:val="20"/>
          <w:lang w:val="en-US"/>
        </w:rPr>
        <w:t xml:space="preserve"> urma anumite</w:t>
      </w:r>
      <w:r w:rsidRPr="009C1C15">
        <w:rPr>
          <w:rFonts w:ascii="Arial" w:hAnsi="Arial" w:cs="Arial"/>
          <w:sz w:val="20"/>
          <w:szCs w:val="20"/>
          <w:lang w:val="en-US"/>
        </w:rPr>
        <w:t xml:space="preserve"> tipuri de școli până la încheierea anului școlar din anul calendaristic în care împlinesc:</w:t>
      </w:r>
    </w:p>
    <w:p w:rsidR="006C210B" w:rsidRPr="000B0F58" w:rsidRDefault="000B0F58" w:rsidP="004A2171">
      <w:pPr>
        <w:numPr>
          <w:ilvl w:val="0"/>
          <w:numId w:val="90"/>
        </w:numPr>
        <w:spacing w:after="120" w:line="240" w:lineRule="auto"/>
        <w:ind w:left="426"/>
        <w:jc w:val="both"/>
        <w:rPr>
          <w:rFonts w:ascii="Arial" w:hAnsi="Arial" w:cs="Arial"/>
          <w:sz w:val="20"/>
          <w:szCs w:val="20"/>
        </w:rPr>
      </w:pPr>
      <w:r>
        <w:rPr>
          <w:rFonts w:ascii="Arial" w:hAnsi="Arial" w:cs="Arial"/>
          <w:sz w:val="20"/>
          <w:szCs w:val="20"/>
          <w:lang w:val="de-DE"/>
        </w:rPr>
        <w:t xml:space="preserve">20 de </w:t>
      </w:r>
      <w:r w:rsidR="006C210B" w:rsidRPr="000B0F58">
        <w:rPr>
          <w:rFonts w:ascii="Arial" w:hAnsi="Arial" w:cs="Arial"/>
          <w:sz w:val="20"/>
          <w:szCs w:val="20"/>
          <w:lang w:val="fr-FR"/>
        </w:rPr>
        <w:t xml:space="preserve">ani - în cazul unei școlii </w:t>
      </w:r>
      <w:r w:rsidR="00821C14">
        <w:rPr>
          <w:rFonts w:ascii="Arial" w:hAnsi="Arial" w:cs="Arial"/>
          <w:sz w:val="20"/>
          <w:szCs w:val="20"/>
          <w:lang w:val="fr-FR"/>
        </w:rPr>
        <w:t>generale</w:t>
      </w:r>
      <w:r w:rsidR="006C210B" w:rsidRPr="000B0F58">
        <w:rPr>
          <w:rFonts w:ascii="Arial" w:hAnsi="Arial" w:cs="Arial"/>
          <w:sz w:val="20"/>
          <w:szCs w:val="20"/>
          <w:lang w:val="fr-FR"/>
        </w:rPr>
        <w:t>,</w:t>
      </w:r>
    </w:p>
    <w:p w:rsidR="006C210B" w:rsidRDefault="006C210B" w:rsidP="004A2171">
      <w:pPr>
        <w:numPr>
          <w:ilvl w:val="0"/>
          <w:numId w:val="90"/>
        </w:numPr>
        <w:spacing w:after="120" w:line="240" w:lineRule="auto"/>
        <w:ind w:left="426"/>
        <w:jc w:val="both"/>
        <w:rPr>
          <w:rFonts w:ascii="Arial" w:hAnsi="Arial" w:cs="Arial"/>
          <w:sz w:val="20"/>
          <w:szCs w:val="20"/>
        </w:rPr>
      </w:pPr>
      <w:r w:rsidRPr="00CA3C79">
        <w:rPr>
          <w:rFonts w:ascii="Arial" w:hAnsi="Arial" w:cs="Arial"/>
          <w:sz w:val="20"/>
          <w:szCs w:val="20"/>
        </w:rPr>
        <w:t xml:space="preserve">24 </w:t>
      </w:r>
      <w:r w:rsidRPr="001B38CE">
        <w:rPr>
          <w:rFonts w:ascii="Arial" w:hAnsi="Arial" w:cs="Arial"/>
          <w:sz w:val="20"/>
          <w:szCs w:val="20"/>
        </w:rPr>
        <w:t xml:space="preserve">de ani – în cazul unei școli </w:t>
      </w:r>
      <w:r w:rsidR="00821C14">
        <w:rPr>
          <w:rFonts w:ascii="Arial" w:hAnsi="Arial" w:cs="Arial"/>
          <w:sz w:val="20"/>
          <w:szCs w:val="20"/>
        </w:rPr>
        <w:t>secundare</w:t>
      </w:r>
      <w:r w:rsidRPr="001B38CE">
        <w:rPr>
          <w:rFonts w:ascii="Arial" w:hAnsi="Arial" w:cs="Arial"/>
          <w:sz w:val="20"/>
          <w:szCs w:val="20"/>
        </w:rPr>
        <w:t>.</w:t>
      </w:r>
    </w:p>
    <w:p w:rsidR="000B0F58" w:rsidRDefault="00B0784F" w:rsidP="004A2171">
      <w:pPr>
        <w:spacing w:after="120" w:line="240" w:lineRule="auto"/>
        <w:jc w:val="both"/>
        <w:rPr>
          <w:rFonts w:ascii="Arial" w:hAnsi="Arial" w:cs="Arial"/>
          <w:sz w:val="20"/>
          <w:szCs w:val="20"/>
        </w:rPr>
      </w:pPr>
      <w:r w:rsidRPr="00B0784F">
        <w:rPr>
          <w:rFonts w:ascii="Arial" w:hAnsi="Arial" w:cs="Arial"/>
          <w:sz w:val="20"/>
          <w:szCs w:val="20"/>
        </w:rPr>
        <w:t>Sistemul educațional include unități de învățământ general accesibile, general accesibile</w:t>
      </w:r>
      <w:r w:rsidR="00A058FE">
        <w:rPr>
          <w:rFonts w:ascii="Arial" w:hAnsi="Arial" w:cs="Arial"/>
          <w:sz w:val="20"/>
          <w:szCs w:val="20"/>
        </w:rPr>
        <w:t xml:space="preserve"> cu </w:t>
      </w:r>
      <w:r w:rsidRPr="00B0784F">
        <w:rPr>
          <w:rFonts w:ascii="Arial" w:hAnsi="Arial" w:cs="Arial"/>
          <w:sz w:val="20"/>
          <w:szCs w:val="20"/>
        </w:rPr>
        <w:t xml:space="preserve"> c</w:t>
      </w:r>
      <w:r w:rsidR="00A058FE">
        <w:rPr>
          <w:rFonts w:ascii="Arial" w:hAnsi="Arial" w:cs="Arial"/>
          <w:sz w:val="20"/>
          <w:szCs w:val="20"/>
        </w:rPr>
        <w:t>lase de  integrare sau speciale</w:t>
      </w:r>
      <w:r w:rsidRPr="00B0784F">
        <w:rPr>
          <w:rFonts w:ascii="Arial" w:hAnsi="Arial" w:cs="Arial"/>
          <w:sz w:val="20"/>
          <w:szCs w:val="20"/>
        </w:rPr>
        <w:t>, de integrare sau de specialitate:</w:t>
      </w:r>
    </w:p>
    <w:p w:rsidR="00A058FE" w:rsidRPr="005D1F1B" w:rsidRDefault="00A058FE" w:rsidP="004A2171">
      <w:pPr>
        <w:pStyle w:val="Akapitzlist"/>
        <w:numPr>
          <w:ilvl w:val="0"/>
          <w:numId w:val="91"/>
        </w:numPr>
        <w:spacing w:after="120" w:line="240" w:lineRule="auto"/>
        <w:ind w:left="425" w:hanging="357"/>
        <w:contextualSpacing w:val="0"/>
        <w:jc w:val="both"/>
        <w:rPr>
          <w:rFonts w:ascii="Arial" w:hAnsi="Arial" w:cs="Arial"/>
          <w:sz w:val="20"/>
          <w:szCs w:val="20"/>
        </w:rPr>
      </w:pPr>
      <w:r w:rsidRPr="005D1F1B">
        <w:rPr>
          <w:rFonts w:ascii="Arial" w:hAnsi="Arial" w:cs="Arial"/>
          <w:sz w:val="20"/>
          <w:szCs w:val="20"/>
        </w:rPr>
        <w:t>grădinițe (copii cu vârste cuprinse între 3 și 6 ani);</w:t>
      </w:r>
    </w:p>
    <w:p w:rsidR="00A058FE" w:rsidRPr="005D1F1B" w:rsidRDefault="00A058FE" w:rsidP="004A2171">
      <w:pPr>
        <w:pStyle w:val="Akapitzlist"/>
        <w:numPr>
          <w:ilvl w:val="0"/>
          <w:numId w:val="91"/>
        </w:numPr>
        <w:spacing w:after="120" w:line="240" w:lineRule="auto"/>
        <w:ind w:left="425" w:hanging="357"/>
        <w:contextualSpacing w:val="0"/>
        <w:jc w:val="both"/>
        <w:rPr>
          <w:rFonts w:ascii="Arial" w:hAnsi="Arial" w:cs="Arial"/>
          <w:sz w:val="20"/>
          <w:szCs w:val="20"/>
        </w:rPr>
      </w:pPr>
      <w:r w:rsidRPr="005D1F1B">
        <w:rPr>
          <w:rFonts w:ascii="Arial" w:hAnsi="Arial" w:cs="Arial"/>
          <w:sz w:val="20"/>
          <w:szCs w:val="20"/>
        </w:rPr>
        <w:t xml:space="preserve">școli </w:t>
      </w:r>
      <w:r w:rsidR="00821C14" w:rsidRPr="005D1F1B">
        <w:rPr>
          <w:rFonts w:ascii="Arial" w:hAnsi="Arial" w:cs="Arial"/>
          <w:sz w:val="20"/>
          <w:szCs w:val="20"/>
        </w:rPr>
        <w:t>generale</w:t>
      </w:r>
      <w:r w:rsidRPr="005D1F1B">
        <w:rPr>
          <w:rFonts w:ascii="Arial" w:hAnsi="Arial" w:cs="Arial"/>
          <w:sz w:val="20"/>
          <w:szCs w:val="20"/>
        </w:rPr>
        <w:t xml:space="preserve"> (elevi cu vârsta între 7-1</w:t>
      </w:r>
      <w:r w:rsidR="00821C14" w:rsidRPr="005D1F1B">
        <w:rPr>
          <w:rFonts w:ascii="Arial" w:hAnsi="Arial" w:cs="Arial"/>
          <w:sz w:val="20"/>
          <w:szCs w:val="20"/>
        </w:rPr>
        <w:t>5 ani), criteriul de admitere în</w:t>
      </w:r>
      <w:r w:rsidRPr="005D1F1B">
        <w:rPr>
          <w:rFonts w:ascii="Arial" w:hAnsi="Arial" w:cs="Arial"/>
          <w:sz w:val="20"/>
          <w:szCs w:val="20"/>
        </w:rPr>
        <w:t xml:space="preserve"> școala </w:t>
      </w:r>
      <w:r w:rsidR="00821C14" w:rsidRPr="005D1F1B">
        <w:rPr>
          <w:rFonts w:ascii="Arial" w:hAnsi="Arial" w:cs="Arial"/>
          <w:sz w:val="20"/>
          <w:szCs w:val="20"/>
        </w:rPr>
        <w:t>generală es</w:t>
      </w:r>
      <w:r w:rsidRPr="005D1F1B">
        <w:rPr>
          <w:rFonts w:ascii="Arial" w:hAnsi="Arial" w:cs="Arial"/>
          <w:sz w:val="20"/>
          <w:szCs w:val="20"/>
        </w:rPr>
        <w:t>te vârsta;</w:t>
      </w:r>
    </w:p>
    <w:p w:rsidR="00F4353C" w:rsidRPr="005D1F1B" w:rsidRDefault="00F4353C" w:rsidP="004A2171">
      <w:pPr>
        <w:pStyle w:val="Akapitzlist"/>
        <w:numPr>
          <w:ilvl w:val="0"/>
          <w:numId w:val="91"/>
        </w:numPr>
        <w:spacing w:after="120" w:line="240" w:lineRule="auto"/>
        <w:ind w:left="425" w:hanging="357"/>
        <w:contextualSpacing w:val="0"/>
        <w:jc w:val="both"/>
        <w:rPr>
          <w:rFonts w:ascii="Arial" w:hAnsi="Arial" w:cs="Arial"/>
          <w:sz w:val="20"/>
          <w:szCs w:val="20"/>
        </w:rPr>
      </w:pPr>
      <w:r w:rsidRPr="005D1F1B">
        <w:rPr>
          <w:rFonts w:ascii="Arial" w:hAnsi="Arial" w:cs="Arial"/>
          <w:sz w:val="20"/>
          <w:szCs w:val="20"/>
        </w:rPr>
        <w:t xml:space="preserve">școli </w:t>
      </w:r>
      <w:r w:rsidR="00821C14" w:rsidRPr="005D1F1B">
        <w:rPr>
          <w:rFonts w:ascii="Arial" w:hAnsi="Arial" w:cs="Arial"/>
          <w:sz w:val="20"/>
          <w:szCs w:val="20"/>
        </w:rPr>
        <w:t>secundare</w:t>
      </w:r>
      <w:r w:rsidRPr="005D1F1B">
        <w:rPr>
          <w:rFonts w:ascii="Arial" w:hAnsi="Arial" w:cs="Arial"/>
          <w:sz w:val="20"/>
          <w:szCs w:val="20"/>
        </w:rPr>
        <w:t xml:space="preserve"> (elevi cu vârste între 15 și 18 /19 ani):</w:t>
      </w:r>
    </w:p>
    <w:p w:rsidR="002E26D6" w:rsidRPr="005D1F1B" w:rsidRDefault="002E26D6" w:rsidP="004A2171">
      <w:pPr>
        <w:pStyle w:val="Bezodstpw"/>
        <w:numPr>
          <w:ilvl w:val="0"/>
          <w:numId w:val="92"/>
        </w:numPr>
        <w:spacing w:after="120"/>
        <w:ind w:left="851"/>
        <w:jc w:val="both"/>
        <w:rPr>
          <w:rFonts w:ascii="Arial" w:hAnsi="Arial" w:cs="Arial"/>
          <w:sz w:val="20"/>
          <w:szCs w:val="20"/>
          <w:lang w:val="ro-RO"/>
        </w:rPr>
      </w:pPr>
      <w:r w:rsidRPr="001C5648">
        <w:rPr>
          <w:rFonts w:ascii="Arial" w:hAnsi="Arial" w:cs="Arial"/>
          <w:sz w:val="20"/>
          <w:szCs w:val="20"/>
          <w:lang w:val="ro-RO"/>
        </w:rPr>
        <w:t xml:space="preserve">liceu general de patru ani, școală medie tehnică de cinci ani, școală profesională de trei anii de </w:t>
      </w:r>
      <w:r w:rsidR="005D1F1B">
        <w:rPr>
          <w:rFonts w:ascii="Arial" w:hAnsi="Arial" w:cs="Arial"/>
          <w:sz w:val="20"/>
          <w:szCs w:val="20"/>
          <w:lang w:val="ro-RO"/>
        </w:rPr>
        <w:t>g</w:t>
      </w:r>
      <w:r w:rsidRPr="005D1F1B">
        <w:rPr>
          <w:rFonts w:ascii="Arial" w:hAnsi="Arial" w:cs="Arial"/>
          <w:sz w:val="20"/>
          <w:szCs w:val="20"/>
          <w:lang w:val="fr-FR"/>
        </w:rPr>
        <w:t>radul I și școala profesională de doi ani de  gradul al II-lea,</w:t>
      </w:r>
    </w:p>
    <w:p w:rsidR="002E26D6" w:rsidRPr="005D1F1B" w:rsidRDefault="002E26D6" w:rsidP="004A2171">
      <w:pPr>
        <w:pStyle w:val="Bezodstpw"/>
        <w:numPr>
          <w:ilvl w:val="0"/>
          <w:numId w:val="92"/>
        </w:numPr>
        <w:spacing w:after="120"/>
        <w:ind w:left="851"/>
        <w:jc w:val="both"/>
        <w:rPr>
          <w:rFonts w:ascii="Arial" w:hAnsi="Arial" w:cs="Arial"/>
          <w:sz w:val="20"/>
          <w:szCs w:val="20"/>
          <w:lang w:val="fr-FR"/>
        </w:rPr>
      </w:pPr>
      <w:r w:rsidRPr="002E26D6">
        <w:rPr>
          <w:rFonts w:ascii="Arial" w:hAnsi="Arial" w:cs="Arial"/>
          <w:sz w:val="20"/>
          <w:szCs w:val="20"/>
          <w:lang w:val="fr-FR"/>
        </w:rPr>
        <w:t>școala post</w:t>
      </w:r>
      <w:r>
        <w:rPr>
          <w:rFonts w:ascii="Arial" w:hAnsi="Arial" w:cs="Arial"/>
          <w:sz w:val="20"/>
          <w:szCs w:val="20"/>
          <w:lang w:val="fr-FR"/>
        </w:rPr>
        <w:t>-</w:t>
      </w:r>
      <w:r w:rsidRPr="002E26D6">
        <w:rPr>
          <w:rFonts w:ascii="Arial" w:hAnsi="Arial" w:cs="Arial"/>
          <w:sz w:val="20"/>
          <w:szCs w:val="20"/>
          <w:lang w:val="fr-FR"/>
        </w:rPr>
        <w:t xml:space="preserve">liceală cu o perioadă de învățământ  de cel mult 2,5 ani (persoane de la vârsta de </w:t>
      </w:r>
      <w:r w:rsidRPr="005D1F1B">
        <w:rPr>
          <w:rFonts w:ascii="Arial" w:hAnsi="Arial" w:cs="Arial"/>
          <w:sz w:val="20"/>
          <w:szCs w:val="20"/>
          <w:lang w:val="fr-FR"/>
        </w:rPr>
        <w:t>18  ani),</w:t>
      </w:r>
    </w:p>
    <w:p w:rsidR="002E26D6" w:rsidRPr="005D1F1B" w:rsidRDefault="002E26D6" w:rsidP="004A2171">
      <w:pPr>
        <w:pStyle w:val="Bezodstpw"/>
        <w:numPr>
          <w:ilvl w:val="0"/>
          <w:numId w:val="92"/>
        </w:numPr>
        <w:spacing w:after="120"/>
        <w:ind w:left="851"/>
        <w:jc w:val="both"/>
        <w:rPr>
          <w:rFonts w:ascii="Arial" w:hAnsi="Arial" w:cs="Arial"/>
          <w:sz w:val="20"/>
          <w:szCs w:val="20"/>
          <w:lang w:val="fr-FR"/>
        </w:rPr>
      </w:pPr>
      <w:r w:rsidRPr="002E26D6">
        <w:rPr>
          <w:rFonts w:ascii="Arial" w:hAnsi="Arial" w:cs="Arial"/>
          <w:sz w:val="20"/>
          <w:szCs w:val="20"/>
          <w:lang w:val="fr-FR"/>
        </w:rPr>
        <w:t xml:space="preserve">școală specială de trei ani care pregătește pentru muncă elevii cu dizabilități moderate sau </w:t>
      </w:r>
      <w:r w:rsidR="005D1F1B" w:rsidRPr="005D1F1B">
        <w:rPr>
          <w:rFonts w:ascii="Arial" w:hAnsi="Arial" w:cs="Arial"/>
          <w:sz w:val="20"/>
          <w:szCs w:val="20"/>
          <w:lang w:val="fr-FR"/>
        </w:rPr>
        <w:t>g</w:t>
      </w:r>
      <w:r w:rsidRPr="005D1F1B">
        <w:rPr>
          <w:rFonts w:ascii="Arial" w:hAnsi="Arial" w:cs="Arial"/>
          <w:sz w:val="20"/>
          <w:szCs w:val="20"/>
          <w:lang w:val="fr-FR"/>
        </w:rPr>
        <w:t>rave, și pentru elevii cu dizabilități cuplate, a cărei absolvire permite să obținerea unui</w:t>
      </w:r>
      <w:r w:rsidR="005D1F1B" w:rsidRPr="005D1F1B">
        <w:rPr>
          <w:rFonts w:ascii="Arial" w:hAnsi="Arial" w:cs="Arial"/>
          <w:sz w:val="20"/>
          <w:szCs w:val="20"/>
          <w:lang w:val="fr-FR"/>
        </w:rPr>
        <w:t xml:space="preserve"> </w:t>
      </w:r>
      <w:r w:rsidRPr="005D1F1B">
        <w:rPr>
          <w:rFonts w:ascii="Arial" w:hAnsi="Arial" w:cs="Arial"/>
          <w:sz w:val="20"/>
          <w:szCs w:val="20"/>
          <w:lang w:val="fr-FR"/>
        </w:rPr>
        <w:t>certificat care</w:t>
      </w:r>
      <w:r w:rsidR="00821C14" w:rsidRPr="005D1F1B">
        <w:rPr>
          <w:rFonts w:ascii="Arial" w:hAnsi="Arial" w:cs="Arial"/>
          <w:sz w:val="20"/>
          <w:szCs w:val="20"/>
          <w:lang w:val="fr-FR"/>
        </w:rPr>
        <w:t xml:space="preserve"> confirmă</w:t>
      </w:r>
      <w:r w:rsidRPr="005D1F1B">
        <w:rPr>
          <w:rFonts w:ascii="Arial" w:hAnsi="Arial" w:cs="Arial"/>
          <w:sz w:val="20"/>
          <w:szCs w:val="20"/>
          <w:lang w:val="fr-FR"/>
        </w:rPr>
        <w:t xml:space="preserve"> pregătirea p</w:t>
      </w:r>
      <w:r w:rsidR="00821C14" w:rsidRPr="005D1F1B">
        <w:rPr>
          <w:rFonts w:ascii="Arial" w:hAnsi="Arial" w:cs="Arial"/>
          <w:sz w:val="20"/>
          <w:szCs w:val="20"/>
          <w:lang w:val="fr-FR"/>
        </w:rPr>
        <w:t>e</w:t>
      </w:r>
      <w:r w:rsidRPr="005D1F1B">
        <w:rPr>
          <w:rFonts w:ascii="Arial" w:hAnsi="Arial" w:cs="Arial"/>
          <w:sz w:val="20"/>
          <w:szCs w:val="20"/>
          <w:lang w:val="fr-FR"/>
        </w:rPr>
        <w:t>ntru muncă.</w:t>
      </w:r>
    </w:p>
    <w:p w:rsidR="00BF6441" w:rsidRPr="005D1F1B" w:rsidRDefault="00BF6441" w:rsidP="002E26D6">
      <w:pPr>
        <w:pStyle w:val="Bezodstpw"/>
        <w:rPr>
          <w:rFonts w:ascii="Arial" w:hAnsi="Arial" w:cs="Arial"/>
          <w:sz w:val="20"/>
          <w:szCs w:val="20"/>
          <w:lang w:val="fr-FR"/>
        </w:rPr>
      </w:pPr>
    </w:p>
    <w:p w:rsidR="00F4353C" w:rsidRDefault="004F06B5" w:rsidP="00B0784F">
      <w:pPr>
        <w:spacing w:after="120" w:line="240" w:lineRule="auto"/>
        <w:jc w:val="both"/>
        <w:rPr>
          <w:rFonts w:ascii="Arial" w:hAnsi="Arial" w:cs="Arial"/>
          <w:sz w:val="20"/>
          <w:szCs w:val="20"/>
          <w:u w:val="single"/>
        </w:rPr>
      </w:pPr>
      <w:r w:rsidRPr="004F06B5">
        <w:rPr>
          <w:rFonts w:ascii="Arial" w:hAnsi="Arial" w:cs="Arial"/>
          <w:sz w:val="20"/>
          <w:szCs w:val="20"/>
        </w:rPr>
        <w:t>Copiii între 3 și 5 ani, ai căror părinți d</w:t>
      </w:r>
      <w:r w:rsidR="003F7113">
        <w:rPr>
          <w:rFonts w:ascii="Arial" w:hAnsi="Arial" w:cs="Arial"/>
          <w:sz w:val="20"/>
          <w:szCs w:val="20"/>
        </w:rPr>
        <w:t>oresc să beneficieze de educație</w:t>
      </w:r>
      <w:r w:rsidRPr="004F06B5">
        <w:rPr>
          <w:rFonts w:ascii="Arial" w:hAnsi="Arial" w:cs="Arial"/>
          <w:sz w:val="20"/>
          <w:szCs w:val="20"/>
        </w:rPr>
        <w:t xml:space="preserve"> preșcolară, au asigurat  loc pentru educația preșcolară într-o grădiniță, sucursala unei grădinițe, în școala </w:t>
      </w:r>
      <w:r w:rsidR="003F7113">
        <w:rPr>
          <w:rFonts w:ascii="Arial" w:hAnsi="Arial" w:cs="Arial"/>
          <w:sz w:val="20"/>
          <w:szCs w:val="20"/>
        </w:rPr>
        <w:t>generală</w:t>
      </w:r>
      <w:r w:rsidRPr="004F06B5">
        <w:rPr>
          <w:rFonts w:ascii="Arial" w:hAnsi="Arial" w:cs="Arial"/>
          <w:sz w:val="20"/>
          <w:szCs w:val="20"/>
        </w:rPr>
        <w:t xml:space="preserve"> sau într-o altă formă de învățământul preșcolar (punct preșcolar sau într-un colectiv de educație preșcolară).</w:t>
      </w:r>
      <w:r w:rsidRPr="004F06B5">
        <w:t xml:space="preserve"> </w:t>
      </w:r>
      <w:r w:rsidRPr="004F06B5">
        <w:rPr>
          <w:rFonts w:ascii="Arial" w:hAnsi="Arial" w:cs="Arial"/>
          <w:sz w:val="20"/>
          <w:szCs w:val="20"/>
        </w:rPr>
        <w:t xml:space="preserve">Asigurarea unui loc pentru educația preșcolară este sarcina proprie a municipalității. </w:t>
      </w:r>
      <w:r w:rsidRPr="004F06B5">
        <w:rPr>
          <w:rFonts w:ascii="Arial" w:hAnsi="Arial" w:cs="Arial"/>
          <w:sz w:val="20"/>
          <w:szCs w:val="20"/>
          <w:u w:val="single"/>
        </w:rPr>
        <w:t xml:space="preserve">Copiii care vin din străinătate sunt admiși la o grădiniță publică în aceleași condiții ca și </w:t>
      </w:r>
      <w:r w:rsidR="00E270D5">
        <w:rPr>
          <w:rFonts w:ascii="Arial" w:hAnsi="Arial" w:cs="Arial"/>
          <w:sz w:val="20"/>
          <w:szCs w:val="20"/>
          <w:u w:val="single"/>
        </w:rPr>
        <w:t xml:space="preserve">cei </w:t>
      </w:r>
      <w:r w:rsidRPr="004F06B5">
        <w:rPr>
          <w:rFonts w:ascii="Arial" w:hAnsi="Arial" w:cs="Arial"/>
          <w:sz w:val="20"/>
          <w:szCs w:val="20"/>
          <w:u w:val="single"/>
        </w:rPr>
        <w:t>ai cetățenilor polonezi.</w:t>
      </w:r>
    </w:p>
    <w:p w:rsidR="002E26D6" w:rsidRPr="002D489E" w:rsidRDefault="00271F55" w:rsidP="00B0784F">
      <w:pPr>
        <w:spacing w:after="120" w:line="240" w:lineRule="auto"/>
        <w:jc w:val="both"/>
        <w:rPr>
          <w:rFonts w:ascii="Arial" w:hAnsi="Arial" w:cs="Arial"/>
          <w:sz w:val="20"/>
          <w:szCs w:val="20"/>
          <w:u w:val="single"/>
        </w:rPr>
      </w:pPr>
      <w:r w:rsidRPr="00271F55">
        <w:rPr>
          <w:rFonts w:ascii="Arial" w:hAnsi="Arial" w:cs="Arial"/>
          <w:sz w:val="20"/>
          <w:szCs w:val="20"/>
          <w:u w:val="single"/>
        </w:rPr>
        <w:t>În cazuri deosebit de justificate, în educația preșcolară poate</w:t>
      </w:r>
      <w:r w:rsidR="0030630A">
        <w:rPr>
          <w:rFonts w:ascii="Arial" w:hAnsi="Arial" w:cs="Arial"/>
          <w:sz w:val="20"/>
          <w:szCs w:val="20"/>
          <w:u w:val="single"/>
        </w:rPr>
        <w:t xml:space="preserve"> fi</w:t>
      </w:r>
      <w:r w:rsidRPr="00271F55">
        <w:rPr>
          <w:rFonts w:ascii="Arial" w:hAnsi="Arial" w:cs="Arial"/>
          <w:sz w:val="20"/>
          <w:szCs w:val="20"/>
          <w:u w:val="single"/>
        </w:rPr>
        <w:t>, de asemenea, inclus un copil care a împlinit 2,5 ani.</w:t>
      </w:r>
      <w:r w:rsidR="002E26D6">
        <w:rPr>
          <w:rFonts w:ascii="Arial" w:hAnsi="Arial" w:cs="Arial"/>
          <w:sz w:val="20"/>
          <w:szCs w:val="20"/>
        </w:rPr>
        <w:t xml:space="preserve">    </w:t>
      </w:r>
    </w:p>
    <w:p w:rsidR="000B6A03" w:rsidRDefault="006C210B" w:rsidP="000B6A03">
      <w:pPr>
        <w:spacing w:after="120"/>
        <w:jc w:val="both"/>
        <w:rPr>
          <w:rFonts w:ascii="Arial" w:hAnsi="Arial" w:cs="Arial"/>
          <w:snapToGrid w:val="0"/>
          <w:color w:val="000000"/>
          <w:sz w:val="20"/>
          <w:szCs w:val="20"/>
        </w:rPr>
      </w:pPr>
      <w:r>
        <w:rPr>
          <w:rStyle w:val="Uwydatnienie"/>
          <w:rFonts w:ascii="Arial" w:hAnsi="Arial" w:cs="Arial"/>
          <w:b w:val="0"/>
          <w:sz w:val="20"/>
          <w:szCs w:val="20"/>
        </w:rPr>
        <w:t>P</w:t>
      </w:r>
      <w:r w:rsidR="000B6A03" w:rsidRPr="001701FF">
        <w:rPr>
          <w:rStyle w:val="Uwydatnienie"/>
          <w:rFonts w:ascii="Arial" w:hAnsi="Arial" w:cs="Arial"/>
          <w:b w:val="0"/>
          <w:sz w:val="20"/>
          <w:szCs w:val="20"/>
        </w:rPr>
        <w:t xml:space="preserve">entru copiii în vârsta de 6 ani este obligatoriu să urmeze o </w:t>
      </w:r>
      <w:r w:rsidR="000B6A03" w:rsidRPr="00E84958">
        <w:rPr>
          <w:rStyle w:val="Uwydatnienie"/>
          <w:rFonts w:ascii="Arial" w:hAnsi="Arial" w:cs="Arial"/>
          <w:sz w:val="20"/>
          <w:szCs w:val="20"/>
        </w:rPr>
        <w:t>pregătire preșcolară</w:t>
      </w:r>
      <w:r w:rsidR="000B6A03" w:rsidRPr="001701FF">
        <w:rPr>
          <w:rStyle w:val="Uwydatnienie"/>
          <w:rFonts w:ascii="Arial" w:hAnsi="Arial" w:cs="Arial"/>
          <w:b w:val="0"/>
          <w:sz w:val="20"/>
          <w:szCs w:val="20"/>
        </w:rPr>
        <w:t xml:space="preserve"> de un an într-o grădiniță, într-o secție preșcolară din cadrul școlii primare sau în altă formă de educație preșcolară</w:t>
      </w:r>
      <w:r w:rsidR="002D489E">
        <w:rPr>
          <w:rStyle w:val="Uwydatnienie"/>
          <w:rFonts w:ascii="Arial" w:hAnsi="Arial" w:cs="Arial"/>
          <w:b w:val="0"/>
          <w:sz w:val="20"/>
          <w:szCs w:val="20"/>
        </w:rPr>
        <w:t xml:space="preserve"> </w:t>
      </w:r>
      <w:r w:rsidR="000B6A03" w:rsidRPr="001701FF">
        <w:rPr>
          <w:rStyle w:val="Uwydatnienie"/>
          <w:rFonts w:ascii="Arial" w:hAnsi="Arial" w:cs="Arial"/>
          <w:b w:val="0"/>
          <w:sz w:val="20"/>
          <w:szCs w:val="20"/>
        </w:rPr>
        <w:t xml:space="preserve"> </w:t>
      </w:r>
      <w:r w:rsidR="002D489E" w:rsidRPr="002D489E">
        <w:rPr>
          <w:rStyle w:val="Uwydatnienie"/>
          <w:rFonts w:ascii="Arial" w:hAnsi="Arial" w:cs="Arial"/>
          <w:b w:val="0"/>
          <w:sz w:val="20"/>
          <w:szCs w:val="20"/>
        </w:rPr>
        <w:t>inclusiv în grădinițe și secții de grădinițe integrative sau speciale.</w:t>
      </w:r>
      <w:r w:rsidR="002D489E">
        <w:rPr>
          <w:rStyle w:val="Uwydatnienie"/>
          <w:rFonts w:ascii="Arial" w:hAnsi="Arial" w:cs="Arial"/>
          <w:b w:val="0"/>
          <w:sz w:val="20"/>
          <w:szCs w:val="20"/>
        </w:rPr>
        <w:t xml:space="preserve"> </w:t>
      </w:r>
      <w:r w:rsidR="00384271" w:rsidRPr="00384271">
        <w:rPr>
          <w:rStyle w:val="Uwydatnienie"/>
          <w:rFonts w:ascii="Arial" w:hAnsi="Arial" w:cs="Arial"/>
          <w:b w:val="0"/>
          <w:sz w:val="20"/>
          <w:szCs w:val="20"/>
        </w:rPr>
        <w:t xml:space="preserve">Copiii cu certificat </w:t>
      </w:r>
      <w:r w:rsidR="00384271">
        <w:rPr>
          <w:rStyle w:val="Uwydatnienie"/>
          <w:rFonts w:ascii="Arial" w:hAnsi="Arial" w:cs="Arial"/>
          <w:b w:val="0"/>
          <w:sz w:val="20"/>
          <w:szCs w:val="20"/>
        </w:rPr>
        <w:t>care atestă</w:t>
      </w:r>
      <w:r w:rsidR="00384271" w:rsidRPr="00384271">
        <w:rPr>
          <w:rStyle w:val="Uwydatnienie"/>
          <w:rFonts w:ascii="Arial" w:hAnsi="Arial" w:cs="Arial"/>
          <w:b w:val="0"/>
          <w:sz w:val="20"/>
          <w:szCs w:val="20"/>
        </w:rPr>
        <w:t xml:space="preserve"> nevoia unei educații sp</w:t>
      </w:r>
      <w:r w:rsidR="00384271">
        <w:rPr>
          <w:rStyle w:val="Uwydatnienie"/>
          <w:rFonts w:ascii="Arial" w:hAnsi="Arial" w:cs="Arial"/>
          <w:b w:val="0"/>
          <w:sz w:val="20"/>
          <w:szCs w:val="20"/>
        </w:rPr>
        <w:t>e</w:t>
      </w:r>
      <w:r w:rsidR="00384271" w:rsidRPr="00384271">
        <w:rPr>
          <w:rStyle w:val="Uwydatnienie"/>
          <w:rFonts w:ascii="Arial" w:hAnsi="Arial" w:cs="Arial"/>
          <w:b w:val="0"/>
          <w:sz w:val="20"/>
          <w:szCs w:val="20"/>
        </w:rPr>
        <w:t xml:space="preserve">ciale eliberat din cauza </w:t>
      </w:r>
      <w:r w:rsidR="0030630A">
        <w:rPr>
          <w:rStyle w:val="Uwydatnienie"/>
          <w:rFonts w:ascii="Arial" w:hAnsi="Arial" w:cs="Arial"/>
          <w:b w:val="0"/>
          <w:sz w:val="20"/>
          <w:szCs w:val="20"/>
        </w:rPr>
        <w:t>unor dezbilități</w:t>
      </w:r>
      <w:r w:rsidR="00384271" w:rsidRPr="00384271">
        <w:rPr>
          <w:rStyle w:val="Uwydatnienie"/>
          <w:rFonts w:ascii="Arial" w:hAnsi="Arial" w:cs="Arial"/>
          <w:b w:val="0"/>
          <w:sz w:val="20"/>
          <w:szCs w:val="20"/>
        </w:rPr>
        <w:t>, pot benefici</w:t>
      </w:r>
      <w:r w:rsidR="00384271">
        <w:rPr>
          <w:rStyle w:val="Uwydatnienie"/>
          <w:rFonts w:ascii="Arial" w:hAnsi="Arial" w:cs="Arial"/>
          <w:b w:val="0"/>
          <w:sz w:val="20"/>
          <w:szCs w:val="20"/>
        </w:rPr>
        <w:t>a</w:t>
      </w:r>
      <w:r w:rsidR="00384271" w:rsidRPr="00384271">
        <w:rPr>
          <w:rStyle w:val="Uwydatnienie"/>
          <w:rFonts w:ascii="Arial" w:hAnsi="Arial" w:cs="Arial"/>
          <w:b w:val="0"/>
          <w:sz w:val="20"/>
          <w:szCs w:val="20"/>
        </w:rPr>
        <w:t xml:space="preserve"> de posibilitatea amânării </w:t>
      </w:r>
      <w:r w:rsidR="00384271">
        <w:rPr>
          <w:rStyle w:val="Uwydatnienie"/>
          <w:rFonts w:ascii="Arial" w:hAnsi="Arial" w:cs="Arial"/>
          <w:b w:val="0"/>
          <w:sz w:val="20"/>
          <w:szCs w:val="20"/>
        </w:rPr>
        <w:t xml:space="preserve">învățământului obligatoriu până </w:t>
      </w:r>
      <w:r w:rsidR="00384271" w:rsidRPr="00384271">
        <w:rPr>
          <w:rStyle w:val="Uwydatnienie"/>
          <w:rFonts w:ascii="Arial" w:hAnsi="Arial" w:cs="Arial"/>
          <w:b w:val="0"/>
          <w:sz w:val="20"/>
          <w:szCs w:val="20"/>
        </w:rPr>
        <w:t>la vârsta de 9 ani</w:t>
      </w:r>
      <w:r w:rsidR="000B6A03" w:rsidRPr="00E56A93">
        <w:rPr>
          <w:rFonts w:ascii="Arial" w:hAnsi="Arial" w:cs="Arial"/>
          <w:snapToGrid w:val="0"/>
          <w:color w:val="000000"/>
          <w:sz w:val="20"/>
          <w:szCs w:val="20"/>
        </w:rPr>
        <w:t xml:space="preserve">.  </w:t>
      </w:r>
    </w:p>
    <w:p w:rsidR="00EB0679" w:rsidRDefault="00EB0679" w:rsidP="000B6A03">
      <w:pPr>
        <w:spacing w:after="120"/>
        <w:jc w:val="both"/>
        <w:rPr>
          <w:rFonts w:ascii="Arial" w:hAnsi="Arial" w:cs="Arial"/>
          <w:sz w:val="20"/>
          <w:szCs w:val="20"/>
        </w:rPr>
      </w:pPr>
      <w:r w:rsidRPr="00EB0679">
        <w:rPr>
          <w:rFonts w:ascii="Arial" w:hAnsi="Arial" w:cs="Arial"/>
          <w:sz w:val="20"/>
          <w:szCs w:val="20"/>
        </w:rPr>
        <w:t xml:space="preserve">Părinții copiilor în vârstă de 6 ani (și mai în vârstă) care au timp de un an pregătire preșcolară sunt scutiți de taxe pentru participarea la  învățământul preșcolar în grădinițele publice, filialelor preșcolare </w:t>
      </w:r>
      <w:r w:rsidRPr="00EB0679">
        <w:rPr>
          <w:rFonts w:ascii="Arial" w:hAnsi="Arial" w:cs="Arial"/>
          <w:sz w:val="20"/>
          <w:szCs w:val="20"/>
        </w:rPr>
        <w:lastRenderedPageBreak/>
        <w:t>din școlile elementare sau  alte forme publice de educație preșcolară - ei  suportă numai cheltuielile de masă.</w:t>
      </w:r>
    </w:p>
    <w:p w:rsidR="00131BFA" w:rsidRDefault="00131BFA" w:rsidP="000B6A03">
      <w:pPr>
        <w:spacing w:after="120"/>
        <w:jc w:val="both"/>
        <w:rPr>
          <w:rFonts w:ascii="Arial" w:hAnsi="Arial" w:cs="Arial"/>
          <w:sz w:val="20"/>
          <w:szCs w:val="20"/>
        </w:rPr>
      </w:pPr>
      <w:r w:rsidRPr="00131BFA">
        <w:rPr>
          <w:rFonts w:ascii="Arial" w:hAnsi="Arial" w:cs="Arial"/>
          <w:sz w:val="20"/>
          <w:szCs w:val="20"/>
        </w:rPr>
        <w:t>Părinții copiilor cu vârsta între 3 și 5 ani plătesc pentru participarea copiilor lor la învățământul preșcolar în timpul care depășește orele gratuite de învîțământ, educație și îngrijire stabilite de organul municipal (nu mai puțin de 5 ore pe zi) și pentru mese. Valoarea taxei pentru fiecare oră care depășește orele gratuite nu poate fi mai mare de 1 zlot.</w:t>
      </w:r>
    </w:p>
    <w:p w:rsidR="001C5648" w:rsidRDefault="002A5378" w:rsidP="000B6A03">
      <w:pPr>
        <w:spacing w:after="120"/>
        <w:jc w:val="both"/>
        <w:rPr>
          <w:rFonts w:ascii="Arial" w:hAnsi="Arial" w:cs="Arial"/>
          <w:sz w:val="20"/>
          <w:szCs w:val="20"/>
        </w:rPr>
      </w:pPr>
      <w:r w:rsidRPr="002C2CD2">
        <w:rPr>
          <w:rFonts w:ascii="Arial" w:hAnsi="Arial" w:cs="Arial"/>
          <w:b/>
          <w:sz w:val="20"/>
          <w:szCs w:val="20"/>
        </w:rPr>
        <w:t>Anul școlar</w:t>
      </w:r>
      <w:r w:rsidRPr="002A5378">
        <w:rPr>
          <w:rFonts w:ascii="Arial" w:hAnsi="Arial" w:cs="Arial"/>
          <w:sz w:val="20"/>
          <w:szCs w:val="20"/>
        </w:rPr>
        <w:t xml:space="preserve"> în școala </w:t>
      </w:r>
      <w:r w:rsidR="003F7113">
        <w:rPr>
          <w:rFonts w:ascii="Arial" w:hAnsi="Arial" w:cs="Arial"/>
          <w:sz w:val="20"/>
          <w:szCs w:val="20"/>
        </w:rPr>
        <w:t>generală</w:t>
      </w:r>
      <w:r w:rsidRPr="002A5378">
        <w:rPr>
          <w:rFonts w:ascii="Arial" w:hAnsi="Arial" w:cs="Arial"/>
          <w:sz w:val="20"/>
          <w:szCs w:val="20"/>
        </w:rPr>
        <w:t xml:space="preserve"> și în școlile </w:t>
      </w:r>
      <w:r w:rsidR="003F7113">
        <w:rPr>
          <w:rFonts w:ascii="Arial" w:hAnsi="Arial" w:cs="Arial"/>
          <w:sz w:val="20"/>
          <w:szCs w:val="20"/>
        </w:rPr>
        <w:t>secundare</w:t>
      </w:r>
      <w:r w:rsidRPr="002A5378">
        <w:rPr>
          <w:rFonts w:ascii="Arial" w:hAnsi="Arial" w:cs="Arial"/>
          <w:sz w:val="20"/>
          <w:szCs w:val="20"/>
        </w:rPr>
        <w:t xml:space="preserve"> este împărțit în </w:t>
      </w:r>
      <w:r w:rsidRPr="002C2CD2">
        <w:rPr>
          <w:rFonts w:ascii="Arial" w:hAnsi="Arial" w:cs="Arial"/>
          <w:b/>
          <w:sz w:val="20"/>
          <w:szCs w:val="20"/>
        </w:rPr>
        <w:t>două semestre</w:t>
      </w:r>
      <w:r w:rsidRPr="002A5378">
        <w:rPr>
          <w:rFonts w:ascii="Arial" w:hAnsi="Arial" w:cs="Arial"/>
          <w:sz w:val="20"/>
          <w:szCs w:val="20"/>
        </w:rPr>
        <w:t xml:space="preserve">. Școala durează de la 1 septembrie până la prima </w:t>
      </w:r>
      <w:r w:rsidR="00A25BE5">
        <w:rPr>
          <w:rFonts w:ascii="Arial" w:hAnsi="Arial" w:cs="Arial"/>
          <w:sz w:val="20"/>
          <w:szCs w:val="20"/>
        </w:rPr>
        <w:t xml:space="preserve">zi de </w:t>
      </w:r>
      <w:r w:rsidRPr="002A5378">
        <w:rPr>
          <w:rFonts w:ascii="Arial" w:hAnsi="Arial" w:cs="Arial"/>
          <w:sz w:val="20"/>
          <w:szCs w:val="20"/>
        </w:rPr>
        <w:t xml:space="preserve">vineri după </w:t>
      </w:r>
      <w:r w:rsidR="00A25BE5">
        <w:rPr>
          <w:rFonts w:ascii="Arial" w:hAnsi="Arial" w:cs="Arial"/>
          <w:sz w:val="20"/>
          <w:szCs w:val="20"/>
        </w:rPr>
        <w:t xml:space="preserve">data de </w:t>
      </w:r>
      <w:r w:rsidRPr="002A5378">
        <w:rPr>
          <w:rFonts w:ascii="Arial" w:hAnsi="Arial" w:cs="Arial"/>
          <w:sz w:val="20"/>
          <w:szCs w:val="20"/>
        </w:rPr>
        <w:t>20 iunie.</w:t>
      </w:r>
    </w:p>
    <w:p w:rsidR="00A45107" w:rsidRDefault="00A45107" w:rsidP="000B6A03">
      <w:pPr>
        <w:spacing w:after="120"/>
        <w:jc w:val="both"/>
        <w:rPr>
          <w:rFonts w:ascii="Arial" w:hAnsi="Arial" w:cs="Arial"/>
          <w:sz w:val="20"/>
          <w:szCs w:val="20"/>
        </w:rPr>
      </w:pPr>
      <w:r w:rsidRPr="00A45107">
        <w:rPr>
          <w:rFonts w:ascii="Arial" w:hAnsi="Arial" w:cs="Arial"/>
          <w:sz w:val="20"/>
          <w:szCs w:val="20"/>
        </w:rPr>
        <w:t xml:space="preserve">Condiția </w:t>
      </w:r>
      <w:r w:rsidR="00B57522">
        <w:rPr>
          <w:rFonts w:ascii="Arial" w:hAnsi="Arial" w:cs="Arial"/>
          <w:sz w:val="20"/>
          <w:szCs w:val="20"/>
        </w:rPr>
        <w:t>de primire</w:t>
      </w:r>
      <w:r w:rsidRPr="00A45107">
        <w:rPr>
          <w:rFonts w:ascii="Arial" w:hAnsi="Arial" w:cs="Arial"/>
          <w:sz w:val="20"/>
          <w:szCs w:val="20"/>
        </w:rPr>
        <w:t xml:space="preserve"> în școala </w:t>
      </w:r>
      <w:r w:rsidR="00B57522">
        <w:rPr>
          <w:rFonts w:ascii="Arial" w:hAnsi="Arial" w:cs="Arial"/>
          <w:sz w:val="20"/>
          <w:szCs w:val="20"/>
        </w:rPr>
        <w:t>generală</w:t>
      </w:r>
      <w:r w:rsidRPr="00A45107">
        <w:rPr>
          <w:rFonts w:ascii="Arial" w:hAnsi="Arial" w:cs="Arial"/>
          <w:sz w:val="20"/>
          <w:szCs w:val="20"/>
        </w:rPr>
        <w:t xml:space="preserve"> a unui elev venit dintr-un stat membru al UE sau EFTA este posedarea unui certificat, unei adeverințe, sau altui document care confirmă urmarea unei școli în străinătate și numărul de ani de școală</w:t>
      </w:r>
      <w:r w:rsidR="00B57522">
        <w:rPr>
          <w:rFonts w:ascii="Arial" w:hAnsi="Arial" w:cs="Arial"/>
          <w:sz w:val="20"/>
          <w:szCs w:val="20"/>
        </w:rPr>
        <w:t xml:space="preserve"> terminați</w:t>
      </w:r>
      <w:r w:rsidRPr="00A45107">
        <w:rPr>
          <w:rFonts w:ascii="Arial" w:hAnsi="Arial" w:cs="Arial"/>
          <w:sz w:val="20"/>
          <w:szCs w:val="20"/>
        </w:rPr>
        <w:t>.</w:t>
      </w:r>
      <w:r w:rsidRPr="00A45107">
        <w:t xml:space="preserve"> </w:t>
      </w:r>
      <w:r w:rsidRPr="00A45107">
        <w:rPr>
          <w:rFonts w:ascii="Arial" w:hAnsi="Arial" w:cs="Arial"/>
          <w:b/>
          <w:sz w:val="20"/>
          <w:szCs w:val="20"/>
        </w:rPr>
        <w:t xml:space="preserve">În școala </w:t>
      </w:r>
      <w:r w:rsidR="00B57522">
        <w:rPr>
          <w:rFonts w:ascii="Arial" w:hAnsi="Arial" w:cs="Arial"/>
          <w:b/>
          <w:sz w:val="20"/>
          <w:szCs w:val="20"/>
        </w:rPr>
        <w:t>generală</w:t>
      </w:r>
      <w:r w:rsidRPr="00A45107">
        <w:rPr>
          <w:rFonts w:ascii="Arial" w:hAnsi="Arial" w:cs="Arial"/>
          <w:b/>
          <w:sz w:val="20"/>
          <w:szCs w:val="20"/>
        </w:rPr>
        <w:t xml:space="preserve"> publică</w:t>
      </w:r>
      <w:r w:rsidRPr="00A45107">
        <w:rPr>
          <w:rFonts w:ascii="Arial" w:hAnsi="Arial" w:cs="Arial"/>
          <w:sz w:val="20"/>
          <w:szCs w:val="20"/>
        </w:rPr>
        <w:t xml:space="preserve"> în locul de reședință, elevul este primit din oficiu (adică școala nu poate refuză să primirea elevului). </w:t>
      </w:r>
      <w:r w:rsidRPr="007A650D">
        <w:rPr>
          <w:rFonts w:ascii="Arial" w:hAnsi="Arial" w:cs="Arial"/>
          <w:b/>
          <w:sz w:val="20"/>
          <w:szCs w:val="20"/>
        </w:rPr>
        <w:t xml:space="preserve">În școala publică </w:t>
      </w:r>
      <w:r w:rsidR="00B57522">
        <w:rPr>
          <w:rFonts w:ascii="Arial" w:hAnsi="Arial" w:cs="Arial"/>
          <w:b/>
          <w:sz w:val="20"/>
          <w:szCs w:val="20"/>
        </w:rPr>
        <w:t>secundară</w:t>
      </w:r>
      <w:r w:rsidRPr="007A650D">
        <w:rPr>
          <w:rFonts w:ascii="Arial" w:hAnsi="Arial" w:cs="Arial"/>
          <w:b/>
          <w:sz w:val="20"/>
          <w:szCs w:val="20"/>
        </w:rPr>
        <w:t>,</w:t>
      </w:r>
      <w:r w:rsidRPr="00A45107">
        <w:rPr>
          <w:rFonts w:ascii="Arial" w:hAnsi="Arial" w:cs="Arial"/>
          <w:sz w:val="20"/>
          <w:szCs w:val="20"/>
        </w:rPr>
        <w:t xml:space="preserve"> elevul este primit dacă există locuri vacante.  </w:t>
      </w:r>
    </w:p>
    <w:p w:rsidR="00CB3074" w:rsidRPr="004F464B" w:rsidRDefault="004F464B" w:rsidP="000B6A03">
      <w:pPr>
        <w:spacing w:after="120"/>
        <w:jc w:val="both"/>
        <w:rPr>
          <w:rFonts w:ascii="Arial" w:hAnsi="Arial" w:cs="Arial"/>
          <w:sz w:val="20"/>
          <w:szCs w:val="20"/>
        </w:rPr>
      </w:pPr>
      <w:r w:rsidRPr="004F464B">
        <w:rPr>
          <w:rFonts w:ascii="Arial" w:hAnsi="Arial" w:cs="Arial"/>
          <w:sz w:val="20"/>
          <w:szCs w:val="20"/>
        </w:rPr>
        <w:t xml:space="preserve">Elevul școlii </w:t>
      </w:r>
      <w:r w:rsidR="00B57522">
        <w:rPr>
          <w:rFonts w:ascii="Arial" w:hAnsi="Arial" w:cs="Arial"/>
          <w:sz w:val="20"/>
          <w:szCs w:val="20"/>
        </w:rPr>
        <w:t>generale</w:t>
      </w:r>
      <w:r w:rsidRPr="004F464B">
        <w:rPr>
          <w:rFonts w:ascii="Arial" w:hAnsi="Arial" w:cs="Arial"/>
          <w:sz w:val="20"/>
          <w:szCs w:val="20"/>
        </w:rPr>
        <w:t xml:space="preserve"> sau </w:t>
      </w:r>
      <w:r w:rsidR="00B57522">
        <w:rPr>
          <w:rFonts w:ascii="Arial" w:hAnsi="Arial" w:cs="Arial"/>
          <w:sz w:val="20"/>
          <w:szCs w:val="20"/>
        </w:rPr>
        <w:t>secundare</w:t>
      </w:r>
      <w:r w:rsidRPr="004F464B">
        <w:rPr>
          <w:rFonts w:ascii="Arial" w:hAnsi="Arial" w:cs="Arial"/>
          <w:sz w:val="20"/>
          <w:szCs w:val="20"/>
        </w:rPr>
        <w:t xml:space="preserve"> care nu cunoaște limba polonă are dreptul la  minim </w:t>
      </w:r>
      <w:r w:rsidRPr="004F464B">
        <w:rPr>
          <w:rFonts w:ascii="Arial" w:hAnsi="Arial" w:cs="Arial"/>
          <w:b/>
          <w:sz w:val="20"/>
          <w:szCs w:val="20"/>
        </w:rPr>
        <w:t>2 ore de cursuri gratuite de limba polonă pe săptămână.</w:t>
      </w:r>
      <w:r w:rsidRPr="004F464B">
        <w:t xml:space="preserve"> </w:t>
      </w:r>
      <w:r w:rsidRPr="004F464B">
        <w:rPr>
          <w:rFonts w:ascii="Arial" w:hAnsi="Arial" w:cs="Arial"/>
          <w:sz w:val="20"/>
          <w:szCs w:val="20"/>
        </w:rPr>
        <w:t>În școli pot f</w:t>
      </w:r>
      <w:r w:rsidR="00B57522">
        <w:rPr>
          <w:rFonts w:ascii="Arial" w:hAnsi="Arial" w:cs="Arial"/>
          <w:sz w:val="20"/>
          <w:szCs w:val="20"/>
        </w:rPr>
        <w:t>i înființate secții de pegătire</w:t>
      </w:r>
      <w:r w:rsidRPr="004F464B">
        <w:rPr>
          <w:rFonts w:ascii="Arial" w:hAnsi="Arial" w:cs="Arial"/>
          <w:sz w:val="20"/>
          <w:szCs w:val="20"/>
        </w:rPr>
        <w:t xml:space="preserve"> pentru elevii care nu cunosc limba polonă. În aceste secții, cursurile durează până la sfârșitul anului școlar în care elevul a fost primit în secție și pot fi scurtate sau prelungite, dar nu mai mult de un an școlar.</w:t>
      </w:r>
    </w:p>
    <w:p w:rsidR="00CB3074" w:rsidRDefault="00B32AC2" w:rsidP="000B6A03">
      <w:pPr>
        <w:spacing w:after="120"/>
        <w:jc w:val="both"/>
        <w:rPr>
          <w:rFonts w:ascii="Arial" w:hAnsi="Arial" w:cs="Arial"/>
          <w:sz w:val="20"/>
          <w:szCs w:val="20"/>
        </w:rPr>
      </w:pPr>
      <w:r w:rsidRPr="00B32AC2">
        <w:rPr>
          <w:rFonts w:ascii="Arial" w:hAnsi="Arial" w:cs="Arial"/>
          <w:sz w:val="20"/>
          <w:szCs w:val="20"/>
        </w:rPr>
        <w:t xml:space="preserve">În școala </w:t>
      </w:r>
      <w:r w:rsidR="00B57522">
        <w:rPr>
          <w:rFonts w:ascii="Arial" w:hAnsi="Arial" w:cs="Arial"/>
          <w:sz w:val="20"/>
          <w:szCs w:val="20"/>
        </w:rPr>
        <w:t xml:space="preserve">generală </w:t>
      </w:r>
      <w:r w:rsidRPr="00B32AC2">
        <w:rPr>
          <w:rFonts w:ascii="Arial" w:hAnsi="Arial" w:cs="Arial"/>
          <w:sz w:val="20"/>
          <w:szCs w:val="20"/>
        </w:rPr>
        <w:t xml:space="preserve">și în învățământul secundar există </w:t>
      </w:r>
      <w:r w:rsidRPr="00821C14">
        <w:rPr>
          <w:rFonts w:ascii="Arial" w:hAnsi="Arial" w:cs="Arial"/>
          <w:b/>
          <w:sz w:val="20"/>
          <w:szCs w:val="20"/>
        </w:rPr>
        <w:t xml:space="preserve">există șase niveluri de clasificare </w:t>
      </w:r>
      <w:r w:rsidRPr="00821C14">
        <w:rPr>
          <w:rFonts w:ascii="Arial" w:hAnsi="Arial" w:cs="Arial"/>
          <w:sz w:val="20"/>
          <w:szCs w:val="20"/>
        </w:rPr>
        <w:t>de la 1 la</w:t>
      </w:r>
      <w:r w:rsidRPr="00821C14">
        <w:rPr>
          <w:rFonts w:ascii="Arial" w:hAnsi="Arial" w:cs="Arial"/>
          <w:b/>
          <w:sz w:val="20"/>
          <w:szCs w:val="20"/>
        </w:rPr>
        <w:t xml:space="preserve"> </w:t>
      </w:r>
      <w:r w:rsidRPr="00821C14">
        <w:rPr>
          <w:rFonts w:ascii="Arial" w:hAnsi="Arial" w:cs="Arial"/>
          <w:sz w:val="20"/>
          <w:szCs w:val="20"/>
        </w:rPr>
        <w:t>6,</w:t>
      </w:r>
      <w:r w:rsidRPr="00B32AC2">
        <w:rPr>
          <w:rFonts w:ascii="Arial" w:hAnsi="Arial" w:cs="Arial"/>
          <w:sz w:val="20"/>
          <w:szCs w:val="20"/>
        </w:rPr>
        <w:t xml:space="preserve"> în care nota 1 este cea mai mică iar nota 6 cea mai mare.</w:t>
      </w:r>
    </w:p>
    <w:p w:rsidR="00423154" w:rsidRDefault="00423154" w:rsidP="000B6A03">
      <w:pPr>
        <w:spacing w:after="120"/>
        <w:jc w:val="both"/>
        <w:rPr>
          <w:rFonts w:ascii="Arial" w:hAnsi="Arial" w:cs="Arial"/>
          <w:sz w:val="20"/>
          <w:szCs w:val="20"/>
        </w:rPr>
      </w:pPr>
      <w:r w:rsidRPr="00423154">
        <w:rPr>
          <w:rFonts w:ascii="Arial" w:hAnsi="Arial" w:cs="Arial"/>
          <w:sz w:val="20"/>
          <w:szCs w:val="20"/>
        </w:rPr>
        <w:t xml:space="preserve">Elevii </w:t>
      </w:r>
      <w:r w:rsidR="00A25BE5">
        <w:rPr>
          <w:rFonts w:ascii="Arial" w:hAnsi="Arial" w:cs="Arial"/>
          <w:sz w:val="20"/>
          <w:szCs w:val="20"/>
        </w:rPr>
        <w:t xml:space="preserve">din </w:t>
      </w:r>
      <w:r w:rsidRPr="00423154">
        <w:rPr>
          <w:rFonts w:ascii="Arial" w:hAnsi="Arial" w:cs="Arial"/>
          <w:sz w:val="20"/>
          <w:szCs w:val="20"/>
        </w:rPr>
        <w:t>ș</w:t>
      </w:r>
      <w:r w:rsidR="0027098B">
        <w:rPr>
          <w:rFonts w:ascii="Arial" w:hAnsi="Arial" w:cs="Arial"/>
          <w:sz w:val="20"/>
          <w:szCs w:val="20"/>
        </w:rPr>
        <w:t>colil</w:t>
      </w:r>
      <w:r w:rsidR="00A25BE5">
        <w:rPr>
          <w:rFonts w:ascii="Arial" w:hAnsi="Arial" w:cs="Arial"/>
          <w:sz w:val="20"/>
          <w:szCs w:val="20"/>
        </w:rPr>
        <w:t>e</w:t>
      </w:r>
      <w:r w:rsidRPr="00423154">
        <w:rPr>
          <w:rFonts w:ascii="Arial" w:hAnsi="Arial" w:cs="Arial"/>
          <w:sz w:val="20"/>
          <w:szCs w:val="20"/>
        </w:rPr>
        <w:t xml:space="preserve"> generale au dreptul </w:t>
      </w:r>
      <w:r w:rsidR="0027098B">
        <w:rPr>
          <w:rFonts w:ascii="Arial" w:hAnsi="Arial" w:cs="Arial"/>
          <w:sz w:val="20"/>
          <w:szCs w:val="20"/>
        </w:rPr>
        <w:t>de</w:t>
      </w:r>
      <w:r w:rsidRPr="00423154">
        <w:rPr>
          <w:rFonts w:ascii="Arial" w:hAnsi="Arial" w:cs="Arial"/>
          <w:sz w:val="20"/>
          <w:szCs w:val="20"/>
        </w:rPr>
        <w:t xml:space="preserve"> acces </w:t>
      </w:r>
      <w:r w:rsidRPr="00A25BE5">
        <w:rPr>
          <w:rFonts w:ascii="Arial" w:hAnsi="Arial" w:cs="Arial"/>
          <w:b/>
          <w:sz w:val="20"/>
          <w:szCs w:val="20"/>
        </w:rPr>
        <w:t>gratuit la manuale</w:t>
      </w:r>
      <w:r w:rsidRPr="00423154">
        <w:rPr>
          <w:rFonts w:ascii="Arial" w:hAnsi="Arial" w:cs="Arial"/>
          <w:sz w:val="20"/>
          <w:szCs w:val="20"/>
        </w:rPr>
        <w:t>, materiale educați</w:t>
      </w:r>
      <w:r w:rsidR="0027098B">
        <w:rPr>
          <w:rFonts w:ascii="Arial" w:hAnsi="Arial" w:cs="Arial"/>
          <w:sz w:val="20"/>
          <w:szCs w:val="20"/>
        </w:rPr>
        <w:t>onale sau culegeri de exerciții</w:t>
      </w:r>
      <w:r w:rsidRPr="00423154">
        <w:rPr>
          <w:rFonts w:ascii="Arial" w:hAnsi="Arial" w:cs="Arial"/>
          <w:sz w:val="20"/>
          <w:szCs w:val="20"/>
        </w:rPr>
        <w:t xml:space="preserve"> destinate învățământului obligatoriu în </w:t>
      </w:r>
      <w:r w:rsidR="0027098B">
        <w:rPr>
          <w:rFonts w:ascii="Arial" w:hAnsi="Arial" w:cs="Arial"/>
          <w:sz w:val="20"/>
          <w:szCs w:val="20"/>
        </w:rPr>
        <w:t>cadrul</w:t>
      </w:r>
      <w:r w:rsidRPr="00423154">
        <w:rPr>
          <w:rFonts w:ascii="Arial" w:hAnsi="Arial" w:cs="Arial"/>
          <w:sz w:val="20"/>
          <w:szCs w:val="20"/>
        </w:rPr>
        <w:t xml:space="preserve"> </w:t>
      </w:r>
      <w:r w:rsidR="00A25BE5">
        <w:rPr>
          <w:rFonts w:ascii="Arial" w:hAnsi="Arial" w:cs="Arial"/>
          <w:sz w:val="20"/>
          <w:szCs w:val="20"/>
        </w:rPr>
        <w:t xml:space="preserve">educației </w:t>
      </w:r>
      <w:r w:rsidRPr="00423154">
        <w:rPr>
          <w:rFonts w:ascii="Arial" w:hAnsi="Arial" w:cs="Arial"/>
          <w:sz w:val="20"/>
          <w:szCs w:val="20"/>
        </w:rPr>
        <w:t>generale.</w:t>
      </w:r>
      <w:r w:rsidR="005205C3" w:rsidRPr="005205C3">
        <w:t xml:space="preserve"> </w:t>
      </w:r>
      <w:r w:rsidR="005205C3" w:rsidRPr="005205C3">
        <w:rPr>
          <w:rFonts w:ascii="Arial" w:hAnsi="Arial" w:cs="Arial"/>
          <w:sz w:val="20"/>
          <w:szCs w:val="20"/>
        </w:rPr>
        <w:t xml:space="preserve">Manualele și materialele sunt asigurate </w:t>
      </w:r>
      <w:r w:rsidR="0027098B">
        <w:rPr>
          <w:rFonts w:ascii="Arial" w:hAnsi="Arial" w:cs="Arial"/>
          <w:sz w:val="20"/>
          <w:szCs w:val="20"/>
        </w:rPr>
        <w:t>de școală,</w:t>
      </w:r>
      <w:r w:rsidR="005205C3" w:rsidRPr="005205C3">
        <w:rPr>
          <w:rFonts w:ascii="Arial" w:hAnsi="Arial" w:cs="Arial"/>
          <w:sz w:val="20"/>
          <w:szCs w:val="20"/>
        </w:rPr>
        <w:t xml:space="preserve"> care </w:t>
      </w:r>
      <w:r w:rsidR="009E796E" w:rsidRPr="005205C3">
        <w:rPr>
          <w:rFonts w:ascii="Arial" w:hAnsi="Arial" w:cs="Arial"/>
          <w:sz w:val="20"/>
          <w:szCs w:val="20"/>
        </w:rPr>
        <w:t xml:space="preserve">în acest scop </w:t>
      </w:r>
      <w:r w:rsidR="005205C3" w:rsidRPr="005205C3">
        <w:rPr>
          <w:rFonts w:ascii="Arial" w:hAnsi="Arial" w:cs="Arial"/>
          <w:sz w:val="20"/>
          <w:szCs w:val="20"/>
        </w:rPr>
        <w:t>primește subvenție de la bugetul de stat.</w:t>
      </w:r>
    </w:p>
    <w:p w:rsidR="00923D6F" w:rsidRDefault="00923D6F" w:rsidP="000B6A03">
      <w:pPr>
        <w:spacing w:after="120"/>
        <w:jc w:val="both"/>
        <w:rPr>
          <w:rFonts w:ascii="Arial" w:hAnsi="Arial" w:cs="Arial"/>
          <w:b/>
          <w:sz w:val="20"/>
          <w:szCs w:val="20"/>
        </w:rPr>
      </w:pPr>
      <w:r w:rsidRPr="00923D6F">
        <w:rPr>
          <w:rFonts w:ascii="Arial" w:hAnsi="Arial" w:cs="Arial"/>
          <w:sz w:val="20"/>
          <w:szCs w:val="20"/>
        </w:rPr>
        <w:t xml:space="preserve">Elevii absolvă școala generală dacă în urma clasificării au primit </w:t>
      </w:r>
      <w:r w:rsidRPr="00923D6F">
        <w:rPr>
          <w:rFonts w:ascii="Arial" w:hAnsi="Arial" w:cs="Arial"/>
          <w:b/>
          <w:sz w:val="20"/>
          <w:szCs w:val="20"/>
        </w:rPr>
        <w:t>calificative pozitive</w:t>
      </w:r>
      <w:r>
        <w:rPr>
          <w:rFonts w:ascii="Arial" w:hAnsi="Arial" w:cs="Arial"/>
          <w:sz w:val="20"/>
          <w:szCs w:val="20"/>
        </w:rPr>
        <w:t xml:space="preserve"> </w:t>
      </w:r>
      <w:r w:rsidRPr="00923D6F">
        <w:rPr>
          <w:rFonts w:ascii="Arial" w:hAnsi="Arial" w:cs="Arial"/>
          <w:b/>
          <w:sz w:val="20"/>
          <w:szCs w:val="20"/>
        </w:rPr>
        <w:t>finale</w:t>
      </w:r>
      <w:r w:rsidRPr="00923D6F">
        <w:rPr>
          <w:rFonts w:ascii="Arial" w:hAnsi="Arial" w:cs="Arial"/>
          <w:sz w:val="20"/>
          <w:szCs w:val="20"/>
        </w:rPr>
        <w:t xml:space="preserve"> la toate materiile obligatorii și a</w:t>
      </w:r>
      <w:r>
        <w:rPr>
          <w:rFonts w:ascii="Arial" w:hAnsi="Arial" w:cs="Arial"/>
          <w:sz w:val="20"/>
          <w:szCs w:val="20"/>
        </w:rPr>
        <w:t>u</w:t>
      </w:r>
      <w:r w:rsidRPr="00923D6F">
        <w:rPr>
          <w:rFonts w:ascii="Arial" w:hAnsi="Arial" w:cs="Arial"/>
          <w:sz w:val="20"/>
          <w:szCs w:val="20"/>
        </w:rPr>
        <w:t xml:space="preserve"> luat parte la examenul de clasa a opta.</w:t>
      </w:r>
      <w:r w:rsidR="00EF4C37" w:rsidRPr="00EF4C37">
        <w:t xml:space="preserve"> </w:t>
      </w:r>
      <w:r w:rsidR="00EF4C37" w:rsidRPr="00EF4C37">
        <w:rPr>
          <w:rFonts w:ascii="Arial" w:hAnsi="Arial" w:cs="Arial"/>
          <w:b/>
          <w:sz w:val="20"/>
          <w:szCs w:val="20"/>
        </w:rPr>
        <w:t>Examenul de clasa a opta</w:t>
      </w:r>
      <w:r w:rsidR="00EF4C37" w:rsidRPr="00EF4C37">
        <w:rPr>
          <w:rFonts w:ascii="Arial" w:hAnsi="Arial" w:cs="Arial"/>
          <w:sz w:val="20"/>
          <w:szCs w:val="20"/>
        </w:rPr>
        <w:t xml:space="preserve"> cuprinde limba polonă scris, matematica ș</w:t>
      </w:r>
      <w:r w:rsidR="0030630A">
        <w:rPr>
          <w:rFonts w:ascii="Arial" w:hAnsi="Arial" w:cs="Arial"/>
          <w:sz w:val="20"/>
          <w:szCs w:val="20"/>
        </w:rPr>
        <w:t>i o limbă străină modernă, iar</w:t>
      </w:r>
      <w:r w:rsidR="00EF4C37" w:rsidRPr="00EF4C37">
        <w:rPr>
          <w:rFonts w:ascii="Arial" w:hAnsi="Arial" w:cs="Arial"/>
          <w:sz w:val="20"/>
          <w:szCs w:val="20"/>
        </w:rPr>
        <w:t xml:space="preserve"> din anul școlar 2019/2020, de asemenea, o materie la alegere dintre următoarele: biologie, chimie, fizică, geografie, istorie.</w:t>
      </w:r>
      <w:r w:rsidR="00EF4C37" w:rsidRPr="00EF4C37">
        <w:t xml:space="preserve"> </w:t>
      </w:r>
      <w:r w:rsidR="00EF4C37" w:rsidRPr="00EF4C37">
        <w:rPr>
          <w:rFonts w:ascii="Arial" w:hAnsi="Arial" w:cs="Arial"/>
          <w:sz w:val="20"/>
          <w:szCs w:val="20"/>
        </w:rPr>
        <w:t>Nu este stabilt un calificativ minim pe care elevul trebuie să îl obțină la acest examen.</w:t>
      </w:r>
      <w:r w:rsidR="00EF4C37" w:rsidRPr="00EF4C37">
        <w:t xml:space="preserve"> </w:t>
      </w:r>
      <w:r w:rsidR="00EF4C37" w:rsidRPr="00EF4C37">
        <w:rPr>
          <w:rFonts w:ascii="Arial" w:hAnsi="Arial" w:cs="Arial"/>
          <w:sz w:val="20"/>
          <w:szCs w:val="20"/>
        </w:rPr>
        <w:t xml:space="preserve">Rezultatele obținute în examenul de clasa a opta sunt postate pe certificatul de rezultate detaliate ale acestui examen și </w:t>
      </w:r>
      <w:r w:rsidR="00EF4C37" w:rsidRPr="00EF4C37">
        <w:rPr>
          <w:rFonts w:ascii="Arial" w:hAnsi="Arial" w:cs="Arial"/>
          <w:b/>
          <w:sz w:val="20"/>
          <w:szCs w:val="20"/>
        </w:rPr>
        <w:t>sunt luate în considerare la recrutarea la o școală secundară.</w:t>
      </w:r>
    </w:p>
    <w:p w:rsidR="005527FB" w:rsidRPr="005527FB" w:rsidRDefault="005527FB" w:rsidP="000B6A03">
      <w:pPr>
        <w:spacing w:after="120"/>
        <w:jc w:val="both"/>
        <w:rPr>
          <w:rFonts w:ascii="Arial" w:hAnsi="Arial" w:cs="Arial"/>
          <w:sz w:val="20"/>
          <w:szCs w:val="20"/>
        </w:rPr>
      </w:pPr>
      <w:r w:rsidRPr="005527FB">
        <w:rPr>
          <w:rFonts w:ascii="Arial" w:hAnsi="Arial" w:cs="Arial"/>
          <w:sz w:val="20"/>
          <w:szCs w:val="20"/>
        </w:rPr>
        <w:t xml:space="preserve">Elevul sau absolventul care </w:t>
      </w:r>
      <w:r w:rsidRPr="005527FB">
        <w:rPr>
          <w:rFonts w:ascii="Arial" w:hAnsi="Arial" w:cs="Arial"/>
          <w:b/>
          <w:sz w:val="20"/>
          <w:szCs w:val="20"/>
        </w:rPr>
        <w:t>nu este cetățean polonez</w:t>
      </w:r>
      <w:r w:rsidRPr="005527FB">
        <w:rPr>
          <w:rFonts w:ascii="Arial" w:hAnsi="Arial" w:cs="Arial"/>
          <w:sz w:val="20"/>
          <w:szCs w:val="20"/>
        </w:rPr>
        <w:t xml:space="preserve"> și căruia gradul de cunoaștere a limbii polone </w:t>
      </w:r>
      <w:r w:rsidRPr="005527FB">
        <w:rPr>
          <w:rFonts w:ascii="Arial" w:hAnsi="Arial" w:cs="Arial"/>
          <w:b/>
          <w:sz w:val="20"/>
          <w:szCs w:val="20"/>
        </w:rPr>
        <w:t>îi limitează</w:t>
      </w:r>
      <w:r w:rsidRPr="005527FB">
        <w:rPr>
          <w:rFonts w:ascii="Arial" w:hAnsi="Arial" w:cs="Arial"/>
          <w:sz w:val="20"/>
          <w:szCs w:val="20"/>
        </w:rPr>
        <w:t xml:space="preserve"> înțelegerea textului citit, poate </w:t>
      </w:r>
      <w:r w:rsidR="002A249C">
        <w:rPr>
          <w:rFonts w:ascii="Arial" w:hAnsi="Arial" w:cs="Arial"/>
          <w:sz w:val="20"/>
          <w:szCs w:val="20"/>
        </w:rPr>
        <w:t>să se prezinte</w:t>
      </w:r>
      <w:r w:rsidRPr="005527FB">
        <w:rPr>
          <w:rFonts w:ascii="Arial" w:hAnsi="Arial" w:cs="Arial"/>
          <w:sz w:val="20"/>
          <w:szCs w:val="20"/>
        </w:rPr>
        <w:t>, pe baza unui aviz pozitiv al consiliului pedagogic la:</w:t>
      </w:r>
    </w:p>
    <w:p w:rsidR="00923D6F" w:rsidRPr="005D1F1B" w:rsidRDefault="00625966" w:rsidP="009B1C8D">
      <w:pPr>
        <w:pStyle w:val="Akapitzlist"/>
        <w:numPr>
          <w:ilvl w:val="0"/>
          <w:numId w:val="93"/>
        </w:numPr>
        <w:spacing w:after="120"/>
        <w:ind w:left="426"/>
        <w:jc w:val="both"/>
        <w:rPr>
          <w:rFonts w:ascii="Arial" w:hAnsi="Arial" w:cs="Arial"/>
          <w:sz w:val="20"/>
          <w:szCs w:val="20"/>
        </w:rPr>
      </w:pPr>
      <w:r w:rsidRPr="005D1F1B">
        <w:rPr>
          <w:rFonts w:ascii="Arial" w:hAnsi="Arial" w:cs="Arial"/>
          <w:b/>
          <w:sz w:val="20"/>
          <w:szCs w:val="20"/>
        </w:rPr>
        <w:t>examenul de clasa a opta,</w:t>
      </w:r>
      <w:r w:rsidRPr="005D1F1B">
        <w:rPr>
          <w:rFonts w:ascii="Arial" w:hAnsi="Arial" w:cs="Arial"/>
          <w:sz w:val="20"/>
          <w:szCs w:val="20"/>
        </w:rPr>
        <w:t xml:space="preserve"> cu excepția examenului de clasa a opta de limbă străină modernă - în condițiile și formele adaptate nevoilor sale educaționale și posibilităților psihofizice care rezultă din această limitare;</w:t>
      </w:r>
    </w:p>
    <w:p w:rsidR="00625966" w:rsidRPr="005D1F1B" w:rsidRDefault="00625966" w:rsidP="009B1C8D">
      <w:pPr>
        <w:pStyle w:val="Akapitzlist"/>
        <w:numPr>
          <w:ilvl w:val="0"/>
          <w:numId w:val="93"/>
        </w:numPr>
        <w:spacing w:after="120"/>
        <w:ind w:left="426"/>
        <w:jc w:val="both"/>
        <w:rPr>
          <w:rFonts w:ascii="Arial" w:hAnsi="Arial" w:cs="Arial"/>
          <w:sz w:val="20"/>
          <w:szCs w:val="20"/>
        </w:rPr>
      </w:pPr>
      <w:r w:rsidRPr="005D1F1B">
        <w:rPr>
          <w:rFonts w:ascii="Arial" w:hAnsi="Arial" w:cs="Arial"/>
          <w:b/>
          <w:sz w:val="20"/>
          <w:szCs w:val="20"/>
        </w:rPr>
        <w:t>examenul de bacalaureat,</w:t>
      </w:r>
      <w:r w:rsidRPr="005D1F1B">
        <w:rPr>
          <w:rFonts w:ascii="Arial" w:hAnsi="Arial" w:cs="Arial"/>
          <w:sz w:val="20"/>
          <w:szCs w:val="20"/>
        </w:rPr>
        <w:t xml:space="preserve"> cu excepția examenului de bacalaureat de limbă străină modernă, limba unei minorități naționale, a unei minorități etnice sau a unei minorități etnice sau limba regională - în condiții adaptate nevoilor sale educaționale și posibilitățile psihofizice care rezultă din această limitare.</w:t>
      </w:r>
    </w:p>
    <w:p w:rsidR="000A7F62" w:rsidRPr="00C36DE0" w:rsidRDefault="000A7F62" w:rsidP="000B6A03">
      <w:pPr>
        <w:spacing w:after="120"/>
        <w:jc w:val="both"/>
        <w:rPr>
          <w:rFonts w:ascii="Arial" w:hAnsi="Arial" w:cs="Arial"/>
          <w:sz w:val="20"/>
          <w:szCs w:val="20"/>
          <w:u w:val="single"/>
        </w:rPr>
      </w:pPr>
      <w:r w:rsidRPr="000A7F62">
        <w:rPr>
          <w:rFonts w:ascii="Arial" w:hAnsi="Arial" w:cs="Arial"/>
          <w:sz w:val="20"/>
          <w:szCs w:val="20"/>
          <w:u w:val="single"/>
        </w:rPr>
        <w:t>Absolvenții liceelor generale</w:t>
      </w:r>
      <w:r w:rsidRPr="000A7F62">
        <w:rPr>
          <w:rFonts w:ascii="Arial" w:hAnsi="Arial" w:cs="Arial"/>
          <w:sz w:val="20"/>
          <w:szCs w:val="20"/>
        </w:rPr>
        <w:t xml:space="preserve"> își pot continua educația în </w:t>
      </w:r>
      <w:r w:rsidRPr="000A7F62">
        <w:rPr>
          <w:rFonts w:ascii="Arial" w:hAnsi="Arial" w:cs="Arial"/>
          <w:b/>
          <w:sz w:val="20"/>
          <w:szCs w:val="20"/>
        </w:rPr>
        <w:t>școlile  postliceale</w:t>
      </w:r>
      <w:r w:rsidRPr="000A7F62">
        <w:rPr>
          <w:rFonts w:ascii="Arial" w:hAnsi="Arial" w:cs="Arial"/>
          <w:sz w:val="20"/>
          <w:szCs w:val="20"/>
        </w:rPr>
        <w:t xml:space="preserve"> cu o perioadă de predare de cel mult 2,5 ani.</w:t>
      </w:r>
      <w:r w:rsidRPr="000A7F62">
        <w:t xml:space="preserve"> </w:t>
      </w:r>
      <w:r w:rsidRPr="000A7F62">
        <w:rPr>
          <w:rFonts w:ascii="Arial" w:hAnsi="Arial" w:cs="Arial"/>
          <w:sz w:val="20"/>
          <w:szCs w:val="20"/>
        </w:rPr>
        <w:t xml:space="preserve">Condiția de admitere în școlile postliceale este </w:t>
      </w:r>
      <w:r w:rsidRPr="000A7F62">
        <w:rPr>
          <w:rFonts w:ascii="Arial" w:hAnsi="Arial" w:cs="Arial"/>
          <w:b/>
          <w:sz w:val="20"/>
          <w:szCs w:val="20"/>
        </w:rPr>
        <w:t>posedarea unei educații medii.</w:t>
      </w:r>
      <w:r w:rsidR="00C36DE0" w:rsidRPr="00C36DE0">
        <w:t xml:space="preserve"> </w:t>
      </w:r>
      <w:r w:rsidR="00C36DE0" w:rsidRPr="00C36DE0">
        <w:rPr>
          <w:rFonts w:ascii="Arial" w:hAnsi="Arial" w:cs="Arial"/>
          <w:sz w:val="20"/>
          <w:szCs w:val="20"/>
        </w:rPr>
        <w:t xml:space="preserve">Se consideră în virtutea legii (adică fără necesitatea de a prezenta avize ale autorităților sau instituțiilor poloneze) că </w:t>
      </w:r>
      <w:r w:rsidR="000F6A0A">
        <w:rPr>
          <w:rFonts w:ascii="Arial" w:hAnsi="Arial" w:cs="Arial"/>
          <w:sz w:val="20"/>
          <w:szCs w:val="20"/>
          <w:u w:val="single"/>
        </w:rPr>
        <w:t>învățământul mediu</w:t>
      </w:r>
      <w:r w:rsidR="00C36DE0" w:rsidRPr="00C36DE0">
        <w:rPr>
          <w:rFonts w:ascii="Arial" w:hAnsi="Arial" w:cs="Arial"/>
          <w:sz w:val="20"/>
          <w:szCs w:val="20"/>
          <w:u w:val="single"/>
        </w:rPr>
        <w:t xml:space="preserve"> este confirmat prin certificate sau alte documente eliberate în sistemul de învățământ al statelor membre</w:t>
      </w:r>
      <w:r w:rsidR="000F6A0A">
        <w:rPr>
          <w:rFonts w:ascii="Arial" w:hAnsi="Arial" w:cs="Arial"/>
          <w:sz w:val="20"/>
          <w:szCs w:val="20"/>
          <w:u w:val="single"/>
        </w:rPr>
        <w:t xml:space="preserve"> ale</w:t>
      </w:r>
      <w:r w:rsidR="00C36DE0" w:rsidRPr="00C36DE0">
        <w:rPr>
          <w:rFonts w:ascii="Arial" w:hAnsi="Arial" w:cs="Arial"/>
          <w:sz w:val="20"/>
          <w:szCs w:val="20"/>
          <w:u w:val="single"/>
        </w:rPr>
        <w:t xml:space="preserve"> UE sau EFTA, care dau dreptul de înscriere la studii superioare în această țară.</w:t>
      </w:r>
      <w:r w:rsidR="00C36DE0" w:rsidRPr="00C36DE0">
        <w:t xml:space="preserve"> </w:t>
      </w:r>
      <w:r w:rsidR="00C36DE0" w:rsidRPr="00C36DE0">
        <w:rPr>
          <w:rFonts w:ascii="Arial" w:hAnsi="Arial" w:cs="Arial"/>
          <w:sz w:val="20"/>
          <w:szCs w:val="20"/>
          <w:u w:val="single"/>
        </w:rPr>
        <w:t>Alte certificate</w:t>
      </w:r>
      <w:r w:rsidR="000F6A0A">
        <w:rPr>
          <w:rFonts w:ascii="Arial" w:hAnsi="Arial" w:cs="Arial"/>
          <w:sz w:val="20"/>
          <w:szCs w:val="20"/>
          <w:u w:val="single"/>
        </w:rPr>
        <w:t xml:space="preserve"> sau documente privind educația</w:t>
      </w:r>
      <w:r w:rsidR="00C36DE0" w:rsidRPr="00C36DE0">
        <w:rPr>
          <w:rFonts w:ascii="Arial" w:hAnsi="Arial" w:cs="Arial"/>
          <w:sz w:val="20"/>
          <w:szCs w:val="20"/>
          <w:u w:val="single"/>
        </w:rPr>
        <w:t xml:space="preserve"> obținute într-un stat membru al UE sau EFTA pot fi recunoscute numai de către Inspectorul </w:t>
      </w:r>
      <w:r w:rsidR="000F6A0A">
        <w:rPr>
          <w:rFonts w:ascii="Arial" w:hAnsi="Arial" w:cs="Arial"/>
          <w:sz w:val="20"/>
          <w:szCs w:val="20"/>
          <w:u w:val="single"/>
        </w:rPr>
        <w:t>Școlar</w:t>
      </w:r>
      <w:r w:rsidR="00C36DE0" w:rsidRPr="00C36DE0">
        <w:rPr>
          <w:rFonts w:ascii="Arial" w:hAnsi="Arial" w:cs="Arial"/>
          <w:sz w:val="20"/>
          <w:szCs w:val="20"/>
          <w:u w:val="single"/>
        </w:rPr>
        <w:t xml:space="preserve"> prin procedură administrativă.</w:t>
      </w:r>
    </w:p>
    <w:p w:rsidR="00821C14" w:rsidRDefault="00864772" w:rsidP="000B6A03">
      <w:pPr>
        <w:spacing w:after="120"/>
        <w:jc w:val="both"/>
        <w:rPr>
          <w:rFonts w:ascii="Arial" w:hAnsi="Arial" w:cs="Arial"/>
          <w:sz w:val="20"/>
          <w:szCs w:val="20"/>
        </w:rPr>
      </w:pPr>
      <w:r w:rsidRPr="00864772">
        <w:rPr>
          <w:rFonts w:ascii="Arial" w:hAnsi="Arial" w:cs="Arial"/>
          <w:sz w:val="20"/>
          <w:szCs w:val="20"/>
        </w:rPr>
        <w:t xml:space="preserve">Elevii școlilor profesionale de gradul I și II, din  școlile tehnice și postliceale, inclusiv cei cu dizabilități, amenințati de marginalizare socială și cei neadaptați social, care </w:t>
      </w:r>
      <w:r w:rsidRPr="00864772">
        <w:rPr>
          <w:rFonts w:ascii="Arial" w:hAnsi="Arial" w:cs="Arial"/>
          <w:b/>
          <w:sz w:val="20"/>
          <w:szCs w:val="20"/>
        </w:rPr>
        <w:t>promovează exame</w:t>
      </w:r>
      <w:r>
        <w:rPr>
          <w:rFonts w:ascii="Arial" w:hAnsi="Arial" w:cs="Arial"/>
          <w:b/>
          <w:sz w:val="20"/>
          <w:szCs w:val="20"/>
        </w:rPr>
        <w:t xml:space="preserve">nul de confirmare a calificării în profesiune </w:t>
      </w:r>
      <w:r w:rsidRPr="00864772">
        <w:rPr>
          <w:rFonts w:ascii="Arial" w:hAnsi="Arial" w:cs="Arial"/>
          <w:sz w:val="20"/>
          <w:szCs w:val="20"/>
        </w:rPr>
        <w:t>din domeniu unei anumite</w:t>
      </w:r>
      <w:r>
        <w:rPr>
          <w:rFonts w:ascii="Arial" w:hAnsi="Arial" w:cs="Arial"/>
          <w:sz w:val="20"/>
          <w:szCs w:val="20"/>
        </w:rPr>
        <w:t xml:space="preserve"> calificări distinse în profesiune</w:t>
      </w:r>
      <w:r w:rsidRPr="00864772">
        <w:rPr>
          <w:rFonts w:ascii="Arial" w:hAnsi="Arial" w:cs="Arial"/>
          <w:sz w:val="20"/>
          <w:szCs w:val="20"/>
        </w:rPr>
        <w:t xml:space="preserve">, obțin  </w:t>
      </w:r>
      <w:r w:rsidRPr="00864772">
        <w:rPr>
          <w:rFonts w:ascii="Arial" w:hAnsi="Arial" w:cs="Arial"/>
          <w:b/>
          <w:sz w:val="20"/>
          <w:szCs w:val="20"/>
        </w:rPr>
        <w:t>certificatul de confirmare a calificării în profesi</w:t>
      </w:r>
      <w:r>
        <w:rPr>
          <w:rFonts w:ascii="Arial" w:hAnsi="Arial" w:cs="Arial"/>
          <w:b/>
          <w:sz w:val="20"/>
          <w:szCs w:val="20"/>
        </w:rPr>
        <w:t>une</w:t>
      </w:r>
      <w:r w:rsidRPr="00864772">
        <w:rPr>
          <w:rFonts w:ascii="Arial" w:hAnsi="Arial" w:cs="Arial"/>
          <w:sz w:val="20"/>
          <w:szCs w:val="20"/>
        </w:rPr>
        <w:t xml:space="preserve">, ia după ce au dat examenele la toate </w:t>
      </w:r>
      <w:r w:rsidRPr="00864772">
        <w:rPr>
          <w:rFonts w:ascii="Arial" w:hAnsi="Arial" w:cs="Arial"/>
          <w:sz w:val="20"/>
          <w:szCs w:val="20"/>
        </w:rPr>
        <w:lastRenderedPageBreak/>
        <w:t xml:space="preserve">calificările într-o anumită profesie și absolvirea școlii, de asemenea, o diplomă care </w:t>
      </w:r>
      <w:r>
        <w:rPr>
          <w:rFonts w:ascii="Arial" w:hAnsi="Arial" w:cs="Arial"/>
          <w:b/>
          <w:sz w:val="20"/>
          <w:szCs w:val="20"/>
        </w:rPr>
        <w:t>confirmă calificare în</w:t>
      </w:r>
      <w:r w:rsidRPr="00864772">
        <w:rPr>
          <w:rFonts w:ascii="Arial" w:hAnsi="Arial" w:cs="Arial"/>
          <w:b/>
          <w:sz w:val="20"/>
          <w:szCs w:val="20"/>
        </w:rPr>
        <w:t xml:space="preserve"> profesion</w:t>
      </w:r>
      <w:r>
        <w:rPr>
          <w:rFonts w:ascii="Arial" w:hAnsi="Arial" w:cs="Arial"/>
          <w:b/>
          <w:sz w:val="20"/>
          <w:szCs w:val="20"/>
        </w:rPr>
        <w:t>e</w:t>
      </w:r>
      <w:r w:rsidRPr="00864772">
        <w:rPr>
          <w:rFonts w:ascii="Arial" w:hAnsi="Arial" w:cs="Arial"/>
          <w:sz w:val="20"/>
          <w:szCs w:val="20"/>
        </w:rPr>
        <w:t xml:space="preserve"> și care facilitează angajarea în m</w:t>
      </w:r>
      <w:r>
        <w:rPr>
          <w:rFonts w:ascii="Arial" w:hAnsi="Arial" w:cs="Arial"/>
          <w:sz w:val="20"/>
          <w:szCs w:val="20"/>
        </w:rPr>
        <w:t>u</w:t>
      </w:r>
      <w:r w:rsidRPr="00864772">
        <w:rPr>
          <w:rFonts w:ascii="Arial" w:hAnsi="Arial" w:cs="Arial"/>
          <w:sz w:val="20"/>
          <w:szCs w:val="20"/>
        </w:rPr>
        <w:t xml:space="preserve">ncă în profesia dată.  </w:t>
      </w:r>
    </w:p>
    <w:p w:rsidR="00BC6C2A" w:rsidRPr="00ED372D" w:rsidRDefault="00ED372D" w:rsidP="000B6A03">
      <w:pPr>
        <w:spacing w:after="120"/>
        <w:jc w:val="both"/>
        <w:rPr>
          <w:rFonts w:ascii="Arial" w:hAnsi="Arial" w:cs="Arial"/>
          <w:sz w:val="20"/>
          <w:szCs w:val="20"/>
          <w:u w:val="single"/>
        </w:rPr>
      </w:pPr>
      <w:r w:rsidRPr="00ED372D">
        <w:rPr>
          <w:rFonts w:ascii="Arial" w:hAnsi="Arial" w:cs="Arial"/>
          <w:sz w:val="20"/>
          <w:szCs w:val="20"/>
          <w:u w:val="single"/>
        </w:rPr>
        <w:t>Absolvenții școlii profesionale de gradul I își pot continua educația:</w:t>
      </w:r>
    </w:p>
    <w:p w:rsidR="00ED372D" w:rsidRPr="005D1F1B" w:rsidRDefault="00ED372D" w:rsidP="009B1C8D">
      <w:pPr>
        <w:pStyle w:val="Akapitzlist"/>
        <w:numPr>
          <w:ilvl w:val="1"/>
          <w:numId w:val="11"/>
        </w:numPr>
        <w:spacing w:after="120"/>
        <w:ind w:left="426"/>
        <w:jc w:val="both"/>
        <w:rPr>
          <w:rFonts w:ascii="Arial" w:hAnsi="Arial" w:cs="Arial"/>
          <w:sz w:val="20"/>
          <w:szCs w:val="20"/>
        </w:rPr>
      </w:pPr>
      <w:r w:rsidRPr="005D1F1B">
        <w:rPr>
          <w:rFonts w:ascii="Arial" w:hAnsi="Arial" w:cs="Arial"/>
          <w:b/>
          <w:sz w:val="20"/>
          <w:szCs w:val="20"/>
        </w:rPr>
        <w:t>într-o școala profesională de gradul II</w:t>
      </w:r>
      <w:r w:rsidRPr="005D1F1B">
        <w:rPr>
          <w:rFonts w:ascii="Arial" w:hAnsi="Arial" w:cs="Arial"/>
          <w:sz w:val="20"/>
          <w:szCs w:val="20"/>
        </w:rPr>
        <w:t xml:space="preserve"> pentru a obține o diplomă care să confirme calificările profesionale în profesia învățată la nivel de tehnician și pentru obținerea unei educații medii profesionale.</w:t>
      </w:r>
      <w:r w:rsidRPr="00ED372D">
        <w:t xml:space="preserve"> </w:t>
      </w:r>
      <w:r w:rsidRPr="005D1F1B">
        <w:rPr>
          <w:rFonts w:ascii="Arial" w:hAnsi="Arial" w:cs="Arial"/>
          <w:sz w:val="20"/>
          <w:szCs w:val="20"/>
          <w:u w:val="single"/>
        </w:rPr>
        <w:t>Absolvenții școlii profesionale de gradul II</w:t>
      </w:r>
      <w:r w:rsidRPr="005D1F1B">
        <w:rPr>
          <w:rFonts w:ascii="Arial" w:hAnsi="Arial" w:cs="Arial"/>
          <w:sz w:val="20"/>
          <w:szCs w:val="20"/>
        </w:rPr>
        <w:t xml:space="preserve">, după absolvirea examenului de bacalaureat, vor putea continua educația prin </w:t>
      </w:r>
      <w:r w:rsidRPr="005D1F1B">
        <w:rPr>
          <w:rFonts w:ascii="Arial" w:hAnsi="Arial" w:cs="Arial"/>
          <w:b/>
          <w:sz w:val="20"/>
          <w:szCs w:val="20"/>
        </w:rPr>
        <w:t>studii superioare</w:t>
      </w:r>
      <w:r w:rsidRPr="005D1F1B">
        <w:rPr>
          <w:rFonts w:ascii="Arial" w:hAnsi="Arial" w:cs="Arial"/>
          <w:sz w:val="20"/>
          <w:szCs w:val="20"/>
        </w:rPr>
        <w:t xml:space="preserve"> (învățământul în școlile profesionale de gradul II va începe din septembrie 2020);</w:t>
      </w:r>
    </w:p>
    <w:p w:rsidR="00ED372D" w:rsidRPr="005D1F1B" w:rsidRDefault="005912EE" w:rsidP="009B1C8D">
      <w:pPr>
        <w:pStyle w:val="Akapitzlist"/>
        <w:numPr>
          <w:ilvl w:val="1"/>
          <w:numId w:val="11"/>
        </w:numPr>
        <w:spacing w:after="120"/>
        <w:ind w:left="426"/>
        <w:jc w:val="both"/>
        <w:rPr>
          <w:rFonts w:ascii="Arial" w:hAnsi="Arial" w:cs="Arial"/>
          <w:sz w:val="20"/>
          <w:szCs w:val="20"/>
        </w:rPr>
      </w:pPr>
      <w:r w:rsidRPr="005D1F1B">
        <w:rPr>
          <w:rFonts w:ascii="Arial" w:hAnsi="Arial" w:cs="Arial"/>
          <w:b/>
          <w:sz w:val="20"/>
          <w:szCs w:val="20"/>
        </w:rPr>
        <w:t>în școala generală pentru adulți</w:t>
      </w:r>
      <w:r w:rsidRPr="005D1F1B">
        <w:rPr>
          <w:rFonts w:ascii="Arial" w:hAnsi="Arial" w:cs="Arial"/>
          <w:sz w:val="20"/>
          <w:szCs w:val="20"/>
        </w:rPr>
        <w:t xml:space="preserve"> începând cu  clasa a doua, pentru a obține pregătirea medie și bacalaureatul, ceea ce le va permite să-și continue educațial în cadrul studiilor superioare;</w:t>
      </w:r>
    </w:p>
    <w:p w:rsidR="005401DF" w:rsidRPr="005D1F1B" w:rsidRDefault="005D717D" w:rsidP="009B1C8D">
      <w:pPr>
        <w:pStyle w:val="Akapitzlist"/>
        <w:numPr>
          <w:ilvl w:val="1"/>
          <w:numId w:val="11"/>
        </w:numPr>
        <w:spacing w:after="120"/>
        <w:ind w:left="426"/>
        <w:jc w:val="both"/>
        <w:rPr>
          <w:rFonts w:ascii="Arial" w:hAnsi="Arial" w:cs="Arial"/>
          <w:sz w:val="20"/>
          <w:szCs w:val="20"/>
        </w:rPr>
      </w:pPr>
      <w:r w:rsidRPr="005D1F1B">
        <w:rPr>
          <w:rFonts w:ascii="Arial" w:hAnsi="Arial" w:cs="Arial"/>
          <w:b/>
          <w:sz w:val="20"/>
          <w:szCs w:val="20"/>
        </w:rPr>
        <w:t>la cursuri de calificare</w:t>
      </w:r>
      <w:r w:rsidRPr="005D1F1B">
        <w:rPr>
          <w:rFonts w:ascii="Arial" w:hAnsi="Arial" w:cs="Arial"/>
          <w:sz w:val="20"/>
          <w:szCs w:val="20"/>
        </w:rPr>
        <w:t xml:space="preserve"> </w:t>
      </w:r>
      <w:r w:rsidRPr="005D1F1B">
        <w:rPr>
          <w:rFonts w:ascii="Arial" w:hAnsi="Arial" w:cs="Arial"/>
          <w:b/>
          <w:sz w:val="20"/>
          <w:szCs w:val="20"/>
        </w:rPr>
        <w:t xml:space="preserve">profesională </w:t>
      </w:r>
      <w:r w:rsidRPr="005D1F1B">
        <w:rPr>
          <w:rFonts w:ascii="Arial" w:hAnsi="Arial" w:cs="Arial"/>
          <w:sz w:val="20"/>
          <w:szCs w:val="20"/>
        </w:rPr>
        <w:t>organizate de școlile publice și private care oferă pregătire  profesională, instituții cum sunt centrele de pr</w:t>
      </w:r>
      <w:r w:rsidR="00254C1E" w:rsidRPr="005D1F1B">
        <w:rPr>
          <w:rFonts w:ascii="Arial" w:hAnsi="Arial" w:cs="Arial"/>
          <w:sz w:val="20"/>
          <w:szCs w:val="20"/>
        </w:rPr>
        <w:t>e</w:t>
      </w:r>
      <w:r w:rsidRPr="005D1F1B">
        <w:rPr>
          <w:rFonts w:ascii="Arial" w:hAnsi="Arial" w:cs="Arial"/>
          <w:sz w:val="20"/>
          <w:szCs w:val="20"/>
        </w:rPr>
        <w:t xml:space="preserve">gătire practică și centrele de </w:t>
      </w:r>
      <w:r w:rsidR="002E7AE0" w:rsidRPr="005D1F1B">
        <w:rPr>
          <w:rFonts w:ascii="Arial" w:hAnsi="Arial" w:cs="Arial"/>
          <w:sz w:val="20"/>
          <w:szCs w:val="20"/>
        </w:rPr>
        <w:t>formare</w:t>
      </w:r>
      <w:r w:rsidRPr="005D1F1B">
        <w:rPr>
          <w:rFonts w:ascii="Arial" w:hAnsi="Arial" w:cs="Arial"/>
          <w:sz w:val="20"/>
          <w:szCs w:val="20"/>
        </w:rPr>
        <w:t xml:space="preserve"> continuă, precum și de instituțiile pieței muncii.</w:t>
      </w:r>
    </w:p>
    <w:p w:rsidR="005401DF" w:rsidRPr="005401DF" w:rsidRDefault="005401DF" w:rsidP="007D41F1">
      <w:pPr>
        <w:spacing w:after="120"/>
        <w:jc w:val="both"/>
        <w:rPr>
          <w:rFonts w:ascii="Arial" w:hAnsi="Arial" w:cs="Arial"/>
          <w:b/>
          <w:color w:val="ED7D31" w:themeColor="accent2"/>
          <w:sz w:val="20"/>
          <w:szCs w:val="20"/>
        </w:rPr>
      </w:pPr>
      <w:r w:rsidRPr="005401DF">
        <w:rPr>
          <w:rFonts w:ascii="Arial" w:hAnsi="Arial" w:cs="Arial"/>
          <w:b/>
          <w:color w:val="ED7D31" w:themeColor="accent2"/>
          <w:sz w:val="20"/>
          <w:szCs w:val="20"/>
        </w:rPr>
        <w:t xml:space="preserve">Învățământul superior </w:t>
      </w:r>
    </w:p>
    <w:p w:rsidR="00511AF9" w:rsidRDefault="00131F84" w:rsidP="00131F84">
      <w:pPr>
        <w:spacing w:after="120"/>
        <w:jc w:val="both"/>
        <w:rPr>
          <w:rFonts w:ascii="Arial" w:hAnsi="Arial" w:cs="Arial"/>
          <w:sz w:val="20"/>
          <w:szCs w:val="20"/>
          <w:lang w:val="en-US"/>
        </w:rPr>
      </w:pPr>
      <w:r w:rsidRPr="00131F84">
        <w:rPr>
          <w:rFonts w:ascii="Arial" w:hAnsi="Arial" w:cs="Arial"/>
          <w:b/>
          <w:sz w:val="20"/>
          <w:szCs w:val="20"/>
          <w:lang w:val="en-US"/>
        </w:rPr>
        <w:t xml:space="preserve">Sistemul de învățământ superior </w:t>
      </w:r>
      <w:r w:rsidRPr="00131F84">
        <w:rPr>
          <w:rFonts w:ascii="Arial" w:hAnsi="Arial" w:cs="Arial"/>
          <w:sz w:val="20"/>
          <w:szCs w:val="20"/>
          <w:lang w:val="en-US"/>
        </w:rPr>
        <w:t>include:</w:t>
      </w:r>
    </w:p>
    <w:p w:rsidR="00511AF9" w:rsidRPr="00262F9D" w:rsidRDefault="00511AF9" w:rsidP="009B1C8D">
      <w:pPr>
        <w:pStyle w:val="Akapitzlist"/>
        <w:numPr>
          <w:ilvl w:val="0"/>
          <w:numId w:val="79"/>
        </w:numPr>
        <w:tabs>
          <w:tab w:val="left" w:pos="567"/>
        </w:tabs>
        <w:spacing w:after="120"/>
        <w:ind w:left="426" w:hanging="426"/>
        <w:contextualSpacing w:val="0"/>
        <w:jc w:val="both"/>
        <w:rPr>
          <w:rFonts w:ascii="Arial" w:hAnsi="Arial" w:cs="Arial"/>
          <w:snapToGrid w:val="0"/>
          <w:color w:val="000000"/>
          <w:sz w:val="20"/>
          <w:szCs w:val="20"/>
          <w:u w:val="single"/>
        </w:rPr>
      </w:pPr>
      <w:r w:rsidRPr="00843CDA">
        <w:rPr>
          <w:rFonts w:ascii="Arial" w:eastAsia="Calibri" w:hAnsi="Arial" w:cs="Arial"/>
          <w:b/>
          <w:sz w:val="20"/>
          <w:szCs w:val="20"/>
        </w:rPr>
        <w:t>studi</w:t>
      </w:r>
      <w:r>
        <w:rPr>
          <w:rFonts w:ascii="Arial" w:eastAsia="Calibri" w:hAnsi="Arial" w:cs="Arial"/>
          <w:b/>
          <w:sz w:val="20"/>
          <w:szCs w:val="20"/>
        </w:rPr>
        <w:t>i</w:t>
      </w:r>
      <w:r w:rsidRPr="00843CDA">
        <w:rPr>
          <w:rFonts w:ascii="Arial" w:eastAsia="Calibri" w:hAnsi="Arial" w:cs="Arial"/>
          <w:b/>
          <w:sz w:val="20"/>
          <w:szCs w:val="20"/>
        </w:rPr>
        <w:t xml:space="preserve"> </w:t>
      </w:r>
      <w:r w:rsidRPr="004E57A1">
        <w:rPr>
          <w:rFonts w:ascii="Arial" w:hAnsi="Arial" w:cs="Arial"/>
          <w:b/>
          <w:sz w:val="20"/>
          <w:szCs w:val="20"/>
          <w:lang w:val="en-US"/>
        </w:rPr>
        <w:t xml:space="preserve">de gradul </w:t>
      </w:r>
      <w:r w:rsidR="00EC5BBA">
        <w:rPr>
          <w:rFonts w:ascii="Arial" w:hAnsi="Arial" w:cs="Arial"/>
          <w:b/>
          <w:sz w:val="20"/>
          <w:szCs w:val="20"/>
          <w:lang w:val="en-US"/>
        </w:rPr>
        <w:t>I</w:t>
      </w:r>
      <w:r w:rsidRPr="004E57A1">
        <w:rPr>
          <w:rFonts w:ascii="Arial" w:hAnsi="Arial" w:cs="Arial"/>
          <w:sz w:val="20"/>
          <w:szCs w:val="20"/>
          <w:lang w:val="en-US"/>
        </w:rPr>
        <w:t xml:space="preserve"> – forma de învățământ la care sunt admiși candidații cu certificatul de </w:t>
      </w:r>
      <w:r w:rsidR="00DE3A1A">
        <w:rPr>
          <w:rFonts w:ascii="Arial" w:hAnsi="Arial" w:cs="Arial"/>
          <w:sz w:val="20"/>
          <w:szCs w:val="20"/>
          <w:lang w:val="en-US"/>
        </w:rPr>
        <w:t>bacalaureat</w:t>
      </w:r>
      <w:r w:rsidRPr="004E57A1">
        <w:rPr>
          <w:rFonts w:ascii="Arial" w:hAnsi="Arial" w:cs="Arial"/>
          <w:sz w:val="20"/>
          <w:szCs w:val="20"/>
          <w:lang w:val="en-US"/>
        </w:rPr>
        <w:t xml:space="preserve">, încheiată cu obținerea calificărilor de gradul </w:t>
      </w:r>
      <w:r w:rsidR="00262F9D">
        <w:rPr>
          <w:rFonts w:ascii="Arial" w:hAnsi="Arial" w:cs="Arial"/>
          <w:sz w:val="20"/>
          <w:szCs w:val="20"/>
          <w:lang w:val="en-US"/>
        </w:rPr>
        <w:t>I</w:t>
      </w:r>
      <w:r w:rsidRPr="004E57A1">
        <w:rPr>
          <w:rFonts w:ascii="Arial" w:hAnsi="Arial" w:cs="Arial"/>
          <w:sz w:val="20"/>
          <w:szCs w:val="20"/>
          <w:lang w:val="en-US"/>
        </w:rPr>
        <w:t xml:space="preserve"> (</w:t>
      </w:r>
      <w:r w:rsidRPr="00262F9D">
        <w:rPr>
          <w:rFonts w:ascii="Arial" w:hAnsi="Arial" w:cs="Arial"/>
          <w:sz w:val="20"/>
          <w:szCs w:val="20"/>
          <w:u w:val="single"/>
          <w:lang w:val="en-US"/>
        </w:rPr>
        <w:t xml:space="preserve">titlul acordat: </w:t>
      </w:r>
      <w:r w:rsidR="00EC5BBA" w:rsidRPr="00262F9D">
        <w:rPr>
          <w:rFonts w:ascii="Arial" w:hAnsi="Arial" w:cs="Arial"/>
          <w:sz w:val="20"/>
          <w:szCs w:val="20"/>
          <w:u w:val="single"/>
          <w:lang w:val="en-US"/>
        </w:rPr>
        <w:t xml:space="preserve">licențiat, </w:t>
      </w:r>
      <w:r w:rsidRPr="00262F9D">
        <w:rPr>
          <w:rFonts w:ascii="Arial" w:hAnsi="Arial" w:cs="Arial"/>
          <w:sz w:val="20"/>
          <w:szCs w:val="20"/>
          <w:u w:val="single"/>
          <w:lang w:val="en-US"/>
        </w:rPr>
        <w:t>inginer sau echivalent);</w:t>
      </w:r>
    </w:p>
    <w:p w:rsidR="00511AF9" w:rsidRPr="00262F9D" w:rsidRDefault="00511AF9" w:rsidP="009B1C8D">
      <w:pPr>
        <w:pStyle w:val="Akapitzlist"/>
        <w:numPr>
          <w:ilvl w:val="0"/>
          <w:numId w:val="79"/>
        </w:numPr>
        <w:tabs>
          <w:tab w:val="left" w:pos="567"/>
        </w:tabs>
        <w:spacing w:after="120"/>
        <w:ind w:left="426" w:hanging="426"/>
        <w:contextualSpacing w:val="0"/>
        <w:jc w:val="both"/>
        <w:rPr>
          <w:rFonts w:ascii="Arial" w:hAnsi="Arial" w:cs="Arial"/>
          <w:snapToGrid w:val="0"/>
          <w:color w:val="000000"/>
          <w:sz w:val="20"/>
          <w:szCs w:val="20"/>
          <w:u w:val="single"/>
        </w:rPr>
      </w:pPr>
      <w:r>
        <w:rPr>
          <w:rFonts w:ascii="Arial" w:eastAsia="Calibri" w:hAnsi="Arial" w:cs="Arial"/>
          <w:b/>
          <w:sz w:val="20"/>
          <w:szCs w:val="20"/>
        </w:rPr>
        <w:t>studii</w:t>
      </w:r>
      <w:r w:rsidRPr="00843CDA">
        <w:rPr>
          <w:rFonts w:ascii="Arial" w:eastAsia="Calibri" w:hAnsi="Arial" w:cs="Arial"/>
          <w:b/>
          <w:sz w:val="20"/>
          <w:szCs w:val="20"/>
        </w:rPr>
        <w:t xml:space="preserve"> </w:t>
      </w:r>
      <w:r w:rsidRPr="001B38CE">
        <w:rPr>
          <w:rFonts w:ascii="Arial" w:hAnsi="Arial" w:cs="Arial"/>
          <w:b/>
          <w:sz w:val="20"/>
          <w:szCs w:val="20"/>
        </w:rPr>
        <w:t xml:space="preserve">de gradul </w:t>
      </w:r>
      <w:r w:rsidR="00262F9D">
        <w:rPr>
          <w:rFonts w:ascii="Arial" w:hAnsi="Arial" w:cs="Arial"/>
          <w:b/>
          <w:sz w:val="20"/>
          <w:szCs w:val="20"/>
        </w:rPr>
        <w:t>II</w:t>
      </w:r>
      <w:r w:rsidRPr="001B38CE">
        <w:rPr>
          <w:rFonts w:ascii="Arial" w:hAnsi="Arial" w:cs="Arial"/>
          <w:sz w:val="20"/>
          <w:szCs w:val="20"/>
        </w:rPr>
        <w:t xml:space="preserve"> – forma de învățământ la care sunt admiși candidații ca</w:t>
      </w:r>
      <w:r w:rsidR="00262F9D">
        <w:rPr>
          <w:rFonts w:ascii="Arial" w:hAnsi="Arial" w:cs="Arial"/>
          <w:sz w:val="20"/>
          <w:szCs w:val="20"/>
        </w:rPr>
        <w:t>re posedă cel puțin calificarea</w:t>
      </w:r>
      <w:r w:rsidRPr="001B38CE">
        <w:rPr>
          <w:rFonts w:ascii="Arial" w:hAnsi="Arial" w:cs="Arial"/>
          <w:sz w:val="20"/>
          <w:szCs w:val="20"/>
        </w:rPr>
        <w:t xml:space="preserve"> de gradul </w:t>
      </w:r>
      <w:r w:rsidR="00262F9D">
        <w:rPr>
          <w:rFonts w:ascii="Arial" w:hAnsi="Arial" w:cs="Arial"/>
          <w:sz w:val="20"/>
          <w:szCs w:val="20"/>
        </w:rPr>
        <w:t>I</w:t>
      </w:r>
      <w:r w:rsidRPr="001B38CE">
        <w:rPr>
          <w:rFonts w:ascii="Arial" w:hAnsi="Arial" w:cs="Arial"/>
          <w:sz w:val="20"/>
          <w:szCs w:val="20"/>
        </w:rPr>
        <w:t xml:space="preserve">, încheiată cu obținerea calificărilor de gradul </w:t>
      </w:r>
      <w:r w:rsidR="00262F9D">
        <w:rPr>
          <w:rFonts w:ascii="Arial" w:hAnsi="Arial" w:cs="Arial"/>
          <w:sz w:val="20"/>
          <w:szCs w:val="20"/>
        </w:rPr>
        <w:t>II</w:t>
      </w:r>
      <w:r w:rsidRPr="001B38CE">
        <w:rPr>
          <w:rFonts w:ascii="Arial" w:hAnsi="Arial" w:cs="Arial"/>
          <w:sz w:val="20"/>
          <w:szCs w:val="20"/>
        </w:rPr>
        <w:t xml:space="preserve"> </w:t>
      </w:r>
      <w:r w:rsidRPr="00262F9D">
        <w:rPr>
          <w:rFonts w:ascii="Arial" w:hAnsi="Arial" w:cs="Arial"/>
          <w:sz w:val="20"/>
          <w:szCs w:val="20"/>
          <w:u w:val="single"/>
        </w:rPr>
        <w:t>(titlul acordat: master, master inginer sau echivalent);</w:t>
      </w:r>
    </w:p>
    <w:p w:rsidR="00511AF9" w:rsidRPr="00A561F1" w:rsidRDefault="00511AF9" w:rsidP="009B1C8D">
      <w:pPr>
        <w:pStyle w:val="Akapitzlist"/>
        <w:numPr>
          <w:ilvl w:val="0"/>
          <w:numId w:val="79"/>
        </w:numPr>
        <w:tabs>
          <w:tab w:val="left" w:pos="567"/>
        </w:tabs>
        <w:spacing w:after="120"/>
        <w:ind w:left="426" w:hanging="426"/>
        <w:contextualSpacing w:val="0"/>
        <w:jc w:val="both"/>
        <w:rPr>
          <w:rFonts w:ascii="Arial" w:hAnsi="Arial" w:cs="Arial"/>
          <w:snapToGrid w:val="0"/>
          <w:color w:val="000000"/>
          <w:sz w:val="20"/>
          <w:szCs w:val="20"/>
          <w:u w:val="single"/>
        </w:rPr>
      </w:pPr>
      <w:r>
        <w:rPr>
          <w:rFonts w:ascii="Arial" w:eastAsia="Calibri" w:hAnsi="Arial" w:cs="Arial"/>
          <w:b/>
          <w:sz w:val="20"/>
          <w:szCs w:val="20"/>
        </w:rPr>
        <w:t>studii</w:t>
      </w:r>
      <w:r w:rsidRPr="00843CDA">
        <w:rPr>
          <w:rFonts w:ascii="Arial" w:eastAsia="Calibri" w:hAnsi="Arial" w:cs="Arial"/>
          <w:b/>
          <w:sz w:val="20"/>
          <w:szCs w:val="20"/>
        </w:rPr>
        <w:t xml:space="preserve"> </w:t>
      </w:r>
      <w:r w:rsidRPr="00E56A93">
        <w:rPr>
          <w:rFonts w:ascii="Arial" w:hAnsi="Arial" w:cs="Arial"/>
          <w:b/>
          <w:sz w:val="20"/>
          <w:szCs w:val="20"/>
        </w:rPr>
        <w:t>uni</w:t>
      </w:r>
      <w:r w:rsidR="00A561F1">
        <w:rPr>
          <w:rFonts w:ascii="Arial" w:hAnsi="Arial" w:cs="Arial"/>
          <w:b/>
          <w:sz w:val="20"/>
          <w:szCs w:val="20"/>
        </w:rPr>
        <w:t xml:space="preserve">tare </w:t>
      </w:r>
      <w:r w:rsidRPr="00E56A93">
        <w:rPr>
          <w:rFonts w:ascii="Arial" w:hAnsi="Arial" w:cs="Arial"/>
          <w:b/>
          <w:sz w:val="20"/>
          <w:szCs w:val="20"/>
        </w:rPr>
        <w:t>de masterat</w:t>
      </w:r>
      <w:r w:rsidRPr="00E56A93">
        <w:rPr>
          <w:rFonts w:ascii="Arial" w:hAnsi="Arial" w:cs="Arial"/>
          <w:sz w:val="20"/>
          <w:szCs w:val="20"/>
        </w:rPr>
        <w:t xml:space="preserve">– forma de învățământ la care sunt admiși candidații cu </w:t>
      </w:r>
      <w:r w:rsidR="003B440E">
        <w:rPr>
          <w:rFonts w:ascii="Arial" w:hAnsi="Arial" w:cs="Arial"/>
          <w:sz w:val="20"/>
          <w:szCs w:val="20"/>
        </w:rPr>
        <w:t>diplomă</w:t>
      </w:r>
      <w:r w:rsidRPr="00E56A93">
        <w:rPr>
          <w:rFonts w:ascii="Arial" w:hAnsi="Arial" w:cs="Arial"/>
          <w:sz w:val="20"/>
          <w:szCs w:val="20"/>
        </w:rPr>
        <w:t xml:space="preserve"> de </w:t>
      </w:r>
      <w:r w:rsidR="003B440E">
        <w:rPr>
          <w:rFonts w:ascii="Arial" w:hAnsi="Arial" w:cs="Arial"/>
          <w:sz w:val="20"/>
          <w:szCs w:val="20"/>
        </w:rPr>
        <w:t>bacaulareat</w:t>
      </w:r>
      <w:r w:rsidRPr="00E56A93">
        <w:rPr>
          <w:rFonts w:ascii="Arial" w:hAnsi="Arial" w:cs="Arial"/>
          <w:sz w:val="20"/>
          <w:szCs w:val="20"/>
        </w:rPr>
        <w:t xml:space="preserve">, încheiată cu obținerea calificărilor de gradul doi </w:t>
      </w:r>
      <w:r w:rsidRPr="00A561F1">
        <w:rPr>
          <w:rFonts w:ascii="Arial" w:hAnsi="Arial" w:cs="Arial"/>
          <w:sz w:val="20"/>
          <w:szCs w:val="20"/>
          <w:u w:val="single"/>
        </w:rPr>
        <w:t>(titlul acordat: master</w:t>
      </w:r>
      <w:r w:rsidR="00A561F1" w:rsidRPr="00A561F1">
        <w:rPr>
          <w:rFonts w:ascii="Arial" w:hAnsi="Arial" w:cs="Arial"/>
          <w:sz w:val="20"/>
          <w:szCs w:val="20"/>
          <w:u w:val="single"/>
        </w:rPr>
        <w:t xml:space="preserve">, master inginer </w:t>
      </w:r>
      <w:r w:rsidRPr="00A561F1">
        <w:rPr>
          <w:rFonts w:ascii="Arial" w:hAnsi="Arial" w:cs="Arial"/>
          <w:sz w:val="20"/>
          <w:szCs w:val="20"/>
          <w:u w:val="single"/>
        </w:rPr>
        <w:t xml:space="preserve"> sau echivalent);</w:t>
      </w:r>
    </w:p>
    <w:p w:rsidR="00511AF9" w:rsidRPr="00CA3C79" w:rsidRDefault="00613458" w:rsidP="009B1C8D">
      <w:pPr>
        <w:pStyle w:val="Akapitzlist"/>
        <w:numPr>
          <w:ilvl w:val="0"/>
          <w:numId w:val="79"/>
        </w:numPr>
        <w:tabs>
          <w:tab w:val="left" w:pos="567"/>
        </w:tabs>
        <w:spacing w:after="120"/>
        <w:ind w:left="426" w:hanging="426"/>
        <w:contextualSpacing w:val="0"/>
        <w:jc w:val="both"/>
        <w:rPr>
          <w:rFonts w:ascii="Arial" w:hAnsi="Arial" w:cs="Arial"/>
          <w:snapToGrid w:val="0"/>
          <w:color w:val="000000"/>
          <w:sz w:val="20"/>
          <w:szCs w:val="20"/>
        </w:rPr>
      </w:pPr>
      <w:r>
        <w:rPr>
          <w:rFonts w:ascii="Arial" w:eastAsia="Calibri" w:hAnsi="Arial" w:cs="Arial"/>
          <w:b/>
          <w:sz w:val="20"/>
          <w:szCs w:val="20"/>
        </w:rPr>
        <w:t>studii</w:t>
      </w:r>
      <w:r w:rsidR="00511AF9" w:rsidRPr="00843CDA">
        <w:rPr>
          <w:rFonts w:ascii="Arial" w:eastAsia="Calibri" w:hAnsi="Arial" w:cs="Arial"/>
          <w:b/>
          <w:sz w:val="20"/>
          <w:szCs w:val="20"/>
        </w:rPr>
        <w:t xml:space="preserve"> </w:t>
      </w:r>
      <w:r w:rsidRPr="001B38CE">
        <w:rPr>
          <w:rFonts w:ascii="Arial" w:hAnsi="Arial" w:cs="Arial"/>
          <w:b/>
          <w:sz w:val="20"/>
          <w:szCs w:val="20"/>
        </w:rPr>
        <w:t xml:space="preserve">de gradul </w:t>
      </w:r>
      <w:r w:rsidR="00A561F1">
        <w:rPr>
          <w:rFonts w:ascii="Arial" w:hAnsi="Arial" w:cs="Arial"/>
          <w:b/>
          <w:sz w:val="20"/>
          <w:szCs w:val="20"/>
        </w:rPr>
        <w:t>III</w:t>
      </w:r>
      <w:r w:rsidRPr="001B38CE">
        <w:rPr>
          <w:rFonts w:ascii="Arial" w:hAnsi="Arial" w:cs="Arial"/>
          <w:sz w:val="20"/>
          <w:szCs w:val="20"/>
        </w:rPr>
        <w:t xml:space="preserve"> – studii de doctorat, conduse de </w:t>
      </w:r>
      <w:r w:rsidR="00FB7268">
        <w:rPr>
          <w:rFonts w:ascii="Arial" w:hAnsi="Arial" w:cs="Arial"/>
          <w:sz w:val="20"/>
          <w:szCs w:val="20"/>
        </w:rPr>
        <w:t xml:space="preserve">o </w:t>
      </w:r>
      <w:r w:rsidRPr="001B38CE">
        <w:rPr>
          <w:rFonts w:ascii="Arial" w:hAnsi="Arial" w:cs="Arial"/>
          <w:sz w:val="20"/>
          <w:szCs w:val="20"/>
        </w:rPr>
        <w:t>unitatea organizato</w:t>
      </w:r>
      <w:r w:rsidR="00FB7268">
        <w:rPr>
          <w:rFonts w:ascii="Arial" w:hAnsi="Arial" w:cs="Arial"/>
          <w:sz w:val="20"/>
          <w:szCs w:val="20"/>
        </w:rPr>
        <w:t xml:space="preserve">rică autorizată </w:t>
      </w:r>
      <w:r w:rsidRPr="001B38CE">
        <w:rPr>
          <w:rFonts w:ascii="Arial" w:hAnsi="Arial" w:cs="Arial"/>
          <w:sz w:val="20"/>
          <w:szCs w:val="20"/>
        </w:rPr>
        <w:t>din cadrul universității, de un institut științific al Academiei Poloneze de Științe, de un institut de cercetări sau un institut</w:t>
      </w:r>
      <w:r w:rsidR="00FB7268">
        <w:rPr>
          <w:rFonts w:ascii="Arial" w:hAnsi="Arial" w:cs="Arial"/>
          <w:sz w:val="20"/>
          <w:szCs w:val="20"/>
        </w:rPr>
        <w:t xml:space="preserve"> științific internațional</w:t>
      </w:r>
      <w:r w:rsidRPr="001B38CE">
        <w:rPr>
          <w:rFonts w:ascii="Arial" w:hAnsi="Arial" w:cs="Arial"/>
          <w:sz w:val="20"/>
          <w:szCs w:val="20"/>
        </w:rPr>
        <w:t xml:space="preserve"> care funcționează pe teritoriul Poloniei, înființat în temeiul unor reglemetări speciale, la care sunt admiși candidații cu calificările de gradul</w:t>
      </w:r>
      <w:r w:rsidR="00FB7268">
        <w:rPr>
          <w:rFonts w:ascii="Arial" w:hAnsi="Arial" w:cs="Arial"/>
          <w:sz w:val="20"/>
          <w:szCs w:val="20"/>
        </w:rPr>
        <w:t xml:space="preserve"> II</w:t>
      </w:r>
      <w:r w:rsidRPr="001B38CE">
        <w:rPr>
          <w:rFonts w:ascii="Arial" w:hAnsi="Arial" w:cs="Arial"/>
          <w:sz w:val="20"/>
          <w:szCs w:val="20"/>
        </w:rPr>
        <w:t xml:space="preserve">, și care se </w:t>
      </w:r>
      <w:r w:rsidR="00FB7268">
        <w:rPr>
          <w:rFonts w:ascii="Arial" w:hAnsi="Arial" w:cs="Arial"/>
          <w:sz w:val="20"/>
          <w:szCs w:val="20"/>
        </w:rPr>
        <w:t xml:space="preserve">încheie </w:t>
      </w:r>
      <w:r w:rsidRPr="001B38CE">
        <w:rPr>
          <w:rFonts w:ascii="Arial" w:hAnsi="Arial" w:cs="Arial"/>
          <w:sz w:val="20"/>
          <w:szCs w:val="20"/>
        </w:rPr>
        <w:t xml:space="preserve">cu obținerea calificărilor de gradul </w:t>
      </w:r>
      <w:r w:rsidR="00FB7268">
        <w:rPr>
          <w:rFonts w:ascii="Arial" w:hAnsi="Arial" w:cs="Arial"/>
          <w:sz w:val="20"/>
          <w:szCs w:val="20"/>
        </w:rPr>
        <w:t>III</w:t>
      </w:r>
      <w:r w:rsidRPr="001B38CE">
        <w:rPr>
          <w:rFonts w:ascii="Arial" w:hAnsi="Arial" w:cs="Arial"/>
          <w:sz w:val="20"/>
          <w:szCs w:val="20"/>
        </w:rPr>
        <w:t xml:space="preserve"> (</w:t>
      </w:r>
      <w:r w:rsidRPr="00FB7268">
        <w:rPr>
          <w:rFonts w:ascii="Arial" w:hAnsi="Arial" w:cs="Arial"/>
          <w:sz w:val="20"/>
          <w:szCs w:val="20"/>
          <w:u w:val="single"/>
        </w:rPr>
        <w:t>titlul științific acordat: doctor sau doctor în artă</w:t>
      </w:r>
      <w:r w:rsidRPr="001B38CE">
        <w:rPr>
          <w:rFonts w:ascii="Arial" w:hAnsi="Arial" w:cs="Arial"/>
          <w:sz w:val="20"/>
          <w:szCs w:val="20"/>
        </w:rPr>
        <w:t>);</w:t>
      </w:r>
    </w:p>
    <w:p w:rsidR="00511AF9" w:rsidRPr="00CA3C79" w:rsidRDefault="00613458" w:rsidP="009B1C8D">
      <w:pPr>
        <w:pStyle w:val="Akapitzlist"/>
        <w:numPr>
          <w:ilvl w:val="0"/>
          <w:numId w:val="79"/>
        </w:numPr>
        <w:tabs>
          <w:tab w:val="left" w:pos="567"/>
        </w:tabs>
        <w:spacing w:after="120"/>
        <w:ind w:left="426" w:hanging="426"/>
        <w:contextualSpacing w:val="0"/>
        <w:jc w:val="both"/>
        <w:rPr>
          <w:rFonts w:ascii="Arial" w:hAnsi="Arial" w:cs="Arial"/>
          <w:snapToGrid w:val="0"/>
          <w:color w:val="000000"/>
          <w:sz w:val="20"/>
          <w:szCs w:val="20"/>
        </w:rPr>
      </w:pPr>
      <w:r>
        <w:rPr>
          <w:rFonts w:ascii="Arial" w:eastAsia="Calibri" w:hAnsi="Arial" w:cs="Arial"/>
          <w:b/>
          <w:sz w:val="20"/>
          <w:szCs w:val="20"/>
        </w:rPr>
        <w:t>studii</w:t>
      </w:r>
      <w:r w:rsidR="00511AF9" w:rsidRPr="00843CDA">
        <w:rPr>
          <w:rFonts w:ascii="Arial" w:eastAsia="Calibri" w:hAnsi="Arial" w:cs="Arial"/>
          <w:b/>
          <w:sz w:val="20"/>
          <w:szCs w:val="20"/>
        </w:rPr>
        <w:t xml:space="preserve"> </w:t>
      </w:r>
      <w:r w:rsidRPr="001B38CE">
        <w:rPr>
          <w:rFonts w:ascii="Arial" w:hAnsi="Arial" w:cs="Arial"/>
          <w:b/>
          <w:sz w:val="20"/>
          <w:szCs w:val="20"/>
        </w:rPr>
        <w:t>postuniversitare</w:t>
      </w:r>
      <w:r w:rsidRPr="001B38CE">
        <w:rPr>
          <w:rFonts w:ascii="Arial" w:hAnsi="Arial" w:cs="Arial"/>
          <w:sz w:val="20"/>
          <w:szCs w:val="20"/>
        </w:rPr>
        <w:t xml:space="preserve"> – forma de învățământ la care sunt admiși candidații cu calificările de cel puțin gradul </w:t>
      </w:r>
      <w:r w:rsidR="00FF1275">
        <w:rPr>
          <w:rFonts w:ascii="Arial" w:hAnsi="Arial" w:cs="Arial"/>
          <w:sz w:val="20"/>
          <w:szCs w:val="20"/>
        </w:rPr>
        <w:t>I, conduse</w:t>
      </w:r>
      <w:r w:rsidRPr="001B38CE">
        <w:rPr>
          <w:rFonts w:ascii="Arial" w:hAnsi="Arial" w:cs="Arial"/>
          <w:sz w:val="20"/>
          <w:szCs w:val="20"/>
        </w:rPr>
        <w:t xml:space="preserve"> de universitate, de un institut științific al Academiei Poloneze de Științe, de un institut de cercetări sau de Centrul Medical al Învățământului Postuniversitar, și care se finalizează cu obținerea calificărilor postuniversitare.</w:t>
      </w:r>
    </w:p>
    <w:p w:rsidR="00131F84" w:rsidRDefault="00131F84" w:rsidP="00131F84">
      <w:pPr>
        <w:spacing w:after="120"/>
        <w:jc w:val="both"/>
        <w:rPr>
          <w:rFonts w:ascii="Arial" w:hAnsi="Arial" w:cs="Arial"/>
          <w:snapToGrid w:val="0"/>
          <w:color w:val="000000"/>
          <w:sz w:val="20"/>
          <w:szCs w:val="20"/>
          <w:lang w:val="fr-FR"/>
        </w:rPr>
      </w:pPr>
      <w:r w:rsidRPr="001B38CE">
        <w:rPr>
          <w:rFonts w:ascii="Arial" w:hAnsi="Arial" w:cs="Arial"/>
          <w:sz w:val="20"/>
          <w:szCs w:val="20"/>
        </w:rPr>
        <w:t xml:space="preserve"> </w:t>
      </w:r>
      <w:r w:rsidRPr="006D2A8E">
        <w:rPr>
          <w:rFonts w:ascii="Arial" w:hAnsi="Arial" w:cs="Arial"/>
          <w:b/>
          <w:snapToGrid w:val="0"/>
          <w:color w:val="000000"/>
          <w:sz w:val="20"/>
          <w:szCs w:val="20"/>
        </w:rPr>
        <w:t>Pentru admiterea la o instituție de învățământ superior</w:t>
      </w:r>
      <w:r w:rsidRPr="006D2A8E">
        <w:rPr>
          <w:rFonts w:ascii="Arial" w:hAnsi="Arial" w:cs="Arial"/>
          <w:snapToGrid w:val="0"/>
          <w:color w:val="000000"/>
          <w:sz w:val="20"/>
          <w:szCs w:val="20"/>
        </w:rPr>
        <w:t xml:space="preserve"> pot candida acele persoane care au </w:t>
      </w:r>
      <w:r w:rsidRPr="006D2A8E">
        <w:rPr>
          <w:rFonts w:ascii="Arial" w:hAnsi="Arial" w:cs="Arial"/>
          <w:b/>
          <w:snapToGrid w:val="0"/>
          <w:color w:val="000000"/>
          <w:sz w:val="20"/>
          <w:szCs w:val="20"/>
        </w:rPr>
        <w:t xml:space="preserve">obținut </w:t>
      </w:r>
      <w:r w:rsidR="006D2A8E" w:rsidRPr="006D2A8E">
        <w:rPr>
          <w:rFonts w:ascii="Arial" w:hAnsi="Arial" w:cs="Arial"/>
          <w:b/>
          <w:snapToGrid w:val="0"/>
          <w:color w:val="000000"/>
          <w:sz w:val="20"/>
          <w:szCs w:val="20"/>
        </w:rPr>
        <w:t>diplomă de bacalaureat</w:t>
      </w:r>
      <w:r w:rsidR="006D2A8E">
        <w:rPr>
          <w:rFonts w:ascii="Arial" w:hAnsi="Arial" w:cs="Arial"/>
          <w:snapToGrid w:val="0"/>
          <w:color w:val="000000"/>
          <w:sz w:val="20"/>
          <w:szCs w:val="20"/>
        </w:rPr>
        <w:t xml:space="preserve"> </w:t>
      </w:r>
      <w:r w:rsidRPr="006D2A8E">
        <w:rPr>
          <w:rFonts w:ascii="Arial" w:hAnsi="Arial" w:cs="Arial"/>
          <w:snapToGrid w:val="0"/>
          <w:color w:val="000000"/>
          <w:sz w:val="20"/>
          <w:szCs w:val="20"/>
        </w:rPr>
        <w:t xml:space="preserve">sau </w:t>
      </w:r>
      <w:r w:rsidR="006D2A8E">
        <w:rPr>
          <w:rFonts w:ascii="Arial" w:hAnsi="Arial" w:cs="Arial"/>
          <w:snapToGrid w:val="0"/>
          <w:color w:val="000000"/>
          <w:sz w:val="20"/>
          <w:szCs w:val="20"/>
        </w:rPr>
        <w:t>d</w:t>
      </w:r>
      <w:r w:rsidR="00142ABE">
        <w:rPr>
          <w:rFonts w:ascii="Arial" w:hAnsi="Arial" w:cs="Arial"/>
          <w:snapToGrid w:val="0"/>
          <w:color w:val="000000"/>
          <w:sz w:val="20"/>
          <w:szCs w:val="20"/>
        </w:rPr>
        <w:t>ip</w:t>
      </w:r>
      <w:r w:rsidR="006D2A8E">
        <w:rPr>
          <w:rFonts w:ascii="Arial" w:hAnsi="Arial" w:cs="Arial"/>
          <w:snapToGrid w:val="0"/>
          <w:color w:val="000000"/>
          <w:sz w:val="20"/>
          <w:szCs w:val="20"/>
        </w:rPr>
        <w:t>lomă de bacal</w:t>
      </w:r>
      <w:r w:rsidR="00142ABE">
        <w:rPr>
          <w:rFonts w:ascii="Arial" w:hAnsi="Arial" w:cs="Arial"/>
          <w:snapToGrid w:val="0"/>
          <w:color w:val="000000"/>
          <w:sz w:val="20"/>
          <w:szCs w:val="20"/>
        </w:rPr>
        <w:t>au</w:t>
      </w:r>
      <w:r w:rsidR="006D2A8E">
        <w:rPr>
          <w:rFonts w:ascii="Arial" w:hAnsi="Arial" w:cs="Arial"/>
          <w:snapToGrid w:val="0"/>
          <w:color w:val="000000"/>
          <w:sz w:val="20"/>
          <w:szCs w:val="20"/>
        </w:rPr>
        <w:t xml:space="preserve">reat și </w:t>
      </w:r>
      <w:r w:rsidRPr="006D2A8E">
        <w:rPr>
          <w:rFonts w:ascii="Arial" w:hAnsi="Arial" w:cs="Arial"/>
          <w:snapToGrid w:val="0"/>
          <w:color w:val="000000"/>
          <w:sz w:val="20"/>
          <w:szCs w:val="20"/>
        </w:rPr>
        <w:t xml:space="preserve">o adeverință cu rezultatele examenului de bacalaureat la toate subiecte. </w:t>
      </w:r>
      <w:r w:rsidRPr="00E56A93">
        <w:rPr>
          <w:rFonts w:ascii="Arial" w:hAnsi="Arial" w:cs="Arial"/>
          <w:snapToGrid w:val="0"/>
          <w:color w:val="000000"/>
          <w:sz w:val="20"/>
          <w:szCs w:val="20"/>
          <w:lang w:val="fr-FR"/>
        </w:rPr>
        <w:t xml:space="preserve">Principiile </w:t>
      </w:r>
      <w:r w:rsidR="00142ABE">
        <w:rPr>
          <w:rFonts w:ascii="Arial" w:hAnsi="Arial" w:cs="Arial"/>
          <w:snapToGrid w:val="0"/>
          <w:color w:val="000000"/>
          <w:sz w:val="20"/>
          <w:szCs w:val="20"/>
          <w:lang w:val="fr-FR"/>
        </w:rPr>
        <w:t>și modul de primire la st</w:t>
      </w:r>
      <w:r w:rsidRPr="00E56A93">
        <w:rPr>
          <w:rFonts w:ascii="Arial" w:hAnsi="Arial" w:cs="Arial"/>
          <w:snapToGrid w:val="0"/>
          <w:color w:val="000000"/>
          <w:sz w:val="20"/>
          <w:szCs w:val="20"/>
          <w:lang w:val="fr-FR"/>
        </w:rPr>
        <w:t>udii sunt stabilite în mod autonom de către școlile superioare. Universitatea stabilește care dintre rezultatele examenului de bacalaureat vor constitui baza de admitere la</w:t>
      </w:r>
      <w:r w:rsidR="00142ABE">
        <w:rPr>
          <w:rFonts w:ascii="Arial" w:hAnsi="Arial" w:cs="Arial"/>
          <w:snapToGrid w:val="0"/>
          <w:color w:val="000000"/>
          <w:sz w:val="20"/>
          <w:szCs w:val="20"/>
          <w:lang w:val="fr-FR"/>
        </w:rPr>
        <w:t xml:space="preserve"> studiile universitare unitare.</w:t>
      </w:r>
      <w:r w:rsidRPr="00E56A93">
        <w:rPr>
          <w:rFonts w:ascii="Arial" w:hAnsi="Arial" w:cs="Arial"/>
          <w:snapToGrid w:val="0"/>
          <w:color w:val="000000"/>
          <w:sz w:val="20"/>
          <w:szCs w:val="20"/>
          <w:lang w:val="fr-FR"/>
        </w:rPr>
        <w:t xml:space="preserve"> Universitatea </w:t>
      </w:r>
      <w:r w:rsidRPr="00E56A93">
        <w:rPr>
          <w:rFonts w:ascii="Arial" w:hAnsi="Arial" w:cs="Arial"/>
          <w:b/>
          <w:snapToGrid w:val="0"/>
          <w:color w:val="404040" w:themeColor="text1" w:themeTint="BF"/>
          <w:sz w:val="20"/>
          <w:szCs w:val="20"/>
          <w:lang w:val="fr-FR"/>
        </w:rPr>
        <w:t>poate</w:t>
      </w:r>
      <w:r w:rsidRPr="00E56A93">
        <w:rPr>
          <w:rFonts w:ascii="Arial" w:hAnsi="Arial" w:cs="Arial"/>
          <w:snapToGrid w:val="0"/>
          <w:color w:val="000000"/>
          <w:sz w:val="20"/>
          <w:szCs w:val="20"/>
          <w:lang w:val="fr-FR"/>
        </w:rPr>
        <w:t xml:space="preserve"> organiza </w:t>
      </w:r>
      <w:r w:rsidRPr="00E56A93">
        <w:rPr>
          <w:rFonts w:ascii="Arial" w:hAnsi="Arial" w:cs="Arial"/>
          <w:b/>
          <w:snapToGrid w:val="0"/>
          <w:color w:val="404040" w:themeColor="text1" w:themeTint="BF"/>
          <w:sz w:val="20"/>
          <w:szCs w:val="20"/>
          <w:lang w:val="fr-FR"/>
        </w:rPr>
        <w:t>examene de admitere suplimentare</w:t>
      </w:r>
      <w:r w:rsidRPr="00E56A93">
        <w:rPr>
          <w:rFonts w:ascii="Arial" w:hAnsi="Arial" w:cs="Arial"/>
          <w:snapToGrid w:val="0"/>
          <w:color w:val="000000"/>
          <w:sz w:val="20"/>
          <w:szCs w:val="20"/>
          <w:lang w:val="fr-FR"/>
        </w:rPr>
        <w:t xml:space="preserve">, pentru a evalua, după caz, </w:t>
      </w:r>
      <w:r w:rsidR="00142ABE">
        <w:rPr>
          <w:rFonts w:ascii="Arial" w:hAnsi="Arial" w:cs="Arial"/>
          <w:snapToGrid w:val="0"/>
          <w:color w:val="000000"/>
          <w:sz w:val="20"/>
          <w:szCs w:val="20"/>
          <w:lang w:val="fr-FR"/>
        </w:rPr>
        <w:t>talentele artistice, aptitudinile fizice</w:t>
      </w:r>
      <w:r w:rsidRPr="00E56A93">
        <w:rPr>
          <w:rFonts w:ascii="Arial" w:hAnsi="Arial" w:cs="Arial"/>
          <w:snapToGrid w:val="0"/>
          <w:color w:val="000000"/>
          <w:sz w:val="20"/>
          <w:szCs w:val="20"/>
          <w:lang w:val="fr-FR"/>
        </w:rPr>
        <w:t xml:space="preserve"> sau vocații speciale pentru studii în specialitatea dată, care nu sunt verificate în cadrul examenului de bacalaureat sau </w:t>
      </w:r>
      <w:r w:rsidRPr="00E56A93">
        <w:rPr>
          <w:rFonts w:ascii="Arial" w:hAnsi="Arial" w:cs="Arial"/>
          <w:b/>
          <w:snapToGrid w:val="0"/>
          <w:color w:val="000000"/>
          <w:sz w:val="20"/>
          <w:szCs w:val="20"/>
          <w:lang w:val="fr-FR"/>
        </w:rPr>
        <w:t xml:space="preserve">în cazul în care candidatul posedă </w:t>
      </w:r>
      <w:r w:rsidR="00142ABE">
        <w:rPr>
          <w:rFonts w:ascii="Arial" w:hAnsi="Arial" w:cs="Arial"/>
          <w:b/>
          <w:snapToGrid w:val="0"/>
          <w:color w:val="000000"/>
          <w:sz w:val="20"/>
          <w:szCs w:val="20"/>
          <w:lang w:val="fr-FR"/>
        </w:rPr>
        <w:t>un certificat</w:t>
      </w:r>
      <w:r w:rsidRPr="00E56A93">
        <w:rPr>
          <w:rFonts w:ascii="Arial" w:hAnsi="Arial" w:cs="Arial"/>
          <w:b/>
          <w:snapToGrid w:val="0"/>
          <w:color w:val="000000"/>
          <w:sz w:val="20"/>
          <w:szCs w:val="20"/>
          <w:lang w:val="fr-FR"/>
        </w:rPr>
        <w:t xml:space="preserve"> de bacalaureat, obținut în străinătate</w:t>
      </w:r>
      <w:r w:rsidRPr="00E56A93">
        <w:rPr>
          <w:rFonts w:ascii="Arial" w:hAnsi="Arial" w:cs="Arial"/>
          <w:snapToGrid w:val="0"/>
          <w:color w:val="000000"/>
          <w:sz w:val="20"/>
          <w:szCs w:val="20"/>
          <w:lang w:val="fr-FR"/>
        </w:rPr>
        <w:t xml:space="preserve">. </w:t>
      </w:r>
    </w:p>
    <w:p w:rsidR="001E7630" w:rsidRPr="001E7630" w:rsidRDefault="001E7630" w:rsidP="00131F84">
      <w:pPr>
        <w:spacing w:after="120"/>
        <w:jc w:val="both"/>
        <w:rPr>
          <w:rFonts w:ascii="Arial" w:hAnsi="Arial" w:cs="Arial"/>
          <w:sz w:val="20"/>
          <w:szCs w:val="20"/>
        </w:rPr>
      </w:pPr>
      <w:r w:rsidRPr="001E7630">
        <w:rPr>
          <w:rFonts w:ascii="Arial" w:hAnsi="Arial" w:cs="Arial"/>
          <w:sz w:val="20"/>
          <w:szCs w:val="20"/>
          <w:lang w:val="fr-FR"/>
        </w:rPr>
        <w:t xml:space="preserve">Se consideră în virtutea legii (adică fără a fi nevoie să se prezinte opinia organelor sau instituțiilor  poloneze), că </w:t>
      </w:r>
      <w:r w:rsidRPr="001E7630">
        <w:rPr>
          <w:rFonts w:ascii="Arial" w:hAnsi="Arial" w:cs="Arial"/>
          <w:b/>
          <w:sz w:val="20"/>
          <w:szCs w:val="20"/>
          <w:lang w:val="fr-FR"/>
        </w:rPr>
        <w:t xml:space="preserve">învățământul </w:t>
      </w:r>
      <w:r>
        <w:rPr>
          <w:rFonts w:ascii="Arial" w:hAnsi="Arial" w:cs="Arial"/>
          <w:b/>
          <w:sz w:val="20"/>
          <w:szCs w:val="20"/>
          <w:lang w:val="fr-FR"/>
        </w:rPr>
        <w:t>mediu</w:t>
      </w:r>
      <w:r w:rsidRPr="001E7630">
        <w:rPr>
          <w:rFonts w:ascii="Arial" w:hAnsi="Arial" w:cs="Arial"/>
          <w:sz w:val="20"/>
          <w:szCs w:val="20"/>
          <w:lang w:val="fr-FR"/>
        </w:rPr>
        <w:t xml:space="preserve"> împreună cu dreptul de prezentare la examenul de admitere la studii în institutele de învățământ superior poloneze, </w:t>
      </w:r>
      <w:r w:rsidRPr="001E7630">
        <w:rPr>
          <w:rFonts w:ascii="Arial" w:hAnsi="Arial" w:cs="Arial"/>
          <w:b/>
          <w:sz w:val="20"/>
          <w:szCs w:val="20"/>
          <w:lang w:val="fr-FR"/>
        </w:rPr>
        <w:t>confirmă aceste certificate sau alte documente</w:t>
      </w:r>
      <w:r w:rsidRPr="001E7630">
        <w:rPr>
          <w:rFonts w:ascii="Arial" w:hAnsi="Arial" w:cs="Arial"/>
          <w:sz w:val="20"/>
          <w:szCs w:val="20"/>
          <w:lang w:val="fr-FR"/>
        </w:rPr>
        <w:t xml:space="preserve"> emise în sistemul de învățământ  al unui stat membru al UE sau EFTA </w:t>
      </w:r>
      <w:r w:rsidRPr="001E7630">
        <w:rPr>
          <w:rFonts w:ascii="Arial" w:hAnsi="Arial" w:cs="Arial"/>
          <w:b/>
          <w:sz w:val="20"/>
          <w:szCs w:val="20"/>
          <w:lang w:val="fr-FR"/>
        </w:rPr>
        <w:t>care dau  dreptul la studii superioare în acea țară.</w:t>
      </w:r>
      <w:r w:rsidRPr="001E7630">
        <w:t xml:space="preserve"> </w:t>
      </w:r>
      <w:r w:rsidRPr="001E7630">
        <w:rPr>
          <w:rFonts w:ascii="Arial" w:hAnsi="Arial" w:cs="Arial"/>
          <w:sz w:val="20"/>
          <w:szCs w:val="20"/>
        </w:rPr>
        <w:t>Se aplică principiul recunoașterii drepturilor străine la învățământul superior într-un domeniu similar.</w:t>
      </w:r>
      <w:r w:rsidRPr="001E7630">
        <w:t xml:space="preserve"> </w:t>
      </w:r>
      <w:r w:rsidRPr="001E7630">
        <w:rPr>
          <w:rFonts w:ascii="Arial" w:hAnsi="Arial" w:cs="Arial"/>
          <w:sz w:val="20"/>
          <w:szCs w:val="20"/>
        </w:rPr>
        <w:t>Prin urmare, un certificat străin care dă dreptul de prezentare la admitere numai în anumite specializări și tipuri de învățământ superior într-un anumit stat membru al UE sau EFTA, autorizează la aplicarea în Polonia numai pentru studii superioare cu aceleași programe de învățământ. sau similare.</w:t>
      </w:r>
      <w:r w:rsidR="007A4949" w:rsidRPr="007A4949">
        <w:t xml:space="preserve"> </w:t>
      </w:r>
      <w:r w:rsidR="007A4949" w:rsidRPr="007A4949">
        <w:rPr>
          <w:rFonts w:ascii="Arial" w:hAnsi="Arial" w:cs="Arial"/>
          <w:sz w:val="20"/>
          <w:szCs w:val="20"/>
        </w:rPr>
        <w:t xml:space="preserve">Permisiunea la învățământul superior obținută într-o anumită </w:t>
      </w:r>
      <w:r w:rsidR="007A4949" w:rsidRPr="007A4949">
        <w:rPr>
          <w:rFonts w:ascii="Arial" w:hAnsi="Arial" w:cs="Arial"/>
          <w:sz w:val="20"/>
          <w:szCs w:val="20"/>
        </w:rPr>
        <w:lastRenderedPageBreak/>
        <w:t>țară și domeniul acestuia trebuie să fie documentată înainte de venirea în Polonia. Studiile superioare se desfășoară în regim de studii de zi sau fără frecvență.</w:t>
      </w:r>
    </w:p>
    <w:p w:rsidR="00131F84" w:rsidRPr="0074372D" w:rsidRDefault="00131F84" w:rsidP="00131F84">
      <w:pPr>
        <w:spacing w:after="120"/>
        <w:jc w:val="both"/>
        <w:rPr>
          <w:rFonts w:ascii="Arial" w:hAnsi="Arial" w:cs="Arial"/>
          <w:snapToGrid w:val="0"/>
          <w:color w:val="000000"/>
          <w:sz w:val="20"/>
          <w:szCs w:val="20"/>
        </w:rPr>
      </w:pPr>
      <w:r w:rsidRPr="0074372D">
        <w:rPr>
          <w:rFonts w:ascii="Arial" w:hAnsi="Arial" w:cs="Arial"/>
          <w:b/>
          <w:snapToGrid w:val="0"/>
          <w:color w:val="404040" w:themeColor="text1" w:themeTint="BF"/>
          <w:sz w:val="20"/>
          <w:szCs w:val="20"/>
        </w:rPr>
        <w:t>Anul universitar</w:t>
      </w:r>
      <w:r w:rsidRPr="0074372D">
        <w:rPr>
          <w:rFonts w:ascii="Arial" w:hAnsi="Arial" w:cs="Arial"/>
          <w:snapToGrid w:val="0"/>
          <w:color w:val="000000"/>
          <w:sz w:val="20"/>
          <w:szCs w:val="20"/>
        </w:rPr>
        <w:t xml:space="preserve"> </w:t>
      </w:r>
      <w:r w:rsidR="0074372D" w:rsidRPr="0074372D">
        <w:rPr>
          <w:rFonts w:ascii="Arial" w:hAnsi="Arial" w:cs="Arial"/>
          <w:snapToGrid w:val="0"/>
          <w:color w:val="000000"/>
          <w:sz w:val="20"/>
          <w:szCs w:val="20"/>
        </w:rPr>
        <w:t>d</w:t>
      </w:r>
      <w:r w:rsidR="0074372D">
        <w:rPr>
          <w:rFonts w:ascii="Arial" w:hAnsi="Arial" w:cs="Arial"/>
          <w:snapToGrid w:val="0"/>
          <w:color w:val="000000"/>
          <w:sz w:val="20"/>
          <w:szCs w:val="20"/>
        </w:rPr>
        <w:t>urează din</w:t>
      </w:r>
      <w:r w:rsidRPr="0074372D">
        <w:rPr>
          <w:rFonts w:ascii="Arial" w:hAnsi="Arial" w:cs="Arial"/>
          <w:snapToGrid w:val="0"/>
          <w:color w:val="000000"/>
          <w:sz w:val="20"/>
          <w:szCs w:val="20"/>
        </w:rPr>
        <w:t xml:space="preserve"> </w:t>
      </w:r>
      <w:r w:rsidR="0074372D">
        <w:rPr>
          <w:rFonts w:ascii="Arial" w:hAnsi="Arial" w:cs="Arial"/>
          <w:snapToGrid w:val="0"/>
          <w:color w:val="000000"/>
          <w:sz w:val="20"/>
          <w:szCs w:val="20"/>
        </w:rPr>
        <w:t xml:space="preserve">luna </w:t>
      </w:r>
      <w:r w:rsidRPr="0074372D">
        <w:rPr>
          <w:rFonts w:ascii="Arial" w:hAnsi="Arial" w:cs="Arial"/>
          <w:snapToGrid w:val="0"/>
          <w:color w:val="000000"/>
          <w:sz w:val="20"/>
          <w:szCs w:val="20"/>
        </w:rPr>
        <w:t xml:space="preserve">octombrie </w:t>
      </w:r>
      <w:r w:rsidR="0074372D">
        <w:rPr>
          <w:rFonts w:ascii="Arial" w:hAnsi="Arial" w:cs="Arial"/>
          <w:snapToGrid w:val="0"/>
          <w:color w:val="000000"/>
          <w:sz w:val="20"/>
          <w:szCs w:val="20"/>
        </w:rPr>
        <w:t>pînă în</w:t>
      </w:r>
      <w:r w:rsidRPr="0074372D">
        <w:rPr>
          <w:rFonts w:ascii="Arial" w:hAnsi="Arial" w:cs="Arial"/>
          <w:snapToGrid w:val="0"/>
          <w:color w:val="000000"/>
          <w:sz w:val="20"/>
          <w:szCs w:val="20"/>
        </w:rPr>
        <w:t xml:space="preserve"> iunie și se împarte în </w:t>
      </w:r>
      <w:r w:rsidRPr="0074372D">
        <w:rPr>
          <w:rFonts w:ascii="Arial" w:hAnsi="Arial" w:cs="Arial"/>
          <w:b/>
          <w:snapToGrid w:val="0"/>
          <w:color w:val="404040" w:themeColor="text1" w:themeTint="BF"/>
          <w:sz w:val="20"/>
          <w:szCs w:val="20"/>
        </w:rPr>
        <w:t>două semestre</w:t>
      </w:r>
      <w:r w:rsidRPr="0074372D">
        <w:rPr>
          <w:rFonts w:ascii="Arial" w:hAnsi="Arial" w:cs="Arial"/>
          <w:snapToGrid w:val="0"/>
          <w:color w:val="000000"/>
          <w:sz w:val="20"/>
          <w:szCs w:val="20"/>
        </w:rPr>
        <w:t>. În prezent, în Polonia funcționează 410 școli de învățământ superior, dintre care 132 sunt inst</w:t>
      </w:r>
      <w:r w:rsidR="0074372D" w:rsidRPr="0074372D">
        <w:rPr>
          <w:rFonts w:ascii="Arial" w:hAnsi="Arial" w:cs="Arial"/>
          <w:snapToGrid w:val="0"/>
          <w:color w:val="000000"/>
          <w:sz w:val="20"/>
          <w:szCs w:val="20"/>
        </w:rPr>
        <w:t>ituții publice, 270 private și 8</w:t>
      </w:r>
      <w:r w:rsidRPr="0074372D">
        <w:rPr>
          <w:rFonts w:ascii="Arial" w:hAnsi="Arial" w:cs="Arial"/>
          <w:snapToGrid w:val="0"/>
          <w:color w:val="000000"/>
          <w:sz w:val="20"/>
          <w:szCs w:val="20"/>
        </w:rPr>
        <w:t xml:space="preserve"> bisericești. </w:t>
      </w:r>
    </w:p>
    <w:p w:rsidR="00F63FA2" w:rsidRPr="005F5D4E" w:rsidRDefault="00131F84" w:rsidP="00131F84">
      <w:pPr>
        <w:spacing w:after="120"/>
        <w:jc w:val="both"/>
        <w:rPr>
          <w:rFonts w:ascii="Arial" w:hAnsi="Arial" w:cs="Arial"/>
          <w:color w:val="000000"/>
          <w:sz w:val="20"/>
          <w:szCs w:val="20"/>
        </w:rPr>
      </w:pPr>
      <w:r w:rsidRPr="005F5D4E">
        <w:rPr>
          <w:rFonts w:ascii="Arial" w:hAnsi="Arial" w:cs="Arial"/>
          <w:color w:val="000000"/>
          <w:sz w:val="20"/>
          <w:szCs w:val="20"/>
        </w:rPr>
        <w:t xml:space="preserve">Absolvenții </w:t>
      </w:r>
      <w:r w:rsidRPr="005F5D4E">
        <w:rPr>
          <w:rFonts w:ascii="Arial" w:hAnsi="Arial" w:cs="Arial"/>
          <w:color w:val="000000"/>
          <w:sz w:val="20"/>
          <w:szCs w:val="20"/>
          <w:u w:val="single"/>
        </w:rPr>
        <w:t xml:space="preserve">studiilor de gradul </w:t>
      </w:r>
      <w:r w:rsidR="00F63FA2" w:rsidRPr="005F5D4E">
        <w:rPr>
          <w:rFonts w:ascii="Arial" w:hAnsi="Arial" w:cs="Arial"/>
          <w:color w:val="000000"/>
          <w:sz w:val="20"/>
          <w:szCs w:val="20"/>
          <w:u w:val="single"/>
        </w:rPr>
        <w:t>I</w:t>
      </w:r>
      <w:r w:rsidRPr="005F5D4E">
        <w:rPr>
          <w:rFonts w:ascii="Arial" w:hAnsi="Arial" w:cs="Arial"/>
          <w:color w:val="000000"/>
          <w:sz w:val="20"/>
          <w:szCs w:val="20"/>
        </w:rPr>
        <w:t xml:space="preserve"> obțin următoarele </w:t>
      </w:r>
      <w:r w:rsidRPr="005F5D4E">
        <w:rPr>
          <w:rFonts w:ascii="Arial" w:hAnsi="Arial" w:cs="Arial"/>
          <w:b/>
          <w:color w:val="000000"/>
          <w:sz w:val="20"/>
          <w:szCs w:val="20"/>
        </w:rPr>
        <w:t>titluri profesionale</w:t>
      </w:r>
      <w:r w:rsidRPr="005F5D4E">
        <w:rPr>
          <w:rFonts w:ascii="Arial" w:hAnsi="Arial" w:cs="Arial"/>
          <w:color w:val="000000"/>
          <w:sz w:val="20"/>
          <w:szCs w:val="20"/>
        </w:rPr>
        <w:t>:</w:t>
      </w:r>
    </w:p>
    <w:p w:rsidR="004B7257" w:rsidRPr="005D1F1B" w:rsidRDefault="004B7257" w:rsidP="009B1C8D">
      <w:pPr>
        <w:pStyle w:val="Akapitzlist"/>
        <w:numPr>
          <w:ilvl w:val="0"/>
          <w:numId w:val="95"/>
        </w:numPr>
        <w:tabs>
          <w:tab w:val="left" w:pos="426"/>
        </w:tabs>
        <w:spacing w:after="120"/>
        <w:ind w:left="283" w:hanging="357"/>
        <w:contextualSpacing w:val="0"/>
        <w:jc w:val="both"/>
        <w:rPr>
          <w:rFonts w:ascii="Arial" w:hAnsi="Arial" w:cs="Arial"/>
          <w:sz w:val="20"/>
          <w:szCs w:val="20"/>
        </w:rPr>
      </w:pPr>
      <w:r w:rsidRPr="005D1F1B">
        <w:rPr>
          <w:rFonts w:ascii="Arial" w:eastAsia="Calibri" w:hAnsi="Arial" w:cs="Arial"/>
          <w:b/>
          <w:sz w:val="20"/>
          <w:szCs w:val="20"/>
        </w:rPr>
        <w:t xml:space="preserve">inginer </w:t>
      </w:r>
      <w:r w:rsidR="005F5D4E" w:rsidRPr="005D1F1B">
        <w:rPr>
          <w:rFonts w:ascii="Arial" w:hAnsi="Arial" w:cs="Arial"/>
          <w:b/>
          <w:color w:val="000000"/>
          <w:sz w:val="20"/>
          <w:szCs w:val="20"/>
        </w:rPr>
        <w:t>ar</w:t>
      </w:r>
      <w:r w:rsidRPr="005D1F1B">
        <w:rPr>
          <w:rFonts w:ascii="Arial" w:hAnsi="Arial" w:cs="Arial"/>
          <w:b/>
          <w:color w:val="000000"/>
          <w:sz w:val="20"/>
          <w:szCs w:val="20"/>
        </w:rPr>
        <w:t>hitect</w:t>
      </w:r>
      <w:r w:rsidRPr="005D1F1B">
        <w:rPr>
          <w:rFonts w:ascii="Arial" w:hAnsi="Arial" w:cs="Arial"/>
          <w:color w:val="000000"/>
          <w:sz w:val="20"/>
          <w:szCs w:val="20"/>
        </w:rPr>
        <w:t xml:space="preserve"> – </w:t>
      </w:r>
      <w:r w:rsidR="005F5D4E" w:rsidRPr="005D1F1B">
        <w:rPr>
          <w:rFonts w:ascii="Arial" w:hAnsi="Arial" w:cs="Arial"/>
          <w:color w:val="000000"/>
          <w:sz w:val="20"/>
          <w:szCs w:val="20"/>
        </w:rPr>
        <w:t xml:space="preserve">după obținerea rezultatelor specifice </w:t>
      </w:r>
      <w:r w:rsidR="00D70CCC" w:rsidRPr="005D1F1B">
        <w:rPr>
          <w:rFonts w:ascii="Arial" w:hAnsi="Arial" w:cs="Arial"/>
          <w:color w:val="000000"/>
          <w:sz w:val="20"/>
          <w:szCs w:val="20"/>
        </w:rPr>
        <w:t>prevăzute</w:t>
      </w:r>
      <w:r w:rsidR="005F5D4E" w:rsidRPr="005D1F1B">
        <w:rPr>
          <w:rFonts w:ascii="Arial" w:hAnsi="Arial" w:cs="Arial"/>
          <w:color w:val="000000"/>
          <w:sz w:val="20"/>
          <w:szCs w:val="20"/>
        </w:rPr>
        <w:t xml:space="preserve"> </w:t>
      </w:r>
      <w:r w:rsidR="00D70CCC" w:rsidRPr="005D1F1B">
        <w:rPr>
          <w:rFonts w:ascii="Arial" w:hAnsi="Arial" w:cs="Arial"/>
          <w:color w:val="000000"/>
          <w:sz w:val="20"/>
          <w:szCs w:val="20"/>
        </w:rPr>
        <w:t>în</w:t>
      </w:r>
      <w:r w:rsidR="005F5D4E" w:rsidRPr="005D1F1B">
        <w:rPr>
          <w:rFonts w:ascii="Arial" w:hAnsi="Arial" w:cs="Arial"/>
          <w:color w:val="000000"/>
          <w:sz w:val="20"/>
          <w:szCs w:val="20"/>
        </w:rPr>
        <w:t xml:space="preserve"> programul didactic pentru calificarea de gradul I în domeniul arhitecturii</w:t>
      </w:r>
      <w:r w:rsidRPr="005D1F1B">
        <w:rPr>
          <w:rFonts w:ascii="Arial" w:hAnsi="Arial" w:cs="Arial"/>
          <w:color w:val="000000"/>
          <w:sz w:val="20"/>
          <w:szCs w:val="20"/>
        </w:rPr>
        <w:t>;</w:t>
      </w:r>
    </w:p>
    <w:p w:rsidR="004B7257" w:rsidRPr="005D1F1B" w:rsidRDefault="004B7257" w:rsidP="009B1C8D">
      <w:pPr>
        <w:pStyle w:val="Akapitzlist"/>
        <w:numPr>
          <w:ilvl w:val="0"/>
          <w:numId w:val="95"/>
        </w:numPr>
        <w:tabs>
          <w:tab w:val="left" w:pos="426"/>
          <w:tab w:val="left" w:pos="851"/>
        </w:tabs>
        <w:spacing w:after="120"/>
        <w:ind w:left="283" w:hanging="357"/>
        <w:contextualSpacing w:val="0"/>
        <w:jc w:val="both"/>
        <w:rPr>
          <w:rFonts w:ascii="Arial" w:hAnsi="Arial" w:cs="Arial"/>
          <w:sz w:val="20"/>
          <w:szCs w:val="20"/>
        </w:rPr>
      </w:pPr>
      <w:r w:rsidRPr="005D1F1B">
        <w:rPr>
          <w:rFonts w:ascii="Arial" w:eastAsia="Calibri" w:hAnsi="Arial" w:cs="Arial"/>
          <w:b/>
          <w:sz w:val="20"/>
          <w:szCs w:val="20"/>
        </w:rPr>
        <w:t xml:space="preserve">inginer </w:t>
      </w:r>
      <w:r w:rsidR="005F5D4E" w:rsidRPr="005D1F1B">
        <w:rPr>
          <w:rFonts w:ascii="Arial" w:hAnsi="Arial" w:cs="Arial"/>
          <w:b/>
          <w:color w:val="000000"/>
          <w:sz w:val="20"/>
          <w:szCs w:val="20"/>
        </w:rPr>
        <w:t>ar</w:t>
      </w:r>
      <w:r w:rsidRPr="005D1F1B">
        <w:rPr>
          <w:rFonts w:ascii="Arial" w:hAnsi="Arial" w:cs="Arial"/>
          <w:b/>
          <w:color w:val="000000"/>
          <w:sz w:val="20"/>
          <w:szCs w:val="20"/>
        </w:rPr>
        <w:t>hitect peisagist</w:t>
      </w:r>
      <w:r w:rsidRPr="005D1F1B">
        <w:rPr>
          <w:rFonts w:ascii="Arial" w:hAnsi="Arial" w:cs="Arial"/>
          <w:color w:val="000000"/>
          <w:sz w:val="20"/>
          <w:szCs w:val="20"/>
        </w:rPr>
        <w:t xml:space="preserve"> - </w:t>
      </w:r>
      <w:r w:rsidR="005F5D4E" w:rsidRPr="005D1F1B">
        <w:rPr>
          <w:rFonts w:ascii="Arial" w:hAnsi="Arial" w:cs="Arial"/>
          <w:color w:val="000000"/>
          <w:sz w:val="20"/>
          <w:szCs w:val="20"/>
        </w:rPr>
        <w:t xml:space="preserve">după obținerea rezultatelor </w:t>
      </w:r>
      <w:r w:rsidR="00D70CCC" w:rsidRPr="005D1F1B">
        <w:rPr>
          <w:rFonts w:ascii="Arial" w:hAnsi="Arial" w:cs="Arial"/>
          <w:color w:val="000000"/>
          <w:sz w:val="20"/>
          <w:szCs w:val="20"/>
        </w:rPr>
        <w:t>prevăzute</w:t>
      </w:r>
      <w:r w:rsidR="005F5D4E" w:rsidRPr="005D1F1B">
        <w:rPr>
          <w:rFonts w:ascii="Arial" w:hAnsi="Arial" w:cs="Arial"/>
          <w:color w:val="000000"/>
          <w:sz w:val="20"/>
          <w:szCs w:val="20"/>
        </w:rPr>
        <w:t xml:space="preserve"> în programul didactic pentru calificarea de gradul I în domeniul arhitecturii pesajului</w:t>
      </w:r>
    </w:p>
    <w:p w:rsidR="004B7257" w:rsidRPr="005D1F1B" w:rsidRDefault="004B7257" w:rsidP="009B1C8D">
      <w:pPr>
        <w:pStyle w:val="Akapitzlist"/>
        <w:numPr>
          <w:ilvl w:val="0"/>
          <w:numId w:val="95"/>
        </w:numPr>
        <w:tabs>
          <w:tab w:val="left" w:pos="426"/>
          <w:tab w:val="left" w:pos="851"/>
        </w:tabs>
        <w:spacing w:after="120"/>
        <w:ind w:left="283" w:hanging="357"/>
        <w:contextualSpacing w:val="0"/>
        <w:jc w:val="both"/>
        <w:rPr>
          <w:rFonts w:ascii="Arial" w:hAnsi="Arial" w:cs="Arial"/>
          <w:sz w:val="20"/>
          <w:szCs w:val="20"/>
        </w:rPr>
      </w:pPr>
      <w:r w:rsidRPr="005D1F1B">
        <w:rPr>
          <w:rFonts w:ascii="Arial" w:hAnsi="Arial" w:cs="Arial"/>
          <w:b/>
          <w:color w:val="404040" w:themeColor="text1" w:themeTint="BF"/>
          <w:sz w:val="20"/>
          <w:szCs w:val="20"/>
        </w:rPr>
        <w:t>inginer de pompieri</w:t>
      </w:r>
      <w:r w:rsidRPr="005D1F1B">
        <w:rPr>
          <w:rFonts w:ascii="Arial" w:hAnsi="Arial" w:cs="Arial"/>
          <w:color w:val="000000"/>
          <w:sz w:val="20"/>
          <w:szCs w:val="20"/>
        </w:rPr>
        <w:t xml:space="preserve"> – </w:t>
      </w:r>
      <w:r w:rsidR="00FB1A54" w:rsidRPr="005D1F1B">
        <w:rPr>
          <w:rFonts w:ascii="Arial" w:hAnsi="Arial" w:cs="Arial"/>
          <w:color w:val="000000"/>
          <w:sz w:val="20"/>
          <w:szCs w:val="20"/>
        </w:rPr>
        <w:t>pompierilor</w:t>
      </w:r>
      <w:r w:rsidRPr="005D1F1B">
        <w:rPr>
          <w:rFonts w:ascii="Arial" w:hAnsi="Arial" w:cs="Arial"/>
          <w:color w:val="000000"/>
          <w:sz w:val="20"/>
          <w:szCs w:val="20"/>
        </w:rPr>
        <w:t xml:space="preserve"> de la Serviciul Național de Pompieri, după obținerea rezultatelor</w:t>
      </w:r>
      <w:r w:rsidR="00BB533D" w:rsidRPr="005D1F1B">
        <w:rPr>
          <w:rFonts w:ascii="Arial" w:hAnsi="Arial" w:cs="Arial"/>
          <w:color w:val="000000"/>
          <w:sz w:val="20"/>
          <w:szCs w:val="20"/>
        </w:rPr>
        <w:t xml:space="preserve"> specifice </w:t>
      </w:r>
      <w:r w:rsidR="00D70CCC" w:rsidRPr="005D1F1B">
        <w:rPr>
          <w:rFonts w:ascii="Arial" w:hAnsi="Arial" w:cs="Arial"/>
          <w:color w:val="000000"/>
          <w:sz w:val="20"/>
          <w:szCs w:val="20"/>
        </w:rPr>
        <w:t>prevăzute</w:t>
      </w:r>
      <w:r w:rsidR="00BB533D" w:rsidRPr="005D1F1B">
        <w:rPr>
          <w:rFonts w:ascii="Arial" w:hAnsi="Arial" w:cs="Arial"/>
          <w:color w:val="000000"/>
          <w:sz w:val="20"/>
          <w:szCs w:val="20"/>
        </w:rPr>
        <w:t xml:space="preserve"> în programul didactic pentru calificarea de gradul I </w:t>
      </w:r>
      <w:r w:rsidR="00FB1A54" w:rsidRPr="005D1F1B">
        <w:rPr>
          <w:rFonts w:ascii="Arial" w:hAnsi="Arial" w:cs="Arial"/>
          <w:color w:val="000000"/>
          <w:sz w:val="20"/>
          <w:szCs w:val="20"/>
        </w:rPr>
        <w:t>în domeniul inginerie</w:t>
      </w:r>
      <w:r w:rsidR="00D70CCC" w:rsidRPr="005D1F1B">
        <w:rPr>
          <w:rFonts w:ascii="Arial" w:hAnsi="Arial" w:cs="Arial"/>
          <w:color w:val="000000"/>
          <w:sz w:val="20"/>
          <w:szCs w:val="20"/>
        </w:rPr>
        <w:t>i</w:t>
      </w:r>
      <w:r w:rsidRPr="005D1F1B">
        <w:rPr>
          <w:rFonts w:ascii="Arial" w:hAnsi="Arial" w:cs="Arial"/>
          <w:color w:val="000000"/>
          <w:sz w:val="20"/>
          <w:szCs w:val="20"/>
        </w:rPr>
        <w:t xml:space="preserve"> de </w:t>
      </w:r>
      <w:r w:rsidR="00BB533D" w:rsidRPr="005D1F1B">
        <w:rPr>
          <w:rFonts w:ascii="Arial" w:hAnsi="Arial" w:cs="Arial"/>
          <w:color w:val="000000"/>
          <w:sz w:val="20"/>
          <w:szCs w:val="20"/>
        </w:rPr>
        <w:t>securitate</w:t>
      </w:r>
      <w:r w:rsidRPr="005D1F1B">
        <w:rPr>
          <w:rFonts w:ascii="Arial" w:hAnsi="Arial" w:cs="Arial"/>
          <w:color w:val="000000"/>
          <w:sz w:val="20"/>
          <w:szCs w:val="20"/>
        </w:rPr>
        <w:t>,</w:t>
      </w:r>
      <w:r w:rsidR="00BB533D" w:rsidRPr="005D1F1B">
        <w:rPr>
          <w:rFonts w:ascii="Arial" w:hAnsi="Arial" w:cs="Arial"/>
          <w:color w:val="000000"/>
          <w:sz w:val="20"/>
          <w:szCs w:val="20"/>
        </w:rPr>
        <w:t xml:space="preserve"> specialitatea inginerie de securitate antiincendiu</w:t>
      </w:r>
      <w:r w:rsidRPr="005D1F1B">
        <w:rPr>
          <w:rFonts w:ascii="Arial" w:hAnsi="Arial" w:cs="Arial"/>
          <w:color w:val="000000"/>
          <w:sz w:val="20"/>
          <w:szCs w:val="20"/>
        </w:rPr>
        <w:t xml:space="preserve"> în cadrul Școlii Principale de Pompieri, la studii</w:t>
      </w:r>
      <w:r w:rsidR="00D70CCC" w:rsidRPr="005D1F1B">
        <w:rPr>
          <w:rFonts w:ascii="Arial" w:hAnsi="Arial" w:cs="Arial"/>
          <w:color w:val="000000"/>
          <w:sz w:val="20"/>
          <w:szCs w:val="20"/>
        </w:rPr>
        <w:t>le</w:t>
      </w:r>
      <w:r w:rsidRPr="005D1F1B">
        <w:rPr>
          <w:rFonts w:ascii="Arial" w:hAnsi="Arial" w:cs="Arial"/>
          <w:color w:val="000000"/>
          <w:sz w:val="20"/>
          <w:szCs w:val="20"/>
        </w:rPr>
        <w:t xml:space="preserve"> organizate pentru pompierii Serviciului Național de Pompieri;</w:t>
      </w:r>
    </w:p>
    <w:p w:rsidR="004B7257" w:rsidRPr="005D1F1B" w:rsidRDefault="004B7257" w:rsidP="009B1C8D">
      <w:pPr>
        <w:pStyle w:val="Akapitzlist"/>
        <w:numPr>
          <w:ilvl w:val="0"/>
          <w:numId w:val="95"/>
        </w:numPr>
        <w:tabs>
          <w:tab w:val="left" w:pos="426"/>
          <w:tab w:val="left" w:pos="851"/>
        </w:tabs>
        <w:spacing w:after="120"/>
        <w:ind w:left="283" w:hanging="357"/>
        <w:contextualSpacing w:val="0"/>
        <w:jc w:val="both"/>
        <w:rPr>
          <w:rFonts w:ascii="Arial" w:hAnsi="Arial" w:cs="Arial"/>
          <w:sz w:val="20"/>
          <w:szCs w:val="20"/>
        </w:rPr>
      </w:pPr>
      <w:r w:rsidRPr="005D1F1B">
        <w:rPr>
          <w:rFonts w:ascii="Arial" w:eastAsia="Calibri" w:hAnsi="Arial" w:cs="Arial"/>
          <w:b/>
          <w:sz w:val="20"/>
          <w:szCs w:val="20"/>
        </w:rPr>
        <w:t>inginer</w:t>
      </w:r>
      <w:r w:rsidRPr="005D1F1B">
        <w:rPr>
          <w:rFonts w:ascii="Arial" w:hAnsi="Arial" w:cs="Arial"/>
          <w:sz w:val="20"/>
          <w:szCs w:val="20"/>
        </w:rPr>
        <w:t xml:space="preserve"> – </w:t>
      </w:r>
      <w:r w:rsidR="00FB1A54" w:rsidRPr="005D1F1B">
        <w:rPr>
          <w:rFonts w:ascii="Arial" w:hAnsi="Arial" w:cs="Arial"/>
          <w:color w:val="000000"/>
          <w:sz w:val="20"/>
          <w:szCs w:val="20"/>
        </w:rPr>
        <w:t xml:space="preserve">după obținerea rezultatelor specifice </w:t>
      </w:r>
      <w:r w:rsidR="00D70CCC" w:rsidRPr="005D1F1B">
        <w:rPr>
          <w:rFonts w:ascii="Arial" w:hAnsi="Arial" w:cs="Arial"/>
          <w:color w:val="000000"/>
          <w:sz w:val="20"/>
          <w:szCs w:val="20"/>
        </w:rPr>
        <w:t>prevăzute</w:t>
      </w:r>
      <w:r w:rsidR="00FB1A54" w:rsidRPr="005D1F1B">
        <w:rPr>
          <w:rFonts w:ascii="Arial" w:hAnsi="Arial" w:cs="Arial"/>
          <w:color w:val="000000"/>
          <w:sz w:val="20"/>
          <w:szCs w:val="20"/>
        </w:rPr>
        <w:t xml:space="preserve"> pentru calificarea de gradul I și a rezultatelor studiilor efectuate pe</w:t>
      </w:r>
      <w:r w:rsidR="00D70CCC" w:rsidRPr="005D1F1B">
        <w:rPr>
          <w:rFonts w:ascii="Arial" w:hAnsi="Arial" w:cs="Arial"/>
          <w:color w:val="000000"/>
          <w:sz w:val="20"/>
          <w:szCs w:val="20"/>
        </w:rPr>
        <w:t>ntru</w:t>
      </w:r>
      <w:r w:rsidRPr="005D1F1B">
        <w:rPr>
          <w:rFonts w:ascii="Arial" w:hAnsi="Arial" w:cs="Arial"/>
          <w:color w:val="000000"/>
          <w:sz w:val="20"/>
          <w:szCs w:val="20"/>
        </w:rPr>
        <w:t xml:space="preserve"> obține</w:t>
      </w:r>
      <w:r w:rsidR="00D70CCC" w:rsidRPr="005D1F1B">
        <w:rPr>
          <w:rFonts w:ascii="Arial" w:hAnsi="Arial" w:cs="Arial"/>
          <w:color w:val="000000"/>
          <w:sz w:val="20"/>
          <w:szCs w:val="20"/>
        </w:rPr>
        <w:t>rea competențelor</w:t>
      </w:r>
      <w:r w:rsidRPr="005D1F1B">
        <w:rPr>
          <w:rFonts w:ascii="Arial" w:hAnsi="Arial" w:cs="Arial"/>
          <w:color w:val="000000"/>
          <w:sz w:val="20"/>
          <w:szCs w:val="20"/>
        </w:rPr>
        <w:t xml:space="preserve"> de inginer;</w:t>
      </w:r>
    </w:p>
    <w:p w:rsidR="004B7257" w:rsidRPr="005D1F1B" w:rsidRDefault="004B7257" w:rsidP="009B1C8D">
      <w:pPr>
        <w:pStyle w:val="Akapitzlist"/>
        <w:numPr>
          <w:ilvl w:val="0"/>
          <w:numId w:val="95"/>
        </w:numPr>
        <w:tabs>
          <w:tab w:val="left" w:pos="426"/>
          <w:tab w:val="left" w:pos="851"/>
        </w:tabs>
        <w:spacing w:after="120"/>
        <w:ind w:left="283" w:hanging="357"/>
        <w:contextualSpacing w:val="0"/>
        <w:jc w:val="both"/>
        <w:rPr>
          <w:rFonts w:ascii="Arial" w:hAnsi="Arial" w:cs="Arial"/>
          <w:sz w:val="20"/>
          <w:szCs w:val="20"/>
        </w:rPr>
      </w:pPr>
      <w:r w:rsidRPr="005D1F1B">
        <w:rPr>
          <w:rFonts w:ascii="Arial" w:eastAsia="Calibri" w:hAnsi="Arial" w:cs="Arial"/>
          <w:b/>
          <w:sz w:val="20"/>
          <w:szCs w:val="20"/>
        </w:rPr>
        <w:t xml:space="preserve">asistent </w:t>
      </w:r>
      <w:r w:rsidRPr="005D1F1B">
        <w:rPr>
          <w:rFonts w:ascii="Arial" w:hAnsi="Arial" w:cs="Arial"/>
          <w:b/>
          <w:color w:val="000000"/>
          <w:sz w:val="20"/>
          <w:szCs w:val="20"/>
        </w:rPr>
        <w:t>medical licențiat</w:t>
      </w:r>
      <w:r w:rsidRPr="005D1F1B">
        <w:rPr>
          <w:rFonts w:ascii="Arial" w:hAnsi="Arial" w:cs="Arial"/>
          <w:color w:val="000000"/>
          <w:sz w:val="20"/>
          <w:szCs w:val="20"/>
        </w:rPr>
        <w:t xml:space="preserve"> - după obținerea </w:t>
      </w:r>
      <w:r w:rsidR="00405AB8" w:rsidRPr="005D1F1B">
        <w:rPr>
          <w:rFonts w:ascii="Arial" w:hAnsi="Arial" w:cs="Arial"/>
          <w:color w:val="000000"/>
          <w:sz w:val="20"/>
          <w:szCs w:val="20"/>
        </w:rPr>
        <w:t xml:space="preserve">efectelor </w:t>
      </w:r>
      <w:r w:rsidR="00D70CCC" w:rsidRPr="005D1F1B">
        <w:rPr>
          <w:rFonts w:ascii="Arial" w:hAnsi="Arial" w:cs="Arial"/>
          <w:color w:val="000000"/>
          <w:sz w:val="20"/>
          <w:szCs w:val="20"/>
        </w:rPr>
        <w:t>prevăzute</w:t>
      </w:r>
      <w:r w:rsidR="00405AB8" w:rsidRPr="005D1F1B">
        <w:rPr>
          <w:rFonts w:ascii="Arial" w:hAnsi="Arial" w:cs="Arial"/>
          <w:color w:val="000000"/>
          <w:sz w:val="20"/>
          <w:szCs w:val="20"/>
        </w:rPr>
        <w:t xml:space="preserve"> pentru calificarea</w:t>
      </w:r>
      <w:r w:rsidRPr="005D1F1B">
        <w:rPr>
          <w:rFonts w:ascii="Arial" w:hAnsi="Arial" w:cs="Arial"/>
          <w:color w:val="000000"/>
          <w:sz w:val="20"/>
          <w:szCs w:val="20"/>
        </w:rPr>
        <w:t xml:space="preserve"> de gradul </w:t>
      </w:r>
      <w:r w:rsidR="00405AB8" w:rsidRPr="005D1F1B">
        <w:rPr>
          <w:rFonts w:ascii="Arial" w:hAnsi="Arial" w:cs="Arial"/>
          <w:color w:val="000000"/>
          <w:sz w:val="20"/>
          <w:szCs w:val="20"/>
        </w:rPr>
        <w:t>I</w:t>
      </w:r>
      <w:r w:rsidRPr="005D1F1B">
        <w:rPr>
          <w:rFonts w:ascii="Arial" w:hAnsi="Arial" w:cs="Arial"/>
          <w:color w:val="000000"/>
          <w:sz w:val="20"/>
          <w:szCs w:val="20"/>
        </w:rPr>
        <w:t xml:space="preserve"> în domeniul </w:t>
      </w:r>
      <w:r w:rsidR="00405AB8" w:rsidRPr="005D1F1B">
        <w:rPr>
          <w:rFonts w:ascii="Arial" w:hAnsi="Arial" w:cs="Arial"/>
          <w:color w:val="000000"/>
          <w:sz w:val="20"/>
          <w:szCs w:val="20"/>
        </w:rPr>
        <w:t>asistenței</w:t>
      </w:r>
      <w:r w:rsidRPr="005D1F1B">
        <w:rPr>
          <w:rFonts w:ascii="Arial" w:hAnsi="Arial" w:cs="Arial"/>
          <w:color w:val="000000"/>
          <w:sz w:val="20"/>
          <w:szCs w:val="20"/>
        </w:rPr>
        <w:t xml:space="preserve"> med</w:t>
      </w:r>
      <w:r w:rsidR="00405AB8" w:rsidRPr="005D1F1B">
        <w:rPr>
          <w:rFonts w:ascii="Arial" w:hAnsi="Arial" w:cs="Arial"/>
          <w:color w:val="000000"/>
          <w:sz w:val="20"/>
          <w:szCs w:val="20"/>
        </w:rPr>
        <w:t>icale</w:t>
      </w:r>
      <w:r w:rsidRPr="005D1F1B">
        <w:rPr>
          <w:rFonts w:ascii="Arial" w:hAnsi="Arial" w:cs="Arial"/>
          <w:color w:val="000000"/>
          <w:sz w:val="20"/>
          <w:szCs w:val="20"/>
        </w:rPr>
        <w:t>;</w:t>
      </w:r>
    </w:p>
    <w:p w:rsidR="004B7257" w:rsidRPr="005D1F1B" w:rsidRDefault="004B7257" w:rsidP="009B1C8D">
      <w:pPr>
        <w:pStyle w:val="Akapitzlist"/>
        <w:numPr>
          <w:ilvl w:val="0"/>
          <w:numId w:val="95"/>
        </w:numPr>
        <w:tabs>
          <w:tab w:val="left" w:pos="426"/>
          <w:tab w:val="left" w:pos="851"/>
        </w:tabs>
        <w:spacing w:after="120"/>
        <w:ind w:left="283" w:hanging="357"/>
        <w:contextualSpacing w:val="0"/>
        <w:jc w:val="both"/>
        <w:rPr>
          <w:rFonts w:ascii="Arial" w:hAnsi="Arial" w:cs="Arial"/>
          <w:sz w:val="20"/>
          <w:szCs w:val="20"/>
        </w:rPr>
      </w:pPr>
      <w:r w:rsidRPr="005D1F1B">
        <w:rPr>
          <w:rFonts w:ascii="Arial" w:eastAsia="Calibri" w:hAnsi="Arial" w:cs="Arial"/>
          <w:b/>
          <w:sz w:val="20"/>
          <w:szCs w:val="20"/>
        </w:rPr>
        <w:t xml:space="preserve">licențiat </w:t>
      </w:r>
      <w:r w:rsidRPr="005D1F1B">
        <w:rPr>
          <w:rFonts w:ascii="Arial" w:hAnsi="Arial" w:cs="Arial"/>
          <w:b/>
          <w:color w:val="000000"/>
          <w:sz w:val="20"/>
          <w:szCs w:val="20"/>
        </w:rPr>
        <w:t>în obstetrică</w:t>
      </w:r>
      <w:r w:rsidRPr="005D1F1B">
        <w:rPr>
          <w:rFonts w:ascii="Arial" w:hAnsi="Arial" w:cs="Arial"/>
          <w:color w:val="000000"/>
          <w:sz w:val="20"/>
          <w:szCs w:val="20"/>
        </w:rPr>
        <w:t xml:space="preserve"> - </w:t>
      </w:r>
      <w:r w:rsidR="00954B99" w:rsidRPr="005D1F1B">
        <w:rPr>
          <w:rFonts w:ascii="Arial" w:hAnsi="Arial" w:cs="Arial"/>
          <w:color w:val="000000"/>
          <w:sz w:val="20"/>
          <w:szCs w:val="20"/>
        </w:rPr>
        <w:t xml:space="preserve">după obținerea efectelor prevăzute pentru calificarea de gradul I în domeniul </w:t>
      </w:r>
      <w:r w:rsidRPr="005D1F1B">
        <w:rPr>
          <w:rFonts w:ascii="Arial" w:hAnsi="Arial" w:cs="Arial"/>
          <w:color w:val="000000"/>
          <w:sz w:val="20"/>
          <w:szCs w:val="20"/>
        </w:rPr>
        <w:t>obstetrică;</w:t>
      </w:r>
    </w:p>
    <w:p w:rsidR="004B7257" w:rsidRPr="005D1F1B" w:rsidRDefault="004B7257" w:rsidP="009B1C8D">
      <w:pPr>
        <w:pStyle w:val="Akapitzlist"/>
        <w:numPr>
          <w:ilvl w:val="0"/>
          <w:numId w:val="95"/>
        </w:numPr>
        <w:tabs>
          <w:tab w:val="left" w:pos="426"/>
          <w:tab w:val="left" w:pos="851"/>
        </w:tabs>
        <w:spacing w:after="120"/>
        <w:ind w:left="283" w:hanging="357"/>
        <w:contextualSpacing w:val="0"/>
        <w:jc w:val="both"/>
        <w:rPr>
          <w:rFonts w:ascii="Arial" w:hAnsi="Arial" w:cs="Arial"/>
          <w:sz w:val="20"/>
          <w:szCs w:val="20"/>
        </w:rPr>
      </w:pPr>
      <w:r w:rsidRPr="005D1F1B">
        <w:rPr>
          <w:rFonts w:ascii="Arial" w:eastAsia="Calibri" w:hAnsi="Arial" w:cs="Arial"/>
          <w:b/>
          <w:sz w:val="20"/>
          <w:szCs w:val="20"/>
        </w:rPr>
        <w:t>licențiat</w:t>
      </w:r>
      <w:r w:rsidRPr="005D1F1B">
        <w:rPr>
          <w:rFonts w:ascii="Arial" w:hAnsi="Arial" w:cs="Arial"/>
          <w:sz w:val="20"/>
          <w:szCs w:val="20"/>
        </w:rPr>
        <w:t xml:space="preserve"> – </w:t>
      </w:r>
      <w:r w:rsidR="00954B99" w:rsidRPr="005D1F1B">
        <w:rPr>
          <w:rFonts w:ascii="Arial" w:hAnsi="Arial" w:cs="Arial"/>
          <w:color w:val="000000"/>
          <w:sz w:val="20"/>
          <w:szCs w:val="20"/>
        </w:rPr>
        <w:t xml:space="preserve">după obținerea efectelor prevăzute pentru calificarea de gradul I în </w:t>
      </w:r>
      <w:r w:rsidRPr="005D1F1B">
        <w:rPr>
          <w:rFonts w:ascii="Arial" w:hAnsi="Arial" w:cs="Arial"/>
          <w:color w:val="000000"/>
          <w:sz w:val="20"/>
          <w:szCs w:val="20"/>
        </w:rPr>
        <w:t>alte domenii decât cele menționate la punctele 1-6</w:t>
      </w:r>
      <w:r w:rsidR="00954B99" w:rsidRPr="005D1F1B">
        <w:rPr>
          <w:rFonts w:ascii="Arial" w:hAnsi="Arial" w:cs="Arial"/>
          <w:color w:val="000000"/>
          <w:sz w:val="20"/>
          <w:szCs w:val="20"/>
        </w:rPr>
        <w:t>.</w:t>
      </w:r>
    </w:p>
    <w:p w:rsidR="00131F84" w:rsidRPr="00E56A93" w:rsidRDefault="00131F84" w:rsidP="00131F84">
      <w:pPr>
        <w:pStyle w:val="NormalnyWeb"/>
        <w:spacing w:before="0" w:beforeAutospacing="0" w:after="120" w:afterAutospacing="0"/>
        <w:jc w:val="both"/>
        <w:rPr>
          <w:rFonts w:ascii="Arial" w:hAnsi="Arial" w:cs="Arial"/>
          <w:sz w:val="20"/>
          <w:szCs w:val="20"/>
        </w:rPr>
      </w:pPr>
      <w:r w:rsidRPr="00E56A93">
        <w:rPr>
          <w:rFonts w:ascii="Arial" w:hAnsi="Arial" w:cs="Arial"/>
          <w:color w:val="000000"/>
          <w:sz w:val="20"/>
          <w:szCs w:val="20"/>
        </w:rPr>
        <w:t xml:space="preserve">Absolvenții </w:t>
      </w:r>
      <w:r w:rsidRPr="00E56A93">
        <w:rPr>
          <w:rFonts w:ascii="Arial" w:hAnsi="Arial" w:cs="Arial"/>
          <w:color w:val="000000"/>
          <w:sz w:val="20"/>
          <w:szCs w:val="20"/>
          <w:u w:val="single"/>
        </w:rPr>
        <w:t xml:space="preserve">studiilor de gradul </w:t>
      </w:r>
      <w:r w:rsidR="00176183">
        <w:rPr>
          <w:rFonts w:ascii="Arial" w:hAnsi="Arial" w:cs="Arial"/>
          <w:color w:val="000000"/>
          <w:sz w:val="20"/>
          <w:szCs w:val="20"/>
          <w:u w:val="single"/>
        </w:rPr>
        <w:t>II</w:t>
      </w:r>
      <w:r w:rsidRPr="00E56A93">
        <w:rPr>
          <w:rFonts w:ascii="Arial" w:hAnsi="Arial" w:cs="Arial"/>
          <w:color w:val="000000"/>
          <w:sz w:val="20"/>
          <w:szCs w:val="20"/>
        </w:rPr>
        <w:t xml:space="preserve"> obțin următoarele </w:t>
      </w:r>
      <w:r w:rsidRPr="00E56A93">
        <w:rPr>
          <w:rFonts w:ascii="Arial" w:hAnsi="Arial" w:cs="Arial"/>
          <w:b/>
          <w:color w:val="000000"/>
          <w:sz w:val="20"/>
          <w:szCs w:val="20"/>
        </w:rPr>
        <w:t>titluri profesionale</w:t>
      </w:r>
      <w:r w:rsidRPr="00E56A93">
        <w:rPr>
          <w:rFonts w:ascii="Arial" w:hAnsi="Arial" w:cs="Arial"/>
          <w:sz w:val="20"/>
          <w:szCs w:val="20"/>
        </w:rPr>
        <w:t>:</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hAnsi="Arial" w:cs="Arial"/>
          <w:b/>
          <w:sz w:val="20"/>
          <w:szCs w:val="20"/>
        </w:rPr>
        <w:t xml:space="preserve">master </w:t>
      </w:r>
      <w:r w:rsidRPr="005D1F1B">
        <w:rPr>
          <w:rFonts w:ascii="Arial" w:hAnsi="Arial" w:cs="Arial"/>
          <w:b/>
          <w:color w:val="000000"/>
          <w:sz w:val="20"/>
          <w:szCs w:val="20"/>
        </w:rPr>
        <w:t>inginer architect</w:t>
      </w:r>
      <w:r w:rsidRPr="005D1F1B">
        <w:rPr>
          <w:rFonts w:ascii="Arial" w:hAnsi="Arial" w:cs="Arial"/>
          <w:color w:val="000000"/>
          <w:sz w:val="20"/>
          <w:szCs w:val="20"/>
        </w:rPr>
        <w:t xml:space="preserve"> - după obținerea rezultatelor prevăzute pentru calificarea de gradul II  în domeniul „arhitectură”;</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hAnsi="Arial" w:cs="Arial"/>
          <w:b/>
          <w:sz w:val="20"/>
          <w:szCs w:val="20"/>
        </w:rPr>
        <w:t xml:space="preserve">master </w:t>
      </w:r>
      <w:r w:rsidRPr="005D1F1B">
        <w:rPr>
          <w:rFonts w:ascii="Arial" w:hAnsi="Arial" w:cs="Arial"/>
          <w:b/>
          <w:color w:val="000000"/>
          <w:sz w:val="20"/>
          <w:szCs w:val="20"/>
        </w:rPr>
        <w:t xml:space="preserve">inginer architect peisagistic - </w:t>
      </w:r>
      <w:r w:rsidRPr="005D1F1B">
        <w:rPr>
          <w:rFonts w:ascii="Arial" w:hAnsi="Arial" w:cs="Arial"/>
          <w:color w:val="000000"/>
          <w:sz w:val="20"/>
          <w:szCs w:val="20"/>
        </w:rPr>
        <w:t>după obținerea rezultatelor prevăzute pentru calificarea de gradul II  în domeniul „arhitectura peisajului”</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hAnsi="Arial" w:cs="Arial"/>
          <w:b/>
          <w:sz w:val="20"/>
          <w:szCs w:val="20"/>
        </w:rPr>
        <w:t xml:space="preserve">master </w:t>
      </w:r>
      <w:r w:rsidRPr="005D1F1B">
        <w:rPr>
          <w:rFonts w:ascii="Arial" w:hAnsi="Arial" w:cs="Arial"/>
          <w:b/>
          <w:color w:val="000000"/>
          <w:sz w:val="20"/>
          <w:szCs w:val="20"/>
        </w:rPr>
        <w:t>inginer de pompieri</w:t>
      </w:r>
      <w:r w:rsidRPr="005D1F1B">
        <w:rPr>
          <w:rFonts w:ascii="Arial" w:hAnsi="Arial" w:cs="Arial"/>
          <w:color w:val="000000"/>
          <w:sz w:val="20"/>
          <w:szCs w:val="20"/>
        </w:rPr>
        <w:t xml:space="preserve"> – pentru ingineri de pompieri, după obținerea rezultatelor prevăzute pentru calificarea de gradul II în domeniul „ingineria de securitate”, specialitate „inginerie de securitate antiincendiu, în cadrul Școlii Principale ale Serviciului de Pompieri;</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hAnsi="Arial" w:cs="Arial"/>
          <w:b/>
          <w:color w:val="000000"/>
          <w:sz w:val="20"/>
          <w:szCs w:val="20"/>
        </w:rPr>
        <w:t xml:space="preserve">master inginer - </w:t>
      </w:r>
      <w:r w:rsidRPr="005D1F1B">
        <w:rPr>
          <w:rFonts w:ascii="Arial" w:hAnsi="Arial" w:cs="Arial"/>
          <w:color w:val="000000"/>
          <w:sz w:val="20"/>
          <w:szCs w:val="20"/>
        </w:rPr>
        <w:t>după obținerea rezultatelor prevăzute pentru calificarea de gradul II și a efectelor studiilor pentru obținerea competențelor inginerești;</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eastAsia="Calibri" w:hAnsi="Arial" w:cs="Arial"/>
          <w:b/>
          <w:sz w:val="20"/>
          <w:szCs w:val="20"/>
        </w:rPr>
        <w:t xml:space="preserve">master </w:t>
      </w:r>
      <w:r w:rsidRPr="005D1F1B">
        <w:rPr>
          <w:rFonts w:ascii="Arial" w:hAnsi="Arial" w:cs="Arial"/>
          <w:b/>
          <w:color w:val="000000"/>
          <w:sz w:val="20"/>
          <w:szCs w:val="20"/>
        </w:rPr>
        <w:t>în asistența medicală</w:t>
      </w:r>
      <w:r w:rsidRPr="005D1F1B">
        <w:rPr>
          <w:rFonts w:ascii="Arial" w:hAnsi="Arial" w:cs="Arial"/>
          <w:color w:val="000000"/>
          <w:sz w:val="20"/>
          <w:szCs w:val="20"/>
        </w:rPr>
        <w:t xml:space="preserve"> - după obținerea rezultatelor prevăzute pentru calificările de gradul II în domeniul asistenței medicale;</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eastAsia="Calibri" w:hAnsi="Arial" w:cs="Arial"/>
          <w:b/>
          <w:sz w:val="20"/>
          <w:szCs w:val="20"/>
        </w:rPr>
        <w:t xml:space="preserve">master </w:t>
      </w:r>
      <w:r w:rsidRPr="005D1F1B">
        <w:rPr>
          <w:rFonts w:ascii="Arial" w:hAnsi="Arial" w:cs="Arial"/>
          <w:b/>
          <w:color w:val="000000"/>
          <w:sz w:val="20"/>
          <w:szCs w:val="20"/>
        </w:rPr>
        <w:t>în obstetrică</w:t>
      </w:r>
      <w:r w:rsidRPr="005D1F1B">
        <w:rPr>
          <w:rFonts w:ascii="Arial" w:hAnsi="Arial" w:cs="Arial"/>
          <w:color w:val="000000"/>
          <w:sz w:val="20"/>
          <w:szCs w:val="20"/>
        </w:rPr>
        <w:t xml:space="preserve"> - după obținerea rezultatelor prevăzute pentru calificările de gradul II în domeniul „obstetrică”;</w:t>
      </w:r>
    </w:p>
    <w:p w:rsidR="00A3076C" w:rsidRPr="005D1F1B" w:rsidRDefault="00A3076C"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color w:val="000000"/>
          <w:sz w:val="20"/>
          <w:szCs w:val="20"/>
        </w:rPr>
      </w:pPr>
      <w:r w:rsidRPr="005D1F1B">
        <w:rPr>
          <w:rFonts w:ascii="Arial" w:eastAsia="Calibri" w:hAnsi="Arial" w:cs="Arial"/>
          <w:b/>
          <w:sz w:val="20"/>
          <w:szCs w:val="20"/>
        </w:rPr>
        <w:t xml:space="preserve">master </w:t>
      </w:r>
      <w:r w:rsidRPr="005D1F1B">
        <w:rPr>
          <w:rFonts w:ascii="Arial" w:hAnsi="Arial" w:cs="Arial"/>
          <w:b/>
          <w:color w:val="000000"/>
          <w:sz w:val="20"/>
          <w:szCs w:val="20"/>
        </w:rPr>
        <w:t>în artă</w:t>
      </w:r>
      <w:r w:rsidRPr="005D1F1B">
        <w:rPr>
          <w:rFonts w:ascii="Arial" w:hAnsi="Arial" w:cs="Arial"/>
          <w:color w:val="000000"/>
          <w:sz w:val="20"/>
          <w:szCs w:val="20"/>
        </w:rPr>
        <w:t xml:space="preserve"> - după obținerea rezultatelor prevăzute pentru calificările de gradul II în domeniul   artei;</w:t>
      </w:r>
    </w:p>
    <w:p w:rsidR="004B7257" w:rsidRPr="005D1F1B" w:rsidRDefault="00AF6F40" w:rsidP="009B1C8D">
      <w:pPr>
        <w:pStyle w:val="Akapitzlist"/>
        <w:numPr>
          <w:ilvl w:val="0"/>
          <w:numId w:val="94"/>
        </w:numPr>
        <w:tabs>
          <w:tab w:val="left" w:pos="426"/>
        </w:tabs>
        <w:autoSpaceDE w:val="0"/>
        <w:autoSpaceDN w:val="0"/>
        <w:adjustRightInd w:val="0"/>
        <w:spacing w:after="120"/>
        <w:ind w:left="425" w:hanging="357"/>
        <w:contextualSpacing w:val="0"/>
        <w:jc w:val="both"/>
        <w:rPr>
          <w:rFonts w:ascii="Arial" w:hAnsi="Arial" w:cs="Arial"/>
          <w:sz w:val="20"/>
          <w:szCs w:val="20"/>
        </w:rPr>
      </w:pPr>
      <w:r w:rsidRPr="005D1F1B">
        <w:rPr>
          <w:rFonts w:ascii="Arial" w:eastAsia="Calibri" w:hAnsi="Arial" w:cs="Arial"/>
          <w:b/>
          <w:sz w:val="20"/>
          <w:szCs w:val="20"/>
        </w:rPr>
        <w:t>master</w:t>
      </w:r>
      <w:r w:rsidRPr="005D1F1B">
        <w:rPr>
          <w:rFonts w:ascii="Arial" w:hAnsi="Arial" w:cs="Arial"/>
          <w:sz w:val="20"/>
          <w:szCs w:val="20"/>
        </w:rPr>
        <w:t xml:space="preserve"> – </w:t>
      </w:r>
      <w:r w:rsidRPr="005D1F1B">
        <w:rPr>
          <w:rFonts w:ascii="Arial" w:hAnsi="Arial" w:cs="Arial"/>
          <w:color w:val="000000"/>
          <w:sz w:val="20"/>
          <w:szCs w:val="20"/>
        </w:rPr>
        <w:t>după obținerea rezultatelor prevăzute pentru calificările de gradul II în alte domenii decât cele menționate la punctele 5-7.</w:t>
      </w:r>
      <w:r w:rsidR="004B7257" w:rsidRPr="005D1F1B">
        <w:rPr>
          <w:rFonts w:ascii="Arial" w:hAnsi="Arial" w:cs="Arial"/>
          <w:sz w:val="20"/>
          <w:szCs w:val="20"/>
        </w:rPr>
        <w:tab/>
      </w:r>
      <w:r w:rsidR="004B7257" w:rsidRPr="005D1F1B">
        <w:rPr>
          <w:rFonts w:ascii="Arial" w:hAnsi="Arial" w:cs="Arial"/>
          <w:sz w:val="20"/>
          <w:szCs w:val="20"/>
        </w:rPr>
        <w:tab/>
      </w:r>
    </w:p>
    <w:p w:rsidR="00131F84" w:rsidRPr="00AF6F40" w:rsidRDefault="00131F84" w:rsidP="00131F84">
      <w:pPr>
        <w:pStyle w:val="NormalnyWeb"/>
        <w:spacing w:before="0" w:beforeAutospacing="0" w:after="120" w:afterAutospacing="0"/>
        <w:jc w:val="both"/>
        <w:rPr>
          <w:rFonts w:ascii="Arial" w:hAnsi="Arial" w:cs="Arial"/>
          <w:b/>
          <w:sz w:val="20"/>
          <w:szCs w:val="20"/>
        </w:rPr>
      </w:pPr>
      <w:r w:rsidRPr="00E56A93">
        <w:rPr>
          <w:rFonts w:ascii="Arial" w:hAnsi="Arial" w:cs="Arial"/>
          <w:color w:val="000000"/>
          <w:sz w:val="20"/>
          <w:szCs w:val="20"/>
        </w:rPr>
        <w:t xml:space="preserve">Absolvenții </w:t>
      </w:r>
      <w:r w:rsidRPr="00E56A93">
        <w:rPr>
          <w:rFonts w:ascii="Arial" w:hAnsi="Arial" w:cs="Arial"/>
          <w:color w:val="000000"/>
          <w:sz w:val="20"/>
          <w:szCs w:val="20"/>
          <w:u w:val="single"/>
        </w:rPr>
        <w:t>studiilor uni</w:t>
      </w:r>
      <w:r w:rsidR="00AF6F40">
        <w:rPr>
          <w:rFonts w:ascii="Arial" w:hAnsi="Arial" w:cs="Arial"/>
          <w:color w:val="000000"/>
          <w:sz w:val="20"/>
          <w:szCs w:val="20"/>
          <w:u w:val="single"/>
        </w:rPr>
        <w:t>tare</w:t>
      </w:r>
      <w:r w:rsidRPr="00E56A93">
        <w:rPr>
          <w:rFonts w:ascii="Arial" w:hAnsi="Arial" w:cs="Arial"/>
          <w:color w:val="000000"/>
          <w:sz w:val="20"/>
          <w:szCs w:val="20"/>
          <w:u w:val="single"/>
        </w:rPr>
        <w:t xml:space="preserve"> de masterat </w:t>
      </w:r>
      <w:r w:rsidRPr="00E56A93">
        <w:rPr>
          <w:rFonts w:ascii="Arial" w:hAnsi="Arial" w:cs="Arial"/>
          <w:color w:val="000000"/>
          <w:sz w:val="20"/>
          <w:szCs w:val="20"/>
        </w:rPr>
        <w:t xml:space="preserve">obțin următoarele </w:t>
      </w:r>
      <w:r w:rsidRPr="00AF6F40">
        <w:rPr>
          <w:rFonts w:ascii="Arial" w:hAnsi="Arial" w:cs="Arial"/>
          <w:b/>
          <w:color w:val="000000"/>
          <w:sz w:val="20"/>
          <w:szCs w:val="20"/>
        </w:rPr>
        <w:t>titluri profesionale</w:t>
      </w:r>
      <w:r w:rsidRPr="00AF6F40">
        <w:rPr>
          <w:rFonts w:ascii="Arial" w:hAnsi="Arial" w:cs="Arial"/>
          <w:b/>
          <w:sz w:val="20"/>
          <w:szCs w:val="20"/>
        </w:rPr>
        <w:t>:</w:t>
      </w:r>
    </w:p>
    <w:p w:rsidR="004F4A7E" w:rsidRPr="005D1F1B" w:rsidRDefault="004F4A7E" w:rsidP="009B1C8D">
      <w:pPr>
        <w:pStyle w:val="Akapitzlist"/>
        <w:numPr>
          <w:ilvl w:val="0"/>
          <w:numId w:val="96"/>
        </w:numPr>
        <w:tabs>
          <w:tab w:val="left" w:pos="426"/>
        </w:tabs>
        <w:spacing w:after="120"/>
        <w:ind w:left="420" w:hanging="403"/>
        <w:contextualSpacing w:val="0"/>
        <w:jc w:val="both"/>
        <w:rPr>
          <w:rFonts w:ascii="Arial" w:hAnsi="Arial" w:cs="Arial"/>
          <w:sz w:val="20"/>
          <w:szCs w:val="20"/>
        </w:rPr>
      </w:pPr>
      <w:r w:rsidRPr="005D1F1B">
        <w:rPr>
          <w:rFonts w:ascii="Arial" w:hAnsi="Arial" w:cs="Arial"/>
          <w:b/>
          <w:sz w:val="20"/>
          <w:szCs w:val="20"/>
        </w:rPr>
        <w:t>medic</w:t>
      </w:r>
      <w:r w:rsidRPr="005D1F1B">
        <w:rPr>
          <w:rFonts w:ascii="Arial" w:hAnsi="Arial" w:cs="Arial"/>
          <w:sz w:val="20"/>
          <w:szCs w:val="20"/>
        </w:rPr>
        <w:t xml:space="preserve"> – </w:t>
      </w:r>
      <w:r w:rsidR="00185ADD" w:rsidRPr="005D1F1B">
        <w:rPr>
          <w:rFonts w:ascii="Arial" w:hAnsi="Arial" w:cs="Arial"/>
          <w:color w:val="000000"/>
          <w:sz w:val="20"/>
          <w:szCs w:val="20"/>
        </w:rPr>
        <w:t>după obținerea rezultatelor prevăzute</w:t>
      </w:r>
      <w:r w:rsidRPr="005D1F1B">
        <w:rPr>
          <w:rFonts w:ascii="Arial" w:hAnsi="Arial" w:cs="Arial"/>
          <w:color w:val="000000"/>
          <w:sz w:val="20"/>
          <w:szCs w:val="20"/>
        </w:rPr>
        <w:t xml:space="preserve"> pentru studii</w:t>
      </w:r>
      <w:r w:rsidR="00185ADD" w:rsidRPr="005D1F1B">
        <w:rPr>
          <w:rFonts w:ascii="Arial" w:hAnsi="Arial" w:cs="Arial"/>
          <w:color w:val="000000"/>
          <w:sz w:val="20"/>
          <w:szCs w:val="20"/>
        </w:rPr>
        <w:t>le unitare</w:t>
      </w:r>
      <w:r w:rsidRPr="005D1F1B">
        <w:rPr>
          <w:rFonts w:ascii="Arial" w:hAnsi="Arial" w:cs="Arial"/>
          <w:color w:val="000000"/>
          <w:sz w:val="20"/>
          <w:szCs w:val="20"/>
        </w:rPr>
        <w:t xml:space="preserve"> de masterat în domeniul medic</w:t>
      </w:r>
      <w:r w:rsidR="00185ADD" w:rsidRPr="005D1F1B">
        <w:rPr>
          <w:rFonts w:ascii="Arial" w:hAnsi="Arial" w:cs="Arial"/>
          <w:color w:val="000000"/>
          <w:sz w:val="20"/>
          <w:szCs w:val="20"/>
        </w:rPr>
        <w:t>inii</w:t>
      </w:r>
      <w:r w:rsidRPr="005D1F1B">
        <w:rPr>
          <w:rFonts w:ascii="Arial" w:hAnsi="Arial" w:cs="Arial"/>
          <w:color w:val="000000"/>
          <w:sz w:val="20"/>
          <w:szCs w:val="20"/>
        </w:rPr>
        <w:t>;</w:t>
      </w:r>
    </w:p>
    <w:p w:rsidR="004F4A7E" w:rsidRPr="005D1F1B" w:rsidRDefault="004F4A7E" w:rsidP="009B1C8D">
      <w:pPr>
        <w:pStyle w:val="Akapitzlist"/>
        <w:numPr>
          <w:ilvl w:val="0"/>
          <w:numId w:val="96"/>
        </w:numPr>
        <w:tabs>
          <w:tab w:val="left" w:pos="426"/>
        </w:tabs>
        <w:spacing w:after="120"/>
        <w:ind w:left="420" w:hanging="403"/>
        <w:contextualSpacing w:val="0"/>
        <w:jc w:val="both"/>
        <w:rPr>
          <w:rFonts w:ascii="Arial" w:hAnsi="Arial" w:cs="Arial"/>
          <w:sz w:val="20"/>
          <w:szCs w:val="20"/>
        </w:rPr>
      </w:pPr>
      <w:r w:rsidRPr="005D1F1B">
        <w:rPr>
          <w:rFonts w:ascii="Arial" w:hAnsi="Arial" w:cs="Arial"/>
          <w:b/>
          <w:sz w:val="20"/>
          <w:szCs w:val="20"/>
        </w:rPr>
        <w:t xml:space="preserve">medic </w:t>
      </w:r>
      <w:r w:rsidRPr="005D1F1B">
        <w:rPr>
          <w:rFonts w:ascii="Arial" w:hAnsi="Arial" w:cs="Arial"/>
          <w:b/>
          <w:color w:val="000000"/>
          <w:sz w:val="20"/>
          <w:szCs w:val="20"/>
        </w:rPr>
        <w:t>stomatolog</w:t>
      </w:r>
      <w:r w:rsidR="00185ADD" w:rsidRPr="005D1F1B">
        <w:rPr>
          <w:rFonts w:ascii="Arial" w:hAnsi="Arial" w:cs="Arial"/>
          <w:color w:val="000000"/>
          <w:sz w:val="20"/>
          <w:szCs w:val="20"/>
        </w:rPr>
        <w:t xml:space="preserve"> - după obținerea </w:t>
      </w:r>
      <w:r w:rsidRPr="005D1F1B">
        <w:rPr>
          <w:rFonts w:ascii="Arial" w:hAnsi="Arial" w:cs="Arial"/>
          <w:color w:val="000000"/>
          <w:sz w:val="20"/>
          <w:szCs w:val="20"/>
        </w:rPr>
        <w:t xml:space="preserve">rezultatelor </w:t>
      </w:r>
      <w:r w:rsidR="00185ADD" w:rsidRPr="005D1F1B">
        <w:rPr>
          <w:rFonts w:ascii="Arial" w:hAnsi="Arial" w:cs="Arial"/>
          <w:color w:val="000000"/>
          <w:sz w:val="20"/>
          <w:szCs w:val="20"/>
        </w:rPr>
        <w:t>prevăzute</w:t>
      </w:r>
      <w:r w:rsidRPr="005D1F1B">
        <w:rPr>
          <w:rFonts w:ascii="Arial" w:hAnsi="Arial" w:cs="Arial"/>
          <w:color w:val="000000"/>
          <w:sz w:val="20"/>
          <w:szCs w:val="20"/>
        </w:rPr>
        <w:t xml:space="preserve"> pentru studii</w:t>
      </w:r>
      <w:r w:rsidR="00185ADD" w:rsidRPr="005D1F1B">
        <w:rPr>
          <w:rFonts w:ascii="Arial" w:hAnsi="Arial" w:cs="Arial"/>
          <w:color w:val="000000"/>
          <w:sz w:val="20"/>
          <w:szCs w:val="20"/>
        </w:rPr>
        <w:t>le</w:t>
      </w:r>
      <w:r w:rsidRPr="005D1F1B">
        <w:rPr>
          <w:rFonts w:ascii="Arial" w:hAnsi="Arial" w:cs="Arial"/>
          <w:color w:val="000000"/>
          <w:sz w:val="20"/>
          <w:szCs w:val="20"/>
        </w:rPr>
        <w:t xml:space="preserve"> uni</w:t>
      </w:r>
      <w:r w:rsidR="00185ADD" w:rsidRPr="005D1F1B">
        <w:rPr>
          <w:rFonts w:ascii="Arial" w:hAnsi="Arial" w:cs="Arial"/>
          <w:color w:val="000000"/>
          <w:sz w:val="20"/>
          <w:szCs w:val="20"/>
        </w:rPr>
        <w:t>tare</w:t>
      </w:r>
      <w:r w:rsidRPr="005D1F1B">
        <w:rPr>
          <w:rFonts w:ascii="Arial" w:hAnsi="Arial" w:cs="Arial"/>
          <w:color w:val="000000"/>
          <w:sz w:val="20"/>
          <w:szCs w:val="20"/>
        </w:rPr>
        <w:t xml:space="preserve"> de masterat în domeniul </w:t>
      </w:r>
      <w:r w:rsidR="00185ADD" w:rsidRPr="005D1F1B">
        <w:rPr>
          <w:rFonts w:ascii="Arial" w:hAnsi="Arial" w:cs="Arial"/>
          <w:color w:val="000000"/>
          <w:sz w:val="20"/>
          <w:szCs w:val="20"/>
        </w:rPr>
        <w:t>medicinii și stomatologiei</w:t>
      </w:r>
      <w:r w:rsidRPr="005D1F1B">
        <w:rPr>
          <w:rFonts w:ascii="Arial" w:hAnsi="Arial" w:cs="Arial"/>
          <w:color w:val="000000"/>
          <w:sz w:val="20"/>
          <w:szCs w:val="20"/>
        </w:rPr>
        <w:t>;</w:t>
      </w:r>
    </w:p>
    <w:p w:rsidR="004F4A7E" w:rsidRPr="005D1F1B" w:rsidRDefault="004F4A7E" w:rsidP="009B1C8D">
      <w:pPr>
        <w:pStyle w:val="Akapitzlist"/>
        <w:numPr>
          <w:ilvl w:val="0"/>
          <w:numId w:val="96"/>
        </w:numPr>
        <w:tabs>
          <w:tab w:val="left" w:pos="426"/>
        </w:tabs>
        <w:spacing w:after="120"/>
        <w:ind w:left="420" w:hanging="403"/>
        <w:contextualSpacing w:val="0"/>
        <w:jc w:val="both"/>
        <w:rPr>
          <w:rFonts w:ascii="Arial" w:hAnsi="Arial" w:cs="Arial"/>
          <w:sz w:val="20"/>
          <w:szCs w:val="20"/>
        </w:rPr>
      </w:pPr>
      <w:r w:rsidRPr="005D1F1B">
        <w:rPr>
          <w:rFonts w:ascii="Arial" w:hAnsi="Arial" w:cs="Arial"/>
          <w:b/>
          <w:sz w:val="20"/>
          <w:szCs w:val="20"/>
        </w:rPr>
        <w:lastRenderedPageBreak/>
        <w:t xml:space="preserve">medic </w:t>
      </w:r>
      <w:r w:rsidRPr="005D1F1B">
        <w:rPr>
          <w:rFonts w:ascii="Arial" w:hAnsi="Arial" w:cs="Arial"/>
          <w:b/>
          <w:color w:val="000000"/>
          <w:sz w:val="20"/>
          <w:szCs w:val="20"/>
        </w:rPr>
        <w:t>veterinar</w:t>
      </w:r>
      <w:r w:rsidRPr="005D1F1B">
        <w:rPr>
          <w:rFonts w:ascii="Arial" w:hAnsi="Arial" w:cs="Arial"/>
          <w:color w:val="000000"/>
          <w:sz w:val="20"/>
          <w:szCs w:val="20"/>
        </w:rPr>
        <w:t xml:space="preserve"> - </w:t>
      </w:r>
      <w:r w:rsidR="000305BD" w:rsidRPr="005D1F1B">
        <w:rPr>
          <w:rFonts w:ascii="Arial" w:hAnsi="Arial" w:cs="Arial"/>
          <w:color w:val="000000"/>
          <w:sz w:val="20"/>
          <w:szCs w:val="20"/>
        </w:rPr>
        <w:t xml:space="preserve">după obținerea rezultatelor prevăzute pentru studiile unitare de masterat în domeniul </w:t>
      </w:r>
      <w:r w:rsidR="002059C6" w:rsidRPr="005D1F1B">
        <w:rPr>
          <w:rFonts w:ascii="Arial" w:hAnsi="Arial" w:cs="Arial"/>
          <w:color w:val="000000"/>
          <w:sz w:val="20"/>
          <w:szCs w:val="20"/>
        </w:rPr>
        <w:t>„medicină veterinară”</w:t>
      </w:r>
      <w:r w:rsidRPr="005D1F1B">
        <w:rPr>
          <w:rFonts w:ascii="Arial" w:hAnsi="Arial" w:cs="Arial"/>
          <w:color w:val="000000"/>
          <w:sz w:val="20"/>
          <w:szCs w:val="20"/>
        </w:rPr>
        <w:t>;</w:t>
      </w:r>
    </w:p>
    <w:p w:rsidR="004F4A7E" w:rsidRPr="005D1F1B" w:rsidRDefault="004F4A7E" w:rsidP="009B1C8D">
      <w:pPr>
        <w:pStyle w:val="Akapitzlist"/>
        <w:numPr>
          <w:ilvl w:val="0"/>
          <w:numId w:val="96"/>
        </w:numPr>
        <w:tabs>
          <w:tab w:val="left" w:pos="426"/>
        </w:tabs>
        <w:spacing w:after="120"/>
        <w:ind w:left="420" w:hanging="403"/>
        <w:contextualSpacing w:val="0"/>
        <w:jc w:val="both"/>
        <w:rPr>
          <w:rFonts w:ascii="Arial" w:hAnsi="Arial" w:cs="Arial"/>
          <w:sz w:val="20"/>
          <w:szCs w:val="20"/>
        </w:rPr>
      </w:pPr>
      <w:r w:rsidRPr="005D1F1B">
        <w:rPr>
          <w:rFonts w:ascii="Arial" w:hAnsi="Arial" w:cs="Arial"/>
          <w:b/>
          <w:sz w:val="20"/>
          <w:szCs w:val="20"/>
        </w:rPr>
        <w:t xml:space="preserve">master </w:t>
      </w:r>
      <w:r w:rsidRPr="005D1F1B">
        <w:rPr>
          <w:rFonts w:ascii="Arial" w:hAnsi="Arial" w:cs="Arial"/>
          <w:b/>
          <w:color w:val="000000"/>
          <w:sz w:val="20"/>
          <w:szCs w:val="20"/>
        </w:rPr>
        <w:t>în farmacie</w:t>
      </w:r>
      <w:r w:rsidRPr="005D1F1B">
        <w:rPr>
          <w:rFonts w:ascii="Arial" w:hAnsi="Arial" w:cs="Arial"/>
          <w:color w:val="000000"/>
          <w:sz w:val="20"/>
          <w:szCs w:val="20"/>
        </w:rPr>
        <w:t xml:space="preserve"> - </w:t>
      </w:r>
      <w:r w:rsidR="000305BD" w:rsidRPr="005D1F1B">
        <w:rPr>
          <w:rFonts w:ascii="Arial" w:hAnsi="Arial" w:cs="Arial"/>
          <w:color w:val="000000"/>
          <w:sz w:val="20"/>
          <w:szCs w:val="20"/>
        </w:rPr>
        <w:t xml:space="preserve">după obținerea rezultatelor prevăzute pentru studiile unitare de masterat în domeniul </w:t>
      </w:r>
      <w:r w:rsidR="002059C6" w:rsidRPr="005D1F1B">
        <w:rPr>
          <w:rFonts w:ascii="Arial" w:hAnsi="Arial" w:cs="Arial"/>
          <w:color w:val="000000"/>
          <w:sz w:val="20"/>
          <w:szCs w:val="20"/>
        </w:rPr>
        <w:t>„</w:t>
      </w:r>
      <w:r w:rsidRPr="005D1F1B">
        <w:rPr>
          <w:rFonts w:ascii="Arial" w:hAnsi="Arial" w:cs="Arial"/>
          <w:color w:val="000000"/>
          <w:sz w:val="20"/>
          <w:szCs w:val="20"/>
        </w:rPr>
        <w:t>farmac</w:t>
      </w:r>
      <w:r w:rsidR="002059C6" w:rsidRPr="005D1F1B">
        <w:rPr>
          <w:rFonts w:ascii="Arial" w:hAnsi="Arial" w:cs="Arial"/>
          <w:color w:val="000000"/>
          <w:sz w:val="20"/>
          <w:szCs w:val="20"/>
        </w:rPr>
        <w:t>eutică”</w:t>
      </w:r>
      <w:r w:rsidRPr="005D1F1B">
        <w:rPr>
          <w:rFonts w:ascii="Arial" w:hAnsi="Arial" w:cs="Arial"/>
          <w:color w:val="000000"/>
          <w:sz w:val="20"/>
          <w:szCs w:val="20"/>
        </w:rPr>
        <w:t>;</w:t>
      </w:r>
    </w:p>
    <w:p w:rsidR="004F4A7E" w:rsidRPr="005D1F1B" w:rsidRDefault="004F4A7E" w:rsidP="009B1C8D">
      <w:pPr>
        <w:pStyle w:val="Akapitzlist"/>
        <w:numPr>
          <w:ilvl w:val="0"/>
          <w:numId w:val="96"/>
        </w:numPr>
        <w:tabs>
          <w:tab w:val="left" w:pos="426"/>
        </w:tabs>
        <w:spacing w:after="120"/>
        <w:ind w:left="420" w:hanging="403"/>
        <w:contextualSpacing w:val="0"/>
        <w:jc w:val="both"/>
        <w:rPr>
          <w:rFonts w:ascii="Arial" w:hAnsi="Arial" w:cs="Arial"/>
          <w:sz w:val="20"/>
          <w:szCs w:val="20"/>
        </w:rPr>
      </w:pPr>
      <w:r w:rsidRPr="005D1F1B">
        <w:rPr>
          <w:rFonts w:ascii="Arial" w:hAnsi="Arial" w:cs="Arial"/>
          <w:b/>
          <w:sz w:val="20"/>
          <w:szCs w:val="20"/>
        </w:rPr>
        <w:t xml:space="preserve">master </w:t>
      </w:r>
      <w:r w:rsidRPr="005D1F1B">
        <w:rPr>
          <w:rFonts w:ascii="Arial" w:hAnsi="Arial" w:cs="Arial"/>
          <w:b/>
          <w:color w:val="000000"/>
          <w:sz w:val="20"/>
          <w:szCs w:val="20"/>
        </w:rPr>
        <w:t>în artă</w:t>
      </w:r>
      <w:r w:rsidRPr="005D1F1B">
        <w:rPr>
          <w:rFonts w:ascii="Arial" w:hAnsi="Arial" w:cs="Arial"/>
          <w:color w:val="000000"/>
          <w:sz w:val="20"/>
          <w:szCs w:val="20"/>
        </w:rPr>
        <w:t xml:space="preserve"> - </w:t>
      </w:r>
      <w:r w:rsidR="000305BD" w:rsidRPr="005D1F1B">
        <w:rPr>
          <w:rFonts w:ascii="Arial" w:hAnsi="Arial" w:cs="Arial"/>
          <w:color w:val="000000"/>
          <w:sz w:val="20"/>
          <w:szCs w:val="20"/>
        </w:rPr>
        <w:t xml:space="preserve">după obținerea rezultatelor prevăzute pentru studiile unitare de masterat în domeniul </w:t>
      </w:r>
      <w:r w:rsidRPr="005D1F1B">
        <w:rPr>
          <w:rFonts w:ascii="Arial" w:hAnsi="Arial" w:cs="Arial"/>
          <w:color w:val="000000"/>
          <w:sz w:val="20"/>
          <w:szCs w:val="20"/>
        </w:rPr>
        <w:t>art</w:t>
      </w:r>
      <w:r w:rsidR="000305BD" w:rsidRPr="005D1F1B">
        <w:rPr>
          <w:rFonts w:ascii="Arial" w:hAnsi="Arial" w:cs="Arial"/>
          <w:color w:val="000000"/>
          <w:sz w:val="20"/>
          <w:szCs w:val="20"/>
        </w:rPr>
        <w:t>ei</w:t>
      </w:r>
    </w:p>
    <w:p w:rsidR="004F4A7E" w:rsidRPr="005D1F1B" w:rsidRDefault="004F4A7E" w:rsidP="009B1C8D">
      <w:pPr>
        <w:pStyle w:val="Akapitzlist"/>
        <w:numPr>
          <w:ilvl w:val="0"/>
          <w:numId w:val="96"/>
        </w:numPr>
        <w:tabs>
          <w:tab w:val="left" w:pos="426"/>
        </w:tabs>
        <w:spacing w:after="120"/>
        <w:ind w:left="420" w:hanging="403"/>
        <w:contextualSpacing w:val="0"/>
        <w:jc w:val="both"/>
        <w:rPr>
          <w:rFonts w:ascii="Arial" w:hAnsi="Arial" w:cs="Arial"/>
          <w:color w:val="000000"/>
          <w:sz w:val="20"/>
          <w:szCs w:val="20"/>
        </w:rPr>
      </w:pPr>
      <w:r w:rsidRPr="005D1F1B">
        <w:rPr>
          <w:rFonts w:ascii="Arial" w:eastAsia="Calibri" w:hAnsi="Arial" w:cs="Arial"/>
          <w:b/>
          <w:sz w:val="20"/>
          <w:szCs w:val="20"/>
        </w:rPr>
        <w:t>master</w:t>
      </w:r>
      <w:r w:rsidRPr="005D1F1B">
        <w:rPr>
          <w:rFonts w:ascii="Arial" w:hAnsi="Arial" w:cs="Arial"/>
          <w:sz w:val="20"/>
          <w:szCs w:val="20"/>
        </w:rPr>
        <w:t xml:space="preserve"> – </w:t>
      </w:r>
      <w:r w:rsidR="000305BD" w:rsidRPr="005D1F1B">
        <w:rPr>
          <w:rFonts w:ascii="Arial" w:hAnsi="Arial" w:cs="Arial"/>
          <w:color w:val="000000"/>
          <w:sz w:val="20"/>
          <w:szCs w:val="20"/>
        </w:rPr>
        <w:t xml:space="preserve">după obținerea rezultatelor prevăzute pentru studiile unitare de masterat în </w:t>
      </w:r>
      <w:r w:rsidRPr="005D1F1B">
        <w:rPr>
          <w:rFonts w:ascii="Arial" w:hAnsi="Arial" w:cs="Arial"/>
          <w:color w:val="000000"/>
          <w:sz w:val="20"/>
          <w:szCs w:val="20"/>
        </w:rPr>
        <w:t>alte domenii decât cele menționate la punctele 1-5</w:t>
      </w:r>
      <w:r w:rsidR="000305BD" w:rsidRPr="005D1F1B">
        <w:rPr>
          <w:rFonts w:ascii="Arial" w:hAnsi="Arial" w:cs="Arial"/>
          <w:color w:val="000000"/>
          <w:sz w:val="20"/>
          <w:szCs w:val="20"/>
        </w:rPr>
        <w:t>.</w:t>
      </w:r>
    </w:p>
    <w:p w:rsidR="00055270" w:rsidRDefault="00055270" w:rsidP="005D1F1B">
      <w:pPr>
        <w:tabs>
          <w:tab w:val="left" w:pos="426"/>
        </w:tabs>
        <w:spacing w:after="120"/>
        <w:jc w:val="both"/>
        <w:rPr>
          <w:rFonts w:ascii="Arial" w:hAnsi="Arial" w:cs="Arial"/>
          <w:color w:val="000000"/>
          <w:sz w:val="20"/>
          <w:szCs w:val="20"/>
        </w:rPr>
      </w:pPr>
    </w:p>
    <w:p w:rsidR="00055270" w:rsidRPr="00055270" w:rsidRDefault="00055270" w:rsidP="004F4A7E">
      <w:pPr>
        <w:tabs>
          <w:tab w:val="left" w:pos="426"/>
        </w:tabs>
        <w:spacing w:after="120"/>
        <w:ind w:left="426" w:hanging="408"/>
        <w:jc w:val="both"/>
        <w:rPr>
          <w:rFonts w:ascii="Arial" w:hAnsi="Arial" w:cs="Arial"/>
          <w:b/>
          <w:color w:val="ED7D31" w:themeColor="accent2"/>
          <w:sz w:val="20"/>
          <w:szCs w:val="20"/>
        </w:rPr>
      </w:pPr>
      <w:r w:rsidRPr="00055270">
        <w:rPr>
          <w:rFonts w:ascii="Arial" w:hAnsi="Arial" w:cs="Arial"/>
          <w:b/>
          <w:color w:val="ED7D31" w:themeColor="accent2"/>
          <w:sz w:val="20"/>
          <w:szCs w:val="20"/>
        </w:rPr>
        <w:t xml:space="preserve">Studiile în Polonia pentru cetățenii statelor membre </w:t>
      </w:r>
      <w:r w:rsidR="001D0F08">
        <w:rPr>
          <w:rFonts w:ascii="Arial" w:hAnsi="Arial" w:cs="Arial"/>
          <w:b/>
          <w:color w:val="ED7D31" w:themeColor="accent2"/>
          <w:sz w:val="20"/>
          <w:szCs w:val="20"/>
        </w:rPr>
        <w:t xml:space="preserve">ale </w:t>
      </w:r>
      <w:r w:rsidRPr="00055270">
        <w:rPr>
          <w:rFonts w:ascii="Arial" w:hAnsi="Arial" w:cs="Arial"/>
          <w:b/>
          <w:color w:val="ED7D31" w:themeColor="accent2"/>
          <w:sz w:val="20"/>
          <w:szCs w:val="20"/>
        </w:rPr>
        <w:t>UE sau EFTA</w:t>
      </w:r>
    </w:p>
    <w:p w:rsidR="00131F84" w:rsidRPr="00371C09" w:rsidRDefault="00131F84" w:rsidP="00131F84">
      <w:pPr>
        <w:pStyle w:val="NormalnyWeb"/>
        <w:spacing w:before="0" w:beforeAutospacing="0" w:after="120" w:afterAutospacing="0"/>
        <w:jc w:val="both"/>
        <w:rPr>
          <w:rFonts w:ascii="Arial" w:hAnsi="Arial" w:cs="Arial"/>
          <w:color w:val="000000"/>
          <w:sz w:val="20"/>
          <w:szCs w:val="20"/>
        </w:rPr>
      </w:pPr>
      <w:r w:rsidRPr="00371C09">
        <w:rPr>
          <w:rFonts w:ascii="Arial" w:hAnsi="Arial" w:cs="Arial"/>
          <w:color w:val="000000"/>
          <w:sz w:val="20"/>
          <w:szCs w:val="20"/>
          <w:u w:val="single"/>
        </w:rPr>
        <w:t>Potrivit principiilor valabile pentru cetățeni polonezi pot aplica și studia</w:t>
      </w:r>
      <w:r w:rsidRPr="00371C09">
        <w:rPr>
          <w:rFonts w:ascii="Arial" w:hAnsi="Arial" w:cs="Arial"/>
          <w:color w:val="000000"/>
          <w:sz w:val="20"/>
          <w:szCs w:val="20"/>
        </w:rPr>
        <w:t>:</w:t>
      </w:r>
    </w:p>
    <w:p w:rsidR="007600B9" w:rsidRPr="007D41F1" w:rsidRDefault="007600B9" w:rsidP="009B1C8D">
      <w:pPr>
        <w:pStyle w:val="Akapitzlist"/>
        <w:numPr>
          <w:ilvl w:val="0"/>
          <w:numId w:val="80"/>
        </w:numPr>
        <w:autoSpaceDE w:val="0"/>
        <w:autoSpaceDN w:val="0"/>
        <w:adjustRightInd w:val="0"/>
        <w:spacing w:after="120" w:line="240" w:lineRule="auto"/>
        <w:ind w:left="426" w:hanging="426"/>
        <w:contextualSpacing w:val="0"/>
        <w:jc w:val="both"/>
        <w:rPr>
          <w:rFonts w:ascii="Arial" w:hAnsi="Arial" w:cs="Arial"/>
          <w:sz w:val="20"/>
          <w:szCs w:val="20"/>
        </w:rPr>
      </w:pPr>
      <w:r>
        <w:rPr>
          <w:rFonts w:ascii="Arial" w:hAnsi="Arial" w:cs="Arial"/>
          <w:sz w:val="20"/>
          <w:szCs w:val="20"/>
        </w:rPr>
        <w:t>lucrătorii</w:t>
      </w:r>
      <w:r w:rsidRPr="00CA3C79">
        <w:rPr>
          <w:rFonts w:ascii="Arial" w:hAnsi="Arial" w:cs="Arial"/>
          <w:sz w:val="20"/>
          <w:szCs w:val="20"/>
        </w:rPr>
        <w:t xml:space="preserve"> </w:t>
      </w:r>
      <w:r w:rsidRPr="00371C09">
        <w:rPr>
          <w:rFonts w:ascii="Arial" w:hAnsi="Arial" w:cs="Arial"/>
          <w:color w:val="000000"/>
          <w:sz w:val="20"/>
          <w:szCs w:val="20"/>
        </w:rPr>
        <w:t xml:space="preserve">migranți, care sunt cetățenii unui stat mebru </w:t>
      </w:r>
      <w:r w:rsidR="0057382E" w:rsidRPr="00371C09">
        <w:rPr>
          <w:rFonts w:ascii="Arial" w:hAnsi="Arial" w:cs="Arial"/>
          <w:color w:val="000000"/>
          <w:sz w:val="20"/>
          <w:szCs w:val="20"/>
        </w:rPr>
        <w:t xml:space="preserve">al </w:t>
      </w:r>
      <w:r w:rsidRPr="00371C09">
        <w:rPr>
          <w:rFonts w:ascii="Arial" w:hAnsi="Arial" w:cs="Arial"/>
          <w:color w:val="000000"/>
          <w:sz w:val="20"/>
          <w:szCs w:val="20"/>
        </w:rPr>
        <w:t>UE</w:t>
      </w:r>
      <w:r w:rsidR="0057382E" w:rsidRPr="00371C09">
        <w:rPr>
          <w:rFonts w:ascii="Arial" w:hAnsi="Arial" w:cs="Arial"/>
          <w:color w:val="000000"/>
          <w:sz w:val="20"/>
          <w:szCs w:val="20"/>
        </w:rPr>
        <w:t xml:space="preserve"> sau EFTA</w:t>
      </w:r>
      <w:r w:rsidRPr="00371C09">
        <w:rPr>
          <w:rFonts w:ascii="Arial" w:hAnsi="Arial" w:cs="Arial"/>
          <w:color w:val="000000"/>
          <w:sz w:val="20"/>
          <w:szCs w:val="20"/>
        </w:rPr>
        <w:t>, și membrii famililor lor, dacă locuiesc pe teritoriul Poloniei;</w:t>
      </w:r>
    </w:p>
    <w:p w:rsidR="007600B9" w:rsidRPr="007D41F1" w:rsidRDefault="00CB2FC5" w:rsidP="009B1C8D">
      <w:pPr>
        <w:pStyle w:val="Akapitzlist"/>
        <w:numPr>
          <w:ilvl w:val="0"/>
          <w:numId w:val="80"/>
        </w:numPr>
        <w:tabs>
          <w:tab w:val="left" w:pos="408"/>
        </w:tabs>
        <w:autoSpaceDE w:val="0"/>
        <w:autoSpaceDN w:val="0"/>
        <w:adjustRightInd w:val="0"/>
        <w:spacing w:after="120" w:line="240" w:lineRule="auto"/>
        <w:ind w:left="426" w:hanging="426"/>
        <w:contextualSpacing w:val="0"/>
        <w:jc w:val="both"/>
        <w:rPr>
          <w:rFonts w:ascii="Arial" w:hAnsi="Arial" w:cs="Arial"/>
          <w:sz w:val="20"/>
          <w:szCs w:val="20"/>
        </w:rPr>
      </w:pPr>
      <w:r>
        <w:rPr>
          <w:rFonts w:ascii="Arial" w:hAnsi="Arial" w:cs="Arial"/>
          <w:sz w:val="20"/>
          <w:szCs w:val="20"/>
        </w:rPr>
        <w:t>cetățenii</w:t>
      </w:r>
      <w:r w:rsidR="007600B9" w:rsidRPr="007D41F1">
        <w:rPr>
          <w:rFonts w:ascii="Arial" w:hAnsi="Arial" w:cs="Arial"/>
          <w:sz w:val="20"/>
          <w:szCs w:val="20"/>
        </w:rPr>
        <w:t xml:space="preserve"> </w:t>
      </w:r>
      <w:r w:rsidRPr="00E56A93">
        <w:rPr>
          <w:rFonts w:ascii="Arial" w:hAnsi="Arial" w:cs="Arial"/>
          <w:color w:val="000000"/>
          <w:sz w:val="20"/>
          <w:szCs w:val="20"/>
          <w:lang w:val="fr-FR"/>
        </w:rPr>
        <w:t>statelor membre</w:t>
      </w:r>
      <w:r w:rsidR="0057382E">
        <w:rPr>
          <w:rFonts w:ascii="Arial" w:hAnsi="Arial" w:cs="Arial"/>
          <w:color w:val="000000"/>
          <w:sz w:val="20"/>
          <w:szCs w:val="20"/>
          <w:lang w:val="fr-FR"/>
        </w:rPr>
        <w:t xml:space="preserve"> ale</w:t>
      </w:r>
      <w:r w:rsidRPr="00E56A93">
        <w:rPr>
          <w:rFonts w:ascii="Arial" w:hAnsi="Arial" w:cs="Arial"/>
          <w:color w:val="000000"/>
          <w:sz w:val="20"/>
          <w:szCs w:val="20"/>
          <w:lang w:val="fr-FR"/>
        </w:rPr>
        <w:t xml:space="preserve"> UE</w:t>
      </w:r>
      <w:r w:rsidR="0057382E">
        <w:rPr>
          <w:rFonts w:ascii="Arial" w:hAnsi="Arial" w:cs="Arial"/>
          <w:color w:val="000000"/>
          <w:sz w:val="20"/>
          <w:szCs w:val="20"/>
          <w:lang w:val="fr-FR"/>
        </w:rPr>
        <w:t xml:space="preserve"> sau EFTA</w:t>
      </w:r>
      <w:r w:rsidRPr="00E56A93">
        <w:rPr>
          <w:rFonts w:ascii="Arial" w:hAnsi="Arial" w:cs="Arial"/>
          <w:color w:val="000000"/>
          <w:sz w:val="20"/>
          <w:szCs w:val="20"/>
          <w:lang w:val="fr-FR"/>
        </w:rPr>
        <w:t xml:space="preserve"> și membrii famililor lor, care au permisul de </w:t>
      </w:r>
      <w:r w:rsidR="009F2EED">
        <w:rPr>
          <w:rFonts w:ascii="Arial" w:hAnsi="Arial" w:cs="Arial"/>
          <w:color w:val="000000"/>
          <w:sz w:val="20"/>
          <w:szCs w:val="20"/>
          <w:lang w:val="fr-FR"/>
        </w:rPr>
        <w:t>rezidență</w:t>
      </w:r>
      <w:r w:rsidRPr="00E56A93">
        <w:rPr>
          <w:rFonts w:ascii="Arial" w:hAnsi="Arial" w:cs="Arial"/>
          <w:color w:val="000000"/>
          <w:sz w:val="20"/>
          <w:szCs w:val="20"/>
          <w:lang w:val="fr-FR"/>
        </w:rPr>
        <w:t xml:space="preserve"> permanentă în Polonia;</w:t>
      </w:r>
    </w:p>
    <w:p w:rsidR="007600B9" w:rsidRPr="00A606AD" w:rsidRDefault="00CB2FC5" w:rsidP="009B1C8D">
      <w:pPr>
        <w:pStyle w:val="Akapitzlist"/>
        <w:numPr>
          <w:ilvl w:val="0"/>
          <w:numId w:val="80"/>
        </w:numPr>
        <w:spacing w:after="120" w:line="240" w:lineRule="auto"/>
        <w:ind w:left="426" w:hanging="426"/>
        <w:contextualSpacing w:val="0"/>
        <w:jc w:val="both"/>
        <w:rPr>
          <w:rFonts w:ascii="Arial" w:hAnsi="Arial" w:cs="Arial"/>
          <w:snapToGrid w:val="0"/>
          <w:color w:val="000000"/>
          <w:sz w:val="20"/>
          <w:szCs w:val="20"/>
        </w:rPr>
      </w:pPr>
      <w:r>
        <w:rPr>
          <w:rFonts w:ascii="Arial" w:hAnsi="Arial" w:cs="Arial"/>
          <w:snapToGrid w:val="0"/>
          <w:color w:val="000000"/>
          <w:sz w:val="20"/>
          <w:szCs w:val="20"/>
        </w:rPr>
        <w:t>cetățenii</w:t>
      </w:r>
      <w:r w:rsidR="007600B9" w:rsidRPr="00485E94">
        <w:rPr>
          <w:rFonts w:ascii="Arial" w:hAnsi="Arial" w:cs="Arial"/>
          <w:snapToGrid w:val="0"/>
          <w:color w:val="000000"/>
          <w:sz w:val="20"/>
          <w:szCs w:val="20"/>
        </w:rPr>
        <w:t xml:space="preserve"> </w:t>
      </w:r>
      <w:r w:rsidRPr="00CB2FC5">
        <w:rPr>
          <w:rFonts w:ascii="Arial" w:hAnsi="Arial" w:cs="Arial"/>
          <w:color w:val="000000"/>
          <w:sz w:val="20"/>
          <w:szCs w:val="20"/>
        </w:rPr>
        <w:t xml:space="preserve">statelor membre </w:t>
      </w:r>
      <w:r w:rsidR="0057382E">
        <w:rPr>
          <w:rFonts w:ascii="Arial" w:hAnsi="Arial" w:cs="Arial"/>
          <w:color w:val="000000"/>
          <w:sz w:val="20"/>
          <w:szCs w:val="20"/>
        </w:rPr>
        <w:t xml:space="preserve">ale </w:t>
      </w:r>
      <w:r w:rsidRPr="00CB2FC5">
        <w:rPr>
          <w:rFonts w:ascii="Arial" w:hAnsi="Arial" w:cs="Arial"/>
          <w:color w:val="000000"/>
          <w:sz w:val="20"/>
          <w:szCs w:val="20"/>
        </w:rPr>
        <w:t>UE</w:t>
      </w:r>
      <w:r w:rsidR="0057382E">
        <w:rPr>
          <w:rFonts w:ascii="Arial" w:hAnsi="Arial" w:cs="Arial"/>
          <w:color w:val="000000"/>
          <w:sz w:val="20"/>
          <w:szCs w:val="20"/>
        </w:rPr>
        <w:t xml:space="preserve"> sau EFTA</w:t>
      </w:r>
      <w:r w:rsidRPr="00CB2FC5">
        <w:rPr>
          <w:rFonts w:ascii="Arial" w:hAnsi="Arial" w:cs="Arial"/>
          <w:color w:val="000000"/>
          <w:sz w:val="20"/>
          <w:szCs w:val="20"/>
        </w:rPr>
        <w:t xml:space="preserve"> și membrii famililor lor, care dispun de mijloace financiare necesare pentru acoperirea costurilor de întreținere pe durata studiilor, pot aplica și urma studii superioare, studii de doctorat și alte forme de învățământ, </w:t>
      </w:r>
      <w:r w:rsidR="0057382E">
        <w:rPr>
          <w:rFonts w:ascii="Arial" w:hAnsi="Arial" w:cs="Arial"/>
          <w:color w:val="000000"/>
          <w:sz w:val="20"/>
          <w:szCs w:val="20"/>
        </w:rPr>
        <w:t xml:space="preserve">precum și </w:t>
      </w:r>
      <w:r w:rsidRPr="00CB2FC5">
        <w:rPr>
          <w:rFonts w:ascii="Arial" w:hAnsi="Arial" w:cs="Arial"/>
          <w:color w:val="000000"/>
          <w:sz w:val="20"/>
          <w:szCs w:val="20"/>
        </w:rPr>
        <w:t xml:space="preserve">să participe la cercetări științifice și lucrările de dezvoltare, în aceleași condiții valabile pentru cetățeni polonezi. </w:t>
      </w:r>
      <w:r w:rsidRPr="000940A4">
        <w:rPr>
          <w:rFonts w:ascii="Arial" w:hAnsi="Arial" w:cs="Arial"/>
          <w:b/>
          <w:color w:val="404040" w:themeColor="text1" w:themeTint="BF"/>
          <w:sz w:val="20"/>
          <w:szCs w:val="20"/>
        </w:rPr>
        <w:t>Totuși</w:t>
      </w:r>
      <w:r w:rsidRPr="001B4B6E">
        <w:rPr>
          <w:rFonts w:ascii="Arial" w:hAnsi="Arial" w:cs="Arial"/>
          <w:color w:val="595959" w:themeColor="text1" w:themeTint="A6"/>
          <w:sz w:val="20"/>
          <w:szCs w:val="20"/>
        </w:rPr>
        <w:t xml:space="preserve">, </w:t>
      </w:r>
      <w:r w:rsidRPr="00CB2FC5">
        <w:rPr>
          <w:rFonts w:ascii="Arial" w:hAnsi="Arial" w:cs="Arial"/>
          <w:color w:val="000000"/>
          <w:sz w:val="20"/>
          <w:szCs w:val="20"/>
        </w:rPr>
        <w:t xml:space="preserve">aceste persoane </w:t>
      </w:r>
      <w:r w:rsidRPr="0057382E">
        <w:rPr>
          <w:rFonts w:ascii="Arial" w:hAnsi="Arial" w:cs="Arial"/>
          <w:b/>
          <w:color w:val="404040" w:themeColor="text1" w:themeTint="BF"/>
          <w:sz w:val="20"/>
          <w:szCs w:val="20"/>
        </w:rPr>
        <w:t>nu au dreptul</w:t>
      </w:r>
      <w:r w:rsidRPr="0057382E">
        <w:rPr>
          <w:rFonts w:ascii="Arial" w:hAnsi="Arial" w:cs="Arial"/>
          <w:b/>
          <w:color w:val="000000"/>
          <w:sz w:val="20"/>
          <w:szCs w:val="20"/>
        </w:rPr>
        <w:t xml:space="preserve"> la bursă</w:t>
      </w:r>
      <w:r w:rsidRPr="00CB2FC5">
        <w:rPr>
          <w:rFonts w:ascii="Arial" w:hAnsi="Arial" w:cs="Arial"/>
          <w:color w:val="000000"/>
          <w:sz w:val="20"/>
          <w:szCs w:val="20"/>
        </w:rPr>
        <w:t xml:space="preserve"> socială, la bursă specială pentru persoane cu dizabilități ori la ajutoare.</w:t>
      </w:r>
    </w:p>
    <w:p w:rsidR="0057157C" w:rsidRPr="001B38CE" w:rsidRDefault="00515BEB" w:rsidP="007D41F1">
      <w:pPr>
        <w:pStyle w:val="NormalnyWeb"/>
        <w:spacing w:before="0" w:beforeAutospacing="0" w:after="120" w:afterAutospacing="0"/>
        <w:jc w:val="both"/>
        <w:rPr>
          <w:rFonts w:ascii="Arial" w:hAnsi="Arial" w:cs="Arial"/>
          <w:snapToGrid w:val="0"/>
          <w:color w:val="000000"/>
          <w:sz w:val="20"/>
          <w:szCs w:val="20"/>
        </w:rPr>
      </w:pPr>
      <w:r w:rsidRPr="001B38CE">
        <w:rPr>
          <w:rFonts w:ascii="Arial" w:hAnsi="Arial" w:cs="Arial"/>
          <w:snapToGrid w:val="0"/>
          <w:color w:val="000000"/>
          <w:sz w:val="20"/>
          <w:szCs w:val="20"/>
        </w:rPr>
        <w:t>Condiția de admitere</w:t>
      </w:r>
      <w:r w:rsidR="00F11AFA" w:rsidRPr="001B38CE">
        <w:rPr>
          <w:rFonts w:ascii="Arial" w:hAnsi="Arial" w:cs="Arial"/>
          <w:snapToGrid w:val="0"/>
          <w:color w:val="000000"/>
          <w:sz w:val="20"/>
          <w:szCs w:val="20"/>
        </w:rPr>
        <w:t xml:space="preserve"> la facultate a cetățenilor sus-</w:t>
      </w:r>
      <w:r w:rsidRPr="001B38CE">
        <w:rPr>
          <w:rFonts w:ascii="Arial" w:hAnsi="Arial" w:cs="Arial"/>
          <w:snapToGrid w:val="0"/>
          <w:color w:val="000000"/>
          <w:sz w:val="20"/>
          <w:szCs w:val="20"/>
        </w:rPr>
        <w:t xml:space="preserve">menționați este </w:t>
      </w:r>
      <w:r w:rsidRPr="001B38CE">
        <w:rPr>
          <w:rFonts w:ascii="Arial" w:hAnsi="Arial" w:cs="Arial"/>
          <w:b/>
          <w:snapToGrid w:val="0"/>
          <w:color w:val="000000"/>
          <w:sz w:val="20"/>
          <w:szCs w:val="20"/>
        </w:rPr>
        <w:t xml:space="preserve">supunerea </w:t>
      </w:r>
      <w:r w:rsidR="00F11AFA" w:rsidRPr="001B38CE">
        <w:rPr>
          <w:rFonts w:ascii="Arial" w:hAnsi="Arial" w:cs="Arial"/>
          <w:b/>
          <w:snapToGrid w:val="0"/>
          <w:color w:val="000000"/>
          <w:sz w:val="20"/>
          <w:szCs w:val="20"/>
        </w:rPr>
        <w:t>acestora</w:t>
      </w:r>
      <w:r w:rsidRPr="001B38CE">
        <w:rPr>
          <w:rFonts w:ascii="Arial" w:hAnsi="Arial" w:cs="Arial"/>
          <w:b/>
          <w:snapToGrid w:val="0"/>
          <w:color w:val="000000"/>
          <w:sz w:val="20"/>
          <w:szCs w:val="20"/>
        </w:rPr>
        <w:t xml:space="preserve"> unei procedurii de recrutare</w:t>
      </w:r>
      <w:r w:rsidR="00FD7C13" w:rsidRPr="001B38CE">
        <w:rPr>
          <w:rFonts w:ascii="Arial" w:hAnsi="Arial" w:cs="Arial"/>
          <w:snapToGrid w:val="0"/>
          <w:color w:val="000000"/>
          <w:sz w:val="20"/>
          <w:szCs w:val="20"/>
        </w:rPr>
        <w:t>, obligatorie</w:t>
      </w:r>
      <w:r w:rsidRPr="001B38CE">
        <w:rPr>
          <w:rFonts w:ascii="Arial" w:hAnsi="Arial" w:cs="Arial"/>
          <w:snapToGrid w:val="0"/>
          <w:color w:val="000000"/>
          <w:sz w:val="20"/>
          <w:szCs w:val="20"/>
        </w:rPr>
        <w:t xml:space="preserve"> pentru cetățeni</w:t>
      </w:r>
      <w:r w:rsidR="008A1051">
        <w:rPr>
          <w:rFonts w:ascii="Arial" w:hAnsi="Arial" w:cs="Arial"/>
          <w:snapToGrid w:val="0"/>
          <w:color w:val="000000"/>
          <w:sz w:val="20"/>
          <w:szCs w:val="20"/>
        </w:rPr>
        <w:t>i</w:t>
      </w:r>
      <w:r w:rsidRPr="001B38CE">
        <w:rPr>
          <w:rFonts w:ascii="Arial" w:hAnsi="Arial" w:cs="Arial"/>
          <w:snapToGrid w:val="0"/>
          <w:color w:val="000000"/>
          <w:sz w:val="20"/>
          <w:szCs w:val="20"/>
        </w:rPr>
        <w:t xml:space="preserve"> polonezi, care candidează pentru studii în regim </w:t>
      </w:r>
      <w:r w:rsidR="008A1051">
        <w:rPr>
          <w:rFonts w:ascii="Arial" w:hAnsi="Arial" w:cs="Arial"/>
          <w:snapToGrid w:val="0"/>
          <w:color w:val="000000"/>
          <w:sz w:val="20"/>
          <w:szCs w:val="20"/>
        </w:rPr>
        <w:t>de zi</w:t>
      </w:r>
      <w:r w:rsidRPr="001B38CE">
        <w:rPr>
          <w:rFonts w:ascii="Arial" w:hAnsi="Arial" w:cs="Arial"/>
          <w:snapToGrid w:val="0"/>
          <w:color w:val="000000"/>
          <w:sz w:val="20"/>
          <w:szCs w:val="20"/>
        </w:rPr>
        <w:t xml:space="preserve">. În cazul admiterii la studii, </w:t>
      </w:r>
      <w:r w:rsidR="003C5785" w:rsidRPr="001B38CE">
        <w:rPr>
          <w:rFonts w:ascii="Arial" w:hAnsi="Arial" w:cs="Arial"/>
          <w:snapToGrid w:val="0"/>
          <w:color w:val="000000"/>
          <w:sz w:val="20"/>
          <w:szCs w:val="20"/>
        </w:rPr>
        <w:t xml:space="preserve">aceștia au </w:t>
      </w:r>
      <w:r w:rsidR="008A1051">
        <w:rPr>
          <w:rFonts w:ascii="Arial" w:hAnsi="Arial" w:cs="Arial"/>
          <w:snapToGrid w:val="0"/>
          <w:color w:val="000000"/>
          <w:sz w:val="20"/>
          <w:szCs w:val="20"/>
        </w:rPr>
        <w:t xml:space="preserve">dreptul </w:t>
      </w:r>
      <w:r w:rsidR="003C5785" w:rsidRPr="001B38CE">
        <w:rPr>
          <w:rFonts w:ascii="Arial" w:hAnsi="Arial" w:cs="Arial"/>
          <w:snapToGrid w:val="0"/>
          <w:color w:val="000000"/>
          <w:sz w:val="20"/>
          <w:szCs w:val="20"/>
        </w:rPr>
        <w:t xml:space="preserve">– </w:t>
      </w:r>
      <w:r w:rsidR="00F11AFA" w:rsidRPr="001B38CE">
        <w:rPr>
          <w:rFonts w:ascii="Arial" w:hAnsi="Arial" w:cs="Arial"/>
          <w:snapToGrid w:val="0"/>
          <w:color w:val="000000"/>
          <w:sz w:val="20"/>
          <w:szCs w:val="20"/>
        </w:rPr>
        <w:t xml:space="preserve">la fel </w:t>
      </w:r>
      <w:r w:rsidR="003C5785" w:rsidRPr="001B38CE">
        <w:rPr>
          <w:rFonts w:ascii="Arial" w:hAnsi="Arial" w:cs="Arial"/>
          <w:snapToGrid w:val="0"/>
          <w:color w:val="000000"/>
          <w:sz w:val="20"/>
          <w:szCs w:val="20"/>
        </w:rPr>
        <w:t>ca și stude</w:t>
      </w:r>
      <w:r w:rsidR="008A1051">
        <w:rPr>
          <w:rFonts w:ascii="Arial" w:hAnsi="Arial" w:cs="Arial"/>
          <w:snapToGrid w:val="0"/>
          <w:color w:val="000000"/>
          <w:sz w:val="20"/>
          <w:szCs w:val="20"/>
        </w:rPr>
        <w:t>nții și doctoranzii cu cetățenie</w:t>
      </w:r>
      <w:r w:rsidR="003C5785" w:rsidRPr="001B38CE">
        <w:rPr>
          <w:rFonts w:ascii="Arial" w:hAnsi="Arial" w:cs="Arial"/>
          <w:snapToGrid w:val="0"/>
          <w:color w:val="000000"/>
          <w:sz w:val="20"/>
          <w:szCs w:val="20"/>
        </w:rPr>
        <w:t xml:space="preserve"> poloneză – de a solicita așanumită </w:t>
      </w:r>
      <w:r w:rsidR="003C5785" w:rsidRPr="001B38CE">
        <w:rPr>
          <w:rFonts w:ascii="Arial" w:hAnsi="Arial" w:cs="Arial"/>
          <w:snapToGrid w:val="0"/>
          <w:color w:val="000000"/>
          <w:sz w:val="20"/>
          <w:szCs w:val="20"/>
          <w:u w:val="single"/>
        </w:rPr>
        <w:t>bursa de m</w:t>
      </w:r>
      <w:r w:rsidR="00F11AFA" w:rsidRPr="001B38CE">
        <w:rPr>
          <w:rFonts w:ascii="Arial" w:hAnsi="Arial" w:cs="Arial"/>
          <w:snapToGrid w:val="0"/>
          <w:color w:val="000000"/>
          <w:sz w:val="20"/>
          <w:szCs w:val="20"/>
          <w:u w:val="single"/>
        </w:rPr>
        <w:t>erit</w:t>
      </w:r>
      <w:r w:rsidR="003C5785" w:rsidRPr="001B38CE">
        <w:rPr>
          <w:rFonts w:ascii="Arial" w:hAnsi="Arial" w:cs="Arial"/>
          <w:snapToGrid w:val="0"/>
          <w:color w:val="000000"/>
          <w:sz w:val="20"/>
          <w:szCs w:val="20"/>
        </w:rPr>
        <w:t xml:space="preserve"> (adică bursele pentru cei mai buni studenți, pentru realizări în știință, ca și pentru realizări sportive deosebite). Acești cetățeni au</w:t>
      </w:r>
      <w:r w:rsidR="00F11AFA" w:rsidRPr="001B38CE">
        <w:rPr>
          <w:rFonts w:ascii="Arial" w:hAnsi="Arial" w:cs="Arial"/>
          <w:snapToGrid w:val="0"/>
          <w:color w:val="000000"/>
          <w:sz w:val="20"/>
          <w:szCs w:val="20"/>
        </w:rPr>
        <w:t>,</w:t>
      </w:r>
      <w:r w:rsidR="003C5785" w:rsidRPr="001B38CE">
        <w:rPr>
          <w:rFonts w:ascii="Arial" w:hAnsi="Arial" w:cs="Arial"/>
          <w:snapToGrid w:val="0"/>
          <w:color w:val="000000"/>
          <w:sz w:val="20"/>
          <w:szCs w:val="20"/>
        </w:rPr>
        <w:t xml:space="preserve"> de asemenea</w:t>
      </w:r>
      <w:r w:rsidR="00F11AFA" w:rsidRPr="001B38CE">
        <w:rPr>
          <w:rFonts w:ascii="Arial" w:hAnsi="Arial" w:cs="Arial"/>
          <w:snapToGrid w:val="0"/>
          <w:color w:val="000000"/>
          <w:sz w:val="20"/>
          <w:szCs w:val="20"/>
        </w:rPr>
        <w:t>,</w:t>
      </w:r>
      <w:r w:rsidR="003C5785" w:rsidRPr="001B38CE">
        <w:rPr>
          <w:rFonts w:ascii="Arial" w:hAnsi="Arial" w:cs="Arial"/>
          <w:snapToGrid w:val="0"/>
          <w:color w:val="000000"/>
          <w:sz w:val="20"/>
          <w:szCs w:val="20"/>
        </w:rPr>
        <w:t xml:space="preserve"> </w:t>
      </w:r>
      <w:r w:rsidR="00F11AFA" w:rsidRPr="001B38CE">
        <w:rPr>
          <w:rFonts w:ascii="Arial" w:hAnsi="Arial" w:cs="Arial"/>
          <w:snapToGrid w:val="0"/>
          <w:color w:val="000000"/>
          <w:sz w:val="20"/>
          <w:szCs w:val="20"/>
        </w:rPr>
        <w:t xml:space="preserve">și </w:t>
      </w:r>
      <w:r w:rsidR="003C5785" w:rsidRPr="001B38CE">
        <w:rPr>
          <w:rFonts w:ascii="Arial" w:hAnsi="Arial" w:cs="Arial"/>
          <w:snapToGrid w:val="0"/>
          <w:color w:val="000000"/>
          <w:sz w:val="20"/>
          <w:szCs w:val="20"/>
        </w:rPr>
        <w:t>o posibilitatea de a candida la studii și de a studia într-un regim și condiții diferite față de cetățeni</w:t>
      </w:r>
      <w:r w:rsidR="008A1051">
        <w:rPr>
          <w:rFonts w:ascii="Arial" w:hAnsi="Arial" w:cs="Arial"/>
          <w:snapToGrid w:val="0"/>
          <w:color w:val="000000"/>
          <w:sz w:val="20"/>
          <w:szCs w:val="20"/>
        </w:rPr>
        <w:t>i</w:t>
      </w:r>
      <w:r w:rsidR="003C5785" w:rsidRPr="001B38CE">
        <w:rPr>
          <w:rFonts w:ascii="Arial" w:hAnsi="Arial" w:cs="Arial"/>
          <w:snapToGrid w:val="0"/>
          <w:color w:val="000000"/>
          <w:sz w:val="20"/>
          <w:szCs w:val="20"/>
        </w:rPr>
        <w:t xml:space="preserve"> polonezi, adică </w:t>
      </w:r>
      <w:r w:rsidR="00F11AFA" w:rsidRPr="001B38CE">
        <w:rPr>
          <w:rFonts w:ascii="Arial" w:hAnsi="Arial" w:cs="Arial"/>
          <w:snapToGrid w:val="0"/>
          <w:color w:val="000000"/>
          <w:sz w:val="20"/>
          <w:szCs w:val="20"/>
        </w:rPr>
        <w:t>potrivit reglementărilor</w:t>
      </w:r>
      <w:r w:rsidR="003C5785" w:rsidRPr="001B38CE">
        <w:rPr>
          <w:rFonts w:ascii="Arial" w:hAnsi="Arial" w:cs="Arial"/>
          <w:snapToGrid w:val="0"/>
          <w:color w:val="000000"/>
          <w:sz w:val="20"/>
          <w:szCs w:val="20"/>
        </w:rPr>
        <w:t xml:space="preserve"> privind </w:t>
      </w:r>
      <w:r w:rsidR="008A1051">
        <w:rPr>
          <w:rFonts w:ascii="Arial" w:hAnsi="Arial" w:cs="Arial"/>
          <w:snapToGrid w:val="0"/>
          <w:color w:val="000000"/>
          <w:sz w:val="20"/>
          <w:szCs w:val="20"/>
        </w:rPr>
        <w:t xml:space="preserve">cetățeni di țările care nu sunt membre ale UE sau EFTA.  </w:t>
      </w:r>
      <w:r w:rsidR="003C5785" w:rsidRPr="001B38CE">
        <w:rPr>
          <w:rFonts w:ascii="Arial" w:hAnsi="Arial" w:cs="Arial"/>
          <w:snapToGrid w:val="0"/>
          <w:color w:val="000000"/>
          <w:sz w:val="20"/>
          <w:szCs w:val="20"/>
        </w:rPr>
        <w:t xml:space="preserve">   </w:t>
      </w:r>
      <w:r w:rsidRPr="001B38CE">
        <w:rPr>
          <w:rFonts w:ascii="Arial" w:hAnsi="Arial" w:cs="Arial"/>
          <w:snapToGrid w:val="0"/>
          <w:color w:val="000000"/>
          <w:sz w:val="20"/>
          <w:szCs w:val="20"/>
        </w:rPr>
        <w:t xml:space="preserve">  </w:t>
      </w:r>
    </w:p>
    <w:p w:rsidR="00646C2E" w:rsidRDefault="005E6FFC" w:rsidP="007D41F1">
      <w:pPr>
        <w:autoSpaceDE w:val="0"/>
        <w:autoSpaceDN w:val="0"/>
        <w:adjustRightInd w:val="0"/>
        <w:spacing w:after="120"/>
        <w:jc w:val="both"/>
        <w:rPr>
          <w:rFonts w:ascii="Arial" w:hAnsi="Arial" w:cs="Arial"/>
          <w:b/>
          <w:sz w:val="20"/>
          <w:szCs w:val="20"/>
          <w:lang w:val="fr-FR"/>
        </w:rPr>
      </w:pPr>
      <w:r w:rsidRPr="005E6FFC">
        <w:rPr>
          <w:rFonts w:ascii="Arial" w:hAnsi="Arial" w:cs="Arial"/>
          <w:b/>
          <w:color w:val="ED7D31" w:themeColor="accent2"/>
          <w:sz w:val="20"/>
          <w:szCs w:val="20"/>
          <w:lang w:val="fr-FR"/>
        </w:rPr>
        <w:t>Taxele percepute de institutele de învățământ superior din Polonia</w:t>
      </w:r>
      <w:r>
        <w:rPr>
          <w:rFonts w:ascii="Arial" w:hAnsi="Arial" w:cs="Arial"/>
          <w:b/>
          <w:sz w:val="20"/>
          <w:szCs w:val="20"/>
          <w:lang w:val="fr-FR"/>
        </w:rPr>
        <w:t xml:space="preserve">  </w:t>
      </w:r>
    </w:p>
    <w:p w:rsidR="005E6FFC" w:rsidRPr="00E56A93" w:rsidRDefault="005E6FFC" w:rsidP="007D41F1">
      <w:pPr>
        <w:autoSpaceDE w:val="0"/>
        <w:autoSpaceDN w:val="0"/>
        <w:adjustRightInd w:val="0"/>
        <w:spacing w:after="120"/>
        <w:jc w:val="both"/>
        <w:rPr>
          <w:rFonts w:ascii="Arial" w:hAnsi="Arial" w:cs="Arial"/>
          <w:sz w:val="20"/>
          <w:szCs w:val="20"/>
          <w:lang w:val="fr-FR"/>
        </w:rPr>
      </w:pPr>
      <w:r w:rsidRPr="005E6FFC">
        <w:rPr>
          <w:rFonts w:ascii="Arial" w:hAnsi="Arial" w:cs="Arial"/>
          <w:sz w:val="20"/>
          <w:szCs w:val="20"/>
          <w:lang w:val="fr-FR"/>
        </w:rPr>
        <w:t xml:space="preserve">Un </w:t>
      </w:r>
      <w:r w:rsidRPr="005E6FFC">
        <w:rPr>
          <w:rFonts w:ascii="Arial" w:hAnsi="Arial" w:cs="Arial"/>
          <w:b/>
          <w:sz w:val="20"/>
          <w:szCs w:val="20"/>
          <w:lang w:val="fr-FR"/>
        </w:rPr>
        <w:t>institut public de învățământ superior</w:t>
      </w:r>
      <w:r w:rsidRPr="005E6FFC">
        <w:rPr>
          <w:rFonts w:ascii="Arial" w:hAnsi="Arial" w:cs="Arial"/>
          <w:sz w:val="20"/>
          <w:szCs w:val="20"/>
          <w:lang w:val="fr-FR"/>
        </w:rPr>
        <w:t xml:space="preserve"> poate percepe </w:t>
      </w:r>
      <w:r w:rsidRPr="005E6FFC">
        <w:rPr>
          <w:rFonts w:ascii="Arial" w:hAnsi="Arial" w:cs="Arial"/>
          <w:b/>
          <w:sz w:val="20"/>
          <w:szCs w:val="20"/>
          <w:lang w:val="fr-FR"/>
        </w:rPr>
        <w:t>taxe</w:t>
      </w:r>
      <w:r w:rsidRPr="005E6FFC">
        <w:rPr>
          <w:rFonts w:ascii="Arial" w:hAnsi="Arial" w:cs="Arial"/>
          <w:sz w:val="20"/>
          <w:szCs w:val="20"/>
          <w:lang w:val="fr-FR"/>
        </w:rPr>
        <w:t xml:space="preserve"> pentru serviciile educaționale legate de:</w:t>
      </w:r>
    </w:p>
    <w:p w:rsidR="003311A4" w:rsidRPr="005D1F1B" w:rsidRDefault="00B26F8F" w:rsidP="009B1C8D">
      <w:pPr>
        <w:pStyle w:val="Akapitzlist"/>
        <w:numPr>
          <w:ilvl w:val="0"/>
          <w:numId w:val="97"/>
        </w:numPr>
        <w:tabs>
          <w:tab w:val="left" w:pos="426"/>
        </w:tabs>
        <w:autoSpaceDE w:val="0"/>
        <w:autoSpaceDN w:val="0"/>
        <w:adjustRightInd w:val="0"/>
        <w:spacing w:after="120"/>
        <w:jc w:val="both"/>
        <w:rPr>
          <w:rFonts w:ascii="Arial" w:hAnsi="Arial" w:cs="Arial"/>
          <w:sz w:val="20"/>
          <w:szCs w:val="20"/>
        </w:rPr>
      </w:pPr>
      <w:r w:rsidRPr="005D1F1B">
        <w:rPr>
          <w:rFonts w:ascii="Arial" w:hAnsi="Arial" w:cs="Arial"/>
          <w:sz w:val="20"/>
          <w:szCs w:val="20"/>
        </w:rPr>
        <w:t xml:space="preserve">pregătirea </w:t>
      </w:r>
      <w:r w:rsidR="003311A4" w:rsidRPr="005D1F1B">
        <w:rPr>
          <w:rFonts w:ascii="Arial" w:hAnsi="Arial" w:cs="Arial"/>
          <w:sz w:val="20"/>
          <w:szCs w:val="20"/>
          <w:lang w:val="fr-FR"/>
        </w:rPr>
        <w:t xml:space="preserve">studenților </w:t>
      </w:r>
      <w:r w:rsidRPr="005D1F1B">
        <w:rPr>
          <w:rFonts w:ascii="Arial" w:hAnsi="Arial" w:cs="Arial"/>
          <w:sz w:val="20"/>
          <w:szCs w:val="20"/>
          <w:lang w:val="fr-FR"/>
        </w:rPr>
        <w:t xml:space="preserve">de la studiile de zi și celor fără frecvență precum </w:t>
      </w:r>
      <w:r w:rsidR="003311A4" w:rsidRPr="005D1F1B">
        <w:rPr>
          <w:rFonts w:ascii="Arial" w:hAnsi="Arial" w:cs="Arial"/>
          <w:sz w:val="20"/>
          <w:szCs w:val="20"/>
          <w:lang w:val="fr-FR"/>
        </w:rPr>
        <w:t>și a participanților la studii</w:t>
      </w:r>
      <w:r w:rsidRPr="005D1F1B">
        <w:rPr>
          <w:rFonts w:ascii="Arial" w:hAnsi="Arial" w:cs="Arial"/>
          <w:sz w:val="20"/>
          <w:szCs w:val="20"/>
          <w:lang w:val="fr-FR"/>
        </w:rPr>
        <w:t>le</w:t>
      </w:r>
      <w:r w:rsidR="003311A4" w:rsidRPr="005D1F1B">
        <w:rPr>
          <w:rFonts w:ascii="Arial" w:hAnsi="Arial" w:cs="Arial"/>
          <w:sz w:val="20"/>
          <w:szCs w:val="20"/>
          <w:lang w:val="fr-FR"/>
        </w:rPr>
        <w:t xml:space="preserve"> de </w:t>
      </w:r>
      <w:r w:rsidR="003311A4" w:rsidRPr="005D1F1B">
        <w:rPr>
          <w:rFonts w:ascii="Arial" w:hAnsi="Arial" w:cs="Arial"/>
          <w:sz w:val="20"/>
          <w:szCs w:val="20"/>
        </w:rPr>
        <w:t>doctorat nestaționare;</w:t>
      </w:r>
    </w:p>
    <w:p w:rsidR="003311A4" w:rsidRPr="005D1F1B" w:rsidRDefault="0019243D" w:rsidP="009B1C8D">
      <w:pPr>
        <w:pStyle w:val="Akapitzlist"/>
        <w:numPr>
          <w:ilvl w:val="0"/>
          <w:numId w:val="97"/>
        </w:numPr>
        <w:tabs>
          <w:tab w:val="left" w:pos="426"/>
        </w:tabs>
        <w:autoSpaceDE w:val="0"/>
        <w:autoSpaceDN w:val="0"/>
        <w:adjustRightInd w:val="0"/>
        <w:spacing w:after="120"/>
        <w:jc w:val="both"/>
        <w:rPr>
          <w:rFonts w:ascii="Arial" w:hAnsi="Arial" w:cs="Arial"/>
          <w:sz w:val="20"/>
          <w:szCs w:val="20"/>
        </w:rPr>
      </w:pPr>
      <w:r w:rsidRPr="005D1F1B">
        <w:rPr>
          <w:rFonts w:ascii="Arial" w:hAnsi="Arial" w:cs="Arial"/>
          <w:sz w:val="20"/>
          <w:szCs w:val="20"/>
        </w:rPr>
        <w:t>repetarea anumitor activități la studii</w:t>
      </w:r>
      <w:r w:rsidR="00AA0365" w:rsidRPr="005D1F1B">
        <w:rPr>
          <w:rFonts w:ascii="Arial" w:hAnsi="Arial" w:cs="Arial"/>
          <w:sz w:val="20"/>
          <w:szCs w:val="20"/>
        </w:rPr>
        <w:t xml:space="preserve">le de zi </w:t>
      </w:r>
      <w:r w:rsidRPr="005D1F1B">
        <w:rPr>
          <w:rFonts w:ascii="Arial" w:hAnsi="Arial" w:cs="Arial"/>
          <w:sz w:val="20"/>
          <w:szCs w:val="20"/>
        </w:rPr>
        <w:t>și studii</w:t>
      </w:r>
      <w:r w:rsidR="00AA0365" w:rsidRPr="005D1F1B">
        <w:rPr>
          <w:rFonts w:ascii="Arial" w:hAnsi="Arial" w:cs="Arial"/>
          <w:sz w:val="20"/>
          <w:szCs w:val="20"/>
        </w:rPr>
        <w:t>le</w:t>
      </w:r>
      <w:r w:rsidRPr="005D1F1B">
        <w:rPr>
          <w:rFonts w:ascii="Arial" w:hAnsi="Arial" w:cs="Arial"/>
          <w:sz w:val="20"/>
          <w:szCs w:val="20"/>
        </w:rPr>
        <w:t xml:space="preserve"> de doctorat </w:t>
      </w:r>
      <w:r w:rsidR="00AA0365" w:rsidRPr="005D1F1B">
        <w:rPr>
          <w:rFonts w:ascii="Arial" w:hAnsi="Arial" w:cs="Arial"/>
          <w:sz w:val="20"/>
          <w:szCs w:val="20"/>
        </w:rPr>
        <w:t>de zi</w:t>
      </w:r>
      <w:r w:rsidR="000729F4" w:rsidRPr="005D1F1B">
        <w:rPr>
          <w:rFonts w:ascii="Arial" w:hAnsi="Arial" w:cs="Arial"/>
          <w:sz w:val="20"/>
          <w:szCs w:val="20"/>
        </w:rPr>
        <w:t>, din cauza rezultatelor de învățătură nesatisfăcătoare;</w:t>
      </w:r>
    </w:p>
    <w:p w:rsidR="003311A4" w:rsidRPr="005D1F1B" w:rsidRDefault="000729F4" w:rsidP="009B1C8D">
      <w:pPr>
        <w:pStyle w:val="Akapitzlist"/>
        <w:numPr>
          <w:ilvl w:val="0"/>
          <w:numId w:val="97"/>
        </w:numPr>
        <w:autoSpaceDE w:val="0"/>
        <w:autoSpaceDN w:val="0"/>
        <w:adjustRightInd w:val="0"/>
        <w:spacing w:after="120"/>
        <w:jc w:val="both"/>
        <w:rPr>
          <w:rFonts w:ascii="Arial" w:hAnsi="Arial" w:cs="Arial"/>
          <w:sz w:val="20"/>
          <w:szCs w:val="20"/>
        </w:rPr>
      </w:pPr>
      <w:r w:rsidRPr="005D1F1B">
        <w:rPr>
          <w:rFonts w:ascii="Arial" w:hAnsi="Arial" w:cs="Arial"/>
          <w:sz w:val="20"/>
          <w:szCs w:val="20"/>
        </w:rPr>
        <w:t>desfășurarea studiilor într-o limbă străină;</w:t>
      </w:r>
    </w:p>
    <w:p w:rsidR="003311A4" w:rsidRPr="005D1F1B" w:rsidRDefault="00073F14" w:rsidP="009B1C8D">
      <w:pPr>
        <w:pStyle w:val="Akapitzlist"/>
        <w:numPr>
          <w:ilvl w:val="0"/>
          <w:numId w:val="97"/>
        </w:numPr>
        <w:tabs>
          <w:tab w:val="left" w:pos="426"/>
        </w:tabs>
        <w:autoSpaceDE w:val="0"/>
        <w:autoSpaceDN w:val="0"/>
        <w:adjustRightInd w:val="0"/>
        <w:spacing w:after="120"/>
        <w:jc w:val="both"/>
        <w:rPr>
          <w:rFonts w:ascii="Arial" w:hAnsi="Arial" w:cs="Arial"/>
          <w:sz w:val="20"/>
          <w:szCs w:val="20"/>
        </w:rPr>
      </w:pPr>
      <w:r w:rsidRPr="005D1F1B">
        <w:rPr>
          <w:rFonts w:ascii="Arial" w:hAnsi="Arial" w:cs="Arial"/>
          <w:sz w:val="20"/>
          <w:szCs w:val="20"/>
        </w:rPr>
        <w:t>des</w:t>
      </w:r>
      <w:r w:rsidR="00AA0365" w:rsidRPr="005D1F1B">
        <w:rPr>
          <w:rFonts w:ascii="Arial" w:hAnsi="Arial" w:cs="Arial"/>
          <w:sz w:val="20"/>
          <w:szCs w:val="20"/>
        </w:rPr>
        <w:t>fășurarea activităților</w:t>
      </w:r>
      <w:r w:rsidRPr="005D1F1B">
        <w:rPr>
          <w:rFonts w:ascii="Arial" w:hAnsi="Arial" w:cs="Arial"/>
          <w:sz w:val="20"/>
          <w:szCs w:val="20"/>
        </w:rPr>
        <w:t xml:space="preserve"> neincluse în programul de studii, inclusiv a activităților de completare a rezultatelor de învățământ, indispensabile pentru a începe studiile de gradul doi în domeniul </w:t>
      </w:r>
      <w:r w:rsidR="00AA0365" w:rsidRPr="005D1F1B">
        <w:rPr>
          <w:rFonts w:ascii="Arial" w:hAnsi="Arial" w:cs="Arial"/>
          <w:sz w:val="20"/>
          <w:szCs w:val="20"/>
        </w:rPr>
        <w:t>stabilit</w:t>
      </w:r>
      <w:r w:rsidRPr="005D1F1B">
        <w:rPr>
          <w:rFonts w:ascii="Arial" w:hAnsi="Arial" w:cs="Arial"/>
          <w:sz w:val="20"/>
          <w:szCs w:val="20"/>
        </w:rPr>
        <w:t>;</w:t>
      </w:r>
    </w:p>
    <w:p w:rsidR="00073F14" w:rsidRPr="005D1F1B" w:rsidRDefault="00073F14" w:rsidP="009B1C8D">
      <w:pPr>
        <w:pStyle w:val="Akapitzlist"/>
        <w:numPr>
          <w:ilvl w:val="0"/>
          <w:numId w:val="97"/>
        </w:numPr>
        <w:autoSpaceDE w:val="0"/>
        <w:autoSpaceDN w:val="0"/>
        <w:adjustRightInd w:val="0"/>
        <w:spacing w:after="120"/>
        <w:jc w:val="both"/>
        <w:rPr>
          <w:rFonts w:ascii="Arial" w:hAnsi="Arial" w:cs="Arial"/>
          <w:sz w:val="20"/>
          <w:szCs w:val="20"/>
        </w:rPr>
      </w:pPr>
      <w:r w:rsidRPr="005D1F1B">
        <w:rPr>
          <w:rFonts w:ascii="Arial" w:hAnsi="Arial" w:cs="Arial"/>
          <w:sz w:val="20"/>
          <w:szCs w:val="20"/>
        </w:rPr>
        <w:t>desfășurarea studiilor postuniversitare, a cursurilor de formare suplimentară și a instruirilor;</w:t>
      </w:r>
    </w:p>
    <w:p w:rsidR="002059C6" w:rsidRPr="005D1F1B" w:rsidRDefault="00073F14" w:rsidP="009B1C8D">
      <w:pPr>
        <w:pStyle w:val="Akapitzlist"/>
        <w:numPr>
          <w:ilvl w:val="0"/>
          <w:numId w:val="97"/>
        </w:numPr>
        <w:autoSpaceDE w:val="0"/>
        <w:autoSpaceDN w:val="0"/>
        <w:adjustRightInd w:val="0"/>
        <w:spacing w:after="120"/>
        <w:jc w:val="both"/>
        <w:rPr>
          <w:rFonts w:ascii="Arial" w:hAnsi="Arial" w:cs="Arial"/>
          <w:sz w:val="20"/>
          <w:szCs w:val="20"/>
        </w:rPr>
      </w:pPr>
      <w:r w:rsidRPr="005D1F1B">
        <w:rPr>
          <w:rFonts w:ascii="Arial" w:hAnsi="Arial" w:cs="Arial"/>
          <w:sz w:val="20"/>
          <w:szCs w:val="20"/>
        </w:rPr>
        <w:t xml:space="preserve">desfășurarea </w:t>
      </w:r>
      <w:r w:rsidR="0057097E" w:rsidRPr="005D1F1B">
        <w:rPr>
          <w:rFonts w:ascii="Arial" w:hAnsi="Arial" w:cs="Arial"/>
          <w:sz w:val="20"/>
          <w:szCs w:val="20"/>
        </w:rPr>
        <w:t xml:space="preserve">confirmării </w:t>
      </w:r>
      <w:r w:rsidRPr="005D1F1B">
        <w:rPr>
          <w:rFonts w:ascii="Arial" w:hAnsi="Arial" w:cs="Arial"/>
          <w:sz w:val="20"/>
          <w:szCs w:val="20"/>
        </w:rPr>
        <w:t>testelor de confirmare a efectelor învăță</w:t>
      </w:r>
      <w:r w:rsidR="00AA0365" w:rsidRPr="005D1F1B">
        <w:rPr>
          <w:rFonts w:ascii="Arial" w:hAnsi="Arial" w:cs="Arial"/>
          <w:sz w:val="20"/>
          <w:szCs w:val="20"/>
        </w:rPr>
        <w:t>ri</w:t>
      </w:r>
      <w:r w:rsidRPr="005D1F1B">
        <w:rPr>
          <w:rFonts w:ascii="Arial" w:hAnsi="Arial" w:cs="Arial"/>
          <w:sz w:val="20"/>
          <w:szCs w:val="20"/>
        </w:rPr>
        <w:t>i.</w:t>
      </w:r>
    </w:p>
    <w:p w:rsidR="002059C6" w:rsidRPr="004F2C0A" w:rsidRDefault="002059C6" w:rsidP="00073F14">
      <w:pPr>
        <w:autoSpaceDE w:val="0"/>
        <w:autoSpaceDN w:val="0"/>
        <w:adjustRightInd w:val="0"/>
        <w:spacing w:after="120"/>
        <w:jc w:val="both"/>
        <w:rPr>
          <w:rFonts w:ascii="Arial" w:hAnsi="Arial" w:cs="Arial"/>
          <w:b/>
          <w:color w:val="ED7D31" w:themeColor="accent2"/>
          <w:sz w:val="20"/>
          <w:szCs w:val="20"/>
        </w:rPr>
      </w:pPr>
      <w:r w:rsidRPr="004F2C0A">
        <w:rPr>
          <w:rFonts w:ascii="Arial" w:hAnsi="Arial" w:cs="Arial"/>
          <w:b/>
          <w:color w:val="ED7D31" w:themeColor="accent2"/>
          <w:sz w:val="20"/>
          <w:szCs w:val="20"/>
        </w:rPr>
        <w:t>Educația continuă și profesională</w:t>
      </w:r>
    </w:p>
    <w:p w:rsidR="00764E0A" w:rsidRPr="004F2C0A" w:rsidRDefault="00764E0A" w:rsidP="00073F14">
      <w:pPr>
        <w:autoSpaceDE w:val="0"/>
        <w:autoSpaceDN w:val="0"/>
        <w:adjustRightInd w:val="0"/>
        <w:spacing w:after="120"/>
        <w:jc w:val="both"/>
        <w:rPr>
          <w:rFonts w:ascii="Arial" w:hAnsi="Arial" w:cs="Arial"/>
          <w:sz w:val="20"/>
          <w:szCs w:val="20"/>
        </w:rPr>
      </w:pPr>
      <w:r w:rsidRPr="004F2C0A">
        <w:rPr>
          <w:rFonts w:ascii="Arial" w:hAnsi="Arial" w:cs="Arial"/>
          <w:sz w:val="20"/>
          <w:szCs w:val="20"/>
        </w:rPr>
        <w:t>Persoanele adulte pot învăța într-o școală elementară pentru adulți, gimnaziu pentru adulți, liceu de cultură generală pentru adulți precum și la cursuri de competențe generale, iar în cazul învățământului profesional - în cadrul educației continue în forme extrașcolare (</w:t>
      </w:r>
      <w:r w:rsidRPr="004F2C0A">
        <w:rPr>
          <w:rFonts w:ascii="Arial" w:hAnsi="Arial" w:cs="Arial"/>
          <w:b/>
          <w:sz w:val="20"/>
          <w:szCs w:val="20"/>
        </w:rPr>
        <w:t xml:space="preserve">cursuri de calificare profesională, cursuri pentru însușirea de abilități profesionale și alte cursuri </w:t>
      </w:r>
      <w:r w:rsidRPr="004F2C0A">
        <w:rPr>
          <w:rFonts w:ascii="Arial" w:hAnsi="Arial" w:cs="Arial"/>
          <w:sz w:val="20"/>
          <w:szCs w:val="20"/>
        </w:rPr>
        <w:t>care permit obținerea și completarea cunoștințelor, aptitudinilor și calificărilor profesionale) precum și în școlile postliceale selectate.</w:t>
      </w:r>
    </w:p>
    <w:p w:rsidR="002059C6" w:rsidRDefault="00764E0A" w:rsidP="00073F14">
      <w:pPr>
        <w:autoSpaceDE w:val="0"/>
        <w:autoSpaceDN w:val="0"/>
        <w:adjustRightInd w:val="0"/>
        <w:spacing w:after="120"/>
        <w:jc w:val="both"/>
        <w:rPr>
          <w:rFonts w:ascii="Arial" w:hAnsi="Arial" w:cs="Arial"/>
          <w:b/>
          <w:sz w:val="20"/>
          <w:szCs w:val="20"/>
        </w:rPr>
      </w:pPr>
      <w:r w:rsidRPr="004F2C0A">
        <w:rPr>
          <w:rFonts w:ascii="Arial" w:hAnsi="Arial" w:cs="Arial"/>
          <w:sz w:val="20"/>
          <w:szCs w:val="20"/>
        </w:rPr>
        <w:lastRenderedPageBreak/>
        <w:t xml:space="preserve"> </w:t>
      </w:r>
      <w:r w:rsidR="00C0074B" w:rsidRPr="004F2C0A">
        <w:rPr>
          <w:rFonts w:ascii="Arial" w:hAnsi="Arial" w:cs="Arial"/>
          <w:b/>
          <w:sz w:val="20"/>
          <w:szCs w:val="20"/>
        </w:rPr>
        <w:t>C</w:t>
      </w:r>
      <w:r w:rsidRPr="004F2C0A">
        <w:rPr>
          <w:rFonts w:ascii="Arial" w:hAnsi="Arial" w:cs="Arial"/>
          <w:b/>
          <w:sz w:val="20"/>
          <w:szCs w:val="20"/>
        </w:rPr>
        <w:t>urs</w:t>
      </w:r>
      <w:r w:rsidR="00C0074B" w:rsidRPr="004F2C0A">
        <w:rPr>
          <w:rFonts w:ascii="Arial" w:hAnsi="Arial" w:cs="Arial"/>
          <w:b/>
          <w:sz w:val="20"/>
          <w:szCs w:val="20"/>
        </w:rPr>
        <w:t>ul</w:t>
      </w:r>
      <w:r w:rsidRPr="004F2C0A">
        <w:rPr>
          <w:rFonts w:ascii="Arial" w:hAnsi="Arial" w:cs="Arial"/>
          <w:b/>
          <w:sz w:val="20"/>
          <w:szCs w:val="20"/>
        </w:rPr>
        <w:t xml:space="preserve"> profesional de calificare</w:t>
      </w:r>
      <w:r w:rsidRPr="004F2C0A">
        <w:rPr>
          <w:rFonts w:ascii="Arial" w:hAnsi="Arial" w:cs="Arial"/>
          <w:sz w:val="20"/>
          <w:szCs w:val="20"/>
        </w:rPr>
        <w:t xml:space="preserve"> este un curs care se desfășoară în conformitate cu</w:t>
      </w:r>
      <w:r w:rsidRPr="00764E0A">
        <w:t xml:space="preserve"> </w:t>
      </w:r>
      <w:r w:rsidRPr="004F2C0A">
        <w:rPr>
          <w:rFonts w:ascii="Arial" w:hAnsi="Arial" w:cs="Arial"/>
          <w:sz w:val="20"/>
          <w:szCs w:val="20"/>
        </w:rPr>
        <w:t>programul didactic ținând cont de baza programatică privind pregătirea profesională pentru o singură competență.</w:t>
      </w:r>
      <w:r w:rsidR="00C0074B" w:rsidRPr="00C0074B">
        <w:t xml:space="preserve"> </w:t>
      </w:r>
      <w:r w:rsidR="00C0074B" w:rsidRPr="004F2C0A">
        <w:rPr>
          <w:rFonts w:ascii="Arial" w:hAnsi="Arial" w:cs="Arial"/>
          <w:sz w:val="20"/>
          <w:szCs w:val="20"/>
        </w:rPr>
        <w:t>Entitatea care conduce un curs de calificare este obligată să includă în programul de învățare pe care îl realizează toate componentele indicate în baza programului specifice calificării respective.</w:t>
      </w:r>
      <w:r w:rsidR="00C0074B" w:rsidRPr="00C0074B">
        <w:t xml:space="preserve"> </w:t>
      </w:r>
      <w:r w:rsidR="00C0074B" w:rsidRPr="00C0074B">
        <w:rPr>
          <w:rFonts w:ascii="Arial" w:hAnsi="Arial" w:cs="Arial"/>
          <w:sz w:val="20"/>
          <w:szCs w:val="20"/>
          <w:lang w:val="fr-FR"/>
        </w:rPr>
        <w:t xml:space="preserve">Absolvirea acestui curs permite prezentarea </w:t>
      </w:r>
      <w:r w:rsidR="00C0074B" w:rsidRPr="00C0074B">
        <w:rPr>
          <w:rFonts w:ascii="Arial" w:hAnsi="Arial" w:cs="Arial"/>
          <w:b/>
          <w:sz w:val="20"/>
          <w:szCs w:val="20"/>
          <w:lang w:val="fr-FR"/>
        </w:rPr>
        <w:t>la examenul care confirmă calificarea</w:t>
      </w:r>
      <w:r w:rsidR="00C0074B" w:rsidRPr="00C0074B">
        <w:rPr>
          <w:rFonts w:ascii="Arial" w:hAnsi="Arial" w:cs="Arial"/>
          <w:sz w:val="20"/>
          <w:szCs w:val="20"/>
          <w:lang w:val="fr-FR"/>
        </w:rPr>
        <w:t xml:space="preserve"> </w:t>
      </w:r>
      <w:r w:rsidR="00C0074B" w:rsidRPr="00C0074B">
        <w:rPr>
          <w:rFonts w:ascii="Arial" w:hAnsi="Arial" w:cs="Arial"/>
          <w:b/>
          <w:sz w:val="20"/>
          <w:szCs w:val="20"/>
          <w:lang w:val="fr-FR"/>
        </w:rPr>
        <w:t xml:space="preserve">profesională </w:t>
      </w:r>
      <w:r w:rsidR="00C0074B" w:rsidRPr="00C0074B">
        <w:rPr>
          <w:rFonts w:ascii="Arial" w:hAnsi="Arial" w:cs="Arial"/>
          <w:sz w:val="20"/>
          <w:szCs w:val="20"/>
          <w:lang w:val="fr-FR"/>
        </w:rPr>
        <w:t>în domeniul dat, efectuat de consiliul regional de examinare.</w:t>
      </w:r>
      <w:r w:rsidR="00C0074B" w:rsidRPr="00C0074B">
        <w:t xml:space="preserve"> </w:t>
      </w:r>
      <w:r w:rsidR="00C0074B" w:rsidRPr="00C0074B">
        <w:rPr>
          <w:rFonts w:ascii="Arial" w:hAnsi="Arial" w:cs="Arial"/>
          <w:sz w:val="20"/>
          <w:szCs w:val="20"/>
        </w:rPr>
        <w:t xml:space="preserve">Persoana care absolvă cursul de calificare profesională și promovează examenul care confirmă calificarea în profesia dată </w:t>
      </w:r>
      <w:r w:rsidR="00C0074B" w:rsidRPr="00C0074B">
        <w:rPr>
          <w:rFonts w:ascii="Arial" w:hAnsi="Arial" w:cs="Arial"/>
          <w:b/>
          <w:sz w:val="20"/>
          <w:szCs w:val="20"/>
        </w:rPr>
        <w:t>primește un certificat de confirmare a calificării profesionale.</w:t>
      </w:r>
    </w:p>
    <w:p w:rsidR="003C4D31" w:rsidRDefault="003C4D31" w:rsidP="00073F14">
      <w:pPr>
        <w:autoSpaceDE w:val="0"/>
        <w:autoSpaceDN w:val="0"/>
        <w:adjustRightInd w:val="0"/>
        <w:spacing w:after="120"/>
        <w:jc w:val="both"/>
        <w:rPr>
          <w:rFonts w:ascii="Arial" w:hAnsi="Arial" w:cs="Arial"/>
          <w:sz w:val="20"/>
          <w:szCs w:val="20"/>
        </w:rPr>
      </w:pPr>
      <w:r w:rsidRPr="003C4D31">
        <w:rPr>
          <w:rFonts w:ascii="Arial" w:hAnsi="Arial" w:cs="Arial"/>
          <w:b/>
          <w:sz w:val="20"/>
          <w:szCs w:val="20"/>
        </w:rPr>
        <w:t>Diploma de confirmare a calificării profesionale într-o anumită profesie</w:t>
      </w:r>
      <w:r w:rsidRPr="003C4D31">
        <w:rPr>
          <w:rFonts w:ascii="Arial" w:hAnsi="Arial" w:cs="Arial"/>
          <w:sz w:val="20"/>
          <w:szCs w:val="20"/>
        </w:rPr>
        <w:t xml:space="preserve"> poate fi obținută de o persoană care posedă nivelul de educație cerut pentru profesiunea respectivă (școală profesională primară sau medie) și va da cu succes examenele în domeniul tuturor calificărilor distinse pentru un anumit domeniu profesional, adică are certificate care confirmă obținerea calificărilor distincte în profesiunea dată.</w:t>
      </w:r>
    </w:p>
    <w:p w:rsidR="003C4D31" w:rsidRDefault="003C4D31" w:rsidP="00073F14">
      <w:pPr>
        <w:autoSpaceDE w:val="0"/>
        <w:autoSpaceDN w:val="0"/>
        <w:adjustRightInd w:val="0"/>
        <w:spacing w:after="120"/>
        <w:jc w:val="both"/>
        <w:rPr>
          <w:rFonts w:ascii="Arial" w:hAnsi="Arial" w:cs="Arial"/>
          <w:sz w:val="20"/>
          <w:szCs w:val="20"/>
        </w:rPr>
      </w:pPr>
      <w:r w:rsidRPr="003C4D31">
        <w:rPr>
          <w:rFonts w:ascii="Arial" w:hAnsi="Arial" w:cs="Arial"/>
          <w:sz w:val="20"/>
          <w:szCs w:val="20"/>
        </w:rPr>
        <w:t>Calificarea în profesia care pot fi învîțată la cursurile de calificare profesionale, sunt indicate în clasificarea profesiilor din învățământul profesional specificate de regulamentul Ministrului Educației Naționale.</w:t>
      </w:r>
    </w:p>
    <w:p w:rsidR="002A3B66" w:rsidRDefault="002A3B66" w:rsidP="00073F14">
      <w:pPr>
        <w:autoSpaceDE w:val="0"/>
        <w:autoSpaceDN w:val="0"/>
        <w:adjustRightInd w:val="0"/>
        <w:spacing w:after="120"/>
        <w:jc w:val="both"/>
        <w:rPr>
          <w:rFonts w:ascii="Arial" w:hAnsi="Arial" w:cs="Arial"/>
          <w:sz w:val="20"/>
          <w:szCs w:val="20"/>
        </w:rPr>
      </w:pPr>
      <w:r w:rsidRPr="002A3B66">
        <w:rPr>
          <w:rFonts w:ascii="Arial" w:hAnsi="Arial" w:cs="Arial"/>
          <w:sz w:val="20"/>
          <w:szCs w:val="20"/>
        </w:rPr>
        <w:t>Cursurile de calificare profesională pot fi organizate de:</w:t>
      </w:r>
    </w:p>
    <w:p w:rsidR="00165E5B" w:rsidRPr="005D1F1B" w:rsidRDefault="00165E5B" w:rsidP="005D1F1B">
      <w:pPr>
        <w:pStyle w:val="Akapitzlist"/>
        <w:numPr>
          <w:ilvl w:val="2"/>
          <w:numId w:val="7"/>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școlile publice care oferă învățământ profesional în domeniul profesiilor în care educă;</w:t>
      </w:r>
    </w:p>
    <w:p w:rsidR="00165E5B" w:rsidRPr="005D1F1B" w:rsidRDefault="00165E5B" w:rsidP="005D1F1B">
      <w:pPr>
        <w:pStyle w:val="Akapitzlist"/>
        <w:numPr>
          <w:ilvl w:val="2"/>
          <w:numId w:val="7"/>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școlile non-publice cu atestate de școală publică, care desfășoară învățământ profesional în profesiile în care educă;</w:t>
      </w:r>
    </w:p>
    <w:p w:rsidR="00301DF1" w:rsidRPr="005D1F1B" w:rsidRDefault="00301DF1" w:rsidP="005D1F1B">
      <w:pPr>
        <w:pStyle w:val="Akapitzlist"/>
        <w:numPr>
          <w:ilvl w:val="2"/>
          <w:numId w:val="7"/>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instituțiile de educație continuă, instituțiile de învățământ practic, centrele de educație și perfecționare profesională;</w:t>
      </w:r>
    </w:p>
    <w:p w:rsidR="00301DF1" w:rsidRPr="005D1F1B" w:rsidRDefault="00301DF1" w:rsidP="005D1F1B">
      <w:pPr>
        <w:pStyle w:val="Akapitzlist"/>
        <w:numPr>
          <w:ilvl w:val="2"/>
          <w:numId w:val="7"/>
        </w:numPr>
        <w:autoSpaceDE w:val="0"/>
        <w:autoSpaceDN w:val="0"/>
        <w:adjustRightInd w:val="0"/>
        <w:spacing w:after="120"/>
        <w:ind w:left="425" w:hanging="357"/>
        <w:contextualSpacing w:val="0"/>
        <w:jc w:val="both"/>
        <w:rPr>
          <w:rFonts w:ascii="ArialMT" w:hAnsi="ArialMT" w:cs="ArialMT"/>
          <w:color w:val="231F20"/>
          <w:sz w:val="18"/>
          <w:szCs w:val="18"/>
        </w:rPr>
      </w:pPr>
      <w:r w:rsidRPr="005D1F1B">
        <w:rPr>
          <w:rFonts w:ascii="ArialMT" w:hAnsi="ArialMT" w:cs="ArialMT"/>
          <w:color w:val="231F20"/>
          <w:sz w:val="18"/>
          <w:szCs w:val="18"/>
        </w:rPr>
        <w:t>instituțiile de pe piața de muncă care desfășoară activități de educație și formare;</w:t>
      </w:r>
    </w:p>
    <w:p w:rsidR="00301DF1" w:rsidRPr="005D1F1B" w:rsidRDefault="00301DF1" w:rsidP="00073F14">
      <w:pPr>
        <w:pStyle w:val="Akapitzlist"/>
        <w:numPr>
          <w:ilvl w:val="2"/>
          <w:numId w:val="7"/>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entitățile care desfășoară activități educaționale bazate pe dispozițiile privind libertatea activității economice.</w:t>
      </w:r>
    </w:p>
    <w:p w:rsidR="00301DF1" w:rsidRPr="004A2D52" w:rsidRDefault="00301DF1" w:rsidP="00073F14">
      <w:pPr>
        <w:autoSpaceDE w:val="0"/>
        <w:autoSpaceDN w:val="0"/>
        <w:adjustRightInd w:val="0"/>
        <w:spacing w:after="120"/>
        <w:jc w:val="both"/>
        <w:rPr>
          <w:rFonts w:ascii="Arial" w:hAnsi="Arial" w:cs="Arial"/>
          <w:sz w:val="20"/>
          <w:szCs w:val="20"/>
        </w:rPr>
      </w:pPr>
      <w:r w:rsidRPr="004A2D52">
        <w:rPr>
          <w:rFonts w:ascii="Arial" w:hAnsi="Arial" w:cs="Arial"/>
          <w:sz w:val="20"/>
          <w:szCs w:val="20"/>
        </w:rPr>
        <w:t>Sistemul de calificare din Polonia</w:t>
      </w:r>
    </w:p>
    <w:p w:rsidR="004A2D52" w:rsidRDefault="004A2D52" w:rsidP="00073F14">
      <w:pPr>
        <w:autoSpaceDE w:val="0"/>
        <w:autoSpaceDN w:val="0"/>
        <w:adjustRightInd w:val="0"/>
        <w:spacing w:after="120"/>
        <w:jc w:val="both"/>
        <w:rPr>
          <w:rFonts w:ascii="Arial" w:hAnsi="Arial" w:cs="Arial"/>
          <w:sz w:val="20"/>
          <w:szCs w:val="20"/>
        </w:rPr>
      </w:pPr>
      <w:r w:rsidRPr="004A2D52">
        <w:rPr>
          <w:rFonts w:ascii="Arial" w:hAnsi="Arial" w:cs="Arial"/>
          <w:sz w:val="20"/>
          <w:szCs w:val="20"/>
        </w:rPr>
        <w:t xml:space="preserve">În Polonia funcționeză un </w:t>
      </w:r>
      <w:r w:rsidRPr="004A2D52">
        <w:rPr>
          <w:rFonts w:ascii="Arial" w:hAnsi="Arial" w:cs="Arial"/>
          <w:b/>
          <w:sz w:val="20"/>
          <w:szCs w:val="20"/>
        </w:rPr>
        <w:t>Sistem Integrat de Calificare</w:t>
      </w:r>
      <w:r w:rsidRPr="004A2D52">
        <w:rPr>
          <w:rFonts w:ascii="Arial" w:hAnsi="Arial" w:cs="Arial"/>
          <w:sz w:val="20"/>
          <w:szCs w:val="20"/>
        </w:rPr>
        <w:t>. Acesta este destinat să sprijine învățarea pe tot parcursul vieții, confirmarea  competențelor și dobândirea mai ușoară de locuri de muncă prin creșterea transparenței calificărilor și a posibilitățile de comparare a acestora în Polonia și în străinătate.</w:t>
      </w:r>
    </w:p>
    <w:p w:rsidR="004A2D52" w:rsidRDefault="004A2D52" w:rsidP="00073F14">
      <w:pPr>
        <w:autoSpaceDE w:val="0"/>
        <w:autoSpaceDN w:val="0"/>
        <w:adjustRightInd w:val="0"/>
        <w:spacing w:after="120"/>
        <w:jc w:val="both"/>
        <w:rPr>
          <w:rFonts w:ascii="Arial" w:hAnsi="Arial" w:cs="Arial"/>
          <w:sz w:val="20"/>
          <w:szCs w:val="20"/>
        </w:rPr>
      </w:pPr>
      <w:r w:rsidRPr="004A2D52">
        <w:rPr>
          <w:rFonts w:ascii="Arial" w:hAnsi="Arial" w:cs="Arial"/>
          <w:b/>
          <w:sz w:val="20"/>
          <w:szCs w:val="20"/>
        </w:rPr>
        <w:t>Sistemul  Integrat de Calificare</w:t>
      </w:r>
      <w:r w:rsidRPr="004A2D52">
        <w:rPr>
          <w:rFonts w:ascii="Arial" w:hAnsi="Arial" w:cs="Arial"/>
          <w:sz w:val="20"/>
          <w:szCs w:val="20"/>
        </w:rPr>
        <w:t xml:space="preserve"> include instrumente precum:</w:t>
      </w:r>
    </w:p>
    <w:p w:rsidR="004A2D52" w:rsidRPr="005D1F1B" w:rsidRDefault="004A2D52" w:rsidP="009B1C8D">
      <w:pPr>
        <w:pStyle w:val="Akapitzlist"/>
        <w:numPr>
          <w:ilvl w:val="2"/>
          <w:numId w:val="98"/>
        </w:numPr>
        <w:autoSpaceDE w:val="0"/>
        <w:autoSpaceDN w:val="0"/>
        <w:adjustRightInd w:val="0"/>
        <w:spacing w:after="120"/>
        <w:ind w:left="425" w:hanging="357"/>
        <w:contextualSpacing w:val="0"/>
        <w:jc w:val="both"/>
        <w:rPr>
          <w:rFonts w:ascii="Arial" w:hAnsi="Arial" w:cs="Arial"/>
          <w:sz w:val="20"/>
          <w:szCs w:val="20"/>
          <w:u w:val="single"/>
        </w:rPr>
      </w:pPr>
      <w:r w:rsidRPr="005D1F1B">
        <w:rPr>
          <w:rFonts w:ascii="Arial" w:hAnsi="Arial" w:cs="Arial"/>
          <w:sz w:val="20"/>
          <w:szCs w:val="20"/>
        </w:rPr>
        <w:t xml:space="preserve">Cadrul Polonez de Calificări - descrierea a opt niveluri de calificări distinse în Polonia corespunzătoare nivelurilor relevante ale </w:t>
      </w:r>
      <w:r w:rsidRPr="005D1F1B">
        <w:rPr>
          <w:rFonts w:ascii="Arial" w:hAnsi="Arial" w:cs="Arial"/>
          <w:sz w:val="20"/>
          <w:szCs w:val="20"/>
          <w:u w:val="single"/>
        </w:rPr>
        <w:t>cadrului european de calificări;</w:t>
      </w:r>
    </w:p>
    <w:p w:rsidR="004A2D52" w:rsidRPr="005D1F1B" w:rsidRDefault="004A2D52" w:rsidP="009B1C8D">
      <w:pPr>
        <w:pStyle w:val="Akapitzlist"/>
        <w:numPr>
          <w:ilvl w:val="2"/>
          <w:numId w:val="98"/>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Registrul Integrat al Calificărilor - un registru public ținut în sistemul informatic, pentru  înregistrarea    calificărilor incluse în Sistemul Integrat de Calificări;</w:t>
      </w:r>
    </w:p>
    <w:p w:rsidR="004A2D52" w:rsidRPr="005D1F1B" w:rsidRDefault="004A2D52" w:rsidP="009B1C8D">
      <w:pPr>
        <w:pStyle w:val="Akapitzlist"/>
        <w:numPr>
          <w:ilvl w:val="2"/>
          <w:numId w:val="98"/>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standarde unitare pentru descrierea calificării și asigurarea calității calificării în educația aformală</w:t>
      </w:r>
      <w:r w:rsidR="00286127" w:rsidRPr="005D1F1B">
        <w:rPr>
          <w:rFonts w:ascii="Arial" w:hAnsi="Arial" w:cs="Arial"/>
          <w:sz w:val="20"/>
          <w:szCs w:val="20"/>
        </w:rPr>
        <w:t>.</w:t>
      </w:r>
    </w:p>
    <w:p w:rsidR="0087390B" w:rsidRDefault="0087390B" w:rsidP="00073F14">
      <w:pPr>
        <w:autoSpaceDE w:val="0"/>
        <w:autoSpaceDN w:val="0"/>
        <w:adjustRightInd w:val="0"/>
        <w:spacing w:after="120"/>
        <w:jc w:val="both"/>
        <w:rPr>
          <w:rFonts w:ascii="Arial" w:hAnsi="Arial" w:cs="Arial"/>
          <w:sz w:val="20"/>
          <w:szCs w:val="20"/>
        </w:rPr>
      </w:pPr>
      <w:r w:rsidRPr="0087390B">
        <w:rPr>
          <w:rFonts w:ascii="Arial" w:hAnsi="Arial" w:cs="Arial"/>
          <w:sz w:val="20"/>
          <w:szCs w:val="20"/>
        </w:rPr>
        <w:t>Sistemul Integrat de Calificare se referă la calificările înțelese ca un set de efecte ale  învățării (în conformitate cu standardele stabilite), a căror realizarea a fost confirmată oficial de o instituție autorizată.</w:t>
      </w:r>
      <w:r w:rsidRPr="0087390B">
        <w:t xml:space="preserve"> </w:t>
      </w:r>
      <w:r w:rsidRPr="0087390B">
        <w:rPr>
          <w:rFonts w:ascii="Arial" w:hAnsi="Arial" w:cs="Arial"/>
          <w:sz w:val="20"/>
          <w:szCs w:val="20"/>
        </w:rPr>
        <w:t>Sistemul Integrat de Calificare din Polonia include trei tipuri de calificări:</w:t>
      </w:r>
    </w:p>
    <w:p w:rsidR="00C101E2" w:rsidRPr="005D1F1B" w:rsidRDefault="00C101E2" w:rsidP="009B1C8D">
      <w:pPr>
        <w:pStyle w:val="Akapitzlist"/>
        <w:numPr>
          <w:ilvl w:val="2"/>
          <w:numId w:val="99"/>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calificări în educație și în învățământul superior;</w:t>
      </w:r>
    </w:p>
    <w:p w:rsidR="00C101E2" w:rsidRPr="005D1F1B" w:rsidRDefault="00C101E2" w:rsidP="009B1C8D">
      <w:pPr>
        <w:pStyle w:val="Akapitzlist"/>
        <w:numPr>
          <w:ilvl w:val="2"/>
          <w:numId w:val="99"/>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calificări „reglementate" difuzate în baza altor prevederi legale (în afara educației oficiale);</w:t>
      </w:r>
    </w:p>
    <w:p w:rsidR="00C101E2" w:rsidRPr="005D1F1B" w:rsidRDefault="00C101E2" w:rsidP="009B1C8D">
      <w:pPr>
        <w:pStyle w:val="Akapitzlist"/>
        <w:numPr>
          <w:ilvl w:val="2"/>
          <w:numId w:val="99"/>
        </w:numPr>
        <w:autoSpaceDE w:val="0"/>
        <w:autoSpaceDN w:val="0"/>
        <w:adjustRightInd w:val="0"/>
        <w:spacing w:after="120"/>
        <w:ind w:left="425" w:hanging="357"/>
        <w:contextualSpacing w:val="0"/>
        <w:jc w:val="both"/>
        <w:rPr>
          <w:rFonts w:ascii="Arial" w:hAnsi="Arial" w:cs="Arial"/>
          <w:sz w:val="20"/>
          <w:szCs w:val="20"/>
        </w:rPr>
      </w:pPr>
      <w:r w:rsidRPr="005D1F1B">
        <w:rPr>
          <w:rFonts w:ascii="Arial" w:hAnsi="Arial" w:cs="Arial"/>
          <w:sz w:val="20"/>
          <w:szCs w:val="20"/>
        </w:rPr>
        <w:t>calificările „de piață" difuzate fără o bază legală în temeiul legii universal aplicabile.</w:t>
      </w:r>
    </w:p>
    <w:p w:rsidR="00C101E2" w:rsidRDefault="00C101E2" w:rsidP="00073F14">
      <w:pPr>
        <w:autoSpaceDE w:val="0"/>
        <w:autoSpaceDN w:val="0"/>
        <w:adjustRightInd w:val="0"/>
        <w:spacing w:after="120"/>
        <w:jc w:val="both"/>
        <w:rPr>
          <w:rFonts w:ascii="Arial" w:hAnsi="Arial" w:cs="Arial"/>
          <w:sz w:val="20"/>
          <w:szCs w:val="20"/>
        </w:rPr>
      </w:pPr>
      <w:r w:rsidRPr="00C101E2">
        <w:rPr>
          <w:rFonts w:ascii="Arial" w:hAnsi="Arial" w:cs="Arial"/>
          <w:sz w:val="20"/>
          <w:szCs w:val="20"/>
        </w:rPr>
        <w:t xml:space="preserve">Din 2017, pe documentele (certificate, diplome) care confirmă posedarea unui anumit nivel de calificare se aplică </w:t>
      </w:r>
      <w:r>
        <w:rPr>
          <w:rFonts w:ascii="Arial" w:hAnsi="Arial" w:cs="Arial"/>
          <w:b/>
          <w:sz w:val="20"/>
          <w:szCs w:val="20"/>
        </w:rPr>
        <w:t xml:space="preserve">simbolul grafic al Cadrului </w:t>
      </w:r>
      <w:r w:rsidRPr="00C101E2">
        <w:rPr>
          <w:rFonts w:ascii="Arial" w:hAnsi="Arial" w:cs="Arial"/>
          <w:b/>
          <w:sz w:val="20"/>
          <w:szCs w:val="20"/>
        </w:rPr>
        <w:t>Polonez de Calificări</w:t>
      </w:r>
      <w:r w:rsidRPr="00C101E2">
        <w:rPr>
          <w:rFonts w:ascii="Arial" w:hAnsi="Arial" w:cs="Arial"/>
          <w:sz w:val="20"/>
          <w:szCs w:val="20"/>
        </w:rPr>
        <w:t xml:space="preserve"> (pentru calificări complete sau parțiale).</w:t>
      </w:r>
    </w:p>
    <w:p w:rsidR="00A521B4" w:rsidRPr="00A521B4" w:rsidRDefault="00A521B4" w:rsidP="00073F14">
      <w:pPr>
        <w:autoSpaceDE w:val="0"/>
        <w:autoSpaceDN w:val="0"/>
        <w:adjustRightInd w:val="0"/>
        <w:spacing w:after="120"/>
        <w:jc w:val="both"/>
        <w:rPr>
          <w:rFonts w:ascii="Arial" w:hAnsi="Arial" w:cs="Arial"/>
          <w:b/>
          <w:color w:val="ED7D31" w:themeColor="accent2"/>
          <w:sz w:val="20"/>
          <w:szCs w:val="20"/>
        </w:rPr>
      </w:pPr>
    </w:p>
    <w:p w:rsidR="00A521B4" w:rsidRDefault="00A521B4" w:rsidP="00073F14">
      <w:pPr>
        <w:autoSpaceDE w:val="0"/>
        <w:autoSpaceDN w:val="0"/>
        <w:adjustRightInd w:val="0"/>
        <w:spacing w:after="120"/>
        <w:jc w:val="both"/>
        <w:rPr>
          <w:rFonts w:ascii="Arial" w:hAnsi="Arial" w:cs="Arial"/>
          <w:b/>
          <w:color w:val="ED7D31" w:themeColor="accent2"/>
          <w:sz w:val="20"/>
          <w:szCs w:val="20"/>
        </w:rPr>
      </w:pPr>
      <w:r w:rsidRPr="00A521B4">
        <w:rPr>
          <w:rFonts w:ascii="Arial" w:hAnsi="Arial" w:cs="Arial"/>
          <w:b/>
          <w:color w:val="ED7D31" w:themeColor="accent2"/>
          <w:sz w:val="20"/>
          <w:szCs w:val="20"/>
        </w:rPr>
        <w:lastRenderedPageBreak/>
        <w:t>Învățarea limbii polone</w:t>
      </w:r>
    </w:p>
    <w:p w:rsidR="0030630A" w:rsidRPr="005D1F1B" w:rsidRDefault="00A521B4" w:rsidP="005D1F1B">
      <w:pPr>
        <w:autoSpaceDE w:val="0"/>
        <w:autoSpaceDN w:val="0"/>
        <w:adjustRightInd w:val="0"/>
        <w:spacing w:after="120"/>
        <w:jc w:val="both"/>
        <w:rPr>
          <w:rFonts w:ascii="Arial" w:hAnsi="Arial" w:cs="Arial"/>
          <w:b/>
          <w:sz w:val="20"/>
          <w:szCs w:val="20"/>
        </w:rPr>
      </w:pPr>
      <w:r w:rsidRPr="00A521B4">
        <w:rPr>
          <w:rFonts w:ascii="Arial" w:hAnsi="Arial" w:cs="Arial"/>
          <w:sz w:val="20"/>
          <w:szCs w:val="20"/>
        </w:rPr>
        <w:t>Cursurile de limbă poloneză sunt organizate de universități și școlile private de limbi. Ele pot fi cursuri de vacanță, cursuri semestrale, cursuri pe tot parcursul anului, ateliere de limba polonă sau studii postuniversitare de prezentare a culturii poloneze precum și învățarea limbei polone ca o limbă străină.</w:t>
      </w:r>
      <w:r w:rsidRPr="00A521B4">
        <w:t xml:space="preserve"> </w:t>
      </w:r>
      <w:r w:rsidRPr="00A521B4">
        <w:rPr>
          <w:rFonts w:ascii="Arial" w:hAnsi="Arial" w:cs="Arial"/>
          <w:sz w:val="20"/>
          <w:szCs w:val="20"/>
        </w:rPr>
        <w:t xml:space="preserve">Cursurile sunt </w:t>
      </w:r>
      <w:r w:rsidRPr="00A521B4">
        <w:rPr>
          <w:rFonts w:ascii="Arial" w:hAnsi="Arial" w:cs="Arial"/>
          <w:b/>
          <w:sz w:val="20"/>
          <w:szCs w:val="20"/>
        </w:rPr>
        <w:t>cu plată. Unele sunt finanțate de  Ministerul Științei și Învățământului Superior și atunci sunt gratuite.</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RPr="00BB6B81" w:rsidTr="005169DC">
        <w:tc>
          <w:tcPr>
            <w:tcW w:w="2127" w:type="dxa"/>
          </w:tcPr>
          <w:p w:rsidR="00C9380B" w:rsidRPr="00C0074B" w:rsidRDefault="00C9380B" w:rsidP="00C9380B">
            <w:pPr>
              <w:pStyle w:val="Bezodstpw"/>
              <w:jc w:val="both"/>
              <w:rPr>
                <w:rFonts w:ascii="Arial" w:hAnsi="Arial" w:cs="Arial"/>
                <w:b/>
                <w:sz w:val="10"/>
                <w:szCs w:val="10"/>
                <w:lang w:val="ro-RO"/>
              </w:rPr>
            </w:pPr>
          </w:p>
          <w:p w:rsidR="00C9380B" w:rsidRPr="0032545C" w:rsidRDefault="00FE70D4" w:rsidP="00C9380B">
            <w:pPr>
              <w:pStyle w:val="Bezodstpw"/>
              <w:jc w:val="both"/>
              <w:rPr>
                <w:rFonts w:ascii="Arial" w:hAnsi="Arial" w:cs="Arial"/>
                <w:b/>
                <w:color w:val="ED7D31" w:themeColor="accent2"/>
                <w:sz w:val="20"/>
                <w:szCs w:val="20"/>
              </w:rPr>
            </w:pPr>
            <w:r w:rsidRPr="0032545C">
              <w:rPr>
                <w:rFonts w:ascii="Arial" w:hAnsi="Arial" w:cs="Arial"/>
                <w:b/>
                <w:color w:val="ED7D31" w:themeColor="accent2"/>
                <w:sz w:val="20"/>
                <w:szCs w:val="20"/>
              </w:rPr>
              <w:t>Mai multe informații</w:t>
            </w:r>
          </w:p>
          <w:p w:rsidR="00C9380B" w:rsidRPr="00BB6B81" w:rsidRDefault="00C9380B" w:rsidP="00C9380B">
            <w:pPr>
              <w:pStyle w:val="Bezodstpw"/>
              <w:jc w:val="both"/>
              <w:rPr>
                <w:rFonts w:ascii="Arial" w:hAnsi="Arial" w:cs="Arial"/>
                <w:b/>
                <w:sz w:val="10"/>
                <w:szCs w:val="10"/>
              </w:rPr>
            </w:pPr>
          </w:p>
        </w:tc>
      </w:tr>
    </w:tbl>
    <w:p w:rsidR="0032545C" w:rsidRPr="00BB6B81" w:rsidRDefault="0032545C" w:rsidP="0057157C">
      <w:pPr>
        <w:jc w:val="both"/>
        <w:rPr>
          <w:rStyle w:val="Hipercze"/>
          <w:rFonts w:ascii="Arial" w:hAnsi="Arial" w:cs="Arial"/>
          <w:snapToGrid w:val="0"/>
          <w:color w:val="000000"/>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670"/>
      </w:tblGrid>
      <w:tr w:rsidR="00CF2269" w:rsidRPr="00BB6B81"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http://www.men.gov.pl</w:t>
            </w:r>
          </w:p>
          <w:p w:rsidR="00CF2269" w:rsidRPr="005D1F1B" w:rsidRDefault="00CF2269" w:rsidP="0089440F">
            <w:pPr>
              <w:rPr>
                <w:rFonts w:ascii="Arial" w:hAnsi="Arial" w:cs="Arial"/>
                <w:b/>
                <w:sz w:val="20"/>
                <w:szCs w:val="20"/>
              </w:rPr>
            </w:pPr>
          </w:p>
        </w:tc>
        <w:tc>
          <w:tcPr>
            <w:tcW w:w="5670" w:type="dxa"/>
          </w:tcPr>
          <w:p w:rsidR="00CF2269" w:rsidRDefault="0032545C" w:rsidP="0089440F">
            <w:pPr>
              <w:rPr>
                <w:rFonts w:ascii="Arial" w:eastAsia="Times New Roman" w:hAnsi="Arial" w:cs="Arial"/>
                <w:sz w:val="20"/>
                <w:szCs w:val="20"/>
              </w:rPr>
            </w:pPr>
            <w:r>
              <w:rPr>
                <w:rFonts w:ascii="Arial" w:eastAsia="Times New Roman" w:hAnsi="Arial" w:cs="Arial"/>
                <w:sz w:val="20"/>
                <w:szCs w:val="20"/>
              </w:rPr>
              <w:t xml:space="preserve">   </w:t>
            </w:r>
            <w:r w:rsidR="00FE70D4" w:rsidRPr="00BB6B81">
              <w:rPr>
                <w:rFonts w:ascii="Arial" w:eastAsia="Times New Roman" w:hAnsi="Arial" w:cs="Arial"/>
                <w:sz w:val="20"/>
                <w:szCs w:val="20"/>
              </w:rPr>
              <w:t>Ministerul Educației Naționale</w:t>
            </w:r>
          </w:p>
          <w:p w:rsidR="0032545C" w:rsidRPr="00BB6B81" w:rsidRDefault="0032545C" w:rsidP="0089440F">
            <w:pPr>
              <w:rPr>
                <w:rFonts w:ascii="Arial" w:hAnsi="Arial" w:cs="Arial"/>
                <w:sz w:val="20"/>
                <w:szCs w:val="20"/>
              </w:rPr>
            </w:pPr>
          </w:p>
        </w:tc>
      </w:tr>
      <w:tr w:rsidR="00CF2269" w:rsidRPr="00BB6B81" w:rsidTr="004A2171">
        <w:tc>
          <w:tcPr>
            <w:tcW w:w="3510" w:type="dxa"/>
          </w:tcPr>
          <w:p w:rsidR="00913ED2" w:rsidRPr="005D1F1B" w:rsidRDefault="00936B1C" w:rsidP="00CF2269">
            <w:pPr>
              <w:rPr>
                <w:rFonts w:ascii="Arial" w:hAnsi="Arial" w:cs="Arial"/>
                <w:b/>
                <w:sz w:val="20"/>
                <w:szCs w:val="20"/>
              </w:rPr>
            </w:pPr>
            <w:hyperlink r:id="rId21" w:history="1">
              <w:r w:rsidR="00913ED2" w:rsidRPr="005D1F1B">
                <w:rPr>
                  <w:rStyle w:val="Hipercze"/>
                  <w:rFonts w:ascii="Arial" w:hAnsi="Arial" w:cs="Arial"/>
                  <w:b/>
                  <w:color w:val="auto"/>
                  <w:sz w:val="20"/>
                  <w:szCs w:val="20"/>
                  <w:u w:val="none"/>
                </w:rPr>
                <w:t>https://men.gov.pl/pl/wspolpraca-miedzynarodowa/uznawanie-swiadectwzagranicznych</w:t>
              </w:r>
            </w:hyperlink>
            <w:r w:rsidR="00913ED2" w:rsidRPr="005D1F1B">
              <w:rPr>
                <w:rFonts w:ascii="Arial" w:hAnsi="Arial" w:cs="Arial"/>
                <w:b/>
                <w:sz w:val="20"/>
                <w:szCs w:val="20"/>
              </w:rPr>
              <w:t xml:space="preserve">   </w:t>
            </w:r>
          </w:p>
          <w:p w:rsidR="00CF2269" w:rsidRPr="005D1F1B" w:rsidRDefault="00CF2269" w:rsidP="00CF2269">
            <w:pPr>
              <w:rPr>
                <w:rFonts w:ascii="Arial" w:hAnsi="Arial" w:cs="Arial"/>
                <w:b/>
              </w:rPr>
            </w:pPr>
          </w:p>
          <w:p w:rsidR="0030630A" w:rsidRPr="005D1F1B" w:rsidRDefault="0030630A" w:rsidP="00CF2269">
            <w:pPr>
              <w:rPr>
                <w:rFonts w:ascii="Arial" w:hAnsi="Arial" w:cs="Arial"/>
                <w:b/>
              </w:rPr>
            </w:pPr>
          </w:p>
        </w:tc>
        <w:tc>
          <w:tcPr>
            <w:tcW w:w="5670" w:type="dxa"/>
          </w:tcPr>
          <w:p w:rsidR="0032545C" w:rsidRDefault="0032545C" w:rsidP="0089440F">
            <w:pPr>
              <w:rPr>
                <w:rFonts w:ascii="Arial" w:hAnsi="Arial" w:cs="Arial"/>
                <w:sz w:val="20"/>
                <w:szCs w:val="20"/>
              </w:rPr>
            </w:pPr>
          </w:p>
          <w:p w:rsidR="00CF2269" w:rsidRPr="005169DC" w:rsidRDefault="0032545C" w:rsidP="00944F49">
            <w:pPr>
              <w:rPr>
                <w:rFonts w:ascii="Arial" w:hAnsi="Arial" w:cs="Arial"/>
                <w:sz w:val="20"/>
                <w:szCs w:val="20"/>
              </w:rPr>
            </w:pPr>
            <w:r>
              <w:rPr>
                <w:rFonts w:ascii="Arial" w:hAnsi="Arial" w:cs="Arial"/>
                <w:b/>
                <w:sz w:val="20"/>
                <w:szCs w:val="20"/>
              </w:rPr>
              <w:t xml:space="preserve">   </w:t>
            </w:r>
            <w:r w:rsidR="00944F49" w:rsidRPr="005169DC">
              <w:rPr>
                <w:rFonts w:ascii="Arial" w:hAnsi="Arial" w:cs="Arial"/>
                <w:sz w:val="20"/>
                <w:szCs w:val="20"/>
              </w:rPr>
              <w:t>Învățământul pentru străini</w:t>
            </w:r>
            <w:r w:rsidRPr="005169DC">
              <w:rPr>
                <w:rFonts w:ascii="Arial" w:hAnsi="Arial" w:cs="Arial"/>
                <w:sz w:val="20"/>
                <w:szCs w:val="20"/>
              </w:rPr>
              <w:t xml:space="preserve"> în școlile poloneze</w:t>
            </w:r>
          </w:p>
        </w:tc>
      </w:tr>
      <w:tr w:rsidR="00CF2269" w:rsidRPr="00925EC2" w:rsidTr="004A2171">
        <w:tc>
          <w:tcPr>
            <w:tcW w:w="3510" w:type="dxa"/>
          </w:tcPr>
          <w:p w:rsidR="00CF2269" w:rsidRPr="005D1F1B" w:rsidRDefault="00936B1C" w:rsidP="0089440F">
            <w:pPr>
              <w:rPr>
                <w:rFonts w:ascii="Arial" w:hAnsi="Arial" w:cs="Arial"/>
                <w:b/>
                <w:sz w:val="20"/>
                <w:szCs w:val="20"/>
              </w:rPr>
            </w:pPr>
            <w:hyperlink r:id="rId22" w:history="1">
              <w:r w:rsidR="005169DC" w:rsidRPr="005D1F1B">
                <w:rPr>
                  <w:rStyle w:val="Hipercze"/>
                  <w:rFonts w:ascii="Arial" w:hAnsi="Arial" w:cs="Arial"/>
                  <w:b/>
                  <w:color w:val="auto"/>
                  <w:sz w:val="20"/>
                  <w:szCs w:val="20"/>
                  <w:u w:val="none"/>
                </w:rPr>
                <w:t>http://www.buwiwm.edu.pl</w:t>
              </w:r>
            </w:hyperlink>
            <w:r w:rsidR="00CF2269" w:rsidRPr="005D1F1B">
              <w:rPr>
                <w:rFonts w:ascii="Arial" w:hAnsi="Arial" w:cs="Arial"/>
                <w:b/>
                <w:sz w:val="20"/>
                <w:szCs w:val="20"/>
              </w:rPr>
              <w:t xml:space="preserve"> </w:t>
            </w:r>
          </w:p>
          <w:p w:rsidR="005169DC" w:rsidRPr="005D1F1B" w:rsidRDefault="005169DC" w:rsidP="0089440F">
            <w:pPr>
              <w:rPr>
                <w:rFonts w:ascii="Arial" w:hAnsi="Arial" w:cs="Arial"/>
                <w:b/>
                <w:sz w:val="20"/>
                <w:szCs w:val="20"/>
              </w:rPr>
            </w:pPr>
          </w:p>
          <w:p w:rsidR="00CF2269" w:rsidRPr="005D1F1B" w:rsidRDefault="00CF2269" w:rsidP="0089440F">
            <w:pPr>
              <w:rPr>
                <w:rFonts w:ascii="Arial" w:hAnsi="Arial" w:cs="Arial"/>
                <w:b/>
                <w:sz w:val="20"/>
                <w:szCs w:val="20"/>
              </w:rPr>
            </w:pPr>
          </w:p>
          <w:p w:rsidR="005169DC" w:rsidRPr="005D1F1B" w:rsidRDefault="005169DC" w:rsidP="005169DC">
            <w:pPr>
              <w:rPr>
                <w:rFonts w:ascii="Arial" w:eastAsia="Times New Roman" w:hAnsi="Arial" w:cs="Arial"/>
                <w:sz w:val="20"/>
                <w:szCs w:val="20"/>
                <w:lang w:eastAsia="pl-PL"/>
              </w:rPr>
            </w:pPr>
            <w:r w:rsidRPr="005D1F1B">
              <w:rPr>
                <w:rFonts w:ascii="Arial-BoldMT" w:hAnsi="Arial-BoldMT" w:cs="Arial-BoldMT"/>
                <w:b/>
                <w:bCs/>
                <w:color w:val="231F20"/>
                <w:sz w:val="18"/>
                <w:szCs w:val="18"/>
              </w:rPr>
              <w:t>http://en.men.gov.pl/2015/10/30/recognition-of-foreign-school-certificatesand-</w:t>
            </w:r>
          </w:p>
          <w:p w:rsidR="005169DC" w:rsidRPr="005D1F1B" w:rsidRDefault="005169DC" w:rsidP="005169DC">
            <w:pPr>
              <w:rPr>
                <w:rFonts w:ascii="Arial" w:hAnsi="Arial" w:cs="Arial"/>
                <w:b/>
                <w:sz w:val="20"/>
                <w:szCs w:val="20"/>
              </w:rPr>
            </w:pPr>
            <w:r w:rsidRPr="005D1F1B">
              <w:rPr>
                <w:rFonts w:ascii="Arial-BoldMT" w:hAnsi="Arial-BoldMT" w:cs="Arial-BoldMT"/>
                <w:b/>
                <w:bCs/>
                <w:color w:val="231F20"/>
                <w:sz w:val="18"/>
                <w:szCs w:val="18"/>
              </w:rPr>
              <w:t>diplomas-in-poland/</w:t>
            </w:r>
          </w:p>
        </w:tc>
        <w:tc>
          <w:tcPr>
            <w:tcW w:w="5670" w:type="dxa"/>
          </w:tcPr>
          <w:p w:rsidR="0030630A" w:rsidRDefault="00FE70D4" w:rsidP="0030630A">
            <w:pPr>
              <w:rPr>
                <w:rFonts w:ascii="Arial" w:eastAsia="Times New Roman" w:hAnsi="Arial" w:cs="Arial"/>
                <w:sz w:val="20"/>
                <w:szCs w:val="20"/>
                <w:lang w:eastAsia="pl-PL"/>
              </w:rPr>
            </w:pPr>
            <w:r w:rsidRPr="0030630A">
              <w:rPr>
                <w:rFonts w:ascii="Arial" w:eastAsia="Times New Roman" w:hAnsi="Arial" w:cs="Arial"/>
                <w:sz w:val="20"/>
                <w:szCs w:val="20"/>
                <w:lang w:eastAsia="pl-PL"/>
              </w:rPr>
              <w:t xml:space="preserve"> Recunoaștere </w:t>
            </w:r>
            <w:r w:rsidR="0030630A" w:rsidRPr="0030630A">
              <w:rPr>
                <w:rFonts w:ascii="Arial" w:eastAsia="Times New Roman" w:hAnsi="Arial" w:cs="Arial"/>
                <w:sz w:val="20"/>
                <w:szCs w:val="20"/>
                <w:lang w:eastAsia="pl-PL"/>
              </w:rPr>
              <w:t>educației efectuate studiilor în sistemul străin</w:t>
            </w:r>
            <w:r w:rsidR="0030630A">
              <w:rPr>
                <w:rFonts w:ascii="Arial" w:eastAsia="Times New Roman" w:hAnsi="Arial" w:cs="Arial"/>
                <w:sz w:val="20"/>
                <w:szCs w:val="20"/>
                <w:lang w:eastAsia="pl-PL"/>
              </w:rPr>
              <w:t xml:space="preserve"> de învățământ</w:t>
            </w:r>
            <w:r w:rsidRPr="0030630A">
              <w:rPr>
                <w:rFonts w:ascii="Arial" w:eastAsia="Times New Roman" w:hAnsi="Arial" w:cs="Arial"/>
                <w:sz w:val="20"/>
                <w:szCs w:val="20"/>
                <w:lang w:eastAsia="pl-PL"/>
              </w:rPr>
              <w:t xml:space="preserve"> </w:t>
            </w:r>
          </w:p>
          <w:p w:rsidR="005169DC" w:rsidRDefault="005169DC" w:rsidP="0030630A">
            <w:pPr>
              <w:rPr>
                <w:rFonts w:ascii="Arial" w:eastAsia="Times New Roman" w:hAnsi="Arial" w:cs="Arial"/>
                <w:sz w:val="20"/>
                <w:szCs w:val="20"/>
                <w:lang w:eastAsia="pl-PL"/>
              </w:rPr>
            </w:pPr>
          </w:p>
          <w:p w:rsidR="0030630A" w:rsidRDefault="0030630A" w:rsidP="0030630A">
            <w:pPr>
              <w:rPr>
                <w:rFonts w:ascii="Arial" w:eastAsia="Times New Roman" w:hAnsi="Arial" w:cs="Arial"/>
                <w:sz w:val="20"/>
                <w:szCs w:val="20"/>
                <w:lang w:eastAsia="pl-PL"/>
              </w:rPr>
            </w:pPr>
            <w:r w:rsidRPr="0030630A">
              <w:rPr>
                <w:rFonts w:ascii="Arial" w:eastAsia="Times New Roman" w:hAnsi="Arial" w:cs="Arial"/>
                <w:sz w:val="20"/>
                <w:szCs w:val="20"/>
                <w:lang w:eastAsia="pl-PL"/>
              </w:rPr>
              <w:t>Recunoaștere educației efectuate studiilor în sistemul străin</w:t>
            </w:r>
            <w:r>
              <w:rPr>
                <w:rFonts w:ascii="Arial" w:eastAsia="Times New Roman" w:hAnsi="Arial" w:cs="Arial"/>
                <w:sz w:val="20"/>
                <w:szCs w:val="20"/>
                <w:lang w:eastAsia="pl-PL"/>
              </w:rPr>
              <w:t xml:space="preserve"> de învățământ</w:t>
            </w:r>
            <w:r w:rsidRPr="0030630A">
              <w:rPr>
                <w:rFonts w:ascii="Arial" w:eastAsia="Times New Roman" w:hAnsi="Arial" w:cs="Arial"/>
                <w:sz w:val="20"/>
                <w:szCs w:val="20"/>
                <w:lang w:eastAsia="pl-PL"/>
              </w:rPr>
              <w:t xml:space="preserve"> </w:t>
            </w:r>
            <w:r>
              <w:rPr>
                <w:rFonts w:ascii="Arial" w:eastAsia="Times New Roman" w:hAnsi="Arial" w:cs="Arial"/>
                <w:sz w:val="20"/>
                <w:szCs w:val="20"/>
                <w:lang w:eastAsia="pl-PL"/>
              </w:rPr>
              <w:t>informații în limba engleză</w:t>
            </w:r>
          </w:p>
          <w:p w:rsidR="0030630A" w:rsidRPr="0030630A" w:rsidRDefault="0030630A">
            <w:pPr>
              <w:rPr>
                <w:rFonts w:ascii="Arial" w:eastAsia="Times New Roman" w:hAnsi="Arial" w:cs="Arial"/>
                <w:sz w:val="20"/>
                <w:szCs w:val="20"/>
                <w:lang w:eastAsia="pl-PL"/>
              </w:rPr>
            </w:pPr>
          </w:p>
          <w:p w:rsidR="00CF2269" w:rsidRPr="0030630A" w:rsidRDefault="00CF2269">
            <w:pPr>
              <w:rPr>
                <w:rFonts w:ascii="Arial" w:eastAsia="Times New Roman" w:hAnsi="Arial" w:cs="Arial"/>
                <w:sz w:val="20"/>
                <w:szCs w:val="20"/>
                <w:lang w:eastAsia="pl-PL"/>
              </w:rPr>
            </w:pPr>
          </w:p>
        </w:tc>
      </w:tr>
      <w:tr w:rsidR="00CF2269" w:rsidRPr="00925EC2"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 xml:space="preserve">http://www.mazowieckie.pl/kuratorium </w:t>
            </w:r>
          </w:p>
          <w:p w:rsidR="00CF2269" w:rsidRPr="005D1F1B" w:rsidRDefault="00CF2269" w:rsidP="0089440F">
            <w:pPr>
              <w:rPr>
                <w:rFonts w:ascii="Arial" w:hAnsi="Arial" w:cs="Arial"/>
                <w:b/>
                <w:sz w:val="20"/>
                <w:szCs w:val="20"/>
              </w:rPr>
            </w:pPr>
          </w:p>
        </w:tc>
        <w:tc>
          <w:tcPr>
            <w:tcW w:w="5670" w:type="dxa"/>
          </w:tcPr>
          <w:p w:rsidR="00CF2269" w:rsidRPr="00E56A93" w:rsidRDefault="00A04157" w:rsidP="00BE4DD7">
            <w:pPr>
              <w:rPr>
                <w:rFonts w:ascii="Arial" w:hAnsi="Arial" w:cs="Arial"/>
                <w:sz w:val="20"/>
                <w:szCs w:val="20"/>
                <w:lang w:val="fr-FR"/>
              </w:rPr>
            </w:pPr>
            <w:r w:rsidRPr="00E56A93">
              <w:rPr>
                <w:rFonts w:ascii="Arial" w:eastAsia="Times New Roman" w:hAnsi="Arial" w:cs="Arial"/>
                <w:sz w:val="20"/>
                <w:szCs w:val="20"/>
                <w:lang w:val="fr-FR"/>
              </w:rPr>
              <w:t>Birou de Educație</w:t>
            </w:r>
            <w:r w:rsidR="00CF2269" w:rsidRPr="00E56A93">
              <w:rPr>
                <w:rFonts w:ascii="Arial" w:eastAsia="Times New Roman" w:hAnsi="Arial" w:cs="Arial"/>
                <w:sz w:val="20"/>
                <w:szCs w:val="20"/>
                <w:lang w:val="fr-FR"/>
              </w:rPr>
              <w:t xml:space="preserve"> (</w:t>
            </w:r>
            <w:r w:rsidR="00BE4DD7" w:rsidRPr="00E56A93">
              <w:rPr>
                <w:rFonts w:ascii="Arial" w:eastAsia="Times New Roman" w:hAnsi="Arial" w:cs="Arial"/>
                <w:sz w:val="20"/>
                <w:szCs w:val="20"/>
                <w:lang w:val="fr-FR"/>
              </w:rPr>
              <w:t>voievodatul Mazovia</w:t>
            </w:r>
            <w:r w:rsidR="00CF2269" w:rsidRPr="00E56A93">
              <w:rPr>
                <w:rFonts w:ascii="Arial" w:eastAsia="Times New Roman" w:hAnsi="Arial" w:cs="Arial"/>
                <w:sz w:val="20"/>
                <w:szCs w:val="20"/>
                <w:lang w:val="fr-FR"/>
              </w:rPr>
              <w:t>)</w:t>
            </w:r>
          </w:p>
        </w:tc>
      </w:tr>
      <w:tr w:rsidR="00CF2269" w:rsidRPr="00925EC2"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 xml:space="preserve">http://www.uw.edu.pl </w:t>
            </w:r>
          </w:p>
          <w:p w:rsidR="00CF2269" w:rsidRPr="005D1F1B" w:rsidRDefault="00CF2269" w:rsidP="0089440F">
            <w:pPr>
              <w:rPr>
                <w:rFonts w:ascii="Arial" w:hAnsi="Arial" w:cs="Arial"/>
                <w:b/>
              </w:rPr>
            </w:pPr>
          </w:p>
        </w:tc>
        <w:tc>
          <w:tcPr>
            <w:tcW w:w="5670" w:type="dxa"/>
          </w:tcPr>
          <w:p w:rsidR="00CF2269" w:rsidRPr="00E56A93" w:rsidRDefault="00BE4DD7" w:rsidP="00BE4DD7">
            <w:pPr>
              <w:rPr>
                <w:rFonts w:ascii="Arial" w:hAnsi="Arial" w:cs="Arial"/>
                <w:sz w:val="20"/>
                <w:szCs w:val="20"/>
                <w:lang w:val="fr-FR"/>
              </w:rPr>
            </w:pPr>
            <w:r w:rsidRPr="00E56A93">
              <w:rPr>
                <w:rStyle w:val="text"/>
                <w:rFonts w:ascii="Arial" w:hAnsi="Arial" w:cs="Arial"/>
                <w:sz w:val="20"/>
                <w:szCs w:val="20"/>
                <w:lang w:val="fr-FR"/>
              </w:rPr>
              <w:t xml:space="preserve">Centrul </w:t>
            </w:r>
            <w:r w:rsidR="000B2321">
              <w:rPr>
                <w:rStyle w:val="text"/>
                <w:rFonts w:ascii="Arial" w:hAnsi="Arial" w:cs="Arial"/>
                <w:sz w:val="20"/>
                <w:szCs w:val="20"/>
                <w:lang w:val="fr-FR"/>
              </w:rPr>
              <w:t xml:space="preserve">de </w:t>
            </w:r>
            <w:r w:rsidRPr="00E56A93">
              <w:rPr>
                <w:rStyle w:val="text"/>
                <w:rFonts w:ascii="Arial" w:hAnsi="Arial" w:cs="Arial"/>
                <w:sz w:val="20"/>
                <w:szCs w:val="20"/>
                <w:lang w:val="fr-FR"/>
              </w:rPr>
              <w:t>Culturii și Limbii Polone Polonicu</w:t>
            </w:r>
            <w:r w:rsidR="00CF2269" w:rsidRPr="00E56A93">
              <w:rPr>
                <w:rStyle w:val="text"/>
                <w:rFonts w:ascii="Arial" w:hAnsi="Arial" w:cs="Arial"/>
                <w:sz w:val="20"/>
                <w:szCs w:val="20"/>
                <w:lang w:val="fr-FR"/>
              </w:rPr>
              <w:t xml:space="preserve">m </w:t>
            </w:r>
            <w:r w:rsidRPr="00E56A93">
              <w:rPr>
                <w:rStyle w:val="text"/>
                <w:rFonts w:ascii="Arial" w:hAnsi="Arial" w:cs="Arial"/>
                <w:sz w:val="20"/>
                <w:szCs w:val="20"/>
                <w:lang w:val="fr-FR"/>
              </w:rPr>
              <w:t>al Universității Varșoviene</w:t>
            </w:r>
            <w:r w:rsidR="00CF2269" w:rsidRPr="00E56A93">
              <w:rPr>
                <w:rStyle w:val="text"/>
                <w:rFonts w:ascii="Arial" w:hAnsi="Arial" w:cs="Arial"/>
                <w:sz w:val="20"/>
                <w:szCs w:val="20"/>
                <w:lang w:val="fr-FR"/>
              </w:rPr>
              <w:t xml:space="preserve"> (</w:t>
            </w:r>
            <w:r w:rsidRPr="00E56A93">
              <w:rPr>
                <w:rStyle w:val="text"/>
                <w:rFonts w:ascii="Arial" w:hAnsi="Arial" w:cs="Arial"/>
                <w:sz w:val="20"/>
                <w:szCs w:val="20"/>
                <w:lang w:val="fr-FR"/>
              </w:rPr>
              <w:t>cursuri de limba polonă</w:t>
            </w:r>
            <w:r w:rsidR="00CF2269" w:rsidRPr="00E56A93">
              <w:rPr>
                <w:rStyle w:val="text"/>
                <w:rFonts w:ascii="Arial" w:hAnsi="Arial" w:cs="Arial"/>
                <w:sz w:val="20"/>
                <w:szCs w:val="20"/>
                <w:lang w:val="fr-FR"/>
              </w:rPr>
              <w:t>)</w:t>
            </w:r>
          </w:p>
        </w:tc>
      </w:tr>
      <w:tr w:rsidR="00CF2269" w:rsidRPr="00925EC2"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 xml:space="preserve">http://www.uj.edu.pl </w:t>
            </w:r>
          </w:p>
          <w:p w:rsidR="00CF2269" w:rsidRPr="005D1F1B" w:rsidRDefault="00CF2269" w:rsidP="0089440F">
            <w:pPr>
              <w:rPr>
                <w:rFonts w:ascii="Arial" w:hAnsi="Arial" w:cs="Arial"/>
                <w:b/>
                <w:sz w:val="20"/>
                <w:szCs w:val="20"/>
              </w:rPr>
            </w:pPr>
          </w:p>
        </w:tc>
        <w:tc>
          <w:tcPr>
            <w:tcW w:w="5670" w:type="dxa"/>
          </w:tcPr>
          <w:p w:rsidR="00CF2269" w:rsidRPr="00E56A93" w:rsidRDefault="00BE4DD7" w:rsidP="0089440F">
            <w:pPr>
              <w:rPr>
                <w:rFonts w:ascii="Arial" w:eastAsia="Times New Roman" w:hAnsi="Arial" w:cs="Arial"/>
                <w:sz w:val="20"/>
                <w:szCs w:val="20"/>
                <w:lang w:val="fr-FR" w:eastAsia="pl-PL"/>
              </w:rPr>
            </w:pPr>
            <w:r w:rsidRPr="00E56A93">
              <w:rPr>
                <w:rFonts w:ascii="Arial" w:eastAsia="Times New Roman" w:hAnsi="Arial" w:cs="Arial"/>
                <w:sz w:val="20"/>
                <w:szCs w:val="20"/>
                <w:lang w:val="fr-FR" w:eastAsia="pl-PL"/>
              </w:rPr>
              <w:t xml:space="preserve">Universitatea </w:t>
            </w:r>
            <w:r w:rsidR="001E1A5C" w:rsidRPr="00E56A93">
              <w:rPr>
                <w:rFonts w:ascii="Arial" w:eastAsia="Times New Roman" w:hAnsi="Arial" w:cs="Arial"/>
                <w:sz w:val="20"/>
                <w:szCs w:val="20"/>
                <w:lang w:val="fr-FR" w:eastAsia="pl-PL"/>
              </w:rPr>
              <w:t>J</w:t>
            </w:r>
            <w:r w:rsidRPr="00E56A93">
              <w:rPr>
                <w:rFonts w:ascii="Arial" w:eastAsia="Times New Roman" w:hAnsi="Arial" w:cs="Arial"/>
                <w:sz w:val="20"/>
                <w:szCs w:val="20"/>
                <w:lang w:val="fr-FR" w:eastAsia="pl-PL"/>
              </w:rPr>
              <w:t>agiellonă din Cracovia</w:t>
            </w:r>
            <w:r w:rsidR="00CF2269" w:rsidRPr="00E56A93">
              <w:rPr>
                <w:rFonts w:ascii="Arial" w:eastAsia="Times New Roman" w:hAnsi="Arial" w:cs="Arial"/>
                <w:sz w:val="20"/>
                <w:szCs w:val="20"/>
                <w:lang w:val="fr-FR" w:eastAsia="pl-PL"/>
              </w:rPr>
              <w:t xml:space="preserve"> (</w:t>
            </w:r>
            <w:r w:rsidRPr="00E56A93">
              <w:rPr>
                <w:rFonts w:ascii="Arial" w:eastAsia="Times New Roman" w:hAnsi="Arial" w:cs="Arial"/>
                <w:sz w:val="20"/>
                <w:szCs w:val="20"/>
                <w:lang w:val="fr-FR" w:eastAsia="pl-PL"/>
              </w:rPr>
              <w:t>cursuri de limba polonă</w:t>
            </w:r>
            <w:r w:rsidR="00CF2269" w:rsidRPr="00E56A93">
              <w:rPr>
                <w:rFonts w:ascii="Arial" w:eastAsia="Times New Roman" w:hAnsi="Arial" w:cs="Arial"/>
                <w:sz w:val="20"/>
                <w:szCs w:val="20"/>
                <w:lang w:val="fr-FR" w:eastAsia="pl-PL"/>
              </w:rPr>
              <w:t>)</w:t>
            </w:r>
          </w:p>
          <w:p w:rsidR="00CF2269" w:rsidRPr="00E56A93" w:rsidRDefault="00CF2269" w:rsidP="0089440F">
            <w:pPr>
              <w:rPr>
                <w:rFonts w:ascii="Arial" w:eastAsia="Times New Roman" w:hAnsi="Arial" w:cs="Arial"/>
                <w:sz w:val="20"/>
                <w:szCs w:val="20"/>
                <w:lang w:val="fr-FR" w:eastAsia="pl-PL"/>
              </w:rPr>
            </w:pPr>
          </w:p>
        </w:tc>
      </w:tr>
      <w:tr w:rsidR="00CF2269" w:rsidRPr="00925EC2" w:rsidTr="004A2171">
        <w:tc>
          <w:tcPr>
            <w:tcW w:w="3510" w:type="dxa"/>
          </w:tcPr>
          <w:p w:rsidR="00CF2269" w:rsidRPr="005D1F1B" w:rsidRDefault="00182EFF" w:rsidP="0089440F">
            <w:pPr>
              <w:rPr>
                <w:rFonts w:ascii="Arial" w:hAnsi="Arial" w:cs="Arial"/>
                <w:b/>
                <w:sz w:val="20"/>
                <w:szCs w:val="20"/>
              </w:rPr>
            </w:pPr>
            <w:r w:rsidRPr="005D1F1B">
              <w:rPr>
                <w:rFonts w:ascii="Arial" w:hAnsi="Arial" w:cs="Arial"/>
                <w:b/>
                <w:sz w:val="20"/>
                <w:szCs w:val="20"/>
              </w:rPr>
              <w:t>http://www.uni.lodz.pl/</w:t>
            </w:r>
          </w:p>
        </w:tc>
        <w:tc>
          <w:tcPr>
            <w:tcW w:w="5670" w:type="dxa"/>
          </w:tcPr>
          <w:p w:rsidR="00CF2269" w:rsidRPr="00BB6B81" w:rsidRDefault="00BE4DD7" w:rsidP="0089440F">
            <w:pPr>
              <w:rPr>
                <w:rFonts w:ascii="Arial" w:eastAsia="Times New Roman" w:hAnsi="Arial" w:cs="Arial"/>
                <w:sz w:val="20"/>
                <w:szCs w:val="20"/>
              </w:rPr>
            </w:pPr>
            <w:r w:rsidRPr="00E56A93">
              <w:rPr>
                <w:rFonts w:ascii="Arial" w:eastAsia="Times New Roman" w:hAnsi="Arial" w:cs="Arial"/>
                <w:sz w:val="20"/>
                <w:szCs w:val="20"/>
                <w:lang w:val="fr-FR"/>
              </w:rPr>
              <w:t>Studiu</w:t>
            </w:r>
            <w:r w:rsidR="005F3046" w:rsidRPr="00E56A93">
              <w:rPr>
                <w:rFonts w:ascii="Arial" w:eastAsia="Times New Roman" w:hAnsi="Arial" w:cs="Arial"/>
                <w:sz w:val="20"/>
                <w:szCs w:val="20"/>
                <w:lang w:val="fr-FR"/>
              </w:rPr>
              <w:t>l</w:t>
            </w:r>
            <w:r w:rsidRPr="00E56A93">
              <w:rPr>
                <w:rFonts w:ascii="Arial" w:eastAsia="Times New Roman" w:hAnsi="Arial" w:cs="Arial"/>
                <w:sz w:val="20"/>
                <w:szCs w:val="20"/>
                <w:lang w:val="fr-FR"/>
              </w:rPr>
              <w:t xml:space="preserve"> de limba polonă pentru străini</w:t>
            </w:r>
            <w:r w:rsidR="00CF2269" w:rsidRPr="00E56A93">
              <w:rPr>
                <w:rFonts w:ascii="Arial" w:eastAsia="Times New Roman" w:hAnsi="Arial" w:cs="Arial"/>
                <w:sz w:val="20"/>
                <w:szCs w:val="20"/>
                <w:lang w:val="fr-FR"/>
              </w:rPr>
              <w:t xml:space="preserve"> </w:t>
            </w:r>
            <w:r w:rsidRPr="00E56A93">
              <w:rPr>
                <w:rFonts w:ascii="Arial" w:eastAsia="Times New Roman" w:hAnsi="Arial" w:cs="Arial"/>
                <w:sz w:val="20"/>
                <w:szCs w:val="20"/>
                <w:lang w:val="fr-FR"/>
              </w:rPr>
              <w:t>al Universității din Łódź</w:t>
            </w:r>
          </w:p>
          <w:p w:rsidR="00CF2269" w:rsidRPr="00E56A93" w:rsidRDefault="00CF2269" w:rsidP="0089440F">
            <w:pPr>
              <w:rPr>
                <w:rFonts w:ascii="Arial" w:hAnsi="Arial" w:cs="Arial"/>
                <w:sz w:val="20"/>
                <w:szCs w:val="20"/>
                <w:lang w:val="fr-FR"/>
              </w:rPr>
            </w:pPr>
          </w:p>
        </w:tc>
      </w:tr>
      <w:tr w:rsidR="00CF2269" w:rsidRPr="003342C7"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http://www.us.edu.pl</w:t>
            </w:r>
          </w:p>
          <w:p w:rsidR="00CF2269" w:rsidRPr="005D1F1B" w:rsidRDefault="00CF2269" w:rsidP="0089440F">
            <w:pPr>
              <w:rPr>
                <w:rFonts w:ascii="Arial" w:hAnsi="Arial" w:cs="Arial"/>
                <w:b/>
              </w:rPr>
            </w:pPr>
          </w:p>
        </w:tc>
        <w:tc>
          <w:tcPr>
            <w:tcW w:w="5670" w:type="dxa"/>
          </w:tcPr>
          <w:p w:rsidR="00CF2269" w:rsidRPr="00BB6B81" w:rsidRDefault="005F3046" w:rsidP="0089440F">
            <w:pPr>
              <w:rPr>
                <w:rStyle w:val="text"/>
                <w:rFonts w:ascii="Arial" w:hAnsi="Arial" w:cs="Arial"/>
                <w:sz w:val="20"/>
                <w:szCs w:val="20"/>
              </w:rPr>
            </w:pPr>
            <w:r w:rsidRPr="00BB6B81">
              <w:rPr>
                <w:rStyle w:val="text"/>
                <w:rFonts w:ascii="Arial" w:hAnsi="Arial" w:cs="Arial"/>
                <w:sz w:val="20"/>
                <w:szCs w:val="20"/>
              </w:rPr>
              <w:t>Școala Limbii și Culturii Poloneze a Universității Silezienie din Katowice</w:t>
            </w:r>
            <w:r w:rsidR="00CF2269" w:rsidRPr="00BB6B81">
              <w:rPr>
                <w:rStyle w:val="text"/>
                <w:rFonts w:ascii="Arial" w:hAnsi="Arial" w:cs="Arial"/>
                <w:sz w:val="20"/>
                <w:szCs w:val="20"/>
              </w:rPr>
              <w:t xml:space="preserve"> </w:t>
            </w:r>
          </w:p>
          <w:p w:rsidR="00CF2269" w:rsidRPr="00BB6B81" w:rsidRDefault="00CF2269" w:rsidP="0089440F">
            <w:pPr>
              <w:rPr>
                <w:rFonts w:ascii="Arial" w:hAnsi="Arial" w:cs="Arial"/>
                <w:sz w:val="20"/>
                <w:szCs w:val="20"/>
              </w:rPr>
            </w:pPr>
          </w:p>
        </w:tc>
      </w:tr>
      <w:tr w:rsidR="00CF2269" w:rsidRPr="00925EC2"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 xml:space="preserve">http://www.kul.edu.pl </w:t>
            </w:r>
          </w:p>
        </w:tc>
        <w:tc>
          <w:tcPr>
            <w:tcW w:w="5670" w:type="dxa"/>
          </w:tcPr>
          <w:p w:rsidR="00CF2269" w:rsidRPr="0095416D" w:rsidRDefault="005F3046" w:rsidP="0089440F">
            <w:pPr>
              <w:rPr>
                <w:rFonts w:ascii="Arial" w:eastAsia="Times New Roman" w:hAnsi="Arial" w:cs="Arial"/>
                <w:sz w:val="20"/>
                <w:szCs w:val="20"/>
                <w:lang w:val="en-US" w:eastAsia="pl-PL"/>
              </w:rPr>
            </w:pPr>
            <w:r w:rsidRPr="0095416D">
              <w:rPr>
                <w:rStyle w:val="text"/>
                <w:rFonts w:ascii="Arial" w:hAnsi="Arial" w:cs="Arial"/>
                <w:sz w:val="20"/>
                <w:szCs w:val="20"/>
                <w:lang w:val="en-US"/>
              </w:rPr>
              <w:t xml:space="preserve">Școala Limbii și Culturii Poloneze a Universității Catolice din Lublin </w:t>
            </w:r>
          </w:p>
          <w:p w:rsidR="00CF2269" w:rsidRPr="0095416D" w:rsidRDefault="00CF2269" w:rsidP="0089440F">
            <w:pPr>
              <w:rPr>
                <w:rFonts w:ascii="Arial" w:eastAsia="Times New Roman" w:hAnsi="Arial" w:cs="Arial"/>
                <w:sz w:val="20"/>
                <w:szCs w:val="20"/>
                <w:lang w:val="en-US" w:eastAsia="pl-PL"/>
              </w:rPr>
            </w:pPr>
          </w:p>
        </w:tc>
      </w:tr>
      <w:tr w:rsidR="00CF2269" w:rsidRPr="003342C7" w:rsidTr="004A2171">
        <w:tc>
          <w:tcPr>
            <w:tcW w:w="3510" w:type="dxa"/>
          </w:tcPr>
          <w:p w:rsidR="00CF2269" w:rsidRPr="005D1F1B" w:rsidRDefault="00CF2269" w:rsidP="0089440F">
            <w:pPr>
              <w:rPr>
                <w:rFonts w:ascii="Arial" w:hAnsi="Arial" w:cs="Arial"/>
                <w:b/>
                <w:sz w:val="20"/>
                <w:szCs w:val="20"/>
              </w:rPr>
            </w:pPr>
            <w:r w:rsidRPr="005D1F1B">
              <w:rPr>
                <w:rFonts w:ascii="Arial" w:hAnsi="Arial" w:cs="Arial"/>
                <w:b/>
                <w:sz w:val="20"/>
                <w:szCs w:val="20"/>
              </w:rPr>
              <w:t>http://www.umcs.lublin.pl</w:t>
            </w:r>
          </w:p>
          <w:p w:rsidR="00CF2269" w:rsidRPr="005D1F1B" w:rsidRDefault="00CF2269" w:rsidP="0089440F">
            <w:pPr>
              <w:rPr>
                <w:rFonts w:ascii="Arial" w:hAnsi="Arial" w:cs="Arial"/>
                <w:b/>
                <w:sz w:val="20"/>
                <w:szCs w:val="20"/>
              </w:rPr>
            </w:pPr>
          </w:p>
        </w:tc>
        <w:tc>
          <w:tcPr>
            <w:tcW w:w="5670" w:type="dxa"/>
          </w:tcPr>
          <w:p w:rsidR="00CF2269" w:rsidRPr="0095416D" w:rsidRDefault="00CF2269" w:rsidP="0089440F">
            <w:pPr>
              <w:rPr>
                <w:rFonts w:ascii="Arial" w:eastAsia="Times New Roman" w:hAnsi="Arial" w:cs="Arial"/>
                <w:sz w:val="20"/>
                <w:szCs w:val="20"/>
                <w:lang w:eastAsia="pl-PL"/>
              </w:rPr>
            </w:pPr>
            <w:r w:rsidRPr="0095416D">
              <w:rPr>
                <w:rFonts w:ascii="Arial" w:eastAsia="Times New Roman" w:hAnsi="Arial" w:cs="Arial"/>
                <w:sz w:val="20"/>
                <w:szCs w:val="20"/>
                <w:lang w:eastAsia="pl-PL"/>
              </w:rPr>
              <w:t>Centru</w:t>
            </w:r>
            <w:r w:rsidR="005F3046" w:rsidRPr="0095416D">
              <w:rPr>
                <w:rFonts w:ascii="Arial" w:eastAsia="Times New Roman" w:hAnsi="Arial" w:cs="Arial"/>
                <w:sz w:val="20"/>
                <w:szCs w:val="20"/>
                <w:lang w:eastAsia="pl-PL"/>
              </w:rPr>
              <w:t>l Limbii și Culturii Poloneze pentru Diaspora Poloneză și Străin</w:t>
            </w:r>
            <w:r w:rsidR="00160A09">
              <w:rPr>
                <w:rFonts w:ascii="Arial" w:eastAsia="Times New Roman" w:hAnsi="Arial" w:cs="Arial"/>
                <w:sz w:val="20"/>
                <w:szCs w:val="20"/>
                <w:lang w:eastAsia="pl-PL"/>
              </w:rPr>
              <w:t xml:space="preserve">i al Universității Maria Curie </w:t>
            </w:r>
            <w:r w:rsidR="005F3046" w:rsidRPr="0095416D">
              <w:rPr>
                <w:rFonts w:ascii="Arial" w:eastAsia="Times New Roman" w:hAnsi="Arial" w:cs="Arial"/>
                <w:sz w:val="20"/>
                <w:szCs w:val="20"/>
                <w:lang w:eastAsia="pl-PL"/>
              </w:rPr>
              <w:t>Skłodowska</w:t>
            </w:r>
            <w:r w:rsidR="0095416D">
              <w:rPr>
                <w:rFonts w:ascii="Arial" w:eastAsia="Times New Roman" w:hAnsi="Arial" w:cs="Arial"/>
                <w:sz w:val="20"/>
                <w:szCs w:val="20"/>
                <w:lang w:eastAsia="pl-PL"/>
              </w:rPr>
              <w:t xml:space="preserve"> </w:t>
            </w:r>
            <w:r w:rsidR="005F3046" w:rsidRPr="0095416D">
              <w:rPr>
                <w:rFonts w:ascii="Arial" w:eastAsia="Times New Roman" w:hAnsi="Arial" w:cs="Arial"/>
                <w:sz w:val="20"/>
                <w:szCs w:val="20"/>
                <w:lang w:eastAsia="pl-PL"/>
              </w:rPr>
              <w:t>din Lublin</w:t>
            </w:r>
          </w:p>
          <w:p w:rsidR="00CF2269" w:rsidRPr="0095416D" w:rsidRDefault="00CF2269" w:rsidP="0089440F">
            <w:pPr>
              <w:rPr>
                <w:rFonts w:ascii="Arial" w:eastAsia="Times New Roman" w:hAnsi="Arial" w:cs="Arial"/>
                <w:sz w:val="20"/>
                <w:szCs w:val="20"/>
                <w:lang w:eastAsia="pl-PL"/>
              </w:rPr>
            </w:pPr>
          </w:p>
        </w:tc>
      </w:tr>
    </w:tbl>
    <w:p w:rsidR="003D1A02" w:rsidRDefault="00913ED2" w:rsidP="0057157C">
      <w:pPr>
        <w:jc w:val="both"/>
        <w:rPr>
          <w:rStyle w:val="Hipercze"/>
          <w:rFonts w:ascii="Arial" w:hAnsi="Arial" w:cs="Arial"/>
          <w:b/>
          <w:snapToGrid w:val="0"/>
          <w:color w:val="ED7D31" w:themeColor="accent2"/>
          <w:sz w:val="20"/>
          <w:szCs w:val="20"/>
          <w:u w:val="none"/>
        </w:rPr>
      </w:pPr>
      <w:r w:rsidRPr="00913ED2">
        <w:rPr>
          <w:rStyle w:val="Hipercze"/>
          <w:rFonts w:ascii="Arial" w:hAnsi="Arial" w:cs="Arial"/>
          <w:b/>
          <w:snapToGrid w:val="0"/>
          <w:color w:val="ED7D31" w:themeColor="accent2"/>
          <w:sz w:val="20"/>
          <w:szCs w:val="20"/>
          <w:u w:val="none"/>
        </w:rPr>
        <w:t>Link-uri la exemple de site-uri de școli și facultăți ți care oferă cursuri de limbă poloneză</w:t>
      </w:r>
      <w:r w:rsidR="005169DC">
        <w:rPr>
          <w:rStyle w:val="Odwoanieprzypisudolnego"/>
          <w:rFonts w:ascii="Arial" w:hAnsi="Arial" w:cs="Arial"/>
          <w:b/>
          <w:snapToGrid w:val="0"/>
          <w:color w:val="ED7D31" w:themeColor="accent2"/>
          <w:sz w:val="20"/>
          <w:szCs w:val="20"/>
        </w:rPr>
        <w:footnoteReference w:id="7"/>
      </w:r>
      <w:r w:rsidRPr="00913ED2">
        <w:rPr>
          <w:rStyle w:val="Hipercze"/>
          <w:rFonts w:ascii="Arial" w:hAnsi="Arial" w:cs="Arial"/>
          <w:b/>
          <w:snapToGrid w:val="0"/>
          <w:color w:val="ED7D31" w:themeColor="accent2"/>
          <w:sz w:val="20"/>
          <w:szCs w:val="20"/>
          <w:u w:val="none"/>
        </w:rPr>
        <w:t>:</w:t>
      </w:r>
    </w:p>
    <w:p w:rsidR="00913ED2" w:rsidRPr="000B2321" w:rsidRDefault="00936B1C" w:rsidP="00913ED2">
      <w:pPr>
        <w:autoSpaceDE w:val="0"/>
        <w:autoSpaceDN w:val="0"/>
        <w:adjustRightInd w:val="0"/>
        <w:spacing w:after="0" w:line="240" w:lineRule="auto"/>
        <w:rPr>
          <w:rFonts w:ascii="Arial" w:hAnsi="Arial" w:cs="Arial"/>
          <w:sz w:val="20"/>
          <w:szCs w:val="20"/>
        </w:rPr>
      </w:pPr>
      <w:hyperlink r:id="rId23" w:history="1">
        <w:r w:rsidR="00913ED2" w:rsidRPr="00735126">
          <w:rPr>
            <w:rStyle w:val="Hipercze"/>
            <w:rFonts w:ascii="Arial" w:hAnsi="Arial" w:cs="Arial"/>
            <w:b/>
            <w:bCs/>
            <w:color w:val="auto"/>
            <w:sz w:val="20"/>
            <w:szCs w:val="20"/>
            <w:u w:val="none"/>
          </w:rPr>
          <w:t>http://www.uw.edu.pl</w:t>
        </w:r>
      </w:hyperlink>
      <w:r w:rsidR="00913ED2" w:rsidRPr="000B2321">
        <w:rPr>
          <w:rFonts w:ascii="Arial" w:hAnsi="Arial" w:cs="Arial"/>
          <w:b/>
          <w:bCs/>
          <w:sz w:val="20"/>
          <w:szCs w:val="20"/>
        </w:rPr>
        <w:t xml:space="preserve">               </w:t>
      </w:r>
      <w:r w:rsidR="00913ED2" w:rsidRPr="000B2321">
        <w:rPr>
          <w:rFonts w:ascii="Arial" w:hAnsi="Arial" w:cs="Arial"/>
          <w:sz w:val="20"/>
          <w:szCs w:val="20"/>
        </w:rPr>
        <w:t xml:space="preserve">Polonicum </w:t>
      </w:r>
      <w:r w:rsidR="000B2321" w:rsidRPr="000B2321">
        <w:rPr>
          <w:rFonts w:ascii="Arial" w:hAnsi="Arial" w:cs="Arial"/>
          <w:sz w:val="20"/>
          <w:szCs w:val="20"/>
        </w:rPr>
        <w:t xml:space="preserve">Universității din Varșovia </w:t>
      </w:r>
      <w:r w:rsidR="00913ED2" w:rsidRPr="000B2321">
        <w:rPr>
          <w:rFonts w:ascii="Arial" w:hAnsi="Arial" w:cs="Arial"/>
          <w:sz w:val="20"/>
          <w:szCs w:val="20"/>
        </w:rPr>
        <w:t>(</w:t>
      </w:r>
      <w:r w:rsidR="000B2321" w:rsidRPr="000B2321">
        <w:rPr>
          <w:rFonts w:ascii="Arial" w:hAnsi="Arial" w:cs="Arial"/>
          <w:sz w:val="20"/>
          <w:szCs w:val="20"/>
        </w:rPr>
        <w:t>cursur</w:t>
      </w:r>
      <w:r w:rsidR="000B2321">
        <w:rPr>
          <w:rFonts w:ascii="Arial" w:hAnsi="Arial" w:cs="Arial"/>
          <w:sz w:val="20"/>
          <w:szCs w:val="20"/>
        </w:rPr>
        <w:t>i de limba polonă</w:t>
      </w:r>
      <w:r w:rsidR="00913ED2" w:rsidRPr="000B2321">
        <w:rPr>
          <w:rFonts w:ascii="Arial" w:hAnsi="Arial" w:cs="Arial"/>
          <w:sz w:val="20"/>
          <w:szCs w:val="20"/>
        </w:rPr>
        <w:t>)</w:t>
      </w:r>
    </w:p>
    <w:p w:rsidR="00913ED2" w:rsidRPr="00B03C50" w:rsidRDefault="00913ED2" w:rsidP="00913ED2">
      <w:pPr>
        <w:autoSpaceDE w:val="0"/>
        <w:autoSpaceDN w:val="0"/>
        <w:adjustRightInd w:val="0"/>
        <w:spacing w:after="0" w:line="240" w:lineRule="auto"/>
        <w:rPr>
          <w:rFonts w:ascii="Arial" w:hAnsi="Arial" w:cs="Arial"/>
          <w:color w:val="231F20"/>
          <w:sz w:val="20"/>
          <w:szCs w:val="20"/>
          <w:lang w:val="en-US"/>
        </w:rPr>
      </w:pPr>
    </w:p>
    <w:p w:rsidR="00913ED2" w:rsidRPr="00B03C50" w:rsidRDefault="00913ED2" w:rsidP="00913ED2">
      <w:pPr>
        <w:autoSpaceDE w:val="0"/>
        <w:autoSpaceDN w:val="0"/>
        <w:adjustRightInd w:val="0"/>
        <w:spacing w:after="0" w:line="240" w:lineRule="auto"/>
        <w:rPr>
          <w:rFonts w:ascii="Arial" w:hAnsi="Arial" w:cs="Arial"/>
          <w:color w:val="231F20"/>
          <w:sz w:val="20"/>
          <w:szCs w:val="20"/>
          <w:lang w:val="en-US"/>
        </w:rPr>
      </w:pPr>
    </w:p>
    <w:p w:rsidR="00550605" w:rsidRDefault="00913ED2" w:rsidP="00913ED2">
      <w:pPr>
        <w:autoSpaceDE w:val="0"/>
        <w:autoSpaceDN w:val="0"/>
        <w:adjustRightInd w:val="0"/>
        <w:spacing w:after="0" w:line="240" w:lineRule="auto"/>
        <w:rPr>
          <w:rFonts w:ascii="Arial" w:hAnsi="Arial" w:cs="Arial"/>
          <w:bCs/>
          <w:color w:val="231F20"/>
          <w:sz w:val="20"/>
          <w:szCs w:val="20"/>
          <w:lang w:val="fr-FR"/>
        </w:rPr>
      </w:pPr>
      <w:r w:rsidRPr="00550605">
        <w:rPr>
          <w:rFonts w:ascii="Arial" w:hAnsi="Arial" w:cs="Arial"/>
          <w:b/>
          <w:bCs/>
          <w:color w:val="231F20"/>
          <w:sz w:val="20"/>
          <w:szCs w:val="20"/>
          <w:lang w:val="fr-FR"/>
        </w:rPr>
        <w:t xml:space="preserve">http://www.uni.wroc.pl </w:t>
      </w:r>
      <w:r w:rsidR="00550605" w:rsidRPr="00550605">
        <w:rPr>
          <w:rFonts w:ascii="Arial" w:hAnsi="Arial" w:cs="Arial"/>
          <w:b/>
          <w:bCs/>
          <w:color w:val="231F20"/>
          <w:sz w:val="20"/>
          <w:szCs w:val="20"/>
          <w:lang w:val="fr-FR"/>
        </w:rPr>
        <w:t xml:space="preserve">     </w:t>
      </w:r>
      <w:r w:rsidR="00550605">
        <w:rPr>
          <w:rFonts w:ascii="Arial" w:hAnsi="Arial" w:cs="Arial"/>
          <w:b/>
          <w:bCs/>
          <w:color w:val="231F20"/>
          <w:sz w:val="20"/>
          <w:szCs w:val="20"/>
          <w:lang w:val="fr-FR"/>
        </w:rPr>
        <w:t xml:space="preserve">      </w:t>
      </w:r>
      <w:r w:rsidR="00550605" w:rsidRPr="00550605">
        <w:rPr>
          <w:rFonts w:ascii="Arial" w:hAnsi="Arial" w:cs="Arial"/>
          <w:bCs/>
          <w:color w:val="231F20"/>
          <w:sz w:val="20"/>
          <w:szCs w:val="20"/>
          <w:lang w:val="fr-FR"/>
        </w:rPr>
        <w:t xml:space="preserve">Școala de limbă și cultură poloneză pentru Străini a Universității din </w:t>
      </w:r>
      <w:r w:rsidR="00550605">
        <w:rPr>
          <w:rFonts w:ascii="Arial" w:hAnsi="Arial" w:cs="Arial"/>
          <w:bCs/>
          <w:color w:val="231F20"/>
          <w:sz w:val="20"/>
          <w:szCs w:val="20"/>
          <w:lang w:val="fr-FR"/>
        </w:rPr>
        <w:t xml:space="preserve"> </w:t>
      </w:r>
    </w:p>
    <w:p w:rsidR="00913ED2" w:rsidRPr="00B03C50" w:rsidRDefault="00550605" w:rsidP="00913ED2">
      <w:pPr>
        <w:autoSpaceDE w:val="0"/>
        <w:autoSpaceDN w:val="0"/>
        <w:adjustRightInd w:val="0"/>
        <w:spacing w:after="0" w:line="240" w:lineRule="auto"/>
        <w:rPr>
          <w:rFonts w:ascii="Arial" w:hAnsi="Arial" w:cs="Arial"/>
          <w:color w:val="231F20"/>
          <w:sz w:val="20"/>
          <w:szCs w:val="20"/>
          <w:lang w:val="fr-FR"/>
        </w:rPr>
      </w:pPr>
      <w:r>
        <w:rPr>
          <w:rFonts w:ascii="Arial" w:hAnsi="Arial" w:cs="Arial"/>
          <w:bCs/>
          <w:color w:val="231F20"/>
          <w:sz w:val="20"/>
          <w:szCs w:val="20"/>
          <w:lang w:val="fr-FR"/>
        </w:rPr>
        <w:t xml:space="preserve">                                                  </w:t>
      </w:r>
      <w:r w:rsidRPr="00B03C50">
        <w:rPr>
          <w:rFonts w:ascii="Arial" w:hAnsi="Arial" w:cs="Arial"/>
          <w:bCs/>
          <w:color w:val="231F20"/>
          <w:sz w:val="20"/>
          <w:szCs w:val="20"/>
          <w:lang w:val="fr-FR"/>
        </w:rPr>
        <w:t xml:space="preserve">Wroclaw </w:t>
      </w:r>
    </w:p>
    <w:p w:rsidR="00913ED2" w:rsidRPr="00B03C50" w:rsidRDefault="00913ED2" w:rsidP="00913ED2">
      <w:pPr>
        <w:autoSpaceDE w:val="0"/>
        <w:autoSpaceDN w:val="0"/>
        <w:adjustRightInd w:val="0"/>
        <w:spacing w:after="0" w:line="240" w:lineRule="auto"/>
        <w:rPr>
          <w:rFonts w:ascii="Arial" w:hAnsi="Arial" w:cs="Arial"/>
          <w:color w:val="231F20"/>
          <w:sz w:val="20"/>
          <w:szCs w:val="20"/>
          <w:lang w:val="fr-FR"/>
        </w:rPr>
      </w:pPr>
    </w:p>
    <w:p w:rsidR="00913ED2" w:rsidRPr="00550605" w:rsidRDefault="00936B1C" w:rsidP="005169DC">
      <w:pPr>
        <w:autoSpaceDE w:val="0"/>
        <w:autoSpaceDN w:val="0"/>
        <w:adjustRightInd w:val="0"/>
        <w:spacing w:after="0" w:line="240" w:lineRule="auto"/>
        <w:ind w:left="2836" w:hanging="2836"/>
        <w:rPr>
          <w:rFonts w:ascii="Arial" w:hAnsi="Arial" w:cs="Arial"/>
          <w:color w:val="231F20"/>
          <w:sz w:val="20"/>
          <w:szCs w:val="20"/>
          <w:lang w:val="fr-FR"/>
        </w:rPr>
      </w:pPr>
      <w:hyperlink r:id="rId24" w:history="1">
        <w:r w:rsidR="00550605" w:rsidRPr="005169DC">
          <w:rPr>
            <w:rStyle w:val="Hipercze"/>
            <w:rFonts w:ascii="Arial" w:hAnsi="Arial" w:cs="Arial"/>
            <w:b/>
            <w:bCs/>
            <w:color w:val="auto"/>
            <w:sz w:val="20"/>
            <w:szCs w:val="20"/>
            <w:u w:val="none"/>
            <w:lang w:val="fr-FR"/>
          </w:rPr>
          <w:t>http://www.pw.edu.pl</w:t>
        </w:r>
      </w:hyperlink>
      <w:r w:rsidR="00550605" w:rsidRPr="00550605">
        <w:rPr>
          <w:rFonts w:ascii="Arial" w:hAnsi="Arial" w:cs="Arial"/>
          <w:b/>
          <w:bCs/>
          <w:color w:val="231F20"/>
          <w:sz w:val="20"/>
          <w:szCs w:val="20"/>
          <w:lang w:val="fr-FR"/>
        </w:rPr>
        <w:t xml:space="preserve">     </w:t>
      </w:r>
      <w:r w:rsidR="00913ED2" w:rsidRPr="00550605">
        <w:rPr>
          <w:rFonts w:ascii="Arial" w:hAnsi="Arial" w:cs="Arial"/>
          <w:b/>
          <w:bCs/>
          <w:color w:val="231F20"/>
          <w:sz w:val="20"/>
          <w:szCs w:val="20"/>
          <w:lang w:val="fr-FR"/>
        </w:rPr>
        <w:t xml:space="preserve"> </w:t>
      </w:r>
      <w:r w:rsidR="005169DC">
        <w:rPr>
          <w:rFonts w:ascii="Arial" w:hAnsi="Arial" w:cs="Arial"/>
          <w:b/>
          <w:bCs/>
          <w:color w:val="231F20"/>
          <w:sz w:val="20"/>
          <w:szCs w:val="20"/>
          <w:lang w:val="fr-FR"/>
        </w:rPr>
        <w:tab/>
      </w:r>
      <w:r w:rsidR="00550605">
        <w:rPr>
          <w:rFonts w:ascii="Arial" w:hAnsi="Arial" w:cs="Arial"/>
          <w:b/>
          <w:bCs/>
          <w:color w:val="231F20"/>
          <w:sz w:val="20"/>
          <w:szCs w:val="20"/>
          <w:lang w:val="fr-FR"/>
        </w:rPr>
        <w:t xml:space="preserve"> </w:t>
      </w:r>
      <w:r w:rsidR="00550605" w:rsidRPr="00550605">
        <w:rPr>
          <w:rFonts w:ascii="Arial" w:hAnsi="Arial" w:cs="Arial"/>
          <w:color w:val="231F20"/>
          <w:sz w:val="20"/>
          <w:szCs w:val="20"/>
          <w:lang w:val="fr-FR"/>
        </w:rPr>
        <w:t xml:space="preserve">Politehnica din Varșovia, Studiu de Limbi străine </w:t>
      </w:r>
      <w:r w:rsidR="00913ED2" w:rsidRPr="00550605">
        <w:rPr>
          <w:rFonts w:ascii="Arial" w:hAnsi="Arial" w:cs="Arial"/>
          <w:color w:val="231F20"/>
          <w:sz w:val="20"/>
          <w:szCs w:val="20"/>
          <w:lang w:val="fr-FR"/>
        </w:rPr>
        <w:t>(</w:t>
      </w:r>
      <w:r w:rsidR="00550605" w:rsidRPr="00550605">
        <w:rPr>
          <w:rFonts w:ascii="Arial" w:hAnsi="Arial" w:cs="Arial"/>
          <w:color w:val="231F20"/>
          <w:sz w:val="20"/>
          <w:szCs w:val="20"/>
          <w:lang w:val="fr-FR"/>
        </w:rPr>
        <w:t>cursuri de limba polonă)</w:t>
      </w:r>
    </w:p>
    <w:p w:rsidR="00913ED2" w:rsidRPr="00550605" w:rsidRDefault="00913ED2" w:rsidP="00913ED2">
      <w:pPr>
        <w:autoSpaceDE w:val="0"/>
        <w:autoSpaceDN w:val="0"/>
        <w:adjustRightInd w:val="0"/>
        <w:spacing w:after="0" w:line="240" w:lineRule="auto"/>
        <w:rPr>
          <w:rFonts w:ascii="Arial" w:hAnsi="Arial" w:cs="Arial"/>
          <w:color w:val="231F20"/>
          <w:sz w:val="20"/>
          <w:szCs w:val="20"/>
          <w:lang w:val="fr-FR"/>
        </w:rPr>
      </w:pPr>
    </w:p>
    <w:p w:rsidR="00913ED2" w:rsidRPr="00550605" w:rsidRDefault="00913ED2" w:rsidP="005169DC">
      <w:pPr>
        <w:autoSpaceDE w:val="0"/>
        <w:autoSpaceDN w:val="0"/>
        <w:adjustRightInd w:val="0"/>
        <w:spacing w:after="0" w:line="240" w:lineRule="auto"/>
        <w:ind w:left="2835" w:hanging="2835"/>
        <w:rPr>
          <w:rFonts w:ascii="Arial" w:hAnsi="Arial" w:cs="Arial"/>
          <w:color w:val="231F20"/>
          <w:sz w:val="20"/>
          <w:szCs w:val="20"/>
          <w:lang w:val="fr-FR"/>
        </w:rPr>
      </w:pPr>
      <w:r w:rsidRPr="00550605">
        <w:rPr>
          <w:rFonts w:ascii="Arial" w:hAnsi="Arial" w:cs="Arial"/>
          <w:b/>
          <w:bCs/>
          <w:color w:val="231F20"/>
          <w:sz w:val="20"/>
          <w:szCs w:val="20"/>
          <w:lang w:val="fr-FR"/>
        </w:rPr>
        <w:t xml:space="preserve">http://www.ur.edu.pl </w:t>
      </w:r>
      <w:r w:rsidR="00550605" w:rsidRPr="00550605">
        <w:rPr>
          <w:rFonts w:ascii="Arial" w:hAnsi="Arial" w:cs="Arial"/>
          <w:b/>
          <w:bCs/>
          <w:color w:val="231F20"/>
          <w:sz w:val="20"/>
          <w:szCs w:val="20"/>
          <w:lang w:val="fr-FR"/>
        </w:rPr>
        <w:t xml:space="preserve">  </w:t>
      </w:r>
      <w:r w:rsidR="005169DC">
        <w:rPr>
          <w:rFonts w:ascii="Arial" w:hAnsi="Arial" w:cs="Arial"/>
          <w:b/>
          <w:bCs/>
          <w:color w:val="231F20"/>
          <w:sz w:val="20"/>
          <w:szCs w:val="20"/>
          <w:lang w:val="fr-FR"/>
        </w:rPr>
        <w:tab/>
      </w:r>
      <w:r w:rsidR="005169DC">
        <w:rPr>
          <w:rFonts w:ascii="Arial" w:hAnsi="Arial" w:cs="Arial"/>
          <w:b/>
          <w:bCs/>
          <w:color w:val="231F20"/>
          <w:sz w:val="20"/>
          <w:szCs w:val="20"/>
          <w:lang w:val="fr-FR"/>
        </w:rPr>
        <w:tab/>
      </w:r>
      <w:r w:rsidRPr="00550605">
        <w:rPr>
          <w:rFonts w:ascii="Arial" w:hAnsi="Arial" w:cs="Arial"/>
          <w:color w:val="231F20"/>
          <w:sz w:val="20"/>
          <w:szCs w:val="20"/>
          <w:lang w:val="fr-FR"/>
        </w:rPr>
        <w:t>Centru</w:t>
      </w:r>
      <w:r w:rsidR="00550605" w:rsidRPr="00550605">
        <w:rPr>
          <w:rFonts w:ascii="Arial" w:hAnsi="Arial" w:cs="Arial"/>
          <w:color w:val="231F20"/>
          <w:sz w:val="20"/>
          <w:szCs w:val="20"/>
          <w:lang w:val="fr-FR"/>
        </w:rPr>
        <w:t>l Culturii și Limbei Polone pentru Polonezii din Străinătate și Străini</w:t>
      </w:r>
      <w:r w:rsidRPr="00550605">
        <w:rPr>
          <w:rFonts w:ascii="Arial" w:hAnsi="Arial" w:cs="Arial"/>
          <w:color w:val="231F20"/>
          <w:sz w:val="20"/>
          <w:szCs w:val="20"/>
          <w:lang w:val="fr-FR"/>
        </w:rPr>
        <w:t xml:space="preserve"> „Polonus” </w:t>
      </w:r>
      <w:r w:rsidR="00550605">
        <w:rPr>
          <w:rFonts w:ascii="Arial" w:hAnsi="Arial" w:cs="Arial"/>
          <w:color w:val="231F20"/>
          <w:sz w:val="20"/>
          <w:szCs w:val="20"/>
          <w:lang w:val="fr-FR"/>
        </w:rPr>
        <w:t>–</w:t>
      </w:r>
      <w:r w:rsidR="00550605" w:rsidRPr="00550605">
        <w:rPr>
          <w:rFonts w:ascii="Arial" w:hAnsi="Arial" w:cs="Arial"/>
          <w:color w:val="231F20"/>
          <w:sz w:val="20"/>
          <w:szCs w:val="20"/>
          <w:lang w:val="fr-FR"/>
        </w:rPr>
        <w:t xml:space="preserve"> U</w:t>
      </w:r>
      <w:r w:rsidR="00550605">
        <w:rPr>
          <w:rFonts w:ascii="Arial" w:hAnsi="Arial" w:cs="Arial"/>
          <w:color w:val="231F20"/>
          <w:sz w:val="20"/>
          <w:szCs w:val="20"/>
          <w:lang w:val="fr-FR"/>
        </w:rPr>
        <w:t xml:space="preserve">niversitatea din Rzeszow </w:t>
      </w:r>
    </w:p>
    <w:p w:rsidR="00913ED2" w:rsidRPr="00550605" w:rsidRDefault="00913ED2" w:rsidP="00913ED2">
      <w:pPr>
        <w:autoSpaceDE w:val="0"/>
        <w:autoSpaceDN w:val="0"/>
        <w:adjustRightInd w:val="0"/>
        <w:spacing w:after="0" w:line="240" w:lineRule="auto"/>
        <w:rPr>
          <w:rFonts w:ascii="Arial" w:hAnsi="Arial" w:cs="Arial"/>
          <w:color w:val="231F20"/>
          <w:sz w:val="20"/>
          <w:szCs w:val="20"/>
          <w:lang w:val="fr-FR"/>
        </w:rPr>
      </w:pPr>
    </w:p>
    <w:p w:rsidR="00913ED2" w:rsidRPr="00C74663" w:rsidRDefault="00913ED2" w:rsidP="00913ED2">
      <w:pPr>
        <w:autoSpaceDE w:val="0"/>
        <w:autoSpaceDN w:val="0"/>
        <w:adjustRightInd w:val="0"/>
        <w:spacing w:after="0" w:line="240" w:lineRule="auto"/>
        <w:rPr>
          <w:rFonts w:ascii="Arial" w:hAnsi="Arial" w:cs="Arial"/>
          <w:sz w:val="20"/>
          <w:szCs w:val="20"/>
          <w:lang w:val="fr-FR"/>
        </w:rPr>
      </w:pPr>
      <w:r w:rsidRPr="00C74663">
        <w:rPr>
          <w:rFonts w:ascii="Arial" w:hAnsi="Arial" w:cs="Arial"/>
          <w:b/>
          <w:bCs/>
          <w:color w:val="231F20"/>
          <w:sz w:val="20"/>
          <w:szCs w:val="20"/>
          <w:lang w:val="fr-FR"/>
        </w:rPr>
        <w:t xml:space="preserve">http://www.uni.opole.pl </w:t>
      </w:r>
      <w:r w:rsidR="00550605" w:rsidRPr="00C74663">
        <w:rPr>
          <w:rFonts w:ascii="Arial" w:hAnsi="Arial" w:cs="Arial"/>
          <w:b/>
          <w:bCs/>
          <w:color w:val="231F20"/>
          <w:sz w:val="20"/>
          <w:szCs w:val="20"/>
          <w:lang w:val="fr-FR"/>
        </w:rPr>
        <w:t xml:space="preserve"> </w:t>
      </w:r>
      <w:r w:rsidR="005169DC">
        <w:rPr>
          <w:rFonts w:ascii="Arial" w:hAnsi="Arial" w:cs="Arial"/>
          <w:b/>
          <w:bCs/>
          <w:color w:val="231F20"/>
          <w:sz w:val="20"/>
          <w:szCs w:val="20"/>
          <w:lang w:val="fr-FR"/>
        </w:rPr>
        <w:tab/>
      </w:r>
      <w:r w:rsidR="00550605" w:rsidRPr="00C74663">
        <w:rPr>
          <w:rFonts w:ascii="Arial" w:hAnsi="Arial" w:cs="Arial"/>
          <w:bCs/>
          <w:color w:val="231F20"/>
          <w:sz w:val="20"/>
          <w:szCs w:val="20"/>
          <w:lang w:val="fr-FR"/>
        </w:rPr>
        <w:t>Universitatea din Opole</w:t>
      </w:r>
      <w:r w:rsidRPr="00C74663">
        <w:rPr>
          <w:rFonts w:ascii="Arial" w:hAnsi="Arial" w:cs="Arial"/>
          <w:color w:val="231F20"/>
          <w:sz w:val="20"/>
          <w:szCs w:val="20"/>
          <w:lang w:val="fr-FR"/>
        </w:rPr>
        <w:t xml:space="preserve"> (</w:t>
      </w:r>
      <w:r w:rsidR="00C74663" w:rsidRPr="00C74663">
        <w:rPr>
          <w:rFonts w:ascii="Arial" w:hAnsi="Arial" w:cs="Arial"/>
          <w:color w:val="231F20"/>
          <w:sz w:val="20"/>
          <w:szCs w:val="20"/>
          <w:lang w:val="fr-FR"/>
        </w:rPr>
        <w:t>cursu</w:t>
      </w:r>
      <w:r w:rsidR="00C74663">
        <w:rPr>
          <w:rFonts w:ascii="Arial" w:hAnsi="Arial" w:cs="Arial"/>
          <w:color w:val="231F20"/>
          <w:sz w:val="20"/>
          <w:szCs w:val="20"/>
          <w:lang w:val="fr-FR"/>
        </w:rPr>
        <w:t>r</w:t>
      </w:r>
      <w:r w:rsidR="00C74663" w:rsidRPr="00C74663">
        <w:rPr>
          <w:rFonts w:ascii="Arial" w:hAnsi="Arial" w:cs="Arial"/>
          <w:color w:val="231F20"/>
          <w:sz w:val="20"/>
          <w:szCs w:val="20"/>
          <w:lang w:val="fr-FR"/>
        </w:rPr>
        <w:t>i de limba polonă)</w:t>
      </w:r>
    </w:p>
    <w:p w:rsidR="00913ED2" w:rsidRPr="00C74663" w:rsidRDefault="00913ED2" w:rsidP="00913ED2">
      <w:pPr>
        <w:autoSpaceDE w:val="0"/>
        <w:autoSpaceDN w:val="0"/>
        <w:adjustRightInd w:val="0"/>
        <w:spacing w:after="0" w:line="240" w:lineRule="auto"/>
        <w:rPr>
          <w:rFonts w:ascii="Arial" w:hAnsi="Arial" w:cs="Arial"/>
          <w:color w:val="231F20"/>
          <w:sz w:val="20"/>
          <w:szCs w:val="20"/>
          <w:lang w:val="fr-FR"/>
        </w:rPr>
      </w:pPr>
    </w:p>
    <w:p w:rsidR="00913ED2" w:rsidRDefault="00913ED2" w:rsidP="005169DC">
      <w:pPr>
        <w:autoSpaceDE w:val="0"/>
        <w:autoSpaceDN w:val="0"/>
        <w:adjustRightInd w:val="0"/>
        <w:spacing w:after="0" w:line="240" w:lineRule="auto"/>
        <w:ind w:left="2835" w:hanging="2835"/>
        <w:rPr>
          <w:rFonts w:ascii="Arial" w:hAnsi="Arial" w:cs="Arial"/>
          <w:color w:val="231F20"/>
          <w:sz w:val="20"/>
          <w:szCs w:val="20"/>
          <w:lang w:val="pl-PL"/>
        </w:rPr>
      </w:pPr>
      <w:r w:rsidRPr="00913ED2">
        <w:rPr>
          <w:rFonts w:ascii="Arial" w:hAnsi="Arial" w:cs="Arial"/>
          <w:b/>
          <w:bCs/>
          <w:color w:val="231F20"/>
          <w:sz w:val="20"/>
          <w:szCs w:val="20"/>
          <w:lang w:val="pl-PL"/>
        </w:rPr>
        <w:t xml:space="preserve">http:www.amu.edu.pl </w:t>
      </w:r>
      <w:r w:rsidR="005169DC">
        <w:rPr>
          <w:rFonts w:ascii="Arial" w:hAnsi="Arial" w:cs="Arial"/>
          <w:b/>
          <w:bCs/>
          <w:color w:val="231F20"/>
          <w:sz w:val="20"/>
          <w:szCs w:val="20"/>
          <w:lang w:val="pl-PL"/>
        </w:rPr>
        <w:tab/>
      </w:r>
      <w:r w:rsidR="005169DC">
        <w:rPr>
          <w:rFonts w:ascii="Arial" w:hAnsi="Arial" w:cs="Arial"/>
          <w:b/>
          <w:bCs/>
          <w:color w:val="231F20"/>
          <w:sz w:val="20"/>
          <w:szCs w:val="20"/>
          <w:lang w:val="pl-PL"/>
        </w:rPr>
        <w:tab/>
      </w:r>
      <w:r w:rsidRPr="00913ED2">
        <w:rPr>
          <w:rFonts w:ascii="Arial" w:hAnsi="Arial" w:cs="Arial"/>
          <w:color w:val="231F20"/>
          <w:sz w:val="20"/>
          <w:szCs w:val="20"/>
          <w:lang w:val="pl-PL"/>
        </w:rPr>
        <w:t>Studium Języka i Kultury Polskiej dla Cudzoziemców Uniwersytetu im. Adama Mickiewicza w Poznaniu</w:t>
      </w:r>
    </w:p>
    <w:p w:rsidR="00913ED2" w:rsidRPr="005169DC" w:rsidRDefault="00913ED2" w:rsidP="00913ED2">
      <w:pPr>
        <w:autoSpaceDE w:val="0"/>
        <w:autoSpaceDN w:val="0"/>
        <w:adjustRightInd w:val="0"/>
        <w:spacing w:after="0" w:line="240" w:lineRule="auto"/>
        <w:rPr>
          <w:rFonts w:ascii="Arial" w:hAnsi="Arial" w:cs="Arial"/>
          <w:sz w:val="20"/>
          <w:szCs w:val="20"/>
          <w:lang w:val="fr-FR"/>
        </w:rPr>
      </w:pPr>
    </w:p>
    <w:p w:rsidR="00913ED2" w:rsidRPr="00C74663" w:rsidRDefault="00936B1C" w:rsidP="005169DC">
      <w:pPr>
        <w:autoSpaceDE w:val="0"/>
        <w:autoSpaceDN w:val="0"/>
        <w:adjustRightInd w:val="0"/>
        <w:spacing w:after="0" w:line="240" w:lineRule="auto"/>
        <w:ind w:left="2835" w:hanging="2835"/>
        <w:rPr>
          <w:rFonts w:ascii="Arial" w:hAnsi="Arial" w:cs="Arial"/>
          <w:color w:val="231F20"/>
          <w:sz w:val="20"/>
          <w:szCs w:val="20"/>
          <w:lang w:val="fr-FR"/>
        </w:rPr>
      </w:pPr>
      <w:hyperlink r:id="rId25" w:history="1">
        <w:r w:rsidR="005169DC" w:rsidRPr="005169DC">
          <w:rPr>
            <w:rStyle w:val="Hipercze"/>
            <w:rFonts w:ascii="Arial" w:hAnsi="Arial" w:cs="Arial"/>
            <w:b/>
            <w:bCs/>
            <w:color w:val="auto"/>
            <w:sz w:val="20"/>
            <w:szCs w:val="20"/>
            <w:u w:val="none"/>
            <w:lang w:val="fr-FR"/>
          </w:rPr>
          <w:t>http://www.uksw.edu.pl</w:t>
        </w:r>
      </w:hyperlink>
      <w:r w:rsidR="00913ED2" w:rsidRPr="00C74663">
        <w:rPr>
          <w:rFonts w:ascii="Arial" w:hAnsi="Arial" w:cs="Arial"/>
          <w:b/>
          <w:bCs/>
          <w:color w:val="231F20"/>
          <w:sz w:val="20"/>
          <w:szCs w:val="20"/>
          <w:lang w:val="fr-FR"/>
        </w:rPr>
        <w:t xml:space="preserve"> </w:t>
      </w:r>
      <w:r w:rsidR="005169DC">
        <w:rPr>
          <w:rFonts w:ascii="Arial" w:hAnsi="Arial" w:cs="Arial"/>
          <w:b/>
          <w:bCs/>
          <w:color w:val="231F20"/>
          <w:sz w:val="20"/>
          <w:szCs w:val="20"/>
          <w:lang w:val="fr-FR"/>
        </w:rPr>
        <w:tab/>
      </w:r>
      <w:r w:rsidR="00C74663" w:rsidRPr="00C74663">
        <w:rPr>
          <w:rFonts w:ascii="Arial" w:hAnsi="Arial" w:cs="Arial"/>
          <w:b/>
          <w:bCs/>
          <w:color w:val="231F20"/>
          <w:sz w:val="20"/>
          <w:szCs w:val="20"/>
          <w:lang w:val="fr-FR"/>
        </w:rPr>
        <w:t xml:space="preserve"> </w:t>
      </w:r>
      <w:r w:rsidR="00C74663" w:rsidRPr="00C74663">
        <w:rPr>
          <w:rFonts w:ascii="Arial" w:hAnsi="Arial" w:cs="Arial"/>
          <w:bCs/>
          <w:color w:val="231F20"/>
          <w:sz w:val="20"/>
          <w:szCs w:val="20"/>
          <w:lang w:val="fr-FR"/>
        </w:rPr>
        <w:t>Universitatea Cardinal</w:t>
      </w:r>
      <w:r w:rsidR="00C74663" w:rsidRPr="00C74663">
        <w:rPr>
          <w:rFonts w:ascii="Arial" w:hAnsi="Arial" w:cs="Arial"/>
          <w:b/>
          <w:bCs/>
          <w:color w:val="231F20"/>
          <w:sz w:val="20"/>
          <w:szCs w:val="20"/>
          <w:lang w:val="fr-FR"/>
        </w:rPr>
        <w:t xml:space="preserve"> </w:t>
      </w:r>
      <w:r w:rsidR="00C74663" w:rsidRPr="00C74663">
        <w:rPr>
          <w:rFonts w:ascii="Arial" w:hAnsi="Arial" w:cs="Arial"/>
          <w:color w:val="231F20"/>
          <w:sz w:val="20"/>
          <w:szCs w:val="20"/>
          <w:lang w:val="fr-FR"/>
        </w:rPr>
        <w:t>Stefan</w:t>
      </w:r>
      <w:r w:rsidR="00913ED2" w:rsidRPr="00C74663">
        <w:rPr>
          <w:rFonts w:ascii="Arial" w:hAnsi="Arial" w:cs="Arial"/>
          <w:color w:val="231F20"/>
          <w:sz w:val="20"/>
          <w:szCs w:val="20"/>
          <w:lang w:val="fr-FR"/>
        </w:rPr>
        <w:t xml:space="preserve"> Wyszyński</w:t>
      </w:r>
      <w:r w:rsidR="00C74663" w:rsidRPr="00C74663">
        <w:rPr>
          <w:rFonts w:ascii="Arial" w:hAnsi="Arial" w:cs="Arial"/>
          <w:color w:val="231F20"/>
          <w:sz w:val="20"/>
          <w:szCs w:val="20"/>
          <w:lang w:val="fr-FR"/>
        </w:rPr>
        <w:t xml:space="preserve"> din Varșovia</w:t>
      </w:r>
      <w:r w:rsidR="00913ED2" w:rsidRPr="00C74663">
        <w:rPr>
          <w:rFonts w:ascii="Arial" w:hAnsi="Arial" w:cs="Arial"/>
          <w:color w:val="231F20"/>
          <w:sz w:val="20"/>
          <w:szCs w:val="20"/>
          <w:lang w:val="fr-FR"/>
        </w:rPr>
        <w:t xml:space="preserve"> (</w:t>
      </w:r>
      <w:r w:rsidR="00C74663" w:rsidRPr="00C74663">
        <w:rPr>
          <w:rFonts w:ascii="Arial" w:hAnsi="Arial" w:cs="Arial"/>
          <w:color w:val="231F20"/>
          <w:sz w:val="20"/>
          <w:szCs w:val="20"/>
          <w:lang w:val="fr-FR"/>
        </w:rPr>
        <w:t>c</w:t>
      </w:r>
      <w:r w:rsidR="00C74663">
        <w:rPr>
          <w:rFonts w:ascii="Arial" w:hAnsi="Arial" w:cs="Arial"/>
          <w:color w:val="231F20"/>
          <w:sz w:val="20"/>
          <w:szCs w:val="20"/>
          <w:lang w:val="fr-FR"/>
        </w:rPr>
        <w:t>ursuri de limba polonă</w:t>
      </w:r>
      <w:r w:rsidR="00913ED2" w:rsidRPr="00C74663">
        <w:rPr>
          <w:rFonts w:ascii="Arial" w:hAnsi="Arial" w:cs="Arial"/>
          <w:color w:val="231F20"/>
          <w:sz w:val="20"/>
          <w:szCs w:val="20"/>
          <w:lang w:val="fr-FR"/>
        </w:rPr>
        <w:t>)</w:t>
      </w:r>
    </w:p>
    <w:p w:rsidR="00913ED2" w:rsidRPr="00C74663" w:rsidRDefault="00913ED2" w:rsidP="00913ED2">
      <w:pPr>
        <w:autoSpaceDE w:val="0"/>
        <w:autoSpaceDN w:val="0"/>
        <w:adjustRightInd w:val="0"/>
        <w:spacing w:after="0" w:line="240" w:lineRule="auto"/>
        <w:rPr>
          <w:rFonts w:ascii="Arial" w:hAnsi="Arial" w:cs="Arial"/>
          <w:color w:val="231F20"/>
          <w:sz w:val="20"/>
          <w:szCs w:val="20"/>
          <w:lang w:val="fr-FR"/>
        </w:rPr>
      </w:pPr>
    </w:p>
    <w:p w:rsidR="00C74663" w:rsidRPr="00C74663" w:rsidRDefault="00C74663" w:rsidP="00913ED2">
      <w:pPr>
        <w:autoSpaceDE w:val="0"/>
        <w:autoSpaceDN w:val="0"/>
        <w:adjustRightInd w:val="0"/>
        <w:spacing w:after="0" w:line="240" w:lineRule="auto"/>
        <w:rPr>
          <w:rFonts w:ascii="ArialMT" w:hAnsi="ArialMT" w:cs="ArialMT"/>
          <w:color w:val="231F20"/>
          <w:sz w:val="18"/>
          <w:szCs w:val="18"/>
          <w:lang w:val="fr-FR"/>
        </w:rPr>
      </w:pPr>
    </w:p>
    <w:p w:rsidR="00913ED2" w:rsidRPr="00C74663" w:rsidRDefault="00913ED2" w:rsidP="00E933B0">
      <w:pPr>
        <w:autoSpaceDE w:val="0"/>
        <w:autoSpaceDN w:val="0"/>
        <w:adjustRightInd w:val="0"/>
        <w:spacing w:after="0" w:line="240" w:lineRule="auto"/>
        <w:ind w:left="2835" w:hanging="2835"/>
        <w:rPr>
          <w:rFonts w:ascii="Arial" w:hAnsi="Arial" w:cs="Arial"/>
          <w:color w:val="231F20"/>
          <w:sz w:val="20"/>
          <w:szCs w:val="20"/>
          <w:lang w:val="fr-FR"/>
        </w:rPr>
      </w:pPr>
      <w:r w:rsidRPr="00C74663">
        <w:rPr>
          <w:rFonts w:ascii="Arial" w:hAnsi="Arial" w:cs="Arial"/>
          <w:b/>
          <w:bCs/>
          <w:color w:val="231F20"/>
          <w:sz w:val="20"/>
          <w:szCs w:val="20"/>
          <w:lang w:val="fr-FR"/>
        </w:rPr>
        <w:t xml:space="preserve">http://www.swps.pl </w:t>
      </w:r>
      <w:r w:rsidR="00C74663" w:rsidRPr="00C74663">
        <w:rPr>
          <w:rFonts w:ascii="Arial" w:hAnsi="Arial" w:cs="Arial"/>
          <w:b/>
          <w:bCs/>
          <w:color w:val="231F20"/>
          <w:sz w:val="20"/>
          <w:szCs w:val="20"/>
          <w:lang w:val="fr-FR"/>
        </w:rPr>
        <w:t xml:space="preserve"> </w:t>
      </w:r>
      <w:r w:rsidR="005169DC">
        <w:rPr>
          <w:rFonts w:ascii="Arial" w:hAnsi="Arial" w:cs="Arial"/>
          <w:b/>
          <w:bCs/>
          <w:color w:val="231F20"/>
          <w:sz w:val="20"/>
          <w:szCs w:val="20"/>
          <w:lang w:val="fr-FR"/>
        </w:rPr>
        <w:tab/>
      </w:r>
      <w:r w:rsidR="00E933B0">
        <w:rPr>
          <w:rFonts w:ascii="Arial" w:hAnsi="Arial" w:cs="Arial"/>
          <w:b/>
          <w:bCs/>
          <w:color w:val="231F20"/>
          <w:sz w:val="20"/>
          <w:szCs w:val="20"/>
          <w:lang w:val="fr-FR"/>
        </w:rPr>
        <w:tab/>
      </w:r>
      <w:r w:rsidR="00C74663" w:rsidRPr="00C74663">
        <w:rPr>
          <w:rFonts w:ascii="Arial" w:hAnsi="Arial" w:cs="Arial"/>
          <w:bCs/>
          <w:color w:val="231F20"/>
          <w:sz w:val="20"/>
          <w:szCs w:val="20"/>
          <w:lang w:val="fr-FR"/>
        </w:rPr>
        <w:t>Școala Superioară  de Psihologie Socia</w:t>
      </w:r>
      <w:r w:rsidRPr="00C74663">
        <w:rPr>
          <w:rFonts w:ascii="Arial" w:hAnsi="Arial" w:cs="Arial"/>
          <w:color w:val="231F20"/>
          <w:sz w:val="20"/>
          <w:szCs w:val="20"/>
          <w:lang w:val="fr-FR"/>
        </w:rPr>
        <w:t>j – Uni</w:t>
      </w:r>
      <w:r w:rsidR="00C74663" w:rsidRPr="00C74663">
        <w:rPr>
          <w:rFonts w:ascii="Arial" w:hAnsi="Arial" w:cs="Arial"/>
          <w:color w:val="231F20"/>
          <w:sz w:val="20"/>
          <w:szCs w:val="20"/>
          <w:lang w:val="fr-FR"/>
        </w:rPr>
        <w:t xml:space="preserve">versitatea social-umanistă din Varșovia  </w:t>
      </w:r>
      <w:r w:rsidRPr="00C74663">
        <w:rPr>
          <w:rFonts w:ascii="Arial" w:hAnsi="Arial" w:cs="Arial"/>
          <w:color w:val="231F20"/>
          <w:sz w:val="20"/>
          <w:szCs w:val="20"/>
          <w:lang w:val="fr-FR"/>
        </w:rPr>
        <w:t>(</w:t>
      </w:r>
      <w:r w:rsidR="00C74663">
        <w:rPr>
          <w:rFonts w:ascii="Arial" w:hAnsi="Arial" w:cs="Arial"/>
          <w:color w:val="231F20"/>
          <w:sz w:val="20"/>
          <w:szCs w:val="20"/>
          <w:lang w:val="fr-FR"/>
        </w:rPr>
        <w:t>cursuri de limba polonă</w:t>
      </w:r>
      <w:r w:rsidRPr="00C74663">
        <w:rPr>
          <w:rFonts w:ascii="Arial" w:hAnsi="Arial" w:cs="Arial"/>
          <w:color w:val="231F20"/>
          <w:sz w:val="20"/>
          <w:szCs w:val="20"/>
          <w:lang w:val="fr-FR"/>
        </w:rPr>
        <w:t>)</w:t>
      </w:r>
    </w:p>
    <w:p w:rsidR="00913ED2" w:rsidRPr="00C74663" w:rsidRDefault="00913ED2" w:rsidP="00913ED2">
      <w:pPr>
        <w:autoSpaceDE w:val="0"/>
        <w:autoSpaceDN w:val="0"/>
        <w:adjustRightInd w:val="0"/>
        <w:spacing w:after="0" w:line="240" w:lineRule="auto"/>
        <w:rPr>
          <w:rFonts w:ascii="Arial" w:hAnsi="Arial" w:cs="Arial"/>
          <w:color w:val="231F20"/>
          <w:sz w:val="20"/>
          <w:szCs w:val="20"/>
          <w:lang w:val="fr-FR"/>
        </w:rPr>
      </w:pPr>
    </w:p>
    <w:p w:rsidR="00913ED2" w:rsidRPr="000B5875" w:rsidRDefault="00913ED2" w:rsidP="00913ED2">
      <w:pPr>
        <w:autoSpaceDE w:val="0"/>
        <w:autoSpaceDN w:val="0"/>
        <w:adjustRightInd w:val="0"/>
        <w:spacing w:after="0" w:line="240" w:lineRule="auto"/>
        <w:rPr>
          <w:rFonts w:ascii="Arial" w:hAnsi="Arial" w:cs="Arial"/>
          <w:color w:val="231F20"/>
          <w:sz w:val="20"/>
          <w:szCs w:val="20"/>
          <w:lang w:val="fr-FR"/>
        </w:rPr>
      </w:pPr>
      <w:r w:rsidRPr="000B5875">
        <w:rPr>
          <w:rFonts w:ascii="Arial" w:hAnsi="Arial" w:cs="Arial"/>
          <w:b/>
          <w:bCs/>
          <w:color w:val="231F20"/>
          <w:sz w:val="20"/>
          <w:szCs w:val="20"/>
          <w:lang w:val="fr-FR"/>
        </w:rPr>
        <w:t xml:space="preserve">http://www.lazarski.pl </w:t>
      </w:r>
      <w:r w:rsidR="000B5875" w:rsidRPr="000B5875">
        <w:rPr>
          <w:rFonts w:ascii="Arial" w:hAnsi="Arial" w:cs="Arial"/>
          <w:b/>
          <w:bCs/>
          <w:color w:val="231F20"/>
          <w:sz w:val="20"/>
          <w:szCs w:val="20"/>
          <w:lang w:val="fr-FR"/>
        </w:rPr>
        <w:t xml:space="preserve"> </w:t>
      </w:r>
      <w:r w:rsidR="00E933B0">
        <w:rPr>
          <w:rFonts w:ascii="Arial" w:hAnsi="Arial" w:cs="Arial"/>
          <w:b/>
          <w:bCs/>
          <w:color w:val="231F20"/>
          <w:sz w:val="20"/>
          <w:szCs w:val="20"/>
          <w:lang w:val="fr-FR"/>
        </w:rPr>
        <w:tab/>
      </w:r>
      <w:r w:rsidR="000B5875" w:rsidRPr="000B5875">
        <w:rPr>
          <w:rFonts w:ascii="Arial" w:hAnsi="Arial" w:cs="Arial"/>
          <w:bCs/>
          <w:color w:val="231F20"/>
          <w:sz w:val="20"/>
          <w:szCs w:val="20"/>
          <w:lang w:val="fr-FR"/>
        </w:rPr>
        <w:t xml:space="preserve">Institutul </w:t>
      </w:r>
      <w:r w:rsidRPr="000B5875">
        <w:rPr>
          <w:rFonts w:ascii="Arial" w:hAnsi="Arial" w:cs="Arial"/>
          <w:color w:val="231F20"/>
          <w:sz w:val="20"/>
          <w:szCs w:val="20"/>
          <w:lang w:val="fr-FR"/>
        </w:rPr>
        <w:t>Łazarski</w:t>
      </w:r>
      <w:r w:rsidR="000B5875" w:rsidRPr="000B5875">
        <w:rPr>
          <w:rFonts w:ascii="Arial" w:hAnsi="Arial" w:cs="Arial"/>
          <w:color w:val="231F20"/>
          <w:sz w:val="20"/>
          <w:szCs w:val="20"/>
          <w:lang w:val="fr-FR"/>
        </w:rPr>
        <w:t xml:space="preserve"> din Varșovia </w:t>
      </w:r>
      <w:r w:rsidRPr="000B5875">
        <w:rPr>
          <w:rFonts w:ascii="Arial" w:hAnsi="Arial" w:cs="Arial"/>
          <w:color w:val="231F20"/>
          <w:sz w:val="20"/>
          <w:szCs w:val="20"/>
          <w:lang w:val="fr-FR"/>
        </w:rPr>
        <w:t>(</w:t>
      </w:r>
      <w:r w:rsidR="000B5875" w:rsidRPr="000B5875">
        <w:rPr>
          <w:rFonts w:ascii="Arial" w:hAnsi="Arial" w:cs="Arial"/>
          <w:color w:val="231F20"/>
          <w:sz w:val="20"/>
          <w:szCs w:val="20"/>
          <w:lang w:val="fr-FR"/>
        </w:rPr>
        <w:t>cursuri de limba polonă</w:t>
      </w:r>
      <w:r w:rsidRPr="000B5875">
        <w:rPr>
          <w:rFonts w:ascii="Arial" w:hAnsi="Arial" w:cs="Arial"/>
          <w:color w:val="231F20"/>
          <w:sz w:val="20"/>
          <w:szCs w:val="20"/>
          <w:lang w:val="fr-FR"/>
        </w:rPr>
        <w:t>)</w:t>
      </w:r>
    </w:p>
    <w:p w:rsidR="005169DC" w:rsidRDefault="005169DC" w:rsidP="008A1C94">
      <w:pPr>
        <w:autoSpaceDE w:val="0"/>
        <w:autoSpaceDN w:val="0"/>
        <w:adjustRightInd w:val="0"/>
        <w:spacing w:after="0" w:line="240" w:lineRule="auto"/>
        <w:rPr>
          <w:rFonts w:ascii="Arial" w:hAnsi="Arial" w:cs="Arial"/>
          <w:color w:val="231F20"/>
          <w:sz w:val="20"/>
          <w:szCs w:val="20"/>
          <w:lang w:val="fr-FR"/>
        </w:rPr>
      </w:pPr>
    </w:p>
    <w:p w:rsidR="008A1C94" w:rsidRPr="000B5875" w:rsidRDefault="008A1C94" w:rsidP="00E933B0">
      <w:pPr>
        <w:autoSpaceDE w:val="0"/>
        <w:autoSpaceDN w:val="0"/>
        <w:adjustRightInd w:val="0"/>
        <w:spacing w:after="0" w:line="240" w:lineRule="auto"/>
        <w:ind w:left="2835" w:hanging="2835"/>
        <w:rPr>
          <w:rFonts w:ascii="Arial" w:hAnsi="Arial" w:cs="Arial"/>
          <w:color w:val="231F20"/>
          <w:sz w:val="20"/>
          <w:szCs w:val="20"/>
          <w:lang w:val="fr-FR"/>
        </w:rPr>
      </w:pPr>
      <w:r w:rsidRPr="000B5875">
        <w:rPr>
          <w:rFonts w:ascii="Arial" w:hAnsi="Arial" w:cs="Arial"/>
          <w:b/>
          <w:bCs/>
          <w:color w:val="231F20"/>
          <w:sz w:val="20"/>
          <w:szCs w:val="20"/>
          <w:lang w:val="fr-FR"/>
        </w:rPr>
        <w:t xml:space="preserve">http://www.wsiz.rzeszow.pl </w:t>
      </w:r>
      <w:r w:rsidR="000B5875" w:rsidRPr="000B5875">
        <w:rPr>
          <w:rFonts w:ascii="Arial" w:hAnsi="Arial" w:cs="Arial"/>
          <w:b/>
          <w:bCs/>
          <w:color w:val="231F20"/>
          <w:sz w:val="20"/>
          <w:szCs w:val="20"/>
          <w:lang w:val="fr-FR"/>
        </w:rPr>
        <w:t xml:space="preserve"> </w:t>
      </w:r>
      <w:r w:rsidR="00E933B0">
        <w:rPr>
          <w:rFonts w:ascii="Arial" w:hAnsi="Arial" w:cs="Arial"/>
          <w:b/>
          <w:bCs/>
          <w:color w:val="231F20"/>
          <w:sz w:val="20"/>
          <w:szCs w:val="20"/>
          <w:lang w:val="fr-FR"/>
        </w:rPr>
        <w:tab/>
      </w:r>
      <w:r w:rsidR="00E933B0">
        <w:rPr>
          <w:rFonts w:ascii="Arial" w:hAnsi="Arial" w:cs="Arial"/>
          <w:b/>
          <w:bCs/>
          <w:color w:val="231F20"/>
          <w:sz w:val="20"/>
          <w:szCs w:val="20"/>
          <w:lang w:val="fr-FR"/>
        </w:rPr>
        <w:tab/>
      </w:r>
      <w:r w:rsidR="000B5875" w:rsidRPr="000B5875">
        <w:rPr>
          <w:rFonts w:ascii="Arial" w:hAnsi="Arial" w:cs="Arial"/>
          <w:bCs/>
          <w:color w:val="231F20"/>
          <w:sz w:val="20"/>
          <w:szCs w:val="20"/>
          <w:lang w:val="fr-FR"/>
        </w:rPr>
        <w:t>Institutul de Informatică și Management din Rzeszow</w:t>
      </w:r>
      <w:r w:rsidRPr="000B5875">
        <w:rPr>
          <w:rFonts w:ascii="Arial" w:hAnsi="Arial" w:cs="Arial"/>
          <w:color w:val="231F20"/>
          <w:sz w:val="20"/>
          <w:szCs w:val="20"/>
          <w:lang w:val="fr-FR"/>
        </w:rPr>
        <w:t xml:space="preserve"> (</w:t>
      </w:r>
      <w:r w:rsidR="000B5875" w:rsidRPr="000B5875">
        <w:rPr>
          <w:rFonts w:ascii="Arial" w:hAnsi="Arial" w:cs="Arial"/>
          <w:color w:val="231F20"/>
          <w:sz w:val="20"/>
          <w:szCs w:val="20"/>
          <w:lang w:val="fr-FR"/>
        </w:rPr>
        <w:t xml:space="preserve">cursuri de </w:t>
      </w:r>
      <w:r w:rsidR="000B5875">
        <w:rPr>
          <w:rFonts w:ascii="Arial" w:hAnsi="Arial" w:cs="Arial"/>
          <w:color w:val="231F20"/>
          <w:sz w:val="20"/>
          <w:szCs w:val="20"/>
          <w:lang w:val="fr-FR"/>
        </w:rPr>
        <w:t>limba polonă</w:t>
      </w:r>
      <w:r w:rsidRPr="000B5875">
        <w:rPr>
          <w:rFonts w:ascii="Arial" w:hAnsi="Arial" w:cs="Arial"/>
          <w:color w:val="231F20"/>
          <w:sz w:val="20"/>
          <w:szCs w:val="20"/>
          <w:lang w:val="fr-FR"/>
        </w:rPr>
        <w:t>)</w:t>
      </w:r>
    </w:p>
    <w:p w:rsidR="008A1C94" w:rsidRPr="000B5875" w:rsidRDefault="008A1C94" w:rsidP="008A1C94">
      <w:pPr>
        <w:autoSpaceDE w:val="0"/>
        <w:autoSpaceDN w:val="0"/>
        <w:adjustRightInd w:val="0"/>
        <w:spacing w:after="0" w:line="240" w:lineRule="auto"/>
        <w:rPr>
          <w:rFonts w:ascii="Arial" w:hAnsi="Arial" w:cs="Arial"/>
          <w:color w:val="231F20"/>
          <w:sz w:val="20"/>
          <w:szCs w:val="20"/>
          <w:lang w:val="fr-FR"/>
        </w:rPr>
      </w:pPr>
    </w:p>
    <w:p w:rsidR="008A1C94" w:rsidRPr="000B5875" w:rsidRDefault="008A1C94" w:rsidP="00735126">
      <w:pPr>
        <w:autoSpaceDE w:val="0"/>
        <w:autoSpaceDN w:val="0"/>
        <w:adjustRightInd w:val="0"/>
        <w:spacing w:after="0" w:line="240" w:lineRule="auto"/>
        <w:ind w:left="2835" w:hanging="2835"/>
        <w:rPr>
          <w:rFonts w:ascii="Arial" w:hAnsi="Arial" w:cs="Arial"/>
          <w:color w:val="231F20"/>
          <w:sz w:val="20"/>
          <w:szCs w:val="20"/>
          <w:lang w:val="fr-FR"/>
        </w:rPr>
      </w:pPr>
      <w:r w:rsidRPr="000B5875">
        <w:rPr>
          <w:rFonts w:ascii="Arial" w:hAnsi="Arial" w:cs="Arial"/>
          <w:b/>
          <w:bCs/>
          <w:color w:val="231F20"/>
          <w:sz w:val="20"/>
          <w:szCs w:val="20"/>
          <w:lang w:val="fr-FR"/>
        </w:rPr>
        <w:t xml:space="preserve">http://www.linguaemundi.pl </w:t>
      </w:r>
      <w:r w:rsidR="00E933B0">
        <w:rPr>
          <w:rFonts w:ascii="Arial" w:hAnsi="Arial" w:cs="Arial"/>
          <w:b/>
          <w:bCs/>
          <w:color w:val="231F20"/>
          <w:sz w:val="20"/>
          <w:szCs w:val="20"/>
          <w:lang w:val="fr-FR"/>
        </w:rPr>
        <w:tab/>
      </w:r>
      <w:r w:rsidR="00E933B0">
        <w:rPr>
          <w:rFonts w:ascii="Arial" w:hAnsi="Arial" w:cs="Arial"/>
          <w:b/>
          <w:bCs/>
          <w:color w:val="231F20"/>
          <w:sz w:val="20"/>
          <w:szCs w:val="20"/>
          <w:lang w:val="fr-FR"/>
        </w:rPr>
        <w:tab/>
      </w:r>
      <w:r w:rsidR="00735126">
        <w:rPr>
          <w:rFonts w:ascii="Arial" w:hAnsi="Arial" w:cs="Arial"/>
          <w:b/>
          <w:bCs/>
          <w:color w:val="231F20"/>
          <w:sz w:val="20"/>
          <w:szCs w:val="20"/>
          <w:lang w:val="fr-FR"/>
        </w:rPr>
        <w:t xml:space="preserve"> </w:t>
      </w:r>
      <w:r w:rsidR="000B5875" w:rsidRPr="000B5875">
        <w:rPr>
          <w:rFonts w:ascii="Arial" w:hAnsi="Arial" w:cs="Arial"/>
          <w:bCs/>
          <w:color w:val="231F20"/>
          <w:sz w:val="20"/>
          <w:szCs w:val="20"/>
          <w:lang w:val="fr-FR"/>
        </w:rPr>
        <w:t xml:space="preserve">Fondația </w:t>
      </w:r>
      <w:r w:rsidR="000B5875" w:rsidRPr="000B5875">
        <w:rPr>
          <w:rFonts w:ascii="Arial" w:hAnsi="Arial" w:cs="Arial"/>
          <w:color w:val="231F20"/>
          <w:sz w:val="20"/>
          <w:szCs w:val="20"/>
          <w:lang w:val="fr-FR"/>
        </w:rPr>
        <w:t xml:space="preserve">pentru Limbi Străine </w:t>
      </w:r>
      <w:r w:rsidRPr="000B5875">
        <w:rPr>
          <w:rFonts w:ascii="Arial" w:hAnsi="Arial" w:cs="Arial"/>
          <w:color w:val="231F20"/>
          <w:sz w:val="20"/>
          <w:szCs w:val="20"/>
          <w:lang w:val="fr-FR"/>
        </w:rPr>
        <w:t>Linguae Mundi (</w:t>
      </w:r>
      <w:r w:rsidR="000B5875" w:rsidRPr="000B5875">
        <w:rPr>
          <w:rFonts w:ascii="Arial" w:hAnsi="Arial" w:cs="Arial"/>
          <w:color w:val="231F20"/>
          <w:sz w:val="20"/>
          <w:szCs w:val="20"/>
          <w:lang w:val="fr-FR"/>
        </w:rPr>
        <w:t>cursuri de li</w:t>
      </w:r>
      <w:r w:rsidR="000B5875">
        <w:rPr>
          <w:rFonts w:ascii="Arial" w:hAnsi="Arial" w:cs="Arial"/>
          <w:color w:val="231F20"/>
          <w:sz w:val="20"/>
          <w:szCs w:val="20"/>
          <w:lang w:val="fr-FR"/>
        </w:rPr>
        <w:t>mba polonă</w:t>
      </w:r>
      <w:r w:rsidRPr="000B5875">
        <w:rPr>
          <w:rFonts w:ascii="Arial" w:hAnsi="Arial" w:cs="Arial"/>
          <w:color w:val="231F20"/>
          <w:sz w:val="20"/>
          <w:szCs w:val="20"/>
          <w:lang w:val="fr-FR"/>
        </w:rPr>
        <w:t>)</w:t>
      </w:r>
    </w:p>
    <w:p w:rsidR="008A1C94" w:rsidRPr="000B5875" w:rsidRDefault="008A1C94" w:rsidP="008A1C94">
      <w:pPr>
        <w:autoSpaceDE w:val="0"/>
        <w:autoSpaceDN w:val="0"/>
        <w:adjustRightInd w:val="0"/>
        <w:spacing w:after="0" w:line="240" w:lineRule="auto"/>
        <w:rPr>
          <w:rFonts w:ascii="Arial" w:hAnsi="Arial" w:cs="Arial"/>
          <w:color w:val="231F20"/>
          <w:sz w:val="20"/>
          <w:szCs w:val="20"/>
          <w:lang w:val="fr-FR"/>
        </w:rPr>
      </w:pPr>
    </w:p>
    <w:p w:rsidR="008A1C94" w:rsidRPr="000B5875" w:rsidRDefault="008A1C94" w:rsidP="008A1C94">
      <w:pPr>
        <w:autoSpaceDE w:val="0"/>
        <w:autoSpaceDN w:val="0"/>
        <w:adjustRightInd w:val="0"/>
        <w:spacing w:after="0" w:line="240" w:lineRule="auto"/>
        <w:rPr>
          <w:rFonts w:ascii="Arial" w:hAnsi="Arial" w:cs="Arial"/>
          <w:color w:val="231F20"/>
          <w:sz w:val="20"/>
          <w:szCs w:val="20"/>
          <w:lang w:val="fr-FR"/>
        </w:rPr>
      </w:pPr>
      <w:r w:rsidRPr="000B5875">
        <w:rPr>
          <w:rFonts w:ascii="Arial" w:hAnsi="Arial" w:cs="Arial"/>
          <w:b/>
          <w:bCs/>
          <w:color w:val="231F20"/>
          <w:sz w:val="20"/>
          <w:szCs w:val="20"/>
          <w:lang w:val="fr-FR"/>
        </w:rPr>
        <w:t xml:space="preserve">https://polishonlinenow.com/pl/ </w:t>
      </w:r>
      <w:r w:rsidR="000B5875">
        <w:rPr>
          <w:rFonts w:ascii="Arial" w:hAnsi="Arial" w:cs="Arial"/>
          <w:b/>
          <w:bCs/>
          <w:color w:val="231F20"/>
          <w:sz w:val="20"/>
          <w:szCs w:val="20"/>
          <w:lang w:val="fr-FR"/>
        </w:rPr>
        <w:t xml:space="preserve"> </w:t>
      </w:r>
      <w:r w:rsidRPr="000B5875">
        <w:rPr>
          <w:rFonts w:ascii="Arial" w:hAnsi="Arial" w:cs="Arial"/>
          <w:color w:val="231F20"/>
          <w:sz w:val="20"/>
          <w:szCs w:val="20"/>
          <w:lang w:val="fr-FR"/>
        </w:rPr>
        <w:t>Edu &amp; More Sp. z o.o. (</w:t>
      </w:r>
      <w:r w:rsidR="000B5875" w:rsidRPr="000B5875">
        <w:rPr>
          <w:rFonts w:ascii="Arial" w:hAnsi="Arial" w:cs="Arial"/>
          <w:color w:val="231F20"/>
          <w:sz w:val="20"/>
          <w:szCs w:val="20"/>
          <w:lang w:val="fr-FR"/>
        </w:rPr>
        <w:t>cursuri de limba polonă</w:t>
      </w:r>
      <w:r w:rsidRPr="000B5875">
        <w:rPr>
          <w:rFonts w:ascii="Arial" w:hAnsi="Arial" w:cs="Arial"/>
          <w:color w:val="231F20"/>
          <w:sz w:val="20"/>
          <w:szCs w:val="20"/>
          <w:lang w:val="fr-FR"/>
        </w:rPr>
        <w:t>)</w:t>
      </w:r>
    </w:p>
    <w:p w:rsidR="008A1C94" w:rsidRPr="000B5875" w:rsidRDefault="008A1C94" w:rsidP="008A1C94">
      <w:pPr>
        <w:autoSpaceDE w:val="0"/>
        <w:autoSpaceDN w:val="0"/>
        <w:adjustRightInd w:val="0"/>
        <w:spacing w:after="0" w:line="240" w:lineRule="auto"/>
        <w:rPr>
          <w:rFonts w:ascii="Arial" w:hAnsi="Arial" w:cs="Arial"/>
          <w:color w:val="231F20"/>
          <w:sz w:val="20"/>
          <w:szCs w:val="20"/>
          <w:lang w:val="fr-FR"/>
        </w:rPr>
      </w:pPr>
    </w:p>
    <w:p w:rsidR="008A1C94" w:rsidRPr="009C1C15" w:rsidRDefault="008A1C94" w:rsidP="008A1C94">
      <w:pPr>
        <w:autoSpaceDE w:val="0"/>
        <w:autoSpaceDN w:val="0"/>
        <w:adjustRightInd w:val="0"/>
        <w:spacing w:after="0" w:line="240" w:lineRule="auto"/>
        <w:rPr>
          <w:rFonts w:ascii="Arial" w:hAnsi="Arial" w:cs="Arial"/>
          <w:color w:val="231F20"/>
          <w:sz w:val="20"/>
          <w:szCs w:val="20"/>
          <w:lang w:val="fr-FR"/>
        </w:rPr>
      </w:pPr>
      <w:r w:rsidRPr="009C1C15">
        <w:rPr>
          <w:rFonts w:ascii="Arial" w:hAnsi="Arial" w:cs="Arial"/>
          <w:b/>
          <w:bCs/>
          <w:color w:val="231F20"/>
          <w:sz w:val="20"/>
          <w:szCs w:val="20"/>
          <w:lang w:val="fr-FR"/>
        </w:rPr>
        <w:t xml:space="preserve">http://ajp.gdansk.pl/ </w:t>
      </w:r>
      <w:r w:rsidR="000B5875" w:rsidRPr="009C1C15">
        <w:rPr>
          <w:rFonts w:ascii="Arial" w:hAnsi="Arial" w:cs="Arial"/>
          <w:b/>
          <w:bCs/>
          <w:color w:val="231F20"/>
          <w:sz w:val="20"/>
          <w:szCs w:val="20"/>
          <w:lang w:val="fr-FR"/>
        </w:rPr>
        <w:t xml:space="preserve"> </w:t>
      </w:r>
      <w:r w:rsidR="00E933B0" w:rsidRPr="009C1C15">
        <w:rPr>
          <w:rFonts w:ascii="Arial" w:hAnsi="Arial" w:cs="Arial"/>
          <w:b/>
          <w:bCs/>
          <w:color w:val="231F20"/>
          <w:sz w:val="20"/>
          <w:szCs w:val="20"/>
          <w:lang w:val="fr-FR"/>
        </w:rPr>
        <w:tab/>
      </w:r>
      <w:r w:rsidR="00E933B0" w:rsidRPr="009C1C15">
        <w:rPr>
          <w:rFonts w:ascii="Arial" w:hAnsi="Arial" w:cs="Arial"/>
          <w:b/>
          <w:bCs/>
          <w:color w:val="231F20"/>
          <w:sz w:val="20"/>
          <w:szCs w:val="20"/>
          <w:lang w:val="fr-FR"/>
        </w:rPr>
        <w:tab/>
        <w:t xml:space="preserve">    </w:t>
      </w:r>
      <w:r w:rsidR="000B5875" w:rsidRPr="009C1C15">
        <w:rPr>
          <w:rFonts w:ascii="Arial" w:hAnsi="Arial" w:cs="Arial"/>
          <w:bCs/>
          <w:color w:val="231F20"/>
          <w:sz w:val="20"/>
          <w:szCs w:val="20"/>
          <w:lang w:val="fr-FR"/>
        </w:rPr>
        <w:t>Academia Limbii Polone din Gdansk</w:t>
      </w:r>
      <w:r w:rsidR="000B5875" w:rsidRPr="009C1C15">
        <w:rPr>
          <w:rFonts w:ascii="Arial" w:hAnsi="Arial" w:cs="Arial"/>
          <w:b/>
          <w:bCs/>
          <w:color w:val="231F20"/>
          <w:sz w:val="20"/>
          <w:szCs w:val="20"/>
          <w:lang w:val="fr-FR"/>
        </w:rPr>
        <w:t xml:space="preserve"> </w:t>
      </w:r>
    </w:p>
    <w:p w:rsidR="00913ED2" w:rsidRPr="009C1C15" w:rsidRDefault="00913ED2" w:rsidP="00913ED2">
      <w:pPr>
        <w:autoSpaceDE w:val="0"/>
        <w:autoSpaceDN w:val="0"/>
        <w:adjustRightInd w:val="0"/>
        <w:spacing w:after="0" w:line="240" w:lineRule="auto"/>
        <w:rPr>
          <w:rFonts w:ascii="ArialMT" w:hAnsi="ArialMT" w:cs="ArialMT"/>
          <w:color w:val="231F20"/>
          <w:sz w:val="18"/>
          <w:szCs w:val="18"/>
          <w:lang w:val="fr-FR"/>
        </w:rPr>
      </w:pPr>
    </w:p>
    <w:p w:rsidR="00913ED2" w:rsidRPr="00913ED2" w:rsidRDefault="00913ED2" w:rsidP="00913ED2">
      <w:pPr>
        <w:jc w:val="both"/>
        <w:rPr>
          <w:rStyle w:val="Hipercze"/>
          <w:rFonts w:ascii="Arial" w:hAnsi="Arial" w:cs="Arial"/>
          <w:b/>
          <w:snapToGrid w:val="0"/>
          <w:color w:val="ED7D31" w:themeColor="accent2"/>
          <w:sz w:val="20"/>
          <w:szCs w:val="20"/>
          <w:highlight w:val="yellow"/>
          <w:u w:val="none"/>
        </w:rPr>
      </w:pPr>
      <w:r w:rsidRPr="009C1C15">
        <w:rPr>
          <w:rFonts w:ascii="Arial" w:hAnsi="Arial" w:cs="Arial"/>
          <w:color w:val="231F20"/>
          <w:sz w:val="20"/>
          <w:szCs w:val="20"/>
          <w:lang w:val="fr-FR"/>
        </w:rPr>
        <w:t xml:space="preserve">                                                                                                                            </w:t>
      </w:r>
    </w:p>
    <w:p w:rsidR="00B8734C" w:rsidRPr="00735126" w:rsidRDefault="00B65D99" w:rsidP="00735126">
      <w:pPr>
        <w:pStyle w:val="Nagwek2"/>
        <w:spacing w:after="120"/>
        <w:rPr>
          <w:rFonts w:ascii="Arial" w:hAnsi="Arial" w:cs="Arial"/>
          <w:b/>
        </w:rPr>
      </w:pPr>
      <w:bookmarkStart w:id="14" w:name="_Toc532463935"/>
      <w:r w:rsidRPr="00B65D99">
        <w:rPr>
          <w:rFonts w:ascii="Arial" w:hAnsi="Arial" w:cs="Arial"/>
          <w:b/>
          <w:color w:val="ED7D31" w:themeColor="accent2"/>
        </w:rPr>
        <w:t>3.8. Cum să găsiți o școală</w:t>
      </w:r>
      <w:bookmarkEnd w:id="14"/>
    </w:p>
    <w:p w:rsidR="00B8734C" w:rsidRPr="004F2C0A" w:rsidRDefault="00B8734C" w:rsidP="00735126">
      <w:pPr>
        <w:tabs>
          <w:tab w:val="left" w:pos="3331"/>
        </w:tabs>
        <w:spacing w:after="120"/>
        <w:jc w:val="both"/>
        <w:rPr>
          <w:rFonts w:ascii="Arial" w:hAnsi="Arial" w:cs="Arial"/>
          <w:b/>
          <w:color w:val="ED7D31" w:themeColor="accent2"/>
          <w:sz w:val="20"/>
          <w:szCs w:val="20"/>
        </w:rPr>
      </w:pPr>
      <w:r w:rsidRPr="004F2C0A">
        <w:rPr>
          <w:rFonts w:ascii="Arial" w:hAnsi="Arial" w:cs="Arial"/>
          <w:b/>
          <w:color w:val="ED7D31" w:themeColor="accent2"/>
          <w:sz w:val="20"/>
          <w:szCs w:val="20"/>
        </w:rPr>
        <w:t>Dreptul la îngrijire și învățare în instituțiile publice</w:t>
      </w:r>
    </w:p>
    <w:p w:rsidR="00B8734C" w:rsidRPr="00B8734C" w:rsidRDefault="00B8734C" w:rsidP="00B8734C">
      <w:pPr>
        <w:pStyle w:val="NormalnyWeb"/>
        <w:spacing w:before="0" w:beforeAutospacing="0" w:after="120" w:afterAutospacing="0"/>
        <w:jc w:val="both"/>
        <w:rPr>
          <w:rFonts w:ascii="Arial" w:hAnsi="Arial" w:cs="Arial"/>
          <w:bCs/>
          <w:color w:val="000000"/>
          <w:sz w:val="20"/>
          <w:szCs w:val="20"/>
        </w:rPr>
      </w:pPr>
      <w:r w:rsidRPr="00B8734C">
        <w:rPr>
          <w:rFonts w:ascii="Arial" w:hAnsi="Arial" w:cs="Arial"/>
          <w:bCs/>
          <w:color w:val="000000"/>
          <w:sz w:val="20"/>
          <w:szCs w:val="20"/>
        </w:rPr>
        <w:t>Cetățenii statelor membre UE</w:t>
      </w:r>
      <w:r w:rsidR="004F2C0A">
        <w:rPr>
          <w:rFonts w:ascii="Arial" w:hAnsi="Arial" w:cs="Arial"/>
          <w:bCs/>
          <w:color w:val="000000"/>
          <w:sz w:val="20"/>
          <w:szCs w:val="20"/>
        </w:rPr>
        <w:t xml:space="preserve"> sau EFTA</w:t>
      </w:r>
      <w:r w:rsidRPr="00B8734C">
        <w:rPr>
          <w:rFonts w:ascii="Arial" w:hAnsi="Arial" w:cs="Arial"/>
          <w:bCs/>
          <w:color w:val="000000"/>
          <w:sz w:val="20"/>
          <w:szCs w:val="20"/>
        </w:rPr>
        <w:t xml:space="preserve"> </w:t>
      </w:r>
      <w:r w:rsidRPr="00B8734C">
        <w:rPr>
          <w:rFonts w:ascii="Arial" w:hAnsi="Arial" w:cs="Arial"/>
          <w:b/>
          <w:bCs/>
          <w:color w:val="000000"/>
          <w:sz w:val="20"/>
          <w:szCs w:val="20"/>
        </w:rPr>
        <w:t>beneficiază</w:t>
      </w:r>
      <w:r w:rsidR="004F2C0A">
        <w:rPr>
          <w:rFonts w:ascii="Arial" w:hAnsi="Arial" w:cs="Arial"/>
          <w:bCs/>
          <w:color w:val="000000"/>
          <w:sz w:val="20"/>
          <w:szCs w:val="20"/>
        </w:rPr>
        <w:t xml:space="preserve"> de îngrijire</w:t>
      </w:r>
      <w:r w:rsidRPr="00B8734C">
        <w:rPr>
          <w:rFonts w:ascii="Arial" w:hAnsi="Arial" w:cs="Arial"/>
          <w:bCs/>
          <w:color w:val="000000"/>
          <w:sz w:val="20"/>
          <w:szCs w:val="20"/>
        </w:rPr>
        <w:t xml:space="preserve"> și </w:t>
      </w:r>
      <w:r w:rsidR="00566B9A">
        <w:rPr>
          <w:rFonts w:ascii="Arial" w:hAnsi="Arial" w:cs="Arial"/>
          <w:bCs/>
          <w:color w:val="000000"/>
          <w:sz w:val="20"/>
          <w:szCs w:val="20"/>
        </w:rPr>
        <w:t>învățământ</w:t>
      </w:r>
      <w:r w:rsidR="004F2C0A">
        <w:rPr>
          <w:rFonts w:ascii="Arial" w:hAnsi="Arial" w:cs="Arial"/>
          <w:bCs/>
          <w:color w:val="000000"/>
          <w:sz w:val="20"/>
          <w:szCs w:val="20"/>
        </w:rPr>
        <w:t xml:space="preserve"> </w:t>
      </w:r>
      <w:r w:rsidRPr="00B8734C">
        <w:rPr>
          <w:rFonts w:ascii="Arial" w:hAnsi="Arial" w:cs="Arial"/>
          <w:bCs/>
          <w:color w:val="000000"/>
          <w:sz w:val="20"/>
          <w:szCs w:val="20"/>
        </w:rPr>
        <w:t xml:space="preserve">în instituțiile publice </w:t>
      </w:r>
      <w:r w:rsidRPr="00B8734C">
        <w:rPr>
          <w:rFonts w:ascii="Arial" w:hAnsi="Arial" w:cs="Arial"/>
          <w:b/>
          <w:bCs/>
          <w:color w:val="000000"/>
          <w:sz w:val="20"/>
          <w:szCs w:val="20"/>
        </w:rPr>
        <w:t xml:space="preserve">în </w:t>
      </w:r>
      <w:r w:rsidR="004F2C0A">
        <w:rPr>
          <w:rFonts w:ascii="Arial" w:hAnsi="Arial" w:cs="Arial"/>
          <w:b/>
          <w:bCs/>
          <w:color w:val="000000"/>
          <w:sz w:val="20"/>
          <w:szCs w:val="20"/>
        </w:rPr>
        <w:t xml:space="preserve">aceleași </w:t>
      </w:r>
      <w:r w:rsidRPr="00B8734C">
        <w:rPr>
          <w:rFonts w:ascii="Arial" w:hAnsi="Arial" w:cs="Arial"/>
          <w:b/>
          <w:bCs/>
          <w:color w:val="000000"/>
          <w:sz w:val="20"/>
          <w:szCs w:val="20"/>
        </w:rPr>
        <w:t>condiții</w:t>
      </w:r>
      <w:r w:rsidR="004F2C0A">
        <w:rPr>
          <w:rFonts w:ascii="Arial" w:hAnsi="Arial" w:cs="Arial"/>
          <w:b/>
          <w:bCs/>
          <w:color w:val="000000"/>
          <w:sz w:val="20"/>
          <w:szCs w:val="20"/>
        </w:rPr>
        <w:t xml:space="preserve"> ca și </w:t>
      </w:r>
      <w:r w:rsidRPr="00B8734C">
        <w:rPr>
          <w:rFonts w:ascii="Arial" w:hAnsi="Arial" w:cs="Arial"/>
          <w:b/>
          <w:bCs/>
          <w:color w:val="000000"/>
          <w:sz w:val="20"/>
          <w:szCs w:val="20"/>
        </w:rPr>
        <w:t>cetățeni</w:t>
      </w:r>
      <w:r w:rsidR="004F2C0A">
        <w:rPr>
          <w:rFonts w:ascii="Arial" w:hAnsi="Arial" w:cs="Arial"/>
          <w:b/>
          <w:bCs/>
          <w:color w:val="000000"/>
          <w:sz w:val="20"/>
          <w:szCs w:val="20"/>
        </w:rPr>
        <w:t>i</w:t>
      </w:r>
      <w:r w:rsidRPr="00B8734C">
        <w:rPr>
          <w:rFonts w:ascii="Arial" w:hAnsi="Arial" w:cs="Arial"/>
          <w:b/>
          <w:bCs/>
          <w:color w:val="000000"/>
          <w:sz w:val="20"/>
          <w:szCs w:val="20"/>
        </w:rPr>
        <w:t xml:space="preserve"> polonezi</w:t>
      </w:r>
      <w:r w:rsidRPr="00B8734C">
        <w:rPr>
          <w:rFonts w:ascii="Arial" w:hAnsi="Arial" w:cs="Arial"/>
          <w:bCs/>
          <w:color w:val="000000"/>
          <w:sz w:val="20"/>
          <w:szCs w:val="20"/>
        </w:rPr>
        <w:t xml:space="preserve"> până la împlinirea vârstei de 18 ani sau absolvir</w:t>
      </w:r>
      <w:r w:rsidR="004F2C0A">
        <w:rPr>
          <w:rFonts w:ascii="Arial" w:hAnsi="Arial" w:cs="Arial"/>
          <w:bCs/>
          <w:color w:val="000000"/>
          <w:sz w:val="20"/>
          <w:szCs w:val="20"/>
        </w:rPr>
        <w:t>ea</w:t>
      </w:r>
      <w:r w:rsidRPr="00B8734C">
        <w:rPr>
          <w:rFonts w:ascii="Arial" w:hAnsi="Arial" w:cs="Arial"/>
          <w:bCs/>
          <w:color w:val="000000"/>
          <w:sz w:val="20"/>
          <w:szCs w:val="20"/>
        </w:rPr>
        <w:t xml:space="preserve"> unei școli post</w:t>
      </w:r>
      <w:r w:rsidR="0088624A">
        <w:rPr>
          <w:rFonts w:ascii="Arial" w:hAnsi="Arial" w:cs="Arial"/>
          <w:bCs/>
          <w:color w:val="000000"/>
          <w:sz w:val="20"/>
          <w:szCs w:val="20"/>
        </w:rPr>
        <w:t>-liceale</w:t>
      </w:r>
      <w:r w:rsidR="004F2C0A">
        <w:rPr>
          <w:rFonts w:ascii="Arial" w:hAnsi="Arial" w:cs="Arial"/>
          <w:bCs/>
          <w:color w:val="000000"/>
          <w:sz w:val="20"/>
          <w:szCs w:val="20"/>
        </w:rPr>
        <w:t xml:space="preserve">. </w:t>
      </w:r>
      <w:r w:rsidRPr="00B8734C">
        <w:rPr>
          <w:rFonts w:ascii="Arial" w:hAnsi="Arial" w:cs="Arial"/>
          <w:bCs/>
          <w:color w:val="000000"/>
          <w:sz w:val="20"/>
          <w:szCs w:val="20"/>
        </w:rPr>
        <w:t xml:space="preserve">  </w:t>
      </w:r>
    </w:p>
    <w:p w:rsidR="00B8734C" w:rsidRPr="001B38CE" w:rsidRDefault="00B8734C" w:rsidP="00B8734C">
      <w:pPr>
        <w:spacing w:after="120"/>
        <w:jc w:val="both"/>
        <w:rPr>
          <w:rFonts w:ascii="Arial" w:hAnsi="Arial" w:cs="Arial"/>
          <w:color w:val="000000"/>
          <w:sz w:val="20"/>
          <w:szCs w:val="20"/>
        </w:rPr>
      </w:pPr>
      <w:r w:rsidRPr="001B38CE">
        <w:rPr>
          <w:rFonts w:ascii="Arial" w:hAnsi="Arial" w:cs="Arial"/>
          <w:color w:val="000000"/>
          <w:sz w:val="20"/>
          <w:szCs w:val="20"/>
        </w:rPr>
        <w:t xml:space="preserve">Ministerul Educației Naționale ține un </w:t>
      </w:r>
      <w:r w:rsidRPr="001B38CE">
        <w:rPr>
          <w:rFonts w:ascii="Arial" w:hAnsi="Arial" w:cs="Arial"/>
          <w:b/>
          <w:color w:val="000000"/>
          <w:sz w:val="20"/>
          <w:szCs w:val="20"/>
        </w:rPr>
        <w:t>Registru</w:t>
      </w:r>
      <w:r w:rsidR="005B71BE">
        <w:rPr>
          <w:rFonts w:ascii="Arial" w:hAnsi="Arial" w:cs="Arial"/>
          <w:b/>
          <w:color w:val="000000"/>
          <w:sz w:val="20"/>
          <w:szCs w:val="20"/>
        </w:rPr>
        <w:t xml:space="preserve"> al</w:t>
      </w:r>
      <w:r w:rsidRPr="001B38CE">
        <w:rPr>
          <w:rFonts w:ascii="Arial" w:hAnsi="Arial" w:cs="Arial"/>
          <w:b/>
          <w:color w:val="000000"/>
          <w:sz w:val="20"/>
          <w:szCs w:val="20"/>
        </w:rPr>
        <w:t xml:space="preserve"> Școli</w:t>
      </w:r>
      <w:r w:rsidR="005B71BE">
        <w:rPr>
          <w:rFonts w:ascii="Arial" w:hAnsi="Arial" w:cs="Arial"/>
          <w:b/>
          <w:color w:val="000000"/>
          <w:sz w:val="20"/>
          <w:szCs w:val="20"/>
        </w:rPr>
        <w:t>lor</w:t>
      </w:r>
      <w:r w:rsidRPr="001B38CE">
        <w:rPr>
          <w:rFonts w:ascii="Arial" w:hAnsi="Arial" w:cs="Arial"/>
          <w:b/>
          <w:color w:val="000000"/>
          <w:sz w:val="20"/>
          <w:szCs w:val="20"/>
        </w:rPr>
        <w:t xml:space="preserve"> și Instituții</w:t>
      </w:r>
      <w:r w:rsidR="005B71BE">
        <w:rPr>
          <w:rFonts w:ascii="Arial" w:hAnsi="Arial" w:cs="Arial"/>
          <w:b/>
          <w:color w:val="000000"/>
          <w:sz w:val="20"/>
          <w:szCs w:val="20"/>
        </w:rPr>
        <w:t>lor de Învățământ</w:t>
      </w:r>
      <w:r w:rsidR="00262853">
        <w:rPr>
          <w:rFonts w:ascii="Arial" w:hAnsi="Arial" w:cs="Arial"/>
          <w:color w:val="000000"/>
          <w:sz w:val="20"/>
          <w:szCs w:val="20"/>
        </w:rPr>
        <w:t xml:space="preserve"> (RȘI</w:t>
      </w:r>
      <w:r w:rsidR="005B71BE">
        <w:rPr>
          <w:rFonts w:ascii="Arial" w:hAnsi="Arial" w:cs="Arial"/>
          <w:color w:val="000000"/>
          <w:sz w:val="20"/>
          <w:szCs w:val="20"/>
        </w:rPr>
        <w:t>Î</w:t>
      </w:r>
      <w:r w:rsidRPr="001B38CE">
        <w:rPr>
          <w:rFonts w:ascii="Arial" w:hAnsi="Arial" w:cs="Arial"/>
          <w:color w:val="000000"/>
          <w:sz w:val="20"/>
          <w:szCs w:val="20"/>
        </w:rPr>
        <w:t>), disponibil în forma electronică pe site-ul ministerului. Informații despre școli și instituții pot fi găsite</w:t>
      </w:r>
      <w:r w:rsidR="00901535" w:rsidRPr="001B38CE">
        <w:rPr>
          <w:rFonts w:ascii="Arial" w:hAnsi="Arial" w:cs="Arial"/>
          <w:color w:val="000000"/>
          <w:sz w:val="20"/>
          <w:szCs w:val="20"/>
        </w:rPr>
        <w:t>,</w:t>
      </w:r>
      <w:r w:rsidRPr="001B38CE">
        <w:rPr>
          <w:rFonts w:ascii="Arial" w:hAnsi="Arial" w:cs="Arial"/>
          <w:color w:val="000000"/>
          <w:sz w:val="20"/>
          <w:szCs w:val="20"/>
        </w:rPr>
        <w:t xml:space="preserve"> de asemenea</w:t>
      </w:r>
      <w:r w:rsidR="00901535" w:rsidRPr="001B38CE">
        <w:rPr>
          <w:rFonts w:ascii="Arial" w:hAnsi="Arial" w:cs="Arial"/>
          <w:color w:val="000000"/>
          <w:sz w:val="20"/>
          <w:szCs w:val="20"/>
        </w:rPr>
        <w:t>,</w:t>
      </w:r>
      <w:r w:rsidRPr="001B38CE">
        <w:rPr>
          <w:rFonts w:ascii="Arial" w:hAnsi="Arial" w:cs="Arial"/>
          <w:color w:val="000000"/>
          <w:sz w:val="20"/>
          <w:szCs w:val="20"/>
        </w:rPr>
        <w:t xml:space="preserve"> la </w:t>
      </w:r>
      <w:r w:rsidR="00C91D0D" w:rsidRPr="00C91D0D">
        <w:rPr>
          <w:rFonts w:ascii="Arial" w:hAnsi="Arial" w:cs="Arial"/>
          <w:b/>
          <w:color w:val="000000"/>
          <w:sz w:val="20"/>
          <w:szCs w:val="20"/>
        </w:rPr>
        <w:t>Inspectoratele școlare</w:t>
      </w:r>
      <w:r w:rsidRPr="001B38CE">
        <w:rPr>
          <w:rFonts w:ascii="Arial" w:hAnsi="Arial" w:cs="Arial"/>
          <w:color w:val="000000"/>
          <w:sz w:val="20"/>
          <w:szCs w:val="20"/>
        </w:rPr>
        <w:t xml:space="preserve">, care dispun de liste de școli și instituții publice și private, </w:t>
      </w:r>
      <w:r w:rsidR="00C91D0D">
        <w:rPr>
          <w:rFonts w:ascii="Arial" w:hAnsi="Arial" w:cs="Arial"/>
          <w:color w:val="000000"/>
          <w:sz w:val="20"/>
          <w:szCs w:val="20"/>
        </w:rPr>
        <w:t>asupra cărora exercită supraveghere p</w:t>
      </w:r>
      <w:r w:rsidRPr="001B38CE">
        <w:rPr>
          <w:rFonts w:ascii="Arial" w:hAnsi="Arial" w:cs="Arial"/>
          <w:color w:val="000000"/>
          <w:sz w:val="20"/>
          <w:szCs w:val="20"/>
        </w:rPr>
        <w:t>edagogic</w:t>
      </w:r>
      <w:r w:rsidR="00C91D0D">
        <w:rPr>
          <w:rFonts w:ascii="Arial" w:hAnsi="Arial" w:cs="Arial"/>
          <w:color w:val="000000"/>
          <w:sz w:val="20"/>
          <w:szCs w:val="20"/>
        </w:rPr>
        <w:t>ă</w:t>
      </w:r>
      <w:r w:rsidRPr="001B38CE">
        <w:rPr>
          <w:rFonts w:ascii="Arial" w:hAnsi="Arial" w:cs="Arial"/>
          <w:color w:val="000000"/>
          <w:sz w:val="20"/>
          <w:szCs w:val="20"/>
        </w:rPr>
        <w:t xml:space="preserve"> de birouri, precum și la autoritățile locale </w:t>
      </w:r>
      <w:r w:rsidR="00C91D0D">
        <w:rPr>
          <w:rFonts w:ascii="Arial" w:hAnsi="Arial" w:cs="Arial"/>
          <w:color w:val="000000"/>
          <w:sz w:val="20"/>
          <w:szCs w:val="20"/>
        </w:rPr>
        <w:t>de autoconducere</w:t>
      </w:r>
      <w:r w:rsidRPr="001B38CE">
        <w:rPr>
          <w:rFonts w:ascii="Arial" w:hAnsi="Arial" w:cs="Arial"/>
          <w:color w:val="000000"/>
          <w:sz w:val="20"/>
          <w:szCs w:val="20"/>
        </w:rPr>
        <w:t xml:space="preserve">, care sunt responsabile de funcționarea școlilor publice și dispun de evidența școlilor și instuțiilor nepublice.  </w:t>
      </w:r>
    </w:p>
    <w:p w:rsidR="00B8734C" w:rsidRPr="00E56A93" w:rsidRDefault="00262853" w:rsidP="00B8734C">
      <w:pPr>
        <w:spacing w:after="120"/>
        <w:jc w:val="both"/>
        <w:rPr>
          <w:rFonts w:ascii="Arial" w:hAnsi="Arial" w:cs="Arial"/>
          <w:sz w:val="20"/>
          <w:szCs w:val="20"/>
          <w:lang w:eastAsia="pl-PL"/>
        </w:rPr>
      </w:pPr>
      <w:r w:rsidRPr="00262853">
        <w:rPr>
          <w:rFonts w:ascii="Arial" w:hAnsi="Arial" w:cs="Arial"/>
          <w:color w:val="000000"/>
          <w:sz w:val="20"/>
          <w:szCs w:val="20"/>
        </w:rPr>
        <w:t>În cazul grădinițelor și școlilor elementare, este obligatorie așa-numit</w:t>
      </w:r>
      <w:r>
        <w:rPr>
          <w:rFonts w:ascii="Arial" w:hAnsi="Arial" w:cs="Arial"/>
          <w:color w:val="000000"/>
          <w:sz w:val="20"/>
          <w:szCs w:val="20"/>
        </w:rPr>
        <w:t>a</w:t>
      </w:r>
      <w:r w:rsidRPr="00262853">
        <w:rPr>
          <w:rFonts w:ascii="Arial" w:hAnsi="Arial" w:cs="Arial"/>
          <w:color w:val="000000"/>
          <w:sz w:val="20"/>
          <w:szCs w:val="20"/>
        </w:rPr>
        <w:t xml:space="preserve"> „re</w:t>
      </w:r>
      <w:r>
        <w:rPr>
          <w:rFonts w:ascii="Arial" w:hAnsi="Arial" w:cs="Arial"/>
          <w:color w:val="000000"/>
          <w:sz w:val="20"/>
          <w:szCs w:val="20"/>
        </w:rPr>
        <w:t>ionizare</w:t>
      </w:r>
      <w:r w:rsidRPr="00262853">
        <w:rPr>
          <w:rFonts w:ascii="Arial" w:hAnsi="Arial" w:cs="Arial"/>
          <w:color w:val="000000"/>
          <w:sz w:val="20"/>
          <w:szCs w:val="20"/>
        </w:rPr>
        <w:t xml:space="preserve">“ceea ce înseamnă că copiii au asigurat un loc la grădiniță și la școala din </w:t>
      </w:r>
      <w:r>
        <w:rPr>
          <w:rFonts w:ascii="Arial" w:hAnsi="Arial" w:cs="Arial"/>
          <w:color w:val="000000"/>
          <w:sz w:val="20"/>
          <w:szCs w:val="20"/>
        </w:rPr>
        <w:t>raionul</w:t>
      </w:r>
      <w:r w:rsidRPr="00262853">
        <w:rPr>
          <w:rFonts w:ascii="Arial" w:hAnsi="Arial" w:cs="Arial"/>
          <w:color w:val="000000"/>
          <w:sz w:val="20"/>
          <w:szCs w:val="20"/>
        </w:rPr>
        <w:t xml:space="preserve"> în care locuiec.</w:t>
      </w:r>
      <w:r w:rsidR="00B8734C" w:rsidRPr="001B38CE">
        <w:rPr>
          <w:rFonts w:ascii="Arial" w:hAnsi="Arial" w:cs="Arial"/>
          <w:color w:val="000000"/>
          <w:sz w:val="20"/>
          <w:szCs w:val="20"/>
        </w:rPr>
        <w:t xml:space="preserve"> </w:t>
      </w:r>
      <w:r w:rsidR="005B71BE" w:rsidRPr="005B71BE">
        <w:rPr>
          <w:rFonts w:ascii="Arial" w:hAnsi="Arial" w:cs="Arial"/>
          <w:color w:val="000000"/>
          <w:sz w:val="20"/>
          <w:szCs w:val="20"/>
        </w:rPr>
        <w:t>Informațiile despre raionare sunt disponibile în Registrul Școlilor și Instituțiilor de Învățământ, ele pot fi obținute și direct în școală, la secțiile de învățământ ale primări</w:t>
      </w:r>
      <w:r w:rsidR="005B71BE">
        <w:rPr>
          <w:rFonts w:ascii="Arial" w:hAnsi="Arial" w:cs="Arial"/>
          <w:color w:val="000000"/>
          <w:sz w:val="20"/>
          <w:szCs w:val="20"/>
        </w:rPr>
        <w:t>ilor (orașe, sectoare) potrivit</w:t>
      </w:r>
      <w:r w:rsidR="005B71BE" w:rsidRPr="005B71BE">
        <w:rPr>
          <w:rFonts w:ascii="Arial" w:hAnsi="Arial" w:cs="Arial"/>
          <w:color w:val="000000"/>
          <w:sz w:val="20"/>
          <w:szCs w:val="20"/>
        </w:rPr>
        <w:t xml:space="preserve"> locului de reședință.</w:t>
      </w:r>
      <w:r w:rsidR="00B8734C" w:rsidRPr="001B38CE">
        <w:rPr>
          <w:rFonts w:ascii="Arial" w:hAnsi="Arial" w:cs="Arial"/>
          <w:color w:val="000000"/>
          <w:sz w:val="20"/>
          <w:szCs w:val="20"/>
        </w:rPr>
        <w:t xml:space="preserve">Informațiile despre raioane sunt disponibile la RSPO și pot fi obținute chiar și de la instituția școlară, de la departamentul de educație al organului comunal (municipal, de cartier), competent pentru locul de domiciliu. </w:t>
      </w:r>
      <w:r w:rsidR="00B8734C" w:rsidRPr="00E56A93">
        <w:rPr>
          <w:rFonts w:ascii="Arial" w:hAnsi="Arial" w:cs="Arial"/>
          <w:color w:val="000000"/>
          <w:sz w:val="20"/>
          <w:szCs w:val="20"/>
        </w:rPr>
        <w:t>În cazul școlilor de integrare și școlilor speciale</w:t>
      </w:r>
      <w:r w:rsidR="00901535" w:rsidRPr="00E56A93">
        <w:rPr>
          <w:rFonts w:ascii="Arial" w:hAnsi="Arial" w:cs="Arial"/>
          <w:color w:val="000000"/>
          <w:sz w:val="20"/>
          <w:szCs w:val="20"/>
        </w:rPr>
        <w:t>,</w:t>
      </w:r>
      <w:r w:rsidR="00B8734C" w:rsidRPr="00E56A93">
        <w:rPr>
          <w:rFonts w:ascii="Arial" w:hAnsi="Arial" w:cs="Arial"/>
          <w:color w:val="000000"/>
          <w:sz w:val="20"/>
          <w:szCs w:val="20"/>
        </w:rPr>
        <w:t xml:space="preserve"> raioanele nu se determină. </w:t>
      </w:r>
      <w:r w:rsidR="00B8734C" w:rsidRPr="00E56A93">
        <w:rPr>
          <w:rFonts w:ascii="Arial" w:hAnsi="Arial" w:cs="Arial"/>
          <w:b/>
          <w:color w:val="404040" w:themeColor="text1" w:themeTint="BF"/>
          <w:sz w:val="20"/>
          <w:szCs w:val="20"/>
        </w:rPr>
        <w:t>Școlile</w:t>
      </w:r>
      <w:r w:rsidR="00B8734C" w:rsidRPr="00E56A93">
        <w:rPr>
          <w:rFonts w:ascii="Arial" w:hAnsi="Arial" w:cs="Arial"/>
          <w:b/>
          <w:color w:val="000000"/>
          <w:sz w:val="20"/>
          <w:szCs w:val="20"/>
        </w:rPr>
        <w:t xml:space="preserve"> </w:t>
      </w:r>
      <w:r w:rsidR="005B71BE">
        <w:rPr>
          <w:rFonts w:ascii="Arial" w:hAnsi="Arial" w:cs="Arial"/>
          <w:b/>
          <w:color w:val="000000"/>
          <w:sz w:val="20"/>
          <w:szCs w:val="20"/>
        </w:rPr>
        <w:t xml:space="preserve">elementare </w:t>
      </w:r>
      <w:r w:rsidR="00B8734C" w:rsidRPr="00E56A93">
        <w:rPr>
          <w:rFonts w:ascii="Arial" w:hAnsi="Arial" w:cs="Arial"/>
          <w:b/>
          <w:color w:val="000000"/>
          <w:sz w:val="20"/>
          <w:szCs w:val="20"/>
        </w:rPr>
        <w:t xml:space="preserve">și </w:t>
      </w:r>
      <w:r w:rsidR="005B71BE">
        <w:rPr>
          <w:rFonts w:ascii="Arial" w:hAnsi="Arial" w:cs="Arial"/>
          <w:b/>
          <w:color w:val="000000"/>
          <w:sz w:val="20"/>
          <w:szCs w:val="20"/>
        </w:rPr>
        <w:t>postelementare</w:t>
      </w:r>
      <w:r w:rsidR="00B8734C" w:rsidRPr="00E56A93">
        <w:rPr>
          <w:rFonts w:ascii="Arial" w:hAnsi="Arial" w:cs="Arial"/>
          <w:b/>
          <w:color w:val="000000"/>
          <w:sz w:val="20"/>
          <w:szCs w:val="20"/>
        </w:rPr>
        <w:t xml:space="preserve"> de integrare</w:t>
      </w:r>
      <w:r w:rsidR="00B8734C" w:rsidRPr="00E56A93">
        <w:rPr>
          <w:rFonts w:ascii="Arial" w:hAnsi="Arial" w:cs="Arial"/>
          <w:color w:val="000000"/>
          <w:sz w:val="20"/>
          <w:szCs w:val="20"/>
        </w:rPr>
        <w:t xml:space="preserve"> sunt gestionate de către </w:t>
      </w:r>
      <w:r w:rsidR="00B8734C" w:rsidRPr="00E56A93">
        <w:rPr>
          <w:rFonts w:ascii="Arial" w:hAnsi="Arial" w:cs="Arial"/>
          <w:color w:val="000000"/>
          <w:sz w:val="20"/>
          <w:szCs w:val="20"/>
          <w:u w:val="single"/>
        </w:rPr>
        <w:t>comune</w:t>
      </w:r>
      <w:r w:rsidR="00B8734C" w:rsidRPr="00E56A93">
        <w:rPr>
          <w:rFonts w:ascii="Arial" w:hAnsi="Arial" w:cs="Arial"/>
          <w:color w:val="000000"/>
          <w:sz w:val="20"/>
          <w:szCs w:val="20"/>
        </w:rPr>
        <w:t xml:space="preserve">, </w:t>
      </w:r>
      <w:r w:rsidR="005B71BE">
        <w:rPr>
          <w:rFonts w:ascii="Arial" w:hAnsi="Arial" w:cs="Arial"/>
          <w:color w:val="000000"/>
          <w:sz w:val="20"/>
          <w:szCs w:val="20"/>
        </w:rPr>
        <w:t xml:space="preserve">în schimb </w:t>
      </w:r>
      <w:r w:rsidR="00B8734C" w:rsidRPr="00E56A93">
        <w:rPr>
          <w:rFonts w:ascii="Arial" w:hAnsi="Arial" w:cs="Arial"/>
          <w:color w:val="000000"/>
          <w:sz w:val="20"/>
          <w:szCs w:val="20"/>
        </w:rPr>
        <w:t xml:space="preserve"> </w:t>
      </w:r>
      <w:r w:rsidR="00B8734C" w:rsidRPr="00E56A93">
        <w:rPr>
          <w:rFonts w:ascii="Arial" w:hAnsi="Arial" w:cs="Arial"/>
          <w:b/>
          <w:color w:val="000000"/>
          <w:sz w:val="20"/>
          <w:szCs w:val="20"/>
        </w:rPr>
        <w:t>ș</w:t>
      </w:r>
      <w:r w:rsidR="00901535" w:rsidRPr="00E56A93">
        <w:rPr>
          <w:rFonts w:ascii="Arial" w:hAnsi="Arial" w:cs="Arial"/>
          <w:b/>
          <w:color w:val="000000"/>
          <w:sz w:val="20"/>
          <w:szCs w:val="20"/>
        </w:rPr>
        <w:t>colile post</w:t>
      </w:r>
      <w:r w:rsidR="005B71BE">
        <w:rPr>
          <w:rFonts w:ascii="Arial" w:hAnsi="Arial" w:cs="Arial"/>
          <w:b/>
          <w:color w:val="000000"/>
          <w:sz w:val="20"/>
          <w:szCs w:val="20"/>
        </w:rPr>
        <w:t>elementare</w:t>
      </w:r>
      <w:r w:rsidR="00B8734C" w:rsidRPr="00E56A93">
        <w:rPr>
          <w:rFonts w:ascii="Arial" w:hAnsi="Arial" w:cs="Arial"/>
          <w:b/>
          <w:color w:val="000000"/>
          <w:sz w:val="20"/>
          <w:szCs w:val="20"/>
        </w:rPr>
        <w:t xml:space="preserve"> cu acces general și cele de integrare, precum și școlile și </w:t>
      </w:r>
      <w:r w:rsidR="005B71BE">
        <w:rPr>
          <w:rFonts w:ascii="Arial" w:hAnsi="Arial" w:cs="Arial"/>
          <w:b/>
          <w:color w:val="000000"/>
          <w:sz w:val="20"/>
          <w:szCs w:val="20"/>
        </w:rPr>
        <w:t xml:space="preserve">așezămintele </w:t>
      </w:r>
      <w:r w:rsidR="00B8734C" w:rsidRPr="00E56A93">
        <w:rPr>
          <w:rFonts w:ascii="Arial" w:hAnsi="Arial" w:cs="Arial"/>
          <w:b/>
          <w:color w:val="000000"/>
          <w:sz w:val="20"/>
          <w:szCs w:val="20"/>
        </w:rPr>
        <w:t xml:space="preserve"> speciale</w:t>
      </w:r>
      <w:r w:rsidR="00B8734C" w:rsidRPr="00E56A93">
        <w:rPr>
          <w:rFonts w:ascii="Arial" w:hAnsi="Arial" w:cs="Arial"/>
          <w:color w:val="000000"/>
          <w:sz w:val="20"/>
          <w:szCs w:val="20"/>
        </w:rPr>
        <w:t xml:space="preserve"> sunt gestionate de către </w:t>
      </w:r>
      <w:r w:rsidR="00B8734C" w:rsidRPr="00E56A93">
        <w:rPr>
          <w:rFonts w:ascii="Arial" w:hAnsi="Arial" w:cs="Arial"/>
          <w:color w:val="000000"/>
          <w:sz w:val="20"/>
          <w:szCs w:val="20"/>
          <w:u w:val="single"/>
        </w:rPr>
        <w:t>raioane</w:t>
      </w:r>
      <w:r w:rsidR="00B8734C" w:rsidRPr="00E56A93">
        <w:rPr>
          <w:rFonts w:ascii="Arial" w:hAnsi="Arial" w:cs="Arial"/>
          <w:color w:val="000000"/>
          <w:sz w:val="20"/>
          <w:szCs w:val="20"/>
        </w:rPr>
        <w:t xml:space="preserve">. </w:t>
      </w:r>
    </w:p>
    <w:p w:rsidR="00B8734C" w:rsidRPr="00E56A93" w:rsidRDefault="005378C7" w:rsidP="00B8734C">
      <w:pPr>
        <w:spacing w:after="120"/>
        <w:jc w:val="both"/>
        <w:rPr>
          <w:rFonts w:ascii="Arial" w:hAnsi="Arial" w:cs="Arial"/>
          <w:bCs/>
          <w:color w:val="000000"/>
          <w:sz w:val="20"/>
          <w:szCs w:val="20"/>
          <w:lang w:val="fr-FR"/>
        </w:rPr>
      </w:pPr>
      <w:r>
        <w:rPr>
          <w:rFonts w:ascii="Arial" w:hAnsi="Arial" w:cs="Arial"/>
          <w:bCs/>
          <w:color w:val="000000"/>
          <w:sz w:val="20"/>
          <w:szCs w:val="20"/>
        </w:rPr>
        <w:t>Cetățenii state</w:t>
      </w:r>
      <w:r w:rsidR="00B8734C" w:rsidRPr="00E56A93">
        <w:rPr>
          <w:rFonts w:ascii="Arial" w:hAnsi="Arial" w:cs="Arial"/>
          <w:bCs/>
          <w:color w:val="000000"/>
          <w:sz w:val="20"/>
          <w:szCs w:val="20"/>
        </w:rPr>
        <w:t xml:space="preserve">lor membre </w:t>
      </w:r>
      <w:r>
        <w:rPr>
          <w:rFonts w:ascii="Arial" w:hAnsi="Arial" w:cs="Arial"/>
          <w:bCs/>
          <w:color w:val="000000"/>
          <w:sz w:val="20"/>
          <w:szCs w:val="20"/>
        </w:rPr>
        <w:t xml:space="preserve">ale </w:t>
      </w:r>
      <w:r w:rsidR="00B8734C" w:rsidRPr="00E56A93">
        <w:rPr>
          <w:rFonts w:ascii="Arial" w:hAnsi="Arial" w:cs="Arial"/>
          <w:bCs/>
          <w:color w:val="000000"/>
          <w:sz w:val="20"/>
          <w:szCs w:val="20"/>
        </w:rPr>
        <w:t>UE</w:t>
      </w:r>
      <w:r>
        <w:rPr>
          <w:rFonts w:ascii="Arial" w:hAnsi="Arial" w:cs="Arial"/>
          <w:bCs/>
          <w:color w:val="000000"/>
          <w:sz w:val="20"/>
          <w:szCs w:val="20"/>
        </w:rPr>
        <w:t xml:space="preserve"> sau EFTA</w:t>
      </w:r>
      <w:r w:rsidR="00B8734C" w:rsidRPr="00E56A93">
        <w:rPr>
          <w:rFonts w:ascii="Arial" w:hAnsi="Arial" w:cs="Arial"/>
          <w:bCs/>
          <w:color w:val="000000"/>
          <w:sz w:val="20"/>
          <w:szCs w:val="20"/>
        </w:rPr>
        <w:t xml:space="preserve">, care </w:t>
      </w:r>
      <w:r w:rsidR="00901535" w:rsidRPr="00E56A93">
        <w:rPr>
          <w:rFonts w:ascii="Arial" w:hAnsi="Arial" w:cs="Arial"/>
          <w:b/>
          <w:bCs/>
          <w:color w:val="000000"/>
          <w:sz w:val="20"/>
          <w:szCs w:val="20"/>
        </w:rPr>
        <w:t>nu cunosc limba polon</w:t>
      </w:r>
      <w:r w:rsidR="00B8734C" w:rsidRPr="00E56A93">
        <w:rPr>
          <w:rFonts w:ascii="Arial" w:hAnsi="Arial" w:cs="Arial"/>
          <w:b/>
          <w:bCs/>
          <w:color w:val="000000"/>
          <w:sz w:val="20"/>
          <w:szCs w:val="20"/>
        </w:rPr>
        <w:t>ă</w:t>
      </w:r>
      <w:r w:rsidR="00B8734C" w:rsidRPr="00E56A93">
        <w:rPr>
          <w:rFonts w:ascii="Arial" w:hAnsi="Arial" w:cs="Arial"/>
          <w:bCs/>
          <w:color w:val="000000"/>
          <w:sz w:val="20"/>
          <w:szCs w:val="20"/>
        </w:rPr>
        <w:t xml:space="preserve"> sau o cunosc într-un grad </w:t>
      </w:r>
      <w:r w:rsidR="00B8734C" w:rsidRPr="00E56A93">
        <w:rPr>
          <w:rFonts w:ascii="Arial" w:hAnsi="Arial" w:cs="Arial"/>
          <w:b/>
          <w:bCs/>
          <w:color w:val="000000"/>
          <w:sz w:val="20"/>
          <w:szCs w:val="20"/>
        </w:rPr>
        <w:t>insuficient</w:t>
      </w:r>
      <w:r>
        <w:rPr>
          <w:rFonts w:ascii="Arial" w:hAnsi="Arial" w:cs="Arial"/>
          <w:bCs/>
          <w:color w:val="000000"/>
          <w:sz w:val="20"/>
          <w:szCs w:val="20"/>
        </w:rPr>
        <w:t xml:space="preserve"> pentru a </w:t>
      </w:r>
      <w:r w:rsidR="00B8734C" w:rsidRPr="00E56A93">
        <w:rPr>
          <w:rFonts w:ascii="Arial" w:hAnsi="Arial" w:cs="Arial"/>
          <w:bCs/>
          <w:color w:val="000000"/>
          <w:sz w:val="20"/>
          <w:szCs w:val="20"/>
        </w:rPr>
        <w:t xml:space="preserve">o folosi la </w:t>
      </w:r>
      <w:r>
        <w:rPr>
          <w:rFonts w:ascii="Arial" w:hAnsi="Arial" w:cs="Arial"/>
          <w:bCs/>
          <w:color w:val="000000"/>
          <w:sz w:val="20"/>
          <w:szCs w:val="20"/>
        </w:rPr>
        <w:t>în școală</w:t>
      </w:r>
      <w:r w:rsidR="00B8734C" w:rsidRPr="00E56A93">
        <w:rPr>
          <w:rFonts w:ascii="Arial" w:hAnsi="Arial" w:cs="Arial"/>
          <w:bCs/>
          <w:color w:val="000000"/>
          <w:sz w:val="20"/>
          <w:szCs w:val="20"/>
        </w:rPr>
        <w:t xml:space="preserve">, </w:t>
      </w:r>
      <w:r w:rsidR="00B8734C" w:rsidRPr="00E56A93">
        <w:rPr>
          <w:rFonts w:ascii="Arial" w:hAnsi="Arial" w:cs="Arial"/>
          <w:bCs/>
          <w:color w:val="000000"/>
          <w:sz w:val="20"/>
          <w:szCs w:val="20"/>
          <w:u w:val="single"/>
        </w:rPr>
        <w:t>au dreptul</w:t>
      </w:r>
      <w:r w:rsidR="00B8734C" w:rsidRPr="00E56A93">
        <w:rPr>
          <w:rFonts w:ascii="Arial" w:hAnsi="Arial" w:cs="Arial"/>
          <w:bCs/>
          <w:color w:val="000000"/>
          <w:sz w:val="20"/>
          <w:szCs w:val="20"/>
        </w:rPr>
        <w:t xml:space="preserve"> la: învățarea supliment</w:t>
      </w:r>
      <w:r w:rsidR="00901535" w:rsidRPr="00E56A93">
        <w:rPr>
          <w:rFonts w:ascii="Arial" w:hAnsi="Arial" w:cs="Arial"/>
          <w:bCs/>
          <w:color w:val="000000"/>
          <w:sz w:val="20"/>
          <w:szCs w:val="20"/>
        </w:rPr>
        <w:t>ară, gratuită, a limbii polone</w:t>
      </w:r>
      <w:r w:rsidR="00B8734C" w:rsidRPr="00E56A93">
        <w:rPr>
          <w:rFonts w:ascii="Arial" w:hAnsi="Arial" w:cs="Arial"/>
          <w:bCs/>
          <w:color w:val="000000"/>
          <w:sz w:val="20"/>
          <w:szCs w:val="20"/>
        </w:rPr>
        <w:t xml:space="preserve"> și la activități suplimentare compensatorii în domeniul disciplinelor predate și la asistență din partea unei persoane, care este vorbitor al limbii materne a elevilor, și care este angajată în cadrul școlii în calitate de ajutor al învățătorului. </w:t>
      </w:r>
      <w:r w:rsidR="00B8734C" w:rsidRPr="00E56A93">
        <w:rPr>
          <w:rFonts w:ascii="Arial" w:hAnsi="Arial" w:cs="Arial"/>
          <w:bCs/>
          <w:color w:val="000000"/>
          <w:sz w:val="20"/>
          <w:szCs w:val="20"/>
          <w:lang w:val="fr-FR"/>
        </w:rPr>
        <w:t xml:space="preserve">De asemenea, școala poate organiza lecții de limbă și cultură a țării de proveniență a elevilor. Elevii pot beneficia, totodată, și de asistență psihologică și pedagogică, organizată de directorul unității de învățământ, adecvată nevoilor identificate de dezvoltare și educație ale acestor persoane.   </w:t>
      </w:r>
    </w:p>
    <w:p w:rsidR="003D1A02" w:rsidRPr="00E56A93" w:rsidRDefault="003D1A02" w:rsidP="007D41F1">
      <w:pPr>
        <w:tabs>
          <w:tab w:val="left" w:pos="3331"/>
        </w:tabs>
        <w:spacing w:after="120"/>
        <w:jc w:val="both"/>
        <w:rPr>
          <w:rFonts w:ascii="Arial" w:hAnsi="Arial" w:cs="Arial"/>
          <w:b/>
          <w:color w:val="2E74B5" w:themeColor="accent1" w:themeShade="BF"/>
          <w:sz w:val="20"/>
          <w:szCs w:val="20"/>
          <w:highlight w:val="yellow"/>
          <w:lang w:val="fr-FR"/>
        </w:rPr>
      </w:pPr>
    </w:p>
    <w:p w:rsidR="00BA45BF" w:rsidRPr="00D31B1D" w:rsidRDefault="003C755D" w:rsidP="007D41F1">
      <w:pPr>
        <w:tabs>
          <w:tab w:val="left" w:pos="3331"/>
        </w:tabs>
        <w:spacing w:after="120"/>
        <w:jc w:val="both"/>
        <w:rPr>
          <w:rFonts w:ascii="Arial" w:hAnsi="Arial" w:cs="Arial"/>
          <w:b/>
          <w:color w:val="ED7D31" w:themeColor="accent2"/>
          <w:sz w:val="20"/>
          <w:szCs w:val="20"/>
          <w:lang w:val="fr-FR"/>
        </w:rPr>
      </w:pPr>
      <w:r w:rsidRPr="00D31B1D">
        <w:rPr>
          <w:rFonts w:ascii="Arial" w:hAnsi="Arial" w:cs="Arial"/>
          <w:b/>
          <w:color w:val="ED7D31" w:themeColor="accent2"/>
          <w:sz w:val="20"/>
          <w:szCs w:val="20"/>
          <w:lang w:val="fr-FR"/>
        </w:rPr>
        <w:t>Informații cu privire la taxe</w:t>
      </w:r>
      <w:r w:rsidR="00D31B1D" w:rsidRPr="00D31B1D">
        <w:rPr>
          <w:rFonts w:ascii="Arial" w:hAnsi="Arial" w:cs="Arial"/>
          <w:b/>
          <w:color w:val="ED7D31" w:themeColor="accent2"/>
          <w:sz w:val="20"/>
          <w:szCs w:val="20"/>
          <w:lang w:val="fr-FR"/>
        </w:rPr>
        <w:t>le școlare</w:t>
      </w:r>
      <w:r w:rsidRPr="00D31B1D">
        <w:rPr>
          <w:rFonts w:ascii="Arial" w:hAnsi="Arial" w:cs="Arial"/>
          <w:b/>
          <w:color w:val="ED7D31" w:themeColor="accent2"/>
          <w:sz w:val="20"/>
          <w:szCs w:val="20"/>
          <w:lang w:val="fr-FR"/>
        </w:rPr>
        <w:t xml:space="preserve">  </w:t>
      </w:r>
    </w:p>
    <w:p w:rsidR="00A12AF7" w:rsidRPr="00E56A93" w:rsidRDefault="00D046C9" w:rsidP="007D41F1">
      <w:pPr>
        <w:spacing w:after="120"/>
        <w:jc w:val="both"/>
        <w:rPr>
          <w:rFonts w:ascii="Arial" w:hAnsi="Arial" w:cs="Arial"/>
          <w:sz w:val="20"/>
          <w:szCs w:val="20"/>
          <w:lang w:val="fr-FR"/>
        </w:rPr>
      </w:pPr>
      <w:r>
        <w:rPr>
          <w:rFonts w:ascii="Arial" w:hAnsi="Arial" w:cs="Arial"/>
          <w:sz w:val="20"/>
          <w:szCs w:val="20"/>
          <w:lang w:val="fr-FR"/>
        </w:rPr>
        <w:t>Accesul</w:t>
      </w:r>
      <w:r w:rsidR="00395062" w:rsidRPr="00E56A93">
        <w:rPr>
          <w:rFonts w:ascii="Arial" w:hAnsi="Arial" w:cs="Arial"/>
          <w:sz w:val="20"/>
          <w:szCs w:val="20"/>
          <w:lang w:val="fr-FR"/>
        </w:rPr>
        <w:t xml:space="preserve"> în </w:t>
      </w:r>
      <w:r w:rsidR="00395062" w:rsidRPr="00E56A93">
        <w:rPr>
          <w:rFonts w:ascii="Arial" w:hAnsi="Arial" w:cs="Arial"/>
          <w:b/>
          <w:sz w:val="20"/>
          <w:szCs w:val="20"/>
          <w:lang w:val="fr-FR"/>
        </w:rPr>
        <w:t>grădinițele de stat este cu plată</w:t>
      </w:r>
      <w:r w:rsidR="00395062" w:rsidRPr="00E56A93">
        <w:rPr>
          <w:rFonts w:ascii="Arial" w:hAnsi="Arial" w:cs="Arial"/>
          <w:sz w:val="20"/>
          <w:szCs w:val="20"/>
          <w:lang w:val="fr-FR"/>
        </w:rPr>
        <w:t xml:space="preserve"> pentru copii cetățenilor din state</w:t>
      </w:r>
      <w:r w:rsidR="00D31B1D">
        <w:rPr>
          <w:rFonts w:ascii="Arial" w:hAnsi="Arial" w:cs="Arial"/>
          <w:sz w:val="20"/>
          <w:szCs w:val="20"/>
          <w:lang w:val="fr-FR"/>
        </w:rPr>
        <w:t>le</w:t>
      </w:r>
      <w:r w:rsidR="00395062" w:rsidRPr="00E56A93">
        <w:rPr>
          <w:rFonts w:ascii="Arial" w:hAnsi="Arial" w:cs="Arial"/>
          <w:sz w:val="20"/>
          <w:szCs w:val="20"/>
          <w:lang w:val="fr-FR"/>
        </w:rPr>
        <w:t xml:space="preserve"> membre </w:t>
      </w:r>
      <w:r w:rsidR="00D31B1D">
        <w:rPr>
          <w:rFonts w:ascii="Arial" w:hAnsi="Arial" w:cs="Arial"/>
          <w:sz w:val="20"/>
          <w:szCs w:val="20"/>
          <w:lang w:val="fr-FR"/>
        </w:rPr>
        <w:t xml:space="preserve">ale </w:t>
      </w:r>
      <w:r w:rsidR="00395062" w:rsidRPr="00E56A93">
        <w:rPr>
          <w:rFonts w:ascii="Arial" w:hAnsi="Arial" w:cs="Arial"/>
          <w:sz w:val="20"/>
          <w:szCs w:val="20"/>
          <w:lang w:val="fr-FR"/>
        </w:rPr>
        <w:t>UE</w:t>
      </w:r>
      <w:r w:rsidR="00D31B1D">
        <w:rPr>
          <w:rFonts w:ascii="Arial" w:hAnsi="Arial" w:cs="Arial"/>
          <w:sz w:val="20"/>
          <w:szCs w:val="20"/>
          <w:lang w:val="fr-FR"/>
        </w:rPr>
        <w:t xml:space="preserve"> sau EFTA</w:t>
      </w:r>
      <w:r w:rsidR="00395062" w:rsidRPr="00E56A93">
        <w:rPr>
          <w:rFonts w:ascii="Arial" w:hAnsi="Arial" w:cs="Arial"/>
          <w:sz w:val="20"/>
          <w:szCs w:val="20"/>
          <w:lang w:val="fr-FR"/>
        </w:rPr>
        <w:t xml:space="preserve">, </w:t>
      </w:r>
      <w:r w:rsidR="00395062" w:rsidRPr="00E56A93">
        <w:rPr>
          <w:rFonts w:ascii="Arial" w:hAnsi="Arial" w:cs="Arial"/>
          <w:sz w:val="20"/>
          <w:szCs w:val="20"/>
          <w:u w:val="single"/>
          <w:lang w:val="fr-FR"/>
        </w:rPr>
        <w:t>în aceleași condiții ca și pentru copii</w:t>
      </w:r>
      <w:r w:rsidR="00D31B1D">
        <w:rPr>
          <w:rFonts w:ascii="Arial" w:hAnsi="Arial" w:cs="Arial"/>
          <w:sz w:val="20"/>
          <w:szCs w:val="20"/>
          <w:u w:val="single"/>
          <w:lang w:val="fr-FR"/>
        </w:rPr>
        <w:t>i</w:t>
      </w:r>
      <w:r w:rsidR="00395062" w:rsidRPr="00E56A93">
        <w:rPr>
          <w:rFonts w:ascii="Arial" w:hAnsi="Arial" w:cs="Arial"/>
          <w:sz w:val="20"/>
          <w:szCs w:val="20"/>
          <w:u w:val="single"/>
          <w:lang w:val="fr-FR"/>
        </w:rPr>
        <w:t xml:space="preserve"> polonezi</w:t>
      </w:r>
      <w:r w:rsidR="00395062" w:rsidRPr="00E56A93">
        <w:rPr>
          <w:rFonts w:ascii="Arial" w:hAnsi="Arial" w:cs="Arial"/>
          <w:sz w:val="20"/>
          <w:szCs w:val="20"/>
          <w:lang w:val="fr-FR"/>
        </w:rPr>
        <w:t xml:space="preserve">.   </w:t>
      </w:r>
    </w:p>
    <w:p w:rsidR="003D1A02" w:rsidRPr="002B667F" w:rsidRDefault="00D31B1D" w:rsidP="007D41F1">
      <w:pPr>
        <w:spacing w:after="120"/>
        <w:jc w:val="both"/>
        <w:rPr>
          <w:rFonts w:ascii="Arial" w:hAnsi="Arial" w:cs="Arial"/>
          <w:sz w:val="20"/>
          <w:szCs w:val="20"/>
          <w:lang w:val="fr-FR"/>
        </w:rPr>
      </w:pPr>
      <w:r>
        <w:rPr>
          <w:rFonts w:ascii="Arial" w:hAnsi="Arial" w:cs="Arial"/>
          <w:sz w:val="20"/>
          <w:szCs w:val="20"/>
          <w:lang w:val="fr-FR"/>
        </w:rPr>
        <w:t xml:space="preserve">Învățământul este </w:t>
      </w:r>
      <w:r w:rsidRPr="00D31B1D">
        <w:rPr>
          <w:rFonts w:ascii="Arial" w:hAnsi="Arial" w:cs="Arial"/>
          <w:b/>
          <w:sz w:val="20"/>
          <w:szCs w:val="20"/>
          <w:lang w:val="fr-FR"/>
        </w:rPr>
        <w:t>gratuit</w:t>
      </w:r>
      <w:r w:rsidR="00B92CA7" w:rsidRPr="00E56A93">
        <w:rPr>
          <w:rFonts w:ascii="Arial" w:hAnsi="Arial" w:cs="Arial"/>
          <w:sz w:val="20"/>
          <w:szCs w:val="20"/>
          <w:lang w:val="fr-FR"/>
        </w:rPr>
        <w:t xml:space="preserve"> pentru copiii cetățenilor din statele membre </w:t>
      </w:r>
      <w:r>
        <w:rPr>
          <w:rFonts w:ascii="Arial" w:hAnsi="Arial" w:cs="Arial"/>
          <w:sz w:val="20"/>
          <w:szCs w:val="20"/>
          <w:lang w:val="fr-FR"/>
        </w:rPr>
        <w:t xml:space="preserve">ale </w:t>
      </w:r>
      <w:r w:rsidR="00B92CA7" w:rsidRPr="00E56A93">
        <w:rPr>
          <w:rFonts w:ascii="Arial" w:hAnsi="Arial" w:cs="Arial"/>
          <w:sz w:val="20"/>
          <w:szCs w:val="20"/>
          <w:lang w:val="fr-FR"/>
        </w:rPr>
        <w:t>UE</w:t>
      </w:r>
      <w:r>
        <w:rPr>
          <w:rFonts w:ascii="Arial" w:hAnsi="Arial" w:cs="Arial"/>
          <w:sz w:val="20"/>
          <w:szCs w:val="20"/>
          <w:lang w:val="fr-FR"/>
        </w:rPr>
        <w:t xml:space="preserve"> sau EFTA</w:t>
      </w:r>
      <w:r w:rsidR="00B92CA7" w:rsidRPr="00E56A93">
        <w:rPr>
          <w:rFonts w:ascii="Arial" w:hAnsi="Arial" w:cs="Arial"/>
          <w:sz w:val="20"/>
          <w:szCs w:val="20"/>
          <w:lang w:val="fr-FR"/>
        </w:rPr>
        <w:t xml:space="preserve"> în </w:t>
      </w:r>
      <w:r w:rsidR="00B92CA7" w:rsidRPr="00E56A93">
        <w:rPr>
          <w:rFonts w:ascii="Arial" w:hAnsi="Arial" w:cs="Arial"/>
          <w:b/>
          <w:sz w:val="20"/>
          <w:szCs w:val="20"/>
          <w:lang w:val="fr-FR"/>
        </w:rPr>
        <w:t xml:space="preserve">școlile  </w:t>
      </w:r>
      <w:r>
        <w:rPr>
          <w:rFonts w:ascii="Arial" w:hAnsi="Arial" w:cs="Arial"/>
          <w:b/>
          <w:sz w:val="20"/>
          <w:szCs w:val="20"/>
          <w:lang w:val="fr-FR"/>
        </w:rPr>
        <w:t>elementare publice</w:t>
      </w:r>
      <w:r w:rsidR="00B92CA7" w:rsidRPr="00E56A93">
        <w:rPr>
          <w:rFonts w:ascii="Arial" w:hAnsi="Arial" w:cs="Arial"/>
          <w:b/>
          <w:sz w:val="20"/>
          <w:szCs w:val="20"/>
          <w:lang w:val="fr-FR"/>
        </w:rPr>
        <w:t xml:space="preserve"> și școlile post</w:t>
      </w:r>
      <w:r>
        <w:rPr>
          <w:rFonts w:ascii="Arial" w:hAnsi="Arial" w:cs="Arial"/>
          <w:b/>
          <w:sz w:val="20"/>
          <w:szCs w:val="20"/>
          <w:lang w:val="fr-FR"/>
        </w:rPr>
        <w:t>elementare</w:t>
      </w:r>
      <w:r w:rsidR="00B92CA7" w:rsidRPr="00E56A93">
        <w:rPr>
          <w:rFonts w:ascii="Arial" w:hAnsi="Arial" w:cs="Arial"/>
          <w:sz w:val="20"/>
          <w:szCs w:val="20"/>
          <w:lang w:val="fr-FR"/>
        </w:rPr>
        <w:t xml:space="preserve"> de toate tipuri</w:t>
      </w:r>
      <w:r w:rsidR="00B8734C" w:rsidRPr="00E56A93">
        <w:rPr>
          <w:rFonts w:ascii="Arial" w:hAnsi="Arial" w:cs="Arial"/>
          <w:sz w:val="20"/>
          <w:szCs w:val="20"/>
          <w:lang w:val="fr-FR"/>
        </w:rPr>
        <w:t>le</w:t>
      </w:r>
      <w:r w:rsidR="00B92CA7" w:rsidRPr="00E56A93">
        <w:rPr>
          <w:rFonts w:ascii="Arial" w:hAnsi="Arial" w:cs="Arial"/>
          <w:sz w:val="20"/>
          <w:szCs w:val="20"/>
          <w:lang w:val="fr-FR"/>
        </w:rPr>
        <w:t xml:space="preserve">, până la </w:t>
      </w:r>
      <w:r w:rsidR="00B92CA7" w:rsidRPr="00E56A93">
        <w:rPr>
          <w:rFonts w:ascii="Arial" w:hAnsi="Arial" w:cs="Arial"/>
          <w:b/>
          <w:sz w:val="20"/>
          <w:szCs w:val="20"/>
          <w:lang w:val="fr-FR"/>
        </w:rPr>
        <w:t xml:space="preserve">împlinirea de către </w:t>
      </w:r>
      <w:r w:rsidR="00B8734C" w:rsidRPr="00E56A93">
        <w:rPr>
          <w:rFonts w:ascii="Arial" w:hAnsi="Arial" w:cs="Arial"/>
          <w:b/>
          <w:sz w:val="20"/>
          <w:szCs w:val="20"/>
          <w:lang w:val="fr-FR"/>
        </w:rPr>
        <w:t>aceștia</w:t>
      </w:r>
      <w:r w:rsidR="00B92CA7" w:rsidRPr="00E56A93">
        <w:rPr>
          <w:rFonts w:ascii="Arial" w:hAnsi="Arial" w:cs="Arial"/>
          <w:b/>
          <w:sz w:val="20"/>
          <w:szCs w:val="20"/>
          <w:lang w:val="fr-FR"/>
        </w:rPr>
        <w:t xml:space="preserve"> </w:t>
      </w:r>
      <w:r w:rsidR="00985536" w:rsidRPr="00E56A93">
        <w:rPr>
          <w:rFonts w:ascii="Arial" w:hAnsi="Arial" w:cs="Arial"/>
          <w:b/>
          <w:sz w:val="20"/>
          <w:szCs w:val="20"/>
          <w:lang w:val="fr-FR"/>
        </w:rPr>
        <w:t xml:space="preserve">a </w:t>
      </w:r>
      <w:r w:rsidR="00B92CA7" w:rsidRPr="00E56A93">
        <w:rPr>
          <w:rFonts w:ascii="Arial" w:hAnsi="Arial" w:cs="Arial"/>
          <w:b/>
          <w:sz w:val="20"/>
          <w:szCs w:val="20"/>
          <w:lang w:val="fr-FR"/>
        </w:rPr>
        <w:t>vârstei de 18 ani</w:t>
      </w:r>
      <w:r w:rsidR="00B92CA7" w:rsidRPr="00E56A93">
        <w:rPr>
          <w:rFonts w:ascii="Arial" w:hAnsi="Arial" w:cs="Arial"/>
          <w:sz w:val="20"/>
          <w:szCs w:val="20"/>
          <w:lang w:val="fr-FR"/>
        </w:rPr>
        <w:t xml:space="preserve"> sau până la </w:t>
      </w:r>
      <w:r w:rsidR="00B8734C" w:rsidRPr="00E56A93">
        <w:rPr>
          <w:rFonts w:ascii="Arial" w:hAnsi="Arial" w:cs="Arial"/>
          <w:sz w:val="20"/>
          <w:szCs w:val="20"/>
          <w:lang w:val="fr-FR"/>
        </w:rPr>
        <w:t>finalizarea</w:t>
      </w:r>
      <w:r w:rsidR="00B92CA7" w:rsidRPr="00E56A93">
        <w:rPr>
          <w:rFonts w:ascii="Arial" w:hAnsi="Arial" w:cs="Arial"/>
          <w:sz w:val="20"/>
          <w:szCs w:val="20"/>
          <w:lang w:val="fr-FR"/>
        </w:rPr>
        <w:t xml:space="preserve"> școlii, în care </w:t>
      </w:r>
      <w:r w:rsidR="002B667F">
        <w:rPr>
          <w:rFonts w:ascii="Arial" w:hAnsi="Arial" w:cs="Arial"/>
          <w:sz w:val="20"/>
          <w:szCs w:val="20"/>
          <w:lang w:val="fr-FR"/>
        </w:rPr>
        <w:t xml:space="preserve">pe care au urmat-o </w:t>
      </w:r>
      <w:r w:rsidR="00B92CA7" w:rsidRPr="00E56A93">
        <w:rPr>
          <w:rFonts w:ascii="Arial" w:hAnsi="Arial" w:cs="Arial"/>
          <w:sz w:val="20"/>
          <w:szCs w:val="20"/>
          <w:lang w:val="fr-FR"/>
        </w:rPr>
        <w:t xml:space="preserve">înainte de a împlini vârsta de 18 ani (de ex. într-un liceu </w:t>
      </w:r>
      <w:r w:rsidR="002B667F">
        <w:rPr>
          <w:rFonts w:ascii="Arial" w:hAnsi="Arial" w:cs="Arial"/>
          <w:sz w:val="20"/>
          <w:szCs w:val="20"/>
          <w:lang w:val="fr-FR"/>
        </w:rPr>
        <w:t xml:space="preserve">de cultură </w:t>
      </w:r>
      <w:r w:rsidR="00B92CA7" w:rsidRPr="00E56A93">
        <w:rPr>
          <w:rFonts w:ascii="Arial" w:hAnsi="Arial" w:cs="Arial"/>
          <w:sz w:val="20"/>
          <w:szCs w:val="20"/>
          <w:lang w:val="fr-FR"/>
        </w:rPr>
        <w:t>general</w:t>
      </w:r>
      <w:r w:rsidR="002B667F">
        <w:rPr>
          <w:rFonts w:ascii="Arial" w:hAnsi="Arial" w:cs="Arial"/>
          <w:sz w:val="20"/>
          <w:szCs w:val="20"/>
          <w:lang w:val="fr-FR"/>
        </w:rPr>
        <w:t>ă</w:t>
      </w:r>
      <w:r w:rsidR="00B92CA7" w:rsidRPr="00E56A93">
        <w:rPr>
          <w:rFonts w:ascii="Arial" w:hAnsi="Arial" w:cs="Arial"/>
          <w:sz w:val="20"/>
          <w:szCs w:val="20"/>
          <w:lang w:val="fr-FR"/>
        </w:rPr>
        <w:t xml:space="preserve">). </w:t>
      </w:r>
    </w:p>
    <w:p w:rsidR="007144FB" w:rsidRPr="00735126" w:rsidRDefault="003D1A02" w:rsidP="00735126">
      <w:pPr>
        <w:spacing w:after="120"/>
        <w:jc w:val="both"/>
        <w:rPr>
          <w:rFonts w:ascii="Arial" w:hAnsi="Arial" w:cs="Arial"/>
          <w:color w:val="000000"/>
          <w:sz w:val="20"/>
          <w:szCs w:val="20"/>
          <w:u w:val="single"/>
          <w:lang w:val="fr-FR" w:eastAsia="pl-PL"/>
        </w:rPr>
      </w:pPr>
      <w:r w:rsidRPr="00E56A93">
        <w:rPr>
          <w:rFonts w:ascii="Arial" w:hAnsi="Arial" w:cs="Arial"/>
          <w:sz w:val="20"/>
          <w:szCs w:val="20"/>
          <w:lang w:val="fr-FR"/>
        </w:rPr>
        <w:t xml:space="preserve">Învățătura în școlile publice pentru adulți, în școlile publice postliceale, în școlile publice artistice, în instituțiile publice și colegiile publice ale lucrătorilor serviciilor sociale, precum și </w:t>
      </w:r>
      <w:r w:rsidR="002B667F">
        <w:rPr>
          <w:rFonts w:ascii="Arial" w:hAnsi="Arial" w:cs="Arial"/>
          <w:sz w:val="20"/>
          <w:szCs w:val="20"/>
          <w:lang w:val="fr-FR"/>
        </w:rPr>
        <w:t xml:space="preserve">educația </w:t>
      </w:r>
      <w:r w:rsidRPr="00E56A93">
        <w:rPr>
          <w:rFonts w:ascii="Arial" w:hAnsi="Arial" w:cs="Arial"/>
          <w:sz w:val="20"/>
          <w:szCs w:val="20"/>
          <w:lang w:val="fr-FR"/>
        </w:rPr>
        <w:t>permanentă sub forma cursur</w:t>
      </w:r>
      <w:r w:rsidR="002B667F">
        <w:rPr>
          <w:rFonts w:ascii="Arial" w:hAnsi="Arial" w:cs="Arial"/>
          <w:sz w:val="20"/>
          <w:szCs w:val="20"/>
          <w:lang w:val="fr-FR"/>
        </w:rPr>
        <w:t>ilor de calificare profesională</w:t>
      </w:r>
      <w:r w:rsidRPr="00E56A93">
        <w:rPr>
          <w:rFonts w:ascii="Arial" w:hAnsi="Arial" w:cs="Arial"/>
          <w:sz w:val="20"/>
          <w:szCs w:val="20"/>
          <w:lang w:val="fr-FR"/>
        </w:rPr>
        <w:t xml:space="preserve"> pentru cetățenii statelor membre </w:t>
      </w:r>
      <w:r w:rsidR="002B667F">
        <w:rPr>
          <w:rFonts w:ascii="Arial" w:hAnsi="Arial" w:cs="Arial"/>
          <w:sz w:val="20"/>
          <w:szCs w:val="20"/>
          <w:lang w:val="fr-FR"/>
        </w:rPr>
        <w:t xml:space="preserve">ale </w:t>
      </w:r>
      <w:r w:rsidRPr="00E56A93">
        <w:rPr>
          <w:rFonts w:ascii="Arial" w:hAnsi="Arial" w:cs="Arial"/>
          <w:sz w:val="20"/>
          <w:szCs w:val="20"/>
          <w:lang w:val="fr-FR"/>
        </w:rPr>
        <w:t>UE</w:t>
      </w:r>
      <w:r w:rsidR="002B667F">
        <w:rPr>
          <w:rFonts w:ascii="Arial" w:hAnsi="Arial" w:cs="Arial"/>
          <w:sz w:val="20"/>
          <w:szCs w:val="20"/>
          <w:lang w:val="fr-FR"/>
        </w:rPr>
        <w:t xml:space="preserve"> sau EFTA</w:t>
      </w:r>
      <w:r w:rsidRPr="00E56A93">
        <w:rPr>
          <w:rFonts w:ascii="Arial" w:hAnsi="Arial" w:cs="Arial"/>
          <w:sz w:val="20"/>
          <w:szCs w:val="20"/>
          <w:lang w:val="fr-FR"/>
        </w:rPr>
        <w:t xml:space="preserve"> care au permisul de ședere sau permisul de </w:t>
      </w:r>
      <w:r w:rsidR="003137F1">
        <w:rPr>
          <w:rFonts w:ascii="Arial" w:hAnsi="Arial" w:cs="Arial"/>
          <w:sz w:val="20"/>
          <w:szCs w:val="20"/>
          <w:lang w:val="fr-FR"/>
        </w:rPr>
        <w:t xml:space="preserve">rezidență </w:t>
      </w:r>
      <w:r w:rsidRPr="00E56A93">
        <w:rPr>
          <w:rFonts w:ascii="Arial" w:hAnsi="Arial" w:cs="Arial"/>
          <w:sz w:val="20"/>
          <w:szCs w:val="20"/>
          <w:lang w:val="fr-FR"/>
        </w:rPr>
        <w:t xml:space="preserve">permanentă, </w:t>
      </w:r>
      <w:r w:rsidRPr="00E56A93">
        <w:rPr>
          <w:rFonts w:ascii="Arial" w:hAnsi="Arial" w:cs="Arial"/>
          <w:sz w:val="20"/>
          <w:szCs w:val="20"/>
          <w:u w:val="single"/>
          <w:lang w:val="fr-FR"/>
        </w:rPr>
        <w:t>se desfășoară în condițiile aplicate pentru cetățeni</w:t>
      </w:r>
      <w:r w:rsidR="002B667F">
        <w:rPr>
          <w:rFonts w:ascii="Arial" w:hAnsi="Arial" w:cs="Arial"/>
          <w:sz w:val="20"/>
          <w:szCs w:val="20"/>
          <w:u w:val="single"/>
          <w:lang w:val="fr-FR"/>
        </w:rPr>
        <w:t>i</w:t>
      </w:r>
      <w:r w:rsidRPr="00E56A93">
        <w:rPr>
          <w:rFonts w:ascii="Arial" w:hAnsi="Arial" w:cs="Arial"/>
          <w:sz w:val="20"/>
          <w:szCs w:val="20"/>
          <w:u w:val="single"/>
          <w:lang w:val="fr-FR"/>
        </w:rPr>
        <w:t xml:space="preserve"> polonezi</w:t>
      </w:r>
      <w:r w:rsidRPr="00E56A93">
        <w:rPr>
          <w:rFonts w:ascii="Arial" w:hAnsi="Arial" w:cs="Arial"/>
          <w:sz w:val="20"/>
          <w:szCs w:val="20"/>
          <w:lang w:val="fr-FR"/>
        </w:rPr>
        <w:t xml:space="preserve">. </w:t>
      </w:r>
    </w:p>
    <w:p w:rsidR="00BA45BF" w:rsidRPr="000665DF" w:rsidRDefault="003D1A02" w:rsidP="007D41F1">
      <w:pPr>
        <w:tabs>
          <w:tab w:val="left" w:pos="3331"/>
        </w:tabs>
        <w:spacing w:after="120"/>
        <w:jc w:val="both"/>
        <w:rPr>
          <w:rFonts w:ascii="Arial" w:hAnsi="Arial" w:cs="Arial"/>
          <w:b/>
          <w:color w:val="ED7D31" w:themeColor="accent2"/>
          <w:sz w:val="20"/>
          <w:szCs w:val="20"/>
          <w:lang w:val="fr-FR"/>
        </w:rPr>
      </w:pPr>
      <w:r w:rsidRPr="000665DF">
        <w:rPr>
          <w:rFonts w:ascii="Arial" w:hAnsi="Arial" w:cs="Arial"/>
          <w:b/>
          <w:color w:val="ED7D31" w:themeColor="accent2"/>
          <w:sz w:val="20"/>
          <w:szCs w:val="20"/>
          <w:lang w:val="fr-FR"/>
        </w:rPr>
        <w:t xml:space="preserve">Documente necesare pentru a înscrie copilul la școală sau grădiniță </w:t>
      </w:r>
    </w:p>
    <w:p w:rsidR="00AA63D5" w:rsidRPr="00E56A93" w:rsidRDefault="00364863" w:rsidP="007D41F1">
      <w:pPr>
        <w:spacing w:after="120"/>
        <w:jc w:val="both"/>
        <w:rPr>
          <w:rFonts w:ascii="Arial" w:hAnsi="Arial" w:cs="Arial"/>
          <w:sz w:val="20"/>
          <w:szCs w:val="20"/>
          <w:lang w:val="fr-FR"/>
        </w:rPr>
      </w:pPr>
      <w:r w:rsidRPr="00E56A93">
        <w:rPr>
          <w:rFonts w:ascii="Arial" w:hAnsi="Arial" w:cs="Arial"/>
          <w:sz w:val="20"/>
          <w:szCs w:val="20"/>
          <w:lang w:val="fr-FR"/>
        </w:rPr>
        <w:t xml:space="preserve">În grădinița publică, </w:t>
      </w:r>
      <w:r w:rsidR="00C154D9" w:rsidRPr="00E56A93">
        <w:rPr>
          <w:rFonts w:ascii="Arial" w:hAnsi="Arial" w:cs="Arial"/>
          <w:sz w:val="20"/>
          <w:szCs w:val="20"/>
          <w:lang w:val="fr-FR"/>
        </w:rPr>
        <w:t xml:space="preserve">în clasa întâi din școala publică </w:t>
      </w:r>
      <w:r w:rsidR="000665DF">
        <w:rPr>
          <w:rFonts w:ascii="Arial" w:hAnsi="Arial" w:cs="Arial"/>
          <w:sz w:val="20"/>
          <w:szCs w:val="20"/>
          <w:lang w:val="fr-FR"/>
        </w:rPr>
        <w:t>elementară, adecvată</w:t>
      </w:r>
      <w:r w:rsidR="00C154D9" w:rsidRPr="00E56A93">
        <w:rPr>
          <w:rFonts w:ascii="Arial" w:hAnsi="Arial" w:cs="Arial"/>
          <w:sz w:val="20"/>
          <w:szCs w:val="20"/>
          <w:lang w:val="fr-FR"/>
        </w:rPr>
        <w:t xml:space="preserve"> pentru adresa de domiciliu în Polonia, copii</w:t>
      </w:r>
      <w:r w:rsidR="000665DF">
        <w:rPr>
          <w:rFonts w:ascii="Arial" w:hAnsi="Arial" w:cs="Arial"/>
          <w:sz w:val="20"/>
          <w:szCs w:val="20"/>
          <w:lang w:val="fr-FR"/>
        </w:rPr>
        <w:t>i</w:t>
      </w:r>
      <w:r w:rsidR="00C154D9" w:rsidRPr="00E56A93">
        <w:rPr>
          <w:rFonts w:ascii="Arial" w:hAnsi="Arial" w:cs="Arial"/>
          <w:sz w:val="20"/>
          <w:szCs w:val="20"/>
          <w:lang w:val="fr-FR"/>
        </w:rPr>
        <w:t xml:space="preserve"> cetățenilor din state</w:t>
      </w:r>
      <w:r w:rsidR="000665DF">
        <w:rPr>
          <w:rFonts w:ascii="Arial" w:hAnsi="Arial" w:cs="Arial"/>
          <w:sz w:val="20"/>
          <w:szCs w:val="20"/>
          <w:lang w:val="fr-FR"/>
        </w:rPr>
        <w:t>le</w:t>
      </w:r>
      <w:r w:rsidR="00C154D9" w:rsidRPr="00E56A93">
        <w:rPr>
          <w:rFonts w:ascii="Arial" w:hAnsi="Arial" w:cs="Arial"/>
          <w:sz w:val="20"/>
          <w:szCs w:val="20"/>
          <w:lang w:val="fr-FR"/>
        </w:rPr>
        <w:t xml:space="preserve"> membre </w:t>
      </w:r>
      <w:r w:rsidR="000665DF">
        <w:rPr>
          <w:rFonts w:ascii="Arial" w:hAnsi="Arial" w:cs="Arial"/>
          <w:sz w:val="20"/>
          <w:szCs w:val="20"/>
          <w:lang w:val="fr-FR"/>
        </w:rPr>
        <w:t xml:space="preserve">ale </w:t>
      </w:r>
      <w:r w:rsidR="00C154D9" w:rsidRPr="00E56A93">
        <w:rPr>
          <w:rFonts w:ascii="Arial" w:hAnsi="Arial" w:cs="Arial"/>
          <w:sz w:val="20"/>
          <w:szCs w:val="20"/>
          <w:lang w:val="fr-FR"/>
        </w:rPr>
        <w:t>UE</w:t>
      </w:r>
      <w:r w:rsidR="000665DF">
        <w:rPr>
          <w:rFonts w:ascii="Arial" w:hAnsi="Arial" w:cs="Arial"/>
          <w:sz w:val="20"/>
          <w:szCs w:val="20"/>
          <w:lang w:val="fr-FR"/>
        </w:rPr>
        <w:t xml:space="preserve"> sau EFTA </w:t>
      </w:r>
      <w:r w:rsidR="00C154D9" w:rsidRPr="00E56A93">
        <w:rPr>
          <w:rFonts w:ascii="Arial" w:hAnsi="Arial" w:cs="Arial"/>
          <w:sz w:val="20"/>
          <w:szCs w:val="20"/>
          <w:lang w:val="fr-FR"/>
        </w:rPr>
        <w:t xml:space="preserve">sunt admiși </w:t>
      </w:r>
      <w:r w:rsidR="00C154D9" w:rsidRPr="00E56A93">
        <w:rPr>
          <w:rFonts w:ascii="Arial" w:hAnsi="Arial" w:cs="Arial"/>
          <w:sz w:val="20"/>
          <w:szCs w:val="20"/>
          <w:u w:val="single"/>
          <w:lang w:val="fr-FR"/>
        </w:rPr>
        <w:t>în aceleași condiții și în același mod ca</w:t>
      </w:r>
      <w:r w:rsidR="00985536" w:rsidRPr="00E56A93">
        <w:rPr>
          <w:rFonts w:ascii="Arial" w:hAnsi="Arial" w:cs="Arial"/>
          <w:sz w:val="20"/>
          <w:szCs w:val="20"/>
          <w:u w:val="single"/>
          <w:lang w:val="fr-FR"/>
        </w:rPr>
        <w:t xml:space="preserve"> </w:t>
      </w:r>
      <w:r w:rsidR="00C154D9" w:rsidRPr="00E56A93">
        <w:rPr>
          <w:rFonts w:ascii="Arial" w:hAnsi="Arial" w:cs="Arial"/>
          <w:sz w:val="20"/>
          <w:szCs w:val="20"/>
          <w:u w:val="single"/>
          <w:lang w:val="fr-FR"/>
        </w:rPr>
        <w:t>și copii</w:t>
      </w:r>
      <w:r w:rsidR="000665DF">
        <w:rPr>
          <w:rFonts w:ascii="Arial" w:hAnsi="Arial" w:cs="Arial"/>
          <w:sz w:val="20"/>
          <w:szCs w:val="20"/>
          <w:u w:val="single"/>
          <w:lang w:val="fr-FR"/>
        </w:rPr>
        <w:t>i</w:t>
      </w:r>
      <w:r w:rsidR="00C154D9" w:rsidRPr="00E56A93">
        <w:rPr>
          <w:rFonts w:ascii="Arial" w:hAnsi="Arial" w:cs="Arial"/>
          <w:sz w:val="20"/>
          <w:szCs w:val="20"/>
          <w:u w:val="single"/>
          <w:lang w:val="fr-FR"/>
        </w:rPr>
        <w:t xml:space="preserve"> polonezi.</w:t>
      </w:r>
      <w:r w:rsidR="00C154D9" w:rsidRPr="00E56A93">
        <w:rPr>
          <w:rFonts w:ascii="Arial" w:hAnsi="Arial" w:cs="Arial"/>
          <w:sz w:val="20"/>
          <w:szCs w:val="20"/>
          <w:lang w:val="fr-FR"/>
        </w:rPr>
        <w:t xml:space="preserve">    </w:t>
      </w:r>
    </w:p>
    <w:p w:rsidR="00BA45BF" w:rsidRPr="00E56A93" w:rsidRDefault="009443F3" w:rsidP="007D41F1">
      <w:pPr>
        <w:spacing w:after="120"/>
        <w:jc w:val="both"/>
        <w:rPr>
          <w:rFonts w:ascii="Arial" w:hAnsi="Arial" w:cs="Arial"/>
          <w:sz w:val="20"/>
          <w:szCs w:val="20"/>
          <w:lang w:val="fr-FR"/>
        </w:rPr>
      </w:pPr>
      <w:r w:rsidRPr="009443F3">
        <w:rPr>
          <w:rFonts w:ascii="Arial" w:hAnsi="Arial" w:cs="Arial"/>
          <w:sz w:val="20"/>
          <w:szCs w:val="20"/>
          <w:lang w:val="fr-FR"/>
        </w:rPr>
        <w:t xml:space="preserve">Documentul de bază este </w:t>
      </w:r>
      <w:r w:rsidRPr="009443F3">
        <w:rPr>
          <w:rFonts w:ascii="Arial" w:hAnsi="Arial" w:cs="Arial"/>
          <w:b/>
          <w:sz w:val="20"/>
          <w:szCs w:val="20"/>
          <w:lang w:val="fr-FR"/>
        </w:rPr>
        <w:t>o cerere de admitere la grădiniță sau notificarea înscrierii copilului în școla elementară,</w:t>
      </w:r>
      <w:r w:rsidRPr="009443F3">
        <w:rPr>
          <w:rFonts w:ascii="Arial" w:hAnsi="Arial" w:cs="Arial"/>
          <w:sz w:val="20"/>
          <w:szCs w:val="20"/>
          <w:lang w:val="fr-FR"/>
        </w:rPr>
        <w:t xml:space="preserve"> completată pe un formular special sau electronic.</w:t>
      </w:r>
      <w:r w:rsidR="004D64FD" w:rsidRPr="00E56A93">
        <w:rPr>
          <w:rFonts w:ascii="Arial" w:hAnsi="Arial" w:cs="Arial"/>
          <w:sz w:val="20"/>
          <w:szCs w:val="20"/>
          <w:lang w:val="fr-FR"/>
        </w:rPr>
        <w:t xml:space="preserve"> În unele orașe este obligatoriu un sistem electronic de înscriere a copiilor la grădiniță sau </w:t>
      </w:r>
      <w:r w:rsidR="00E85511">
        <w:rPr>
          <w:rFonts w:ascii="Arial" w:hAnsi="Arial" w:cs="Arial"/>
          <w:sz w:val="20"/>
          <w:szCs w:val="20"/>
          <w:lang w:val="fr-FR"/>
        </w:rPr>
        <w:t xml:space="preserve">în </w:t>
      </w:r>
      <w:r w:rsidR="004D64FD" w:rsidRPr="00E56A93">
        <w:rPr>
          <w:rFonts w:ascii="Arial" w:hAnsi="Arial" w:cs="Arial"/>
          <w:sz w:val="20"/>
          <w:szCs w:val="20"/>
          <w:lang w:val="fr-FR"/>
        </w:rPr>
        <w:t xml:space="preserve">clasa întâi </w:t>
      </w:r>
      <w:r w:rsidR="00E85511">
        <w:rPr>
          <w:rFonts w:ascii="Arial" w:hAnsi="Arial" w:cs="Arial"/>
          <w:sz w:val="20"/>
          <w:szCs w:val="20"/>
          <w:lang w:val="fr-FR"/>
        </w:rPr>
        <w:t xml:space="preserve">a </w:t>
      </w:r>
      <w:r w:rsidR="004D64FD" w:rsidRPr="00E56A93">
        <w:rPr>
          <w:rFonts w:ascii="Arial" w:hAnsi="Arial" w:cs="Arial"/>
          <w:sz w:val="20"/>
          <w:szCs w:val="20"/>
          <w:lang w:val="fr-FR"/>
        </w:rPr>
        <w:t>șco</w:t>
      </w:r>
      <w:r w:rsidR="00E85511">
        <w:rPr>
          <w:rFonts w:ascii="Arial" w:hAnsi="Arial" w:cs="Arial"/>
          <w:sz w:val="20"/>
          <w:szCs w:val="20"/>
          <w:lang w:val="fr-FR"/>
        </w:rPr>
        <w:t>lii elementare</w:t>
      </w:r>
      <w:r w:rsidR="004D64FD" w:rsidRPr="00E56A93">
        <w:rPr>
          <w:rFonts w:ascii="Arial" w:hAnsi="Arial" w:cs="Arial"/>
          <w:sz w:val="20"/>
          <w:szCs w:val="20"/>
          <w:lang w:val="fr-FR"/>
        </w:rPr>
        <w:t xml:space="preserve"> – informațiile detaliate sunt furnizate de școli sau </w:t>
      </w:r>
      <w:r w:rsidR="00E85511">
        <w:rPr>
          <w:rFonts w:ascii="Arial" w:hAnsi="Arial" w:cs="Arial"/>
          <w:sz w:val="20"/>
          <w:szCs w:val="20"/>
          <w:lang w:val="fr-FR"/>
        </w:rPr>
        <w:t xml:space="preserve">secțiile de </w:t>
      </w:r>
      <w:r w:rsidR="004D64FD" w:rsidRPr="00E56A93">
        <w:rPr>
          <w:rFonts w:ascii="Arial" w:hAnsi="Arial" w:cs="Arial"/>
          <w:sz w:val="20"/>
          <w:szCs w:val="20"/>
          <w:lang w:val="fr-FR"/>
        </w:rPr>
        <w:t>educație ale a</w:t>
      </w:r>
      <w:r w:rsidR="001A118D" w:rsidRPr="00E56A93">
        <w:rPr>
          <w:rFonts w:ascii="Arial" w:hAnsi="Arial" w:cs="Arial"/>
          <w:sz w:val="20"/>
          <w:szCs w:val="20"/>
          <w:lang w:val="fr-FR"/>
        </w:rPr>
        <w:t>utorităților</w:t>
      </w:r>
      <w:r w:rsidR="004D64FD" w:rsidRPr="00E56A93">
        <w:rPr>
          <w:rFonts w:ascii="Arial" w:hAnsi="Arial" w:cs="Arial"/>
          <w:sz w:val="20"/>
          <w:szCs w:val="20"/>
          <w:lang w:val="fr-FR"/>
        </w:rPr>
        <w:t xml:space="preserve"> </w:t>
      </w:r>
      <w:r w:rsidR="00E85511">
        <w:rPr>
          <w:rFonts w:ascii="Arial" w:hAnsi="Arial" w:cs="Arial"/>
          <w:sz w:val="20"/>
          <w:szCs w:val="20"/>
          <w:lang w:val="fr-FR"/>
        </w:rPr>
        <w:t>autoconducerilor loclale, prmării</w:t>
      </w:r>
      <w:r w:rsidR="001A118D" w:rsidRPr="00E56A93">
        <w:rPr>
          <w:rFonts w:ascii="Arial" w:hAnsi="Arial" w:cs="Arial"/>
          <w:sz w:val="20"/>
          <w:szCs w:val="20"/>
          <w:lang w:val="fr-FR"/>
        </w:rPr>
        <w:t xml:space="preserve">, </w:t>
      </w:r>
      <w:r w:rsidR="00E85511">
        <w:rPr>
          <w:rFonts w:ascii="Arial" w:hAnsi="Arial" w:cs="Arial"/>
          <w:sz w:val="20"/>
          <w:szCs w:val="20"/>
          <w:lang w:val="fr-FR"/>
        </w:rPr>
        <w:t>orașe sau sectoare</w:t>
      </w:r>
      <w:r w:rsidR="001A118D" w:rsidRPr="00E56A93">
        <w:rPr>
          <w:rFonts w:ascii="Arial" w:hAnsi="Arial" w:cs="Arial"/>
          <w:sz w:val="20"/>
          <w:szCs w:val="20"/>
          <w:lang w:val="fr-FR"/>
        </w:rPr>
        <w:t xml:space="preserve"> – în locul de domiciliu, ales pe durata șederii în Polonia.  </w:t>
      </w:r>
      <w:r w:rsidR="004D64FD" w:rsidRPr="00E56A93">
        <w:rPr>
          <w:rFonts w:ascii="Arial" w:hAnsi="Arial" w:cs="Arial"/>
          <w:sz w:val="20"/>
          <w:szCs w:val="20"/>
          <w:lang w:val="fr-FR"/>
        </w:rPr>
        <w:t xml:space="preserve"> </w:t>
      </w:r>
    </w:p>
    <w:p w:rsidR="000D7AA4" w:rsidRPr="00E56A93" w:rsidRDefault="000D7AA4" w:rsidP="007D41F1">
      <w:pPr>
        <w:spacing w:after="120"/>
        <w:jc w:val="both"/>
        <w:rPr>
          <w:rFonts w:ascii="Arial" w:hAnsi="Arial" w:cs="Arial"/>
          <w:sz w:val="20"/>
          <w:szCs w:val="20"/>
          <w:lang w:val="fr-FR"/>
        </w:rPr>
      </w:pPr>
      <w:r w:rsidRPr="00E56A93">
        <w:rPr>
          <w:rFonts w:ascii="Arial" w:hAnsi="Arial" w:cs="Arial"/>
          <w:sz w:val="20"/>
          <w:szCs w:val="20"/>
          <w:lang w:val="fr-FR"/>
        </w:rPr>
        <w:t xml:space="preserve">Admiterea copilului </w:t>
      </w:r>
      <w:r w:rsidR="00FD22D0">
        <w:rPr>
          <w:rFonts w:ascii="Arial" w:hAnsi="Arial" w:cs="Arial"/>
          <w:sz w:val="20"/>
          <w:szCs w:val="20"/>
          <w:lang w:val="fr-FR"/>
        </w:rPr>
        <w:t xml:space="preserve">în clasele </w:t>
      </w:r>
      <w:r w:rsidRPr="00E56A93">
        <w:rPr>
          <w:rFonts w:ascii="Arial" w:hAnsi="Arial" w:cs="Arial"/>
          <w:sz w:val="20"/>
          <w:szCs w:val="20"/>
          <w:lang w:val="fr-FR"/>
        </w:rPr>
        <w:t xml:space="preserve">mai mari ale unei școli publice </w:t>
      </w:r>
      <w:r w:rsidR="00FD22D0">
        <w:rPr>
          <w:rFonts w:ascii="Arial" w:hAnsi="Arial" w:cs="Arial"/>
          <w:sz w:val="20"/>
          <w:szCs w:val="20"/>
          <w:lang w:val="fr-FR"/>
        </w:rPr>
        <w:t>elementare</w:t>
      </w:r>
      <w:r w:rsidRPr="00E56A93">
        <w:rPr>
          <w:rFonts w:ascii="Arial" w:hAnsi="Arial" w:cs="Arial"/>
          <w:sz w:val="20"/>
          <w:szCs w:val="20"/>
          <w:lang w:val="fr-FR"/>
        </w:rPr>
        <w:t>,</w:t>
      </w:r>
      <w:r w:rsidR="00FD22D0">
        <w:rPr>
          <w:rFonts w:ascii="Arial" w:hAnsi="Arial" w:cs="Arial"/>
          <w:sz w:val="20"/>
          <w:szCs w:val="20"/>
          <w:lang w:val="fr-FR"/>
        </w:rPr>
        <w:t xml:space="preserve"> </w:t>
      </w:r>
      <w:r w:rsidRPr="00E56A93">
        <w:rPr>
          <w:rFonts w:ascii="Arial" w:hAnsi="Arial" w:cs="Arial"/>
          <w:sz w:val="20"/>
          <w:szCs w:val="20"/>
          <w:lang w:val="fr-FR"/>
        </w:rPr>
        <w:t>sau unei școli publice post</w:t>
      </w:r>
      <w:r w:rsidR="00FD22D0">
        <w:rPr>
          <w:rFonts w:ascii="Arial" w:hAnsi="Arial" w:cs="Arial"/>
          <w:sz w:val="20"/>
          <w:szCs w:val="20"/>
          <w:lang w:val="fr-FR"/>
        </w:rPr>
        <w:t>elemebtare</w:t>
      </w:r>
      <w:r w:rsidRPr="00E56A93">
        <w:rPr>
          <w:rFonts w:ascii="Arial" w:hAnsi="Arial" w:cs="Arial"/>
          <w:sz w:val="20"/>
          <w:szCs w:val="20"/>
          <w:lang w:val="fr-FR"/>
        </w:rPr>
        <w:t xml:space="preserve">, se </w:t>
      </w:r>
      <w:r w:rsidR="00FD22D0">
        <w:rPr>
          <w:rFonts w:ascii="Arial" w:hAnsi="Arial" w:cs="Arial"/>
          <w:sz w:val="20"/>
          <w:szCs w:val="20"/>
          <w:lang w:val="fr-FR"/>
        </w:rPr>
        <w:t>face pe bază</w:t>
      </w:r>
      <w:r w:rsidRPr="00E56A93">
        <w:rPr>
          <w:rFonts w:ascii="Arial" w:hAnsi="Arial" w:cs="Arial"/>
          <w:sz w:val="20"/>
          <w:szCs w:val="20"/>
          <w:lang w:val="fr-FR"/>
        </w:rPr>
        <w:t xml:space="preserve"> de:</w:t>
      </w:r>
    </w:p>
    <w:p w:rsidR="004B5E62" w:rsidRPr="00CA3C79" w:rsidRDefault="004B5E62" w:rsidP="009B1C8D">
      <w:pPr>
        <w:pStyle w:val="Akapitzlist"/>
        <w:numPr>
          <w:ilvl w:val="0"/>
          <w:numId w:val="81"/>
        </w:numPr>
        <w:spacing w:after="120" w:line="240" w:lineRule="auto"/>
        <w:ind w:left="426" w:hanging="426"/>
        <w:contextualSpacing w:val="0"/>
        <w:jc w:val="both"/>
        <w:rPr>
          <w:rFonts w:ascii="Arial" w:hAnsi="Arial" w:cs="Arial"/>
          <w:sz w:val="20"/>
          <w:szCs w:val="20"/>
        </w:rPr>
      </w:pPr>
      <w:r>
        <w:rPr>
          <w:rFonts w:ascii="Arial" w:hAnsi="Arial" w:cs="Arial"/>
          <w:sz w:val="20"/>
          <w:szCs w:val="20"/>
        </w:rPr>
        <w:t>certificat</w:t>
      </w:r>
      <w:r w:rsidRPr="00CA3C79">
        <w:rPr>
          <w:rFonts w:ascii="Arial" w:hAnsi="Arial" w:cs="Arial"/>
          <w:sz w:val="20"/>
          <w:szCs w:val="20"/>
        </w:rPr>
        <w:t xml:space="preserve"> </w:t>
      </w:r>
      <w:r w:rsidRPr="00E56A93">
        <w:rPr>
          <w:rFonts w:ascii="Arial" w:hAnsi="Arial" w:cs="Arial"/>
          <w:sz w:val="20"/>
          <w:szCs w:val="20"/>
          <w:lang w:val="fr-FR"/>
        </w:rPr>
        <w:t>sau un alt document de atestare a absolvirii în străinătate a școlii sau a unei etape succesive de învățământ;</w:t>
      </w:r>
    </w:p>
    <w:p w:rsidR="004B5E62" w:rsidRPr="00CA3C79" w:rsidRDefault="004B5E62" w:rsidP="009B1C8D">
      <w:pPr>
        <w:pStyle w:val="Akapitzlist"/>
        <w:numPr>
          <w:ilvl w:val="0"/>
          <w:numId w:val="81"/>
        </w:numPr>
        <w:spacing w:after="120" w:line="240" w:lineRule="auto"/>
        <w:ind w:left="426" w:hanging="426"/>
        <w:contextualSpacing w:val="0"/>
        <w:jc w:val="both"/>
        <w:rPr>
          <w:rFonts w:ascii="Arial" w:hAnsi="Arial" w:cs="Arial"/>
          <w:sz w:val="20"/>
          <w:szCs w:val="20"/>
        </w:rPr>
      </w:pPr>
      <w:r>
        <w:rPr>
          <w:rFonts w:ascii="Arial" w:hAnsi="Arial" w:cs="Arial"/>
          <w:sz w:val="20"/>
          <w:szCs w:val="20"/>
        </w:rPr>
        <w:t>certificat</w:t>
      </w:r>
      <w:r w:rsidRPr="00CA3C79">
        <w:rPr>
          <w:rFonts w:ascii="Arial" w:hAnsi="Arial" w:cs="Arial"/>
          <w:sz w:val="20"/>
          <w:szCs w:val="20"/>
        </w:rPr>
        <w:t xml:space="preserve">, </w:t>
      </w:r>
      <w:r w:rsidRPr="004B5E62">
        <w:rPr>
          <w:rFonts w:ascii="Arial" w:hAnsi="Arial" w:cs="Arial"/>
          <w:sz w:val="20"/>
          <w:szCs w:val="20"/>
        </w:rPr>
        <w:t>adeverință sau un al</w:t>
      </w:r>
      <w:r w:rsidR="00FD22D0">
        <w:rPr>
          <w:rFonts w:ascii="Arial" w:hAnsi="Arial" w:cs="Arial"/>
          <w:sz w:val="20"/>
          <w:szCs w:val="20"/>
        </w:rPr>
        <w:t>t document eliberat de școala din</w:t>
      </w:r>
      <w:r w:rsidRPr="004B5E62">
        <w:rPr>
          <w:rFonts w:ascii="Arial" w:hAnsi="Arial" w:cs="Arial"/>
          <w:sz w:val="20"/>
          <w:szCs w:val="20"/>
        </w:rPr>
        <w:t xml:space="preserve"> străinătate, care să ateste școlarizarea în străinăt</w:t>
      </w:r>
      <w:r w:rsidR="00FD22D0">
        <w:rPr>
          <w:rFonts w:ascii="Arial" w:hAnsi="Arial" w:cs="Arial"/>
          <w:sz w:val="20"/>
          <w:szCs w:val="20"/>
        </w:rPr>
        <w:t>ate și să indice clasa</w:t>
      </w:r>
      <w:r w:rsidRPr="004B5E62">
        <w:rPr>
          <w:rFonts w:ascii="Arial" w:hAnsi="Arial" w:cs="Arial"/>
          <w:sz w:val="20"/>
          <w:szCs w:val="20"/>
        </w:rPr>
        <w:t xml:space="preserve"> sau etapa de învățământ, </w:t>
      </w:r>
      <w:r w:rsidR="00FD22D0">
        <w:rPr>
          <w:rFonts w:ascii="Arial" w:hAnsi="Arial" w:cs="Arial"/>
          <w:sz w:val="20"/>
          <w:szCs w:val="20"/>
        </w:rPr>
        <w:t>absolvită</w:t>
      </w:r>
      <w:r w:rsidRPr="004B5E62">
        <w:rPr>
          <w:rFonts w:ascii="Arial" w:hAnsi="Arial" w:cs="Arial"/>
          <w:sz w:val="20"/>
          <w:szCs w:val="20"/>
        </w:rPr>
        <w:t xml:space="preserve"> de copil în școala din străinătate, precum și un document care să ateste suma anilor de șco</w:t>
      </w:r>
      <w:r w:rsidR="00FD22D0">
        <w:rPr>
          <w:rFonts w:ascii="Arial" w:hAnsi="Arial" w:cs="Arial"/>
          <w:sz w:val="20"/>
          <w:szCs w:val="20"/>
        </w:rPr>
        <w:t>ală parcurse de copil</w:t>
      </w:r>
      <w:r w:rsidRPr="004B5E62">
        <w:rPr>
          <w:rFonts w:ascii="Arial" w:hAnsi="Arial" w:cs="Arial"/>
          <w:sz w:val="20"/>
          <w:szCs w:val="20"/>
        </w:rPr>
        <w:t>.</w:t>
      </w:r>
    </w:p>
    <w:p w:rsidR="00A35182" w:rsidRDefault="00FD4CA1" w:rsidP="007D41F1">
      <w:pPr>
        <w:spacing w:after="120"/>
        <w:jc w:val="both"/>
        <w:rPr>
          <w:rFonts w:ascii="Arial" w:hAnsi="Arial" w:cs="Arial"/>
          <w:sz w:val="20"/>
          <w:szCs w:val="20"/>
        </w:rPr>
      </w:pPr>
      <w:r w:rsidRPr="00FD4CA1">
        <w:rPr>
          <w:rFonts w:ascii="Arial" w:hAnsi="Arial" w:cs="Arial"/>
          <w:sz w:val="20"/>
          <w:szCs w:val="20"/>
        </w:rPr>
        <w:t xml:space="preserve">În cazul </w:t>
      </w:r>
      <w:r w:rsidRPr="00FD4CA1">
        <w:rPr>
          <w:rFonts w:ascii="Arial" w:hAnsi="Arial" w:cs="Arial"/>
          <w:b/>
          <w:sz w:val="20"/>
          <w:szCs w:val="20"/>
        </w:rPr>
        <w:t>candidaților pentru o școală de învățământ profesional de gradul I și II</w:t>
      </w:r>
      <w:r w:rsidRPr="00FD4CA1">
        <w:rPr>
          <w:rFonts w:ascii="Arial" w:hAnsi="Arial" w:cs="Arial"/>
          <w:sz w:val="20"/>
          <w:szCs w:val="20"/>
        </w:rPr>
        <w:t xml:space="preserve"> - în afară de documentele menționate mai sus, este necesar un certificat medicală care </w:t>
      </w:r>
      <w:r>
        <w:rPr>
          <w:rFonts w:ascii="Arial" w:hAnsi="Arial" w:cs="Arial"/>
          <w:sz w:val="20"/>
          <w:szCs w:val="20"/>
        </w:rPr>
        <w:t xml:space="preserve">cu </w:t>
      </w:r>
      <w:r w:rsidRPr="00FD4CA1">
        <w:rPr>
          <w:rFonts w:ascii="Arial" w:hAnsi="Arial" w:cs="Arial"/>
          <w:sz w:val="20"/>
          <w:szCs w:val="20"/>
        </w:rPr>
        <w:t>o decizie privind absența contra</w:t>
      </w:r>
      <w:r>
        <w:rPr>
          <w:rFonts w:ascii="Arial" w:hAnsi="Arial" w:cs="Arial"/>
          <w:sz w:val="20"/>
          <w:szCs w:val="20"/>
        </w:rPr>
        <w:t>indicațiilor de sănătate pentru</w:t>
      </w:r>
      <w:r w:rsidRPr="00FD4CA1">
        <w:rPr>
          <w:rFonts w:ascii="Arial" w:hAnsi="Arial" w:cs="Arial"/>
          <w:sz w:val="20"/>
          <w:szCs w:val="20"/>
        </w:rPr>
        <w:t xml:space="preserve"> formarea profesională în meseria dată. </w:t>
      </w:r>
      <w:r w:rsidR="00A35182" w:rsidRPr="004B5E62">
        <w:rPr>
          <w:rFonts w:ascii="Arial" w:hAnsi="Arial" w:cs="Arial"/>
          <w:sz w:val="20"/>
          <w:szCs w:val="20"/>
        </w:rPr>
        <w:t xml:space="preserve">  </w:t>
      </w:r>
    </w:p>
    <w:p w:rsidR="006B59F8" w:rsidRDefault="006B59F8" w:rsidP="007D41F1">
      <w:pPr>
        <w:spacing w:after="120"/>
        <w:jc w:val="both"/>
        <w:rPr>
          <w:rFonts w:ascii="Arial" w:hAnsi="Arial" w:cs="Arial"/>
          <w:sz w:val="20"/>
          <w:szCs w:val="20"/>
        </w:rPr>
      </w:pPr>
      <w:r w:rsidRPr="006B59F8">
        <w:rPr>
          <w:rFonts w:ascii="Arial" w:hAnsi="Arial" w:cs="Arial"/>
          <w:sz w:val="20"/>
          <w:szCs w:val="20"/>
        </w:rPr>
        <w:t>Dacă, pe baza documentelor prezentate, nu poate stabili clar numărul de ani de școală absolviți,  părinții sau tutorii copilului sau chiar elevul matur prezintă o declarație scrisă în această privință.</w:t>
      </w:r>
    </w:p>
    <w:p w:rsidR="006B59F8" w:rsidRDefault="006B59F8" w:rsidP="007D41F1">
      <w:pPr>
        <w:spacing w:after="120"/>
        <w:jc w:val="both"/>
        <w:rPr>
          <w:rFonts w:ascii="Arial" w:hAnsi="Arial" w:cs="Arial"/>
          <w:sz w:val="20"/>
          <w:szCs w:val="20"/>
        </w:rPr>
      </w:pPr>
      <w:r w:rsidRPr="006B59F8">
        <w:rPr>
          <w:rFonts w:ascii="Arial" w:hAnsi="Arial" w:cs="Arial"/>
          <w:sz w:val="20"/>
          <w:szCs w:val="20"/>
        </w:rPr>
        <w:t>Directorul instituții date poate cere părinților să prezinte traducerea documentelor eliberate de o școală străină.</w:t>
      </w:r>
    </w:p>
    <w:p w:rsidR="006B59F8" w:rsidRPr="00C24CFB" w:rsidRDefault="006B59F8" w:rsidP="007D41F1">
      <w:pPr>
        <w:spacing w:after="120"/>
        <w:jc w:val="both"/>
        <w:rPr>
          <w:rFonts w:ascii="Arial" w:hAnsi="Arial" w:cs="Arial"/>
          <w:sz w:val="20"/>
          <w:szCs w:val="20"/>
        </w:rPr>
      </w:pPr>
      <w:r w:rsidRPr="006B59F8">
        <w:rPr>
          <w:rFonts w:ascii="Arial" w:hAnsi="Arial" w:cs="Arial"/>
          <w:sz w:val="20"/>
          <w:szCs w:val="20"/>
        </w:rPr>
        <w:t>În cazul în care copilul cetățeanului unui stat membru a</w:t>
      </w:r>
      <w:r>
        <w:rPr>
          <w:rFonts w:ascii="Arial" w:hAnsi="Arial" w:cs="Arial"/>
          <w:sz w:val="20"/>
          <w:szCs w:val="20"/>
        </w:rPr>
        <w:t xml:space="preserve">l </w:t>
      </w:r>
      <w:r w:rsidRPr="006B59F8">
        <w:rPr>
          <w:rFonts w:ascii="Arial" w:hAnsi="Arial" w:cs="Arial"/>
          <w:sz w:val="20"/>
          <w:szCs w:val="20"/>
        </w:rPr>
        <w:t>UE</w:t>
      </w:r>
      <w:r>
        <w:rPr>
          <w:rFonts w:ascii="Arial" w:hAnsi="Arial" w:cs="Arial"/>
          <w:sz w:val="20"/>
          <w:szCs w:val="20"/>
        </w:rPr>
        <w:t xml:space="preserve"> sau EFTA</w:t>
      </w:r>
      <w:r w:rsidRPr="006B59F8">
        <w:rPr>
          <w:rFonts w:ascii="Arial" w:hAnsi="Arial" w:cs="Arial"/>
          <w:sz w:val="20"/>
          <w:szCs w:val="20"/>
        </w:rPr>
        <w:t xml:space="preserve"> </w:t>
      </w:r>
      <w:r w:rsidRPr="006B59F8">
        <w:rPr>
          <w:rFonts w:ascii="Arial" w:hAnsi="Arial" w:cs="Arial"/>
          <w:sz w:val="20"/>
          <w:szCs w:val="20"/>
          <w:u w:val="single"/>
        </w:rPr>
        <w:t>nu poate să prezinte documentele menționate</w:t>
      </w:r>
      <w:r w:rsidRPr="006B59F8">
        <w:rPr>
          <w:rFonts w:ascii="Arial" w:hAnsi="Arial" w:cs="Arial"/>
          <w:sz w:val="20"/>
          <w:szCs w:val="20"/>
        </w:rPr>
        <w:t xml:space="preserve">, este primit și calificat pentru clasa corespunzătoare sau pentru semestrul corespunzător, pe baza unui </w:t>
      </w:r>
      <w:r w:rsidRPr="006B59F8">
        <w:rPr>
          <w:rFonts w:ascii="Arial" w:hAnsi="Arial" w:cs="Arial"/>
          <w:b/>
          <w:sz w:val="20"/>
          <w:szCs w:val="20"/>
        </w:rPr>
        <w:t>interviu de calificare</w:t>
      </w:r>
      <w:r w:rsidRPr="006B59F8">
        <w:rPr>
          <w:rFonts w:ascii="Arial" w:hAnsi="Arial" w:cs="Arial"/>
          <w:sz w:val="20"/>
          <w:szCs w:val="20"/>
        </w:rPr>
        <w:t xml:space="preserve">. </w:t>
      </w:r>
      <w:r w:rsidRPr="00C24CFB">
        <w:rPr>
          <w:rFonts w:ascii="Arial" w:hAnsi="Arial" w:cs="Arial"/>
          <w:sz w:val="20"/>
          <w:szCs w:val="20"/>
        </w:rPr>
        <w:t xml:space="preserve">Dacă copilul nu cunoaște limba polonă sau nu o cunoaște în măsura suficientă pentru a efectua un astfel de interviu, directorul unității trebuie să-l efectueze în limba pe care copilul o stăpânește în mod curent.  </w:t>
      </w:r>
    </w:p>
    <w:p w:rsidR="00735126" w:rsidRDefault="009B4E93" w:rsidP="007D41F1">
      <w:pPr>
        <w:spacing w:after="120"/>
        <w:jc w:val="both"/>
        <w:rPr>
          <w:rFonts w:ascii="Arial" w:hAnsi="Arial" w:cs="Arial"/>
          <w:sz w:val="20"/>
          <w:szCs w:val="20"/>
        </w:rPr>
      </w:pPr>
      <w:r w:rsidRPr="00FB3440">
        <w:rPr>
          <w:rFonts w:ascii="Arial" w:hAnsi="Arial" w:cs="Arial"/>
          <w:sz w:val="20"/>
          <w:szCs w:val="20"/>
        </w:rPr>
        <w:t xml:space="preserve">Admiterea unui cetățean dintr-un stat mebru </w:t>
      </w:r>
      <w:r w:rsidR="006B59F8">
        <w:rPr>
          <w:rFonts w:ascii="Arial" w:hAnsi="Arial" w:cs="Arial"/>
          <w:sz w:val="20"/>
          <w:szCs w:val="20"/>
        </w:rPr>
        <w:t xml:space="preserve">al </w:t>
      </w:r>
      <w:r w:rsidRPr="00FB3440">
        <w:rPr>
          <w:rFonts w:ascii="Arial" w:hAnsi="Arial" w:cs="Arial"/>
          <w:sz w:val="20"/>
          <w:szCs w:val="20"/>
        </w:rPr>
        <w:t>UE</w:t>
      </w:r>
      <w:r w:rsidR="006B59F8">
        <w:rPr>
          <w:rFonts w:ascii="Arial" w:hAnsi="Arial" w:cs="Arial"/>
          <w:sz w:val="20"/>
          <w:szCs w:val="20"/>
        </w:rPr>
        <w:t xml:space="preserve"> sau EFTA în</w:t>
      </w:r>
      <w:r w:rsidR="00445A06">
        <w:rPr>
          <w:rFonts w:ascii="Arial" w:hAnsi="Arial" w:cs="Arial"/>
          <w:sz w:val="20"/>
          <w:szCs w:val="20"/>
        </w:rPr>
        <w:t>tr-o</w:t>
      </w:r>
      <w:r w:rsidRPr="00FB3440">
        <w:rPr>
          <w:rFonts w:ascii="Arial" w:hAnsi="Arial" w:cs="Arial"/>
          <w:sz w:val="20"/>
          <w:szCs w:val="20"/>
        </w:rPr>
        <w:t xml:space="preserve"> </w:t>
      </w:r>
      <w:r w:rsidRPr="00FB3440">
        <w:rPr>
          <w:rFonts w:ascii="Arial" w:hAnsi="Arial" w:cs="Arial"/>
          <w:b/>
          <w:sz w:val="20"/>
          <w:szCs w:val="20"/>
        </w:rPr>
        <w:t>ș</w:t>
      </w:r>
      <w:r w:rsidR="00445A06">
        <w:rPr>
          <w:rFonts w:ascii="Arial" w:hAnsi="Arial" w:cs="Arial"/>
          <w:b/>
          <w:sz w:val="20"/>
          <w:szCs w:val="20"/>
        </w:rPr>
        <w:t>coalî</w:t>
      </w:r>
      <w:r w:rsidRPr="00FB3440">
        <w:rPr>
          <w:rFonts w:ascii="Arial" w:hAnsi="Arial" w:cs="Arial"/>
          <w:b/>
          <w:sz w:val="20"/>
          <w:szCs w:val="20"/>
        </w:rPr>
        <w:t xml:space="preserve"> po</w:t>
      </w:r>
      <w:r w:rsidR="00877B24" w:rsidRPr="00FB3440">
        <w:rPr>
          <w:rFonts w:ascii="Arial" w:hAnsi="Arial" w:cs="Arial"/>
          <w:b/>
          <w:sz w:val="20"/>
          <w:szCs w:val="20"/>
        </w:rPr>
        <w:t>s</w:t>
      </w:r>
      <w:r w:rsidRPr="00FB3440">
        <w:rPr>
          <w:rFonts w:ascii="Arial" w:hAnsi="Arial" w:cs="Arial"/>
          <w:b/>
          <w:sz w:val="20"/>
          <w:szCs w:val="20"/>
        </w:rPr>
        <w:t>tliceală</w:t>
      </w:r>
      <w:r w:rsidRPr="00FB3440">
        <w:rPr>
          <w:rFonts w:ascii="Arial" w:hAnsi="Arial" w:cs="Arial"/>
          <w:sz w:val="20"/>
          <w:szCs w:val="20"/>
        </w:rPr>
        <w:t xml:space="preserve"> </w:t>
      </w:r>
      <w:r w:rsidR="00445A06">
        <w:rPr>
          <w:rFonts w:ascii="Arial" w:hAnsi="Arial" w:cs="Arial"/>
          <w:sz w:val="20"/>
          <w:szCs w:val="20"/>
        </w:rPr>
        <w:t>are loc</w:t>
      </w:r>
      <w:r w:rsidRPr="00FB3440">
        <w:rPr>
          <w:rFonts w:ascii="Arial" w:hAnsi="Arial" w:cs="Arial"/>
          <w:sz w:val="20"/>
          <w:szCs w:val="20"/>
        </w:rPr>
        <w:t xml:space="preserve"> pe baza </w:t>
      </w:r>
      <w:r w:rsidR="00445A06">
        <w:rPr>
          <w:rFonts w:ascii="Arial" w:hAnsi="Arial" w:cs="Arial"/>
          <w:sz w:val="20"/>
          <w:szCs w:val="20"/>
        </w:rPr>
        <w:t>deciziei Inspectorului Școlar privind recunoașterea certificatului străin ca document</w:t>
      </w:r>
      <w:r w:rsidRPr="00FB3440">
        <w:rPr>
          <w:rFonts w:ascii="Arial" w:hAnsi="Arial" w:cs="Arial"/>
          <w:sz w:val="20"/>
          <w:szCs w:val="20"/>
        </w:rPr>
        <w:t xml:space="preserve"> care </w:t>
      </w:r>
      <w:r w:rsidR="00445A06">
        <w:rPr>
          <w:rFonts w:ascii="Arial" w:hAnsi="Arial" w:cs="Arial"/>
          <w:sz w:val="20"/>
          <w:szCs w:val="20"/>
        </w:rPr>
        <w:t>confirmă</w:t>
      </w:r>
      <w:r w:rsidRPr="00FB3440">
        <w:rPr>
          <w:rFonts w:ascii="Arial" w:hAnsi="Arial" w:cs="Arial"/>
          <w:sz w:val="20"/>
          <w:szCs w:val="20"/>
        </w:rPr>
        <w:t xml:space="preserve"> </w:t>
      </w:r>
      <w:r w:rsidR="00445A06">
        <w:rPr>
          <w:rFonts w:ascii="Arial" w:hAnsi="Arial" w:cs="Arial"/>
          <w:sz w:val="20"/>
          <w:szCs w:val="20"/>
        </w:rPr>
        <w:t>pregătirea medie,</w:t>
      </w:r>
      <w:r w:rsidRPr="00FB3440">
        <w:rPr>
          <w:rFonts w:ascii="Arial" w:hAnsi="Arial" w:cs="Arial"/>
          <w:sz w:val="20"/>
          <w:szCs w:val="20"/>
        </w:rPr>
        <w:t xml:space="preserve"> sau </w:t>
      </w:r>
      <w:r w:rsidR="00445A06">
        <w:rPr>
          <w:rFonts w:ascii="Arial" w:hAnsi="Arial" w:cs="Arial"/>
          <w:sz w:val="20"/>
          <w:szCs w:val="20"/>
        </w:rPr>
        <w:t xml:space="preserve">pe baza unui </w:t>
      </w:r>
      <w:r w:rsidRPr="00FB3440">
        <w:rPr>
          <w:rFonts w:ascii="Arial" w:hAnsi="Arial" w:cs="Arial"/>
          <w:sz w:val="20"/>
          <w:szCs w:val="20"/>
        </w:rPr>
        <w:t>document</w:t>
      </w:r>
      <w:r w:rsidR="00445A06">
        <w:rPr>
          <w:rFonts w:ascii="Arial" w:hAnsi="Arial" w:cs="Arial"/>
          <w:sz w:val="20"/>
          <w:szCs w:val="20"/>
        </w:rPr>
        <w:t xml:space="preserve"> eliberat în sistemul de învățământ al unui stat membru al UE sau EFTA, care confirmă dreptul de de a începe studiile superioare </w:t>
      </w:r>
      <w:r w:rsidRPr="00FB3440">
        <w:rPr>
          <w:rFonts w:ascii="Arial" w:hAnsi="Arial" w:cs="Arial"/>
          <w:sz w:val="20"/>
          <w:szCs w:val="20"/>
        </w:rPr>
        <w:t xml:space="preserve">în țara de </w:t>
      </w:r>
      <w:r w:rsidR="00445A06">
        <w:rPr>
          <w:rFonts w:ascii="Arial" w:hAnsi="Arial" w:cs="Arial"/>
          <w:sz w:val="20"/>
          <w:szCs w:val="20"/>
        </w:rPr>
        <w:t>respectivă</w:t>
      </w:r>
      <w:r w:rsidR="00877B24" w:rsidRPr="00FB3440">
        <w:rPr>
          <w:rFonts w:ascii="Arial" w:hAnsi="Arial" w:cs="Arial"/>
          <w:sz w:val="20"/>
          <w:szCs w:val="20"/>
        </w:rPr>
        <w:t xml:space="preserve">. </w:t>
      </w:r>
      <w:r w:rsidRPr="00FB3440">
        <w:rPr>
          <w:rFonts w:ascii="Arial" w:hAnsi="Arial" w:cs="Arial"/>
          <w:sz w:val="20"/>
          <w:szCs w:val="20"/>
        </w:rPr>
        <w:t xml:space="preserve">  </w:t>
      </w:r>
    </w:p>
    <w:p w:rsidR="00FE50C3" w:rsidRPr="00445A06" w:rsidRDefault="00735126" w:rsidP="00735126">
      <w:pPr>
        <w:rPr>
          <w:rFonts w:ascii="Arial" w:hAnsi="Arial" w:cs="Arial"/>
          <w:sz w:val="20"/>
          <w:szCs w:val="20"/>
        </w:rPr>
      </w:pPr>
      <w:r>
        <w:rPr>
          <w:rFonts w:ascii="Arial" w:hAnsi="Arial" w:cs="Arial"/>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
        <w:gridCol w:w="3031"/>
        <w:gridCol w:w="687"/>
        <w:gridCol w:w="5417"/>
      </w:tblGrid>
      <w:tr w:rsidR="00C9380B" w:rsidRPr="00832678" w:rsidTr="00735126">
        <w:trPr>
          <w:gridBefore w:val="1"/>
          <w:gridAfter w:val="2"/>
          <w:wBefore w:w="108" w:type="dxa"/>
          <w:wAfter w:w="6945" w:type="dxa"/>
        </w:trPr>
        <w:tc>
          <w:tcPr>
            <w:tcW w:w="2127" w:type="dxa"/>
          </w:tcPr>
          <w:p w:rsidR="00C9380B" w:rsidRPr="00C24CFB" w:rsidRDefault="00C9380B" w:rsidP="00C9380B">
            <w:pPr>
              <w:pStyle w:val="Bezodstpw"/>
              <w:jc w:val="both"/>
              <w:rPr>
                <w:rFonts w:ascii="Arial" w:hAnsi="Arial" w:cs="Arial"/>
                <w:b/>
                <w:sz w:val="10"/>
                <w:szCs w:val="10"/>
                <w:lang w:val="ro-RO"/>
              </w:rPr>
            </w:pPr>
          </w:p>
          <w:p w:rsidR="00C9380B" w:rsidRPr="00445A06" w:rsidRDefault="00DC03AB" w:rsidP="00C9380B">
            <w:pPr>
              <w:pStyle w:val="Bezodstpw"/>
              <w:jc w:val="both"/>
              <w:rPr>
                <w:rFonts w:ascii="Arial" w:hAnsi="Arial" w:cs="Arial"/>
                <w:b/>
                <w:color w:val="ED7D31" w:themeColor="accent2"/>
                <w:sz w:val="20"/>
                <w:szCs w:val="20"/>
              </w:rPr>
            </w:pPr>
            <w:r w:rsidRPr="00445A06">
              <w:rPr>
                <w:rFonts w:ascii="Arial" w:hAnsi="Arial" w:cs="Arial"/>
                <w:b/>
                <w:color w:val="ED7D31" w:themeColor="accent2"/>
                <w:sz w:val="20"/>
                <w:szCs w:val="20"/>
              </w:rPr>
              <w:t>Mai multe informații</w:t>
            </w:r>
          </w:p>
          <w:p w:rsidR="00C9380B" w:rsidRPr="00832678" w:rsidRDefault="00C9380B" w:rsidP="00C9380B">
            <w:pPr>
              <w:pStyle w:val="Bezodstpw"/>
              <w:jc w:val="both"/>
              <w:rPr>
                <w:rFonts w:ascii="Arial" w:hAnsi="Arial" w:cs="Arial"/>
                <w:b/>
                <w:sz w:val="10"/>
                <w:szCs w:val="10"/>
              </w:rPr>
            </w:pPr>
          </w:p>
        </w:tc>
      </w:tr>
      <w:tr w:rsidR="009C413D" w:rsidRPr="00832678" w:rsidTr="00735126">
        <w:tc>
          <w:tcPr>
            <w:tcW w:w="2943" w:type="dxa"/>
            <w:gridSpan w:val="3"/>
          </w:tcPr>
          <w:p w:rsidR="009C413D" w:rsidRPr="00832678" w:rsidRDefault="009C413D" w:rsidP="0089440F">
            <w:pPr>
              <w:rPr>
                <w:rFonts w:ascii="Arial" w:hAnsi="Arial" w:cs="Arial"/>
                <w:b/>
                <w:sz w:val="20"/>
                <w:szCs w:val="20"/>
              </w:rPr>
            </w:pPr>
            <w:r w:rsidRPr="00832678">
              <w:rPr>
                <w:rFonts w:ascii="Arial" w:hAnsi="Arial" w:cs="Arial"/>
                <w:b/>
                <w:sz w:val="20"/>
                <w:szCs w:val="20"/>
              </w:rPr>
              <w:t>http://www.men.gov.pl</w:t>
            </w:r>
          </w:p>
          <w:p w:rsidR="009C413D" w:rsidRPr="00832678" w:rsidRDefault="009C413D" w:rsidP="0089440F">
            <w:pPr>
              <w:rPr>
                <w:rFonts w:ascii="Arial" w:hAnsi="Arial" w:cs="Arial"/>
                <w:b/>
                <w:sz w:val="20"/>
                <w:szCs w:val="20"/>
              </w:rPr>
            </w:pPr>
          </w:p>
        </w:tc>
        <w:tc>
          <w:tcPr>
            <w:tcW w:w="6237" w:type="dxa"/>
          </w:tcPr>
          <w:p w:rsidR="009C413D" w:rsidRPr="00832678" w:rsidRDefault="00DC03AB" w:rsidP="0089440F">
            <w:pPr>
              <w:rPr>
                <w:rFonts w:ascii="Arial" w:hAnsi="Arial" w:cs="Arial"/>
                <w:b/>
                <w:sz w:val="20"/>
                <w:szCs w:val="20"/>
              </w:rPr>
            </w:pPr>
            <w:r w:rsidRPr="00832678">
              <w:rPr>
                <w:rFonts w:ascii="Arial" w:eastAsia="Times New Roman" w:hAnsi="Arial" w:cs="Arial"/>
                <w:sz w:val="20"/>
                <w:szCs w:val="20"/>
              </w:rPr>
              <w:t>Ministerul Educației Naționale</w:t>
            </w:r>
          </w:p>
        </w:tc>
      </w:tr>
      <w:tr w:rsidR="00604F77" w:rsidRPr="00925EC2" w:rsidTr="00735126">
        <w:tc>
          <w:tcPr>
            <w:tcW w:w="2943" w:type="dxa"/>
            <w:gridSpan w:val="3"/>
          </w:tcPr>
          <w:p w:rsidR="00604F77" w:rsidRPr="00832678" w:rsidRDefault="00604F77" w:rsidP="0089440F">
            <w:pPr>
              <w:rPr>
                <w:rFonts w:ascii="Arial" w:hAnsi="Arial" w:cs="Arial"/>
                <w:b/>
                <w:sz w:val="20"/>
                <w:szCs w:val="20"/>
              </w:rPr>
            </w:pPr>
            <w:r w:rsidRPr="00832678">
              <w:rPr>
                <w:rFonts w:ascii="Arial" w:hAnsi="Arial" w:cs="Arial"/>
                <w:b/>
                <w:sz w:val="20"/>
                <w:szCs w:val="20"/>
              </w:rPr>
              <w:t>https://sio.men.gov.pl/index.php/rspo</w:t>
            </w:r>
          </w:p>
          <w:p w:rsidR="00604F77" w:rsidRPr="00832678" w:rsidRDefault="00604F77" w:rsidP="0089440F">
            <w:pPr>
              <w:rPr>
                <w:rFonts w:ascii="Arial" w:hAnsi="Arial" w:cs="Arial"/>
                <w:b/>
                <w:sz w:val="20"/>
                <w:szCs w:val="20"/>
              </w:rPr>
            </w:pPr>
          </w:p>
        </w:tc>
        <w:tc>
          <w:tcPr>
            <w:tcW w:w="6237" w:type="dxa"/>
          </w:tcPr>
          <w:p w:rsidR="00604F77" w:rsidRPr="003A5C14" w:rsidRDefault="003A5C14" w:rsidP="0089440F">
            <w:pPr>
              <w:rPr>
                <w:rFonts w:ascii="Arial" w:hAnsi="Arial" w:cs="Arial"/>
                <w:sz w:val="20"/>
                <w:szCs w:val="20"/>
              </w:rPr>
            </w:pPr>
            <w:r w:rsidRPr="003A5C14">
              <w:rPr>
                <w:rFonts w:ascii="Arial" w:hAnsi="Arial" w:cs="Arial"/>
                <w:sz w:val="20"/>
                <w:szCs w:val="20"/>
              </w:rPr>
              <w:t>Registrul</w:t>
            </w:r>
            <w:r w:rsidR="00DC03AB" w:rsidRPr="003A5C14">
              <w:rPr>
                <w:rFonts w:ascii="Arial" w:hAnsi="Arial" w:cs="Arial"/>
                <w:sz w:val="20"/>
                <w:szCs w:val="20"/>
              </w:rPr>
              <w:t xml:space="preserve"> Școli</w:t>
            </w:r>
            <w:r w:rsidRPr="003A5C14">
              <w:rPr>
                <w:rFonts w:ascii="Arial" w:hAnsi="Arial" w:cs="Arial"/>
                <w:sz w:val="20"/>
                <w:szCs w:val="20"/>
              </w:rPr>
              <w:t>lor</w:t>
            </w:r>
            <w:r w:rsidR="00DC03AB" w:rsidRPr="003A5C14">
              <w:rPr>
                <w:rFonts w:ascii="Arial" w:hAnsi="Arial" w:cs="Arial"/>
                <w:sz w:val="20"/>
                <w:szCs w:val="20"/>
              </w:rPr>
              <w:t xml:space="preserve"> și Instituții</w:t>
            </w:r>
            <w:r w:rsidRPr="003A5C14">
              <w:rPr>
                <w:rFonts w:ascii="Arial" w:hAnsi="Arial" w:cs="Arial"/>
                <w:sz w:val="20"/>
                <w:szCs w:val="20"/>
              </w:rPr>
              <w:t>lor de Învățământ</w:t>
            </w:r>
          </w:p>
          <w:p w:rsidR="00604F77" w:rsidRPr="003A5C14" w:rsidRDefault="00604F77" w:rsidP="0089440F">
            <w:pPr>
              <w:rPr>
                <w:rFonts w:ascii="Arial" w:eastAsia="Times New Roman" w:hAnsi="Arial" w:cs="Arial"/>
                <w:sz w:val="20"/>
                <w:szCs w:val="20"/>
              </w:rPr>
            </w:pPr>
          </w:p>
        </w:tc>
      </w:tr>
      <w:tr w:rsidR="009C413D" w:rsidRPr="00925EC2" w:rsidTr="00735126">
        <w:tc>
          <w:tcPr>
            <w:tcW w:w="2943" w:type="dxa"/>
            <w:gridSpan w:val="3"/>
          </w:tcPr>
          <w:p w:rsidR="009C413D" w:rsidRPr="008319DE" w:rsidRDefault="0073617B" w:rsidP="0089440F">
            <w:pPr>
              <w:rPr>
                <w:rFonts w:ascii="Arial" w:hAnsi="Arial" w:cs="Arial"/>
                <w:b/>
              </w:rPr>
            </w:pPr>
            <w:r w:rsidRPr="008319DE">
              <w:rPr>
                <w:rFonts w:ascii="Arial" w:hAnsi="Arial" w:cs="Arial"/>
                <w:b/>
                <w:sz w:val="20"/>
                <w:szCs w:val="20"/>
              </w:rPr>
              <w:t>http://www.nauka.gov.pl</w:t>
            </w:r>
          </w:p>
        </w:tc>
        <w:tc>
          <w:tcPr>
            <w:tcW w:w="6237" w:type="dxa"/>
          </w:tcPr>
          <w:p w:rsidR="00FE50C3" w:rsidRPr="00D414DD" w:rsidRDefault="00DC03AB" w:rsidP="0089440F">
            <w:pPr>
              <w:rPr>
                <w:rFonts w:ascii="Arial" w:hAnsi="Arial" w:cs="Arial"/>
                <w:sz w:val="20"/>
                <w:szCs w:val="20"/>
              </w:rPr>
            </w:pPr>
            <w:r w:rsidRPr="008319DE">
              <w:rPr>
                <w:rStyle w:val="text"/>
                <w:rFonts w:ascii="Arial" w:hAnsi="Arial" w:cs="Arial"/>
                <w:sz w:val="20"/>
                <w:szCs w:val="20"/>
              </w:rPr>
              <w:t>Ministerul Științei și Învățământului Superior</w:t>
            </w:r>
            <w:r w:rsidR="0073617B" w:rsidRPr="008319DE">
              <w:rPr>
                <w:rStyle w:val="text"/>
                <w:rFonts w:ascii="Arial" w:hAnsi="Arial" w:cs="Arial"/>
                <w:sz w:val="20"/>
                <w:szCs w:val="20"/>
              </w:rPr>
              <w:t xml:space="preserve"> </w:t>
            </w:r>
          </w:p>
        </w:tc>
      </w:tr>
      <w:tr w:rsidR="009C413D" w:rsidRPr="00925EC2" w:rsidTr="00735126">
        <w:tc>
          <w:tcPr>
            <w:tcW w:w="2943" w:type="dxa"/>
            <w:gridSpan w:val="3"/>
          </w:tcPr>
          <w:p w:rsidR="0073617B" w:rsidRPr="008319DE" w:rsidRDefault="0073617B" w:rsidP="0089440F">
            <w:pPr>
              <w:rPr>
                <w:rFonts w:ascii="Arial" w:hAnsi="Arial" w:cs="Arial"/>
                <w:b/>
                <w:sz w:val="20"/>
                <w:szCs w:val="20"/>
              </w:rPr>
            </w:pPr>
          </w:p>
        </w:tc>
        <w:tc>
          <w:tcPr>
            <w:tcW w:w="6237" w:type="dxa"/>
          </w:tcPr>
          <w:p w:rsidR="009C413D" w:rsidRPr="008319DE" w:rsidRDefault="009C413D" w:rsidP="0089440F">
            <w:pPr>
              <w:rPr>
                <w:rFonts w:ascii="Arial" w:eastAsia="Times New Roman" w:hAnsi="Arial" w:cs="Arial"/>
                <w:sz w:val="20"/>
                <w:szCs w:val="20"/>
                <w:lang w:eastAsia="pl-PL"/>
              </w:rPr>
            </w:pPr>
          </w:p>
        </w:tc>
      </w:tr>
    </w:tbl>
    <w:p w:rsidR="00D45F87" w:rsidRPr="00735126" w:rsidRDefault="00D414DD" w:rsidP="00735126">
      <w:pPr>
        <w:pStyle w:val="Nagwek2"/>
        <w:spacing w:after="240"/>
        <w:rPr>
          <w:rFonts w:ascii="Arial" w:hAnsi="Arial" w:cs="Arial"/>
          <w:b/>
          <w:color w:val="ED7D31" w:themeColor="accent2"/>
          <w:lang w:val="fr-FR"/>
        </w:rPr>
      </w:pPr>
      <w:bookmarkStart w:id="15" w:name="_Toc532463936"/>
      <w:r w:rsidRPr="00C24CFB">
        <w:rPr>
          <w:rFonts w:ascii="Arial" w:hAnsi="Arial" w:cs="Arial"/>
          <w:b/>
          <w:color w:val="ED7D31" w:themeColor="accent2"/>
          <w:lang w:val="fr-FR"/>
        </w:rPr>
        <w:t xml:space="preserve">3.9. </w:t>
      </w:r>
      <w:r w:rsidR="005B3268" w:rsidRPr="00C24CFB">
        <w:rPr>
          <w:rFonts w:ascii="Arial" w:hAnsi="Arial" w:cs="Arial"/>
          <w:b/>
          <w:color w:val="ED7D31" w:themeColor="accent2"/>
          <w:lang w:val="fr-FR"/>
        </w:rPr>
        <w:t>Asistența medicală</w:t>
      </w:r>
      <w:bookmarkEnd w:id="15"/>
    </w:p>
    <w:p w:rsidR="00D45F87" w:rsidRPr="00DB561C" w:rsidRDefault="00485494" w:rsidP="00735126">
      <w:pPr>
        <w:tabs>
          <w:tab w:val="left" w:pos="3331"/>
        </w:tabs>
        <w:spacing w:after="240"/>
        <w:jc w:val="both"/>
        <w:rPr>
          <w:rFonts w:ascii="Arial" w:hAnsi="Arial" w:cs="Arial"/>
          <w:b/>
          <w:color w:val="ED7D31" w:themeColor="accent2"/>
          <w:sz w:val="20"/>
          <w:szCs w:val="20"/>
          <w:lang w:val="fr-FR"/>
        </w:rPr>
      </w:pPr>
      <w:r w:rsidRPr="00DB561C">
        <w:rPr>
          <w:rFonts w:ascii="Arial" w:hAnsi="Arial" w:cs="Arial"/>
          <w:b/>
          <w:color w:val="ED7D31" w:themeColor="accent2"/>
          <w:sz w:val="20"/>
          <w:szCs w:val="20"/>
          <w:lang w:val="fr-FR"/>
        </w:rPr>
        <w:t>Persoane</w:t>
      </w:r>
      <w:r w:rsidR="00B210C3">
        <w:rPr>
          <w:rFonts w:ascii="Arial" w:hAnsi="Arial" w:cs="Arial"/>
          <w:b/>
          <w:color w:val="ED7D31" w:themeColor="accent2"/>
          <w:sz w:val="20"/>
          <w:szCs w:val="20"/>
          <w:lang w:val="fr-FR"/>
        </w:rPr>
        <w:t>le cu drept de acces</w:t>
      </w:r>
      <w:r w:rsidRPr="00DB561C">
        <w:rPr>
          <w:rFonts w:ascii="Arial" w:hAnsi="Arial" w:cs="Arial"/>
          <w:b/>
          <w:color w:val="ED7D31" w:themeColor="accent2"/>
          <w:sz w:val="20"/>
          <w:szCs w:val="20"/>
          <w:lang w:val="fr-FR"/>
        </w:rPr>
        <w:t xml:space="preserve"> la prestații medicale </w:t>
      </w:r>
    </w:p>
    <w:p w:rsidR="00D45F87" w:rsidRPr="00E56A93" w:rsidRDefault="002010CC" w:rsidP="00735126">
      <w:pPr>
        <w:spacing w:after="240"/>
        <w:jc w:val="both"/>
        <w:rPr>
          <w:rFonts w:ascii="Arial" w:hAnsi="Arial" w:cs="Arial"/>
          <w:sz w:val="20"/>
          <w:szCs w:val="20"/>
          <w:lang w:val="fr-FR"/>
        </w:rPr>
      </w:pPr>
      <w:r w:rsidRPr="00BF5A68">
        <w:rPr>
          <w:rFonts w:ascii="Arial" w:hAnsi="Arial" w:cs="Arial"/>
          <w:sz w:val="20"/>
          <w:szCs w:val="20"/>
        </w:rPr>
        <w:t xml:space="preserve">În Polonia, serviciile medicale sunt oferite de către furnizori de prestații, publici și particulari. </w:t>
      </w:r>
    </w:p>
    <w:p w:rsidR="002010CC" w:rsidRPr="00E56A93" w:rsidRDefault="00C24CFB" w:rsidP="007D41F1">
      <w:pPr>
        <w:spacing w:after="120" w:line="240" w:lineRule="auto"/>
        <w:jc w:val="both"/>
        <w:rPr>
          <w:rFonts w:ascii="Arial" w:hAnsi="Arial" w:cs="Arial"/>
          <w:sz w:val="20"/>
          <w:szCs w:val="20"/>
          <w:lang w:val="fr-FR"/>
        </w:rPr>
      </w:pPr>
      <w:r>
        <w:rPr>
          <w:rFonts w:ascii="Arial" w:hAnsi="Arial" w:cs="Arial"/>
          <w:sz w:val="20"/>
          <w:szCs w:val="20"/>
          <w:lang w:val="fr-FR"/>
        </w:rPr>
        <w:t>La</w:t>
      </w:r>
      <w:r w:rsidR="00DB561C">
        <w:rPr>
          <w:rFonts w:ascii="Arial" w:hAnsi="Arial" w:cs="Arial"/>
          <w:sz w:val="20"/>
          <w:szCs w:val="20"/>
          <w:lang w:val="fr-FR"/>
        </w:rPr>
        <w:t xml:space="preserve"> </w:t>
      </w:r>
      <w:r w:rsidR="00DB561C" w:rsidRPr="00DB561C">
        <w:rPr>
          <w:rFonts w:ascii="Arial" w:hAnsi="Arial" w:cs="Arial"/>
          <w:b/>
          <w:sz w:val="20"/>
          <w:szCs w:val="20"/>
          <w:lang w:val="fr-FR"/>
        </w:rPr>
        <w:t>prestațiile de asistență medicală</w:t>
      </w:r>
      <w:r w:rsidR="00DB561C">
        <w:rPr>
          <w:rFonts w:ascii="Arial" w:hAnsi="Arial" w:cs="Arial"/>
          <w:sz w:val="20"/>
          <w:szCs w:val="20"/>
          <w:lang w:val="fr-FR"/>
        </w:rPr>
        <w:t xml:space="preserve"> </w:t>
      </w:r>
      <w:r w:rsidR="00DB561C" w:rsidRPr="00DB561C">
        <w:rPr>
          <w:rFonts w:ascii="Arial" w:hAnsi="Arial" w:cs="Arial"/>
          <w:sz w:val="20"/>
          <w:szCs w:val="20"/>
          <w:u w:val="single"/>
          <w:lang w:val="fr-FR"/>
        </w:rPr>
        <w:t>finanțate din fonduri publice</w:t>
      </w:r>
      <w:r w:rsidR="00DB561C">
        <w:rPr>
          <w:rFonts w:ascii="Arial" w:hAnsi="Arial" w:cs="Arial"/>
          <w:sz w:val="20"/>
          <w:szCs w:val="20"/>
          <w:lang w:val="fr-FR"/>
        </w:rPr>
        <w:t>, au dreptul:</w:t>
      </w:r>
    </w:p>
    <w:p w:rsidR="00A06AB7" w:rsidRPr="007D41F1" w:rsidRDefault="00A06AB7" w:rsidP="009B1C8D">
      <w:pPr>
        <w:pStyle w:val="Akapitzlist"/>
        <w:numPr>
          <w:ilvl w:val="3"/>
          <w:numId w:val="82"/>
        </w:numPr>
        <w:spacing w:after="120" w:line="240" w:lineRule="auto"/>
        <w:ind w:left="426" w:hanging="426"/>
        <w:contextualSpacing w:val="0"/>
        <w:jc w:val="both"/>
        <w:rPr>
          <w:rFonts w:ascii="Arial" w:hAnsi="Arial" w:cs="Arial"/>
          <w:b/>
          <w:color w:val="404040" w:themeColor="text1" w:themeTint="BF"/>
          <w:sz w:val="20"/>
          <w:szCs w:val="20"/>
        </w:rPr>
      </w:pPr>
      <w:r>
        <w:rPr>
          <w:rFonts w:ascii="Arial" w:eastAsia="Calibri" w:hAnsi="Arial" w:cs="Arial"/>
          <w:b/>
          <w:sz w:val="20"/>
          <w:szCs w:val="20"/>
        </w:rPr>
        <w:t>Persoanele</w:t>
      </w:r>
      <w:r w:rsidRPr="004360F8">
        <w:rPr>
          <w:rFonts w:ascii="Arial" w:eastAsia="Calibri" w:hAnsi="Arial" w:cs="Arial"/>
          <w:b/>
          <w:sz w:val="20"/>
          <w:szCs w:val="20"/>
        </w:rPr>
        <w:t xml:space="preserve"> </w:t>
      </w:r>
      <w:r w:rsidRPr="00E56A93">
        <w:rPr>
          <w:rFonts w:ascii="Arial" w:hAnsi="Arial" w:cs="Arial"/>
          <w:b/>
          <w:sz w:val="20"/>
          <w:szCs w:val="20"/>
          <w:lang w:val="fr-FR"/>
        </w:rPr>
        <w:t>incluse în sistemul general de asigurări medicale (obligatorii sau voluntare) în cadrul Fondului Național de Sănătate (NFZ), numite în continuare ”asigurați”.</w:t>
      </w:r>
    </w:p>
    <w:p w:rsidR="00A06AB7" w:rsidRPr="00A06AB7" w:rsidRDefault="00A06AB7" w:rsidP="00A06AB7">
      <w:pPr>
        <w:spacing w:after="120" w:line="240" w:lineRule="auto"/>
        <w:ind w:left="426"/>
        <w:jc w:val="both"/>
        <w:rPr>
          <w:rFonts w:ascii="Arial" w:hAnsi="Arial" w:cs="Arial"/>
          <w:sz w:val="20"/>
          <w:szCs w:val="20"/>
        </w:rPr>
      </w:pPr>
      <w:r>
        <w:rPr>
          <w:rFonts w:ascii="Arial" w:hAnsi="Arial" w:cs="Arial"/>
          <w:sz w:val="20"/>
          <w:szCs w:val="20"/>
        </w:rPr>
        <w:t>Asigurații</w:t>
      </w:r>
      <w:r w:rsidRPr="00CA3C79">
        <w:rPr>
          <w:rFonts w:ascii="Arial" w:hAnsi="Arial" w:cs="Arial"/>
          <w:sz w:val="20"/>
          <w:szCs w:val="20"/>
        </w:rPr>
        <w:t xml:space="preserve"> </w:t>
      </w:r>
      <w:r w:rsidRPr="00A06AB7">
        <w:rPr>
          <w:rFonts w:ascii="Arial" w:hAnsi="Arial" w:cs="Arial"/>
          <w:sz w:val="20"/>
          <w:szCs w:val="20"/>
        </w:rPr>
        <w:t xml:space="preserve">pot fi atât </w:t>
      </w:r>
      <w:r w:rsidRPr="00A06AB7">
        <w:rPr>
          <w:rFonts w:ascii="Arial" w:hAnsi="Arial" w:cs="Arial"/>
          <w:sz w:val="20"/>
          <w:szCs w:val="20"/>
          <w:u w:val="single"/>
        </w:rPr>
        <w:t xml:space="preserve">cetățenii polonezi cât și cetățenii statelor membre </w:t>
      </w:r>
      <w:r w:rsidR="00537DF8">
        <w:rPr>
          <w:rFonts w:ascii="Arial" w:hAnsi="Arial" w:cs="Arial"/>
          <w:sz w:val="20"/>
          <w:szCs w:val="20"/>
          <w:u w:val="single"/>
        </w:rPr>
        <w:t xml:space="preserve">ale </w:t>
      </w:r>
      <w:r w:rsidRPr="00A06AB7">
        <w:rPr>
          <w:rFonts w:ascii="Arial" w:hAnsi="Arial" w:cs="Arial"/>
          <w:sz w:val="20"/>
          <w:szCs w:val="20"/>
          <w:u w:val="single"/>
        </w:rPr>
        <w:t>UE</w:t>
      </w:r>
      <w:r w:rsidR="00537DF8">
        <w:rPr>
          <w:rFonts w:ascii="Arial" w:hAnsi="Arial" w:cs="Arial"/>
          <w:sz w:val="20"/>
          <w:szCs w:val="20"/>
          <w:u w:val="single"/>
        </w:rPr>
        <w:t xml:space="preserve"> sau EFTA,</w:t>
      </w:r>
      <w:r w:rsidRPr="00A06AB7">
        <w:rPr>
          <w:rFonts w:ascii="Arial" w:hAnsi="Arial" w:cs="Arial"/>
          <w:sz w:val="20"/>
          <w:szCs w:val="20"/>
        </w:rPr>
        <w:t xml:space="preserve"> care locuiesc pe teritoriul unui stat membru </w:t>
      </w:r>
      <w:r w:rsidR="00537DF8">
        <w:rPr>
          <w:rFonts w:ascii="Arial" w:hAnsi="Arial" w:cs="Arial"/>
          <w:sz w:val="20"/>
          <w:szCs w:val="20"/>
        </w:rPr>
        <w:t xml:space="preserve">al </w:t>
      </w:r>
      <w:r w:rsidRPr="00A06AB7">
        <w:rPr>
          <w:rFonts w:ascii="Arial" w:hAnsi="Arial" w:cs="Arial"/>
          <w:sz w:val="20"/>
          <w:szCs w:val="20"/>
        </w:rPr>
        <w:t>UE</w:t>
      </w:r>
      <w:r w:rsidR="00537DF8">
        <w:rPr>
          <w:rFonts w:ascii="Arial" w:hAnsi="Arial" w:cs="Arial"/>
          <w:sz w:val="20"/>
          <w:szCs w:val="20"/>
        </w:rPr>
        <w:t xml:space="preserve"> sau EFTA. Asigurați</w:t>
      </w:r>
      <w:r w:rsidRPr="00A06AB7">
        <w:rPr>
          <w:rFonts w:ascii="Arial" w:hAnsi="Arial" w:cs="Arial"/>
          <w:sz w:val="20"/>
          <w:szCs w:val="20"/>
        </w:rPr>
        <w:t xml:space="preserve"> sunt</w:t>
      </w:r>
      <w:r w:rsidR="00537DF8">
        <w:rPr>
          <w:rFonts w:ascii="Arial" w:hAnsi="Arial" w:cs="Arial"/>
          <w:sz w:val="20"/>
          <w:szCs w:val="20"/>
        </w:rPr>
        <w:t>,</w:t>
      </w:r>
      <w:r w:rsidRPr="00A06AB7">
        <w:rPr>
          <w:rFonts w:ascii="Arial" w:hAnsi="Arial" w:cs="Arial"/>
          <w:sz w:val="20"/>
          <w:szCs w:val="20"/>
        </w:rPr>
        <w:t xml:space="preserve"> de asemenea</w:t>
      </w:r>
      <w:r w:rsidR="00537DF8">
        <w:rPr>
          <w:rFonts w:ascii="Arial" w:hAnsi="Arial" w:cs="Arial"/>
          <w:sz w:val="20"/>
          <w:szCs w:val="20"/>
        </w:rPr>
        <w:t>,</w:t>
      </w:r>
      <w:r w:rsidRPr="00A06AB7">
        <w:rPr>
          <w:rFonts w:ascii="Arial" w:hAnsi="Arial" w:cs="Arial"/>
          <w:sz w:val="20"/>
          <w:szCs w:val="20"/>
        </w:rPr>
        <w:t xml:space="preserve"> </w:t>
      </w:r>
      <w:r w:rsidRPr="00A06AB7">
        <w:rPr>
          <w:rFonts w:ascii="Arial" w:hAnsi="Arial" w:cs="Arial"/>
          <w:sz w:val="20"/>
          <w:szCs w:val="20"/>
          <w:u w:val="single"/>
        </w:rPr>
        <w:t>membrii de familie a</w:t>
      </w:r>
      <w:r w:rsidR="00537DF8">
        <w:rPr>
          <w:rFonts w:ascii="Arial" w:hAnsi="Arial" w:cs="Arial"/>
          <w:sz w:val="20"/>
          <w:szCs w:val="20"/>
          <w:u w:val="single"/>
        </w:rPr>
        <w:t>i</w:t>
      </w:r>
      <w:r w:rsidRPr="00A06AB7">
        <w:rPr>
          <w:rFonts w:ascii="Arial" w:hAnsi="Arial" w:cs="Arial"/>
          <w:sz w:val="20"/>
          <w:szCs w:val="20"/>
          <w:u w:val="single"/>
        </w:rPr>
        <w:t xml:space="preserve"> acestor persoane</w:t>
      </w:r>
      <w:r w:rsidRPr="00A06AB7">
        <w:rPr>
          <w:rFonts w:ascii="Arial" w:hAnsi="Arial" w:cs="Arial"/>
          <w:sz w:val="20"/>
          <w:szCs w:val="20"/>
        </w:rPr>
        <w:t xml:space="preserve">, care locuiesc pe teritoriul Poloniei sau al unui alt </w:t>
      </w:r>
      <w:r w:rsidR="00537DF8">
        <w:rPr>
          <w:rFonts w:ascii="Arial" w:hAnsi="Arial" w:cs="Arial"/>
          <w:sz w:val="20"/>
          <w:szCs w:val="20"/>
        </w:rPr>
        <w:t>stat decît Polonia membru al UE sau EFTA, d</w:t>
      </w:r>
      <w:r w:rsidRPr="00A06AB7">
        <w:rPr>
          <w:rFonts w:ascii="Arial" w:hAnsi="Arial" w:cs="Arial"/>
          <w:sz w:val="20"/>
          <w:szCs w:val="20"/>
          <w:u w:val="single"/>
        </w:rPr>
        <w:t>acă nu sunt persoane supuse asigurării obligatorii în Polonia</w:t>
      </w:r>
      <w:r w:rsidR="00DD096A">
        <w:rPr>
          <w:rFonts w:ascii="Arial" w:hAnsi="Arial" w:cs="Arial"/>
          <w:sz w:val="20"/>
          <w:szCs w:val="20"/>
        </w:rPr>
        <w:t>, sau nu sunt îndreptățite la servicii</w:t>
      </w:r>
      <w:r w:rsidRPr="00A06AB7">
        <w:rPr>
          <w:rFonts w:ascii="Arial" w:hAnsi="Arial" w:cs="Arial"/>
          <w:sz w:val="20"/>
          <w:szCs w:val="20"/>
        </w:rPr>
        <w:t xml:space="preserve"> de asistența medicală pe baza reglementărilor </w:t>
      </w:r>
      <w:r w:rsidR="00537DF8">
        <w:rPr>
          <w:rFonts w:ascii="Arial" w:hAnsi="Arial" w:cs="Arial"/>
          <w:sz w:val="20"/>
          <w:szCs w:val="20"/>
        </w:rPr>
        <w:t>comunitare</w:t>
      </w:r>
      <w:r w:rsidRPr="00A06AB7">
        <w:rPr>
          <w:rFonts w:ascii="Arial" w:hAnsi="Arial" w:cs="Arial"/>
          <w:sz w:val="20"/>
          <w:szCs w:val="20"/>
        </w:rPr>
        <w:t xml:space="preserve"> cu privire la coordonarea asigurării sociale.</w:t>
      </w:r>
    </w:p>
    <w:p w:rsidR="00A06AB7" w:rsidRPr="00A06AB7" w:rsidRDefault="00CB45BD" w:rsidP="00A06AB7">
      <w:pPr>
        <w:spacing w:after="120" w:line="240" w:lineRule="auto"/>
        <w:ind w:left="426"/>
        <w:jc w:val="both"/>
        <w:rPr>
          <w:rFonts w:ascii="Arial" w:hAnsi="Arial" w:cs="Arial"/>
          <w:sz w:val="20"/>
          <w:szCs w:val="20"/>
        </w:rPr>
      </w:pPr>
      <w:r w:rsidRPr="00CB45BD">
        <w:rPr>
          <w:rFonts w:ascii="Arial" w:hAnsi="Arial" w:cs="Arial"/>
          <w:sz w:val="20"/>
          <w:szCs w:val="20"/>
        </w:rPr>
        <w:t xml:space="preserve">Orice cetățean al unui stat membru UE sau EFTA care posedă asigurare de sănătate în Polonia, </w:t>
      </w:r>
      <w:r w:rsidRPr="00CB45BD">
        <w:rPr>
          <w:rFonts w:ascii="Arial" w:hAnsi="Arial" w:cs="Arial"/>
          <w:b/>
          <w:sz w:val="20"/>
          <w:szCs w:val="20"/>
        </w:rPr>
        <w:t>trebuie să obțină numărul de identificare persoanală PESEL,</w:t>
      </w:r>
      <w:r w:rsidRPr="00CB45BD">
        <w:rPr>
          <w:rFonts w:ascii="Arial" w:hAnsi="Arial" w:cs="Arial"/>
          <w:sz w:val="20"/>
          <w:szCs w:val="20"/>
        </w:rPr>
        <w:t xml:space="preserve"> așa cum dețin toți cetățenii polonezi</w:t>
      </w:r>
      <w:r w:rsidR="00A06AB7" w:rsidRPr="00A06AB7">
        <w:rPr>
          <w:rFonts w:ascii="Arial" w:hAnsi="Arial" w:cs="Arial"/>
          <w:sz w:val="20"/>
          <w:szCs w:val="20"/>
        </w:rPr>
        <w:t>.</w:t>
      </w:r>
    </w:p>
    <w:p w:rsidR="00A06AB7" w:rsidRPr="00CA3C79" w:rsidRDefault="00A06AB7" w:rsidP="00A06AB7">
      <w:pPr>
        <w:spacing w:after="120" w:line="240" w:lineRule="auto"/>
        <w:ind w:left="426"/>
        <w:jc w:val="both"/>
        <w:rPr>
          <w:rFonts w:ascii="Arial" w:hAnsi="Arial" w:cs="Arial"/>
          <w:sz w:val="20"/>
          <w:szCs w:val="20"/>
        </w:rPr>
      </w:pPr>
      <w:r w:rsidRPr="00CA3C79">
        <w:rPr>
          <w:rFonts w:ascii="Arial" w:hAnsi="Arial" w:cs="Arial"/>
          <w:sz w:val="20"/>
          <w:szCs w:val="20"/>
        </w:rPr>
        <w:t>Num</w:t>
      </w:r>
      <w:r>
        <w:rPr>
          <w:rFonts w:ascii="Arial" w:hAnsi="Arial" w:cs="Arial"/>
          <w:sz w:val="20"/>
          <w:szCs w:val="20"/>
        </w:rPr>
        <w:t>ărul</w:t>
      </w:r>
      <w:r w:rsidRPr="00CA3C79">
        <w:rPr>
          <w:rFonts w:ascii="Arial" w:hAnsi="Arial" w:cs="Arial"/>
          <w:sz w:val="20"/>
          <w:szCs w:val="20"/>
        </w:rPr>
        <w:t xml:space="preserve"> </w:t>
      </w:r>
      <w:r w:rsidRPr="00E56A93">
        <w:rPr>
          <w:rFonts w:ascii="Arial" w:hAnsi="Arial" w:cs="Arial"/>
          <w:sz w:val="20"/>
          <w:szCs w:val="20"/>
        </w:rPr>
        <w:t>PESEL (Siste</w:t>
      </w:r>
      <w:r w:rsidR="00026672">
        <w:rPr>
          <w:rFonts w:ascii="Arial" w:hAnsi="Arial" w:cs="Arial"/>
          <w:sz w:val="20"/>
          <w:szCs w:val="20"/>
        </w:rPr>
        <w:t>m Electronic General de Evidență a</w:t>
      </w:r>
      <w:r w:rsidRPr="00E56A93">
        <w:rPr>
          <w:rFonts w:ascii="Arial" w:hAnsi="Arial" w:cs="Arial"/>
          <w:sz w:val="20"/>
          <w:szCs w:val="20"/>
        </w:rPr>
        <w:t xml:space="preserve"> Populației) este un simbol cu 11 cifre, care identifică o anumită persoana fizică. Numărul este compus din următoarele elemente: data  nașter</w:t>
      </w:r>
      <w:r w:rsidR="00026672">
        <w:rPr>
          <w:rFonts w:ascii="Arial" w:hAnsi="Arial" w:cs="Arial"/>
          <w:sz w:val="20"/>
          <w:szCs w:val="20"/>
        </w:rPr>
        <w:t>ii</w:t>
      </w:r>
      <w:r w:rsidRPr="00E56A93">
        <w:rPr>
          <w:rFonts w:ascii="Arial" w:hAnsi="Arial" w:cs="Arial"/>
          <w:sz w:val="20"/>
          <w:szCs w:val="20"/>
        </w:rPr>
        <w:t xml:space="preserve">, numărul de ordine, numărul de identificare a sexului și o cifra de control. </w:t>
      </w:r>
      <w:r w:rsidRPr="00E56A93">
        <w:rPr>
          <w:rFonts w:ascii="Arial" w:hAnsi="Arial" w:cs="Arial"/>
          <w:b/>
          <w:sz w:val="20"/>
          <w:szCs w:val="20"/>
          <w:lang w:val="fr-FR"/>
        </w:rPr>
        <w:t>Cererea de acordare a numărului PESEL</w:t>
      </w:r>
      <w:r w:rsidRPr="00E56A93">
        <w:rPr>
          <w:rFonts w:ascii="Arial" w:hAnsi="Arial" w:cs="Arial"/>
          <w:sz w:val="20"/>
          <w:szCs w:val="20"/>
          <w:lang w:val="fr-FR"/>
        </w:rPr>
        <w:t xml:space="preserve"> se depune la primăria comunei sau a orașului.</w:t>
      </w:r>
    </w:p>
    <w:p w:rsidR="00A06AB7" w:rsidRPr="00CA3C79" w:rsidRDefault="00EC698D" w:rsidP="00A06AB7">
      <w:pPr>
        <w:spacing w:after="120" w:line="240" w:lineRule="auto"/>
        <w:ind w:left="426"/>
        <w:jc w:val="both"/>
        <w:rPr>
          <w:rFonts w:ascii="Arial" w:hAnsi="Arial" w:cs="Arial"/>
          <w:sz w:val="20"/>
          <w:szCs w:val="20"/>
        </w:rPr>
      </w:pPr>
      <w:r>
        <w:rPr>
          <w:rFonts w:ascii="Arial" w:hAnsi="Arial" w:cs="Arial"/>
          <w:sz w:val="20"/>
          <w:szCs w:val="20"/>
          <w:u w:val="single"/>
        </w:rPr>
        <w:t>Printre persoanele obligate să posede asigurarea medicală s</w:t>
      </w:r>
      <w:r w:rsidR="00884CB9">
        <w:rPr>
          <w:rFonts w:ascii="Arial" w:hAnsi="Arial" w:cs="Arial"/>
          <w:sz w:val="20"/>
          <w:szCs w:val="20"/>
          <w:u w:val="single"/>
        </w:rPr>
        <w:t>unt</w:t>
      </w:r>
      <w:r w:rsidR="00A06AB7" w:rsidRPr="007D41F1">
        <w:rPr>
          <w:rFonts w:ascii="Arial" w:hAnsi="Arial" w:cs="Arial"/>
          <w:sz w:val="20"/>
          <w:szCs w:val="20"/>
          <w:u w:val="single"/>
        </w:rPr>
        <w:t xml:space="preserve"> </w:t>
      </w:r>
      <w:r w:rsidR="00884CB9" w:rsidRPr="00E56A93">
        <w:rPr>
          <w:rFonts w:ascii="Arial" w:hAnsi="Arial" w:cs="Arial"/>
          <w:sz w:val="20"/>
          <w:szCs w:val="20"/>
        </w:rPr>
        <w:t>printre al</w:t>
      </w:r>
      <w:r>
        <w:rPr>
          <w:rFonts w:ascii="Arial" w:hAnsi="Arial" w:cs="Arial"/>
          <w:sz w:val="20"/>
          <w:szCs w:val="20"/>
        </w:rPr>
        <w:t>ții</w:t>
      </w:r>
      <w:r w:rsidR="00884CB9" w:rsidRPr="00E56A93">
        <w:rPr>
          <w:rFonts w:ascii="Arial" w:hAnsi="Arial" w:cs="Arial"/>
          <w:sz w:val="20"/>
          <w:szCs w:val="20"/>
        </w:rPr>
        <w:t xml:space="preserve">: angajații, persoanele care lucrează pe baza </w:t>
      </w:r>
      <w:r>
        <w:rPr>
          <w:rFonts w:ascii="Arial" w:hAnsi="Arial" w:cs="Arial"/>
          <w:sz w:val="20"/>
          <w:szCs w:val="20"/>
        </w:rPr>
        <w:t xml:space="preserve">unui </w:t>
      </w:r>
      <w:r w:rsidR="00884CB9" w:rsidRPr="00E56A93">
        <w:rPr>
          <w:rFonts w:ascii="Arial" w:hAnsi="Arial" w:cs="Arial"/>
          <w:sz w:val="20"/>
          <w:szCs w:val="20"/>
        </w:rPr>
        <w:t xml:space="preserve">contract de agent sau a </w:t>
      </w:r>
      <w:r>
        <w:rPr>
          <w:rFonts w:ascii="Arial" w:hAnsi="Arial" w:cs="Arial"/>
          <w:sz w:val="20"/>
          <w:szCs w:val="20"/>
        </w:rPr>
        <w:t>unui cont</w:t>
      </w:r>
      <w:r w:rsidR="00884CB9" w:rsidRPr="00E56A93">
        <w:rPr>
          <w:rFonts w:ascii="Arial" w:hAnsi="Arial" w:cs="Arial"/>
          <w:sz w:val="20"/>
          <w:szCs w:val="20"/>
        </w:rPr>
        <w:t xml:space="preserve">ract de colaborare sau a unui alt contract de </w:t>
      </w:r>
      <w:r>
        <w:rPr>
          <w:rFonts w:ascii="Arial" w:hAnsi="Arial" w:cs="Arial"/>
          <w:sz w:val="20"/>
          <w:szCs w:val="20"/>
        </w:rPr>
        <w:t xml:space="preserve">furnizare </w:t>
      </w:r>
      <w:r w:rsidR="00884CB9" w:rsidRPr="00E56A93">
        <w:rPr>
          <w:rFonts w:ascii="Arial" w:hAnsi="Arial" w:cs="Arial"/>
          <w:sz w:val="20"/>
          <w:szCs w:val="20"/>
        </w:rPr>
        <w:t xml:space="preserve"> servicii, persoanele care desfășoară activitatea economică, cu exceptia persoanelor care </w:t>
      </w:r>
      <w:r>
        <w:rPr>
          <w:rFonts w:ascii="Arial" w:hAnsi="Arial" w:cs="Arial"/>
          <w:sz w:val="20"/>
          <w:szCs w:val="20"/>
        </w:rPr>
        <w:t>și-</w:t>
      </w:r>
      <w:r w:rsidR="00884CB9" w:rsidRPr="00E56A93">
        <w:rPr>
          <w:rFonts w:ascii="Arial" w:hAnsi="Arial" w:cs="Arial"/>
          <w:sz w:val="20"/>
          <w:szCs w:val="20"/>
        </w:rPr>
        <w:t xml:space="preserve">au suspendat activitatea economică, persoanele </w:t>
      </w:r>
      <w:r w:rsidR="009F59A0">
        <w:rPr>
          <w:rFonts w:ascii="Arial" w:hAnsi="Arial" w:cs="Arial"/>
          <w:sz w:val="20"/>
          <w:szCs w:val="20"/>
        </w:rPr>
        <w:t>care primesc pensie de vărstă sau</w:t>
      </w:r>
      <w:r w:rsidR="00884CB9" w:rsidRPr="00E56A93">
        <w:rPr>
          <w:rFonts w:ascii="Arial" w:hAnsi="Arial" w:cs="Arial"/>
          <w:sz w:val="20"/>
          <w:szCs w:val="20"/>
        </w:rPr>
        <w:t xml:space="preserve"> pensie de invaliditate, elevii, studenții și participanți la studii de doctorat, șomerii, persoanele care primesc unele alocații sociale sau unele prestații familiale. </w:t>
      </w:r>
      <w:r w:rsidR="00884CB9" w:rsidRPr="00E56A93">
        <w:rPr>
          <w:rFonts w:ascii="Arial" w:hAnsi="Arial" w:cs="Arial"/>
          <w:sz w:val="20"/>
          <w:szCs w:val="20"/>
          <w:u w:val="single"/>
        </w:rPr>
        <w:t>În mod voluntar</w:t>
      </w:r>
      <w:r w:rsidR="00884CB9" w:rsidRPr="00E56A93">
        <w:rPr>
          <w:rFonts w:ascii="Arial" w:hAnsi="Arial" w:cs="Arial"/>
          <w:sz w:val="20"/>
          <w:szCs w:val="20"/>
        </w:rPr>
        <w:t xml:space="preserve">, poate să se asigure persoana, care locuiește în Polonia, </w:t>
      </w:r>
      <w:r>
        <w:rPr>
          <w:rFonts w:ascii="Arial" w:hAnsi="Arial" w:cs="Arial"/>
          <w:sz w:val="20"/>
          <w:szCs w:val="20"/>
        </w:rPr>
        <w:t xml:space="preserve">și </w:t>
      </w:r>
      <w:r w:rsidR="00884CB9" w:rsidRPr="00E56A93">
        <w:rPr>
          <w:rFonts w:ascii="Arial" w:hAnsi="Arial" w:cs="Arial"/>
          <w:sz w:val="20"/>
          <w:szCs w:val="20"/>
        </w:rPr>
        <w:t>încheie</w:t>
      </w:r>
      <w:r>
        <w:rPr>
          <w:rFonts w:ascii="Arial" w:hAnsi="Arial" w:cs="Arial"/>
          <w:sz w:val="20"/>
          <w:szCs w:val="20"/>
        </w:rPr>
        <w:t xml:space="preserve"> un </w:t>
      </w:r>
      <w:r w:rsidR="00884CB9" w:rsidRPr="00E56A93">
        <w:rPr>
          <w:rFonts w:ascii="Arial" w:hAnsi="Arial" w:cs="Arial"/>
          <w:sz w:val="20"/>
          <w:szCs w:val="20"/>
        </w:rPr>
        <w:t xml:space="preserve">contract de asigurare medicală voluntară cu filiala voievodală a Fondului NFZ, </w:t>
      </w:r>
      <w:r>
        <w:rPr>
          <w:rFonts w:ascii="Arial" w:hAnsi="Arial" w:cs="Arial"/>
          <w:sz w:val="20"/>
          <w:szCs w:val="20"/>
        </w:rPr>
        <w:t>din locul de</w:t>
      </w:r>
      <w:r w:rsidR="009F59A0">
        <w:rPr>
          <w:rFonts w:ascii="Arial" w:hAnsi="Arial" w:cs="Arial"/>
          <w:sz w:val="20"/>
          <w:szCs w:val="20"/>
        </w:rPr>
        <w:t xml:space="preserve"> </w:t>
      </w:r>
      <w:r w:rsidR="00884CB9" w:rsidRPr="00E56A93">
        <w:rPr>
          <w:rFonts w:ascii="Arial" w:hAnsi="Arial" w:cs="Arial"/>
          <w:sz w:val="20"/>
          <w:szCs w:val="20"/>
        </w:rPr>
        <w:t>domiciliu</w:t>
      </w:r>
      <w:r>
        <w:rPr>
          <w:rFonts w:ascii="Arial" w:hAnsi="Arial" w:cs="Arial"/>
          <w:sz w:val="20"/>
          <w:szCs w:val="20"/>
        </w:rPr>
        <w:t xml:space="preserve"> al</w:t>
      </w:r>
      <w:r w:rsidR="00884CB9" w:rsidRPr="00E56A93">
        <w:rPr>
          <w:rFonts w:ascii="Arial" w:hAnsi="Arial" w:cs="Arial"/>
          <w:sz w:val="20"/>
          <w:szCs w:val="20"/>
        </w:rPr>
        <w:t xml:space="preserve"> persoanei în Polonia.</w:t>
      </w:r>
    </w:p>
    <w:p w:rsidR="00A06AB7" w:rsidRPr="00884CB9" w:rsidRDefault="00884CB9" w:rsidP="00A06AB7">
      <w:pPr>
        <w:spacing w:after="120" w:line="240" w:lineRule="auto"/>
        <w:ind w:left="426"/>
        <w:jc w:val="both"/>
        <w:rPr>
          <w:rFonts w:ascii="Arial" w:hAnsi="Arial" w:cs="Arial"/>
          <w:sz w:val="20"/>
          <w:szCs w:val="20"/>
        </w:rPr>
      </w:pPr>
      <w:r>
        <w:rPr>
          <w:rFonts w:ascii="Arial" w:hAnsi="Arial" w:cs="Arial"/>
          <w:sz w:val="20"/>
          <w:szCs w:val="20"/>
        </w:rPr>
        <w:t>Persoanele</w:t>
      </w:r>
      <w:r w:rsidR="00A06AB7" w:rsidRPr="00CA3C79">
        <w:rPr>
          <w:rFonts w:ascii="Arial" w:hAnsi="Arial" w:cs="Arial"/>
          <w:sz w:val="20"/>
          <w:szCs w:val="20"/>
        </w:rPr>
        <w:t xml:space="preserve"> </w:t>
      </w:r>
      <w:r w:rsidRPr="00884CB9">
        <w:rPr>
          <w:rFonts w:ascii="Arial" w:hAnsi="Arial" w:cs="Arial"/>
          <w:sz w:val="20"/>
          <w:szCs w:val="20"/>
        </w:rPr>
        <w:t xml:space="preserve">asigurate sunt obligate </w:t>
      </w:r>
      <w:r w:rsidRPr="00884CB9">
        <w:rPr>
          <w:rFonts w:ascii="Arial" w:hAnsi="Arial" w:cs="Arial"/>
          <w:b/>
          <w:sz w:val="20"/>
          <w:szCs w:val="20"/>
        </w:rPr>
        <w:t xml:space="preserve">să declare </w:t>
      </w:r>
      <w:r w:rsidR="00E82767">
        <w:rPr>
          <w:rFonts w:ascii="Arial" w:hAnsi="Arial" w:cs="Arial"/>
          <w:b/>
          <w:sz w:val="20"/>
          <w:szCs w:val="20"/>
        </w:rPr>
        <w:t>pentru</w:t>
      </w:r>
      <w:r w:rsidRPr="00884CB9">
        <w:rPr>
          <w:rFonts w:ascii="Arial" w:hAnsi="Arial" w:cs="Arial"/>
          <w:b/>
          <w:sz w:val="20"/>
          <w:szCs w:val="20"/>
        </w:rPr>
        <w:t xml:space="preserve"> asigurarea medicală pe membrii familiei</w:t>
      </w:r>
      <w:r w:rsidRPr="00884CB9">
        <w:rPr>
          <w:rFonts w:ascii="Arial" w:hAnsi="Arial" w:cs="Arial"/>
          <w:sz w:val="20"/>
          <w:szCs w:val="20"/>
        </w:rPr>
        <w:t xml:space="preserve"> (copilul propriu, copilul adoptat – până la împlinirea vârstei de 18 ani, iar în</w:t>
      </w:r>
      <w:r w:rsidR="00E82767">
        <w:rPr>
          <w:rFonts w:ascii="Arial" w:hAnsi="Arial" w:cs="Arial"/>
          <w:sz w:val="20"/>
          <w:szCs w:val="20"/>
        </w:rPr>
        <w:t xml:space="preserve"> cazul în care continuă educația</w:t>
      </w:r>
      <w:r w:rsidRPr="00884CB9">
        <w:rPr>
          <w:rFonts w:ascii="Arial" w:hAnsi="Arial" w:cs="Arial"/>
          <w:sz w:val="20"/>
          <w:szCs w:val="20"/>
        </w:rPr>
        <w:t xml:space="preserve"> – până la vârsta de 26 de ani; soț</w:t>
      </w:r>
      <w:r w:rsidR="00E82767">
        <w:rPr>
          <w:rFonts w:ascii="Arial" w:hAnsi="Arial" w:cs="Arial"/>
          <w:sz w:val="20"/>
          <w:szCs w:val="20"/>
        </w:rPr>
        <w:t>ul/soția</w:t>
      </w:r>
      <w:r w:rsidRPr="00884CB9">
        <w:rPr>
          <w:rFonts w:ascii="Arial" w:hAnsi="Arial" w:cs="Arial"/>
          <w:sz w:val="20"/>
          <w:szCs w:val="20"/>
        </w:rPr>
        <w:t>; rude</w:t>
      </w:r>
      <w:r w:rsidR="00E82767">
        <w:rPr>
          <w:rFonts w:ascii="Arial" w:hAnsi="Arial" w:cs="Arial"/>
          <w:sz w:val="20"/>
          <w:szCs w:val="20"/>
        </w:rPr>
        <w:t>le</w:t>
      </w:r>
      <w:r w:rsidRPr="00884CB9">
        <w:rPr>
          <w:rFonts w:ascii="Arial" w:hAnsi="Arial" w:cs="Arial"/>
          <w:sz w:val="20"/>
          <w:szCs w:val="20"/>
        </w:rPr>
        <w:t xml:space="preserve"> în linie ascendentă care rămân cu asiguratul în gospodărie comună), </w:t>
      </w:r>
      <w:r w:rsidRPr="00884CB9">
        <w:rPr>
          <w:rFonts w:ascii="Arial" w:hAnsi="Arial" w:cs="Arial"/>
          <w:sz w:val="20"/>
          <w:szCs w:val="20"/>
          <w:u w:val="single"/>
        </w:rPr>
        <w:t>în cazul în care nu au titlul propriu de asigurare medicală</w:t>
      </w:r>
      <w:r w:rsidRPr="00884CB9">
        <w:rPr>
          <w:rFonts w:ascii="Arial" w:hAnsi="Arial" w:cs="Arial"/>
          <w:sz w:val="20"/>
          <w:szCs w:val="20"/>
        </w:rPr>
        <w:t>. Nepoții pot fi declarați la asigurarea medicală de către bunici numai în cazul, în care niciunul din părinți nu este supus asigurării medicale obligatorii s</w:t>
      </w:r>
      <w:r w:rsidR="00E82767">
        <w:rPr>
          <w:rFonts w:ascii="Arial" w:hAnsi="Arial" w:cs="Arial"/>
          <w:sz w:val="20"/>
          <w:szCs w:val="20"/>
        </w:rPr>
        <w:t>au nu este o persoană cu drept</w:t>
      </w:r>
      <w:r w:rsidRPr="00884CB9">
        <w:rPr>
          <w:rFonts w:ascii="Arial" w:hAnsi="Arial" w:cs="Arial"/>
          <w:sz w:val="20"/>
          <w:szCs w:val="20"/>
        </w:rPr>
        <w:t xml:space="preserve"> la serviciile de asistența medicală, în temeiul dispozițiilor privind coordonarea </w:t>
      </w:r>
      <w:r w:rsidR="00E82767">
        <w:rPr>
          <w:rFonts w:ascii="Arial" w:hAnsi="Arial" w:cs="Arial"/>
          <w:sz w:val="20"/>
          <w:szCs w:val="20"/>
        </w:rPr>
        <w:t>pentru faptul</w:t>
      </w:r>
      <w:r w:rsidRPr="00884CB9">
        <w:rPr>
          <w:rFonts w:ascii="Arial" w:hAnsi="Arial" w:cs="Arial"/>
          <w:sz w:val="20"/>
          <w:szCs w:val="20"/>
        </w:rPr>
        <w:t xml:space="preserve"> că este angajat sau desfășoară o activitate pe cont propriu, sau al prevederilor cu privire la asigurarea voluntară.</w:t>
      </w:r>
    </w:p>
    <w:p w:rsidR="00A06AB7" w:rsidRPr="007D41F1" w:rsidRDefault="00884CB9" w:rsidP="009B1C8D">
      <w:pPr>
        <w:numPr>
          <w:ilvl w:val="3"/>
          <w:numId w:val="82"/>
        </w:numPr>
        <w:spacing w:after="120" w:line="240" w:lineRule="auto"/>
        <w:ind w:left="426" w:hanging="426"/>
        <w:jc w:val="both"/>
        <w:rPr>
          <w:rFonts w:ascii="Arial" w:hAnsi="Arial" w:cs="Arial"/>
          <w:b/>
          <w:color w:val="404040" w:themeColor="text1" w:themeTint="BF"/>
          <w:sz w:val="20"/>
          <w:szCs w:val="20"/>
        </w:rPr>
      </w:pPr>
      <w:r>
        <w:rPr>
          <w:rFonts w:ascii="Arial" w:eastAsia="Calibri" w:hAnsi="Arial" w:cs="Arial"/>
          <w:b/>
          <w:sz w:val="20"/>
          <w:szCs w:val="20"/>
        </w:rPr>
        <w:t>Cetățenii</w:t>
      </w:r>
      <w:r w:rsidR="00A06AB7" w:rsidRPr="004360F8">
        <w:rPr>
          <w:rFonts w:ascii="Arial" w:eastAsia="Calibri" w:hAnsi="Arial" w:cs="Arial"/>
          <w:b/>
          <w:sz w:val="20"/>
          <w:szCs w:val="20"/>
        </w:rPr>
        <w:t xml:space="preserve"> </w:t>
      </w:r>
      <w:r w:rsidRPr="001B38CE">
        <w:rPr>
          <w:rFonts w:ascii="Arial" w:hAnsi="Arial" w:cs="Arial"/>
          <w:b/>
          <w:sz w:val="20"/>
          <w:szCs w:val="20"/>
        </w:rPr>
        <w:t xml:space="preserve">statelor membre UE/AELS care nu sunt incluși în sistemul general polonez de asigurări medicale și care sunt </w:t>
      </w:r>
      <w:r w:rsidR="00A172B3">
        <w:rPr>
          <w:rFonts w:ascii="Arial" w:hAnsi="Arial" w:cs="Arial"/>
          <w:b/>
          <w:sz w:val="20"/>
          <w:szCs w:val="20"/>
        </w:rPr>
        <w:t xml:space="preserve">supuși </w:t>
      </w:r>
      <w:r w:rsidRPr="001B38CE">
        <w:rPr>
          <w:rFonts w:ascii="Arial" w:hAnsi="Arial" w:cs="Arial"/>
          <w:b/>
          <w:sz w:val="20"/>
          <w:szCs w:val="20"/>
        </w:rPr>
        <w:t>asigur</w:t>
      </w:r>
      <w:r w:rsidR="00A172B3">
        <w:rPr>
          <w:rFonts w:ascii="Arial" w:hAnsi="Arial" w:cs="Arial"/>
          <w:b/>
          <w:sz w:val="20"/>
          <w:szCs w:val="20"/>
        </w:rPr>
        <w:t>ării medicale</w:t>
      </w:r>
      <w:r w:rsidRPr="001B38CE">
        <w:rPr>
          <w:rFonts w:ascii="Arial" w:hAnsi="Arial" w:cs="Arial"/>
          <w:b/>
          <w:sz w:val="20"/>
          <w:szCs w:val="20"/>
        </w:rPr>
        <w:t xml:space="preserve"> a unui alt stat </w:t>
      </w:r>
      <w:r w:rsidR="00A172B3">
        <w:rPr>
          <w:rFonts w:ascii="Arial" w:hAnsi="Arial" w:cs="Arial"/>
          <w:b/>
          <w:sz w:val="20"/>
          <w:szCs w:val="20"/>
        </w:rPr>
        <w:t xml:space="preserve">membru al </w:t>
      </w:r>
      <w:r w:rsidRPr="001B38CE">
        <w:rPr>
          <w:rFonts w:ascii="Arial" w:hAnsi="Arial" w:cs="Arial"/>
          <w:b/>
          <w:sz w:val="20"/>
          <w:szCs w:val="20"/>
        </w:rPr>
        <w:t>UE</w:t>
      </w:r>
      <w:r w:rsidR="00A172B3">
        <w:rPr>
          <w:rFonts w:ascii="Arial" w:hAnsi="Arial" w:cs="Arial"/>
          <w:b/>
          <w:sz w:val="20"/>
          <w:szCs w:val="20"/>
        </w:rPr>
        <w:t xml:space="preserve"> sau EFTA</w:t>
      </w:r>
      <w:r w:rsidRPr="001B38CE">
        <w:rPr>
          <w:rFonts w:ascii="Arial" w:hAnsi="Arial" w:cs="Arial"/>
          <w:b/>
          <w:sz w:val="20"/>
          <w:szCs w:val="20"/>
        </w:rPr>
        <w:t xml:space="preserve"> în timpul șederii temporare în Polonia.</w:t>
      </w:r>
    </w:p>
    <w:p w:rsidR="0014736A" w:rsidRPr="00735126" w:rsidRDefault="00A06AB7" w:rsidP="00735126">
      <w:pPr>
        <w:pStyle w:val="Akapitzlist"/>
        <w:tabs>
          <w:tab w:val="left" w:pos="2977"/>
        </w:tabs>
        <w:spacing w:after="120"/>
        <w:ind w:left="426" w:hanging="426"/>
        <w:contextualSpacing w:val="0"/>
        <w:jc w:val="both"/>
        <w:rPr>
          <w:rFonts w:ascii="Arial" w:hAnsi="Arial" w:cs="Arial"/>
          <w:sz w:val="20"/>
          <w:szCs w:val="20"/>
        </w:rPr>
      </w:pPr>
      <w:r>
        <w:rPr>
          <w:rFonts w:ascii="Arial" w:hAnsi="Arial" w:cs="Arial"/>
          <w:sz w:val="20"/>
          <w:szCs w:val="20"/>
        </w:rPr>
        <w:tab/>
      </w:r>
      <w:r w:rsidR="00884CB9">
        <w:rPr>
          <w:rFonts w:ascii="Arial" w:hAnsi="Arial" w:cs="Arial"/>
          <w:sz w:val="20"/>
          <w:szCs w:val="20"/>
        </w:rPr>
        <w:t>Aceste</w:t>
      </w:r>
      <w:r w:rsidRPr="00CA3C79">
        <w:rPr>
          <w:rFonts w:ascii="Arial" w:hAnsi="Arial" w:cs="Arial"/>
          <w:sz w:val="20"/>
          <w:szCs w:val="20"/>
        </w:rPr>
        <w:t xml:space="preserve"> </w:t>
      </w:r>
      <w:r w:rsidR="00884CB9" w:rsidRPr="001B38CE">
        <w:rPr>
          <w:rFonts w:ascii="Arial" w:hAnsi="Arial" w:cs="Arial"/>
          <w:sz w:val="20"/>
          <w:szCs w:val="20"/>
        </w:rPr>
        <w:t>persoane, în timpul șederii temporare în Polonia, de ex. pentru a studia sau pentru a căuta un loc de muncă în Polonia, dacă primesc ajutor de șo</w:t>
      </w:r>
      <w:r w:rsidR="005D253A">
        <w:rPr>
          <w:rFonts w:ascii="Arial" w:hAnsi="Arial" w:cs="Arial"/>
          <w:sz w:val="20"/>
          <w:szCs w:val="20"/>
        </w:rPr>
        <w:t>maj</w:t>
      </w:r>
      <w:r w:rsidR="00884CB9" w:rsidRPr="001B38CE">
        <w:rPr>
          <w:rFonts w:ascii="Arial" w:hAnsi="Arial" w:cs="Arial"/>
          <w:sz w:val="20"/>
          <w:szCs w:val="20"/>
        </w:rPr>
        <w:t xml:space="preserve"> acordat într-un alt stat </w:t>
      </w:r>
      <w:r w:rsidR="005D253A">
        <w:rPr>
          <w:rFonts w:ascii="Arial" w:hAnsi="Arial" w:cs="Arial"/>
          <w:sz w:val="20"/>
          <w:szCs w:val="20"/>
        </w:rPr>
        <w:t xml:space="preserve">membru al </w:t>
      </w:r>
      <w:r w:rsidR="00884CB9" w:rsidRPr="001B38CE">
        <w:rPr>
          <w:rFonts w:ascii="Arial" w:hAnsi="Arial" w:cs="Arial"/>
          <w:sz w:val="20"/>
          <w:szCs w:val="20"/>
        </w:rPr>
        <w:t>UE</w:t>
      </w:r>
      <w:r w:rsidR="005D253A">
        <w:rPr>
          <w:rFonts w:ascii="Arial" w:hAnsi="Arial" w:cs="Arial"/>
          <w:sz w:val="20"/>
          <w:szCs w:val="20"/>
        </w:rPr>
        <w:t xml:space="preserve"> sau EFTA</w:t>
      </w:r>
      <w:r w:rsidR="00884CB9" w:rsidRPr="001B38CE">
        <w:rPr>
          <w:rFonts w:ascii="Arial" w:hAnsi="Arial" w:cs="Arial"/>
          <w:sz w:val="20"/>
          <w:szCs w:val="20"/>
        </w:rPr>
        <w:t xml:space="preserve">, pot beneficia de prestațiile gratuite de asistența medicală după prezentarea unui </w:t>
      </w:r>
      <w:r w:rsidR="00884CB9" w:rsidRPr="001B38CE">
        <w:rPr>
          <w:rFonts w:ascii="Arial" w:hAnsi="Arial" w:cs="Arial"/>
          <w:b/>
          <w:sz w:val="20"/>
          <w:szCs w:val="20"/>
        </w:rPr>
        <w:t>Card European de Asigurări de Sănătate.</w:t>
      </w:r>
      <w:r w:rsidR="00884CB9" w:rsidRPr="001B38CE">
        <w:rPr>
          <w:rFonts w:ascii="Arial" w:hAnsi="Arial" w:cs="Arial"/>
          <w:sz w:val="20"/>
          <w:szCs w:val="20"/>
        </w:rPr>
        <w:t xml:space="preserve"> Acest drept, totuși, se </w:t>
      </w:r>
      <w:r w:rsidR="005D253A">
        <w:rPr>
          <w:rFonts w:ascii="Arial" w:hAnsi="Arial" w:cs="Arial"/>
          <w:sz w:val="20"/>
          <w:szCs w:val="20"/>
        </w:rPr>
        <w:t xml:space="preserve">cuprinde </w:t>
      </w:r>
      <w:r w:rsidR="00884CB9" w:rsidRPr="001B38CE">
        <w:rPr>
          <w:rFonts w:ascii="Arial" w:hAnsi="Arial" w:cs="Arial"/>
          <w:sz w:val="20"/>
          <w:szCs w:val="20"/>
          <w:u w:val="single"/>
        </w:rPr>
        <w:t>doar</w:t>
      </w:r>
      <w:r w:rsidR="005D253A">
        <w:rPr>
          <w:rFonts w:ascii="Arial" w:hAnsi="Arial" w:cs="Arial"/>
          <w:sz w:val="20"/>
          <w:szCs w:val="20"/>
          <w:u w:val="single"/>
        </w:rPr>
        <w:t xml:space="preserve"> </w:t>
      </w:r>
      <w:r w:rsidR="00884CB9" w:rsidRPr="001B38CE">
        <w:rPr>
          <w:rFonts w:ascii="Arial" w:hAnsi="Arial" w:cs="Arial"/>
          <w:sz w:val="20"/>
          <w:szCs w:val="20"/>
        </w:rPr>
        <w:t>benefici</w:t>
      </w:r>
      <w:r w:rsidR="005D253A">
        <w:rPr>
          <w:rFonts w:ascii="Arial" w:hAnsi="Arial" w:cs="Arial"/>
          <w:sz w:val="20"/>
          <w:szCs w:val="20"/>
        </w:rPr>
        <w:t>erea de</w:t>
      </w:r>
      <w:r w:rsidR="00884CB9" w:rsidRPr="001B38CE">
        <w:rPr>
          <w:rFonts w:ascii="Arial" w:hAnsi="Arial" w:cs="Arial"/>
          <w:sz w:val="20"/>
          <w:szCs w:val="20"/>
        </w:rPr>
        <w:t xml:space="preserve"> </w:t>
      </w:r>
      <w:r w:rsidR="00884CB9" w:rsidRPr="001B38CE">
        <w:rPr>
          <w:rFonts w:ascii="Arial" w:hAnsi="Arial" w:cs="Arial"/>
          <w:sz w:val="20"/>
          <w:szCs w:val="20"/>
        </w:rPr>
        <w:lastRenderedPageBreak/>
        <w:t xml:space="preserve">prestații, care pot fi considerate  </w:t>
      </w:r>
      <w:r w:rsidR="00884CB9" w:rsidRPr="001B38CE">
        <w:rPr>
          <w:rFonts w:ascii="Arial" w:hAnsi="Arial" w:cs="Arial"/>
          <w:sz w:val="20"/>
          <w:szCs w:val="20"/>
          <w:u w:val="single"/>
        </w:rPr>
        <w:t>necesare din motive medicale</w:t>
      </w:r>
      <w:r w:rsidR="00884CB9" w:rsidRPr="001B38CE">
        <w:rPr>
          <w:rFonts w:ascii="Arial" w:hAnsi="Arial" w:cs="Arial"/>
          <w:sz w:val="20"/>
          <w:szCs w:val="20"/>
        </w:rPr>
        <w:t>, având în vedere natura acestor prestații și durata prevăzută a șederii în Polonia.</w:t>
      </w:r>
    </w:p>
    <w:p w:rsidR="0014736A" w:rsidRPr="008A1C0F" w:rsidRDefault="00AE6494" w:rsidP="00A7098A">
      <w:pPr>
        <w:tabs>
          <w:tab w:val="left" w:pos="3331"/>
        </w:tabs>
        <w:spacing w:after="120"/>
        <w:jc w:val="both"/>
        <w:rPr>
          <w:rFonts w:ascii="Arial" w:hAnsi="Arial" w:cs="Arial"/>
          <w:b/>
          <w:color w:val="ED7D31" w:themeColor="accent2"/>
          <w:sz w:val="20"/>
          <w:szCs w:val="20"/>
        </w:rPr>
      </w:pPr>
      <w:r w:rsidRPr="008A1C0F">
        <w:rPr>
          <w:rFonts w:ascii="Arial" w:hAnsi="Arial" w:cs="Arial"/>
          <w:b/>
          <w:color w:val="ED7D31" w:themeColor="accent2"/>
          <w:sz w:val="20"/>
          <w:szCs w:val="20"/>
        </w:rPr>
        <w:t xml:space="preserve">Contribuția de asigurare medicală </w:t>
      </w:r>
    </w:p>
    <w:p w:rsidR="001A4B55" w:rsidRPr="00735126" w:rsidRDefault="00AE6494" w:rsidP="00735126">
      <w:pPr>
        <w:spacing w:after="120" w:line="240" w:lineRule="auto"/>
        <w:jc w:val="both"/>
        <w:rPr>
          <w:rFonts w:ascii="Arial" w:hAnsi="Arial" w:cs="Arial"/>
          <w:sz w:val="20"/>
          <w:szCs w:val="20"/>
        </w:rPr>
      </w:pPr>
      <w:r w:rsidRPr="001B38CE">
        <w:rPr>
          <w:rFonts w:ascii="Arial" w:hAnsi="Arial" w:cs="Arial"/>
          <w:sz w:val="20"/>
          <w:szCs w:val="20"/>
        </w:rPr>
        <w:t xml:space="preserve">Persoanele asigurate plătesc </w:t>
      </w:r>
      <w:r w:rsidRPr="001B38CE">
        <w:rPr>
          <w:rFonts w:ascii="Arial" w:hAnsi="Arial" w:cs="Arial"/>
          <w:b/>
          <w:sz w:val="20"/>
          <w:szCs w:val="20"/>
        </w:rPr>
        <w:t xml:space="preserve">contribuția de asigurări de sănătate </w:t>
      </w:r>
      <w:r w:rsidR="008A5043" w:rsidRPr="001B38CE">
        <w:rPr>
          <w:rFonts w:ascii="Arial" w:hAnsi="Arial" w:cs="Arial"/>
          <w:b/>
          <w:sz w:val="20"/>
          <w:szCs w:val="20"/>
        </w:rPr>
        <w:t>în valoare de 9%</w:t>
      </w:r>
      <w:r w:rsidR="008A5043" w:rsidRPr="001B38CE">
        <w:rPr>
          <w:rFonts w:ascii="Arial" w:hAnsi="Arial" w:cs="Arial"/>
          <w:sz w:val="20"/>
          <w:szCs w:val="20"/>
        </w:rPr>
        <w:t xml:space="preserve"> din baza de calcul (de ex. venit, după deducerea cotizațiilor de asigurări sociale, pensii</w:t>
      </w:r>
      <w:r w:rsidR="008A1C0F">
        <w:rPr>
          <w:rFonts w:ascii="Arial" w:hAnsi="Arial" w:cs="Arial"/>
          <w:sz w:val="20"/>
          <w:szCs w:val="20"/>
        </w:rPr>
        <w:t xml:space="preserve"> de vârstă sau pensii sociale</w:t>
      </w:r>
      <w:r w:rsidR="008A5043" w:rsidRPr="001B38CE">
        <w:rPr>
          <w:rFonts w:ascii="Arial" w:hAnsi="Arial" w:cs="Arial"/>
          <w:sz w:val="20"/>
          <w:szCs w:val="20"/>
        </w:rPr>
        <w:t xml:space="preserve">,  sau cel puțin 75% din salariul lunar mediu în sectorul de întreprinderi, publicat de </w:t>
      </w:r>
      <w:r w:rsidR="008A1C0F">
        <w:rPr>
          <w:rFonts w:ascii="Arial" w:hAnsi="Arial" w:cs="Arial"/>
          <w:sz w:val="20"/>
          <w:szCs w:val="20"/>
        </w:rPr>
        <w:t>Președintele Oficiului</w:t>
      </w:r>
      <w:r w:rsidR="008A5043" w:rsidRPr="001B38CE">
        <w:rPr>
          <w:rFonts w:ascii="Arial" w:hAnsi="Arial" w:cs="Arial"/>
          <w:sz w:val="20"/>
          <w:szCs w:val="20"/>
        </w:rPr>
        <w:t xml:space="preserve"> Central de Statistică – în cazul persoanelor care desfășoară activitatea economică, cu excepția agriculturii), Contribuțiile </w:t>
      </w:r>
      <w:r w:rsidR="008A1C0F">
        <w:rPr>
          <w:rFonts w:ascii="Arial" w:hAnsi="Arial" w:cs="Arial"/>
          <w:sz w:val="20"/>
          <w:szCs w:val="20"/>
        </w:rPr>
        <w:t>la a</w:t>
      </w:r>
      <w:r w:rsidR="008A5043" w:rsidRPr="001B38CE">
        <w:rPr>
          <w:rFonts w:ascii="Arial" w:hAnsi="Arial" w:cs="Arial"/>
          <w:sz w:val="20"/>
          <w:szCs w:val="20"/>
        </w:rPr>
        <w:t>sigurare</w:t>
      </w:r>
      <w:r w:rsidR="008A1C0F">
        <w:rPr>
          <w:rFonts w:ascii="Arial" w:hAnsi="Arial" w:cs="Arial"/>
          <w:sz w:val="20"/>
          <w:szCs w:val="20"/>
        </w:rPr>
        <w:t>a</w:t>
      </w:r>
      <w:r w:rsidR="008A5043" w:rsidRPr="001B38CE">
        <w:rPr>
          <w:rFonts w:ascii="Arial" w:hAnsi="Arial" w:cs="Arial"/>
          <w:sz w:val="20"/>
          <w:szCs w:val="20"/>
        </w:rPr>
        <w:t xml:space="preserve"> medicală sunt plătite de către angajatori, Case</w:t>
      </w:r>
      <w:r w:rsidR="008A1C0F">
        <w:rPr>
          <w:rFonts w:ascii="Arial" w:hAnsi="Arial" w:cs="Arial"/>
          <w:sz w:val="20"/>
          <w:szCs w:val="20"/>
        </w:rPr>
        <w:t>le</w:t>
      </w:r>
      <w:r w:rsidR="008A5043" w:rsidRPr="001B38CE">
        <w:rPr>
          <w:rFonts w:ascii="Arial" w:hAnsi="Arial" w:cs="Arial"/>
          <w:sz w:val="20"/>
          <w:szCs w:val="20"/>
        </w:rPr>
        <w:t xml:space="preserve"> de Asigurări Sociale și alte case de pensii, centre de ajutor social, școli și </w:t>
      </w:r>
      <w:r w:rsidR="008A1C0F">
        <w:rPr>
          <w:rFonts w:ascii="Arial" w:hAnsi="Arial" w:cs="Arial"/>
          <w:sz w:val="20"/>
          <w:szCs w:val="20"/>
        </w:rPr>
        <w:t>institute de învățământ superior</w:t>
      </w:r>
      <w:r w:rsidR="008A5043" w:rsidRPr="001B38CE">
        <w:rPr>
          <w:rFonts w:ascii="Arial" w:hAnsi="Arial" w:cs="Arial"/>
          <w:sz w:val="20"/>
          <w:szCs w:val="20"/>
        </w:rPr>
        <w:t xml:space="preserve"> etc. (plătitori</w:t>
      </w:r>
      <w:r w:rsidR="008A1C0F">
        <w:rPr>
          <w:rFonts w:ascii="Arial" w:hAnsi="Arial" w:cs="Arial"/>
          <w:sz w:val="20"/>
          <w:szCs w:val="20"/>
        </w:rPr>
        <w:t>i</w:t>
      </w:r>
      <w:r w:rsidR="008A5043" w:rsidRPr="001B38CE">
        <w:rPr>
          <w:rFonts w:ascii="Arial" w:hAnsi="Arial" w:cs="Arial"/>
          <w:sz w:val="20"/>
          <w:szCs w:val="20"/>
        </w:rPr>
        <w:t xml:space="preserve"> de contribuție). </w:t>
      </w:r>
    </w:p>
    <w:p w:rsidR="008A641D" w:rsidRPr="001B38CE" w:rsidRDefault="00902F94" w:rsidP="008A641D">
      <w:pPr>
        <w:tabs>
          <w:tab w:val="left" w:pos="3331"/>
        </w:tabs>
        <w:spacing w:after="120"/>
        <w:jc w:val="both"/>
        <w:rPr>
          <w:rFonts w:ascii="Arial" w:hAnsi="Arial" w:cs="Arial"/>
          <w:b/>
          <w:color w:val="2E74B5" w:themeColor="accent1" w:themeShade="BF"/>
          <w:sz w:val="20"/>
          <w:szCs w:val="20"/>
        </w:rPr>
      </w:pPr>
      <w:r w:rsidRPr="00902F94">
        <w:rPr>
          <w:rFonts w:ascii="Arial" w:hAnsi="Arial" w:cs="Arial"/>
          <w:b/>
          <w:color w:val="ED7D31" w:themeColor="accent2"/>
          <w:sz w:val="20"/>
          <w:szCs w:val="20"/>
        </w:rPr>
        <w:t>Utilizarea serviciilor medicale</w:t>
      </w:r>
      <w:r w:rsidR="008A641D" w:rsidRPr="001B38CE">
        <w:rPr>
          <w:rFonts w:ascii="Arial" w:hAnsi="Arial" w:cs="Arial"/>
          <w:b/>
          <w:color w:val="2E74B5" w:themeColor="accent1" w:themeShade="BF"/>
          <w:sz w:val="20"/>
          <w:szCs w:val="20"/>
        </w:rPr>
        <w:t xml:space="preserve"> </w:t>
      </w:r>
    </w:p>
    <w:p w:rsidR="008A641D" w:rsidRPr="00E56A93" w:rsidRDefault="00E3617B" w:rsidP="008A641D">
      <w:pPr>
        <w:spacing w:after="120" w:line="240" w:lineRule="auto"/>
        <w:jc w:val="both"/>
        <w:rPr>
          <w:rFonts w:ascii="Arial" w:hAnsi="Arial" w:cs="Arial"/>
          <w:sz w:val="20"/>
          <w:szCs w:val="20"/>
          <w:lang w:val="fr-FR"/>
        </w:rPr>
      </w:pPr>
      <w:r w:rsidRPr="00E3617B">
        <w:rPr>
          <w:rFonts w:ascii="Arial" w:hAnsi="Arial" w:cs="Arial"/>
          <w:sz w:val="20"/>
          <w:szCs w:val="20"/>
        </w:rPr>
        <w:t xml:space="preserve">În Polonia, persoana cu dreptul de a beneficia de îngrijire medicală finanțată </w:t>
      </w:r>
      <w:r w:rsidRPr="00E3617B">
        <w:rPr>
          <w:rFonts w:ascii="Arial" w:hAnsi="Arial" w:cs="Arial"/>
          <w:sz w:val="20"/>
          <w:szCs w:val="20"/>
          <w:u w:val="single"/>
        </w:rPr>
        <w:t>din fonduri publice</w:t>
      </w:r>
      <w:r w:rsidRPr="00E3617B">
        <w:rPr>
          <w:rFonts w:ascii="Arial" w:hAnsi="Arial" w:cs="Arial"/>
          <w:sz w:val="20"/>
          <w:szCs w:val="20"/>
        </w:rPr>
        <w:t xml:space="preserve"> (beneficiarul), poate obține aceste servicii </w:t>
      </w:r>
      <w:r w:rsidRPr="00E3617B">
        <w:rPr>
          <w:rFonts w:ascii="Arial" w:hAnsi="Arial" w:cs="Arial"/>
          <w:b/>
          <w:sz w:val="20"/>
          <w:szCs w:val="20"/>
        </w:rPr>
        <w:t>numai</w:t>
      </w:r>
      <w:r w:rsidRPr="00E3617B">
        <w:rPr>
          <w:rFonts w:ascii="Arial" w:hAnsi="Arial" w:cs="Arial"/>
          <w:sz w:val="20"/>
          <w:szCs w:val="20"/>
        </w:rPr>
        <w:t xml:space="preserve"> în unitățile care oferă servicii de îngrijire a sănătății care au semnat un contract  corespunzător cu FNS (NFZ).</w:t>
      </w:r>
      <w:r w:rsidR="008A641D" w:rsidRPr="001B38CE">
        <w:rPr>
          <w:rFonts w:ascii="Arial" w:hAnsi="Arial" w:cs="Arial"/>
          <w:sz w:val="20"/>
          <w:szCs w:val="20"/>
        </w:rPr>
        <w:t xml:space="preserve"> </w:t>
      </w:r>
      <w:r w:rsidR="008A641D" w:rsidRPr="00E56A93">
        <w:rPr>
          <w:rFonts w:ascii="Arial" w:hAnsi="Arial" w:cs="Arial"/>
          <w:sz w:val="20"/>
          <w:szCs w:val="20"/>
          <w:lang w:val="fr-FR"/>
        </w:rPr>
        <w:t xml:space="preserve">Astfel de contracte </w:t>
      </w:r>
      <w:r>
        <w:rPr>
          <w:rFonts w:ascii="Arial" w:hAnsi="Arial" w:cs="Arial"/>
          <w:sz w:val="20"/>
          <w:szCs w:val="20"/>
          <w:lang w:val="fr-FR"/>
        </w:rPr>
        <w:t>posedă</w:t>
      </w:r>
      <w:r w:rsidR="008A641D" w:rsidRPr="00E56A93">
        <w:rPr>
          <w:rFonts w:ascii="Arial" w:hAnsi="Arial" w:cs="Arial"/>
          <w:sz w:val="20"/>
          <w:szCs w:val="20"/>
          <w:lang w:val="fr-FR"/>
        </w:rPr>
        <w:t xml:space="preserve"> de marea majoritate a unităților de ocrotire a sănătății din Polonia. În cazul, în care asistența medicală de urgență este acordată de către o unitate care nu are contract cu Fondul NFZ, beneficiarul are dreptul la aceste servicii în </w:t>
      </w:r>
      <w:r>
        <w:rPr>
          <w:rFonts w:ascii="Arial" w:hAnsi="Arial" w:cs="Arial"/>
          <w:sz w:val="20"/>
          <w:szCs w:val="20"/>
          <w:lang w:val="fr-FR"/>
        </w:rPr>
        <w:t xml:space="preserve">măsura </w:t>
      </w:r>
      <w:r w:rsidR="008A641D" w:rsidRPr="00E56A93">
        <w:rPr>
          <w:rFonts w:ascii="Arial" w:hAnsi="Arial" w:cs="Arial"/>
          <w:sz w:val="20"/>
          <w:szCs w:val="20"/>
          <w:lang w:val="fr-FR"/>
        </w:rPr>
        <w:t>necesară.</w:t>
      </w:r>
    </w:p>
    <w:p w:rsidR="008A641D" w:rsidRPr="00E56A93" w:rsidRDefault="008A641D" w:rsidP="008A641D">
      <w:pPr>
        <w:spacing w:after="120" w:line="240" w:lineRule="auto"/>
        <w:jc w:val="both"/>
        <w:rPr>
          <w:rFonts w:ascii="Arial" w:hAnsi="Arial" w:cs="Arial"/>
          <w:sz w:val="20"/>
          <w:szCs w:val="20"/>
          <w:lang w:val="fr-FR"/>
        </w:rPr>
      </w:pPr>
      <w:r w:rsidRPr="00E56A93">
        <w:rPr>
          <w:rFonts w:ascii="Arial" w:hAnsi="Arial" w:cs="Arial"/>
          <w:b/>
          <w:sz w:val="20"/>
          <w:szCs w:val="20"/>
          <w:lang w:val="fr-FR"/>
        </w:rPr>
        <w:t>În cadrul asistenței medicale de bază</w:t>
      </w:r>
      <w:r w:rsidRPr="00E56A93">
        <w:rPr>
          <w:rFonts w:ascii="Arial" w:hAnsi="Arial" w:cs="Arial"/>
          <w:sz w:val="20"/>
          <w:szCs w:val="20"/>
          <w:lang w:val="fr-FR"/>
        </w:rPr>
        <w:t xml:space="preserve">, beneficiarii de prestații își </w:t>
      </w:r>
      <w:r w:rsidRPr="00E56A93">
        <w:rPr>
          <w:rFonts w:ascii="Arial" w:hAnsi="Arial" w:cs="Arial"/>
          <w:b/>
          <w:sz w:val="20"/>
          <w:szCs w:val="20"/>
          <w:lang w:val="fr-FR"/>
        </w:rPr>
        <w:t>aleg medicul, asistentele și moașa</w:t>
      </w:r>
      <w:r w:rsidRPr="00E56A93">
        <w:rPr>
          <w:rFonts w:ascii="Arial" w:hAnsi="Arial" w:cs="Arial"/>
          <w:sz w:val="20"/>
          <w:szCs w:val="20"/>
          <w:lang w:val="fr-FR"/>
        </w:rPr>
        <w:t xml:space="preserve">, prin depunerea unei declarației scrise. De obicei, prima vizită la unitatea medicală selectată este legată de </w:t>
      </w:r>
      <w:r w:rsidR="00B37921" w:rsidRPr="00E56A93">
        <w:rPr>
          <w:rFonts w:ascii="Arial" w:hAnsi="Arial" w:cs="Arial"/>
          <w:sz w:val="20"/>
          <w:szCs w:val="20"/>
          <w:u w:val="single"/>
          <w:lang w:val="fr-FR"/>
        </w:rPr>
        <w:t xml:space="preserve">înregistrarea </w:t>
      </w:r>
      <w:r w:rsidRPr="00E56A93">
        <w:rPr>
          <w:rFonts w:ascii="Arial" w:hAnsi="Arial" w:cs="Arial"/>
          <w:sz w:val="20"/>
          <w:szCs w:val="20"/>
          <w:u w:val="single"/>
          <w:lang w:val="fr-FR"/>
        </w:rPr>
        <w:t>alegerea medicului</w:t>
      </w:r>
      <w:r w:rsidRPr="00E56A93">
        <w:rPr>
          <w:rFonts w:ascii="Arial" w:hAnsi="Arial" w:cs="Arial"/>
          <w:sz w:val="20"/>
          <w:szCs w:val="20"/>
          <w:lang w:val="fr-FR"/>
        </w:rPr>
        <w:t xml:space="preserve"> de asistență medicală de bază (POZ).  </w:t>
      </w:r>
    </w:p>
    <w:p w:rsidR="008A641D" w:rsidRPr="00E56A93" w:rsidRDefault="008A641D" w:rsidP="008A641D">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Pentru a efectua înregistrarea, este nevoie de </w:t>
      </w:r>
      <w:r w:rsidRPr="00E56A93">
        <w:rPr>
          <w:rFonts w:ascii="Arial" w:hAnsi="Arial" w:cs="Arial"/>
          <w:b/>
          <w:sz w:val="20"/>
          <w:szCs w:val="20"/>
          <w:lang w:val="fr-FR"/>
        </w:rPr>
        <w:t>verificarea dreptului pacientului la prestații medicale,</w:t>
      </w:r>
      <w:r w:rsidRPr="00E56A93">
        <w:rPr>
          <w:rFonts w:ascii="Arial" w:hAnsi="Arial" w:cs="Arial"/>
          <w:sz w:val="20"/>
          <w:szCs w:val="20"/>
          <w:lang w:val="fr-FR"/>
        </w:rPr>
        <w:t xml:space="preserve"> care se realizează de către unitatea de asistența medicală în sistemul electronic eWUŚ (Verificarea Electroni</w:t>
      </w:r>
      <w:r w:rsidR="00B37921">
        <w:rPr>
          <w:rFonts w:ascii="Arial" w:hAnsi="Arial" w:cs="Arial"/>
          <w:sz w:val="20"/>
          <w:szCs w:val="20"/>
          <w:lang w:val="fr-FR"/>
        </w:rPr>
        <w:t>că a Dreptului Beneficiarilor la</w:t>
      </w:r>
      <w:r w:rsidRPr="00E56A93">
        <w:rPr>
          <w:rFonts w:ascii="Arial" w:hAnsi="Arial" w:cs="Arial"/>
          <w:sz w:val="20"/>
          <w:szCs w:val="20"/>
          <w:lang w:val="fr-FR"/>
        </w:rPr>
        <w:t xml:space="preserve"> Prestații), care permite confirmarea instantanee a dreptului pacientului la prestații de asistență medicală finanțate din fonduri publice. Verificarea dreptului la prestații medicale finanțate din fonduri publice se efectuează </w:t>
      </w:r>
      <w:r w:rsidRPr="00E56A93">
        <w:rPr>
          <w:rFonts w:ascii="Arial" w:hAnsi="Arial" w:cs="Arial"/>
          <w:sz w:val="20"/>
          <w:szCs w:val="20"/>
          <w:u w:val="single"/>
          <w:lang w:val="fr-FR"/>
        </w:rPr>
        <w:t>pe baza numărului PESEL și a unui act de identitate</w:t>
      </w:r>
      <w:r w:rsidRPr="00E56A93">
        <w:rPr>
          <w:rFonts w:ascii="Arial" w:hAnsi="Arial" w:cs="Arial"/>
          <w:sz w:val="20"/>
          <w:szCs w:val="20"/>
          <w:lang w:val="fr-FR"/>
        </w:rPr>
        <w:t xml:space="preserve">. Acesta poate fi, de exemplu, cardul de identitate, pașaportul, permisul de conducere, iar în cazul copiilor până la vârsta de 18 ani – legitimația </w:t>
      </w:r>
      <w:r w:rsidR="00B37921" w:rsidRPr="00E56A93">
        <w:rPr>
          <w:rFonts w:ascii="Arial" w:hAnsi="Arial" w:cs="Arial"/>
          <w:sz w:val="20"/>
          <w:szCs w:val="20"/>
          <w:lang w:val="fr-FR"/>
        </w:rPr>
        <w:t xml:space="preserve">de elev </w:t>
      </w:r>
      <w:r w:rsidRPr="00E56A93">
        <w:rPr>
          <w:rFonts w:ascii="Arial" w:hAnsi="Arial" w:cs="Arial"/>
          <w:sz w:val="20"/>
          <w:szCs w:val="20"/>
          <w:lang w:val="fr-FR"/>
        </w:rPr>
        <w:t xml:space="preserve">valabilă. </w:t>
      </w:r>
    </w:p>
    <w:p w:rsidR="00896DAF" w:rsidRPr="00E56A93" w:rsidRDefault="008A641D" w:rsidP="008A641D">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Dacă verificarea dreptului pacientului în sistemul electronic nu este posibilă, trebuie prezentat un document care să confirme faptul că este asigurat medical, cum ar fi de ex. formularul </w:t>
      </w:r>
      <w:r w:rsidRPr="00E56A93">
        <w:rPr>
          <w:rFonts w:ascii="Arial" w:hAnsi="Arial" w:cs="Arial"/>
          <w:b/>
          <w:sz w:val="20"/>
          <w:szCs w:val="20"/>
          <w:lang w:val="fr-FR"/>
        </w:rPr>
        <w:t>ZUS RMUA.</w:t>
      </w:r>
      <w:r w:rsidRPr="00E56A93">
        <w:rPr>
          <w:rFonts w:ascii="Arial" w:hAnsi="Arial" w:cs="Arial"/>
          <w:sz w:val="20"/>
          <w:szCs w:val="20"/>
          <w:lang w:val="fr-FR"/>
        </w:rPr>
        <w:t xml:space="preserve"> Dacă pacientul nu are un astfel de document, </w:t>
      </w:r>
      <w:r w:rsidRPr="00E56A93">
        <w:rPr>
          <w:rFonts w:ascii="Arial" w:hAnsi="Arial" w:cs="Arial"/>
          <w:b/>
          <w:sz w:val="20"/>
          <w:szCs w:val="20"/>
          <w:lang w:val="fr-FR"/>
        </w:rPr>
        <w:t>poate să depună o declarație scrisă</w:t>
      </w:r>
      <w:r w:rsidRPr="00E56A93">
        <w:rPr>
          <w:rFonts w:ascii="Arial" w:hAnsi="Arial" w:cs="Arial"/>
          <w:sz w:val="20"/>
          <w:szCs w:val="20"/>
          <w:lang w:val="fr-FR"/>
        </w:rPr>
        <w:t xml:space="preserve"> cu privire la dreptul său la prestații de asistența medicală. </w:t>
      </w:r>
    </w:p>
    <w:p w:rsidR="008A641D" w:rsidRPr="00EE5744" w:rsidRDefault="008A641D" w:rsidP="008A641D">
      <w:pPr>
        <w:tabs>
          <w:tab w:val="left" w:pos="3331"/>
        </w:tabs>
        <w:spacing w:after="120"/>
        <w:jc w:val="both"/>
        <w:rPr>
          <w:rFonts w:ascii="Arial" w:hAnsi="Arial" w:cs="Arial"/>
          <w:b/>
          <w:color w:val="ED7D31" w:themeColor="accent2"/>
          <w:sz w:val="20"/>
          <w:szCs w:val="20"/>
          <w:lang w:val="fr-FR"/>
        </w:rPr>
      </w:pPr>
      <w:r w:rsidRPr="00EE5744">
        <w:rPr>
          <w:rFonts w:ascii="Arial" w:hAnsi="Arial" w:cs="Arial"/>
          <w:b/>
          <w:color w:val="ED7D31" w:themeColor="accent2"/>
          <w:sz w:val="20"/>
          <w:szCs w:val="20"/>
          <w:lang w:val="fr-FR"/>
        </w:rPr>
        <w:t xml:space="preserve">Domeniul de prestații medicale și telefoane de urgență </w:t>
      </w:r>
    </w:p>
    <w:p w:rsidR="008A641D" w:rsidRDefault="008A641D" w:rsidP="008A641D">
      <w:pPr>
        <w:spacing w:after="120" w:line="240" w:lineRule="auto"/>
        <w:jc w:val="both"/>
        <w:rPr>
          <w:rFonts w:ascii="Arial" w:hAnsi="Arial" w:cs="Arial"/>
          <w:sz w:val="20"/>
          <w:szCs w:val="20"/>
        </w:rPr>
      </w:pPr>
      <w:r w:rsidRPr="008A641D">
        <w:rPr>
          <w:rFonts w:ascii="Arial" w:hAnsi="Arial" w:cs="Arial"/>
          <w:sz w:val="20"/>
          <w:szCs w:val="20"/>
        </w:rPr>
        <w:t>Prestații de asistența medicală pot fi oferite atât de entități publice cât și cele private, care au semnat contracte cu Fondul NFZ în domeniul de specializare. Prestațiile de asistența medicală finanțate din fonduri publice cuprind:</w:t>
      </w:r>
    </w:p>
    <w:p w:rsidR="00A7098A" w:rsidRPr="00CA3C79" w:rsidRDefault="00A7098A" w:rsidP="009B1C8D">
      <w:pPr>
        <w:pStyle w:val="Akapitzlist"/>
        <w:numPr>
          <w:ilvl w:val="0"/>
          <w:numId w:val="83"/>
        </w:numPr>
        <w:spacing w:after="120" w:line="240" w:lineRule="auto"/>
        <w:ind w:left="426" w:hanging="426"/>
        <w:contextualSpacing w:val="0"/>
        <w:jc w:val="both"/>
        <w:rPr>
          <w:rFonts w:ascii="Arial" w:hAnsi="Arial" w:cs="Arial"/>
          <w:sz w:val="20"/>
          <w:szCs w:val="20"/>
        </w:rPr>
      </w:pPr>
      <w:r>
        <w:rPr>
          <w:rFonts w:ascii="Arial" w:eastAsia="Calibri" w:hAnsi="Arial" w:cs="Arial"/>
          <w:b/>
          <w:sz w:val="20"/>
          <w:szCs w:val="20"/>
        </w:rPr>
        <w:t>servicii</w:t>
      </w:r>
      <w:r w:rsidRPr="00B7601A">
        <w:rPr>
          <w:rFonts w:ascii="Arial" w:eastAsia="Calibri" w:hAnsi="Arial" w:cs="Arial"/>
          <w:b/>
          <w:sz w:val="20"/>
          <w:szCs w:val="20"/>
        </w:rPr>
        <w:t xml:space="preserve"> </w:t>
      </w:r>
      <w:r w:rsidRPr="004A25FB">
        <w:rPr>
          <w:rFonts w:ascii="Arial" w:hAnsi="Arial" w:cs="Arial"/>
          <w:b/>
          <w:sz w:val="20"/>
          <w:szCs w:val="20"/>
        </w:rPr>
        <w:t>medicale</w:t>
      </w:r>
      <w:r w:rsidRPr="004A25FB">
        <w:rPr>
          <w:rFonts w:ascii="Arial" w:hAnsi="Arial" w:cs="Arial"/>
          <w:sz w:val="20"/>
          <w:szCs w:val="20"/>
        </w:rPr>
        <w:t xml:space="preserve"> care au ca scop menținerea, salvarea, recuperarea și ameliorarea stării de sănătate, precum și alte activități medicale, rezultate din procesul de tratament sau din legile, stabilite de ministrul sănătății,</w:t>
      </w:r>
    </w:p>
    <w:p w:rsidR="00A7098A" w:rsidRPr="00CA3C79" w:rsidRDefault="00A7098A" w:rsidP="009B1C8D">
      <w:pPr>
        <w:pStyle w:val="Akapitzlist"/>
        <w:numPr>
          <w:ilvl w:val="0"/>
          <w:numId w:val="83"/>
        </w:numPr>
        <w:spacing w:after="120" w:line="240" w:lineRule="auto"/>
        <w:ind w:left="426" w:hanging="426"/>
        <w:contextualSpacing w:val="0"/>
        <w:jc w:val="both"/>
        <w:rPr>
          <w:rFonts w:ascii="Arial" w:hAnsi="Arial" w:cs="Arial"/>
          <w:sz w:val="20"/>
          <w:szCs w:val="20"/>
        </w:rPr>
      </w:pPr>
      <w:r>
        <w:rPr>
          <w:rFonts w:ascii="Arial" w:eastAsia="Calibri" w:hAnsi="Arial" w:cs="Arial"/>
          <w:b/>
          <w:sz w:val="20"/>
          <w:szCs w:val="20"/>
        </w:rPr>
        <w:t>prestații</w:t>
      </w:r>
      <w:r w:rsidRPr="00B7601A">
        <w:rPr>
          <w:rFonts w:ascii="Arial" w:eastAsia="Calibri" w:hAnsi="Arial" w:cs="Arial"/>
          <w:b/>
          <w:sz w:val="20"/>
          <w:szCs w:val="20"/>
        </w:rPr>
        <w:t xml:space="preserve"> </w:t>
      </w:r>
      <w:r w:rsidRPr="008A641D">
        <w:rPr>
          <w:rFonts w:ascii="Arial" w:hAnsi="Arial" w:cs="Arial"/>
          <w:b/>
          <w:sz w:val="20"/>
          <w:szCs w:val="20"/>
        </w:rPr>
        <w:t>medicale materiale</w:t>
      </w:r>
      <w:r w:rsidRPr="008A641D">
        <w:rPr>
          <w:rFonts w:ascii="Arial" w:hAnsi="Arial" w:cs="Arial"/>
          <w:sz w:val="20"/>
          <w:szCs w:val="20"/>
        </w:rPr>
        <w:t xml:space="preserve"> – medicamente, produse medicale, legate de procesul de tratament – pentru plata parțială, contra sume forfetare sau plătite în întregime,</w:t>
      </w:r>
    </w:p>
    <w:p w:rsidR="00A7098A" w:rsidRPr="00CA3C79" w:rsidRDefault="00A7098A" w:rsidP="009B1C8D">
      <w:pPr>
        <w:pStyle w:val="Akapitzlist"/>
        <w:numPr>
          <w:ilvl w:val="0"/>
          <w:numId w:val="83"/>
        </w:numPr>
        <w:spacing w:after="120" w:line="240" w:lineRule="auto"/>
        <w:ind w:left="426" w:hanging="426"/>
        <w:contextualSpacing w:val="0"/>
        <w:jc w:val="both"/>
        <w:rPr>
          <w:rFonts w:ascii="Arial" w:hAnsi="Arial" w:cs="Arial"/>
          <w:sz w:val="20"/>
          <w:szCs w:val="20"/>
        </w:rPr>
      </w:pPr>
      <w:r>
        <w:rPr>
          <w:rFonts w:ascii="Arial" w:eastAsia="Calibri" w:hAnsi="Arial" w:cs="Arial"/>
          <w:b/>
          <w:sz w:val="20"/>
          <w:szCs w:val="20"/>
        </w:rPr>
        <w:t>prestații</w:t>
      </w:r>
      <w:r w:rsidRPr="00B7601A">
        <w:rPr>
          <w:rFonts w:ascii="Arial" w:eastAsia="Calibri" w:hAnsi="Arial" w:cs="Arial"/>
          <w:b/>
          <w:sz w:val="20"/>
          <w:szCs w:val="20"/>
        </w:rPr>
        <w:t xml:space="preserve"> </w:t>
      </w:r>
      <w:r w:rsidRPr="008A641D">
        <w:rPr>
          <w:rFonts w:ascii="Arial" w:hAnsi="Arial" w:cs="Arial"/>
          <w:b/>
          <w:sz w:val="20"/>
          <w:szCs w:val="20"/>
        </w:rPr>
        <w:t>care însoțesc tratamentul</w:t>
      </w:r>
      <w:r w:rsidRPr="008A641D">
        <w:rPr>
          <w:rFonts w:ascii="Arial" w:hAnsi="Arial" w:cs="Arial"/>
          <w:sz w:val="20"/>
          <w:szCs w:val="20"/>
        </w:rPr>
        <w:t xml:space="preserve"> - ședere</w:t>
      </w:r>
      <w:r w:rsidR="00D251CA">
        <w:rPr>
          <w:rFonts w:ascii="Arial" w:hAnsi="Arial" w:cs="Arial"/>
          <w:sz w:val="20"/>
          <w:szCs w:val="20"/>
        </w:rPr>
        <w:t>a</w:t>
      </w:r>
      <w:r w:rsidRPr="008A641D">
        <w:rPr>
          <w:rFonts w:ascii="Arial" w:hAnsi="Arial" w:cs="Arial"/>
          <w:sz w:val="20"/>
          <w:szCs w:val="20"/>
        </w:rPr>
        <w:t xml:space="preserve"> și masă, servicii de transport sanitar în unitățile cu asistența medicală de 24 h sau de zi.</w:t>
      </w:r>
    </w:p>
    <w:p w:rsidR="008A641D" w:rsidRPr="00E56A93" w:rsidRDefault="008A641D" w:rsidP="008A641D">
      <w:pPr>
        <w:spacing w:after="120" w:line="240" w:lineRule="auto"/>
        <w:jc w:val="both"/>
        <w:rPr>
          <w:rFonts w:ascii="Arial" w:hAnsi="Arial" w:cs="Arial"/>
          <w:sz w:val="20"/>
          <w:szCs w:val="20"/>
        </w:rPr>
      </w:pPr>
      <w:r w:rsidRPr="008A641D">
        <w:rPr>
          <w:rFonts w:ascii="Arial" w:hAnsi="Arial" w:cs="Arial"/>
          <w:sz w:val="20"/>
          <w:szCs w:val="20"/>
        </w:rPr>
        <w:t xml:space="preserve">Medicul POZ oferă tratamentul de bază și – la nevoie – eliberează </w:t>
      </w:r>
      <w:r w:rsidRPr="008A641D">
        <w:rPr>
          <w:rFonts w:ascii="Arial" w:hAnsi="Arial" w:cs="Arial"/>
          <w:sz w:val="20"/>
          <w:szCs w:val="20"/>
          <w:u w:val="single"/>
        </w:rPr>
        <w:t>trimiterile către medicii cu alte specializări.</w:t>
      </w:r>
      <w:r w:rsidRPr="008A641D">
        <w:rPr>
          <w:rFonts w:ascii="Arial" w:hAnsi="Arial" w:cs="Arial"/>
          <w:sz w:val="20"/>
          <w:szCs w:val="20"/>
        </w:rPr>
        <w:t xml:space="preserve"> Asiguratul </w:t>
      </w:r>
      <w:r w:rsidRPr="008A641D">
        <w:rPr>
          <w:rFonts w:ascii="Arial" w:hAnsi="Arial" w:cs="Arial"/>
          <w:b/>
          <w:sz w:val="20"/>
          <w:szCs w:val="20"/>
        </w:rPr>
        <w:t xml:space="preserve">fără trimitere </w:t>
      </w:r>
      <w:r w:rsidRPr="008A641D">
        <w:rPr>
          <w:rFonts w:ascii="Arial" w:hAnsi="Arial" w:cs="Arial"/>
          <w:sz w:val="20"/>
          <w:szCs w:val="20"/>
        </w:rPr>
        <w:t xml:space="preserve">de la medicul POZ poate beneficia de prestațiile medicale oferite de următorii specialiști: </w:t>
      </w:r>
      <w:r w:rsidRPr="008A641D">
        <w:rPr>
          <w:rFonts w:ascii="Arial" w:hAnsi="Arial" w:cs="Arial"/>
          <w:b/>
          <w:sz w:val="20"/>
          <w:szCs w:val="20"/>
        </w:rPr>
        <w:t>ginecolog și obstetrician, stomatolog</w:t>
      </w:r>
      <w:r w:rsidRPr="008A641D">
        <w:rPr>
          <w:rFonts w:ascii="Arial" w:hAnsi="Arial" w:cs="Arial"/>
          <w:sz w:val="20"/>
          <w:szCs w:val="20"/>
        </w:rPr>
        <w:t xml:space="preserve"> (în cadrul tratamentului stomatologic  puține servicii și prestații stomatologice sunt plătite din Fondul NFZ), </w:t>
      </w:r>
      <w:r w:rsidRPr="008A641D">
        <w:rPr>
          <w:rFonts w:ascii="Arial" w:hAnsi="Arial" w:cs="Arial"/>
          <w:b/>
          <w:sz w:val="20"/>
          <w:szCs w:val="20"/>
        </w:rPr>
        <w:t>venerolog, oncolog, psihiatru</w:t>
      </w:r>
      <w:r w:rsidRPr="008A641D">
        <w:rPr>
          <w:rFonts w:ascii="Arial" w:hAnsi="Arial" w:cs="Arial"/>
          <w:sz w:val="20"/>
          <w:szCs w:val="20"/>
        </w:rPr>
        <w:t xml:space="preserve">. </w:t>
      </w:r>
      <w:r w:rsidRPr="008A641D">
        <w:rPr>
          <w:rFonts w:ascii="Arial" w:hAnsi="Arial" w:cs="Arial"/>
          <w:sz w:val="20"/>
          <w:szCs w:val="20"/>
          <w:u w:val="single"/>
        </w:rPr>
        <w:t>În cazuri de urgență</w:t>
      </w:r>
      <w:r w:rsidRPr="008A641D">
        <w:rPr>
          <w:rFonts w:ascii="Arial" w:hAnsi="Arial" w:cs="Arial"/>
          <w:sz w:val="20"/>
          <w:szCs w:val="20"/>
        </w:rPr>
        <w:t xml:space="preserve">, asistența medicală este acordată fără a fi solicitată o trimitere. Trimiterea este </w:t>
      </w:r>
      <w:r w:rsidRPr="008A641D">
        <w:rPr>
          <w:rFonts w:ascii="Arial" w:hAnsi="Arial" w:cs="Arial"/>
          <w:b/>
          <w:sz w:val="20"/>
          <w:szCs w:val="20"/>
        </w:rPr>
        <w:t>necesară</w:t>
      </w:r>
      <w:r w:rsidRPr="008A641D">
        <w:rPr>
          <w:rFonts w:ascii="Arial" w:hAnsi="Arial" w:cs="Arial"/>
          <w:sz w:val="20"/>
          <w:szCs w:val="20"/>
        </w:rPr>
        <w:t xml:space="preserve">, de asemenea, în cazul de necesitate de a beneficia de </w:t>
      </w:r>
      <w:r w:rsidRPr="008A641D">
        <w:rPr>
          <w:rFonts w:ascii="Arial" w:hAnsi="Arial" w:cs="Arial"/>
          <w:sz w:val="20"/>
          <w:szCs w:val="20"/>
          <w:u w:val="single"/>
        </w:rPr>
        <w:t>servicii spitalicești</w:t>
      </w:r>
      <w:r w:rsidRPr="008A641D">
        <w:rPr>
          <w:rFonts w:ascii="Arial" w:hAnsi="Arial" w:cs="Arial"/>
          <w:sz w:val="20"/>
          <w:szCs w:val="20"/>
        </w:rPr>
        <w:t xml:space="preserve"> (trimiterea nu este necesară în caz de accident, rănire, intoxicare sau orice altă situație de amenințare pentru sănătate). Tratamente</w:t>
      </w:r>
      <w:r w:rsidR="00D251CA">
        <w:rPr>
          <w:rFonts w:ascii="Arial" w:hAnsi="Arial" w:cs="Arial"/>
          <w:sz w:val="20"/>
          <w:szCs w:val="20"/>
        </w:rPr>
        <w:t>le</w:t>
      </w:r>
      <w:r w:rsidRPr="008A641D">
        <w:rPr>
          <w:rFonts w:ascii="Arial" w:hAnsi="Arial" w:cs="Arial"/>
          <w:sz w:val="20"/>
          <w:szCs w:val="20"/>
        </w:rPr>
        <w:t xml:space="preserve">, </w:t>
      </w:r>
      <w:r w:rsidR="00D251CA">
        <w:rPr>
          <w:rFonts w:ascii="Arial" w:hAnsi="Arial" w:cs="Arial"/>
          <w:sz w:val="20"/>
          <w:szCs w:val="20"/>
        </w:rPr>
        <w:t xml:space="preserve">analizele </w:t>
      </w:r>
      <w:r w:rsidRPr="008A641D">
        <w:rPr>
          <w:rFonts w:ascii="Arial" w:hAnsi="Arial" w:cs="Arial"/>
          <w:sz w:val="20"/>
          <w:szCs w:val="20"/>
        </w:rPr>
        <w:t xml:space="preserve">și medicamente, în timpul </w:t>
      </w:r>
      <w:r w:rsidR="00D251CA">
        <w:rPr>
          <w:rFonts w:ascii="Arial" w:hAnsi="Arial" w:cs="Arial"/>
          <w:sz w:val="20"/>
          <w:szCs w:val="20"/>
        </w:rPr>
        <w:t>spitalizării</w:t>
      </w:r>
      <w:r w:rsidRPr="008A641D">
        <w:rPr>
          <w:rFonts w:ascii="Arial" w:hAnsi="Arial" w:cs="Arial"/>
          <w:sz w:val="20"/>
          <w:szCs w:val="20"/>
        </w:rPr>
        <w:t xml:space="preserve">, sunt asigurate gratuit. </w:t>
      </w:r>
    </w:p>
    <w:p w:rsidR="00D45F87" w:rsidRPr="00E56A93" w:rsidRDefault="004A60F0" w:rsidP="007D41F1">
      <w:pPr>
        <w:tabs>
          <w:tab w:val="left" w:pos="3331"/>
        </w:tabs>
        <w:spacing w:after="120"/>
        <w:jc w:val="both"/>
        <w:rPr>
          <w:rFonts w:ascii="Arial" w:hAnsi="Arial" w:cs="Arial"/>
          <w:b/>
          <w:color w:val="404040" w:themeColor="text1" w:themeTint="BF"/>
          <w:sz w:val="20"/>
          <w:szCs w:val="20"/>
        </w:rPr>
      </w:pPr>
      <w:r w:rsidRPr="00E56A93">
        <w:rPr>
          <w:rFonts w:ascii="Arial" w:eastAsia="Calibri" w:hAnsi="Arial" w:cs="Arial"/>
          <w:b/>
          <w:sz w:val="20"/>
          <w:szCs w:val="20"/>
        </w:rPr>
        <w:t xml:space="preserve">Numărul </w:t>
      </w:r>
      <w:r w:rsidR="00D22C8E">
        <w:rPr>
          <w:rFonts w:ascii="Arial" w:eastAsia="Calibri" w:hAnsi="Arial" w:cs="Arial"/>
          <w:b/>
          <w:sz w:val="20"/>
          <w:szCs w:val="20"/>
        </w:rPr>
        <w:t>de telefon</w:t>
      </w:r>
      <w:r w:rsidRPr="00E56A93">
        <w:rPr>
          <w:rFonts w:ascii="Arial" w:eastAsia="Calibri" w:hAnsi="Arial" w:cs="Arial"/>
          <w:b/>
          <w:sz w:val="20"/>
          <w:szCs w:val="20"/>
        </w:rPr>
        <w:t xml:space="preserve"> pen</w:t>
      </w:r>
      <w:r w:rsidR="008A641D" w:rsidRPr="00E56A93">
        <w:rPr>
          <w:rFonts w:ascii="Arial" w:eastAsia="Calibri" w:hAnsi="Arial" w:cs="Arial"/>
          <w:b/>
          <w:sz w:val="20"/>
          <w:szCs w:val="20"/>
        </w:rPr>
        <w:t>tru apeluri de urgență este 112 și funcționează non-stop, la nivel național.</w:t>
      </w:r>
      <w:r w:rsidRPr="00E56A93">
        <w:rPr>
          <w:rFonts w:ascii="Arial" w:eastAsia="Calibri" w:hAnsi="Arial" w:cs="Arial"/>
          <w:b/>
          <w:sz w:val="20"/>
          <w:szCs w:val="20"/>
        </w:rPr>
        <w:t xml:space="preserve"> </w:t>
      </w:r>
    </w:p>
    <w:p w:rsidR="001A4B55" w:rsidRPr="0043534B" w:rsidRDefault="004A60F0" w:rsidP="0043534B">
      <w:pPr>
        <w:spacing w:after="120" w:line="240" w:lineRule="auto"/>
        <w:jc w:val="both"/>
        <w:rPr>
          <w:rFonts w:ascii="Arial" w:hAnsi="Arial" w:cs="Arial"/>
          <w:sz w:val="20"/>
          <w:szCs w:val="20"/>
          <w:lang w:val="fr-FR"/>
        </w:rPr>
      </w:pPr>
      <w:r w:rsidRPr="00E56A93">
        <w:rPr>
          <w:rFonts w:ascii="Arial" w:hAnsi="Arial" w:cs="Arial"/>
          <w:sz w:val="20"/>
          <w:szCs w:val="20"/>
          <w:lang w:val="fr-FR"/>
        </w:rPr>
        <w:lastRenderedPageBreak/>
        <w:t>Informațiile privind unitățile de asistența medicală, care au contracte cu Fondul NFZ, pot fi obținute la filialele voievodale NFZ. Numere</w:t>
      </w:r>
      <w:r w:rsidR="00D22C8E">
        <w:rPr>
          <w:rFonts w:ascii="Arial" w:hAnsi="Arial" w:cs="Arial"/>
          <w:sz w:val="20"/>
          <w:szCs w:val="20"/>
          <w:lang w:val="fr-FR"/>
        </w:rPr>
        <w:t>le de</w:t>
      </w:r>
      <w:r w:rsidRPr="00E56A93">
        <w:rPr>
          <w:rFonts w:ascii="Arial" w:hAnsi="Arial" w:cs="Arial"/>
          <w:sz w:val="20"/>
          <w:szCs w:val="20"/>
          <w:lang w:val="fr-FR"/>
        </w:rPr>
        <w:t xml:space="preserve"> telefon de informații ale tuturor filialelor NFZ pot fi găsite pe </w:t>
      </w:r>
      <w:r w:rsidR="00F004A8" w:rsidRPr="00E56A93">
        <w:rPr>
          <w:rFonts w:ascii="Arial" w:hAnsi="Arial" w:cs="Arial"/>
          <w:sz w:val="20"/>
          <w:szCs w:val="20"/>
          <w:lang w:val="fr-FR"/>
        </w:rPr>
        <w:t>site-ul</w:t>
      </w:r>
      <w:r w:rsidRPr="00E56A93">
        <w:rPr>
          <w:rFonts w:ascii="Arial" w:hAnsi="Arial" w:cs="Arial"/>
          <w:sz w:val="20"/>
          <w:szCs w:val="20"/>
          <w:lang w:val="fr-FR"/>
        </w:rPr>
        <w:t xml:space="preserve"> NFZ. </w:t>
      </w:r>
    </w:p>
    <w:p w:rsidR="002C427A" w:rsidRPr="006020A2" w:rsidRDefault="002C427A" w:rsidP="002C427A">
      <w:pPr>
        <w:tabs>
          <w:tab w:val="left" w:pos="3331"/>
        </w:tabs>
        <w:spacing w:after="120"/>
        <w:jc w:val="both"/>
        <w:rPr>
          <w:rFonts w:ascii="Arial" w:hAnsi="Arial" w:cs="Arial"/>
          <w:b/>
          <w:color w:val="ED7D31" w:themeColor="accent2"/>
          <w:sz w:val="20"/>
          <w:szCs w:val="20"/>
          <w:lang w:val="fr-FR"/>
        </w:rPr>
      </w:pPr>
      <w:r w:rsidRPr="006020A2">
        <w:rPr>
          <w:rFonts w:ascii="Arial" w:hAnsi="Arial" w:cs="Arial"/>
          <w:b/>
          <w:color w:val="ED7D31" w:themeColor="accent2"/>
          <w:sz w:val="20"/>
          <w:szCs w:val="20"/>
          <w:lang w:val="fr-FR"/>
        </w:rPr>
        <w:t>Plata pentru prestarea serviciilor medicale și medicamente</w:t>
      </w:r>
    </w:p>
    <w:p w:rsidR="002C427A" w:rsidRPr="006020A2" w:rsidRDefault="00624594" w:rsidP="002C427A">
      <w:pPr>
        <w:spacing w:after="120" w:line="240" w:lineRule="auto"/>
        <w:jc w:val="both"/>
        <w:rPr>
          <w:rFonts w:ascii="Arial" w:hAnsi="Arial" w:cs="Arial"/>
          <w:sz w:val="20"/>
          <w:szCs w:val="20"/>
          <w:lang w:val="fr-FR"/>
        </w:rPr>
      </w:pPr>
      <w:r w:rsidRPr="006020A2">
        <w:rPr>
          <w:rFonts w:ascii="Arial" w:hAnsi="Arial" w:cs="Arial"/>
          <w:sz w:val="20"/>
          <w:szCs w:val="20"/>
          <w:lang w:val="fr-FR"/>
        </w:rPr>
        <w:t>În cazul presta</w:t>
      </w:r>
      <w:r>
        <w:rPr>
          <w:rFonts w:ascii="Arial" w:hAnsi="Arial" w:cs="Arial"/>
          <w:sz w:val="20"/>
          <w:szCs w:val="20"/>
        </w:rPr>
        <w:t>ți</w:t>
      </w:r>
      <w:r w:rsidR="002C427A" w:rsidRPr="006020A2">
        <w:rPr>
          <w:rFonts w:ascii="Arial" w:hAnsi="Arial" w:cs="Arial"/>
          <w:sz w:val="20"/>
          <w:szCs w:val="20"/>
          <w:lang w:val="fr-FR"/>
        </w:rPr>
        <w:t>ilor de asistența medicală în cadrul asigurărilor de sănătate generale, serviciile sunt acordate gratuit, cu excepția cazurilor în care di</w:t>
      </w:r>
      <w:r w:rsidR="0043534B" w:rsidRPr="006020A2">
        <w:rPr>
          <w:rFonts w:ascii="Arial" w:hAnsi="Arial" w:cs="Arial"/>
          <w:sz w:val="20"/>
          <w:szCs w:val="20"/>
          <w:lang w:val="fr-FR"/>
        </w:rPr>
        <w:t>spozițiile legii prevăd prevăd pariciparea beneficiarului  participarea în costuri.</w:t>
      </w:r>
      <w:r w:rsidR="002C427A" w:rsidRPr="006020A2">
        <w:rPr>
          <w:rFonts w:ascii="Arial" w:hAnsi="Arial" w:cs="Arial"/>
          <w:sz w:val="20"/>
          <w:szCs w:val="20"/>
          <w:lang w:val="fr-FR"/>
        </w:rPr>
        <w:t xml:space="preserve">  </w:t>
      </w:r>
    </w:p>
    <w:p w:rsidR="002C427A" w:rsidRPr="006020A2" w:rsidRDefault="002C427A" w:rsidP="002C427A">
      <w:pPr>
        <w:spacing w:after="120" w:line="240" w:lineRule="auto"/>
        <w:jc w:val="both"/>
        <w:rPr>
          <w:rFonts w:ascii="Arial" w:hAnsi="Arial" w:cs="Arial"/>
          <w:sz w:val="20"/>
          <w:szCs w:val="20"/>
          <w:lang w:val="fr-FR"/>
        </w:rPr>
      </w:pPr>
      <w:r w:rsidRPr="006020A2">
        <w:rPr>
          <w:rFonts w:ascii="Arial" w:hAnsi="Arial" w:cs="Arial"/>
          <w:sz w:val="20"/>
          <w:szCs w:val="20"/>
          <w:u w:val="single"/>
          <w:lang w:val="fr-FR"/>
        </w:rPr>
        <w:t xml:space="preserve">Plata se referă la acele prestații, care au fost indicate în mod </w:t>
      </w:r>
      <w:r w:rsidR="00437644" w:rsidRPr="006020A2">
        <w:rPr>
          <w:rFonts w:ascii="Arial" w:hAnsi="Arial" w:cs="Arial"/>
          <w:sz w:val="20"/>
          <w:szCs w:val="20"/>
          <w:u w:val="single"/>
          <w:lang w:val="fr-FR"/>
        </w:rPr>
        <w:t>clar</w:t>
      </w:r>
      <w:r w:rsidRPr="006020A2">
        <w:rPr>
          <w:rFonts w:ascii="Arial" w:hAnsi="Arial" w:cs="Arial"/>
          <w:sz w:val="20"/>
          <w:szCs w:val="20"/>
          <w:u w:val="single"/>
          <w:lang w:val="fr-FR"/>
        </w:rPr>
        <w:t xml:space="preserve"> în legislația națională, </w:t>
      </w:r>
      <w:r w:rsidRPr="006020A2">
        <w:rPr>
          <w:rFonts w:ascii="Arial" w:hAnsi="Arial" w:cs="Arial"/>
          <w:sz w:val="20"/>
          <w:szCs w:val="20"/>
          <w:lang w:val="fr-FR"/>
        </w:rPr>
        <w:t>ca fiind neincluse în sistemul asigurării de sănătate. Acestea sunt de ex. prestațiile oferite în centre de tratament bal</w:t>
      </w:r>
      <w:r w:rsidR="00437644" w:rsidRPr="006020A2">
        <w:rPr>
          <w:rFonts w:ascii="Arial" w:hAnsi="Arial" w:cs="Arial"/>
          <w:sz w:val="20"/>
          <w:szCs w:val="20"/>
          <w:lang w:val="fr-FR"/>
        </w:rPr>
        <w:t>n</w:t>
      </w:r>
      <w:r w:rsidRPr="006020A2">
        <w:rPr>
          <w:rFonts w:ascii="Arial" w:hAnsi="Arial" w:cs="Arial"/>
          <w:sz w:val="20"/>
          <w:szCs w:val="20"/>
          <w:lang w:val="fr-FR"/>
        </w:rPr>
        <w:t>ear pentru persoanele asigurate, care nu au bilet de trimitere la un astfel de tratament; cheltuielile de călătorie și ședere în stațiuni – benefi</w:t>
      </w:r>
      <w:r w:rsidR="00437644" w:rsidRPr="006020A2">
        <w:rPr>
          <w:rFonts w:ascii="Arial" w:hAnsi="Arial" w:cs="Arial"/>
          <w:sz w:val="20"/>
          <w:szCs w:val="20"/>
          <w:lang w:val="fr-FR"/>
        </w:rPr>
        <w:t>ciarul prestației suportă cheltuielile de drum</w:t>
      </w:r>
      <w:r w:rsidRPr="006020A2">
        <w:rPr>
          <w:rFonts w:ascii="Arial" w:hAnsi="Arial" w:cs="Arial"/>
          <w:sz w:val="20"/>
          <w:szCs w:val="20"/>
          <w:lang w:val="fr-FR"/>
        </w:rPr>
        <w:t xml:space="preserve"> la  stațiune, dus-întors, precum și o parte din plata pentru masă și cazare în sanatoriul din stațiune, vaccinări de prevenire, alte</w:t>
      </w:r>
      <w:r w:rsidR="00437644" w:rsidRPr="006020A2">
        <w:rPr>
          <w:rFonts w:ascii="Arial" w:hAnsi="Arial" w:cs="Arial"/>
          <w:sz w:val="20"/>
          <w:szCs w:val="20"/>
          <w:lang w:val="fr-FR"/>
        </w:rPr>
        <w:t>le</w:t>
      </w:r>
      <w:r w:rsidRPr="006020A2">
        <w:rPr>
          <w:rFonts w:ascii="Arial" w:hAnsi="Arial" w:cs="Arial"/>
          <w:sz w:val="20"/>
          <w:szCs w:val="20"/>
          <w:lang w:val="fr-FR"/>
        </w:rPr>
        <w:t xml:space="preserve"> decât cele enumărate în prevederile legale privind bolile infecțioase și infecțiile. Furnizarea produselor medicale, cum ar fi proteze, ochelari, scaune rulante pentru persoane cu handicap locomotor etc., sunt limitate cantitativ și parțial </w:t>
      </w:r>
      <w:r w:rsidR="00437644" w:rsidRPr="006020A2">
        <w:rPr>
          <w:rFonts w:ascii="Arial" w:hAnsi="Arial" w:cs="Arial"/>
          <w:sz w:val="20"/>
          <w:szCs w:val="20"/>
          <w:lang w:val="fr-FR"/>
        </w:rPr>
        <w:t>cu plată</w:t>
      </w:r>
      <w:r w:rsidRPr="006020A2">
        <w:rPr>
          <w:rFonts w:ascii="Arial" w:hAnsi="Arial" w:cs="Arial"/>
          <w:sz w:val="20"/>
          <w:szCs w:val="20"/>
          <w:lang w:val="fr-FR"/>
        </w:rPr>
        <w:t xml:space="preserve">.   </w:t>
      </w:r>
    </w:p>
    <w:p w:rsidR="002C427A" w:rsidRPr="006020A2" w:rsidRDefault="002C427A" w:rsidP="002C427A">
      <w:pPr>
        <w:spacing w:after="120" w:line="240" w:lineRule="auto"/>
        <w:jc w:val="both"/>
        <w:rPr>
          <w:rFonts w:ascii="Arial" w:hAnsi="Arial" w:cs="Arial"/>
          <w:sz w:val="20"/>
          <w:szCs w:val="20"/>
          <w:lang w:val="fr-FR"/>
        </w:rPr>
      </w:pPr>
      <w:r w:rsidRPr="006020A2">
        <w:rPr>
          <w:rFonts w:ascii="Arial" w:hAnsi="Arial" w:cs="Arial"/>
          <w:sz w:val="20"/>
          <w:szCs w:val="20"/>
          <w:u w:val="single"/>
          <w:lang w:val="fr-FR"/>
        </w:rPr>
        <w:t>Medicamente fără plată</w:t>
      </w:r>
      <w:r w:rsidRPr="006020A2">
        <w:rPr>
          <w:rFonts w:ascii="Arial" w:hAnsi="Arial" w:cs="Arial"/>
          <w:sz w:val="20"/>
          <w:szCs w:val="20"/>
          <w:lang w:val="fr-FR"/>
        </w:rPr>
        <w:t xml:space="preserve"> sunt oferite unui asigurat, care a fost internat într-un spital sau într-o altă unitate de asistență medical, pentru persoanele care au nevoie de servicii medicale timp de 24h sau de o zi, și la efectuarea tratamentelor medicale și de îngrijire, precum și a serviciilor de diagnosticare și reabilitare, de către entitățile autorizate pentru </w:t>
      </w:r>
      <w:r w:rsidR="00CA077E" w:rsidRPr="006020A2">
        <w:rPr>
          <w:rFonts w:ascii="Arial" w:hAnsi="Arial" w:cs="Arial"/>
          <w:sz w:val="20"/>
          <w:szCs w:val="20"/>
          <w:lang w:val="fr-FR"/>
        </w:rPr>
        <w:t>furnizarea</w:t>
      </w:r>
      <w:r w:rsidRPr="006020A2">
        <w:rPr>
          <w:rFonts w:ascii="Arial" w:hAnsi="Arial" w:cs="Arial"/>
          <w:sz w:val="20"/>
          <w:szCs w:val="20"/>
          <w:lang w:val="fr-FR"/>
        </w:rPr>
        <w:t xml:space="preserve"> </w:t>
      </w:r>
      <w:r w:rsidR="00CA077E" w:rsidRPr="006020A2">
        <w:rPr>
          <w:rFonts w:ascii="Arial" w:hAnsi="Arial" w:cs="Arial"/>
          <w:sz w:val="20"/>
          <w:szCs w:val="20"/>
          <w:lang w:val="fr-FR"/>
        </w:rPr>
        <w:t>de prestații</w:t>
      </w:r>
      <w:r w:rsidRPr="006020A2">
        <w:rPr>
          <w:rFonts w:ascii="Arial" w:hAnsi="Arial" w:cs="Arial"/>
          <w:sz w:val="20"/>
          <w:szCs w:val="20"/>
          <w:lang w:val="fr-FR"/>
        </w:rPr>
        <w:t xml:space="preserve"> în cadrul asigurărilor de sănătate, dar și pentru acordarea de către aceste entități a ajutorului de urgență.</w:t>
      </w:r>
    </w:p>
    <w:p w:rsidR="002C427A" w:rsidRPr="006020A2" w:rsidRDefault="002C427A" w:rsidP="002C427A">
      <w:pPr>
        <w:spacing w:after="120" w:line="240" w:lineRule="auto"/>
        <w:jc w:val="both"/>
        <w:rPr>
          <w:rFonts w:ascii="Arial" w:hAnsi="Arial" w:cs="Arial"/>
          <w:sz w:val="20"/>
          <w:szCs w:val="20"/>
          <w:lang w:val="fr-FR"/>
        </w:rPr>
      </w:pPr>
      <w:r w:rsidRPr="006020A2">
        <w:rPr>
          <w:rFonts w:ascii="Arial" w:hAnsi="Arial" w:cs="Arial"/>
          <w:sz w:val="20"/>
          <w:szCs w:val="20"/>
          <w:lang w:val="fr-FR"/>
        </w:rPr>
        <w:t xml:space="preserve">Pentru a </w:t>
      </w:r>
      <w:r w:rsidRPr="006020A2">
        <w:rPr>
          <w:rFonts w:ascii="Arial" w:hAnsi="Arial" w:cs="Arial"/>
          <w:sz w:val="20"/>
          <w:szCs w:val="20"/>
          <w:u w:val="single"/>
          <w:lang w:val="fr-FR"/>
        </w:rPr>
        <w:t xml:space="preserve">cumpăra medicamentele </w:t>
      </w:r>
      <w:r w:rsidR="00CA077E" w:rsidRPr="006020A2">
        <w:rPr>
          <w:rFonts w:ascii="Arial" w:hAnsi="Arial" w:cs="Arial"/>
          <w:sz w:val="20"/>
          <w:szCs w:val="20"/>
          <w:u w:val="single"/>
          <w:lang w:val="fr-FR"/>
        </w:rPr>
        <w:t>cu</w:t>
      </w:r>
      <w:r w:rsidRPr="006020A2">
        <w:rPr>
          <w:rFonts w:ascii="Arial" w:hAnsi="Arial" w:cs="Arial"/>
          <w:sz w:val="20"/>
          <w:szCs w:val="20"/>
          <w:u w:val="single"/>
          <w:lang w:val="fr-FR"/>
        </w:rPr>
        <w:t xml:space="preserve"> preț redus</w:t>
      </w:r>
      <w:r w:rsidRPr="006020A2">
        <w:rPr>
          <w:rFonts w:ascii="Arial" w:hAnsi="Arial" w:cs="Arial"/>
          <w:sz w:val="20"/>
          <w:szCs w:val="20"/>
          <w:lang w:val="fr-FR"/>
        </w:rPr>
        <w:t xml:space="preserve">, este necesară o </w:t>
      </w:r>
      <w:r w:rsidRPr="006020A2">
        <w:rPr>
          <w:rFonts w:ascii="Arial" w:hAnsi="Arial" w:cs="Arial"/>
          <w:b/>
          <w:color w:val="404040" w:themeColor="text1" w:themeTint="BF"/>
          <w:sz w:val="20"/>
          <w:szCs w:val="20"/>
          <w:lang w:val="fr-FR"/>
        </w:rPr>
        <w:t>rețetă</w:t>
      </w:r>
      <w:r w:rsidRPr="006020A2">
        <w:rPr>
          <w:rFonts w:ascii="Arial" w:hAnsi="Arial" w:cs="Arial"/>
          <w:sz w:val="20"/>
          <w:szCs w:val="20"/>
          <w:lang w:val="fr-FR"/>
        </w:rPr>
        <w:t xml:space="preserve"> eliberată de un medic sau un felcer, de o asistentă sau o moașă – dacă are dreptul de a practica profesia.</w:t>
      </w:r>
    </w:p>
    <w:p w:rsidR="002C427A" w:rsidRPr="002C427A" w:rsidRDefault="002C427A" w:rsidP="002C427A">
      <w:pPr>
        <w:spacing w:after="120" w:line="240" w:lineRule="auto"/>
        <w:jc w:val="both"/>
        <w:rPr>
          <w:rFonts w:ascii="Arial" w:hAnsi="Arial" w:cs="Arial"/>
          <w:sz w:val="20"/>
          <w:szCs w:val="20"/>
          <w:lang w:val="en-US"/>
        </w:rPr>
      </w:pPr>
      <w:r w:rsidRPr="002C427A">
        <w:rPr>
          <w:rFonts w:ascii="Arial" w:hAnsi="Arial" w:cs="Arial"/>
          <w:sz w:val="20"/>
          <w:szCs w:val="20"/>
          <w:lang w:val="en-US"/>
        </w:rPr>
        <w:t xml:space="preserve">Medicamentele sunt eliberate în </w:t>
      </w:r>
      <w:r w:rsidRPr="00E62EF8">
        <w:rPr>
          <w:rFonts w:ascii="Arial" w:hAnsi="Arial" w:cs="Arial"/>
          <w:b/>
          <w:color w:val="404040"/>
          <w:sz w:val="20"/>
          <w:szCs w:val="20"/>
          <w:lang w:val="en-US"/>
        </w:rPr>
        <w:t>farmacii</w:t>
      </w:r>
      <w:r w:rsidRPr="002C427A">
        <w:rPr>
          <w:rFonts w:ascii="Arial" w:hAnsi="Arial" w:cs="Arial"/>
          <w:sz w:val="20"/>
          <w:szCs w:val="20"/>
          <w:lang w:val="en-US"/>
        </w:rPr>
        <w:t xml:space="preserve">, de regulă, pe baza rețetei eliberate de o persoană autorizată: </w:t>
      </w:r>
    </w:p>
    <w:p w:rsidR="002C427A" w:rsidRPr="002C427A" w:rsidRDefault="002C427A" w:rsidP="00900C6B">
      <w:pPr>
        <w:pStyle w:val="Akapitzlist"/>
        <w:numPr>
          <w:ilvl w:val="0"/>
          <w:numId w:val="5"/>
        </w:numPr>
        <w:spacing w:after="120" w:line="240" w:lineRule="auto"/>
        <w:ind w:left="426" w:hanging="426"/>
        <w:contextualSpacing w:val="0"/>
        <w:jc w:val="both"/>
        <w:rPr>
          <w:rFonts w:ascii="Arial" w:hAnsi="Arial" w:cs="Arial"/>
          <w:sz w:val="20"/>
          <w:szCs w:val="20"/>
        </w:rPr>
      </w:pPr>
      <w:r w:rsidRPr="002C427A">
        <w:rPr>
          <w:rFonts w:ascii="Arial" w:hAnsi="Arial" w:cs="Arial"/>
          <w:sz w:val="20"/>
          <w:szCs w:val="20"/>
        </w:rPr>
        <w:t>gratuit,</w:t>
      </w:r>
    </w:p>
    <w:p w:rsidR="002C427A" w:rsidRPr="002C427A" w:rsidRDefault="002C427A" w:rsidP="00900C6B">
      <w:pPr>
        <w:pStyle w:val="Akapitzlist"/>
        <w:numPr>
          <w:ilvl w:val="0"/>
          <w:numId w:val="2"/>
        </w:numPr>
        <w:spacing w:after="120" w:line="240" w:lineRule="auto"/>
        <w:ind w:left="426" w:hanging="426"/>
        <w:contextualSpacing w:val="0"/>
        <w:jc w:val="both"/>
        <w:rPr>
          <w:rFonts w:ascii="Arial" w:hAnsi="Arial" w:cs="Arial"/>
          <w:sz w:val="20"/>
          <w:szCs w:val="20"/>
        </w:rPr>
      </w:pPr>
      <w:r w:rsidRPr="002C427A">
        <w:rPr>
          <w:rFonts w:ascii="Arial" w:hAnsi="Arial" w:cs="Arial"/>
          <w:sz w:val="20"/>
          <w:szCs w:val="20"/>
        </w:rPr>
        <w:t>cu suma forfetară sau</w:t>
      </w:r>
    </w:p>
    <w:p w:rsidR="002C427A" w:rsidRPr="00E56A93" w:rsidRDefault="002C427A" w:rsidP="00900C6B">
      <w:pPr>
        <w:pStyle w:val="Akapitzlist"/>
        <w:numPr>
          <w:ilvl w:val="0"/>
          <w:numId w:val="2"/>
        </w:numPr>
        <w:spacing w:after="120" w:line="240" w:lineRule="auto"/>
        <w:ind w:left="426" w:hanging="426"/>
        <w:contextualSpacing w:val="0"/>
        <w:jc w:val="both"/>
        <w:rPr>
          <w:rFonts w:ascii="Arial" w:hAnsi="Arial" w:cs="Arial"/>
          <w:sz w:val="20"/>
          <w:szCs w:val="20"/>
          <w:lang w:val="fr-FR"/>
        </w:rPr>
      </w:pPr>
      <w:r w:rsidRPr="00E56A93">
        <w:rPr>
          <w:rFonts w:ascii="Arial" w:hAnsi="Arial" w:cs="Arial"/>
          <w:sz w:val="20"/>
          <w:szCs w:val="20"/>
          <w:lang w:val="fr-FR"/>
        </w:rPr>
        <w:t xml:space="preserve">contra cost - compensată cu 30% sau 50% din valoare, potrivit limitei de finanțare, sau </w:t>
      </w:r>
    </w:p>
    <w:p w:rsidR="002C427A" w:rsidRPr="00E56A93" w:rsidRDefault="002C427A" w:rsidP="00900C6B">
      <w:pPr>
        <w:pStyle w:val="Akapitzlist"/>
        <w:numPr>
          <w:ilvl w:val="0"/>
          <w:numId w:val="2"/>
        </w:numPr>
        <w:spacing w:after="120" w:line="240" w:lineRule="auto"/>
        <w:ind w:left="426" w:hanging="426"/>
        <w:contextualSpacing w:val="0"/>
        <w:jc w:val="both"/>
        <w:rPr>
          <w:rFonts w:ascii="Arial" w:hAnsi="Arial" w:cs="Arial"/>
          <w:sz w:val="20"/>
          <w:szCs w:val="20"/>
          <w:lang w:val="fr-FR"/>
        </w:rPr>
      </w:pPr>
      <w:r w:rsidRPr="00E56A93">
        <w:rPr>
          <w:rFonts w:ascii="Arial" w:hAnsi="Arial" w:cs="Arial"/>
          <w:sz w:val="20"/>
          <w:szCs w:val="20"/>
          <w:lang w:val="fr-FR"/>
        </w:rPr>
        <w:t xml:space="preserve">cu plata </w:t>
      </w:r>
      <w:r w:rsidR="00CA077E">
        <w:rPr>
          <w:rFonts w:ascii="Arial" w:hAnsi="Arial" w:cs="Arial"/>
          <w:sz w:val="20"/>
          <w:szCs w:val="20"/>
          <w:lang w:val="fr-FR"/>
        </w:rPr>
        <w:t>integrală</w:t>
      </w:r>
      <w:r w:rsidRPr="00E56A93">
        <w:rPr>
          <w:rFonts w:ascii="Arial" w:hAnsi="Arial" w:cs="Arial"/>
          <w:sz w:val="20"/>
          <w:szCs w:val="20"/>
          <w:lang w:val="fr-FR"/>
        </w:rPr>
        <w:t xml:space="preserve"> – în cazul medicamentelor din afara listei de medicamente rambursate sau în cazul prescrierii unui anumit medicament într-o indicație neinclusă în rambursare.  </w:t>
      </w:r>
    </w:p>
    <w:p w:rsidR="00C9380B" w:rsidRPr="00735126" w:rsidRDefault="002C427A" w:rsidP="007D41F1">
      <w:pPr>
        <w:spacing w:after="120" w:line="240" w:lineRule="auto"/>
        <w:jc w:val="both"/>
        <w:rPr>
          <w:rFonts w:ascii="Arial" w:hAnsi="Arial" w:cs="Arial"/>
          <w:b/>
          <w:color w:val="404040" w:themeColor="text1" w:themeTint="BF"/>
          <w:sz w:val="20"/>
          <w:szCs w:val="20"/>
          <w:lang w:val="fr-FR"/>
        </w:rPr>
      </w:pPr>
      <w:r w:rsidRPr="00E56A93">
        <w:rPr>
          <w:rFonts w:ascii="Arial" w:hAnsi="Arial" w:cs="Arial"/>
          <w:sz w:val="20"/>
          <w:szCs w:val="20"/>
          <w:lang w:val="fr-FR"/>
        </w:rPr>
        <w:t xml:space="preserve">Pe baza </w:t>
      </w:r>
      <w:r w:rsidR="00CA077E">
        <w:rPr>
          <w:rFonts w:ascii="Arial" w:hAnsi="Arial" w:cs="Arial"/>
          <w:sz w:val="20"/>
          <w:szCs w:val="20"/>
          <w:lang w:val="fr-FR"/>
        </w:rPr>
        <w:t>dispoziției</w:t>
      </w:r>
      <w:r w:rsidRPr="00E56A93">
        <w:rPr>
          <w:rFonts w:ascii="Arial" w:hAnsi="Arial" w:cs="Arial"/>
          <w:sz w:val="20"/>
          <w:szCs w:val="20"/>
          <w:lang w:val="fr-FR"/>
        </w:rPr>
        <w:t xml:space="preserve"> </w:t>
      </w:r>
      <w:r w:rsidR="00CA077E">
        <w:rPr>
          <w:rFonts w:ascii="Arial" w:hAnsi="Arial" w:cs="Arial"/>
          <w:sz w:val="20"/>
          <w:szCs w:val="20"/>
          <w:lang w:val="fr-FR"/>
        </w:rPr>
        <w:t>medicului</w:t>
      </w:r>
      <w:r w:rsidRPr="00E56A93">
        <w:rPr>
          <w:rFonts w:ascii="Arial" w:hAnsi="Arial" w:cs="Arial"/>
          <w:sz w:val="20"/>
          <w:szCs w:val="20"/>
          <w:lang w:val="fr-FR"/>
        </w:rPr>
        <w:t xml:space="preserve"> de asigurare medicală, </w:t>
      </w:r>
      <w:r w:rsidRPr="00E56A93">
        <w:rPr>
          <w:rFonts w:ascii="Arial" w:hAnsi="Arial" w:cs="Arial"/>
          <w:b/>
          <w:sz w:val="20"/>
          <w:szCs w:val="20"/>
          <w:lang w:val="fr-FR"/>
        </w:rPr>
        <w:t xml:space="preserve">utilizarea </w:t>
      </w:r>
      <w:r w:rsidR="00CA077E">
        <w:rPr>
          <w:rFonts w:ascii="Arial" w:hAnsi="Arial" w:cs="Arial"/>
          <w:b/>
          <w:sz w:val="20"/>
          <w:szCs w:val="20"/>
          <w:lang w:val="fr-FR"/>
        </w:rPr>
        <w:t xml:space="preserve">mijloacelor de </w:t>
      </w:r>
      <w:r w:rsidRPr="00E56A93">
        <w:rPr>
          <w:rFonts w:ascii="Arial" w:hAnsi="Arial" w:cs="Arial"/>
          <w:b/>
          <w:sz w:val="20"/>
          <w:szCs w:val="20"/>
          <w:lang w:val="fr-FR"/>
        </w:rPr>
        <w:t>transport sanitar</w:t>
      </w:r>
      <w:r w:rsidRPr="00E56A93">
        <w:rPr>
          <w:rFonts w:ascii="Arial" w:hAnsi="Arial" w:cs="Arial"/>
          <w:sz w:val="20"/>
          <w:szCs w:val="20"/>
          <w:lang w:val="fr-FR"/>
        </w:rPr>
        <w:t>, inclusiv avion</w:t>
      </w:r>
      <w:r w:rsidR="00CA077E">
        <w:rPr>
          <w:rFonts w:ascii="Arial" w:hAnsi="Arial" w:cs="Arial"/>
          <w:sz w:val="20"/>
          <w:szCs w:val="20"/>
          <w:lang w:val="fr-FR"/>
        </w:rPr>
        <w:t>ul</w:t>
      </w:r>
      <w:r w:rsidRPr="00E56A93">
        <w:rPr>
          <w:rFonts w:ascii="Arial" w:hAnsi="Arial" w:cs="Arial"/>
          <w:sz w:val="20"/>
          <w:szCs w:val="20"/>
          <w:lang w:val="fr-FR"/>
        </w:rPr>
        <w:t>, dus-întor</w:t>
      </w:r>
      <w:r w:rsidR="00CA077E">
        <w:rPr>
          <w:rFonts w:ascii="Arial" w:hAnsi="Arial" w:cs="Arial"/>
          <w:sz w:val="20"/>
          <w:szCs w:val="20"/>
          <w:lang w:val="fr-FR"/>
        </w:rPr>
        <w:t>s, spre cel mai apropiat spital</w:t>
      </w:r>
      <w:r w:rsidRPr="00E56A93">
        <w:rPr>
          <w:rFonts w:ascii="Arial" w:hAnsi="Arial" w:cs="Arial"/>
          <w:sz w:val="20"/>
          <w:szCs w:val="20"/>
          <w:lang w:val="fr-FR"/>
        </w:rPr>
        <w:t xml:space="preserve"> care oferă prestațiile corespunzătoare, este </w:t>
      </w:r>
      <w:r w:rsidRPr="00E56A93">
        <w:rPr>
          <w:rFonts w:ascii="Arial" w:hAnsi="Arial" w:cs="Arial"/>
          <w:b/>
          <w:sz w:val="20"/>
          <w:szCs w:val="20"/>
          <w:lang w:val="fr-FR"/>
        </w:rPr>
        <w:t>gratuită</w:t>
      </w:r>
      <w:r w:rsidRPr="00E56A93">
        <w:rPr>
          <w:rFonts w:ascii="Arial" w:hAnsi="Arial" w:cs="Arial"/>
          <w:sz w:val="20"/>
          <w:szCs w:val="20"/>
          <w:lang w:val="fr-FR"/>
        </w:rPr>
        <w:t xml:space="preserve">. Transportul gratuit, spre cea mai apropiată unitate de asistența medicală, care oferă prestațiile în domeniul adecvat, </w:t>
      </w:r>
      <w:r w:rsidR="00F832C4" w:rsidRPr="00E56A93">
        <w:rPr>
          <w:rFonts w:ascii="Arial" w:hAnsi="Arial" w:cs="Arial"/>
          <w:sz w:val="20"/>
          <w:szCs w:val="20"/>
          <w:lang w:val="fr-FR"/>
        </w:rPr>
        <w:t xml:space="preserve">dus-întors, </w:t>
      </w:r>
      <w:r w:rsidRPr="00E56A93">
        <w:rPr>
          <w:rFonts w:ascii="Arial" w:hAnsi="Arial" w:cs="Arial"/>
          <w:sz w:val="20"/>
          <w:szCs w:val="20"/>
          <w:lang w:val="fr-FR"/>
        </w:rPr>
        <w:t xml:space="preserve">se asigura, totodată, </w:t>
      </w:r>
      <w:r w:rsidR="00CA077E">
        <w:rPr>
          <w:rFonts w:ascii="Arial" w:hAnsi="Arial" w:cs="Arial"/>
          <w:sz w:val="20"/>
          <w:szCs w:val="20"/>
          <w:lang w:val="fr-FR"/>
        </w:rPr>
        <w:t>ș</w:t>
      </w:r>
      <w:r w:rsidRPr="00E56A93">
        <w:rPr>
          <w:rFonts w:ascii="Arial" w:hAnsi="Arial" w:cs="Arial"/>
          <w:sz w:val="20"/>
          <w:szCs w:val="20"/>
          <w:lang w:val="fr-FR"/>
        </w:rPr>
        <w:t xml:space="preserve">i cazurilor care necesită intervenție medicală imediată sau care impun continuarea tratamentului, precum și în cazul disfuncției locomotorie, care face imposibilă utilizarea </w:t>
      </w:r>
      <w:r w:rsidR="00CA077E">
        <w:rPr>
          <w:rFonts w:ascii="Arial" w:hAnsi="Arial" w:cs="Arial"/>
          <w:sz w:val="20"/>
          <w:szCs w:val="20"/>
          <w:lang w:val="fr-FR"/>
        </w:rPr>
        <w:t>mijloacelor de transport public</w:t>
      </w:r>
      <w:r w:rsidRPr="00E56A93">
        <w:rPr>
          <w:rFonts w:ascii="Arial" w:hAnsi="Arial" w:cs="Arial"/>
          <w:sz w:val="20"/>
          <w:szCs w:val="20"/>
          <w:lang w:val="fr-FR"/>
        </w:rPr>
        <w:t xml:space="preserve"> în scopul de a se deplasa la tratament. În alte cazuri, pe baza ordinului doctorului de asistență medical, transportul se realizează </w:t>
      </w:r>
      <w:r w:rsidR="00F832C4">
        <w:rPr>
          <w:rFonts w:ascii="Arial" w:hAnsi="Arial" w:cs="Arial"/>
          <w:b/>
          <w:sz w:val="20"/>
          <w:szCs w:val="20"/>
          <w:lang w:val="fr-FR"/>
        </w:rPr>
        <w:t>cu plată sau cu plată</w:t>
      </w:r>
      <w:r w:rsidRPr="00E56A93">
        <w:rPr>
          <w:rFonts w:ascii="Arial" w:hAnsi="Arial" w:cs="Arial"/>
          <w:b/>
          <w:sz w:val="20"/>
          <w:szCs w:val="20"/>
          <w:lang w:val="fr-FR"/>
        </w:rPr>
        <w:t xml:space="preserve"> parțială</w:t>
      </w:r>
      <w:r w:rsidRPr="00E56A93">
        <w:rPr>
          <w:rFonts w:ascii="Arial" w:hAnsi="Arial" w:cs="Arial"/>
          <w:sz w:val="20"/>
          <w:szCs w:val="20"/>
          <w:lang w:val="fr-FR"/>
        </w:rPr>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RPr="002C427A" w:rsidTr="00E933B0">
        <w:tc>
          <w:tcPr>
            <w:tcW w:w="2127" w:type="dxa"/>
          </w:tcPr>
          <w:p w:rsidR="00C9380B" w:rsidRPr="00E56A93" w:rsidRDefault="00C9380B" w:rsidP="00C9380B">
            <w:pPr>
              <w:pStyle w:val="Bezodstpw"/>
              <w:jc w:val="both"/>
              <w:rPr>
                <w:rFonts w:ascii="Arial" w:hAnsi="Arial" w:cs="Arial"/>
                <w:b/>
                <w:sz w:val="10"/>
                <w:szCs w:val="10"/>
                <w:lang w:val="fr-FR"/>
              </w:rPr>
            </w:pPr>
          </w:p>
          <w:p w:rsidR="00C9380B" w:rsidRPr="00FC1108" w:rsidRDefault="00A42DB8" w:rsidP="00C9380B">
            <w:pPr>
              <w:pStyle w:val="Bezodstpw"/>
              <w:jc w:val="both"/>
              <w:rPr>
                <w:rFonts w:ascii="Arial" w:hAnsi="Arial" w:cs="Arial"/>
                <w:b/>
                <w:color w:val="ED7D31" w:themeColor="accent2"/>
                <w:sz w:val="20"/>
                <w:szCs w:val="20"/>
              </w:rPr>
            </w:pPr>
            <w:r w:rsidRPr="00FC1108">
              <w:rPr>
                <w:rFonts w:ascii="Arial" w:hAnsi="Arial" w:cs="Arial"/>
                <w:b/>
                <w:color w:val="ED7D31" w:themeColor="accent2"/>
                <w:sz w:val="20"/>
                <w:szCs w:val="20"/>
              </w:rPr>
              <w:t>Mai multe informații</w:t>
            </w:r>
          </w:p>
          <w:p w:rsidR="00C9380B" w:rsidRPr="002C427A" w:rsidRDefault="00C9380B" w:rsidP="00C9380B">
            <w:pPr>
              <w:pStyle w:val="Bezodstpw"/>
              <w:jc w:val="both"/>
              <w:rPr>
                <w:rFonts w:ascii="Arial" w:hAnsi="Arial" w:cs="Arial"/>
                <w:b/>
                <w:sz w:val="10"/>
                <w:szCs w:val="10"/>
              </w:rPr>
            </w:pPr>
          </w:p>
        </w:tc>
      </w:tr>
    </w:tbl>
    <w:p w:rsidR="00C9380B" w:rsidRPr="002C427A" w:rsidRDefault="00C9380B" w:rsidP="00D45F87">
      <w:pPr>
        <w:spacing w:before="120" w:after="0" w:line="240" w:lineRule="auto"/>
        <w:contextualSpacing/>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2F29E2" w:rsidRPr="002C427A" w:rsidTr="0089440F">
        <w:tc>
          <w:tcPr>
            <w:tcW w:w="2943" w:type="dxa"/>
          </w:tcPr>
          <w:p w:rsidR="002F29E2" w:rsidRPr="002C427A" w:rsidRDefault="002F29E2" w:rsidP="0089440F">
            <w:pPr>
              <w:rPr>
                <w:rFonts w:ascii="Arial" w:hAnsi="Arial" w:cs="Arial"/>
                <w:b/>
                <w:sz w:val="20"/>
                <w:szCs w:val="20"/>
              </w:rPr>
            </w:pPr>
            <w:r w:rsidRPr="002C427A">
              <w:rPr>
                <w:rFonts w:ascii="Arial" w:hAnsi="Arial" w:cs="Arial"/>
                <w:b/>
                <w:sz w:val="20"/>
                <w:szCs w:val="20"/>
              </w:rPr>
              <w:t xml:space="preserve">http://www.nfz.gov.pl </w:t>
            </w:r>
          </w:p>
        </w:tc>
        <w:tc>
          <w:tcPr>
            <w:tcW w:w="6237" w:type="dxa"/>
          </w:tcPr>
          <w:p w:rsidR="002F29E2" w:rsidRPr="002C427A" w:rsidRDefault="00A42DB8" w:rsidP="0089440F">
            <w:pPr>
              <w:rPr>
                <w:rFonts w:ascii="Arial" w:eastAsia="Times New Roman" w:hAnsi="Arial" w:cs="Arial"/>
                <w:sz w:val="20"/>
                <w:szCs w:val="20"/>
              </w:rPr>
            </w:pPr>
            <w:r w:rsidRPr="002C427A">
              <w:rPr>
                <w:rFonts w:ascii="Arial" w:eastAsia="Times New Roman" w:hAnsi="Arial" w:cs="Arial"/>
                <w:sz w:val="20"/>
                <w:szCs w:val="20"/>
              </w:rPr>
              <w:t>Fondul Național de Sănătate</w:t>
            </w:r>
          </w:p>
          <w:p w:rsidR="002F29E2" w:rsidRPr="002C427A" w:rsidRDefault="002F29E2" w:rsidP="0089440F">
            <w:pPr>
              <w:rPr>
                <w:rFonts w:ascii="Arial" w:hAnsi="Arial" w:cs="Arial"/>
                <w:b/>
                <w:sz w:val="20"/>
                <w:szCs w:val="20"/>
              </w:rPr>
            </w:pPr>
          </w:p>
        </w:tc>
      </w:tr>
      <w:tr w:rsidR="002F29E2" w:rsidRPr="003342C7" w:rsidTr="0089440F">
        <w:tc>
          <w:tcPr>
            <w:tcW w:w="2943" w:type="dxa"/>
          </w:tcPr>
          <w:p w:rsidR="002F29E2" w:rsidRPr="002C427A" w:rsidRDefault="00F5340A" w:rsidP="0089440F">
            <w:pPr>
              <w:rPr>
                <w:rFonts w:ascii="Arial" w:hAnsi="Arial" w:cs="Arial"/>
                <w:b/>
              </w:rPr>
            </w:pPr>
            <w:r w:rsidRPr="002C427A">
              <w:rPr>
                <w:rFonts w:ascii="Arial" w:hAnsi="Arial" w:cs="Arial"/>
                <w:b/>
                <w:sz w:val="20"/>
                <w:szCs w:val="20"/>
              </w:rPr>
              <w:t>http://www.mz.gov.pl/</w:t>
            </w:r>
          </w:p>
        </w:tc>
        <w:tc>
          <w:tcPr>
            <w:tcW w:w="6237" w:type="dxa"/>
          </w:tcPr>
          <w:p w:rsidR="002F29E2" w:rsidRPr="002C427A" w:rsidRDefault="00A42DB8" w:rsidP="0089440F">
            <w:pPr>
              <w:rPr>
                <w:rStyle w:val="text"/>
                <w:rFonts w:ascii="Arial" w:hAnsi="Arial" w:cs="Arial"/>
                <w:sz w:val="20"/>
                <w:szCs w:val="20"/>
              </w:rPr>
            </w:pPr>
            <w:r w:rsidRPr="002C427A">
              <w:rPr>
                <w:rStyle w:val="text"/>
                <w:rFonts w:ascii="Arial" w:hAnsi="Arial" w:cs="Arial"/>
                <w:sz w:val="20"/>
                <w:szCs w:val="20"/>
              </w:rPr>
              <w:t>Ministerul Sănătății</w:t>
            </w:r>
          </w:p>
          <w:p w:rsidR="002F29E2" w:rsidRPr="002C427A" w:rsidRDefault="002F29E2" w:rsidP="0089440F">
            <w:pPr>
              <w:rPr>
                <w:rFonts w:ascii="Arial" w:hAnsi="Arial" w:cs="Arial"/>
                <w:b/>
                <w:sz w:val="20"/>
                <w:szCs w:val="20"/>
              </w:rPr>
            </w:pPr>
          </w:p>
        </w:tc>
      </w:tr>
    </w:tbl>
    <w:p w:rsidR="002F29E2" w:rsidRPr="003342C7" w:rsidRDefault="002F29E2" w:rsidP="00D45F87">
      <w:pPr>
        <w:spacing w:before="120" w:after="0" w:line="240" w:lineRule="auto"/>
        <w:contextualSpacing/>
        <w:jc w:val="both"/>
        <w:rPr>
          <w:rFonts w:ascii="Arial" w:hAnsi="Arial" w:cs="Arial"/>
          <w:sz w:val="20"/>
          <w:szCs w:val="20"/>
          <w:highlight w:val="yellow"/>
        </w:rPr>
      </w:pPr>
    </w:p>
    <w:p w:rsidR="00286604" w:rsidRPr="00FC1108" w:rsidRDefault="00FC1108" w:rsidP="00286604">
      <w:pPr>
        <w:pStyle w:val="Nagwek2"/>
        <w:rPr>
          <w:rFonts w:ascii="Arial" w:hAnsi="Arial" w:cs="Arial"/>
          <w:b/>
          <w:color w:val="ED7D31" w:themeColor="accent2"/>
        </w:rPr>
      </w:pPr>
      <w:bookmarkStart w:id="16" w:name="_Toc532463937"/>
      <w:r>
        <w:rPr>
          <w:rFonts w:ascii="Arial" w:hAnsi="Arial" w:cs="Arial"/>
          <w:b/>
          <w:color w:val="ED7D31" w:themeColor="accent2"/>
        </w:rPr>
        <w:t xml:space="preserve">3.10. </w:t>
      </w:r>
      <w:r w:rsidR="00AE2AB0" w:rsidRPr="00FC1108">
        <w:rPr>
          <w:rFonts w:ascii="Arial" w:hAnsi="Arial" w:cs="Arial"/>
          <w:b/>
          <w:color w:val="ED7D31" w:themeColor="accent2"/>
        </w:rPr>
        <w:t>Viața privată</w:t>
      </w:r>
      <w:bookmarkEnd w:id="16"/>
    </w:p>
    <w:p w:rsidR="00286604" w:rsidRPr="00991E8F" w:rsidRDefault="00286604" w:rsidP="00286604">
      <w:pPr>
        <w:spacing w:after="0" w:line="240" w:lineRule="auto"/>
        <w:contextualSpacing/>
        <w:rPr>
          <w:rFonts w:ascii="Arial" w:eastAsia="Times New Roman" w:hAnsi="Arial" w:cs="Arial"/>
          <w:i/>
          <w:color w:val="0000FF"/>
          <w:sz w:val="18"/>
          <w:szCs w:val="18"/>
        </w:rPr>
      </w:pPr>
    </w:p>
    <w:p w:rsidR="00991E8F" w:rsidRPr="00E53A0C" w:rsidRDefault="00991E8F" w:rsidP="00991E8F">
      <w:pPr>
        <w:spacing w:after="120" w:line="240" w:lineRule="auto"/>
        <w:jc w:val="both"/>
        <w:rPr>
          <w:rFonts w:ascii="Arial" w:hAnsi="Arial" w:cs="Arial"/>
          <w:b/>
          <w:color w:val="ED7D31" w:themeColor="accent2"/>
          <w:sz w:val="20"/>
          <w:szCs w:val="20"/>
        </w:rPr>
      </w:pPr>
      <w:r w:rsidRPr="00E53A0C">
        <w:rPr>
          <w:rFonts w:ascii="Arial" w:hAnsi="Arial" w:cs="Arial"/>
          <w:b/>
          <w:color w:val="ED7D31" w:themeColor="accent2"/>
          <w:sz w:val="20"/>
          <w:szCs w:val="20"/>
        </w:rPr>
        <w:t>Actele de stare civilă</w:t>
      </w:r>
    </w:p>
    <w:p w:rsidR="00991E8F" w:rsidRPr="00735126" w:rsidRDefault="00991E8F" w:rsidP="00991E8F">
      <w:pPr>
        <w:spacing w:after="120" w:line="240" w:lineRule="auto"/>
        <w:jc w:val="both"/>
        <w:rPr>
          <w:rFonts w:ascii="Arial" w:hAnsi="Arial" w:cs="Arial"/>
          <w:sz w:val="20"/>
          <w:szCs w:val="20"/>
          <w:lang w:val="fr-FR"/>
        </w:rPr>
      </w:pPr>
      <w:r w:rsidRPr="00E56A93">
        <w:rPr>
          <w:rFonts w:ascii="Arial" w:hAnsi="Arial" w:cs="Arial"/>
          <w:sz w:val="20"/>
          <w:szCs w:val="20"/>
        </w:rPr>
        <w:t>Evenimentele,</w:t>
      </w:r>
      <w:r w:rsidR="00E53A0C">
        <w:rPr>
          <w:rFonts w:ascii="Arial" w:hAnsi="Arial" w:cs="Arial"/>
          <w:sz w:val="20"/>
          <w:szCs w:val="20"/>
        </w:rPr>
        <w:t xml:space="preserve"> -</w:t>
      </w:r>
      <w:r w:rsidRPr="00E56A93">
        <w:rPr>
          <w:rFonts w:ascii="Arial" w:hAnsi="Arial" w:cs="Arial"/>
          <w:sz w:val="20"/>
          <w:szCs w:val="20"/>
        </w:rPr>
        <w:t xml:space="preserve"> naștere</w:t>
      </w:r>
      <w:r w:rsidR="00E53A0C">
        <w:rPr>
          <w:rFonts w:ascii="Arial" w:hAnsi="Arial" w:cs="Arial"/>
          <w:sz w:val="20"/>
          <w:szCs w:val="20"/>
        </w:rPr>
        <w:t>a, căsătoria</w:t>
      </w:r>
      <w:r w:rsidRPr="00E56A93">
        <w:rPr>
          <w:rFonts w:ascii="Arial" w:hAnsi="Arial" w:cs="Arial"/>
          <w:sz w:val="20"/>
          <w:szCs w:val="20"/>
        </w:rPr>
        <w:t>, deces</w:t>
      </w:r>
      <w:r w:rsidR="00E53A0C">
        <w:rPr>
          <w:rFonts w:ascii="Arial" w:hAnsi="Arial" w:cs="Arial"/>
          <w:sz w:val="20"/>
          <w:szCs w:val="20"/>
        </w:rPr>
        <w:t>ul</w:t>
      </w:r>
      <w:r w:rsidRPr="00E56A93">
        <w:rPr>
          <w:rFonts w:ascii="Arial" w:hAnsi="Arial" w:cs="Arial"/>
          <w:sz w:val="20"/>
          <w:szCs w:val="20"/>
        </w:rPr>
        <w:t xml:space="preserve"> sunt </w:t>
      </w:r>
      <w:r w:rsidRPr="00E56A93">
        <w:rPr>
          <w:rFonts w:ascii="Arial" w:hAnsi="Arial" w:cs="Arial"/>
          <w:sz w:val="20"/>
          <w:szCs w:val="20"/>
          <w:u w:val="single"/>
        </w:rPr>
        <w:t>supuse înregistrării</w:t>
      </w:r>
      <w:r w:rsidRPr="00E56A93">
        <w:rPr>
          <w:rFonts w:ascii="Arial" w:hAnsi="Arial" w:cs="Arial"/>
          <w:sz w:val="20"/>
          <w:szCs w:val="20"/>
        </w:rPr>
        <w:t xml:space="preserve"> sub forma de </w:t>
      </w:r>
      <w:r w:rsidRPr="00E56A93">
        <w:rPr>
          <w:rFonts w:ascii="Arial" w:hAnsi="Arial" w:cs="Arial"/>
          <w:b/>
          <w:sz w:val="20"/>
          <w:szCs w:val="20"/>
        </w:rPr>
        <w:t>acte de stare civilă</w:t>
      </w:r>
      <w:r w:rsidRPr="00E56A93">
        <w:rPr>
          <w:rFonts w:ascii="Arial" w:hAnsi="Arial" w:cs="Arial"/>
          <w:sz w:val="20"/>
          <w:szCs w:val="20"/>
        </w:rPr>
        <w:t xml:space="preserve"> în registrul </w:t>
      </w:r>
      <w:r w:rsidR="00E53A0C">
        <w:rPr>
          <w:rFonts w:ascii="Arial" w:hAnsi="Arial" w:cs="Arial"/>
          <w:sz w:val="20"/>
          <w:szCs w:val="20"/>
        </w:rPr>
        <w:t xml:space="preserve">de </w:t>
      </w:r>
      <w:r w:rsidRPr="00E56A93">
        <w:rPr>
          <w:rFonts w:ascii="Arial" w:hAnsi="Arial" w:cs="Arial"/>
          <w:sz w:val="20"/>
          <w:szCs w:val="20"/>
        </w:rPr>
        <w:t>st</w:t>
      </w:r>
      <w:r w:rsidR="00E53A0C">
        <w:rPr>
          <w:rFonts w:ascii="Arial" w:hAnsi="Arial" w:cs="Arial"/>
          <w:sz w:val="20"/>
          <w:szCs w:val="20"/>
        </w:rPr>
        <w:t>are civilă</w:t>
      </w:r>
      <w:r w:rsidRPr="00E56A93">
        <w:rPr>
          <w:rFonts w:ascii="Arial" w:hAnsi="Arial" w:cs="Arial"/>
          <w:sz w:val="20"/>
          <w:szCs w:val="20"/>
        </w:rPr>
        <w:t xml:space="preserve">, de către șeful oficiului de stare civilă, competent pentru locul evenimentului. </w:t>
      </w:r>
      <w:r w:rsidRPr="00E56A93">
        <w:rPr>
          <w:rFonts w:ascii="Arial" w:hAnsi="Arial" w:cs="Arial"/>
          <w:sz w:val="20"/>
          <w:szCs w:val="20"/>
          <w:lang w:val="fr-FR"/>
        </w:rPr>
        <w:t xml:space="preserve">Actele de stare civilă, întocmite în registrul stării civile, constituie pe teritoriul Poloniei dovada exclusivă a evenimentelor constatate în ele. Pentru a documenta evenimentele, inclusiv pentru unele proceduri judecătorești sau administrative, se eliberează din registrul stării civile </w:t>
      </w:r>
      <w:r w:rsidRPr="00E56A93">
        <w:rPr>
          <w:rFonts w:ascii="Arial" w:hAnsi="Arial" w:cs="Arial"/>
          <w:sz w:val="20"/>
          <w:szCs w:val="20"/>
          <w:u w:val="single"/>
          <w:lang w:val="fr-FR"/>
        </w:rPr>
        <w:lastRenderedPageBreak/>
        <w:t>înscrisuri complete și prescurtate</w:t>
      </w:r>
      <w:r w:rsidRPr="00E56A93">
        <w:rPr>
          <w:rFonts w:ascii="Arial" w:hAnsi="Arial" w:cs="Arial"/>
          <w:sz w:val="20"/>
          <w:szCs w:val="20"/>
          <w:lang w:val="fr-FR"/>
        </w:rPr>
        <w:t xml:space="preserve"> de acte de stare civilă. Legislația poloneză prevede, de asemenea, posibilitatea de întocmire a unui act polonez de stare civilă în temeiul unui document străin de stare civilă.</w:t>
      </w:r>
    </w:p>
    <w:p w:rsidR="00991E8F" w:rsidRPr="007E65CC" w:rsidRDefault="00991E8F" w:rsidP="00991E8F">
      <w:pPr>
        <w:spacing w:after="120" w:line="240" w:lineRule="auto"/>
        <w:jc w:val="both"/>
        <w:rPr>
          <w:rFonts w:ascii="Arial" w:hAnsi="Arial" w:cs="Arial"/>
          <w:b/>
          <w:color w:val="ED7D31" w:themeColor="accent2"/>
          <w:sz w:val="20"/>
          <w:szCs w:val="20"/>
          <w:lang w:val="fr-FR"/>
        </w:rPr>
      </w:pPr>
      <w:r w:rsidRPr="007E65CC">
        <w:rPr>
          <w:rFonts w:ascii="Arial" w:hAnsi="Arial" w:cs="Arial"/>
          <w:b/>
          <w:color w:val="ED7D31" w:themeColor="accent2"/>
          <w:sz w:val="20"/>
          <w:szCs w:val="20"/>
          <w:lang w:val="fr-FR"/>
        </w:rPr>
        <w:t>Nașterea copil</w:t>
      </w:r>
      <w:r w:rsidR="007E65CC" w:rsidRPr="007E65CC">
        <w:rPr>
          <w:rFonts w:ascii="Arial" w:hAnsi="Arial" w:cs="Arial"/>
          <w:b/>
          <w:color w:val="ED7D31" w:themeColor="accent2"/>
          <w:sz w:val="20"/>
          <w:szCs w:val="20"/>
          <w:lang w:val="fr-FR"/>
        </w:rPr>
        <w:t>ului</w:t>
      </w:r>
    </w:p>
    <w:p w:rsidR="00991E8F" w:rsidRPr="00E56A93" w:rsidRDefault="00991E8F" w:rsidP="00991E8F">
      <w:pPr>
        <w:spacing w:after="120" w:line="240" w:lineRule="auto"/>
        <w:jc w:val="both"/>
        <w:rPr>
          <w:rFonts w:ascii="Arial" w:hAnsi="Arial" w:cs="Arial"/>
          <w:sz w:val="20"/>
          <w:szCs w:val="20"/>
          <w:lang w:val="fr-FR"/>
        </w:rPr>
      </w:pPr>
      <w:r w:rsidRPr="00E56A93">
        <w:rPr>
          <w:rFonts w:ascii="Arial" w:eastAsia="Calibri" w:hAnsi="Arial" w:cs="Arial"/>
          <w:b/>
          <w:sz w:val="20"/>
          <w:szCs w:val="20"/>
          <w:lang w:val="fr-FR"/>
        </w:rPr>
        <w:t xml:space="preserve">Nașterea copilului </w:t>
      </w:r>
      <w:r w:rsidRPr="00E56A93">
        <w:rPr>
          <w:rFonts w:ascii="Arial" w:eastAsia="Calibri" w:hAnsi="Arial" w:cs="Arial"/>
          <w:sz w:val="20"/>
          <w:szCs w:val="20"/>
          <w:lang w:val="fr-FR"/>
        </w:rPr>
        <w:t xml:space="preserve">pe teritoriul Poloniei trebuie </w:t>
      </w:r>
      <w:r w:rsidR="007E65CC">
        <w:rPr>
          <w:rFonts w:ascii="Arial" w:eastAsia="Calibri" w:hAnsi="Arial" w:cs="Arial"/>
          <w:sz w:val="20"/>
          <w:szCs w:val="20"/>
          <w:lang w:val="fr-FR"/>
        </w:rPr>
        <w:t>anunțată</w:t>
      </w:r>
      <w:r w:rsidRPr="00E56A93">
        <w:rPr>
          <w:rFonts w:ascii="Arial" w:eastAsia="Calibri" w:hAnsi="Arial" w:cs="Arial"/>
          <w:sz w:val="20"/>
          <w:szCs w:val="20"/>
          <w:u w:val="single"/>
          <w:lang w:val="fr-FR"/>
        </w:rPr>
        <w:t xml:space="preserve"> la oficiul de stare civilă</w:t>
      </w:r>
      <w:r w:rsidRPr="00E56A93">
        <w:rPr>
          <w:rFonts w:ascii="Arial" w:eastAsia="Calibri" w:hAnsi="Arial" w:cs="Arial"/>
          <w:sz w:val="20"/>
          <w:szCs w:val="20"/>
          <w:lang w:val="fr-FR"/>
        </w:rPr>
        <w:t xml:space="preserve"> competent pentru locul de naștere a copilului, în termen de 21 de zile de la data întocmirii </w:t>
      </w:r>
      <w:r w:rsidR="007E65CC">
        <w:rPr>
          <w:rFonts w:ascii="Arial" w:eastAsia="Calibri" w:hAnsi="Arial" w:cs="Arial"/>
          <w:sz w:val="20"/>
          <w:szCs w:val="20"/>
          <w:lang w:val="fr-FR"/>
        </w:rPr>
        <w:t xml:space="preserve">certificatului </w:t>
      </w:r>
      <w:r w:rsidRPr="00E56A93">
        <w:rPr>
          <w:rFonts w:ascii="Arial" w:eastAsia="Calibri" w:hAnsi="Arial" w:cs="Arial"/>
          <w:sz w:val="20"/>
          <w:szCs w:val="20"/>
          <w:lang w:val="fr-FR"/>
        </w:rPr>
        <w:t xml:space="preserve">de naștere sau, în cazul </w:t>
      </w:r>
      <w:r w:rsidR="007E65CC">
        <w:rPr>
          <w:rFonts w:ascii="Arial" w:eastAsia="Calibri" w:hAnsi="Arial" w:cs="Arial"/>
          <w:sz w:val="20"/>
          <w:szCs w:val="20"/>
          <w:lang w:val="fr-FR"/>
        </w:rPr>
        <w:t xml:space="preserve">în care copilul s-a născut mort – declararea se face </w:t>
      </w:r>
      <w:r w:rsidRPr="00E56A93">
        <w:rPr>
          <w:rFonts w:ascii="Arial" w:eastAsia="Calibri" w:hAnsi="Arial" w:cs="Arial"/>
          <w:sz w:val="20"/>
          <w:szCs w:val="20"/>
          <w:lang w:val="fr-FR"/>
        </w:rPr>
        <w:t xml:space="preserve">în termen de 3 zile de la data </w:t>
      </w:r>
      <w:r w:rsidR="007E65CC">
        <w:rPr>
          <w:rFonts w:ascii="Arial" w:eastAsia="Calibri" w:hAnsi="Arial" w:cs="Arial"/>
          <w:sz w:val="20"/>
          <w:szCs w:val="20"/>
          <w:lang w:val="fr-FR"/>
        </w:rPr>
        <w:t>de naștere a  copilului mort.</w:t>
      </w:r>
      <w:r w:rsidRPr="00E56A93">
        <w:rPr>
          <w:rFonts w:ascii="Arial" w:eastAsia="Calibri" w:hAnsi="Arial" w:cs="Arial"/>
          <w:sz w:val="20"/>
          <w:szCs w:val="20"/>
          <w:lang w:val="fr-FR"/>
        </w:rPr>
        <w:t xml:space="preserve"> </w:t>
      </w:r>
      <w:r w:rsidR="00417F1A">
        <w:rPr>
          <w:rFonts w:ascii="Arial" w:eastAsia="Calibri" w:hAnsi="Arial" w:cs="Arial"/>
          <w:sz w:val="20"/>
          <w:szCs w:val="20"/>
          <w:lang w:val="fr-FR"/>
        </w:rPr>
        <w:t>Certificatul de</w:t>
      </w:r>
      <w:r w:rsidRPr="00E56A93">
        <w:rPr>
          <w:rFonts w:ascii="Arial" w:eastAsia="Calibri" w:hAnsi="Arial" w:cs="Arial"/>
          <w:sz w:val="20"/>
          <w:szCs w:val="20"/>
          <w:lang w:val="fr-FR"/>
        </w:rPr>
        <w:t xml:space="preserve"> naștere</w:t>
      </w:r>
      <w:r w:rsidR="00417F1A">
        <w:rPr>
          <w:rFonts w:ascii="Arial" w:eastAsia="Calibri" w:hAnsi="Arial" w:cs="Arial"/>
          <w:sz w:val="20"/>
          <w:szCs w:val="20"/>
          <w:lang w:val="fr-FR"/>
        </w:rPr>
        <w:t xml:space="preserve"> </w:t>
      </w:r>
      <w:r w:rsidRPr="00E56A93">
        <w:rPr>
          <w:rFonts w:ascii="Arial" w:eastAsia="Calibri" w:hAnsi="Arial" w:cs="Arial"/>
          <w:sz w:val="20"/>
          <w:szCs w:val="20"/>
          <w:lang w:val="fr-FR"/>
        </w:rPr>
        <w:t>/</w:t>
      </w:r>
      <w:r w:rsidR="00417F1A">
        <w:rPr>
          <w:rFonts w:ascii="Arial" w:eastAsia="Calibri" w:hAnsi="Arial" w:cs="Arial"/>
          <w:sz w:val="20"/>
          <w:szCs w:val="20"/>
          <w:lang w:val="fr-FR"/>
        </w:rPr>
        <w:t xml:space="preserve"> cerificatul p</w:t>
      </w:r>
      <w:r w:rsidRPr="00E56A93">
        <w:rPr>
          <w:rFonts w:ascii="Arial" w:eastAsia="Calibri" w:hAnsi="Arial" w:cs="Arial"/>
          <w:sz w:val="20"/>
          <w:szCs w:val="20"/>
          <w:lang w:val="fr-FR"/>
        </w:rPr>
        <w:t xml:space="preserve">entru copilul născut mort este un document medical, emis și transmis la oficiul stării civile de către </w:t>
      </w:r>
      <w:r w:rsidR="00417F1A">
        <w:rPr>
          <w:rFonts w:ascii="Arial" w:eastAsia="Calibri" w:hAnsi="Arial" w:cs="Arial"/>
          <w:sz w:val="20"/>
          <w:szCs w:val="20"/>
          <w:lang w:val="fr-FR"/>
        </w:rPr>
        <w:t>unitatea</w:t>
      </w:r>
      <w:r w:rsidRPr="00E56A93">
        <w:rPr>
          <w:rFonts w:ascii="Arial" w:eastAsia="Calibri" w:hAnsi="Arial" w:cs="Arial"/>
          <w:sz w:val="20"/>
          <w:szCs w:val="20"/>
          <w:lang w:val="fr-FR"/>
        </w:rPr>
        <w:t xml:space="preserve"> care desfășoară activitatea medicală. </w:t>
      </w:r>
    </w:p>
    <w:p w:rsidR="00F50812" w:rsidRPr="00735126" w:rsidRDefault="003C6022" w:rsidP="007D41F1">
      <w:pPr>
        <w:spacing w:after="120" w:line="240" w:lineRule="auto"/>
        <w:jc w:val="both"/>
        <w:rPr>
          <w:rFonts w:ascii="Arial" w:hAnsi="Arial" w:cs="Arial"/>
          <w:sz w:val="20"/>
          <w:szCs w:val="20"/>
          <w:lang w:val="fr-FR"/>
        </w:rPr>
      </w:pPr>
      <w:r>
        <w:rPr>
          <w:rFonts w:ascii="Arial" w:hAnsi="Arial" w:cs="Arial"/>
          <w:sz w:val="20"/>
          <w:szCs w:val="20"/>
          <w:lang w:val="fr-FR"/>
        </w:rPr>
        <w:t>Certificatul de naștere este transmis</w:t>
      </w:r>
      <w:r w:rsidR="00991E8F" w:rsidRPr="00E56A93">
        <w:rPr>
          <w:rFonts w:ascii="Arial" w:hAnsi="Arial" w:cs="Arial"/>
          <w:sz w:val="20"/>
          <w:szCs w:val="20"/>
          <w:lang w:val="fr-FR"/>
        </w:rPr>
        <w:t xml:space="preserve"> în termen de 3 zile de la data </w:t>
      </w:r>
      <w:r>
        <w:rPr>
          <w:rFonts w:ascii="Arial" w:hAnsi="Arial" w:cs="Arial"/>
          <w:sz w:val="20"/>
          <w:szCs w:val="20"/>
          <w:lang w:val="fr-FR"/>
        </w:rPr>
        <w:t xml:space="preserve">întocmirii, certificatul </w:t>
      </w:r>
      <w:r w:rsidR="00991E8F" w:rsidRPr="00E56A93">
        <w:rPr>
          <w:rFonts w:ascii="Arial" w:hAnsi="Arial" w:cs="Arial"/>
          <w:sz w:val="20"/>
          <w:szCs w:val="20"/>
          <w:lang w:val="fr-FR"/>
        </w:rPr>
        <w:t xml:space="preserve">pentru copilul născut mort se transmite a două zi după data de întocmire. </w:t>
      </w:r>
      <w:r w:rsidR="00991E8F" w:rsidRPr="00E56A93">
        <w:rPr>
          <w:rFonts w:ascii="Arial" w:hAnsi="Arial" w:cs="Arial"/>
          <w:sz w:val="20"/>
          <w:szCs w:val="20"/>
          <w:u w:val="single"/>
          <w:lang w:val="fr-FR"/>
        </w:rPr>
        <w:t>Pentru declararea nașterii sunt obligați</w:t>
      </w:r>
      <w:r>
        <w:rPr>
          <w:rFonts w:ascii="Arial" w:hAnsi="Arial" w:cs="Arial"/>
          <w:sz w:val="20"/>
          <w:szCs w:val="20"/>
          <w:lang w:val="fr-FR"/>
        </w:rPr>
        <w:t>: mama sau tată</w:t>
      </w:r>
      <w:r w:rsidR="00991E8F" w:rsidRPr="00E56A93">
        <w:rPr>
          <w:rFonts w:ascii="Arial" w:hAnsi="Arial" w:cs="Arial"/>
          <w:sz w:val="20"/>
          <w:szCs w:val="20"/>
          <w:lang w:val="fr-FR"/>
        </w:rPr>
        <w:t xml:space="preserve">l copilului, care </w:t>
      </w:r>
      <w:r>
        <w:rPr>
          <w:rFonts w:ascii="Arial" w:hAnsi="Arial" w:cs="Arial"/>
          <w:sz w:val="20"/>
          <w:szCs w:val="20"/>
          <w:lang w:val="fr-FR"/>
        </w:rPr>
        <w:t xml:space="preserve">posedă </w:t>
      </w:r>
      <w:r w:rsidR="00991E8F" w:rsidRPr="00E56A93">
        <w:rPr>
          <w:rFonts w:ascii="Arial" w:hAnsi="Arial" w:cs="Arial"/>
          <w:sz w:val="20"/>
          <w:szCs w:val="20"/>
          <w:lang w:val="fr-FR"/>
        </w:rPr>
        <w:t xml:space="preserve">capacitate juridică deplină. Mama sau tatăl copilului, care au împlinit vârsta de 16 ani, </w:t>
      </w:r>
      <w:r>
        <w:rPr>
          <w:rFonts w:ascii="Arial" w:hAnsi="Arial" w:cs="Arial"/>
          <w:sz w:val="20"/>
          <w:szCs w:val="20"/>
          <w:lang w:val="fr-FR"/>
        </w:rPr>
        <w:t>declară copilul</w:t>
      </w:r>
      <w:r w:rsidR="00991E8F" w:rsidRPr="00E56A93">
        <w:rPr>
          <w:rFonts w:ascii="Arial" w:hAnsi="Arial" w:cs="Arial"/>
          <w:sz w:val="20"/>
          <w:szCs w:val="20"/>
          <w:lang w:val="fr-FR"/>
        </w:rPr>
        <w:t xml:space="preserve"> dacă au capacitate juridică limitată. În celelalte cazuri declararea este făcută de către: un reprezentant legal sau tutore al mamei. Declararea nașterii poate fi făcută și de către un reprezentant împuternicit. Dacă declararea nașterii a fost făcută după expirarea termenelor susmenționate, înregistrarea nașterii, inclusiv alegerea unui prenume pentru copil, se face din oficiu. Șeful oficiului de stare civilă, după înregistrarea nașterii, eliberează din oficiu un</w:t>
      </w:r>
      <w:r>
        <w:rPr>
          <w:rFonts w:ascii="Arial" w:hAnsi="Arial" w:cs="Arial"/>
          <w:sz w:val="20"/>
          <w:szCs w:val="20"/>
          <w:lang w:val="fr-FR"/>
        </w:rPr>
        <w:t xml:space="preserve"> înscris </w:t>
      </w:r>
      <w:r w:rsidR="00991E8F" w:rsidRPr="00E56A93">
        <w:rPr>
          <w:rFonts w:ascii="Arial" w:hAnsi="Arial" w:cs="Arial"/>
          <w:sz w:val="20"/>
          <w:szCs w:val="20"/>
          <w:lang w:val="fr-FR"/>
        </w:rPr>
        <w:t xml:space="preserve"> prescurtat d</w:t>
      </w:r>
      <w:r>
        <w:rPr>
          <w:rFonts w:ascii="Arial" w:hAnsi="Arial" w:cs="Arial"/>
          <w:sz w:val="20"/>
          <w:szCs w:val="20"/>
          <w:lang w:val="fr-FR"/>
        </w:rPr>
        <w:t>in</w:t>
      </w:r>
      <w:r w:rsidR="00991E8F" w:rsidRPr="00E56A93">
        <w:rPr>
          <w:rFonts w:ascii="Arial" w:hAnsi="Arial" w:cs="Arial"/>
          <w:sz w:val="20"/>
          <w:szCs w:val="20"/>
          <w:lang w:val="fr-FR"/>
        </w:rPr>
        <w:t xml:space="preserve"> certificat de naștere, gratuit, persoan</w:t>
      </w:r>
      <w:r>
        <w:rPr>
          <w:rFonts w:ascii="Arial" w:hAnsi="Arial" w:cs="Arial"/>
          <w:sz w:val="20"/>
          <w:szCs w:val="20"/>
          <w:lang w:val="fr-FR"/>
        </w:rPr>
        <w:t>ei</w:t>
      </w:r>
      <w:r w:rsidR="00991E8F" w:rsidRPr="00E56A93">
        <w:rPr>
          <w:rFonts w:ascii="Arial" w:hAnsi="Arial" w:cs="Arial"/>
          <w:sz w:val="20"/>
          <w:szCs w:val="20"/>
          <w:lang w:val="fr-FR"/>
        </w:rPr>
        <w:t xml:space="preserve"> care declară nașterea.</w:t>
      </w:r>
    </w:p>
    <w:p w:rsidR="00C55D3A" w:rsidRPr="003C6022" w:rsidRDefault="003C6022" w:rsidP="00C55D3A">
      <w:pPr>
        <w:spacing w:after="120" w:line="240" w:lineRule="auto"/>
        <w:jc w:val="both"/>
        <w:rPr>
          <w:rFonts w:ascii="Arial" w:hAnsi="Arial" w:cs="Arial"/>
          <w:b/>
          <w:color w:val="ED7D31" w:themeColor="accent2"/>
          <w:sz w:val="20"/>
          <w:szCs w:val="20"/>
          <w:lang w:val="fr-FR"/>
        </w:rPr>
      </w:pPr>
      <w:r w:rsidRPr="003C6022">
        <w:rPr>
          <w:rFonts w:ascii="Arial" w:hAnsi="Arial" w:cs="Arial"/>
          <w:b/>
          <w:color w:val="ED7D31" w:themeColor="accent2"/>
          <w:sz w:val="20"/>
          <w:szCs w:val="20"/>
          <w:lang w:val="fr-FR"/>
        </w:rPr>
        <w:t>Căsătoria</w:t>
      </w:r>
    </w:p>
    <w:p w:rsidR="00C55D3A" w:rsidRPr="00E56A93" w:rsidRDefault="00C55D3A" w:rsidP="00C55D3A">
      <w:pPr>
        <w:spacing w:after="120" w:line="240" w:lineRule="auto"/>
        <w:jc w:val="both"/>
        <w:rPr>
          <w:rFonts w:ascii="Arial" w:hAnsi="Arial" w:cs="Arial"/>
          <w:sz w:val="20"/>
          <w:szCs w:val="20"/>
          <w:lang w:val="fr-FR"/>
        </w:rPr>
      </w:pPr>
      <w:r w:rsidRPr="00E56A93">
        <w:rPr>
          <w:rFonts w:ascii="Arial" w:eastAsia="Calibri" w:hAnsi="Arial" w:cs="Arial"/>
          <w:b/>
          <w:sz w:val="20"/>
          <w:szCs w:val="20"/>
          <w:lang w:val="fr-FR"/>
        </w:rPr>
        <w:t xml:space="preserve">Căsătoria </w:t>
      </w:r>
      <w:r w:rsidRPr="00E56A93">
        <w:rPr>
          <w:rFonts w:ascii="Arial" w:eastAsia="Calibri" w:hAnsi="Arial" w:cs="Arial"/>
          <w:sz w:val="20"/>
          <w:szCs w:val="20"/>
          <w:lang w:val="fr-FR"/>
        </w:rPr>
        <w:t xml:space="preserve">poate fi încheiată numai între un bărbat și o femeie, care îndeplinesc împreună </w:t>
      </w:r>
      <w:r w:rsidRPr="00E56A93">
        <w:rPr>
          <w:rFonts w:ascii="Arial" w:eastAsia="Calibri" w:hAnsi="Arial" w:cs="Arial"/>
          <w:sz w:val="20"/>
          <w:szCs w:val="20"/>
          <w:u w:val="single"/>
          <w:lang w:val="fr-FR"/>
        </w:rPr>
        <w:t>următoarele condiții</w:t>
      </w:r>
      <w:r w:rsidRPr="00E56A93">
        <w:rPr>
          <w:rFonts w:ascii="Arial" w:eastAsia="Calibri" w:hAnsi="Arial" w:cs="Arial"/>
          <w:sz w:val="20"/>
          <w:szCs w:val="20"/>
          <w:lang w:val="fr-FR"/>
        </w:rPr>
        <w:t xml:space="preserve">: au împlinit vârsta de 18 ani, nu sunt privați </w:t>
      </w:r>
      <w:r w:rsidR="00336172">
        <w:rPr>
          <w:rFonts w:ascii="Arial" w:eastAsia="Calibri" w:hAnsi="Arial" w:cs="Arial"/>
          <w:sz w:val="20"/>
          <w:szCs w:val="20"/>
          <w:lang w:val="fr-FR"/>
        </w:rPr>
        <w:t>de drepturi</w:t>
      </w:r>
      <w:r w:rsidRPr="00E56A93">
        <w:rPr>
          <w:rFonts w:ascii="Arial" w:eastAsia="Calibri" w:hAnsi="Arial" w:cs="Arial"/>
          <w:sz w:val="20"/>
          <w:szCs w:val="20"/>
          <w:lang w:val="fr-FR"/>
        </w:rPr>
        <w:t xml:space="preserve">, nu suferă de o boală psihică sau </w:t>
      </w:r>
      <w:r w:rsidR="00336172">
        <w:rPr>
          <w:rFonts w:ascii="Arial" w:eastAsia="Calibri" w:hAnsi="Arial" w:cs="Arial"/>
          <w:sz w:val="20"/>
          <w:szCs w:val="20"/>
          <w:lang w:val="fr-FR"/>
        </w:rPr>
        <w:t xml:space="preserve">alienare </w:t>
      </w:r>
      <w:r w:rsidRPr="00E56A93">
        <w:rPr>
          <w:rFonts w:ascii="Arial" w:eastAsia="Calibri" w:hAnsi="Arial" w:cs="Arial"/>
          <w:sz w:val="20"/>
          <w:szCs w:val="20"/>
          <w:lang w:val="fr-FR"/>
        </w:rPr>
        <w:t>mental</w:t>
      </w:r>
      <w:r w:rsidR="00336172">
        <w:rPr>
          <w:rFonts w:ascii="Arial" w:eastAsia="Calibri" w:hAnsi="Arial" w:cs="Arial"/>
          <w:sz w:val="20"/>
          <w:szCs w:val="20"/>
          <w:lang w:val="fr-FR"/>
        </w:rPr>
        <w:t>ă</w:t>
      </w:r>
      <w:r w:rsidRPr="00E56A93">
        <w:rPr>
          <w:rFonts w:ascii="Arial" w:eastAsia="Calibri" w:hAnsi="Arial" w:cs="Arial"/>
          <w:sz w:val="20"/>
          <w:szCs w:val="20"/>
          <w:lang w:val="fr-FR"/>
        </w:rPr>
        <w:t xml:space="preserve">, nu sunt deja căsătoriți, nu există între ei ”legături de rudenie” (nu sunt rude </w:t>
      </w:r>
      <w:r w:rsidR="00336172">
        <w:rPr>
          <w:rFonts w:ascii="Arial" w:eastAsia="Calibri" w:hAnsi="Arial" w:cs="Arial"/>
          <w:sz w:val="20"/>
          <w:szCs w:val="20"/>
          <w:lang w:val="fr-FR"/>
        </w:rPr>
        <w:t>în linie dreaptă, nu sunt frați</w:t>
      </w:r>
      <w:r w:rsidRPr="00E56A93">
        <w:rPr>
          <w:rFonts w:ascii="Arial" w:eastAsia="Calibri" w:hAnsi="Arial" w:cs="Arial"/>
          <w:sz w:val="20"/>
          <w:szCs w:val="20"/>
          <w:lang w:val="fr-FR"/>
        </w:rPr>
        <w:t>), nu rămân în relația de</w:t>
      </w:r>
      <w:r w:rsidR="00336172">
        <w:rPr>
          <w:rFonts w:ascii="Arial" w:eastAsia="Calibri" w:hAnsi="Arial" w:cs="Arial"/>
          <w:sz w:val="20"/>
          <w:szCs w:val="20"/>
          <w:lang w:val="fr-FR"/>
        </w:rPr>
        <w:t xml:space="preserve"> înfiere (</w:t>
      </w:r>
      <w:r w:rsidRPr="00E56A93">
        <w:rPr>
          <w:rFonts w:ascii="Arial" w:eastAsia="Calibri" w:hAnsi="Arial" w:cs="Arial"/>
          <w:sz w:val="20"/>
          <w:szCs w:val="20"/>
          <w:lang w:val="fr-FR"/>
        </w:rPr>
        <w:t>adopție</w:t>
      </w:r>
      <w:r w:rsidR="00336172">
        <w:rPr>
          <w:rFonts w:ascii="Arial" w:eastAsia="Calibri" w:hAnsi="Arial" w:cs="Arial"/>
          <w:sz w:val="20"/>
          <w:szCs w:val="20"/>
          <w:lang w:val="fr-FR"/>
        </w:rPr>
        <w:t>)</w:t>
      </w:r>
      <w:r w:rsidRPr="00E56A93">
        <w:rPr>
          <w:rFonts w:ascii="Arial" w:eastAsia="Calibri" w:hAnsi="Arial" w:cs="Arial"/>
          <w:sz w:val="20"/>
          <w:szCs w:val="20"/>
          <w:lang w:val="fr-FR"/>
        </w:rPr>
        <w:t xml:space="preserve">. </w:t>
      </w:r>
      <w:r w:rsidRPr="00E56A93">
        <w:rPr>
          <w:rFonts w:ascii="Arial" w:hAnsi="Arial" w:cs="Arial"/>
          <w:sz w:val="20"/>
          <w:szCs w:val="20"/>
          <w:lang w:val="fr-FR"/>
        </w:rPr>
        <w:t xml:space="preserve">Legături de parteneriat, inclusiv legăturile între persoanele de același sex, nu sunt </w:t>
      </w:r>
      <w:r w:rsidR="00336172">
        <w:rPr>
          <w:rFonts w:ascii="Arial" w:hAnsi="Arial" w:cs="Arial"/>
          <w:sz w:val="20"/>
          <w:szCs w:val="20"/>
          <w:lang w:val="fr-FR"/>
        </w:rPr>
        <w:t>acceptate</w:t>
      </w:r>
      <w:r w:rsidRPr="00E56A93">
        <w:rPr>
          <w:rFonts w:ascii="Arial" w:hAnsi="Arial" w:cs="Arial"/>
          <w:sz w:val="20"/>
          <w:szCs w:val="20"/>
          <w:lang w:val="fr-FR"/>
        </w:rPr>
        <w:t xml:space="preserve"> și reglementate de lege.</w:t>
      </w:r>
    </w:p>
    <w:p w:rsidR="00C55D3A" w:rsidRPr="00E56A93" w:rsidRDefault="00C55D3A" w:rsidP="00C55D3A">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Căsătoria poate fi încheiată </w:t>
      </w:r>
      <w:r w:rsidRPr="00E56A93">
        <w:rPr>
          <w:rFonts w:ascii="Arial" w:hAnsi="Arial" w:cs="Arial"/>
          <w:b/>
          <w:sz w:val="20"/>
          <w:szCs w:val="20"/>
          <w:lang w:val="fr-FR"/>
        </w:rPr>
        <w:t>în două forme</w:t>
      </w:r>
      <w:r w:rsidRPr="00E56A93">
        <w:rPr>
          <w:rFonts w:ascii="Arial" w:hAnsi="Arial" w:cs="Arial"/>
          <w:sz w:val="20"/>
          <w:szCs w:val="20"/>
          <w:lang w:val="fr-FR"/>
        </w:rPr>
        <w:t xml:space="preserve">: în fața șefului oficiului de stare civilă, liber ales, sau în fața unui cleric (căsătoria religioasă cu efectele actului juridic civil). Căsătoria se încheie în momentul în care bărbatul și femeia, prezenți simultan, depun în fața șefului oficiului de stare civilă declarația că se unesc în căsătorie.  </w:t>
      </w:r>
    </w:p>
    <w:p w:rsidR="00C55D3A" w:rsidRPr="00E56A93" w:rsidRDefault="00C55D3A" w:rsidP="00C55D3A">
      <w:pPr>
        <w:spacing w:after="120" w:line="240" w:lineRule="auto"/>
        <w:jc w:val="both"/>
        <w:rPr>
          <w:rFonts w:ascii="Arial" w:hAnsi="Arial" w:cs="Arial"/>
          <w:sz w:val="20"/>
          <w:szCs w:val="20"/>
          <w:lang w:val="fr-FR"/>
        </w:rPr>
      </w:pPr>
      <w:r w:rsidRPr="00E56A93">
        <w:rPr>
          <w:rFonts w:ascii="Arial" w:hAnsi="Arial" w:cs="Arial"/>
          <w:sz w:val="20"/>
          <w:szCs w:val="20"/>
          <w:lang w:val="fr-FR"/>
        </w:rPr>
        <w:t>Persoanele care intenționează să se căsătorească trebuie să depună sau să prezinte șefului oficiului de stare civilă documentele necesare pentru a încheia căsătoria. În cazul în care procurarea oricărui din aceste documente întâmpină dificultati greu de învins, instanța poate scuti această persoană de obligați</w:t>
      </w:r>
      <w:r w:rsidR="00FD0090">
        <w:rPr>
          <w:rFonts w:ascii="Arial" w:hAnsi="Arial" w:cs="Arial"/>
          <w:sz w:val="20"/>
          <w:szCs w:val="20"/>
          <w:lang w:val="fr-FR"/>
        </w:rPr>
        <w:t>a de a-l depune sau de a-l preze</w:t>
      </w:r>
      <w:r w:rsidRPr="00E56A93">
        <w:rPr>
          <w:rFonts w:ascii="Arial" w:hAnsi="Arial" w:cs="Arial"/>
          <w:sz w:val="20"/>
          <w:szCs w:val="20"/>
          <w:lang w:val="fr-FR"/>
        </w:rPr>
        <w:t xml:space="preserve">nta. </w:t>
      </w:r>
    </w:p>
    <w:p w:rsidR="00C55D3A" w:rsidRPr="00E56A93" w:rsidRDefault="00C55D3A" w:rsidP="00C55D3A">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Căsătoria se încheie și în cazul, în care bărbatul și femeia, care se căsătoresc după formula religioasă conform legilor interne ale bisericii sau ale unei alte organizației religioase, vor declara în prezența clericului voința lor de a încheia simultan căsătoria în conformitate cu legea poloneză, iar șeful oficiului de stare civilă va întocmi apoi actul de căsătorie.   </w:t>
      </w:r>
    </w:p>
    <w:p w:rsidR="00C55D3A" w:rsidRPr="00E56A93" w:rsidRDefault="00C55D3A" w:rsidP="00C55D3A">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Pentru ca căsătoria religioasă să producă efectele unui act juridic civil, trebuie îndeplinite anumite condiții: mirii (persoanele care intenționează să se căsătorească) – înainte de a încheia căsătoria trebuie să obțină de la șeful oficiului de stare civilă un certificat de constatare a absenței circumstanțelor care exclud încheierea căsătoriei, care apoi trebuie prezentat clericului. După încheierea căsătoriei, clericul, în termen de 5 zile, este obligat să transmită șefului oficiului de stare civilă acest certificat </w:t>
      </w:r>
      <w:r w:rsidR="00FD0090">
        <w:rPr>
          <w:rFonts w:ascii="Arial" w:hAnsi="Arial" w:cs="Arial"/>
          <w:sz w:val="20"/>
          <w:szCs w:val="20"/>
          <w:lang w:val="fr-FR"/>
        </w:rPr>
        <w:t>împreună cu o adeverință care să</w:t>
      </w:r>
      <w:r w:rsidRPr="00E56A93">
        <w:rPr>
          <w:rFonts w:ascii="Arial" w:hAnsi="Arial" w:cs="Arial"/>
          <w:sz w:val="20"/>
          <w:szCs w:val="20"/>
          <w:lang w:val="fr-FR"/>
        </w:rPr>
        <w:t xml:space="preserve"> confirme că declarația de căsătorie a fost depusă în prezența sa. Documentele menționate constituie temeiul pentru a întocmi </w:t>
      </w:r>
      <w:r w:rsidR="00FD0090">
        <w:rPr>
          <w:rFonts w:ascii="Arial" w:hAnsi="Arial" w:cs="Arial"/>
          <w:sz w:val="20"/>
          <w:szCs w:val="20"/>
          <w:lang w:val="fr-FR"/>
        </w:rPr>
        <w:t>certificatul</w:t>
      </w:r>
      <w:r w:rsidRPr="00E56A93">
        <w:rPr>
          <w:rFonts w:ascii="Arial" w:hAnsi="Arial" w:cs="Arial"/>
          <w:sz w:val="20"/>
          <w:szCs w:val="20"/>
          <w:lang w:val="fr-FR"/>
        </w:rPr>
        <w:t xml:space="preserve"> de căsătorie. </w:t>
      </w:r>
    </w:p>
    <w:p w:rsidR="0078173E" w:rsidRDefault="00760D1D" w:rsidP="00760D1D">
      <w:pPr>
        <w:spacing w:after="120" w:line="240" w:lineRule="auto"/>
        <w:jc w:val="both"/>
        <w:rPr>
          <w:rFonts w:ascii="Arial" w:eastAsia="Calibri" w:hAnsi="Arial" w:cs="Arial"/>
          <w:bCs/>
          <w:sz w:val="20"/>
          <w:szCs w:val="20"/>
          <w:lang w:val="fr-FR"/>
        </w:rPr>
      </w:pPr>
      <w:r w:rsidRPr="00E56A93">
        <w:rPr>
          <w:rFonts w:ascii="Arial" w:eastAsia="Calibri" w:hAnsi="Arial" w:cs="Arial"/>
          <w:sz w:val="20"/>
          <w:szCs w:val="20"/>
          <w:u w:val="single"/>
          <w:lang w:val="fr-FR"/>
        </w:rPr>
        <w:t>Documentele cerute pentru încheierea căsătoriei:</w:t>
      </w:r>
      <w:r w:rsidRPr="00E56A93">
        <w:rPr>
          <w:rFonts w:ascii="Arial" w:eastAsia="Calibri" w:hAnsi="Arial" w:cs="Arial"/>
          <w:sz w:val="20"/>
          <w:szCs w:val="20"/>
          <w:lang w:val="fr-FR"/>
        </w:rPr>
        <w:t xml:space="preserve"> </w:t>
      </w:r>
      <w:r w:rsidRPr="00E56A93">
        <w:rPr>
          <w:rFonts w:ascii="Arial" w:eastAsia="Calibri" w:hAnsi="Arial" w:cs="Arial"/>
          <w:bCs/>
          <w:sz w:val="20"/>
          <w:szCs w:val="20"/>
          <w:lang w:val="fr-FR"/>
        </w:rPr>
        <w:t>este necesar</w:t>
      </w:r>
    </w:p>
    <w:p w:rsidR="0078173E" w:rsidRPr="00735126" w:rsidRDefault="0078173E" w:rsidP="009B1C8D">
      <w:pPr>
        <w:pStyle w:val="Akapitzlist"/>
        <w:numPr>
          <w:ilvl w:val="2"/>
          <w:numId w:val="100"/>
        </w:numPr>
        <w:spacing w:after="120" w:line="240" w:lineRule="auto"/>
        <w:ind w:left="425" w:hanging="357"/>
        <w:contextualSpacing w:val="0"/>
        <w:jc w:val="both"/>
        <w:rPr>
          <w:rFonts w:ascii="Arial" w:eastAsia="Calibri" w:hAnsi="Arial" w:cs="Arial"/>
          <w:bCs/>
          <w:sz w:val="20"/>
          <w:szCs w:val="20"/>
          <w:lang w:val="fr-FR"/>
        </w:rPr>
      </w:pPr>
      <w:r w:rsidRPr="00735126">
        <w:rPr>
          <w:rFonts w:ascii="Arial" w:eastAsia="Calibri" w:hAnsi="Arial" w:cs="Arial"/>
          <w:bCs/>
          <w:sz w:val="20"/>
          <w:szCs w:val="20"/>
          <w:lang w:val="fr-FR"/>
        </w:rPr>
        <w:t xml:space="preserve">prezentarea documentului </w:t>
      </w:r>
      <w:r w:rsidR="00760D1D" w:rsidRPr="00735126">
        <w:rPr>
          <w:rFonts w:ascii="Arial" w:eastAsia="Calibri" w:hAnsi="Arial" w:cs="Arial"/>
          <w:bCs/>
          <w:sz w:val="20"/>
          <w:szCs w:val="20"/>
          <w:lang w:val="fr-FR"/>
        </w:rPr>
        <w:t xml:space="preserve">de identitate (cartea de identitate, pașaportul) și </w:t>
      </w:r>
    </w:p>
    <w:p w:rsidR="0078173E" w:rsidRPr="00735126" w:rsidRDefault="0078173E" w:rsidP="009B1C8D">
      <w:pPr>
        <w:pStyle w:val="Akapitzlist"/>
        <w:numPr>
          <w:ilvl w:val="2"/>
          <w:numId w:val="100"/>
        </w:numPr>
        <w:spacing w:after="120" w:line="240" w:lineRule="auto"/>
        <w:ind w:left="425" w:hanging="357"/>
        <w:contextualSpacing w:val="0"/>
        <w:jc w:val="both"/>
        <w:rPr>
          <w:rFonts w:ascii="Arial" w:eastAsia="Calibri" w:hAnsi="Arial" w:cs="Arial"/>
          <w:bCs/>
          <w:i/>
          <w:sz w:val="20"/>
          <w:szCs w:val="20"/>
          <w:lang w:val="fr-FR"/>
        </w:rPr>
      </w:pPr>
      <w:r w:rsidRPr="00735126">
        <w:rPr>
          <w:rFonts w:ascii="Arial" w:eastAsia="Calibri" w:hAnsi="Arial" w:cs="Arial"/>
          <w:bCs/>
          <w:sz w:val="20"/>
          <w:szCs w:val="20"/>
          <w:lang w:val="fr-FR"/>
        </w:rPr>
        <w:t xml:space="preserve">depunere unei asigurări scrise </w:t>
      </w:r>
      <w:r w:rsidR="00760D1D" w:rsidRPr="00735126">
        <w:rPr>
          <w:rFonts w:ascii="Arial" w:eastAsia="Calibri" w:hAnsi="Arial" w:cs="Arial"/>
          <w:bCs/>
          <w:sz w:val="20"/>
          <w:szCs w:val="20"/>
          <w:lang w:val="fr-FR"/>
        </w:rPr>
        <w:t>(documentul este valabil timp de 6 luni de la data depunerii</w:t>
      </w:r>
      <w:r w:rsidRPr="00735126">
        <w:rPr>
          <w:rFonts w:ascii="Arial" w:eastAsia="Calibri" w:hAnsi="Arial" w:cs="Arial"/>
          <w:bCs/>
          <w:sz w:val="20"/>
          <w:szCs w:val="20"/>
          <w:lang w:val="fr-FR"/>
        </w:rPr>
        <w:t>)</w:t>
      </w:r>
      <w:r w:rsidR="00760D1D" w:rsidRPr="00735126">
        <w:rPr>
          <w:rFonts w:ascii="Arial" w:eastAsia="Calibri" w:hAnsi="Arial" w:cs="Arial"/>
          <w:bCs/>
          <w:sz w:val="20"/>
          <w:szCs w:val="20"/>
          <w:lang w:val="fr-FR"/>
        </w:rPr>
        <w:t xml:space="preserve">, în care fiecare din persoanele care intenționează să încheie căsătoria, </w:t>
      </w:r>
      <w:r w:rsidRPr="00735126">
        <w:rPr>
          <w:rFonts w:ascii="Arial" w:eastAsia="Calibri" w:hAnsi="Arial" w:cs="Arial"/>
          <w:bCs/>
          <w:sz w:val="20"/>
          <w:szCs w:val="20"/>
          <w:lang w:val="fr-FR"/>
        </w:rPr>
        <w:t>declară</w:t>
      </w:r>
      <w:r w:rsidR="00760D1D" w:rsidRPr="00735126">
        <w:rPr>
          <w:rFonts w:ascii="Arial" w:eastAsia="Calibri" w:hAnsi="Arial" w:cs="Arial"/>
          <w:bCs/>
          <w:sz w:val="20"/>
          <w:szCs w:val="20"/>
          <w:lang w:val="fr-FR"/>
        </w:rPr>
        <w:t xml:space="preserve">, </w:t>
      </w:r>
      <w:r w:rsidRPr="00735126">
        <w:rPr>
          <w:rFonts w:ascii="Arial" w:eastAsia="Calibri" w:hAnsi="Arial" w:cs="Arial"/>
          <w:bCs/>
          <w:sz w:val="20"/>
          <w:szCs w:val="20"/>
          <w:lang w:val="fr-FR"/>
        </w:rPr>
        <w:t xml:space="preserve">sub incidenta răspunderii penale privind falsul in declaratii, </w:t>
      </w:r>
      <w:r w:rsidR="00760D1D" w:rsidRPr="00735126">
        <w:rPr>
          <w:rFonts w:ascii="Arial" w:eastAsia="Calibri" w:hAnsi="Arial" w:cs="Arial"/>
          <w:bCs/>
          <w:sz w:val="20"/>
          <w:szCs w:val="20"/>
          <w:lang w:val="fr-FR"/>
        </w:rPr>
        <w:t xml:space="preserve">că nu există circumstanțe care să împiedice încheierea căsătoriei, așa cum sunt definite în </w:t>
      </w:r>
      <w:r w:rsidRPr="00735126">
        <w:rPr>
          <w:rFonts w:ascii="Arial" w:eastAsia="Calibri" w:hAnsi="Arial" w:cs="Arial"/>
          <w:bCs/>
          <w:sz w:val="20"/>
          <w:szCs w:val="20"/>
          <w:lang w:val="fr-FR"/>
        </w:rPr>
        <w:t>legislația poloneză </w:t>
      </w:r>
      <w:r w:rsidRPr="00735126">
        <w:rPr>
          <w:rFonts w:ascii="Arial" w:eastAsia="Calibri" w:hAnsi="Arial" w:cs="Arial"/>
          <w:bCs/>
          <w:i/>
          <w:sz w:val="20"/>
          <w:szCs w:val="20"/>
          <w:lang w:val="fr-FR"/>
        </w:rPr>
        <w:t>;</w:t>
      </w:r>
    </w:p>
    <w:p w:rsidR="00760D1D" w:rsidRPr="00735126" w:rsidRDefault="00616470" w:rsidP="009B1C8D">
      <w:pPr>
        <w:pStyle w:val="Akapitzlist"/>
        <w:numPr>
          <w:ilvl w:val="2"/>
          <w:numId w:val="100"/>
        </w:numPr>
        <w:spacing w:after="120" w:line="240" w:lineRule="auto"/>
        <w:ind w:left="425" w:hanging="357"/>
        <w:contextualSpacing w:val="0"/>
        <w:jc w:val="both"/>
        <w:rPr>
          <w:rFonts w:ascii="Arial" w:eastAsia="Calibri" w:hAnsi="Arial" w:cs="Arial"/>
          <w:bCs/>
          <w:sz w:val="20"/>
          <w:szCs w:val="20"/>
          <w:lang w:val="fr-FR"/>
        </w:rPr>
      </w:pPr>
      <w:r w:rsidRPr="00735126">
        <w:rPr>
          <w:rFonts w:ascii="Arial" w:eastAsia="Calibri" w:hAnsi="Arial" w:cs="Arial"/>
          <w:bCs/>
          <w:sz w:val="20"/>
          <w:szCs w:val="20"/>
          <w:lang w:val="fr-FR"/>
        </w:rPr>
        <w:t>aprobarea</w:t>
      </w:r>
      <w:r w:rsidR="00760D1D" w:rsidRPr="00735126">
        <w:rPr>
          <w:rFonts w:ascii="Arial" w:eastAsia="Calibri" w:hAnsi="Arial" w:cs="Arial"/>
          <w:bCs/>
          <w:sz w:val="20"/>
          <w:szCs w:val="20"/>
          <w:lang w:val="fr-FR"/>
        </w:rPr>
        <w:t xml:space="preserve"> ins</w:t>
      </w:r>
      <w:r w:rsidRPr="00735126">
        <w:rPr>
          <w:rFonts w:ascii="Arial" w:eastAsia="Calibri" w:hAnsi="Arial" w:cs="Arial"/>
          <w:bCs/>
          <w:sz w:val="20"/>
          <w:szCs w:val="20"/>
          <w:lang w:val="fr-FR"/>
        </w:rPr>
        <w:t>tanței de a încheia căsătoria</w:t>
      </w:r>
      <w:r w:rsidR="00760D1D" w:rsidRPr="00735126">
        <w:rPr>
          <w:rFonts w:ascii="Arial" w:eastAsia="Calibri" w:hAnsi="Arial" w:cs="Arial"/>
          <w:bCs/>
          <w:sz w:val="20"/>
          <w:szCs w:val="20"/>
          <w:lang w:val="fr-FR"/>
        </w:rPr>
        <w:t xml:space="preserve">, </w:t>
      </w:r>
      <w:r w:rsidR="0078173E" w:rsidRPr="00735126">
        <w:rPr>
          <w:rFonts w:ascii="Arial" w:eastAsia="Calibri" w:hAnsi="Arial" w:cs="Arial"/>
          <w:bCs/>
          <w:sz w:val="20"/>
          <w:szCs w:val="20"/>
          <w:lang w:val="fr-FR"/>
        </w:rPr>
        <w:t>dacă acest lucru este cerut de prevederile legale</w:t>
      </w:r>
      <w:r w:rsidR="00760D1D" w:rsidRPr="00735126">
        <w:rPr>
          <w:rFonts w:ascii="Arial" w:eastAsia="Calibri" w:hAnsi="Arial" w:cs="Arial"/>
          <w:bCs/>
          <w:sz w:val="20"/>
          <w:szCs w:val="20"/>
          <w:lang w:val="fr-FR"/>
        </w:rPr>
        <w:t xml:space="preserve">.   </w:t>
      </w:r>
    </w:p>
    <w:p w:rsidR="00616470" w:rsidRPr="00735126" w:rsidRDefault="00616470" w:rsidP="009B1C8D">
      <w:pPr>
        <w:pStyle w:val="Akapitzlist"/>
        <w:numPr>
          <w:ilvl w:val="2"/>
          <w:numId w:val="100"/>
        </w:numPr>
        <w:spacing w:after="120" w:line="240" w:lineRule="auto"/>
        <w:ind w:left="425" w:hanging="357"/>
        <w:contextualSpacing w:val="0"/>
        <w:jc w:val="both"/>
        <w:rPr>
          <w:rFonts w:ascii="Arial" w:eastAsia="Calibri" w:hAnsi="Arial" w:cs="Arial"/>
          <w:bCs/>
          <w:sz w:val="20"/>
          <w:szCs w:val="20"/>
          <w:lang w:val="fr-FR"/>
        </w:rPr>
      </w:pPr>
      <w:r w:rsidRPr="00735126">
        <w:rPr>
          <w:rFonts w:ascii="Arial" w:eastAsia="Calibri" w:hAnsi="Arial" w:cs="Arial"/>
          <w:bCs/>
          <w:sz w:val="20"/>
          <w:szCs w:val="20"/>
          <w:lang w:val="fr-FR"/>
        </w:rPr>
        <w:t>aprobarea instanței de a încheia căsătoria printr-o peroană împuternicită</w:t>
      </w:r>
    </w:p>
    <w:p w:rsidR="00616470" w:rsidRPr="00735126" w:rsidRDefault="00616470" w:rsidP="009B1C8D">
      <w:pPr>
        <w:pStyle w:val="Akapitzlist"/>
        <w:numPr>
          <w:ilvl w:val="2"/>
          <w:numId w:val="100"/>
        </w:numPr>
        <w:spacing w:after="120" w:line="240" w:lineRule="auto"/>
        <w:ind w:left="425" w:hanging="357"/>
        <w:contextualSpacing w:val="0"/>
        <w:jc w:val="both"/>
        <w:rPr>
          <w:rFonts w:ascii="Arial" w:eastAsia="Calibri" w:hAnsi="Arial" w:cs="Arial"/>
          <w:bCs/>
          <w:sz w:val="20"/>
          <w:szCs w:val="20"/>
          <w:lang w:val="fr-FR"/>
        </w:rPr>
      </w:pPr>
      <w:r w:rsidRPr="00735126">
        <w:rPr>
          <w:rFonts w:ascii="Arial" w:eastAsia="Calibri" w:hAnsi="Arial" w:cs="Arial"/>
          <w:bCs/>
          <w:sz w:val="20"/>
          <w:szCs w:val="20"/>
          <w:lang w:val="fr-FR"/>
        </w:rPr>
        <w:lastRenderedPageBreak/>
        <w:t xml:space="preserve">împuternicirile, în cazul în care căsătoria va fi încheiată prin împuternicit. </w:t>
      </w:r>
    </w:p>
    <w:p w:rsidR="00760D1D" w:rsidRPr="00E56A93" w:rsidRDefault="00760D1D" w:rsidP="00760D1D">
      <w:pPr>
        <w:spacing w:after="120" w:line="240" w:lineRule="auto"/>
        <w:jc w:val="both"/>
        <w:rPr>
          <w:rFonts w:ascii="Arial" w:eastAsia="Calibri" w:hAnsi="Arial" w:cs="Arial"/>
          <w:sz w:val="20"/>
          <w:szCs w:val="20"/>
          <w:lang w:val="fr-FR"/>
        </w:rPr>
      </w:pPr>
      <w:r w:rsidRPr="00E56A93">
        <w:rPr>
          <w:rFonts w:ascii="Arial" w:eastAsia="Calibri" w:hAnsi="Arial" w:cs="Arial"/>
          <w:sz w:val="20"/>
          <w:szCs w:val="20"/>
          <w:lang w:val="fr-FR"/>
        </w:rPr>
        <w:t xml:space="preserve">Dacă cetățeanul polonez nu are acte de stare civilă, întocmite în Polonia, atunci depune actul străin de stare civilă sau un alt document eliberat în țara, în care nu este efectuată înregistrarea stării civile, care să confirme nașterea, iar, în cazul în care a fost căsătorit anterior, depune un document de constatare a căsătoriei, însoțit de documentul de confirmare a încetării sau anulării căsătoriei, sau de confirmare a inexistenței căsătoriei. </w:t>
      </w:r>
    </w:p>
    <w:p w:rsidR="00760D1D" w:rsidRPr="00E56A93" w:rsidRDefault="00760D1D" w:rsidP="00760D1D">
      <w:pPr>
        <w:spacing w:after="120" w:line="240" w:lineRule="auto"/>
        <w:jc w:val="both"/>
        <w:rPr>
          <w:rFonts w:ascii="Arial" w:eastAsia="Calibri" w:hAnsi="Arial" w:cs="Arial"/>
          <w:sz w:val="20"/>
          <w:szCs w:val="20"/>
          <w:lang w:val="fr-FR"/>
        </w:rPr>
      </w:pPr>
      <w:r w:rsidRPr="00E56A93">
        <w:rPr>
          <w:rFonts w:ascii="Arial" w:eastAsia="Calibri" w:hAnsi="Arial" w:cs="Arial"/>
          <w:b/>
          <w:sz w:val="20"/>
          <w:szCs w:val="20"/>
          <w:lang w:val="fr-FR"/>
        </w:rPr>
        <w:t xml:space="preserve">Cetățeanul unui stat membru </w:t>
      </w:r>
      <w:r w:rsidR="001A1A75">
        <w:rPr>
          <w:rFonts w:ascii="Arial" w:eastAsia="Calibri" w:hAnsi="Arial" w:cs="Arial"/>
          <w:b/>
          <w:sz w:val="20"/>
          <w:szCs w:val="20"/>
          <w:lang w:val="fr-FR"/>
        </w:rPr>
        <w:t xml:space="preserve">al </w:t>
      </w:r>
      <w:r w:rsidRPr="00E56A93">
        <w:rPr>
          <w:rFonts w:ascii="Arial" w:eastAsia="Calibri" w:hAnsi="Arial" w:cs="Arial"/>
          <w:b/>
          <w:sz w:val="20"/>
          <w:szCs w:val="20"/>
          <w:lang w:val="fr-FR"/>
        </w:rPr>
        <w:t>UE</w:t>
      </w:r>
      <w:r w:rsidR="001A1A75">
        <w:rPr>
          <w:rFonts w:ascii="Arial" w:eastAsia="Calibri" w:hAnsi="Arial" w:cs="Arial"/>
          <w:b/>
          <w:sz w:val="20"/>
          <w:szCs w:val="20"/>
          <w:lang w:val="fr-FR"/>
        </w:rPr>
        <w:t xml:space="preserve"> sau EFTA</w:t>
      </w:r>
      <w:r w:rsidRPr="00E56A93">
        <w:rPr>
          <w:rFonts w:ascii="Arial" w:eastAsia="Calibri" w:hAnsi="Arial" w:cs="Arial"/>
          <w:b/>
          <w:sz w:val="20"/>
          <w:szCs w:val="20"/>
          <w:lang w:val="fr-FR"/>
        </w:rPr>
        <w:t xml:space="preserve"> care încheie căsătoria în Polonia, </w:t>
      </w:r>
      <w:r w:rsidRPr="00E56A93">
        <w:rPr>
          <w:rFonts w:ascii="Arial" w:eastAsia="Calibri" w:hAnsi="Arial" w:cs="Arial"/>
          <w:sz w:val="20"/>
          <w:szCs w:val="20"/>
          <w:lang w:val="fr-FR"/>
        </w:rPr>
        <w:t>prezintă actul de identitate și depune: în afara de asigurare scrisă, un document care să confirme că în conformitate cu legea adecvată poate s</w:t>
      </w:r>
      <w:r w:rsidR="001A1A75">
        <w:rPr>
          <w:rFonts w:ascii="Arial" w:eastAsia="Calibri" w:hAnsi="Arial" w:cs="Arial"/>
          <w:sz w:val="20"/>
          <w:szCs w:val="20"/>
          <w:lang w:val="fr-FR"/>
        </w:rPr>
        <w:t>ă încheie căsătoria, sub rezerva</w:t>
      </w:r>
      <w:r w:rsidRPr="00E56A93">
        <w:rPr>
          <w:rFonts w:ascii="Arial" w:eastAsia="Calibri" w:hAnsi="Arial" w:cs="Arial"/>
          <w:sz w:val="20"/>
          <w:szCs w:val="20"/>
          <w:lang w:val="fr-FR"/>
        </w:rPr>
        <w:t xml:space="preserve">, că în cazul în care procurarea unui astfel de document întâmpină probleme greu de învins, instanța, la solicitarea acestui cetățean, poate să-l scutească de depunerea documentului. În cazul în care pe baza celorlalte documente depuse nu va fi posibilă stabilirea datelor necesare pentru întocmirea actului de căsătorie (adică stabilirea datelor persoanei și a stării sale civile), se depune înscrisul de act de naștere, iar, în cazul în care persoana a fost căsătorită anterior, depune înscrisul de actul de căsătorie cu mențiunea privind încetarea, anularea sau inexistența căsătoriei, sau un înscris de actul de căsătorie însoțit de documentul care să ateste încetarea sau anularea căsătoriei sau cu documentul care să confirme inexistența căsătoriei. </w:t>
      </w:r>
    </w:p>
    <w:p w:rsidR="00760D1D" w:rsidRPr="00E56A93" w:rsidRDefault="00760D1D" w:rsidP="00760D1D">
      <w:pPr>
        <w:spacing w:after="120" w:line="240" w:lineRule="auto"/>
        <w:jc w:val="both"/>
        <w:rPr>
          <w:rFonts w:ascii="Arial" w:eastAsia="Calibri" w:hAnsi="Arial" w:cs="Arial"/>
          <w:sz w:val="20"/>
          <w:szCs w:val="20"/>
          <w:lang w:val="fr-FR"/>
        </w:rPr>
      </w:pPr>
      <w:r w:rsidRPr="00E56A93">
        <w:rPr>
          <w:rFonts w:ascii="Arial" w:eastAsia="Calibri" w:hAnsi="Arial" w:cs="Arial"/>
          <w:sz w:val="20"/>
          <w:szCs w:val="20"/>
          <w:u w:val="single"/>
          <w:lang w:val="fr-FR"/>
        </w:rPr>
        <w:t xml:space="preserve">Documentele care confirmă încetarea, anularea sau inexistența căsătoriei sunt </w:t>
      </w:r>
      <w:r w:rsidRPr="00E56A93">
        <w:rPr>
          <w:rFonts w:ascii="Arial" w:eastAsia="Calibri" w:hAnsi="Arial" w:cs="Arial"/>
          <w:sz w:val="20"/>
          <w:szCs w:val="20"/>
          <w:lang w:val="fr-FR"/>
        </w:rPr>
        <w:t>printre altele: certificatul de deces sau hotărârea judecătorească definitivă de constatare a decesului sau de recunoaștere a decesului fostului soț, hotărâre judecătorească definitivă privind divorț</w:t>
      </w:r>
      <w:r w:rsidR="003A5A00">
        <w:rPr>
          <w:rFonts w:ascii="Arial" w:eastAsia="Calibri" w:hAnsi="Arial" w:cs="Arial"/>
          <w:sz w:val="20"/>
          <w:szCs w:val="20"/>
          <w:lang w:val="fr-FR"/>
        </w:rPr>
        <w:t>ul</w:t>
      </w:r>
      <w:r w:rsidRPr="00E56A93">
        <w:rPr>
          <w:rFonts w:ascii="Arial" w:eastAsia="Calibri" w:hAnsi="Arial" w:cs="Arial"/>
          <w:sz w:val="20"/>
          <w:szCs w:val="20"/>
          <w:lang w:val="fr-FR"/>
        </w:rPr>
        <w:t>, hotărâre judecătorească definitivă privind anularea căsătoriei, ori hotărâre definitivă privind constatarea inexistenței căsătoriei.</w:t>
      </w:r>
    </w:p>
    <w:p w:rsidR="003A5A00" w:rsidRDefault="00760D1D" w:rsidP="00760D1D">
      <w:pPr>
        <w:spacing w:after="120" w:line="240" w:lineRule="auto"/>
        <w:jc w:val="both"/>
        <w:rPr>
          <w:rFonts w:ascii="Arial" w:eastAsia="Calibri" w:hAnsi="Arial" w:cs="Arial"/>
          <w:sz w:val="20"/>
          <w:szCs w:val="20"/>
          <w:lang w:val="fr-FR" w:eastAsia="pl-PL"/>
        </w:rPr>
      </w:pPr>
      <w:r w:rsidRPr="00E56A93">
        <w:rPr>
          <w:rFonts w:ascii="Arial" w:eastAsia="Calibri" w:hAnsi="Arial" w:cs="Arial"/>
          <w:sz w:val="20"/>
          <w:szCs w:val="20"/>
          <w:lang w:val="fr-FR" w:eastAsia="pl-PL"/>
        </w:rPr>
        <w:t xml:space="preserve">Declarația privind </w:t>
      </w:r>
      <w:r w:rsidRPr="00E56A93">
        <w:rPr>
          <w:rFonts w:ascii="Arial" w:eastAsia="Calibri" w:hAnsi="Arial" w:cs="Arial"/>
          <w:b/>
          <w:sz w:val="20"/>
          <w:szCs w:val="20"/>
          <w:lang w:val="fr-FR" w:eastAsia="pl-PL"/>
        </w:rPr>
        <w:t>numele purtat de fiecare din soți</w:t>
      </w:r>
      <w:r w:rsidRPr="00E56A93">
        <w:rPr>
          <w:rFonts w:ascii="Arial" w:eastAsia="Calibri" w:hAnsi="Arial" w:cs="Arial"/>
          <w:sz w:val="20"/>
          <w:szCs w:val="20"/>
          <w:lang w:val="fr-FR" w:eastAsia="pl-PL"/>
        </w:rPr>
        <w:t xml:space="preserve"> după încheierea căsătoriei se depune în fața șefului oficiului de stare civilă, imediat după încheierea căsătoriei sau înainte de întocmirea de către șeful oficiului de stare civilă a unei adeverințe care constată absența circumstanțelor care exclud încheierea căsătoriei. </w:t>
      </w:r>
      <w:r w:rsidR="003A5A00" w:rsidRPr="00E56A93">
        <w:rPr>
          <w:rFonts w:ascii="Arial" w:eastAsia="Calibri" w:hAnsi="Arial" w:cs="Arial"/>
          <w:sz w:val="20"/>
          <w:szCs w:val="20"/>
          <w:lang w:val="fr-FR" w:eastAsia="pl-PL"/>
        </w:rPr>
        <w:t>Soții pot</w:t>
      </w:r>
      <w:r w:rsidR="003A5A00">
        <w:rPr>
          <w:rFonts w:ascii="Arial" w:eastAsia="Calibri" w:hAnsi="Arial" w:cs="Arial"/>
          <w:sz w:val="20"/>
          <w:szCs w:val="20"/>
          <w:lang w:val="fr-FR" w:eastAsia="pl-PL"/>
        </w:rPr>
        <w:t> :</w:t>
      </w:r>
    </w:p>
    <w:p w:rsidR="00DF33FD" w:rsidRPr="00735126" w:rsidRDefault="00760D1D" w:rsidP="009B1C8D">
      <w:pPr>
        <w:pStyle w:val="Akapitzlist"/>
        <w:numPr>
          <w:ilvl w:val="2"/>
          <w:numId w:val="101"/>
        </w:numPr>
        <w:spacing w:after="120" w:line="240" w:lineRule="auto"/>
        <w:ind w:left="426"/>
        <w:jc w:val="both"/>
        <w:rPr>
          <w:rFonts w:ascii="Arial" w:eastAsia="Calibri" w:hAnsi="Arial" w:cs="Arial"/>
          <w:sz w:val="20"/>
          <w:szCs w:val="20"/>
          <w:lang w:val="fr-FR" w:eastAsia="pl-PL"/>
        </w:rPr>
      </w:pPr>
      <w:r w:rsidRPr="00735126">
        <w:rPr>
          <w:rFonts w:ascii="Arial" w:eastAsia="Calibri" w:hAnsi="Arial" w:cs="Arial"/>
          <w:sz w:val="20"/>
          <w:szCs w:val="20"/>
          <w:lang w:val="fr-FR" w:eastAsia="pl-PL"/>
        </w:rPr>
        <w:t xml:space="preserve">purta un nume comun, care a fost până </w:t>
      </w:r>
      <w:r w:rsidR="00DF33FD" w:rsidRPr="00735126">
        <w:rPr>
          <w:rFonts w:ascii="Arial" w:eastAsia="Calibri" w:hAnsi="Arial" w:cs="Arial"/>
          <w:sz w:val="20"/>
          <w:szCs w:val="20"/>
          <w:lang w:val="fr-FR" w:eastAsia="pl-PL"/>
        </w:rPr>
        <w:t>acum numele oricăruia dintre ei;</w:t>
      </w:r>
    </w:p>
    <w:p w:rsidR="00DF33FD" w:rsidRPr="00735126" w:rsidRDefault="00760D1D" w:rsidP="009B1C8D">
      <w:pPr>
        <w:pStyle w:val="Akapitzlist"/>
        <w:numPr>
          <w:ilvl w:val="2"/>
          <w:numId w:val="101"/>
        </w:numPr>
        <w:spacing w:after="120" w:line="240" w:lineRule="auto"/>
        <w:ind w:left="426"/>
        <w:jc w:val="both"/>
        <w:rPr>
          <w:rFonts w:ascii="Arial" w:eastAsia="Calibri" w:hAnsi="Arial" w:cs="Arial"/>
          <w:sz w:val="20"/>
          <w:szCs w:val="20"/>
          <w:lang w:val="fr-FR" w:eastAsia="pl-PL"/>
        </w:rPr>
      </w:pPr>
      <w:r w:rsidRPr="00735126">
        <w:rPr>
          <w:rFonts w:ascii="Arial" w:eastAsia="Calibri" w:hAnsi="Arial" w:cs="Arial"/>
          <w:sz w:val="20"/>
          <w:szCs w:val="20"/>
          <w:lang w:val="fr-FR" w:eastAsia="pl-PL"/>
        </w:rPr>
        <w:t>își pot păstra numele dinaintea căsătoriei</w:t>
      </w:r>
      <w:r w:rsidR="00DF33FD" w:rsidRPr="00735126">
        <w:rPr>
          <w:rFonts w:ascii="Arial" w:eastAsia="Calibri" w:hAnsi="Arial" w:cs="Arial"/>
          <w:sz w:val="20"/>
          <w:szCs w:val="20"/>
          <w:lang w:val="fr-FR" w:eastAsia="pl-PL"/>
        </w:rPr>
        <w:t>;</w:t>
      </w:r>
    </w:p>
    <w:p w:rsidR="00DF33FD" w:rsidRPr="00735126" w:rsidRDefault="00DF33FD" w:rsidP="009B1C8D">
      <w:pPr>
        <w:pStyle w:val="Akapitzlist"/>
        <w:numPr>
          <w:ilvl w:val="2"/>
          <w:numId w:val="101"/>
        </w:numPr>
        <w:spacing w:after="120" w:line="240" w:lineRule="auto"/>
        <w:ind w:left="426"/>
        <w:jc w:val="both"/>
        <w:rPr>
          <w:rFonts w:ascii="Arial" w:eastAsia="Calibri" w:hAnsi="Arial" w:cs="Arial"/>
          <w:sz w:val="20"/>
          <w:szCs w:val="20"/>
          <w:lang w:val="fr-FR" w:eastAsia="pl-PL"/>
        </w:rPr>
      </w:pPr>
      <w:r w:rsidRPr="00735126">
        <w:rPr>
          <w:rFonts w:ascii="Arial" w:eastAsia="Calibri" w:hAnsi="Arial" w:cs="Arial"/>
          <w:sz w:val="20"/>
          <w:szCs w:val="20"/>
          <w:lang w:val="fr-FR" w:eastAsia="pl-PL"/>
        </w:rPr>
        <w:t>să unească cu numele purtat în până în prezent cu numele celuilat soț</w:t>
      </w:r>
      <w:r w:rsidR="00760D1D" w:rsidRPr="00735126">
        <w:rPr>
          <w:rFonts w:ascii="Arial" w:eastAsia="Calibri" w:hAnsi="Arial" w:cs="Arial"/>
          <w:sz w:val="20"/>
          <w:szCs w:val="20"/>
          <w:lang w:val="fr-FR" w:eastAsia="pl-PL"/>
        </w:rPr>
        <w:t>.</w:t>
      </w:r>
    </w:p>
    <w:p w:rsidR="00D311F4" w:rsidRPr="003A5A00" w:rsidRDefault="00DF33FD" w:rsidP="003A5A00">
      <w:pPr>
        <w:spacing w:after="120" w:line="240" w:lineRule="auto"/>
        <w:jc w:val="both"/>
        <w:rPr>
          <w:rFonts w:ascii="Arial" w:eastAsia="Calibri" w:hAnsi="Arial" w:cs="Arial"/>
          <w:sz w:val="20"/>
          <w:szCs w:val="20"/>
          <w:lang w:val="fr-FR" w:eastAsia="pl-PL"/>
        </w:rPr>
      </w:pPr>
      <w:r>
        <w:rPr>
          <w:rFonts w:ascii="Arial" w:eastAsia="Calibri" w:hAnsi="Arial" w:cs="Arial"/>
          <w:sz w:val="20"/>
          <w:szCs w:val="20"/>
          <w:lang w:val="fr-FR" w:eastAsia="pl-PL"/>
        </w:rPr>
        <w:t>În cazul în care nu se vor</w:t>
      </w:r>
      <w:r w:rsidR="00760D1D" w:rsidRPr="003A5A00">
        <w:rPr>
          <w:rFonts w:ascii="Arial" w:eastAsia="Calibri" w:hAnsi="Arial" w:cs="Arial"/>
          <w:sz w:val="20"/>
          <w:szCs w:val="20"/>
          <w:lang w:val="fr-FR" w:eastAsia="pl-PL"/>
        </w:rPr>
        <w:t xml:space="preserve"> depune declarațiile referitor la alegerea numelui, fiecare dintre soți </w:t>
      </w:r>
      <w:r>
        <w:rPr>
          <w:rFonts w:ascii="Arial" w:eastAsia="Calibri" w:hAnsi="Arial" w:cs="Arial"/>
          <w:sz w:val="20"/>
          <w:szCs w:val="20"/>
          <w:lang w:val="fr-FR" w:eastAsia="pl-PL"/>
        </w:rPr>
        <w:t xml:space="preserve">își </w:t>
      </w:r>
      <w:r w:rsidR="00760D1D" w:rsidRPr="003A5A00">
        <w:rPr>
          <w:rFonts w:ascii="Arial" w:eastAsia="Calibri" w:hAnsi="Arial" w:cs="Arial"/>
          <w:sz w:val="20"/>
          <w:szCs w:val="20"/>
          <w:lang w:val="fr-FR" w:eastAsia="pl-PL"/>
        </w:rPr>
        <w:t xml:space="preserve">va păstra numele său dinaintea căsătoriei. </w:t>
      </w:r>
      <w:r w:rsidR="00760D1D" w:rsidRPr="003A5A00">
        <w:rPr>
          <w:rFonts w:ascii="Arial" w:eastAsia="Calibri" w:hAnsi="Arial" w:cs="Arial"/>
          <w:b/>
          <w:color w:val="404040" w:themeColor="text1" w:themeTint="BF"/>
          <w:sz w:val="20"/>
          <w:szCs w:val="20"/>
          <w:lang w:val="fr-FR" w:eastAsia="pl-PL"/>
        </w:rPr>
        <w:t>Copii poartă</w:t>
      </w:r>
      <w:r w:rsidR="00760D1D" w:rsidRPr="003A5A00">
        <w:rPr>
          <w:rFonts w:ascii="Arial" w:eastAsia="Calibri" w:hAnsi="Arial" w:cs="Arial"/>
          <w:b/>
          <w:sz w:val="20"/>
          <w:szCs w:val="20"/>
          <w:lang w:val="fr-FR" w:eastAsia="pl-PL"/>
        </w:rPr>
        <w:t xml:space="preserve"> un nume</w:t>
      </w:r>
      <w:r w:rsidR="00760D1D" w:rsidRPr="003A5A00">
        <w:rPr>
          <w:rFonts w:ascii="Arial" w:eastAsia="Calibri" w:hAnsi="Arial" w:cs="Arial"/>
          <w:sz w:val="20"/>
          <w:szCs w:val="20"/>
          <w:lang w:val="fr-FR" w:eastAsia="pl-PL"/>
        </w:rPr>
        <w:t xml:space="preserve">, care este numele ambilor soți. În cazul în care soții au nume diferite, copilul poartă numele indicat în declarațiile lor comune. Soții pot indica: numele unuia dintre ei, numele rezultat din reunirea numelui mamei cu numele tatălui copilului. Dacă soții n-au depus declarații comune referitor la numele copilului, acesta poartă numele compus din numele mamei și numele tatălui atașat. După întocmirea actului de căsătorie se eliberează din oficiu, </w:t>
      </w:r>
      <w:r w:rsidR="00760D1D" w:rsidRPr="00DF33FD">
        <w:rPr>
          <w:rFonts w:ascii="Arial" w:eastAsia="Calibri" w:hAnsi="Arial" w:cs="Arial"/>
          <w:sz w:val="20"/>
          <w:szCs w:val="20"/>
          <w:lang w:val="fr-FR" w:eastAsia="pl-PL"/>
        </w:rPr>
        <w:t>gratuit,</w:t>
      </w:r>
      <w:r w:rsidR="00760D1D" w:rsidRPr="003A5A00">
        <w:rPr>
          <w:rFonts w:ascii="Arial" w:eastAsia="Calibri" w:hAnsi="Arial" w:cs="Arial"/>
          <w:sz w:val="20"/>
          <w:szCs w:val="20"/>
          <w:u w:val="single"/>
          <w:lang w:val="fr-FR" w:eastAsia="pl-PL"/>
        </w:rPr>
        <w:t xml:space="preserve"> un înscris prescurtat de actul de căsătorie</w:t>
      </w:r>
      <w:r w:rsidR="00760D1D" w:rsidRPr="003A5A00">
        <w:rPr>
          <w:rFonts w:ascii="Arial" w:eastAsia="Calibri" w:hAnsi="Arial" w:cs="Arial"/>
          <w:sz w:val="20"/>
          <w:szCs w:val="20"/>
          <w:lang w:val="fr-FR" w:eastAsia="pl-PL"/>
        </w:rPr>
        <w:t>.</w:t>
      </w:r>
    </w:p>
    <w:p w:rsidR="00F50812" w:rsidRPr="00E56A93" w:rsidRDefault="00F50812" w:rsidP="00760D1D">
      <w:pPr>
        <w:spacing w:after="120" w:line="240" w:lineRule="auto"/>
        <w:jc w:val="both"/>
        <w:rPr>
          <w:rFonts w:ascii="Arial" w:hAnsi="Arial" w:cs="Arial"/>
          <w:b/>
          <w:color w:val="2E74B5" w:themeColor="accent1" w:themeShade="BF"/>
          <w:sz w:val="20"/>
          <w:szCs w:val="20"/>
          <w:lang w:val="fr-FR"/>
        </w:rPr>
      </w:pPr>
    </w:p>
    <w:p w:rsidR="00286604" w:rsidRPr="00E3512E" w:rsidRDefault="002D6E5B" w:rsidP="007D41F1">
      <w:pPr>
        <w:spacing w:after="120" w:line="240" w:lineRule="auto"/>
        <w:jc w:val="both"/>
        <w:rPr>
          <w:rFonts w:ascii="Arial" w:hAnsi="Arial" w:cs="Arial"/>
          <w:b/>
          <w:color w:val="ED7D31" w:themeColor="accent2"/>
          <w:sz w:val="20"/>
          <w:szCs w:val="20"/>
          <w:lang w:val="fr-FR"/>
        </w:rPr>
      </w:pPr>
      <w:r w:rsidRPr="00E3512E">
        <w:rPr>
          <w:rFonts w:ascii="Arial" w:hAnsi="Arial" w:cs="Arial"/>
          <w:b/>
          <w:color w:val="ED7D31" w:themeColor="accent2"/>
          <w:sz w:val="20"/>
          <w:szCs w:val="20"/>
          <w:lang w:val="fr-FR"/>
        </w:rPr>
        <w:t>Deces</w:t>
      </w:r>
      <w:r w:rsidR="00E3512E" w:rsidRPr="00E3512E">
        <w:rPr>
          <w:rFonts w:ascii="Arial" w:hAnsi="Arial" w:cs="Arial"/>
          <w:b/>
          <w:color w:val="ED7D31" w:themeColor="accent2"/>
          <w:sz w:val="20"/>
          <w:szCs w:val="20"/>
          <w:lang w:val="fr-FR"/>
        </w:rPr>
        <w:t>ul</w:t>
      </w:r>
    </w:p>
    <w:p w:rsidR="002D6E5B" w:rsidRPr="00E56A93" w:rsidRDefault="002D6E5B" w:rsidP="007D41F1">
      <w:pPr>
        <w:spacing w:after="120" w:line="240" w:lineRule="auto"/>
        <w:jc w:val="both"/>
        <w:rPr>
          <w:rFonts w:ascii="Arial" w:hAnsi="Arial" w:cs="Arial"/>
          <w:sz w:val="20"/>
          <w:szCs w:val="20"/>
          <w:lang w:val="fr-FR"/>
        </w:rPr>
      </w:pPr>
      <w:r w:rsidRPr="00E56A93">
        <w:rPr>
          <w:rFonts w:ascii="Arial" w:hAnsi="Arial" w:cs="Arial"/>
          <w:sz w:val="20"/>
          <w:szCs w:val="20"/>
          <w:lang w:val="fr-FR"/>
        </w:rPr>
        <w:t xml:space="preserve">Declararea </w:t>
      </w:r>
      <w:r w:rsidRPr="00E56A93">
        <w:rPr>
          <w:rFonts w:ascii="Arial" w:hAnsi="Arial" w:cs="Arial"/>
          <w:b/>
          <w:sz w:val="20"/>
          <w:szCs w:val="20"/>
          <w:lang w:val="fr-FR"/>
        </w:rPr>
        <w:t>decesului</w:t>
      </w:r>
      <w:r w:rsidRPr="00E56A93">
        <w:rPr>
          <w:rFonts w:ascii="Arial" w:hAnsi="Arial" w:cs="Arial"/>
          <w:sz w:val="20"/>
          <w:szCs w:val="20"/>
          <w:lang w:val="fr-FR"/>
        </w:rPr>
        <w:t xml:space="preserve"> se </w:t>
      </w:r>
      <w:r w:rsidR="0096335A">
        <w:rPr>
          <w:rFonts w:ascii="Arial" w:hAnsi="Arial" w:cs="Arial"/>
          <w:sz w:val="20"/>
          <w:szCs w:val="20"/>
          <w:lang w:val="fr-FR"/>
        </w:rPr>
        <w:t>face la oficiul de stare civilă</w:t>
      </w:r>
      <w:r w:rsidRPr="00E56A93">
        <w:rPr>
          <w:rFonts w:ascii="Arial" w:hAnsi="Arial" w:cs="Arial"/>
          <w:sz w:val="20"/>
          <w:szCs w:val="20"/>
          <w:lang w:val="fr-FR"/>
        </w:rPr>
        <w:t xml:space="preserve"> competent pentru locul decesului, prin depunerea f</w:t>
      </w:r>
      <w:r w:rsidR="007776F9" w:rsidRPr="00E56A93">
        <w:rPr>
          <w:rFonts w:ascii="Arial" w:hAnsi="Arial" w:cs="Arial"/>
          <w:sz w:val="20"/>
          <w:szCs w:val="20"/>
          <w:lang w:val="fr-FR"/>
        </w:rPr>
        <w:t>ișei de deces (document medical</w:t>
      </w:r>
      <w:r w:rsidRPr="00E56A93">
        <w:rPr>
          <w:rFonts w:ascii="Arial" w:hAnsi="Arial" w:cs="Arial"/>
          <w:sz w:val="20"/>
          <w:szCs w:val="20"/>
          <w:lang w:val="fr-FR"/>
        </w:rPr>
        <w:t xml:space="preserve"> de constatare a decesului, îl primește persoana cu dreptul de înmormânta</w:t>
      </w:r>
      <w:r w:rsidR="00B43674">
        <w:rPr>
          <w:rFonts w:ascii="Arial" w:hAnsi="Arial" w:cs="Arial"/>
          <w:sz w:val="20"/>
          <w:szCs w:val="20"/>
          <w:lang w:val="fr-FR"/>
        </w:rPr>
        <w:t>re a</w:t>
      </w:r>
      <w:r w:rsidR="008D0124" w:rsidRPr="00E56A93">
        <w:rPr>
          <w:rFonts w:ascii="Arial" w:hAnsi="Arial" w:cs="Arial"/>
          <w:sz w:val="20"/>
          <w:szCs w:val="20"/>
          <w:lang w:val="fr-FR"/>
        </w:rPr>
        <w:t xml:space="preserve"> decedatul</w:t>
      </w:r>
      <w:r w:rsidR="00B43674">
        <w:rPr>
          <w:rFonts w:ascii="Arial" w:hAnsi="Arial" w:cs="Arial"/>
          <w:sz w:val="20"/>
          <w:szCs w:val="20"/>
          <w:lang w:val="fr-FR"/>
        </w:rPr>
        <w:t>ui</w:t>
      </w:r>
      <w:r w:rsidRPr="00E56A93">
        <w:rPr>
          <w:rFonts w:ascii="Arial" w:hAnsi="Arial" w:cs="Arial"/>
          <w:sz w:val="20"/>
          <w:szCs w:val="20"/>
          <w:lang w:val="fr-FR"/>
        </w:rPr>
        <w:t xml:space="preserve">) în termen de 3 zile de la data </w:t>
      </w:r>
      <w:r w:rsidR="00B43674">
        <w:rPr>
          <w:rFonts w:ascii="Arial" w:hAnsi="Arial" w:cs="Arial"/>
          <w:sz w:val="20"/>
          <w:szCs w:val="20"/>
          <w:lang w:val="fr-FR"/>
        </w:rPr>
        <w:t>întocmirii</w:t>
      </w:r>
      <w:r w:rsidRPr="00E56A93">
        <w:rPr>
          <w:rFonts w:ascii="Arial" w:hAnsi="Arial" w:cs="Arial"/>
          <w:sz w:val="20"/>
          <w:szCs w:val="20"/>
          <w:lang w:val="fr-FR"/>
        </w:rPr>
        <w:t xml:space="preserve"> fișei; și în termen de 24 de ore de la data decesului, dacă decesul a fost rezultatul unei boli contagioase. </w:t>
      </w:r>
    </w:p>
    <w:p w:rsidR="00C9380B" w:rsidRPr="00E56A93" w:rsidRDefault="002D6E5B" w:rsidP="00735126">
      <w:pPr>
        <w:spacing w:after="120" w:line="240" w:lineRule="auto"/>
        <w:jc w:val="both"/>
        <w:rPr>
          <w:rFonts w:ascii="Arial" w:eastAsia="Times New Roman" w:hAnsi="Arial" w:cs="Arial"/>
          <w:b/>
          <w:bCs/>
          <w:sz w:val="20"/>
          <w:szCs w:val="20"/>
          <w:lang w:val="fr-FR"/>
        </w:rPr>
      </w:pPr>
      <w:r w:rsidRPr="00E56A93">
        <w:rPr>
          <w:rFonts w:ascii="Arial" w:hAnsi="Arial" w:cs="Arial"/>
          <w:sz w:val="20"/>
          <w:szCs w:val="20"/>
          <w:u w:val="single"/>
          <w:lang w:val="fr-FR"/>
        </w:rPr>
        <w:t>Pentru declararea decesului sunt obligați</w:t>
      </w:r>
      <w:r w:rsidR="008D0124" w:rsidRPr="00E56A93">
        <w:rPr>
          <w:rFonts w:ascii="Arial" w:hAnsi="Arial" w:cs="Arial"/>
          <w:sz w:val="20"/>
          <w:szCs w:val="20"/>
          <w:u w:val="single"/>
          <w:lang w:val="fr-FR"/>
        </w:rPr>
        <w:t>,</w:t>
      </w:r>
      <w:r w:rsidR="00B43674">
        <w:rPr>
          <w:rFonts w:ascii="Arial" w:hAnsi="Arial" w:cs="Arial"/>
          <w:sz w:val="20"/>
          <w:szCs w:val="20"/>
          <w:u w:val="single"/>
          <w:lang w:val="fr-FR"/>
        </w:rPr>
        <w:t>în</w:t>
      </w:r>
      <w:r w:rsidRPr="00E56A93">
        <w:rPr>
          <w:rFonts w:ascii="Arial" w:hAnsi="Arial" w:cs="Arial"/>
          <w:sz w:val="20"/>
          <w:szCs w:val="20"/>
          <w:u w:val="single"/>
          <w:lang w:val="fr-FR"/>
        </w:rPr>
        <w:t xml:space="preserve"> ordine</w:t>
      </w:r>
      <w:r w:rsidRPr="00E56A93">
        <w:rPr>
          <w:rFonts w:ascii="Arial" w:hAnsi="Arial" w:cs="Arial"/>
          <w:sz w:val="20"/>
          <w:szCs w:val="20"/>
          <w:lang w:val="fr-FR"/>
        </w:rPr>
        <w:t xml:space="preserve">: </w:t>
      </w:r>
      <w:r w:rsidR="007830B7" w:rsidRPr="00E56A93">
        <w:rPr>
          <w:rFonts w:ascii="Arial" w:hAnsi="Arial" w:cs="Arial"/>
          <w:sz w:val="20"/>
          <w:szCs w:val="20"/>
          <w:lang w:val="fr-FR"/>
        </w:rPr>
        <w:t>soț</w:t>
      </w:r>
      <w:r w:rsidR="00B43674">
        <w:rPr>
          <w:rFonts w:ascii="Arial" w:hAnsi="Arial" w:cs="Arial"/>
          <w:sz w:val="20"/>
          <w:szCs w:val="20"/>
          <w:lang w:val="fr-FR"/>
        </w:rPr>
        <w:t>ul/soția</w:t>
      </w:r>
      <w:r w:rsidR="007830B7" w:rsidRPr="00E56A93">
        <w:rPr>
          <w:rFonts w:ascii="Arial" w:hAnsi="Arial" w:cs="Arial"/>
          <w:sz w:val="20"/>
          <w:szCs w:val="20"/>
          <w:lang w:val="fr-FR"/>
        </w:rPr>
        <w:t>, rude</w:t>
      </w:r>
      <w:r w:rsidR="00B43674">
        <w:rPr>
          <w:rFonts w:ascii="Arial" w:hAnsi="Arial" w:cs="Arial"/>
          <w:sz w:val="20"/>
          <w:szCs w:val="20"/>
          <w:lang w:val="fr-FR"/>
        </w:rPr>
        <w:t>le</w:t>
      </w:r>
      <w:r w:rsidR="007830B7" w:rsidRPr="00E56A93">
        <w:rPr>
          <w:rFonts w:ascii="Arial" w:hAnsi="Arial" w:cs="Arial"/>
          <w:sz w:val="20"/>
          <w:szCs w:val="20"/>
          <w:lang w:val="fr-FR"/>
        </w:rPr>
        <w:t xml:space="preserve"> descendente (de ex. copilul)</w:t>
      </w:r>
      <w:r w:rsidR="008E0B82" w:rsidRPr="00E56A93">
        <w:rPr>
          <w:rFonts w:ascii="Arial" w:hAnsi="Arial" w:cs="Arial"/>
          <w:sz w:val="20"/>
          <w:szCs w:val="20"/>
          <w:lang w:val="fr-FR"/>
        </w:rPr>
        <w:t>, rud</w:t>
      </w:r>
      <w:r w:rsidR="00B43674">
        <w:rPr>
          <w:rFonts w:ascii="Arial" w:hAnsi="Arial" w:cs="Arial"/>
          <w:sz w:val="20"/>
          <w:szCs w:val="20"/>
          <w:lang w:val="fr-FR"/>
        </w:rPr>
        <w:t>le</w:t>
      </w:r>
      <w:r w:rsidR="008E0B82" w:rsidRPr="00E56A93">
        <w:rPr>
          <w:rFonts w:ascii="Arial" w:hAnsi="Arial" w:cs="Arial"/>
          <w:sz w:val="20"/>
          <w:szCs w:val="20"/>
          <w:lang w:val="fr-FR"/>
        </w:rPr>
        <w:t xml:space="preserve"> ascendente (de ex. părinții, bunicii), rudele </w:t>
      </w:r>
      <w:r w:rsidR="00B43674">
        <w:rPr>
          <w:rFonts w:ascii="Arial" w:hAnsi="Arial" w:cs="Arial"/>
          <w:sz w:val="20"/>
          <w:szCs w:val="20"/>
          <w:lang w:val="fr-FR"/>
        </w:rPr>
        <w:t xml:space="preserve">laterale </w:t>
      </w:r>
      <w:r w:rsidR="008E0B82" w:rsidRPr="00E56A93">
        <w:rPr>
          <w:rFonts w:ascii="Arial" w:hAnsi="Arial" w:cs="Arial"/>
          <w:sz w:val="20"/>
          <w:szCs w:val="20"/>
          <w:lang w:val="fr-FR"/>
        </w:rPr>
        <w:t>până la gradul</w:t>
      </w:r>
      <w:r w:rsidR="007776F9" w:rsidRPr="00E56A93">
        <w:rPr>
          <w:rFonts w:ascii="Arial" w:hAnsi="Arial" w:cs="Arial"/>
          <w:sz w:val="20"/>
          <w:szCs w:val="20"/>
          <w:lang w:val="fr-FR"/>
        </w:rPr>
        <w:t xml:space="preserve"> 4</w:t>
      </w:r>
      <w:r w:rsidR="008E0B82" w:rsidRPr="00E56A93">
        <w:rPr>
          <w:rFonts w:ascii="Arial" w:hAnsi="Arial" w:cs="Arial"/>
          <w:sz w:val="20"/>
          <w:szCs w:val="20"/>
          <w:lang w:val="fr-FR"/>
        </w:rPr>
        <w:t xml:space="preserve"> (de ex. fra</w:t>
      </w:r>
      <w:r w:rsidR="00B43674">
        <w:rPr>
          <w:rFonts w:ascii="Arial" w:hAnsi="Arial" w:cs="Arial"/>
          <w:sz w:val="20"/>
          <w:szCs w:val="20"/>
          <w:lang w:val="fr-FR"/>
        </w:rPr>
        <w:t>tele</w:t>
      </w:r>
      <w:r w:rsidR="008E0B82" w:rsidRPr="00E56A93">
        <w:rPr>
          <w:rFonts w:ascii="Arial" w:hAnsi="Arial" w:cs="Arial"/>
          <w:sz w:val="20"/>
          <w:szCs w:val="20"/>
          <w:lang w:val="fr-FR"/>
        </w:rPr>
        <w:t xml:space="preserve">), afini în linie dreaptă până la gradul 1 (de ex. socru, soacră). Șeful oficiului de stare civilă, după înregistrarea decesului, eliberează din oficiu, gratuit, un înscris prescurtat </w:t>
      </w:r>
      <w:r w:rsidR="00B43674">
        <w:rPr>
          <w:rFonts w:ascii="Arial" w:hAnsi="Arial" w:cs="Arial"/>
          <w:sz w:val="20"/>
          <w:szCs w:val="20"/>
          <w:lang w:val="fr-FR"/>
        </w:rPr>
        <w:t xml:space="preserve">din certificatul de </w:t>
      </w:r>
      <w:r w:rsidR="008E0B82" w:rsidRPr="00E56A93">
        <w:rPr>
          <w:rFonts w:ascii="Arial" w:hAnsi="Arial" w:cs="Arial"/>
          <w:sz w:val="20"/>
          <w:szCs w:val="20"/>
          <w:lang w:val="fr-FR"/>
        </w:rPr>
        <w:t xml:space="preserve">deces.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RPr="009A6B89" w:rsidTr="00E933B0">
        <w:tc>
          <w:tcPr>
            <w:tcW w:w="2127" w:type="dxa"/>
          </w:tcPr>
          <w:p w:rsidR="00C9380B" w:rsidRPr="00E56A93" w:rsidRDefault="00C9380B" w:rsidP="00C9380B">
            <w:pPr>
              <w:pStyle w:val="Bezodstpw"/>
              <w:jc w:val="both"/>
              <w:rPr>
                <w:rFonts w:ascii="Arial" w:hAnsi="Arial" w:cs="Arial"/>
                <w:b/>
                <w:sz w:val="10"/>
                <w:szCs w:val="10"/>
                <w:lang w:val="fr-FR"/>
              </w:rPr>
            </w:pPr>
          </w:p>
          <w:p w:rsidR="00C9380B" w:rsidRPr="00B43674" w:rsidRDefault="008E0B82" w:rsidP="00C9380B">
            <w:pPr>
              <w:pStyle w:val="Bezodstpw"/>
              <w:jc w:val="both"/>
              <w:rPr>
                <w:rFonts w:ascii="Arial" w:hAnsi="Arial" w:cs="Arial"/>
                <w:b/>
                <w:color w:val="ED7D31" w:themeColor="accent2"/>
                <w:sz w:val="20"/>
                <w:szCs w:val="20"/>
              </w:rPr>
            </w:pPr>
            <w:r w:rsidRPr="00B43674">
              <w:rPr>
                <w:rFonts w:ascii="Arial" w:hAnsi="Arial" w:cs="Arial"/>
                <w:b/>
                <w:color w:val="ED7D31" w:themeColor="accent2"/>
                <w:sz w:val="20"/>
                <w:szCs w:val="20"/>
              </w:rPr>
              <w:t>Mai multe informații</w:t>
            </w:r>
          </w:p>
          <w:p w:rsidR="00C9380B" w:rsidRPr="009A6B89" w:rsidRDefault="00C9380B" w:rsidP="00C9380B">
            <w:pPr>
              <w:pStyle w:val="Bezodstpw"/>
              <w:jc w:val="both"/>
              <w:rPr>
                <w:rFonts w:ascii="Arial" w:hAnsi="Arial" w:cs="Arial"/>
                <w:b/>
                <w:sz w:val="10"/>
                <w:szCs w:val="10"/>
              </w:rPr>
            </w:pPr>
          </w:p>
        </w:tc>
      </w:tr>
    </w:tbl>
    <w:p w:rsidR="00C9380B" w:rsidRPr="009A6B89" w:rsidRDefault="00C9380B" w:rsidP="00286604">
      <w:pPr>
        <w:spacing w:after="0" w:line="240" w:lineRule="auto"/>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943E7" w:rsidRPr="003342C7" w:rsidTr="0089440F">
        <w:tc>
          <w:tcPr>
            <w:tcW w:w="2943" w:type="dxa"/>
          </w:tcPr>
          <w:p w:rsidR="008943E7" w:rsidRPr="009A6B89" w:rsidRDefault="008943E7" w:rsidP="0089440F">
            <w:pPr>
              <w:rPr>
                <w:rFonts w:ascii="Arial" w:hAnsi="Arial" w:cs="Arial"/>
                <w:b/>
                <w:sz w:val="20"/>
                <w:szCs w:val="20"/>
              </w:rPr>
            </w:pPr>
            <w:r w:rsidRPr="009A6B89">
              <w:rPr>
                <w:rFonts w:ascii="Arial" w:hAnsi="Arial" w:cs="Arial"/>
                <w:b/>
                <w:sz w:val="20"/>
                <w:szCs w:val="20"/>
              </w:rPr>
              <w:t>http://www.mswia.gov.pl</w:t>
            </w:r>
          </w:p>
        </w:tc>
        <w:tc>
          <w:tcPr>
            <w:tcW w:w="6237" w:type="dxa"/>
          </w:tcPr>
          <w:p w:rsidR="008943E7" w:rsidRPr="009A6B89" w:rsidRDefault="008E0B82" w:rsidP="0089440F">
            <w:pPr>
              <w:rPr>
                <w:rFonts w:ascii="Arial" w:eastAsia="Times New Roman" w:hAnsi="Arial" w:cs="Arial"/>
                <w:sz w:val="20"/>
                <w:szCs w:val="20"/>
                <w:lang w:val="en-US"/>
              </w:rPr>
            </w:pPr>
            <w:r w:rsidRPr="009A6B89">
              <w:rPr>
                <w:rFonts w:ascii="Arial" w:eastAsia="Times New Roman" w:hAnsi="Arial" w:cs="Arial"/>
                <w:sz w:val="20"/>
                <w:szCs w:val="20"/>
                <w:lang w:val="en-US"/>
              </w:rPr>
              <w:t>Ministerul Afacerilor Interne și Administrației</w:t>
            </w:r>
          </w:p>
          <w:p w:rsidR="008943E7" w:rsidRPr="009A6B89" w:rsidRDefault="008943E7" w:rsidP="0089440F">
            <w:pPr>
              <w:rPr>
                <w:rFonts w:ascii="Arial" w:hAnsi="Arial" w:cs="Arial"/>
                <w:b/>
                <w:sz w:val="20"/>
                <w:szCs w:val="20"/>
                <w:lang w:val="en-US"/>
              </w:rPr>
            </w:pPr>
          </w:p>
        </w:tc>
      </w:tr>
      <w:tr w:rsidR="008943E7" w:rsidRPr="009A2372" w:rsidTr="0089440F">
        <w:tc>
          <w:tcPr>
            <w:tcW w:w="2943" w:type="dxa"/>
          </w:tcPr>
          <w:p w:rsidR="008943E7" w:rsidRPr="00AE69DA" w:rsidRDefault="008943E7" w:rsidP="0089440F">
            <w:pPr>
              <w:rPr>
                <w:rFonts w:ascii="Arial" w:hAnsi="Arial" w:cs="Arial"/>
                <w:b/>
              </w:rPr>
            </w:pPr>
            <w:r w:rsidRPr="00AE69DA">
              <w:rPr>
                <w:rFonts w:ascii="Arial" w:hAnsi="Arial" w:cs="Arial"/>
                <w:b/>
                <w:sz w:val="20"/>
                <w:szCs w:val="20"/>
              </w:rPr>
              <w:t>http://www.obywatel.gov.pl</w:t>
            </w:r>
          </w:p>
        </w:tc>
        <w:tc>
          <w:tcPr>
            <w:tcW w:w="6237" w:type="dxa"/>
          </w:tcPr>
          <w:p w:rsidR="008943E7" w:rsidRDefault="008943E7" w:rsidP="0089440F">
            <w:pPr>
              <w:rPr>
                <w:rStyle w:val="text"/>
                <w:rFonts w:ascii="Arial" w:hAnsi="Arial" w:cs="Arial"/>
                <w:sz w:val="20"/>
                <w:szCs w:val="20"/>
              </w:rPr>
            </w:pPr>
            <w:r w:rsidRPr="00AE69DA">
              <w:rPr>
                <w:rStyle w:val="text"/>
                <w:rFonts w:ascii="Arial" w:hAnsi="Arial" w:cs="Arial"/>
                <w:sz w:val="20"/>
                <w:szCs w:val="20"/>
              </w:rPr>
              <w:t>Portal</w:t>
            </w:r>
            <w:r w:rsidR="008E0B82" w:rsidRPr="00AE69DA">
              <w:rPr>
                <w:rStyle w:val="text"/>
                <w:rFonts w:ascii="Arial" w:hAnsi="Arial" w:cs="Arial"/>
                <w:sz w:val="20"/>
                <w:szCs w:val="20"/>
              </w:rPr>
              <w:t>ul</w:t>
            </w:r>
            <w:r w:rsidRPr="00AE69DA">
              <w:rPr>
                <w:rStyle w:val="text"/>
                <w:rFonts w:ascii="Arial" w:hAnsi="Arial" w:cs="Arial"/>
                <w:sz w:val="20"/>
                <w:szCs w:val="20"/>
              </w:rPr>
              <w:t xml:space="preserve"> OBYWATEL</w:t>
            </w:r>
            <w:r w:rsidR="008E0B82" w:rsidRPr="00AE69DA">
              <w:rPr>
                <w:rStyle w:val="text"/>
                <w:rFonts w:ascii="Arial" w:hAnsi="Arial" w:cs="Arial"/>
                <w:sz w:val="20"/>
                <w:szCs w:val="20"/>
              </w:rPr>
              <w:t xml:space="preserve"> (</w:t>
            </w:r>
            <w:r w:rsidR="008E0B82" w:rsidRPr="00AE69DA">
              <w:rPr>
                <w:rStyle w:val="text"/>
                <w:rFonts w:ascii="Arial" w:hAnsi="Arial" w:cs="Arial"/>
                <w:i/>
                <w:sz w:val="20"/>
                <w:szCs w:val="20"/>
              </w:rPr>
              <w:t>Cetățeanul</w:t>
            </w:r>
            <w:r w:rsidR="008E0B82" w:rsidRPr="00AE69DA">
              <w:rPr>
                <w:rStyle w:val="text"/>
                <w:rFonts w:ascii="Arial" w:hAnsi="Arial" w:cs="Arial"/>
                <w:sz w:val="20"/>
                <w:szCs w:val="20"/>
              </w:rPr>
              <w:t>)</w:t>
            </w:r>
          </w:p>
          <w:p w:rsidR="00705794" w:rsidRDefault="00705794" w:rsidP="0089440F">
            <w:pPr>
              <w:rPr>
                <w:rStyle w:val="text"/>
              </w:rPr>
            </w:pPr>
          </w:p>
          <w:p w:rsidR="00705794" w:rsidRPr="00AE69DA" w:rsidRDefault="00705794" w:rsidP="0089440F">
            <w:pPr>
              <w:rPr>
                <w:rFonts w:ascii="Arial" w:hAnsi="Arial" w:cs="Arial"/>
                <w:b/>
                <w:sz w:val="20"/>
                <w:szCs w:val="20"/>
              </w:rPr>
            </w:pPr>
          </w:p>
        </w:tc>
      </w:tr>
    </w:tbl>
    <w:p w:rsidR="00803EC1" w:rsidRPr="007D41F1" w:rsidRDefault="00803EC1" w:rsidP="007D41F1">
      <w:pPr>
        <w:spacing w:after="0"/>
        <w:rPr>
          <w:rFonts w:ascii="Arial" w:hAnsi="Arial" w:cs="Arial"/>
        </w:rPr>
      </w:pPr>
    </w:p>
    <w:p w:rsidR="006E6E66" w:rsidRPr="00B43674" w:rsidRDefault="00B43674" w:rsidP="007D41F1">
      <w:pPr>
        <w:pStyle w:val="Nagwek2"/>
        <w:spacing w:before="0"/>
        <w:rPr>
          <w:rStyle w:val="Nagwek2Znak"/>
          <w:rFonts w:ascii="Arial" w:hAnsi="Arial" w:cs="Arial"/>
          <w:b/>
          <w:color w:val="ED7D31" w:themeColor="accent2"/>
        </w:rPr>
      </w:pPr>
      <w:bookmarkStart w:id="17" w:name="_Toc532463938"/>
      <w:r w:rsidRPr="00B43674">
        <w:rPr>
          <w:rStyle w:val="Nagwek2Znak"/>
          <w:rFonts w:ascii="Arial" w:hAnsi="Arial" w:cs="Arial"/>
          <w:b/>
          <w:color w:val="ED7D31" w:themeColor="accent2"/>
        </w:rPr>
        <w:lastRenderedPageBreak/>
        <w:t xml:space="preserve">3.11. </w:t>
      </w:r>
      <w:r w:rsidR="006E6E66" w:rsidRPr="00B43674">
        <w:rPr>
          <w:rStyle w:val="Nagwek2Znak"/>
          <w:rFonts w:ascii="Arial" w:hAnsi="Arial" w:cs="Arial"/>
          <w:b/>
          <w:color w:val="ED7D31" w:themeColor="accent2"/>
        </w:rPr>
        <w:t>Viața culturală și socială</w:t>
      </w:r>
      <w:bookmarkEnd w:id="17"/>
    </w:p>
    <w:p w:rsidR="0003562A" w:rsidRPr="00220B2A" w:rsidRDefault="0003562A" w:rsidP="007D41F1">
      <w:pPr>
        <w:spacing w:after="0"/>
        <w:rPr>
          <w:rFonts w:ascii="Arial" w:hAnsi="Arial" w:cs="Arial"/>
          <w:sz w:val="20"/>
          <w:szCs w:val="20"/>
        </w:rPr>
      </w:pPr>
    </w:p>
    <w:p w:rsidR="00F50812" w:rsidRPr="006020A2" w:rsidRDefault="006E6E66" w:rsidP="007D41F1">
      <w:pPr>
        <w:spacing w:after="0"/>
        <w:rPr>
          <w:rFonts w:ascii="Arial" w:hAnsi="Arial" w:cs="Arial"/>
          <w:b/>
          <w:color w:val="ED7D31" w:themeColor="accent2"/>
          <w:sz w:val="20"/>
          <w:szCs w:val="20"/>
          <w:lang w:val="en-US"/>
        </w:rPr>
      </w:pPr>
      <w:r w:rsidRPr="006020A2">
        <w:rPr>
          <w:rFonts w:ascii="Arial" w:hAnsi="Arial" w:cs="Arial"/>
          <w:b/>
          <w:color w:val="ED7D31" w:themeColor="accent2"/>
          <w:sz w:val="20"/>
          <w:szCs w:val="20"/>
          <w:lang w:val="en-US"/>
        </w:rPr>
        <w:t>Viața culturală</w:t>
      </w:r>
    </w:p>
    <w:p w:rsidR="00F50812" w:rsidRPr="00220B2A" w:rsidRDefault="00F50812" w:rsidP="007D41F1">
      <w:pPr>
        <w:spacing w:after="0"/>
        <w:rPr>
          <w:rFonts w:ascii="Arial" w:hAnsi="Arial" w:cs="Arial"/>
          <w:sz w:val="20"/>
          <w:szCs w:val="20"/>
          <w:lang w:val="en-US"/>
        </w:rPr>
      </w:pPr>
    </w:p>
    <w:p w:rsidR="0003562A" w:rsidRPr="00E56A93" w:rsidRDefault="007C2B71" w:rsidP="007D41F1">
      <w:pPr>
        <w:spacing w:after="120"/>
        <w:jc w:val="both"/>
        <w:rPr>
          <w:rFonts w:ascii="Arial" w:hAnsi="Arial" w:cs="Arial"/>
          <w:sz w:val="20"/>
          <w:szCs w:val="20"/>
          <w:lang w:val="fr-FR"/>
        </w:rPr>
      </w:pPr>
      <w:r w:rsidRPr="006020A2">
        <w:rPr>
          <w:rFonts w:ascii="Arial" w:hAnsi="Arial" w:cs="Arial"/>
          <w:sz w:val="20"/>
          <w:szCs w:val="20"/>
          <w:lang w:val="en-US"/>
        </w:rPr>
        <w:t>Pri</w:t>
      </w:r>
      <w:r w:rsidR="00E05312" w:rsidRPr="006020A2">
        <w:rPr>
          <w:rFonts w:ascii="Arial" w:hAnsi="Arial" w:cs="Arial"/>
          <w:sz w:val="20"/>
          <w:szCs w:val="20"/>
          <w:lang w:val="en-US"/>
        </w:rPr>
        <w:t>n</w:t>
      </w:r>
      <w:r w:rsidRPr="006020A2">
        <w:rPr>
          <w:rFonts w:ascii="Arial" w:hAnsi="Arial" w:cs="Arial"/>
          <w:sz w:val="20"/>
          <w:szCs w:val="20"/>
          <w:lang w:val="en-US"/>
        </w:rPr>
        <w:t>cipală f</w:t>
      </w:r>
      <w:r w:rsidR="006E6E66" w:rsidRPr="006020A2">
        <w:rPr>
          <w:rFonts w:ascii="Arial" w:hAnsi="Arial" w:cs="Arial"/>
          <w:sz w:val="20"/>
          <w:szCs w:val="20"/>
          <w:lang w:val="en-US"/>
        </w:rPr>
        <w:t xml:space="preserve">orma organizatorică </w:t>
      </w:r>
      <w:r w:rsidRPr="006020A2">
        <w:rPr>
          <w:rFonts w:ascii="Arial" w:hAnsi="Arial" w:cs="Arial"/>
          <w:sz w:val="20"/>
          <w:szCs w:val="20"/>
          <w:lang w:val="en-US"/>
        </w:rPr>
        <w:t>de</w:t>
      </w:r>
      <w:r w:rsidR="006E6E66" w:rsidRPr="006020A2">
        <w:rPr>
          <w:rFonts w:ascii="Arial" w:hAnsi="Arial" w:cs="Arial"/>
          <w:sz w:val="20"/>
          <w:szCs w:val="20"/>
          <w:lang w:val="en-US"/>
        </w:rPr>
        <w:t xml:space="preserve"> desfășura</w:t>
      </w:r>
      <w:r w:rsidRPr="006020A2">
        <w:rPr>
          <w:rFonts w:ascii="Arial" w:hAnsi="Arial" w:cs="Arial"/>
          <w:sz w:val="20"/>
          <w:szCs w:val="20"/>
          <w:lang w:val="en-US"/>
        </w:rPr>
        <w:t>re a</w:t>
      </w:r>
      <w:r w:rsidR="006E6E66" w:rsidRPr="006020A2">
        <w:rPr>
          <w:rFonts w:ascii="Arial" w:hAnsi="Arial" w:cs="Arial"/>
          <w:sz w:val="20"/>
          <w:szCs w:val="20"/>
          <w:lang w:val="en-US"/>
        </w:rPr>
        <w:t xml:space="preserve"> activit</w:t>
      </w:r>
      <w:r w:rsidRPr="00220B2A">
        <w:rPr>
          <w:rFonts w:ascii="Arial" w:hAnsi="Arial" w:cs="Arial"/>
          <w:sz w:val="20"/>
          <w:szCs w:val="20"/>
        </w:rPr>
        <w:t>ății</w:t>
      </w:r>
      <w:r w:rsidR="006E6E66" w:rsidRPr="006020A2">
        <w:rPr>
          <w:rFonts w:ascii="Arial" w:hAnsi="Arial" w:cs="Arial"/>
          <w:sz w:val="20"/>
          <w:szCs w:val="20"/>
          <w:lang w:val="en-US"/>
        </w:rPr>
        <w:t xml:space="preserve"> cultural</w:t>
      </w:r>
      <w:r w:rsidRPr="006020A2">
        <w:rPr>
          <w:rFonts w:ascii="Arial" w:hAnsi="Arial" w:cs="Arial"/>
          <w:sz w:val="20"/>
          <w:szCs w:val="20"/>
          <w:lang w:val="en-US"/>
        </w:rPr>
        <w:t>e</w:t>
      </w:r>
      <w:r w:rsidR="006E6E66" w:rsidRPr="006020A2">
        <w:rPr>
          <w:rFonts w:ascii="Arial" w:hAnsi="Arial" w:cs="Arial"/>
          <w:sz w:val="20"/>
          <w:szCs w:val="20"/>
          <w:lang w:val="en-US"/>
        </w:rPr>
        <w:t xml:space="preserve"> în Polonia sunt </w:t>
      </w:r>
      <w:r w:rsidR="006E6E66" w:rsidRPr="006020A2">
        <w:rPr>
          <w:rFonts w:ascii="Arial" w:hAnsi="Arial" w:cs="Arial"/>
          <w:b/>
          <w:sz w:val="20"/>
          <w:szCs w:val="20"/>
          <w:lang w:val="en-US"/>
        </w:rPr>
        <w:t>instituțiile de cultură</w:t>
      </w:r>
      <w:r w:rsidR="006E6E66" w:rsidRPr="006020A2">
        <w:rPr>
          <w:rFonts w:ascii="Arial" w:hAnsi="Arial" w:cs="Arial"/>
          <w:sz w:val="20"/>
          <w:szCs w:val="20"/>
          <w:lang w:val="en-US"/>
        </w:rPr>
        <w:t>, finanțate din fonduri publice, - de la muzee și instituțiile artistice (cum ar fi teatre</w:t>
      </w:r>
      <w:r w:rsidR="00642664" w:rsidRPr="006020A2">
        <w:rPr>
          <w:rFonts w:ascii="Arial" w:hAnsi="Arial" w:cs="Arial"/>
          <w:sz w:val="20"/>
          <w:szCs w:val="20"/>
          <w:lang w:val="en-US"/>
        </w:rPr>
        <w:t>le</w:t>
      </w:r>
      <w:r w:rsidR="006E6E66" w:rsidRPr="006020A2">
        <w:rPr>
          <w:rFonts w:ascii="Arial" w:hAnsi="Arial" w:cs="Arial"/>
          <w:sz w:val="20"/>
          <w:szCs w:val="20"/>
          <w:lang w:val="en-US"/>
        </w:rPr>
        <w:t xml:space="preserve"> sau filarmonice</w:t>
      </w:r>
      <w:r w:rsidR="00642664" w:rsidRPr="006020A2">
        <w:rPr>
          <w:rFonts w:ascii="Arial" w:hAnsi="Arial" w:cs="Arial"/>
          <w:sz w:val="20"/>
          <w:szCs w:val="20"/>
          <w:lang w:val="en-US"/>
        </w:rPr>
        <w:t xml:space="preserve">le) </w:t>
      </w:r>
      <w:r w:rsidR="006020A2" w:rsidRPr="006020A2">
        <w:rPr>
          <w:rFonts w:ascii="Arial" w:hAnsi="Arial" w:cs="Arial"/>
          <w:sz w:val="20"/>
          <w:szCs w:val="20"/>
          <w:lang w:val="en-US"/>
        </w:rPr>
        <w:t>pâ</w:t>
      </w:r>
      <w:r w:rsidR="006020A2">
        <w:rPr>
          <w:rFonts w:ascii="Arial" w:hAnsi="Arial" w:cs="Arial"/>
          <w:sz w:val="20"/>
          <w:szCs w:val="20"/>
          <w:lang w:val="en-US"/>
        </w:rPr>
        <w:t xml:space="preserve">nă </w:t>
      </w:r>
      <w:r w:rsidR="00642664" w:rsidRPr="006020A2">
        <w:rPr>
          <w:rFonts w:ascii="Arial" w:hAnsi="Arial" w:cs="Arial"/>
          <w:sz w:val="20"/>
          <w:szCs w:val="20"/>
          <w:lang w:val="en-US"/>
        </w:rPr>
        <w:t>la numeroase</w:t>
      </w:r>
      <w:r w:rsidR="006020A2">
        <w:rPr>
          <w:rFonts w:ascii="Arial" w:hAnsi="Arial" w:cs="Arial"/>
          <w:sz w:val="20"/>
          <w:szCs w:val="20"/>
          <w:lang w:val="en-US"/>
        </w:rPr>
        <w:t>le</w:t>
      </w:r>
      <w:r w:rsidR="006E6E66" w:rsidRPr="006020A2">
        <w:rPr>
          <w:rFonts w:ascii="Arial" w:hAnsi="Arial" w:cs="Arial"/>
          <w:sz w:val="20"/>
          <w:szCs w:val="20"/>
          <w:lang w:val="en-US"/>
        </w:rPr>
        <w:t xml:space="preserve"> mici biblioteci și case de cultură, care activează la </w:t>
      </w:r>
      <w:r w:rsidR="00E05312" w:rsidRPr="006020A2">
        <w:rPr>
          <w:rFonts w:ascii="Arial" w:hAnsi="Arial" w:cs="Arial"/>
          <w:sz w:val="20"/>
          <w:szCs w:val="20"/>
          <w:lang w:val="en-US"/>
        </w:rPr>
        <w:t>nivel local</w:t>
      </w:r>
      <w:r w:rsidR="006E6E66" w:rsidRPr="006020A2">
        <w:rPr>
          <w:rFonts w:ascii="Arial" w:hAnsi="Arial" w:cs="Arial"/>
          <w:sz w:val="20"/>
          <w:szCs w:val="20"/>
          <w:lang w:val="en-US"/>
        </w:rPr>
        <w:t xml:space="preserve">. </w:t>
      </w:r>
      <w:r w:rsidR="00642664" w:rsidRPr="00E56A93">
        <w:rPr>
          <w:rFonts w:ascii="Arial" w:hAnsi="Arial" w:cs="Arial"/>
          <w:sz w:val="20"/>
          <w:szCs w:val="20"/>
          <w:lang w:val="fr-FR"/>
        </w:rPr>
        <w:t>Actual, n</w:t>
      </w:r>
      <w:r w:rsidR="006E6E66" w:rsidRPr="00E56A93">
        <w:rPr>
          <w:rFonts w:ascii="Arial" w:hAnsi="Arial" w:cs="Arial"/>
          <w:sz w:val="20"/>
          <w:szCs w:val="20"/>
          <w:lang w:val="fr-FR"/>
        </w:rPr>
        <w:t>umărul instituțiilor d</w:t>
      </w:r>
      <w:r w:rsidR="00642664" w:rsidRPr="00E56A93">
        <w:rPr>
          <w:rFonts w:ascii="Arial" w:hAnsi="Arial" w:cs="Arial"/>
          <w:sz w:val="20"/>
          <w:szCs w:val="20"/>
          <w:lang w:val="fr-FR"/>
        </w:rPr>
        <w:t>e cultură din Polonia este</w:t>
      </w:r>
      <w:r w:rsidR="006E6E66" w:rsidRPr="00E56A93">
        <w:rPr>
          <w:rFonts w:ascii="Arial" w:hAnsi="Arial" w:cs="Arial"/>
          <w:sz w:val="20"/>
          <w:szCs w:val="20"/>
          <w:lang w:val="fr-FR"/>
        </w:rPr>
        <w:t xml:space="preserve"> de aproape 7 mii. În afară de instituții</w:t>
      </w:r>
      <w:r w:rsidR="00642664" w:rsidRPr="00E56A93">
        <w:rPr>
          <w:rFonts w:ascii="Arial" w:hAnsi="Arial" w:cs="Arial"/>
          <w:sz w:val="20"/>
          <w:szCs w:val="20"/>
          <w:lang w:val="fr-FR"/>
        </w:rPr>
        <w:t>le</w:t>
      </w:r>
      <w:r w:rsidR="006E6E66" w:rsidRPr="00E56A93">
        <w:rPr>
          <w:rFonts w:ascii="Arial" w:hAnsi="Arial" w:cs="Arial"/>
          <w:sz w:val="20"/>
          <w:szCs w:val="20"/>
          <w:lang w:val="fr-FR"/>
        </w:rPr>
        <w:t xml:space="preserve"> de cultură, activitatea culturală este desfășurată de numeroase organizații neguvernamentale, precum și de biserici și organizații religioase și </w:t>
      </w:r>
      <w:r w:rsidR="00642664" w:rsidRPr="00E56A93">
        <w:rPr>
          <w:rFonts w:ascii="Arial" w:hAnsi="Arial" w:cs="Arial"/>
          <w:sz w:val="20"/>
          <w:szCs w:val="20"/>
          <w:lang w:val="fr-FR"/>
        </w:rPr>
        <w:t>stabilimente</w:t>
      </w:r>
      <w:r w:rsidR="006E6E66" w:rsidRPr="00E56A93">
        <w:rPr>
          <w:rFonts w:ascii="Arial" w:hAnsi="Arial" w:cs="Arial"/>
          <w:sz w:val="20"/>
          <w:szCs w:val="20"/>
          <w:lang w:val="fr-FR"/>
        </w:rPr>
        <w:t xml:space="preserve"> private. Informațiile cu privire la viața culturală și d</w:t>
      </w:r>
      <w:r w:rsidR="00642664" w:rsidRPr="00E56A93">
        <w:rPr>
          <w:rFonts w:ascii="Arial" w:hAnsi="Arial" w:cs="Arial"/>
          <w:sz w:val="20"/>
          <w:szCs w:val="20"/>
          <w:lang w:val="fr-FR"/>
        </w:rPr>
        <w:t>e agrement</w:t>
      </w:r>
      <w:r w:rsidR="006E6E66" w:rsidRPr="00E56A93">
        <w:rPr>
          <w:rFonts w:ascii="Arial" w:hAnsi="Arial" w:cs="Arial"/>
          <w:sz w:val="20"/>
          <w:szCs w:val="20"/>
          <w:lang w:val="fr-FR"/>
        </w:rPr>
        <w:t xml:space="preserve"> în Polonia sunt disponibile în ziare cotidiene (cele mai mari ziare în edițiile lor de vineri publică  </w:t>
      </w:r>
      <w:r w:rsidR="00E05312" w:rsidRPr="00E56A93">
        <w:rPr>
          <w:rFonts w:ascii="Arial" w:hAnsi="Arial" w:cs="Arial"/>
          <w:sz w:val="20"/>
          <w:szCs w:val="20"/>
          <w:lang w:val="fr-FR"/>
        </w:rPr>
        <w:t>programe</w:t>
      </w:r>
      <w:r w:rsidR="001771F4" w:rsidRPr="00E56A93">
        <w:rPr>
          <w:rFonts w:ascii="Arial" w:hAnsi="Arial" w:cs="Arial"/>
          <w:sz w:val="20"/>
          <w:szCs w:val="20"/>
          <w:lang w:val="fr-FR"/>
        </w:rPr>
        <w:t xml:space="preserve"> culturale pentru întreagă săptămâna viitoare), televiziune și radiodifuziune ( inclusiv canale tematice) </w:t>
      </w:r>
      <w:r w:rsidR="006020A2">
        <w:rPr>
          <w:rFonts w:ascii="Arial" w:hAnsi="Arial" w:cs="Arial"/>
          <w:sz w:val="20"/>
          <w:szCs w:val="20"/>
          <w:lang w:val="fr-FR"/>
        </w:rPr>
        <w:t xml:space="preserve">precum </w:t>
      </w:r>
      <w:r w:rsidR="001771F4" w:rsidRPr="00E56A93">
        <w:rPr>
          <w:rFonts w:ascii="Arial" w:hAnsi="Arial" w:cs="Arial"/>
          <w:sz w:val="20"/>
          <w:szCs w:val="20"/>
          <w:lang w:val="fr-FR"/>
        </w:rPr>
        <w:t xml:space="preserve">și </w:t>
      </w:r>
      <w:r w:rsidR="00642664" w:rsidRPr="00E56A93">
        <w:rPr>
          <w:rFonts w:ascii="Arial" w:hAnsi="Arial" w:cs="Arial"/>
          <w:sz w:val="20"/>
          <w:szCs w:val="20"/>
          <w:lang w:val="fr-FR"/>
        </w:rPr>
        <w:t>pe</w:t>
      </w:r>
      <w:r w:rsidR="001771F4" w:rsidRPr="00E56A93">
        <w:rPr>
          <w:rFonts w:ascii="Arial" w:hAnsi="Arial" w:cs="Arial"/>
          <w:sz w:val="20"/>
          <w:szCs w:val="20"/>
          <w:lang w:val="fr-FR"/>
        </w:rPr>
        <w:t xml:space="preserve"> Internet. </w:t>
      </w:r>
    </w:p>
    <w:p w:rsidR="0003562A" w:rsidRPr="00E56A93" w:rsidRDefault="009F2658" w:rsidP="007D41F1">
      <w:pPr>
        <w:spacing w:after="120"/>
        <w:jc w:val="both"/>
        <w:rPr>
          <w:rFonts w:ascii="Arial" w:hAnsi="Arial" w:cs="Arial"/>
          <w:sz w:val="20"/>
          <w:szCs w:val="20"/>
          <w:lang w:val="fr-FR"/>
        </w:rPr>
      </w:pPr>
      <w:r w:rsidRPr="00E56A93">
        <w:rPr>
          <w:rFonts w:ascii="Arial" w:hAnsi="Arial" w:cs="Arial"/>
          <w:sz w:val="20"/>
          <w:szCs w:val="20"/>
          <w:lang w:val="fr-FR"/>
        </w:rPr>
        <w:t>Muzeele prezintă colecții</w:t>
      </w:r>
      <w:r w:rsidR="008A0644" w:rsidRPr="00E56A93">
        <w:rPr>
          <w:rFonts w:ascii="Arial" w:hAnsi="Arial" w:cs="Arial"/>
          <w:sz w:val="20"/>
          <w:szCs w:val="20"/>
          <w:lang w:val="fr-FR"/>
        </w:rPr>
        <w:t xml:space="preserve"> interesante </w:t>
      </w:r>
      <w:r w:rsidRPr="00E56A93">
        <w:rPr>
          <w:rFonts w:ascii="Arial" w:hAnsi="Arial" w:cs="Arial"/>
          <w:sz w:val="20"/>
          <w:szCs w:val="20"/>
          <w:lang w:val="fr-FR"/>
        </w:rPr>
        <w:t xml:space="preserve">- </w:t>
      </w:r>
      <w:r w:rsidR="006020A2">
        <w:rPr>
          <w:rFonts w:ascii="Arial" w:hAnsi="Arial" w:cs="Arial"/>
          <w:sz w:val="20"/>
          <w:szCs w:val="20"/>
          <w:lang w:val="fr-FR"/>
        </w:rPr>
        <w:t>atât de artă</w:t>
      </w:r>
      <w:r w:rsidR="008A0644" w:rsidRPr="00E56A93">
        <w:rPr>
          <w:rFonts w:ascii="Arial" w:hAnsi="Arial" w:cs="Arial"/>
          <w:sz w:val="20"/>
          <w:szCs w:val="20"/>
          <w:lang w:val="fr-FR"/>
        </w:rPr>
        <w:t xml:space="preserve"> veche</w:t>
      </w:r>
      <w:r w:rsidRPr="00E56A93">
        <w:rPr>
          <w:rFonts w:ascii="Arial" w:hAnsi="Arial" w:cs="Arial"/>
          <w:sz w:val="20"/>
          <w:szCs w:val="20"/>
          <w:lang w:val="fr-FR"/>
        </w:rPr>
        <w:t>,</w:t>
      </w:r>
      <w:r w:rsidR="008A0644" w:rsidRPr="00E56A93">
        <w:rPr>
          <w:rFonts w:ascii="Arial" w:hAnsi="Arial" w:cs="Arial"/>
          <w:sz w:val="20"/>
          <w:szCs w:val="20"/>
          <w:lang w:val="fr-FR"/>
        </w:rPr>
        <w:t xml:space="preserve"> cât și de cea contemporană. Unele dintre ele au </w:t>
      </w:r>
      <w:r w:rsidR="00843E14" w:rsidRPr="00E56A93">
        <w:rPr>
          <w:rFonts w:ascii="Arial" w:hAnsi="Arial" w:cs="Arial"/>
          <w:sz w:val="20"/>
          <w:szCs w:val="20"/>
          <w:lang w:val="fr-FR"/>
        </w:rPr>
        <w:t xml:space="preserve">în patrimoniul său capodopere </w:t>
      </w:r>
      <w:r w:rsidR="008A0644" w:rsidRPr="00E56A93">
        <w:rPr>
          <w:rFonts w:ascii="Arial" w:hAnsi="Arial" w:cs="Arial"/>
          <w:sz w:val="20"/>
          <w:szCs w:val="20"/>
          <w:lang w:val="fr-FR"/>
        </w:rPr>
        <w:t>de artă</w:t>
      </w:r>
      <w:r w:rsidRPr="00E56A93">
        <w:rPr>
          <w:rFonts w:ascii="Arial" w:hAnsi="Arial" w:cs="Arial"/>
          <w:sz w:val="20"/>
          <w:szCs w:val="20"/>
          <w:lang w:val="fr-FR"/>
        </w:rPr>
        <w:t xml:space="preserve"> universal</w:t>
      </w:r>
      <w:r w:rsidR="00360327" w:rsidRPr="00E56A93">
        <w:rPr>
          <w:rFonts w:ascii="Arial" w:hAnsi="Arial" w:cs="Arial"/>
          <w:sz w:val="20"/>
          <w:szCs w:val="20"/>
          <w:lang w:val="fr-FR"/>
        </w:rPr>
        <w:t>ă</w:t>
      </w:r>
      <w:r w:rsidRPr="00E56A93">
        <w:rPr>
          <w:rFonts w:ascii="Arial" w:hAnsi="Arial" w:cs="Arial"/>
          <w:sz w:val="20"/>
          <w:szCs w:val="20"/>
          <w:lang w:val="fr-FR"/>
        </w:rPr>
        <w:t>:</w:t>
      </w:r>
      <w:r w:rsidR="001E481F" w:rsidRPr="00E56A93">
        <w:rPr>
          <w:rFonts w:ascii="Arial" w:hAnsi="Arial" w:cs="Arial"/>
          <w:sz w:val="20"/>
          <w:szCs w:val="20"/>
          <w:lang w:val="fr-FR"/>
        </w:rPr>
        <w:t xml:space="preserve"> ”Doamna cu H</w:t>
      </w:r>
      <w:r w:rsidR="008A0644" w:rsidRPr="00E56A93">
        <w:rPr>
          <w:rFonts w:ascii="Arial" w:hAnsi="Arial" w:cs="Arial"/>
          <w:sz w:val="20"/>
          <w:szCs w:val="20"/>
          <w:lang w:val="fr-FR"/>
        </w:rPr>
        <w:t xml:space="preserve">ermină” de Leonardo da Vinci și </w:t>
      </w:r>
      <w:r w:rsidR="001E481F" w:rsidRPr="00E56A93">
        <w:rPr>
          <w:rFonts w:ascii="Arial" w:hAnsi="Arial" w:cs="Arial"/>
          <w:sz w:val="20"/>
          <w:szCs w:val="20"/>
          <w:lang w:val="fr-FR"/>
        </w:rPr>
        <w:t xml:space="preserve">”Peisaj cu Bunul Samaritean” de Rembrandt – </w:t>
      </w:r>
      <w:r w:rsidRPr="00E56A93">
        <w:rPr>
          <w:rFonts w:ascii="Arial" w:hAnsi="Arial" w:cs="Arial"/>
          <w:sz w:val="20"/>
          <w:szCs w:val="20"/>
          <w:lang w:val="fr-FR"/>
        </w:rPr>
        <w:t xml:space="preserve">expuse </w:t>
      </w:r>
      <w:r w:rsidR="001E481F" w:rsidRPr="00E56A93">
        <w:rPr>
          <w:rFonts w:ascii="Arial" w:hAnsi="Arial" w:cs="Arial"/>
          <w:sz w:val="20"/>
          <w:szCs w:val="20"/>
          <w:lang w:val="fr-FR"/>
        </w:rPr>
        <w:t xml:space="preserve">la Muzeul Național din Cracovia sau ”Judecata de Apoi” de Hans Memling – la Muzeul Național din Gdańsk. </w:t>
      </w:r>
      <w:r w:rsidR="001E481F" w:rsidRPr="00E56A93">
        <w:rPr>
          <w:rFonts w:ascii="Arial" w:hAnsi="Arial" w:cs="Arial"/>
          <w:sz w:val="20"/>
          <w:szCs w:val="20"/>
          <w:u w:val="single"/>
          <w:lang w:val="fr-FR"/>
        </w:rPr>
        <w:t>Muzeele</w:t>
      </w:r>
      <w:r w:rsidR="001E481F" w:rsidRPr="00E56A93">
        <w:rPr>
          <w:rFonts w:ascii="Arial" w:hAnsi="Arial" w:cs="Arial"/>
          <w:sz w:val="20"/>
          <w:szCs w:val="20"/>
          <w:lang w:val="fr-FR"/>
        </w:rPr>
        <w:t xml:space="preserve"> sunt deschise</w:t>
      </w:r>
      <w:r w:rsidRPr="00E56A93">
        <w:rPr>
          <w:rFonts w:ascii="Arial" w:hAnsi="Arial" w:cs="Arial"/>
          <w:sz w:val="20"/>
          <w:szCs w:val="20"/>
          <w:lang w:val="fr-FR"/>
        </w:rPr>
        <w:t>,</w:t>
      </w:r>
      <w:r w:rsidR="001E481F" w:rsidRPr="00E56A93">
        <w:rPr>
          <w:rFonts w:ascii="Arial" w:hAnsi="Arial" w:cs="Arial"/>
          <w:sz w:val="20"/>
          <w:szCs w:val="20"/>
          <w:lang w:val="fr-FR"/>
        </w:rPr>
        <w:t xml:space="preserve"> de obicei</w:t>
      </w:r>
      <w:r w:rsidRPr="00E56A93">
        <w:rPr>
          <w:rFonts w:ascii="Arial" w:hAnsi="Arial" w:cs="Arial"/>
          <w:sz w:val="20"/>
          <w:szCs w:val="20"/>
          <w:lang w:val="fr-FR"/>
        </w:rPr>
        <w:t>,</w:t>
      </w:r>
      <w:r w:rsidR="001E481F" w:rsidRPr="00E56A93">
        <w:rPr>
          <w:rFonts w:ascii="Arial" w:hAnsi="Arial" w:cs="Arial"/>
          <w:sz w:val="20"/>
          <w:szCs w:val="20"/>
          <w:lang w:val="fr-FR"/>
        </w:rPr>
        <w:t xml:space="preserve"> </w:t>
      </w:r>
      <w:r w:rsidR="001E481F" w:rsidRPr="00E56A93">
        <w:rPr>
          <w:rFonts w:ascii="Arial" w:hAnsi="Arial" w:cs="Arial"/>
          <w:sz w:val="20"/>
          <w:szCs w:val="20"/>
          <w:u w:val="single"/>
          <w:lang w:val="fr-FR"/>
        </w:rPr>
        <w:t xml:space="preserve">de </w:t>
      </w:r>
      <w:r w:rsidR="006020A2">
        <w:rPr>
          <w:rFonts w:ascii="Arial" w:hAnsi="Arial" w:cs="Arial"/>
          <w:sz w:val="20"/>
          <w:szCs w:val="20"/>
          <w:u w:val="single"/>
          <w:lang w:val="fr-FR"/>
        </w:rPr>
        <w:t>marți</w:t>
      </w:r>
      <w:r w:rsidR="001E481F" w:rsidRPr="00E56A93">
        <w:rPr>
          <w:rFonts w:ascii="Arial" w:hAnsi="Arial" w:cs="Arial"/>
          <w:sz w:val="20"/>
          <w:szCs w:val="20"/>
          <w:u w:val="single"/>
          <w:lang w:val="fr-FR"/>
        </w:rPr>
        <w:t xml:space="preserve"> până duminică</w:t>
      </w:r>
      <w:r w:rsidR="00843E14" w:rsidRPr="00E56A93">
        <w:rPr>
          <w:rFonts w:ascii="Arial" w:hAnsi="Arial" w:cs="Arial"/>
          <w:sz w:val="20"/>
          <w:szCs w:val="20"/>
          <w:lang w:val="fr-FR"/>
        </w:rPr>
        <w:t>, până în jurul orei</w:t>
      </w:r>
      <w:r w:rsidR="001E481F" w:rsidRPr="00E56A93">
        <w:rPr>
          <w:rFonts w:ascii="Arial" w:hAnsi="Arial" w:cs="Arial"/>
          <w:sz w:val="20"/>
          <w:szCs w:val="20"/>
          <w:lang w:val="fr-FR"/>
        </w:rPr>
        <w:t xml:space="preserve"> șaisprezece, unele până la ora optsprezece. Taxe</w:t>
      </w:r>
      <w:r w:rsidR="006020A2">
        <w:rPr>
          <w:rFonts w:ascii="Arial" w:hAnsi="Arial" w:cs="Arial"/>
          <w:sz w:val="20"/>
          <w:szCs w:val="20"/>
          <w:lang w:val="fr-FR"/>
        </w:rPr>
        <w:t>le</w:t>
      </w:r>
      <w:r w:rsidR="001E481F" w:rsidRPr="00E56A93">
        <w:rPr>
          <w:rFonts w:ascii="Arial" w:hAnsi="Arial" w:cs="Arial"/>
          <w:sz w:val="20"/>
          <w:szCs w:val="20"/>
          <w:lang w:val="fr-FR"/>
        </w:rPr>
        <w:t xml:space="preserve"> de intrare sunt </w:t>
      </w:r>
      <w:r w:rsidRPr="00E56A93">
        <w:rPr>
          <w:rFonts w:ascii="Arial" w:hAnsi="Arial" w:cs="Arial"/>
          <w:sz w:val="20"/>
          <w:szCs w:val="20"/>
          <w:lang w:val="fr-FR"/>
        </w:rPr>
        <w:t>reduse</w:t>
      </w:r>
      <w:r w:rsidR="001E481F" w:rsidRPr="00E56A93">
        <w:rPr>
          <w:rFonts w:ascii="Arial" w:hAnsi="Arial" w:cs="Arial"/>
          <w:sz w:val="20"/>
          <w:szCs w:val="20"/>
          <w:lang w:val="fr-FR"/>
        </w:rPr>
        <w:t xml:space="preserve">, iar în </w:t>
      </w:r>
      <w:r w:rsidRPr="00E56A93">
        <w:rPr>
          <w:rFonts w:ascii="Arial" w:hAnsi="Arial" w:cs="Arial"/>
          <w:sz w:val="20"/>
          <w:szCs w:val="20"/>
          <w:lang w:val="fr-FR"/>
        </w:rPr>
        <w:t>anumite zile</w:t>
      </w:r>
      <w:r w:rsidR="001E481F" w:rsidRPr="00E56A93">
        <w:rPr>
          <w:rFonts w:ascii="Arial" w:hAnsi="Arial" w:cs="Arial"/>
          <w:sz w:val="20"/>
          <w:szCs w:val="20"/>
          <w:lang w:val="fr-FR"/>
        </w:rPr>
        <w:t xml:space="preserve"> </w:t>
      </w:r>
      <w:r w:rsidR="006020A2">
        <w:rPr>
          <w:rFonts w:ascii="Arial" w:hAnsi="Arial" w:cs="Arial"/>
          <w:sz w:val="20"/>
          <w:szCs w:val="20"/>
          <w:lang w:val="fr-FR"/>
        </w:rPr>
        <w:t>intrarea</w:t>
      </w:r>
      <w:r w:rsidRPr="00E56A93">
        <w:rPr>
          <w:rFonts w:ascii="Arial" w:hAnsi="Arial" w:cs="Arial"/>
          <w:sz w:val="20"/>
          <w:szCs w:val="20"/>
          <w:lang w:val="fr-FR"/>
        </w:rPr>
        <w:t xml:space="preserve"> în</w:t>
      </w:r>
      <w:r w:rsidR="001E481F" w:rsidRPr="00E56A93">
        <w:rPr>
          <w:rFonts w:ascii="Arial" w:hAnsi="Arial" w:cs="Arial"/>
          <w:sz w:val="20"/>
          <w:szCs w:val="20"/>
          <w:lang w:val="fr-FR"/>
        </w:rPr>
        <w:t xml:space="preserve"> unele muzee </w:t>
      </w:r>
      <w:r w:rsidRPr="00E56A93">
        <w:rPr>
          <w:rFonts w:ascii="Arial" w:hAnsi="Arial" w:cs="Arial"/>
          <w:sz w:val="20"/>
          <w:szCs w:val="20"/>
          <w:lang w:val="fr-FR"/>
        </w:rPr>
        <w:t>este liber</w:t>
      </w:r>
      <w:r w:rsidR="006020A2">
        <w:rPr>
          <w:rFonts w:ascii="Arial" w:hAnsi="Arial" w:cs="Arial"/>
          <w:sz w:val="20"/>
          <w:szCs w:val="20"/>
          <w:lang w:val="fr-FR"/>
        </w:rPr>
        <w:t>ă</w:t>
      </w:r>
      <w:r w:rsidR="001E481F" w:rsidRPr="00E56A93">
        <w:rPr>
          <w:rFonts w:ascii="Arial" w:hAnsi="Arial" w:cs="Arial"/>
          <w:sz w:val="20"/>
          <w:szCs w:val="20"/>
          <w:lang w:val="fr-FR"/>
        </w:rPr>
        <w:t>.</w:t>
      </w:r>
    </w:p>
    <w:p w:rsidR="00124902" w:rsidRPr="00220B2A" w:rsidRDefault="00124902" w:rsidP="00124902">
      <w:pPr>
        <w:spacing w:after="120"/>
        <w:jc w:val="both"/>
        <w:rPr>
          <w:rFonts w:ascii="Arial" w:hAnsi="Arial" w:cs="Arial"/>
          <w:sz w:val="20"/>
          <w:szCs w:val="20"/>
        </w:rPr>
      </w:pPr>
      <w:r w:rsidRPr="00220B2A">
        <w:rPr>
          <w:rFonts w:ascii="Arial" w:hAnsi="Arial" w:cs="Arial"/>
          <w:sz w:val="20"/>
          <w:szCs w:val="20"/>
        </w:rPr>
        <w:t xml:space="preserve">Cea mai mare instituție culturală este </w:t>
      </w:r>
      <w:r w:rsidRPr="00220B2A">
        <w:rPr>
          <w:rFonts w:ascii="Arial" w:hAnsi="Arial" w:cs="Arial"/>
          <w:b/>
          <w:sz w:val="20"/>
          <w:szCs w:val="20"/>
        </w:rPr>
        <w:t>Teatrul Mare – Opera Națională</w:t>
      </w:r>
      <w:r w:rsidRPr="00220B2A">
        <w:rPr>
          <w:rFonts w:ascii="Arial" w:hAnsi="Arial" w:cs="Arial"/>
          <w:sz w:val="20"/>
          <w:szCs w:val="20"/>
        </w:rPr>
        <w:t>, considerat unul dintre cele mai mari în lume, care are un repertoriu vast de opere clasice și lucrări contemporane și care cooperează cu soliști de renume internațional. Celelalte t</w:t>
      </w:r>
      <w:r w:rsidR="006020A2">
        <w:rPr>
          <w:rFonts w:ascii="Arial" w:hAnsi="Arial" w:cs="Arial"/>
          <w:sz w:val="20"/>
          <w:szCs w:val="20"/>
        </w:rPr>
        <w:t>eatre de operă se află în cele 10</w:t>
      </w:r>
      <w:r w:rsidRPr="00220B2A">
        <w:rPr>
          <w:rFonts w:ascii="Arial" w:hAnsi="Arial" w:cs="Arial"/>
          <w:sz w:val="20"/>
          <w:szCs w:val="20"/>
        </w:rPr>
        <w:t xml:space="preserve"> dintre marile orașe din țară. </w:t>
      </w:r>
    </w:p>
    <w:p w:rsidR="006020A2" w:rsidRDefault="001B57DB" w:rsidP="001B57DB">
      <w:pPr>
        <w:spacing w:after="120"/>
        <w:jc w:val="both"/>
        <w:rPr>
          <w:rFonts w:ascii="Arial" w:eastAsia="Calibri" w:hAnsi="Arial" w:cs="Arial"/>
          <w:sz w:val="20"/>
          <w:szCs w:val="20"/>
        </w:rPr>
      </w:pPr>
      <w:r w:rsidRPr="00220B2A">
        <w:rPr>
          <w:rFonts w:ascii="Arial" w:eastAsia="Calibri" w:hAnsi="Arial" w:cs="Arial"/>
          <w:b/>
          <w:sz w:val="20"/>
          <w:szCs w:val="20"/>
        </w:rPr>
        <w:t xml:space="preserve">Teatrele dramatice </w:t>
      </w:r>
      <w:r w:rsidRPr="00220B2A">
        <w:rPr>
          <w:rFonts w:ascii="Arial" w:eastAsia="Calibri" w:hAnsi="Arial" w:cs="Arial"/>
          <w:sz w:val="20"/>
          <w:szCs w:val="20"/>
        </w:rPr>
        <w:t xml:space="preserve">funcționează în toate orașe mai mari (cu pauză în stagiune în iulie și august). În schimb, în sezonul de vară lucrează teatrele din stațiunile de odihnă (printre altele la Sopot și Zakopane). </w:t>
      </w:r>
    </w:p>
    <w:p w:rsidR="004946E2" w:rsidRDefault="001B57DB" w:rsidP="001B57DB">
      <w:pPr>
        <w:spacing w:after="120"/>
        <w:jc w:val="both"/>
        <w:rPr>
          <w:rFonts w:ascii="Arial" w:eastAsia="Calibri" w:hAnsi="Arial" w:cs="Arial"/>
          <w:sz w:val="20"/>
          <w:szCs w:val="20"/>
        </w:rPr>
      </w:pPr>
      <w:r w:rsidRPr="00220B2A">
        <w:rPr>
          <w:rFonts w:ascii="Arial" w:eastAsia="Calibri" w:hAnsi="Arial" w:cs="Arial"/>
          <w:sz w:val="20"/>
          <w:szCs w:val="20"/>
        </w:rPr>
        <w:t xml:space="preserve">Printre cele mai cunoscute </w:t>
      </w:r>
      <w:r w:rsidRPr="00220B2A">
        <w:rPr>
          <w:rFonts w:ascii="Arial" w:eastAsia="Calibri" w:hAnsi="Arial" w:cs="Arial"/>
          <w:b/>
          <w:sz w:val="20"/>
          <w:szCs w:val="20"/>
        </w:rPr>
        <w:t>scene poloneze</w:t>
      </w:r>
      <w:r w:rsidRPr="00220B2A">
        <w:rPr>
          <w:rFonts w:ascii="Arial" w:eastAsia="Calibri" w:hAnsi="Arial" w:cs="Arial"/>
          <w:sz w:val="20"/>
          <w:szCs w:val="20"/>
        </w:rPr>
        <w:t xml:space="preserve"> pot fi enumărate Teatrul Național din Varșovia, Teatrul Național Vechi Helena Mod</w:t>
      </w:r>
      <w:r w:rsidR="006020A2">
        <w:rPr>
          <w:rFonts w:ascii="Arial" w:eastAsia="Calibri" w:hAnsi="Arial" w:cs="Arial"/>
          <w:sz w:val="20"/>
          <w:szCs w:val="20"/>
        </w:rPr>
        <w:t>rze</w:t>
      </w:r>
      <w:r w:rsidR="004946E2">
        <w:rPr>
          <w:rFonts w:ascii="Arial" w:eastAsia="Calibri" w:hAnsi="Arial" w:cs="Arial"/>
          <w:sz w:val="20"/>
          <w:szCs w:val="20"/>
        </w:rPr>
        <w:t>jews</w:t>
      </w:r>
      <w:r w:rsidRPr="00220B2A">
        <w:rPr>
          <w:rFonts w:ascii="Arial" w:eastAsia="Calibri" w:hAnsi="Arial" w:cs="Arial"/>
          <w:sz w:val="20"/>
          <w:szCs w:val="20"/>
        </w:rPr>
        <w:t xml:space="preserve">ka din Cracovia, TR Varșovia, Teatrul Polonez din Wrocław. </w:t>
      </w:r>
    </w:p>
    <w:p w:rsidR="001B57DB" w:rsidRPr="00220B2A" w:rsidRDefault="001B57DB" w:rsidP="001B57DB">
      <w:pPr>
        <w:spacing w:after="120"/>
        <w:jc w:val="both"/>
        <w:rPr>
          <w:rFonts w:ascii="Arial" w:hAnsi="Arial" w:cs="Arial"/>
          <w:sz w:val="20"/>
          <w:szCs w:val="20"/>
        </w:rPr>
      </w:pPr>
      <w:r w:rsidRPr="00220B2A">
        <w:rPr>
          <w:rFonts w:ascii="Arial" w:eastAsia="Calibri" w:hAnsi="Arial" w:cs="Arial"/>
          <w:sz w:val="20"/>
          <w:szCs w:val="20"/>
        </w:rPr>
        <w:t xml:space="preserve">Printre cele mai cunoscute </w:t>
      </w:r>
      <w:r w:rsidRPr="00220B2A">
        <w:rPr>
          <w:rFonts w:ascii="Arial" w:eastAsia="Calibri" w:hAnsi="Arial" w:cs="Arial"/>
          <w:b/>
          <w:sz w:val="20"/>
          <w:szCs w:val="20"/>
        </w:rPr>
        <w:t>teatre muzicale</w:t>
      </w:r>
      <w:r w:rsidRPr="00220B2A">
        <w:rPr>
          <w:rFonts w:ascii="Arial" w:eastAsia="Calibri" w:hAnsi="Arial" w:cs="Arial"/>
          <w:sz w:val="20"/>
          <w:szCs w:val="20"/>
        </w:rPr>
        <w:t xml:space="preserve"> din Polonia se numără Teatrul Muzic</w:t>
      </w:r>
      <w:r w:rsidR="004946E2">
        <w:rPr>
          <w:rFonts w:ascii="Arial" w:eastAsia="Calibri" w:hAnsi="Arial" w:cs="Arial"/>
          <w:sz w:val="20"/>
          <w:szCs w:val="20"/>
        </w:rPr>
        <w:t>al</w:t>
      </w:r>
      <w:r w:rsidRPr="00220B2A">
        <w:rPr>
          <w:rFonts w:ascii="Arial" w:eastAsia="Calibri" w:hAnsi="Arial" w:cs="Arial"/>
          <w:sz w:val="20"/>
          <w:szCs w:val="20"/>
        </w:rPr>
        <w:t xml:space="preserve"> din Gdynia și Teatrul </w:t>
      </w:r>
      <w:r w:rsidR="004946E2">
        <w:rPr>
          <w:rFonts w:ascii="Arial" w:eastAsia="Calibri" w:hAnsi="Arial" w:cs="Arial"/>
          <w:sz w:val="20"/>
          <w:szCs w:val="20"/>
        </w:rPr>
        <w:t>Muzical „</w:t>
      </w:r>
      <w:r w:rsidRPr="00220B2A">
        <w:rPr>
          <w:rFonts w:ascii="Arial" w:eastAsia="Calibri" w:hAnsi="Arial" w:cs="Arial"/>
          <w:sz w:val="20"/>
          <w:szCs w:val="20"/>
        </w:rPr>
        <w:t xml:space="preserve">Roma” din Varșovia. Printre numeroasele festivaluri teatrale merită menționate printre altele Festivalul Shakespeare din </w:t>
      </w:r>
      <w:r w:rsidRPr="00220B2A">
        <w:rPr>
          <w:rFonts w:ascii="Arial" w:hAnsi="Arial" w:cs="Arial"/>
          <w:sz w:val="20"/>
          <w:szCs w:val="20"/>
        </w:rPr>
        <w:t>Gdańsk, Fe</w:t>
      </w:r>
      <w:r w:rsidR="004946E2">
        <w:rPr>
          <w:rFonts w:ascii="Arial" w:hAnsi="Arial" w:cs="Arial"/>
          <w:sz w:val="20"/>
          <w:szCs w:val="20"/>
        </w:rPr>
        <w:t>stivalul Teatral Internațional „</w:t>
      </w:r>
      <w:r w:rsidRPr="00220B2A">
        <w:rPr>
          <w:rFonts w:ascii="Arial" w:hAnsi="Arial" w:cs="Arial"/>
          <w:sz w:val="20"/>
          <w:szCs w:val="20"/>
        </w:rPr>
        <w:t>Comedia Divină” din Cracovia, Festivalul Inte</w:t>
      </w:r>
      <w:r w:rsidR="004946E2">
        <w:rPr>
          <w:rFonts w:ascii="Arial" w:hAnsi="Arial" w:cs="Arial"/>
          <w:sz w:val="20"/>
          <w:szCs w:val="20"/>
        </w:rPr>
        <w:t>rnațional de Cultură Evreiască „</w:t>
      </w:r>
      <w:r w:rsidRPr="00220B2A">
        <w:rPr>
          <w:rFonts w:ascii="Arial" w:hAnsi="Arial" w:cs="Arial"/>
          <w:sz w:val="20"/>
          <w:szCs w:val="20"/>
        </w:rPr>
        <w:t>Varșovia lui Singer” și Festivalul Internațional de Arta Păpuș</w:t>
      </w:r>
      <w:r w:rsidR="004946E2">
        <w:rPr>
          <w:rFonts w:ascii="Arial" w:hAnsi="Arial" w:cs="Arial"/>
          <w:sz w:val="20"/>
          <w:szCs w:val="20"/>
        </w:rPr>
        <w:t>erească</w:t>
      </w:r>
      <w:r w:rsidRPr="00220B2A">
        <w:rPr>
          <w:rFonts w:ascii="Arial" w:hAnsi="Arial" w:cs="Arial"/>
          <w:sz w:val="20"/>
          <w:szCs w:val="20"/>
        </w:rPr>
        <w:t xml:space="preserve"> din Bielsko-Biała.</w:t>
      </w:r>
    </w:p>
    <w:p w:rsidR="001B57DB" w:rsidRPr="00220B2A" w:rsidRDefault="001B57DB" w:rsidP="001B57DB">
      <w:pPr>
        <w:spacing w:after="120"/>
        <w:jc w:val="both"/>
        <w:rPr>
          <w:rFonts w:ascii="Arial" w:hAnsi="Arial" w:cs="Arial"/>
          <w:sz w:val="20"/>
          <w:szCs w:val="20"/>
        </w:rPr>
      </w:pPr>
      <w:r w:rsidRPr="00220B2A">
        <w:rPr>
          <w:rFonts w:ascii="Arial" w:eastAsia="Calibri" w:hAnsi="Arial" w:cs="Arial"/>
          <w:b/>
          <w:sz w:val="20"/>
          <w:szCs w:val="20"/>
        </w:rPr>
        <w:t xml:space="preserve">Filarmonicile </w:t>
      </w:r>
      <w:r w:rsidRPr="00031CF9">
        <w:rPr>
          <w:rFonts w:ascii="Arial" w:hAnsi="Arial" w:cs="Arial"/>
          <w:sz w:val="20"/>
          <w:szCs w:val="20"/>
        </w:rPr>
        <w:t>activează în cele mai mari orașe, în diferite regiuni ale țări. De un renume deosebit se bucură Filarmonica Națională din Varșovia</w:t>
      </w:r>
      <w:r w:rsidRPr="00220B2A">
        <w:rPr>
          <w:rFonts w:ascii="Arial" w:hAnsi="Arial" w:cs="Arial"/>
          <w:color w:val="404040" w:themeColor="text1" w:themeTint="BF"/>
          <w:sz w:val="20"/>
          <w:szCs w:val="20"/>
        </w:rPr>
        <w:t xml:space="preserve">. </w:t>
      </w:r>
      <w:r w:rsidRPr="00220B2A">
        <w:rPr>
          <w:rFonts w:ascii="Arial" w:hAnsi="Arial" w:cs="Arial"/>
          <w:sz w:val="20"/>
          <w:szCs w:val="20"/>
        </w:rPr>
        <w:t>Printre cele mai cunoscute festivaluri de muzica clasică cu tradiție îndelungată menț</w:t>
      </w:r>
      <w:r w:rsidR="004946E2">
        <w:rPr>
          <w:rFonts w:ascii="Arial" w:hAnsi="Arial" w:cs="Arial"/>
          <w:sz w:val="20"/>
          <w:szCs w:val="20"/>
        </w:rPr>
        <w:t>ionăm: Festivalul de Muzică de la</w:t>
      </w:r>
      <w:r w:rsidRPr="00220B2A">
        <w:rPr>
          <w:rFonts w:ascii="Arial" w:hAnsi="Arial" w:cs="Arial"/>
          <w:sz w:val="20"/>
          <w:szCs w:val="20"/>
        </w:rPr>
        <w:t xml:space="preserve"> Łańcut, Festivalul Moniuszko din Kudowa Zdrój, Festivalul Chopin din Duszniki Zdrój și Festivalul de Muzica Contemporană ”Toamna Varșovi</w:t>
      </w:r>
      <w:r w:rsidR="004946E2">
        <w:rPr>
          <w:rFonts w:ascii="Arial" w:hAnsi="Arial" w:cs="Arial"/>
          <w:sz w:val="20"/>
          <w:szCs w:val="20"/>
        </w:rPr>
        <w:t>ană” (Varșovia) și Festivalul „</w:t>
      </w:r>
      <w:r w:rsidRPr="00220B2A">
        <w:rPr>
          <w:rFonts w:ascii="Arial" w:hAnsi="Arial" w:cs="Arial"/>
          <w:sz w:val="20"/>
          <w:szCs w:val="20"/>
        </w:rPr>
        <w:t>Wratislavia Cantans” (Wrocław). De asemenea, se organizează concerte în aer liber, în mijlocul unui peisaj natural, cum ar fi: la Żelazowa Wola – locul de naștere a</w:t>
      </w:r>
      <w:r w:rsidR="004946E2">
        <w:rPr>
          <w:rFonts w:ascii="Arial" w:hAnsi="Arial" w:cs="Arial"/>
          <w:sz w:val="20"/>
          <w:szCs w:val="20"/>
        </w:rPr>
        <w:t>l renumitului compozitorului</w:t>
      </w:r>
      <w:r w:rsidRPr="00220B2A">
        <w:rPr>
          <w:rFonts w:ascii="Arial" w:hAnsi="Arial" w:cs="Arial"/>
          <w:sz w:val="20"/>
          <w:szCs w:val="20"/>
        </w:rPr>
        <w:t xml:space="preserve"> Fryderyk Chopin. Polonia este organizatorul unor concursuri importante pentru mediul internațional de muzicieni: Concursul Internațional de Pianistică Fryderyk Chopin (Varșovia), Concursul Internațional de Vioară Henryk Wieniawski (Poznań) și Concursul Internațional Vocal Stanisław Moniuszko (Varșovia).  </w:t>
      </w:r>
    </w:p>
    <w:p w:rsidR="001B57DB" w:rsidRPr="00220B2A" w:rsidRDefault="001B57DB" w:rsidP="001B57DB">
      <w:pPr>
        <w:spacing w:after="120"/>
        <w:jc w:val="both"/>
        <w:rPr>
          <w:rFonts w:ascii="Arial" w:eastAsia="Calibri" w:hAnsi="Arial" w:cs="Arial"/>
          <w:sz w:val="20"/>
          <w:szCs w:val="20"/>
        </w:rPr>
      </w:pPr>
      <w:r w:rsidRPr="00220B2A">
        <w:rPr>
          <w:rFonts w:ascii="Arial" w:eastAsia="Calibri" w:hAnsi="Arial" w:cs="Arial"/>
          <w:b/>
          <w:sz w:val="20"/>
          <w:szCs w:val="20"/>
        </w:rPr>
        <w:t>Prețurile</w:t>
      </w:r>
      <w:r w:rsidR="004946E2">
        <w:rPr>
          <w:rFonts w:ascii="Arial" w:eastAsia="Calibri" w:hAnsi="Arial" w:cs="Arial"/>
          <w:b/>
          <w:sz w:val="20"/>
          <w:szCs w:val="20"/>
        </w:rPr>
        <w:t xml:space="preserve"> biletelor </w:t>
      </w:r>
      <w:r w:rsidRPr="00220B2A">
        <w:rPr>
          <w:rFonts w:ascii="Arial" w:eastAsia="Calibri" w:hAnsi="Arial" w:cs="Arial"/>
          <w:sz w:val="20"/>
          <w:szCs w:val="20"/>
        </w:rPr>
        <w:t xml:space="preserve">la teatre, opere și filarmonici sunt diferențiate și depind de mulți factori (cum ar fi localizarea instituției, profilul și mărimea acesteia). La majoritatea dintre ele se oferă reduceri de preț pentru copii și adolescenți, dar și pentru </w:t>
      </w:r>
      <w:r w:rsidR="004946E2">
        <w:rPr>
          <w:rFonts w:ascii="Arial" w:eastAsia="Calibri" w:hAnsi="Arial" w:cs="Arial"/>
          <w:sz w:val="20"/>
          <w:szCs w:val="20"/>
        </w:rPr>
        <w:t>persoanele î</w:t>
      </w:r>
      <w:r w:rsidRPr="00220B2A">
        <w:rPr>
          <w:rFonts w:ascii="Arial" w:eastAsia="Calibri" w:hAnsi="Arial" w:cs="Arial"/>
          <w:sz w:val="20"/>
          <w:szCs w:val="20"/>
        </w:rPr>
        <w:t xml:space="preserve">n vârstă. Pentru unele evenimente deosebite este posibil </w:t>
      </w:r>
      <w:r w:rsidR="004946E2">
        <w:rPr>
          <w:rFonts w:ascii="Arial" w:eastAsia="Calibri" w:hAnsi="Arial" w:cs="Arial"/>
          <w:sz w:val="20"/>
          <w:szCs w:val="20"/>
        </w:rPr>
        <w:t xml:space="preserve">ă cumpărarea unor </w:t>
      </w:r>
      <w:r w:rsidRPr="00220B2A">
        <w:rPr>
          <w:rFonts w:ascii="Arial" w:eastAsia="Calibri" w:hAnsi="Arial" w:cs="Arial"/>
          <w:sz w:val="20"/>
          <w:szCs w:val="20"/>
        </w:rPr>
        <w:t>bilete mai ieftine (fără a fi asigurat un loc</w:t>
      </w:r>
      <w:r w:rsidR="004946E2">
        <w:rPr>
          <w:rFonts w:ascii="Arial" w:eastAsia="Calibri" w:hAnsi="Arial" w:cs="Arial"/>
          <w:sz w:val="20"/>
          <w:szCs w:val="20"/>
        </w:rPr>
        <w:t xml:space="preserve"> numerotat</w:t>
      </w:r>
      <w:r w:rsidRPr="00220B2A">
        <w:rPr>
          <w:rFonts w:ascii="Arial" w:eastAsia="Calibri" w:hAnsi="Arial" w:cs="Arial"/>
          <w:sz w:val="20"/>
          <w:szCs w:val="20"/>
        </w:rPr>
        <w:t xml:space="preserve">). </w:t>
      </w:r>
    </w:p>
    <w:p w:rsidR="001B57DB" w:rsidRPr="00220B2A" w:rsidRDefault="00252F53" w:rsidP="001B57DB">
      <w:pPr>
        <w:spacing w:after="120"/>
        <w:jc w:val="both"/>
        <w:rPr>
          <w:rFonts w:ascii="Arial" w:eastAsia="Calibri" w:hAnsi="Arial" w:cs="Arial"/>
          <w:sz w:val="20"/>
          <w:szCs w:val="20"/>
        </w:rPr>
      </w:pPr>
      <w:r w:rsidRPr="00220B2A">
        <w:rPr>
          <w:rFonts w:ascii="Arial" w:eastAsia="Calibri" w:hAnsi="Arial" w:cs="Arial"/>
          <w:sz w:val="20"/>
          <w:szCs w:val="20"/>
        </w:rPr>
        <w:t>În Polonia</w:t>
      </w:r>
      <w:r w:rsidR="001B57DB" w:rsidRPr="00220B2A">
        <w:rPr>
          <w:rFonts w:ascii="Arial" w:eastAsia="Calibri" w:hAnsi="Arial" w:cs="Arial"/>
          <w:sz w:val="20"/>
          <w:szCs w:val="20"/>
        </w:rPr>
        <w:t>,</w:t>
      </w:r>
      <w:r w:rsidRPr="00220B2A">
        <w:rPr>
          <w:rFonts w:ascii="Arial" w:eastAsia="Calibri" w:hAnsi="Arial" w:cs="Arial"/>
          <w:sz w:val="20"/>
          <w:szCs w:val="20"/>
        </w:rPr>
        <w:t xml:space="preserve"> funcționează o rețea bogată de </w:t>
      </w:r>
      <w:r w:rsidR="001B57DB" w:rsidRPr="00220B2A">
        <w:rPr>
          <w:rFonts w:ascii="Arial" w:eastAsia="Calibri" w:hAnsi="Arial" w:cs="Arial"/>
          <w:b/>
          <w:sz w:val="20"/>
          <w:szCs w:val="20"/>
        </w:rPr>
        <w:t>săli de cinematograf</w:t>
      </w:r>
      <w:r w:rsidRPr="00220B2A">
        <w:rPr>
          <w:rFonts w:ascii="Arial" w:eastAsia="Calibri" w:hAnsi="Arial" w:cs="Arial"/>
          <w:sz w:val="20"/>
          <w:szCs w:val="20"/>
        </w:rPr>
        <w:t xml:space="preserve">, de la </w:t>
      </w:r>
      <w:r w:rsidR="001B57DB" w:rsidRPr="00220B2A">
        <w:rPr>
          <w:rFonts w:ascii="Arial" w:eastAsia="Calibri" w:hAnsi="Arial" w:cs="Arial"/>
          <w:sz w:val="20"/>
          <w:szCs w:val="20"/>
        </w:rPr>
        <w:t>săli multiplex</w:t>
      </w:r>
      <w:r w:rsidR="004946E2">
        <w:rPr>
          <w:rFonts w:ascii="Arial" w:eastAsia="Calibri" w:hAnsi="Arial" w:cs="Arial"/>
          <w:sz w:val="20"/>
          <w:szCs w:val="20"/>
        </w:rPr>
        <w:t>,</w:t>
      </w:r>
      <w:r w:rsidRPr="00220B2A">
        <w:rPr>
          <w:rFonts w:ascii="Arial" w:eastAsia="Calibri" w:hAnsi="Arial" w:cs="Arial"/>
          <w:sz w:val="20"/>
          <w:szCs w:val="20"/>
        </w:rPr>
        <w:t xml:space="preserve"> la mici </w:t>
      </w:r>
      <w:r w:rsidR="001B57DB" w:rsidRPr="00220B2A">
        <w:rPr>
          <w:rFonts w:ascii="Arial" w:eastAsia="Calibri" w:hAnsi="Arial" w:cs="Arial"/>
          <w:sz w:val="20"/>
          <w:szCs w:val="20"/>
        </w:rPr>
        <w:t xml:space="preserve">săli tip studio. În repertoriul acestora sunt cuprinse atât noutățile populare ale cinematografiei mondiale cât și cele mai bune filme poloneze, filme </w:t>
      </w:r>
      <w:r w:rsidR="00660EB0">
        <w:rPr>
          <w:rFonts w:ascii="Arial" w:eastAsia="Calibri" w:hAnsi="Arial" w:cs="Arial"/>
          <w:sz w:val="20"/>
          <w:szCs w:val="20"/>
        </w:rPr>
        <w:t xml:space="preserve">prestigioase </w:t>
      </w:r>
      <w:r w:rsidR="001B57DB" w:rsidRPr="00220B2A">
        <w:rPr>
          <w:rFonts w:ascii="Arial" w:eastAsia="Calibri" w:hAnsi="Arial" w:cs="Arial"/>
          <w:sz w:val="20"/>
          <w:szCs w:val="20"/>
        </w:rPr>
        <w:t>europene, americane și asiatice.</w:t>
      </w:r>
      <w:r w:rsidR="00923E82" w:rsidRPr="00220B2A">
        <w:rPr>
          <w:rFonts w:ascii="Arial" w:eastAsia="Calibri" w:hAnsi="Arial" w:cs="Arial"/>
          <w:sz w:val="20"/>
          <w:szCs w:val="20"/>
        </w:rPr>
        <w:t xml:space="preserve"> </w:t>
      </w:r>
      <w:r w:rsidR="00660EB0">
        <w:rPr>
          <w:rFonts w:ascii="Arial" w:eastAsia="Calibri" w:hAnsi="Arial" w:cs="Arial"/>
          <w:sz w:val="20"/>
          <w:szCs w:val="20"/>
        </w:rPr>
        <w:t>În afară de acestea</w:t>
      </w:r>
      <w:r w:rsidR="001B57DB" w:rsidRPr="00220B2A">
        <w:rPr>
          <w:rFonts w:ascii="Arial" w:eastAsia="Calibri" w:hAnsi="Arial" w:cs="Arial"/>
          <w:sz w:val="20"/>
          <w:szCs w:val="20"/>
        </w:rPr>
        <w:t>, sunt</w:t>
      </w:r>
      <w:r w:rsidR="00923E82" w:rsidRPr="00220B2A">
        <w:rPr>
          <w:rFonts w:ascii="Arial" w:eastAsia="Calibri" w:hAnsi="Arial" w:cs="Arial"/>
          <w:sz w:val="20"/>
          <w:szCs w:val="20"/>
        </w:rPr>
        <w:t xml:space="preserve"> </w:t>
      </w:r>
      <w:r w:rsidR="001B57DB" w:rsidRPr="00220B2A">
        <w:rPr>
          <w:rFonts w:ascii="Arial" w:eastAsia="Calibri" w:hAnsi="Arial" w:cs="Arial"/>
          <w:sz w:val="20"/>
          <w:szCs w:val="20"/>
        </w:rPr>
        <w:t>prezentate filme documentare și de scurt metraj. De obicei, filmele străine</w:t>
      </w:r>
      <w:r w:rsidR="00923E82" w:rsidRPr="00220B2A">
        <w:rPr>
          <w:rFonts w:ascii="Arial" w:eastAsia="Calibri" w:hAnsi="Arial" w:cs="Arial"/>
          <w:sz w:val="20"/>
          <w:szCs w:val="20"/>
        </w:rPr>
        <w:t xml:space="preserve"> </w:t>
      </w:r>
      <w:r w:rsidR="001B57DB" w:rsidRPr="00220B2A">
        <w:rPr>
          <w:rFonts w:ascii="Arial" w:eastAsia="Calibri" w:hAnsi="Arial" w:cs="Arial"/>
          <w:sz w:val="20"/>
          <w:szCs w:val="20"/>
        </w:rPr>
        <w:t>rulate în cinematografele poloneze</w:t>
      </w:r>
      <w:r w:rsidR="00923E82" w:rsidRPr="00220B2A">
        <w:rPr>
          <w:rFonts w:ascii="Arial" w:eastAsia="Calibri" w:hAnsi="Arial" w:cs="Arial"/>
          <w:sz w:val="20"/>
          <w:szCs w:val="20"/>
        </w:rPr>
        <w:t xml:space="preserve"> </w:t>
      </w:r>
      <w:r w:rsidR="001B57DB" w:rsidRPr="00220B2A">
        <w:rPr>
          <w:rFonts w:ascii="Arial" w:eastAsia="Calibri" w:hAnsi="Arial" w:cs="Arial"/>
          <w:sz w:val="20"/>
          <w:szCs w:val="20"/>
          <w:u w:val="single"/>
        </w:rPr>
        <w:t>nu sunt dublate</w:t>
      </w:r>
      <w:r w:rsidR="001B57DB" w:rsidRPr="00220B2A">
        <w:rPr>
          <w:rFonts w:ascii="Arial" w:eastAsia="Calibri" w:hAnsi="Arial" w:cs="Arial"/>
          <w:sz w:val="20"/>
          <w:szCs w:val="20"/>
        </w:rPr>
        <w:t xml:space="preserve">. </w:t>
      </w:r>
    </w:p>
    <w:p w:rsidR="0003562A" w:rsidRPr="00220B2A" w:rsidRDefault="0003562A" w:rsidP="007D41F1">
      <w:pPr>
        <w:spacing w:after="120"/>
        <w:jc w:val="both"/>
        <w:rPr>
          <w:rFonts w:ascii="Arial" w:hAnsi="Arial" w:cs="Arial"/>
          <w:sz w:val="20"/>
          <w:szCs w:val="20"/>
          <w:u w:val="single"/>
        </w:rPr>
      </w:pPr>
    </w:p>
    <w:p w:rsidR="00F50812" w:rsidRPr="00735126" w:rsidRDefault="00923E82" w:rsidP="00735126">
      <w:pPr>
        <w:spacing w:after="120"/>
        <w:jc w:val="both"/>
        <w:rPr>
          <w:rFonts w:ascii="Arial" w:hAnsi="Arial" w:cs="Arial"/>
          <w:sz w:val="20"/>
          <w:szCs w:val="20"/>
        </w:rPr>
      </w:pPr>
      <w:r w:rsidRPr="00220B2A">
        <w:rPr>
          <w:rFonts w:ascii="Arial" w:hAnsi="Arial" w:cs="Arial"/>
          <w:sz w:val="20"/>
          <w:szCs w:val="20"/>
        </w:rPr>
        <w:t xml:space="preserve">Merită subliniat faptul că Polonia este o țară </w:t>
      </w:r>
      <w:r w:rsidR="00660EB0">
        <w:rPr>
          <w:rFonts w:ascii="Arial" w:hAnsi="Arial" w:cs="Arial"/>
          <w:b/>
          <w:sz w:val="20"/>
          <w:szCs w:val="20"/>
        </w:rPr>
        <w:t xml:space="preserve">atractivă din punct de vedere </w:t>
      </w:r>
      <w:r w:rsidRPr="00220B2A">
        <w:rPr>
          <w:rFonts w:ascii="Arial" w:hAnsi="Arial" w:cs="Arial"/>
          <w:b/>
          <w:sz w:val="20"/>
          <w:szCs w:val="20"/>
        </w:rPr>
        <w:t>turistic</w:t>
      </w:r>
      <w:r w:rsidRPr="00220B2A">
        <w:rPr>
          <w:rFonts w:ascii="Arial" w:hAnsi="Arial" w:cs="Arial"/>
          <w:sz w:val="20"/>
          <w:szCs w:val="20"/>
        </w:rPr>
        <w:t xml:space="preserve">. Pe Lista Patrimoniului Mondial UNESCO se află: centrele istorice din Cracovia și Varșovia, vechea mină de sare din Wieliczka, orașul vechi din Zamość, Pădurea Białowieża, orașul medieval Toruń, castelul teutonilor din Malbork, Kalwaria Zebrzydowska – un complex arhitectonic-peisagistic și loc de pelerinaj, sau bisericile din lemn din </w:t>
      </w:r>
      <w:r w:rsidR="00164BC5" w:rsidRPr="00220B2A">
        <w:rPr>
          <w:rFonts w:ascii="Arial" w:hAnsi="Arial" w:cs="Arial"/>
          <w:sz w:val="20"/>
          <w:szCs w:val="20"/>
        </w:rPr>
        <w:t>sudul regiunii Małopolska</w:t>
      </w:r>
      <w:r w:rsidRPr="00220B2A">
        <w:rPr>
          <w:rFonts w:ascii="Arial" w:hAnsi="Arial" w:cs="Arial"/>
          <w:sz w:val="20"/>
          <w:szCs w:val="20"/>
        </w:rPr>
        <w:t xml:space="preserve">. </w:t>
      </w:r>
    </w:p>
    <w:p w:rsidR="0003562A" w:rsidRPr="00CC1AB1" w:rsidRDefault="00193A48" w:rsidP="007D41F1">
      <w:pPr>
        <w:spacing w:after="120" w:line="240" w:lineRule="auto"/>
        <w:jc w:val="both"/>
        <w:rPr>
          <w:rFonts w:ascii="Arial" w:hAnsi="Arial" w:cs="Arial"/>
          <w:b/>
          <w:color w:val="ED7D31" w:themeColor="accent2"/>
          <w:sz w:val="20"/>
          <w:szCs w:val="20"/>
        </w:rPr>
      </w:pPr>
      <w:r w:rsidRPr="00CC1AB1">
        <w:rPr>
          <w:rFonts w:ascii="Arial" w:hAnsi="Arial" w:cs="Arial"/>
          <w:b/>
          <w:color w:val="ED7D31" w:themeColor="accent2"/>
          <w:sz w:val="20"/>
          <w:szCs w:val="20"/>
        </w:rPr>
        <w:t>Viața socială</w:t>
      </w:r>
    </w:p>
    <w:p w:rsidR="00017F78" w:rsidRPr="00220B2A" w:rsidRDefault="00017F78" w:rsidP="00017F78">
      <w:pPr>
        <w:spacing w:after="120"/>
        <w:jc w:val="both"/>
        <w:rPr>
          <w:rFonts w:ascii="Arial" w:hAnsi="Arial" w:cs="Arial"/>
          <w:sz w:val="20"/>
          <w:szCs w:val="20"/>
        </w:rPr>
      </w:pPr>
      <w:r w:rsidRPr="00220B2A">
        <w:rPr>
          <w:rFonts w:ascii="Arial" w:hAnsi="Arial" w:cs="Arial"/>
          <w:sz w:val="20"/>
          <w:szCs w:val="20"/>
        </w:rPr>
        <w:t xml:space="preserve">Limba oficială în Polonia este </w:t>
      </w:r>
      <w:r w:rsidRPr="00220B2A">
        <w:rPr>
          <w:rFonts w:ascii="Arial" w:hAnsi="Arial" w:cs="Arial"/>
          <w:b/>
          <w:sz w:val="20"/>
          <w:szCs w:val="20"/>
        </w:rPr>
        <w:t>limba poloneză</w:t>
      </w:r>
      <w:r w:rsidRPr="00220B2A">
        <w:rPr>
          <w:rFonts w:ascii="Arial" w:hAnsi="Arial" w:cs="Arial"/>
          <w:sz w:val="20"/>
          <w:szCs w:val="20"/>
        </w:rPr>
        <w:t>. Limbile străine utilizate de polonezi sunt limba engleză (cel mai frecvent), germană, franceză și rusă – într-o măsura mai mică.</w:t>
      </w:r>
    </w:p>
    <w:p w:rsidR="00AF6C7B" w:rsidRPr="00220B2A" w:rsidRDefault="00193A48" w:rsidP="007D41F1">
      <w:pPr>
        <w:spacing w:after="120"/>
        <w:jc w:val="both"/>
        <w:rPr>
          <w:rFonts w:ascii="Arial" w:hAnsi="Arial" w:cs="Arial"/>
          <w:sz w:val="20"/>
          <w:szCs w:val="20"/>
        </w:rPr>
      </w:pPr>
      <w:r w:rsidRPr="00031CF9">
        <w:rPr>
          <w:rFonts w:ascii="Arial" w:hAnsi="Arial" w:cs="Arial"/>
          <w:b/>
          <w:sz w:val="20"/>
          <w:szCs w:val="20"/>
        </w:rPr>
        <w:t>Sărbători</w:t>
      </w:r>
      <w:r w:rsidR="00017F78" w:rsidRPr="00031CF9">
        <w:rPr>
          <w:rFonts w:ascii="Arial" w:hAnsi="Arial" w:cs="Arial"/>
          <w:b/>
          <w:sz w:val="20"/>
          <w:szCs w:val="20"/>
        </w:rPr>
        <w:t>le</w:t>
      </w:r>
      <w:r w:rsidRPr="00031CF9">
        <w:rPr>
          <w:rFonts w:ascii="Arial" w:hAnsi="Arial" w:cs="Arial"/>
          <w:b/>
          <w:sz w:val="20"/>
          <w:szCs w:val="20"/>
        </w:rPr>
        <w:t xml:space="preserve"> poloneze</w:t>
      </w:r>
      <w:r w:rsidRPr="00031CF9">
        <w:rPr>
          <w:rFonts w:ascii="Arial" w:hAnsi="Arial" w:cs="Arial"/>
          <w:sz w:val="20"/>
          <w:szCs w:val="20"/>
        </w:rPr>
        <w:t xml:space="preserve">, în același timp </w:t>
      </w:r>
      <w:r w:rsidRPr="00031CF9">
        <w:rPr>
          <w:rFonts w:ascii="Arial" w:hAnsi="Arial" w:cs="Arial"/>
          <w:sz w:val="20"/>
          <w:szCs w:val="20"/>
          <w:u w:val="single"/>
        </w:rPr>
        <w:t>zile libere</w:t>
      </w:r>
      <w:r w:rsidRPr="00031CF9">
        <w:rPr>
          <w:rFonts w:ascii="Arial" w:hAnsi="Arial" w:cs="Arial"/>
          <w:sz w:val="20"/>
          <w:szCs w:val="20"/>
        </w:rPr>
        <w:t xml:space="preserve">, sunt: </w:t>
      </w:r>
      <w:r w:rsidR="00CE6B10" w:rsidRPr="00031CF9">
        <w:rPr>
          <w:rFonts w:ascii="Arial" w:hAnsi="Arial" w:cs="Arial"/>
          <w:sz w:val="20"/>
          <w:szCs w:val="20"/>
        </w:rPr>
        <w:t xml:space="preserve">1 ianuarie – Anul Nou;  6 ianuarie – Cei Trei Magi; martie sau aprilie </w:t>
      </w:r>
      <w:r w:rsidR="00C80C11" w:rsidRPr="00031CF9">
        <w:rPr>
          <w:rFonts w:ascii="Arial" w:hAnsi="Arial" w:cs="Arial"/>
          <w:sz w:val="20"/>
          <w:szCs w:val="20"/>
        </w:rPr>
        <w:t xml:space="preserve">– Duminică și Luni – prima și a două zi de </w:t>
      </w:r>
      <w:r w:rsidR="007B312C" w:rsidRPr="00031CF9">
        <w:rPr>
          <w:rFonts w:ascii="Arial" w:hAnsi="Arial" w:cs="Arial"/>
          <w:sz w:val="20"/>
          <w:szCs w:val="20"/>
        </w:rPr>
        <w:t>Paști</w:t>
      </w:r>
      <w:r w:rsidR="00C80C11" w:rsidRPr="00031CF9">
        <w:rPr>
          <w:rFonts w:ascii="Arial" w:hAnsi="Arial" w:cs="Arial"/>
          <w:sz w:val="20"/>
          <w:szCs w:val="20"/>
        </w:rPr>
        <w:t>;</w:t>
      </w:r>
      <w:r w:rsidR="00CE6B10" w:rsidRPr="00031CF9">
        <w:rPr>
          <w:rFonts w:ascii="Arial" w:hAnsi="Arial" w:cs="Arial"/>
          <w:sz w:val="20"/>
          <w:szCs w:val="20"/>
        </w:rPr>
        <w:t xml:space="preserve"> 1 mai – </w:t>
      </w:r>
      <w:r w:rsidR="00C80C11" w:rsidRPr="00031CF9">
        <w:rPr>
          <w:rFonts w:ascii="Arial" w:hAnsi="Arial" w:cs="Arial"/>
          <w:sz w:val="20"/>
          <w:szCs w:val="20"/>
        </w:rPr>
        <w:t>Sărbătoare de Stat;</w:t>
      </w:r>
      <w:r w:rsidR="00CE6B10" w:rsidRPr="00031CF9">
        <w:rPr>
          <w:rFonts w:ascii="Arial" w:hAnsi="Arial" w:cs="Arial"/>
          <w:sz w:val="20"/>
          <w:szCs w:val="20"/>
        </w:rPr>
        <w:t xml:space="preserve"> 3 mai – </w:t>
      </w:r>
      <w:r w:rsidR="00C80C11" w:rsidRPr="00031CF9">
        <w:rPr>
          <w:rFonts w:ascii="Arial" w:hAnsi="Arial" w:cs="Arial"/>
          <w:sz w:val="20"/>
          <w:szCs w:val="20"/>
        </w:rPr>
        <w:t>Sărbătoare Națională 3 Mai;</w:t>
      </w:r>
      <w:r w:rsidR="00CE6B10" w:rsidRPr="00031CF9">
        <w:rPr>
          <w:rFonts w:ascii="Arial" w:hAnsi="Arial" w:cs="Arial"/>
          <w:sz w:val="20"/>
          <w:szCs w:val="20"/>
        </w:rPr>
        <w:t xml:space="preserve"> </w:t>
      </w:r>
      <w:r w:rsidR="007B312C" w:rsidRPr="00031CF9">
        <w:rPr>
          <w:rFonts w:ascii="Arial" w:hAnsi="Arial" w:cs="Arial"/>
          <w:sz w:val="20"/>
          <w:szCs w:val="20"/>
        </w:rPr>
        <w:t xml:space="preserve"> </w:t>
      </w:r>
      <w:r w:rsidR="00D10567" w:rsidRPr="00031CF9">
        <w:rPr>
          <w:rFonts w:ascii="Arial" w:hAnsi="Arial" w:cs="Arial"/>
          <w:sz w:val="20"/>
          <w:szCs w:val="20"/>
        </w:rPr>
        <w:t xml:space="preserve">mai sau iunie (prima zi de joi </w:t>
      </w:r>
      <w:r w:rsidR="00CC1AB1">
        <w:rPr>
          <w:rFonts w:ascii="Arial" w:hAnsi="Arial" w:cs="Arial"/>
          <w:sz w:val="20"/>
          <w:szCs w:val="20"/>
        </w:rPr>
        <w:t xml:space="preserve">în a </w:t>
      </w:r>
      <w:r w:rsidR="00D10567" w:rsidRPr="00031CF9">
        <w:rPr>
          <w:rFonts w:ascii="Arial" w:hAnsi="Arial" w:cs="Arial"/>
          <w:sz w:val="20"/>
          <w:szCs w:val="20"/>
        </w:rPr>
        <w:t>9</w:t>
      </w:r>
      <w:r w:rsidR="00CC1AB1">
        <w:rPr>
          <w:rFonts w:ascii="Arial" w:hAnsi="Arial" w:cs="Arial"/>
          <w:sz w:val="20"/>
          <w:szCs w:val="20"/>
        </w:rPr>
        <w:t>-a săptămână</w:t>
      </w:r>
      <w:r w:rsidR="00D10567" w:rsidRPr="00031CF9">
        <w:rPr>
          <w:rFonts w:ascii="Arial" w:hAnsi="Arial" w:cs="Arial"/>
          <w:sz w:val="20"/>
          <w:szCs w:val="20"/>
        </w:rPr>
        <w:t xml:space="preserve"> după</w:t>
      </w:r>
      <w:r w:rsidR="007B312C" w:rsidRPr="00031CF9">
        <w:rPr>
          <w:rFonts w:ascii="Arial" w:hAnsi="Arial" w:cs="Arial"/>
          <w:sz w:val="20"/>
          <w:szCs w:val="20"/>
        </w:rPr>
        <w:t xml:space="preserve"> Paști</w:t>
      </w:r>
      <w:r w:rsidR="00D10567" w:rsidRPr="00031CF9">
        <w:rPr>
          <w:rFonts w:ascii="Arial" w:hAnsi="Arial" w:cs="Arial"/>
          <w:sz w:val="20"/>
          <w:szCs w:val="20"/>
        </w:rPr>
        <w:t xml:space="preserve">) - </w:t>
      </w:r>
      <w:r w:rsidR="00CE6B10" w:rsidRPr="00031CF9">
        <w:rPr>
          <w:rFonts w:ascii="Arial" w:hAnsi="Arial" w:cs="Arial"/>
          <w:sz w:val="20"/>
          <w:szCs w:val="20"/>
        </w:rPr>
        <w:t>Trupul și Sângele Domnului</w:t>
      </w:r>
      <w:r w:rsidR="00D10567" w:rsidRPr="00031CF9">
        <w:rPr>
          <w:rFonts w:ascii="Arial" w:hAnsi="Arial" w:cs="Arial"/>
          <w:sz w:val="20"/>
          <w:szCs w:val="20"/>
        </w:rPr>
        <w:t>;</w:t>
      </w:r>
      <w:r w:rsidR="00CE6B10" w:rsidRPr="00031CF9">
        <w:rPr>
          <w:rFonts w:ascii="Arial" w:hAnsi="Arial" w:cs="Arial"/>
          <w:sz w:val="20"/>
          <w:szCs w:val="20"/>
        </w:rPr>
        <w:t xml:space="preserve"> </w:t>
      </w:r>
      <w:r w:rsidR="001F5ADE">
        <w:rPr>
          <w:rFonts w:ascii="Arial" w:hAnsi="Arial" w:cs="Arial"/>
          <w:sz w:val="20"/>
          <w:szCs w:val="20"/>
        </w:rPr>
        <w:t>Coborârea Sfântului Duh (</w:t>
      </w:r>
      <w:r w:rsidR="001F5ADE" w:rsidRPr="001F5ADE">
        <w:rPr>
          <w:rFonts w:ascii="Arial" w:hAnsi="Arial" w:cs="Arial"/>
          <w:sz w:val="20"/>
          <w:szCs w:val="20"/>
        </w:rPr>
        <w:t>R</w:t>
      </w:r>
      <w:r w:rsidR="001F5ADE">
        <w:rPr>
          <w:rFonts w:ascii="Arial" w:hAnsi="Arial" w:cs="Arial"/>
          <w:sz w:val="20"/>
          <w:szCs w:val="20"/>
        </w:rPr>
        <w:t>usalii)- sărbătoare mobilă – (iunie); 1</w:t>
      </w:r>
      <w:r w:rsidR="00CE6B10" w:rsidRPr="00031CF9">
        <w:rPr>
          <w:rFonts w:ascii="Arial" w:hAnsi="Arial" w:cs="Arial"/>
          <w:sz w:val="20"/>
          <w:szCs w:val="20"/>
        </w:rPr>
        <w:t xml:space="preserve">5 </w:t>
      </w:r>
      <w:r w:rsidR="00D10567" w:rsidRPr="00031CF9">
        <w:rPr>
          <w:rFonts w:ascii="Arial" w:hAnsi="Arial" w:cs="Arial"/>
          <w:sz w:val="20"/>
          <w:szCs w:val="20"/>
        </w:rPr>
        <w:t>august</w:t>
      </w:r>
      <w:r w:rsidR="00CE6B10" w:rsidRPr="00031CF9">
        <w:rPr>
          <w:rFonts w:ascii="Arial" w:hAnsi="Arial" w:cs="Arial"/>
          <w:sz w:val="20"/>
          <w:szCs w:val="20"/>
        </w:rPr>
        <w:t xml:space="preserve"> – </w:t>
      </w:r>
      <w:r w:rsidR="00D10567" w:rsidRPr="00031CF9">
        <w:rPr>
          <w:rFonts w:ascii="Arial" w:hAnsi="Arial" w:cs="Arial"/>
          <w:sz w:val="20"/>
          <w:szCs w:val="20"/>
        </w:rPr>
        <w:t>Ziua Armatei Poloneze/</w:t>
      </w:r>
      <w:r w:rsidR="00CE6B10" w:rsidRPr="00031CF9">
        <w:rPr>
          <w:rFonts w:ascii="Arial" w:hAnsi="Arial" w:cs="Arial"/>
          <w:sz w:val="20"/>
          <w:szCs w:val="20"/>
        </w:rPr>
        <w:t>Adormirea Maicii Domnului</w:t>
      </w:r>
      <w:r w:rsidR="00D10567" w:rsidRPr="00031CF9">
        <w:rPr>
          <w:rFonts w:ascii="Arial" w:hAnsi="Arial" w:cs="Arial"/>
          <w:sz w:val="20"/>
          <w:szCs w:val="20"/>
        </w:rPr>
        <w:t>;</w:t>
      </w:r>
      <w:r w:rsidR="00CE6B10" w:rsidRPr="00031CF9">
        <w:rPr>
          <w:rFonts w:ascii="Arial" w:hAnsi="Arial" w:cs="Arial"/>
          <w:sz w:val="20"/>
          <w:szCs w:val="20"/>
        </w:rPr>
        <w:t xml:space="preserve"> 1 </w:t>
      </w:r>
      <w:r w:rsidR="00D10567" w:rsidRPr="00031CF9">
        <w:rPr>
          <w:rFonts w:ascii="Arial" w:hAnsi="Arial" w:cs="Arial"/>
          <w:sz w:val="20"/>
          <w:szCs w:val="20"/>
        </w:rPr>
        <w:t>noiembrie</w:t>
      </w:r>
      <w:r w:rsidR="00CE6B10" w:rsidRPr="00031CF9">
        <w:rPr>
          <w:rFonts w:ascii="Arial" w:hAnsi="Arial" w:cs="Arial"/>
          <w:sz w:val="20"/>
          <w:szCs w:val="20"/>
        </w:rPr>
        <w:t xml:space="preserve"> – Ziua Tuturor Sfinților</w:t>
      </w:r>
      <w:r w:rsidR="00D10567" w:rsidRPr="00031CF9">
        <w:rPr>
          <w:rFonts w:ascii="Arial" w:hAnsi="Arial" w:cs="Arial"/>
          <w:sz w:val="20"/>
          <w:szCs w:val="20"/>
        </w:rPr>
        <w:t>;</w:t>
      </w:r>
      <w:r w:rsidR="00CE6B10" w:rsidRPr="00031CF9">
        <w:rPr>
          <w:rFonts w:ascii="Arial" w:hAnsi="Arial" w:cs="Arial"/>
          <w:sz w:val="20"/>
          <w:szCs w:val="20"/>
        </w:rPr>
        <w:t xml:space="preserve"> 11 </w:t>
      </w:r>
      <w:r w:rsidR="00D10567" w:rsidRPr="00031CF9">
        <w:rPr>
          <w:rFonts w:ascii="Arial" w:hAnsi="Arial" w:cs="Arial"/>
          <w:sz w:val="20"/>
          <w:szCs w:val="20"/>
        </w:rPr>
        <w:t>noiembrie</w:t>
      </w:r>
      <w:r w:rsidR="00CE6B10" w:rsidRPr="00031CF9">
        <w:rPr>
          <w:rFonts w:ascii="Arial" w:hAnsi="Arial" w:cs="Arial"/>
          <w:sz w:val="20"/>
          <w:szCs w:val="20"/>
        </w:rPr>
        <w:t xml:space="preserve"> – Ziua </w:t>
      </w:r>
      <w:r w:rsidR="00D10567" w:rsidRPr="00031CF9">
        <w:rPr>
          <w:rFonts w:ascii="Arial" w:hAnsi="Arial" w:cs="Arial"/>
          <w:sz w:val="20"/>
          <w:szCs w:val="20"/>
        </w:rPr>
        <w:t xml:space="preserve">Națională a </w:t>
      </w:r>
      <w:r w:rsidR="00CE6B10" w:rsidRPr="00031CF9">
        <w:rPr>
          <w:rFonts w:ascii="Arial" w:hAnsi="Arial" w:cs="Arial"/>
          <w:sz w:val="20"/>
          <w:szCs w:val="20"/>
        </w:rPr>
        <w:t>Independenței</w:t>
      </w:r>
      <w:r w:rsidR="00D10567" w:rsidRPr="00031CF9">
        <w:rPr>
          <w:rFonts w:ascii="Arial" w:hAnsi="Arial" w:cs="Arial"/>
          <w:sz w:val="20"/>
          <w:szCs w:val="20"/>
        </w:rPr>
        <w:t xml:space="preserve">; </w:t>
      </w:r>
      <w:r w:rsidR="00CE6B10" w:rsidRPr="00031CF9">
        <w:rPr>
          <w:rFonts w:ascii="Arial" w:hAnsi="Arial" w:cs="Arial"/>
          <w:sz w:val="20"/>
          <w:szCs w:val="20"/>
        </w:rPr>
        <w:t xml:space="preserve">25 și 26 </w:t>
      </w:r>
      <w:r w:rsidR="00D10567" w:rsidRPr="00031CF9">
        <w:rPr>
          <w:rFonts w:ascii="Arial" w:hAnsi="Arial" w:cs="Arial"/>
          <w:sz w:val="20"/>
          <w:szCs w:val="20"/>
        </w:rPr>
        <w:t>decembrie</w:t>
      </w:r>
      <w:r w:rsidR="00CE6B10" w:rsidRPr="00031CF9">
        <w:rPr>
          <w:rFonts w:ascii="Arial" w:hAnsi="Arial" w:cs="Arial"/>
          <w:sz w:val="20"/>
          <w:szCs w:val="20"/>
        </w:rPr>
        <w:t xml:space="preserve"> – Crăciun Nașterea Domnului</w:t>
      </w:r>
      <w:r w:rsidR="0070750C" w:rsidRPr="00031CF9">
        <w:rPr>
          <w:rFonts w:ascii="Arial" w:hAnsi="Arial" w:cs="Arial"/>
          <w:sz w:val="20"/>
          <w:szCs w:val="20"/>
        </w:rPr>
        <w:t>.</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C9380B" w:rsidRPr="00220B2A" w:rsidTr="00E933B0">
        <w:tc>
          <w:tcPr>
            <w:tcW w:w="2268" w:type="dxa"/>
          </w:tcPr>
          <w:p w:rsidR="00C9380B" w:rsidRPr="00220B2A" w:rsidRDefault="00C9380B" w:rsidP="00C9380B">
            <w:pPr>
              <w:pStyle w:val="Bezodstpw"/>
              <w:jc w:val="both"/>
              <w:rPr>
                <w:rFonts w:ascii="Arial" w:hAnsi="Arial" w:cs="Arial"/>
                <w:b/>
                <w:sz w:val="10"/>
                <w:szCs w:val="10"/>
                <w:lang w:val="ro-RO"/>
              </w:rPr>
            </w:pPr>
          </w:p>
          <w:p w:rsidR="00C9380B" w:rsidRPr="005C4B8D" w:rsidRDefault="0047235F" w:rsidP="00C9380B">
            <w:pPr>
              <w:pStyle w:val="Bezodstpw"/>
              <w:jc w:val="both"/>
              <w:rPr>
                <w:rFonts w:ascii="Arial" w:hAnsi="Arial" w:cs="Arial"/>
                <w:b/>
                <w:color w:val="ED7D31" w:themeColor="accent2"/>
                <w:sz w:val="20"/>
                <w:szCs w:val="20"/>
              </w:rPr>
            </w:pPr>
            <w:r w:rsidRPr="005C4B8D">
              <w:rPr>
                <w:rFonts w:ascii="Arial" w:hAnsi="Arial" w:cs="Arial"/>
                <w:b/>
                <w:color w:val="ED7D31" w:themeColor="accent2"/>
                <w:sz w:val="20"/>
                <w:szCs w:val="20"/>
              </w:rPr>
              <w:t>Mai multe informații</w:t>
            </w:r>
          </w:p>
          <w:p w:rsidR="00C9380B" w:rsidRPr="00220B2A" w:rsidRDefault="00C9380B" w:rsidP="00C9380B">
            <w:pPr>
              <w:pStyle w:val="Bezodstpw"/>
              <w:jc w:val="both"/>
              <w:rPr>
                <w:rFonts w:ascii="Arial" w:hAnsi="Arial" w:cs="Arial"/>
                <w:b/>
                <w:sz w:val="10"/>
                <w:szCs w:val="10"/>
              </w:rPr>
            </w:pPr>
          </w:p>
        </w:tc>
      </w:tr>
    </w:tbl>
    <w:p w:rsidR="00C9380B" w:rsidRPr="00220B2A" w:rsidRDefault="00C9380B" w:rsidP="0003562A">
      <w:pPr>
        <w:spacing w:after="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095"/>
      </w:tblGrid>
      <w:tr w:rsidR="00FC4D6F" w:rsidRPr="00220B2A" w:rsidTr="007D41F1">
        <w:tc>
          <w:tcPr>
            <w:tcW w:w="3085" w:type="dxa"/>
          </w:tcPr>
          <w:p w:rsidR="007754AF" w:rsidRPr="00220B2A" w:rsidRDefault="007754AF" w:rsidP="0089440F">
            <w:pPr>
              <w:rPr>
                <w:rFonts w:ascii="Arial" w:hAnsi="Arial" w:cs="Arial"/>
                <w:b/>
                <w:sz w:val="20"/>
                <w:szCs w:val="20"/>
              </w:rPr>
            </w:pPr>
            <w:r w:rsidRPr="00220B2A">
              <w:rPr>
                <w:rFonts w:ascii="Arial" w:hAnsi="Arial" w:cs="Arial"/>
                <w:b/>
                <w:sz w:val="20"/>
                <w:szCs w:val="20"/>
              </w:rPr>
              <w:t>http://</w:t>
            </w:r>
            <w:r w:rsidR="005C4B8D">
              <w:rPr>
                <w:rFonts w:ascii="Arial" w:hAnsi="Arial" w:cs="Arial"/>
                <w:b/>
                <w:sz w:val="20"/>
                <w:szCs w:val="20"/>
              </w:rPr>
              <w:t>mkidn.gov.pl/</w:t>
            </w:r>
          </w:p>
          <w:p w:rsidR="009E4D8F" w:rsidRPr="00220B2A" w:rsidRDefault="009E4D8F" w:rsidP="0089440F">
            <w:pPr>
              <w:rPr>
                <w:rFonts w:ascii="Arial" w:hAnsi="Arial" w:cs="Arial"/>
                <w:b/>
                <w:sz w:val="20"/>
                <w:szCs w:val="20"/>
              </w:rPr>
            </w:pPr>
          </w:p>
        </w:tc>
        <w:tc>
          <w:tcPr>
            <w:tcW w:w="6095" w:type="dxa"/>
          </w:tcPr>
          <w:p w:rsidR="00FC4D6F" w:rsidRPr="00220B2A" w:rsidRDefault="005C4B8D" w:rsidP="0089440F">
            <w:pPr>
              <w:rPr>
                <w:rFonts w:ascii="Arial" w:eastAsia="Times New Roman" w:hAnsi="Arial" w:cs="Arial"/>
                <w:sz w:val="20"/>
                <w:szCs w:val="20"/>
              </w:rPr>
            </w:pPr>
            <w:r>
              <w:rPr>
                <w:rFonts w:ascii="Arial" w:eastAsia="Times New Roman" w:hAnsi="Arial" w:cs="Arial"/>
                <w:sz w:val="20"/>
                <w:szCs w:val="20"/>
              </w:rPr>
              <w:t>Ministerul culturii și Patrimoniului Național</w:t>
            </w:r>
            <w:r w:rsidR="00FC4D6F" w:rsidRPr="00220B2A">
              <w:rPr>
                <w:rFonts w:ascii="Arial" w:eastAsia="Times New Roman" w:hAnsi="Arial" w:cs="Arial"/>
                <w:sz w:val="20"/>
                <w:szCs w:val="20"/>
              </w:rPr>
              <w:t xml:space="preserve"> </w:t>
            </w:r>
          </w:p>
          <w:p w:rsidR="00FC4D6F" w:rsidRPr="00220B2A" w:rsidRDefault="00FC4D6F" w:rsidP="0089440F">
            <w:pPr>
              <w:rPr>
                <w:rFonts w:ascii="Arial" w:hAnsi="Arial" w:cs="Arial"/>
                <w:b/>
                <w:sz w:val="20"/>
                <w:szCs w:val="20"/>
              </w:rPr>
            </w:pPr>
          </w:p>
        </w:tc>
      </w:tr>
      <w:tr w:rsidR="00FC4D6F" w:rsidRPr="00220B2A" w:rsidTr="007D41F1">
        <w:tc>
          <w:tcPr>
            <w:tcW w:w="3085" w:type="dxa"/>
          </w:tcPr>
          <w:p w:rsidR="00FC4D6F" w:rsidRPr="00220B2A" w:rsidRDefault="007754AF" w:rsidP="0089440F">
            <w:pPr>
              <w:rPr>
                <w:rFonts w:ascii="Arial" w:hAnsi="Arial" w:cs="Arial"/>
                <w:b/>
                <w:sz w:val="20"/>
                <w:szCs w:val="20"/>
              </w:rPr>
            </w:pPr>
            <w:r w:rsidRPr="00220B2A">
              <w:rPr>
                <w:rFonts w:ascii="Arial" w:hAnsi="Arial" w:cs="Arial"/>
                <w:b/>
                <w:sz w:val="20"/>
                <w:szCs w:val="20"/>
              </w:rPr>
              <w:t>http://www.</w:t>
            </w:r>
            <w:r w:rsidR="00837117">
              <w:rPr>
                <w:rFonts w:ascii="Arial" w:hAnsi="Arial" w:cs="Arial"/>
                <w:b/>
                <w:sz w:val="20"/>
                <w:szCs w:val="20"/>
              </w:rPr>
              <w:t>travel</w:t>
            </w:r>
            <w:r w:rsidRPr="00220B2A">
              <w:rPr>
                <w:rFonts w:ascii="Arial" w:hAnsi="Arial" w:cs="Arial"/>
                <w:b/>
                <w:sz w:val="20"/>
                <w:szCs w:val="20"/>
              </w:rPr>
              <w:t>poland.</w:t>
            </w:r>
            <w:r w:rsidR="00837117">
              <w:rPr>
                <w:rFonts w:ascii="Arial" w:hAnsi="Arial" w:cs="Arial"/>
                <w:b/>
                <w:sz w:val="20"/>
                <w:szCs w:val="20"/>
              </w:rPr>
              <w:t>com</w:t>
            </w:r>
            <w:r w:rsidRPr="00220B2A">
              <w:rPr>
                <w:rFonts w:ascii="Arial" w:hAnsi="Arial" w:cs="Arial"/>
                <w:b/>
                <w:sz w:val="20"/>
                <w:szCs w:val="20"/>
              </w:rPr>
              <w:t>/</w:t>
            </w:r>
          </w:p>
          <w:p w:rsidR="009E4D8F" w:rsidRPr="00220B2A" w:rsidRDefault="009E4D8F" w:rsidP="0089440F">
            <w:pPr>
              <w:rPr>
                <w:rFonts w:ascii="Arial" w:hAnsi="Arial" w:cs="Arial"/>
                <w:b/>
              </w:rPr>
            </w:pPr>
          </w:p>
        </w:tc>
        <w:tc>
          <w:tcPr>
            <w:tcW w:w="6095" w:type="dxa"/>
          </w:tcPr>
          <w:p w:rsidR="00FC4D6F" w:rsidRPr="00220B2A" w:rsidRDefault="00837117" w:rsidP="0089440F">
            <w:pPr>
              <w:rPr>
                <w:rFonts w:ascii="Arial" w:hAnsi="Arial" w:cs="Arial"/>
                <w:sz w:val="20"/>
                <w:szCs w:val="20"/>
                <w:lang w:val="en-US"/>
              </w:rPr>
            </w:pPr>
            <w:r>
              <w:rPr>
                <w:rFonts w:ascii="Arial" w:hAnsi="Arial" w:cs="Arial"/>
                <w:sz w:val="20"/>
                <w:szCs w:val="20"/>
              </w:rPr>
              <w:t>Portal turistic despre</w:t>
            </w:r>
            <w:r w:rsidR="0047235F" w:rsidRPr="00220B2A">
              <w:rPr>
                <w:rFonts w:ascii="Arial" w:hAnsi="Arial" w:cs="Arial"/>
                <w:sz w:val="20"/>
                <w:szCs w:val="20"/>
                <w:lang w:val="en-US"/>
              </w:rPr>
              <w:t xml:space="preserve"> Polonia </w:t>
            </w:r>
          </w:p>
          <w:p w:rsidR="00FC4D6F" w:rsidRPr="00220B2A" w:rsidRDefault="00FC4D6F" w:rsidP="0089440F">
            <w:pPr>
              <w:rPr>
                <w:rFonts w:ascii="Arial" w:hAnsi="Arial" w:cs="Arial"/>
                <w:b/>
                <w:sz w:val="20"/>
                <w:szCs w:val="20"/>
                <w:lang w:val="en-US"/>
              </w:rPr>
            </w:pPr>
          </w:p>
        </w:tc>
      </w:tr>
      <w:tr w:rsidR="00837117" w:rsidRPr="00220B2A" w:rsidTr="007D41F1">
        <w:tc>
          <w:tcPr>
            <w:tcW w:w="3085" w:type="dxa"/>
          </w:tcPr>
          <w:p w:rsidR="00837117" w:rsidRPr="00220B2A" w:rsidRDefault="00837117" w:rsidP="007065B7">
            <w:pPr>
              <w:rPr>
                <w:rFonts w:ascii="Arial" w:hAnsi="Arial" w:cs="Arial"/>
                <w:b/>
                <w:sz w:val="20"/>
                <w:szCs w:val="20"/>
              </w:rPr>
            </w:pPr>
            <w:r w:rsidRPr="00220B2A">
              <w:rPr>
                <w:rFonts w:ascii="Arial" w:hAnsi="Arial" w:cs="Arial"/>
                <w:b/>
                <w:sz w:val="20"/>
                <w:szCs w:val="20"/>
              </w:rPr>
              <w:t>http://www.</w:t>
            </w:r>
            <w:r w:rsidR="00D0403B">
              <w:rPr>
                <w:rFonts w:ascii="Arial" w:hAnsi="Arial" w:cs="Arial"/>
                <w:b/>
                <w:sz w:val="20"/>
                <w:szCs w:val="20"/>
              </w:rPr>
              <w:t>polska</w:t>
            </w:r>
            <w:r w:rsidRPr="00220B2A">
              <w:rPr>
                <w:rFonts w:ascii="Arial" w:hAnsi="Arial" w:cs="Arial"/>
                <w:b/>
                <w:sz w:val="20"/>
                <w:szCs w:val="20"/>
              </w:rPr>
              <w:t>.</w:t>
            </w:r>
            <w:r w:rsidR="00D0403B">
              <w:rPr>
                <w:rFonts w:ascii="Arial" w:hAnsi="Arial" w:cs="Arial"/>
                <w:b/>
                <w:sz w:val="20"/>
                <w:szCs w:val="20"/>
              </w:rPr>
              <w:t>travel/pl</w:t>
            </w:r>
          </w:p>
          <w:p w:rsidR="00837117" w:rsidRPr="00220B2A" w:rsidRDefault="00837117" w:rsidP="007065B7">
            <w:pPr>
              <w:rPr>
                <w:rFonts w:ascii="Arial" w:hAnsi="Arial" w:cs="Arial"/>
                <w:b/>
              </w:rPr>
            </w:pPr>
          </w:p>
        </w:tc>
        <w:tc>
          <w:tcPr>
            <w:tcW w:w="6095" w:type="dxa"/>
          </w:tcPr>
          <w:p w:rsidR="00837117" w:rsidRPr="00220B2A" w:rsidRDefault="00D0403B" w:rsidP="007065B7">
            <w:pPr>
              <w:rPr>
                <w:rFonts w:ascii="Arial" w:hAnsi="Arial" w:cs="Arial"/>
                <w:sz w:val="20"/>
                <w:szCs w:val="20"/>
                <w:lang w:val="en-US"/>
              </w:rPr>
            </w:pPr>
            <w:r>
              <w:rPr>
                <w:rFonts w:ascii="Arial" w:hAnsi="Arial" w:cs="Arial"/>
                <w:sz w:val="20"/>
                <w:szCs w:val="20"/>
                <w:lang w:val="en-US"/>
              </w:rPr>
              <w:t>Portal turistic despre Polonia</w:t>
            </w:r>
            <w:r w:rsidR="00837117" w:rsidRPr="00220B2A">
              <w:rPr>
                <w:rFonts w:ascii="Arial" w:hAnsi="Arial" w:cs="Arial"/>
                <w:sz w:val="20"/>
                <w:szCs w:val="20"/>
                <w:lang w:val="en-US"/>
              </w:rPr>
              <w:t xml:space="preserve"> </w:t>
            </w:r>
          </w:p>
          <w:p w:rsidR="00837117" w:rsidRPr="00220B2A" w:rsidRDefault="00837117" w:rsidP="007065B7">
            <w:pPr>
              <w:rPr>
                <w:rFonts w:ascii="Arial" w:hAnsi="Arial" w:cs="Arial"/>
                <w:b/>
                <w:sz w:val="20"/>
                <w:szCs w:val="20"/>
                <w:lang w:val="en-US"/>
              </w:rPr>
            </w:pPr>
          </w:p>
        </w:tc>
      </w:tr>
      <w:tr w:rsidR="00837117" w:rsidRPr="00220B2A" w:rsidTr="007D41F1">
        <w:tc>
          <w:tcPr>
            <w:tcW w:w="3085" w:type="dxa"/>
          </w:tcPr>
          <w:p w:rsidR="00837117" w:rsidRPr="00220B2A" w:rsidRDefault="00837117" w:rsidP="0089440F">
            <w:pPr>
              <w:rPr>
                <w:rFonts w:ascii="Arial" w:hAnsi="Arial" w:cs="Arial"/>
                <w:b/>
                <w:sz w:val="20"/>
                <w:szCs w:val="20"/>
              </w:rPr>
            </w:pPr>
            <w:r w:rsidRPr="00220B2A">
              <w:rPr>
                <w:rFonts w:ascii="Arial" w:hAnsi="Arial" w:cs="Arial"/>
                <w:b/>
                <w:sz w:val="20"/>
                <w:szCs w:val="20"/>
              </w:rPr>
              <w:t>http://culture.pl/pl</w:t>
            </w:r>
          </w:p>
        </w:tc>
        <w:tc>
          <w:tcPr>
            <w:tcW w:w="6095" w:type="dxa"/>
          </w:tcPr>
          <w:p w:rsidR="00837117" w:rsidRPr="001B38CE" w:rsidRDefault="00837117" w:rsidP="0047235F">
            <w:pPr>
              <w:rPr>
                <w:rFonts w:ascii="Arial" w:eastAsia="Times New Roman" w:hAnsi="Arial" w:cs="Arial"/>
                <w:sz w:val="20"/>
                <w:szCs w:val="20"/>
              </w:rPr>
            </w:pPr>
            <w:r w:rsidRPr="001B38CE">
              <w:rPr>
                <w:rFonts w:ascii="Arial" w:eastAsia="Times New Roman" w:hAnsi="Arial" w:cs="Arial"/>
                <w:sz w:val="20"/>
                <w:szCs w:val="20"/>
              </w:rPr>
              <w:t xml:space="preserve">Baza de cunoștințe despre cultura poloneză, împreună cu calendarul de actualități culturale  </w:t>
            </w:r>
          </w:p>
          <w:p w:rsidR="00837117" w:rsidRPr="001B38CE" w:rsidRDefault="00837117" w:rsidP="0047235F">
            <w:pPr>
              <w:rPr>
                <w:rFonts w:ascii="Arial" w:hAnsi="Arial" w:cs="Arial"/>
                <w:b/>
                <w:sz w:val="20"/>
                <w:szCs w:val="20"/>
              </w:rPr>
            </w:pPr>
          </w:p>
        </w:tc>
      </w:tr>
      <w:tr w:rsidR="00837117" w:rsidRPr="00220B2A" w:rsidTr="007D41F1">
        <w:tc>
          <w:tcPr>
            <w:tcW w:w="3085" w:type="dxa"/>
          </w:tcPr>
          <w:p w:rsidR="00837117" w:rsidRPr="00220B2A" w:rsidRDefault="00837117" w:rsidP="006150AB">
            <w:pPr>
              <w:rPr>
                <w:rFonts w:ascii="Arial" w:hAnsi="Arial" w:cs="Arial"/>
                <w:b/>
                <w:sz w:val="20"/>
                <w:szCs w:val="20"/>
              </w:rPr>
            </w:pPr>
            <w:r w:rsidRPr="00220B2A">
              <w:rPr>
                <w:rFonts w:ascii="Arial" w:hAnsi="Arial" w:cs="Arial"/>
                <w:b/>
                <w:sz w:val="20"/>
                <w:szCs w:val="20"/>
              </w:rPr>
              <w:t>http://www.dwutygodnik.com/</w:t>
            </w:r>
          </w:p>
          <w:p w:rsidR="00837117" w:rsidRPr="00D0403B" w:rsidRDefault="00D0403B" w:rsidP="006150AB">
            <w:pPr>
              <w:rPr>
                <w:rFonts w:ascii="Arial" w:hAnsi="Arial" w:cs="Arial"/>
                <w:b/>
              </w:rPr>
            </w:pPr>
            <w:r w:rsidRPr="00D0403B">
              <w:rPr>
                <w:rFonts w:ascii="Arial" w:hAnsi="Arial" w:cs="Arial"/>
                <w:b/>
                <w:sz w:val="20"/>
                <w:szCs w:val="20"/>
              </w:rPr>
              <w:t xml:space="preserve">   </w:t>
            </w:r>
            <w:r w:rsidRPr="00D0403B">
              <w:rPr>
                <w:rFonts w:ascii="Arial" w:hAnsi="Arial" w:cs="Arial"/>
                <w:b/>
              </w:rPr>
              <w:t xml:space="preserve">                      </w:t>
            </w:r>
          </w:p>
        </w:tc>
        <w:tc>
          <w:tcPr>
            <w:tcW w:w="6095" w:type="dxa"/>
          </w:tcPr>
          <w:p w:rsidR="00837117" w:rsidRPr="00E56A93" w:rsidRDefault="00837117" w:rsidP="00D0403B">
            <w:pPr>
              <w:rPr>
                <w:rFonts w:ascii="Arial" w:hAnsi="Arial" w:cs="Arial"/>
                <w:b/>
                <w:sz w:val="20"/>
                <w:szCs w:val="20"/>
                <w:lang w:val="fr-FR"/>
              </w:rPr>
            </w:pPr>
            <w:r w:rsidRPr="00E56A93">
              <w:rPr>
                <w:rFonts w:ascii="Arial" w:hAnsi="Arial" w:cs="Arial"/>
                <w:sz w:val="20"/>
                <w:szCs w:val="20"/>
                <w:lang w:val="fr-FR"/>
              </w:rPr>
              <w:t xml:space="preserve">Revista culturală de Internet, </w:t>
            </w:r>
          </w:p>
        </w:tc>
      </w:tr>
    </w:tbl>
    <w:p w:rsidR="00FC4D6F" w:rsidRPr="00E56A93" w:rsidRDefault="00741C05" w:rsidP="0003562A">
      <w:pPr>
        <w:spacing w:after="0"/>
        <w:jc w:val="both"/>
        <w:rPr>
          <w:rFonts w:ascii="Arial" w:hAnsi="Arial" w:cs="Arial"/>
          <w:sz w:val="20"/>
          <w:szCs w:val="20"/>
          <w:lang w:val="fr-FR"/>
        </w:rPr>
      </w:pPr>
      <w:r>
        <w:rPr>
          <w:rFonts w:ascii="Arial" w:hAnsi="Arial" w:cs="Arial"/>
          <w:sz w:val="20"/>
          <w:szCs w:val="20"/>
          <w:lang w:val="fr-FR"/>
        </w:rPr>
        <w:t xml:space="preserve"> </w:t>
      </w:r>
      <w:r w:rsidRPr="00741C05">
        <w:rPr>
          <w:rFonts w:ascii="Arial" w:hAnsi="Arial" w:cs="Arial"/>
          <w:b/>
          <w:sz w:val="20"/>
          <w:szCs w:val="20"/>
          <w:lang w:val="fr-FR"/>
        </w:rPr>
        <w:t>http:</w:t>
      </w:r>
      <w:r>
        <w:rPr>
          <w:rFonts w:ascii="Arial" w:hAnsi="Arial" w:cs="Arial"/>
          <w:b/>
          <w:sz w:val="20"/>
          <w:szCs w:val="20"/>
          <w:lang w:val="fr-FR"/>
        </w:rPr>
        <w:t>//</w:t>
      </w:r>
      <w:r w:rsidRPr="00741C05">
        <w:rPr>
          <w:rFonts w:ascii="Arial" w:hAnsi="Arial" w:cs="Arial"/>
          <w:b/>
          <w:sz w:val="20"/>
          <w:szCs w:val="20"/>
          <w:lang w:val="fr-FR"/>
        </w:rPr>
        <w:t>www.biweekly.pl/</w:t>
      </w:r>
      <w:r>
        <w:rPr>
          <w:rFonts w:ascii="Arial" w:hAnsi="Arial" w:cs="Arial"/>
          <w:sz w:val="20"/>
          <w:szCs w:val="20"/>
          <w:lang w:val="fr-FR"/>
        </w:rPr>
        <w:t xml:space="preserve">               Informator cultural</w:t>
      </w:r>
    </w:p>
    <w:p w:rsidR="00501098" w:rsidRPr="00E56A93" w:rsidRDefault="00501098" w:rsidP="0003562A">
      <w:pPr>
        <w:spacing w:after="0"/>
        <w:jc w:val="both"/>
        <w:rPr>
          <w:rFonts w:ascii="Arial" w:hAnsi="Arial" w:cs="Arial"/>
          <w:sz w:val="20"/>
          <w:szCs w:val="20"/>
          <w:lang w:val="fr-FR"/>
        </w:rPr>
      </w:pPr>
    </w:p>
    <w:p w:rsidR="00501098" w:rsidRPr="001E7574" w:rsidRDefault="00501098" w:rsidP="0003562A">
      <w:pPr>
        <w:spacing w:after="0"/>
        <w:jc w:val="both"/>
        <w:rPr>
          <w:rFonts w:ascii="Arial" w:hAnsi="Arial" w:cs="Arial"/>
          <w:color w:val="ED7D31" w:themeColor="accent2"/>
          <w:sz w:val="20"/>
          <w:szCs w:val="20"/>
          <w:lang w:val="fr-FR"/>
        </w:rPr>
      </w:pPr>
    </w:p>
    <w:p w:rsidR="00AF6C7B" w:rsidRPr="00735126" w:rsidRDefault="007968AB" w:rsidP="00735126">
      <w:pPr>
        <w:pStyle w:val="Nagwek2"/>
        <w:spacing w:after="240"/>
        <w:contextualSpacing/>
        <w:rPr>
          <w:rFonts w:ascii="Arial" w:hAnsi="Arial" w:cs="Arial"/>
          <w:b/>
          <w:color w:val="ED7D31" w:themeColor="accent2"/>
        </w:rPr>
      </w:pPr>
      <w:bookmarkStart w:id="18" w:name="_Toc532463939"/>
      <w:r w:rsidRPr="001E7574">
        <w:rPr>
          <w:rFonts w:ascii="Arial" w:hAnsi="Arial" w:cs="Arial"/>
          <w:b/>
          <w:color w:val="ED7D31" w:themeColor="accent2"/>
        </w:rPr>
        <w:t>3.12</w:t>
      </w:r>
      <w:r w:rsidR="00BE2661">
        <w:rPr>
          <w:rFonts w:ascii="Arial" w:hAnsi="Arial" w:cs="Arial"/>
          <w:b/>
          <w:color w:val="ED7D31" w:themeColor="accent2"/>
        </w:rPr>
        <w:t>.</w:t>
      </w:r>
      <w:r w:rsidRPr="001E7574">
        <w:rPr>
          <w:rFonts w:ascii="Arial" w:hAnsi="Arial" w:cs="Arial"/>
          <w:b/>
          <w:color w:val="ED7D31" w:themeColor="accent2"/>
        </w:rPr>
        <w:t xml:space="preserve"> </w:t>
      </w:r>
      <w:r w:rsidR="00A21B79" w:rsidRPr="001E7574">
        <w:rPr>
          <w:rFonts w:ascii="Arial" w:hAnsi="Arial" w:cs="Arial"/>
          <w:b/>
          <w:color w:val="ED7D31" w:themeColor="accent2"/>
        </w:rPr>
        <w:t>Ce merită reținut înainte și după sosire</w:t>
      </w:r>
      <w:r w:rsidR="001E7574">
        <w:rPr>
          <w:rFonts w:ascii="Arial" w:hAnsi="Arial" w:cs="Arial"/>
          <w:b/>
          <w:color w:val="ED7D31" w:themeColor="accent2"/>
        </w:rPr>
        <w:t>a</w:t>
      </w:r>
      <w:r w:rsidR="00A21B79" w:rsidRPr="001E7574">
        <w:rPr>
          <w:rFonts w:ascii="Arial" w:hAnsi="Arial" w:cs="Arial"/>
          <w:b/>
          <w:color w:val="ED7D31" w:themeColor="accent2"/>
        </w:rPr>
        <w:t xml:space="preserve"> în Polonia</w:t>
      </w:r>
      <w:bookmarkEnd w:id="18"/>
    </w:p>
    <w:p w:rsidR="00B113CC" w:rsidRPr="00D069FE" w:rsidRDefault="00A21B79" w:rsidP="00735126">
      <w:pPr>
        <w:spacing w:after="240" w:line="240" w:lineRule="auto"/>
        <w:contextualSpacing/>
        <w:jc w:val="both"/>
        <w:rPr>
          <w:rFonts w:ascii="Arial" w:hAnsi="Arial" w:cs="Arial"/>
          <w:b/>
          <w:color w:val="ED7D31" w:themeColor="accent2"/>
          <w:sz w:val="20"/>
          <w:szCs w:val="20"/>
          <w:lang w:val="fr-FR"/>
        </w:rPr>
      </w:pPr>
      <w:r w:rsidRPr="00D069FE">
        <w:rPr>
          <w:rFonts w:ascii="Arial" w:hAnsi="Arial" w:cs="Arial"/>
          <w:b/>
          <w:color w:val="ED7D31" w:themeColor="accent2"/>
          <w:sz w:val="20"/>
          <w:szCs w:val="20"/>
          <w:lang w:val="fr-FR"/>
        </w:rPr>
        <w:t>Înainte de plecare</w:t>
      </w:r>
      <w:r w:rsidR="00D069FE" w:rsidRPr="00D069FE">
        <w:rPr>
          <w:rFonts w:ascii="Arial" w:hAnsi="Arial" w:cs="Arial"/>
          <w:b/>
          <w:color w:val="ED7D31" w:themeColor="accent2"/>
          <w:sz w:val="20"/>
          <w:szCs w:val="20"/>
          <w:lang w:val="fr-FR"/>
        </w:rPr>
        <w:t>a</w:t>
      </w:r>
      <w:r w:rsidRPr="00D069FE">
        <w:rPr>
          <w:rFonts w:ascii="Arial" w:hAnsi="Arial" w:cs="Arial"/>
          <w:b/>
          <w:color w:val="ED7D31" w:themeColor="accent2"/>
          <w:sz w:val="20"/>
          <w:szCs w:val="20"/>
          <w:lang w:val="fr-FR"/>
        </w:rPr>
        <w:t xml:space="preserve"> în Polonia</w:t>
      </w:r>
      <w:r w:rsidR="00C51ACB" w:rsidRPr="00D069FE">
        <w:rPr>
          <w:rFonts w:ascii="Arial" w:hAnsi="Arial" w:cs="Arial"/>
          <w:b/>
          <w:color w:val="ED7D31" w:themeColor="accent2"/>
          <w:sz w:val="20"/>
          <w:szCs w:val="20"/>
          <w:lang w:val="fr-FR"/>
        </w:rPr>
        <w:t>, este recomandat ca persoana</w:t>
      </w:r>
      <w:r w:rsidRPr="00D069FE">
        <w:rPr>
          <w:rFonts w:ascii="Arial" w:hAnsi="Arial" w:cs="Arial"/>
          <w:b/>
          <w:color w:val="ED7D31" w:themeColor="accent2"/>
          <w:sz w:val="20"/>
          <w:szCs w:val="20"/>
          <w:lang w:val="fr-FR"/>
        </w:rPr>
        <w:t xml:space="preserve">: </w:t>
      </w:r>
    </w:p>
    <w:p w:rsidR="006855AB" w:rsidRDefault="006855AB" w:rsidP="009B1C8D">
      <w:pPr>
        <w:pStyle w:val="Akapitzlist"/>
        <w:numPr>
          <w:ilvl w:val="0"/>
          <w:numId w:val="40"/>
        </w:numPr>
        <w:spacing w:before="240" w:after="240" w:line="240" w:lineRule="auto"/>
        <w:ind w:left="567" w:hanging="567"/>
        <w:jc w:val="both"/>
        <w:rPr>
          <w:rFonts w:ascii="Arial" w:hAnsi="Arial" w:cs="Arial"/>
          <w:sz w:val="20"/>
          <w:szCs w:val="20"/>
        </w:rPr>
      </w:pPr>
      <w:r>
        <w:rPr>
          <w:rFonts w:ascii="Arial" w:hAnsi="Arial" w:cs="Arial"/>
          <w:sz w:val="20"/>
          <w:szCs w:val="20"/>
        </w:rPr>
        <w:t xml:space="preserve">Să </w:t>
      </w:r>
      <w:r w:rsidRPr="00220B2A">
        <w:rPr>
          <w:rFonts w:ascii="Arial" w:hAnsi="Arial" w:cs="Arial"/>
          <w:sz w:val="20"/>
          <w:szCs w:val="20"/>
        </w:rPr>
        <w:t xml:space="preserve">se </w:t>
      </w:r>
      <w:r w:rsidR="00D069FE">
        <w:rPr>
          <w:rFonts w:ascii="Arial" w:hAnsi="Arial" w:cs="Arial"/>
          <w:sz w:val="20"/>
          <w:szCs w:val="20"/>
        </w:rPr>
        <w:t>informeze despre</w:t>
      </w:r>
      <w:r w:rsidRPr="00220B2A">
        <w:rPr>
          <w:rFonts w:ascii="Arial" w:hAnsi="Arial" w:cs="Arial"/>
          <w:sz w:val="20"/>
          <w:szCs w:val="20"/>
        </w:rPr>
        <w:t xml:space="preserve"> condițiile de viață și muncă în Polonia și </w:t>
      </w:r>
      <w:r w:rsidR="00D069FE">
        <w:rPr>
          <w:rFonts w:ascii="Arial" w:hAnsi="Arial" w:cs="Arial"/>
          <w:sz w:val="20"/>
          <w:szCs w:val="20"/>
        </w:rPr>
        <w:t xml:space="preserve">să cunoască </w:t>
      </w:r>
      <w:r w:rsidRPr="00220B2A">
        <w:rPr>
          <w:rFonts w:ascii="Arial" w:hAnsi="Arial" w:cs="Arial"/>
          <w:sz w:val="20"/>
          <w:szCs w:val="20"/>
        </w:rPr>
        <w:t xml:space="preserve">situația pe piața poloneză a forței de muncă. Aceste informații pot fi găsite în această broșura, dar și pe Portalul Mobilității Europene </w:t>
      </w:r>
      <w:r w:rsidR="008718AF">
        <w:rPr>
          <w:rFonts w:ascii="Arial" w:hAnsi="Arial" w:cs="Arial"/>
          <w:sz w:val="20"/>
          <w:szCs w:val="20"/>
        </w:rPr>
        <w:t xml:space="preserve">a </w:t>
      </w:r>
      <w:r w:rsidRPr="00220B2A">
        <w:rPr>
          <w:rFonts w:ascii="Arial" w:hAnsi="Arial" w:cs="Arial"/>
          <w:sz w:val="20"/>
          <w:szCs w:val="20"/>
        </w:rPr>
        <w:t>Ocup</w:t>
      </w:r>
      <w:r w:rsidR="008718AF">
        <w:rPr>
          <w:rFonts w:ascii="Arial" w:hAnsi="Arial" w:cs="Arial"/>
          <w:sz w:val="20"/>
          <w:szCs w:val="20"/>
        </w:rPr>
        <w:t>ării</w:t>
      </w:r>
      <w:r w:rsidRPr="00220B2A">
        <w:rPr>
          <w:rFonts w:ascii="Arial" w:hAnsi="Arial" w:cs="Arial"/>
          <w:sz w:val="20"/>
          <w:szCs w:val="20"/>
        </w:rPr>
        <w:t xml:space="preserve"> Forței de Muncă EURES </w:t>
      </w:r>
      <w:r w:rsidR="00D069FE">
        <w:rPr>
          <w:rFonts w:ascii="Arial" w:hAnsi="Arial" w:cs="Arial"/>
          <w:sz w:val="20"/>
          <w:szCs w:val="20"/>
        </w:rPr>
        <w:t xml:space="preserve">precum </w:t>
      </w:r>
      <w:r w:rsidRPr="00220B2A">
        <w:rPr>
          <w:rFonts w:ascii="Arial" w:hAnsi="Arial" w:cs="Arial"/>
          <w:sz w:val="20"/>
          <w:szCs w:val="20"/>
        </w:rPr>
        <w:t>și pe site-ul polonez EURES.</w:t>
      </w:r>
    </w:p>
    <w:p w:rsidR="006855AB" w:rsidRPr="006855AB" w:rsidRDefault="006855AB" w:rsidP="006855AB">
      <w:pPr>
        <w:pStyle w:val="Akapitzlist"/>
        <w:spacing w:before="240" w:line="240" w:lineRule="auto"/>
        <w:ind w:left="567"/>
        <w:jc w:val="both"/>
        <w:rPr>
          <w:rFonts w:ascii="Arial" w:hAnsi="Arial" w:cs="Arial"/>
          <w:sz w:val="20"/>
          <w:szCs w:val="20"/>
        </w:rPr>
      </w:pPr>
    </w:p>
    <w:p w:rsidR="006855AB" w:rsidRPr="006855AB" w:rsidRDefault="006855AB" w:rsidP="009B1C8D">
      <w:pPr>
        <w:pStyle w:val="Akapitzlist"/>
        <w:numPr>
          <w:ilvl w:val="0"/>
          <w:numId w:val="40"/>
        </w:numPr>
        <w:spacing w:before="240" w:line="240" w:lineRule="auto"/>
        <w:ind w:left="567" w:hanging="567"/>
        <w:jc w:val="both"/>
        <w:rPr>
          <w:rFonts w:ascii="Arial" w:hAnsi="Arial" w:cs="Arial"/>
          <w:sz w:val="20"/>
          <w:szCs w:val="20"/>
        </w:rPr>
      </w:pPr>
      <w:r>
        <w:rPr>
          <w:rFonts w:ascii="Arial" w:hAnsi="Arial" w:cs="Arial"/>
          <w:sz w:val="20"/>
          <w:szCs w:val="20"/>
        </w:rPr>
        <w:t xml:space="preserve">Să </w:t>
      </w:r>
      <w:r w:rsidRPr="00E56A93">
        <w:rPr>
          <w:rFonts w:ascii="Arial" w:hAnsi="Arial" w:cs="Arial"/>
          <w:sz w:val="20"/>
          <w:szCs w:val="20"/>
          <w:lang w:val="fr-FR"/>
        </w:rPr>
        <w:t>verifice dacă competențele profesionale deținute sunt recunoscute în Polonia.</w:t>
      </w:r>
    </w:p>
    <w:p w:rsidR="006855AB" w:rsidRPr="006855AB" w:rsidRDefault="006855AB" w:rsidP="006855AB">
      <w:pPr>
        <w:pStyle w:val="Akapitzlist"/>
        <w:spacing w:before="240" w:line="240" w:lineRule="auto"/>
        <w:ind w:left="567"/>
        <w:jc w:val="both"/>
        <w:rPr>
          <w:rFonts w:ascii="Arial" w:hAnsi="Arial" w:cs="Arial"/>
          <w:sz w:val="20"/>
          <w:szCs w:val="20"/>
        </w:rPr>
      </w:pPr>
    </w:p>
    <w:p w:rsidR="006855AB" w:rsidRPr="00276325" w:rsidRDefault="00276325" w:rsidP="009B1C8D">
      <w:pPr>
        <w:pStyle w:val="Akapitzlist"/>
        <w:numPr>
          <w:ilvl w:val="0"/>
          <w:numId w:val="40"/>
        </w:numPr>
        <w:spacing w:before="240" w:line="240" w:lineRule="auto"/>
        <w:ind w:left="567" w:hanging="567"/>
        <w:jc w:val="both"/>
        <w:rPr>
          <w:rFonts w:ascii="Arial" w:hAnsi="Arial" w:cs="Arial"/>
          <w:sz w:val="20"/>
          <w:szCs w:val="20"/>
        </w:rPr>
      </w:pPr>
      <w:r>
        <w:rPr>
          <w:rFonts w:ascii="Arial" w:hAnsi="Arial" w:cs="Arial"/>
          <w:sz w:val="20"/>
          <w:szCs w:val="20"/>
        </w:rPr>
        <w:t xml:space="preserve">Să </w:t>
      </w:r>
      <w:r w:rsidRPr="00220B2A">
        <w:rPr>
          <w:rFonts w:ascii="Arial" w:hAnsi="Arial" w:cs="Arial"/>
          <w:sz w:val="20"/>
          <w:szCs w:val="20"/>
        </w:rPr>
        <w:t>înceapă căutarea unui loc de muncă și să procure informațiile cu privire la angajator</w:t>
      </w:r>
      <w:r w:rsidR="008718AF">
        <w:rPr>
          <w:rFonts w:ascii="Arial" w:hAnsi="Arial" w:cs="Arial"/>
          <w:sz w:val="20"/>
          <w:szCs w:val="20"/>
        </w:rPr>
        <w:t>i</w:t>
      </w:r>
      <w:r w:rsidRPr="00220B2A">
        <w:rPr>
          <w:rFonts w:ascii="Arial" w:hAnsi="Arial" w:cs="Arial"/>
          <w:sz w:val="20"/>
          <w:szCs w:val="20"/>
        </w:rPr>
        <w:t>i, la care planific</w:t>
      </w:r>
      <w:r w:rsidR="008718AF">
        <w:rPr>
          <w:rFonts w:ascii="Arial" w:hAnsi="Arial" w:cs="Arial"/>
          <w:sz w:val="20"/>
          <w:szCs w:val="20"/>
        </w:rPr>
        <w:t>ă</w:t>
      </w:r>
      <w:r w:rsidRPr="00220B2A">
        <w:rPr>
          <w:rFonts w:ascii="Arial" w:hAnsi="Arial" w:cs="Arial"/>
          <w:sz w:val="20"/>
          <w:szCs w:val="20"/>
        </w:rPr>
        <w:t xml:space="preserve"> să se prezinte după sosire. </w:t>
      </w:r>
      <w:r w:rsidRPr="001B38CE">
        <w:rPr>
          <w:rFonts w:ascii="Arial" w:hAnsi="Arial" w:cs="Arial"/>
          <w:sz w:val="20"/>
          <w:szCs w:val="20"/>
        </w:rPr>
        <w:t xml:space="preserve">În acest scop, poate fi utilizată baza </w:t>
      </w:r>
      <w:r w:rsidR="008718AF">
        <w:rPr>
          <w:rFonts w:ascii="Arial" w:hAnsi="Arial" w:cs="Arial"/>
          <w:sz w:val="20"/>
          <w:szCs w:val="20"/>
        </w:rPr>
        <w:t>comunitară</w:t>
      </w:r>
      <w:r w:rsidRPr="001B38CE">
        <w:rPr>
          <w:rFonts w:ascii="Arial" w:hAnsi="Arial" w:cs="Arial"/>
          <w:sz w:val="20"/>
          <w:szCs w:val="20"/>
        </w:rPr>
        <w:t xml:space="preserve"> de oferte de muncă de pe Portalul Mobilității Europene </w:t>
      </w:r>
      <w:r w:rsidR="008718AF">
        <w:rPr>
          <w:rFonts w:ascii="Arial" w:hAnsi="Arial" w:cs="Arial"/>
          <w:sz w:val="20"/>
          <w:szCs w:val="20"/>
        </w:rPr>
        <w:t>a</w:t>
      </w:r>
      <w:r w:rsidRPr="001B38CE">
        <w:rPr>
          <w:rFonts w:ascii="Arial" w:hAnsi="Arial" w:cs="Arial"/>
          <w:sz w:val="20"/>
          <w:szCs w:val="20"/>
        </w:rPr>
        <w:t xml:space="preserve"> Ocup</w:t>
      </w:r>
      <w:r w:rsidR="008718AF">
        <w:rPr>
          <w:rFonts w:ascii="Arial" w:hAnsi="Arial" w:cs="Arial"/>
          <w:sz w:val="20"/>
          <w:szCs w:val="20"/>
        </w:rPr>
        <w:t>ării</w:t>
      </w:r>
      <w:r w:rsidRPr="001B38CE">
        <w:rPr>
          <w:rFonts w:ascii="Arial" w:hAnsi="Arial" w:cs="Arial"/>
          <w:sz w:val="20"/>
          <w:szCs w:val="20"/>
        </w:rPr>
        <w:t xml:space="preserve"> Forței de Muncă EURES, care conține of</w:t>
      </w:r>
      <w:r w:rsidR="008718AF">
        <w:rPr>
          <w:rFonts w:ascii="Arial" w:hAnsi="Arial" w:cs="Arial"/>
          <w:sz w:val="20"/>
          <w:szCs w:val="20"/>
        </w:rPr>
        <w:t>erte</w:t>
      </w:r>
      <w:r w:rsidRPr="001B38CE">
        <w:rPr>
          <w:rFonts w:ascii="Arial" w:hAnsi="Arial" w:cs="Arial"/>
          <w:sz w:val="20"/>
          <w:szCs w:val="20"/>
        </w:rPr>
        <w:t xml:space="preserve"> de lucru în Polonia. De asemenea, este util să se apeleze la serviciile unui consultant EURES în țara de proveniență, sau să contacteze personalul polonez EURES, cel mai indicat ar fi cel din regiunea, în care</w:t>
      </w:r>
      <w:r w:rsidR="008718AF">
        <w:rPr>
          <w:rFonts w:ascii="Arial" w:hAnsi="Arial" w:cs="Arial"/>
          <w:sz w:val="20"/>
          <w:szCs w:val="20"/>
        </w:rPr>
        <w:t xml:space="preserve"> </w:t>
      </w:r>
      <w:r w:rsidRPr="001B38CE">
        <w:rPr>
          <w:rFonts w:ascii="Arial" w:hAnsi="Arial" w:cs="Arial"/>
          <w:sz w:val="20"/>
          <w:szCs w:val="20"/>
        </w:rPr>
        <w:t xml:space="preserve">căutați un loc de muncă, ceea ce va permite obținerea informațiilor despre piața de muncă, ofertele de </w:t>
      </w:r>
      <w:r w:rsidR="008718AF">
        <w:rPr>
          <w:rFonts w:ascii="Arial" w:hAnsi="Arial" w:cs="Arial"/>
          <w:sz w:val="20"/>
          <w:szCs w:val="20"/>
        </w:rPr>
        <w:t>muncă</w:t>
      </w:r>
      <w:r w:rsidRPr="001B38CE">
        <w:rPr>
          <w:rFonts w:ascii="Arial" w:hAnsi="Arial" w:cs="Arial"/>
          <w:sz w:val="20"/>
          <w:szCs w:val="20"/>
        </w:rPr>
        <w:t xml:space="preserve"> și condițiile de trai și muncă în Polonia. După găsirea unui loc de muncă, este util să cunoască exact condițiile oferite și să se asigure, dacă acestea sunt conforme cu așteptările.</w:t>
      </w:r>
    </w:p>
    <w:p w:rsidR="00276325" w:rsidRPr="00276325" w:rsidRDefault="00276325" w:rsidP="00276325">
      <w:pPr>
        <w:pStyle w:val="Akapitzlist"/>
        <w:spacing w:before="240" w:line="240" w:lineRule="auto"/>
        <w:ind w:left="567"/>
        <w:jc w:val="both"/>
        <w:rPr>
          <w:rFonts w:ascii="Arial" w:hAnsi="Arial" w:cs="Arial"/>
          <w:sz w:val="20"/>
          <w:szCs w:val="20"/>
        </w:rPr>
      </w:pPr>
    </w:p>
    <w:p w:rsidR="00276325" w:rsidRDefault="00276325" w:rsidP="009B1C8D">
      <w:pPr>
        <w:pStyle w:val="Akapitzlist"/>
        <w:numPr>
          <w:ilvl w:val="0"/>
          <w:numId w:val="40"/>
        </w:numPr>
        <w:spacing w:before="240" w:line="240" w:lineRule="auto"/>
        <w:ind w:left="567" w:hanging="567"/>
        <w:jc w:val="both"/>
        <w:rPr>
          <w:rFonts w:ascii="Arial" w:hAnsi="Arial" w:cs="Arial"/>
          <w:sz w:val="20"/>
          <w:szCs w:val="20"/>
        </w:rPr>
      </w:pPr>
      <w:r>
        <w:rPr>
          <w:rFonts w:ascii="Arial" w:hAnsi="Arial" w:cs="Arial"/>
          <w:sz w:val="20"/>
          <w:szCs w:val="20"/>
        </w:rPr>
        <w:t xml:space="preserve">Să </w:t>
      </w:r>
      <w:r w:rsidRPr="00220B2A">
        <w:rPr>
          <w:rFonts w:ascii="Arial" w:hAnsi="Arial" w:cs="Arial"/>
          <w:sz w:val="20"/>
          <w:szCs w:val="20"/>
        </w:rPr>
        <w:t>își procure Cardul European de Asigurări de Sănătate, deoarece, în caz de accident sau boală, îi este garantat accesul la serviciile medicale, poate să încheie o asigurare de accidente sau o asigurare medicală privată (opțional).</w:t>
      </w:r>
    </w:p>
    <w:p w:rsidR="00276325" w:rsidRPr="006855AB" w:rsidRDefault="00276325" w:rsidP="00276325">
      <w:pPr>
        <w:pStyle w:val="Akapitzlist"/>
        <w:spacing w:before="240" w:line="240" w:lineRule="auto"/>
        <w:ind w:left="567"/>
        <w:jc w:val="both"/>
        <w:rPr>
          <w:rFonts w:ascii="Arial" w:hAnsi="Arial" w:cs="Arial"/>
          <w:sz w:val="20"/>
          <w:szCs w:val="20"/>
        </w:rPr>
      </w:pPr>
    </w:p>
    <w:p w:rsidR="00276325" w:rsidRPr="00276325" w:rsidRDefault="00276325" w:rsidP="009B1C8D">
      <w:pPr>
        <w:pStyle w:val="Akapitzlist"/>
        <w:numPr>
          <w:ilvl w:val="0"/>
          <w:numId w:val="40"/>
        </w:numPr>
        <w:spacing w:before="240" w:line="240" w:lineRule="auto"/>
        <w:ind w:left="567" w:hanging="567"/>
        <w:jc w:val="both"/>
        <w:rPr>
          <w:rFonts w:ascii="Arial" w:hAnsi="Arial" w:cs="Arial"/>
          <w:sz w:val="20"/>
          <w:szCs w:val="20"/>
        </w:rPr>
      </w:pPr>
      <w:r>
        <w:rPr>
          <w:rFonts w:ascii="Arial" w:hAnsi="Arial" w:cs="Arial"/>
          <w:sz w:val="20"/>
          <w:szCs w:val="20"/>
        </w:rPr>
        <w:t xml:space="preserve">Să </w:t>
      </w:r>
      <w:r w:rsidRPr="001B38CE">
        <w:rPr>
          <w:rFonts w:ascii="Arial" w:hAnsi="Arial" w:cs="Arial"/>
          <w:sz w:val="20"/>
          <w:szCs w:val="20"/>
        </w:rPr>
        <w:t xml:space="preserve">pregătească un set de documente – printre altele un act de identitate valabil, certificatul de naștere, toate contractele sau corespondența cu angajatorul, documentele referitoare la locurile de muncă anterioare și la educație, cursuri, calificări suplimentare, </w:t>
      </w:r>
      <w:r w:rsidR="008718AF">
        <w:rPr>
          <w:rFonts w:ascii="Arial" w:hAnsi="Arial" w:cs="Arial"/>
          <w:sz w:val="20"/>
          <w:szCs w:val="20"/>
        </w:rPr>
        <w:t xml:space="preserve">și referințe </w:t>
      </w:r>
      <w:r w:rsidRPr="001B38CE">
        <w:rPr>
          <w:rFonts w:ascii="Arial" w:hAnsi="Arial" w:cs="Arial"/>
          <w:sz w:val="20"/>
          <w:szCs w:val="20"/>
        </w:rPr>
        <w:t>traduse în limba polonă.</w:t>
      </w:r>
    </w:p>
    <w:p w:rsidR="00276325" w:rsidRPr="00276325" w:rsidRDefault="00276325" w:rsidP="00276325">
      <w:pPr>
        <w:pStyle w:val="Akapitzlist"/>
        <w:spacing w:before="240" w:line="240" w:lineRule="auto"/>
        <w:ind w:left="567"/>
        <w:jc w:val="both"/>
        <w:rPr>
          <w:rFonts w:ascii="Arial" w:hAnsi="Arial" w:cs="Arial"/>
          <w:sz w:val="20"/>
          <w:szCs w:val="20"/>
        </w:rPr>
      </w:pPr>
    </w:p>
    <w:p w:rsidR="00276325" w:rsidRPr="00276325" w:rsidRDefault="00276325" w:rsidP="009B1C8D">
      <w:pPr>
        <w:pStyle w:val="Akapitzlist"/>
        <w:numPr>
          <w:ilvl w:val="0"/>
          <w:numId w:val="40"/>
        </w:numPr>
        <w:spacing w:before="240" w:line="240" w:lineRule="auto"/>
        <w:ind w:left="567" w:hanging="567"/>
        <w:jc w:val="both"/>
        <w:rPr>
          <w:rFonts w:ascii="Arial" w:hAnsi="Arial" w:cs="Arial"/>
          <w:sz w:val="20"/>
          <w:szCs w:val="20"/>
        </w:rPr>
      </w:pPr>
      <w:r>
        <w:rPr>
          <w:rFonts w:ascii="Arial" w:hAnsi="Arial" w:cs="Arial"/>
          <w:sz w:val="20"/>
          <w:szCs w:val="20"/>
          <w:lang w:val="en-US"/>
        </w:rPr>
        <w:t xml:space="preserve">Să </w:t>
      </w:r>
      <w:r w:rsidRPr="00220B2A">
        <w:rPr>
          <w:rFonts w:ascii="Arial" w:hAnsi="Arial" w:cs="Arial"/>
          <w:sz w:val="20"/>
          <w:szCs w:val="20"/>
          <w:lang w:val="en-US"/>
        </w:rPr>
        <w:t>își găsească cazare</w:t>
      </w:r>
      <w:r>
        <w:rPr>
          <w:rFonts w:ascii="Arial" w:hAnsi="Arial" w:cs="Arial"/>
          <w:sz w:val="20"/>
          <w:szCs w:val="20"/>
          <w:lang w:val="en-US"/>
        </w:rPr>
        <w:t>.</w:t>
      </w:r>
    </w:p>
    <w:p w:rsidR="00276325" w:rsidRPr="00276325" w:rsidRDefault="00276325" w:rsidP="00276325">
      <w:pPr>
        <w:pStyle w:val="Akapitzlist"/>
        <w:spacing w:before="240" w:line="240" w:lineRule="auto"/>
        <w:ind w:left="567"/>
        <w:jc w:val="both"/>
        <w:rPr>
          <w:rFonts w:ascii="Arial" w:hAnsi="Arial" w:cs="Arial"/>
          <w:sz w:val="20"/>
          <w:szCs w:val="20"/>
        </w:rPr>
      </w:pPr>
    </w:p>
    <w:p w:rsidR="00EC6718" w:rsidRDefault="00276325" w:rsidP="009B1C8D">
      <w:pPr>
        <w:pStyle w:val="Akapitzlist"/>
        <w:numPr>
          <w:ilvl w:val="0"/>
          <w:numId w:val="40"/>
        </w:numPr>
        <w:spacing w:before="240" w:line="240" w:lineRule="auto"/>
        <w:ind w:left="567" w:hanging="567"/>
        <w:jc w:val="both"/>
        <w:rPr>
          <w:rFonts w:ascii="Arial" w:hAnsi="Arial" w:cs="Arial"/>
          <w:sz w:val="20"/>
          <w:szCs w:val="20"/>
        </w:rPr>
      </w:pPr>
      <w:r w:rsidRPr="001B38CE">
        <w:rPr>
          <w:rFonts w:ascii="Arial" w:hAnsi="Arial" w:cs="Arial"/>
          <w:sz w:val="20"/>
          <w:szCs w:val="20"/>
        </w:rPr>
        <w:t>Să dispună de mijloace financiare suficiente, care să îi permită întreținerea până la la primirea primului salariu.</w:t>
      </w:r>
    </w:p>
    <w:p w:rsidR="00EC6718" w:rsidRDefault="00EC6718" w:rsidP="00EC6718">
      <w:pPr>
        <w:pStyle w:val="Akapitzlist"/>
        <w:spacing w:before="240" w:line="240" w:lineRule="auto"/>
        <w:ind w:left="567"/>
        <w:jc w:val="both"/>
        <w:rPr>
          <w:rFonts w:ascii="Arial" w:hAnsi="Arial" w:cs="Arial"/>
          <w:sz w:val="20"/>
          <w:szCs w:val="20"/>
        </w:rPr>
      </w:pPr>
    </w:p>
    <w:p w:rsidR="003B009E" w:rsidRPr="00735126" w:rsidRDefault="00EC6718" w:rsidP="009B1C8D">
      <w:pPr>
        <w:pStyle w:val="Akapitzlist"/>
        <w:numPr>
          <w:ilvl w:val="0"/>
          <w:numId w:val="40"/>
        </w:numPr>
        <w:spacing w:before="240" w:line="276" w:lineRule="auto"/>
        <w:ind w:left="567" w:hanging="567"/>
        <w:jc w:val="both"/>
        <w:rPr>
          <w:rFonts w:ascii="Arial" w:hAnsi="Arial" w:cs="Arial"/>
          <w:sz w:val="20"/>
          <w:szCs w:val="20"/>
        </w:rPr>
      </w:pPr>
      <w:r>
        <w:rPr>
          <w:rFonts w:ascii="Arial" w:hAnsi="Arial" w:cs="Arial"/>
          <w:sz w:val="20"/>
          <w:szCs w:val="20"/>
        </w:rPr>
        <w:t>D</w:t>
      </w:r>
      <w:r w:rsidRPr="00EC6718">
        <w:rPr>
          <w:rFonts w:ascii="Arial" w:hAnsi="Arial" w:cs="Arial"/>
          <w:sz w:val="20"/>
          <w:szCs w:val="20"/>
        </w:rPr>
        <w:t>acă sunteți un angajat delegat pentru a lucra în Polonia, asigurați-vă dacă angajatorul dvs. a  făcut o declarație autorităților din țara de destinație prin care le informează, printre altele, despre locul dvs. de muncă și perioada de detegare și va furniza informații de contact.</w:t>
      </w:r>
    </w:p>
    <w:p w:rsidR="00B113CC" w:rsidRPr="002B1DA9" w:rsidRDefault="005C3DF0" w:rsidP="00735126">
      <w:pPr>
        <w:spacing w:line="276" w:lineRule="auto"/>
        <w:rPr>
          <w:rFonts w:ascii="Arial" w:hAnsi="Arial" w:cs="Arial"/>
          <w:b/>
          <w:color w:val="ED7D31" w:themeColor="accent2"/>
          <w:sz w:val="20"/>
          <w:szCs w:val="20"/>
          <w:lang w:val="fr-FR"/>
        </w:rPr>
      </w:pPr>
      <w:r w:rsidRPr="002B1DA9">
        <w:rPr>
          <w:rFonts w:ascii="Arial" w:hAnsi="Arial" w:cs="Arial"/>
          <w:b/>
          <w:color w:val="ED7D31" w:themeColor="accent2"/>
          <w:sz w:val="20"/>
          <w:szCs w:val="20"/>
          <w:lang w:val="fr-FR"/>
        </w:rPr>
        <w:t>Dup</w:t>
      </w:r>
      <w:r w:rsidRPr="002B1DA9">
        <w:rPr>
          <w:rFonts w:ascii="Arial" w:hAnsi="Arial" w:cs="Arial"/>
          <w:b/>
          <w:color w:val="ED7D31" w:themeColor="accent2"/>
          <w:sz w:val="20"/>
          <w:szCs w:val="20"/>
        </w:rPr>
        <w:t xml:space="preserve">ă sosirea în Polonia </w:t>
      </w:r>
      <w:r w:rsidR="002B1DA9">
        <w:rPr>
          <w:rFonts w:ascii="Arial" w:hAnsi="Arial" w:cs="Arial"/>
          <w:b/>
          <w:color w:val="ED7D31" w:themeColor="accent2"/>
          <w:sz w:val="20"/>
          <w:szCs w:val="20"/>
        </w:rPr>
        <w:t>se recomandă</w:t>
      </w:r>
      <w:r w:rsidRPr="002B1DA9">
        <w:rPr>
          <w:rFonts w:ascii="Arial" w:hAnsi="Arial" w:cs="Arial"/>
          <w:b/>
          <w:color w:val="ED7D31" w:themeColor="accent2"/>
          <w:sz w:val="20"/>
          <w:szCs w:val="20"/>
        </w:rPr>
        <w:t>:</w:t>
      </w:r>
    </w:p>
    <w:p w:rsidR="00E15CFC" w:rsidRDefault="00E15CFC" w:rsidP="009B1C8D">
      <w:pPr>
        <w:pStyle w:val="Akapitzlist"/>
        <w:numPr>
          <w:ilvl w:val="0"/>
          <w:numId w:val="41"/>
        </w:numPr>
        <w:ind w:left="567" w:hanging="567"/>
        <w:rPr>
          <w:rFonts w:ascii="Arial" w:hAnsi="Arial" w:cs="Arial"/>
          <w:sz w:val="20"/>
          <w:szCs w:val="20"/>
        </w:rPr>
      </w:pPr>
      <w:r>
        <w:rPr>
          <w:rFonts w:ascii="Arial" w:hAnsi="Arial" w:cs="Arial"/>
          <w:sz w:val="20"/>
          <w:szCs w:val="20"/>
        </w:rPr>
        <w:t xml:space="preserve">Să </w:t>
      </w:r>
      <w:r w:rsidRPr="00E56A93">
        <w:rPr>
          <w:rFonts w:ascii="Arial" w:hAnsi="Arial" w:cs="Arial"/>
          <w:sz w:val="20"/>
          <w:szCs w:val="20"/>
          <w:lang w:val="fr-FR"/>
        </w:rPr>
        <w:t>își rezolve probleme legate de cazare (de ex. închirierea unui apartament).</w:t>
      </w:r>
    </w:p>
    <w:p w:rsidR="00E15CFC" w:rsidRDefault="00E15CFC" w:rsidP="00E15CFC">
      <w:pPr>
        <w:pStyle w:val="Akapitzlist"/>
        <w:ind w:left="567"/>
        <w:rPr>
          <w:rFonts w:ascii="Arial" w:hAnsi="Arial" w:cs="Arial"/>
          <w:sz w:val="20"/>
          <w:szCs w:val="20"/>
        </w:rPr>
      </w:pPr>
    </w:p>
    <w:p w:rsidR="00E15CFC" w:rsidRPr="00E15CFC" w:rsidRDefault="00E15CFC" w:rsidP="009B1C8D">
      <w:pPr>
        <w:pStyle w:val="Akapitzlist"/>
        <w:numPr>
          <w:ilvl w:val="0"/>
          <w:numId w:val="41"/>
        </w:numPr>
        <w:ind w:left="567" w:hanging="567"/>
        <w:rPr>
          <w:rFonts w:ascii="Arial" w:hAnsi="Arial" w:cs="Arial"/>
          <w:sz w:val="20"/>
          <w:szCs w:val="20"/>
        </w:rPr>
      </w:pPr>
      <w:r>
        <w:rPr>
          <w:rFonts w:ascii="Arial" w:hAnsi="Arial" w:cs="Arial"/>
          <w:sz w:val="20"/>
          <w:szCs w:val="20"/>
        </w:rPr>
        <w:t xml:space="preserve">Să </w:t>
      </w:r>
      <w:r w:rsidRPr="00E56A93">
        <w:rPr>
          <w:rFonts w:ascii="Arial" w:hAnsi="Arial" w:cs="Arial"/>
          <w:sz w:val="20"/>
          <w:szCs w:val="20"/>
          <w:lang w:val="fr-FR"/>
        </w:rPr>
        <w:t>se întâlnească cu angajatorul pentru a se asigura, că tot ceea ce a fost stabilit cu privire la angajare/interviul de calificare, este de actualitate.</w:t>
      </w:r>
    </w:p>
    <w:p w:rsidR="00E15CFC" w:rsidRPr="00E15CFC" w:rsidRDefault="00E15CFC" w:rsidP="00E15CFC">
      <w:pPr>
        <w:pStyle w:val="Akapitzlist"/>
        <w:ind w:left="567"/>
        <w:rPr>
          <w:rFonts w:ascii="Arial" w:hAnsi="Arial" w:cs="Arial"/>
          <w:sz w:val="20"/>
          <w:szCs w:val="20"/>
        </w:rPr>
      </w:pPr>
    </w:p>
    <w:p w:rsidR="00E15CFC" w:rsidRPr="00E15CFC" w:rsidRDefault="00E15CFC" w:rsidP="009B1C8D">
      <w:pPr>
        <w:pStyle w:val="Akapitzlist"/>
        <w:numPr>
          <w:ilvl w:val="0"/>
          <w:numId w:val="41"/>
        </w:numPr>
        <w:ind w:left="567" w:hanging="567"/>
        <w:rPr>
          <w:rFonts w:ascii="Arial" w:hAnsi="Arial" w:cs="Arial"/>
          <w:sz w:val="20"/>
          <w:szCs w:val="20"/>
        </w:rPr>
      </w:pPr>
      <w:r w:rsidRPr="00E15CFC">
        <w:rPr>
          <w:rFonts w:ascii="Arial" w:hAnsi="Arial" w:cs="Arial"/>
          <w:sz w:val="20"/>
          <w:szCs w:val="20"/>
        </w:rPr>
        <w:t xml:space="preserve">Să își deschidă un cont bancar (la care are dreptul persoana fizică străină cu capacitate juridică deplină, angajată de către o entitate cu sediul pe teritoriul Poloniei, sau o persoană care primește pensie, bursă). </w:t>
      </w:r>
      <w:r w:rsidRPr="00E56A93">
        <w:rPr>
          <w:rFonts w:ascii="Arial" w:hAnsi="Arial" w:cs="Arial"/>
          <w:sz w:val="20"/>
          <w:szCs w:val="20"/>
          <w:lang w:val="fr-FR"/>
        </w:rPr>
        <w:t>Pentru a deschide un cont bancar, în afara de actul de identitate, de obicei se mai cere o adeverință de salariat în Polonia, eliberată de angajator, sau un document care să ateste primirea pensiei, bursei).</w:t>
      </w:r>
    </w:p>
    <w:p w:rsidR="00E15CFC" w:rsidRPr="00E15CFC" w:rsidRDefault="00E15CFC" w:rsidP="00E15CFC">
      <w:pPr>
        <w:pStyle w:val="Akapitzlist"/>
        <w:ind w:left="567"/>
        <w:rPr>
          <w:rFonts w:ascii="Arial" w:hAnsi="Arial" w:cs="Arial"/>
          <w:sz w:val="20"/>
          <w:szCs w:val="20"/>
        </w:rPr>
      </w:pPr>
    </w:p>
    <w:p w:rsidR="00E15CFC" w:rsidRDefault="00E15CFC" w:rsidP="009B1C8D">
      <w:pPr>
        <w:pStyle w:val="Akapitzlist"/>
        <w:numPr>
          <w:ilvl w:val="0"/>
          <w:numId w:val="41"/>
        </w:numPr>
        <w:ind w:left="567" w:hanging="567"/>
        <w:rPr>
          <w:rFonts w:ascii="Arial" w:hAnsi="Arial" w:cs="Arial"/>
          <w:sz w:val="20"/>
          <w:szCs w:val="20"/>
        </w:rPr>
      </w:pPr>
      <w:r>
        <w:rPr>
          <w:rFonts w:ascii="Arial" w:hAnsi="Arial" w:cs="Arial"/>
          <w:sz w:val="20"/>
          <w:szCs w:val="20"/>
        </w:rPr>
        <w:t xml:space="preserve">În </w:t>
      </w:r>
      <w:r w:rsidRPr="00220B2A">
        <w:rPr>
          <w:rFonts w:ascii="Arial" w:hAnsi="Arial" w:cs="Arial"/>
          <w:sz w:val="20"/>
          <w:szCs w:val="20"/>
        </w:rPr>
        <w:t>Polonia, cetățenilor statelor membre UE</w:t>
      </w:r>
      <w:r w:rsidR="002B1DA9">
        <w:rPr>
          <w:rFonts w:ascii="Arial" w:hAnsi="Arial" w:cs="Arial"/>
          <w:sz w:val="20"/>
          <w:szCs w:val="20"/>
        </w:rPr>
        <w:t xml:space="preserve"> sau EFTA</w:t>
      </w:r>
      <w:r w:rsidRPr="00220B2A">
        <w:rPr>
          <w:rFonts w:ascii="Arial" w:hAnsi="Arial" w:cs="Arial"/>
          <w:sz w:val="20"/>
          <w:szCs w:val="20"/>
        </w:rPr>
        <w:t xml:space="preserve"> nu li se solicită permisul de muncă; totuși, în cazul unei șederii mai mari de 3 luni, este obligatorie înregistrarea șederii pe teritoriul Poloniei. În acest scop, persoana trebuie se prezinte la </w:t>
      </w:r>
      <w:r w:rsidR="002B1DA9">
        <w:rPr>
          <w:rFonts w:ascii="Arial" w:hAnsi="Arial" w:cs="Arial"/>
          <w:sz w:val="20"/>
          <w:szCs w:val="20"/>
        </w:rPr>
        <w:t xml:space="preserve">oficiul </w:t>
      </w:r>
      <w:r w:rsidRPr="00220B2A">
        <w:rPr>
          <w:rFonts w:ascii="Arial" w:hAnsi="Arial" w:cs="Arial"/>
          <w:sz w:val="20"/>
          <w:szCs w:val="20"/>
        </w:rPr>
        <w:t xml:space="preserve">voievodal, competent pentru locul de </w:t>
      </w:r>
      <w:r w:rsidR="002B1DA9">
        <w:rPr>
          <w:rFonts w:ascii="Arial" w:hAnsi="Arial" w:cs="Arial"/>
          <w:sz w:val="20"/>
          <w:szCs w:val="20"/>
        </w:rPr>
        <w:t>reședință</w:t>
      </w:r>
      <w:r w:rsidRPr="00220B2A">
        <w:rPr>
          <w:rFonts w:ascii="Arial" w:hAnsi="Arial" w:cs="Arial"/>
          <w:sz w:val="20"/>
          <w:szCs w:val="20"/>
        </w:rPr>
        <w:t>.</w:t>
      </w:r>
    </w:p>
    <w:p w:rsidR="00E15CFC" w:rsidRDefault="00E15CFC" w:rsidP="00E15CFC">
      <w:pPr>
        <w:pStyle w:val="Akapitzlist"/>
        <w:ind w:left="567"/>
        <w:rPr>
          <w:rFonts w:ascii="Arial" w:hAnsi="Arial" w:cs="Arial"/>
          <w:sz w:val="20"/>
          <w:szCs w:val="20"/>
        </w:rPr>
      </w:pPr>
    </w:p>
    <w:p w:rsidR="00E15CFC" w:rsidRPr="00E15CFC" w:rsidRDefault="00E15CFC" w:rsidP="009B1C8D">
      <w:pPr>
        <w:pStyle w:val="Akapitzlist"/>
        <w:numPr>
          <w:ilvl w:val="0"/>
          <w:numId w:val="41"/>
        </w:numPr>
        <w:ind w:left="567" w:hanging="567"/>
        <w:rPr>
          <w:rFonts w:ascii="Arial" w:hAnsi="Arial" w:cs="Arial"/>
          <w:sz w:val="20"/>
          <w:szCs w:val="20"/>
        </w:rPr>
      </w:pPr>
      <w:r w:rsidRPr="00E56A93">
        <w:rPr>
          <w:rFonts w:ascii="Arial" w:hAnsi="Arial" w:cs="Arial"/>
          <w:sz w:val="20"/>
          <w:szCs w:val="20"/>
          <w:lang w:val="fr-FR"/>
        </w:rPr>
        <w:t>Să solicite acordarea Numărului de Identificare Fiscală (NIP) de la administrația fiscală, competentă pentru locul de reședință în Polonia.</w:t>
      </w:r>
    </w:p>
    <w:p w:rsidR="00E15CFC" w:rsidRPr="00E15CFC" w:rsidRDefault="00E15CFC" w:rsidP="00E15CFC">
      <w:pPr>
        <w:pStyle w:val="Akapitzlist"/>
        <w:ind w:left="567"/>
        <w:rPr>
          <w:rFonts w:ascii="Arial" w:hAnsi="Arial" w:cs="Arial"/>
          <w:sz w:val="20"/>
          <w:szCs w:val="20"/>
        </w:rPr>
      </w:pPr>
    </w:p>
    <w:p w:rsidR="00E15CFC" w:rsidRPr="00696CB4" w:rsidRDefault="00696CB4" w:rsidP="009B1C8D">
      <w:pPr>
        <w:pStyle w:val="Akapitzlist"/>
        <w:numPr>
          <w:ilvl w:val="0"/>
          <w:numId w:val="41"/>
        </w:numPr>
        <w:ind w:left="567" w:hanging="567"/>
        <w:rPr>
          <w:rFonts w:ascii="Arial" w:hAnsi="Arial" w:cs="Arial"/>
          <w:sz w:val="20"/>
          <w:szCs w:val="20"/>
        </w:rPr>
      </w:pPr>
      <w:r>
        <w:rPr>
          <w:rFonts w:ascii="Arial" w:hAnsi="Arial" w:cs="Arial"/>
          <w:sz w:val="20"/>
          <w:szCs w:val="20"/>
        </w:rPr>
        <w:t xml:space="preserve">În </w:t>
      </w:r>
      <w:r w:rsidRPr="00696CB4">
        <w:rPr>
          <w:rFonts w:ascii="Arial" w:hAnsi="Arial" w:cs="Arial"/>
          <w:sz w:val="20"/>
          <w:szCs w:val="20"/>
        </w:rPr>
        <w:t xml:space="preserve">cazul unei șederii mai lungi, se poate, de asemenea, solicita la primăria municipală sau comunală acordarea unui număr </w:t>
      </w:r>
      <w:r w:rsidR="002B1DA9">
        <w:rPr>
          <w:rFonts w:ascii="Arial" w:hAnsi="Arial" w:cs="Arial"/>
          <w:sz w:val="20"/>
          <w:szCs w:val="20"/>
        </w:rPr>
        <w:t xml:space="preserve">de identificare peronală - </w:t>
      </w:r>
      <w:r w:rsidRPr="00696CB4">
        <w:rPr>
          <w:rFonts w:ascii="Arial" w:hAnsi="Arial" w:cs="Arial"/>
          <w:sz w:val="20"/>
          <w:szCs w:val="20"/>
        </w:rPr>
        <w:t xml:space="preserve">PESEL. </w:t>
      </w:r>
      <w:r w:rsidRPr="001B38CE">
        <w:rPr>
          <w:rFonts w:ascii="Arial" w:hAnsi="Arial" w:cs="Arial"/>
          <w:sz w:val="20"/>
          <w:szCs w:val="20"/>
        </w:rPr>
        <w:t>După obținerea acestui număr, PESEL-ul va deveni elementul de identificare, care va înlocui seria și numărul pașaportului.</w:t>
      </w:r>
    </w:p>
    <w:p w:rsidR="00696CB4" w:rsidRPr="00696CB4" w:rsidRDefault="00696CB4" w:rsidP="00696CB4">
      <w:pPr>
        <w:pStyle w:val="Akapitzlist"/>
        <w:ind w:left="567"/>
        <w:rPr>
          <w:rFonts w:ascii="Arial" w:hAnsi="Arial" w:cs="Arial"/>
          <w:sz w:val="20"/>
          <w:szCs w:val="20"/>
        </w:rPr>
      </w:pPr>
    </w:p>
    <w:p w:rsidR="00696CB4" w:rsidRPr="00696CB4" w:rsidRDefault="00696CB4" w:rsidP="009B1C8D">
      <w:pPr>
        <w:pStyle w:val="Akapitzlist"/>
        <w:numPr>
          <w:ilvl w:val="0"/>
          <w:numId w:val="41"/>
        </w:numPr>
        <w:ind w:left="567" w:hanging="567"/>
        <w:rPr>
          <w:rFonts w:ascii="Arial" w:hAnsi="Arial" w:cs="Arial"/>
          <w:sz w:val="20"/>
          <w:szCs w:val="20"/>
        </w:rPr>
      </w:pPr>
      <w:r w:rsidRPr="00E56A93">
        <w:rPr>
          <w:rFonts w:ascii="Arial" w:hAnsi="Arial" w:cs="Arial"/>
          <w:sz w:val="20"/>
          <w:szCs w:val="20"/>
          <w:lang w:val="fr-FR"/>
        </w:rPr>
        <w:t xml:space="preserve">Să se înscrie la policlinică și să se aleagă un doctor </w:t>
      </w:r>
      <w:r w:rsidR="002B1DA9">
        <w:rPr>
          <w:rFonts w:ascii="Arial" w:hAnsi="Arial" w:cs="Arial"/>
          <w:sz w:val="20"/>
          <w:szCs w:val="20"/>
          <w:lang w:val="fr-FR"/>
        </w:rPr>
        <w:t xml:space="preserve">pentru </w:t>
      </w:r>
      <w:r w:rsidRPr="00E56A93">
        <w:rPr>
          <w:rFonts w:ascii="Arial" w:hAnsi="Arial" w:cs="Arial"/>
          <w:sz w:val="20"/>
          <w:szCs w:val="20"/>
          <w:lang w:val="fr-FR"/>
        </w:rPr>
        <w:t>asistența medicală primară.</w:t>
      </w:r>
    </w:p>
    <w:p w:rsidR="00696CB4" w:rsidRPr="00696CB4" w:rsidRDefault="00696CB4" w:rsidP="00696CB4">
      <w:pPr>
        <w:pStyle w:val="Akapitzlist"/>
        <w:ind w:left="567"/>
        <w:rPr>
          <w:rFonts w:ascii="Arial" w:hAnsi="Arial" w:cs="Arial"/>
          <w:sz w:val="20"/>
          <w:szCs w:val="20"/>
        </w:rPr>
      </w:pPr>
    </w:p>
    <w:p w:rsidR="00696CB4" w:rsidRDefault="00696CB4" w:rsidP="009B1C8D">
      <w:pPr>
        <w:pStyle w:val="Akapitzlist"/>
        <w:numPr>
          <w:ilvl w:val="0"/>
          <w:numId w:val="41"/>
        </w:numPr>
        <w:ind w:left="567" w:hanging="567"/>
        <w:rPr>
          <w:rFonts w:ascii="Arial" w:hAnsi="Arial" w:cs="Arial"/>
          <w:sz w:val="20"/>
          <w:szCs w:val="20"/>
        </w:rPr>
      </w:pPr>
      <w:r>
        <w:rPr>
          <w:rFonts w:ascii="Arial" w:hAnsi="Arial" w:cs="Arial"/>
          <w:sz w:val="20"/>
          <w:szCs w:val="20"/>
        </w:rPr>
        <w:t xml:space="preserve">Să </w:t>
      </w:r>
      <w:r w:rsidR="002B1DA9">
        <w:rPr>
          <w:rFonts w:ascii="Arial" w:hAnsi="Arial" w:cs="Arial"/>
          <w:sz w:val="20"/>
          <w:szCs w:val="20"/>
        </w:rPr>
        <w:t xml:space="preserve">rezolve </w:t>
      </w:r>
      <w:r w:rsidRPr="00696CB4">
        <w:rPr>
          <w:rFonts w:ascii="Arial" w:hAnsi="Arial" w:cs="Arial"/>
          <w:sz w:val="20"/>
          <w:szCs w:val="20"/>
        </w:rPr>
        <w:t xml:space="preserve">chestiunea </w:t>
      </w:r>
      <w:r w:rsidR="002B1DA9">
        <w:rPr>
          <w:rFonts w:ascii="Arial" w:hAnsi="Arial" w:cs="Arial"/>
          <w:sz w:val="20"/>
          <w:szCs w:val="20"/>
        </w:rPr>
        <w:t>frecvetării</w:t>
      </w:r>
      <w:r w:rsidRPr="00696CB4">
        <w:rPr>
          <w:rFonts w:ascii="Arial" w:hAnsi="Arial" w:cs="Arial"/>
          <w:sz w:val="20"/>
          <w:szCs w:val="20"/>
        </w:rPr>
        <w:t xml:space="preserve"> copiilor la creșă, grădiniță sau școală (în cazul în care și copii</w:t>
      </w:r>
      <w:r w:rsidR="002B1DA9">
        <w:rPr>
          <w:rFonts w:ascii="Arial" w:hAnsi="Arial" w:cs="Arial"/>
          <w:sz w:val="20"/>
          <w:szCs w:val="20"/>
        </w:rPr>
        <w:t>i</w:t>
      </w:r>
      <w:r w:rsidRPr="00696CB4">
        <w:rPr>
          <w:rFonts w:ascii="Arial" w:hAnsi="Arial" w:cs="Arial"/>
          <w:sz w:val="20"/>
          <w:szCs w:val="20"/>
        </w:rPr>
        <w:t xml:space="preserve"> </w:t>
      </w:r>
      <w:r w:rsidR="002B1DA9">
        <w:rPr>
          <w:rFonts w:ascii="Arial" w:hAnsi="Arial" w:cs="Arial"/>
          <w:sz w:val="20"/>
          <w:szCs w:val="20"/>
        </w:rPr>
        <w:t xml:space="preserve">vor </w:t>
      </w:r>
      <w:r w:rsidRPr="00696CB4">
        <w:rPr>
          <w:rFonts w:ascii="Arial" w:hAnsi="Arial" w:cs="Arial"/>
          <w:sz w:val="20"/>
          <w:szCs w:val="20"/>
        </w:rPr>
        <w:t>locui în Polonia).</w:t>
      </w:r>
    </w:p>
    <w:p w:rsidR="00696CB4" w:rsidRDefault="00696CB4" w:rsidP="00696CB4">
      <w:pPr>
        <w:pStyle w:val="Akapitzlist"/>
        <w:ind w:left="567"/>
        <w:rPr>
          <w:rFonts w:ascii="Arial" w:hAnsi="Arial" w:cs="Arial"/>
          <w:sz w:val="20"/>
          <w:szCs w:val="20"/>
        </w:rPr>
      </w:pPr>
    </w:p>
    <w:p w:rsidR="00C9380B" w:rsidRDefault="00696CB4" w:rsidP="009B1C8D">
      <w:pPr>
        <w:pStyle w:val="Akapitzlist"/>
        <w:numPr>
          <w:ilvl w:val="0"/>
          <w:numId w:val="41"/>
        </w:numPr>
        <w:ind w:left="567" w:hanging="567"/>
        <w:rPr>
          <w:rFonts w:ascii="Arial" w:hAnsi="Arial" w:cs="Arial"/>
          <w:sz w:val="20"/>
          <w:szCs w:val="20"/>
        </w:rPr>
      </w:pPr>
      <w:r>
        <w:rPr>
          <w:rFonts w:ascii="Arial" w:hAnsi="Arial" w:cs="Arial"/>
          <w:sz w:val="20"/>
          <w:szCs w:val="20"/>
        </w:rPr>
        <w:t xml:space="preserve">Să </w:t>
      </w:r>
      <w:r w:rsidR="002B1DA9">
        <w:rPr>
          <w:rFonts w:ascii="Arial" w:hAnsi="Arial" w:cs="Arial"/>
          <w:sz w:val="20"/>
          <w:szCs w:val="20"/>
        </w:rPr>
        <w:t>cumpere un număr</w:t>
      </w:r>
      <w:r w:rsidRPr="00696CB4">
        <w:rPr>
          <w:rFonts w:ascii="Arial" w:hAnsi="Arial" w:cs="Arial"/>
          <w:sz w:val="20"/>
          <w:szCs w:val="20"/>
        </w:rPr>
        <w:t xml:space="preserve"> polonez de telefon mobil, ceea ce va permite efectuarea apelurilor telefonice în Polonia </w:t>
      </w:r>
      <w:r w:rsidR="00A776AC">
        <w:rPr>
          <w:rFonts w:ascii="Arial" w:hAnsi="Arial" w:cs="Arial"/>
          <w:sz w:val="20"/>
          <w:szCs w:val="20"/>
        </w:rPr>
        <w:t xml:space="preserve">mai ieftin </w:t>
      </w:r>
      <w:r w:rsidRPr="00696CB4">
        <w:rPr>
          <w:rFonts w:ascii="Arial" w:hAnsi="Arial" w:cs="Arial"/>
          <w:sz w:val="20"/>
          <w:szCs w:val="20"/>
        </w:rPr>
        <w:t>decât apelurile realizate de la numărul de telefon mobil străin.</w:t>
      </w:r>
    </w:p>
    <w:p w:rsidR="00735126" w:rsidRPr="00735126" w:rsidRDefault="00735126" w:rsidP="00735126">
      <w:pPr>
        <w:pStyle w:val="Akapitzlist"/>
        <w:rPr>
          <w:rFonts w:ascii="Arial" w:hAnsi="Arial" w:cs="Arial"/>
          <w:sz w:val="20"/>
          <w:szCs w:val="20"/>
        </w:rPr>
      </w:pPr>
    </w:p>
    <w:p w:rsidR="00735126" w:rsidRPr="00735126" w:rsidRDefault="00735126" w:rsidP="00735126">
      <w:pPr>
        <w:rPr>
          <w:rFonts w:ascii="Arial" w:hAnsi="Arial" w:cs="Arial"/>
          <w:sz w:val="20"/>
          <w:szCs w:val="20"/>
        </w:rPr>
      </w:pPr>
      <w:r>
        <w:rPr>
          <w:rFonts w:ascii="Arial" w:hAnsi="Arial" w:cs="Arial"/>
          <w:sz w:val="20"/>
          <w:szCs w:val="20"/>
        </w:rPr>
        <w:br w:type="page"/>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RPr="00220B2A" w:rsidTr="00E933B0">
        <w:tc>
          <w:tcPr>
            <w:tcW w:w="2127" w:type="dxa"/>
          </w:tcPr>
          <w:p w:rsidR="00C9380B" w:rsidRPr="007A3138" w:rsidRDefault="00C9380B" w:rsidP="00C9380B">
            <w:pPr>
              <w:pStyle w:val="Bezodstpw"/>
              <w:jc w:val="both"/>
              <w:rPr>
                <w:rFonts w:ascii="Arial" w:hAnsi="Arial" w:cs="Arial"/>
                <w:b/>
                <w:sz w:val="10"/>
                <w:szCs w:val="10"/>
                <w:lang w:val="ro-RO"/>
              </w:rPr>
            </w:pPr>
          </w:p>
          <w:p w:rsidR="00C9380B" w:rsidRPr="00A776AC" w:rsidRDefault="00867440" w:rsidP="00C9380B">
            <w:pPr>
              <w:pStyle w:val="Bezodstpw"/>
              <w:jc w:val="both"/>
              <w:rPr>
                <w:rFonts w:ascii="Arial" w:hAnsi="Arial" w:cs="Arial"/>
                <w:b/>
                <w:color w:val="ED7D31" w:themeColor="accent2"/>
                <w:sz w:val="20"/>
                <w:szCs w:val="20"/>
              </w:rPr>
            </w:pPr>
            <w:r w:rsidRPr="00A776AC">
              <w:rPr>
                <w:rFonts w:ascii="Arial" w:hAnsi="Arial" w:cs="Arial"/>
                <w:b/>
                <w:color w:val="ED7D31" w:themeColor="accent2"/>
                <w:sz w:val="20"/>
                <w:szCs w:val="20"/>
              </w:rPr>
              <w:t>Mai multe informații</w:t>
            </w:r>
          </w:p>
          <w:p w:rsidR="00C9380B" w:rsidRPr="00220B2A" w:rsidRDefault="00C9380B" w:rsidP="00C9380B">
            <w:pPr>
              <w:pStyle w:val="Bezodstpw"/>
              <w:jc w:val="both"/>
              <w:rPr>
                <w:rFonts w:ascii="Arial" w:hAnsi="Arial" w:cs="Arial"/>
                <w:b/>
                <w:sz w:val="10"/>
                <w:szCs w:val="10"/>
              </w:rPr>
            </w:pPr>
          </w:p>
        </w:tc>
      </w:tr>
    </w:tbl>
    <w:p w:rsidR="00C9380B" w:rsidRPr="00220B2A" w:rsidRDefault="00C9380B" w:rsidP="007D41F1">
      <w:pPr>
        <w:spacing w:after="0"/>
        <w:jc w:val="both"/>
        <w:rPr>
          <w:rFonts w:ascii="Arial" w:hAnsi="Arial" w:cs="Arial"/>
          <w:sz w:val="20"/>
          <w:szCs w:val="20"/>
        </w:rPr>
      </w:pPr>
    </w:p>
    <w:tbl>
      <w:tblPr>
        <w:tblStyle w:val="Tabela-Siatka"/>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5953"/>
      </w:tblGrid>
      <w:tr w:rsidR="00351F32" w:rsidRPr="00220B2A" w:rsidTr="00E933B0">
        <w:tc>
          <w:tcPr>
            <w:tcW w:w="3652" w:type="dxa"/>
          </w:tcPr>
          <w:p w:rsidR="00A62599" w:rsidRPr="00220B2A" w:rsidRDefault="00A62599" w:rsidP="00351F32">
            <w:pPr>
              <w:rPr>
                <w:rFonts w:ascii="Arial" w:hAnsi="Arial" w:cs="Arial"/>
                <w:b/>
                <w:sz w:val="20"/>
                <w:szCs w:val="20"/>
              </w:rPr>
            </w:pPr>
            <w:r w:rsidRPr="00220B2A">
              <w:rPr>
                <w:rFonts w:ascii="Arial" w:hAnsi="Arial" w:cs="Arial"/>
                <w:b/>
                <w:sz w:val="20"/>
                <w:szCs w:val="20"/>
              </w:rPr>
              <w:t>http://www.eures.europa.eu</w:t>
            </w:r>
          </w:p>
          <w:p w:rsidR="00351F32" w:rsidRPr="00220B2A" w:rsidRDefault="00351F32" w:rsidP="00351F32">
            <w:pPr>
              <w:rPr>
                <w:rFonts w:ascii="Arial" w:hAnsi="Arial" w:cs="Arial"/>
                <w:b/>
                <w:sz w:val="20"/>
                <w:szCs w:val="20"/>
              </w:rPr>
            </w:pPr>
          </w:p>
        </w:tc>
        <w:tc>
          <w:tcPr>
            <w:tcW w:w="5953" w:type="dxa"/>
          </w:tcPr>
          <w:p w:rsidR="00351F32" w:rsidRPr="00735126" w:rsidRDefault="00867440" w:rsidP="00351F32">
            <w:pPr>
              <w:rPr>
                <w:rFonts w:ascii="Arial" w:eastAsia="Times New Roman" w:hAnsi="Arial" w:cs="Arial"/>
                <w:sz w:val="20"/>
                <w:szCs w:val="20"/>
                <w:lang w:val="fr-FR"/>
              </w:rPr>
            </w:pPr>
            <w:r w:rsidRPr="00E56A93">
              <w:rPr>
                <w:rFonts w:ascii="Arial" w:hAnsi="Arial" w:cs="Arial"/>
                <w:sz w:val="20"/>
                <w:szCs w:val="20"/>
                <w:lang w:val="fr-FR"/>
              </w:rPr>
              <w:t xml:space="preserve">Portalul Mobilității Europene </w:t>
            </w:r>
            <w:r w:rsidR="00A776AC">
              <w:rPr>
                <w:rFonts w:ascii="Arial" w:hAnsi="Arial" w:cs="Arial"/>
                <w:sz w:val="20"/>
                <w:szCs w:val="20"/>
                <w:lang w:val="fr-FR"/>
              </w:rPr>
              <w:t xml:space="preserve">a </w:t>
            </w:r>
            <w:r w:rsidRPr="00E56A93">
              <w:rPr>
                <w:rFonts w:ascii="Arial" w:hAnsi="Arial" w:cs="Arial"/>
                <w:sz w:val="20"/>
                <w:szCs w:val="20"/>
                <w:lang w:val="fr-FR"/>
              </w:rPr>
              <w:t>Ocup</w:t>
            </w:r>
            <w:r w:rsidR="00A776AC">
              <w:rPr>
                <w:rFonts w:ascii="Arial" w:hAnsi="Arial" w:cs="Arial"/>
                <w:sz w:val="20"/>
                <w:szCs w:val="20"/>
                <w:lang w:val="fr-FR"/>
              </w:rPr>
              <w:t>ării</w:t>
            </w:r>
            <w:r w:rsidRPr="00E56A93">
              <w:rPr>
                <w:rFonts w:ascii="Arial" w:hAnsi="Arial" w:cs="Arial"/>
                <w:sz w:val="20"/>
                <w:szCs w:val="20"/>
                <w:lang w:val="fr-FR"/>
              </w:rPr>
              <w:t xml:space="preserve"> Forței de Muncă EURES al Comisiei Europene</w:t>
            </w:r>
            <w:r w:rsidR="00CF72A5" w:rsidRPr="00E56A93">
              <w:rPr>
                <w:rFonts w:ascii="Arial" w:eastAsia="Times New Roman" w:hAnsi="Arial" w:cs="Arial"/>
                <w:sz w:val="20"/>
                <w:szCs w:val="20"/>
                <w:lang w:val="fr-FR"/>
              </w:rPr>
              <w:br/>
            </w:r>
          </w:p>
        </w:tc>
      </w:tr>
      <w:tr w:rsidR="00A62599" w:rsidRPr="00220B2A" w:rsidTr="00E933B0">
        <w:tc>
          <w:tcPr>
            <w:tcW w:w="3652" w:type="dxa"/>
          </w:tcPr>
          <w:p w:rsidR="00A62599" w:rsidRPr="00E933B0" w:rsidRDefault="00936B1C" w:rsidP="00A62599">
            <w:pPr>
              <w:rPr>
                <w:rFonts w:ascii="Arial" w:hAnsi="Arial" w:cs="Arial"/>
                <w:b/>
                <w:sz w:val="20"/>
                <w:szCs w:val="20"/>
              </w:rPr>
            </w:pPr>
            <w:hyperlink r:id="rId26" w:history="1">
              <w:r w:rsidR="00E933B0" w:rsidRPr="00E933B0">
                <w:rPr>
                  <w:rStyle w:val="Hipercze"/>
                  <w:rFonts w:ascii="Arial" w:hAnsi="Arial" w:cs="Arial"/>
                  <w:b/>
                  <w:color w:val="auto"/>
                  <w:sz w:val="20"/>
                  <w:szCs w:val="20"/>
                  <w:u w:val="none"/>
                </w:rPr>
                <w:t>http://www.eures.praca.gov.pl</w:t>
              </w:r>
            </w:hyperlink>
          </w:p>
          <w:p w:rsidR="00E933B0" w:rsidRDefault="00E933B0" w:rsidP="00A62599">
            <w:pPr>
              <w:rPr>
                <w:rFonts w:ascii="Arial" w:hAnsi="Arial" w:cs="Arial"/>
                <w:b/>
                <w:sz w:val="20"/>
                <w:szCs w:val="20"/>
              </w:rPr>
            </w:pPr>
          </w:p>
          <w:p w:rsidR="00E933B0" w:rsidRDefault="00E933B0" w:rsidP="00A62599">
            <w:pPr>
              <w:rPr>
                <w:rFonts w:ascii="Arial" w:hAnsi="Arial" w:cs="Arial"/>
                <w:b/>
                <w:sz w:val="20"/>
                <w:szCs w:val="20"/>
              </w:rPr>
            </w:pPr>
          </w:p>
          <w:p w:rsidR="00E933B0" w:rsidRPr="00195DEF" w:rsidRDefault="00E933B0" w:rsidP="00E933B0">
            <w:pPr>
              <w:autoSpaceDE w:val="0"/>
              <w:autoSpaceDN w:val="0"/>
              <w:adjustRightInd w:val="0"/>
              <w:rPr>
                <w:rFonts w:ascii="Arial-BoldMT" w:hAnsi="Arial-BoldMT" w:cs="Arial-BoldMT"/>
                <w:b/>
                <w:bCs/>
                <w:color w:val="231F20"/>
                <w:sz w:val="18"/>
                <w:szCs w:val="18"/>
                <w:lang w:val="fr-FR"/>
              </w:rPr>
            </w:pPr>
            <w:r w:rsidRPr="00195DEF">
              <w:rPr>
                <w:rFonts w:ascii="Arial-BoldMT" w:hAnsi="Arial-BoldMT" w:cs="Arial-BoldMT"/>
                <w:b/>
                <w:bCs/>
                <w:color w:val="231F20"/>
                <w:sz w:val="18"/>
                <w:szCs w:val="18"/>
                <w:lang w:val="fr-FR"/>
              </w:rPr>
              <w:t>https://www.pip.gov.pl/pl/informacje-dla-obcokrajowcow/2538,informacjedla-</w:t>
            </w:r>
          </w:p>
          <w:p w:rsidR="00E933B0" w:rsidRPr="00735126" w:rsidRDefault="00E933B0" w:rsidP="00A62599">
            <w:pPr>
              <w:rPr>
                <w:rFonts w:ascii="Arial-BoldMT" w:hAnsi="Arial-BoldMT" w:cs="Arial-BoldMT"/>
                <w:b/>
                <w:bCs/>
                <w:color w:val="231F20"/>
                <w:sz w:val="18"/>
                <w:szCs w:val="18"/>
                <w:lang w:val="pl-PL"/>
              </w:rPr>
            </w:pPr>
            <w:r>
              <w:rPr>
                <w:rFonts w:ascii="Arial-BoldMT" w:hAnsi="Arial-BoldMT" w:cs="Arial-BoldMT"/>
                <w:b/>
                <w:bCs/>
                <w:color w:val="231F20"/>
                <w:sz w:val="18"/>
                <w:szCs w:val="18"/>
                <w:lang w:val="pl-PL"/>
              </w:rPr>
              <w:t xml:space="preserve">obcokrajowcow.html </w:t>
            </w:r>
          </w:p>
        </w:tc>
        <w:tc>
          <w:tcPr>
            <w:tcW w:w="5953" w:type="dxa"/>
          </w:tcPr>
          <w:p w:rsidR="00A776AC" w:rsidRPr="00195DEF" w:rsidRDefault="00867440" w:rsidP="00A62599">
            <w:pPr>
              <w:rPr>
                <w:rFonts w:ascii="Arial" w:eastAsia="Times New Roman" w:hAnsi="Arial" w:cs="Arial"/>
                <w:sz w:val="20"/>
                <w:szCs w:val="20"/>
                <w:lang w:val="fr-FR"/>
              </w:rPr>
            </w:pPr>
            <w:r w:rsidRPr="00195DEF">
              <w:rPr>
                <w:rFonts w:ascii="Arial" w:eastAsia="Times New Roman" w:hAnsi="Arial" w:cs="Arial"/>
                <w:sz w:val="20"/>
                <w:szCs w:val="20"/>
                <w:lang w:val="fr-FR"/>
              </w:rPr>
              <w:t>Pagina de Internet poloneză</w:t>
            </w:r>
            <w:r w:rsidR="00A62599" w:rsidRPr="00195DEF">
              <w:rPr>
                <w:rFonts w:ascii="Arial" w:eastAsia="Times New Roman" w:hAnsi="Arial" w:cs="Arial"/>
                <w:sz w:val="20"/>
                <w:szCs w:val="20"/>
                <w:lang w:val="fr-FR"/>
              </w:rPr>
              <w:t xml:space="preserve"> EURES</w:t>
            </w:r>
          </w:p>
          <w:p w:rsidR="00A776AC" w:rsidRPr="00195DEF" w:rsidRDefault="00A776AC" w:rsidP="00A776AC">
            <w:pPr>
              <w:autoSpaceDE w:val="0"/>
              <w:autoSpaceDN w:val="0"/>
              <w:adjustRightInd w:val="0"/>
              <w:rPr>
                <w:rFonts w:ascii="Arial" w:eastAsia="Times New Roman" w:hAnsi="Arial" w:cs="Arial"/>
                <w:sz w:val="20"/>
                <w:szCs w:val="20"/>
                <w:lang w:val="fr-FR"/>
              </w:rPr>
            </w:pPr>
          </w:p>
          <w:p w:rsidR="0079656C" w:rsidRPr="00E933B0" w:rsidRDefault="0079656C" w:rsidP="00A776AC">
            <w:pPr>
              <w:rPr>
                <w:rFonts w:ascii="Arial-BoldMT" w:hAnsi="Arial-BoldMT" w:cs="Arial-BoldMT"/>
                <w:b/>
                <w:bCs/>
                <w:color w:val="231F20"/>
                <w:sz w:val="18"/>
                <w:szCs w:val="18"/>
                <w:lang w:val="en-US"/>
              </w:rPr>
            </w:pPr>
          </w:p>
          <w:p w:rsidR="00A776AC" w:rsidRPr="00E933B0" w:rsidRDefault="0079656C" w:rsidP="00A776AC">
            <w:pPr>
              <w:rPr>
                <w:rFonts w:ascii="Arial" w:eastAsia="Times New Roman" w:hAnsi="Arial" w:cs="Arial"/>
                <w:sz w:val="20"/>
                <w:szCs w:val="20"/>
                <w:lang w:val="en-US"/>
              </w:rPr>
            </w:pPr>
            <w:r w:rsidRPr="00E933B0">
              <w:rPr>
                <w:rFonts w:ascii="Arial-BoldMT" w:hAnsi="Arial-BoldMT" w:cs="Arial-BoldMT"/>
                <w:bCs/>
                <w:color w:val="231F20"/>
                <w:sz w:val="18"/>
                <w:szCs w:val="18"/>
                <w:lang w:val="en-US"/>
              </w:rPr>
              <w:t xml:space="preserve">   </w:t>
            </w:r>
            <w:r w:rsidR="00A776AC" w:rsidRPr="00E933B0">
              <w:rPr>
                <w:rFonts w:ascii="Arial-BoldMT" w:hAnsi="Arial-BoldMT" w:cs="Arial-BoldMT"/>
                <w:bCs/>
                <w:color w:val="231F20"/>
                <w:sz w:val="18"/>
                <w:szCs w:val="18"/>
                <w:lang w:val="en-US"/>
              </w:rPr>
              <w:t>Inspecția de Stat a Muncii</w:t>
            </w:r>
          </w:p>
          <w:p w:rsidR="00A776AC" w:rsidRPr="00E933B0" w:rsidRDefault="00A776AC" w:rsidP="00A62599">
            <w:pPr>
              <w:rPr>
                <w:rFonts w:ascii="Arial" w:eastAsia="Times New Roman" w:hAnsi="Arial" w:cs="Arial"/>
                <w:sz w:val="20"/>
                <w:szCs w:val="20"/>
                <w:lang w:val="en-US"/>
              </w:rPr>
            </w:pPr>
          </w:p>
          <w:p w:rsidR="00A776AC" w:rsidRPr="00E933B0" w:rsidRDefault="00A776AC" w:rsidP="00A62599">
            <w:pPr>
              <w:rPr>
                <w:rFonts w:ascii="Arial" w:eastAsia="Times New Roman" w:hAnsi="Arial" w:cs="Arial"/>
                <w:sz w:val="20"/>
                <w:szCs w:val="20"/>
                <w:lang w:val="en-US"/>
              </w:rPr>
            </w:pPr>
          </w:p>
          <w:p w:rsidR="00501098" w:rsidRPr="00E933B0" w:rsidRDefault="00501098" w:rsidP="00A62599">
            <w:pPr>
              <w:rPr>
                <w:rFonts w:ascii="Arial" w:eastAsia="Times New Roman" w:hAnsi="Arial" w:cs="Arial"/>
                <w:sz w:val="20"/>
                <w:szCs w:val="20"/>
                <w:lang w:val="en-US"/>
              </w:rPr>
            </w:pPr>
          </w:p>
          <w:p w:rsidR="00501098" w:rsidRPr="00E933B0" w:rsidRDefault="00501098" w:rsidP="00A62599">
            <w:pPr>
              <w:rPr>
                <w:rFonts w:ascii="Arial" w:eastAsia="Times New Roman" w:hAnsi="Arial" w:cs="Arial"/>
                <w:sz w:val="20"/>
                <w:szCs w:val="20"/>
                <w:lang w:val="en-US"/>
              </w:rPr>
            </w:pPr>
          </w:p>
          <w:p w:rsidR="00501098" w:rsidRPr="00E933B0" w:rsidRDefault="00501098" w:rsidP="00A62599">
            <w:pPr>
              <w:rPr>
                <w:rFonts w:ascii="Arial" w:eastAsia="Times New Roman" w:hAnsi="Arial" w:cs="Arial"/>
                <w:sz w:val="20"/>
                <w:szCs w:val="20"/>
                <w:lang w:val="en-US"/>
              </w:rPr>
            </w:pPr>
          </w:p>
          <w:p w:rsidR="00501098" w:rsidRPr="00E933B0" w:rsidRDefault="00501098" w:rsidP="00A62599">
            <w:pPr>
              <w:rPr>
                <w:rFonts w:ascii="Arial" w:eastAsia="Times New Roman" w:hAnsi="Arial" w:cs="Arial"/>
                <w:sz w:val="20"/>
                <w:szCs w:val="20"/>
                <w:lang w:val="en-US"/>
              </w:rPr>
            </w:pPr>
          </w:p>
        </w:tc>
      </w:tr>
      <w:tr w:rsidR="00A62599" w:rsidRPr="00220B2A" w:rsidTr="00E933B0">
        <w:trPr>
          <w:trHeight w:val="66"/>
        </w:trPr>
        <w:tc>
          <w:tcPr>
            <w:tcW w:w="3652" w:type="dxa"/>
          </w:tcPr>
          <w:p w:rsidR="00A62599" w:rsidRPr="00E933B0" w:rsidRDefault="00A62599" w:rsidP="00A62599">
            <w:pPr>
              <w:rPr>
                <w:rFonts w:ascii="Arial" w:hAnsi="Arial" w:cs="Arial"/>
                <w:b/>
                <w:sz w:val="20"/>
                <w:szCs w:val="20"/>
                <w:lang w:val="en-US"/>
              </w:rPr>
            </w:pPr>
          </w:p>
        </w:tc>
        <w:tc>
          <w:tcPr>
            <w:tcW w:w="5953" w:type="dxa"/>
          </w:tcPr>
          <w:p w:rsidR="00A62599" w:rsidRPr="00E933B0" w:rsidRDefault="00A62599" w:rsidP="00A62599">
            <w:pPr>
              <w:rPr>
                <w:rFonts w:ascii="Arial" w:hAnsi="Arial" w:cs="Arial"/>
                <w:sz w:val="20"/>
                <w:szCs w:val="20"/>
                <w:lang w:val="en-US"/>
              </w:rPr>
            </w:pPr>
          </w:p>
        </w:tc>
      </w:tr>
    </w:tbl>
    <w:p w:rsidR="00690EAB" w:rsidRPr="00735126" w:rsidRDefault="00CD4511" w:rsidP="00735126">
      <w:pPr>
        <w:pStyle w:val="Nagwek1"/>
        <w:spacing w:after="240"/>
        <w:rPr>
          <w:rFonts w:ascii="Arial" w:hAnsi="Arial" w:cs="Arial"/>
          <w:lang w:val="fr-FR"/>
        </w:rPr>
      </w:pPr>
      <w:bookmarkStart w:id="19" w:name="_Toc532463940"/>
      <w:r w:rsidRPr="00B830A1">
        <w:rPr>
          <w:rFonts w:ascii="Arial" w:hAnsi="Arial" w:cs="Arial"/>
          <w:b/>
          <w:color w:val="538135" w:themeColor="accent6" w:themeShade="BF"/>
          <w:lang w:val="fr-FR"/>
        </w:rPr>
        <w:t xml:space="preserve">4. </w:t>
      </w:r>
      <w:r w:rsidR="009F4FA4" w:rsidRPr="00B830A1">
        <w:rPr>
          <w:rFonts w:ascii="Arial" w:hAnsi="Arial" w:cs="Arial"/>
          <w:b/>
          <w:color w:val="538135" w:themeColor="accent6" w:themeShade="BF"/>
          <w:lang w:val="fr-FR"/>
        </w:rPr>
        <w:t>Munca în Polonia</w:t>
      </w:r>
      <w:bookmarkEnd w:id="19"/>
    </w:p>
    <w:p w:rsidR="00850AD3" w:rsidRPr="00B830A1" w:rsidRDefault="00B830A1" w:rsidP="00735126">
      <w:pPr>
        <w:pStyle w:val="Nagwek2"/>
        <w:spacing w:before="0" w:after="240" w:line="240" w:lineRule="auto"/>
        <w:rPr>
          <w:rFonts w:ascii="Arial" w:hAnsi="Arial" w:cs="Arial"/>
          <w:b/>
          <w:color w:val="538135" w:themeColor="accent6" w:themeShade="BF"/>
          <w:lang w:val="fr-FR"/>
        </w:rPr>
      </w:pPr>
      <w:bookmarkStart w:id="20" w:name="_Toc532463941"/>
      <w:r w:rsidRPr="00B830A1">
        <w:rPr>
          <w:rFonts w:ascii="Arial" w:hAnsi="Arial" w:cs="Arial"/>
          <w:b/>
          <w:color w:val="538135" w:themeColor="accent6" w:themeShade="BF"/>
          <w:lang w:val="fr-FR"/>
        </w:rPr>
        <w:t xml:space="preserve">4.1. </w:t>
      </w:r>
      <w:r w:rsidR="008E2ED7" w:rsidRPr="00B830A1">
        <w:rPr>
          <w:rFonts w:ascii="Arial" w:hAnsi="Arial" w:cs="Arial"/>
          <w:b/>
          <w:color w:val="538135" w:themeColor="accent6" w:themeShade="BF"/>
          <w:lang w:val="fr-FR"/>
        </w:rPr>
        <w:t>Libera circulație a lucrătorilor în UE/</w:t>
      </w:r>
      <w:r w:rsidR="00F84BF2">
        <w:rPr>
          <w:rFonts w:ascii="Arial" w:hAnsi="Arial" w:cs="Arial"/>
          <w:b/>
          <w:color w:val="538135" w:themeColor="accent6" w:themeShade="BF"/>
          <w:lang w:val="fr-FR"/>
        </w:rPr>
        <w:t>EFTA</w:t>
      </w:r>
      <w:bookmarkEnd w:id="20"/>
    </w:p>
    <w:p w:rsidR="00E55EAD" w:rsidRPr="00E56A93" w:rsidRDefault="00594524" w:rsidP="00735126">
      <w:pPr>
        <w:spacing w:after="240" w:line="240" w:lineRule="auto"/>
        <w:jc w:val="both"/>
        <w:rPr>
          <w:rFonts w:ascii="Arial" w:hAnsi="Arial" w:cs="Arial"/>
          <w:b/>
          <w:snapToGrid w:val="0"/>
          <w:color w:val="538135" w:themeColor="accent6" w:themeShade="BF"/>
          <w:sz w:val="20"/>
          <w:szCs w:val="20"/>
          <w:lang w:val="fr-FR"/>
        </w:rPr>
      </w:pPr>
      <w:r w:rsidRPr="00E56A93">
        <w:rPr>
          <w:rFonts w:ascii="Arial" w:hAnsi="Arial" w:cs="Arial"/>
          <w:b/>
          <w:snapToGrid w:val="0"/>
          <w:color w:val="538135" w:themeColor="accent6" w:themeShade="BF"/>
          <w:sz w:val="20"/>
          <w:szCs w:val="20"/>
          <w:lang w:val="fr-FR"/>
        </w:rPr>
        <w:t>Dreptul la libera circulație a lucrătorilor</w:t>
      </w:r>
    </w:p>
    <w:p w:rsidR="00850AD3" w:rsidRPr="00E56A93" w:rsidRDefault="008F726F" w:rsidP="007D41F1">
      <w:pPr>
        <w:spacing w:after="120" w:line="240" w:lineRule="auto"/>
        <w:jc w:val="both"/>
        <w:rPr>
          <w:rFonts w:ascii="Arial" w:hAnsi="Arial" w:cs="Arial"/>
          <w:snapToGrid w:val="0"/>
          <w:sz w:val="20"/>
          <w:szCs w:val="20"/>
          <w:lang w:val="fr-FR"/>
        </w:rPr>
      </w:pPr>
      <w:r w:rsidRPr="00E56A93">
        <w:rPr>
          <w:rFonts w:ascii="Arial" w:hAnsi="Arial" w:cs="Arial"/>
          <w:snapToGrid w:val="0"/>
          <w:sz w:val="20"/>
          <w:szCs w:val="20"/>
          <w:lang w:val="fr-FR"/>
        </w:rPr>
        <w:t xml:space="preserve">Conform Tratatului privind funcționarea Uniunii Europene (TFUE), fiecare cetățean al unui stat membru UE </w:t>
      </w:r>
      <w:r w:rsidRPr="00E56A93">
        <w:rPr>
          <w:rFonts w:ascii="Arial" w:hAnsi="Arial" w:cs="Arial"/>
          <w:b/>
          <w:snapToGrid w:val="0"/>
          <w:sz w:val="20"/>
          <w:szCs w:val="20"/>
          <w:lang w:val="fr-FR"/>
        </w:rPr>
        <w:t xml:space="preserve">are dreptul la libera </w:t>
      </w:r>
      <w:r w:rsidR="00116B5A" w:rsidRPr="00E56A93">
        <w:rPr>
          <w:rFonts w:ascii="Arial" w:hAnsi="Arial" w:cs="Arial"/>
          <w:b/>
          <w:snapToGrid w:val="0"/>
          <w:sz w:val="20"/>
          <w:szCs w:val="20"/>
          <w:lang w:val="fr-FR"/>
        </w:rPr>
        <w:t>circulație și ședere pe teritoriul țărilor membre</w:t>
      </w:r>
      <w:r w:rsidR="00116B5A" w:rsidRPr="00E56A93">
        <w:rPr>
          <w:rFonts w:ascii="Arial" w:hAnsi="Arial" w:cs="Arial"/>
          <w:snapToGrid w:val="0"/>
          <w:sz w:val="20"/>
          <w:szCs w:val="20"/>
          <w:lang w:val="fr-FR"/>
        </w:rPr>
        <w:t>, sub rezerva condițiilor stabilite de legislația UE. Libertatea de</w:t>
      </w:r>
      <w:r w:rsidR="004E5B34">
        <w:rPr>
          <w:rFonts w:ascii="Arial" w:hAnsi="Arial" w:cs="Arial"/>
          <w:snapToGrid w:val="0"/>
          <w:sz w:val="20"/>
          <w:szCs w:val="20"/>
          <w:lang w:val="fr-FR"/>
        </w:rPr>
        <w:t xml:space="preserve"> </w:t>
      </w:r>
      <w:r w:rsidR="00116B5A" w:rsidRPr="00E56A93">
        <w:rPr>
          <w:rFonts w:ascii="Arial" w:hAnsi="Arial" w:cs="Arial"/>
          <w:snapToGrid w:val="0"/>
          <w:sz w:val="20"/>
          <w:szCs w:val="20"/>
          <w:lang w:val="fr-FR"/>
        </w:rPr>
        <w:t>circula</w:t>
      </w:r>
      <w:r w:rsidR="004E5B34">
        <w:rPr>
          <w:rFonts w:ascii="Arial" w:hAnsi="Arial" w:cs="Arial"/>
          <w:snapToGrid w:val="0"/>
          <w:sz w:val="20"/>
          <w:szCs w:val="20"/>
          <w:lang w:val="fr-FR"/>
        </w:rPr>
        <w:t>ție</w:t>
      </w:r>
      <w:r w:rsidR="00116B5A" w:rsidRPr="00E56A93">
        <w:rPr>
          <w:rFonts w:ascii="Arial" w:hAnsi="Arial" w:cs="Arial"/>
          <w:snapToGrid w:val="0"/>
          <w:sz w:val="20"/>
          <w:szCs w:val="20"/>
          <w:lang w:val="fr-FR"/>
        </w:rPr>
        <w:t xml:space="preserve"> în UE este unul din drepturile </w:t>
      </w:r>
      <w:r w:rsidR="0023254D" w:rsidRPr="00E56A93">
        <w:rPr>
          <w:rFonts w:ascii="Arial" w:hAnsi="Arial" w:cs="Arial"/>
          <w:snapToGrid w:val="0"/>
          <w:sz w:val="20"/>
          <w:szCs w:val="20"/>
          <w:lang w:val="fr-FR"/>
        </w:rPr>
        <w:t>fundamentale</w:t>
      </w:r>
      <w:r w:rsidR="00116B5A" w:rsidRPr="00E56A93">
        <w:rPr>
          <w:rFonts w:ascii="Arial" w:hAnsi="Arial" w:cs="Arial"/>
          <w:snapToGrid w:val="0"/>
          <w:sz w:val="20"/>
          <w:szCs w:val="20"/>
          <w:lang w:val="fr-FR"/>
        </w:rPr>
        <w:t xml:space="preserve"> ale cetățenilor statelor membre </w:t>
      </w:r>
      <w:r w:rsidR="004E5B34">
        <w:rPr>
          <w:rFonts w:ascii="Arial" w:hAnsi="Arial" w:cs="Arial"/>
          <w:snapToGrid w:val="0"/>
          <w:sz w:val="20"/>
          <w:szCs w:val="20"/>
          <w:lang w:val="fr-FR"/>
        </w:rPr>
        <w:t xml:space="preserve">ale </w:t>
      </w:r>
      <w:r w:rsidR="00116B5A" w:rsidRPr="00E56A93">
        <w:rPr>
          <w:rFonts w:ascii="Arial" w:hAnsi="Arial" w:cs="Arial"/>
          <w:snapToGrid w:val="0"/>
          <w:sz w:val="20"/>
          <w:szCs w:val="20"/>
          <w:lang w:val="fr-FR"/>
        </w:rPr>
        <w:t>UE. Conform art.</w:t>
      </w:r>
      <w:r w:rsidR="004E5B34">
        <w:rPr>
          <w:rFonts w:ascii="Arial" w:hAnsi="Arial" w:cs="Arial"/>
          <w:snapToGrid w:val="0"/>
          <w:sz w:val="20"/>
          <w:szCs w:val="20"/>
          <w:lang w:val="fr-FR"/>
        </w:rPr>
        <w:t xml:space="preserve"> </w:t>
      </w:r>
      <w:r w:rsidR="00116B5A" w:rsidRPr="00E56A93">
        <w:rPr>
          <w:rFonts w:ascii="Arial" w:hAnsi="Arial" w:cs="Arial"/>
          <w:snapToGrid w:val="0"/>
          <w:sz w:val="20"/>
          <w:szCs w:val="20"/>
          <w:lang w:val="fr-FR"/>
        </w:rPr>
        <w:t>45 TFUE, libera circulație a lucrătorilor se bazează pe trata</w:t>
      </w:r>
      <w:r w:rsidR="00ED55B4" w:rsidRPr="00E56A93">
        <w:rPr>
          <w:rFonts w:ascii="Arial" w:hAnsi="Arial" w:cs="Arial"/>
          <w:snapToGrid w:val="0"/>
          <w:sz w:val="20"/>
          <w:szCs w:val="20"/>
          <w:lang w:val="fr-FR"/>
        </w:rPr>
        <w:t>ment</w:t>
      </w:r>
      <w:r w:rsidR="00116B5A" w:rsidRPr="00E56A93">
        <w:rPr>
          <w:rFonts w:ascii="Arial" w:hAnsi="Arial" w:cs="Arial"/>
          <w:snapToGrid w:val="0"/>
          <w:sz w:val="20"/>
          <w:szCs w:val="20"/>
          <w:lang w:val="fr-FR"/>
        </w:rPr>
        <w:t xml:space="preserve"> egal a</w:t>
      </w:r>
      <w:r w:rsidR="00ED55B4" w:rsidRPr="00E56A93">
        <w:rPr>
          <w:rFonts w:ascii="Arial" w:hAnsi="Arial" w:cs="Arial"/>
          <w:snapToGrid w:val="0"/>
          <w:sz w:val="20"/>
          <w:szCs w:val="20"/>
          <w:lang w:val="fr-FR"/>
        </w:rPr>
        <w:t>l</w:t>
      </w:r>
      <w:r w:rsidR="00116B5A" w:rsidRPr="00E56A93">
        <w:rPr>
          <w:rFonts w:ascii="Arial" w:hAnsi="Arial" w:cs="Arial"/>
          <w:snapToGrid w:val="0"/>
          <w:sz w:val="20"/>
          <w:szCs w:val="20"/>
          <w:lang w:val="fr-FR"/>
        </w:rPr>
        <w:t xml:space="preserve"> cetățenilor statelor membre UE în ceea ce privește remunerația și alte condiții de muncă și angajare. </w:t>
      </w:r>
      <w:r w:rsidR="004E5B34">
        <w:rPr>
          <w:rFonts w:ascii="Arial" w:hAnsi="Arial" w:cs="Arial"/>
          <w:snapToGrid w:val="0"/>
          <w:sz w:val="20"/>
          <w:szCs w:val="20"/>
          <w:lang w:val="fr-FR"/>
        </w:rPr>
        <w:t>L</w:t>
      </w:r>
      <w:r w:rsidR="00116B5A" w:rsidRPr="00E56A93">
        <w:rPr>
          <w:rFonts w:ascii="Arial" w:hAnsi="Arial" w:cs="Arial"/>
          <w:snapToGrid w:val="0"/>
          <w:sz w:val="20"/>
          <w:szCs w:val="20"/>
          <w:lang w:val="fr-FR"/>
        </w:rPr>
        <w:t xml:space="preserve">ibera circulație a lucrătorilor </w:t>
      </w:r>
      <w:r w:rsidR="004E5B34">
        <w:rPr>
          <w:rFonts w:ascii="Arial" w:hAnsi="Arial" w:cs="Arial"/>
          <w:snapToGrid w:val="0"/>
          <w:sz w:val="20"/>
          <w:szCs w:val="20"/>
          <w:lang w:val="fr-FR"/>
        </w:rPr>
        <w:t xml:space="preserve">cuprinde </w:t>
      </w:r>
      <w:r w:rsidR="0023254D" w:rsidRPr="00E56A93">
        <w:rPr>
          <w:rFonts w:ascii="Arial" w:hAnsi="Arial" w:cs="Arial"/>
          <w:snapToGrid w:val="0"/>
          <w:sz w:val="20"/>
          <w:szCs w:val="20"/>
          <w:lang w:val="fr-FR"/>
        </w:rPr>
        <w:t>și</w:t>
      </w:r>
      <w:r w:rsidR="00116B5A" w:rsidRPr="00E56A93">
        <w:rPr>
          <w:rFonts w:ascii="Arial" w:hAnsi="Arial" w:cs="Arial"/>
          <w:snapToGrid w:val="0"/>
          <w:sz w:val="20"/>
          <w:szCs w:val="20"/>
          <w:lang w:val="fr-FR"/>
        </w:rPr>
        <w:t xml:space="preserve"> me</w:t>
      </w:r>
      <w:r w:rsidR="00AA5BCC" w:rsidRPr="00E56A93">
        <w:rPr>
          <w:rFonts w:ascii="Arial" w:hAnsi="Arial" w:cs="Arial"/>
          <w:snapToGrid w:val="0"/>
          <w:sz w:val="20"/>
          <w:szCs w:val="20"/>
          <w:lang w:val="fr-FR"/>
        </w:rPr>
        <w:t>m</w:t>
      </w:r>
      <w:r w:rsidR="00116B5A" w:rsidRPr="00E56A93">
        <w:rPr>
          <w:rFonts w:ascii="Arial" w:hAnsi="Arial" w:cs="Arial"/>
          <w:snapToGrid w:val="0"/>
          <w:sz w:val="20"/>
          <w:szCs w:val="20"/>
          <w:lang w:val="fr-FR"/>
        </w:rPr>
        <w:t>brii de familie a</w:t>
      </w:r>
      <w:r w:rsidR="0023254D" w:rsidRPr="00E56A93">
        <w:rPr>
          <w:rFonts w:ascii="Arial" w:hAnsi="Arial" w:cs="Arial"/>
          <w:snapToGrid w:val="0"/>
          <w:sz w:val="20"/>
          <w:szCs w:val="20"/>
          <w:lang w:val="fr-FR"/>
        </w:rPr>
        <w:t>i persoanelor migra</w:t>
      </w:r>
      <w:r w:rsidR="00116B5A" w:rsidRPr="00E56A93">
        <w:rPr>
          <w:rFonts w:ascii="Arial" w:hAnsi="Arial" w:cs="Arial"/>
          <w:snapToGrid w:val="0"/>
          <w:sz w:val="20"/>
          <w:szCs w:val="20"/>
          <w:lang w:val="fr-FR"/>
        </w:rPr>
        <w:t>toare.</w:t>
      </w:r>
    </w:p>
    <w:p w:rsidR="004A7811" w:rsidRPr="00E56A93" w:rsidRDefault="00725388" w:rsidP="007D41F1">
      <w:pPr>
        <w:spacing w:after="120"/>
        <w:jc w:val="both"/>
        <w:rPr>
          <w:rFonts w:ascii="Arial" w:hAnsi="Arial" w:cs="Arial"/>
          <w:snapToGrid w:val="0"/>
          <w:sz w:val="20"/>
          <w:szCs w:val="20"/>
          <w:lang w:val="fr-FR"/>
        </w:rPr>
      </w:pPr>
      <w:r w:rsidRPr="00E56A93">
        <w:rPr>
          <w:rFonts w:ascii="Arial" w:hAnsi="Arial" w:cs="Arial"/>
          <w:snapToGrid w:val="0"/>
          <w:sz w:val="20"/>
          <w:szCs w:val="20"/>
          <w:lang w:val="fr-FR"/>
        </w:rPr>
        <w:t xml:space="preserve">Dreptul de libera circulație a lucrătorilor în UE </w:t>
      </w:r>
      <w:r w:rsidRPr="00E56A93">
        <w:rPr>
          <w:rFonts w:ascii="Arial" w:hAnsi="Arial" w:cs="Arial"/>
          <w:b/>
          <w:snapToGrid w:val="0"/>
          <w:sz w:val="20"/>
          <w:szCs w:val="20"/>
          <w:lang w:val="fr-FR"/>
        </w:rPr>
        <w:t>se referă de asemenea</w:t>
      </w:r>
      <w:r w:rsidRPr="00E56A93">
        <w:rPr>
          <w:rFonts w:ascii="Arial" w:hAnsi="Arial" w:cs="Arial"/>
          <w:snapToGrid w:val="0"/>
          <w:sz w:val="20"/>
          <w:szCs w:val="20"/>
          <w:lang w:val="fr-FR"/>
        </w:rPr>
        <w:t xml:space="preserve"> la cetățenii statelor membre </w:t>
      </w:r>
      <w:r w:rsidR="004E5B34">
        <w:rPr>
          <w:rFonts w:ascii="Arial" w:hAnsi="Arial" w:cs="Arial"/>
          <w:snapToGrid w:val="0"/>
          <w:sz w:val="20"/>
          <w:szCs w:val="20"/>
          <w:lang w:val="fr-FR"/>
        </w:rPr>
        <w:t xml:space="preserve">EFTA </w:t>
      </w:r>
      <w:r w:rsidRPr="00E56A93">
        <w:rPr>
          <w:rFonts w:ascii="Arial" w:hAnsi="Arial" w:cs="Arial"/>
          <w:snapToGrid w:val="0"/>
          <w:sz w:val="20"/>
          <w:szCs w:val="20"/>
          <w:lang w:val="fr-FR"/>
        </w:rPr>
        <w:t>și la cetățenii Elveției</w:t>
      </w:r>
      <w:r w:rsidR="007C199D" w:rsidRPr="00E56A93">
        <w:rPr>
          <w:rFonts w:ascii="Arial" w:hAnsi="Arial" w:cs="Arial"/>
          <w:snapToGrid w:val="0"/>
          <w:sz w:val="20"/>
          <w:szCs w:val="20"/>
          <w:lang w:val="fr-FR"/>
        </w:rPr>
        <w:t>,</w:t>
      </w:r>
      <w:r w:rsidRPr="00E56A93">
        <w:rPr>
          <w:rFonts w:ascii="Arial" w:hAnsi="Arial" w:cs="Arial"/>
          <w:snapToGrid w:val="0"/>
          <w:sz w:val="20"/>
          <w:szCs w:val="20"/>
          <w:lang w:val="fr-FR"/>
        </w:rPr>
        <w:t xml:space="preserve"> în temeiul unor acorduri de asociere și </w:t>
      </w:r>
      <w:r w:rsidR="00BF6E3C" w:rsidRPr="00E56A93">
        <w:rPr>
          <w:rFonts w:ascii="Arial" w:hAnsi="Arial" w:cs="Arial"/>
          <w:snapToGrid w:val="0"/>
          <w:sz w:val="20"/>
          <w:szCs w:val="20"/>
          <w:lang w:val="fr-FR"/>
        </w:rPr>
        <w:t xml:space="preserve">unor </w:t>
      </w:r>
      <w:r w:rsidR="004E5B34">
        <w:rPr>
          <w:rFonts w:ascii="Arial" w:hAnsi="Arial" w:cs="Arial"/>
          <w:snapToGrid w:val="0"/>
          <w:sz w:val="20"/>
          <w:szCs w:val="20"/>
          <w:lang w:val="fr-FR"/>
        </w:rPr>
        <w:t>înțelegeri separate cu UE</w:t>
      </w:r>
      <w:r w:rsidRPr="00E56A93">
        <w:rPr>
          <w:rFonts w:ascii="Arial" w:hAnsi="Arial" w:cs="Arial"/>
          <w:snapToGrid w:val="0"/>
          <w:sz w:val="20"/>
          <w:szCs w:val="20"/>
          <w:lang w:val="fr-FR"/>
        </w:rPr>
        <w:t xml:space="preserve">. </w:t>
      </w:r>
    </w:p>
    <w:p w:rsidR="00850AD3" w:rsidRPr="00E56A93" w:rsidRDefault="00D4568B" w:rsidP="007D41F1">
      <w:pPr>
        <w:spacing w:after="120"/>
        <w:jc w:val="both"/>
        <w:rPr>
          <w:rFonts w:ascii="Arial" w:hAnsi="Arial" w:cs="Arial"/>
          <w:snapToGrid w:val="0"/>
          <w:sz w:val="20"/>
          <w:szCs w:val="20"/>
          <w:lang w:val="fr-FR"/>
        </w:rPr>
      </w:pPr>
      <w:r w:rsidRPr="00E56A93">
        <w:rPr>
          <w:rFonts w:ascii="Arial" w:hAnsi="Arial" w:cs="Arial"/>
          <w:snapToGrid w:val="0"/>
          <w:sz w:val="20"/>
          <w:szCs w:val="20"/>
          <w:lang w:val="fr-FR"/>
        </w:rPr>
        <w:t>Reglementările</w:t>
      </w:r>
      <w:r w:rsidR="00AA2BE4" w:rsidRPr="00E56A93">
        <w:rPr>
          <w:rFonts w:ascii="Arial" w:hAnsi="Arial" w:cs="Arial"/>
          <w:snapToGrid w:val="0"/>
          <w:sz w:val="20"/>
          <w:szCs w:val="20"/>
          <w:lang w:val="fr-FR"/>
        </w:rPr>
        <w:t xml:space="preserve"> privind libera circulație a lucrătorilor </w:t>
      </w:r>
      <w:r w:rsidR="00AA2BE4" w:rsidRPr="00E56A93">
        <w:rPr>
          <w:rFonts w:ascii="Arial" w:hAnsi="Arial" w:cs="Arial"/>
          <w:snapToGrid w:val="0"/>
          <w:sz w:val="20"/>
          <w:szCs w:val="20"/>
          <w:u w:val="single"/>
          <w:lang w:val="fr-FR"/>
        </w:rPr>
        <w:t>acordă dreptul la</w:t>
      </w:r>
      <w:r w:rsidR="00AA2BE4" w:rsidRPr="00E56A93">
        <w:rPr>
          <w:rFonts w:ascii="Arial" w:hAnsi="Arial" w:cs="Arial"/>
          <w:snapToGrid w:val="0"/>
          <w:sz w:val="20"/>
          <w:szCs w:val="20"/>
          <w:lang w:val="fr-FR"/>
        </w:rPr>
        <w:t xml:space="preserve">: </w:t>
      </w:r>
    </w:p>
    <w:p w:rsidR="00AA2BE4" w:rsidRPr="00E56A93" w:rsidRDefault="00AA2BE4" w:rsidP="0059120F">
      <w:pPr>
        <w:pStyle w:val="Akapitzlist"/>
        <w:numPr>
          <w:ilvl w:val="0"/>
          <w:numId w:val="1"/>
        </w:numPr>
        <w:spacing w:after="120" w:line="240" w:lineRule="auto"/>
        <w:ind w:left="284" w:hanging="284"/>
        <w:contextualSpacing w:val="0"/>
        <w:jc w:val="both"/>
        <w:rPr>
          <w:rFonts w:ascii="Arial" w:hAnsi="Arial" w:cs="Arial"/>
          <w:snapToGrid w:val="0"/>
          <w:sz w:val="20"/>
          <w:szCs w:val="20"/>
          <w:lang w:val="fr-FR"/>
        </w:rPr>
      </w:pPr>
      <w:r w:rsidRPr="00E56A93">
        <w:rPr>
          <w:rFonts w:ascii="Arial" w:hAnsi="Arial" w:cs="Arial"/>
          <w:snapToGrid w:val="0"/>
          <w:sz w:val="20"/>
          <w:szCs w:val="20"/>
          <w:lang w:val="fr-FR"/>
        </w:rPr>
        <w:t xml:space="preserve">căutarea unui loc de muncă într-un alt stat membru </w:t>
      </w:r>
      <w:r w:rsidR="00602514">
        <w:rPr>
          <w:rFonts w:ascii="Arial" w:hAnsi="Arial" w:cs="Arial"/>
          <w:snapToGrid w:val="0"/>
          <w:sz w:val="20"/>
          <w:szCs w:val="20"/>
          <w:lang w:val="fr-FR"/>
        </w:rPr>
        <w:t xml:space="preserve">al </w:t>
      </w:r>
      <w:r w:rsidRPr="00E56A93">
        <w:rPr>
          <w:rFonts w:ascii="Arial" w:hAnsi="Arial" w:cs="Arial"/>
          <w:snapToGrid w:val="0"/>
          <w:sz w:val="20"/>
          <w:szCs w:val="20"/>
          <w:lang w:val="fr-FR"/>
        </w:rPr>
        <w:t>UE</w:t>
      </w:r>
      <w:r w:rsidR="00602514">
        <w:rPr>
          <w:rFonts w:ascii="Arial" w:hAnsi="Arial" w:cs="Arial"/>
          <w:snapToGrid w:val="0"/>
          <w:sz w:val="20"/>
          <w:szCs w:val="20"/>
          <w:lang w:val="fr-FR"/>
        </w:rPr>
        <w:t xml:space="preserve"> sau EFTA</w:t>
      </w:r>
      <w:r w:rsidRPr="00E56A93">
        <w:rPr>
          <w:rFonts w:ascii="Arial" w:hAnsi="Arial" w:cs="Arial"/>
          <w:snapToGrid w:val="0"/>
          <w:sz w:val="20"/>
          <w:szCs w:val="20"/>
          <w:lang w:val="fr-FR"/>
        </w:rPr>
        <w:t>,</w:t>
      </w:r>
    </w:p>
    <w:p w:rsidR="00AA2BE4" w:rsidRPr="00E56A93" w:rsidRDefault="00ED55B4" w:rsidP="0059120F">
      <w:pPr>
        <w:pStyle w:val="Akapitzlist"/>
        <w:numPr>
          <w:ilvl w:val="0"/>
          <w:numId w:val="1"/>
        </w:numPr>
        <w:spacing w:after="120" w:line="240" w:lineRule="auto"/>
        <w:ind w:left="284" w:hanging="284"/>
        <w:contextualSpacing w:val="0"/>
        <w:jc w:val="both"/>
        <w:rPr>
          <w:rFonts w:ascii="Arial" w:hAnsi="Arial" w:cs="Arial"/>
          <w:snapToGrid w:val="0"/>
          <w:sz w:val="20"/>
          <w:szCs w:val="20"/>
          <w:lang w:val="fr-FR"/>
        </w:rPr>
      </w:pPr>
      <w:r w:rsidRPr="00E56A93">
        <w:rPr>
          <w:rFonts w:ascii="Arial" w:hAnsi="Arial" w:cs="Arial"/>
          <w:snapToGrid w:val="0"/>
          <w:sz w:val="20"/>
          <w:szCs w:val="20"/>
          <w:lang w:val="fr-FR"/>
        </w:rPr>
        <w:t xml:space="preserve">munca într-un alt stat membru </w:t>
      </w:r>
      <w:r w:rsidR="00602514">
        <w:rPr>
          <w:rFonts w:ascii="Arial" w:hAnsi="Arial" w:cs="Arial"/>
          <w:snapToGrid w:val="0"/>
          <w:sz w:val="20"/>
          <w:szCs w:val="20"/>
          <w:lang w:val="fr-FR"/>
        </w:rPr>
        <w:t xml:space="preserve">al </w:t>
      </w:r>
      <w:r w:rsidRPr="00E56A93">
        <w:rPr>
          <w:rFonts w:ascii="Arial" w:hAnsi="Arial" w:cs="Arial"/>
          <w:snapToGrid w:val="0"/>
          <w:sz w:val="20"/>
          <w:szCs w:val="20"/>
          <w:lang w:val="fr-FR"/>
        </w:rPr>
        <w:t>UE</w:t>
      </w:r>
      <w:r w:rsidR="00602514">
        <w:rPr>
          <w:rFonts w:ascii="Arial" w:hAnsi="Arial" w:cs="Arial"/>
          <w:snapToGrid w:val="0"/>
          <w:sz w:val="20"/>
          <w:szCs w:val="20"/>
          <w:lang w:val="fr-FR"/>
        </w:rPr>
        <w:t xml:space="preserve"> sau EFTA</w:t>
      </w:r>
      <w:r w:rsidRPr="00E56A93">
        <w:rPr>
          <w:rFonts w:ascii="Arial" w:hAnsi="Arial" w:cs="Arial"/>
          <w:snapToGrid w:val="0"/>
          <w:sz w:val="20"/>
          <w:szCs w:val="20"/>
          <w:lang w:val="fr-FR"/>
        </w:rPr>
        <w:t xml:space="preserve"> fără</w:t>
      </w:r>
      <w:r w:rsidR="00AA5BCC" w:rsidRPr="00E56A93">
        <w:rPr>
          <w:rFonts w:ascii="Arial" w:hAnsi="Arial" w:cs="Arial"/>
          <w:snapToGrid w:val="0"/>
          <w:sz w:val="20"/>
          <w:szCs w:val="20"/>
          <w:lang w:val="fr-FR"/>
        </w:rPr>
        <w:t xml:space="preserve"> </w:t>
      </w:r>
      <w:r w:rsidR="00602514">
        <w:rPr>
          <w:rFonts w:ascii="Arial" w:hAnsi="Arial" w:cs="Arial"/>
          <w:snapToGrid w:val="0"/>
          <w:sz w:val="20"/>
          <w:szCs w:val="20"/>
          <w:lang w:val="fr-FR"/>
        </w:rPr>
        <w:t>nevoia</w:t>
      </w:r>
      <w:r w:rsidRPr="00E56A93">
        <w:rPr>
          <w:rFonts w:ascii="Arial" w:hAnsi="Arial" w:cs="Arial"/>
          <w:snapToGrid w:val="0"/>
          <w:sz w:val="20"/>
          <w:szCs w:val="20"/>
          <w:lang w:val="fr-FR"/>
        </w:rPr>
        <w:t xml:space="preserve"> de </w:t>
      </w:r>
      <w:r w:rsidR="00AA5BCC" w:rsidRPr="00E56A93">
        <w:rPr>
          <w:rFonts w:ascii="Arial" w:hAnsi="Arial" w:cs="Arial"/>
          <w:snapToGrid w:val="0"/>
          <w:sz w:val="20"/>
          <w:szCs w:val="20"/>
          <w:lang w:val="fr-FR"/>
        </w:rPr>
        <w:t>obținere</w:t>
      </w:r>
      <w:r w:rsidR="00602514">
        <w:rPr>
          <w:rFonts w:ascii="Arial" w:hAnsi="Arial" w:cs="Arial"/>
          <w:snapToGrid w:val="0"/>
          <w:sz w:val="20"/>
          <w:szCs w:val="20"/>
          <w:lang w:val="fr-FR"/>
        </w:rPr>
        <w:t xml:space="preserve"> </w:t>
      </w:r>
      <w:r w:rsidR="00AA5BCC" w:rsidRPr="00E56A93">
        <w:rPr>
          <w:rFonts w:ascii="Arial" w:hAnsi="Arial" w:cs="Arial"/>
          <w:snapToGrid w:val="0"/>
          <w:sz w:val="20"/>
          <w:szCs w:val="20"/>
          <w:lang w:val="fr-FR"/>
        </w:rPr>
        <w:t>a</w:t>
      </w:r>
      <w:r w:rsidRPr="00E56A93">
        <w:rPr>
          <w:rFonts w:ascii="Arial" w:hAnsi="Arial" w:cs="Arial"/>
          <w:snapToGrid w:val="0"/>
          <w:sz w:val="20"/>
          <w:szCs w:val="20"/>
          <w:lang w:val="fr-FR"/>
        </w:rPr>
        <w:t xml:space="preserve"> </w:t>
      </w:r>
      <w:r w:rsidR="008262D9" w:rsidRPr="00E56A93">
        <w:rPr>
          <w:rFonts w:ascii="Arial" w:hAnsi="Arial" w:cs="Arial"/>
          <w:snapToGrid w:val="0"/>
          <w:sz w:val="20"/>
          <w:szCs w:val="20"/>
          <w:lang w:val="fr-FR"/>
        </w:rPr>
        <w:t>un</w:t>
      </w:r>
      <w:r w:rsidR="00AA5BCC" w:rsidRPr="00E56A93">
        <w:rPr>
          <w:rFonts w:ascii="Arial" w:hAnsi="Arial" w:cs="Arial"/>
          <w:snapToGrid w:val="0"/>
          <w:sz w:val="20"/>
          <w:szCs w:val="20"/>
          <w:lang w:val="fr-FR"/>
        </w:rPr>
        <w:t>ui</w:t>
      </w:r>
      <w:r w:rsidR="008262D9" w:rsidRPr="00E56A93">
        <w:rPr>
          <w:rFonts w:ascii="Arial" w:hAnsi="Arial" w:cs="Arial"/>
          <w:snapToGrid w:val="0"/>
          <w:sz w:val="20"/>
          <w:szCs w:val="20"/>
          <w:lang w:val="fr-FR"/>
        </w:rPr>
        <w:t xml:space="preserve"> </w:t>
      </w:r>
      <w:r w:rsidRPr="00E56A93">
        <w:rPr>
          <w:rFonts w:ascii="Arial" w:hAnsi="Arial" w:cs="Arial"/>
          <w:snapToGrid w:val="0"/>
          <w:sz w:val="20"/>
          <w:szCs w:val="20"/>
          <w:lang w:val="fr-FR"/>
        </w:rPr>
        <w:t>permis de muncă,</w:t>
      </w:r>
    </w:p>
    <w:p w:rsidR="00ED55B4" w:rsidRPr="00E56A93" w:rsidRDefault="00602514" w:rsidP="0059120F">
      <w:pPr>
        <w:pStyle w:val="Akapitzlist"/>
        <w:numPr>
          <w:ilvl w:val="0"/>
          <w:numId w:val="1"/>
        </w:numPr>
        <w:spacing w:after="120" w:line="240" w:lineRule="auto"/>
        <w:ind w:left="284" w:hanging="284"/>
        <w:contextualSpacing w:val="0"/>
        <w:jc w:val="both"/>
        <w:rPr>
          <w:rFonts w:ascii="Arial" w:hAnsi="Arial" w:cs="Arial"/>
          <w:snapToGrid w:val="0"/>
          <w:sz w:val="20"/>
          <w:szCs w:val="20"/>
          <w:lang w:val="fr-FR"/>
        </w:rPr>
      </w:pPr>
      <w:r>
        <w:rPr>
          <w:rFonts w:ascii="Arial" w:hAnsi="Arial" w:cs="Arial"/>
          <w:snapToGrid w:val="0"/>
          <w:sz w:val="20"/>
          <w:szCs w:val="20"/>
          <w:lang w:val="fr-FR"/>
        </w:rPr>
        <w:t>reședință</w:t>
      </w:r>
      <w:r w:rsidR="00ED55B4" w:rsidRPr="00E56A93">
        <w:rPr>
          <w:rFonts w:ascii="Arial" w:hAnsi="Arial" w:cs="Arial"/>
          <w:snapToGrid w:val="0"/>
          <w:sz w:val="20"/>
          <w:szCs w:val="20"/>
          <w:lang w:val="fr-FR"/>
        </w:rPr>
        <w:t xml:space="preserve"> într-un alt stat membru </w:t>
      </w:r>
      <w:r>
        <w:rPr>
          <w:rFonts w:ascii="Arial" w:hAnsi="Arial" w:cs="Arial"/>
          <w:snapToGrid w:val="0"/>
          <w:sz w:val="20"/>
          <w:szCs w:val="20"/>
          <w:lang w:val="fr-FR"/>
        </w:rPr>
        <w:t xml:space="preserve">al </w:t>
      </w:r>
      <w:r w:rsidR="00ED55B4" w:rsidRPr="00E56A93">
        <w:rPr>
          <w:rFonts w:ascii="Arial" w:hAnsi="Arial" w:cs="Arial"/>
          <w:snapToGrid w:val="0"/>
          <w:sz w:val="20"/>
          <w:szCs w:val="20"/>
          <w:lang w:val="fr-FR"/>
        </w:rPr>
        <w:t>U</w:t>
      </w:r>
      <w:r>
        <w:rPr>
          <w:rFonts w:ascii="Arial" w:hAnsi="Arial" w:cs="Arial"/>
          <w:snapToGrid w:val="0"/>
          <w:sz w:val="20"/>
          <w:szCs w:val="20"/>
          <w:lang w:val="fr-FR"/>
        </w:rPr>
        <w:t>E sau EFTA</w:t>
      </w:r>
      <w:r w:rsidR="00ED55B4" w:rsidRPr="00E56A93">
        <w:rPr>
          <w:rFonts w:ascii="Arial" w:hAnsi="Arial" w:cs="Arial"/>
          <w:snapToGrid w:val="0"/>
          <w:sz w:val="20"/>
          <w:szCs w:val="20"/>
          <w:lang w:val="fr-FR"/>
        </w:rPr>
        <w:t xml:space="preserve"> din cauza locului de muncă,</w:t>
      </w:r>
    </w:p>
    <w:p w:rsidR="00ED55B4" w:rsidRPr="00E56A93" w:rsidRDefault="00ED55B4" w:rsidP="0059120F">
      <w:pPr>
        <w:pStyle w:val="Akapitzlist"/>
        <w:numPr>
          <w:ilvl w:val="0"/>
          <w:numId w:val="1"/>
        </w:numPr>
        <w:spacing w:after="120" w:line="240" w:lineRule="auto"/>
        <w:ind w:left="284" w:hanging="284"/>
        <w:contextualSpacing w:val="0"/>
        <w:jc w:val="both"/>
        <w:rPr>
          <w:rFonts w:ascii="Arial" w:hAnsi="Arial" w:cs="Arial"/>
          <w:snapToGrid w:val="0"/>
          <w:sz w:val="20"/>
          <w:szCs w:val="20"/>
          <w:lang w:val="fr-FR"/>
        </w:rPr>
      </w:pPr>
      <w:r w:rsidRPr="00E56A93">
        <w:rPr>
          <w:rFonts w:ascii="Arial" w:hAnsi="Arial" w:cs="Arial"/>
          <w:snapToGrid w:val="0"/>
          <w:sz w:val="20"/>
          <w:szCs w:val="20"/>
          <w:lang w:val="fr-FR"/>
        </w:rPr>
        <w:t xml:space="preserve">rămânerea într-un alt stat membru </w:t>
      </w:r>
      <w:r w:rsidR="00602514">
        <w:rPr>
          <w:rFonts w:ascii="Arial" w:hAnsi="Arial" w:cs="Arial"/>
          <w:snapToGrid w:val="0"/>
          <w:sz w:val="20"/>
          <w:szCs w:val="20"/>
          <w:lang w:val="fr-FR"/>
        </w:rPr>
        <w:t xml:space="preserve">al </w:t>
      </w:r>
      <w:r w:rsidRPr="00E56A93">
        <w:rPr>
          <w:rFonts w:ascii="Arial" w:hAnsi="Arial" w:cs="Arial"/>
          <w:snapToGrid w:val="0"/>
          <w:sz w:val="20"/>
          <w:szCs w:val="20"/>
          <w:lang w:val="fr-FR"/>
        </w:rPr>
        <w:t>UE</w:t>
      </w:r>
      <w:r w:rsidR="00602514">
        <w:rPr>
          <w:rFonts w:ascii="Arial" w:hAnsi="Arial" w:cs="Arial"/>
          <w:snapToGrid w:val="0"/>
          <w:sz w:val="20"/>
          <w:szCs w:val="20"/>
          <w:lang w:val="fr-FR"/>
        </w:rPr>
        <w:t xml:space="preserve"> sau EFTA</w:t>
      </w:r>
      <w:r w:rsidRPr="00E56A93">
        <w:rPr>
          <w:rFonts w:ascii="Arial" w:hAnsi="Arial" w:cs="Arial"/>
          <w:snapToGrid w:val="0"/>
          <w:sz w:val="20"/>
          <w:szCs w:val="20"/>
          <w:lang w:val="fr-FR"/>
        </w:rPr>
        <w:t xml:space="preserve">, chiar după încheierea contractului de muncă, în cazul în care sunt îndeplinite condițiile </w:t>
      </w:r>
      <w:r w:rsidR="00732CEB" w:rsidRPr="00E56A93">
        <w:rPr>
          <w:rFonts w:ascii="Arial" w:hAnsi="Arial" w:cs="Arial"/>
          <w:snapToGrid w:val="0"/>
          <w:sz w:val="20"/>
          <w:szCs w:val="20"/>
          <w:lang w:val="fr-FR"/>
        </w:rPr>
        <w:t>prevăzute</w:t>
      </w:r>
      <w:r w:rsidRPr="00E56A93">
        <w:rPr>
          <w:rFonts w:ascii="Arial" w:hAnsi="Arial" w:cs="Arial"/>
          <w:snapToGrid w:val="0"/>
          <w:sz w:val="20"/>
          <w:szCs w:val="20"/>
          <w:lang w:val="fr-FR"/>
        </w:rPr>
        <w:t xml:space="preserve"> de legislația UE,</w:t>
      </w:r>
    </w:p>
    <w:p w:rsidR="00ED55B4" w:rsidRPr="00E56A93" w:rsidRDefault="00ED55B4" w:rsidP="0059120F">
      <w:pPr>
        <w:pStyle w:val="Akapitzlist"/>
        <w:numPr>
          <w:ilvl w:val="0"/>
          <w:numId w:val="1"/>
        </w:numPr>
        <w:spacing w:after="120" w:line="240" w:lineRule="auto"/>
        <w:ind w:left="284" w:hanging="284"/>
        <w:contextualSpacing w:val="0"/>
        <w:jc w:val="both"/>
        <w:rPr>
          <w:rFonts w:ascii="Arial" w:hAnsi="Arial" w:cs="Arial"/>
          <w:snapToGrid w:val="0"/>
          <w:sz w:val="20"/>
          <w:szCs w:val="20"/>
          <w:lang w:val="fr-FR"/>
        </w:rPr>
      </w:pPr>
      <w:r w:rsidRPr="00E56A93">
        <w:rPr>
          <w:rFonts w:ascii="Arial" w:hAnsi="Arial" w:cs="Arial"/>
          <w:snapToGrid w:val="0"/>
          <w:sz w:val="20"/>
          <w:szCs w:val="20"/>
          <w:lang w:val="fr-FR"/>
        </w:rPr>
        <w:t xml:space="preserve">tratament egal cu cetățenii statului </w:t>
      </w:r>
      <w:r w:rsidR="00B139A0">
        <w:rPr>
          <w:rFonts w:ascii="Arial" w:hAnsi="Arial" w:cs="Arial"/>
          <w:snapToGrid w:val="0"/>
          <w:sz w:val="20"/>
          <w:szCs w:val="20"/>
          <w:lang w:val="fr-FR"/>
        </w:rPr>
        <w:t xml:space="preserve">respectiv </w:t>
      </w:r>
      <w:r w:rsidRPr="00E56A93">
        <w:rPr>
          <w:rFonts w:ascii="Arial" w:hAnsi="Arial" w:cs="Arial"/>
          <w:snapToGrid w:val="0"/>
          <w:sz w:val="20"/>
          <w:szCs w:val="20"/>
          <w:lang w:val="fr-FR"/>
        </w:rPr>
        <w:t>membru</w:t>
      </w:r>
      <w:r w:rsidR="00B139A0">
        <w:rPr>
          <w:rFonts w:ascii="Arial" w:hAnsi="Arial" w:cs="Arial"/>
          <w:snapToGrid w:val="0"/>
          <w:sz w:val="20"/>
          <w:szCs w:val="20"/>
          <w:lang w:val="fr-FR"/>
        </w:rPr>
        <w:t xml:space="preserve"> membru al</w:t>
      </w:r>
      <w:r w:rsidRPr="00E56A93">
        <w:rPr>
          <w:rFonts w:ascii="Arial" w:hAnsi="Arial" w:cs="Arial"/>
          <w:snapToGrid w:val="0"/>
          <w:sz w:val="20"/>
          <w:szCs w:val="20"/>
          <w:lang w:val="fr-FR"/>
        </w:rPr>
        <w:t xml:space="preserve"> UE</w:t>
      </w:r>
      <w:r w:rsidR="00B139A0">
        <w:rPr>
          <w:rFonts w:ascii="Arial" w:hAnsi="Arial" w:cs="Arial"/>
          <w:snapToGrid w:val="0"/>
          <w:sz w:val="20"/>
          <w:szCs w:val="20"/>
          <w:lang w:val="fr-FR"/>
        </w:rPr>
        <w:t xml:space="preserve"> sau EFTA</w:t>
      </w:r>
      <w:r w:rsidRPr="00E56A93">
        <w:rPr>
          <w:rFonts w:ascii="Arial" w:hAnsi="Arial" w:cs="Arial"/>
          <w:snapToGrid w:val="0"/>
          <w:sz w:val="20"/>
          <w:szCs w:val="20"/>
          <w:lang w:val="fr-FR"/>
        </w:rPr>
        <w:t xml:space="preserve"> în ceea ce privește acces</w:t>
      </w:r>
      <w:r w:rsidR="00E7609C" w:rsidRPr="00E56A93">
        <w:rPr>
          <w:rFonts w:ascii="Arial" w:hAnsi="Arial" w:cs="Arial"/>
          <w:snapToGrid w:val="0"/>
          <w:sz w:val="20"/>
          <w:szCs w:val="20"/>
          <w:lang w:val="fr-FR"/>
        </w:rPr>
        <w:t>ul</w:t>
      </w:r>
      <w:r w:rsidRPr="00E56A93">
        <w:rPr>
          <w:rFonts w:ascii="Arial" w:hAnsi="Arial" w:cs="Arial"/>
          <w:snapToGrid w:val="0"/>
          <w:sz w:val="20"/>
          <w:szCs w:val="20"/>
          <w:lang w:val="fr-FR"/>
        </w:rPr>
        <w:t xml:space="preserve"> la locuri</w:t>
      </w:r>
      <w:r w:rsidR="000942F2">
        <w:rPr>
          <w:rFonts w:ascii="Arial" w:hAnsi="Arial" w:cs="Arial"/>
          <w:snapToGrid w:val="0"/>
          <w:sz w:val="20"/>
          <w:szCs w:val="20"/>
          <w:lang w:val="fr-FR"/>
        </w:rPr>
        <w:t>le</w:t>
      </w:r>
      <w:r w:rsidRPr="00E56A93">
        <w:rPr>
          <w:rFonts w:ascii="Arial" w:hAnsi="Arial" w:cs="Arial"/>
          <w:snapToGrid w:val="0"/>
          <w:sz w:val="20"/>
          <w:szCs w:val="20"/>
          <w:lang w:val="fr-FR"/>
        </w:rPr>
        <w:t xml:space="preserve"> de muncă, condiți</w:t>
      </w:r>
      <w:r w:rsidR="001F3E46" w:rsidRPr="00E56A93">
        <w:rPr>
          <w:rFonts w:ascii="Arial" w:hAnsi="Arial" w:cs="Arial"/>
          <w:snapToGrid w:val="0"/>
          <w:sz w:val="20"/>
          <w:szCs w:val="20"/>
          <w:lang w:val="fr-FR"/>
        </w:rPr>
        <w:t>i</w:t>
      </w:r>
      <w:r w:rsidR="000942F2">
        <w:rPr>
          <w:rFonts w:ascii="Arial" w:hAnsi="Arial" w:cs="Arial"/>
          <w:snapToGrid w:val="0"/>
          <w:sz w:val="20"/>
          <w:szCs w:val="20"/>
          <w:lang w:val="fr-FR"/>
        </w:rPr>
        <w:t>le</w:t>
      </w:r>
      <w:r w:rsidR="001F3E46" w:rsidRPr="00E56A93">
        <w:rPr>
          <w:rFonts w:ascii="Arial" w:hAnsi="Arial" w:cs="Arial"/>
          <w:snapToGrid w:val="0"/>
          <w:sz w:val="20"/>
          <w:szCs w:val="20"/>
          <w:lang w:val="fr-FR"/>
        </w:rPr>
        <w:t xml:space="preserve"> de muncă, acces</w:t>
      </w:r>
      <w:r w:rsidR="00E7609C" w:rsidRPr="00E56A93">
        <w:rPr>
          <w:rFonts w:ascii="Arial" w:hAnsi="Arial" w:cs="Arial"/>
          <w:snapToGrid w:val="0"/>
          <w:sz w:val="20"/>
          <w:szCs w:val="20"/>
          <w:lang w:val="fr-FR"/>
        </w:rPr>
        <w:t>ul</w:t>
      </w:r>
      <w:r w:rsidRPr="00E56A93">
        <w:rPr>
          <w:rFonts w:ascii="Arial" w:hAnsi="Arial" w:cs="Arial"/>
          <w:snapToGrid w:val="0"/>
          <w:sz w:val="20"/>
          <w:szCs w:val="20"/>
          <w:lang w:val="fr-FR"/>
        </w:rPr>
        <w:t xml:space="preserve"> la privilegii</w:t>
      </w:r>
      <w:r w:rsidR="000942F2">
        <w:rPr>
          <w:rFonts w:ascii="Arial" w:hAnsi="Arial" w:cs="Arial"/>
          <w:snapToGrid w:val="0"/>
          <w:sz w:val="20"/>
          <w:szCs w:val="20"/>
          <w:lang w:val="fr-FR"/>
        </w:rPr>
        <w:t>le</w:t>
      </w:r>
      <w:r w:rsidRPr="00E56A93">
        <w:rPr>
          <w:rFonts w:ascii="Arial" w:hAnsi="Arial" w:cs="Arial"/>
          <w:snapToGrid w:val="0"/>
          <w:sz w:val="20"/>
          <w:szCs w:val="20"/>
          <w:lang w:val="fr-FR"/>
        </w:rPr>
        <w:t xml:space="preserve"> sociale și fiscale</w:t>
      </w:r>
      <w:r w:rsidR="001F3E46" w:rsidRPr="00E56A93">
        <w:rPr>
          <w:rFonts w:ascii="Arial" w:hAnsi="Arial" w:cs="Arial"/>
          <w:snapToGrid w:val="0"/>
          <w:sz w:val="20"/>
          <w:szCs w:val="20"/>
          <w:lang w:val="fr-FR"/>
        </w:rPr>
        <w:t>, acces</w:t>
      </w:r>
      <w:r w:rsidR="00E7609C" w:rsidRPr="00E56A93">
        <w:rPr>
          <w:rFonts w:ascii="Arial" w:hAnsi="Arial" w:cs="Arial"/>
          <w:snapToGrid w:val="0"/>
          <w:sz w:val="20"/>
          <w:szCs w:val="20"/>
          <w:lang w:val="fr-FR"/>
        </w:rPr>
        <w:t>ul</w:t>
      </w:r>
      <w:r w:rsidR="001F3E46" w:rsidRPr="00E56A93">
        <w:rPr>
          <w:rFonts w:ascii="Arial" w:hAnsi="Arial" w:cs="Arial"/>
          <w:snapToGrid w:val="0"/>
          <w:sz w:val="20"/>
          <w:szCs w:val="20"/>
          <w:lang w:val="fr-FR"/>
        </w:rPr>
        <w:t xml:space="preserve"> la instructaje, criterii</w:t>
      </w:r>
      <w:r w:rsidR="000942F2">
        <w:rPr>
          <w:rFonts w:ascii="Arial" w:hAnsi="Arial" w:cs="Arial"/>
          <w:snapToGrid w:val="0"/>
          <w:sz w:val="20"/>
          <w:szCs w:val="20"/>
          <w:lang w:val="fr-FR"/>
        </w:rPr>
        <w:t>le</w:t>
      </w:r>
      <w:r w:rsidRPr="00E56A93">
        <w:rPr>
          <w:rFonts w:ascii="Arial" w:hAnsi="Arial" w:cs="Arial"/>
          <w:snapToGrid w:val="0"/>
          <w:sz w:val="20"/>
          <w:szCs w:val="20"/>
          <w:lang w:val="fr-FR"/>
        </w:rPr>
        <w:t xml:space="preserve"> de sindicalizare, acces</w:t>
      </w:r>
      <w:r w:rsidR="00E7609C" w:rsidRPr="00E56A93">
        <w:rPr>
          <w:rFonts w:ascii="Arial" w:hAnsi="Arial" w:cs="Arial"/>
          <w:snapToGrid w:val="0"/>
          <w:sz w:val="20"/>
          <w:szCs w:val="20"/>
          <w:lang w:val="fr-FR"/>
        </w:rPr>
        <w:t>ul</w:t>
      </w:r>
      <w:r w:rsidRPr="00E56A93">
        <w:rPr>
          <w:rFonts w:ascii="Arial" w:hAnsi="Arial" w:cs="Arial"/>
          <w:snapToGrid w:val="0"/>
          <w:sz w:val="20"/>
          <w:szCs w:val="20"/>
          <w:lang w:val="fr-FR"/>
        </w:rPr>
        <w:t xml:space="preserve"> la resurse</w:t>
      </w:r>
      <w:r w:rsidR="000942F2">
        <w:rPr>
          <w:rFonts w:ascii="Arial" w:hAnsi="Arial" w:cs="Arial"/>
          <w:snapToGrid w:val="0"/>
          <w:sz w:val="20"/>
          <w:szCs w:val="20"/>
          <w:lang w:val="fr-FR"/>
        </w:rPr>
        <w:t>le</w:t>
      </w:r>
      <w:r w:rsidRPr="00E56A93">
        <w:rPr>
          <w:rFonts w:ascii="Arial" w:hAnsi="Arial" w:cs="Arial"/>
          <w:snapToGrid w:val="0"/>
          <w:sz w:val="20"/>
          <w:szCs w:val="20"/>
          <w:lang w:val="fr-FR"/>
        </w:rPr>
        <w:t xml:space="preserve"> de locuințe, acces</w:t>
      </w:r>
      <w:r w:rsidR="00E7609C" w:rsidRPr="00E56A93">
        <w:rPr>
          <w:rFonts w:ascii="Arial" w:hAnsi="Arial" w:cs="Arial"/>
          <w:snapToGrid w:val="0"/>
          <w:sz w:val="20"/>
          <w:szCs w:val="20"/>
          <w:lang w:val="fr-FR"/>
        </w:rPr>
        <w:t>ul</w:t>
      </w:r>
      <w:r w:rsidRPr="00E56A93">
        <w:rPr>
          <w:rFonts w:ascii="Arial" w:hAnsi="Arial" w:cs="Arial"/>
          <w:snapToGrid w:val="0"/>
          <w:sz w:val="20"/>
          <w:szCs w:val="20"/>
          <w:lang w:val="fr-FR"/>
        </w:rPr>
        <w:t xml:space="preserve"> la educație, învățământ și </w:t>
      </w:r>
      <w:r w:rsidR="00E7609C" w:rsidRPr="00E56A93">
        <w:rPr>
          <w:rFonts w:ascii="Arial" w:hAnsi="Arial" w:cs="Arial"/>
          <w:snapToGrid w:val="0"/>
          <w:sz w:val="20"/>
          <w:szCs w:val="20"/>
          <w:lang w:val="fr-FR"/>
        </w:rPr>
        <w:t>formare</w:t>
      </w:r>
      <w:r w:rsidRPr="00E56A93">
        <w:rPr>
          <w:rFonts w:ascii="Arial" w:hAnsi="Arial" w:cs="Arial"/>
          <w:snapToGrid w:val="0"/>
          <w:sz w:val="20"/>
          <w:szCs w:val="20"/>
          <w:lang w:val="fr-FR"/>
        </w:rPr>
        <w:t xml:space="preserve"> profesională pentru copii</w:t>
      </w:r>
      <w:r w:rsidR="00E7609C" w:rsidRPr="00E56A93">
        <w:rPr>
          <w:rFonts w:ascii="Arial" w:hAnsi="Arial" w:cs="Arial"/>
          <w:snapToGrid w:val="0"/>
          <w:sz w:val="20"/>
          <w:szCs w:val="20"/>
          <w:lang w:val="fr-FR"/>
        </w:rPr>
        <w:t>i</w:t>
      </w:r>
      <w:r w:rsidRPr="00E56A93">
        <w:rPr>
          <w:rFonts w:ascii="Arial" w:hAnsi="Arial" w:cs="Arial"/>
          <w:snapToGrid w:val="0"/>
          <w:sz w:val="20"/>
          <w:szCs w:val="20"/>
          <w:lang w:val="fr-FR"/>
        </w:rPr>
        <w:t xml:space="preserve"> lucrătorilor,</w:t>
      </w:r>
      <w:r w:rsidR="000942F2">
        <w:rPr>
          <w:rFonts w:ascii="Arial" w:hAnsi="Arial" w:cs="Arial"/>
          <w:snapToGrid w:val="0"/>
          <w:sz w:val="20"/>
          <w:szCs w:val="20"/>
          <w:lang w:val="fr-FR"/>
        </w:rPr>
        <w:t xml:space="preserve"> accesul l sprijunul </w:t>
      </w:r>
      <w:r w:rsidRPr="00E56A93">
        <w:rPr>
          <w:rFonts w:ascii="Arial" w:hAnsi="Arial" w:cs="Arial"/>
          <w:snapToGrid w:val="0"/>
          <w:sz w:val="20"/>
          <w:szCs w:val="20"/>
          <w:lang w:val="fr-FR"/>
        </w:rPr>
        <w:t xml:space="preserve">acordat de </w:t>
      </w:r>
      <w:r w:rsidR="00137910" w:rsidRPr="00E56A93">
        <w:rPr>
          <w:rFonts w:ascii="Arial" w:hAnsi="Arial" w:cs="Arial"/>
          <w:snapToGrid w:val="0"/>
          <w:sz w:val="20"/>
          <w:szCs w:val="20"/>
          <w:lang w:val="fr-FR"/>
        </w:rPr>
        <w:t>serviciile de ocupare a forței de muncă.</w:t>
      </w:r>
    </w:p>
    <w:p w:rsidR="009547A0" w:rsidRPr="00E56A93" w:rsidRDefault="00B87DE7" w:rsidP="007D41F1">
      <w:pPr>
        <w:spacing w:after="120" w:line="240" w:lineRule="auto"/>
        <w:jc w:val="both"/>
        <w:rPr>
          <w:rFonts w:ascii="Arial" w:hAnsi="Arial" w:cs="Arial"/>
          <w:snapToGrid w:val="0"/>
          <w:sz w:val="20"/>
          <w:szCs w:val="20"/>
          <w:lang w:val="fr-FR"/>
        </w:rPr>
      </w:pPr>
      <w:r w:rsidRPr="00613B5A">
        <w:rPr>
          <w:rFonts w:ascii="Arial" w:hAnsi="Arial" w:cs="Arial"/>
          <w:b/>
          <w:snapToGrid w:val="0"/>
          <w:sz w:val="20"/>
          <w:szCs w:val="20"/>
          <w:lang w:val="fr-FR"/>
        </w:rPr>
        <w:t>Consult</w:t>
      </w:r>
      <w:r w:rsidR="00EB6704" w:rsidRPr="00613B5A">
        <w:rPr>
          <w:rFonts w:ascii="Arial" w:hAnsi="Arial" w:cs="Arial"/>
          <w:b/>
          <w:snapToGrid w:val="0"/>
          <w:sz w:val="20"/>
          <w:szCs w:val="20"/>
          <w:lang w:val="fr-FR"/>
        </w:rPr>
        <w:t>anța juridică gratuită</w:t>
      </w:r>
      <w:r w:rsidRPr="00613B5A">
        <w:rPr>
          <w:rFonts w:ascii="Arial" w:hAnsi="Arial" w:cs="Arial"/>
          <w:b/>
          <w:snapToGrid w:val="0"/>
          <w:sz w:val="20"/>
          <w:szCs w:val="20"/>
          <w:lang w:val="fr-FR"/>
        </w:rPr>
        <w:t xml:space="preserve"> în domeniu</w:t>
      </w:r>
      <w:r w:rsidR="00DB4E3C" w:rsidRPr="00613B5A">
        <w:rPr>
          <w:rFonts w:ascii="Arial" w:hAnsi="Arial" w:cs="Arial"/>
          <w:b/>
          <w:snapToGrid w:val="0"/>
          <w:sz w:val="20"/>
          <w:szCs w:val="20"/>
          <w:lang w:val="fr-FR"/>
        </w:rPr>
        <w:t>l drepturilor rezultate din libe</w:t>
      </w:r>
      <w:r w:rsidRPr="00613B5A">
        <w:rPr>
          <w:rFonts w:ascii="Arial" w:hAnsi="Arial" w:cs="Arial"/>
          <w:b/>
          <w:snapToGrid w:val="0"/>
          <w:sz w:val="20"/>
          <w:szCs w:val="20"/>
          <w:lang w:val="fr-FR"/>
        </w:rPr>
        <w:t>ra circulaț</w:t>
      </w:r>
      <w:r w:rsidR="00EB6704" w:rsidRPr="00613B5A">
        <w:rPr>
          <w:rFonts w:ascii="Arial" w:hAnsi="Arial" w:cs="Arial"/>
          <w:b/>
          <w:snapToGrid w:val="0"/>
          <w:sz w:val="20"/>
          <w:szCs w:val="20"/>
          <w:lang w:val="fr-FR"/>
        </w:rPr>
        <w:t>ie a lucrătorilor</w:t>
      </w:r>
      <w:r w:rsidR="00EB6704" w:rsidRPr="00E56A93">
        <w:rPr>
          <w:rFonts w:ascii="Arial" w:hAnsi="Arial" w:cs="Arial"/>
          <w:snapToGrid w:val="0"/>
          <w:sz w:val="20"/>
          <w:szCs w:val="20"/>
          <w:lang w:val="fr-FR"/>
        </w:rPr>
        <w:t xml:space="preserve"> este acordată,</w:t>
      </w:r>
      <w:r w:rsidRPr="00E56A93">
        <w:rPr>
          <w:rFonts w:ascii="Arial" w:hAnsi="Arial" w:cs="Arial"/>
          <w:snapToGrid w:val="0"/>
          <w:sz w:val="20"/>
          <w:szCs w:val="20"/>
          <w:lang w:val="fr-FR"/>
        </w:rPr>
        <w:t xml:space="preserve"> în Polonia</w:t>
      </w:r>
      <w:r w:rsidR="00EB6704" w:rsidRPr="00E56A93">
        <w:rPr>
          <w:rFonts w:ascii="Arial" w:hAnsi="Arial" w:cs="Arial"/>
          <w:snapToGrid w:val="0"/>
          <w:sz w:val="20"/>
          <w:szCs w:val="20"/>
          <w:lang w:val="fr-FR"/>
        </w:rPr>
        <w:t>,</w:t>
      </w:r>
      <w:r w:rsidRPr="00E56A93">
        <w:rPr>
          <w:rFonts w:ascii="Arial" w:hAnsi="Arial" w:cs="Arial"/>
          <w:snapToGrid w:val="0"/>
          <w:sz w:val="20"/>
          <w:szCs w:val="20"/>
          <w:lang w:val="fr-FR"/>
        </w:rPr>
        <w:t xml:space="preserve"> de către </w:t>
      </w:r>
      <w:r w:rsidRPr="00613B5A">
        <w:rPr>
          <w:rFonts w:ascii="Arial" w:hAnsi="Arial" w:cs="Arial"/>
          <w:b/>
          <w:snapToGrid w:val="0"/>
          <w:sz w:val="20"/>
          <w:szCs w:val="20"/>
          <w:lang w:val="fr-FR"/>
        </w:rPr>
        <w:t>inspectoratele regionale de muncă</w:t>
      </w:r>
      <w:r w:rsidRPr="00E56A93">
        <w:rPr>
          <w:rFonts w:ascii="Arial" w:hAnsi="Arial" w:cs="Arial"/>
          <w:snapToGrid w:val="0"/>
          <w:sz w:val="20"/>
          <w:szCs w:val="20"/>
          <w:lang w:val="fr-FR"/>
        </w:rPr>
        <w:t>.</w:t>
      </w:r>
    </w:p>
    <w:p w:rsidR="00613B5A" w:rsidRDefault="00613B5A" w:rsidP="00456D4F">
      <w:pPr>
        <w:spacing w:after="120"/>
        <w:jc w:val="both"/>
        <w:rPr>
          <w:rFonts w:ascii="Arial" w:hAnsi="Arial" w:cs="Arial"/>
          <w:snapToGrid w:val="0"/>
          <w:sz w:val="20"/>
          <w:szCs w:val="20"/>
        </w:rPr>
      </w:pPr>
      <w:r w:rsidRPr="00613B5A">
        <w:rPr>
          <w:rFonts w:ascii="Arial" w:hAnsi="Arial" w:cs="Arial"/>
          <w:snapToGrid w:val="0"/>
          <w:sz w:val="20"/>
          <w:szCs w:val="20"/>
        </w:rPr>
        <w:t>Furnizarea de consultanță juridică în domeniul implementării într-o anumită țară a drepturilor care decurg din libera circulație a lucrătorilor constituie  una din responsabilitățile statelor membre.</w:t>
      </w:r>
      <w:r w:rsidR="00F84595" w:rsidRPr="00F84595">
        <w:t xml:space="preserve"> </w:t>
      </w:r>
      <w:r w:rsidR="00F84595" w:rsidRPr="00F84595">
        <w:rPr>
          <w:rFonts w:ascii="Arial" w:hAnsi="Arial" w:cs="Arial"/>
          <w:snapToGrid w:val="0"/>
          <w:sz w:val="20"/>
          <w:szCs w:val="20"/>
        </w:rPr>
        <w:t xml:space="preserve">Persoana care se folosește de libera circulație a lucrătorilor se pot adresa pentru sprijin la instituția care îndeplinește această sarcină în țara în care se află. Informații privind </w:t>
      </w:r>
      <w:r w:rsidR="00F84595" w:rsidRPr="00F84595">
        <w:rPr>
          <w:rFonts w:ascii="Arial" w:hAnsi="Arial" w:cs="Arial"/>
          <w:b/>
          <w:snapToGrid w:val="0"/>
          <w:sz w:val="20"/>
          <w:szCs w:val="20"/>
        </w:rPr>
        <w:t>instituțiile competente</w:t>
      </w:r>
      <w:r w:rsidR="00F84595" w:rsidRPr="00F84595">
        <w:rPr>
          <w:rFonts w:ascii="Arial" w:hAnsi="Arial" w:cs="Arial"/>
          <w:snapToGrid w:val="0"/>
          <w:sz w:val="20"/>
          <w:szCs w:val="20"/>
        </w:rPr>
        <w:t xml:space="preserve"> pot fi </w:t>
      </w:r>
      <w:r w:rsidR="00F84595">
        <w:rPr>
          <w:rFonts w:ascii="Arial" w:hAnsi="Arial" w:cs="Arial"/>
          <w:snapToGrid w:val="0"/>
          <w:sz w:val="20"/>
          <w:szCs w:val="20"/>
        </w:rPr>
        <w:t>acesat</w:t>
      </w:r>
      <w:r w:rsidR="00F84595" w:rsidRPr="00F84595">
        <w:rPr>
          <w:rFonts w:ascii="Arial" w:hAnsi="Arial" w:cs="Arial"/>
          <w:snapToGrid w:val="0"/>
          <w:sz w:val="20"/>
          <w:szCs w:val="20"/>
        </w:rPr>
        <w:t xml:space="preserve"> pe site-ul web al Comisiei Europene.</w:t>
      </w:r>
    </w:p>
    <w:p w:rsidR="00456D4F" w:rsidRDefault="00456D4F" w:rsidP="00456D4F">
      <w:pPr>
        <w:spacing w:after="120"/>
        <w:jc w:val="both"/>
        <w:rPr>
          <w:rFonts w:ascii="Arial" w:hAnsi="Arial" w:cs="Arial"/>
          <w:snapToGrid w:val="0"/>
          <w:sz w:val="20"/>
          <w:szCs w:val="20"/>
        </w:rPr>
      </w:pPr>
      <w:r w:rsidRPr="00220B2A">
        <w:rPr>
          <w:rFonts w:ascii="Arial" w:hAnsi="Arial" w:cs="Arial"/>
          <w:snapToGrid w:val="0"/>
          <w:sz w:val="20"/>
          <w:szCs w:val="20"/>
        </w:rPr>
        <w:t>Un cetățean al unui stat membru UE/AELS, care încheie un contract de muncă cu un angajator polonez, trebuie sa respecte, din principiu, prevederile</w:t>
      </w:r>
      <w:r w:rsidR="00A5232A">
        <w:rPr>
          <w:rFonts w:ascii="Arial" w:hAnsi="Arial" w:cs="Arial"/>
          <w:snapToGrid w:val="0"/>
          <w:sz w:val="20"/>
          <w:szCs w:val="20"/>
        </w:rPr>
        <w:t xml:space="preserve"> </w:t>
      </w:r>
      <w:r w:rsidRPr="00220B2A">
        <w:rPr>
          <w:rFonts w:ascii="Arial" w:hAnsi="Arial" w:cs="Arial"/>
          <w:snapToGrid w:val="0"/>
          <w:sz w:val="20"/>
          <w:szCs w:val="20"/>
        </w:rPr>
        <w:t>legii muncii</w:t>
      </w:r>
      <w:r w:rsidR="00A5232A">
        <w:rPr>
          <w:rFonts w:ascii="Arial" w:hAnsi="Arial" w:cs="Arial"/>
          <w:snapToGrid w:val="0"/>
          <w:sz w:val="20"/>
          <w:szCs w:val="20"/>
        </w:rPr>
        <w:t xml:space="preserve"> </w:t>
      </w:r>
      <w:r w:rsidRPr="00220B2A">
        <w:rPr>
          <w:rFonts w:ascii="Arial" w:hAnsi="Arial" w:cs="Arial"/>
          <w:snapToGrid w:val="0"/>
          <w:sz w:val="20"/>
          <w:szCs w:val="20"/>
        </w:rPr>
        <w:t xml:space="preserve">poloneze, și </w:t>
      </w:r>
      <w:r w:rsidRPr="00220B2A">
        <w:rPr>
          <w:rFonts w:ascii="Arial" w:hAnsi="Arial" w:cs="Arial"/>
          <w:b/>
          <w:snapToGrid w:val="0"/>
          <w:sz w:val="20"/>
          <w:szCs w:val="20"/>
        </w:rPr>
        <w:t xml:space="preserve">nu trebuie să solicite </w:t>
      </w:r>
      <w:r w:rsidRPr="00A5232A">
        <w:rPr>
          <w:rFonts w:ascii="Arial" w:hAnsi="Arial" w:cs="Arial"/>
          <w:b/>
          <w:snapToGrid w:val="0"/>
          <w:color w:val="404040" w:themeColor="text1" w:themeTint="BF"/>
          <w:sz w:val="20"/>
          <w:szCs w:val="20"/>
        </w:rPr>
        <w:lastRenderedPageBreak/>
        <w:t>un permis de muncă</w:t>
      </w:r>
      <w:r w:rsidRPr="00220B2A">
        <w:rPr>
          <w:rFonts w:ascii="Arial" w:hAnsi="Arial" w:cs="Arial"/>
          <w:b/>
          <w:snapToGrid w:val="0"/>
          <w:sz w:val="20"/>
          <w:szCs w:val="20"/>
        </w:rPr>
        <w:t>.</w:t>
      </w:r>
      <w:r w:rsidR="00A5232A">
        <w:rPr>
          <w:rFonts w:ascii="Arial" w:hAnsi="Arial" w:cs="Arial"/>
          <w:b/>
          <w:snapToGrid w:val="0"/>
          <w:sz w:val="20"/>
          <w:szCs w:val="20"/>
        </w:rPr>
        <w:t xml:space="preserve"> </w:t>
      </w:r>
      <w:r w:rsidRPr="00220B2A">
        <w:rPr>
          <w:rFonts w:ascii="Arial" w:hAnsi="Arial" w:cs="Arial"/>
          <w:snapToGrid w:val="0"/>
          <w:sz w:val="20"/>
          <w:szCs w:val="20"/>
        </w:rPr>
        <w:t xml:space="preserve">Totuși, există excepții referitoare </w:t>
      </w:r>
      <w:r w:rsidRPr="00F84595">
        <w:rPr>
          <w:rFonts w:ascii="Arial" w:hAnsi="Arial" w:cs="Arial"/>
          <w:b/>
          <w:snapToGrid w:val="0"/>
          <w:sz w:val="20"/>
          <w:szCs w:val="20"/>
        </w:rPr>
        <w:t xml:space="preserve">la accesul cetățenilor statelor membre </w:t>
      </w:r>
      <w:r w:rsidR="00F84595" w:rsidRPr="00F84595">
        <w:rPr>
          <w:rFonts w:ascii="Arial" w:hAnsi="Arial" w:cs="Arial"/>
          <w:b/>
          <w:snapToGrid w:val="0"/>
          <w:sz w:val="20"/>
          <w:szCs w:val="20"/>
        </w:rPr>
        <w:t>ale UE sau EFTA</w:t>
      </w:r>
      <w:r w:rsidRPr="00F84595">
        <w:rPr>
          <w:rFonts w:ascii="Arial" w:hAnsi="Arial" w:cs="Arial"/>
          <w:b/>
          <w:snapToGrid w:val="0"/>
          <w:sz w:val="20"/>
          <w:szCs w:val="20"/>
        </w:rPr>
        <w:t xml:space="preserve"> la muncă în unele profesii</w:t>
      </w:r>
      <w:r w:rsidR="00F84595">
        <w:rPr>
          <w:rFonts w:ascii="Arial" w:hAnsi="Arial" w:cs="Arial"/>
          <w:snapToGrid w:val="0"/>
          <w:sz w:val="20"/>
          <w:szCs w:val="20"/>
        </w:rPr>
        <w:t>.</w:t>
      </w:r>
      <w:r w:rsidRPr="00220B2A">
        <w:rPr>
          <w:rFonts w:ascii="Arial" w:hAnsi="Arial" w:cs="Arial"/>
          <w:snapToGrid w:val="0"/>
          <w:sz w:val="20"/>
          <w:szCs w:val="20"/>
        </w:rPr>
        <w:t xml:space="preserve"> </w:t>
      </w:r>
      <w:r w:rsidR="00F84595">
        <w:rPr>
          <w:rFonts w:ascii="Arial" w:hAnsi="Arial" w:cs="Arial"/>
          <w:snapToGrid w:val="0"/>
          <w:sz w:val="20"/>
          <w:szCs w:val="20"/>
        </w:rPr>
        <w:t xml:space="preserve">Este vorba despre anumite posturi de muncă din sectorul public, printre care în administrația publică, atât guvernamentală cât și a autoconducerii, unele posturi   organele de justiție, </w:t>
      </w:r>
      <w:r w:rsidRPr="00220B2A">
        <w:rPr>
          <w:rFonts w:ascii="Arial" w:hAnsi="Arial" w:cs="Arial"/>
          <w:snapToGrid w:val="0"/>
          <w:sz w:val="20"/>
          <w:szCs w:val="20"/>
        </w:rPr>
        <w:t xml:space="preserve">cum </w:t>
      </w:r>
      <w:r w:rsidR="00F84595">
        <w:rPr>
          <w:rFonts w:ascii="Arial" w:hAnsi="Arial" w:cs="Arial"/>
          <w:snapToGrid w:val="0"/>
          <w:sz w:val="20"/>
          <w:szCs w:val="20"/>
        </w:rPr>
        <w:t xml:space="preserve">sunt: judecătorii, </w:t>
      </w:r>
      <w:r w:rsidR="00AB6790">
        <w:rPr>
          <w:rFonts w:ascii="Arial" w:hAnsi="Arial" w:cs="Arial"/>
          <w:snapToGrid w:val="0"/>
          <w:sz w:val="20"/>
          <w:szCs w:val="20"/>
        </w:rPr>
        <w:t>adjuncților de</w:t>
      </w:r>
      <w:r w:rsidR="00F84595">
        <w:rPr>
          <w:rFonts w:ascii="Arial" w:hAnsi="Arial" w:cs="Arial"/>
          <w:snapToGrid w:val="0"/>
          <w:sz w:val="20"/>
          <w:szCs w:val="20"/>
        </w:rPr>
        <w:t xml:space="preserve"> judecători</w:t>
      </w:r>
      <w:r w:rsidR="00AB6790">
        <w:rPr>
          <w:rFonts w:ascii="Arial" w:hAnsi="Arial" w:cs="Arial"/>
          <w:snapToGrid w:val="0"/>
          <w:sz w:val="20"/>
          <w:szCs w:val="20"/>
        </w:rPr>
        <w:t>,</w:t>
      </w:r>
      <w:r w:rsidR="00AB6790" w:rsidRPr="00AB6790">
        <w:rPr>
          <w:rFonts w:ascii="Arial" w:hAnsi="Arial" w:cs="Arial"/>
          <w:snapToGrid w:val="0"/>
          <w:sz w:val="20"/>
          <w:szCs w:val="20"/>
        </w:rPr>
        <w:t xml:space="preserve"> referendariat, procur</w:t>
      </w:r>
      <w:r w:rsidR="00AB6790">
        <w:rPr>
          <w:rFonts w:ascii="Arial" w:hAnsi="Arial" w:cs="Arial"/>
          <w:snapToGrid w:val="0"/>
          <w:sz w:val="20"/>
          <w:szCs w:val="20"/>
        </w:rPr>
        <w:t>ori</w:t>
      </w:r>
      <w:r w:rsidR="00AB6790" w:rsidRPr="00AB6790">
        <w:rPr>
          <w:rFonts w:ascii="Arial" w:hAnsi="Arial" w:cs="Arial"/>
          <w:snapToGrid w:val="0"/>
          <w:sz w:val="20"/>
          <w:szCs w:val="20"/>
        </w:rPr>
        <w:t>, asesori, curatori judiciari, executorii judecătorești, angajații Serviciului Public, angajații Serviciului de Penitenciare</w:t>
      </w:r>
      <w:r w:rsidR="00AB6790">
        <w:rPr>
          <w:rFonts w:ascii="Arial" w:hAnsi="Arial" w:cs="Arial"/>
          <w:snapToGrid w:val="0"/>
          <w:sz w:val="20"/>
          <w:szCs w:val="20"/>
        </w:rPr>
        <w:t xml:space="preserve">. </w:t>
      </w:r>
    </w:p>
    <w:p w:rsidR="00EF21BF" w:rsidRPr="00AC62E6" w:rsidRDefault="00EF21BF" w:rsidP="00AC62E6">
      <w:pPr>
        <w:spacing w:after="120" w:line="240" w:lineRule="auto"/>
        <w:jc w:val="both"/>
        <w:rPr>
          <w:rFonts w:ascii="Arial" w:eastAsia="Times New Roman" w:hAnsi="Arial" w:cs="Arial"/>
          <w:sz w:val="20"/>
          <w:szCs w:val="20"/>
        </w:rPr>
      </w:pPr>
      <w:r w:rsidRPr="00EF21BF">
        <w:rPr>
          <w:rFonts w:ascii="Arial" w:hAnsi="Arial" w:cs="Arial"/>
          <w:snapToGrid w:val="0"/>
          <w:sz w:val="20"/>
          <w:szCs w:val="20"/>
        </w:rPr>
        <w:t>În ceea ce privește angajarea în serviciul public, directorul general al oficiului, diseminând informațiile privind  posturile de muncă vacante, indică, cu consimțământul Șefului Slujbei Civile, funcțiile la care, în afară de cetățenii polonezi, pot să aplice cetățenii statelor membre ale UE sau EFTA care au dreptul de a ocupa un loc de muncă pe teritoriul Poloniei pe baza dispozițiilor dreptului comunita</w:t>
      </w:r>
      <w:r>
        <w:rPr>
          <w:rFonts w:ascii="Arial" w:hAnsi="Arial" w:cs="Arial"/>
          <w:snapToGrid w:val="0"/>
          <w:sz w:val="20"/>
          <w:szCs w:val="20"/>
        </w:rPr>
        <w:t>r</w:t>
      </w:r>
      <w:r w:rsidRPr="00EF21BF">
        <w:rPr>
          <w:rFonts w:ascii="Arial" w:hAnsi="Arial" w:cs="Arial"/>
          <w:snapToGrid w:val="0"/>
          <w:sz w:val="20"/>
          <w:szCs w:val="20"/>
        </w:rPr>
        <w:t>.</w:t>
      </w:r>
      <w:r w:rsidRPr="00EF21BF">
        <w:rPr>
          <w:rFonts w:ascii="Arial" w:eastAsia="Times New Roman" w:hAnsi="Arial" w:cs="Arial"/>
          <w:sz w:val="20"/>
          <w:szCs w:val="20"/>
        </w:rPr>
        <w:t xml:space="preserve"> </w:t>
      </w:r>
      <w:r w:rsidRPr="00220B2A">
        <w:rPr>
          <w:rFonts w:ascii="Arial" w:eastAsia="Times New Roman" w:hAnsi="Arial" w:cs="Arial"/>
          <w:sz w:val="20"/>
          <w:szCs w:val="20"/>
        </w:rPr>
        <w:t>Persoana, care nu are cetățenia poloneză, poate fi angajată la un loc de muncă în cadrul căruia munca efectuată nu implică participarea directă sau indirectă la executarea autorității publice sau a unor funcții care au ca scop protejarea intereselor generale ale statului, dacă poate să dovedească cunoașterea limbii polone. În plus, această persoana trebuie să cunoască limba polonă și să dovedească acest fapt printr-un certificat.</w:t>
      </w:r>
      <w:r w:rsidRPr="00EF21BF">
        <w:t xml:space="preserve"> </w:t>
      </w:r>
      <w:r w:rsidRPr="00EF21BF">
        <w:rPr>
          <w:rFonts w:ascii="Arial" w:eastAsia="Times New Roman" w:hAnsi="Arial" w:cs="Arial"/>
          <w:sz w:val="20"/>
          <w:szCs w:val="20"/>
        </w:rPr>
        <w:t>O soluție similară se aplică și angajaților din autoconducere.</w:t>
      </w:r>
      <w:r w:rsidRPr="00220B2A">
        <w:rPr>
          <w:rFonts w:ascii="Arial" w:eastAsia="Times New Roman" w:hAnsi="Arial" w:cs="Arial"/>
          <w:sz w:val="20"/>
          <w:szCs w:val="20"/>
        </w:rPr>
        <w:t xml:space="preserve"> </w:t>
      </w:r>
      <w:r w:rsidRPr="00771A30">
        <w:rPr>
          <w:rFonts w:ascii="Arial" w:eastAsia="Times New Roman" w:hAnsi="Arial" w:cs="Arial"/>
          <w:sz w:val="20"/>
          <w:szCs w:val="20"/>
        </w:rPr>
        <w:t xml:space="preserve"> </w:t>
      </w:r>
    </w:p>
    <w:p w:rsidR="005B64E7" w:rsidRPr="00735126" w:rsidRDefault="00703265" w:rsidP="007D41F1">
      <w:pPr>
        <w:spacing w:after="120"/>
        <w:jc w:val="both"/>
        <w:rPr>
          <w:rFonts w:ascii="Arial" w:hAnsi="Arial" w:cs="Arial"/>
          <w:b/>
          <w:color w:val="538135" w:themeColor="accent6" w:themeShade="BF"/>
          <w:sz w:val="20"/>
          <w:szCs w:val="20"/>
        </w:rPr>
      </w:pPr>
      <w:r w:rsidRPr="00220B2A">
        <w:rPr>
          <w:rFonts w:ascii="Arial" w:hAnsi="Arial" w:cs="Arial"/>
          <w:sz w:val="20"/>
          <w:szCs w:val="20"/>
        </w:rPr>
        <w:t xml:space="preserve">Totodată, </w:t>
      </w:r>
      <w:r w:rsidR="00AC62E6">
        <w:rPr>
          <w:rFonts w:ascii="Arial" w:hAnsi="Arial" w:cs="Arial"/>
          <w:sz w:val="20"/>
          <w:szCs w:val="20"/>
        </w:rPr>
        <w:t xml:space="preserve">trebuie subliniat că </w:t>
      </w:r>
      <w:r w:rsidRPr="00220B2A">
        <w:rPr>
          <w:rFonts w:ascii="Arial" w:hAnsi="Arial" w:cs="Arial"/>
          <w:sz w:val="20"/>
          <w:szCs w:val="20"/>
        </w:rPr>
        <w:t xml:space="preserve">un </w:t>
      </w:r>
      <w:r w:rsidRPr="00220B2A">
        <w:rPr>
          <w:rFonts w:ascii="Arial" w:hAnsi="Arial" w:cs="Arial"/>
          <w:snapToGrid w:val="0"/>
          <w:sz w:val="20"/>
          <w:szCs w:val="20"/>
        </w:rPr>
        <w:t xml:space="preserve">cetățean al unui stat membru </w:t>
      </w:r>
      <w:r w:rsidR="00F84595">
        <w:rPr>
          <w:rFonts w:ascii="Arial" w:hAnsi="Arial" w:cs="Arial"/>
          <w:snapToGrid w:val="0"/>
          <w:sz w:val="20"/>
          <w:szCs w:val="20"/>
        </w:rPr>
        <w:t xml:space="preserve">al </w:t>
      </w:r>
      <w:r w:rsidRPr="00220B2A">
        <w:rPr>
          <w:rFonts w:ascii="Arial" w:hAnsi="Arial" w:cs="Arial"/>
          <w:snapToGrid w:val="0"/>
          <w:sz w:val="20"/>
          <w:szCs w:val="20"/>
        </w:rPr>
        <w:t>UE</w:t>
      </w:r>
      <w:r w:rsidR="00F84595">
        <w:rPr>
          <w:rFonts w:ascii="Arial" w:hAnsi="Arial" w:cs="Arial"/>
          <w:snapToGrid w:val="0"/>
          <w:sz w:val="20"/>
          <w:szCs w:val="20"/>
        </w:rPr>
        <w:t xml:space="preserve"> sau EFTA</w:t>
      </w:r>
      <w:r w:rsidRPr="00220B2A">
        <w:rPr>
          <w:rFonts w:ascii="Arial" w:hAnsi="Arial" w:cs="Arial"/>
          <w:snapToGrid w:val="0"/>
          <w:sz w:val="20"/>
          <w:szCs w:val="20"/>
        </w:rPr>
        <w:t xml:space="preserve"> poate lucra</w:t>
      </w:r>
      <w:r w:rsidRPr="00220B2A">
        <w:rPr>
          <w:rFonts w:ascii="Arial" w:hAnsi="Arial" w:cs="Arial"/>
          <w:sz w:val="20"/>
          <w:szCs w:val="20"/>
        </w:rPr>
        <w:t xml:space="preserve"> pe teritoriul Poloniei în calitate de </w:t>
      </w:r>
      <w:r w:rsidRPr="00220B2A">
        <w:rPr>
          <w:rFonts w:ascii="Arial" w:hAnsi="Arial" w:cs="Arial"/>
          <w:b/>
          <w:sz w:val="20"/>
          <w:szCs w:val="20"/>
        </w:rPr>
        <w:t>lucrător delegat,</w:t>
      </w:r>
      <w:r w:rsidR="00152093">
        <w:rPr>
          <w:rFonts w:ascii="Arial" w:hAnsi="Arial" w:cs="Arial"/>
          <w:b/>
          <w:sz w:val="20"/>
          <w:szCs w:val="20"/>
        </w:rPr>
        <w:t xml:space="preserve"> </w:t>
      </w:r>
      <w:r w:rsidR="00152093" w:rsidRPr="00152093">
        <w:rPr>
          <w:rFonts w:ascii="Arial" w:hAnsi="Arial" w:cs="Arial"/>
          <w:sz w:val="20"/>
          <w:szCs w:val="20"/>
        </w:rPr>
        <w:t>(în cadrul libertății de prestare a serviciilor)</w:t>
      </w:r>
      <w:r w:rsidR="00152093">
        <w:rPr>
          <w:rFonts w:ascii="Arial" w:hAnsi="Arial" w:cs="Arial"/>
          <w:sz w:val="20"/>
          <w:szCs w:val="20"/>
        </w:rPr>
        <w:t xml:space="preserve">, </w:t>
      </w:r>
      <w:r w:rsidRPr="00220B2A">
        <w:rPr>
          <w:rFonts w:ascii="Arial" w:hAnsi="Arial" w:cs="Arial"/>
          <w:sz w:val="20"/>
          <w:szCs w:val="20"/>
        </w:rPr>
        <w:t xml:space="preserve">adică a unui lucrător care este salariat al unui angajator cu sediul într-un alt stat membru </w:t>
      </w:r>
      <w:r w:rsidR="00152093">
        <w:rPr>
          <w:rFonts w:ascii="Arial" w:hAnsi="Arial" w:cs="Arial"/>
          <w:sz w:val="20"/>
          <w:szCs w:val="20"/>
        </w:rPr>
        <w:t xml:space="preserve">al </w:t>
      </w:r>
      <w:r w:rsidRPr="00220B2A">
        <w:rPr>
          <w:rFonts w:ascii="Arial" w:hAnsi="Arial" w:cs="Arial"/>
          <w:sz w:val="20"/>
          <w:szCs w:val="20"/>
        </w:rPr>
        <w:t>UE</w:t>
      </w:r>
      <w:r w:rsidR="00152093">
        <w:rPr>
          <w:rFonts w:ascii="Arial" w:hAnsi="Arial" w:cs="Arial"/>
          <w:sz w:val="20"/>
          <w:szCs w:val="20"/>
        </w:rPr>
        <w:t xml:space="preserve"> sau EFTA</w:t>
      </w:r>
      <w:r w:rsidRPr="00220B2A">
        <w:rPr>
          <w:rFonts w:ascii="Arial" w:hAnsi="Arial" w:cs="Arial"/>
          <w:sz w:val="20"/>
          <w:szCs w:val="20"/>
        </w:rPr>
        <w:t xml:space="preserve">, și care este </w:t>
      </w:r>
      <w:r w:rsidR="00152093">
        <w:rPr>
          <w:rFonts w:ascii="Arial" w:hAnsi="Arial" w:cs="Arial"/>
          <w:sz w:val="20"/>
          <w:szCs w:val="20"/>
        </w:rPr>
        <w:t>detașat temporar la muncă</w:t>
      </w:r>
      <w:r w:rsidRPr="00220B2A">
        <w:rPr>
          <w:rFonts w:ascii="Arial" w:hAnsi="Arial" w:cs="Arial"/>
          <w:sz w:val="20"/>
          <w:szCs w:val="20"/>
        </w:rPr>
        <w:t xml:space="preserve"> în Polonia. Unui astfel de salariat trebuie să-i se ofere condiții </w:t>
      </w:r>
      <w:r w:rsidR="00152093">
        <w:rPr>
          <w:rFonts w:ascii="Arial" w:hAnsi="Arial" w:cs="Arial"/>
          <w:sz w:val="20"/>
          <w:szCs w:val="20"/>
        </w:rPr>
        <w:t xml:space="preserve">nu mai slabe decât cele prevăzute </w:t>
      </w:r>
      <w:r w:rsidRPr="00220B2A">
        <w:rPr>
          <w:rFonts w:ascii="Arial" w:hAnsi="Arial" w:cs="Arial"/>
          <w:sz w:val="20"/>
          <w:szCs w:val="20"/>
        </w:rPr>
        <w:t>de Codul muncii polonez și în alte dispoziții referitoare la drepturile și obligațiile lucrătorilor. Ace</w:t>
      </w:r>
      <w:r w:rsidR="00AC62E6">
        <w:rPr>
          <w:rFonts w:ascii="Arial" w:hAnsi="Arial" w:cs="Arial"/>
          <w:sz w:val="20"/>
          <w:szCs w:val="20"/>
        </w:rPr>
        <w:t>asta</w:t>
      </w:r>
      <w:r w:rsidRPr="00220B2A">
        <w:rPr>
          <w:rFonts w:ascii="Arial" w:hAnsi="Arial" w:cs="Arial"/>
          <w:sz w:val="20"/>
          <w:szCs w:val="20"/>
        </w:rPr>
        <w:t xml:space="preserve"> se referă printre altele la: salariul minim, </w:t>
      </w:r>
      <w:r w:rsidR="00AC62E6">
        <w:rPr>
          <w:rFonts w:ascii="Arial" w:hAnsi="Arial" w:cs="Arial"/>
          <w:sz w:val="20"/>
          <w:szCs w:val="20"/>
        </w:rPr>
        <w:t xml:space="preserve">cuantumul salariului </w:t>
      </w:r>
      <w:r w:rsidRPr="00220B2A">
        <w:rPr>
          <w:rFonts w:ascii="Arial" w:hAnsi="Arial" w:cs="Arial"/>
          <w:sz w:val="20"/>
          <w:szCs w:val="20"/>
        </w:rPr>
        <w:t>și plata orelor suplimentare, norma de muncă și numărul orelor de lucru, concediul de odihnă sau securitatea și igiena în muncă.</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5E1F4B" w:rsidRPr="00220B2A" w:rsidTr="00E933B0">
        <w:tc>
          <w:tcPr>
            <w:tcW w:w="2268" w:type="dxa"/>
          </w:tcPr>
          <w:p w:rsidR="005E1F4B" w:rsidRPr="00771A30" w:rsidRDefault="005E1F4B" w:rsidP="00EB32F6">
            <w:pPr>
              <w:pStyle w:val="Bezodstpw"/>
              <w:jc w:val="both"/>
              <w:rPr>
                <w:rFonts w:ascii="Arial" w:hAnsi="Arial" w:cs="Arial"/>
                <w:b/>
                <w:sz w:val="10"/>
                <w:szCs w:val="10"/>
                <w:lang w:val="ro-RO"/>
              </w:rPr>
            </w:pPr>
          </w:p>
          <w:p w:rsidR="005E1F4B" w:rsidRPr="00E520DC" w:rsidRDefault="00DD6293" w:rsidP="00EB32F6">
            <w:pPr>
              <w:pStyle w:val="Bezodstpw"/>
              <w:jc w:val="both"/>
              <w:rPr>
                <w:rFonts w:ascii="Arial" w:hAnsi="Arial" w:cs="Arial"/>
                <w:b/>
                <w:color w:val="538135" w:themeColor="accent6" w:themeShade="BF"/>
                <w:sz w:val="20"/>
                <w:szCs w:val="20"/>
              </w:rPr>
            </w:pPr>
            <w:r w:rsidRPr="00E520DC">
              <w:rPr>
                <w:rFonts w:ascii="Arial" w:hAnsi="Arial" w:cs="Arial"/>
                <w:b/>
                <w:color w:val="538135" w:themeColor="accent6" w:themeShade="BF"/>
                <w:sz w:val="20"/>
                <w:szCs w:val="20"/>
              </w:rPr>
              <w:t>Mai multe informații</w:t>
            </w:r>
          </w:p>
          <w:p w:rsidR="005E1F4B" w:rsidRPr="00220B2A" w:rsidRDefault="005E1F4B" w:rsidP="00EB32F6">
            <w:pPr>
              <w:pStyle w:val="Bezodstpw"/>
              <w:jc w:val="both"/>
              <w:rPr>
                <w:rFonts w:ascii="Arial" w:hAnsi="Arial" w:cs="Arial"/>
                <w:b/>
                <w:sz w:val="10"/>
                <w:szCs w:val="10"/>
              </w:rPr>
            </w:pPr>
          </w:p>
        </w:tc>
      </w:tr>
    </w:tbl>
    <w:p w:rsidR="005E1F4B" w:rsidRPr="00220B2A" w:rsidRDefault="005E1F4B" w:rsidP="005E1F4B">
      <w:pPr>
        <w:jc w:val="both"/>
        <w:rPr>
          <w:rFonts w:ascii="Arial" w:eastAsia="Times New Roman" w:hAnsi="Arial" w:cs="Arial"/>
          <w:sz w:val="20"/>
          <w:szCs w:val="20"/>
        </w:rPr>
      </w:pPr>
    </w:p>
    <w:tbl>
      <w:tblPr>
        <w:tblStyle w:val="Tabela-Siatka"/>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282"/>
        <w:gridCol w:w="5671"/>
        <w:gridCol w:w="282"/>
      </w:tblGrid>
      <w:tr w:rsidR="005E1F4B" w:rsidRPr="00220B2A" w:rsidTr="00735126">
        <w:trPr>
          <w:gridAfter w:val="1"/>
          <w:wAfter w:w="282" w:type="dxa"/>
        </w:trPr>
        <w:tc>
          <w:tcPr>
            <w:tcW w:w="3510" w:type="dxa"/>
          </w:tcPr>
          <w:p w:rsidR="00BB5E64" w:rsidRPr="00220B2A" w:rsidRDefault="00BB5E64" w:rsidP="00EB32F6">
            <w:pPr>
              <w:rPr>
                <w:rFonts w:ascii="Arial" w:hAnsi="Arial" w:cs="Arial"/>
                <w:b/>
                <w:sz w:val="20"/>
                <w:szCs w:val="20"/>
              </w:rPr>
            </w:pPr>
            <w:r w:rsidRPr="00220B2A">
              <w:rPr>
                <w:rFonts w:ascii="Arial" w:hAnsi="Arial" w:cs="Arial"/>
                <w:b/>
                <w:sz w:val="20"/>
                <w:szCs w:val="20"/>
              </w:rPr>
              <w:t>http://ec.europa.eu/</w:t>
            </w:r>
          </w:p>
        </w:tc>
        <w:tc>
          <w:tcPr>
            <w:tcW w:w="5953" w:type="dxa"/>
            <w:gridSpan w:val="2"/>
          </w:tcPr>
          <w:p w:rsidR="00E520DC" w:rsidRPr="00E56A93" w:rsidRDefault="00735126" w:rsidP="00EB32F6">
            <w:pPr>
              <w:rPr>
                <w:rFonts w:ascii="Arial" w:eastAsia="Times New Roman" w:hAnsi="Arial" w:cs="Arial"/>
                <w:sz w:val="20"/>
                <w:szCs w:val="20"/>
                <w:lang w:val="fr-FR"/>
              </w:rPr>
            </w:pPr>
            <w:r>
              <w:rPr>
                <w:rFonts w:ascii="Arial" w:eastAsia="Times New Roman" w:hAnsi="Arial" w:cs="Arial"/>
                <w:sz w:val="20"/>
                <w:szCs w:val="20"/>
                <w:lang w:val="fr-FR"/>
              </w:rPr>
              <w:t xml:space="preserve">     </w:t>
            </w:r>
            <w:r w:rsidR="00DD6293" w:rsidRPr="00E56A93">
              <w:rPr>
                <w:rFonts w:ascii="Arial" w:eastAsia="Times New Roman" w:hAnsi="Arial" w:cs="Arial"/>
                <w:sz w:val="20"/>
                <w:szCs w:val="20"/>
                <w:lang w:val="fr-FR"/>
              </w:rPr>
              <w:t>Pagina de Internet a Comisiei Europene</w:t>
            </w:r>
          </w:p>
          <w:p w:rsidR="005E1F4B" w:rsidRPr="00E56A93" w:rsidRDefault="005E1F4B" w:rsidP="00EB32F6">
            <w:pPr>
              <w:rPr>
                <w:rFonts w:ascii="Arial" w:hAnsi="Arial" w:cs="Arial"/>
                <w:b/>
                <w:sz w:val="20"/>
                <w:szCs w:val="20"/>
                <w:lang w:val="fr-FR"/>
              </w:rPr>
            </w:pPr>
          </w:p>
        </w:tc>
      </w:tr>
      <w:tr w:rsidR="005E1F4B" w:rsidRPr="00220B2A" w:rsidTr="00735126">
        <w:tc>
          <w:tcPr>
            <w:tcW w:w="3792" w:type="dxa"/>
            <w:gridSpan w:val="2"/>
          </w:tcPr>
          <w:p w:rsidR="005E1F4B" w:rsidRPr="00735126" w:rsidRDefault="005E1F4B" w:rsidP="00EB32F6">
            <w:pPr>
              <w:rPr>
                <w:rFonts w:ascii="Arial" w:hAnsi="Arial" w:cs="Arial"/>
                <w:b/>
                <w:sz w:val="20"/>
                <w:szCs w:val="20"/>
              </w:rPr>
            </w:pPr>
            <w:r w:rsidRPr="00735126">
              <w:rPr>
                <w:rFonts w:ascii="Arial" w:hAnsi="Arial" w:cs="Arial"/>
                <w:b/>
                <w:sz w:val="20"/>
                <w:szCs w:val="20"/>
              </w:rPr>
              <w:t>https://dsc.kprm.gov.pl/znajdz-prace-w-sluzbie-cywilnej</w:t>
            </w:r>
          </w:p>
          <w:p w:rsidR="005E1F4B" w:rsidRPr="00735126" w:rsidRDefault="005E1F4B" w:rsidP="00EB32F6">
            <w:pPr>
              <w:rPr>
                <w:rFonts w:ascii="Arial" w:hAnsi="Arial" w:cs="Arial"/>
                <w:b/>
                <w:sz w:val="20"/>
                <w:szCs w:val="20"/>
              </w:rPr>
            </w:pPr>
          </w:p>
          <w:p w:rsidR="003E3665" w:rsidRPr="00735126" w:rsidRDefault="003E3665" w:rsidP="003E3665">
            <w:pPr>
              <w:autoSpaceDE w:val="0"/>
              <w:autoSpaceDN w:val="0"/>
              <w:adjustRightInd w:val="0"/>
              <w:rPr>
                <w:rFonts w:ascii="Arial-BoldMT" w:hAnsi="Arial-BoldMT" w:cs="Arial-BoldMT"/>
                <w:b/>
                <w:bCs/>
                <w:color w:val="231F20"/>
                <w:sz w:val="18"/>
                <w:szCs w:val="18"/>
              </w:rPr>
            </w:pPr>
            <w:r w:rsidRPr="00735126">
              <w:rPr>
                <w:rFonts w:ascii="Arial-BoldMT" w:hAnsi="Arial-BoldMT" w:cs="Arial-BoldMT"/>
                <w:b/>
                <w:bCs/>
                <w:color w:val="231F20"/>
                <w:sz w:val="18"/>
                <w:szCs w:val="18"/>
              </w:rPr>
              <w:t xml:space="preserve">https://dsc.kprm.gov.pl/znajdz-prace-w-sluzbie-cywilnej         </w:t>
            </w:r>
          </w:p>
          <w:p w:rsidR="003E3665" w:rsidRPr="00735126" w:rsidRDefault="003E3665" w:rsidP="003E3665">
            <w:pPr>
              <w:autoSpaceDE w:val="0"/>
              <w:autoSpaceDN w:val="0"/>
              <w:adjustRightInd w:val="0"/>
              <w:rPr>
                <w:rFonts w:ascii="Arial-BoldMT" w:hAnsi="Arial-BoldMT" w:cs="Arial-BoldMT"/>
                <w:b/>
                <w:bCs/>
                <w:color w:val="231F20"/>
                <w:sz w:val="18"/>
                <w:szCs w:val="18"/>
              </w:rPr>
            </w:pPr>
          </w:p>
          <w:p w:rsidR="003E3665" w:rsidRPr="00735126" w:rsidRDefault="003E3665" w:rsidP="00EB32F6">
            <w:pPr>
              <w:rPr>
                <w:rFonts w:ascii="Arial" w:hAnsi="Arial" w:cs="Arial"/>
                <w:b/>
                <w:sz w:val="20"/>
                <w:szCs w:val="20"/>
              </w:rPr>
            </w:pPr>
          </w:p>
          <w:p w:rsidR="003E3665" w:rsidRPr="00735126" w:rsidRDefault="00936B1C" w:rsidP="00EB32F6">
            <w:pPr>
              <w:rPr>
                <w:rFonts w:ascii="Arial" w:hAnsi="Arial" w:cs="Arial"/>
                <w:b/>
                <w:color w:val="000000" w:themeColor="text1"/>
                <w:sz w:val="20"/>
                <w:szCs w:val="20"/>
              </w:rPr>
            </w:pPr>
            <w:hyperlink r:id="rId27" w:history="1">
              <w:r w:rsidR="003E3665" w:rsidRPr="00735126">
                <w:rPr>
                  <w:rStyle w:val="Hipercze"/>
                  <w:rFonts w:ascii="Arial" w:hAnsi="Arial" w:cs="Arial"/>
                  <w:b/>
                  <w:color w:val="000000" w:themeColor="text1"/>
                  <w:sz w:val="20"/>
                  <w:szCs w:val="20"/>
                  <w:u w:val="none"/>
                </w:rPr>
                <w:t>https://dsc.kprm.gov.pl/pytania</w:t>
              </w:r>
            </w:hyperlink>
            <w:r w:rsidR="005E1F4B" w:rsidRPr="00735126">
              <w:rPr>
                <w:rFonts w:ascii="Arial" w:hAnsi="Arial" w:cs="Arial"/>
                <w:b/>
                <w:color w:val="000000" w:themeColor="text1"/>
                <w:sz w:val="20"/>
                <w:szCs w:val="20"/>
              </w:rPr>
              <w:t>-i-odpowiedzi-8</w:t>
            </w:r>
            <w:r w:rsidR="003E3665" w:rsidRPr="00735126">
              <w:rPr>
                <w:rFonts w:ascii="Arial" w:hAnsi="Arial" w:cs="Arial"/>
                <w:b/>
                <w:color w:val="000000" w:themeColor="text1"/>
                <w:sz w:val="20"/>
                <w:szCs w:val="20"/>
              </w:rPr>
              <w:t xml:space="preserve">                                                          </w:t>
            </w:r>
          </w:p>
          <w:p w:rsidR="005E1F4B" w:rsidRPr="00735126" w:rsidRDefault="00930BE3" w:rsidP="00EB32F6">
            <w:pPr>
              <w:rPr>
                <w:rFonts w:ascii="Arial" w:hAnsi="Arial" w:cs="Arial"/>
                <w:b/>
                <w:sz w:val="20"/>
                <w:szCs w:val="20"/>
              </w:rPr>
            </w:pPr>
            <w:r w:rsidRPr="00735126">
              <w:rPr>
                <w:rFonts w:ascii="Arial" w:hAnsi="Arial" w:cs="Arial"/>
                <w:b/>
                <w:sz w:val="20"/>
                <w:szCs w:val="20"/>
              </w:rPr>
              <w:t xml:space="preserve">  </w:t>
            </w:r>
          </w:p>
          <w:p w:rsidR="002E2E98" w:rsidRPr="00735126" w:rsidRDefault="005E1F4B" w:rsidP="00EB32F6">
            <w:r w:rsidRPr="00735126">
              <w:rPr>
                <w:rFonts w:ascii="Arial" w:hAnsi="Arial" w:cs="Arial"/>
                <w:b/>
                <w:sz w:val="20"/>
                <w:szCs w:val="20"/>
              </w:rPr>
              <w:t>https://dsc.kprm.gov.pl/sites/default/files/pliki/pm_ordinance_0</w:t>
            </w:r>
            <w:r w:rsidR="00930BE3" w:rsidRPr="00735126">
              <w:t xml:space="preserve"> </w:t>
            </w:r>
            <w:r w:rsidR="002E2E98" w:rsidRPr="00735126">
              <w:t xml:space="preserve">  </w:t>
            </w:r>
          </w:p>
          <w:p w:rsidR="005E1F4B" w:rsidRPr="00735126" w:rsidRDefault="005E1F4B" w:rsidP="00930BE3">
            <w:pPr>
              <w:rPr>
                <w:rFonts w:ascii="Arial" w:hAnsi="Arial" w:cs="Arial"/>
                <w:b/>
                <w:sz w:val="20"/>
                <w:szCs w:val="20"/>
              </w:rPr>
            </w:pPr>
          </w:p>
        </w:tc>
        <w:tc>
          <w:tcPr>
            <w:tcW w:w="5953" w:type="dxa"/>
            <w:gridSpan w:val="2"/>
          </w:tcPr>
          <w:p w:rsidR="005E1F4B" w:rsidRPr="00735126" w:rsidRDefault="00DD6293" w:rsidP="00F86603">
            <w:pPr>
              <w:rPr>
                <w:rFonts w:ascii="Arial" w:hAnsi="Arial" w:cs="Arial"/>
                <w:sz w:val="20"/>
                <w:szCs w:val="20"/>
                <w:lang w:val="fr-FR"/>
              </w:rPr>
            </w:pPr>
            <w:r w:rsidRPr="00735126">
              <w:rPr>
                <w:rFonts w:ascii="Arial" w:hAnsi="Arial" w:cs="Arial"/>
                <w:sz w:val="20"/>
                <w:szCs w:val="20"/>
                <w:lang w:val="fr-FR"/>
              </w:rPr>
              <w:t xml:space="preserve">Principii de angajare în serviciul civil și alte informații utile </w:t>
            </w:r>
          </w:p>
          <w:p w:rsidR="005E1F4B" w:rsidRPr="00735126" w:rsidRDefault="005E1F4B" w:rsidP="00EB32F6">
            <w:pPr>
              <w:rPr>
                <w:rFonts w:ascii="Arial" w:hAnsi="Arial" w:cs="Arial"/>
                <w:sz w:val="20"/>
                <w:szCs w:val="20"/>
                <w:lang w:val="fr-FR"/>
              </w:rPr>
            </w:pPr>
          </w:p>
          <w:p w:rsidR="00E933B0" w:rsidRPr="00735126" w:rsidRDefault="00E933B0" w:rsidP="00E933B0">
            <w:pPr>
              <w:autoSpaceDE w:val="0"/>
              <w:autoSpaceDN w:val="0"/>
              <w:adjustRightInd w:val="0"/>
              <w:rPr>
                <w:rFonts w:ascii="Arial" w:hAnsi="Arial" w:cs="Arial"/>
                <w:sz w:val="20"/>
                <w:szCs w:val="20"/>
                <w:lang w:val="fr-FR"/>
              </w:rPr>
            </w:pPr>
          </w:p>
          <w:p w:rsidR="00E933B0" w:rsidRPr="00735126" w:rsidRDefault="00584216" w:rsidP="00E933B0">
            <w:pPr>
              <w:jc w:val="both"/>
              <w:rPr>
                <w:rFonts w:ascii="Arial" w:hAnsi="Arial" w:cs="Arial"/>
                <w:sz w:val="20"/>
                <w:szCs w:val="20"/>
              </w:rPr>
            </w:pPr>
            <w:r w:rsidRPr="00735126">
              <w:t>Normele de angajare în serviciul public și alte informații utile</w:t>
            </w:r>
          </w:p>
          <w:p w:rsidR="00E933B0" w:rsidRPr="00735126" w:rsidRDefault="00E933B0" w:rsidP="00E933B0">
            <w:pPr>
              <w:jc w:val="both"/>
              <w:rPr>
                <w:rFonts w:ascii="Arial" w:hAnsi="Arial" w:cs="Arial"/>
                <w:sz w:val="20"/>
                <w:szCs w:val="20"/>
              </w:rPr>
            </w:pPr>
          </w:p>
          <w:p w:rsidR="00E933B0" w:rsidRPr="00735126" w:rsidRDefault="00E933B0" w:rsidP="00E933B0">
            <w:pPr>
              <w:jc w:val="both"/>
              <w:rPr>
                <w:rFonts w:ascii="Arial" w:hAnsi="Arial" w:cs="Arial"/>
                <w:sz w:val="20"/>
                <w:szCs w:val="20"/>
              </w:rPr>
            </w:pPr>
          </w:p>
          <w:p w:rsidR="00E933B0" w:rsidRPr="00735126" w:rsidRDefault="00E933B0" w:rsidP="00E933B0">
            <w:pPr>
              <w:rPr>
                <w:rFonts w:ascii="Arial" w:hAnsi="Arial" w:cs="Arial"/>
                <w:color w:val="000000" w:themeColor="text1"/>
                <w:sz w:val="20"/>
                <w:szCs w:val="20"/>
              </w:rPr>
            </w:pPr>
            <w:r w:rsidRPr="00735126">
              <w:rPr>
                <w:rFonts w:ascii="Arial" w:hAnsi="Arial" w:cs="Arial"/>
                <w:color w:val="000000" w:themeColor="text1"/>
                <w:sz w:val="20"/>
                <w:szCs w:val="20"/>
              </w:rPr>
              <w:t>Serviciul Slujbei Civile</w:t>
            </w:r>
          </w:p>
          <w:p w:rsidR="00E933B0" w:rsidRPr="00735126" w:rsidRDefault="00E933B0" w:rsidP="00E933B0">
            <w:pPr>
              <w:jc w:val="both"/>
              <w:rPr>
                <w:rFonts w:ascii="Arial" w:hAnsi="Arial" w:cs="Arial"/>
                <w:sz w:val="20"/>
                <w:szCs w:val="20"/>
              </w:rPr>
            </w:pPr>
          </w:p>
          <w:p w:rsidR="00E933B0" w:rsidRPr="00735126" w:rsidRDefault="00E933B0" w:rsidP="00E933B0">
            <w:pPr>
              <w:jc w:val="both"/>
              <w:rPr>
                <w:rFonts w:ascii="Arial" w:hAnsi="Arial" w:cs="Arial"/>
                <w:sz w:val="20"/>
                <w:szCs w:val="20"/>
              </w:rPr>
            </w:pPr>
          </w:p>
          <w:p w:rsidR="00E933B0" w:rsidRPr="00735126" w:rsidRDefault="00E933B0" w:rsidP="00E933B0">
            <w:pPr>
              <w:jc w:val="both"/>
              <w:rPr>
                <w:rFonts w:ascii="Arial" w:hAnsi="Arial" w:cs="Arial"/>
                <w:sz w:val="20"/>
                <w:szCs w:val="20"/>
              </w:rPr>
            </w:pPr>
          </w:p>
          <w:p w:rsidR="00E933B0" w:rsidRPr="00735126" w:rsidRDefault="00E933B0" w:rsidP="00735126">
            <w:pPr>
              <w:rPr>
                <w:rFonts w:ascii="Arial" w:hAnsi="Arial" w:cs="Arial"/>
                <w:sz w:val="20"/>
                <w:szCs w:val="20"/>
              </w:rPr>
            </w:pPr>
            <w:r w:rsidRPr="00735126">
              <w:rPr>
                <w:rFonts w:ascii="Arial" w:hAnsi="Arial" w:cs="Arial"/>
                <w:sz w:val="20"/>
                <w:szCs w:val="20"/>
              </w:rPr>
              <w:t>Regulamentul Președintelui Consiliului de Miniștri din 23 aprilie 2009 cu privire la tipul de documente care confirmă cunoașterea limbii poloneze de către persoanele care nu au cetățenie poloneză și candidează pentru angajare în serviciul public</w:t>
            </w:r>
          </w:p>
        </w:tc>
      </w:tr>
      <w:tr w:rsidR="005E1F4B" w:rsidRPr="00220B2A" w:rsidTr="00735126">
        <w:trPr>
          <w:gridAfter w:val="1"/>
          <w:wAfter w:w="282" w:type="dxa"/>
        </w:trPr>
        <w:tc>
          <w:tcPr>
            <w:tcW w:w="3510" w:type="dxa"/>
          </w:tcPr>
          <w:p w:rsidR="005E1F4B" w:rsidRPr="00E56A93" w:rsidRDefault="005E1F4B" w:rsidP="00EB32F6">
            <w:pPr>
              <w:rPr>
                <w:rFonts w:ascii="Arial" w:hAnsi="Arial" w:cs="Arial"/>
                <w:b/>
                <w:sz w:val="20"/>
                <w:szCs w:val="20"/>
                <w:lang w:val="fr-FR"/>
              </w:rPr>
            </w:pPr>
          </w:p>
        </w:tc>
        <w:tc>
          <w:tcPr>
            <w:tcW w:w="5953" w:type="dxa"/>
            <w:gridSpan w:val="2"/>
          </w:tcPr>
          <w:p w:rsidR="005E1F4B" w:rsidRPr="00E56A93" w:rsidRDefault="005E1F4B" w:rsidP="00EB32F6">
            <w:pPr>
              <w:rPr>
                <w:rFonts w:ascii="Arial" w:hAnsi="Arial" w:cs="Arial"/>
                <w:sz w:val="20"/>
                <w:szCs w:val="20"/>
                <w:lang w:val="fr-FR"/>
              </w:rPr>
            </w:pPr>
          </w:p>
        </w:tc>
      </w:tr>
    </w:tbl>
    <w:p w:rsidR="00835D5A" w:rsidRPr="00930BE3" w:rsidRDefault="00835D5A" w:rsidP="007D41F1">
      <w:pPr>
        <w:spacing w:after="120"/>
        <w:jc w:val="both"/>
        <w:rPr>
          <w:rFonts w:ascii="Arial" w:hAnsi="Arial" w:cs="Arial"/>
          <w:sz w:val="20"/>
          <w:szCs w:val="20"/>
        </w:rPr>
      </w:pPr>
    </w:p>
    <w:p w:rsidR="00864270" w:rsidRPr="00E56A93" w:rsidRDefault="00040EA3" w:rsidP="007D41F1">
      <w:pPr>
        <w:pStyle w:val="Nagwek2"/>
        <w:spacing w:before="0" w:after="120"/>
        <w:rPr>
          <w:rFonts w:ascii="Arial" w:hAnsi="Arial" w:cs="Arial"/>
          <w:b/>
          <w:color w:val="538135" w:themeColor="accent6" w:themeShade="BF"/>
          <w:lang w:val="fr-FR"/>
        </w:rPr>
      </w:pPr>
      <w:bookmarkStart w:id="21" w:name="_Toc532463942"/>
      <w:r>
        <w:rPr>
          <w:rFonts w:ascii="Arial" w:hAnsi="Arial" w:cs="Arial"/>
          <w:b/>
          <w:color w:val="538135" w:themeColor="accent6" w:themeShade="BF"/>
          <w:lang w:val="fr-FR"/>
        </w:rPr>
        <w:t xml:space="preserve">4.2. </w:t>
      </w:r>
      <w:r w:rsidR="004915D2" w:rsidRPr="00E56A93">
        <w:rPr>
          <w:rFonts w:ascii="Arial" w:hAnsi="Arial" w:cs="Arial"/>
          <w:b/>
          <w:color w:val="538135" w:themeColor="accent6" w:themeShade="BF"/>
          <w:lang w:val="fr-FR"/>
        </w:rPr>
        <w:t>Cum găsiți un loc de muncă</w:t>
      </w:r>
      <w:bookmarkEnd w:id="21"/>
    </w:p>
    <w:p w:rsidR="00A96B70" w:rsidRPr="00E56A93" w:rsidRDefault="004915D2" w:rsidP="007D41F1">
      <w:pPr>
        <w:spacing w:after="120"/>
        <w:jc w:val="both"/>
        <w:rPr>
          <w:rFonts w:ascii="Arial" w:hAnsi="Arial" w:cs="Arial"/>
          <w:sz w:val="20"/>
          <w:szCs w:val="20"/>
          <w:lang w:val="fr-FR"/>
        </w:rPr>
      </w:pPr>
      <w:r w:rsidRPr="00E56A93">
        <w:rPr>
          <w:rFonts w:ascii="Arial" w:hAnsi="Arial" w:cs="Arial"/>
          <w:sz w:val="20"/>
          <w:szCs w:val="20"/>
          <w:lang w:val="fr-FR"/>
        </w:rPr>
        <w:t xml:space="preserve">Persoanele cu cetățenia unui stat mebru </w:t>
      </w:r>
      <w:r w:rsidR="00E81309">
        <w:rPr>
          <w:rFonts w:ascii="Arial" w:hAnsi="Arial" w:cs="Arial"/>
          <w:sz w:val="20"/>
          <w:szCs w:val="20"/>
          <w:lang w:val="fr-FR"/>
        </w:rPr>
        <w:t xml:space="preserve">al </w:t>
      </w:r>
      <w:r w:rsidRPr="00E56A93">
        <w:rPr>
          <w:rFonts w:ascii="Arial" w:hAnsi="Arial" w:cs="Arial"/>
          <w:sz w:val="20"/>
          <w:szCs w:val="20"/>
          <w:lang w:val="fr-FR"/>
        </w:rPr>
        <w:t>UE</w:t>
      </w:r>
      <w:r w:rsidR="00E81309">
        <w:rPr>
          <w:rFonts w:ascii="Arial" w:hAnsi="Arial" w:cs="Arial"/>
          <w:sz w:val="20"/>
          <w:szCs w:val="20"/>
          <w:lang w:val="fr-FR"/>
        </w:rPr>
        <w:t xml:space="preserve"> sau EFTA </w:t>
      </w:r>
      <w:r w:rsidRPr="00E56A93">
        <w:rPr>
          <w:rFonts w:ascii="Arial" w:hAnsi="Arial" w:cs="Arial"/>
          <w:sz w:val="20"/>
          <w:szCs w:val="20"/>
          <w:lang w:val="fr-FR"/>
        </w:rPr>
        <w:t xml:space="preserve">pot să se angajeze în Polonia </w:t>
      </w:r>
      <w:r w:rsidRPr="00E56A93">
        <w:rPr>
          <w:rFonts w:ascii="Arial" w:hAnsi="Arial" w:cs="Arial"/>
          <w:b/>
          <w:sz w:val="20"/>
          <w:szCs w:val="20"/>
          <w:lang w:val="fr-FR"/>
        </w:rPr>
        <w:t>fără a fi nevoie să obțină</w:t>
      </w:r>
      <w:r w:rsidRPr="00E56A93">
        <w:rPr>
          <w:rFonts w:ascii="Arial" w:hAnsi="Arial" w:cs="Arial"/>
          <w:sz w:val="20"/>
          <w:szCs w:val="20"/>
          <w:lang w:val="fr-FR"/>
        </w:rPr>
        <w:t xml:space="preserve"> un permis de munc</w:t>
      </w:r>
      <w:r w:rsidR="00B116FB" w:rsidRPr="00E56A93">
        <w:rPr>
          <w:rFonts w:ascii="Arial" w:hAnsi="Arial" w:cs="Arial"/>
          <w:sz w:val="20"/>
          <w:szCs w:val="20"/>
          <w:lang w:val="fr-FR"/>
        </w:rPr>
        <w:t xml:space="preserve">ă, </w:t>
      </w:r>
      <w:r w:rsidR="00E81309">
        <w:rPr>
          <w:rFonts w:ascii="Arial" w:hAnsi="Arial" w:cs="Arial"/>
          <w:sz w:val="20"/>
          <w:szCs w:val="20"/>
          <w:lang w:val="fr-FR"/>
        </w:rPr>
        <w:t xml:space="preserve">pe același </w:t>
      </w:r>
      <w:r w:rsidR="00B116FB" w:rsidRPr="00E56A93">
        <w:rPr>
          <w:rFonts w:ascii="Arial" w:hAnsi="Arial" w:cs="Arial"/>
          <w:sz w:val="20"/>
          <w:szCs w:val="20"/>
          <w:lang w:val="fr-FR"/>
        </w:rPr>
        <w:t xml:space="preserve">principii </w:t>
      </w:r>
      <w:r w:rsidR="00E81309">
        <w:rPr>
          <w:rFonts w:ascii="Arial" w:hAnsi="Arial" w:cs="Arial"/>
          <w:sz w:val="20"/>
          <w:szCs w:val="20"/>
          <w:lang w:val="fr-FR"/>
        </w:rPr>
        <w:t xml:space="preserve">ca și </w:t>
      </w:r>
      <w:r w:rsidR="00B116FB" w:rsidRPr="00E56A93">
        <w:rPr>
          <w:rFonts w:ascii="Arial" w:hAnsi="Arial" w:cs="Arial"/>
          <w:sz w:val="20"/>
          <w:szCs w:val="20"/>
          <w:lang w:val="fr-FR"/>
        </w:rPr>
        <w:t>cet</w:t>
      </w:r>
      <w:r w:rsidRPr="00E56A93">
        <w:rPr>
          <w:rFonts w:ascii="Arial" w:hAnsi="Arial" w:cs="Arial"/>
          <w:sz w:val="20"/>
          <w:szCs w:val="20"/>
          <w:lang w:val="fr-FR"/>
        </w:rPr>
        <w:t>ățeni</w:t>
      </w:r>
      <w:r w:rsidR="00E81309">
        <w:rPr>
          <w:rFonts w:ascii="Arial" w:hAnsi="Arial" w:cs="Arial"/>
          <w:sz w:val="20"/>
          <w:szCs w:val="20"/>
          <w:lang w:val="fr-FR"/>
        </w:rPr>
        <w:t>i</w:t>
      </w:r>
      <w:r w:rsidRPr="00E56A93">
        <w:rPr>
          <w:rFonts w:ascii="Arial" w:hAnsi="Arial" w:cs="Arial"/>
          <w:sz w:val="20"/>
          <w:szCs w:val="20"/>
          <w:lang w:val="fr-FR"/>
        </w:rPr>
        <w:t xml:space="preserve"> polonezi. </w:t>
      </w:r>
    </w:p>
    <w:p w:rsidR="000D6A9F" w:rsidRPr="00E56A93" w:rsidRDefault="000D6A9F" w:rsidP="007D41F1">
      <w:pPr>
        <w:spacing w:after="120" w:line="240" w:lineRule="auto"/>
        <w:jc w:val="both"/>
        <w:rPr>
          <w:rFonts w:ascii="Arial" w:hAnsi="Arial" w:cs="Arial"/>
          <w:sz w:val="20"/>
          <w:szCs w:val="20"/>
          <w:shd w:val="clear" w:color="auto" w:fill="FFFFFF"/>
          <w:lang w:val="fr-FR"/>
        </w:rPr>
      </w:pPr>
      <w:r w:rsidRPr="00E56A93">
        <w:rPr>
          <w:rFonts w:ascii="Arial" w:hAnsi="Arial" w:cs="Arial"/>
          <w:sz w:val="20"/>
          <w:szCs w:val="20"/>
          <w:shd w:val="clear" w:color="auto" w:fill="FFFFFF"/>
          <w:lang w:val="fr-FR"/>
        </w:rPr>
        <w:t>În Polonia, se poate căuta un loc de mu</w:t>
      </w:r>
      <w:r w:rsidR="00373D83" w:rsidRPr="00E56A93">
        <w:rPr>
          <w:rFonts w:ascii="Arial" w:hAnsi="Arial" w:cs="Arial"/>
          <w:sz w:val="20"/>
          <w:szCs w:val="20"/>
          <w:shd w:val="clear" w:color="auto" w:fill="FFFFFF"/>
          <w:lang w:val="fr-FR"/>
        </w:rPr>
        <w:t>ncă pe cont propriu, depunând CV</w:t>
      </w:r>
      <w:r w:rsidRPr="00E56A93">
        <w:rPr>
          <w:rFonts w:ascii="Arial" w:hAnsi="Arial" w:cs="Arial"/>
          <w:sz w:val="20"/>
          <w:szCs w:val="20"/>
          <w:shd w:val="clear" w:color="auto" w:fill="FFFFFF"/>
          <w:lang w:val="fr-FR"/>
        </w:rPr>
        <w:t>-urile</w:t>
      </w:r>
      <w:r w:rsidR="00373D83" w:rsidRPr="00E56A93">
        <w:rPr>
          <w:rFonts w:ascii="Arial" w:hAnsi="Arial" w:cs="Arial"/>
          <w:sz w:val="20"/>
          <w:szCs w:val="20"/>
          <w:shd w:val="clear" w:color="auto" w:fill="FFFFFF"/>
          <w:lang w:val="fr-FR"/>
        </w:rPr>
        <w:t>,</w:t>
      </w:r>
      <w:r w:rsidRPr="00E56A93">
        <w:rPr>
          <w:rFonts w:ascii="Arial" w:hAnsi="Arial" w:cs="Arial"/>
          <w:sz w:val="20"/>
          <w:szCs w:val="20"/>
          <w:shd w:val="clear" w:color="auto" w:fill="FFFFFF"/>
          <w:lang w:val="fr-FR"/>
        </w:rPr>
        <w:t xml:space="preserve"> împreună cu scrisori de motivare la angajatori</w:t>
      </w:r>
      <w:r w:rsidR="00C17B96">
        <w:rPr>
          <w:rFonts w:ascii="Arial" w:hAnsi="Arial" w:cs="Arial"/>
          <w:sz w:val="20"/>
          <w:szCs w:val="20"/>
          <w:shd w:val="clear" w:color="auto" w:fill="FFFFFF"/>
          <w:lang w:val="fr-FR"/>
        </w:rPr>
        <w:t>i</w:t>
      </w:r>
      <w:r w:rsidRPr="00E56A93">
        <w:rPr>
          <w:rFonts w:ascii="Arial" w:hAnsi="Arial" w:cs="Arial"/>
          <w:sz w:val="20"/>
          <w:szCs w:val="20"/>
          <w:shd w:val="clear" w:color="auto" w:fill="FFFFFF"/>
          <w:lang w:val="fr-FR"/>
        </w:rPr>
        <w:t xml:space="preserve"> aleși sau </w:t>
      </w:r>
      <w:r w:rsidRPr="00E56A93">
        <w:rPr>
          <w:rFonts w:ascii="Arial" w:hAnsi="Arial" w:cs="Arial"/>
          <w:sz w:val="20"/>
          <w:szCs w:val="20"/>
          <w:u w:val="single"/>
          <w:shd w:val="clear" w:color="auto" w:fill="FFFFFF"/>
          <w:lang w:val="fr-FR"/>
        </w:rPr>
        <w:t>prin intermediul</w:t>
      </w:r>
      <w:r w:rsidRPr="00E56A93">
        <w:rPr>
          <w:rFonts w:ascii="Arial" w:hAnsi="Arial" w:cs="Arial"/>
          <w:sz w:val="20"/>
          <w:szCs w:val="20"/>
          <w:shd w:val="clear" w:color="auto" w:fill="FFFFFF"/>
          <w:lang w:val="fr-FR"/>
        </w:rPr>
        <w:t>:</w:t>
      </w:r>
    </w:p>
    <w:p w:rsidR="00605046" w:rsidRPr="00605046" w:rsidRDefault="00605046" w:rsidP="009B1C8D">
      <w:pPr>
        <w:pStyle w:val="Akapitzlist"/>
        <w:numPr>
          <w:ilvl w:val="0"/>
          <w:numId w:val="42"/>
        </w:numPr>
        <w:shd w:val="clear" w:color="auto" w:fill="FFFFFF"/>
        <w:spacing w:after="120" w:line="240" w:lineRule="auto"/>
        <w:ind w:left="425" w:right="1" w:hanging="425"/>
        <w:contextualSpacing w:val="0"/>
        <w:jc w:val="both"/>
        <w:rPr>
          <w:rFonts w:ascii="Arial" w:hAnsi="Arial" w:cs="Arial"/>
          <w:sz w:val="20"/>
          <w:szCs w:val="20"/>
        </w:rPr>
      </w:pPr>
      <w:r>
        <w:rPr>
          <w:rStyle w:val="Pogrubienie"/>
          <w:rFonts w:ascii="Arial" w:hAnsi="Arial" w:cs="Arial"/>
          <w:color w:val="0D0D0D" w:themeColor="text1" w:themeTint="F2"/>
          <w:sz w:val="20"/>
          <w:szCs w:val="20"/>
        </w:rPr>
        <w:t>rețelei</w:t>
      </w:r>
      <w:r w:rsidRPr="00CF6DC6">
        <w:rPr>
          <w:rStyle w:val="Pogrubienie"/>
          <w:rFonts w:ascii="Arial" w:hAnsi="Arial" w:cs="Arial"/>
          <w:color w:val="0D0D0D" w:themeColor="text1" w:themeTint="F2"/>
          <w:sz w:val="20"/>
          <w:szCs w:val="20"/>
        </w:rPr>
        <w:t xml:space="preserve"> EURES</w:t>
      </w:r>
      <w:r w:rsidRPr="00D57BAD">
        <w:rPr>
          <w:rStyle w:val="Pogrubienie"/>
          <w:rFonts w:ascii="Arial" w:hAnsi="Arial" w:cs="Arial"/>
          <w:b w:val="0"/>
          <w:sz w:val="20"/>
          <w:szCs w:val="20"/>
        </w:rPr>
        <w:t xml:space="preserve">, </w:t>
      </w:r>
      <w:r w:rsidRPr="00E56A93">
        <w:rPr>
          <w:rFonts w:ascii="Arial" w:hAnsi="Arial" w:cs="Arial"/>
          <w:sz w:val="20"/>
          <w:szCs w:val="20"/>
          <w:shd w:val="clear" w:color="auto" w:fill="FFFFFF"/>
          <w:lang w:val="fr-FR"/>
        </w:rPr>
        <w:t xml:space="preserve">înființată de Comisia Europeană, </w:t>
      </w:r>
      <w:r w:rsidR="00947A26" w:rsidRPr="00947A26">
        <w:rPr>
          <w:rFonts w:ascii="Arial" w:hAnsi="Arial" w:cs="Arial"/>
          <w:sz w:val="20"/>
          <w:szCs w:val="20"/>
          <w:shd w:val="clear" w:color="auto" w:fill="FFFFFF"/>
          <w:lang w:val="fr-FR"/>
        </w:rPr>
        <w:t>care creează servicii publice de ocupare a forței de muncă ș</w:t>
      </w:r>
      <w:r w:rsidR="00947A26">
        <w:rPr>
          <w:rFonts w:ascii="Arial" w:hAnsi="Arial" w:cs="Arial"/>
          <w:sz w:val="20"/>
          <w:szCs w:val="20"/>
          <w:shd w:val="clear" w:color="auto" w:fill="FFFFFF"/>
          <w:lang w:val="fr-FR"/>
        </w:rPr>
        <w:t xml:space="preserve">i alte organizații legitime în </w:t>
      </w:r>
      <w:r w:rsidR="00947A26" w:rsidRPr="00947A26">
        <w:rPr>
          <w:rFonts w:ascii="Arial" w:hAnsi="Arial" w:cs="Arial"/>
          <w:sz w:val="20"/>
          <w:szCs w:val="20"/>
          <w:shd w:val="clear" w:color="auto" w:fill="FFFFFF"/>
          <w:lang w:val="fr-FR"/>
        </w:rPr>
        <w:t>scop</w:t>
      </w:r>
      <w:r w:rsidR="00947A26">
        <w:rPr>
          <w:rFonts w:ascii="Arial" w:hAnsi="Arial" w:cs="Arial"/>
          <w:sz w:val="20"/>
          <w:szCs w:val="20"/>
          <w:shd w:val="clear" w:color="auto" w:fill="FFFFFF"/>
          <w:lang w:val="fr-FR"/>
        </w:rPr>
        <w:t>ul</w:t>
      </w:r>
      <w:r w:rsidR="00947A26" w:rsidRPr="00947A26">
        <w:rPr>
          <w:rFonts w:ascii="Arial" w:hAnsi="Arial" w:cs="Arial"/>
          <w:sz w:val="20"/>
          <w:szCs w:val="20"/>
          <w:shd w:val="clear" w:color="auto" w:fill="FFFFFF"/>
          <w:lang w:val="fr-FR"/>
        </w:rPr>
        <w:t xml:space="preserve"> sprijinir</w:t>
      </w:r>
      <w:r w:rsidR="00947A26">
        <w:rPr>
          <w:rFonts w:ascii="Arial" w:hAnsi="Arial" w:cs="Arial"/>
          <w:sz w:val="20"/>
          <w:szCs w:val="20"/>
          <w:shd w:val="clear" w:color="auto" w:fill="FFFFFF"/>
          <w:lang w:val="fr-FR"/>
        </w:rPr>
        <w:t>ii</w:t>
      </w:r>
      <w:r w:rsidR="00947A26" w:rsidRPr="00947A26">
        <w:rPr>
          <w:rFonts w:ascii="Arial" w:hAnsi="Arial" w:cs="Arial"/>
          <w:sz w:val="20"/>
          <w:szCs w:val="20"/>
          <w:shd w:val="clear" w:color="auto" w:fill="FFFFFF"/>
          <w:lang w:val="fr-FR"/>
        </w:rPr>
        <w:t xml:space="preserve"> mobilității forței de muncă în statele membre ale UE sau EFTA.</w:t>
      </w:r>
      <w:r w:rsidRPr="00E56A93">
        <w:rPr>
          <w:rFonts w:ascii="Arial" w:hAnsi="Arial" w:cs="Arial"/>
          <w:sz w:val="20"/>
          <w:szCs w:val="20"/>
          <w:shd w:val="clear" w:color="auto" w:fill="FFFFFF"/>
          <w:lang w:val="fr-FR"/>
        </w:rPr>
        <w:t xml:space="preserve"> Fiecare cetățean </w:t>
      </w:r>
      <w:r w:rsidR="00947A26">
        <w:rPr>
          <w:rFonts w:ascii="Arial" w:hAnsi="Arial" w:cs="Arial"/>
          <w:sz w:val="20"/>
          <w:szCs w:val="20"/>
          <w:shd w:val="clear" w:color="auto" w:fill="FFFFFF"/>
          <w:lang w:val="fr-FR"/>
        </w:rPr>
        <w:t xml:space="preserve">din </w:t>
      </w:r>
      <w:r w:rsidRPr="00E56A93">
        <w:rPr>
          <w:rFonts w:ascii="Arial" w:hAnsi="Arial" w:cs="Arial"/>
          <w:sz w:val="20"/>
          <w:szCs w:val="20"/>
          <w:shd w:val="clear" w:color="auto" w:fill="FFFFFF"/>
          <w:lang w:val="fr-FR"/>
        </w:rPr>
        <w:t>UE</w:t>
      </w:r>
      <w:r w:rsidR="00947A26">
        <w:rPr>
          <w:rFonts w:ascii="Arial" w:hAnsi="Arial" w:cs="Arial"/>
          <w:sz w:val="20"/>
          <w:szCs w:val="20"/>
          <w:shd w:val="clear" w:color="auto" w:fill="FFFFFF"/>
          <w:lang w:val="fr-FR"/>
        </w:rPr>
        <w:t xml:space="preserve"> sau EFTA</w:t>
      </w:r>
      <w:r w:rsidRPr="00E56A93">
        <w:rPr>
          <w:rFonts w:ascii="Arial" w:hAnsi="Arial" w:cs="Arial"/>
          <w:sz w:val="20"/>
          <w:szCs w:val="20"/>
          <w:shd w:val="clear" w:color="auto" w:fill="FFFFFF"/>
          <w:lang w:val="fr-FR"/>
        </w:rPr>
        <w:t xml:space="preserve"> poate să beneficieze de serviciile rețelei, care se ocupă de </w:t>
      </w:r>
      <w:r w:rsidR="00947A26">
        <w:rPr>
          <w:rFonts w:ascii="Arial" w:hAnsi="Arial" w:cs="Arial"/>
          <w:sz w:val="20"/>
          <w:szCs w:val="20"/>
          <w:shd w:val="clear" w:color="auto" w:fill="FFFFFF"/>
          <w:lang w:val="fr-FR"/>
        </w:rPr>
        <w:t>intermed</w:t>
      </w:r>
      <w:r w:rsidRPr="00E56A93">
        <w:rPr>
          <w:rFonts w:ascii="Arial" w:hAnsi="Arial" w:cs="Arial"/>
          <w:sz w:val="20"/>
          <w:szCs w:val="20"/>
          <w:shd w:val="clear" w:color="auto" w:fill="FFFFFF"/>
          <w:lang w:val="fr-FR"/>
        </w:rPr>
        <w:t xml:space="preserve">ierea </w:t>
      </w:r>
      <w:r w:rsidR="00947A26">
        <w:rPr>
          <w:rFonts w:ascii="Arial" w:hAnsi="Arial" w:cs="Arial"/>
          <w:sz w:val="20"/>
          <w:szCs w:val="20"/>
          <w:shd w:val="clear" w:color="auto" w:fill="FFFFFF"/>
          <w:lang w:val="fr-FR"/>
        </w:rPr>
        <w:t xml:space="preserve">comunitară privind munca </w:t>
      </w:r>
      <w:r w:rsidRPr="00E56A93">
        <w:rPr>
          <w:rFonts w:ascii="Arial" w:hAnsi="Arial" w:cs="Arial"/>
          <w:sz w:val="20"/>
          <w:szCs w:val="20"/>
          <w:shd w:val="clear" w:color="auto" w:fill="FFFFFF"/>
          <w:lang w:val="fr-FR"/>
        </w:rPr>
        <w:t>și informare</w:t>
      </w:r>
      <w:r w:rsidR="00947A26">
        <w:rPr>
          <w:rFonts w:ascii="Arial" w:hAnsi="Arial" w:cs="Arial"/>
          <w:sz w:val="20"/>
          <w:szCs w:val="20"/>
          <w:shd w:val="clear" w:color="auto" w:fill="FFFFFF"/>
          <w:lang w:val="fr-FR"/>
        </w:rPr>
        <w:t>a</w:t>
      </w:r>
      <w:r w:rsidRPr="00E56A93">
        <w:rPr>
          <w:rFonts w:ascii="Arial" w:hAnsi="Arial" w:cs="Arial"/>
          <w:sz w:val="20"/>
          <w:szCs w:val="20"/>
          <w:shd w:val="clear" w:color="auto" w:fill="FFFFFF"/>
          <w:lang w:val="fr-FR"/>
        </w:rPr>
        <w:t xml:space="preserve"> despre condiții de viață și muncă în țările membre </w:t>
      </w:r>
      <w:r w:rsidR="00947A26">
        <w:rPr>
          <w:rFonts w:ascii="Arial" w:hAnsi="Arial" w:cs="Arial"/>
          <w:sz w:val="20"/>
          <w:szCs w:val="20"/>
          <w:shd w:val="clear" w:color="auto" w:fill="FFFFFF"/>
          <w:lang w:val="fr-FR"/>
        </w:rPr>
        <w:t xml:space="preserve">ale </w:t>
      </w:r>
      <w:r w:rsidRPr="00E56A93">
        <w:rPr>
          <w:rFonts w:ascii="Arial" w:hAnsi="Arial" w:cs="Arial"/>
          <w:sz w:val="20"/>
          <w:szCs w:val="20"/>
          <w:shd w:val="clear" w:color="auto" w:fill="FFFFFF"/>
          <w:lang w:val="fr-FR"/>
        </w:rPr>
        <w:t>UE</w:t>
      </w:r>
      <w:r w:rsidR="00947A26">
        <w:rPr>
          <w:rFonts w:ascii="Arial" w:hAnsi="Arial" w:cs="Arial"/>
          <w:sz w:val="20"/>
          <w:szCs w:val="20"/>
          <w:shd w:val="clear" w:color="auto" w:fill="FFFFFF"/>
          <w:lang w:val="fr-FR"/>
        </w:rPr>
        <w:t xml:space="preserve"> sau EFTA</w:t>
      </w:r>
      <w:r w:rsidRPr="00E56A93">
        <w:rPr>
          <w:rFonts w:ascii="Arial" w:hAnsi="Arial" w:cs="Arial"/>
          <w:sz w:val="20"/>
          <w:szCs w:val="20"/>
          <w:shd w:val="clear" w:color="auto" w:fill="FFFFFF"/>
          <w:lang w:val="fr-FR"/>
        </w:rPr>
        <w:t xml:space="preserve">. Ofertele </w:t>
      </w:r>
      <w:r w:rsidR="00947A26">
        <w:rPr>
          <w:rFonts w:ascii="Arial" w:hAnsi="Arial" w:cs="Arial"/>
          <w:sz w:val="20"/>
          <w:szCs w:val="20"/>
          <w:shd w:val="clear" w:color="auto" w:fill="FFFFFF"/>
          <w:lang w:val="fr-FR"/>
        </w:rPr>
        <w:t xml:space="preserve">muncă în </w:t>
      </w:r>
      <w:r w:rsidRPr="00E56A93">
        <w:rPr>
          <w:rFonts w:ascii="Arial" w:hAnsi="Arial" w:cs="Arial"/>
          <w:sz w:val="20"/>
          <w:szCs w:val="20"/>
          <w:shd w:val="clear" w:color="auto" w:fill="FFFFFF"/>
          <w:lang w:val="fr-FR"/>
        </w:rPr>
        <w:t xml:space="preserve">Polonia sunt publicate </w:t>
      </w:r>
      <w:r w:rsidRPr="00E56A93">
        <w:rPr>
          <w:rFonts w:ascii="Arial" w:hAnsi="Arial" w:cs="Arial"/>
          <w:sz w:val="20"/>
          <w:szCs w:val="20"/>
          <w:shd w:val="clear" w:color="auto" w:fill="FFFFFF"/>
          <w:lang w:val="fr-FR"/>
        </w:rPr>
        <w:lastRenderedPageBreak/>
        <w:t xml:space="preserve">pe Portalul </w:t>
      </w:r>
      <w:r w:rsidRPr="00E56A93">
        <w:rPr>
          <w:rFonts w:ascii="Arial" w:hAnsi="Arial" w:cs="Arial"/>
          <w:sz w:val="20"/>
          <w:szCs w:val="20"/>
          <w:lang w:val="fr-FR"/>
        </w:rPr>
        <w:t>Mobilității Europene pentru Ocuparea Forței</w:t>
      </w:r>
      <w:r w:rsidR="00947A26">
        <w:rPr>
          <w:rFonts w:ascii="Arial" w:hAnsi="Arial" w:cs="Arial"/>
          <w:sz w:val="20"/>
          <w:szCs w:val="20"/>
          <w:lang w:val="fr-FR"/>
        </w:rPr>
        <w:t xml:space="preserve"> de Muncă, unde se află oferte</w:t>
      </w:r>
      <w:r w:rsidRPr="00E56A93">
        <w:rPr>
          <w:rFonts w:ascii="Arial" w:hAnsi="Arial" w:cs="Arial"/>
          <w:sz w:val="20"/>
          <w:szCs w:val="20"/>
          <w:lang w:val="fr-FR"/>
        </w:rPr>
        <w:t xml:space="preserve"> de muncă de la toate serviciile publice de angajări </w:t>
      </w:r>
      <w:r w:rsidR="00947A26">
        <w:rPr>
          <w:rFonts w:ascii="Arial" w:hAnsi="Arial" w:cs="Arial"/>
          <w:sz w:val="20"/>
          <w:szCs w:val="20"/>
          <w:lang w:val="fr-FR"/>
        </w:rPr>
        <w:t xml:space="preserve">din țările membre ale </w:t>
      </w:r>
      <w:r w:rsidRPr="00E56A93">
        <w:rPr>
          <w:rFonts w:ascii="Arial" w:hAnsi="Arial" w:cs="Arial"/>
          <w:sz w:val="20"/>
          <w:szCs w:val="20"/>
          <w:lang w:val="fr-FR"/>
        </w:rPr>
        <w:t>UE</w:t>
      </w:r>
      <w:r w:rsidR="00947A26">
        <w:rPr>
          <w:rFonts w:ascii="Arial" w:hAnsi="Arial" w:cs="Arial"/>
          <w:sz w:val="20"/>
          <w:szCs w:val="20"/>
          <w:lang w:val="fr-FR"/>
        </w:rPr>
        <w:t xml:space="preserve"> sau EFTA</w:t>
      </w:r>
      <w:r w:rsidRPr="00E56A93">
        <w:rPr>
          <w:rFonts w:ascii="Arial" w:hAnsi="Arial" w:cs="Arial"/>
          <w:sz w:val="20"/>
          <w:szCs w:val="20"/>
          <w:lang w:val="fr-FR"/>
        </w:rPr>
        <w:t xml:space="preserve"> și de la alți membri </w:t>
      </w:r>
      <w:r w:rsidR="00947A26">
        <w:rPr>
          <w:rFonts w:ascii="Arial" w:hAnsi="Arial" w:cs="Arial"/>
          <w:sz w:val="20"/>
          <w:szCs w:val="20"/>
          <w:lang w:val="fr-FR"/>
        </w:rPr>
        <w:t xml:space="preserve">ai </w:t>
      </w:r>
      <w:r w:rsidRPr="00E56A93">
        <w:rPr>
          <w:rFonts w:ascii="Arial" w:hAnsi="Arial" w:cs="Arial"/>
          <w:sz w:val="20"/>
          <w:szCs w:val="20"/>
          <w:lang w:val="fr-FR"/>
        </w:rPr>
        <w:t>EURES, de aceea pot fi găsite acolo și ofertele de la serviciile de ocupare a forței de muncă și Brigăzile Voluntare de Muncă din Polonia;</w:t>
      </w:r>
    </w:p>
    <w:p w:rsidR="00605046" w:rsidRPr="00605046" w:rsidRDefault="00C35582" w:rsidP="009B1C8D">
      <w:pPr>
        <w:pStyle w:val="Akapitzlist"/>
        <w:numPr>
          <w:ilvl w:val="0"/>
          <w:numId w:val="42"/>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cs="Arial"/>
          <w:b/>
          <w:sz w:val="20"/>
          <w:szCs w:val="20"/>
          <w:lang w:val="fr-FR"/>
        </w:rPr>
        <w:t>oficiilor raionale de muncă</w:t>
      </w:r>
      <w:r w:rsidR="00605046" w:rsidRPr="00E56A93">
        <w:rPr>
          <w:rFonts w:ascii="Arial" w:hAnsi="Arial" w:cs="Arial"/>
          <w:sz w:val="20"/>
          <w:szCs w:val="20"/>
          <w:lang w:val="fr-FR"/>
        </w:rPr>
        <w:t xml:space="preserve">, care </w:t>
      </w:r>
      <w:r>
        <w:rPr>
          <w:rFonts w:ascii="Arial" w:hAnsi="Arial" w:cs="Arial"/>
          <w:sz w:val="20"/>
          <w:szCs w:val="20"/>
          <w:lang w:val="fr-FR"/>
        </w:rPr>
        <w:t>publică oferte</w:t>
      </w:r>
      <w:r w:rsidR="00605046" w:rsidRPr="00E56A93">
        <w:rPr>
          <w:rFonts w:ascii="Arial" w:hAnsi="Arial" w:cs="Arial"/>
          <w:sz w:val="20"/>
          <w:szCs w:val="20"/>
          <w:lang w:val="fr-FR"/>
        </w:rPr>
        <w:t xml:space="preserve"> de muncă în Baza Centrală a Ofertelor de Muncă. Pentru a beneficia de ofertele de angajare, aflate în dispoziția unui </w:t>
      </w:r>
      <w:r>
        <w:rPr>
          <w:rFonts w:ascii="Arial" w:hAnsi="Arial" w:cs="Arial"/>
          <w:sz w:val="20"/>
          <w:szCs w:val="20"/>
          <w:lang w:val="fr-FR"/>
        </w:rPr>
        <w:t>oficiu</w:t>
      </w:r>
      <w:r w:rsidR="00605046" w:rsidRPr="00E56A93">
        <w:rPr>
          <w:rFonts w:ascii="Arial" w:hAnsi="Arial" w:cs="Arial"/>
          <w:sz w:val="20"/>
          <w:szCs w:val="20"/>
          <w:lang w:val="fr-FR"/>
        </w:rPr>
        <w:t xml:space="preserve"> raional de ocupare a forței de muncă, persoana trebuie să se înregistreze la acest serviciu ca șomer sau ca persoana în căutarea unui loc de muncă. Înregistrarea va permite accesul și la acele oferte de muncă, în care informațiile privind angajatorul polonez sunt cunoscute numai</w:t>
      </w:r>
      <w:r>
        <w:rPr>
          <w:rFonts w:ascii="Arial" w:hAnsi="Arial" w:cs="Arial"/>
          <w:sz w:val="20"/>
          <w:szCs w:val="20"/>
          <w:lang w:val="fr-FR"/>
        </w:rPr>
        <w:t xml:space="preserve"> oficiului </w:t>
      </w:r>
      <w:r w:rsidRPr="00C35582">
        <w:rPr>
          <w:rFonts w:ascii="Arial" w:hAnsi="Arial" w:cs="Arial"/>
          <w:sz w:val="20"/>
          <w:szCs w:val="20"/>
          <w:lang w:val="fr-FR"/>
        </w:rPr>
        <w:t xml:space="preserve">a cărui sarcină este să aleagă candidații potriviți pentru munca respectivă și direcționarea acestora </w:t>
      </w:r>
      <w:r w:rsidR="00C44117">
        <w:rPr>
          <w:rFonts w:ascii="Arial" w:hAnsi="Arial" w:cs="Arial"/>
          <w:sz w:val="20"/>
          <w:szCs w:val="20"/>
          <w:lang w:val="fr-FR"/>
        </w:rPr>
        <w:t>către</w:t>
      </w:r>
      <w:r w:rsidRPr="00C35582">
        <w:rPr>
          <w:rFonts w:ascii="Arial" w:hAnsi="Arial" w:cs="Arial"/>
          <w:sz w:val="20"/>
          <w:szCs w:val="20"/>
          <w:lang w:val="fr-FR"/>
        </w:rPr>
        <w:t xml:space="preserve"> angajator;</w:t>
      </w:r>
    </w:p>
    <w:p w:rsidR="00605046" w:rsidRPr="00605046" w:rsidRDefault="00605046" w:rsidP="009B1C8D">
      <w:pPr>
        <w:pStyle w:val="Akapitzlist"/>
        <w:numPr>
          <w:ilvl w:val="0"/>
          <w:numId w:val="42"/>
        </w:numPr>
        <w:shd w:val="clear" w:color="auto" w:fill="FFFFFF"/>
        <w:spacing w:after="120" w:line="240" w:lineRule="auto"/>
        <w:ind w:left="425" w:right="1" w:hanging="425"/>
        <w:contextualSpacing w:val="0"/>
        <w:jc w:val="both"/>
        <w:rPr>
          <w:rFonts w:ascii="Arial" w:hAnsi="Arial" w:cs="Arial"/>
          <w:sz w:val="20"/>
          <w:szCs w:val="20"/>
        </w:rPr>
      </w:pPr>
      <w:r w:rsidRPr="00E56A93">
        <w:rPr>
          <w:rFonts w:ascii="Arial" w:hAnsi="Arial" w:cs="Arial"/>
          <w:b/>
          <w:sz w:val="20"/>
          <w:szCs w:val="20"/>
        </w:rPr>
        <w:t>Brigăzilor Voluntare de Muncă</w:t>
      </w:r>
      <w:r w:rsidRPr="00E56A93">
        <w:rPr>
          <w:rFonts w:ascii="Arial" w:hAnsi="Arial" w:cs="Arial"/>
          <w:sz w:val="20"/>
          <w:szCs w:val="20"/>
        </w:rPr>
        <w:t xml:space="preserve">, care </w:t>
      </w:r>
      <w:r w:rsidR="00C44117">
        <w:rPr>
          <w:rFonts w:ascii="Arial" w:hAnsi="Arial" w:cs="Arial"/>
          <w:sz w:val="20"/>
          <w:szCs w:val="20"/>
        </w:rPr>
        <w:t xml:space="preserve">desfășoară </w:t>
      </w:r>
      <w:r w:rsidRPr="00E56A93">
        <w:rPr>
          <w:rFonts w:ascii="Arial" w:hAnsi="Arial" w:cs="Arial"/>
          <w:sz w:val="20"/>
          <w:szCs w:val="20"/>
        </w:rPr>
        <w:t>intermediere</w:t>
      </w:r>
      <w:r w:rsidR="00C44117">
        <w:rPr>
          <w:rFonts w:ascii="Arial" w:hAnsi="Arial" w:cs="Arial"/>
          <w:sz w:val="20"/>
          <w:szCs w:val="20"/>
        </w:rPr>
        <w:t>a pentru</w:t>
      </w:r>
      <w:r w:rsidRPr="00E56A93">
        <w:rPr>
          <w:rFonts w:ascii="Arial" w:hAnsi="Arial" w:cs="Arial"/>
          <w:sz w:val="20"/>
          <w:szCs w:val="20"/>
        </w:rPr>
        <w:t xml:space="preserve"> muncă în principal pentru tineret, iar ofertele de muncă pot fi găsite în baza </w:t>
      </w:r>
      <w:r w:rsidR="00C44117">
        <w:rPr>
          <w:rFonts w:ascii="Arial" w:hAnsi="Arial" w:cs="Arial"/>
          <w:sz w:val="20"/>
          <w:szCs w:val="20"/>
        </w:rPr>
        <w:t>„</w:t>
      </w:r>
      <w:r w:rsidRPr="00E56A93">
        <w:rPr>
          <w:rFonts w:ascii="Arial" w:hAnsi="Arial" w:cs="Arial"/>
          <w:sz w:val="20"/>
          <w:szCs w:val="20"/>
        </w:rPr>
        <w:t>Intermediere de muncă</w:t>
      </w:r>
      <w:r w:rsidR="00C44117">
        <w:rPr>
          <w:rFonts w:ascii="Arial" w:hAnsi="Arial" w:cs="Arial"/>
          <w:sz w:val="20"/>
          <w:szCs w:val="20"/>
        </w:rPr>
        <w:t>” și în Baza Centrală a Ofertelor de Muncă</w:t>
      </w:r>
      <w:r w:rsidRPr="00E56A93">
        <w:rPr>
          <w:rFonts w:ascii="Arial" w:hAnsi="Arial" w:cs="Arial"/>
          <w:sz w:val="20"/>
          <w:szCs w:val="20"/>
        </w:rPr>
        <w:t>;</w:t>
      </w:r>
    </w:p>
    <w:p w:rsidR="00605046" w:rsidRDefault="00605046" w:rsidP="009B1C8D">
      <w:pPr>
        <w:pStyle w:val="Akapitzlist"/>
        <w:numPr>
          <w:ilvl w:val="0"/>
          <w:numId w:val="42"/>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cs="Arial"/>
          <w:b/>
          <w:sz w:val="20"/>
          <w:szCs w:val="20"/>
        </w:rPr>
        <w:t xml:space="preserve">entităților </w:t>
      </w:r>
      <w:r w:rsidRPr="00220B2A">
        <w:rPr>
          <w:rFonts w:ascii="Arial" w:hAnsi="Arial" w:cs="Arial"/>
          <w:b/>
          <w:sz w:val="20"/>
          <w:szCs w:val="20"/>
        </w:rPr>
        <w:t>care conduc agențiile de plasare a forței de muncă</w:t>
      </w:r>
      <w:r w:rsidRPr="00220B2A">
        <w:rPr>
          <w:rFonts w:ascii="Arial" w:hAnsi="Arial" w:cs="Arial"/>
          <w:sz w:val="20"/>
          <w:szCs w:val="20"/>
        </w:rPr>
        <w:t>, care se ocupă de căutarea și selectarea personalului pe</w:t>
      </w:r>
      <w:r w:rsidR="000252C9">
        <w:rPr>
          <w:rFonts w:ascii="Arial" w:hAnsi="Arial" w:cs="Arial"/>
          <w:sz w:val="20"/>
          <w:szCs w:val="20"/>
        </w:rPr>
        <w:t>ntru angajatori. Condiția legală</w:t>
      </w:r>
      <w:r w:rsidRPr="00220B2A">
        <w:rPr>
          <w:rFonts w:ascii="Arial" w:hAnsi="Arial" w:cs="Arial"/>
          <w:sz w:val="20"/>
          <w:szCs w:val="20"/>
        </w:rPr>
        <w:t xml:space="preserve"> pentru funcționarea agenției de plasare, pe teritoriul Poloniei, o reprezintă obținerea unui certificat care să confirme înscrierea agenției în registrul agențiilor de angajări, ținut de Mareșalii Voievodatelor, competenți teritorial </w:t>
      </w:r>
      <w:r w:rsidR="000252C9">
        <w:rPr>
          <w:rFonts w:ascii="Arial" w:hAnsi="Arial" w:cs="Arial"/>
          <w:sz w:val="20"/>
          <w:szCs w:val="20"/>
        </w:rPr>
        <w:t xml:space="preserve">pentru </w:t>
      </w:r>
      <w:r w:rsidRPr="00220B2A">
        <w:rPr>
          <w:rFonts w:ascii="Arial" w:hAnsi="Arial" w:cs="Arial"/>
          <w:sz w:val="20"/>
          <w:szCs w:val="20"/>
        </w:rPr>
        <w:t xml:space="preserve">sediul agenției. </w:t>
      </w:r>
      <w:r w:rsidR="000252C9" w:rsidRPr="000252C9">
        <w:rPr>
          <w:rFonts w:ascii="Arial" w:hAnsi="Arial" w:cs="Arial"/>
          <w:sz w:val="20"/>
          <w:szCs w:val="20"/>
        </w:rPr>
        <w:t>Este interzisă perceperea de taxe de la persoanele pentru care agenția de ocupare a forței de muncă caută un loc de muncă sau altă ocupație care asigură venit, sau ajutor în alegerea profesiunii și   locului de muncă, decât taxa pentru trimiterea la muncă în străinătate la angajatori străini pentru</w:t>
      </w:r>
      <w:r w:rsidRPr="00220B2A">
        <w:rPr>
          <w:rFonts w:ascii="Arial" w:hAnsi="Arial" w:cs="Arial"/>
          <w:sz w:val="20"/>
          <w:szCs w:val="20"/>
        </w:rPr>
        <w:t xml:space="preserve">: transportul dus-întors al persoanei trimise, eliberarea vizei, </w:t>
      </w:r>
      <w:r w:rsidR="000252C9">
        <w:rPr>
          <w:rFonts w:ascii="Arial" w:hAnsi="Arial" w:cs="Arial"/>
          <w:sz w:val="20"/>
          <w:szCs w:val="20"/>
        </w:rPr>
        <w:t>testele  medicale</w:t>
      </w:r>
      <w:r w:rsidRPr="00220B2A">
        <w:rPr>
          <w:rFonts w:ascii="Arial" w:hAnsi="Arial" w:cs="Arial"/>
          <w:sz w:val="20"/>
          <w:szCs w:val="20"/>
        </w:rPr>
        <w:t xml:space="preserve"> și traducerea documentelor. </w:t>
      </w:r>
      <w:r w:rsidR="004F0226">
        <w:rPr>
          <w:rFonts w:ascii="Arial" w:hAnsi="Arial" w:cs="Arial"/>
          <w:sz w:val="20"/>
          <w:szCs w:val="20"/>
        </w:rPr>
        <w:t xml:space="preserve">Aceste taxe pot fi percepute </w:t>
      </w:r>
      <w:r w:rsidRPr="00220B2A">
        <w:rPr>
          <w:rFonts w:ascii="Arial" w:hAnsi="Arial" w:cs="Arial"/>
          <w:sz w:val="20"/>
          <w:szCs w:val="20"/>
        </w:rPr>
        <w:t xml:space="preserve">pentru cheltuieli efectiv suportate, legate de trimiterea la muncă în străinătate – cu condiția precizării lor în contractul încheiat cu </w:t>
      </w:r>
      <w:r w:rsidR="004F0226">
        <w:rPr>
          <w:rFonts w:ascii="Arial" w:hAnsi="Arial" w:cs="Arial"/>
          <w:sz w:val="20"/>
          <w:szCs w:val="20"/>
        </w:rPr>
        <w:t xml:space="preserve">persoana </w:t>
      </w:r>
      <w:r w:rsidRPr="00220B2A">
        <w:rPr>
          <w:rFonts w:ascii="Arial" w:hAnsi="Arial" w:cs="Arial"/>
          <w:sz w:val="20"/>
          <w:szCs w:val="20"/>
        </w:rPr>
        <w:t xml:space="preserve">trimisă la munca în străinătate. </w:t>
      </w:r>
      <w:r w:rsidRPr="004F0226">
        <w:rPr>
          <w:rFonts w:ascii="Arial" w:hAnsi="Arial" w:cs="Arial"/>
          <w:b/>
          <w:sz w:val="20"/>
          <w:szCs w:val="20"/>
        </w:rPr>
        <w:t xml:space="preserve">Listele agențiilor </w:t>
      </w:r>
      <w:r w:rsidR="004F0226">
        <w:rPr>
          <w:rFonts w:ascii="Arial" w:hAnsi="Arial" w:cs="Arial"/>
          <w:b/>
          <w:sz w:val="20"/>
          <w:szCs w:val="20"/>
        </w:rPr>
        <w:t xml:space="preserve">autorizte </w:t>
      </w:r>
      <w:r w:rsidR="004F0226">
        <w:rPr>
          <w:rFonts w:ascii="Arial" w:hAnsi="Arial" w:cs="Arial"/>
          <w:sz w:val="20"/>
          <w:szCs w:val="20"/>
        </w:rPr>
        <w:t xml:space="preserve">este accesibilă </w:t>
      </w:r>
      <w:r w:rsidRPr="00220B2A">
        <w:rPr>
          <w:rFonts w:ascii="Arial" w:hAnsi="Arial" w:cs="Arial"/>
          <w:sz w:val="20"/>
          <w:szCs w:val="20"/>
        </w:rPr>
        <w:t xml:space="preserve"> în r</w:t>
      </w:r>
      <w:r w:rsidR="004F0226">
        <w:rPr>
          <w:rFonts w:ascii="Arial" w:hAnsi="Arial" w:cs="Arial"/>
          <w:sz w:val="20"/>
          <w:szCs w:val="20"/>
        </w:rPr>
        <w:t xml:space="preserve">egistrul agențiilor de angajări. Ofertele de muncă ale agențiilor </w:t>
      </w:r>
      <w:r w:rsidRPr="00220B2A">
        <w:rPr>
          <w:rFonts w:ascii="Arial" w:hAnsi="Arial" w:cs="Arial"/>
          <w:sz w:val="20"/>
          <w:szCs w:val="20"/>
        </w:rPr>
        <w:t>sunt disponibile pe pagin</w:t>
      </w:r>
      <w:r w:rsidR="004F0226">
        <w:rPr>
          <w:rFonts w:ascii="Arial" w:hAnsi="Arial" w:cs="Arial"/>
          <w:sz w:val="20"/>
          <w:szCs w:val="20"/>
        </w:rPr>
        <w:t>ile</w:t>
      </w:r>
      <w:r w:rsidRPr="00220B2A">
        <w:rPr>
          <w:rFonts w:ascii="Arial" w:hAnsi="Arial" w:cs="Arial"/>
          <w:sz w:val="20"/>
          <w:szCs w:val="20"/>
        </w:rPr>
        <w:t xml:space="preserve"> </w:t>
      </w:r>
      <w:r w:rsidR="004F0226">
        <w:rPr>
          <w:rFonts w:ascii="Arial" w:hAnsi="Arial" w:cs="Arial"/>
          <w:sz w:val="20"/>
          <w:szCs w:val="20"/>
        </w:rPr>
        <w:t xml:space="preserve">de </w:t>
      </w:r>
      <w:r w:rsidRPr="00220B2A">
        <w:rPr>
          <w:rFonts w:ascii="Arial" w:hAnsi="Arial" w:cs="Arial"/>
          <w:sz w:val="20"/>
          <w:szCs w:val="20"/>
        </w:rPr>
        <w:t>Internet a</w:t>
      </w:r>
      <w:r w:rsidR="004F0226">
        <w:rPr>
          <w:rFonts w:ascii="Arial" w:hAnsi="Arial" w:cs="Arial"/>
          <w:sz w:val="20"/>
          <w:szCs w:val="20"/>
        </w:rPr>
        <w:t>le acestor a</w:t>
      </w:r>
      <w:r w:rsidRPr="00220B2A">
        <w:rPr>
          <w:rFonts w:ascii="Arial" w:hAnsi="Arial" w:cs="Arial"/>
          <w:sz w:val="20"/>
          <w:szCs w:val="20"/>
        </w:rPr>
        <w:t>genții;</w:t>
      </w:r>
    </w:p>
    <w:p w:rsidR="00605046" w:rsidRDefault="00605046" w:rsidP="009B1C8D">
      <w:pPr>
        <w:pStyle w:val="Akapitzlist"/>
        <w:numPr>
          <w:ilvl w:val="0"/>
          <w:numId w:val="42"/>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cs="Arial"/>
          <w:b/>
          <w:sz w:val="20"/>
          <w:szCs w:val="20"/>
        </w:rPr>
        <w:t xml:space="preserve">entităților, </w:t>
      </w:r>
      <w:r w:rsidRPr="00220B2A">
        <w:rPr>
          <w:rFonts w:ascii="Arial" w:hAnsi="Arial" w:cs="Arial"/>
          <w:b/>
          <w:sz w:val="20"/>
          <w:szCs w:val="20"/>
        </w:rPr>
        <w:t xml:space="preserve">autorizate pentru </w:t>
      </w:r>
      <w:r w:rsidR="00B01AF7">
        <w:rPr>
          <w:rFonts w:ascii="Arial" w:hAnsi="Arial" w:cs="Arial"/>
          <w:b/>
          <w:sz w:val="20"/>
          <w:szCs w:val="20"/>
        </w:rPr>
        <w:t>inter</w:t>
      </w:r>
      <w:r w:rsidRPr="00220B2A">
        <w:rPr>
          <w:rFonts w:ascii="Arial" w:hAnsi="Arial" w:cs="Arial"/>
          <w:b/>
          <w:sz w:val="20"/>
          <w:szCs w:val="20"/>
        </w:rPr>
        <w:t>medierea</w:t>
      </w:r>
      <w:r w:rsidR="00B01AF7">
        <w:rPr>
          <w:rFonts w:ascii="Arial" w:hAnsi="Arial" w:cs="Arial"/>
          <w:b/>
          <w:sz w:val="20"/>
          <w:szCs w:val="20"/>
        </w:rPr>
        <w:t xml:space="preserve"> de muncă</w:t>
      </w:r>
      <w:r w:rsidRPr="00220B2A">
        <w:rPr>
          <w:rFonts w:ascii="Arial" w:hAnsi="Arial" w:cs="Arial"/>
          <w:b/>
          <w:sz w:val="20"/>
          <w:szCs w:val="20"/>
        </w:rPr>
        <w:t xml:space="preserve"> fără înscrierea în registrul agențiilor de angajări</w:t>
      </w:r>
      <w:r w:rsidRPr="00220B2A">
        <w:rPr>
          <w:rFonts w:ascii="Arial" w:hAnsi="Arial" w:cs="Arial"/>
          <w:sz w:val="20"/>
          <w:szCs w:val="20"/>
        </w:rPr>
        <w:t>, respectiv centre  și cluburi de integrare socială, organe militare specializate care prestează servicii pentru militarii profesioniști, în curs de eliberare sau eliberați din serviciul militar profesionist și organele de învățământ care trimit</w:t>
      </w:r>
      <w:r w:rsidR="00B01AF7">
        <w:rPr>
          <w:rFonts w:ascii="Arial" w:hAnsi="Arial" w:cs="Arial"/>
          <w:sz w:val="20"/>
          <w:szCs w:val="20"/>
        </w:rPr>
        <w:t xml:space="preserve"> cadre didactice la muncă</w:t>
      </w:r>
      <w:r w:rsidRPr="00220B2A">
        <w:rPr>
          <w:rFonts w:ascii="Arial" w:hAnsi="Arial" w:cs="Arial"/>
          <w:sz w:val="20"/>
          <w:szCs w:val="20"/>
        </w:rPr>
        <w:t xml:space="preserve"> în străinătate în </w:t>
      </w:r>
      <w:r w:rsidR="00B01AF7">
        <w:rPr>
          <w:rFonts w:ascii="Arial" w:hAnsi="Arial" w:cs="Arial"/>
          <w:sz w:val="20"/>
          <w:szCs w:val="20"/>
        </w:rPr>
        <w:t xml:space="preserve">mediul </w:t>
      </w:r>
      <w:r w:rsidRPr="00220B2A">
        <w:rPr>
          <w:rFonts w:ascii="Arial" w:hAnsi="Arial" w:cs="Arial"/>
          <w:sz w:val="20"/>
          <w:szCs w:val="20"/>
        </w:rPr>
        <w:t>diasporei poloneze;</w:t>
      </w:r>
    </w:p>
    <w:p w:rsidR="00605046" w:rsidRPr="007D41F1" w:rsidRDefault="00605046" w:rsidP="009B1C8D">
      <w:pPr>
        <w:pStyle w:val="Akapitzlist"/>
        <w:numPr>
          <w:ilvl w:val="0"/>
          <w:numId w:val="42"/>
        </w:numPr>
        <w:shd w:val="clear" w:color="auto" w:fill="FFFFFF"/>
        <w:spacing w:after="120" w:line="240" w:lineRule="auto"/>
        <w:ind w:left="425" w:right="1" w:hanging="425"/>
        <w:contextualSpacing w:val="0"/>
        <w:jc w:val="both"/>
        <w:rPr>
          <w:rFonts w:ascii="Arial" w:hAnsi="Arial" w:cs="Arial"/>
          <w:sz w:val="20"/>
          <w:szCs w:val="20"/>
        </w:rPr>
      </w:pPr>
      <w:r w:rsidRPr="00E56A93">
        <w:rPr>
          <w:rFonts w:ascii="Arial" w:hAnsi="Arial" w:cs="Arial"/>
          <w:b/>
          <w:sz w:val="20"/>
          <w:szCs w:val="20"/>
          <w:lang w:val="fr-FR"/>
        </w:rPr>
        <w:t>portalurilor de internet</w:t>
      </w:r>
      <w:r w:rsidRPr="00E56A93">
        <w:rPr>
          <w:rFonts w:ascii="Arial" w:hAnsi="Arial" w:cs="Arial"/>
          <w:sz w:val="20"/>
          <w:szCs w:val="20"/>
          <w:lang w:val="fr-FR"/>
        </w:rPr>
        <w:t xml:space="preserve">, administrate de entități care oferă servicii de </w:t>
      </w:r>
      <w:r w:rsidR="004F580E">
        <w:rPr>
          <w:rFonts w:ascii="Arial" w:hAnsi="Arial" w:cs="Arial"/>
          <w:sz w:val="20"/>
          <w:szCs w:val="20"/>
          <w:lang w:val="fr-FR"/>
        </w:rPr>
        <w:t>intemediere de</w:t>
      </w:r>
      <w:r w:rsidRPr="00E56A93">
        <w:rPr>
          <w:rFonts w:ascii="Arial" w:hAnsi="Arial" w:cs="Arial"/>
          <w:sz w:val="20"/>
          <w:szCs w:val="20"/>
          <w:lang w:val="fr-FR"/>
        </w:rPr>
        <w:t xml:space="preserve"> munc</w:t>
      </w:r>
      <w:r w:rsidR="004F580E">
        <w:rPr>
          <w:rFonts w:ascii="Arial" w:hAnsi="Arial" w:cs="Arial"/>
          <w:sz w:val="20"/>
          <w:szCs w:val="20"/>
          <w:lang w:val="fr-FR"/>
        </w:rPr>
        <w:t>ă</w:t>
      </w:r>
      <w:r w:rsidRPr="00E56A93">
        <w:rPr>
          <w:rFonts w:ascii="Arial" w:hAnsi="Arial" w:cs="Arial"/>
          <w:sz w:val="20"/>
          <w:szCs w:val="20"/>
          <w:lang w:val="fr-FR"/>
        </w:rPr>
        <w:t xml:space="preserve"> doar ca formă de stocare a documentelor electronice și pun</w:t>
      </w:r>
      <w:r w:rsidR="004F580E">
        <w:rPr>
          <w:rFonts w:ascii="Arial" w:hAnsi="Arial" w:cs="Arial"/>
          <w:sz w:val="20"/>
          <w:szCs w:val="20"/>
          <w:lang w:val="fr-FR"/>
        </w:rPr>
        <w:t>ere</w:t>
      </w:r>
      <w:r w:rsidRPr="00E56A93">
        <w:rPr>
          <w:rFonts w:ascii="Arial" w:hAnsi="Arial" w:cs="Arial"/>
          <w:sz w:val="20"/>
          <w:szCs w:val="20"/>
          <w:lang w:val="fr-FR"/>
        </w:rPr>
        <w:t xml:space="preserve"> la dispoziție </w:t>
      </w:r>
      <w:r w:rsidR="004F580E">
        <w:rPr>
          <w:rFonts w:ascii="Arial" w:hAnsi="Arial" w:cs="Arial"/>
          <w:sz w:val="20"/>
          <w:szCs w:val="20"/>
          <w:lang w:val="fr-FR"/>
        </w:rPr>
        <w:t xml:space="preserve">de </w:t>
      </w:r>
      <w:r w:rsidRPr="00E56A93">
        <w:rPr>
          <w:rFonts w:ascii="Arial" w:hAnsi="Arial" w:cs="Arial"/>
          <w:sz w:val="20"/>
          <w:szCs w:val="20"/>
          <w:lang w:val="fr-FR"/>
        </w:rPr>
        <w:t>informații despre oferte de muncă prin intermediul sistemelor teleinformatice. Asemenea entități sunt scutite de obligația de a fi înscrise în registrul agențiilor de angajări.</w:t>
      </w:r>
    </w:p>
    <w:p w:rsidR="003C41DE" w:rsidRPr="001B38CE" w:rsidRDefault="009240B3" w:rsidP="0009795E">
      <w:pPr>
        <w:spacing w:after="120" w:line="240" w:lineRule="auto"/>
        <w:jc w:val="both"/>
        <w:rPr>
          <w:rFonts w:ascii="Arial" w:hAnsi="Arial" w:cs="Arial"/>
          <w:sz w:val="20"/>
          <w:szCs w:val="20"/>
          <w:shd w:val="clear" w:color="auto" w:fill="FFFFFF"/>
        </w:rPr>
      </w:pPr>
      <w:r w:rsidRPr="001B38CE">
        <w:rPr>
          <w:rFonts w:ascii="Arial" w:hAnsi="Arial" w:cs="Arial"/>
          <w:sz w:val="20"/>
          <w:szCs w:val="20"/>
        </w:rPr>
        <w:t>Angajatorii polonezi</w:t>
      </w:r>
      <w:r w:rsidR="00883C63" w:rsidRPr="001B38CE">
        <w:rPr>
          <w:rFonts w:ascii="Arial" w:hAnsi="Arial" w:cs="Arial"/>
          <w:sz w:val="20"/>
          <w:szCs w:val="20"/>
        </w:rPr>
        <w:t>, precum</w:t>
      </w:r>
      <w:r w:rsidRPr="001B38CE">
        <w:rPr>
          <w:rFonts w:ascii="Arial" w:hAnsi="Arial" w:cs="Arial"/>
          <w:sz w:val="20"/>
          <w:szCs w:val="20"/>
        </w:rPr>
        <w:t xml:space="preserve"> și entitățile</w:t>
      </w:r>
      <w:r w:rsidR="0017704E" w:rsidRPr="001B38CE">
        <w:rPr>
          <w:rFonts w:ascii="Arial" w:hAnsi="Arial" w:cs="Arial"/>
          <w:sz w:val="20"/>
          <w:szCs w:val="20"/>
        </w:rPr>
        <w:t xml:space="preserve"> care se ocupă de </w:t>
      </w:r>
      <w:r w:rsidR="007E7200">
        <w:rPr>
          <w:rFonts w:ascii="Arial" w:hAnsi="Arial" w:cs="Arial"/>
          <w:sz w:val="20"/>
          <w:szCs w:val="20"/>
        </w:rPr>
        <w:t>inter</w:t>
      </w:r>
      <w:r w:rsidR="00883C63" w:rsidRPr="001B38CE">
        <w:rPr>
          <w:rFonts w:ascii="Arial" w:hAnsi="Arial" w:cs="Arial"/>
          <w:sz w:val="20"/>
          <w:szCs w:val="20"/>
        </w:rPr>
        <w:t xml:space="preserve">medierea </w:t>
      </w:r>
      <w:r w:rsidR="007E7200">
        <w:rPr>
          <w:rFonts w:ascii="Arial" w:hAnsi="Arial" w:cs="Arial"/>
          <w:sz w:val="20"/>
          <w:szCs w:val="20"/>
        </w:rPr>
        <w:t>de muncă</w:t>
      </w:r>
      <w:r w:rsidR="0017704E" w:rsidRPr="001B38CE">
        <w:rPr>
          <w:rFonts w:ascii="Arial" w:hAnsi="Arial" w:cs="Arial"/>
          <w:sz w:val="20"/>
          <w:szCs w:val="20"/>
        </w:rPr>
        <w:t xml:space="preserve"> în Polonia, </w:t>
      </w:r>
      <w:r w:rsidR="0017704E" w:rsidRPr="001B38CE">
        <w:rPr>
          <w:rFonts w:ascii="Arial" w:hAnsi="Arial" w:cs="Arial"/>
          <w:b/>
          <w:sz w:val="20"/>
          <w:szCs w:val="20"/>
        </w:rPr>
        <w:t>publică</w:t>
      </w:r>
      <w:r w:rsidR="0017704E" w:rsidRPr="001B38CE">
        <w:rPr>
          <w:rFonts w:ascii="Arial" w:hAnsi="Arial" w:cs="Arial"/>
          <w:sz w:val="20"/>
          <w:szCs w:val="20"/>
        </w:rPr>
        <w:t xml:space="preserve"> ofertele de muncă în presă,</w:t>
      </w:r>
      <w:r w:rsidR="007E7200">
        <w:rPr>
          <w:rFonts w:ascii="Arial" w:hAnsi="Arial" w:cs="Arial"/>
          <w:sz w:val="20"/>
          <w:szCs w:val="20"/>
        </w:rPr>
        <w:t xml:space="preserve"> pe</w:t>
      </w:r>
      <w:r w:rsidR="0017704E" w:rsidRPr="001B38CE">
        <w:rPr>
          <w:rFonts w:ascii="Arial" w:hAnsi="Arial" w:cs="Arial"/>
          <w:sz w:val="20"/>
          <w:szCs w:val="20"/>
        </w:rPr>
        <w:t xml:space="preserve"> Internet sau la sediile sale, sau prin intermediul altor forme de comunicare de ex. mediilor </w:t>
      </w:r>
      <w:r w:rsidR="007E7200">
        <w:rPr>
          <w:rFonts w:ascii="Arial" w:hAnsi="Arial" w:cs="Arial"/>
          <w:sz w:val="20"/>
          <w:szCs w:val="20"/>
        </w:rPr>
        <w:t>de socializare</w:t>
      </w:r>
      <w:r w:rsidR="0017704E" w:rsidRPr="001B38CE">
        <w:rPr>
          <w:rFonts w:ascii="Arial" w:hAnsi="Arial" w:cs="Arial"/>
          <w:sz w:val="20"/>
          <w:szCs w:val="20"/>
        </w:rPr>
        <w:t>.</w:t>
      </w:r>
      <w:r w:rsidRPr="001B38CE">
        <w:rPr>
          <w:rFonts w:ascii="Arial" w:hAnsi="Arial" w:cs="Arial"/>
          <w:sz w:val="20"/>
          <w:szCs w:val="20"/>
        </w:rPr>
        <w:t xml:space="preserve"> </w:t>
      </w:r>
      <w:r w:rsidR="00947DEA" w:rsidRPr="001B38CE">
        <w:rPr>
          <w:rFonts w:ascii="Arial" w:hAnsi="Arial" w:cs="Arial"/>
          <w:sz w:val="20"/>
          <w:szCs w:val="20"/>
        </w:rPr>
        <w:t xml:space="preserve"> </w:t>
      </w:r>
      <w:r w:rsidR="003C41DE" w:rsidRPr="001B38CE">
        <w:rPr>
          <w:rFonts w:ascii="Arial" w:hAnsi="Arial" w:cs="Arial"/>
          <w:sz w:val="20"/>
          <w:szCs w:val="20"/>
        </w:rPr>
        <w:t xml:space="preserve"> </w:t>
      </w:r>
    </w:p>
    <w:p w:rsidR="008E3AEB" w:rsidRPr="00E56A93" w:rsidRDefault="0017704E" w:rsidP="001B4FE8">
      <w:pPr>
        <w:spacing w:after="120" w:line="240" w:lineRule="auto"/>
        <w:jc w:val="both"/>
        <w:rPr>
          <w:rFonts w:ascii="Arial" w:eastAsia="Times New Roman" w:hAnsi="Arial" w:cs="Arial"/>
          <w:sz w:val="20"/>
          <w:szCs w:val="20"/>
          <w:lang w:val="fr-FR"/>
        </w:rPr>
      </w:pPr>
      <w:r w:rsidRPr="007E7200">
        <w:rPr>
          <w:rFonts w:ascii="Arial" w:hAnsi="Arial" w:cs="Arial"/>
          <w:sz w:val="20"/>
          <w:szCs w:val="20"/>
        </w:rPr>
        <w:t xml:space="preserve">Majoritatea </w:t>
      </w:r>
      <w:r w:rsidRPr="007E7200">
        <w:rPr>
          <w:rFonts w:ascii="Arial" w:hAnsi="Arial" w:cs="Arial"/>
          <w:b/>
          <w:sz w:val="20"/>
          <w:szCs w:val="20"/>
        </w:rPr>
        <w:t>ziarelor cotidiene</w:t>
      </w:r>
      <w:r w:rsidRPr="007E7200">
        <w:rPr>
          <w:rFonts w:ascii="Arial" w:hAnsi="Arial" w:cs="Arial"/>
          <w:sz w:val="20"/>
          <w:szCs w:val="20"/>
        </w:rPr>
        <w:t>, atât cel</w:t>
      </w:r>
      <w:r w:rsidR="00AA0B6C" w:rsidRPr="007E7200">
        <w:rPr>
          <w:rFonts w:ascii="Arial" w:hAnsi="Arial" w:cs="Arial"/>
          <w:sz w:val="20"/>
          <w:szCs w:val="20"/>
        </w:rPr>
        <w:t>e</w:t>
      </w:r>
      <w:r w:rsidRPr="007E7200">
        <w:rPr>
          <w:rFonts w:ascii="Arial" w:hAnsi="Arial" w:cs="Arial"/>
          <w:sz w:val="20"/>
          <w:szCs w:val="20"/>
        </w:rPr>
        <w:t xml:space="preserve"> naționale cât și cel</w:t>
      </w:r>
      <w:r w:rsidR="00AA0B6C" w:rsidRPr="007E7200">
        <w:rPr>
          <w:rFonts w:ascii="Arial" w:hAnsi="Arial" w:cs="Arial"/>
          <w:sz w:val="20"/>
          <w:szCs w:val="20"/>
        </w:rPr>
        <w:t>e</w:t>
      </w:r>
      <w:r w:rsidRPr="007E7200">
        <w:rPr>
          <w:rFonts w:ascii="Arial" w:hAnsi="Arial" w:cs="Arial"/>
          <w:sz w:val="20"/>
          <w:szCs w:val="20"/>
        </w:rPr>
        <w:t xml:space="preserve"> locale, </w:t>
      </w:r>
      <w:r w:rsidR="00AA0B6C" w:rsidRPr="007E7200">
        <w:rPr>
          <w:rFonts w:ascii="Arial" w:hAnsi="Arial" w:cs="Arial"/>
          <w:sz w:val="20"/>
          <w:szCs w:val="20"/>
        </w:rPr>
        <w:t>publică</w:t>
      </w:r>
      <w:r w:rsidRPr="00E56A93">
        <w:rPr>
          <w:rFonts w:ascii="Arial" w:hAnsi="Arial" w:cs="Arial"/>
          <w:sz w:val="20"/>
          <w:szCs w:val="20"/>
          <w:lang w:val="fr-FR"/>
        </w:rPr>
        <w:t xml:space="preserve"> rubrici speciale cu </w:t>
      </w:r>
      <w:r w:rsidR="007E7200">
        <w:rPr>
          <w:rFonts w:ascii="Arial" w:hAnsi="Arial" w:cs="Arial"/>
          <w:sz w:val="20"/>
          <w:szCs w:val="20"/>
          <w:lang w:val="fr-FR"/>
        </w:rPr>
        <w:t>oferte</w:t>
      </w:r>
      <w:r w:rsidRPr="00E56A93">
        <w:rPr>
          <w:rFonts w:ascii="Arial" w:hAnsi="Arial" w:cs="Arial"/>
          <w:sz w:val="20"/>
          <w:szCs w:val="20"/>
          <w:lang w:val="fr-FR"/>
        </w:rPr>
        <w:t xml:space="preserve"> de muncă. Cel mai popular ziar național cu anunțuri de muncă este </w:t>
      </w:r>
      <w:r w:rsidR="00983046" w:rsidRPr="00E56A93">
        <w:rPr>
          <w:rFonts w:ascii="Arial" w:eastAsia="Times New Roman" w:hAnsi="Arial" w:cs="Arial"/>
          <w:sz w:val="20"/>
          <w:szCs w:val="20"/>
          <w:lang w:val="fr-FR"/>
        </w:rPr>
        <w:t>„Gazeta Wyborcza</w:t>
      </w:r>
      <w:r w:rsidR="00983046" w:rsidRPr="007E7200">
        <w:rPr>
          <w:rFonts w:ascii="Arial" w:eastAsia="Times New Roman" w:hAnsi="Arial" w:cs="Arial"/>
          <w:sz w:val="20"/>
          <w:szCs w:val="20"/>
        </w:rPr>
        <w:t xml:space="preserve">” </w:t>
      </w:r>
      <w:r w:rsidR="00983046" w:rsidRPr="007E7200">
        <w:rPr>
          <w:rFonts w:ascii="Arial" w:hAnsi="Arial" w:cs="Arial"/>
          <w:sz w:val="20"/>
          <w:szCs w:val="20"/>
        </w:rPr>
        <w:t>–</w:t>
      </w:r>
      <w:r w:rsidR="00983046" w:rsidRPr="007E7200">
        <w:rPr>
          <w:rFonts w:ascii="Arial" w:eastAsia="Times New Roman" w:hAnsi="Arial" w:cs="Arial"/>
          <w:sz w:val="20"/>
          <w:szCs w:val="20"/>
        </w:rPr>
        <w:t xml:space="preserve"> </w:t>
      </w:r>
      <w:r w:rsidRPr="007E7200">
        <w:rPr>
          <w:rFonts w:ascii="Arial" w:eastAsia="Times New Roman" w:hAnsi="Arial" w:cs="Arial"/>
          <w:sz w:val="20"/>
          <w:szCs w:val="20"/>
        </w:rPr>
        <w:t>suplimentul</w:t>
      </w:r>
      <w:r w:rsidR="00983046" w:rsidRPr="007E7200">
        <w:rPr>
          <w:rFonts w:ascii="Arial" w:eastAsia="Times New Roman" w:hAnsi="Arial" w:cs="Arial"/>
          <w:sz w:val="20"/>
          <w:szCs w:val="20"/>
        </w:rPr>
        <w:t xml:space="preserve"> „Praca”</w:t>
      </w:r>
      <w:r w:rsidRPr="007E7200">
        <w:rPr>
          <w:rFonts w:ascii="Arial" w:eastAsia="Times New Roman" w:hAnsi="Arial" w:cs="Arial"/>
          <w:sz w:val="20"/>
          <w:szCs w:val="20"/>
        </w:rPr>
        <w:t xml:space="preserve"> (</w:t>
      </w:r>
      <w:r w:rsidRPr="007E7200">
        <w:rPr>
          <w:rFonts w:ascii="Arial" w:eastAsia="Times New Roman" w:hAnsi="Arial" w:cs="Arial"/>
          <w:i/>
          <w:sz w:val="20"/>
          <w:szCs w:val="20"/>
        </w:rPr>
        <w:t>Muncă</w:t>
      </w:r>
      <w:r w:rsidRPr="007E7200">
        <w:rPr>
          <w:rFonts w:ascii="Arial" w:eastAsia="Times New Roman" w:hAnsi="Arial" w:cs="Arial"/>
          <w:sz w:val="20"/>
          <w:szCs w:val="20"/>
        </w:rPr>
        <w:t>)</w:t>
      </w:r>
      <w:r w:rsidR="00983046" w:rsidRPr="007E7200">
        <w:rPr>
          <w:rFonts w:ascii="Arial" w:eastAsia="Times New Roman" w:hAnsi="Arial" w:cs="Arial"/>
          <w:sz w:val="20"/>
          <w:szCs w:val="20"/>
        </w:rPr>
        <w:t xml:space="preserve">, </w:t>
      </w:r>
      <w:r w:rsidRPr="007E7200">
        <w:rPr>
          <w:rFonts w:ascii="Arial" w:eastAsia="Times New Roman" w:hAnsi="Arial" w:cs="Arial"/>
          <w:sz w:val="20"/>
          <w:szCs w:val="20"/>
        </w:rPr>
        <w:t xml:space="preserve">care </w:t>
      </w:r>
      <w:r w:rsidR="007E7200">
        <w:rPr>
          <w:rFonts w:ascii="Arial" w:eastAsia="Times New Roman" w:hAnsi="Arial" w:cs="Arial"/>
          <w:sz w:val="20"/>
          <w:szCs w:val="20"/>
        </w:rPr>
        <w:t>apare</w:t>
      </w:r>
      <w:r w:rsidRPr="007E7200">
        <w:rPr>
          <w:rFonts w:ascii="Arial" w:eastAsia="Times New Roman" w:hAnsi="Arial" w:cs="Arial"/>
          <w:sz w:val="20"/>
          <w:szCs w:val="20"/>
        </w:rPr>
        <w:t xml:space="preserve"> în fiecare luni. </w:t>
      </w:r>
      <w:r w:rsidRPr="00E56A93">
        <w:rPr>
          <w:rFonts w:ascii="Arial" w:eastAsia="Times New Roman" w:hAnsi="Arial" w:cs="Arial"/>
          <w:sz w:val="20"/>
          <w:szCs w:val="20"/>
          <w:lang w:val="fr-FR"/>
        </w:rPr>
        <w:t xml:space="preserve">În afara de aceasta, fiecare ziar local publică anunțuri </w:t>
      </w:r>
      <w:r w:rsidR="007E7200">
        <w:rPr>
          <w:rFonts w:ascii="Arial" w:eastAsia="Times New Roman" w:hAnsi="Arial" w:cs="Arial"/>
          <w:sz w:val="20"/>
          <w:szCs w:val="20"/>
          <w:lang w:val="fr-FR"/>
        </w:rPr>
        <w:t>cu</w:t>
      </w:r>
      <w:r w:rsidRPr="00E56A93">
        <w:rPr>
          <w:rFonts w:ascii="Arial" w:eastAsia="Times New Roman" w:hAnsi="Arial" w:cs="Arial"/>
          <w:sz w:val="20"/>
          <w:szCs w:val="20"/>
          <w:lang w:val="fr-FR"/>
        </w:rPr>
        <w:t xml:space="preserve"> locuri de muncă.</w:t>
      </w:r>
    </w:p>
    <w:p w:rsidR="00771A30" w:rsidRPr="00E56A93" w:rsidRDefault="00771A30" w:rsidP="001B4FE8">
      <w:pPr>
        <w:spacing w:after="120" w:line="240" w:lineRule="auto"/>
        <w:jc w:val="both"/>
        <w:rPr>
          <w:rFonts w:ascii="Arial" w:eastAsia="Times New Roman" w:hAnsi="Arial" w:cs="Arial"/>
          <w:sz w:val="20"/>
          <w:szCs w:val="20"/>
          <w:lang w:val="fr-FR"/>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RPr="00220B2A" w:rsidTr="00E933B0">
        <w:tc>
          <w:tcPr>
            <w:tcW w:w="2127" w:type="dxa"/>
          </w:tcPr>
          <w:p w:rsidR="00C9380B" w:rsidRPr="00E56A93" w:rsidRDefault="00C9380B" w:rsidP="00C9380B">
            <w:pPr>
              <w:pStyle w:val="Bezodstpw"/>
              <w:jc w:val="both"/>
              <w:rPr>
                <w:rFonts w:ascii="Arial" w:hAnsi="Arial" w:cs="Arial"/>
                <w:b/>
                <w:sz w:val="10"/>
                <w:szCs w:val="10"/>
                <w:lang w:val="fr-FR"/>
              </w:rPr>
            </w:pPr>
          </w:p>
          <w:p w:rsidR="00C9380B" w:rsidRPr="00A112B7" w:rsidRDefault="0017704E" w:rsidP="00C9380B">
            <w:pPr>
              <w:pStyle w:val="Bezodstpw"/>
              <w:jc w:val="both"/>
              <w:rPr>
                <w:rFonts w:ascii="Arial" w:hAnsi="Arial" w:cs="Arial"/>
                <w:b/>
                <w:color w:val="538135" w:themeColor="accent6" w:themeShade="BF"/>
                <w:sz w:val="20"/>
                <w:szCs w:val="20"/>
              </w:rPr>
            </w:pPr>
            <w:r w:rsidRPr="00A112B7">
              <w:rPr>
                <w:rFonts w:ascii="Arial" w:hAnsi="Arial" w:cs="Arial"/>
                <w:b/>
                <w:color w:val="538135" w:themeColor="accent6" w:themeShade="BF"/>
                <w:sz w:val="20"/>
                <w:szCs w:val="20"/>
              </w:rPr>
              <w:t xml:space="preserve">Mai multe informații </w:t>
            </w:r>
          </w:p>
          <w:p w:rsidR="00C9380B" w:rsidRPr="00220B2A" w:rsidRDefault="00C9380B" w:rsidP="00C9380B">
            <w:pPr>
              <w:pStyle w:val="Bezodstpw"/>
              <w:jc w:val="both"/>
              <w:rPr>
                <w:rFonts w:ascii="Arial" w:hAnsi="Arial" w:cs="Arial"/>
                <w:b/>
                <w:sz w:val="10"/>
                <w:szCs w:val="10"/>
              </w:rPr>
            </w:pPr>
          </w:p>
        </w:tc>
      </w:tr>
    </w:tbl>
    <w:p w:rsidR="00C9380B" w:rsidRPr="00220B2A" w:rsidRDefault="00C9380B" w:rsidP="007D41F1">
      <w:pPr>
        <w:jc w:val="both"/>
        <w:rPr>
          <w:rFonts w:ascii="Arial" w:eastAsia="Times New Roman" w:hAnsi="Arial" w:cs="Arial"/>
          <w:sz w:val="20"/>
          <w:szCs w:val="20"/>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C77B71" w:rsidRPr="00220B2A" w:rsidTr="007D41F1">
        <w:tc>
          <w:tcPr>
            <w:tcW w:w="3085" w:type="dxa"/>
          </w:tcPr>
          <w:p w:rsidR="00C77B71" w:rsidRPr="00220B2A" w:rsidRDefault="00C77B71" w:rsidP="00D1315B">
            <w:pPr>
              <w:rPr>
                <w:rFonts w:ascii="Arial" w:hAnsi="Arial" w:cs="Arial"/>
                <w:b/>
                <w:sz w:val="20"/>
                <w:szCs w:val="20"/>
              </w:rPr>
            </w:pPr>
            <w:r w:rsidRPr="00220B2A">
              <w:rPr>
                <w:rFonts w:ascii="Arial" w:hAnsi="Arial" w:cs="Arial"/>
                <w:b/>
                <w:sz w:val="20"/>
                <w:szCs w:val="20"/>
              </w:rPr>
              <w:t>http://www.eures</w:t>
            </w:r>
            <w:r w:rsidR="0056198C" w:rsidRPr="00220B2A">
              <w:rPr>
                <w:rFonts w:ascii="Arial" w:hAnsi="Arial" w:cs="Arial"/>
                <w:b/>
                <w:sz w:val="20"/>
                <w:szCs w:val="20"/>
              </w:rPr>
              <w:t>.europa.eu</w:t>
            </w:r>
          </w:p>
        </w:tc>
        <w:tc>
          <w:tcPr>
            <w:tcW w:w="6237" w:type="dxa"/>
          </w:tcPr>
          <w:p w:rsidR="00C77B71" w:rsidRPr="00220B2A" w:rsidRDefault="0017704E">
            <w:pPr>
              <w:rPr>
                <w:rFonts w:ascii="Arial" w:hAnsi="Arial" w:cs="Arial"/>
                <w:b/>
                <w:sz w:val="20"/>
                <w:szCs w:val="20"/>
                <w:lang w:val="en-US"/>
              </w:rPr>
            </w:pPr>
            <w:r w:rsidRPr="00220B2A">
              <w:rPr>
                <w:rFonts w:ascii="Arial" w:hAnsi="Arial" w:cs="Arial"/>
                <w:sz w:val="20"/>
                <w:szCs w:val="20"/>
                <w:shd w:val="clear" w:color="auto" w:fill="FFFFFF"/>
                <w:lang w:val="en-US"/>
              </w:rPr>
              <w:t xml:space="preserve">Portalul </w:t>
            </w:r>
            <w:r w:rsidRPr="00220B2A">
              <w:rPr>
                <w:rFonts w:ascii="Arial" w:hAnsi="Arial" w:cs="Arial"/>
                <w:sz w:val="20"/>
                <w:szCs w:val="20"/>
                <w:lang w:val="en-US"/>
              </w:rPr>
              <w:t xml:space="preserve">Mobilității Europene pentru Ocuparea Forței de Muncă al Comisiei Europene </w:t>
            </w:r>
          </w:p>
        </w:tc>
      </w:tr>
      <w:tr w:rsidR="00C77B71" w:rsidRPr="00220B2A" w:rsidTr="00F950DC">
        <w:trPr>
          <w:trHeight w:val="554"/>
        </w:trPr>
        <w:tc>
          <w:tcPr>
            <w:tcW w:w="3085" w:type="dxa"/>
          </w:tcPr>
          <w:p w:rsidR="00C77B71" w:rsidRPr="00220B2A" w:rsidRDefault="00FC64E3" w:rsidP="00D1315B">
            <w:pPr>
              <w:rPr>
                <w:rFonts w:ascii="Arial" w:hAnsi="Arial" w:cs="Arial"/>
                <w:b/>
                <w:sz w:val="20"/>
                <w:szCs w:val="20"/>
              </w:rPr>
            </w:pPr>
            <w:r w:rsidRPr="00220B2A">
              <w:rPr>
                <w:rFonts w:ascii="Arial" w:hAnsi="Arial" w:cs="Arial"/>
                <w:b/>
                <w:sz w:val="20"/>
                <w:szCs w:val="20"/>
              </w:rPr>
              <w:t>http://oferty.praca.gov.pl</w:t>
            </w:r>
          </w:p>
        </w:tc>
        <w:tc>
          <w:tcPr>
            <w:tcW w:w="6237" w:type="dxa"/>
          </w:tcPr>
          <w:p w:rsidR="00C77B71" w:rsidRDefault="0017704E" w:rsidP="00D1315B">
            <w:pPr>
              <w:rPr>
                <w:rFonts w:ascii="Arial" w:hAnsi="Arial" w:cs="Arial"/>
                <w:sz w:val="20"/>
                <w:szCs w:val="20"/>
                <w:lang w:val="en-US"/>
              </w:rPr>
            </w:pPr>
            <w:r w:rsidRPr="00220B2A">
              <w:rPr>
                <w:rFonts w:ascii="Arial" w:hAnsi="Arial" w:cs="Arial"/>
                <w:sz w:val="20"/>
                <w:szCs w:val="20"/>
                <w:lang w:val="en-US"/>
              </w:rPr>
              <w:t>Baza Centrală a Ofertelor de Muncă</w:t>
            </w:r>
          </w:p>
          <w:p w:rsidR="00FC64E3" w:rsidRPr="00220B2A" w:rsidRDefault="00FC64E3" w:rsidP="00D1315B">
            <w:pPr>
              <w:rPr>
                <w:rFonts w:ascii="Arial" w:hAnsi="Arial" w:cs="Arial"/>
                <w:b/>
                <w:sz w:val="20"/>
                <w:szCs w:val="20"/>
                <w:lang w:val="en-US"/>
              </w:rPr>
            </w:pPr>
          </w:p>
        </w:tc>
      </w:tr>
      <w:tr w:rsidR="00C77B71" w:rsidRPr="00220B2A" w:rsidTr="007D41F1">
        <w:tc>
          <w:tcPr>
            <w:tcW w:w="3085" w:type="dxa"/>
          </w:tcPr>
          <w:p w:rsidR="00C77B71" w:rsidRPr="00220B2A" w:rsidRDefault="00172224" w:rsidP="00D1315B">
            <w:pPr>
              <w:rPr>
                <w:rFonts w:ascii="Arial" w:hAnsi="Arial" w:cs="Arial"/>
                <w:b/>
                <w:sz w:val="20"/>
                <w:szCs w:val="20"/>
              </w:rPr>
            </w:pPr>
            <w:r w:rsidRPr="00220B2A">
              <w:rPr>
                <w:rFonts w:ascii="Arial" w:hAnsi="Arial" w:cs="Arial"/>
                <w:b/>
                <w:sz w:val="20"/>
                <w:szCs w:val="20"/>
              </w:rPr>
              <w:t>http://praca.gov.pl</w:t>
            </w:r>
          </w:p>
          <w:p w:rsidR="00172224" w:rsidRPr="00220B2A" w:rsidRDefault="00172224" w:rsidP="00D1315B">
            <w:pPr>
              <w:rPr>
                <w:rFonts w:ascii="Arial" w:hAnsi="Arial" w:cs="Arial"/>
                <w:b/>
                <w:sz w:val="20"/>
                <w:szCs w:val="20"/>
              </w:rPr>
            </w:pPr>
          </w:p>
        </w:tc>
        <w:tc>
          <w:tcPr>
            <w:tcW w:w="6237" w:type="dxa"/>
          </w:tcPr>
          <w:p w:rsidR="00172224" w:rsidRPr="00E56A93" w:rsidRDefault="0017704E">
            <w:pPr>
              <w:rPr>
                <w:rFonts w:ascii="Arial" w:hAnsi="Arial" w:cs="Arial"/>
                <w:sz w:val="20"/>
                <w:szCs w:val="20"/>
                <w:lang w:val="fr-FR"/>
              </w:rPr>
            </w:pPr>
            <w:r w:rsidRPr="00E56A93">
              <w:rPr>
                <w:rFonts w:ascii="Arial" w:hAnsi="Arial" w:cs="Arial"/>
                <w:sz w:val="20"/>
                <w:szCs w:val="20"/>
                <w:lang w:val="fr-FR"/>
              </w:rPr>
              <w:t xml:space="preserve">Înregistrarea la </w:t>
            </w:r>
            <w:r w:rsidR="00432CDD">
              <w:rPr>
                <w:rFonts w:ascii="Arial" w:hAnsi="Arial" w:cs="Arial"/>
                <w:sz w:val="20"/>
                <w:szCs w:val="20"/>
                <w:lang w:val="fr-FR"/>
              </w:rPr>
              <w:t>oficiul</w:t>
            </w:r>
            <w:r w:rsidRPr="00E56A93">
              <w:rPr>
                <w:rFonts w:ascii="Arial" w:hAnsi="Arial" w:cs="Arial"/>
                <w:sz w:val="20"/>
                <w:szCs w:val="20"/>
                <w:lang w:val="fr-FR"/>
              </w:rPr>
              <w:t xml:space="preserve"> raional de ocupare a forței de muncă</w:t>
            </w:r>
            <w:r w:rsidR="00305806" w:rsidRPr="00E56A93">
              <w:rPr>
                <w:rFonts w:ascii="Arial" w:hAnsi="Arial" w:cs="Arial"/>
                <w:sz w:val="20"/>
                <w:szCs w:val="20"/>
                <w:lang w:val="fr-FR"/>
              </w:rPr>
              <w:t xml:space="preserve"> ca șomer/ persoana în cautarea locului de muncă </w:t>
            </w:r>
          </w:p>
          <w:p w:rsidR="00BA149F" w:rsidRPr="00E56A93" w:rsidRDefault="00BA149F">
            <w:pPr>
              <w:rPr>
                <w:rFonts w:ascii="Arial" w:hAnsi="Arial" w:cs="Arial"/>
                <w:b/>
                <w:sz w:val="20"/>
                <w:szCs w:val="20"/>
                <w:lang w:val="fr-FR"/>
              </w:rPr>
            </w:pPr>
          </w:p>
        </w:tc>
      </w:tr>
      <w:tr w:rsidR="00C77B71" w:rsidRPr="00220B2A" w:rsidTr="007D41F1">
        <w:tc>
          <w:tcPr>
            <w:tcW w:w="3085" w:type="dxa"/>
          </w:tcPr>
          <w:p w:rsidR="00C77B71" w:rsidRPr="00220B2A" w:rsidRDefault="00172224" w:rsidP="00D1315B">
            <w:pPr>
              <w:rPr>
                <w:rFonts w:ascii="Arial" w:hAnsi="Arial" w:cs="Arial"/>
                <w:b/>
                <w:sz w:val="20"/>
                <w:szCs w:val="20"/>
                <w:lang w:val="it-IT"/>
              </w:rPr>
            </w:pPr>
            <w:r w:rsidRPr="00220B2A">
              <w:rPr>
                <w:rFonts w:ascii="Arial" w:hAnsi="Arial" w:cs="Arial"/>
                <w:b/>
                <w:sz w:val="20"/>
                <w:szCs w:val="20"/>
                <w:lang w:val="it-IT"/>
              </w:rPr>
              <w:lastRenderedPageBreak/>
              <w:t>http:</w:t>
            </w:r>
            <w:r w:rsidR="00F0146B" w:rsidRPr="00220B2A">
              <w:rPr>
                <w:rFonts w:ascii="Arial" w:hAnsi="Arial" w:cs="Arial"/>
                <w:b/>
                <w:sz w:val="20"/>
                <w:szCs w:val="20"/>
                <w:lang w:val="it-IT"/>
              </w:rPr>
              <w:t>//</w:t>
            </w:r>
            <w:r w:rsidRPr="00220B2A">
              <w:rPr>
                <w:rFonts w:ascii="Arial" w:hAnsi="Arial" w:cs="Arial"/>
                <w:b/>
                <w:sz w:val="20"/>
                <w:szCs w:val="20"/>
                <w:lang w:val="it-IT"/>
              </w:rPr>
              <w:t>www.mbp.ohp.pl/</w:t>
            </w:r>
          </w:p>
          <w:p w:rsidR="00172224" w:rsidRPr="00220B2A" w:rsidRDefault="00172224" w:rsidP="00D1315B">
            <w:pPr>
              <w:rPr>
                <w:rFonts w:ascii="Arial" w:hAnsi="Arial" w:cs="Arial"/>
                <w:b/>
                <w:sz w:val="20"/>
                <w:szCs w:val="20"/>
              </w:rPr>
            </w:pPr>
          </w:p>
        </w:tc>
        <w:tc>
          <w:tcPr>
            <w:tcW w:w="6237" w:type="dxa"/>
          </w:tcPr>
          <w:p w:rsidR="00C77B71" w:rsidRPr="00432CDD" w:rsidRDefault="005000C8" w:rsidP="00D1315B">
            <w:pPr>
              <w:rPr>
                <w:rFonts w:ascii="Arial" w:hAnsi="Arial" w:cs="Arial"/>
                <w:sz w:val="20"/>
                <w:szCs w:val="20"/>
                <w:lang w:val="fr-FR"/>
              </w:rPr>
            </w:pPr>
            <w:r w:rsidRPr="00432CDD">
              <w:rPr>
                <w:rFonts w:ascii="Arial" w:hAnsi="Arial" w:cs="Arial"/>
                <w:sz w:val="20"/>
                <w:szCs w:val="20"/>
                <w:lang w:val="fr-FR"/>
              </w:rPr>
              <w:t xml:space="preserve">Baza </w:t>
            </w:r>
            <w:r w:rsidR="00305806" w:rsidRPr="00432CDD">
              <w:rPr>
                <w:rFonts w:ascii="Arial" w:hAnsi="Arial" w:cs="Arial"/>
                <w:sz w:val="20"/>
                <w:szCs w:val="20"/>
                <w:lang w:val="fr-FR"/>
              </w:rPr>
              <w:t xml:space="preserve">de Intermediere </w:t>
            </w:r>
            <w:r w:rsidR="00432CDD" w:rsidRPr="00432CDD">
              <w:rPr>
                <w:rFonts w:ascii="Arial" w:hAnsi="Arial" w:cs="Arial"/>
                <w:sz w:val="20"/>
                <w:szCs w:val="20"/>
                <w:lang w:val="fr-FR"/>
              </w:rPr>
              <w:t xml:space="preserve">de muncă </w:t>
            </w:r>
            <w:r w:rsidR="00305806" w:rsidRPr="00432CDD">
              <w:rPr>
                <w:rFonts w:ascii="Arial" w:hAnsi="Arial" w:cs="Arial"/>
                <w:sz w:val="20"/>
                <w:szCs w:val="20"/>
                <w:lang w:val="fr-FR"/>
              </w:rPr>
              <w:t xml:space="preserve">a Brigăzilor Voluntare de Muncă </w:t>
            </w:r>
          </w:p>
          <w:p w:rsidR="00172224" w:rsidRPr="00432CDD" w:rsidRDefault="00172224" w:rsidP="00D1315B">
            <w:pPr>
              <w:rPr>
                <w:rFonts w:ascii="Arial" w:hAnsi="Arial" w:cs="Arial"/>
                <w:sz w:val="20"/>
                <w:szCs w:val="20"/>
                <w:lang w:val="fr-FR"/>
              </w:rPr>
            </w:pPr>
          </w:p>
        </w:tc>
      </w:tr>
      <w:tr w:rsidR="00C77B71" w:rsidRPr="00220B2A" w:rsidTr="007D41F1">
        <w:tc>
          <w:tcPr>
            <w:tcW w:w="3085" w:type="dxa"/>
          </w:tcPr>
          <w:p w:rsidR="00C77B71" w:rsidRPr="00220B2A" w:rsidRDefault="00617BDA" w:rsidP="00D1315B">
            <w:pPr>
              <w:rPr>
                <w:rFonts w:ascii="Arial" w:hAnsi="Arial" w:cs="Arial"/>
                <w:b/>
                <w:sz w:val="20"/>
                <w:szCs w:val="20"/>
              </w:rPr>
            </w:pPr>
            <w:r w:rsidRPr="00220B2A">
              <w:rPr>
                <w:rFonts w:ascii="Arial" w:hAnsi="Arial" w:cs="Arial"/>
                <w:b/>
                <w:sz w:val="20"/>
                <w:szCs w:val="20"/>
              </w:rPr>
              <w:t>http://stor.praca.gov.pl</w:t>
            </w:r>
          </w:p>
          <w:p w:rsidR="00172224" w:rsidRPr="00220B2A" w:rsidRDefault="00172224" w:rsidP="00D1315B">
            <w:pPr>
              <w:rPr>
                <w:rFonts w:ascii="Arial" w:hAnsi="Arial" w:cs="Arial"/>
                <w:b/>
                <w:sz w:val="20"/>
                <w:szCs w:val="20"/>
              </w:rPr>
            </w:pPr>
          </w:p>
        </w:tc>
        <w:tc>
          <w:tcPr>
            <w:tcW w:w="6237" w:type="dxa"/>
          </w:tcPr>
          <w:p w:rsidR="00C77B71" w:rsidRPr="00220B2A" w:rsidRDefault="00305806" w:rsidP="00D1315B">
            <w:pPr>
              <w:rPr>
                <w:rFonts w:ascii="Arial" w:hAnsi="Arial" w:cs="Arial"/>
                <w:sz w:val="20"/>
                <w:szCs w:val="20"/>
                <w:lang w:val="en-US"/>
              </w:rPr>
            </w:pPr>
            <w:r w:rsidRPr="00220B2A">
              <w:rPr>
                <w:rFonts w:ascii="Arial" w:hAnsi="Arial" w:cs="Arial"/>
                <w:sz w:val="20"/>
                <w:szCs w:val="20"/>
                <w:lang w:val="en-US"/>
              </w:rPr>
              <w:t xml:space="preserve">Registrul Național al Agențiilor de Angajări </w:t>
            </w:r>
          </w:p>
          <w:p w:rsidR="00172224" w:rsidRPr="00220B2A" w:rsidRDefault="00172224" w:rsidP="00D1315B">
            <w:pPr>
              <w:rPr>
                <w:rFonts w:ascii="Arial" w:hAnsi="Arial" w:cs="Arial"/>
                <w:sz w:val="20"/>
                <w:szCs w:val="20"/>
                <w:lang w:val="en-US"/>
              </w:rPr>
            </w:pPr>
          </w:p>
        </w:tc>
      </w:tr>
      <w:tr w:rsidR="00C77B71" w:rsidRPr="00220B2A" w:rsidTr="007D41F1">
        <w:tc>
          <w:tcPr>
            <w:tcW w:w="3085" w:type="dxa"/>
          </w:tcPr>
          <w:p w:rsidR="00172224" w:rsidRPr="00220B2A" w:rsidRDefault="00617BDA">
            <w:pPr>
              <w:rPr>
                <w:rFonts w:ascii="Arial" w:hAnsi="Arial" w:cs="Arial"/>
                <w:b/>
                <w:sz w:val="20"/>
                <w:szCs w:val="20"/>
              </w:rPr>
            </w:pPr>
            <w:r w:rsidRPr="00220B2A">
              <w:rPr>
                <w:rFonts w:ascii="Arial" w:hAnsi="Arial" w:cs="Arial"/>
                <w:b/>
                <w:sz w:val="20"/>
                <w:szCs w:val="20"/>
              </w:rPr>
              <w:t>http://psz.praca.gov.pl</w:t>
            </w:r>
          </w:p>
        </w:tc>
        <w:tc>
          <w:tcPr>
            <w:tcW w:w="6237" w:type="dxa"/>
          </w:tcPr>
          <w:p w:rsidR="00C77B71" w:rsidRPr="00124B86" w:rsidRDefault="00124B86" w:rsidP="00D1315B">
            <w:pPr>
              <w:rPr>
                <w:rFonts w:ascii="Arial" w:hAnsi="Arial" w:cs="Arial"/>
                <w:sz w:val="20"/>
                <w:szCs w:val="20"/>
                <w:lang w:val="fr-FR"/>
              </w:rPr>
            </w:pPr>
            <w:r w:rsidRPr="00124B86">
              <w:rPr>
                <w:rFonts w:ascii="Arial" w:hAnsi="Arial" w:cs="Arial"/>
                <w:sz w:val="20"/>
                <w:szCs w:val="20"/>
                <w:lang w:val="fr-FR"/>
              </w:rPr>
              <w:t xml:space="preserve">Site-ul </w:t>
            </w:r>
            <w:r>
              <w:rPr>
                <w:rFonts w:ascii="Arial" w:hAnsi="Arial" w:cs="Arial"/>
                <w:sz w:val="20"/>
                <w:szCs w:val="20"/>
                <w:lang w:val="fr-FR"/>
              </w:rPr>
              <w:t>web</w:t>
            </w:r>
            <w:r w:rsidR="00617BDA" w:rsidRPr="00124B86">
              <w:rPr>
                <w:rFonts w:ascii="Arial" w:hAnsi="Arial" w:cs="Arial"/>
                <w:sz w:val="20"/>
                <w:szCs w:val="20"/>
                <w:lang w:val="fr-FR"/>
              </w:rPr>
              <w:t xml:space="preserve"> </w:t>
            </w:r>
            <w:r w:rsidR="00173011">
              <w:rPr>
                <w:rFonts w:ascii="Arial" w:hAnsi="Arial" w:cs="Arial"/>
                <w:sz w:val="20"/>
                <w:szCs w:val="20"/>
                <w:lang w:val="fr-FR"/>
              </w:rPr>
              <w:t xml:space="preserve">al </w:t>
            </w:r>
            <w:r w:rsidR="00305806" w:rsidRPr="00124B86">
              <w:rPr>
                <w:rFonts w:ascii="Arial" w:hAnsi="Arial" w:cs="Arial"/>
                <w:sz w:val="20"/>
                <w:szCs w:val="20"/>
                <w:lang w:val="fr-FR"/>
              </w:rPr>
              <w:t xml:space="preserve">Serviciilor Publice pentru Ocuparea Forței de Muncă </w:t>
            </w:r>
          </w:p>
          <w:p w:rsidR="00172224" w:rsidRPr="00124B86" w:rsidRDefault="00172224" w:rsidP="00D1315B">
            <w:pPr>
              <w:rPr>
                <w:rFonts w:ascii="Arial" w:hAnsi="Arial" w:cs="Arial"/>
                <w:sz w:val="20"/>
                <w:szCs w:val="20"/>
                <w:lang w:val="fr-FR"/>
              </w:rPr>
            </w:pPr>
          </w:p>
        </w:tc>
      </w:tr>
    </w:tbl>
    <w:p w:rsidR="00617BDA" w:rsidRPr="00A112B7" w:rsidRDefault="004845DF" w:rsidP="007D41F1">
      <w:pPr>
        <w:spacing w:after="0" w:line="240" w:lineRule="auto"/>
        <w:jc w:val="both"/>
        <w:rPr>
          <w:rFonts w:ascii="Arial" w:eastAsia="Times New Roman" w:hAnsi="Arial" w:cs="Arial"/>
          <w:b/>
          <w:color w:val="538135" w:themeColor="accent6" w:themeShade="BF"/>
          <w:sz w:val="20"/>
          <w:szCs w:val="20"/>
          <w:lang w:val="it-IT"/>
        </w:rPr>
      </w:pPr>
      <w:r w:rsidRPr="00A112B7">
        <w:rPr>
          <w:rFonts w:ascii="Arial" w:eastAsia="Times New Roman" w:hAnsi="Arial" w:cs="Arial"/>
          <w:b/>
          <w:color w:val="538135" w:themeColor="accent6" w:themeShade="BF"/>
          <w:sz w:val="20"/>
          <w:szCs w:val="20"/>
        </w:rPr>
        <w:t>Linkuri la e</w:t>
      </w:r>
      <w:r w:rsidR="008E3AEB" w:rsidRPr="00A112B7">
        <w:rPr>
          <w:rFonts w:ascii="Arial" w:eastAsia="Times New Roman" w:hAnsi="Arial" w:cs="Arial"/>
          <w:b/>
          <w:color w:val="538135" w:themeColor="accent6" w:themeShade="BF"/>
          <w:sz w:val="20"/>
          <w:szCs w:val="20"/>
          <w:lang w:val="it-IT"/>
        </w:rPr>
        <w:t>xemple de pagini de Inter</w:t>
      </w:r>
      <w:r w:rsidR="00A236DA" w:rsidRPr="00A112B7">
        <w:rPr>
          <w:rFonts w:ascii="Arial" w:eastAsia="Times New Roman" w:hAnsi="Arial" w:cs="Arial"/>
          <w:b/>
          <w:color w:val="538135" w:themeColor="accent6" w:themeShade="BF"/>
          <w:sz w:val="20"/>
          <w:szCs w:val="20"/>
          <w:lang w:val="it-IT"/>
        </w:rPr>
        <w:t>net conținând oferte</w:t>
      </w:r>
      <w:r w:rsidR="008E3AEB" w:rsidRPr="00A112B7">
        <w:rPr>
          <w:rFonts w:ascii="Arial" w:eastAsia="Times New Roman" w:hAnsi="Arial" w:cs="Arial"/>
          <w:b/>
          <w:color w:val="538135" w:themeColor="accent6" w:themeShade="BF"/>
          <w:sz w:val="20"/>
          <w:szCs w:val="20"/>
          <w:lang w:val="it-IT"/>
        </w:rPr>
        <w:t xml:space="preserve"> de angajare în Polonia</w:t>
      </w:r>
      <w:r w:rsidR="00E933B0">
        <w:rPr>
          <w:rStyle w:val="Odwoanieprzypisudolnego"/>
          <w:rFonts w:ascii="Arial" w:eastAsia="Times New Roman" w:hAnsi="Arial" w:cs="Arial"/>
          <w:b/>
          <w:color w:val="538135" w:themeColor="accent6" w:themeShade="BF"/>
          <w:sz w:val="20"/>
          <w:szCs w:val="20"/>
          <w:lang w:val="it-IT"/>
        </w:rPr>
        <w:footnoteReference w:id="8"/>
      </w:r>
      <w:r w:rsidR="008E3AEB" w:rsidRPr="00A112B7">
        <w:rPr>
          <w:rFonts w:ascii="Arial" w:eastAsia="Times New Roman" w:hAnsi="Arial" w:cs="Arial"/>
          <w:b/>
          <w:color w:val="538135" w:themeColor="accent6" w:themeShade="BF"/>
          <w:sz w:val="20"/>
          <w:szCs w:val="20"/>
          <w:lang w:val="it-IT"/>
        </w:rPr>
        <w:t>:</w:t>
      </w:r>
    </w:p>
    <w:p w:rsidR="002078CC" w:rsidRPr="00A112B7" w:rsidRDefault="002078CC" w:rsidP="001B4FE8">
      <w:pPr>
        <w:spacing w:after="0" w:line="240" w:lineRule="auto"/>
        <w:rPr>
          <w:rFonts w:ascii="Arial" w:eastAsia="Times New Roman" w:hAnsi="Arial" w:cs="Arial"/>
          <w:color w:val="538135" w:themeColor="accent6" w:themeShade="BF"/>
          <w:lang w:val="it-IT"/>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3516F2" w:rsidRPr="00220B2A" w:rsidTr="007D41F1">
        <w:tc>
          <w:tcPr>
            <w:tcW w:w="3085" w:type="dxa"/>
          </w:tcPr>
          <w:p w:rsidR="002738ED" w:rsidRPr="00220B2A" w:rsidRDefault="006E6386" w:rsidP="00D1315B">
            <w:pPr>
              <w:rPr>
                <w:rFonts w:ascii="Arial" w:hAnsi="Arial" w:cs="Arial"/>
                <w:b/>
                <w:sz w:val="20"/>
                <w:szCs w:val="20"/>
                <w:lang w:val="it-IT"/>
              </w:rPr>
            </w:pPr>
            <w:r w:rsidRPr="00220B2A">
              <w:rPr>
                <w:rFonts w:ascii="Arial" w:hAnsi="Arial" w:cs="Arial"/>
                <w:b/>
                <w:sz w:val="20"/>
                <w:szCs w:val="20"/>
                <w:lang w:val="it-IT"/>
              </w:rPr>
              <w:t>http://www.pracuj.pl/</w:t>
            </w:r>
          </w:p>
          <w:p w:rsidR="006E6386" w:rsidRPr="00220B2A" w:rsidRDefault="006E6386" w:rsidP="005B39CB">
            <w:pPr>
              <w:ind w:right="-250"/>
              <w:rPr>
                <w:rFonts w:ascii="Arial" w:hAnsi="Arial" w:cs="Arial"/>
                <w:b/>
                <w:sz w:val="20"/>
                <w:szCs w:val="20"/>
                <w:lang w:val="it-IT"/>
              </w:rPr>
            </w:pPr>
          </w:p>
        </w:tc>
        <w:tc>
          <w:tcPr>
            <w:tcW w:w="6237" w:type="dxa"/>
          </w:tcPr>
          <w:p w:rsidR="003516F2" w:rsidRPr="00220B2A" w:rsidRDefault="002A49D3" w:rsidP="00D1315B">
            <w:pPr>
              <w:rPr>
                <w:rFonts w:ascii="Arial" w:hAnsi="Arial" w:cs="Arial"/>
                <w:b/>
                <w:sz w:val="20"/>
                <w:szCs w:val="20"/>
                <w:lang w:val="it-IT"/>
              </w:rPr>
            </w:pPr>
            <w:r w:rsidRPr="00220B2A">
              <w:rPr>
                <w:rFonts w:ascii="Arial" w:hAnsi="Arial" w:cs="Arial"/>
                <w:b/>
                <w:sz w:val="20"/>
                <w:szCs w:val="20"/>
                <w:lang w:val="it-IT"/>
              </w:rPr>
              <w:t>http://www.praca.interia.pl</w:t>
            </w:r>
          </w:p>
        </w:tc>
      </w:tr>
      <w:tr w:rsidR="003516F2" w:rsidRPr="00220B2A" w:rsidTr="007D41F1">
        <w:tc>
          <w:tcPr>
            <w:tcW w:w="3085" w:type="dxa"/>
          </w:tcPr>
          <w:p w:rsidR="003516F2" w:rsidRPr="00220B2A" w:rsidRDefault="002A49D3" w:rsidP="00D1315B">
            <w:pPr>
              <w:rPr>
                <w:rFonts w:ascii="Arial" w:hAnsi="Arial" w:cs="Arial"/>
                <w:b/>
                <w:sz w:val="20"/>
                <w:szCs w:val="20"/>
              </w:rPr>
            </w:pPr>
            <w:r w:rsidRPr="00220B2A">
              <w:rPr>
                <w:rFonts w:ascii="Arial" w:hAnsi="Arial" w:cs="Arial"/>
                <w:b/>
                <w:sz w:val="20"/>
                <w:szCs w:val="20"/>
              </w:rPr>
              <w:t>http://praca.gazeta.pl</w:t>
            </w:r>
          </w:p>
          <w:p w:rsidR="002738ED" w:rsidRPr="00220B2A" w:rsidRDefault="002738ED" w:rsidP="00D1315B">
            <w:pPr>
              <w:rPr>
                <w:rFonts w:ascii="Arial" w:hAnsi="Arial" w:cs="Arial"/>
                <w:b/>
                <w:sz w:val="20"/>
                <w:szCs w:val="20"/>
              </w:rPr>
            </w:pPr>
          </w:p>
        </w:tc>
        <w:tc>
          <w:tcPr>
            <w:tcW w:w="6237" w:type="dxa"/>
          </w:tcPr>
          <w:p w:rsidR="003516F2" w:rsidRPr="00220B2A" w:rsidRDefault="002A49D3" w:rsidP="00D1315B">
            <w:pPr>
              <w:rPr>
                <w:rFonts w:ascii="Arial" w:hAnsi="Arial" w:cs="Arial"/>
                <w:b/>
                <w:sz w:val="20"/>
                <w:szCs w:val="20"/>
              </w:rPr>
            </w:pPr>
            <w:r w:rsidRPr="00220B2A">
              <w:rPr>
                <w:rFonts w:ascii="Arial" w:hAnsi="Arial" w:cs="Arial"/>
                <w:b/>
                <w:sz w:val="20"/>
                <w:szCs w:val="20"/>
              </w:rPr>
              <w:t>http://www.praca.wp.pl</w:t>
            </w:r>
          </w:p>
          <w:p w:rsidR="008E3AEB" w:rsidRPr="00220B2A" w:rsidRDefault="008E3AEB" w:rsidP="00D1315B">
            <w:pPr>
              <w:rPr>
                <w:rFonts w:ascii="Arial" w:hAnsi="Arial" w:cs="Arial"/>
                <w:b/>
                <w:sz w:val="20"/>
                <w:szCs w:val="20"/>
              </w:rPr>
            </w:pPr>
          </w:p>
        </w:tc>
      </w:tr>
      <w:tr w:rsidR="003516F2" w:rsidRPr="00220B2A" w:rsidTr="007D41F1">
        <w:tc>
          <w:tcPr>
            <w:tcW w:w="3085" w:type="dxa"/>
          </w:tcPr>
          <w:p w:rsidR="003516F2" w:rsidRPr="00220B2A" w:rsidRDefault="003516F2" w:rsidP="00D1315B">
            <w:pPr>
              <w:rPr>
                <w:rFonts w:ascii="Arial" w:hAnsi="Arial" w:cs="Arial"/>
                <w:b/>
                <w:sz w:val="20"/>
                <w:szCs w:val="20"/>
              </w:rPr>
            </w:pPr>
            <w:r w:rsidRPr="00220B2A">
              <w:rPr>
                <w:rFonts w:ascii="Arial" w:hAnsi="Arial" w:cs="Arial"/>
                <w:b/>
                <w:sz w:val="20"/>
                <w:szCs w:val="20"/>
              </w:rPr>
              <w:t>http://www.gowork.pl/</w:t>
            </w:r>
          </w:p>
          <w:p w:rsidR="002738ED" w:rsidRPr="00220B2A" w:rsidRDefault="002738ED" w:rsidP="00D1315B">
            <w:pPr>
              <w:rPr>
                <w:rFonts w:ascii="Arial" w:hAnsi="Arial" w:cs="Arial"/>
                <w:b/>
                <w:sz w:val="20"/>
                <w:szCs w:val="20"/>
              </w:rPr>
            </w:pPr>
          </w:p>
        </w:tc>
        <w:tc>
          <w:tcPr>
            <w:tcW w:w="6237" w:type="dxa"/>
            <w:shd w:val="clear" w:color="auto" w:fill="auto"/>
          </w:tcPr>
          <w:p w:rsidR="003516F2" w:rsidRPr="00220B2A" w:rsidRDefault="002A49D3" w:rsidP="00D1315B">
            <w:pPr>
              <w:rPr>
                <w:rFonts w:ascii="Arial" w:hAnsi="Arial" w:cs="Arial"/>
                <w:b/>
                <w:sz w:val="20"/>
                <w:szCs w:val="20"/>
              </w:rPr>
            </w:pPr>
            <w:r w:rsidRPr="00220B2A">
              <w:rPr>
                <w:rFonts w:ascii="Arial" w:hAnsi="Arial" w:cs="Arial"/>
                <w:b/>
                <w:sz w:val="20"/>
                <w:szCs w:val="20"/>
              </w:rPr>
              <w:t>http://praca.onet.pl</w:t>
            </w:r>
          </w:p>
        </w:tc>
      </w:tr>
      <w:tr w:rsidR="003516F2" w:rsidRPr="00220B2A" w:rsidTr="007D41F1">
        <w:tc>
          <w:tcPr>
            <w:tcW w:w="3085" w:type="dxa"/>
          </w:tcPr>
          <w:p w:rsidR="003516F2" w:rsidRPr="00220B2A" w:rsidRDefault="003516F2" w:rsidP="00D1315B">
            <w:pPr>
              <w:rPr>
                <w:rFonts w:ascii="Arial" w:hAnsi="Arial" w:cs="Arial"/>
                <w:b/>
                <w:sz w:val="20"/>
                <w:szCs w:val="20"/>
              </w:rPr>
            </w:pPr>
            <w:r w:rsidRPr="00220B2A">
              <w:rPr>
                <w:rFonts w:ascii="Arial" w:hAnsi="Arial" w:cs="Arial"/>
                <w:b/>
                <w:sz w:val="20"/>
                <w:szCs w:val="20"/>
              </w:rPr>
              <w:t>http://www.workservice.pl</w:t>
            </w:r>
          </w:p>
          <w:p w:rsidR="002738ED" w:rsidRPr="00220B2A" w:rsidRDefault="002738ED" w:rsidP="00D1315B">
            <w:pPr>
              <w:rPr>
                <w:rFonts w:ascii="Arial" w:hAnsi="Arial" w:cs="Arial"/>
                <w:b/>
                <w:sz w:val="20"/>
                <w:szCs w:val="20"/>
              </w:rPr>
            </w:pPr>
          </w:p>
        </w:tc>
        <w:tc>
          <w:tcPr>
            <w:tcW w:w="6237" w:type="dxa"/>
          </w:tcPr>
          <w:p w:rsidR="00763765" w:rsidRPr="00220B2A" w:rsidRDefault="002A49D3" w:rsidP="00D1315B">
            <w:pPr>
              <w:rPr>
                <w:rFonts w:ascii="Arial" w:hAnsi="Arial" w:cs="Arial"/>
                <w:b/>
                <w:sz w:val="20"/>
                <w:szCs w:val="20"/>
              </w:rPr>
            </w:pPr>
            <w:r w:rsidRPr="00220B2A">
              <w:rPr>
                <w:rFonts w:ascii="Arial" w:hAnsi="Arial" w:cs="Arial"/>
                <w:b/>
                <w:sz w:val="20"/>
                <w:szCs w:val="20"/>
              </w:rPr>
              <w:t>http://www.jobs.pl</w:t>
            </w:r>
          </w:p>
        </w:tc>
      </w:tr>
      <w:tr w:rsidR="003516F2" w:rsidRPr="00220B2A" w:rsidTr="007D41F1">
        <w:tc>
          <w:tcPr>
            <w:tcW w:w="3085" w:type="dxa"/>
          </w:tcPr>
          <w:p w:rsidR="003516F2" w:rsidRPr="00220B2A" w:rsidRDefault="00763765" w:rsidP="00D1315B">
            <w:pPr>
              <w:rPr>
                <w:rFonts w:ascii="Arial" w:hAnsi="Arial" w:cs="Arial"/>
                <w:b/>
                <w:sz w:val="20"/>
                <w:szCs w:val="20"/>
              </w:rPr>
            </w:pPr>
            <w:r w:rsidRPr="00220B2A">
              <w:rPr>
                <w:rFonts w:ascii="Arial" w:hAnsi="Arial" w:cs="Arial"/>
                <w:b/>
                <w:sz w:val="20"/>
                <w:szCs w:val="20"/>
              </w:rPr>
              <w:t>http://www.praca.pl</w:t>
            </w:r>
          </w:p>
          <w:p w:rsidR="002738ED" w:rsidRPr="00220B2A" w:rsidRDefault="002738ED" w:rsidP="00D1315B">
            <w:pPr>
              <w:rPr>
                <w:rFonts w:ascii="Arial" w:hAnsi="Arial" w:cs="Arial"/>
                <w:b/>
                <w:sz w:val="20"/>
                <w:szCs w:val="20"/>
              </w:rPr>
            </w:pPr>
          </w:p>
        </w:tc>
        <w:tc>
          <w:tcPr>
            <w:tcW w:w="6237" w:type="dxa"/>
          </w:tcPr>
          <w:p w:rsidR="00763765" w:rsidRPr="00220B2A" w:rsidRDefault="00C959FA" w:rsidP="00D1315B">
            <w:pPr>
              <w:rPr>
                <w:rFonts w:ascii="Arial" w:hAnsi="Arial" w:cs="Arial"/>
                <w:b/>
                <w:sz w:val="20"/>
                <w:szCs w:val="20"/>
              </w:rPr>
            </w:pPr>
            <w:r w:rsidRPr="00220B2A">
              <w:rPr>
                <w:rFonts w:ascii="Arial" w:eastAsia="Times New Roman" w:hAnsi="Arial" w:cs="Arial"/>
                <w:b/>
                <w:bCs/>
                <w:color w:val="000000"/>
                <w:sz w:val="20"/>
                <w:szCs w:val="20"/>
              </w:rPr>
              <w:t>http://www.cvonline.pl</w:t>
            </w:r>
          </w:p>
        </w:tc>
      </w:tr>
      <w:tr w:rsidR="003516F2" w:rsidRPr="00220B2A" w:rsidTr="007D41F1">
        <w:tc>
          <w:tcPr>
            <w:tcW w:w="3085" w:type="dxa"/>
          </w:tcPr>
          <w:p w:rsidR="006E6386" w:rsidRPr="00220B2A" w:rsidRDefault="006E6386" w:rsidP="006E6386">
            <w:pPr>
              <w:rPr>
                <w:rFonts w:ascii="Arial" w:hAnsi="Arial" w:cs="Arial"/>
                <w:b/>
                <w:sz w:val="20"/>
                <w:szCs w:val="20"/>
              </w:rPr>
            </w:pPr>
            <w:r w:rsidRPr="00220B2A">
              <w:rPr>
                <w:rFonts w:ascii="Arial" w:hAnsi="Arial" w:cs="Arial"/>
                <w:b/>
                <w:sz w:val="20"/>
                <w:szCs w:val="20"/>
              </w:rPr>
              <w:t>http://www.hrk.pl</w:t>
            </w:r>
          </w:p>
          <w:p w:rsidR="002738ED" w:rsidRPr="00220B2A" w:rsidRDefault="002738ED" w:rsidP="00D1315B">
            <w:pPr>
              <w:rPr>
                <w:rFonts w:ascii="Arial" w:hAnsi="Arial" w:cs="Arial"/>
                <w:b/>
                <w:sz w:val="20"/>
                <w:szCs w:val="20"/>
              </w:rPr>
            </w:pPr>
          </w:p>
        </w:tc>
        <w:tc>
          <w:tcPr>
            <w:tcW w:w="6237" w:type="dxa"/>
          </w:tcPr>
          <w:p w:rsidR="00763765" w:rsidRPr="00220B2A" w:rsidRDefault="00C959FA" w:rsidP="00D1315B">
            <w:pPr>
              <w:rPr>
                <w:rFonts w:ascii="Arial" w:hAnsi="Arial" w:cs="Arial"/>
                <w:b/>
                <w:sz w:val="20"/>
                <w:szCs w:val="20"/>
              </w:rPr>
            </w:pPr>
            <w:r w:rsidRPr="00220B2A">
              <w:rPr>
                <w:rFonts w:ascii="Arial" w:hAnsi="Arial" w:cs="Arial"/>
                <w:b/>
                <w:sz w:val="20"/>
                <w:szCs w:val="20"/>
              </w:rPr>
              <w:t>http://www.careerjet.pl</w:t>
            </w:r>
          </w:p>
        </w:tc>
      </w:tr>
      <w:tr w:rsidR="003516F2" w:rsidRPr="00220B2A" w:rsidTr="007D41F1">
        <w:tc>
          <w:tcPr>
            <w:tcW w:w="3085" w:type="dxa"/>
          </w:tcPr>
          <w:p w:rsidR="006E6386" w:rsidRPr="00220B2A" w:rsidRDefault="00C959FA">
            <w:pPr>
              <w:rPr>
                <w:rFonts w:ascii="Arial" w:hAnsi="Arial" w:cs="Arial"/>
                <w:b/>
                <w:sz w:val="20"/>
                <w:szCs w:val="20"/>
              </w:rPr>
            </w:pPr>
            <w:r w:rsidRPr="00220B2A">
              <w:rPr>
                <w:rFonts w:ascii="Arial" w:hAnsi="Arial" w:cs="Arial"/>
                <w:b/>
                <w:sz w:val="20"/>
                <w:szCs w:val="20"/>
              </w:rPr>
              <w:t>http://www.monsterpolska.pl</w:t>
            </w:r>
          </w:p>
        </w:tc>
        <w:tc>
          <w:tcPr>
            <w:tcW w:w="6237" w:type="dxa"/>
          </w:tcPr>
          <w:p w:rsidR="00C959FA" w:rsidRPr="00220B2A" w:rsidRDefault="00C959FA" w:rsidP="00C959FA">
            <w:pPr>
              <w:rPr>
                <w:rFonts w:ascii="Arial" w:hAnsi="Arial" w:cs="Arial"/>
                <w:b/>
                <w:sz w:val="20"/>
                <w:szCs w:val="20"/>
              </w:rPr>
            </w:pPr>
            <w:r w:rsidRPr="00220B2A">
              <w:rPr>
                <w:rFonts w:ascii="Arial" w:hAnsi="Arial" w:cs="Arial"/>
                <w:b/>
                <w:sz w:val="20"/>
                <w:szCs w:val="20"/>
              </w:rPr>
              <w:t>http://www.jobcenter.com.pl</w:t>
            </w:r>
          </w:p>
          <w:p w:rsidR="00763765" w:rsidRPr="00220B2A" w:rsidRDefault="00763765" w:rsidP="00D1315B">
            <w:pPr>
              <w:rPr>
                <w:rFonts w:ascii="Arial" w:hAnsi="Arial" w:cs="Arial"/>
                <w:b/>
                <w:sz w:val="20"/>
                <w:szCs w:val="20"/>
              </w:rPr>
            </w:pPr>
          </w:p>
        </w:tc>
      </w:tr>
    </w:tbl>
    <w:p w:rsidR="00465B19" w:rsidRDefault="00465B19" w:rsidP="002A11E7">
      <w:pPr>
        <w:pStyle w:val="Nagwek2"/>
        <w:rPr>
          <w:rFonts w:ascii="Arial" w:hAnsi="Arial" w:cs="Arial"/>
          <w:b/>
          <w:color w:val="538135" w:themeColor="accent6" w:themeShade="BF"/>
          <w:lang w:val="fr-FR"/>
        </w:rPr>
      </w:pPr>
    </w:p>
    <w:p w:rsidR="00A96B70" w:rsidRPr="00E56A93" w:rsidRDefault="004845DF" w:rsidP="002A11E7">
      <w:pPr>
        <w:pStyle w:val="Nagwek2"/>
        <w:rPr>
          <w:rFonts w:ascii="Arial" w:eastAsia="Times New Roman" w:hAnsi="Arial" w:cs="Arial"/>
          <w:b/>
          <w:color w:val="538135" w:themeColor="accent6" w:themeShade="BF"/>
          <w:sz w:val="18"/>
          <w:szCs w:val="18"/>
          <w:lang w:val="fr-FR"/>
        </w:rPr>
      </w:pPr>
      <w:bookmarkStart w:id="22" w:name="_Toc532463943"/>
      <w:r>
        <w:rPr>
          <w:rFonts w:ascii="Arial" w:hAnsi="Arial" w:cs="Arial"/>
          <w:b/>
          <w:color w:val="538135" w:themeColor="accent6" w:themeShade="BF"/>
          <w:lang w:val="fr-FR"/>
        </w:rPr>
        <w:t xml:space="preserve">4.3. </w:t>
      </w:r>
      <w:r w:rsidR="00C47360" w:rsidRPr="00E56A93">
        <w:rPr>
          <w:rFonts w:ascii="Arial" w:hAnsi="Arial" w:cs="Arial"/>
          <w:b/>
          <w:color w:val="538135" w:themeColor="accent6" w:themeShade="BF"/>
          <w:lang w:val="fr-FR"/>
        </w:rPr>
        <w:t xml:space="preserve">Cum </w:t>
      </w:r>
      <w:r>
        <w:rPr>
          <w:rFonts w:ascii="Arial" w:hAnsi="Arial" w:cs="Arial"/>
          <w:b/>
          <w:color w:val="538135" w:themeColor="accent6" w:themeShade="BF"/>
          <w:lang w:val="fr-FR"/>
        </w:rPr>
        <w:t xml:space="preserve">aplicați </w:t>
      </w:r>
      <w:r w:rsidR="002224DD">
        <w:rPr>
          <w:rFonts w:ascii="Arial" w:hAnsi="Arial" w:cs="Arial"/>
          <w:b/>
          <w:color w:val="538135" w:themeColor="accent6" w:themeShade="BF"/>
          <w:lang w:val="fr-FR"/>
        </w:rPr>
        <w:t>pentru</w:t>
      </w:r>
      <w:r w:rsidR="00C47360" w:rsidRPr="00E56A93">
        <w:rPr>
          <w:rFonts w:ascii="Arial" w:hAnsi="Arial" w:cs="Arial"/>
          <w:b/>
          <w:color w:val="538135" w:themeColor="accent6" w:themeShade="BF"/>
          <w:lang w:val="fr-FR"/>
        </w:rPr>
        <w:t xml:space="preserve"> un loc de muncă</w:t>
      </w:r>
      <w:bookmarkEnd w:id="22"/>
    </w:p>
    <w:p w:rsidR="00A96B70" w:rsidRPr="00E56A93" w:rsidRDefault="00A96B70" w:rsidP="00A96B70">
      <w:pPr>
        <w:spacing w:after="0" w:line="240" w:lineRule="auto"/>
        <w:rPr>
          <w:rFonts w:ascii="Arial" w:eastAsia="Times New Roman" w:hAnsi="Arial" w:cs="Arial"/>
          <w:i/>
          <w:sz w:val="18"/>
          <w:szCs w:val="18"/>
          <w:lang w:val="fr-FR"/>
        </w:rPr>
      </w:pPr>
    </w:p>
    <w:p w:rsidR="00E44ECF" w:rsidRPr="00465B19" w:rsidRDefault="00A236DA" w:rsidP="00465B19">
      <w:pPr>
        <w:spacing w:after="120" w:line="240" w:lineRule="auto"/>
        <w:jc w:val="both"/>
        <w:rPr>
          <w:rFonts w:ascii="Arial" w:eastAsia="Times New Roman" w:hAnsi="Arial" w:cs="Arial"/>
          <w:bCs/>
          <w:sz w:val="20"/>
          <w:szCs w:val="20"/>
        </w:rPr>
      </w:pPr>
      <w:r w:rsidRPr="00220B2A">
        <w:rPr>
          <w:rFonts w:ascii="Arial" w:eastAsia="Times New Roman" w:hAnsi="Arial" w:cs="Arial"/>
          <w:bCs/>
          <w:sz w:val="20"/>
          <w:szCs w:val="20"/>
        </w:rPr>
        <w:t xml:space="preserve">Angajatorul care a </w:t>
      </w:r>
      <w:r w:rsidR="00AF2070">
        <w:rPr>
          <w:rFonts w:ascii="Arial" w:eastAsia="Times New Roman" w:hAnsi="Arial" w:cs="Arial"/>
          <w:bCs/>
          <w:sz w:val="20"/>
          <w:szCs w:val="20"/>
        </w:rPr>
        <w:t xml:space="preserve">publicat </w:t>
      </w:r>
      <w:r w:rsidRPr="00220B2A">
        <w:rPr>
          <w:rFonts w:ascii="Arial" w:eastAsia="Times New Roman" w:hAnsi="Arial" w:cs="Arial"/>
          <w:bCs/>
          <w:sz w:val="20"/>
          <w:szCs w:val="20"/>
        </w:rPr>
        <w:t xml:space="preserve">un anunț despre un loc de muncă vacant, de obicei solicită </w:t>
      </w:r>
      <w:r w:rsidR="00AF2070">
        <w:rPr>
          <w:rFonts w:ascii="Arial" w:eastAsia="Times New Roman" w:hAnsi="Arial" w:cs="Arial"/>
          <w:bCs/>
          <w:sz w:val="20"/>
          <w:szCs w:val="20"/>
        </w:rPr>
        <w:t>să i se prezinte o biografie</w:t>
      </w:r>
      <w:r w:rsidRPr="00220B2A">
        <w:rPr>
          <w:rFonts w:ascii="Arial" w:eastAsia="Times New Roman" w:hAnsi="Arial" w:cs="Arial"/>
          <w:bCs/>
          <w:sz w:val="20"/>
          <w:szCs w:val="20"/>
        </w:rPr>
        <w:t>:</w:t>
      </w:r>
      <w:r w:rsidR="00AF2070">
        <w:rPr>
          <w:rFonts w:ascii="Arial" w:eastAsia="Times New Roman" w:hAnsi="Arial" w:cs="Arial"/>
          <w:bCs/>
          <w:sz w:val="20"/>
          <w:szCs w:val="20"/>
        </w:rPr>
        <w:t xml:space="preserve"> (</w:t>
      </w:r>
      <w:r w:rsidRPr="00220B2A">
        <w:rPr>
          <w:rFonts w:ascii="Arial" w:eastAsia="Times New Roman" w:hAnsi="Arial" w:cs="Arial"/>
          <w:b/>
          <w:bCs/>
          <w:sz w:val="20"/>
          <w:szCs w:val="20"/>
        </w:rPr>
        <w:t>CV-ul</w:t>
      </w:r>
      <w:r w:rsidR="00AF2070">
        <w:rPr>
          <w:rFonts w:ascii="Arial" w:eastAsia="Times New Roman" w:hAnsi="Arial" w:cs="Arial"/>
          <w:bCs/>
          <w:sz w:val="20"/>
          <w:szCs w:val="20"/>
        </w:rPr>
        <w:t xml:space="preserve"> </w:t>
      </w:r>
      <w:r w:rsidRPr="00220B2A">
        <w:rPr>
          <w:rFonts w:ascii="Arial" w:eastAsia="Times New Roman" w:hAnsi="Arial" w:cs="Arial"/>
          <w:bCs/>
          <w:sz w:val="20"/>
          <w:szCs w:val="20"/>
        </w:rPr>
        <w:t xml:space="preserve">curriculum vitae) </w:t>
      </w:r>
      <w:r w:rsidR="00AF2070">
        <w:rPr>
          <w:rFonts w:ascii="Arial" w:eastAsia="Times New Roman" w:hAnsi="Arial" w:cs="Arial"/>
          <w:bCs/>
          <w:sz w:val="20"/>
          <w:szCs w:val="20"/>
        </w:rPr>
        <w:t>care</w:t>
      </w:r>
      <w:r w:rsidRPr="00220B2A">
        <w:rPr>
          <w:rFonts w:ascii="Arial" w:eastAsia="Times New Roman" w:hAnsi="Arial" w:cs="Arial"/>
          <w:bCs/>
          <w:sz w:val="20"/>
          <w:szCs w:val="20"/>
        </w:rPr>
        <w:t xml:space="preserve"> trebui</w:t>
      </w:r>
      <w:r w:rsidR="00AF2070">
        <w:rPr>
          <w:rFonts w:ascii="Arial" w:eastAsia="Times New Roman" w:hAnsi="Arial" w:cs="Arial"/>
          <w:bCs/>
          <w:sz w:val="20"/>
          <w:szCs w:val="20"/>
        </w:rPr>
        <w:t>e</w:t>
      </w:r>
      <w:r w:rsidRPr="00220B2A">
        <w:rPr>
          <w:rFonts w:ascii="Arial" w:eastAsia="Times New Roman" w:hAnsi="Arial" w:cs="Arial"/>
          <w:bCs/>
          <w:sz w:val="20"/>
          <w:szCs w:val="20"/>
        </w:rPr>
        <w:t xml:space="preserve"> să includă următoarele</w:t>
      </w:r>
      <w:r w:rsidR="00AF2070">
        <w:rPr>
          <w:rFonts w:ascii="Arial" w:eastAsia="Times New Roman" w:hAnsi="Arial" w:cs="Arial"/>
          <w:bCs/>
          <w:sz w:val="20"/>
          <w:szCs w:val="20"/>
        </w:rPr>
        <w:t xml:space="preserve"> informații</w:t>
      </w:r>
      <w:r w:rsidRPr="00220B2A">
        <w:rPr>
          <w:rFonts w:ascii="Arial" w:eastAsia="Times New Roman" w:hAnsi="Arial" w:cs="Arial"/>
          <w:bCs/>
          <w:sz w:val="20"/>
          <w:szCs w:val="20"/>
        </w:rPr>
        <w:t xml:space="preserve">: datele personale </w:t>
      </w:r>
      <w:r w:rsidR="00E44ECF" w:rsidRPr="00220B2A">
        <w:rPr>
          <w:rFonts w:ascii="Arial" w:eastAsia="Times New Roman" w:hAnsi="Arial" w:cs="Arial"/>
          <w:bCs/>
          <w:sz w:val="20"/>
          <w:szCs w:val="20"/>
        </w:rPr>
        <w:t>(</w:t>
      </w:r>
      <w:r w:rsidR="00E44ECF">
        <w:rPr>
          <w:rFonts w:ascii="Arial" w:eastAsia="Times New Roman" w:hAnsi="Arial" w:cs="Arial"/>
          <w:bCs/>
          <w:sz w:val="20"/>
          <w:szCs w:val="20"/>
        </w:rPr>
        <w:t>numele,</w:t>
      </w:r>
      <w:r w:rsidR="00E44ECF" w:rsidRPr="00220B2A">
        <w:rPr>
          <w:rFonts w:ascii="Arial" w:eastAsia="Times New Roman" w:hAnsi="Arial" w:cs="Arial"/>
          <w:bCs/>
          <w:sz w:val="20"/>
          <w:szCs w:val="20"/>
        </w:rPr>
        <w:t>prenume</w:t>
      </w:r>
      <w:r w:rsidR="00E44ECF">
        <w:rPr>
          <w:rFonts w:ascii="Arial" w:eastAsia="Times New Roman" w:hAnsi="Arial" w:cs="Arial"/>
          <w:bCs/>
          <w:sz w:val="20"/>
          <w:szCs w:val="20"/>
        </w:rPr>
        <w:t>le</w:t>
      </w:r>
      <w:r w:rsidR="00E44ECF" w:rsidRPr="00220B2A">
        <w:rPr>
          <w:rFonts w:ascii="Arial" w:eastAsia="Times New Roman" w:hAnsi="Arial" w:cs="Arial"/>
          <w:bCs/>
          <w:sz w:val="20"/>
          <w:szCs w:val="20"/>
        </w:rPr>
        <w:t>,</w:t>
      </w:r>
      <w:r w:rsidR="00E44ECF">
        <w:rPr>
          <w:rFonts w:ascii="Arial" w:eastAsia="Times New Roman" w:hAnsi="Arial" w:cs="Arial"/>
          <w:bCs/>
          <w:sz w:val="20"/>
          <w:szCs w:val="20"/>
        </w:rPr>
        <w:t xml:space="preserve"> adresa</w:t>
      </w:r>
      <w:r w:rsidR="00E44ECF" w:rsidRPr="00220B2A">
        <w:rPr>
          <w:rFonts w:ascii="Arial" w:eastAsia="Times New Roman" w:hAnsi="Arial" w:cs="Arial"/>
          <w:bCs/>
          <w:sz w:val="20"/>
          <w:szCs w:val="20"/>
        </w:rPr>
        <w:t>, telefon</w:t>
      </w:r>
      <w:r w:rsidR="00E44ECF">
        <w:rPr>
          <w:rFonts w:ascii="Arial" w:eastAsia="Times New Roman" w:hAnsi="Arial" w:cs="Arial"/>
          <w:bCs/>
          <w:sz w:val="20"/>
          <w:szCs w:val="20"/>
        </w:rPr>
        <w:t>ul</w:t>
      </w:r>
      <w:r w:rsidR="00E44ECF" w:rsidRPr="00220B2A">
        <w:rPr>
          <w:rFonts w:ascii="Arial" w:eastAsia="Times New Roman" w:hAnsi="Arial" w:cs="Arial"/>
          <w:bCs/>
          <w:sz w:val="20"/>
          <w:szCs w:val="20"/>
        </w:rPr>
        <w:t xml:space="preserve"> de contact, a</w:t>
      </w:r>
      <w:r w:rsidR="00E44ECF">
        <w:rPr>
          <w:rFonts w:ascii="Arial" w:eastAsia="Times New Roman" w:hAnsi="Arial" w:cs="Arial"/>
          <w:bCs/>
          <w:sz w:val="20"/>
          <w:szCs w:val="20"/>
        </w:rPr>
        <w:t>dresa de email), informații</w:t>
      </w:r>
      <w:r w:rsidR="00E44ECF" w:rsidRPr="00220B2A">
        <w:rPr>
          <w:rFonts w:ascii="Arial" w:eastAsia="Times New Roman" w:hAnsi="Arial" w:cs="Arial"/>
          <w:bCs/>
          <w:sz w:val="20"/>
          <w:szCs w:val="20"/>
        </w:rPr>
        <w:t xml:space="preserve"> privind experien</w:t>
      </w:r>
      <w:r w:rsidR="00E44ECF">
        <w:rPr>
          <w:rFonts w:ascii="Arial" w:eastAsia="Times New Roman" w:hAnsi="Arial" w:cs="Arial"/>
          <w:bCs/>
          <w:sz w:val="20"/>
          <w:szCs w:val="20"/>
        </w:rPr>
        <w:t>ța</w:t>
      </w:r>
      <w:r w:rsidR="00465B19" w:rsidRPr="00465B19">
        <w:rPr>
          <w:rFonts w:ascii="Arial" w:eastAsia="Times New Roman" w:hAnsi="Arial" w:cs="Arial"/>
          <w:bCs/>
          <w:sz w:val="20"/>
          <w:szCs w:val="20"/>
        </w:rPr>
        <w:t xml:space="preserve"> </w:t>
      </w:r>
      <w:r w:rsidR="00465B19" w:rsidRPr="00220B2A">
        <w:rPr>
          <w:rFonts w:ascii="Arial" w:eastAsia="Times New Roman" w:hAnsi="Arial" w:cs="Arial"/>
          <w:bCs/>
          <w:sz w:val="20"/>
          <w:szCs w:val="20"/>
        </w:rPr>
        <w:t>profesională (orice tip de activități, a căror desfășurare a permis dobândirea unei experiențe utile pentru noul loc de muncă), educația și competențele profesionale, precum și abilități</w:t>
      </w:r>
      <w:r w:rsidR="00465B19">
        <w:rPr>
          <w:rFonts w:ascii="Arial" w:eastAsia="Times New Roman" w:hAnsi="Arial" w:cs="Arial"/>
          <w:bCs/>
          <w:sz w:val="20"/>
          <w:szCs w:val="20"/>
        </w:rPr>
        <w:t>le</w:t>
      </w:r>
      <w:r w:rsidR="00465B19" w:rsidRPr="00220B2A">
        <w:rPr>
          <w:rFonts w:ascii="Arial" w:eastAsia="Times New Roman" w:hAnsi="Arial" w:cs="Arial"/>
          <w:bCs/>
          <w:sz w:val="20"/>
          <w:szCs w:val="20"/>
        </w:rPr>
        <w:t xml:space="preserve"> suplimentare. </w:t>
      </w:r>
    </w:p>
    <w:p w:rsidR="00A236DA" w:rsidRPr="00220B2A" w:rsidRDefault="00A236DA" w:rsidP="00A236DA">
      <w:pPr>
        <w:spacing w:after="120" w:line="240" w:lineRule="auto"/>
        <w:jc w:val="both"/>
        <w:rPr>
          <w:rFonts w:ascii="Arial" w:eastAsia="Times New Roman" w:hAnsi="Arial" w:cs="Arial"/>
          <w:bCs/>
          <w:sz w:val="20"/>
          <w:szCs w:val="20"/>
        </w:rPr>
      </w:pPr>
      <w:r w:rsidRPr="00220B2A">
        <w:rPr>
          <w:rFonts w:ascii="Arial" w:eastAsia="Times New Roman" w:hAnsi="Arial" w:cs="Arial"/>
          <w:sz w:val="20"/>
          <w:szCs w:val="20"/>
        </w:rPr>
        <w:t>Pe cât posibil, CV-ul trebui</w:t>
      </w:r>
      <w:r w:rsidR="00A81F4F">
        <w:rPr>
          <w:rFonts w:ascii="Arial" w:eastAsia="Times New Roman" w:hAnsi="Arial" w:cs="Arial"/>
          <w:sz w:val="20"/>
          <w:szCs w:val="20"/>
        </w:rPr>
        <w:t>e</w:t>
      </w:r>
      <w:r w:rsidRPr="00220B2A">
        <w:rPr>
          <w:rFonts w:ascii="Arial" w:eastAsia="Times New Roman" w:hAnsi="Arial" w:cs="Arial"/>
          <w:sz w:val="20"/>
          <w:szCs w:val="20"/>
        </w:rPr>
        <w:t xml:space="preserve"> să fie concis – să includă una - maxim două </w:t>
      </w:r>
      <w:r w:rsidR="00A81F4F">
        <w:rPr>
          <w:rFonts w:ascii="Arial" w:eastAsia="Times New Roman" w:hAnsi="Arial" w:cs="Arial"/>
          <w:sz w:val="20"/>
          <w:szCs w:val="20"/>
        </w:rPr>
        <w:t xml:space="preserve">coli albe tip </w:t>
      </w:r>
      <w:r w:rsidRPr="00220B2A">
        <w:rPr>
          <w:rFonts w:ascii="Arial" w:eastAsia="Times New Roman" w:hAnsi="Arial" w:cs="Arial"/>
          <w:sz w:val="20"/>
          <w:szCs w:val="20"/>
        </w:rPr>
        <w:t xml:space="preserve">A4. Sub textul CV-ului trebuie să se menționeze </w:t>
      </w:r>
      <w:r w:rsidR="00A81F4F">
        <w:rPr>
          <w:rFonts w:ascii="Arial" w:eastAsia="Times New Roman" w:hAnsi="Arial" w:cs="Arial"/>
          <w:sz w:val="20"/>
          <w:szCs w:val="20"/>
        </w:rPr>
        <w:t xml:space="preserve">consimțământul </w:t>
      </w:r>
      <w:r w:rsidRPr="00220B2A">
        <w:rPr>
          <w:rFonts w:ascii="Arial" w:eastAsia="Times New Roman" w:hAnsi="Arial" w:cs="Arial"/>
          <w:sz w:val="20"/>
          <w:szCs w:val="20"/>
        </w:rPr>
        <w:t xml:space="preserve">pentru prelucrarea datelor cu caracter personal, confirmat prin semnătura </w:t>
      </w:r>
      <w:r w:rsidR="00A81F4F">
        <w:rPr>
          <w:rFonts w:ascii="Arial" w:eastAsia="Times New Roman" w:hAnsi="Arial" w:cs="Arial"/>
          <w:sz w:val="20"/>
          <w:szCs w:val="20"/>
        </w:rPr>
        <w:t>proprie</w:t>
      </w:r>
      <w:r w:rsidRPr="00220B2A">
        <w:rPr>
          <w:rFonts w:ascii="Arial" w:eastAsia="Times New Roman" w:hAnsi="Arial" w:cs="Arial"/>
          <w:sz w:val="20"/>
          <w:szCs w:val="20"/>
        </w:rPr>
        <w:t>, cu următorul cuprins: ”</w:t>
      </w:r>
      <w:r w:rsidRPr="00220B2A">
        <w:rPr>
          <w:rFonts w:ascii="Arial" w:eastAsia="Times New Roman" w:hAnsi="Arial" w:cs="Arial"/>
          <w:i/>
          <w:sz w:val="20"/>
          <w:szCs w:val="20"/>
        </w:rPr>
        <w:t>Declar că sunt de acord cu stocarea și prelucrarea datelor mele personale, necesare pentru procesul de recrutare” (în conformitate cu Legea din 29.08.1997 privind Protecția datelor personale, cu modificările ulterioare)</w:t>
      </w:r>
      <w:r w:rsidRPr="00220B2A">
        <w:rPr>
          <w:rFonts w:ascii="Arial" w:eastAsia="Times New Roman" w:hAnsi="Arial" w:cs="Arial"/>
          <w:sz w:val="20"/>
          <w:szCs w:val="20"/>
        </w:rPr>
        <w:t xml:space="preserve">.  </w:t>
      </w:r>
    </w:p>
    <w:p w:rsidR="00A63960" w:rsidRPr="00220B2A" w:rsidRDefault="00A63960" w:rsidP="00A63960">
      <w:pPr>
        <w:spacing w:after="120" w:line="240" w:lineRule="auto"/>
        <w:jc w:val="both"/>
        <w:rPr>
          <w:rFonts w:ascii="Arial" w:eastAsia="Times New Roman" w:hAnsi="Arial" w:cs="Arial"/>
          <w:bCs/>
          <w:sz w:val="20"/>
          <w:szCs w:val="20"/>
        </w:rPr>
      </w:pPr>
      <w:r w:rsidRPr="00220B2A">
        <w:rPr>
          <w:rFonts w:ascii="Arial" w:eastAsia="Times New Roman" w:hAnsi="Arial" w:cs="Arial"/>
          <w:bCs/>
          <w:sz w:val="20"/>
          <w:szCs w:val="20"/>
        </w:rPr>
        <w:t xml:space="preserve">Cel de-al doilea document cerut este </w:t>
      </w:r>
      <w:r w:rsidRPr="00220B2A">
        <w:rPr>
          <w:rFonts w:ascii="Arial" w:eastAsia="Times New Roman" w:hAnsi="Arial" w:cs="Arial"/>
          <w:b/>
          <w:bCs/>
          <w:sz w:val="20"/>
          <w:szCs w:val="20"/>
        </w:rPr>
        <w:t>scrisoarea de motivare</w:t>
      </w:r>
      <w:r w:rsidRPr="00220B2A">
        <w:rPr>
          <w:rFonts w:ascii="Arial" w:eastAsia="Times New Roman" w:hAnsi="Arial" w:cs="Arial"/>
          <w:bCs/>
          <w:sz w:val="20"/>
          <w:szCs w:val="20"/>
        </w:rPr>
        <w:t xml:space="preserve">, care justifică alegerea ofertei de muncă respective. Aceasta are un caracter mai personal decât CV-ul. În mod standard, aceasta </w:t>
      </w:r>
      <w:r w:rsidR="00124B86">
        <w:rPr>
          <w:rFonts w:ascii="Arial" w:eastAsia="Times New Roman" w:hAnsi="Arial" w:cs="Arial"/>
          <w:bCs/>
          <w:sz w:val="20"/>
          <w:szCs w:val="20"/>
        </w:rPr>
        <w:t>are o pagină de tip A4 cu semnătură de mână.</w:t>
      </w:r>
      <w:r w:rsidRPr="00220B2A">
        <w:rPr>
          <w:rFonts w:ascii="Arial" w:eastAsia="Times New Roman" w:hAnsi="Arial" w:cs="Arial"/>
          <w:bCs/>
          <w:sz w:val="20"/>
          <w:szCs w:val="20"/>
        </w:rPr>
        <w:t xml:space="preserve"> </w:t>
      </w:r>
    </w:p>
    <w:p w:rsidR="00424FDE" w:rsidRPr="00E56A93" w:rsidRDefault="00CB66E2" w:rsidP="007D41F1">
      <w:pPr>
        <w:spacing w:after="120" w:line="240" w:lineRule="auto"/>
        <w:jc w:val="both"/>
        <w:rPr>
          <w:rFonts w:ascii="Arial" w:eastAsia="Times New Roman" w:hAnsi="Arial" w:cs="Arial"/>
          <w:sz w:val="20"/>
          <w:szCs w:val="20"/>
          <w:lang w:val="fr-FR"/>
        </w:rPr>
      </w:pPr>
      <w:r w:rsidRPr="00E56A93">
        <w:rPr>
          <w:rFonts w:ascii="Arial" w:eastAsia="Times New Roman" w:hAnsi="Arial" w:cs="Arial"/>
          <w:sz w:val="20"/>
          <w:szCs w:val="20"/>
          <w:lang w:val="fr-FR"/>
        </w:rPr>
        <w:t>Modele de CV-uri și scrisori de mo</w:t>
      </w:r>
      <w:r w:rsidR="00923F37" w:rsidRPr="00E56A93">
        <w:rPr>
          <w:rFonts w:ascii="Arial" w:eastAsia="Times New Roman" w:hAnsi="Arial" w:cs="Arial"/>
          <w:sz w:val="20"/>
          <w:szCs w:val="20"/>
          <w:lang w:val="fr-FR"/>
        </w:rPr>
        <w:t>tiv</w:t>
      </w:r>
      <w:r w:rsidR="00124B86">
        <w:rPr>
          <w:rFonts w:ascii="Arial" w:eastAsia="Times New Roman" w:hAnsi="Arial" w:cs="Arial"/>
          <w:sz w:val="20"/>
          <w:szCs w:val="20"/>
          <w:lang w:val="fr-FR"/>
        </w:rPr>
        <w:t xml:space="preserve">are pot fi găsite de ex. pe site-web-ul </w:t>
      </w:r>
      <w:r w:rsidRPr="00E56A93">
        <w:rPr>
          <w:rFonts w:ascii="Arial" w:eastAsia="Times New Roman" w:hAnsi="Arial" w:cs="Arial"/>
          <w:sz w:val="20"/>
          <w:szCs w:val="20"/>
          <w:lang w:val="fr-FR"/>
        </w:rPr>
        <w:t>Serviciilor Publice de Ocupare a Forței de Muncă</w:t>
      </w:r>
      <w:r w:rsidR="00424FDE" w:rsidRPr="00E56A93">
        <w:rPr>
          <w:rFonts w:ascii="Arial" w:eastAsia="Times New Roman" w:hAnsi="Arial" w:cs="Arial"/>
          <w:sz w:val="20"/>
          <w:szCs w:val="20"/>
          <w:lang w:val="fr-FR"/>
        </w:rPr>
        <w:t xml:space="preserve"> </w:t>
      </w:r>
      <w:r w:rsidR="00124B86">
        <w:rPr>
          <w:rFonts w:ascii="Arial" w:eastAsia="Times New Roman" w:hAnsi="Arial" w:cs="Arial"/>
          <w:sz w:val="20"/>
          <w:szCs w:val="20"/>
          <w:lang w:val="fr-FR"/>
        </w:rPr>
        <w:t>în fișierul</w:t>
      </w:r>
      <w:r w:rsidR="00424FDE" w:rsidRPr="00E56A93">
        <w:rPr>
          <w:rFonts w:ascii="Arial" w:eastAsia="Times New Roman" w:hAnsi="Arial" w:cs="Arial"/>
          <w:sz w:val="20"/>
          <w:szCs w:val="20"/>
          <w:lang w:val="fr-FR"/>
        </w:rPr>
        <w:t xml:space="preserve"> ”Pentru șomeri și cei care caută un loc de muncă”, și pe pagina de Internet Europass. </w:t>
      </w:r>
    </w:p>
    <w:p w:rsidR="00A96B70" w:rsidRPr="00E56A93" w:rsidRDefault="001A4A5E" w:rsidP="007D41F1">
      <w:pPr>
        <w:spacing w:after="120" w:line="240" w:lineRule="auto"/>
        <w:jc w:val="both"/>
        <w:rPr>
          <w:rFonts w:ascii="Arial" w:eastAsia="Times New Roman" w:hAnsi="Arial" w:cs="Arial"/>
          <w:bCs/>
          <w:sz w:val="20"/>
          <w:szCs w:val="20"/>
          <w:lang w:val="fr-FR"/>
        </w:rPr>
      </w:pPr>
      <w:r w:rsidRPr="00220B2A">
        <w:rPr>
          <w:rFonts w:ascii="Arial" w:eastAsia="Times New Roman" w:hAnsi="Arial" w:cs="Arial"/>
          <w:sz w:val="20"/>
          <w:szCs w:val="20"/>
        </w:rPr>
        <w:t>CV-ul și scrisoarea de motivare pot fi transmise personal, prin poștă sau pe cale electronică. Angajatorul, în anunțul său despre locul de muncă vacant, comunică forma</w:t>
      </w:r>
      <w:r w:rsidR="002059E8">
        <w:rPr>
          <w:rFonts w:ascii="Arial" w:eastAsia="Times New Roman" w:hAnsi="Arial" w:cs="Arial"/>
          <w:sz w:val="20"/>
          <w:szCs w:val="20"/>
        </w:rPr>
        <w:t xml:space="preserve"> de contact cu candidații pentru</w:t>
      </w:r>
      <w:r w:rsidRPr="00220B2A">
        <w:rPr>
          <w:rFonts w:ascii="Arial" w:eastAsia="Times New Roman" w:hAnsi="Arial" w:cs="Arial"/>
          <w:sz w:val="20"/>
          <w:szCs w:val="20"/>
        </w:rPr>
        <w:t xml:space="preserve"> locul de muncă. De asemenea, se poate aplica pentru un post vacant prin intermediul instrumentelor informatice dedicate ale angajatorului respectiv, sau ale entității care oferă </w:t>
      </w:r>
      <w:r w:rsidR="002059E8">
        <w:rPr>
          <w:rFonts w:ascii="Arial" w:eastAsia="Times New Roman" w:hAnsi="Arial" w:cs="Arial"/>
          <w:sz w:val="20"/>
          <w:szCs w:val="20"/>
        </w:rPr>
        <w:t>intermediere de</w:t>
      </w:r>
      <w:r w:rsidRPr="00220B2A">
        <w:rPr>
          <w:rFonts w:ascii="Arial" w:eastAsia="Times New Roman" w:hAnsi="Arial" w:cs="Arial"/>
          <w:sz w:val="20"/>
          <w:szCs w:val="20"/>
        </w:rPr>
        <w:t xml:space="preserve"> munc</w:t>
      </w:r>
      <w:r w:rsidR="002059E8">
        <w:rPr>
          <w:rFonts w:ascii="Arial" w:eastAsia="Times New Roman" w:hAnsi="Arial" w:cs="Arial"/>
          <w:sz w:val="20"/>
          <w:szCs w:val="20"/>
        </w:rPr>
        <w:t>ă</w:t>
      </w:r>
      <w:r w:rsidRPr="00220B2A">
        <w:rPr>
          <w:rFonts w:ascii="Arial" w:eastAsia="Times New Roman" w:hAnsi="Arial" w:cs="Arial"/>
          <w:sz w:val="20"/>
          <w:szCs w:val="20"/>
        </w:rPr>
        <w:t xml:space="preserve"> în Polonia.</w:t>
      </w:r>
      <w:r w:rsidR="00424FDE" w:rsidRPr="00E56A93">
        <w:rPr>
          <w:rFonts w:ascii="Arial" w:eastAsia="Times New Roman" w:hAnsi="Arial" w:cs="Arial"/>
          <w:sz w:val="20"/>
          <w:szCs w:val="20"/>
          <w:lang w:val="fr-FR"/>
        </w:rPr>
        <w:t xml:space="preserve"> </w:t>
      </w:r>
    </w:p>
    <w:p w:rsidR="007A3138" w:rsidRPr="00E44ECF" w:rsidRDefault="00731541" w:rsidP="00E44ECF">
      <w:pPr>
        <w:spacing w:after="120" w:line="240" w:lineRule="auto"/>
        <w:jc w:val="both"/>
        <w:rPr>
          <w:rFonts w:ascii="Arial" w:eastAsia="Times New Roman" w:hAnsi="Arial" w:cs="Arial"/>
          <w:bCs/>
          <w:sz w:val="20"/>
          <w:szCs w:val="20"/>
          <w:lang w:val="fr-FR"/>
        </w:rPr>
      </w:pPr>
      <w:r w:rsidRPr="00E56A93">
        <w:rPr>
          <w:rFonts w:ascii="Arial" w:eastAsia="Times New Roman" w:hAnsi="Arial" w:cs="Arial"/>
          <w:bCs/>
          <w:sz w:val="20"/>
          <w:szCs w:val="20"/>
          <w:lang w:val="fr-FR"/>
        </w:rPr>
        <w:t>Angajatorul procedează la o selectare</w:t>
      </w:r>
      <w:r w:rsidR="002059E8">
        <w:rPr>
          <w:rFonts w:ascii="Arial" w:eastAsia="Times New Roman" w:hAnsi="Arial" w:cs="Arial"/>
          <w:bCs/>
          <w:sz w:val="20"/>
          <w:szCs w:val="20"/>
          <w:lang w:val="fr-FR"/>
        </w:rPr>
        <w:t xml:space="preserve"> de completare / de alegere </w:t>
      </w:r>
      <w:r w:rsidRPr="00E56A93">
        <w:rPr>
          <w:rFonts w:ascii="Arial" w:eastAsia="Times New Roman" w:hAnsi="Arial" w:cs="Arial"/>
          <w:bCs/>
          <w:sz w:val="20"/>
          <w:szCs w:val="20"/>
          <w:lang w:val="fr-FR"/>
        </w:rPr>
        <w:t xml:space="preserve">a candidaților pe baza documentelor prezentate, și apoi </w:t>
      </w:r>
      <w:r w:rsidR="006D6CD5" w:rsidRPr="00E56A93">
        <w:rPr>
          <w:rFonts w:ascii="Arial" w:eastAsia="Times New Roman" w:hAnsi="Arial" w:cs="Arial"/>
          <w:bCs/>
          <w:sz w:val="20"/>
          <w:szCs w:val="20"/>
          <w:lang w:val="fr-FR"/>
        </w:rPr>
        <w:t>organizează</w:t>
      </w:r>
      <w:r w:rsidRPr="00E56A93">
        <w:rPr>
          <w:rFonts w:ascii="Arial" w:eastAsia="Times New Roman" w:hAnsi="Arial" w:cs="Arial"/>
          <w:bCs/>
          <w:sz w:val="20"/>
          <w:szCs w:val="20"/>
          <w:lang w:val="fr-FR"/>
        </w:rPr>
        <w:t xml:space="preserve"> interviuri de calificare cu persoanele selectate. </w:t>
      </w:r>
    </w:p>
    <w:p w:rsidR="00E933B0" w:rsidRPr="00220B2A" w:rsidRDefault="00735126" w:rsidP="00735126">
      <w:pPr>
        <w:rPr>
          <w:rFonts w:ascii="Arial" w:eastAsia="Times New Roman" w:hAnsi="Arial" w:cs="Arial"/>
          <w:lang w:val="it-IT"/>
        </w:rPr>
      </w:pPr>
      <w:r>
        <w:rPr>
          <w:rFonts w:ascii="Arial" w:eastAsia="Times New Roman" w:hAnsi="Arial" w:cs="Arial"/>
          <w:lang w:val="it-IT"/>
        </w:rPr>
        <w:br w:type="page"/>
      </w:r>
    </w:p>
    <w:p w:rsidR="00771A30" w:rsidRPr="00E56A93" w:rsidRDefault="00771A30" w:rsidP="007A3138">
      <w:pPr>
        <w:spacing w:after="0" w:line="240" w:lineRule="auto"/>
        <w:rPr>
          <w:rFonts w:ascii="Arial" w:hAnsi="Arial" w:cs="Arial"/>
          <w:sz w:val="18"/>
          <w:szCs w:val="18"/>
          <w:lang w:val="fr-FR"/>
        </w:rPr>
      </w:pPr>
    </w:p>
    <w:tbl>
      <w:tblPr>
        <w:tblStyle w:val="Tabela-Siatka"/>
        <w:tblpPr w:leftFromText="141" w:rightFromText="141" w:vertAnchor="text" w:horzAnchor="margin"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D21859" w:rsidRPr="00220B2A" w:rsidTr="00E933B0">
        <w:tc>
          <w:tcPr>
            <w:tcW w:w="2127" w:type="dxa"/>
          </w:tcPr>
          <w:p w:rsidR="00D21859" w:rsidRPr="00E56A93" w:rsidRDefault="00D21859" w:rsidP="00D21859">
            <w:pPr>
              <w:pStyle w:val="Bezodstpw"/>
              <w:jc w:val="both"/>
              <w:rPr>
                <w:rFonts w:ascii="Arial" w:hAnsi="Arial" w:cs="Arial"/>
                <w:b/>
                <w:sz w:val="10"/>
                <w:szCs w:val="10"/>
                <w:lang w:val="fr-FR"/>
              </w:rPr>
            </w:pPr>
          </w:p>
          <w:p w:rsidR="00D21859" w:rsidRPr="00A112B7" w:rsidRDefault="00D21859" w:rsidP="00D21859">
            <w:pPr>
              <w:pStyle w:val="Bezodstpw"/>
              <w:jc w:val="both"/>
              <w:rPr>
                <w:rFonts w:ascii="Arial" w:hAnsi="Arial" w:cs="Arial"/>
                <w:b/>
                <w:color w:val="538135" w:themeColor="accent6" w:themeShade="BF"/>
                <w:sz w:val="20"/>
                <w:szCs w:val="20"/>
              </w:rPr>
            </w:pPr>
            <w:r w:rsidRPr="00A112B7">
              <w:rPr>
                <w:rFonts w:ascii="Arial" w:hAnsi="Arial" w:cs="Arial"/>
                <w:b/>
                <w:color w:val="538135" w:themeColor="accent6" w:themeShade="BF"/>
                <w:sz w:val="20"/>
                <w:szCs w:val="20"/>
              </w:rPr>
              <w:t>Mai multe informații</w:t>
            </w:r>
          </w:p>
          <w:p w:rsidR="00D21859" w:rsidRPr="00220B2A" w:rsidRDefault="00D21859" w:rsidP="00D21859">
            <w:pPr>
              <w:pStyle w:val="Bezodstpw"/>
              <w:jc w:val="both"/>
              <w:rPr>
                <w:rFonts w:ascii="Arial" w:hAnsi="Arial" w:cs="Arial"/>
                <w:b/>
                <w:sz w:val="10"/>
                <w:szCs w:val="10"/>
              </w:rPr>
            </w:pPr>
          </w:p>
        </w:tc>
      </w:tr>
    </w:tbl>
    <w:p w:rsidR="007A3138" w:rsidRDefault="007A3138" w:rsidP="007D41F1">
      <w:pPr>
        <w:spacing w:after="120" w:line="240" w:lineRule="auto"/>
        <w:jc w:val="both"/>
        <w:rPr>
          <w:rFonts w:ascii="Arial" w:eastAsia="Times New Roman" w:hAnsi="Arial" w:cs="Arial"/>
          <w:bCs/>
          <w:sz w:val="20"/>
          <w:szCs w:val="20"/>
          <w:lang w:val="en-US"/>
        </w:rPr>
      </w:pPr>
    </w:p>
    <w:p w:rsidR="007A3138" w:rsidRDefault="007A3138" w:rsidP="007D41F1">
      <w:pPr>
        <w:spacing w:after="120" w:line="240" w:lineRule="auto"/>
        <w:jc w:val="both"/>
        <w:rPr>
          <w:rFonts w:ascii="Arial" w:eastAsia="Times New Roman" w:hAnsi="Arial" w:cs="Arial"/>
          <w:bCs/>
          <w:sz w:val="20"/>
          <w:szCs w:val="20"/>
          <w:lang w:val="en-US"/>
        </w:rPr>
      </w:pPr>
    </w:p>
    <w:tbl>
      <w:tblPr>
        <w:tblStyle w:val="Tabela-Siatka"/>
        <w:tblpPr w:leftFromText="141" w:rightFromText="141" w:vertAnchor="text" w:horzAnchor="margin" w:tblpY="-7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6237"/>
      </w:tblGrid>
      <w:tr w:rsidR="007A3138" w:rsidRPr="00220B2A" w:rsidTr="007A3138">
        <w:tc>
          <w:tcPr>
            <w:tcW w:w="3227" w:type="dxa"/>
          </w:tcPr>
          <w:p w:rsidR="007A3138" w:rsidRPr="00220B2A" w:rsidRDefault="007A3138" w:rsidP="007A3138">
            <w:pPr>
              <w:rPr>
                <w:rFonts w:ascii="Arial" w:hAnsi="Arial" w:cs="Arial"/>
                <w:b/>
                <w:sz w:val="20"/>
                <w:szCs w:val="20"/>
              </w:rPr>
            </w:pPr>
            <w:r w:rsidRPr="00220B2A">
              <w:rPr>
                <w:rFonts w:ascii="Arial" w:hAnsi="Arial" w:cs="Arial"/>
                <w:b/>
                <w:sz w:val="20"/>
                <w:szCs w:val="20"/>
              </w:rPr>
              <w:t>http://psz.praca.gov.pl</w:t>
            </w:r>
          </w:p>
        </w:tc>
        <w:tc>
          <w:tcPr>
            <w:tcW w:w="6237" w:type="dxa"/>
          </w:tcPr>
          <w:p w:rsidR="007A3138" w:rsidRPr="00E56A93" w:rsidRDefault="00F83B6F" w:rsidP="007A3138">
            <w:pPr>
              <w:rPr>
                <w:rFonts w:ascii="Arial" w:eastAsia="Times New Roman" w:hAnsi="Arial" w:cs="Arial"/>
                <w:sz w:val="20"/>
                <w:szCs w:val="20"/>
                <w:lang w:val="fr-FR"/>
              </w:rPr>
            </w:pPr>
            <w:r>
              <w:rPr>
                <w:rFonts w:ascii="Arial" w:eastAsia="Times New Roman" w:hAnsi="Arial" w:cs="Arial"/>
                <w:sz w:val="20"/>
                <w:szCs w:val="20"/>
                <w:lang w:val="fr-FR"/>
              </w:rPr>
              <w:t>Site-ul web al</w:t>
            </w:r>
            <w:r w:rsidR="007A3138" w:rsidRPr="00E56A93">
              <w:rPr>
                <w:rFonts w:ascii="Arial" w:eastAsia="Times New Roman" w:hAnsi="Arial" w:cs="Arial"/>
                <w:sz w:val="20"/>
                <w:szCs w:val="20"/>
                <w:lang w:val="fr-FR"/>
              </w:rPr>
              <w:t xml:space="preserve"> Serviciilor Publice de Ocupare a Forței de Muncă </w:t>
            </w:r>
          </w:p>
          <w:p w:rsidR="007A3138" w:rsidRPr="00E56A93" w:rsidRDefault="007A3138" w:rsidP="007A3138">
            <w:pPr>
              <w:rPr>
                <w:rFonts w:ascii="Arial" w:hAnsi="Arial" w:cs="Arial"/>
                <w:sz w:val="20"/>
                <w:szCs w:val="20"/>
                <w:lang w:val="fr-FR"/>
              </w:rPr>
            </w:pPr>
          </w:p>
        </w:tc>
      </w:tr>
      <w:tr w:rsidR="007A3138" w:rsidRPr="00220B2A" w:rsidTr="007A3138">
        <w:tc>
          <w:tcPr>
            <w:tcW w:w="3227" w:type="dxa"/>
          </w:tcPr>
          <w:p w:rsidR="007A3138" w:rsidRPr="00220B2A" w:rsidRDefault="007A3138" w:rsidP="007A3138">
            <w:pPr>
              <w:rPr>
                <w:rFonts w:ascii="Arial" w:hAnsi="Arial" w:cs="Arial"/>
                <w:b/>
                <w:sz w:val="20"/>
                <w:szCs w:val="20"/>
              </w:rPr>
            </w:pPr>
            <w:r w:rsidRPr="00220B2A">
              <w:rPr>
                <w:rFonts w:ascii="Arial" w:hAnsi="Arial" w:cs="Arial"/>
                <w:b/>
                <w:sz w:val="20"/>
                <w:szCs w:val="20"/>
              </w:rPr>
              <w:t>http://www.kariera.pl</w:t>
            </w:r>
          </w:p>
        </w:tc>
        <w:tc>
          <w:tcPr>
            <w:tcW w:w="6237" w:type="dxa"/>
          </w:tcPr>
          <w:p w:rsidR="007A3138" w:rsidRPr="00E56A93" w:rsidRDefault="007A3138" w:rsidP="007A3138">
            <w:pPr>
              <w:rPr>
                <w:rFonts w:ascii="Arial" w:hAnsi="Arial" w:cs="Arial"/>
                <w:sz w:val="20"/>
                <w:szCs w:val="20"/>
                <w:lang w:val="fr-FR"/>
              </w:rPr>
            </w:pPr>
            <w:r w:rsidRPr="00E56A93">
              <w:rPr>
                <w:rFonts w:ascii="Arial" w:hAnsi="Arial" w:cs="Arial"/>
                <w:sz w:val="20"/>
                <w:szCs w:val="20"/>
                <w:lang w:val="fr-FR"/>
              </w:rPr>
              <w:t xml:space="preserve">Oferte de lucru, modele </w:t>
            </w:r>
            <w:r w:rsidR="00F83B6F">
              <w:rPr>
                <w:rFonts w:ascii="Arial" w:hAnsi="Arial" w:cs="Arial"/>
                <w:sz w:val="20"/>
                <w:szCs w:val="20"/>
                <w:lang w:val="fr-FR"/>
              </w:rPr>
              <w:t xml:space="preserve">de </w:t>
            </w:r>
            <w:r w:rsidRPr="00E56A93">
              <w:rPr>
                <w:rFonts w:ascii="Arial" w:hAnsi="Arial" w:cs="Arial"/>
                <w:sz w:val="20"/>
                <w:szCs w:val="20"/>
                <w:lang w:val="fr-FR"/>
              </w:rPr>
              <w:t xml:space="preserve">CV și scrisoare de motivare </w:t>
            </w:r>
          </w:p>
          <w:p w:rsidR="007A3138" w:rsidRPr="00E56A93" w:rsidRDefault="007A3138" w:rsidP="007A3138">
            <w:pPr>
              <w:ind w:left="176"/>
              <w:rPr>
                <w:rFonts w:ascii="Arial" w:hAnsi="Arial" w:cs="Arial"/>
                <w:sz w:val="20"/>
                <w:szCs w:val="20"/>
                <w:lang w:val="fr-FR"/>
              </w:rPr>
            </w:pPr>
          </w:p>
        </w:tc>
      </w:tr>
      <w:tr w:rsidR="007A3138" w:rsidRPr="00220B2A" w:rsidTr="007A3138">
        <w:tc>
          <w:tcPr>
            <w:tcW w:w="3227" w:type="dxa"/>
          </w:tcPr>
          <w:p w:rsidR="007A3138" w:rsidRPr="00220B2A" w:rsidRDefault="007A3138" w:rsidP="007A3138">
            <w:pPr>
              <w:rPr>
                <w:rFonts w:ascii="Arial" w:hAnsi="Arial" w:cs="Arial"/>
                <w:b/>
                <w:sz w:val="20"/>
                <w:szCs w:val="20"/>
              </w:rPr>
            </w:pPr>
            <w:r w:rsidRPr="00220B2A">
              <w:rPr>
                <w:rFonts w:ascii="Arial" w:hAnsi="Arial" w:cs="Arial"/>
                <w:b/>
                <w:sz w:val="20"/>
                <w:szCs w:val="20"/>
              </w:rPr>
              <w:t>http://mycv.pl</w:t>
            </w:r>
          </w:p>
        </w:tc>
        <w:tc>
          <w:tcPr>
            <w:tcW w:w="6237" w:type="dxa"/>
          </w:tcPr>
          <w:p w:rsidR="007A3138" w:rsidRPr="00E56A93" w:rsidRDefault="007A3138" w:rsidP="007A3138">
            <w:pPr>
              <w:rPr>
                <w:rFonts w:ascii="Arial" w:hAnsi="Arial" w:cs="Arial"/>
                <w:sz w:val="20"/>
                <w:szCs w:val="20"/>
                <w:lang w:val="fr-FR"/>
              </w:rPr>
            </w:pPr>
            <w:r w:rsidRPr="00E56A93">
              <w:rPr>
                <w:rFonts w:ascii="Arial" w:hAnsi="Arial" w:cs="Arial"/>
                <w:sz w:val="20"/>
                <w:szCs w:val="20"/>
                <w:lang w:val="fr-FR"/>
              </w:rPr>
              <w:t xml:space="preserve">Modele de CV și exemple de scrisori de motivare </w:t>
            </w:r>
          </w:p>
          <w:p w:rsidR="007A3138" w:rsidRPr="00E56A93" w:rsidRDefault="007A3138" w:rsidP="007A3138">
            <w:pPr>
              <w:rPr>
                <w:rFonts w:ascii="Arial" w:hAnsi="Arial" w:cs="Arial"/>
                <w:sz w:val="20"/>
                <w:szCs w:val="20"/>
                <w:lang w:val="fr-FR"/>
              </w:rPr>
            </w:pPr>
          </w:p>
        </w:tc>
      </w:tr>
      <w:tr w:rsidR="007A3138" w:rsidRPr="00220B2A" w:rsidTr="007A3138">
        <w:tc>
          <w:tcPr>
            <w:tcW w:w="3227" w:type="dxa"/>
          </w:tcPr>
          <w:p w:rsidR="007A3138" w:rsidRPr="00220B2A" w:rsidRDefault="007A3138" w:rsidP="007A3138">
            <w:pPr>
              <w:rPr>
                <w:rFonts w:ascii="Arial" w:hAnsi="Arial" w:cs="Arial"/>
                <w:b/>
                <w:sz w:val="20"/>
                <w:szCs w:val="20"/>
              </w:rPr>
            </w:pPr>
            <w:r w:rsidRPr="00220B2A">
              <w:rPr>
                <w:rFonts w:ascii="Arial" w:hAnsi="Arial" w:cs="Arial"/>
                <w:b/>
                <w:sz w:val="20"/>
                <w:szCs w:val="20"/>
              </w:rPr>
              <w:t xml:space="preserve">http://europass.org.pl/  </w:t>
            </w:r>
          </w:p>
        </w:tc>
        <w:tc>
          <w:tcPr>
            <w:tcW w:w="6237" w:type="dxa"/>
          </w:tcPr>
          <w:p w:rsidR="007A3138" w:rsidRPr="00F83B6F" w:rsidRDefault="007A3138" w:rsidP="007A3138">
            <w:pPr>
              <w:rPr>
                <w:rFonts w:ascii="Arial" w:hAnsi="Arial" w:cs="Arial"/>
                <w:sz w:val="20"/>
                <w:szCs w:val="20"/>
                <w:lang w:val="fr-FR"/>
              </w:rPr>
            </w:pPr>
            <w:r w:rsidRPr="00F83B6F">
              <w:rPr>
                <w:rFonts w:ascii="Arial" w:hAnsi="Arial" w:cs="Arial"/>
                <w:sz w:val="20"/>
                <w:szCs w:val="20"/>
                <w:lang w:val="fr-FR"/>
              </w:rPr>
              <w:t xml:space="preserve">Model </w:t>
            </w:r>
            <w:r w:rsidR="00F83B6F" w:rsidRPr="00F83B6F">
              <w:rPr>
                <w:rFonts w:ascii="Arial" w:hAnsi="Arial" w:cs="Arial"/>
                <w:sz w:val="20"/>
                <w:szCs w:val="20"/>
                <w:lang w:val="fr-FR"/>
              </w:rPr>
              <w:t xml:space="preserve">de </w:t>
            </w:r>
            <w:r w:rsidRPr="00F83B6F">
              <w:rPr>
                <w:rFonts w:ascii="Arial" w:hAnsi="Arial" w:cs="Arial"/>
                <w:sz w:val="20"/>
                <w:szCs w:val="20"/>
                <w:lang w:val="fr-FR"/>
              </w:rPr>
              <w:t xml:space="preserve">CV standard, valabil în UE </w:t>
            </w:r>
          </w:p>
          <w:p w:rsidR="007A3138" w:rsidRPr="00F83B6F" w:rsidRDefault="007A3138" w:rsidP="007A3138">
            <w:pPr>
              <w:rPr>
                <w:rFonts w:ascii="Arial" w:hAnsi="Arial" w:cs="Arial"/>
                <w:sz w:val="20"/>
                <w:szCs w:val="20"/>
                <w:lang w:val="fr-FR"/>
              </w:rPr>
            </w:pPr>
          </w:p>
        </w:tc>
      </w:tr>
      <w:tr w:rsidR="007A3138" w:rsidRPr="00220B2A" w:rsidTr="007A3138">
        <w:tc>
          <w:tcPr>
            <w:tcW w:w="3227" w:type="dxa"/>
          </w:tcPr>
          <w:p w:rsidR="007A3138" w:rsidRPr="00220B2A" w:rsidRDefault="007A3138" w:rsidP="007A3138">
            <w:pPr>
              <w:rPr>
                <w:rFonts w:ascii="Arial" w:hAnsi="Arial" w:cs="Arial"/>
                <w:b/>
                <w:sz w:val="20"/>
                <w:szCs w:val="20"/>
              </w:rPr>
            </w:pPr>
            <w:r w:rsidRPr="00220B2A">
              <w:rPr>
                <w:rFonts w:ascii="Arial" w:hAnsi="Arial" w:cs="Arial"/>
                <w:b/>
                <w:sz w:val="20"/>
                <w:szCs w:val="20"/>
              </w:rPr>
              <w:t>http://www.niepelnosprawni.pl</w:t>
            </w:r>
          </w:p>
        </w:tc>
        <w:tc>
          <w:tcPr>
            <w:tcW w:w="6237" w:type="dxa"/>
          </w:tcPr>
          <w:p w:rsidR="007A3138" w:rsidRDefault="007A3138" w:rsidP="00F83B6F">
            <w:pPr>
              <w:rPr>
                <w:rFonts w:ascii="Arial" w:hAnsi="Arial" w:cs="Arial"/>
                <w:sz w:val="20"/>
                <w:szCs w:val="20"/>
                <w:lang w:val="fr-FR"/>
              </w:rPr>
            </w:pPr>
            <w:r w:rsidRPr="00E56A93">
              <w:rPr>
                <w:rFonts w:ascii="Arial" w:hAnsi="Arial" w:cs="Arial"/>
                <w:sz w:val="20"/>
                <w:szCs w:val="20"/>
                <w:lang w:val="fr-FR"/>
              </w:rPr>
              <w:t xml:space="preserve">Portalul pentru persoane cu </w:t>
            </w:r>
            <w:r w:rsidR="00F83B6F">
              <w:rPr>
                <w:rFonts w:ascii="Arial" w:hAnsi="Arial" w:cs="Arial"/>
                <w:sz w:val="20"/>
                <w:szCs w:val="20"/>
                <w:lang w:val="fr-FR"/>
              </w:rPr>
              <w:t>dezabilități</w:t>
            </w:r>
          </w:p>
          <w:p w:rsidR="00E933B0" w:rsidRPr="00E56A93" w:rsidRDefault="00E933B0" w:rsidP="00F83B6F">
            <w:pPr>
              <w:rPr>
                <w:rFonts w:ascii="Arial" w:hAnsi="Arial" w:cs="Arial"/>
                <w:sz w:val="20"/>
                <w:szCs w:val="20"/>
                <w:lang w:val="fr-FR"/>
              </w:rPr>
            </w:pPr>
          </w:p>
        </w:tc>
      </w:tr>
    </w:tbl>
    <w:p w:rsidR="00770260" w:rsidRPr="00E56A93" w:rsidRDefault="005F2698" w:rsidP="007D41F1">
      <w:pPr>
        <w:pStyle w:val="Nagwek2"/>
        <w:rPr>
          <w:rStyle w:val="Nagwek2Znak"/>
          <w:rFonts w:ascii="Arial" w:hAnsi="Arial" w:cs="Arial"/>
          <w:b/>
          <w:color w:val="538135" w:themeColor="accent6" w:themeShade="BF"/>
          <w:lang w:val="fr-FR"/>
        </w:rPr>
      </w:pPr>
      <w:bookmarkStart w:id="23" w:name="_Toc532463944"/>
      <w:r>
        <w:rPr>
          <w:rStyle w:val="Nagwek2Znak"/>
          <w:rFonts w:ascii="Arial" w:hAnsi="Arial" w:cs="Arial"/>
          <w:b/>
          <w:color w:val="538135" w:themeColor="accent6" w:themeShade="BF"/>
          <w:lang w:val="fr-FR"/>
        </w:rPr>
        <w:t xml:space="preserve">4.4. </w:t>
      </w:r>
      <w:r w:rsidR="000E609C" w:rsidRPr="00E56A93">
        <w:rPr>
          <w:rStyle w:val="Nagwek2Znak"/>
          <w:rFonts w:ascii="Arial" w:hAnsi="Arial" w:cs="Arial"/>
          <w:b/>
          <w:color w:val="538135" w:themeColor="accent6" w:themeShade="BF"/>
          <w:lang w:val="fr-FR"/>
        </w:rPr>
        <w:t>Recunoașterea calificărilor profesionale</w:t>
      </w:r>
      <w:bookmarkEnd w:id="23"/>
    </w:p>
    <w:p w:rsidR="00770260" w:rsidRPr="00E56A93" w:rsidRDefault="00770260" w:rsidP="00770260">
      <w:pPr>
        <w:spacing w:after="0"/>
        <w:contextualSpacing/>
        <w:jc w:val="both"/>
        <w:rPr>
          <w:rFonts w:ascii="Arial" w:hAnsi="Arial" w:cs="Arial"/>
          <w:sz w:val="20"/>
          <w:szCs w:val="20"/>
          <w:lang w:val="fr-FR"/>
        </w:rPr>
      </w:pPr>
    </w:p>
    <w:p w:rsidR="00770260" w:rsidRPr="00E56A93" w:rsidRDefault="00965B4B" w:rsidP="007D41F1">
      <w:pPr>
        <w:spacing w:after="120"/>
        <w:jc w:val="both"/>
        <w:rPr>
          <w:rFonts w:ascii="Arial" w:hAnsi="Arial" w:cs="Arial"/>
          <w:sz w:val="20"/>
          <w:szCs w:val="20"/>
          <w:lang w:val="fr-FR"/>
        </w:rPr>
      </w:pPr>
      <w:r w:rsidRPr="00E56A93">
        <w:rPr>
          <w:rFonts w:ascii="Arial" w:hAnsi="Arial" w:cs="Arial"/>
          <w:sz w:val="20"/>
          <w:szCs w:val="20"/>
          <w:lang w:val="fr-FR"/>
        </w:rPr>
        <w:t xml:space="preserve">În cazul în care un cetățean al unui stat membru </w:t>
      </w:r>
      <w:r w:rsidR="00F72353">
        <w:rPr>
          <w:rFonts w:ascii="Arial" w:hAnsi="Arial" w:cs="Arial"/>
          <w:sz w:val="20"/>
          <w:szCs w:val="20"/>
          <w:lang w:val="fr-FR"/>
        </w:rPr>
        <w:t xml:space="preserve">al </w:t>
      </w:r>
      <w:r w:rsidRPr="00E56A93">
        <w:rPr>
          <w:rFonts w:ascii="Arial" w:hAnsi="Arial" w:cs="Arial"/>
          <w:sz w:val="20"/>
          <w:szCs w:val="20"/>
          <w:lang w:val="fr-FR"/>
        </w:rPr>
        <w:t>UE</w:t>
      </w:r>
      <w:r w:rsidR="00F72353">
        <w:rPr>
          <w:rFonts w:ascii="Arial" w:hAnsi="Arial" w:cs="Arial"/>
          <w:sz w:val="20"/>
          <w:szCs w:val="20"/>
          <w:lang w:val="fr-FR"/>
        </w:rPr>
        <w:t xml:space="preserve"> sau EFTA </w:t>
      </w:r>
      <w:r w:rsidRPr="00E56A93">
        <w:rPr>
          <w:rFonts w:ascii="Arial" w:hAnsi="Arial" w:cs="Arial"/>
          <w:sz w:val="20"/>
          <w:szCs w:val="20"/>
          <w:lang w:val="fr-FR"/>
        </w:rPr>
        <w:t xml:space="preserve">dorește să lucreze într-o </w:t>
      </w:r>
      <w:r w:rsidRPr="00E56A93">
        <w:rPr>
          <w:rFonts w:ascii="Arial" w:hAnsi="Arial" w:cs="Arial"/>
          <w:b/>
          <w:sz w:val="20"/>
          <w:szCs w:val="20"/>
          <w:lang w:val="fr-FR"/>
        </w:rPr>
        <w:t>profesie reglementată</w:t>
      </w:r>
      <w:r w:rsidRPr="00E56A93">
        <w:rPr>
          <w:rFonts w:ascii="Arial" w:hAnsi="Arial" w:cs="Arial"/>
          <w:sz w:val="20"/>
          <w:szCs w:val="20"/>
          <w:lang w:val="fr-FR"/>
        </w:rPr>
        <w:t xml:space="preserve"> în Polonia sau dacă a obținut calificări</w:t>
      </w:r>
      <w:r w:rsidR="0076211D" w:rsidRPr="00E56A93">
        <w:rPr>
          <w:rFonts w:ascii="Arial" w:hAnsi="Arial" w:cs="Arial"/>
          <w:sz w:val="20"/>
          <w:szCs w:val="20"/>
          <w:lang w:val="fr-FR"/>
        </w:rPr>
        <w:t xml:space="preserve"> profesionale</w:t>
      </w:r>
      <w:r w:rsidRPr="00E56A93">
        <w:rPr>
          <w:rFonts w:ascii="Arial" w:hAnsi="Arial" w:cs="Arial"/>
          <w:sz w:val="20"/>
          <w:szCs w:val="20"/>
          <w:lang w:val="fr-FR"/>
        </w:rPr>
        <w:t xml:space="preserve"> în Polonia și intenționează să lucreze într-un alt stat membru </w:t>
      </w:r>
      <w:r w:rsidR="00F72353">
        <w:rPr>
          <w:rFonts w:ascii="Arial" w:hAnsi="Arial" w:cs="Arial"/>
          <w:sz w:val="20"/>
          <w:szCs w:val="20"/>
          <w:lang w:val="fr-FR"/>
        </w:rPr>
        <w:t xml:space="preserve">al </w:t>
      </w:r>
      <w:r w:rsidRPr="00E56A93">
        <w:rPr>
          <w:rFonts w:ascii="Arial" w:hAnsi="Arial" w:cs="Arial"/>
          <w:sz w:val="20"/>
          <w:szCs w:val="20"/>
          <w:lang w:val="fr-FR"/>
        </w:rPr>
        <w:t>UE</w:t>
      </w:r>
      <w:r w:rsidR="00F72353">
        <w:rPr>
          <w:rFonts w:ascii="Arial" w:hAnsi="Arial" w:cs="Arial"/>
          <w:sz w:val="20"/>
          <w:szCs w:val="20"/>
          <w:lang w:val="fr-FR"/>
        </w:rPr>
        <w:t xml:space="preserve"> sau EFTA</w:t>
      </w:r>
      <w:r w:rsidR="0076211D" w:rsidRPr="00E56A93">
        <w:rPr>
          <w:rFonts w:ascii="Arial" w:hAnsi="Arial" w:cs="Arial"/>
          <w:sz w:val="20"/>
          <w:szCs w:val="20"/>
          <w:lang w:val="fr-FR"/>
        </w:rPr>
        <w:t>,</w:t>
      </w:r>
      <w:r w:rsidRPr="00E56A93">
        <w:rPr>
          <w:rFonts w:ascii="Arial" w:hAnsi="Arial" w:cs="Arial"/>
          <w:sz w:val="20"/>
          <w:szCs w:val="20"/>
          <w:lang w:val="fr-FR"/>
        </w:rPr>
        <w:t xml:space="preserve"> într-o profesie care este reglementată în acel stat – are nevoie de</w:t>
      </w:r>
      <w:r w:rsidR="00F72353">
        <w:rPr>
          <w:rFonts w:ascii="Arial" w:hAnsi="Arial" w:cs="Arial"/>
          <w:sz w:val="20"/>
          <w:szCs w:val="20"/>
          <w:lang w:val="fr-FR"/>
        </w:rPr>
        <w:t xml:space="preserve"> o </w:t>
      </w:r>
      <w:r w:rsidRPr="00F72353">
        <w:rPr>
          <w:rFonts w:ascii="Arial" w:hAnsi="Arial" w:cs="Arial"/>
          <w:b/>
          <w:sz w:val="20"/>
          <w:szCs w:val="20"/>
          <w:lang w:val="fr-FR"/>
        </w:rPr>
        <w:t xml:space="preserve">recunoaștere </w:t>
      </w:r>
      <w:r w:rsidR="0076211D" w:rsidRPr="00F72353">
        <w:rPr>
          <w:rFonts w:ascii="Arial" w:hAnsi="Arial" w:cs="Arial"/>
          <w:b/>
          <w:sz w:val="20"/>
          <w:szCs w:val="20"/>
          <w:lang w:val="fr-FR"/>
        </w:rPr>
        <w:t>forma</w:t>
      </w:r>
      <w:r w:rsidRPr="00F72353">
        <w:rPr>
          <w:rFonts w:ascii="Arial" w:hAnsi="Arial" w:cs="Arial"/>
          <w:b/>
          <w:sz w:val="20"/>
          <w:szCs w:val="20"/>
          <w:lang w:val="fr-FR"/>
        </w:rPr>
        <w:t>lă</w:t>
      </w:r>
      <w:r w:rsidR="00F72353">
        <w:rPr>
          <w:rFonts w:ascii="Arial" w:hAnsi="Arial" w:cs="Arial"/>
          <w:b/>
          <w:sz w:val="20"/>
          <w:szCs w:val="20"/>
          <w:lang w:val="fr-FR"/>
        </w:rPr>
        <w:t>.</w:t>
      </w:r>
      <w:r w:rsidRPr="00E56A93">
        <w:rPr>
          <w:rFonts w:ascii="Arial" w:hAnsi="Arial" w:cs="Arial"/>
          <w:sz w:val="20"/>
          <w:szCs w:val="20"/>
          <w:lang w:val="fr-FR"/>
        </w:rPr>
        <w:t xml:space="preserve"> Aceeași profesie poate fi reglementată în</w:t>
      </w:r>
      <w:r w:rsidR="0076211D" w:rsidRPr="00E56A93">
        <w:rPr>
          <w:rFonts w:ascii="Arial" w:hAnsi="Arial" w:cs="Arial"/>
          <w:sz w:val="20"/>
          <w:szCs w:val="20"/>
          <w:lang w:val="fr-FR"/>
        </w:rPr>
        <w:t xml:space="preserve">tr-un stat membru </w:t>
      </w:r>
      <w:r w:rsidR="00F72353">
        <w:rPr>
          <w:rFonts w:ascii="Arial" w:hAnsi="Arial" w:cs="Arial"/>
          <w:sz w:val="20"/>
          <w:szCs w:val="20"/>
          <w:lang w:val="fr-FR"/>
        </w:rPr>
        <w:t xml:space="preserve">al </w:t>
      </w:r>
      <w:r w:rsidR="0076211D" w:rsidRPr="00E56A93">
        <w:rPr>
          <w:rFonts w:ascii="Arial" w:hAnsi="Arial" w:cs="Arial"/>
          <w:sz w:val="20"/>
          <w:szCs w:val="20"/>
          <w:lang w:val="fr-FR"/>
        </w:rPr>
        <w:t>UE</w:t>
      </w:r>
      <w:r w:rsidR="00F72353">
        <w:rPr>
          <w:rFonts w:ascii="Arial" w:hAnsi="Arial" w:cs="Arial"/>
          <w:sz w:val="20"/>
          <w:szCs w:val="20"/>
          <w:lang w:val="fr-FR"/>
        </w:rPr>
        <w:t xml:space="preserve"> sau EFTA,</w:t>
      </w:r>
      <w:r w:rsidR="0076211D" w:rsidRPr="00E56A93">
        <w:rPr>
          <w:rFonts w:ascii="Arial" w:hAnsi="Arial" w:cs="Arial"/>
          <w:sz w:val="20"/>
          <w:szCs w:val="20"/>
          <w:lang w:val="fr-FR"/>
        </w:rPr>
        <w:t xml:space="preserve"> în timp ce în alt</w:t>
      </w:r>
      <w:r w:rsidR="00F72353">
        <w:rPr>
          <w:rFonts w:ascii="Arial" w:hAnsi="Arial" w:cs="Arial"/>
          <w:sz w:val="20"/>
          <w:szCs w:val="20"/>
          <w:lang w:val="fr-FR"/>
        </w:rPr>
        <w:t>e</w:t>
      </w:r>
      <w:r w:rsidR="0076211D" w:rsidRPr="00E56A93">
        <w:rPr>
          <w:rFonts w:ascii="Arial" w:hAnsi="Arial" w:cs="Arial"/>
          <w:sz w:val="20"/>
          <w:szCs w:val="20"/>
          <w:lang w:val="fr-FR"/>
        </w:rPr>
        <w:t xml:space="preserve"> stat</w:t>
      </w:r>
      <w:r w:rsidR="00F72353">
        <w:rPr>
          <w:rFonts w:ascii="Arial" w:hAnsi="Arial" w:cs="Arial"/>
          <w:sz w:val="20"/>
          <w:szCs w:val="20"/>
          <w:lang w:val="fr-FR"/>
        </w:rPr>
        <w:t>e membre</w:t>
      </w:r>
      <w:r w:rsidRPr="00E56A93">
        <w:rPr>
          <w:rFonts w:ascii="Arial" w:hAnsi="Arial" w:cs="Arial"/>
          <w:sz w:val="20"/>
          <w:szCs w:val="20"/>
          <w:lang w:val="fr-FR"/>
        </w:rPr>
        <w:t xml:space="preserve"> nu </w:t>
      </w:r>
      <w:r w:rsidR="00F72353">
        <w:rPr>
          <w:rFonts w:ascii="Arial" w:hAnsi="Arial" w:cs="Arial"/>
          <w:sz w:val="20"/>
          <w:szCs w:val="20"/>
          <w:lang w:val="fr-FR"/>
        </w:rPr>
        <w:t>este r</w:t>
      </w:r>
      <w:r w:rsidRPr="00E56A93">
        <w:rPr>
          <w:rFonts w:ascii="Arial" w:hAnsi="Arial" w:cs="Arial"/>
          <w:sz w:val="20"/>
          <w:szCs w:val="20"/>
          <w:lang w:val="fr-FR"/>
        </w:rPr>
        <w:t xml:space="preserve">eglementată. </w:t>
      </w:r>
    </w:p>
    <w:p w:rsidR="00770260" w:rsidRPr="00E56A93" w:rsidRDefault="00965B4B" w:rsidP="007D41F1">
      <w:pPr>
        <w:spacing w:after="120"/>
        <w:jc w:val="both"/>
        <w:rPr>
          <w:rFonts w:ascii="Arial" w:hAnsi="Arial" w:cs="Arial"/>
          <w:sz w:val="20"/>
          <w:szCs w:val="20"/>
          <w:lang w:val="fr-FR"/>
        </w:rPr>
      </w:pPr>
      <w:r w:rsidRPr="00E56A93">
        <w:rPr>
          <w:rFonts w:ascii="Arial" w:hAnsi="Arial" w:cs="Arial"/>
          <w:sz w:val="20"/>
          <w:szCs w:val="20"/>
          <w:lang w:val="fr-FR"/>
        </w:rPr>
        <w:t xml:space="preserve">Recunoașterea este </w:t>
      </w:r>
      <w:r w:rsidR="00BA5400" w:rsidRPr="00E56A93">
        <w:rPr>
          <w:rFonts w:ascii="Arial" w:hAnsi="Arial" w:cs="Arial"/>
          <w:sz w:val="20"/>
          <w:szCs w:val="20"/>
          <w:lang w:val="fr-FR"/>
        </w:rPr>
        <w:t>realiza</w:t>
      </w:r>
      <w:r w:rsidRPr="00E56A93">
        <w:rPr>
          <w:rFonts w:ascii="Arial" w:hAnsi="Arial" w:cs="Arial"/>
          <w:sz w:val="20"/>
          <w:szCs w:val="20"/>
          <w:lang w:val="fr-FR"/>
        </w:rPr>
        <w:t xml:space="preserve">tă de către </w:t>
      </w:r>
      <w:r w:rsidRPr="00E56A93">
        <w:rPr>
          <w:rFonts w:ascii="Arial" w:hAnsi="Arial" w:cs="Arial"/>
          <w:b/>
          <w:sz w:val="20"/>
          <w:szCs w:val="20"/>
          <w:lang w:val="fr-FR"/>
        </w:rPr>
        <w:t>organele competente din țara de destinație</w:t>
      </w:r>
      <w:r w:rsidRPr="00E56A93">
        <w:rPr>
          <w:rFonts w:ascii="Arial" w:hAnsi="Arial" w:cs="Arial"/>
          <w:sz w:val="20"/>
          <w:szCs w:val="20"/>
          <w:lang w:val="fr-FR"/>
        </w:rPr>
        <w:t xml:space="preserve">. În cazul </w:t>
      </w:r>
      <w:r w:rsidRPr="00E56A93">
        <w:rPr>
          <w:rFonts w:ascii="Arial" w:hAnsi="Arial" w:cs="Arial"/>
          <w:sz w:val="20"/>
          <w:szCs w:val="20"/>
          <w:u w:val="single"/>
          <w:lang w:val="fr-FR"/>
        </w:rPr>
        <w:t>profesiilor nereglementate</w:t>
      </w:r>
      <w:r w:rsidRPr="00E56A93">
        <w:rPr>
          <w:rFonts w:ascii="Arial" w:hAnsi="Arial" w:cs="Arial"/>
          <w:sz w:val="20"/>
          <w:szCs w:val="20"/>
          <w:lang w:val="fr-FR"/>
        </w:rPr>
        <w:t xml:space="preserve">, angajarea unui lucrător cu calificările dobândite într-un alt stat membru </w:t>
      </w:r>
      <w:r w:rsidR="00F72353">
        <w:rPr>
          <w:rFonts w:ascii="Arial" w:hAnsi="Arial" w:cs="Arial"/>
          <w:sz w:val="20"/>
          <w:szCs w:val="20"/>
          <w:lang w:val="fr-FR"/>
        </w:rPr>
        <w:t xml:space="preserve">al </w:t>
      </w:r>
      <w:r w:rsidRPr="00E56A93">
        <w:rPr>
          <w:rFonts w:ascii="Arial" w:hAnsi="Arial" w:cs="Arial"/>
          <w:sz w:val="20"/>
          <w:szCs w:val="20"/>
          <w:lang w:val="fr-FR"/>
        </w:rPr>
        <w:t>UE</w:t>
      </w:r>
      <w:r w:rsidR="00F72353">
        <w:rPr>
          <w:rFonts w:ascii="Arial" w:hAnsi="Arial" w:cs="Arial"/>
          <w:sz w:val="20"/>
          <w:szCs w:val="20"/>
          <w:lang w:val="fr-FR"/>
        </w:rPr>
        <w:t xml:space="preserve"> sau EFTA</w:t>
      </w:r>
      <w:r w:rsidRPr="00E56A93">
        <w:rPr>
          <w:rFonts w:ascii="Arial" w:hAnsi="Arial" w:cs="Arial"/>
          <w:sz w:val="20"/>
          <w:szCs w:val="20"/>
          <w:lang w:val="fr-FR"/>
        </w:rPr>
        <w:t xml:space="preserve">, </w:t>
      </w:r>
      <w:r w:rsidRPr="00E56A93">
        <w:rPr>
          <w:rFonts w:ascii="Arial" w:hAnsi="Arial" w:cs="Arial"/>
          <w:sz w:val="20"/>
          <w:szCs w:val="20"/>
          <w:u w:val="single"/>
          <w:lang w:val="fr-FR"/>
        </w:rPr>
        <w:t>este decisă de angajator</w:t>
      </w:r>
      <w:r w:rsidRPr="00E56A93">
        <w:rPr>
          <w:rFonts w:ascii="Arial" w:hAnsi="Arial" w:cs="Arial"/>
          <w:sz w:val="20"/>
          <w:szCs w:val="20"/>
          <w:lang w:val="fr-FR"/>
        </w:rPr>
        <w:t xml:space="preserve">. Nu este nevoie de </w:t>
      </w:r>
      <w:r w:rsidR="00BA5400" w:rsidRPr="00E56A93">
        <w:rPr>
          <w:rFonts w:ascii="Arial" w:hAnsi="Arial" w:cs="Arial"/>
          <w:sz w:val="20"/>
          <w:szCs w:val="20"/>
          <w:lang w:val="fr-FR"/>
        </w:rPr>
        <w:t>recunoaștere formală a calificărilor</w:t>
      </w:r>
      <w:r w:rsidRPr="00E56A93">
        <w:rPr>
          <w:rFonts w:ascii="Arial" w:hAnsi="Arial" w:cs="Arial"/>
          <w:sz w:val="20"/>
          <w:szCs w:val="20"/>
          <w:lang w:val="fr-FR"/>
        </w:rPr>
        <w:t xml:space="preserve"> profesionale deținute.  </w:t>
      </w:r>
    </w:p>
    <w:p w:rsidR="00740CBF" w:rsidRPr="00220B2A" w:rsidRDefault="00740CBF" w:rsidP="00743500">
      <w:pPr>
        <w:spacing w:after="120" w:line="276" w:lineRule="auto"/>
        <w:jc w:val="both"/>
        <w:rPr>
          <w:rFonts w:ascii="Arial" w:hAnsi="Arial" w:cs="Arial"/>
          <w:sz w:val="20"/>
          <w:szCs w:val="20"/>
        </w:rPr>
      </w:pPr>
      <w:r w:rsidRPr="00220B2A">
        <w:rPr>
          <w:rFonts w:ascii="Arial" w:hAnsi="Arial" w:cs="Arial"/>
          <w:sz w:val="20"/>
          <w:szCs w:val="20"/>
          <w:u w:val="single"/>
        </w:rPr>
        <w:t xml:space="preserve">Recunoașterea automată a calificărilor </w:t>
      </w:r>
      <w:r w:rsidRPr="00220B2A">
        <w:rPr>
          <w:rFonts w:ascii="Arial" w:hAnsi="Arial" w:cs="Arial"/>
          <w:sz w:val="20"/>
          <w:szCs w:val="20"/>
        </w:rPr>
        <w:t xml:space="preserve">se </w:t>
      </w:r>
      <w:r w:rsidR="00F72353">
        <w:rPr>
          <w:rFonts w:ascii="Arial" w:hAnsi="Arial" w:cs="Arial"/>
          <w:sz w:val="20"/>
          <w:szCs w:val="20"/>
        </w:rPr>
        <w:t xml:space="preserve">referă la </w:t>
      </w:r>
      <w:r w:rsidRPr="00220B2A">
        <w:rPr>
          <w:rFonts w:ascii="Arial" w:hAnsi="Arial" w:cs="Arial"/>
          <w:b/>
          <w:sz w:val="20"/>
          <w:szCs w:val="20"/>
        </w:rPr>
        <w:t xml:space="preserve">șapte profesii reglementate: medic (general și specialist), medic stomatolog, farmacist, </w:t>
      </w:r>
      <w:r w:rsidR="00F72353">
        <w:rPr>
          <w:rFonts w:ascii="Arial" w:hAnsi="Arial" w:cs="Arial"/>
          <w:b/>
          <w:sz w:val="20"/>
          <w:szCs w:val="20"/>
        </w:rPr>
        <w:t xml:space="preserve">asistentă sanitară, </w:t>
      </w:r>
      <w:r w:rsidRPr="00220B2A">
        <w:rPr>
          <w:rFonts w:ascii="Arial" w:hAnsi="Arial" w:cs="Arial"/>
          <w:b/>
          <w:sz w:val="20"/>
          <w:szCs w:val="20"/>
        </w:rPr>
        <w:t>moașă, medic veterinar și arhitect</w:t>
      </w:r>
      <w:r w:rsidRPr="00220B2A">
        <w:rPr>
          <w:rFonts w:ascii="Arial" w:hAnsi="Arial" w:cs="Arial"/>
          <w:sz w:val="20"/>
          <w:szCs w:val="20"/>
        </w:rPr>
        <w:t xml:space="preserve">. Faptul că persoana are calificările corespunzătoare, reglementate de dispoziții </w:t>
      </w:r>
      <w:r w:rsidR="009752D7">
        <w:rPr>
          <w:rFonts w:ascii="Arial" w:hAnsi="Arial" w:cs="Arial"/>
          <w:sz w:val="20"/>
          <w:szCs w:val="20"/>
        </w:rPr>
        <w:t xml:space="preserve">comunitare </w:t>
      </w:r>
      <w:r w:rsidRPr="00220B2A">
        <w:rPr>
          <w:rFonts w:ascii="Arial" w:hAnsi="Arial" w:cs="Arial"/>
          <w:sz w:val="20"/>
          <w:szCs w:val="20"/>
        </w:rPr>
        <w:t>(inclusiv diplomă sau titlul profesional) este suficient pentru a recunoaște calific</w:t>
      </w:r>
      <w:r w:rsidR="009752D7">
        <w:rPr>
          <w:rFonts w:ascii="Arial" w:hAnsi="Arial" w:cs="Arial"/>
          <w:sz w:val="20"/>
          <w:szCs w:val="20"/>
        </w:rPr>
        <w:t>area</w:t>
      </w:r>
      <w:r w:rsidRPr="00220B2A">
        <w:rPr>
          <w:rFonts w:ascii="Arial" w:hAnsi="Arial" w:cs="Arial"/>
          <w:sz w:val="20"/>
          <w:szCs w:val="20"/>
        </w:rPr>
        <w:t xml:space="preserve"> și a se angaja.</w:t>
      </w:r>
    </w:p>
    <w:p w:rsidR="00770260" w:rsidRPr="00E56A93" w:rsidRDefault="00620FCD" w:rsidP="007D41F1">
      <w:pPr>
        <w:spacing w:after="120"/>
        <w:jc w:val="both"/>
        <w:rPr>
          <w:rFonts w:ascii="Arial" w:hAnsi="Arial" w:cs="Arial"/>
          <w:sz w:val="20"/>
          <w:szCs w:val="20"/>
        </w:rPr>
      </w:pPr>
      <w:r w:rsidRPr="001B38CE">
        <w:rPr>
          <w:rFonts w:ascii="Arial" w:hAnsi="Arial" w:cs="Arial"/>
          <w:sz w:val="20"/>
          <w:szCs w:val="20"/>
        </w:rPr>
        <w:t xml:space="preserve">Recunoașterea calificărilor în </w:t>
      </w:r>
      <w:r w:rsidRPr="001B38CE">
        <w:rPr>
          <w:rFonts w:ascii="Arial" w:hAnsi="Arial" w:cs="Arial"/>
          <w:sz w:val="20"/>
          <w:szCs w:val="20"/>
          <w:u w:val="single"/>
        </w:rPr>
        <w:t>celelalte profesii și activități reglementate</w:t>
      </w:r>
      <w:r w:rsidRPr="001B38CE">
        <w:rPr>
          <w:rFonts w:ascii="Arial" w:hAnsi="Arial" w:cs="Arial"/>
          <w:sz w:val="20"/>
          <w:szCs w:val="20"/>
        </w:rPr>
        <w:t xml:space="preserve"> este analizată individual de către organele corespunzătoare ale țării gazdă. În cazul în care diferențele de educație sau de exercitare</w:t>
      </w:r>
      <w:r w:rsidR="00E509F6">
        <w:rPr>
          <w:rFonts w:ascii="Arial" w:hAnsi="Arial" w:cs="Arial"/>
          <w:sz w:val="20"/>
          <w:szCs w:val="20"/>
        </w:rPr>
        <w:t xml:space="preserve"> </w:t>
      </w:r>
      <w:r w:rsidRPr="001B38CE">
        <w:rPr>
          <w:rFonts w:ascii="Arial" w:hAnsi="Arial" w:cs="Arial"/>
          <w:sz w:val="20"/>
          <w:szCs w:val="20"/>
        </w:rPr>
        <w:t xml:space="preserve">a profesiei în cauză sunt </w:t>
      </w:r>
      <w:r w:rsidR="00740CBF" w:rsidRPr="001B38CE">
        <w:rPr>
          <w:rFonts w:ascii="Arial" w:hAnsi="Arial" w:cs="Arial"/>
          <w:sz w:val="20"/>
          <w:szCs w:val="20"/>
        </w:rPr>
        <w:t>semnificative</w:t>
      </w:r>
      <w:r w:rsidRPr="001B38CE">
        <w:rPr>
          <w:rFonts w:ascii="Arial" w:hAnsi="Arial" w:cs="Arial"/>
          <w:sz w:val="20"/>
          <w:szCs w:val="20"/>
        </w:rPr>
        <w:t xml:space="preserve">, autoritatea competentă poate condiționa recunoașterea </w:t>
      </w:r>
      <w:r w:rsidR="00E509F6">
        <w:rPr>
          <w:rFonts w:ascii="Arial" w:hAnsi="Arial" w:cs="Arial"/>
          <w:sz w:val="20"/>
          <w:szCs w:val="20"/>
        </w:rPr>
        <w:t>calificărilor de aplicarea unei</w:t>
      </w:r>
      <w:r w:rsidRPr="001B38CE">
        <w:rPr>
          <w:rFonts w:ascii="Arial" w:hAnsi="Arial" w:cs="Arial"/>
          <w:sz w:val="20"/>
          <w:szCs w:val="20"/>
        </w:rPr>
        <w:t xml:space="preserve"> măsuri compensatorii, respectiv </w:t>
      </w:r>
      <w:r w:rsidR="009F7ECF" w:rsidRPr="001B38CE">
        <w:rPr>
          <w:rFonts w:ascii="Arial" w:hAnsi="Arial" w:cs="Arial"/>
          <w:sz w:val="20"/>
          <w:szCs w:val="20"/>
        </w:rPr>
        <w:t>efectu</w:t>
      </w:r>
      <w:r w:rsidR="00740CBF" w:rsidRPr="001B38CE">
        <w:rPr>
          <w:rFonts w:ascii="Arial" w:hAnsi="Arial" w:cs="Arial"/>
          <w:sz w:val="20"/>
          <w:szCs w:val="20"/>
        </w:rPr>
        <w:t>area</w:t>
      </w:r>
      <w:r w:rsidR="009F7ECF" w:rsidRPr="001B38CE">
        <w:rPr>
          <w:rFonts w:ascii="Arial" w:hAnsi="Arial" w:cs="Arial"/>
          <w:sz w:val="20"/>
          <w:szCs w:val="20"/>
        </w:rPr>
        <w:t xml:space="preserve"> unui </w:t>
      </w:r>
      <w:r w:rsidR="009F7ECF" w:rsidRPr="001B38CE">
        <w:rPr>
          <w:rFonts w:ascii="Arial" w:hAnsi="Arial" w:cs="Arial"/>
          <w:b/>
          <w:sz w:val="20"/>
          <w:szCs w:val="20"/>
        </w:rPr>
        <w:t>stagiu de adaptare</w:t>
      </w:r>
      <w:r w:rsidR="009F7ECF" w:rsidRPr="001B38CE">
        <w:rPr>
          <w:rFonts w:ascii="Arial" w:hAnsi="Arial" w:cs="Arial"/>
          <w:sz w:val="20"/>
          <w:szCs w:val="20"/>
        </w:rPr>
        <w:t xml:space="preserve"> sau </w:t>
      </w:r>
      <w:r w:rsidR="00E509F6">
        <w:rPr>
          <w:rFonts w:ascii="Arial" w:hAnsi="Arial" w:cs="Arial"/>
          <w:sz w:val="20"/>
          <w:szCs w:val="20"/>
        </w:rPr>
        <w:t>susținere</w:t>
      </w:r>
      <w:r w:rsidR="00740CBF" w:rsidRPr="001B38CE">
        <w:rPr>
          <w:rFonts w:ascii="Arial" w:hAnsi="Arial" w:cs="Arial"/>
          <w:sz w:val="20"/>
          <w:szCs w:val="20"/>
        </w:rPr>
        <w:t>a unui</w:t>
      </w:r>
      <w:r w:rsidR="009F7ECF" w:rsidRPr="001B38CE">
        <w:rPr>
          <w:rFonts w:ascii="Arial" w:hAnsi="Arial" w:cs="Arial"/>
          <w:sz w:val="20"/>
          <w:szCs w:val="20"/>
        </w:rPr>
        <w:t xml:space="preserve"> </w:t>
      </w:r>
      <w:r w:rsidR="009F7ECF" w:rsidRPr="001B38CE">
        <w:rPr>
          <w:rFonts w:ascii="Arial" w:hAnsi="Arial" w:cs="Arial"/>
          <w:b/>
          <w:sz w:val="20"/>
          <w:szCs w:val="20"/>
        </w:rPr>
        <w:t>test de aptitudini</w:t>
      </w:r>
      <w:r w:rsidR="009F7ECF" w:rsidRPr="001B38CE">
        <w:rPr>
          <w:rFonts w:ascii="Arial" w:hAnsi="Arial" w:cs="Arial"/>
          <w:sz w:val="20"/>
          <w:szCs w:val="20"/>
        </w:rPr>
        <w:t xml:space="preserve">, </w:t>
      </w:r>
      <w:r w:rsidR="00E509F6">
        <w:rPr>
          <w:rFonts w:ascii="Arial" w:hAnsi="Arial" w:cs="Arial"/>
          <w:sz w:val="20"/>
          <w:szCs w:val="20"/>
        </w:rPr>
        <w:t xml:space="preserve">iar </w:t>
      </w:r>
      <w:r w:rsidR="009F7ECF" w:rsidRPr="001B38CE">
        <w:rPr>
          <w:rFonts w:ascii="Arial" w:hAnsi="Arial" w:cs="Arial"/>
          <w:sz w:val="20"/>
          <w:szCs w:val="20"/>
        </w:rPr>
        <w:t xml:space="preserve">în cele mai multe cazuri alegerea aparține solicitantului. </w:t>
      </w:r>
      <w:r w:rsidR="00740CBF" w:rsidRPr="00220B2A">
        <w:rPr>
          <w:rFonts w:ascii="Arial" w:hAnsi="Arial" w:cs="Arial"/>
          <w:sz w:val="20"/>
          <w:szCs w:val="20"/>
        </w:rPr>
        <w:t>De asemenea, este luată în considerare și experiența profesională a persoanei care solicită recunoașterea calificărilor.</w:t>
      </w:r>
    </w:p>
    <w:p w:rsidR="007D78A0" w:rsidRPr="00220B2A" w:rsidRDefault="007D78A0" w:rsidP="007D78A0">
      <w:pPr>
        <w:spacing w:after="120"/>
        <w:jc w:val="both"/>
        <w:rPr>
          <w:rFonts w:ascii="Arial" w:hAnsi="Arial" w:cs="Arial"/>
          <w:sz w:val="20"/>
          <w:szCs w:val="20"/>
        </w:rPr>
      </w:pPr>
      <w:r w:rsidRPr="00220B2A">
        <w:rPr>
          <w:rFonts w:ascii="Arial" w:hAnsi="Arial" w:cs="Arial"/>
          <w:sz w:val="20"/>
          <w:szCs w:val="20"/>
        </w:rPr>
        <w:t>Solicitarea pentru recunoașterea calificărilor profesionale, împreună cu anexele corespunzătoare, trebuie depusă la organul competent pentru recunoaște</w:t>
      </w:r>
      <w:r w:rsidR="00E509F6">
        <w:rPr>
          <w:rFonts w:ascii="Arial" w:hAnsi="Arial" w:cs="Arial"/>
          <w:sz w:val="20"/>
          <w:szCs w:val="20"/>
        </w:rPr>
        <w:t>rea</w:t>
      </w:r>
      <w:r w:rsidRPr="00220B2A">
        <w:rPr>
          <w:rFonts w:ascii="Arial" w:hAnsi="Arial" w:cs="Arial"/>
          <w:sz w:val="20"/>
          <w:szCs w:val="20"/>
        </w:rPr>
        <w:t xml:space="preserve"> ca</w:t>
      </w:r>
      <w:r w:rsidR="00E509F6">
        <w:rPr>
          <w:rFonts w:ascii="Arial" w:hAnsi="Arial" w:cs="Arial"/>
          <w:sz w:val="20"/>
          <w:szCs w:val="20"/>
        </w:rPr>
        <w:t>lificării de</w:t>
      </w:r>
      <w:r w:rsidRPr="00220B2A">
        <w:rPr>
          <w:rFonts w:ascii="Arial" w:hAnsi="Arial" w:cs="Arial"/>
          <w:sz w:val="20"/>
          <w:szCs w:val="20"/>
        </w:rPr>
        <w:t xml:space="preserve"> exercitare</w:t>
      </w:r>
      <w:r w:rsidR="00E509F6">
        <w:rPr>
          <w:rFonts w:ascii="Arial" w:hAnsi="Arial" w:cs="Arial"/>
          <w:sz w:val="20"/>
          <w:szCs w:val="20"/>
        </w:rPr>
        <w:t xml:space="preserve"> </w:t>
      </w:r>
      <w:r w:rsidRPr="00220B2A">
        <w:rPr>
          <w:rFonts w:ascii="Arial" w:hAnsi="Arial" w:cs="Arial"/>
          <w:sz w:val="20"/>
          <w:szCs w:val="20"/>
        </w:rPr>
        <w:t xml:space="preserve">a profesiei reglementate care face obiectul cererii. </w:t>
      </w:r>
    </w:p>
    <w:p w:rsidR="00FC2982" w:rsidRPr="001B38CE" w:rsidRDefault="0021384F" w:rsidP="007D41F1">
      <w:pPr>
        <w:spacing w:after="120"/>
        <w:jc w:val="both"/>
        <w:rPr>
          <w:rFonts w:ascii="Arial" w:hAnsi="Arial" w:cs="Arial"/>
          <w:color w:val="0D0D0D" w:themeColor="text1" w:themeTint="F2"/>
          <w:sz w:val="20"/>
          <w:szCs w:val="20"/>
        </w:rPr>
      </w:pPr>
      <w:r w:rsidRPr="001B38CE">
        <w:rPr>
          <w:rFonts w:ascii="Arial" w:hAnsi="Arial" w:cs="Arial"/>
          <w:b/>
          <w:color w:val="0D0D0D" w:themeColor="text1" w:themeTint="F2"/>
          <w:sz w:val="20"/>
          <w:szCs w:val="20"/>
        </w:rPr>
        <w:t xml:space="preserve">Organul competent </w:t>
      </w:r>
      <w:r w:rsidR="00E509F6" w:rsidRPr="00E509F6">
        <w:rPr>
          <w:rFonts w:ascii="Arial" w:hAnsi="Arial" w:cs="Arial"/>
          <w:color w:val="0D0D0D" w:themeColor="text1" w:themeTint="F2"/>
          <w:sz w:val="20"/>
          <w:szCs w:val="20"/>
        </w:rPr>
        <w:t>pentru</w:t>
      </w:r>
      <w:r w:rsidRPr="001B38CE">
        <w:rPr>
          <w:rFonts w:ascii="Arial" w:hAnsi="Arial" w:cs="Arial"/>
          <w:color w:val="0D0D0D" w:themeColor="text1" w:themeTint="F2"/>
          <w:sz w:val="20"/>
          <w:szCs w:val="20"/>
        </w:rPr>
        <w:t xml:space="preserve"> recunoașterea calificărilor profesionale </w:t>
      </w:r>
      <w:r w:rsidR="00E509F6">
        <w:rPr>
          <w:rFonts w:ascii="Arial" w:hAnsi="Arial" w:cs="Arial"/>
          <w:color w:val="0D0D0D" w:themeColor="text1" w:themeTint="F2"/>
          <w:sz w:val="20"/>
          <w:szCs w:val="20"/>
        </w:rPr>
        <w:t xml:space="preserve">de </w:t>
      </w:r>
      <w:r w:rsidR="00FC2982" w:rsidRPr="001B38CE">
        <w:rPr>
          <w:rFonts w:ascii="Arial" w:hAnsi="Arial" w:cs="Arial"/>
          <w:color w:val="0D0D0D" w:themeColor="text1" w:themeTint="F2"/>
          <w:sz w:val="20"/>
          <w:szCs w:val="20"/>
        </w:rPr>
        <w:t>exercitare</w:t>
      </w:r>
      <w:r w:rsidR="00E509F6">
        <w:rPr>
          <w:rFonts w:ascii="Arial" w:hAnsi="Arial" w:cs="Arial"/>
          <w:color w:val="0D0D0D" w:themeColor="text1" w:themeTint="F2"/>
          <w:sz w:val="20"/>
          <w:szCs w:val="20"/>
        </w:rPr>
        <w:t xml:space="preserve"> </w:t>
      </w:r>
      <w:r w:rsidR="00FC2982" w:rsidRPr="001B38CE">
        <w:rPr>
          <w:rFonts w:ascii="Arial" w:hAnsi="Arial" w:cs="Arial"/>
          <w:color w:val="0D0D0D" w:themeColor="text1" w:themeTint="F2"/>
          <w:sz w:val="20"/>
          <w:szCs w:val="20"/>
        </w:rPr>
        <w:t xml:space="preserve">a profesiilor reglementate și începerea sau executarea activităților reglementate în Polonia </w:t>
      </w:r>
      <w:r w:rsidR="00E509F6">
        <w:rPr>
          <w:rFonts w:ascii="Arial" w:hAnsi="Arial" w:cs="Arial"/>
          <w:color w:val="0D0D0D" w:themeColor="text1" w:themeTint="F2"/>
          <w:sz w:val="20"/>
          <w:szCs w:val="20"/>
        </w:rPr>
        <w:t>este</w:t>
      </w:r>
      <w:r w:rsidR="00FC2982" w:rsidRPr="001B38CE">
        <w:rPr>
          <w:rFonts w:ascii="Arial" w:hAnsi="Arial" w:cs="Arial"/>
          <w:color w:val="0D0D0D" w:themeColor="text1" w:themeTint="F2"/>
          <w:sz w:val="20"/>
          <w:szCs w:val="20"/>
        </w:rPr>
        <w:t>:</w:t>
      </w:r>
    </w:p>
    <w:p w:rsidR="00432060" w:rsidRPr="001422D0" w:rsidRDefault="00432060" w:rsidP="009B1C8D">
      <w:pPr>
        <w:pStyle w:val="Bezodstpw"/>
        <w:numPr>
          <w:ilvl w:val="0"/>
          <w:numId w:val="71"/>
        </w:numPr>
        <w:spacing w:after="120"/>
        <w:ind w:left="426" w:hanging="426"/>
        <w:jc w:val="both"/>
        <w:rPr>
          <w:rFonts w:ascii="Arial" w:eastAsia="Times New Roman" w:hAnsi="Arial" w:cs="Arial"/>
          <w:sz w:val="20"/>
          <w:szCs w:val="20"/>
          <w:lang w:val="en-US" w:eastAsia="pl-PL"/>
        </w:rPr>
      </w:pPr>
      <w:r w:rsidRPr="001422D0">
        <w:rPr>
          <w:rFonts w:ascii="Arial" w:eastAsia="Times New Roman" w:hAnsi="Arial" w:cs="Arial"/>
          <w:sz w:val="20"/>
          <w:szCs w:val="20"/>
          <w:lang w:val="en-US" w:eastAsia="pl-PL"/>
        </w:rPr>
        <w:t xml:space="preserve">ministrul </w:t>
      </w:r>
      <w:r w:rsidRPr="001422D0">
        <w:rPr>
          <w:rFonts w:ascii="Arial" w:hAnsi="Arial" w:cs="Arial"/>
          <w:color w:val="0D0D0D" w:themeColor="text1" w:themeTint="F2"/>
          <w:sz w:val="20"/>
          <w:szCs w:val="20"/>
          <w:lang w:val="en-US"/>
        </w:rPr>
        <w:t>care conduce compartimentul administrație</w:t>
      </w:r>
      <w:r w:rsidR="00E509F6">
        <w:rPr>
          <w:rFonts w:ascii="Arial" w:hAnsi="Arial" w:cs="Arial"/>
          <w:color w:val="0D0D0D" w:themeColor="text1" w:themeTint="F2"/>
          <w:sz w:val="20"/>
          <w:szCs w:val="20"/>
          <w:lang w:val="en-US"/>
        </w:rPr>
        <w:t>i guvernamentale</w:t>
      </w:r>
      <w:r w:rsidRPr="001422D0">
        <w:rPr>
          <w:rFonts w:ascii="Arial" w:hAnsi="Arial" w:cs="Arial"/>
          <w:color w:val="0D0D0D" w:themeColor="text1" w:themeTint="F2"/>
          <w:sz w:val="20"/>
          <w:szCs w:val="20"/>
          <w:lang w:val="en-US"/>
        </w:rPr>
        <w:t>, sau</w:t>
      </w:r>
      <w:r w:rsidRPr="001422D0">
        <w:rPr>
          <w:rFonts w:ascii="Arial" w:eastAsia="Times New Roman" w:hAnsi="Arial" w:cs="Arial"/>
          <w:sz w:val="20"/>
          <w:szCs w:val="20"/>
          <w:lang w:val="en-US" w:eastAsia="pl-PL"/>
        </w:rPr>
        <w:t xml:space="preserve"> </w:t>
      </w:r>
    </w:p>
    <w:p w:rsidR="00432060" w:rsidRPr="00E509F6" w:rsidRDefault="00432060" w:rsidP="009B1C8D">
      <w:pPr>
        <w:pStyle w:val="Bezodstpw"/>
        <w:numPr>
          <w:ilvl w:val="0"/>
          <w:numId w:val="71"/>
        </w:numPr>
        <w:spacing w:after="120"/>
        <w:ind w:left="426" w:hanging="426"/>
        <w:jc w:val="both"/>
        <w:rPr>
          <w:rFonts w:ascii="Arial" w:eastAsia="Times New Roman" w:hAnsi="Arial" w:cs="Arial"/>
          <w:sz w:val="20"/>
          <w:szCs w:val="20"/>
          <w:lang w:val="en-US" w:eastAsia="pl-PL"/>
        </w:rPr>
      </w:pPr>
      <w:r w:rsidRPr="00E509F6">
        <w:rPr>
          <w:rFonts w:ascii="Arial" w:eastAsia="Times New Roman" w:hAnsi="Arial" w:cs="Arial"/>
          <w:sz w:val="20"/>
          <w:szCs w:val="20"/>
          <w:lang w:val="en-US" w:eastAsia="pl-PL"/>
        </w:rPr>
        <w:t xml:space="preserve">organul </w:t>
      </w:r>
      <w:r w:rsidR="00E509F6">
        <w:rPr>
          <w:rFonts w:ascii="Arial" w:eastAsia="Times New Roman" w:hAnsi="Arial" w:cs="Arial"/>
          <w:sz w:val="20"/>
          <w:szCs w:val="20"/>
          <w:lang w:val="en-US" w:eastAsia="pl-PL"/>
        </w:rPr>
        <w:t xml:space="preserve">autorizat </w:t>
      </w:r>
      <w:r w:rsidRPr="00E509F6">
        <w:rPr>
          <w:rFonts w:ascii="Arial" w:hAnsi="Arial" w:cs="Arial"/>
          <w:color w:val="0D0D0D" w:themeColor="text1" w:themeTint="F2"/>
          <w:sz w:val="20"/>
          <w:szCs w:val="20"/>
          <w:lang w:val="en-US"/>
        </w:rPr>
        <w:t>sau unitatea organiz</w:t>
      </w:r>
      <w:r w:rsidR="00E509F6" w:rsidRPr="00E509F6">
        <w:rPr>
          <w:rFonts w:ascii="Arial" w:hAnsi="Arial" w:cs="Arial"/>
          <w:color w:val="0D0D0D" w:themeColor="text1" w:themeTint="F2"/>
          <w:sz w:val="20"/>
          <w:szCs w:val="20"/>
          <w:lang w:val="en-US"/>
        </w:rPr>
        <w:t>atorică subordonată ministrului, organul de auto</w:t>
      </w:r>
      <w:r w:rsidR="00E509F6">
        <w:rPr>
          <w:rFonts w:ascii="Arial" w:hAnsi="Arial" w:cs="Arial"/>
          <w:color w:val="0D0D0D" w:themeColor="text1" w:themeTint="F2"/>
          <w:sz w:val="20"/>
          <w:szCs w:val="20"/>
          <w:lang w:val="en-US"/>
        </w:rPr>
        <w:t>conducere profesională, o organizația economică sau organul de înregistrare, sau</w:t>
      </w:r>
    </w:p>
    <w:p w:rsidR="00432060" w:rsidRPr="00E56A93" w:rsidRDefault="00432060" w:rsidP="009B1C8D">
      <w:pPr>
        <w:pStyle w:val="Bezodstpw"/>
        <w:numPr>
          <w:ilvl w:val="0"/>
          <w:numId w:val="71"/>
        </w:numPr>
        <w:spacing w:after="120"/>
        <w:ind w:left="426" w:hanging="426"/>
        <w:jc w:val="both"/>
        <w:rPr>
          <w:rFonts w:ascii="Arial" w:hAnsi="Arial" w:cs="Arial"/>
          <w:color w:val="0D0D0D" w:themeColor="text1" w:themeTint="F2"/>
          <w:sz w:val="20"/>
          <w:szCs w:val="20"/>
          <w:lang w:val="fr-FR"/>
        </w:rPr>
      </w:pPr>
      <w:r w:rsidRPr="00E56A93">
        <w:rPr>
          <w:rFonts w:ascii="Arial" w:eastAsia="Times New Roman" w:hAnsi="Arial" w:cs="Arial"/>
          <w:sz w:val="20"/>
          <w:szCs w:val="20"/>
          <w:lang w:val="fr-FR" w:eastAsia="pl-PL"/>
        </w:rPr>
        <w:t xml:space="preserve">organul </w:t>
      </w:r>
      <w:r w:rsidRPr="00E56A93">
        <w:rPr>
          <w:rFonts w:ascii="Arial" w:hAnsi="Arial" w:cs="Arial"/>
          <w:color w:val="0D0D0D" w:themeColor="text1" w:themeTint="F2"/>
          <w:sz w:val="20"/>
          <w:szCs w:val="20"/>
          <w:lang w:val="fr-FR"/>
        </w:rPr>
        <w:t>indicat în normele de reglementare</w:t>
      </w:r>
    </w:p>
    <w:p w:rsidR="00217BFC" w:rsidRDefault="00FC2982" w:rsidP="00217BFC">
      <w:pPr>
        <w:spacing w:after="120"/>
        <w:jc w:val="both"/>
        <w:rPr>
          <w:rFonts w:ascii="Arial" w:hAnsi="Arial" w:cs="Arial"/>
          <w:color w:val="0D0D0D" w:themeColor="text1" w:themeTint="F2"/>
          <w:sz w:val="20"/>
          <w:szCs w:val="20"/>
          <w:lang w:val="fr-FR"/>
        </w:rPr>
      </w:pPr>
      <w:r w:rsidRPr="00E56A93">
        <w:rPr>
          <w:rFonts w:ascii="Arial" w:hAnsi="Arial" w:cs="Arial"/>
          <w:color w:val="0D0D0D" w:themeColor="text1" w:themeTint="F2"/>
          <w:sz w:val="20"/>
          <w:szCs w:val="20"/>
          <w:lang w:val="fr-FR"/>
        </w:rPr>
        <w:t>Decizia cu privire la recunoașterea calificărilor profesionale trebuie emisă în termen de 3 luni de la data, la care a fost</w:t>
      </w:r>
      <w:r w:rsidR="000E4A66" w:rsidRPr="00E56A93">
        <w:rPr>
          <w:rFonts w:ascii="Arial" w:hAnsi="Arial" w:cs="Arial"/>
          <w:color w:val="0D0D0D" w:themeColor="text1" w:themeTint="F2"/>
          <w:sz w:val="20"/>
          <w:szCs w:val="20"/>
          <w:lang w:val="fr-FR"/>
        </w:rPr>
        <w:t xml:space="preserve"> furnizată întreagă documentație a</w:t>
      </w:r>
      <w:r w:rsidRPr="00E56A93">
        <w:rPr>
          <w:rFonts w:ascii="Arial" w:hAnsi="Arial" w:cs="Arial"/>
          <w:color w:val="0D0D0D" w:themeColor="text1" w:themeTint="F2"/>
          <w:sz w:val="20"/>
          <w:szCs w:val="20"/>
          <w:lang w:val="fr-FR"/>
        </w:rPr>
        <w:t xml:space="preserve"> cazului, </w:t>
      </w:r>
      <w:r w:rsidR="00371E1E" w:rsidRPr="00E56A93">
        <w:rPr>
          <w:rFonts w:ascii="Arial" w:hAnsi="Arial" w:cs="Arial"/>
          <w:color w:val="0D0D0D" w:themeColor="text1" w:themeTint="F2"/>
          <w:sz w:val="20"/>
          <w:szCs w:val="20"/>
          <w:lang w:val="fr-FR"/>
        </w:rPr>
        <w:t xml:space="preserve">iar </w:t>
      </w:r>
      <w:r w:rsidRPr="00E56A93">
        <w:rPr>
          <w:rFonts w:ascii="Arial" w:hAnsi="Arial" w:cs="Arial"/>
          <w:color w:val="0D0D0D" w:themeColor="text1" w:themeTint="F2"/>
          <w:sz w:val="20"/>
          <w:szCs w:val="20"/>
          <w:lang w:val="fr-FR"/>
        </w:rPr>
        <w:t xml:space="preserve">în </w:t>
      </w:r>
      <w:r w:rsidR="000E4A66" w:rsidRPr="00E56A93">
        <w:rPr>
          <w:rFonts w:ascii="Arial" w:hAnsi="Arial" w:cs="Arial"/>
          <w:color w:val="0D0D0D" w:themeColor="text1" w:themeTint="F2"/>
          <w:sz w:val="20"/>
          <w:szCs w:val="20"/>
          <w:lang w:val="fr-FR"/>
        </w:rPr>
        <w:t>situații</w:t>
      </w:r>
      <w:r w:rsidRPr="00E56A93">
        <w:rPr>
          <w:rFonts w:ascii="Arial" w:hAnsi="Arial" w:cs="Arial"/>
          <w:color w:val="0D0D0D" w:themeColor="text1" w:themeTint="F2"/>
          <w:sz w:val="20"/>
          <w:szCs w:val="20"/>
          <w:lang w:val="fr-FR"/>
        </w:rPr>
        <w:t xml:space="preserve"> de excepție termenul poate fi prelungit până la 4 luni. </w:t>
      </w:r>
    </w:p>
    <w:p w:rsidR="00521FC5" w:rsidRDefault="00521FC5" w:rsidP="00217BFC">
      <w:pPr>
        <w:spacing w:after="120"/>
        <w:jc w:val="both"/>
        <w:rPr>
          <w:rFonts w:ascii="Arial" w:hAnsi="Arial" w:cs="Arial"/>
          <w:color w:val="0D0D0D" w:themeColor="text1" w:themeTint="F2"/>
          <w:sz w:val="20"/>
          <w:szCs w:val="20"/>
        </w:rPr>
      </w:pPr>
      <w:r w:rsidRPr="00521FC5">
        <w:rPr>
          <w:rFonts w:ascii="Arial" w:hAnsi="Arial" w:cs="Arial"/>
          <w:color w:val="0D0D0D" w:themeColor="text1" w:themeTint="F2"/>
          <w:sz w:val="20"/>
          <w:szCs w:val="20"/>
          <w:lang w:val="fr-FR"/>
        </w:rPr>
        <w:t xml:space="preserve">În anumite profesii, se poate face recunoașterea calificărilor profesionale sau declara intenția de a presta servicii transfrontaliere într-o altă țară a UE prin obținerea așa-numitei </w:t>
      </w:r>
      <w:r>
        <w:rPr>
          <w:rFonts w:ascii="Arial" w:hAnsi="Arial" w:cs="Arial"/>
          <w:b/>
          <w:color w:val="0D0D0D" w:themeColor="text1" w:themeTint="F2"/>
          <w:sz w:val="20"/>
          <w:szCs w:val="20"/>
          <w:lang w:val="fr-FR"/>
        </w:rPr>
        <w:t>Legitimații P</w:t>
      </w:r>
      <w:r w:rsidRPr="00521FC5">
        <w:rPr>
          <w:rFonts w:ascii="Arial" w:hAnsi="Arial" w:cs="Arial"/>
          <w:b/>
          <w:color w:val="0D0D0D" w:themeColor="text1" w:themeTint="F2"/>
          <w:sz w:val="20"/>
          <w:szCs w:val="20"/>
          <w:lang w:val="fr-FR"/>
        </w:rPr>
        <w:t>rofesionale Europene.</w:t>
      </w:r>
      <w:r w:rsidR="00DD66A7" w:rsidRPr="00DD66A7">
        <w:t xml:space="preserve"> </w:t>
      </w:r>
      <w:r w:rsidR="00DD66A7" w:rsidRPr="00C36A43">
        <w:rPr>
          <w:rFonts w:ascii="Arial" w:hAnsi="Arial" w:cs="Arial"/>
          <w:color w:val="0D0D0D" w:themeColor="text1" w:themeTint="F2"/>
          <w:sz w:val="20"/>
          <w:szCs w:val="20"/>
        </w:rPr>
        <w:t>În prezent, acest lucru este valabil pentru</w:t>
      </w:r>
      <w:r w:rsidR="00DD66A7" w:rsidRPr="00DD66A7">
        <w:rPr>
          <w:rFonts w:ascii="Arial" w:hAnsi="Arial" w:cs="Arial"/>
          <w:b/>
          <w:color w:val="0D0D0D" w:themeColor="text1" w:themeTint="F2"/>
          <w:sz w:val="20"/>
          <w:szCs w:val="20"/>
        </w:rPr>
        <w:t xml:space="preserve"> </w:t>
      </w:r>
      <w:r w:rsidR="00DD66A7" w:rsidRPr="00C36A43">
        <w:rPr>
          <w:rFonts w:ascii="Arial" w:hAnsi="Arial" w:cs="Arial"/>
          <w:color w:val="0D0D0D" w:themeColor="text1" w:themeTint="F2"/>
          <w:sz w:val="20"/>
          <w:szCs w:val="20"/>
        </w:rPr>
        <w:t>profesia de</w:t>
      </w:r>
      <w:r w:rsidR="00DD66A7" w:rsidRPr="00DD66A7">
        <w:rPr>
          <w:rFonts w:ascii="Arial" w:hAnsi="Arial" w:cs="Arial"/>
          <w:b/>
          <w:color w:val="0D0D0D" w:themeColor="text1" w:themeTint="F2"/>
          <w:sz w:val="20"/>
          <w:szCs w:val="20"/>
        </w:rPr>
        <w:t xml:space="preserve"> fizioterapeut, </w:t>
      </w:r>
      <w:r w:rsidR="00DD66A7" w:rsidRPr="00DD66A7">
        <w:rPr>
          <w:rFonts w:ascii="Arial" w:hAnsi="Arial" w:cs="Arial"/>
          <w:b/>
          <w:color w:val="0D0D0D" w:themeColor="text1" w:themeTint="F2"/>
          <w:sz w:val="20"/>
          <w:szCs w:val="20"/>
        </w:rPr>
        <w:lastRenderedPageBreak/>
        <w:t>farmacist, asistentă medicală responsabilă pentru îngrijire generală, ghid de munte și agent imobiliar.</w:t>
      </w:r>
      <w:r w:rsidR="00BC571C" w:rsidRPr="00BC571C">
        <w:t xml:space="preserve"> </w:t>
      </w:r>
      <w:r w:rsidR="00BC571C" w:rsidRPr="00BC571C">
        <w:rPr>
          <w:rFonts w:ascii="Arial" w:hAnsi="Arial" w:cs="Arial"/>
          <w:color w:val="0D0D0D" w:themeColor="text1" w:themeTint="F2"/>
          <w:sz w:val="20"/>
          <w:szCs w:val="20"/>
        </w:rPr>
        <w:t xml:space="preserve">Spre deosebire de procedura tradițională, cererea de eliberare a legitimației se depune prin </w:t>
      </w:r>
      <w:r w:rsidR="00BC571C" w:rsidRPr="000C1678">
        <w:rPr>
          <w:rFonts w:ascii="Arial" w:hAnsi="Arial" w:cs="Arial"/>
          <w:color w:val="0D0D0D" w:themeColor="text1" w:themeTint="F2"/>
          <w:sz w:val="20"/>
          <w:szCs w:val="20"/>
        </w:rPr>
        <w:t>site</w:t>
      </w:r>
      <w:r w:rsidR="00BC571C" w:rsidRPr="00BC571C">
        <w:rPr>
          <w:rFonts w:ascii="Arial" w:hAnsi="Arial" w:cs="Arial"/>
          <w:color w:val="0D0D0D" w:themeColor="text1" w:themeTint="F2"/>
          <w:sz w:val="20"/>
          <w:szCs w:val="20"/>
        </w:rPr>
        <w:t>-ul european autorității adecvate pentru profesiunea reglementată dată în țara de obținere achiziție a calificării.</w:t>
      </w:r>
      <w:r w:rsidR="00BC571C" w:rsidRPr="00BC571C">
        <w:t xml:space="preserve"> </w:t>
      </w:r>
      <w:r w:rsidR="00BC571C" w:rsidRPr="00BC571C">
        <w:rPr>
          <w:rFonts w:ascii="Arial" w:hAnsi="Arial" w:cs="Arial"/>
          <w:color w:val="0D0D0D" w:themeColor="text1" w:themeTint="F2"/>
          <w:sz w:val="20"/>
          <w:szCs w:val="20"/>
        </w:rPr>
        <w:t>Cererea este însoțită de documentele relevante sub formă de copii electronice.</w:t>
      </w:r>
    </w:p>
    <w:p w:rsidR="000C1678" w:rsidRPr="000C1678" w:rsidRDefault="000C1678" w:rsidP="000C1678">
      <w:pPr>
        <w:spacing w:after="120" w:line="276" w:lineRule="auto"/>
        <w:jc w:val="both"/>
        <w:rPr>
          <w:rFonts w:ascii="Arial" w:hAnsi="Arial" w:cs="Arial"/>
          <w:color w:val="0D0D0D" w:themeColor="text1" w:themeTint="F2"/>
          <w:sz w:val="20"/>
          <w:szCs w:val="20"/>
        </w:rPr>
      </w:pPr>
      <w:r w:rsidRPr="000C1678">
        <w:rPr>
          <w:rFonts w:ascii="Arial" w:hAnsi="Arial" w:cs="Arial"/>
          <w:color w:val="231F20"/>
          <w:sz w:val="20"/>
          <w:szCs w:val="20"/>
        </w:rPr>
        <w:t xml:space="preserve">În următoarele etape ale procedurii, ele sunt disponibile atât autorității competenteîn țara de obținere a calificărilor și omologului său în țara gazdă. În caz de îndoiali, ambele autorități se contactează reciproc electronic pentru facilitarea desfășurării procedurii. </w:t>
      </w:r>
    </w:p>
    <w:p w:rsidR="00870CAB" w:rsidRDefault="00870CAB" w:rsidP="00217BFC">
      <w:pPr>
        <w:spacing w:after="120"/>
        <w:jc w:val="both"/>
        <w:rPr>
          <w:rFonts w:ascii="Arial" w:hAnsi="Arial" w:cs="Arial"/>
          <w:b/>
          <w:color w:val="538135" w:themeColor="accent6" w:themeShade="BF"/>
        </w:rPr>
      </w:pPr>
      <w:r w:rsidRPr="00870CAB">
        <w:rPr>
          <w:rFonts w:ascii="Arial" w:hAnsi="Arial" w:cs="Arial"/>
          <w:color w:val="0D0D0D" w:themeColor="text1" w:themeTint="F2"/>
          <w:sz w:val="20"/>
          <w:szCs w:val="20"/>
        </w:rPr>
        <w:t xml:space="preserve">După soluționarea pozitivă a cazului, solicitantul primește Legitimația Profesională Europeană sub forma unui document electronic. Oficiile,  angajatorii și toate părțile interesate pot verifica valabilitatea ei pe pagina de internet general accesibilă. </w:t>
      </w:r>
      <w:r w:rsidR="00217BFC" w:rsidRPr="00DD66A7">
        <w:rPr>
          <w:rFonts w:ascii="Arial" w:hAnsi="Arial" w:cs="Arial"/>
          <w:color w:val="0D0D0D" w:themeColor="text1" w:themeTint="F2"/>
          <w:sz w:val="20"/>
          <w:szCs w:val="20"/>
        </w:rPr>
        <w:t xml:space="preserve">                </w:t>
      </w:r>
      <w:r w:rsidR="00B509B8" w:rsidRPr="00DD66A7">
        <w:rPr>
          <w:rFonts w:ascii="Arial" w:hAnsi="Arial" w:cs="Arial"/>
          <w:b/>
          <w:color w:val="538135" w:themeColor="accent6" w:themeShade="BF"/>
        </w:rPr>
        <w:t xml:space="preserve">                                                                                                                         </w:t>
      </w:r>
    </w:p>
    <w:p w:rsidR="00735126" w:rsidRDefault="00735126" w:rsidP="00217BFC">
      <w:pPr>
        <w:spacing w:after="120"/>
        <w:jc w:val="both"/>
        <w:rPr>
          <w:rFonts w:ascii="Arial" w:hAnsi="Arial" w:cs="Arial"/>
          <w:b/>
          <w:color w:val="538135" w:themeColor="accent6" w:themeShade="BF"/>
        </w:rPr>
      </w:pPr>
    </w:p>
    <w:p w:rsidR="00AE1F4D" w:rsidRPr="00870CAB" w:rsidRDefault="00D15151" w:rsidP="00217BFC">
      <w:pPr>
        <w:spacing w:after="120"/>
        <w:jc w:val="both"/>
        <w:rPr>
          <w:rFonts w:ascii="Arial" w:hAnsi="Arial" w:cs="Arial"/>
          <w:color w:val="0D0D0D" w:themeColor="text1" w:themeTint="F2"/>
          <w:sz w:val="20"/>
          <w:szCs w:val="20"/>
        </w:rPr>
      </w:pPr>
      <w:r>
        <w:rPr>
          <w:rFonts w:ascii="Arial" w:hAnsi="Arial" w:cs="Arial"/>
          <w:b/>
          <w:color w:val="538135" w:themeColor="accent6" w:themeShade="BF"/>
        </w:rPr>
        <w:t xml:space="preserve">4.5. </w:t>
      </w:r>
      <w:r w:rsidR="00112751" w:rsidRPr="00870CAB">
        <w:rPr>
          <w:rFonts w:ascii="Arial" w:hAnsi="Arial" w:cs="Arial"/>
          <w:b/>
          <w:color w:val="538135" w:themeColor="accent6" w:themeShade="BF"/>
        </w:rPr>
        <w:t>Prestarea de servicii transfrontaliere</w:t>
      </w:r>
    </w:p>
    <w:p w:rsidR="006272C8" w:rsidRPr="00D15151" w:rsidRDefault="00BD035C" w:rsidP="00D15151">
      <w:pPr>
        <w:spacing w:after="120" w:line="276" w:lineRule="auto"/>
        <w:jc w:val="both"/>
        <w:rPr>
          <w:rFonts w:ascii="Arial" w:hAnsi="Arial" w:cs="Arial"/>
          <w:sz w:val="20"/>
          <w:szCs w:val="20"/>
        </w:rPr>
      </w:pPr>
      <w:r w:rsidRPr="00D15151">
        <w:rPr>
          <w:rFonts w:ascii="Arial" w:hAnsi="Arial" w:cs="Arial"/>
          <w:sz w:val="20"/>
          <w:szCs w:val="20"/>
        </w:rPr>
        <w:t>Cetățenii statelor membre UE/AELS, care exercită o profesie sau o activitate într-unul din state</w:t>
      </w:r>
      <w:r w:rsidR="00D15151" w:rsidRPr="00D15151">
        <w:rPr>
          <w:rFonts w:ascii="Arial" w:hAnsi="Arial" w:cs="Arial"/>
          <w:sz w:val="20"/>
          <w:szCs w:val="20"/>
        </w:rPr>
        <w:t>le</w:t>
      </w:r>
      <w:r w:rsidRPr="00D15151">
        <w:rPr>
          <w:rFonts w:ascii="Arial" w:hAnsi="Arial" w:cs="Arial"/>
          <w:sz w:val="20"/>
          <w:szCs w:val="20"/>
        </w:rPr>
        <w:t xml:space="preserve"> UE</w:t>
      </w:r>
      <w:r w:rsidR="00D15151">
        <w:rPr>
          <w:rFonts w:ascii="Arial" w:hAnsi="Arial" w:cs="Arial"/>
          <w:sz w:val="20"/>
          <w:szCs w:val="20"/>
        </w:rPr>
        <w:t xml:space="preserve"> sau EFTA</w:t>
      </w:r>
      <w:r w:rsidRPr="00D15151">
        <w:rPr>
          <w:rFonts w:ascii="Arial" w:hAnsi="Arial" w:cs="Arial"/>
          <w:sz w:val="20"/>
          <w:szCs w:val="20"/>
        </w:rPr>
        <w:t xml:space="preserve"> în conformitate cu dispozițiile acestui stat, au dreptul </w:t>
      </w:r>
      <w:r w:rsidR="00D15151">
        <w:rPr>
          <w:rFonts w:ascii="Arial" w:hAnsi="Arial" w:cs="Arial"/>
          <w:sz w:val="20"/>
          <w:szCs w:val="20"/>
        </w:rPr>
        <w:t xml:space="preserve">să </w:t>
      </w:r>
      <w:r w:rsidRPr="00D15151">
        <w:rPr>
          <w:rFonts w:ascii="Arial" w:hAnsi="Arial" w:cs="Arial"/>
          <w:b/>
          <w:sz w:val="20"/>
          <w:szCs w:val="20"/>
        </w:rPr>
        <w:t>prest</w:t>
      </w:r>
      <w:r w:rsidR="00D15151">
        <w:rPr>
          <w:rFonts w:ascii="Arial" w:hAnsi="Arial" w:cs="Arial"/>
          <w:b/>
          <w:sz w:val="20"/>
          <w:szCs w:val="20"/>
        </w:rPr>
        <w:t>eze</w:t>
      </w:r>
      <w:r w:rsidRPr="00D15151">
        <w:rPr>
          <w:rFonts w:ascii="Arial" w:hAnsi="Arial" w:cs="Arial"/>
          <w:b/>
          <w:sz w:val="20"/>
          <w:szCs w:val="20"/>
        </w:rPr>
        <w:t xml:space="preserve"> servicii</w:t>
      </w:r>
      <w:r w:rsidRPr="00D15151">
        <w:rPr>
          <w:rFonts w:ascii="Arial" w:hAnsi="Arial" w:cs="Arial"/>
          <w:sz w:val="20"/>
          <w:szCs w:val="20"/>
        </w:rPr>
        <w:t xml:space="preserve"> pe teritoriul </w:t>
      </w:r>
      <w:r w:rsidR="006272C8" w:rsidRPr="00D15151">
        <w:rPr>
          <w:rFonts w:ascii="Arial" w:hAnsi="Arial" w:cs="Arial"/>
          <w:sz w:val="20"/>
          <w:szCs w:val="20"/>
        </w:rPr>
        <w:t xml:space="preserve">unui alt </w:t>
      </w:r>
      <w:r w:rsidRPr="00D15151">
        <w:rPr>
          <w:rFonts w:ascii="Arial" w:hAnsi="Arial" w:cs="Arial"/>
          <w:sz w:val="20"/>
          <w:szCs w:val="20"/>
        </w:rPr>
        <w:t>stat membru în</w:t>
      </w:r>
      <w:r w:rsidR="006272C8" w:rsidRPr="00D15151">
        <w:rPr>
          <w:rFonts w:ascii="Arial" w:hAnsi="Arial" w:cs="Arial"/>
          <w:sz w:val="20"/>
          <w:szCs w:val="20"/>
        </w:rPr>
        <w:t xml:space="preserve"> cadrul aceleiași profes</w:t>
      </w:r>
      <w:r w:rsidR="00D15151">
        <w:rPr>
          <w:rFonts w:ascii="Arial" w:hAnsi="Arial" w:cs="Arial"/>
          <w:sz w:val="20"/>
          <w:szCs w:val="20"/>
        </w:rPr>
        <w:t>iuni</w:t>
      </w:r>
      <w:r w:rsidR="006272C8" w:rsidRPr="00D15151">
        <w:rPr>
          <w:rFonts w:ascii="Arial" w:hAnsi="Arial" w:cs="Arial"/>
          <w:sz w:val="20"/>
          <w:szCs w:val="20"/>
        </w:rPr>
        <w:t xml:space="preserve">/activități. </w:t>
      </w:r>
      <w:r w:rsidRPr="00D15151">
        <w:rPr>
          <w:rFonts w:ascii="Arial" w:hAnsi="Arial" w:cs="Arial"/>
          <w:sz w:val="20"/>
          <w:szCs w:val="20"/>
        </w:rPr>
        <w:t xml:space="preserve"> </w:t>
      </w:r>
    </w:p>
    <w:p w:rsidR="00770260" w:rsidRPr="00E56A93" w:rsidRDefault="007E78F8" w:rsidP="00D15151">
      <w:pPr>
        <w:spacing w:after="120" w:line="276" w:lineRule="auto"/>
        <w:jc w:val="both"/>
        <w:rPr>
          <w:rFonts w:ascii="Arial" w:hAnsi="Arial" w:cs="Arial"/>
          <w:sz w:val="20"/>
          <w:szCs w:val="20"/>
          <w:lang w:val="fr-FR"/>
        </w:rPr>
      </w:pPr>
      <w:r w:rsidRPr="00E56A93">
        <w:rPr>
          <w:rFonts w:ascii="Arial" w:hAnsi="Arial" w:cs="Arial"/>
          <w:sz w:val="20"/>
          <w:szCs w:val="20"/>
          <w:u w:val="single"/>
          <w:lang w:val="fr-FR"/>
        </w:rPr>
        <w:t>Condițiile de prestare</w:t>
      </w:r>
      <w:r w:rsidR="006272C8" w:rsidRPr="00E56A93">
        <w:rPr>
          <w:rFonts w:ascii="Arial" w:hAnsi="Arial" w:cs="Arial"/>
          <w:sz w:val="20"/>
          <w:szCs w:val="20"/>
          <w:u w:val="single"/>
          <w:lang w:val="fr-FR"/>
        </w:rPr>
        <w:t xml:space="preserve"> </w:t>
      </w:r>
      <w:r w:rsidR="006E6F60">
        <w:rPr>
          <w:rFonts w:ascii="Arial" w:hAnsi="Arial" w:cs="Arial"/>
          <w:sz w:val="20"/>
          <w:szCs w:val="20"/>
          <w:u w:val="single"/>
          <w:lang w:val="fr-FR"/>
        </w:rPr>
        <w:t>a</w:t>
      </w:r>
      <w:r w:rsidRPr="00E56A93">
        <w:rPr>
          <w:rFonts w:ascii="Arial" w:hAnsi="Arial" w:cs="Arial"/>
          <w:sz w:val="20"/>
          <w:szCs w:val="20"/>
          <w:u w:val="single"/>
          <w:lang w:val="fr-FR"/>
        </w:rPr>
        <w:t xml:space="preserve"> servicii</w:t>
      </w:r>
      <w:r w:rsidR="006E6F60">
        <w:rPr>
          <w:rFonts w:ascii="Arial" w:hAnsi="Arial" w:cs="Arial"/>
          <w:sz w:val="20"/>
          <w:szCs w:val="20"/>
          <w:u w:val="single"/>
          <w:lang w:val="fr-FR"/>
        </w:rPr>
        <w:t>lor</w:t>
      </w:r>
      <w:r w:rsidR="006272C8" w:rsidRPr="00E56A93">
        <w:rPr>
          <w:rFonts w:ascii="Arial" w:hAnsi="Arial" w:cs="Arial"/>
          <w:sz w:val="20"/>
          <w:szCs w:val="20"/>
          <w:u w:val="single"/>
          <w:lang w:val="fr-FR"/>
        </w:rPr>
        <w:t xml:space="preserve"> transfrontaliere</w:t>
      </w:r>
      <w:r w:rsidR="006272C8" w:rsidRPr="00E56A93">
        <w:rPr>
          <w:rFonts w:ascii="Arial" w:hAnsi="Arial" w:cs="Arial"/>
          <w:sz w:val="20"/>
          <w:szCs w:val="20"/>
          <w:lang w:val="fr-FR"/>
        </w:rPr>
        <w:t xml:space="preserve"> sunt următoarele:</w:t>
      </w:r>
    </w:p>
    <w:p w:rsidR="00B532AE" w:rsidRPr="00CA3C79" w:rsidRDefault="00B532AE" w:rsidP="009B1C8D">
      <w:pPr>
        <w:pStyle w:val="Akapitzlist"/>
        <w:numPr>
          <w:ilvl w:val="0"/>
          <w:numId w:val="72"/>
        </w:numPr>
        <w:tabs>
          <w:tab w:val="left" w:pos="426"/>
        </w:tabs>
        <w:spacing w:after="120" w:line="276" w:lineRule="auto"/>
        <w:ind w:left="426" w:hanging="426"/>
        <w:contextualSpacing w:val="0"/>
        <w:jc w:val="both"/>
        <w:rPr>
          <w:rFonts w:ascii="Arial" w:hAnsi="Arial" w:cs="Arial"/>
          <w:sz w:val="20"/>
          <w:szCs w:val="20"/>
        </w:rPr>
      </w:pPr>
      <w:r>
        <w:rPr>
          <w:rFonts w:ascii="Arial" w:hAnsi="Arial" w:cs="Arial"/>
          <w:sz w:val="20"/>
          <w:szCs w:val="20"/>
        </w:rPr>
        <w:t>prestatorul</w:t>
      </w:r>
      <w:r w:rsidRPr="00CA3C79">
        <w:rPr>
          <w:rFonts w:ascii="Arial" w:hAnsi="Arial" w:cs="Arial"/>
          <w:sz w:val="20"/>
          <w:szCs w:val="20"/>
        </w:rPr>
        <w:t xml:space="preserve"> </w:t>
      </w:r>
      <w:r w:rsidRPr="00E56A93">
        <w:rPr>
          <w:rFonts w:ascii="Arial" w:hAnsi="Arial" w:cs="Arial"/>
          <w:sz w:val="20"/>
          <w:szCs w:val="20"/>
          <w:lang w:val="fr-FR"/>
        </w:rPr>
        <w:t xml:space="preserve">de servicii se mută în alt stat membru </w:t>
      </w:r>
      <w:r w:rsidR="00D15151">
        <w:rPr>
          <w:rFonts w:ascii="Arial" w:hAnsi="Arial" w:cs="Arial"/>
          <w:sz w:val="20"/>
          <w:szCs w:val="20"/>
          <w:lang w:val="fr-FR"/>
        </w:rPr>
        <w:t xml:space="preserve">al </w:t>
      </w:r>
      <w:r w:rsidRPr="00E56A93">
        <w:rPr>
          <w:rFonts w:ascii="Arial" w:hAnsi="Arial" w:cs="Arial"/>
          <w:sz w:val="20"/>
          <w:szCs w:val="20"/>
          <w:lang w:val="fr-FR"/>
        </w:rPr>
        <w:t>UE</w:t>
      </w:r>
      <w:r w:rsidR="00D15151">
        <w:rPr>
          <w:rFonts w:ascii="Arial" w:hAnsi="Arial" w:cs="Arial"/>
          <w:sz w:val="20"/>
          <w:szCs w:val="20"/>
          <w:lang w:val="fr-FR"/>
        </w:rPr>
        <w:t xml:space="preserve"> sau EFTA</w:t>
      </w:r>
      <w:r w:rsidRPr="00E56A93">
        <w:rPr>
          <w:rFonts w:ascii="Arial" w:hAnsi="Arial" w:cs="Arial"/>
          <w:sz w:val="20"/>
          <w:szCs w:val="20"/>
          <w:lang w:val="fr-FR"/>
        </w:rPr>
        <w:t xml:space="preserve"> pentru a presta servicii în mod temporar și ocazional,</w:t>
      </w:r>
    </w:p>
    <w:p w:rsidR="00B532AE" w:rsidRPr="00CA3C79" w:rsidRDefault="00B532AE" w:rsidP="009B1C8D">
      <w:pPr>
        <w:pStyle w:val="Akapitzlist"/>
        <w:numPr>
          <w:ilvl w:val="0"/>
          <w:numId w:val="72"/>
        </w:numPr>
        <w:tabs>
          <w:tab w:val="left" w:pos="426"/>
        </w:tabs>
        <w:spacing w:after="120" w:line="276" w:lineRule="auto"/>
        <w:ind w:left="426" w:hanging="426"/>
        <w:contextualSpacing w:val="0"/>
        <w:jc w:val="both"/>
        <w:rPr>
          <w:rFonts w:ascii="Arial" w:hAnsi="Arial" w:cs="Arial"/>
          <w:sz w:val="20"/>
          <w:szCs w:val="20"/>
        </w:rPr>
      </w:pPr>
      <w:r>
        <w:rPr>
          <w:rFonts w:ascii="Arial" w:hAnsi="Arial" w:cs="Arial"/>
          <w:sz w:val="20"/>
          <w:szCs w:val="20"/>
        </w:rPr>
        <w:t>în cazul</w:t>
      </w:r>
      <w:r w:rsidRPr="00CA3C79">
        <w:rPr>
          <w:rFonts w:ascii="Arial" w:hAnsi="Arial" w:cs="Arial"/>
          <w:sz w:val="20"/>
          <w:szCs w:val="20"/>
        </w:rPr>
        <w:t xml:space="preserve"> </w:t>
      </w:r>
      <w:r w:rsidRPr="00B532AE">
        <w:rPr>
          <w:rFonts w:ascii="Arial" w:hAnsi="Arial" w:cs="Arial"/>
          <w:sz w:val="20"/>
          <w:szCs w:val="20"/>
        </w:rPr>
        <w:t xml:space="preserve">în care în țara gazdă profesia în cauză este reglementată, iar în statul de stabilire aceasta profesie nu este reglementată, atunci prestatorul de servicii trebuie să dovedească că a practicat profesia/activitatea sa, în statul membru </w:t>
      </w:r>
      <w:r w:rsidR="00D15151">
        <w:rPr>
          <w:rFonts w:ascii="Arial" w:hAnsi="Arial" w:cs="Arial"/>
          <w:sz w:val="20"/>
          <w:szCs w:val="20"/>
        </w:rPr>
        <w:t>al sediului</w:t>
      </w:r>
      <w:r w:rsidRPr="00B532AE">
        <w:rPr>
          <w:rFonts w:ascii="Arial" w:hAnsi="Arial" w:cs="Arial"/>
          <w:sz w:val="20"/>
          <w:szCs w:val="20"/>
        </w:rPr>
        <w:t xml:space="preserve">, </w:t>
      </w:r>
      <w:r w:rsidR="00D15151">
        <w:rPr>
          <w:rFonts w:ascii="Arial" w:hAnsi="Arial" w:cs="Arial"/>
          <w:sz w:val="20"/>
          <w:szCs w:val="20"/>
        </w:rPr>
        <w:t xml:space="preserve">timp </w:t>
      </w:r>
      <w:r w:rsidRPr="00B532AE">
        <w:rPr>
          <w:rFonts w:ascii="Arial" w:hAnsi="Arial" w:cs="Arial"/>
          <w:sz w:val="20"/>
          <w:szCs w:val="20"/>
        </w:rPr>
        <w:t xml:space="preserve">de cel puțin 1 an într-o perioadă de 10 ani anterioară prestării de servicii. Această </w:t>
      </w:r>
      <w:r w:rsidR="00D15151">
        <w:rPr>
          <w:rFonts w:ascii="Arial" w:hAnsi="Arial" w:cs="Arial"/>
          <w:sz w:val="20"/>
          <w:szCs w:val="20"/>
        </w:rPr>
        <w:t>cerință</w:t>
      </w:r>
      <w:r w:rsidRPr="00B532AE">
        <w:rPr>
          <w:rFonts w:ascii="Arial" w:hAnsi="Arial" w:cs="Arial"/>
          <w:sz w:val="20"/>
          <w:szCs w:val="20"/>
        </w:rPr>
        <w:t xml:space="preserve"> nu este aplicată, dacă educația de pregătire pentru profesi</w:t>
      </w:r>
      <w:r w:rsidR="00D15151">
        <w:rPr>
          <w:rFonts w:ascii="Arial" w:hAnsi="Arial" w:cs="Arial"/>
          <w:sz w:val="20"/>
          <w:szCs w:val="20"/>
        </w:rPr>
        <w:t>a</w:t>
      </w:r>
      <w:r w:rsidRPr="00B532AE">
        <w:rPr>
          <w:rFonts w:ascii="Arial" w:hAnsi="Arial" w:cs="Arial"/>
          <w:sz w:val="20"/>
          <w:szCs w:val="20"/>
        </w:rPr>
        <w:t>/activit</w:t>
      </w:r>
      <w:r w:rsidR="00D15151">
        <w:rPr>
          <w:rFonts w:ascii="Arial" w:hAnsi="Arial" w:cs="Arial"/>
          <w:sz w:val="20"/>
          <w:szCs w:val="20"/>
        </w:rPr>
        <w:t>atea</w:t>
      </w:r>
      <w:r w:rsidRPr="00B532AE">
        <w:rPr>
          <w:rFonts w:ascii="Arial" w:hAnsi="Arial" w:cs="Arial"/>
          <w:sz w:val="20"/>
          <w:szCs w:val="20"/>
        </w:rPr>
        <w:t xml:space="preserve"> în cauză a fost reglementată în detaliu de dispoziții legale corespunzătoare.  </w:t>
      </w:r>
    </w:p>
    <w:p w:rsidR="00770260" w:rsidRPr="001B38CE" w:rsidRDefault="008B0CAD" w:rsidP="008B0CAD">
      <w:pPr>
        <w:spacing w:after="120" w:line="276" w:lineRule="auto"/>
        <w:jc w:val="both"/>
        <w:rPr>
          <w:rFonts w:ascii="Arial" w:hAnsi="Arial" w:cs="Arial"/>
          <w:sz w:val="20"/>
          <w:szCs w:val="20"/>
        </w:rPr>
      </w:pPr>
      <w:r w:rsidRPr="008B0CAD">
        <w:rPr>
          <w:rFonts w:ascii="Arial" w:hAnsi="Arial" w:cs="Arial"/>
          <w:sz w:val="20"/>
          <w:szCs w:val="20"/>
        </w:rPr>
        <w:t>În cazul furnizării de servicii transfrontaliere pentru prima dată în domeniul profesiilor reglementate, a căror prestare afectează sănătatea sau siguranța publică și a căror execuție necorespunzătore poate implica  performanță defectuoasă ar putea expune destinatarii la consecințe grave, autoritatea competentă a țării gazdă poate verifica calificările profesionale ale furnizorului de servicii (așa-numitul „prior check”)</w:t>
      </w:r>
      <w:r w:rsidR="002C4CFA" w:rsidRPr="001B38CE">
        <w:rPr>
          <w:rFonts w:ascii="Arial" w:hAnsi="Arial" w:cs="Arial"/>
          <w:sz w:val="20"/>
          <w:szCs w:val="20"/>
        </w:rPr>
        <w:t>.</w:t>
      </w:r>
    </w:p>
    <w:p w:rsidR="00DB52E9" w:rsidRPr="001B38CE" w:rsidRDefault="00303A50" w:rsidP="00743500">
      <w:pPr>
        <w:pStyle w:val="Bezodstpw"/>
        <w:spacing w:after="120" w:line="276" w:lineRule="auto"/>
        <w:jc w:val="both"/>
        <w:rPr>
          <w:rFonts w:ascii="Arial" w:hAnsi="Arial" w:cs="Arial"/>
          <w:sz w:val="20"/>
          <w:szCs w:val="20"/>
          <w:lang w:val="ro-RO"/>
        </w:rPr>
      </w:pPr>
      <w:r w:rsidRPr="001B38CE">
        <w:rPr>
          <w:rFonts w:ascii="Arial" w:hAnsi="Arial" w:cs="Arial"/>
          <w:sz w:val="20"/>
          <w:szCs w:val="20"/>
          <w:lang w:val="ro-RO"/>
        </w:rPr>
        <w:t>C</w:t>
      </w:r>
      <w:r w:rsidR="00AE1F4D" w:rsidRPr="001B38CE">
        <w:rPr>
          <w:rFonts w:ascii="Arial" w:hAnsi="Arial" w:cs="Arial"/>
          <w:sz w:val="20"/>
          <w:szCs w:val="20"/>
          <w:lang w:val="ro-RO"/>
        </w:rPr>
        <w:t>etățean</w:t>
      </w:r>
      <w:r w:rsidRPr="001B38CE">
        <w:rPr>
          <w:rFonts w:ascii="Arial" w:hAnsi="Arial" w:cs="Arial"/>
          <w:sz w:val="20"/>
          <w:szCs w:val="20"/>
          <w:lang w:val="ro-RO"/>
        </w:rPr>
        <w:t>ul</w:t>
      </w:r>
      <w:r w:rsidR="00AE1F4D" w:rsidRPr="001B38CE">
        <w:rPr>
          <w:rFonts w:ascii="Arial" w:hAnsi="Arial" w:cs="Arial"/>
          <w:sz w:val="20"/>
          <w:szCs w:val="20"/>
          <w:lang w:val="ro-RO"/>
        </w:rPr>
        <w:t xml:space="preserve"> unui stat mebru </w:t>
      </w:r>
      <w:r w:rsidR="008B0CAD">
        <w:rPr>
          <w:rFonts w:ascii="Arial" w:hAnsi="Arial" w:cs="Arial"/>
          <w:sz w:val="20"/>
          <w:szCs w:val="20"/>
          <w:lang w:val="ro-RO"/>
        </w:rPr>
        <w:t xml:space="preserve">al </w:t>
      </w:r>
      <w:r w:rsidR="00AE1F4D" w:rsidRPr="001B38CE">
        <w:rPr>
          <w:rFonts w:ascii="Arial" w:hAnsi="Arial" w:cs="Arial"/>
          <w:sz w:val="20"/>
          <w:szCs w:val="20"/>
          <w:lang w:val="ro-RO"/>
        </w:rPr>
        <w:t>UE</w:t>
      </w:r>
      <w:r w:rsidR="008B0CAD">
        <w:rPr>
          <w:rFonts w:ascii="Arial" w:hAnsi="Arial" w:cs="Arial"/>
          <w:sz w:val="20"/>
          <w:szCs w:val="20"/>
          <w:lang w:val="ro-RO"/>
        </w:rPr>
        <w:t xml:space="preserve"> sau EFTA</w:t>
      </w:r>
      <w:r w:rsidR="00AE1F4D" w:rsidRPr="001B38CE">
        <w:rPr>
          <w:rFonts w:ascii="Arial" w:hAnsi="Arial" w:cs="Arial"/>
          <w:sz w:val="20"/>
          <w:szCs w:val="20"/>
          <w:lang w:val="ro-RO"/>
        </w:rPr>
        <w:t xml:space="preserve">, care </w:t>
      </w:r>
      <w:r w:rsidR="00892CBF" w:rsidRPr="001B38CE">
        <w:rPr>
          <w:rFonts w:ascii="Arial" w:hAnsi="Arial" w:cs="Arial"/>
          <w:sz w:val="20"/>
          <w:szCs w:val="20"/>
          <w:lang w:val="ro-RO"/>
        </w:rPr>
        <w:t>a dobândit</w:t>
      </w:r>
      <w:r w:rsidR="00AE1F4D" w:rsidRPr="001B38CE">
        <w:rPr>
          <w:rFonts w:ascii="Arial" w:hAnsi="Arial" w:cs="Arial"/>
          <w:sz w:val="20"/>
          <w:szCs w:val="20"/>
          <w:lang w:val="ro-RO"/>
        </w:rPr>
        <w:t xml:space="preserve"> cal</w:t>
      </w:r>
      <w:r w:rsidR="00892CBF" w:rsidRPr="001B38CE">
        <w:rPr>
          <w:rFonts w:ascii="Arial" w:hAnsi="Arial" w:cs="Arial"/>
          <w:sz w:val="20"/>
          <w:szCs w:val="20"/>
          <w:lang w:val="ro-RO"/>
        </w:rPr>
        <w:t xml:space="preserve">ificările profesionale </w:t>
      </w:r>
      <w:r w:rsidR="00AE1F4D" w:rsidRPr="001B38CE">
        <w:rPr>
          <w:rFonts w:ascii="Arial" w:hAnsi="Arial" w:cs="Arial"/>
          <w:sz w:val="20"/>
          <w:szCs w:val="20"/>
          <w:lang w:val="ro-RO"/>
        </w:rPr>
        <w:t>într-unul din state membre, și ar dori să-și</w:t>
      </w:r>
      <w:r w:rsidR="00892CBF" w:rsidRPr="001B38CE">
        <w:rPr>
          <w:rFonts w:ascii="Arial" w:hAnsi="Arial" w:cs="Arial"/>
          <w:sz w:val="20"/>
          <w:szCs w:val="20"/>
          <w:lang w:val="ro-RO"/>
        </w:rPr>
        <w:t xml:space="preserve"> exercite profesia</w:t>
      </w:r>
      <w:r w:rsidR="00AE1F4D" w:rsidRPr="001B38CE">
        <w:rPr>
          <w:rFonts w:ascii="Arial" w:hAnsi="Arial" w:cs="Arial"/>
          <w:sz w:val="20"/>
          <w:szCs w:val="20"/>
          <w:lang w:val="ro-RO"/>
        </w:rPr>
        <w:t xml:space="preserve"> în Polonia, trebui</w:t>
      </w:r>
      <w:r w:rsidR="008B0CAD">
        <w:rPr>
          <w:rFonts w:ascii="Arial" w:hAnsi="Arial" w:cs="Arial"/>
          <w:sz w:val="20"/>
          <w:szCs w:val="20"/>
          <w:lang w:val="ro-RO"/>
        </w:rPr>
        <w:t>e</w:t>
      </w:r>
      <w:r w:rsidR="00AE1F4D" w:rsidRPr="001B38CE">
        <w:rPr>
          <w:rFonts w:ascii="Arial" w:hAnsi="Arial" w:cs="Arial"/>
          <w:sz w:val="20"/>
          <w:szCs w:val="20"/>
          <w:lang w:val="ro-RO"/>
        </w:rPr>
        <w:t xml:space="preserve"> să verifice</w:t>
      </w:r>
      <w:r w:rsidR="00892CBF" w:rsidRPr="001B38CE">
        <w:rPr>
          <w:rFonts w:ascii="Arial" w:hAnsi="Arial" w:cs="Arial"/>
          <w:sz w:val="20"/>
          <w:szCs w:val="20"/>
          <w:lang w:val="ro-RO"/>
        </w:rPr>
        <w:t xml:space="preserve"> în prealabil</w:t>
      </w:r>
      <w:r w:rsidR="00AE1F4D" w:rsidRPr="001B38CE">
        <w:rPr>
          <w:rFonts w:ascii="Arial" w:hAnsi="Arial" w:cs="Arial"/>
          <w:sz w:val="20"/>
          <w:szCs w:val="20"/>
          <w:lang w:val="ro-RO"/>
        </w:rPr>
        <w:t xml:space="preserve">, dacă profesia sa este în Polonia o profesie reglementată. Lista profesiilor reglementate poate fi găsită pe pagina de Internet a Ministerului Știnței și Învățământului Superior. </w:t>
      </w:r>
    </w:p>
    <w:p w:rsidR="00AE1F4D" w:rsidRDefault="00AE1F4D" w:rsidP="00735126">
      <w:pPr>
        <w:pStyle w:val="Bezodstpw"/>
        <w:spacing w:after="120" w:line="276" w:lineRule="auto"/>
        <w:jc w:val="both"/>
        <w:rPr>
          <w:rFonts w:ascii="Arial" w:eastAsia="Times New Roman" w:hAnsi="Arial" w:cs="Arial"/>
          <w:bCs/>
          <w:kern w:val="36"/>
          <w:sz w:val="20"/>
          <w:szCs w:val="20"/>
          <w:lang w:val="ro-RO" w:eastAsia="pl-PL"/>
        </w:rPr>
      </w:pPr>
      <w:r w:rsidRPr="001B38CE">
        <w:rPr>
          <w:rFonts w:ascii="Arial" w:eastAsia="Times New Roman" w:hAnsi="Arial" w:cs="Arial"/>
          <w:b/>
          <w:bCs/>
          <w:kern w:val="36"/>
          <w:sz w:val="20"/>
          <w:szCs w:val="20"/>
          <w:lang w:val="ro-RO" w:eastAsia="pl-PL"/>
        </w:rPr>
        <w:t xml:space="preserve">Centrul polonez de sprijinire </w:t>
      </w:r>
      <w:r w:rsidR="00303A50" w:rsidRPr="001B38CE">
        <w:rPr>
          <w:rFonts w:ascii="Arial" w:eastAsia="Times New Roman" w:hAnsi="Arial" w:cs="Arial"/>
          <w:b/>
          <w:bCs/>
          <w:kern w:val="36"/>
          <w:sz w:val="20"/>
          <w:szCs w:val="20"/>
          <w:lang w:val="ro-RO" w:eastAsia="pl-PL"/>
        </w:rPr>
        <w:t>privind</w:t>
      </w:r>
      <w:r w:rsidRPr="001B38CE">
        <w:rPr>
          <w:rFonts w:ascii="Arial" w:eastAsia="Times New Roman" w:hAnsi="Arial" w:cs="Arial"/>
          <w:b/>
          <w:bCs/>
          <w:kern w:val="36"/>
          <w:sz w:val="20"/>
          <w:szCs w:val="20"/>
          <w:lang w:val="ro-RO" w:eastAsia="pl-PL"/>
        </w:rPr>
        <w:t xml:space="preserve"> recunoașterea calificărilor profesionale </w:t>
      </w:r>
      <w:r w:rsidRPr="001B38CE">
        <w:rPr>
          <w:rFonts w:ascii="Arial" w:eastAsia="Times New Roman" w:hAnsi="Arial" w:cs="Arial"/>
          <w:bCs/>
          <w:kern w:val="36"/>
          <w:sz w:val="20"/>
          <w:szCs w:val="20"/>
          <w:lang w:val="ro-RO" w:eastAsia="pl-PL"/>
        </w:rPr>
        <w:t xml:space="preserve">este Departamentul </w:t>
      </w:r>
      <w:r w:rsidR="00B5676D" w:rsidRPr="001B38CE">
        <w:rPr>
          <w:rFonts w:ascii="Arial" w:eastAsia="Times New Roman" w:hAnsi="Arial" w:cs="Arial"/>
          <w:bCs/>
          <w:kern w:val="36"/>
          <w:sz w:val="20"/>
          <w:szCs w:val="20"/>
          <w:lang w:val="ro-RO" w:eastAsia="pl-PL"/>
        </w:rPr>
        <w:t xml:space="preserve">de </w:t>
      </w:r>
      <w:r w:rsidRPr="001B38CE">
        <w:rPr>
          <w:rFonts w:ascii="Arial" w:eastAsia="Times New Roman" w:hAnsi="Arial" w:cs="Arial"/>
          <w:bCs/>
          <w:kern w:val="36"/>
          <w:sz w:val="20"/>
          <w:szCs w:val="20"/>
          <w:lang w:val="ro-RO" w:eastAsia="pl-PL"/>
        </w:rPr>
        <w:t>Colabor</w:t>
      </w:r>
      <w:r w:rsidR="00B5676D" w:rsidRPr="001B38CE">
        <w:rPr>
          <w:rFonts w:ascii="Arial" w:eastAsia="Times New Roman" w:hAnsi="Arial" w:cs="Arial"/>
          <w:bCs/>
          <w:kern w:val="36"/>
          <w:sz w:val="20"/>
          <w:szCs w:val="20"/>
          <w:lang w:val="ro-RO" w:eastAsia="pl-PL"/>
        </w:rPr>
        <w:t>are</w:t>
      </w:r>
      <w:r w:rsidRPr="001B38CE">
        <w:rPr>
          <w:rFonts w:ascii="Arial" w:eastAsia="Times New Roman" w:hAnsi="Arial" w:cs="Arial"/>
          <w:bCs/>
          <w:kern w:val="36"/>
          <w:sz w:val="20"/>
          <w:szCs w:val="20"/>
          <w:lang w:val="ro-RO" w:eastAsia="pl-PL"/>
        </w:rPr>
        <w:t xml:space="preserve"> Internațional</w:t>
      </w:r>
      <w:r w:rsidR="00B5676D" w:rsidRPr="001B38CE">
        <w:rPr>
          <w:rFonts w:ascii="Arial" w:eastAsia="Times New Roman" w:hAnsi="Arial" w:cs="Arial"/>
          <w:bCs/>
          <w:kern w:val="36"/>
          <w:sz w:val="20"/>
          <w:szCs w:val="20"/>
          <w:lang w:val="ro-RO" w:eastAsia="pl-PL"/>
        </w:rPr>
        <w:t>ă</w:t>
      </w:r>
      <w:r w:rsidRPr="001B38CE">
        <w:rPr>
          <w:rFonts w:ascii="Arial" w:eastAsia="Times New Roman" w:hAnsi="Arial" w:cs="Arial"/>
          <w:bCs/>
          <w:kern w:val="36"/>
          <w:sz w:val="20"/>
          <w:szCs w:val="20"/>
          <w:lang w:val="ro-RO" w:eastAsia="pl-PL"/>
        </w:rPr>
        <w:t xml:space="preserve"> </w:t>
      </w:r>
      <w:r w:rsidR="008B0CAD">
        <w:rPr>
          <w:rFonts w:ascii="Arial" w:eastAsia="Times New Roman" w:hAnsi="Arial" w:cs="Arial"/>
          <w:bCs/>
          <w:kern w:val="36"/>
          <w:sz w:val="20"/>
          <w:szCs w:val="20"/>
          <w:lang w:val="ro-RO" w:eastAsia="pl-PL"/>
        </w:rPr>
        <w:t>din</w:t>
      </w:r>
      <w:r w:rsidRPr="001B38CE">
        <w:rPr>
          <w:rFonts w:ascii="Arial" w:eastAsia="Times New Roman" w:hAnsi="Arial" w:cs="Arial"/>
          <w:bCs/>
          <w:kern w:val="36"/>
          <w:sz w:val="20"/>
          <w:szCs w:val="20"/>
          <w:lang w:val="ro-RO" w:eastAsia="pl-PL"/>
        </w:rPr>
        <w:t xml:space="preserve"> Ministerul </w:t>
      </w:r>
      <w:r w:rsidRPr="001B38CE">
        <w:rPr>
          <w:rFonts w:ascii="Arial" w:hAnsi="Arial" w:cs="Arial"/>
          <w:sz w:val="20"/>
          <w:szCs w:val="20"/>
          <w:lang w:val="ro-RO"/>
        </w:rPr>
        <w:t xml:space="preserve">Știnței și Învățământului Superior. </w:t>
      </w:r>
      <w:r w:rsidRPr="001B38CE">
        <w:rPr>
          <w:rFonts w:ascii="Arial" w:eastAsia="Times New Roman" w:hAnsi="Arial" w:cs="Arial"/>
          <w:bCs/>
          <w:kern w:val="36"/>
          <w:sz w:val="20"/>
          <w:szCs w:val="20"/>
          <w:lang w:val="ro-RO" w:eastAsia="pl-PL"/>
        </w:rPr>
        <w:t xml:space="preserve"> </w:t>
      </w:r>
    </w:p>
    <w:p w:rsidR="00735126" w:rsidRPr="00735126" w:rsidRDefault="00735126" w:rsidP="00735126">
      <w:pPr>
        <w:rPr>
          <w:rFonts w:ascii="Arial" w:eastAsia="Times New Roman" w:hAnsi="Arial" w:cs="Arial"/>
          <w:bCs/>
          <w:kern w:val="36"/>
          <w:sz w:val="20"/>
          <w:szCs w:val="20"/>
          <w:lang w:eastAsia="pl-PL"/>
        </w:rPr>
      </w:pPr>
      <w:r>
        <w:rPr>
          <w:rFonts w:ascii="Arial" w:eastAsia="Times New Roman" w:hAnsi="Arial" w:cs="Arial"/>
          <w:bCs/>
          <w:kern w:val="36"/>
          <w:sz w:val="20"/>
          <w:szCs w:val="20"/>
          <w:lang w:eastAsia="pl-PL"/>
        </w:rPr>
        <w:br w:type="page"/>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3115F0" w:rsidRPr="00220B2A" w:rsidTr="00E933B0">
        <w:tc>
          <w:tcPr>
            <w:tcW w:w="2127" w:type="dxa"/>
          </w:tcPr>
          <w:p w:rsidR="003115F0" w:rsidRPr="001B38CE" w:rsidRDefault="003115F0" w:rsidP="00D1315B">
            <w:pPr>
              <w:pStyle w:val="Bezodstpw"/>
              <w:jc w:val="both"/>
              <w:rPr>
                <w:rFonts w:ascii="Arial" w:hAnsi="Arial" w:cs="Arial"/>
                <w:b/>
                <w:sz w:val="10"/>
                <w:szCs w:val="10"/>
                <w:lang w:val="ro-RO"/>
              </w:rPr>
            </w:pPr>
          </w:p>
          <w:p w:rsidR="003115F0" w:rsidRPr="00A112B7" w:rsidRDefault="00AE1F4D" w:rsidP="00D1315B">
            <w:pPr>
              <w:pStyle w:val="Bezodstpw"/>
              <w:jc w:val="both"/>
              <w:rPr>
                <w:rFonts w:ascii="Arial" w:hAnsi="Arial" w:cs="Arial"/>
                <w:b/>
                <w:color w:val="538135" w:themeColor="accent6" w:themeShade="BF"/>
                <w:sz w:val="20"/>
                <w:szCs w:val="20"/>
              </w:rPr>
            </w:pPr>
            <w:r w:rsidRPr="00A112B7">
              <w:rPr>
                <w:rFonts w:ascii="Arial" w:hAnsi="Arial" w:cs="Arial"/>
                <w:b/>
                <w:color w:val="538135" w:themeColor="accent6" w:themeShade="BF"/>
                <w:sz w:val="20"/>
                <w:szCs w:val="20"/>
              </w:rPr>
              <w:t>Mai multe informații</w:t>
            </w:r>
          </w:p>
          <w:p w:rsidR="003115F0" w:rsidRPr="00220B2A" w:rsidRDefault="003115F0" w:rsidP="00D1315B">
            <w:pPr>
              <w:pStyle w:val="Bezodstpw"/>
              <w:jc w:val="both"/>
              <w:rPr>
                <w:rFonts w:ascii="Arial" w:hAnsi="Arial" w:cs="Arial"/>
                <w:b/>
                <w:sz w:val="10"/>
                <w:szCs w:val="10"/>
              </w:rPr>
            </w:pPr>
          </w:p>
        </w:tc>
      </w:tr>
    </w:tbl>
    <w:p w:rsidR="004A6401" w:rsidRPr="00220B2A" w:rsidRDefault="004A6401" w:rsidP="00770260">
      <w:pPr>
        <w:pStyle w:val="Bezodstpw"/>
        <w:jc w:val="both"/>
        <w:rPr>
          <w:rFonts w:ascii="Arial" w:hAnsi="Arial" w:cs="Arial"/>
          <w:b/>
          <w:sz w:val="20"/>
          <w:szCs w:val="20"/>
        </w:rPr>
      </w:pPr>
    </w:p>
    <w:tbl>
      <w:tblPr>
        <w:tblStyle w:val="Tabela-Siatk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6237"/>
      </w:tblGrid>
      <w:tr w:rsidR="00654905" w:rsidRPr="00220B2A" w:rsidTr="00E933B0">
        <w:tc>
          <w:tcPr>
            <w:tcW w:w="3794" w:type="dxa"/>
          </w:tcPr>
          <w:p w:rsidR="00654905" w:rsidRPr="00220B2A" w:rsidRDefault="00654905" w:rsidP="00654905">
            <w:pPr>
              <w:rPr>
                <w:rFonts w:ascii="Arial" w:hAnsi="Arial" w:cs="Arial"/>
                <w:b/>
                <w:sz w:val="20"/>
                <w:szCs w:val="20"/>
              </w:rPr>
            </w:pPr>
            <w:r w:rsidRPr="00220B2A">
              <w:rPr>
                <w:rFonts w:ascii="Arial" w:hAnsi="Arial" w:cs="Arial"/>
                <w:b/>
                <w:sz w:val="20"/>
                <w:szCs w:val="20"/>
              </w:rPr>
              <w:t>http://www.mnisw.gov.pl</w:t>
            </w:r>
          </w:p>
          <w:p w:rsidR="00D2096E" w:rsidRPr="00220B2A" w:rsidRDefault="00D2096E" w:rsidP="00654905">
            <w:pPr>
              <w:rPr>
                <w:rFonts w:ascii="Arial" w:hAnsi="Arial" w:cs="Arial"/>
                <w:b/>
                <w:sz w:val="20"/>
                <w:szCs w:val="20"/>
              </w:rPr>
            </w:pPr>
          </w:p>
          <w:p w:rsidR="00743500" w:rsidRDefault="00654905" w:rsidP="00654905">
            <w:pPr>
              <w:rPr>
                <w:rFonts w:ascii="Arial" w:eastAsia="Times New Roman" w:hAnsi="Arial" w:cs="Arial"/>
                <w:bCs/>
                <w:kern w:val="36"/>
                <w:sz w:val="20"/>
                <w:szCs w:val="20"/>
                <w:lang w:eastAsia="pl-PL"/>
              </w:rPr>
            </w:pPr>
            <w:r w:rsidRPr="00220B2A">
              <w:rPr>
                <w:rFonts w:ascii="Arial" w:hAnsi="Arial" w:cs="Arial"/>
                <w:b/>
                <w:sz w:val="20"/>
                <w:szCs w:val="20"/>
              </w:rPr>
              <w:t>http://www.nauka.gov.pl</w:t>
            </w:r>
            <w:r w:rsidR="00743500" w:rsidRPr="00220B2A">
              <w:rPr>
                <w:rFonts w:ascii="Arial" w:eastAsia="Times New Roman" w:hAnsi="Arial" w:cs="Arial"/>
                <w:bCs/>
                <w:kern w:val="36"/>
                <w:sz w:val="20"/>
                <w:szCs w:val="20"/>
                <w:lang w:eastAsia="pl-PL"/>
              </w:rPr>
              <w:t xml:space="preserve"> </w:t>
            </w:r>
            <w:r w:rsidR="00743500">
              <w:rPr>
                <w:rFonts w:ascii="Arial" w:eastAsia="Times New Roman" w:hAnsi="Arial" w:cs="Arial"/>
                <w:bCs/>
                <w:kern w:val="36"/>
                <w:sz w:val="20"/>
                <w:szCs w:val="20"/>
                <w:lang w:eastAsia="pl-PL"/>
              </w:rPr>
              <w:t xml:space="preserve">    </w:t>
            </w:r>
          </w:p>
          <w:p w:rsidR="00654905" w:rsidRPr="00220B2A" w:rsidRDefault="00743500" w:rsidP="00E933B0">
            <w:pPr>
              <w:rPr>
                <w:rFonts w:ascii="Arial" w:hAnsi="Arial" w:cs="Arial"/>
                <w:b/>
                <w:sz w:val="20"/>
                <w:szCs w:val="20"/>
              </w:rPr>
            </w:pPr>
            <w:r>
              <w:rPr>
                <w:rFonts w:ascii="Arial" w:eastAsia="Times New Roman" w:hAnsi="Arial" w:cs="Arial"/>
                <w:bCs/>
                <w:kern w:val="36"/>
                <w:sz w:val="20"/>
                <w:szCs w:val="20"/>
                <w:lang w:eastAsia="pl-PL"/>
              </w:rPr>
              <w:t xml:space="preserve">                     </w:t>
            </w:r>
          </w:p>
        </w:tc>
        <w:tc>
          <w:tcPr>
            <w:tcW w:w="6237" w:type="dxa"/>
          </w:tcPr>
          <w:p w:rsidR="00654905" w:rsidRDefault="00AE1F4D" w:rsidP="00D1315B">
            <w:pPr>
              <w:rPr>
                <w:rFonts w:ascii="Arial" w:eastAsia="Times New Roman" w:hAnsi="Arial" w:cs="Arial"/>
                <w:bCs/>
                <w:kern w:val="36"/>
                <w:sz w:val="20"/>
                <w:szCs w:val="20"/>
                <w:lang w:eastAsia="pl-PL"/>
              </w:rPr>
            </w:pPr>
            <w:r w:rsidRPr="00220B2A">
              <w:rPr>
                <w:rFonts w:ascii="Arial" w:eastAsia="Times New Roman" w:hAnsi="Arial" w:cs="Arial"/>
                <w:bCs/>
                <w:kern w:val="36"/>
                <w:sz w:val="20"/>
                <w:szCs w:val="20"/>
                <w:lang w:eastAsia="pl-PL"/>
              </w:rPr>
              <w:t xml:space="preserve">Ministerul </w:t>
            </w:r>
            <w:r w:rsidRPr="00220B2A">
              <w:rPr>
                <w:rFonts w:ascii="Arial" w:hAnsi="Arial" w:cs="Arial"/>
                <w:sz w:val="20"/>
                <w:szCs w:val="20"/>
              </w:rPr>
              <w:t xml:space="preserve">Știnței și Învățământului Superior. </w:t>
            </w:r>
            <w:r w:rsidRPr="00220B2A">
              <w:rPr>
                <w:rFonts w:ascii="Arial" w:eastAsia="Times New Roman" w:hAnsi="Arial" w:cs="Arial"/>
                <w:bCs/>
                <w:kern w:val="36"/>
                <w:sz w:val="20"/>
                <w:szCs w:val="20"/>
                <w:lang w:eastAsia="pl-PL"/>
              </w:rPr>
              <w:t xml:space="preserve"> </w:t>
            </w:r>
          </w:p>
          <w:p w:rsidR="00E933B0" w:rsidRDefault="00E933B0" w:rsidP="00D1315B">
            <w:pPr>
              <w:rPr>
                <w:rFonts w:ascii="Arial" w:eastAsia="Times New Roman" w:hAnsi="Arial" w:cs="Arial"/>
                <w:bCs/>
                <w:kern w:val="36"/>
                <w:sz w:val="20"/>
                <w:szCs w:val="20"/>
                <w:lang w:eastAsia="pl-PL"/>
              </w:rPr>
            </w:pPr>
          </w:p>
          <w:p w:rsidR="00E933B0" w:rsidRPr="00E933B0" w:rsidRDefault="00E933B0" w:rsidP="00E933B0">
            <w:pPr>
              <w:rPr>
                <w:rFonts w:ascii="Arial" w:eastAsia="Times New Roman" w:hAnsi="Arial" w:cs="Arial"/>
                <w:bCs/>
                <w:kern w:val="36"/>
                <w:sz w:val="20"/>
                <w:szCs w:val="20"/>
                <w:lang w:eastAsia="pl-PL"/>
              </w:rPr>
            </w:pPr>
            <w:r w:rsidRPr="00220B2A">
              <w:rPr>
                <w:rFonts w:ascii="Arial" w:eastAsia="Times New Roman" w:hAnsi="Arial" w:cs="Arial"/>
                <w:bCs/>
                <w:kern w:val="36"/>
                <w:sz w:val="20"/>
                <w:szCs w:val="20"/>
                <w:lang w:eastAsia="pl-PL"/>
              </w:rPr>
              <w:t xml:space="preserve">Ministerul </w:t>
            </w:r>
            <w:r w:rsidRPr="00220B2A">
              <w:rPr>
                <w:rFonts w:ascii="Arial" w:hAnsi="Arial" w:cs="Arial"/>
                <w:sz w:val="20"/>
                <w:szCs w:val="20"/>
              </w:rPr>
              <w:t>Știnței și Învățământului</w:t>
            </w:r>
            <w:r>
              <w:rPr>
                <w:rFonts w:ascii="Arial" w:hAnsi="Arial" w:cs="Arial"/>
                <w:sz w:val="20"/>
                <w:szCs w:val="20"/>
              </w:rPr>
              <w:t xml:space="preserve"> </w:t>
            </w:r>
            <w:r w:rsidRPr="00220B2A">
              <w:rPr>
                <w:rFonts w:ascii="Arial" w:hAnsi="Arial" w:cs="Arial"/>
                <w:sz w:val="20"/>
                <w:szCs w:val="20"/>
              </w:rPr>
              <w:t>Superior</w:t>
            </w:r>
          </w:p>
          <w:p w:rsidR="00E933B0" w:rsidRPr="00E933B0" w:rsidRDefault="00E933B0" w:rsidP="00D1315B">
            <w:pPr>
              <w:rPr>
                <w:rFonts w:ascii="Arial" w:eastAsia="Times New Roman" w:hAnsi="Arial" w:cs="Arial"/>
                <w:bCs/>
                <w:kern w:val="36"/>
                <w:sz w:val="20"/>
                <w:szCs w:val="20"/>
                <w:lang w:eastAsia="pl-PL"/>
              </w:rPr>
            </w:pPr>
          </w:p>
        </w:tc>
      </w:tr>
      <w:tr w:rsidR="00654905" w:rsidRPr="00220B2A" w:rsidTr="00E933B0">
        <w:tc>
          <w:tcPr>
            <w:tcW w:w="3794" w:type="dxa"/>
          </w:tcPr>
          <w:p w:rsidR="00654905" w:rsidRPr="00E933B0" w:rsidRDefault="00936B1C" w:rsidP="00D1315B">
            <w:pPr>
              <w:rPr>
                <w:rFonts w:ascii="Arial" w:hAnsi="Arial" w:cs="Arial"/>
                <w:b/>
                <w:sz w:val="20"/>
                <w:szCs w:val="20"/>
              </w:rPr>
            </w:pPr>
            <w:hyperlink r:id="rId28" w:history="1">
              <w:r w:rsidR="00743500" w:rsidRPr="00E933B0">
                <w:rPr>
                  <w:rStyle w:val="Hipercze"/>
                  <w:rFonts w:ascii="Arial" w:hAnsi="Arial" w:cs="Arial"/>
                  <w:b/>
                  <w:color w:val="auto"/>
                  <w:sz w:val="20"/>
                  <w:szCs w:val="20"/>
                  <w:u w:val="none"/>
                </w:rPr>
                <w:t>http://ec.europa.eu/growth/tools-databases/regprof/index.cfm?action=regprofs</w:t>
              </w:r>
            </w:hyperlink>
          </w:p>
          <w:p w:rsidR="00743500" w:rsidRDefault="00743500" w:rsidP="00D1315B">
            <w:pPr>
              <w:rPr>
                <w:rFonts w:ascii="Arial" w:hAnsi="Arial" w:cs="Arial"/>
                <w:b/>
                <w:sz w:val="20"/>
                <w:szCs w:val="20"/>
              </w:rPr>
            </w:pPr>
          </w:p>
          <w:p w:rsidR="00743500" w:rsidRPr="00743500" w:rsidRDefault="00743500" w:rsidP="00743500">
            <w:pPr>
              <w:autoSpaceDE w:val="0"/>
              <w:autoSpaceDN w:val="0"/>
              <w:adjustRightInd w:val="0"/>
              <w:rPr>
                <w:rFonts w:ascii="Arial-BoldMT" w:hAnsi="Arial-BoldMT" w:cs="Arial-BoldMT"/>
                <w:b/>
                <w:bCs/>
                <w:color w:val="231F20"/>
                <w:sz w:val="18"/>
                <w:szCs w:val="18"/>
              </w:rPr>
            </w:pPr>
            <w:r w:rsidRPr="00743500">
              <w:rPr>
                <w:rFonts w:ascii="Arial-BoldMT" w:hAnsi="Arial-BoldMT" w:cs="Arial-BoldMT"/>
                <w:b/>
                <w:bCs/>
                <w:color w:val="231F20"/>
                <w:sz w:val="18"/>
                <w:szCs w:val="18"/>
              </w:rPr>
              <w:t>http://europa.eu/youreurope/citizens/work/professional-qualifications/</w:t>
            </w:r>
          </w:p>
          <w:p w:rsidR="0099697B" w:rsidRPr="00735126" w:rsidRDefault="00743500" w:rsidP="00735126">
            <w:pPr>
              <w:autoSpaceDE w:val="0"/>
              <w:autoSpaceDN w:val="0"/>
              <w:adjustRightInd w:val="0"/>
              <w:rPr>
                <w:rFonts w:ascii="Arial-BoldMT" w:hAnsi="Arial-BoldMT" w:cs="Arial-BoldMT"/>
                <w:b/>
                <w:bCs/>
                <w:color w:val="231F20"/>
                <w:sz w:val="18"/>
                <w:szCs w:val="18"/>
                <w:lang w:val="en-US"/>
              </w:rPr>
            </w:pPr>
            <w:r w:rsidRPr="00B03C50">
              <w:rPr>
                <w:rFonts w:ascii="Arial-BoldMT" w:hAnsi="Arial-BoldMT" w:cs="Arial-BoldMT"/>
                <w:b/>
                <w:bCs/>
                <w:color w:val="231F20"/>
                <w:sz w:val="18"/>
                <w:szCs w:val="18"/>
                <w:lang w:val="en-US"/>
              </w:rPr>
              <w:t xml:space="preserve">european-professional-card/index_pl.htm </w:t>
            </w:r>
          </w:p>
        </w:tc>
        <w:tc>
          <w:tcPr>
            <w:tcW w:w="6237" w:type="dxa"/>
          </w:tcPr>
          <w:p w:rsidR="00654905" w:rsidRPr="00220B2A" w:rsidRDefault="00AE1F4D" w:rsidP="00D1315B">
            <w:pPr>
              <w:rPr>
                <w:rFonts w:ascii="Arial" w:hAnsi="Arial" w:cs="Arial"/>
                <w:sz w:val="20"/>
                <w:szCs w:val="20"/>
              </w:rPr>
            </w:pPr>
            <w:r w:rsidRPr="00220B2A">
              <w:rPr>
                <w:rFonts w:ascii="Arial" w:hAnsi="Arial" w:cs="Arial"/>
                <w:sz w:val="20"/>
                <w:szCs w:val="20"/>
                <w:lang w:val="en-US"/>
              </w:rPr>
              <w:t xml:space="preserve">Lista profesiilor reglementate </w:t>
            </w:r>
          </w:p>
          <w:p w:rsidR="00654905" w:rsidRPr="00220B2A" w:rsidRDefault="00654905" w:rsidP="00D1315B">
            <w:pPr>
              <w:rPr>
                <w:rFonts w:ascii="Arial" w:hAnsi="Arial" w:cs="Arial"/>
                <w:sz w:val="20"/>
                <w:szCs w:val="20"/>
              </w:rPr>
            </w:pPr>
          </w:p>
          <w:p w:rsidR="00E933B0" w:rsidRDefault="00E933B0" w:rsidP="00D1315B">
            <w:pPr>
              <w:rPr>
                <w:rFonts w:ascii="Arial" w:hAnsi="Arial" w:cs="Arial"/>
                <w:sz w:val="20"/>
                <w:szCs w:val="20"/>
              </w:rPr>
            </w:pPr>
          </w:p>
          <w:p w:rsidR="00E933B0" w:rsidRDefault="00E933B0" w:rsidP="00D1315B">
            <w:pPr>
              <w:rPr>
                <w:rFonts w:ascii="Arial" w:hAnsi="Arial" w:cs="Arial"/>
                <w:sz w:val="20"/>
                <w:szCs w:val="20"/>
              </w:rPr>
            </w:pPr>
          </w:p>
          <w:p w:rsidR="00654905" w:rsidRDefault="00E933B0" w:rsidP="00D1315B">
            <w:pPr>
              <w:rPr>
                <w:rFonts w:ascii="Arial" w:hAnsi="Arial" w:cs="Arial"/>
                <w:sz w:val="20"/>
                <w:szCs w:val="20"/>
                <w:lang w:val="en-US"/>
              </w:rPr>
            </w:pPr>
            <w:r w:rsidRPr="00E933B0">
              <w:rPr>
                <w:rFonts w:ascii="Arial" w:hAnsi="Arial" w:cs="Arial"/>
                <w:sz w:val="20"/>
                <w:szCs w:val="20"/>
                <w:lang w:val="en-US"/>
              </w:rPr>
              <w:t>Legitimația Profesională Europeană</w:t>
            </w:r>
          </w:p>
          <w:p w:rsidR="00735126" w:rsidRDefault="00735126" w:rsidP="00D1315B">
            <w:pPr>
              <w:rPr>
                <w:rFonts w:ascii="Arial" w:hAnsi="Arial" w:cs="Arial"/>
                <w:sz w:val="20"/>
                <w:szCs w:val="20"/>
                <w:lang w:val="en-US"/>
              </w:rPr>
            </w:pPr>
          </w:p>
          <w:p w:rsidR="00735126" w:rsidRPr="00735126" w:rsidRDefault="00735126" w:rsidP="00D1315B">
            <w:pPr>
              <w:rPr>
                <w:rFonts w:ascii="Arial" w:hAnsi="Arial" w:cs="Arial"/>
                <w:sz w:val="20"/>
                <w:szCs w:val="20"/>
                <w:lang w:val="en-US"/>
              </w:rPr>
            </w:pPr>
          </w:p>
        </w:tc>
      </w:tr>
      <w:tr w:rsidR="00654905" w:rsidRPr="00220B2A" w:rsidTr="00E933B0">
        <w:tc>
          <w:tcPr>
            <w:tcW w:w="3794" w:type="dxa"/>
          </w:tcPr>
          <w:p w:rsidR="007D33D2" w:rsidRDefault="007D33D2" w:rsidP="00D1315B">
            <w:pPr>
              <w:rPr>
                <w:rFonts w:ascii="Arial" w:hAnsi="Arial" w:cs="Arial"/>
                <w:b/>
                <w:sz w:val="20"/>
                <w:szCs w:val="20"/>
              </w:rPr>
            </w:pPr>
          </w:p>
          <w:p w:rsidR="00654905" w:rsidRPr="00E933B0" w:rsidRDefault="00936B1C" w:rsidP="00D1315B">
            <w:pPr>
              <w:rPr>
                <w:rFonts w:ascii="Arial" w:hAnsi="Arial" w:cs="Arial"/>
                <w:b/>
                <w:sz w:val="20"/>
                <w:szCs w:val="20"/>
              </w:rPr>
            </w:pPr>
            <w:hyperlink r:id="rId29" w:history="1">
              <w:r w:rsidR="007D33D2" w:rsidRPr="00E933B0">
                <w:rPr>
                  <w:rStyle w:val="Hipercze"/>
                  <w:rFonts w:ascii="Arial" w:hAnsi="Arial" w:cs="Arial"/>
                  <w:b/>
                  <w:color w:val="auto"/>
                  <w:sz w:val="20"/>
                  <w:szCs w:val="20"/>
                  <w:u w:val="none"/>
                </w:rPr>
                <w:t>www.biznes.gov.pl/</w:t>
              </w:r>
            </w:hyperlink>
            <w:r w:rsidR="00743500" w:rsidRPr="00E933B0">
              <w:rPr>
                <w:rFonts w:ascii="Arial" w:hAnsi="Arial" w:cs="Arial"/>
                <w:b/>
                <w:sz w:val="20"/>
                <w:szCs w:val="20"/>
              </w:rPr>
              <w:t>przedsi</w:t>
            </w:r>
            <w:r w:rsidR="007D33D2" w:rsidRPr="00E933B0">
              <w:rPr>
                <w:rFonts w:ascii="Arial" w:hAnsi="Arial" w:cs="Arial"/>
                <w:b/>
                <w:sz w:val="20"/>
                <w:szCs w:val="20"/>
              </w:rPr>
              <w:t>ę</w:t>
            </w:r>
            <w:r w:rsidR="00743500" w:rsidRPr="00E933B0">
              <w:rPr>
                <w:rFonts w:ascii="Arial" w:hAnsi="Arial" w:cs="Arial"/>
                <w:b/>
                <w:sz w:val="20"/>
                <w:szCs w:val="20"/>
              </w:rPr>
              <w:t>biorcy</w:t>
            </w:r>
          </w:p>
          <w:p w:rsidR="00654905" w:rsidRPr="00220B2A" w:rsidRDefault="007D33D2" w:rsidP="00D1315B">
            <w:pPr>
              <w:rPr>
                <w:rFonts w:ascii="Arial" w:hAnsi="Arial" w:cs="Arial"/>
                <w:b/>
                <w:sz w:val="20"/>
                <w:szCs w:val="20"/>
              </w:rPr>
            </w:pPr>
            <w:r>
              <w:rPr>
                <w:rFonts w:ascii="Arial" w:hAnsi="Arial" w:cs="Arial"/>
                <w:b/>
                <w:sz w:val="20"/>
                <w:szCs w:val="20"/>
              </w:rPr>
              <w:t xml:space="preserve">                  </w:t>
            </w:r>
          </w:p>
        </w:tc>
        <w:tc>
          <w:tcPr>
            <w:tcW w:w="6237" w:type="dxa"/>
          </w:tcPr>
          <w:p w:rsidR="00735126" w:rsidRDefault="00735126" w:rsidP="00A112B7">
            <w:pPr>
              <w:rPr>
                <w:rFonts w:ascii="Arial" w:hAnsi="Arial" w:cs="Arial"/>
                <w:sz w:val="20"/>
                <w:szCs w:val="20"/>
              </w:rPr>
            </w:pPr>
          </w:p>
          <w:p w:rsidR="00654905" w:rsidRPr="00220B2A" w:rsidRDefault="007D33D2" w:rsidP="00A112B7">
            <w:pPr>
              <w:rPr>
                <w:rFonts w:ascii="Arial" w:hAnsi="Arial" w:cs="Arial"/>
                <w:sz w:val="20"/>
                <w:szCs w:val="20"/>
              </w:rPr>
            </w:pPr>
            <w:r w:rsidRPr="007D33D2">
              <w:rPr>
                <w:rFonts w:ascii="Arial" w:hAnsi="Arial" w:cs="Arial"/>
                <w:sz w:val="20"/>
                <w:szCs w:val="20"/>
              </w:rPr>
              <w:t xml:space="preserve">Serviciul de informații și </w:t>
            </w:r>
            <w:r>
              <w:rPr>
                <w:rFonts w:ascii="Arial" w:hAnsi="Arial" w:cs="Arial"/>
                <w:sz w:val="20"/>
                <w:szCs w:val="20"/>
              </w:rPr>
              <w:t>deservire</w:t>
            </w:r>
            <w:r w:rsidRPr="007D33D2">
              <w:rPr>
                <w:rFonts w:ascii="Arial" w:hAnsi="Arial" w:cs="Arial"/>
                <w:sz w:val="20"/>
                <w:szCs w:val="20"/>
              </w:rPr>
              <w:t xml:space="preserve"> </w:t>
            </w:r>
            <w:r w:rsidR="00A112B7">
              <w:rPr>
                <w:rFonts w:ascii="Arial" w:hAnsi="Arial" w:cs="Arial"/>
                <w:sz w:val="20"/>
                <w:szCs w:val="20"/>
              </w:rPr>
              <w:t>a</w:t>
            </w:r>
            <w:r w:rsidRPr="007D33D2">
              <w:rPr>
                <w:rFonts w:ascii="Arial" w:hAnsi="Arial" w:cs="Arial"/>
                <w:sz w:val="20"/>
                <w:szCs w:val="20"/>
              </w:rPr>
              <w:t xml:space="preserve"> antreprenor</w:t>
            </w:r>
            <w:r w:rsidR="00A112B7">
              <w:rPr>
                <w:rFonts w:ascii="Arial" w:hAnsi="Arial" w:cs="Arial"/>
                <w:sz w:val="20"/>
                <w:szCs w:val="20"/>
              </w:rPr>
              <w:t>ului</w:t>
            </w:r>
            <w:r w:rsidR="00AE1F4D" w:rsidRPr="00220B2A">
              <w:rPr>
                <w:rFonts w:ascii="Arial" w:hAnsi="Arial" w:cs="Arial"/>
                <w:sz w:val="20"/>
                <w:szCs w:val="20"/>
              </w:rPr>
              <w:t xml:space="preserve"> </w:t>
            </w:r>
          </w:p>
        </w:tc>
      </w:tr>
    </w:tbl>
    <w:p w:rsidR="00B00367" w:rsidRPr="00220B2A" w:rsidRDefault="00F66B5B" w:rsidP="00513ACF">
      <w:pPr>
        <w:pStyle w:val="Nagwek2"/>
        <w:spacing w:before="120" w:after="100" w:afterAutospacing="1"/>
        <w:rPr>
          <w:rFonts w:ascii="Arial" w:hAnsi="Arial" w:cs="Arial"/>
          <w:b/>
          <w:color w:val="538135" w:themeColor="accent6" w:themeShade="BF"/>
        </w:rPr>
      </w:pPr>
      <w:bookmarkStart w:id="24" w:name="_Toc489964586"/>
      <w:bookmarkStart w:id="25" w:name="_Toc532463945"/>
      <w:r>
        <w:rPr>
          <w:rFonts w:ascii="Arial" w:hAnsi="Arial" w:cs="Arial"/>
          <w:b/>
          <w:color w:val="538135" w:themeColor="accent6" w:themeShade="BF"/>
        </w:rPr>
        <w:t xml:space="preserve">4.6. </w:t>
      </w:r>
      <w:r w:rsidR="00AF4E40" w:rsidRPr="00220B2A">
        <w:rPr>
          <w:rFonts w:ascii="Arial" w:hAnsi="Arial" w:cs="Arial"/>
          <w:b/>
          <w:color w:val="538135" w:themeColor="accent6" w:themeShade="BF"/>
        </w:rPr>
        <w:t>Tipuri de angajare</w:t>
      </w:r>
      <w:bookmarkEnd w:id="24"/>
      <w:bookmarkEnd w:id="25"/>
    </w:p>
    <w:p w:rsidR="006E64DA" w:rsidRPr="00220B2A" w:rsidRDefault="006E64DA" w:rsidP="006E64DA">
      <w:pPr>
        <w:spacing w:after="120"/>
        <w:jc w:val="both"/>
        <w:rPr>
          <w:rFonts w:ascii="Arial" w:hAnsi="Arial" w:cs="Arial"/>
          <w:sz w:val="20"/>
          <w:szCs w:val="20"/>
        </w:rPr>
      </w:pPr>
      <w:r w:rsidRPr="00220B2A">
        <w:rPr>
          <w:rFonts w:ascii="Arial" w:hAnsi="Arial" w:cs="Arial"/>
          <w:sz w:val="20"/>
          <w:szCs w:val="20"/>
        </w:rPr>
        <w:t xml:space="preserve">Principala formă de angajare în Polonia este </w:t>
      </w:r>
      <w:r w:rsidRPr="00220B2A">
        <w:rPr>
          <w:rFonts w:ascii="Arial" w:hAnsi="Arial" w:cs="Arial"/>
          <w:b/>
          <w:sz w:val="20"/>
          <w:szCs w:val="20"/>
        </w:rPr>
        <w:t>contractul de muncă</w:t>
      </w:r>
      <w:r w:rsidRPr="00220B2A">
        <w:rPr>
          <w:rFonts w:ascii="Arial" w:hAnsi="Arial" w:cs="Arial"/>
          <w:sz w:val="20"/>
          <w:szCs w:val="20"/>
        </w:rPr>
        <w:t>. Alegerea tipului de</w:t>
      </w:r>
      <w:r w:rsidR="00923F37">
        <w:rPr>
          <w:rFonts w:ascii="Arial" w:hAnsi="Arial" w:cs="Arial"/>
          <w:sz w:val="20"/>
          <w:szCs w:val="20"/>
        </w:rPr>
        <w:t xml:space="preserve"> </w:t>
      </w:r>
      <w:r w:rsidRPr="00220B2A">
        <w:rPr>
          <w:rFonts w:ascii="Arial" w:hAnsi="Arial" w:cs="Arial"/>
          <w:sz w:val="20"/>
          <w:szCs w:val="20"/>
        </w:rPr>
        <w:t>contract de muncă drept bază de încheiere</w:t>
      </w:r>
      <w:r w:rsidR="00603F49">
        <w:rPr>
          <w:rFonts w:ascii="Arial" w:hAnsi="Arial" w:cs="Arial"/>
          <w:sz w:val="20"/>
          <w:szCs w:val="20"/>
        </w:rPr>
        <w:t xml:space="preserve"> </w:t>
      </w:r>
      <w:r w:rsidRPr="00220B2A">
        <w:rPr>
          <w:rFonts w:ascii="Arial" w:hAnsi="Arial" w:cs="Arial"/>
          <w:sz w:val="20"/>
          <w:szCs w:val="20"/>
        </w:rPr>
        <w:t>a raportului de muncă aparține părților contractului (angajatorul</w:t>
      </w:r>
      <w:r w:rsidR="00603F49">
        <w:rPr>
          <w:rFonts w:ascii="Arial" w:hAnsi="Arial" w:cs="Arial"/>
          <w:sz w:val="20"/>
          <w:szCs w:val="20"/>
        </w:rPr>
        <w:t>ui</w:t>
      </w:r>
      <w:r w:rsidRPr="00220B2A">
        <w:rPr>
          <w:rFonts w:ascii="Arial" w:hAnsi="Arial" w:cs="Arial"/>
          <w:sz w:val="20"/>
          <w:szCs w:val="20"/>
        </w:rPr>
        <w:t xml:space="preserve"> și angajatul</w:t>
      </w:r>
      <w:r w:rsidR="00603F49">
        <w:rPr>
          <w:rFonts w:ascii="Arial" w:hAnsi="Arial" w:cs="Arial"/>
          <w:sz w:val="20"/>
          <w:szCs w:val="20"/>
        </w:rPr>
        <w:t>ui</w:t>
      </w:r>
      <w:r w:rsidRPr="00220B2A">
        <w:rPr>
          <w:rFonts w:ascii="Arial" w:hAnsi="Arial" w:cs="Arial"/>
          <w:sz w:val="20"/>
          <w:szCs w:val="20"/>
        </w:rPr>
        <w:t>). Alte</w:t>
      </w:r>
      <w:r w:rsidR="00603F49">
        <w:rPr>
          <w:rFonts w:ascii="Arial" w:hAnsi="Arial" w:cs="Arial"/>
          <w:sz w:val="20"/>
          <w:szCs w:val="20"/>
        </w:rPr>
        <w:t xml:space="preserve"> reglementări privind încheiere</w:t>
      </w:r>
      <w:r w:rsidRPr="00220B2A">
        <w:rPr>
          <w:rFonts w:ascii="Arial" w:hAnsi="Arial" w:cs="Arial"/>
          <w:sz w:val="20"/>
          <w:szCs w:val="20"/>
        </w:rPr>
        <w:t>a raportului de muncă pot fi aplicate în acele cazuri în care dispozițiile legale prevăd astfel de posibilități.</w:t>
      </w:r>
    </w:p>
    <w:p w:rsidR="00AF4E40" w:rsidRPr="00E56A93" w:rsidRDefault="00F21898" w:rsidP="007D41F1">
      <w:pPr>
        <w:spacing w:after="120"/>
        <w:jc w:val="both"/>
        <w:rPr>
          <w:rFonts w:ascii="Arial" w:hAnsi="Arial" w:cs="Arial"/>
          <w:sz w:val="20"/>
          <w:szCs w:val="20"/>
          <w:lang w:val="fr-FR"/>
        </w:rPr>
      </w:pPr>
      <w:r w:rsidRPr="00220B2A">
        <w:rPr>
          <w:rFonts w:ascii="Arial" w:hAnsi="Arial" w:cs="Arial"/>
          <w:sz w:val="20"/>
          <w:szCs w:val="20"/>
        </w:rPr>
        <w:t>P</w:t>
      </w:r>
      <w:r w:rsidRPr="00E56A93">
        <w:rPr>
          <w:rFonts w:ascii="Arial" w:hAnsi="Arial" w:cs="Arial"/>
          <w:sz w:val="20"/>
          <w:szCs w:val="20"/>
          <w:lang w:val="fr-FR"/>
        </w:rPr>
        <w:t>rintre</w:t>
      </w:r>
      <w:r w:rsidR="00AF4E40" w:rsidRPr="00E56A93">
        <w:rPr>
          <w:rFonts w:ascii="Arial" w:hAnsi="Arial" w:cs="Arial"/>
          <w:sz w:val="20"/>
          <w:szCs w:val="20"/>
          <w:lang w:val="fr-FR"/>
        </w:rPr>
        <w:t xml:space="preserve"> </w:t>
      </w:r>
      <w:r w:rsidR="00AF4E40" w:rsidRPr="00E56A93">
        <w:rPr>
          <w:rFonts w:ascii="Arial" w:hAnsi="Arial" w:cs="Arial"/>
          <w:b/>
          <w:sz w:val="20"/>
          <w:szCs w:val="20"/>
          <w:lang w:val="fr-FR"/>
        </w:rPr>
        <w:t xml:space="preserve">forme </w:t>
      </w:r>
      <w:r w:rsidR="003B27BC" w:rsidRPr="00E56A93">
        <w:rPr>
          <w:rFonts w:ascii="Arial" w:hAnsi="Arial" w:cs="Arial"/>
          <w:b/>
          <w:sz w:val="20"/>
          <w:szCs w:val="20"/>
          <w:lang w:val="fr-FR"/>
        </w:rPr>
        <w:t xml:space="preserve">atipice de </w:t>
      </w:r>
      <w:r w:rsidR="00643E23">
        <w:rPr>
          <w:rFonts w:ascii="Arial" w:hAnsi="Arial" w:cs="Arial"/>
          <w:b/>
          <w:sz w:val="20"/>
          <w:szCs w:val="20"/>
          <w:lang w:val="fr-FR"/>
        </w:rPr>
        <w:t>„</w:t>
      </w:r>
      <w:r w:rsidR="003B27BC" w:rsidRPr="00E56A93">
        <w:rPr>
          <w:rFonts w:ascii="Arial" w:hAnsi="Arial" w:cs="Arial"/>
          <w:b/>
          <w:sz w:val="20"/>
          <w:szCs w:val="20"/>
          <w:lang w:val="fr-FR"/>
        </w:rPr>
        <w:t>angajare</w:t>
      </w:r>
      <w:r w:rsidR="00643E23">
        <w:rPr>
          <w:rFonts w:ascii="Arial" w:hAnsi="Arial" w:cs="Arial"/>
          <w:b/>
          <w:sz w:val="20"/>
          <w:szCs w:val="20"/>
          <w:lang w:val="fr-FR"/>
        </w:rPr>
        <w:t>”</w:t>
      </w:r>
      <w:r w:rsidR="00AF4E40" w:rsidRPr="00E56A93">
        <w:rPr>
          <w:rFonts w:ascii="Arial" w:hAnsi="Arial" w:cs="Arial"/>
          <w:sz w:val="20"/>
          <w:szCs w:val="20"/>
          <w:lang w:val="fr-FR"/>
        </w:rPr>
        <w:t xml:space="preserve"> (care nu </w:t>
      </w:r>
      <w:r w:rsidR="003B27BC" w:rsidRPr="00E56A93">
        <w:rPr>
          <w:rFonts w:ascii="Arial" w:hAnsi="Arial" w:cs="Arial"/>
          <w:sz w:val="20"/>
          <w:szCs w:val="20"/>
          <w:lang w:val="fr-FR"/>
        </w:rPr>
        <w:t>au forma unui raport</w:t>
      </w:r>
      <w:r w:rsidR="00AF4E40" w:rsidRPr="00E56A93">
        <w:rPr>
          <w:rFonts w:ascii="Arial" w:hAnsi="Arial" w:cs="Arial"/>
          <w:sz w:val="20"/>
          <w:szCs w:val="20"/>
          <w:lang w:val="fr-FR"/>
        </w:rPr>
        <w:t xml:space="preserve"> de muncă) se pot număra:</w:t>
      </w:r>
    </w:p>
    <w:p w:rsidR="00B532AE" w:rsidRPr="00480C43" w:rsidRDefault="00B532AE" w:rsidP="009B1C8D">
      <w:pPr>
        <w:pStyle w:val="Akapitzlist"/>
        <w:numPr>
          <w:ilvl w:val="0"/>
          <w:numId w:val="73"/>
        </w:numPr>
        <w:spacing w:after="120" w:line="276" w:lineRule="auto"/>
        <w:ind w:left="426" w:hanging="426"/>
        <w:contextualSpacing w:val="0"/>
        <w:jc w:val="both"/>
        <w:rPr>
          <w:rFonts w:ascii="Arial" w:hAnsi="Arial" w:cs="Arial"/>
          <w:sz w:val="20"/>
          <w:szCs w:val="20"/>
        </w:rPr>
      </w:pPr>
      <w:r>
        <w:rPr>
          <w:rFonts w:ascii="Arial" w:hAnsi="Arial" w:cs="Arial"/>
          <w:sz w:val="20"/>
          <w:szCs w:val="20"/>
          <w:u w:val="single"/>
        </w:rPr>
        <w:t>contractele</w:t>
      </w:r>
      <w:r w:rsidRPr="007D41F1">
        <w:rPr>
          <w:rFonts w:ascii="Arial" w:hAnsi="Arial" w:cs="Arial"/>
          <w:sz w:val="20"/>
          <w:szCs w:val="20"/>
          <w:u w:val="single"/>
        </w:rPr>
        <w:t xml:space="preserve"> </w:t>
      </w:r>
      <w:r w:rsidRPr="00E56A93">
        <w:rPr>
          <w:rFonts w:ascii="Arial" w:hAnsi="Arial" w:cs="Arial"/>
          <w:sz w:val="20"/>
          <w:szCs w:val="20"/>
          <w:u w:val="single"/>
          <w:lang w:val="fr-FR"/>
        </w:rPr>
        <w:t>de drept civil</w:t>
      </w:r>
      <w:r w:rsidRPr="00E56A93">
        <w:rPr>
          <w:rFonts w:ascii="Arial" w:hAnsi="Arial" w:cs="Arial"/>
          <w:sz w:val="20"/>
          <w:szCs w:val="20"/>
          <w:lang w:val="fr-FR"/>
        </w:rPr>
        <w:t xml:space="preserve">, cum ar fi de ex. contractul de </w:t>
      </w:r>
      <w:r w:rsidR="00643E23">
        <w:rPr>
          <w:rFonts w:ascii="Arial" w:hAnsi="Arial" w:cs="Arial"/>
          <w:sz w:val="20"/>
          <w:szCs w:val="20"/>
          <w:lang w:val="fr-FR"/>
        </w:rPr>
        <w:t>comandă</w:t>
      </w:r>
      <w:r w:rsidRPr="00E56A93">
        <w:rPr>
          <w:rFonts w:ascii="Arial" w:hAnsi="Arial" w:cs="Arial"/>
          <w:sz w:val="20"/>
          <w:szCs w:val="20"/>
          <w:lang w:val="fr-FR"/>
        </w:rPr>
        <w:t xml:space="preserve"> și contractul de </w:t>
      </w:r>
      <w:r w:rsidR="00643E23">
        <w:rPr>
          <w:rFonts w:ascii="Arial" w:hAnsi="Arial" w:cs="Arial"/>
          <w:sz w:val="20"/>
          <w:szCs w:val="20"/>
          <w:lang w:val="fr-FR"/>
        </w:rPr>
        <w:t>autor</w:t>
      </w:r>
      <w:r w:rsidRPr="00E56A93">
        <w:rPr>
          <w:rFonts w:ascii="Arial" w:hAnsi="Arial" w:cs="Arial"/>
          <w:sz w:val="20"/>
          <w:szCs w:val="20"/>
          <w:lang w:val="fr-FR"/>
        </w:rPr>
        <w:t xml:space="preserve">. Conform principiului de libertate a contractelor, valabil în legislația poloneză, părțile sunt libere să aleagă temeiul de prestare a muncii (contract de muncă sau contract de drept civil). Contractele de </w:t>
      </w:r>
      <w:r w:rsidR="00643E23">
        <w:rPr>
          <w:rFonts w:ascii="Arial" w:hAnsi="Arial" w:cs="Arial"/>
          <w:sz w:val="20"/>
          <w:szCs w:val="20"/>
          <w:lang w:val="fr-FR"/>
        </w:rPr>
        <w:t xml:space="preserve">comandă </w:t>
      </w:r>
      <w:r w:rsidRPr="00E56A93">
        <w:rPr>
          <w:rFonts w:ascii="Arial" w:hAnsi="Arial" w:cs="Arial"/>
          <w:sz w:val="20"/>
          <w:szCs w:val="20"/>
          <w:lang w:val="fr-FR"/>
        </w:rPr>
        <w:t xml:space="preserve">și contractele de </w:t>
      </w:r>
      <w:r w:rsidR="00643E23">
        <w:rPr>
          <w:rFonts w:ascii="Arial" w:hAnsi="Arial" w:cs="Arial"/>
          <w:sz w:val="20"/>
          <w:szCs w:val="20"/>
          <w:lang w:val="fr-FR"/>
        </w:rPr>
        <w:t>autor</w:t>
      </w:r>
      <w:r w:rsidRPr="00E56A93">
        <w:rPr>
          <w:rFonts w:ascii="Arial" w:hAnsi="Arial" w:cs="Arial"/>
          <w:sz w:val="20"/>
          <w:szCs w:val="20"/>
          <w:lang w:val="fr-FR"/>
        </w:rPr>
        <w:t xml:space="preserve"> sun</w:t>
      </w:r>
      <w:r w:rsidR="00643E23">
        <w:rPr>
          <w:rFonts w:ascii="Arial" w:hAnsi="Arial" w:cs="Arial"/>
          <w:sz w:val="20"/>
          <w:szCs w:val="20"/>
          <w:lang w:val="fr-FR"/>
        </w:rPr>
        <w:t xml:space="preserve">t reglementate de Codul Civil, iar </w:t>
      </w:r>
      <w:r w:rsidRPr="00E56A93">
        <w:rPr>
          <w:rFonts w:ascii="Arial" w:hAnsi="Arial" w:cs="Arial"/>
          <w:sz w:val="20"/>
          <w:szCs w:val="20"/>
          <w:lang w:val="fr-FR"/>
        </w:rPr>
        <w:t>prevederile Codului Muncii, în principiu, nu se aplică acestora;</w:t>
      </w:r>
    </w:p>
    <w:p w:rsidR="00B532AE" w:rsidRPr="00480C43" w:rsidRDefault="00B532AE" w:rsidP="009B1C8D">
      <w:pPr>
        <w:pStyle w:val="Akapitzlist"/>
        <w:numPr>
          <w:ilvl w:val="0"/>
          <w:numId w:val="73"/>
        </w:numPr>
        <w:spacing w:after="120" w:line="240" w:lineRule="auto"/>
        <w:ind w:left="426" w:hanging="426"/>
        <w:contextualSpacing w:val="0"/>
        <w:jc w:val="both"/>
        <w:rPr>
          <w:rFonts w:ascii="Arial" w:hAnsi="Arial" w:cs="Arial"/>
          <w:sz w:val="20"/>
          <w:szCs w:val="20"/>
        </w:rPr>
      </w:pPr>
      <w:r>
        <w:rPr>
          <w:rFonts w:ascii="Arial" w:hAnsi="Arial" w:cs="Arial"/>
          <w:sz w:val="20"/>
          <w:szCs w:val="20"/>
          <w:u w:val="single"/>
        </w:rPr>
        <w:t>munca</w:t>
      </w:r>
      <w:r w:rsidRPr="007D41F1">
        <w:rPr>
          <w:rFonts w:ascii="Arial" w:hAnsi="Arial" w:cs="Arial"/>
          <w:sz w:val="20"/>
          <w:szCs w:val="20"/>
          <w:u w:val="single"/>
        </w:rPr>
        <w:t xml:space="preserve"> </w:t>
      </w:r>
      <w:r w:rsidRPr="00220B2A">
        <w:rPr>
          <w:rFonts w:ascii="Arial" w:hAnsi="Arial" w:cs="Arial"/>
          <w:sz w:val="20"/>
          <w:szCs w:val="20"/>
          <w:u w:val="single"/>
        </w:rPr>
        <w:t>temporară</w:t>
      </w:r>
      <w:r w:rsidRPr="00220B2A">
        <w:rPr>
          <w:rFonts w:ascii="Arial" w:hAnsi="Arial" w:cs="Arial"/>
          <w:sz w:val="20"/>
          <w:szCs w:val="20"/>
        </w:rPr>
        <w:t xml:space="preserve">, </w:t>
      </w:r>
      <w:r w:rsidR="00BE4B3D">
        <w:rPr>
          <w:rFonts w:ascii="Arial" w:hAnsi="Arial" w:cs="Arial"/>
          <w:sz w:val="20"/>
          <w:szCs w:val="20"/>
        </w:rPr>
        <w:t>situație</w:t>
      </w:r>
      <w:r w:rsidRPr="00220B2A">
        <w:rPr>
          <w:rFonts w:ascii="Arial" w:hAnsi="Arial" w:cs="Arial"/>
          <w:sz w:val="20"/>
          <w:szCs w:val="20"/>
        </w:rPr>
        <w:t xml:space="preserve"> în care lucrătorul este angajat pe baza contractului de muncă de către agentul de muncă temporară, numai pentru a realiza munca temporară în favoarea și sub conducerea unui alt întreprinzător,</w:t>
      </w:r>
      <w:r w:rsidR="00EB5C0E">
        <w:rPr>
          <w:rFonts w:ascii="Arial" w:hAnsi="Arial" w:cs="Arial"/>
          <w:sz w:val="20"/>
          <w:szCs w:val="20"/>
        </w:rPr>
        <w:t xml:space="preserve"> </w:t>
      </w:r>
      <w:r w:rsidR="00BE4B3D">
        <w:rPr>
          <w:rFonts w:ascii="Arial" w:hAnsi="Arial" w:cs="Arial"/>
          <w:sz w:val="20"/>
          <w:szCs w:val="20"/>
        </w:rPr>
        <w:t xml:space="preserve">așa numit </w:t>
      </w:r>
      <w:r w:rsidRPr="00220B2A">
        <w:rPr>
          <w:rFonts w:ascii="Arial" w:hAnsi="Arial" w:cs="Arial"/>
          <w:sz w:val="20"/>
          <w:szCs w:val="20"/>
        </w:rPr>
        <w:t>angajator</w:t>
      </w:r>
      <w:r w:rsidR="00BE4B3D">
        <w:rPr>
          <w:rFonts w:ascii="Arial" w:hAnsi="Arial" w:cs="Arial"/>
          <w:sz w:val="20"/>
          <w:szCs w:val="20"/>
        </w:rPr>
        <w:t xml:space="preserve"> al</w:t>
      </w:r>
      <w:r w:rsidRPr="00220B2A">
        <w:rPr>
          <w:rFonts w:ascii="Arial" w:hAnsi="Arial" w:cs="Arial"/>
          <w:sz w:val="20"/>
          <w:szCs w:val="20"/>
        </w:rPr>
        <w:t xml:space="preserve"> utilizatorului (în cadrul muncii temporare pot fi executate lucrări sezoniere, periodice, cele ad-hoc sau a </w:t>
      </w:r>
      <w:r w:rsidR="00BE4B3D">
        <w:rPr>
          <w:rFonts w:ascii="Arial" w:hAnsi="Arial" w:cs="Arial"/>
          <w:sz w:val="20"/>
          <w:szCs w:val="20"/>
        </w:rPr>
        <w:t xml:space="preserve">muncii a </w:t>
      </w:r>
      <w:r w:rsidRPr="00220B2A">
        <w:rPr>
          <w:rFonts w:ascii="Arial" w:hAnsi="Arial" w:cs="Arial"/>
          <w:sz w:val="20"/>
          <w:szCs w:val="20"/>
        </w:rPr>
        <w:t>căr</w:t>
      </w:r>
      <w:r w:rsidR="00BE4B3D">
        <w:rPr>
          <w:rFonts w:ascii="Arial" w:hAnsi="Arial" w:cs="Arial"/>
          <w:sz w:val="20"/>
          <w:szCs w:val="20"/>
        </w:rPr>
        <w:t>ei</w:t>
      </w:r>
      <w:r w:rsidRPr="00220B2A">
        <w:rPr>
          <w:rFonts w:ascii="Arial" w:hAnsi="Arial" w:cs="Arial"/>
          <w:sz w:val="20"/>
          <w:szCs w:val="20"/>
        </w:rPr>
        <w:t xml:space="preserve"> executarea la termen de către lucrătorii angajatorului utilizatorului n</w:t>
      </w:r>
      <w:r w:rsidR="00BE4B3D">
        <w:rPr>
          <w:rFonts w:ascii="Arial" w:hAnsi="Arial" w:cs="Arial"/>
          <w:sz w:val="20"/>
          <w:szCs w:val="20"/>
        </w:rPr>
        <w:t xml:space="preserve">u </w:t>
      </w:r>
      <w:r w:rsidRPr="00220B2A">
        <w:rPr>
          <w:rFonts w:ascii="Arial" w:hAnsi="Arial" w:cs="Arial"/>
          <w:sz w:val="20"/>
          <w:szCs w:val="20"/>
        </w:rPr>
        <w:t xml:space="preserve">ar fi posibilă, </w:t>
      </w:r>
      <w:r w:rsidR="00BE4B3D">
        <w:rPr>
          <w:rFonts w:ascii="Arial" w:hAnsi="Arial" w:cs="Arial"/>
          <w:sz w:val="20"/>
          <w:szCs w:val="20"/>
        </w:rPr>
        <w:t xml:space="preserve">sau lucrări </w:t>
      </w:r>
      <w:r w:rsidRPr="00220B2A">
        <w:rPr>
          <w:rFonts w:ascii="Arial" w:hAnsi="Arial" w:cs="Arial"/>
          <w:sz w:val="20"/>
          <w:szCs w:val="20"/>
        </w:rPr>
        <w:t xml:space="preserve"> efectuate în locul </w:t>
      </w:r>
      <w:r w:rsidR="00BE4B3D">
        <w:rPr>
          <w:rFonts w:ascii="Arial" w:hAnsi="Arial" w:cs="Arial"/>
          <w:sz w:val="20"/>
          <w:szCs w:val="20"/>
        </w:rPr>
        <w:t>unui lucrător</w:t>
      </w:r>
      <w:r w:rsidRPr="00220B2A">
        <w:rPr>
          <w:rFonts w:ascii="Arial" w:hAnsi="Arial" w:cs="Arial"/>
          <w:sz w:val="20"/>
          <w:szCs w:val="20"/>
        </w:rPr>
        <w:t xml:space="preserve"> </w:t>
      </w:r>
      <w:r w:rsidR="00BE4B3D">
        <w:rPr>
          <w:rFonts w:ascii="Arial" w:hAnsi="Arial" w:cs="Arial"/>
          <w:sz w:val="20"/>
          <w:szCs w:val="20"/>
        </w:rPr>
        <w:t xml:space="preserve">al </w:t>
      </w:r>
      <w:r w:rsidR="00BE4B3D" w:rsidRPr="00220B2A">
        <w:rPr>
          <w:rFonts w:ascii="Arial" w:hAnsi="Arial" w:cs="Arial"/>
          <w:sz w:val="20"/>
          <w:szCs w:val="20"/>
        </w:rPr>
        <w:t>angajatorului utilizatorului</w:t>
      </w:r>
      <w:r w:rsidR="00BE4B3D">
        <w:rPr>
          <w:rFonts w:ascii="Arial" w:hAnsi="Arial" w:cs="Arial"/>
          <w:sz w:val="20"/>
          <w:szCs w:val="20"/>
        </w:rPr>
        <w:t xml:space="preserve"> absent</w:t>
      </w:r>
      <w:r w:rsidRPr="00220B2A">
        <w:rPr>
          <w:rFonts w:ascii="Arial" w:hAnsi="Arial" w:cs="Arial"/>
          <w:sz w:val="20"/>
          <w:szCs w:val="20"/>
        </w:rPr>
        <w:t>);</w:t>
      </w:r>
    </w:p>
    <w:p w:rsidR="00B532AE" w:rsidRDefault="00B532AE" w:rsidP="009B1C8D">
      <w:pPr>
        <w:pStyle w:val="Akapitzlist"/>
        <w:numPr>
          <w:ilvl w:val="0"/>
          <w:numId w:val="73"/>
        </w:numPr>
        <w:spacing w:after="120" w:line="240" w:lineRule="auto"/>
        <w:ind w:left="426" w:hanging="426"/>
        <w:contextualSpacing w:val="0"/>
        <w:jc w:val="both"/>
        <w:rPr>
          <w:rFonts w:ascii="Arial" w:hAnsi="Arial" w:cs="Arial"/>
          <w:sz w:val="20"/>
          <w:szCs w:val="20"/>
        </w:rPr>
      </w:pPr>
      <w:r w:rsidRPr="007D41F1">
        <w:rPr>
          <w:rFonts w:ascii="Arial" w:hAnsi="Arial" w:cs="Arial"/>
          <w:sz w:val="20"/>
          <w:szCs w:val="20"/>
          <w:u w:val="single"/>
        </w:rPr>
        <w:t>tele</w:t>
      </w:r>
      <w:r w:rsidR="00EB5C0E">
        <w:rPr>
          <w:rFonts w:ascii="Arial" w:hAnsi="Arial" w:cs="Arial"/>
          <w:sz w:val="20"/>
          <w:szCs w:val="20"/>
          <w:u w:val="single"/>
        </w:rPr>
        <w:t>munca</w:t>
      </w:r>
      <w:r>
        <w:rPr>
          <w:rFonts w:ascii="Arial" w:hAnsi="Arial" w:cs="Arial"/>
          <w:sz w:val="20"/>
          <w:szCs w:val="20"/>
          <w:u w:val="single"/>
        </w:rPr>
        <w:t>,</w:t>
      </w:r>
      <w:r w:rsidRPr="00480C43">
        <w:rPr>
          <w:rFonts w:ascii="Arial" w:hAnsi="Arial" w:cs="Arial"/>
          <w:sz w:val="20"/>
          <w:szCs w:val="20"/>
        </w:rPr>
        <w:t xml:space="preserve"> </w:t>
      </w:r>
      <w:r w:rsidRPr="001B38CE">
        <w:rPr>
          <w:rFonts w:ascii="Arial" w:hAnsi="Arial" w:cs="Arial"/>
          <w:sz w:val="20"/>
          <w:szCs w:val="20"/>
        </w:rPr>
        <w:t>adică lucru</w:t>
      </w:r>
      <w:r w:rsidR="00EB5C0E">
        <w:rPr>
          <w:rFonts w:ascii="Arial" w:hAnsi="Arial" w:cs="Arial"/>
          <w:sz w:val="20"/>
          <w:szCs w:val="20"/>
        </w:rPr>
        <w:t>l</w:t>
      </w:r>
      <w:r w:rsidRPr="001B38CE">
        <w:rPr>
          <w:rFonts w:ascii="Arial" w:hAnsi="Arial" w:cs="Arial"/>
          <w:sz w:val="20"/>
          <w:szCs w:val="20"/>
        </w:rPr>
        <w:t xml:space="preserve"> care poate fi efectuat în mod sistematic în afara locului de muncă, cu utilizarea mijloacelor de comunicare electronică. Munca poate a</w:t>
      </w:r>
      <w:r w:rsidR="00EB5C0E">
        <w:rPr>
          <w:rFonts w:ascii="Arial" w:hAnsi="Arial" w:cs="Arial"/>
          <w:sz w:val="20"/>
          <w:szCs w:val="20"/>
        </w:rPr>
        <w:t>v</w:t>
      </w:r>
      <w:r w:rsidRPr="001B38CE">
        <w:rPr>
          <w:rFonts w:ascii="Arial" w:hAnsi="Arial" w:cs="Arial"/>
          <w:sz w:val="20"/>
          <w:szCs w:val="20"/>
        </w:rPr>
        <w:t xml:space="preserve">ea un caracter de telelucru de la începutul angajării lucrătorului, sau poate fi </w:t>
      </w:r>
      <w:r w:rsidR="00EB5C0E">
        <w:rPr>
          <w:rFonts w:ascii="Arial" w:hAnsi="Arial" w:cs="Arial"/>
          <w:sz w:val="20"/>
          <w:szCs w:val="20"/>
        </w:rPr>
        <w:t>aplicată</w:t>
      </w:r>
      <w:r w:rsidRPr="001B38CE">
        <w:rPr>
          <w:rFonts w:ascii="Arial" w:hAnsi="Arial" w:cs="Arial"/>
          <w:sz w:val="20"/>
          <w:szCs w:val="20"/>
        </w:rPr>
        <w:t xml:space="preserve"> </w:t>
      </w:r>
      <w:r w:rsidR="00EB5C0E">
        <w:rPr>
          <w:rFonts w:ascii="Arial" w:hAnsi="Arial" w:cs="Arial"/>
          <w:sz w:val="20"/>
          <w:szCs w:val="20"/>
        </w:rPr>
        <w:t>de-</w:t>
      </w:r>
      <w:r w:rsidRPr="001B38CE">
        <w:rPr>
          <w:rFonts w:ascii="Arial" w:hAnsi="Arial" w:cs="Arial"/>
          <w:sz w:val="20"/>
          <w:szCs w:val="20"/>
        </w:rPr>
        <w:t xml:space="preserve">abia pe parcursul angajării sale. </w:t>
      </w:r>
      <w:r w:rsidRPr="00E56A93">
        <w:rPr>
          <w:rFonts w:ascii="Arial" w:hAnsi="Arial" w:cs="Arial"/>
          <w:sz w:val="20"/>
          <w:szCs w:val="20"/>
        </w:rPr>
        <w:t>Ambele aceste posibilități se caracterizează prin începerea voluntară a telelucrului. Dispozițiile pri</w:t>
      </w:r>
      <w:r w:rsidR="00EB5C0E">
        <w:rPr>
          <w:rFonts w:ascii="Arial" w:hAnsi="Arial" w:cs="Arial"/>
          <w:sz w:val="20"/>
          <w:szCs w:val="20"/>
        </w:rPr>
        <w:t>vind telelucru conțin garanții pentru telelucrător</w:t>
      </w:r>
      <w:r w:rsidRPr="00E56A93">
        <w:rPr>
          <w:rFonts w:ascii="Arial" w:hAnsi="Arial" w:cs="Arial"/>
          <w:sz w:val="20"/>
          <w:szCs w:val="20"/>
        </w:rPr>
        <w:t xml:space="preserve"> legate de tratamentul egal în muncă și de interdicția de discriminare din cauza muncii în forma de telelucru, sau a refuzului de a începe </w:t>
      </w:r>
      <w:r w:rsidR="00EB5C0E">
        <w:rPr>
          <w:rFonts w:ascii="Arial" w:hAnsi="Arial" w:cs="Arial"/>
          <w:sz w:val="20"/>
          <w:szCs w:val="20"/>
        </w:rPr>
        <w:t xml:space="preserve">o </w:t>
      </w:r>
      <w:r w:rsidRPr="00E56A93">
        <w:rPr>
          <w:rFonts w:ascii="Arial" w:hAnsi="Arial" w:cs="Arial"/>
          <w:sz w:val="20"/>
          <w:szCs w:val="20"/>
        </w:rPr>
        <w:t xml:space="preserve">astfel de muncă.   </w:t>
      </w:r>
    </w:p>
    <w:p w:rsidR="00E63C59" w:rsidRPr="00E56A93" w:rsidRDefault="00E63C59" w:rsidP="00924241">
      <w:pPr>
        <w:spacing w:after="120" w:line="240" w:lineRule="auto"/>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E56A93" w:rsidRDefault="00852A95" w:rsidP="0089440F">
            <w:pPr>
              <w:pStyle w:val="Bezodstpw"/>
              <w:jc w:val="both"/>
              <w:rPr>
                <w:rFonts w:ascii="Arial" w:hAnsi="Arial" w:cs="Arial"/>
                <w:b/>
                <w:sz w:val="10"/>
                <w:szCs w:val="10"/>
                <w:lang w:val="ro-RO"/>
              </w:rPr>
            </w:pPr>
          </w:p>
          <w:p w:rsidR="00852A95" w:rsidRPr="00CF5EB1" w:rsidRDefault="00833719" w:rsidP="0089440F">
            <w:pPr>
              <w:pStyle w:val="Bezodstpw"/>
              <w:jc w:val="both"/>
              <w:rPr>
                <w:rFonts w:ascii="Arial" w:hAnsi="Arial" w:cs="Arial"/>
                <w:b/>
                <w:color w:val="538135" w:themeColor="accent6" w:themeShade="BF"/>
                <w:sz w:val="20"/>
                <w:szCs w:val="20"/>
              </w:rPr>
            </w:pPr>
            <w:r w:rsidRPr="00CF5EB1">
              <w:rPr>
                <w:rFonts w:ascii="Arial" w:hAnsi="Arial" w:cs="Arial"/>
                <w:b/>
                <w:color w:val="538135" w:themeColor="accent6" w:themeShade="BF"/>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C9380B" w:rsidRPr="00220B2A" w:rsidRDefault="00C9380B" w:rsidP="007D41F1">
      <w:pPr>
        <w:spacing w:after="0"/>
        <w:ind w:left="357"/>
        <w:jc w:val="both"/>
        <w:rPr>
          <w:rFonts w:ascii="Arial" w:hAnsi="Arial" w:cs="Arial"/>
          <w:snapToGrid w:val="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87485" w:rsidRPr="00220B2A" w:rsidTr="00D1315B">
        <w:tc>
          <w:tcPr>
            <w:tcW w:w="2943" w:type="dxa"/>
          </w:tcPr>
          <w:p w:rsidR="00887485" w:rsidRPr="00220B2A" w:rsidRDefault="00887485" w:rsidP="00D1315B">
            <w:pPr>
              <w:rPr>
                <w:rFonts w:ascii="Arial" w:hAnsi="Arial" w:cs="Arial"/>
                <w:b/>
                <w:sz w:val="20"/>
                <w:szCs w:val="20"/>
              </w:rPr>
            </w:pPr>
            <w:r w:rsidRPr="00220B2A">
              <w:rPr>
                <w:rFonts w:ascii="Arial" w:hAnsi="Arial" w:cs="Arial"/>
                <w:b/>
                <w:sz w:val="20"/>
                <w:szCs w:val="20"/>
              </w:rPr>
              <w:t>http://www.mrpips.gov.pl</w:t>
            </w:r>
          </w:p>
        </w:tc>
        <w:tc>
          <w:tcPr>
            <w:tcW w:w="6237" w:type="dxa"/>
          </w:tcPr>
          <w:p w:rsidR="00887485" w:rsidRPr="00E56A93" w:rsidRDefault="00833719" w:rsidP="00D1315B">
            <w:pPr>
              <w:rPr>
                <w:rFonts w:ascii="Arial" w:hAnsi="Arial" w:cs="Arial"/>
                <w:sz w:val="20"/>
                <w:szCs w:val="20"/>
                <w:lang w:val="fr-FR"/>
              </w:rPr>
            </w:pPr>
            <w:r w:rsidRPr="00E56A93">
              <w:rPr>
                <w:rFonts w:ascii="Arial" w:hAnsi="Arial" w:cs="Arial"/>
                <w:sz w:val="20"/>
                <w:szCs w:val="20"/>
                <w:lang w:val="fr-FR"/>
              </w:rPr>
              <w:t>Ministerul Familiei, Muncii și Politicii Sociale</w:t>
            </w:r>
          </w:p>
        </w:tc>
      </w:tr>
    </w:tbl>
    <w:p w:rsidR="00887485" w:rsidRPr="00E56A93" w:rsidRDefault="00887485" w:rsidP="004019F4">
      <w:pPr>
        <w:pStyle w:val="Akapitzlist"/>
        <w:spacing w:after="0" w:line="240" w:lineRule="auto"/>
        <w:ind w:left="0"/>
        <w:jc w:val="both"/>
        <w:rPr>
          <w:rFonts w:ascii="Arial" w:hAnsi="Arial" w:cs="Arial"/>
          <w:lang w:val="fr-FR"/>
        </w:rPr>
      </w:pPr>
    </w:p>
    <w:p w:rsidR="005C572B" w:rsidRPr="00E56A93" w:rsidRDefault="005C572B" w:rsidP="004019F4">
      <w:pPr>
        <w:pStyle w:val="Akapitzlist"/>
        <w:spacing w:after="0" w:line="240" w:lineRule="auto"/>
        <w:ind w:left="0"/>
        <w:jc w:val="both"/>
        <w:rPr>
          <w:rFonts w:ascii="Arial" w:hAnsi="Arial" w:cs="Arial"/>
          <w:lang w:val="fr-FR"/>
        </w:rPr>
      </w:pPr>
    </w:p>
    <w:p w:rsidR="006E1849" w:rsidRPr="00220B2A" w:rsidRDefault="00EA2EEA" w:rsidP="009F6E36">
      <w:pPr>
        <w:pStyle w:val="Nagwek2"/>
        <w:rPr>
          <w:rFonts w:ascii="Arial" w:eastAsia="Times New Roman" w:hAnsi="Arial" w:cs="Arial"/>
          <w:b/>
          <w:color w:val="538135" w:themeColor="accent6" w:themeShade="BF"/>
        </w:rPr>
      </w:pPr>
      <w:bookmarkStart w:id="26" w:name="_Toc532463946"/>
      <w:r>
        <w:rPr>
          <w:rFonts w:ascii="Arial" w:eastAsia="Times New Roman" w:hAnsi="Arial" w:cs="Arial"/>
          <w:b/>
          <w:color w:val="538135" w:themeColor="accent6" w:themeShade="BF"/>
          <w:lang w:val="fr-FR"/>
        </w:rPr>
        <w:t xml:space="preserve">4.7. </w:t>
      </w:r>
      <w:r w:rsidR="00FA1ED5" w:rsidRPr="00E56A93">
        <w:rPr>
          <w:rFonts w:ascii="Arial" w:eastAsia="Times New Roman" w:hAnsi="Arial" w:cs="Arial"/>
          <w:b/>
          <w:color w:val="538135" w:themeColor="accent6" w:themeShade="BF"/>
          <w:lang w:val="fr-FR"/>
        </w:rPr>
        <w:t>Co</w:t>
      </w:r>
      <w:r w:rsidR="00FA1ED5" w:rsidRPr="00220B2A">
        <w:rPr>
          <w:rFonts w:ascii="Arial" w:eastAsia="Times New Roman" w:hAnsi="Arial" w:cs="Arial"/>
          <w:b/>
          <w:color w:val="538135" w:themeColor="accent6" w:themeShade="BF"/>
        </w:rPr>
        <w:t>ntract</w:t>
      </w:r>
      <w:r w:rsidR="00292666" w:rsidRPr="00220B2A">
        <w:rPr>
          <w:rFonts w:ascii="Arial" w:eastAsia="Times New Roman" w:hAnsi="Arial" w:cs="Arial"/>
          <w:b/>
          <w:color w:val="538135" w:themeColor="accent6" w:themeShade="BF"/>
        </w:rPr>
        <w:t>ul</w:t>
      </w:r>
      <w:r w:rsidR="00FA1ED5" w:rsidRPr="00220B2A">
        <w:rPr>
          <w:rFonts w:ascii="Arial" w:eastAsia="Times New Roman" w:hAnsi="Arial" w:cs="Arial"/>
          <w:b/>
          <w:color w:val="538135" w:themeColor="accent6" w:themeShade="BF"/>
        </w:rPr>
        <w:t xml:space="preserve"> de muncă</w:t>
      </w:r>
      <w:bookmarkEnd w:id="26"/>
    </w:p>
    <w:p w:rsidR="006E1849" w:rsidRPr="00E56A93" w:rsidRDefault="006E1849" w:rsidP="006E1849">
      <w:pPr>
        <w:spacing w:after="0" w:line="240" w:lineRule="auto"/>
        <w:jc w:val="both"/>
        <w:rPr>
          <w:rFonts w:ascii="Arial" w:eastAsia="Times New Roman" w:hAnsi="Arial" w:cs="Arial"/>
          <w:snapToGrid w:val="0"/>
          <w:sz w:val="20"/>
          <w:szCs w:val="20"/>
          <w:lang w:val="fr-FR"/>
        </w:rPr>
      </w:pPr>
    </w:p>
    <w:p w:rsidR="00551718" w:rsidRPr="00220B2A" w:rsidRDefault="00551718" w:rsidP="007D41F1">
      <w:pPr>
        <w:spacing w:after="120"/>
        <w:jc w:val="both"/>
        <w:rPr>
          <w:rFonts w:ascii="Arial" w:eastAsia="Times New Roman" w:hAnsi="Arial" w:cs="Arial"/>
          <w:snapToGrid w:val="0"/>
          <w:sz w:val="20"/>
          <w:szCs w:val="20"/>
        </w:rPr>
      </w:pPr>
      <w:r w:rsidRPr="00220B2A">
        <w:rPr>
          <w:rFonts w:ascii="Arial" w:eastAsia="Times New Roman" w:hAnsi="Arial" w:cs="Arial"/>
          <w:b/>
          <w:snapToGrid w:val="0"/>
          <w:sz w:val="20"/>
          <w:szCs w:val="20"/>
        </w:rPr>
        <w:t xml:space="preserve">Contractul de muncă </w:t>
      </w:r>
      <w:r w:rsidR="002A5AC5">
        <w:rPr>
          <w:rFonts w:ascii="Arial" w:eastAsia="Times New Roman" w:hAnsi="Arial" w:cs="Arial"/>
          <w:snapToGrid w:val="0"/>
          <w:sz w:val="20"/>
          <w:szCs w:val="20"/>
        </w:rPr>
        <w:t>trebuie să conțină</w:t>
      </w:r>
      <w:r w:rsidRPr="00220B2A">
        <w:rPr>
          <w:rFonts w:ascii="Arial" w:eastAsia="Times New Roman" w:hAnsi="Arial" w:cs="Arial"/>
          <w:snapToGrid w:val="0"/>
          <w:sz w:val="20"/>
          <w:szCs w:val="20"/>
        </w:rPr>
        <w:t xml:space="preserve">: părțile contractului, tipul contractului, data de încheiere și condițiile de muncă și plată, </w:t>
      </w:r>
      <w:r w:rsidR="002A5AC5">
        <w:rPr>
          <w:rFonts w:ascii="Arial" w:eastAsia="Times New Roman" w:hAnsi="Arial" w:cs="Arial"/>
          <w:snapToGrid w:val="0"/>
          <w:sz w:val="20"/>
          <w:szCs w:val="20"/>
        </w:rPr>
        <w:t>și în special</w:t>
      </w:r>
      <w:r w:rsidRPr="00220B2A">
        <w:rPr>
          <w:rFonts w:ascii="Arial" w:eastAsia="Times New Roman" w:hAnsi="Arial" w:cs="Arial"/>
          <w:snapToGrid w:val="0"/>
          <w:sz w:val="20"/>
          <w:szCs w:val="20"/>
        </w:rPr>
        <w:t xml:space="preserve">: tipul de muncă, locul de desfășurare a muncii, remunerația </w:t>
      </w:r>
      <w:r w:rsidRPr="00220B2A">
        <w:rPr>
          <w:rFonts w:ascii="Arial" w:eastAsia="Times New Roman" w:hAnsi="Arial" w:cs="Arial"/>
          <w:snapToGrid w:val="0"/>
          <w:sz w:val="20"/>
          <w:szCs w:val="20"/>
        </w:rPr>
        <w:lastRenderedPageBreak/>
        <w:t>pentru munca care corespunde tipului de muncă, precizarea componentelor remunerație</w:t>
      </w:r>
      <w:r w:rsidR="002A5AC5">
        <w:rPr>
          <w:rFonts w:ascii="Arial" w:eastAsia="Times New Roman" w:hAnsi="Arial" w:cs="Arial"/>
          <w:snapToGrid w:val="0"/>
          <w:sz w:val="20"/>
          <w:szCs w:val="20"/>
        </w:rPr>
        <w:t>i</w:t>
      </w:r>
      <w:r w:rsidRPr="00220B2A">
        <w:rPr>
          <w:rFonts w:ascii="Arial" w:eastAsia="Times New Roman" w:hAnsi="Arial" w:cs="Arial"/>
          <w:snapToGrid w:val="0"/>
          <w:sz w:val="20"/>
          <w:szCs w:val="20"/>
        </w:rPr>
        <w:t xml:space="preserve"> și temeiul legal pentru stabilirea acestora, timpul de lucru și termenul de începere a muncii.</w:t>
      </w:r>
    </w:p>
    <w:p w:rsidR="006D2935" w:rsidRPr="00220B2A" w:rsidRDefault="00EF4950" w:rsidP="006D2935">
      <w:pPr>
        <w:spacing w:after="120"/>
        <w:jc w:val="both"/>
        <w:rPr>
          <w:rFonts w:ascii="Arial" w:hAnsi="Arial" w:cs="Arial"/>
          <w:i/>
          <w:sz w:val="20"/>
          <w:szCs w:val="20"/>
        </w:rPr>
      </w:pPr>
      <w:r>
        <w:rPr>
          <w:rFonts w:ascii="Arial" w:hAnsi="Arial" w:cs="Arial"/>
          <w:sz w:val="20"/>
          <w:szCs w:val="20"/>
        </w:rPr>
        <w:t>C</w:t>
      </w:r>
      <w:r w:rsidR="006D2935" w:rsidRPr="00220B2A">
        <w:rPr>
          <w:rFonts w:ascii="Arial" w:hAnsi="Arial" w:cs="Arial"/>
          <w:sz w:val="20"/>
          <w:szCs w:val="20"/>
        </w:rPr>
        <w:t>ontract</w:t>
      </w:r>
      <w:r>
        <w:rPr>
          <w:rFonts w:ascii="Arial" w:hAnsi="Arial" w:cs="Arial"/>
          <w:sz w:val="20"/>
          <w:szCs w:val="20"/>
        </w:rPr>
        <w:t>ul</w:t>
      </w:r>
      <w:r w:rsidR="006D2935" w:rsidRPr="00220B2A">
        <w:rPr>
          <w:rFonts w:ascii="Arial" w:hAnsi="Arial" w:cs="Arial"/>
          <w:sz w:val="20"/>
          <w:szCs w:val="20"/>
        </w:rPr>
        <w:t xml:space="preserve"> de muncă poate fi încheiat cu o persoană </w:t>
      </w:r>
      <w:r w:rsidR="006D2935" w:rsidRPr="00220B2A">
        <w:rPr>
          <w:rFonts w:ascii="Arial" w:hAnsi="Arial" w:cs="Arial"/>
          <w:b/>
          <w:sz w:val="20"/>
          <w:szCs w:val="20"/>
        </w:rPr>
        <w:t>care a împlinit vârsta de 18 ani</w:t>
      </w:r>
      <w:r w:rsidR="006D2935" w:rsidRPr="00220B2A">
        <w:rPr>
          <w:rFonts w:ascii="Arial" w:hAnsi="Arial" w:cs="Arial"/>
          <w:sz w:val="20"/>
          <w:szCs w:val="20"/>
        </w:rPr>
        <w:t xml:space="preserve">. De asemenea, pot fi încheiate contracte de muncă și cu persoane minore cu vârsta cuprinsă între16 și 18 ani. </w:t>
      </w:r>
      <w:r>
        <w:rPr>
          <w:rFonts w:ascii="Arial" w:hAnsi="Arial" w:cs="Arial"/>
          <w:sz w:val="20"/>
          <w:szCs w:val="20"/>
        </w:rPr>
        <w:t>În principiu, este interzisă a</w:t>
      </w:r>
      <w:r w:rsidR="006D2935" w:rsidRPr="00220B2A">
        <w:rPr>
          <w:rFonts w:ascii="Arial" w:hAnsi="Arial" w:cs="Arial"/>
          <w:sz w:val="20"/>
          <w:szCs w:val="20"/>
        </w:rPr>
        <w:t>ngajarea unor persoane cu vârsta sub 16 ani</w:t>
      </w:r>
      <w:r>
        <w:rPr>
          <w:rFonts w:ascii="Arial" w:hAnsi="Arial" w:cs="Arial"/>
          <w:sz w:val="20"/>
          <w:szCs w:val="20"/>
        </w:rPr>
        <w:t>.</w:t>
      </w:r>
      <w:r w:rsidR="006D2935" w:rsidRPr="00220B2A">
        <w:rPr>
          <w:rFonts w:ascii="Arial" w:hAnsi="Arial" w:cs="Arial"/>
          <w:sz w:val="20"/>
          <w:szCs w:val="20"/>
        </w:rPr>
        <w:t xml:space="preserve"> </w:t>
      </w:r>
    </w:p>
    <w:p w:rsidR="006E1849" w:rsidRPr="0001367F" w:rsidRDefault="00FA1ED5" w:rsidP="006D2935">
      <w:pPr>
        <w:spacing w:after="120"/>
        <w:jc w:val="both"/>
        <w:rPr>
          <w:rFonts w:ascii="Arial" w:hAnsi="Arial" w:cs="Arial"/>
          <w:i/>
          <w:sz w:val="20"/>
          <w:szCs w:val="20"/>
        </w:rPr>
      </w:pPr>
      <w:r w:rsidRPr="0001367F">
        <w:rPr>
          <w:rFonts w:ascii="Arial" w:hAnsi="Arial" w:cs="Arial"/>
          <w:sz w:val="20"/>
          <w:szCs w:val="20"/>
        </w:rPr>
        <w:t>U</w:t>
      </w:r>
      <w:r w:rsidR="006D2935" w:rsidRPr="0001367F">
        <w:rPr>
          <w:rFonts w:ascii="Arial" w:hAnsi="Arial" w:cs="Arial"/>
          <w:sz w:val="20"/>
          <w:szCs w:val="20"/>
        </w:rPr>
        <w:t xml:space="preserve">n contract de muncă poate </w:t>
      </w:r>
      <w:r w:rsidRPr="0001367F">
        <w:rPr>
          <w:rFonts w:ascii="Arial" w:hAnsi="Arial" w:cs="Arial"/>
          <w:sz w:val="20"/>
          <w:szCs w:val="20"/>
        </w:rPr>
        <w:t xml:space="preserve">fi încheiat pentru </w:t>
      </w:r>
      <w:r w:rsidRPr="0001367F">
        <w:rPr>
          <w:rFonts w:ascii="Arial" w:hAnsi="Arial" w:cs="Arial"/>
          <w:sz w:val="20"/>
          <w:szCs w:val="20"/>
          <w:u w:val="single"/>
        </w:rPr>
        <w:t xml:space="preserve">perioada de probă, pe </w:t>
      </w:r>
      <w:r w:rsidR="0001367F" w:rsidRPr="0001367F">
        <w:rPr>
          <w:rFonts w:ascii="Arial" w:hAnsi="Arial" w:cs="Arial"/>
          <w:sz w:val="20"/>
          <w:szCs w:val="20"/>
          <w:u w:val="single"/>
        </w:rPr>
        <w:t>perioadă</w:t>
      </w:r>
      <w:r w:rsidR="006D2935" w:rsidRPr="0001367F">
        <w:rPr>
          <w:rFonts w:ascii="Arial" w:hAnsi="Arial" w:cs="Arial"/>
          <w:sz w:val="20"/>
          <w:szCs w:val="20"/>
          <w:u w:val="single"/>
        </w:rPr>
        <w:t xml:space="preserve"> </w:t>
      </w:r>
      <w:r w:rsidRPr="0001367F">
        <w:rPr>
          <w:rFonts w:ascii="Arial" w:hAnsi="Arial" w:cs="Arial"/>
          <w:sz w:val="20"/>
          <w:szCs w:val="20"/>
          <w:u w:val="single"/>
        </w:rPr>
        <w:t>nedeterminat</w:t>
      </w:r>
      <w:r w:rsidR="006D2935" w:rsidRPr="0001367F">
        <w:rPr>
          <w:rFonts w:ascii="Arial" w:hAnsi="Arial" w:cs="Arial"/>
          <w:sz w:val="20"/>
          <w:szCs w:val="20"/>
          <w:u w:val="single"/>
        </w:rPr>
        <w:t>ă</w:t>
      </w:r>
      <w:r w:rsidRPr="0001367F">
        <w:rPr>
          <w:rFonts w:ascii="Arial" w:hAnsi="Arial" w:cs="Arial"/>
          <w:sz w:val="20"/>
          <w:szCs w:val="20"/>
          <w:u w:val="single"/>
        </w:rPr>
        <w:t xml:space="preserve"> sau pe </w:t>
      </w:r>
      <w:r w:rsidR="006623B2" w:rsidRPr="0001367F">
        <w:rPr>
          <w:rFonts w:ascii="Arial" w:hAnsi="Arial" w:cs="Arial"/>
          <w:sz w:val="20"/>
          <w:szCs w:val="20"/>
          <w:u w:val="single"/>
        </w:rPr>
        <w:t>perioada</w:t>
      </w:r>
      <w:r w:rsidRPr="0001367F">
        <w:rPr>
          <w:rFonts w:ascii="Arial" w:hAnsi="Arial" w:cs="Arial"/>
          <w:sz w:val="20"/>
          <w:szCs w:val="20"/>
          <w:u w:val="single"/>
        </w:rPr>
        <w:t xml:space="preserve"> determinat</w:t>
      </w:r>
      <w:r w:rsidR="006623B2" w:rsidRPr="0001367F">
        <w:rPr>
          <w:rFonts w:ascii="Arial" w:hAnsi="Arial" w:cs="Arial"/>
          <w:sz w:val="20"/>
          <w:szCs w:val="20"/>
          <w:u w:val="single"/>
        </w:rPr>
        <w:t>ă.</w:t>
      </w:r>
    </w:p>
    <w:p w:rsidR="006E1849" w:rsidRPr="00E56A93" w:rsidRDefault="00FA1ED5" w:rsidP="007D41F1">
      <w:pPr>
        <w:pStyle w:val="Bezodstpw"/>
        <w:spacing w:after="120"/>
        <w:jc w:val="both"/>
        <w:rPr>
          <w:rFonts w:ascii="Arial" w:hAnsi="Arial" w:cs="Arial"/>
          <w:sz w:val="20"/>
          <w:szCs w:val="20"/>
          <w:lang w:val="fr-FR"/>
        </w:rPr>
      </w:pPr>
      <w:r w:rsidRPr="00E56A93">
        <w:rPr>
          <w:rFonts w:ascii="Arial" w:hAnsi="Arial" w:cs="Arial"/>
          <w:b/>
          <w:sz w:val="20"/>
          <w:szCs w:val="20"/>
          <w:lang w:val="fr-FR"/>
        </w:rPr>
        <w:t xml:space="preserve">Contractul de muncă </w:t>
      </w:r>
      <w:r w:rsidR="00F55061" w:rsidRPr="00E56A93">
        <w:rPr>
          <w:rFonts w:ascii="Arial" w:hAnsi="Arial" w:cs="Arial"/>
          <w:b/>
          <w:sz w:val="20"/>
          <w:szCs w:val="20"/>
          <w:lang w:val="fr-FR"/>
        </w:rPr>
        <w:t xml:space="preserve">pentru perioada de probă, </w:t>
      </w:r>
      <w:r w:rsidR="00F55061" w:rsidRPr="00E56A93">
        <w:rPr>
          <w:rFonts w:ascii="Arial" w:hAnsi="Arial" w:cs="Arial"/>
          <w:sz w:val="20"/>
          <w:szCs w:val="20"/>
          <w:lang w:val="fr-FR"/>
        </w:rPr>
        <w:t xml:space="preserve">care nu depășește durata de 3 luni, este încheiat pentru a verifica competențele angajatului și posibilitățile sale de a efectua anumitul tip de muncă. Încheierea unui nou contract de muncă pentru perioada de probă cu același angajat este admisă în cazul în care angajatul va efectua o muncă de alt tip sau (în cazul în care angajatul va efectua același tip de muncă) după </w:t>
      </w:r>
      <w:r w:rsidR="00D23862">
        <w:rPr>
          <w:rFonts w:ascii="Arial" w:hAnsi="Arial" w:cs="Arial"/>
          <w:sz w:val="20"/>
          <w:szCs w:val="20"/>
          <w:lang w:val="fr-FR"/>
        </w:rPr>
        <w:t xml:space="preserve">scurgerea </w:t>
      </w:r>
      <w:r w:rsidR="00F55061" w:rsidRPr="00E56A93">
        <w:rPr>
          <w:rFonts w:ascii="Arial" w:hAnsi="Arial" w:cs="Arial"/>
          <w:sz w:val="20"/>
          <w:szCs w:val="20"/>
          <w:lang w:val="fr-FR"/>
        </w:rPr>
        <w:t xml:space="preserve">a 3 ani de la data rezilierii sau expirării contractului de muncă precedent. </w:t>
      </w:r>
    </w:p>
    <w:p w:rsidR="007E41AA" w:rsidRPr="00220B2A" w:rsidRDefault="007E41AA" w:rsidP="007E41AA">
      <w:pPr>
        <w:spacing w:after="120" w:line="240" w:lineRule="auto"/>
        <w:jc w:val="both"/>
        <w:rPr>
          <w:rFonts w:ascii="Arial" w:hAnsi="Arial" w:cs="Arial"/>
          <w:b/>
          <w:sz w:val="20"/>
          <w:szCs w:val="20"/>
        </w:rPr>
      </w:pPr>
      <w:r w:rsidRPr="00220B2A">
        <w:rPr>
          <w:rFonts w:ascii="Arial" w:hAnsi="Arial" w:cs="Arial"/>
          <w:sz w:val="20"/>
          <w:szCs w:val="20"/>
        </w:rPr>
        <w:t xml:space="preserve">Durata de angajare în temeiul </w:t>
      </w:r>
      <w:r w:rsidRPr="0099697B">
        <w:rPr>
          <w:rFonts w:ascii="Arial" w:hAnsi="Arial" w:cs="Arial"/>
          <w:b/>
          <w:sz w:val="20"/>
          <w:szCs w:val="20"/>
        </w:rPr>
        <w:t>unui contract de muncă pe perioadă determinată</w:t>
      </w:r>
      <w:r w:rsidRPr="00220B2A">
        <w:rPr>
          <w:rFonts w:ascii="Arial" w:hAnsi="Arial" w:cs="Arial"/>
          <w:sz w:val="20"/>
          <w:szCs w:val="20"/>
        </w:rPr>
        <w:t xml:space="preserve">, precum și perioada totală de angajare pe baza de contracte de muncă pe perioadă determinată, încheiate între aceleași părți ale </w:t>
      </w:r>
      <w:r w:rsidR="00E7633A">
        <w:rPr>
          <w:rFonts w:ascii="Arial" w:hAnsi="Arial" w:cs="Arial"/>
          <w:sz w:val="20"/>
          <w:szCs w:val="20"/>
        </w:rPr>
        <w:t>relațiilor</w:t>
      </w:r>
      <w:r w:rsidRPr="00220B2A">
        <w:rPr>
          <w:rFonts w:ascii="Arial" w:hAnsi="Arial" w:cs="Arial"/>
          <w:sz w:val="20"/>
          <w:szCs w:val="20"/>
        </w:rPr>
        <w:t xml:space="preserve"> de muncă, nu poate depăși 33 de luni, iar numărul total al acestor contracte nu poate fi mai mare de trei. În cazul în care perioada de angajare bazată pe unul sau mai multe contracte de muncă pe perioadă determinată depășește cele 33 de luni sau dacă numărul acestora este mai mare decât cel legal, atunci, după caz, începând cu ziua următoare </w:t>
      </w:r>
      <w:r w:rsidRPr="00220B2A">
        <w:rPr>
          <w:rFonts w:ascii="Arial" w:hAnsi="Arial" w:cs="Arial"/>
          <w:sz w:val="20"/>
          <w:szCs w:val="20"/>
          <w:u w:val="single"/>
        </w:rPr>
        <w:t>după trecerea acestei perioade sau începând cu data de încheiere a celui de al patrulea contract de muncă pe timp determinat,</w:t>
      </w:r>
      <w:r w:rsidRPr="00220B2A">
        <w:rPr>
          <w:rFonts w:ascii="Arial" w:hAnsi="Arial" w:cs="Arial"/>
          <w:sz w:val="20"/>
          <w:szCs w:val="20"/>
        </w:rPr>
        <w:t xml:space="preserve"> se consideră că lucrătorul </w:t>
      </w:r>
      <w:r w:rsidRPr="00220B2A">
        <w:rPr>
          <w:rFonts w:ascii="Arial" w:hAnsi="Arial" w:cs="Arial"/>
          <w:b/>
          <w:sz w:val="20"/>
          <w:szCs w:val="20"/>
        </w:rPr>
        <w:t xml:space="preserve">este angajat pe baza unui contract de muncă pe </w:t>
      </w:r>
      <w:r w:rsidR="006623B2" w:rsidRPr="00220B2A">
        <w:rPr>
          <w:rFonts w:ascii="Arial" w:hAnsi="Arial" w:cs="Arial"/>
          <w:b/>
          <w:sz w:val="20"/>
          <w:szCs w:val="20"/>
        </w:rPr>
        <w:t>perioada</w:t>
      </w:r>
      <w:r w:rsidRPr="00220B2A">
        <w:rPr>
          <w:rFonts w:ascii="Arial" w:hAnsi="Arial" w:cs="Arial"/>
          <w:b/>
          <w:sz w:val="20"/>
          <w:szCs w:val="20"/>
        </w:rPr>
        <w:t xml:space="preserve"> nedeterminat</w:t>
      </w:r>
      <w:r w:rsidR="006623B2" w:rsidRPr="00220B2A">
        <w:rPr>
          <w:rFonts w:ascii="Arial" w:hAnsi="Arial" w:cs="Arial"/>
          <w:b/>
          <w:sz w:val="20"/>
          <w:szCs w:val="20"/>
        </w:rPr>
        <w:t>ă</w:t>
      </w:r>
      <w:r w:rsidRPr="00220B2A">
        <w:rPr>
          <w:rFonts w:ascii="Arial" w:hAnsi="Arial" w:cs="Arial"/>
          <w:sz w:val="20"/>
          <w:szCs w:val="20"/>
        </w:rPr>
        <w:t xml:space="preserve">. </w:t>
      </w:r>
    </w:p>
    <w:p w:rsidR="006623B2" w:rsidRPr="00D00325" w:rsidRDefault="006623B2" w:rsidP="006623B2">
      <w:pPr>
        <w:spacing w:after="120"/>
        <w:jc w:val="both"/>
        <w:rPr>
          <w:rFonts w:ascii="Arial" w:hAnsi="Arial" w:cs="Arial"/>
          <w:sz w:val="20"/>
          <w:szCs w:val="20"/>
        </w:rPr>
      </w:pPr>
      <w:r w:rsidRPr="00220B2A">
        <w:rPr>
          <w:rFonts w:ascii="Arial" w:hAnsi="Arial" w:cs="Arial"/>
          <w:sz w:val="20"/>
          <w:szCs w:val="20"/>
        </w:rPr>
        <w:t>Restricțiile de mai sus nu se aplică în cazul contractelor de muncă pe perioadă determinată încheiate în scopul de a înlocui un angajat în timpul absenței sale motivate, în scopul de a efectua o muncă cu caracter sezonier sau ad-hoc, în scopul de a lucra pe perioada unui mandat, precum și în cazul în care angajatorul va indica motive obiective,</w:t>
      </w:r>
      <w:r w:rsidRPr="00220B2A">
        <w:rPr>
          <w:rFonts w:ascii="Arial" w:hAnsi="Arial" w:cs="Arial"/>
          <w:color w:val="00B0F0"/>
          <w:sz w:val="20"/>
          <w:szCs w:val="20"/>
        </w:rPr>
        <w:t xml:space="preserve"> </w:t>
      </w:r>
      <w:r w:rsidRPr="00220B2A">
        <w:rPr>
          <w:rFonts w:ascii="Arial" w:hAnsi="Arial" w:cs="Arial"/>
          <w:sz w:val="20"/>
          <w:szCs w:val="20"/>
        </w:rPr>
        <w:t>cu condiția ca încheierea acestor contracte să servească la satisfacerea unor nevoi periodice reale și să fie necesară, având în vedere toate împrejurările încheierii contractului.</w:t>
      </w:r>
      <w:r w:rsidRPr="00220B2A">
        <w:rPr>
          <w:rFonts w:ascii="Arial" w:hAnsi="Arial" w:cs="Arial"/>
          <w:color w:val="00B0F0"/>
          <w:sz w:val="20"/>
          <w:szCs w:val="20"/>
        </w:rPr>
        <w:t xml:space="preserve"> </w:t>
      </w:r>
      <w:r w:rsidR="00AE7DB5" w:rsidRPr="00AE7DB5">
        <w:rPr>
          <w:rFonts w:ascii="Arial" w:hAnsi="Arial" w:cs="Arial"/>
          <w:sz w:val="20"/>
          <w:szCs w:val="20"/>
        </w:rPr>
        <w:t>Acest lucru se aplică și în cazul în care</w:t>
      </w:r>
      <w:r w:rsidR="00195DEF">
        <w:rPr>
          <w:rFonts w:ascii="Arial" w:hAnsi="Arial" w:cs="Arial"/>
          <w:sz w:val="20"/>
          <w:szCs w:val="20"/>
        </w:rPr>
        <w:t>,</w:t>
      </w:r>
      <w:r w:rsidR="00AE7DB5" w:rsidRPr="00AE7DB5">
        <w:rPr>
          <w:rFonts w:ascii="Arial" w:hAnsi="Arial" w:cs="Arial"/>
          <w:sz w:val="20"/>
          <w:szCs w:val="20"/>
        </w:rPr>
        <w:t xml:space="preserve"> </w:t>
      </w:r>
      <w:r w:rsidR="00195DEF" w:rsidRPr="00AE7DB5">
        <w:rPr>
          <w:rFonts w:ascii="Arial" w:hAnsi="Arial" w:cs="Arial"/>
          <w:sz w:val="20"/>
          <w:szCs w:val="20"/>
        </w:rPr>
        <w:t xml:space="preserve">până la data nașterii (care ar fi </w:t>
      </w:r>
      <w:r w:rsidR="00195DEF">
        <w:rPr>
          <w:rFonts w:ascii="Arial" w:hAnsi="Arial" w:cs="Arial"/>
          <w:sz w:val="20"/>
          <w:szCs w:val="20"/>
        </w:rPr>
        <w:t xml:space="preserve">fost </w:t>
      </w:r>
      <w:r w:rsidR="00195DEF" w:rsidRPr="00AE7DB5">
        <w:rPr>
          <w:rFonts w:ascii="Arial" w:hAnsi="Arial" w:cs="Arial"/>
          <w:sz w:val="20"/>
          <w:szCs w:val="20"/>
        </w:rPr>
        <w:t>încheiat după a treia lună de sarcină)</w:t>
      </w:r>
      <w:r w:rsidR="00195DEF">
        <w:rPr>
          <w:rFonts w:ascii="Arial" w:hAnsi="Arial" w:cs="Arial"/>
          <w:sz w:val="20"/>
          <w:szCs w:val="20"/>
        </w:rPr>
        <w:t xml:space="preserve">, </w:t>
      </w:r>
      <w:r w:rsidR="00AE7DB5" w:rsidRPr="00AE7DB5">
        <w:rPr>
          <w:rFonts w:ascii="Arial" w:hAnsi="Arial" w:cs="Arial"/>
          <w:sz w:val="20"/>
          <w:szCs w:val="20"/>
        </w:rPr>
        <w:t>a existat o prelungire a contractului de muncă pe durată determinată</w:t>
      </w:r>
      <w:r w:rsidR="00195DEF">
        <w:rPr>
          <w:rFonts w:ascii="Arial" w:hAnsi="Arial" w:cs="Arial"/>
          <w:sz w:val="20"/>
          <w:szCs w:val="20"/>
        </w:rPr>
        <w:t>.</w:t>
      </w:r>
    </w:p>
    <w:p w:rsidR="006623B2" w:rsidRPr="00220B2A" w:rsidRDefault="006623B2" w:rsidP="006623B2">
      <w:pPr>
        <w:spacing w:after="120"/>
        <w:jc w:val="both"/>
        <w:rPr>
          <w:rFonts w:ascii="Arial" w:hAnsi="Arial" w:cs="Arial"/>
          <w:b/>
          <w:i/>
          <w:sz w:val="20"/>
          <w:szCs w:val="20"/>
        </w:rPr>
      </w:pPr>
      <w:r w:rsidRPr="00220B2A">
        <w:rPr>
          <w:rFonts w:ascii="Arial" w:hAnsi="Arial" w:cs="Arial"/>
          <w:sz w:val="20"/>
          <w:szCs w:val="20"/>
        </w:rPr>
        <w:t xml:space="preserve">Dispozițiile prevăd posibilitatea de angajare cu </w:t>
      </w:r>
      <w:r w:rsidRPr="00220B2A">
        <w:rPr>
          <w:rFonts w:ascii="Arial" w:hAnsi="Arial" w:cs="Arial"/>
          <w:b/>
          <w:sz w:val="20"/>
          <w:szCs w:val="20"/>
        </w:rPr>
        <w:t>normă întreagă</w:t>
      </w:r>
      <w:r w:rsidRPr="00220B2A">
        <w:rPr>
          <w:rFonts w:ascii="Arial" w:hAnsi="Arial" w:cs="Arial"/>
          <w:sz w:val="20"/>
          <w:szCs w:val="20"/>
        </w:rPr>
        <w:t xml:space="preserve"> sau cu </w:t>
      </w:r>
      <w:r w:rsidR="00D00325" w:rsidRPr="00D00325">
        <w:rPr>
          <w:rFonts w:ascii="Arial" w:hAnsi="Arial" w:cs="Arial"/>
          <w:b/>
          <w:sz w:val="20"/>
          <w:szCs w:val="20"/>
        </w:rPr>
        <w:t>fracțiune de normă</w:t>
      </w:r>
      <w:r w:rsidRPr="00220B2A">
        <w:rPr>
          <w:rFonts w:ascii="Arial" w:hAnsi="Arial" w:cs="Arial"/>
          <w:b/>
          <w:sz w:val="20"/>
          <w:szCs w:val="20"/>
        </w:rPr>
        <w:t xml:space="preserve"> </w:t>
      </w:r>
      <w:r w:rsidRPr="0099697B">
        <w:rPr>
          <w:rFonts w:ascii="Arial" w:hAnsi="Arial" w:cs="Arial"/>
          <w:sz w:val="20"/>
          <w:szCs w:val="20"/>
        </w:rPr>
        <w:t>(</w:t>
      </w:r>
      <w:r w:rsidR="00D00325">
        <w:rPr>
          <w:rFonts w:ascii="Arial" w:hAnsi="Arial" w:cs="Arial"/>
          <w:sz w:val="20"/>
          <w:szCs w:val="20"/>
        </w:rPr>
        <w:t>o parte de normă</w:t>
      </w:r>
      <w:r w:rsidRPr="0099697B">
        <w:rPr>
          <w:rFonts w:ascii="Arial" w:hAnsi="Arial" w:cs="Arial"/>
          <w:sz w:val="20"/>
          <w:szCs w:val="20"/>
        </w:rPr>
        <w:t>).</w:t>
      </w:r>
      <w:r w:rsidRPr="00220B2A">
        <w:rPr>
          <w:rFonts w:ascii="Arial" w:hAnsi="Arial" w:cs="Arial"/>
          <w:sz w:val="20"/>
          <w:szCs w:val="20"/>
        </w:rPr>
        <w:t xml:space="preserve"> </w:t>
      </w:r>
      <w:r w:rsidR="00D00325">
        <w:rPr>
          <w:rFonts w:ascii="Arial" w:hAnsi="Arial" w:cs="Arial"/>
          <w:sz w:val="20"/>
          <w:szCs w:val="20"/>
        </w:rPr>
        <w:t>La</w:t>
      </w:r>
      <w:r w:rsidRPr="00220B2A">
        <w:rPr>
          <w:rFonts w:ascii="Arial" w:hAnsi="Arial" w:cs="Arial"/>
          <w:sz w:val="20"/>
          <w:szCs w:val="20"/>
        </w:rPr>
        <w:t xml:space="preserve"> angajarea unui lucrător cu fracțiune de normă nu se pot stabili c</w:t>
      </w:r>
      <w:r w:rsidR="00D00325">
        <w:rPr>
          <w:rFonts w:ascii="Arial" w:hAnsi="Arial" w:cs="Arial"/>
          <w:sz w:val="20"/>
          <w:szCs w:val="20"/>
        </w:rPr>
        <w:t>ondiții de muncă și remunerație</w:t>
      </w:r>
      <w:r w:rsidRPr="00220B2A">
        <w:rPr>
          <w:rFonts w:ascii="Arial" w:hAnsi="Arial" w:cs="Arial"/>
          <w:sz w:val="20"/>
          <w:szCs w:val="20"/>
        </w:rPr>
        <w:t xml:space="preserve"> inferioare celor încadrați cu norma întreagă de muncă. </w:t>
      </w:r>
    </w:p>
    <w:p w:rsidR="006E1849" w:rsidRPr="001B38CE" w:rsidRDefault="00FC561B" w:rsidP="007D41F1">
      <w:pPr>
        <w:spacing w:after="120" w:line="240" w:lineRule="auto"/>
        <w:jc w:val="both"/>
        <w:rPr>
          <w:rFonts w:ascii="Arial" w:hAnsi="Arial" w:cs="Arial"/>
          <w:snapToGrid w:val="0"/>
          <w:sz w:val="20"/>
          <w:szCs w:val="20"/>
        </w:rPr>
      </w:pPr>
      <w:r w:rsidRPr="001B38CE">
        <w:rPr>
          <w:rFonts w:ascii="Arial" w:hAnsi="Arial" w:cs="Arial"/>
          <w:sz w:val="20"/>
          <w:szCs w:val="20"/>
        </w:rPr>
        <w:t xml:space="preserve">În cadrul </w:t>
      </w:r>
      <w:r w:rsidR="00D00325">
        <w:rPr>
          <w:rFonts w:ascii="Arial" w:hAnsi="Arial" w:cs="Arial"/>
          <w:sz w:val="20"/>
          <w:szCs w:val="20"/>
        </w:rPr>
        <w:t xml:space="preserve">relației </w:t>
      </w:r>
      <w:r w:rsidRPr="001B38CE">
        <w:rPr>
          <w:rFonts w:ascii="Arial" w:hAnsi="Arial" w:cs="Arial"/>
          <w:sz w:val="20"/>
          <w:szCs w:val="20"/>
        </w:rPr>
        <w:t xml:space="preserve">de muncă, </w:t>
      </w:r>
      <w:r w:rsidR="006623B2" w:rsidRPr="001B38CE">
        <w:rPr>
          <w:rFonts w:ascii="Arial" w:hAnsi="Arial" w:cs="Arial"/>
          <w:sz w:val="20"/>
          <w:szCs w:val="20"/>
        </w:rPr>
        <w:t>salariații</w:t>
      </w:r>
      <w:r w:rsidRPr="001B38CE">
        <w:rPr>
          <w:rFonts w:ascii="Arial" w:hAnsi="Arial" w:cs="Arial"/>
          <w:sz w:val="20"/>
          <w:szCs w:val="20"/>
        </w:rPr>
        <w:t xml:space="preserve"> pot fi angajați </w:t>
      </w:r>
      <w:r w:rsidR="006623B2" w:rsidRPr="001B38CE">
        <w:rPr>
          <w:rFonts w:ascii="Arial" w:hAnsi="Arial" w:cs="Arial"/>
          <w:sz w:val="20"/>
          <w:szCs w:val="20"/>
        </w:rPr>
        <w:t>și</w:t>
      </w:r>
      <w:r w:rsidRPr="001B38CE">
        <w:rPr>
          <w:rFonts w:ascii="Arial" w:hAnsi="Arial" w:cs="Arial"/>
          <w:sz w:val="20"/>
          <w:szCs w:val="20"/>
        </w:rPr>
        <w:t xml:space="preserve"> pe baza de </w:t>
      </w:r>
      <w:r w:rsidRPr="001B38CE">
        <w:rPr>
          <w:rFonts w:ascii="Arial" w:hAnsi="Arial" w:cs="Arial"/>
          <w:b/>
          <w:sz w:val="20"/>
          <w:szCs w:val="20"/>
        </w:rPr>
        <w:t xml:space="preserve">desemnare, alegere, numire </w:t>
      </w:r>
      <w:r w:rsidR="0004651F" w:rsidRPr="001B38CE">
        <w:rPr>
          <w:rFonts w:ascii="Arial" w:hAnsi="Arial" w:cs="Arial"/>
          <w:b/>
          <w:sz w:val="20"/>
          <w:szCs w:val="20"/>
        </w:rPr>
        <w:t>sau pe baza</w:t>
      </w:r>
      <w:r w:rsidRPr="001B38CE">
        <w:rPr>
          <w:rFonts w:ascii="Arial" w:hAnsi="Arial" w:cs="Arial"/>
          <w:b/>
          <w:sz w:val="20"/>
          <w:szCs w:val="20"/>
        </w:rPr>
        <w:t xml:space="preserve"> </w:t>
      </w:r>
      <w:r w:rsidR="0004651F" w:rsidRPr="001B38CE">
        <w:rPr>
          <w:rFonts w:ascii="Arial" w:hAnsi="Arial" w:cs="Arial"/>
          <w:b/>
          <w:sz w:val="20"/>
          <w:szCs w:val="20"/>
        </w:rPr>
        <w:t>unui contract</w:t>
      </w:r>
      <w:r w:rsidRPr="001B38CE">
        <w:rPr>
          <w:rFonts w:ascii="Arial" w:hAnsi="Arial" w:cs="Arial"/>
          <w:b/>
          <w:sz w:val="20"/>
          <w:szCs w:val="20"/>
        </w:rPr>
        <w:t xml:space="preserve"> cooperativ de muncă</w:t>
      </w:r>
      <w:r w:rsidRPr="001B38CE">
        <w:rPr>
          <w:rFonts w:ascii="Arial" w:hAnsi="Arial" w:cs="Arial"/>
          <w:sz w:val="20"/>
          <w:szCs w:val="20"/>
        </w:rPr>
        <w:t>.</w:t>
      </w:r>
    </w:p>
    <w:p w:rsidR="00AA6E1C" w:rsidRPr="00220B2A" w:rsidRDefault="00AA6E1C" w:rsidP="00AA6E1C">
      <w:pPr>
        <w:spacing w:after="120" w:line="240" w:lineRule="auto"/>
        <w:jc w:val="both"/>
        <w:rPr>
          <w:rFonts w:ascii="Arial" w:eastAsia="Times New Roman" w:hAnsi="Arial" w:cs="Arial"/>
          <w:snapToGrid w:val="0"/>
          <w:sz w:val="20"/>
          <w:szCs w:val="20"/>
        </w:rPr>
      </w:pPr>
      <w:r w:rsidRPr="00220B2A">
        <w:rPr>
          <w:rFonts w:ascii="Arial" w:eastAsia="Times New Roman" w:hAnsi="Arial" w:cs="Arial"/>
          <w:snapToGrid w:val="0"/>
          <w:sz w:val="20"/>
          <w:szCs w:val="20"/>
        </w:rPr>
        <w:t xml:space="preserve">Contractul de muncă se încheie în </w:t>
      </w:r>
      <w:r w:rsidR="00D00325">
        <w:rPr>
          <w:rFonts w:ascii="Arial" w:eastAsia="Times New Roman" w:hAnsi="Arial" w:cs="Arial"/>
          <w:snapToGrid w:val="0"/>
          <w:sz w:val="20"/>
          <w:szCs w:val="20"/>
          <w:u w:val="single"/>
        </w:rPr>
        <w:t>formă</w:t>
      </w:r>
      <w:r w:rsidRPr="00220B2A">
        <w:rPr>
          <w:rFonts w:ascii="Arial" w:eastAsia="Times New Roman" w:hAnsi="Arial" w:cs="Arial"/>
          <w:snapToGrid w:val="0"/>
          <w:sz w:val="20"/>
          <w:szCs w:val="20"/>
          <w:u w:val="single"/>
        </w:rPr>
        <w:t xml:space="preserve"> scrisă</w:t>
      </w:r>
      <w:r w:rsidRPr="00220B2A">
        <w:rPr>
          <w:rFonts w:ascii="Arial" w:eastAsia="Times New Roman" w:hAnsi="Arial" w:cs="Arial"/>
          <w:snapToGrid w:val="0"/>
          <w:sz w:val="20"/>
          <w:szCs w:val="20"/>
        </w:rPr>
        <w:t xml:space="preserve">. Este obligatoriu ca fiecărui angajat să i se înmâneze un exemplar al contractului de muncă sau o informare – scrisă – cu privire la condițiile legate de încheierea contractului de muncă, </w:t>
      </w:r>
      <w:r w:rsidRPr="00220B2A">
        <w:rPr>
          <w:rFonts w:ascii="Arial" w:eastAsia="Times New Roman" w:hAnsi="Arial" w:cs="Arial"/>
          <w:snapToGrid w:val="0"/>
          <w:sz w:val="20"/>
          <w:szCs w:val="20"/>
          <w:u w:val="single"/>
        </w:rPr>
        <w:t xml:space="preserve">chiar înainte de </w:t>
      </w:r>
      <w:r w:rsidR="00D00325">
        <w:rPr>
          <w:rFonts w:ascii="Arial" w:eastAsia="Times New Roman" w:hAnsi="Arial" w:cs="Arial"/>
          <w:snapToGrid w:val="0"/>
          <w:sz w:val="20"/>
          <w:szCs w:val="20"/>
          <w:u w:val="single"/>
        </w:rPr>
        <w:t>începerea muncii.</w:t>
      </w:r>
      <w:r w:rsidRPr="00220B2A">
        <w:rPr>
          <w:rFonts w:ascii="Arial" w:eastAsia="Times New Roman" w:hAnsi="Arial" w:cs="Arial"/>
          <w:snapToGrid w:val="0"/>
          <w:sz w:val="20"/>
          <w:szCs w:val="20"/>
        </w:rPr>
        <w:t xml:space="preserve"> În cazul în care contractul de muncă nu va fi încheiat în </w:t>
      </w:r>
      <w:r w:rsidR="00D00325">
        <w:rPr>
          <w:rFonts w:ascii="Arial" w:eastAsia="Times New Roman" w:hAnsi="Arial" w:cs="Arial"/>
          <w:snapToGrid w:val="0"/>
          <w:sz w:val="20"/>
          <w:szCs w:val="20"/>
        </w:rPr>
        <w:t>scris</w:t>
      </w:r>
      <w:r w:rsidRPr="00220B2A">
        <w:rPr>
          <w:rFonts w:ascii="Arial" w:eastAsia="Times New Roman" w:hAnsi="Arial" w:cs="Arial"/>
          <w:snapToGrid w:val="0"/>
          <w:sz w:val="20"/>
          <w:szCs w:val="20"/>
        </w:rPr>
        <w:t xml:space="preserve">, angajatorul va fi obligat să confirme în scris </w:t>
      </w:r>
      <w:r w:rsidR="00D00325">
        <w:rPr>
          <w:rFonts w:ascii="Arial" w:eastAsia="Times New Roman" w:hAnsi="Arial" w:cs="Arial"/>
          <w:snapToGrid w:val="0"/>
          <w:sz w:val="20"/>
          <w:szCs w:val="20"/>
        </w:rPr>
        <w:t>denumirea părților</w:t>
      </w:r>
      <w:r w:rsidRPr="00220B2A">
        <w:rPr>
          <w:rFonts w:ascii="Arial" w:eastAsia="Times New Roman" w:hAnsi="Arial" w:cs="Arial"/>
          <w:snapToGrid w:val="0"/>
          <w:sz w:val="20"/>
          <w:szCs w:val="20"/>
        </w:rPr>
        <w:t xml:space="preserve"> contract</w:t>
      </w:r>
      <w:r w:rsidR="00D00325">
        <w:rPr>
          <w:rFonts w:ascii="Arial" w:eastAsia="Times New Roman" w:hAnsi="Arial" w:cs="Arial"/>
          <w:snapToGrid w:val="0"/>
          <w:sz w:val="20"/>
          <w:szCs w:val="20"/>
        </w:rPr>
        <w:t>ante</w:t>
      </w:r>
      <w:r w:rsidRPr="00220B2A">
        <w:rPr>
          <w:rFonts w:ascii="Arial" w:eastAsia="Times New Roman" w:hAnsi="Arial" w:cs="Arial"/>
          <w:snapToGrid w:val="0"/>
          <w:sz w:val="20"/>
          <w:szCs w:val="20"/>
        </w:rPr>
        <w:t>, tipul și condițiile contractului, înainte de</w:t>
      </w:r>
      <w:r w:rsidR="00D00325">
        <w:rPr>
          <w:rFonts w:ascii="Arial" w:eastAsia="Times New Roman" w:hAnsi="Arial" w:cs="Arial"/>
          <w:snapToGrid w:val="0"/>
          <w:sz w:val="20"/>
          <w:szCs w:val="20"/>
        </w:rPr>
        <w:t xml:space="preserve"> începerea muncii</w:t>
      </w:r>
      <w:r w:rsidRPr="00220B2A">
        <w:rPr>
          <w:rFonts w:ascii="Arial" w:eastAsia="Times New Roman" w:hAnsi="Arial" w:cs="Arial"/>
          <w:snapToGrid w:val="0"/>
          <w:sz w:val="20"/>
          <w:szCs w:val="20"/>
        </w:rPr>
        <w:t xml:space="preserve"> angajat</w:t>
      </w:r>
      <w:r w:rsidR="00D00325">
        <w:rPr>
          <w:rFonts w:ascii="Arial" w:eastAsia="Times New Roman" w:hAnsi="Arial" w:cs="Arial"/>
          <w:snapToGrid w:val="0"/>
          <w:sz w:val="20"/>
          <w:szCs w:val="20"/>
        </w:rPr>
        <w:t>ului</w:t>
      </w:r>
      <w:r w:rsidRPr="00220B2A">
        <w:rPr>
          <w:rFonts w:ascii="Arial" w:eastAsia="Times New Roman" w:hAnsi="Arial" w:cs="Arial"/>
          <w:snapToGrid w:val="0"/>
          <w:sz w:val="20"/>
          <w:szCs w:val="20"/>
        </w:rPr>
        <w:t xml:space="preserve">. </w:t>
      </w:r>
    </w:p>
    <w:p w:rsidR="007A7E7D" w:rsidRDefault="007A7E7D" w:rsidP="007D41F1">
      <w:pPr>
        <w:spacing w:after="120" w:line="240" w:lineRule="auto"/>
        <w:jc w:val="both"/>
        <w:rPr>
          <w:rFonts w:ascii="Arial" w:eastAsia="Times New Roman" w:hAnsi="Arial" w:cs="Arial"/>
          <w:snapToGrid w:val="0"/>
          <w:sz w:val="20"/>
          <w:szCs w:val="20"/>
          <w:lang w:val="en-US"/>
        </w:rPr>
      </w:pPr>
      <w:r w:rsidRPr="00220B2A">
        <w:rPr>
          <w:rFonts w:ascii="Arial" w:eastAsia="Times New Roman" w:hAnsi="Arial" w:cs="Arial"/>
          <w:b/>
          <w:snapToGrid w:val="0"/>
          <w:sz w:val="20"/>
          <w:szCs w:val="20"/>
          <w:lang w:val="en-US"/>
        </w:rPr>
        <w:t xml:space="preserve">Modificarea condițiilor contractului de muncă </w:t>
      </w:r>
      <w:r w:rsidRPr="00220B2A">
        <w:rPr>
          <w:rFonts w:ascii="Arial" w:eastAsia="Times New Roman" w:hAnsi="Arial" w:cs="Arial"/>
          <w:snapToGrid w:val="0"/>
          <w:sz w:val="20"/>
          <w:szCs w:val="20"/>
          <w:lang w:val="en-US"/>
        </w:rPr>
        <w:t>necesită forma scrisă și poate fi realizată:</w:t>
      </w:r>
    </w:p>
    <w:p w:rsidR="0025434F" w:rsidRPr="00747B3D" w:rsidRDefault="0025434F" w:rsidP="009B1C8D">
      <w:pPr>
        <w:pStyle w:val="Akapitzlist"/>
        <w:numPr>
          <w:ilvl w:val="0"/>
          <w:numId w:val="74"/>
        </w:numPr>
        <w:spacing w:after="120" w:line="240" w:lineRule="auto"/>
        <w:ind w:left="284" w:hanging="284"/>
        <w:contextualSpacing w:val="0"/>
        <w:rPr>
          <w:rFonts w:ascii="Arial" w:eastAsia="Times New Roman" w:hAnsi="Arial" w:cs="Arial"/>
          <w:snapToGrid w:val="0"/>
          <w:sz w:val="20"/>
          <w:szCs w:val="20"/>
        </w:rPr>
      </w:pPr>
      <w:r w:rsidRPr="00F70821">
        <w:rPr>
          <w:rFonts w:ascii="Arial" w:eastAsia="Times New Roman" w:hAnsi="Arial" w:cs="Arial"/>
          <w:snapToGrid w:val="0"/>
          <w:sz w:val="20"/>
          <w:szCs w:val="20"/>
          <w:u w:val="single"/>
          <w:lang w:val="fr-FR"/>
        </w:rPr>
        <w:t>prin</w:t>
      </w:r>
      <w:r w:rsidRPr="007D41F1">
        <w:rPr>
          <w:rFonts w:ascii="Arial" w:eastAsia="Times New Roman" w:hAnsi="Arial" w:cs="Arial"/>
          <w:snapToGrid w:val="0"/>
          <w:sz w:val="20"/>
          <w:szCs w:val="20"/>
          <w:u w:val="single"/>
        </w:rPr>
        <w:t xml:space="preserve"> </w:t>
      </w:r>
      <w:r w:rsidRPr="00F70821">
        <w:rPr>
          <w:rFonts w:ascii="Arial" w:eastAsia="Times New Roman" w:hAnsi="Arial" w:cs="Arial"/>
          <w:snapToGrid w:val="0"/>
          <w:sz w:val="20"/>
          <w:szCs w:val="20"/>
          <w:u w:val="single"/>
          <w:lang w:val="fr-FR"/>
        </w:rPr>
        <w:t>acordul părților</w:t>
      </w:r>
      <w:r w:rsidRPr="00F70821">
        <w:rPr>
          <w:rFonts w:ascii="Arial" w:eastAsia="Times New Roman" w:hAnsi="Arial" w:cs="Arial"/>
          <w:snapToGrid w:val="0"/>
          <w:sz w:val="20"/>
          <w:szCs w:val="20"/>
          <w:lang w:val="fr-FR"/>
        </w:rPr>
        <w:t xml:space="preserve"> – angajatorul și angajatul își exprimă acordul pentru modificarea elementelor</w:t>
      </w:r>
      <w:r w:rsidR="00F70821">
        <w:rPr>
          <w:rFonts w:ascii="Arial" w:eastAsia="Times New Roman" w:hAnsi="Arial" w:cs="Arial"/>
          <w:snapToGrid w:val="0"/>
          <w:sz w:val="20"/>
          <w:szCs w:val="20"/>
          <w:lang w:val="fr-FR"/>
        </w:rPr>
        <w:t xml:space="preserve"> din contract și stabilesc data</w:t>
      </w:r>
      <w:r w:rsidRPr="00F70821">
        <w:rPr>
          <w:rFonts w:ascii="Arial" w:eastAsia="Times New Roman" w:hAnsi="Arial" w:cs="Arial"/>
          <w:snapToGrid w:val="0"/>
          <w:sz w:val="20"/>
          <w:szCs w:val="20"/>
          <w:lang w:val="fr-FR"/>
        </w:rPr>
        <w:t xml:space="preserve"> de la care </w:t>
      </w:r>
      <w:r w:rsidR="00F70821" w:rsidRPr="00F70821">
        <w:rPr>
          <w:rFonts w:ascii="Arial" w:eastAsia="Times New Roman" w:hAnsi="Arial" w:cs="Arial"/>
          <w:snapToGrid w:val="0"/>
          <w:sz w:val="20"/>
          <w:szCs w:val="20"/>
          <w:lang w:val="fr-FR"/>
        </w:rPr>
        <w:t xml:space="preserve">se </w:t>
      </w:r>
      <w:r w:rsidRPr="00F70821">
        <w:rPr>
          <w:rFonts w:ascii="Arial" w:eastAsia="Times New Roman" w:hAnsi="Arial" w:cs="Arial"/>
          <w:snapToGrid w:val="0"/>
          <w:sz w:val="20"/>
          <w:szCs w:val="20"/>
          <w:lang w:val="fr-FR"/>
        </w:rPr>
        <w:t xml:space="preserve">va </w:t>
      </w:r>
      <w:r w:rsidR="00F70821">
        <w:rPr>
          <w:rFonts w:ascii="Arial" w:eastAsia="Times New Roman" w:hAnsi="Arial" w:cs="Arial"/>
          <w:snapToGrid w:val="0"/>
          <w:sz w:val="20"/>
          <w:szCs w:val="20"/>
          <w:lang w:val="fr-FR"/>
        </w:rPr>
        <w:t>aplica modificarea respectiva;</w:t>
      </w:r>
    </w:p>
    <w:p w:rsidR="0025434F" w:rsidRPr="00747B3D" w:rsidRDefault="0025434F" w:rsidP="009B1C8D">
      <w:pPr>
        <w:pStyle w:val="Akapitzlist"/>
        <w:numPr>
          <w:ilvl w:val="0"/>
          <w:numId w:val="74"/>
        </w:numPr>
        <w:spacing w:after="120" w:line="240" w:lineRule="auto"/>
        <w:ind w:left="284" w:hanging="284"/>
        <w:contextualSpacing w:val="0"/>
        <w:rPr>
          <w:rFonts w:ascii="Arial" w:eastAsia="Times New Roman" w:hAnsi="Arial" w:cs="Arial"/>
          <w:snapToGrid w:val="0"/>
          <w:sz w:val="20"/>
          <w:szCs w:val="20"/>
        </w:rPr>
      </w:pPr>
      <w:r>
        <w:rPr>
          <w:rFonts w:ascii="Arial" w:eastAsia="Times New Roman" w:hAnsi="Arial" w:cs="Arial"/>
          <w:snapToGrid w:val="0"/>
          <w:sz w:val="20"/>
          <w:szCs w:val="20"/>
        </w:rPr>
        <w:t xml:space="preserve">de </w:t>
      </w:r>
      <w:r w:rsidRPr="00E56A93">
        <w:rPr>
          <w:rFonts w:ascii="Arial" w:eastAsia="Times New Roman" w:hAnsi="Arial" w:cs="Arial"/>
          <w:snapToGrid w:val="0"/>
          <w:sz w:val="20"/>
          <w:szCs w:val="20"/>
          <w:lang w:val="fr-FR"/>
        </w:rPr>
        <w:t>către angajator prin</w:t>
      </w:r>
      <w:r w:rsidRPr="00F70821">
        <w:rPr>
          <w:rFonts w:ascii="Arial" w:eastAsia="Times New Roman" w:hAnsi="Arial" w:cs="Arial"/>
          <w:snapToGrid w:val="0"/>
          <w:sz w:val="20"/>
          <w:szCs w:val="20"/>
          <w:u w:val="single"/>
          <w:lang w:val="fr-FR"/>
        </w:rPr>
        <w:t xml:space="preserve"> </w:t>
      </w:r>
      <w:r w:rsidR="00F70821">
        <w:rPr>
          <w:rFonts w:ascii="Arial" w:eastAsia="Times New Roman" w:hAnsi="Arial" w:cs="Arial"/>
          <w:snapToGrid w:val="0"/>
          <w:sz w:val="20"/>
          <w:szCs w:val="20"/>
          <w:u w:val="single"/>
          <w:lang w:val="fr-FR"/>
        </w:rPr>
        <w:t>preaviz</w:t>
      </w:r>
      <w:r w:rsidRPr="00F70821">
        <w:rPr>
          <w:rFonts w:ascii="Arial" w:eastAsia="Times New Roman" w:hAnsi="Arial" w:cs="Arial"/>
          <w:snapToGrid w:val="0"/>
          <w:sz w:val="20"/>
          <w:szCs w:val="20"/>
          <w:u w:val="single"/>
          <w:lang w:val="fr-FR"/>
        </w:rPr>
        <w:t xml:space="preserve"> </w:t>
      </w:r>
      <w:r w:rsidRPr="00E56A93">
        <w:rPr>
          <w:rFonts w:ascii="Arial" w:eastAsia="Times New Roman" w:hAnsi="Arial" w:cs="Arial"/>
          <w:snapToGrid w:val="0"/>
          <w:sz w:val="20"/>
          <w:szCs w:val="20"/>
          <w:lang w:val="fr-FR"/>
        </w:rPr>
        <w:t>care schimbă condițiile de muncă sau</w:t>
      </w:r>
      <w:r w:rsidR="00F70821">
        <w:rPr>
          <w:rFonts w:ascii="Arial" w:eastAsia="Times New Roman" w:hAnsi="Arial" w:cs="Arial"/>
          <w:snapToGrid w:val="0"/>
          <w:sz w:val="20"/>
          <w:szCs w:val="20"/>
          <w:lang w:val="fr-FR"/>
        </w:rPr>
        <w:t>/și</w:t>
      </w:r>
      <w:r w:rsidRPr="00E56A93">
        <w:rPr>
          <w:rFonts w:ascii="Arial" w:eastAsia="Times New Roman" w:hAnsi="Arial" w:cs="Arial"/>
          <w:snapToGrid w:val="0"/>
          <w:sz w:val="20"/>
          <w:szCs w:val="20"/>
          <w:lang w:val="fr-FR"/>
        </w:rPr>
        <w:t xml:space="preserve"> cele de salarizare.</w:t>
      </w:r>
    </w:p>
    <w:p w:rsidR="00632335" w:rsidRDefault="00F70821" w:rsidP="007D41F1">
      <w:pPr>
        <w:spacing w:after="120" w:line="240" w:lineRule="auto"/>
        <w:jc w:val="both"/>
        <w:rPr>
          <w:rFonts w:ascii="Arial" w:eastAsia="Times New Roman" w:hAnsi="Arial" w:cs="Arial"/>
          <w:snapToGrid w:val="0"/>
          <w:sz w:val="20"/>
          <w:szCs w:val="20"/>
        </w:rPr>
      </w:pPr>
      <w:r>
        <w:rPr>
          <w:rFonts w:ascii="Arial" w:eastAsia="Times New Roman" w:hAnsi="Arial" w:cs="Arial"/>
          <w:snapToGrid w:val="0"/>
          <w:sz w:val="20"/>
          <w:szCs w:val="20"/>
        </w:rPr>
        <w:t>Preavizul</w:t>
      </w:r>
      <w:r w:rsidR="00755290" w:rsidRPr="0025434F">
        <w:rPr>
          <w:rFonts w:ascii="Arial" w:eastAsia="Times New Roman" w:hAnsi="Arial" w:cs="Arial"/>
          <w:snapToGrid w:val="0"/>
          <w:sz w:val="20"/>
          <w:szCs w:val="20"/>
        </w:rPr>
        <w:t xml:space="preserve"> care modifică condițiile de muncă sau/și salarizare se consideră a fi făcută în cazul în care angajatorul a oferit </w:t>
      </w:r>
      <w:r w:rsidR="00824E42" w:rsidRPr="0025434F">
        <w:rPr>
          <w:rFonts w:ascii="Arial" w:eastAsia="Times New Roman" w:hAnsi="Arial" w:cs="Arial"/>
          <w:snapToGrid w:val="0"/>
          <w:sz w:val="20"/>
          <w:szCs w:val="20"/>
        </w:rPr>
        <w:t>salariatului</w:t>
      </w:r>
      <w:r w:rsidR="00755290" w:rsidRPr="0025434F">
        <w:rPr>
          <w:rFonts w:ascii="Arial" w:eastAsia="Times New Roman" w:hAnsi="Arial" w:cs="Arial"/>
          <w:snapToGrid w:val="0"/>
          <w:sz w:val="20"/>
          <w:szCs w:val="20"/>
        </w:rPr>
        <w:t xml:space="preserve">, în scris, noile condiții de </w:t>
      </w:r>
      <w:r w:rsidR="00824E42" w:rsidRPr="0025434F">
        <w:rPr>
          <w:rFonts w:ascii="Arial" w:eastAsia="Times New Roman" w:hAnsi="Arial" w:cs="Arial"/>
          <w:snapToGrid w:val="0"/>
          <w:sz w:val="20"/>
          <w:szCs w:val="20"/>
        </w:rPr>
        <w:t xml:space="preserve">desfășurare a </w:t>
      </w:r>
      <w:r>
        <w:rPr>
          <w:rFonts w:ascii="Arial" w:eastAsia="Times New Roman" w:hAnsi="Arial" w:cs="Arial"/>
          <w:snapToGrid w:val="0"/>
          <w:sz w:val="20"/>
          <w:szCs w:val="20"/>
        </w:rPr>
        <w:t xml:space="preserve">relației </w:t>
      </w:r>
      <w:r w:rsidR="00824E42" w:rsidRPr="0025434F">
        <w:rPr>
          <w:rFonts w:ascii="Arial" w:eastAsia="Times New Roman" w:hAnsi="Arial" w:cs="Arial"/>
          <w:snapToGrid w:val="0"/>
          <w:sz w:val="20"/>
          <w:szCs w:val="20"/>
        </w:rPr>
        <w:t>de muncă.</w:t>
      </w:r>
      <w:r w:rsidR="006E1849" w:rsidRPr="0025434F">
        <w:rPr>
          <w:rFonts w:ascii="Arial" w:eastAsia="Times New Roman" w:hAnsi="Arial" w:cs="Arial"/>
          <w:snapToGrid w:val="0"/>
          <w:sz w:val="20"/>
          <w:szCs w:val="20"/>
        </w:rPr>
        <w:t xml:space="preserve"> </w:t>
      </w:r>
      <w:r w:rsidR="00755290" w:rsidRPr="0025434F">
        <w:rPr>
          <w:rFonts w:ascii="Arial" w:eastAsia="Times New Roman" w:hAnsi="Arial" w:cs="Arial"/>
          <w:snapToGrid w:val="0"/>
          <w:sz w:val="20"/>
          <w:szCs w:val="20"/>
        </w:rPr>
        <w:t xml:space="preserve">În cazul i </w:t>
      </w:r>
      <w:r>
        <w:rPr>
          <w:rFonts w:ascii="Arial" w:eastAsia="Times New Roman" w:hAnsi="Arial" w:cs="Arial"/>
          <w:snapToGrid w:val="0"/>
          <w:sz w:val="20"/>
          <w:szCs w:val="20"/>
        </w:rPr>
        <w:t>preavizului de</w:t>
      </w:r>
      <w:r w:rsidR="00755290" w:rsidRPr="0025434F">
        <w:rPr>
          <w:rFonts w:ascii="Arial" w:eastAsia="Times New Roman" w:hAnsi="Arial" w:cs="Arial"/>
          <w:snapToGrid w:val="0"/>
          <w:sz w:val="20"/>
          <w:szCs w:val="20"/>
        </w:rPr>
        <w:t xml:space="preserve"> modificare, </w:t>
      </w:r>
      <w:r w:rsidR="00824E42" w:rsidRPr="0025434F">
        <w:rPr>
          <w:rFonts w:ascii="Arial" w:eastAsia="Times New Roman" w:hAnsi="Arial" w:cs="Arial"/>
          <w:snapToGrid w:val="0"/>
          <w:sz w:val="20"/>
          <w:szCs w:val="20"/>
        </w:rPr>
        <w:t>salari</w:t>
      </w:r>
      <w:r w:rsidR="00755290" w:rsidRPr="0025434F">
        <w:rPr>
          <w:rFonts w:ascii="Arial" w:eastAsia="Times New Roman" w:hAnsi="Arial" w:cs="Arial"/>
          <w:snapToGrid w:val="0"/>
          <w:sz w:val="20"/>
          <w:szCs w:val="20"/>
        </w:rPr>
        <w:t>atul poate:</w:t>
      </w:r>
    </w:p>
    <w:p w:rsidR="0025434F" w:rsidRPr="00CA3C79" w:rsidRDefault="0025434F" w:rsidP="009B1C8D">
      <w:pPr>
        <w:numPr>
          <w:ilvl w:val="0"/>
          <w:numId w:val="75"/>
        </w:numPr>
        <w:spacing w:after="120" w:line="240" w:lineRule="auto"/>
        <w:ind w:left="426" w:hanging="426"/>
        <w:rPr>
          <w:rFonts w:ascii="Arial" w:eastAsia="Times New Roman" w:hAnsi="Arial" w:cs="Arial"/>
          <w:snapToGrid w:val="0"/>
          <w:sz w:val="20"/>
          <w:szCs w:val="20"/>
        </w:rPr>
      </w:pPr>
      <w:r>
        <w:rPr>
          <w:rFonts w:ascii="Arial" w:eastAsia="Times New Roman" w:hAnsi="Arial" w:cs="Arial"/>
          <w:snapToGrid w:val="0"/>
          <w:sz w:val="20"/>
          <w:szCs w:val="20"/>
        </w:rPr>
        <w:t>să</w:t>
      </w:r>
      <w:r w:rsidRPr="00CA3C79">
        <w:rPr>
          <w:rFonts w:ascii="Arial" w:eastAsia="Times New Roman" w:hAnsi="Arial" w:cs="Arial"/>
          <w:snapToGrid w:val="0"/>
          <w:sz w:val="20"/>
          <w:szCs w:val="20"/>
        </w:rPr>
        <w:t xml:space="preserve"> </w:t>
      </w:r>
      <w:r w:rsidRPr="00F70821">
        <w:rPr>
          <w:rFonts w:ascii="Arial" w:eastAsia="Times New Roman" w:hAnsi="Arial" w:cs="Arial"/>
          <w:snapToGrid w:val="0"/>
          <w:sz w:val="20"/>
          <w:szCs w:val="20"/>
        </w:rPr>
        <w:t xml:space="preserve">depună o declarație de acceptare a condițiilor propuse; după </w:t>
      </w:r>
      <w:r w:rsidR="00F70821" w:rsidRPr="00F70821">
        <w:rPr>
          <w:rFonts w:ascii="Arial" w:eastAsia="Times New Roman" w:hAnsi="Arial" w:cs="Arial"/>
          <w:snapToGrid w:val="0"/>
          <w:sz w:val="20"/>
          <w:szCs w:val="20"/>
        </w:rPr>
        <w:t xml:space="preserve">încheierea </w:t>
      </w:r>
      <w:r w:rsidRPr="00F70821">
        <w:rPr>
          <w:rFonts w:ascii="Arial" w:eastAsia="Times New Roman" w:hAnsi="Arial" w:cs="Arial"/>
          <w:snapToGrid w:val="0"/>
          <w:sz w:val="20"/>
          <w:szCs w:val="20"/>
        </w:rPr>
        <w:t>termenul</w:t>
      </w:r>
      <w:r w:rsidR="00F70821" w:rsidRPr="00F70821">
        <w:rPr>
          <w:rFonts w:ascii="Arial" w:eastAsia="Times New Roman" w:hAnsi="Arial" w:cs="Arial"/>
          <w:snapToGrid w:val="0"/>
          <w:sz w:val="20"/>
          <w:szCs w:val="20"/>
        </w:rPr>
        <w:t>ui</w:t>
      </w:r>
      <w:r w:rsidRPr="00F70821">
        <w:rPr>
          <w:rFonts w:ascii="Arial" w:eastAsia="Times New Roman" w:hAnsi="Arial" w:cs="Arial"/>
          <w:snapToGrid w:val="0"/>
          <w:sz w:val="20"/>
          <w:szCs w:val="20"/>
        </w:rPr>
        <w:t xml:space="preserve"> de preaviz </w:t>
      </w:r>
      <w:r w:rsidR="00F70821" w:rsidRPr="00F70821">
        <w:rPr>
          <w:rFonts w:ascii="Arial" w:eastAsia="Times New Roman" w:hAnsi="Arial" w:cs="Arial"/>
          <w:snapToGrid w:val="0"/>
          <w:sz w:val="20"/>
          <w:szCs w:val="20"/>
        </w:rPr>
        <w:t>int</w:t>
      </w:r>
      <w:r w:rsidR="00F70821">
        <w:rPr>
          <w:rFonts w:ascii="Arial" w:eastAsia="Times New Roman" w:hAnsi="Arial" w:cs="Arial"/>
          <w:snapToGrid w:val="0"/>
          <w:sz w:val="20"/>
          <w:szCs w:val="20"/>
        </w:rPr>
        <w:t xml:space="preserve">ră în vigoare </w:t>
      </w:r>
      <w:r w:rsidRPr="00F70821">
        <w:rPr>
          <w:rFonts w:ascii="Arial" w:eastAsia="Times New Roman" w:hAnsi="Arial" w:cs="Arial"/>
          <w:snapToGrid w:val="0"/>
          <w:sz w:val="20"/>
          <w:szCs w:val="20"/>
        </w:rPr>
        <w:t>noile condiți</w:t>
      </w:r>
      <w:r w:rsidR="00F70821">
        <w:rPr>
          <w:rFonts w:ascii="Arial" w:eastAsia="Times New Roman" w:hAnsi="Arial" w:cs="Arial"/>
          <w:snapToGrid w:val="0"/>
          <w:sz w:val="20"/>
          <w:szCs w:val="20"/>
        </w:rPr>
        <w:t>i,</w:t>
      </w:r>
      <w:r w:rsidRPr="00CA3C79">
        <w:rPr>
          <w:rFonts w:ascii="Arial" w:eastAsia="Times New Roman" w:hAnsi="Arial" w:cs="Arial"/>
          <w:snapToGrid w:val="0"/>
          <w:sz w:val="20"/>
          <w:szCs w:val="20"/>
        </w:rPr>
        <w:t xml:space="preserve">  </w:t>
      </w:r>
    </w:p>
    <w:p w:rsidR="0025434F" w:rsidRPr="00CA3C79" w:rsidRDefault="0025434F" w:rsidP="009B1C8D">
      <w:pPr>
        <w:numPr>
          <w:ilvl w:val="0"/>
          <w:numId w:val="75"/>
        </w:numPr>
        <w:spacing w:after="120" w:line="240" w:lineRule="auto"/>
        <w:ind w:left="426" w:hanging="426"/>
        <w:rPr>
          <w:rFonts w:ascii="Arial" w:eastAsia="Times New Roman" w:hAnsi="Arial" w:cs="Arial"/>
          <w:snapToGrid w:val="0"/>
          <w:sz w:val="20"/>
          <w:szCs w:val="20"/>
        </w:rPr>
      </w:pPr>
      <w:r>
        <w:rPr>
          <w:rFonts w:ascii="Arial" w:eastAsia="Times New Roman" w:hAnsi="Arial" w:cs="Arial"/>
          <w:snapToGrid w:val="0"/>
          <w:sz w:val="20"/>
          <w:szCs w:val="20"/>
        </w:rPr>
        <w:t>să</w:t>
      </w:r>
      <w:r w:rsidRPr="00CA3C79">
        <w:rPr>
          <w:rFonts w:ascii="Arial" w:eastAsia="Times New Roman" w:hAnsi="Arial" w:cs="Arial"/>
          <w:snapToGrid w:val="0"/>
          <w:sz w:val="20"/>
          <w:szCs w:val="20"/>
        </w:rPr>
        <w:t xml:space="preserve"> </w:t>
      </w:r>
      <w:r w:rsidRPr="001B38CE">
        <w:rPr>
          <w:rFonts w:ascii="Arial" w:eastAsia="Times New Roman" w:hAnsi="Arial" w:cs="Arial"/>
          <w:snapToGrid w:val="0"/>
          <w:sz w:val="20"/>
          <w:szCs w:val="20"/>
        </w:rPr>
        <w:t xml:space="preserve">depună o declarație de refuzare a condițiilor propuse, înainte de jumătatea termenului de preaviz; după termenul de preaviz contractul de muncă va fi </w:t>
      </w:r>
      <w:r w:rsidR="00792C13">
        <w:rPr>
          <w:rFonts w:ascii="Arial" w:eastAsia="Times New Roman" w:hAnsi="Arial" w:cs="Arial"/>
          <w:snapToGrid w:val="0"/>
          <w:sz w:val="20"/>
          <w:szCs w:val="20"/>
        </w:rPr>
        <w:t>desfăcut</w:t>
      </w:r>
      <w:r w:rsidRPr="001B38CE">
        <w:rPr>
          <w:rFonts w:ascii="Arial" w:eastAsia="Times New Roman" w:hAnsi="Arial" w:cs="Arial"/>
          <w:snapToGrid w:val="0"/>
          <w:sz w:val="20"/>
          <w:szCs w:val="20"/>
        </w:rPr>
        <w:t>,</w:t>
      </w:r>
    </w:p>
    <w:p w:rsidR="0025434F" w:rsidRPr="00CA3C79" w:rsidRDefault="0025434F" w:rsidP="009B1C8D">
      <w:pPr>
        <w:numPr>
          <w:ilvl w:val="0"/>
          <w:numId w:val="75"/>
        </w:numPr>
        <w:spacing w:after="120" w:line="240" w:lineRule="auto"/>
        <w:ind w:left="426" w:hanging="426"/>
        <w:rPr>
          <w:rFonts w:ascii="Arial" w:eastAsia="Times New Roman" w:hAnsi="Arial" w:cs="Arial"/>
          <w:snapToGrid w:val="0"/>
          <w:sz w:val="20"/>
          <w:szCs w:val="20"/>
        </w:rPr>
      </w:pPr>
      <w:r>
        <w:rPr>
          <w:rFonts w:ascii="Arial" w:eastAsia="Times New Roman" w:hAnsi="Arial" w:cs="Arial"/>
          <w:snapToGrid w:val="0"/>
          <w:sz w:val="20"/>
          <w:szCs w:val="20"/>
        </w:rPr>
        <w:lastRenderedPageBreak/>
        <w:t xml:space="preserve">să nu depună </w:t>
      </w:r>
      <w:r w:rsidRPr="0025434F">
        <w:rPr>
          <w:rFonts w:ascii="Arial" w:eastAsia="Times New Roman" w:hAnsi="Arial" w:cs="Arial"/>
          <w:snapToGrid w:val="0"/>
          <w:sz w:val="20"/>
          <w:szCs w:val="20"/>
        </w:rPr>
        <w:t>nicio declarație, ceea ce va echivala cu acceptarea noilor condiții; după termenul de preaviz noile condiții vor intra în vigoare</w:t>
      </w:r>
      <w:r w:rsidR="00792C13">
        <w:rPr>
          <w:rFonts w:ascii="Arial" w:eastAsia="Times New Roman" w:hAnsi="Arial" w:cs="Arial"/>
          <w:snapToGrid w:val="0"/>
          <w:sz w:val="20"/>
          <w:szCs w:val="20"/>
        </w:rPr>
        <w:t>.</w:t>
      </w:r>
    </w:p>
    <w:p w:rsidR="006E1849" w:rsidRPr="001422D0" w:rsidRDefault="006E1849" w:rsidP="007D41F1">
      <w:pPr>
        <w:spacing w:after="120"/>
        <w:jc w:val="both"/>
        <w:rPr>
          <w:rFonts w:ascii="Arial" w:eastAsia="Times New Roman" w:hAnsi="Arial" w:cs="Arial"/>
          <w:b/>
          <w:sz w:val="20"/>
          <w:szCs w:val="20"/>
          <w:lang w:eastAsia="pl-PL"/>
        </w:rPr>
      </w:pPr>
    </w:p>
    <w:p w:rsidR="006E1849" w:rsidRPr="00792C13" w:rsidRDefault="00792C13" w:rsidP="007D41F1">
      <w:pPr>
        <w:pStyle w:val="Nagwek2"/>
        <w:spacing w:before="0" w:after="120"/>
        <w:rPr>
          <w:rFonts w:ascii="Arial" w:eastAsia="Times New Roman" w:hAnsi="Arial" w:cs="Arial"/>
          <w:b/>
          <w:color w:val="538135" w:themeColor="accent6" w:themeShade="BF"/>
          <w:lang w:eastAsia="pl-PL"/>
        </w:rPr>
      </w:pPr>
      <w:bookmarkStart w:id="27" w:name="_Toc532463947"/>
      <w:bookmarkStart w:id="28" w:name="_Toc489964588"/>
      <w:r w:rsidRPr="00792C13">
        <w:rPr>
          <w:rFonts w:ascii="Arial" w:eastAsia="Times New Roman" w:hAnsi="Arial" w:cs="Arial"/>
          <w:b/>
          <w:color w:val="538135" w:themeColor="accent6" w:themeShade="BF"/>
          <w:lang w:eastAsia="pl-PL"/>
        </w:rPr>
        <w:t xml:space="preserve">4.8. </w:t>
      </w:r>
      <w:r w:rsidR="00CF5EB1">
        <w:rPr>
          <w:rFonts w:ascii="Arial" w:eastAsia="Times New Roman" w:hAnsi="Arial" w:cs="Arial"/>
          <w:b/>
          <w:color w:val="538135" w:themeColor="accent6" w:themeShade="BF"/>
          <w:lang w:eastAsia="pl-PL"/>
        </w:rPr>
        <w:t>Munca în condiții de securitate și igienă</w:t>
      </w:r>
      <w:bookmarkEnd w:id="27"/>
      <w:r>
        <w:rPr>
          <w:rFonts w:ascii="Arial" w:eastAsia="Times New Roman" w:hAnsi="Arial" w:cs="Arial"/>
          <w:b/>
          <w:color w:val="538135" w:themeColor="accent6" w:themeShade="BF"/>
          <w:lang w:eastAsia="pl-PL"/>
        </w:rPr>
        <w:t xml:space="preserve"> </w:t>
      </w:r>
      <w:bookmarkEnd w:id="28"/>
      <w:r w:rsidR="002E5891" w:rsidRPr="00792C13">
        <w:rPr>
          <w:rFonts w:ascii="Arial" w:eastAsia="Times New Roman" w:hAnsi="Arial" w:cs="Arial"/>
          <w:b/>
          <w:color w:val="538135" w:themeColor="accent6" w:themeShade="BF"/>
          <w:lang w:eastAsia="pl-PL"/>
        </w:rPr>
        <w:t xml:space="preserve"> </w:t>
      </w:r>
      <w:r w:rsidR="006E1849" w:rsidRPr="00792C13">
        <w:rPr>
          <w:rFonts w:ascii="Arial" w:eastAsia="Times New Roman" w:hAnsi="Arial" w:cs="Arial"/>
          <w:b/>
          <w:color w:val="538135" w:themeColor="accent6" w:themeShade="BF"/>
          <w:lang w:eastAsia="pl-PL"/>
        </w:rPr>
        <w:t xml:space="preserve"> </w:t>
      </w:r>
    </w:p>
    <w:p w:rsidR="00C4758C" w:rsidRPr="00E56A93" w:rsidRDefault="00792C13">
      <w:pPr>
        <w:spacing w:after="0" w:line="240" w:lineRule="auto"/>
        <w:jc w:val="both"/>
        <w:rPr>
          <w:rFonts w:ascii="Arial" w:eastAsia="Times New Roman" w:hAnsi="Arial" w:cs="Arial"/>
          <w:b/>
          <w:color w:val="538135" w:themeColor="accent6" w:themeShade="BF"/>
          <w:sz w:val="20"/>
          <w:szCs w:val="20"/>
          <w:lang w:val="fr-FR" w:eastAsia="pl-PL"/>
        </w:rPr>
      </w:pPr>
      <w:r>
        <w:rPr>
          <w:rFonts w:ascii="Arial" w:eastAsia="Times New Roman" w:hAnsi="Arial" w:cs="Arial"/>
          <w:b/>
          <w:color w:val="538135" w:themeColor="accent6" w:themeShade="BF"/>
          <w:sz w:val="20"/>
          <w:szCs w:val="20"/>
          <w:lang w:val="fr-FR" w:eastAsia="pl-PL"/>
        </w:rPr>
        <w:t>Dreptul la condiții</w:t>
      </w:r>
      <w:r w:rsidR="00A43C27" w:rsidRPr="00E56A93">
        <w:rPr>
          <w:rFonts w:ascii="Arial" w:eastAsia="Times New Roman" w:hAnsi="Arial" w:cs="Arial"/>
          <w:b/>
          <w:color w:val="538135" w:themeColor="accent6" w:themeShade="BF"/>
          <w:sz w:val="20"/>
          <w:szCs w:val="20"/>
          <w:lang w:val="fr-FR" w:eastAsia="pl-PL"/>
        </w:rPr>
        <w:t xml:space="preserve"> de muncă în </w:t>
      </w:r>
      <w:r w:rsidR="00CF5EB1">
        <w:rPr>
          <w:rFonts w:ascii="Arial" w:eastAsia="Times New Roman" w:hAnsi="Arial" w:cs="Arial"/>
          <w:b/>
          <w:color w:val="538135" w:themeColor="accent6" w:themeShade="BF"/>
          <w:sz w:val="20"/>
          <w:szCs w:val="20"/>
          <w:lang w:val="fr-FR" w:eastAsia="pl-PL"/>
        </w:rPr>
        <w:t>securitate și igienă</w:t>
      </w:r>
      <w:r w:rsidR="00A43C27" w:rsidRPr="00E56A93">
        <w:rPr>
          <w:rFonts w:ascii="Arial" w:eastAsia="Times New Roman" w:hAnsi="Arial" w:cs="Arial"/>
          <w:b/>
          <w:color w:val="538135" w:themeColor="accent6" w:themeShade="BF"/>
          <w:sz w:val="20"/>
          <w:szCs w:val="20"/>
          <w:lang w:val="fr-FR" w:eastAsia="pl-PL"/>
        </w:rPr>
        <w:t xml:space="preserve"> </w:t>
      </w:r>
    </w:p>
    <w:p w:rsidR="00543CBF" w:rsidRPr="00E56A93" w:rsidRDefault="00543CBF">
      <w:pPr>
        <w:spacing w:after="0" w:line="240" w:lineRule="auto"/>
        <w:jc w:val="both"/>
        <w:rPr>
          <w:rFonts w:ascii="Arial" w:eastAsia="Times New Roman" w:hAnsi="Arial" w:cs="Arial"/>
          <w:b/>
          <w:color w:val="538135" w:themeColor="accent6" w:themeShade="BF"/>
          <w:sz w:val="20"/>
          <w:szCs w:val="20"/>
          <w:lang w:val="fr-FR" w:eastAsia="pl-PL"/>
        </w:rPr>
      </w:pPr>
    </w:p>
    <w:p w:rsidR="00C67247" w:rsidRDefault="00C67247" w:rsidP="00C67247">
      <w:pPr>
        <w:spacing w:after="120" w:line="240" w:lineRule="auto"/>
        <w:jc w:val="both"/>
        <w:rPr>
          <w:rFonts w:ascii="Arial" w:eastAsia="Times New Roman" w:hAnsi="Arial" w:cs="Arial"/>
          <w:sz w:val="20"/>
          <w:szCs w:val="20"/>
          <w:lang w:eastAsia="pl-PL"/>
        </w:rPr>
      </w:pPr>
      <w:r w:rsidRPr="00220B2A">
        <w:rPr>
          <w:rFonts w:ascii="Arial" w:eastAsia="Times New Roman" w:hAnsi="Arial" w:cs="Arial"/>
          <w:sz w:val="20"/>
          <w:szCs w:val="20"/>
          <w:lang w:eastAsia="pl-PL"/>
        </w:rPr>
        <w:t xml:space="preserve">Conform Constituției Republicii Polone, persoana care </w:t>
      </w:r>
      <w:r w:rsidR="00BE28A4">
        <w:rPr>
          <w:rFonts w:ascii="Arial" w:eastAsia="Times New Roman" w:hAnsi="Arial" w:cs="Arial"/>
          <w:sz w:val="20"/>
          <w:szCs w:val="20"/>
          <w:lang w:eastAsia="pl-PL"/>
        </w:rPr>
        <w:t xml:space="preserve">muncește </w:t>
      </w:r>
      <w:r w:rsidRPr="00220B2A">
        <w:rPr>
          <w:rFonts w:ascii="Arial" w:eastAsia="Times New Roman" w:hAnsi="Arial" w:cs="Arial"/>
          <w:sz w:val="20"/>
          <w:szCs w:val="20"/>
          <w:lang w:eastAsia="pl-PL"/>
        </w:rPr>
        <w:t xml:space="preserve">în Polonia, are </w:t>
      </w:r>
      <w:r w:rsidRPr="00220B2A">
        <w:rPr>
          <w:rFonts w:ascii="Arial" w:eastAsia="Times New Roman" w:hAnsi="Arial" w:cs="Arial"/>
          <w:b/>
          <w:sz w:val="20"/>
          <w:szCs w:val="20"/>
          <w:lang w:eastAsia="pl-PL"/>
        </w:rPr>
        <w:t xml:space="preserve">dreptul la condiții de muncă în </w:t>
      </w:r>
      <w:r w:rsidR="00F3401A">
        <w:rPr>
          <w:rFonts w:ascii="Arial" w:eastAsia="Times New Roman" w:hAnsi="Arial" w:cs="Arial"/>
          <w:b/>
          <w:sz w:val="20"/>
          <w:szCs w:val="20"/>
          <w:lang w:eastAsia="pl-PL"/>
        </w:rPr>
        <w:t xml:space="preserve">securitate </w:t>
      </w:r>
      <w:r w:rsidR="00BE28A4">
        <w:rPr>
          <w:rFonts w:ascii="Arial" w:eastAsia="Times New Roman" w:hAnsi="Arial" w:cs="Arial"/>
          <w:b/>
          <w:sz w:val="20"/>
          <w:szCs w:val="20"/>
          <w:lang w:eastAsia="pl-PL"/>
        </w:rPr>
        <w:t>și igien</w:t>
      </w:r>
      <w:r w:rsidR="00F3401A">
        <w:rPr>
          <w:rFonts w:ascii="Arial" w:eastAsia="Times New Roman" w:hAnsi="Arial" w:cs="Arial"/>
          <w:b/>
          <w:sz w:val="20"/>
          <w:szCs w:val="20"/>
          <w:lang w:eastAsia="pl-PL"/>
        </w:rPr>
        <w:t>ă</w:t>
      </w:r>
      <w:r w:rsidRPr="00220B2A">
        <w:rPr>
          <w:rFonts w:ascii="Arial" w:eastAsia="Times New Roman" w:hAnsi="Arial" w:cs="Arial"/>
          <w:b/>
          <w:sz w:val="20"/>
          <w:szCs w:val="20"/>
          <w:lang w:eastAsia="pl-PL"/>
        </w:rPr>
        <w:t xml:space="preserve"> (BHP). </w:t>
      </w:r>
      <w:r w:rsidRPr="00220B2A">
        <w:rPr>
          <w:rFonts w:ascii="Arial" w:eastAsia="Times New Roman" w:hAnsi="Arial" w:cs="Arial"/>
          <w:sz w:val="20"/>
          <w:szCs w:val="20"/>
          <w:lang w:eastAsia="pl-PL"/>
        </w:rPr>
        <w:t>Obligațiile angajatorilor și salariaților în acest domeniu reies din dispozițiile Codul</w:t>
      </w:r>
      <w:r w:rsidR="00BE28A4">
        <w:rPr>
          <w:rFonts w:ascii="Arial" w:eastAsia="Times New Roman" w:hAnsi="Arial" w:cs="Arial"/>
          <w:sz w:val="20"/>
          <w:szCs w:val="20"/>
          <w:lang w:eastAsia="pl-PL"/>
        </w:rPr>
        <w:t>ui muncii, altor legi și acte</w:t>
      </w:r>
      <w:r w:rsidRPr="00220B2A">
        <w:rPr>
          <w:rFonts w:ascii="Arial" w:eastAsia="Times New Roman" w:hAnsi="Arial" w:cs="Arial"/>
          <w:sz w:val="20"/>
          <w:szCs w:val="20"/>
          <w:lang w:eastAsia="pl-PL"/>
        </w:rPr>
        <w:t xml:space="preserve"> normative care reglementează drepturile și obligațiile angajatorilor și </w:t>
      </w:r>
      <w:r w:rsidR="00BE28A4">
        <w:rPr>
          <w:rFonts w:ascii="Arial" w:eastAsia="Times New Roman" w:hAnsi="Arial" w:cs="Arial"/>
          <w:sz w:val="20"/>
          <w:szCs w:val="20"/>
          <w:lang w:eastAsia="pl-PL"/>
        </w:rPr>
        <w:t>angajaților,</w:t>
      </w:r>
      <w:r w:rsidRPr="00220B2A">
        <w:rPr>
          <w:rFonts w:ascii="Arial" w:eastAsia="Times New Roman" w:hAnsi="Arial" w:cs="Arial"/>
          <w:sz w:val="20"/>
          <w:szCs w:val="20"/>
          <w:lang w:eastAsia="pl-PL"/>
        </w:rPr>
        <w:t xml:space="preserve"> </w:t>
      </w:r>
      <w:r w:rsidR="00BE28A4">
        <w:rPr>
          <w:rFonts w:ascii="Arial" w:eastAsia="Times New Roman" w:hAnsi="Arial" w:cs="Arial"/>
          <w:sz w:val="20"/>
          <w:szCs w:val="20"/>
          <w:lang w:eastAsia="pl-PL"/>
        </w:rPr>
        <w:t xml:space="preserve">precum </w:t>
      </w:r>
      <w:r w:rsidRPr="00220B2A">
        <w:rPr>
          <w:rFonts w:ascii="Arial" w:eastAsia="Times New Roman" w:hAnsi="Arial" w:cs="Arial"/>
          <w:sz w:val="20"/>
          <w:szCs w:val="20"/>
          <w:lang w:eastAsia="pl-PL"/>
        </w:rPr>
        <w:t xml:space="preserve">și din prevederile contractelor colective de muncă, din statutele și regulamentele de muncă. Dispozițiile generale de mai sus sunt completate prin reglementări </w:t>
      </w:r>
      <w:r w:rsidR="00BE28A4">
        <w:rPr>
          <w:rFonts w:ascii="Arial" w:eastAsia="Times New Roman" w:hAnsi="Arial" w:cs="Arial"/>
          <w:sz w:val="20"/>
          <w:szCs w:val="20"/>
          <w:lang w:eastAsia="pl-PL"/>
        </w:rPr>
        <w:t>specifice</w:t>
      </w:r>
      <w:r w:rsidRPr="00220B2A">
        <w:rPr>
          <w:rFonts w:ascii="Arial" w:eastAsia="Times New Roman" w:hAnsi="Arial" w:cs="Arial"/>
          <w:sz w:val="20"/>
          <w:szCs w:val="20"/>
          <w:lang w:eastAsia="pl-PL"/>
        </w:rPr>
        <w:t xml:space="preserve"> ramur</w:t>
      </w:r>
      <w:r w:rsidR="00BE28A4">
        <w:rPr>
          <w:rFonts w:ascii="Arial" w:eastAsia="Times New Roman" w:hAnsi="Arial" w:cs="Arial"/>
          <w:sz w:val="20"/>
          <w:szCs w:val="20"/>
          <w:lang w:eastAsia="pl-PL"/>
        </w:rPr>
        <w:t>ii economice respective</w:t>
      </w:r>
      <w:r w:rsidRPr="00220B2A">
        <w:rPr>
          <w:rFonts w:ascii="Arial" w:eastAsia="Times New Roman" w:hAnsi="Arial" w:cs="Arial"/>
          <w:sz w:val="20"/>
          <w:szCs w:val="20"/>
          <w:lang w:eastAsia="pl-PL"/>
        </w:rPr>
        <w:t>, cuprinse în legi și ordona</w:t>
      </w:r>
      <w:r w:rsidR="0087311C" w:rsidRPr="00220B2A">
        <w:rPr>
          <w:rFonts w:ascii="Arial" w:eastAsia="Times New Roman" w:hAnsi="Arial" w:cs="Arial"/>
          <w:sz w:val="20"/>
          <w:szCs w:val="20"/>
          <w:lang w:eastAsia="pl-PL"/>
        </w:rPr>
        <w:t>n</w:t>
      </w:r>
      <w:r w:rsidRPr="00220B2A">
        <w:rPr>
          <w:rFonts w:ascii="Arial" w:eastAsia="Times New Roman" w:hAnsi="Arial" w:cs="Arial"/>
          <w:sz w:val="20"/>
          <w:szCs w:val="20"/>
          <w:lang w:eastAsia="pl-PL"/>
        </w:rPr>
        <w:t xml:space="preserve">țe </w:t>
      </w:r>
      <w:r w:rsidR="00BE28A4">
        <w:rPr>
          <w:rFonts w:ascii="Arial" w:eastAsia="Times New Roman" w:hAnsi="Arial" w:cs="Arial"/>
          <w:sz w:val="20"/>
          <w:szCs w:val="20"/>
          <w:lang w:eastAsia="pl-PL"/>
        </w:rPr>
        <w:t xml:space="preserve">guvernamentale </w:t>
      </w:r>
      <w:r w:rsidRPr="00220B2A">
        <w:rPr>
          <w:rFonts w:ascii="Arial" w:eastAsia="Times New Roman" w:hAnsi="Arial" w:cs="Arial"/>
          <w:sz w:val="20"/>
          <w:szCs w:val="20"/>
          <w:lang w:eastAsia="pl-PL"/>
        </w:rPr>
        <w:t xml:space="preserve"> distincte.</w:t>
      </w:r>
    </w:p>
    <w:p w:rsidR="00973AF6" w:rsidRDefault="00973AF6" w:rsidP="00C67247">
      <w:pPr>
        <w:spacing w:after="120" w:line="240" w:lineRule="auto"/>
        <w:jc w:val="both"/>
        <w:rPr>
          <w:rFonts w:ascii="Arial" w:eastAsia="Times New Roman" w:hAnsi="Arial" w:cs="Arial"/>
          <w:b/>
          <w:sz w:val="20"/>
          <w:szCs w:val="20"/>
          <w:lang w:eastAsia="pl-PL"/>
        </w:rPr>
      </w:pPr>
      <w:r w:rsidRPr="00973AF6">
        <w:rPr>
          <w:rFonts w:ascii="Arial" w:eastAsia="Times New Roman" w:hAnsi="Arial" w:cs="Arial"/>
          <w:sz w:val="20"/>
          <w:szCs w:val="20"/>
          <w:lang w:eastAsia="pl-PL"/>
        </w:rPr>
        <w:t>De regulă,</w:t>
      </w:r>
      <w:r w:rsidRPr="00973AF6">
        <w:rPr>
          <w:rFonts w:ascii="Arial" w:eastAsia="Times New Roman" w:hAnsi="Arial" w:cs="Arial"/>
          <w:b/>
          <w:sz w:val="20"/>
          <w:szCs w:val="20"/>
          <w:lang w:eastAsia="pl-PL"/>
        </w:rPr>
        <w:t xml:space="preserve"> </w:t>
      </w:r>
      <w:r w:rsidRPr="00973AF6">
        <w:rPr>
          <w:rFonts w:ascii="Arial" w:eastAsia="Times New Roman" w:hAnsi="Arial" w:cs="Arial"/>
          <w:sz w:val="20"/>
          <w:szCs w:val="20"/>
          <w:lang w:eastAsia="pl-PL"/>
        </w:rPr>
        <w:t xml:space="preserve">angajatorul este obligat </w:t>
      </w:r>
      <w:r w:rsidRPr="00973AF6">
        <w:rPr>
          <w:rFonts w:ascii="Arial" w:eastAsia="Times New Roman" w:hAnsi="Arial" w:cs="Arial"/>
          <w:b/>
          <w:sz w:val="20"/>
          <w:szCs w:val="20"/>
          <w:lang w:eastAsia="pl-PL"/>
        </w:rPr>
        <w:t xml:space="preserve">la angajarea </w:t>
      </w:r>
      <w:r w:rsidRPr="00973AF6">
        <w:rPr>
          <w:rFonts w:ascii="Arial" w:eastAsia="Times New Roman" w:hAnsi="Arial" w:cs="Arial"/>
          <w:sz w:val="20"/>
          <w:szCs w:val="20"/>
          <w:lang w:eastAsia="pl-PL"/>
        </w:rPr>
        <w:t>unui lucrător pe baza unui contract de muncă</w:t>
      </w:r>
      <w:r w:rsidRPr="00973AF6">
        <w:rPr>
          <w:rFonts w:ascii="Arial" w:eastAsia="Times New Roman" w:hAnsi="Arial" w:cs="Arial"/>
          <w:b/>
          <w:sz w:val="20"/>
          <w:szCs w:val="20"/>
          <w:lang w:eastAsia="pl-PL"/>
        </w:rPr>
        <w:t>, să-l trimită la un control medical preventiv.</w:t>
      </w:r>
    </w:p>
    <w:p w:rsidR="00973AF6" w:rsidRDefault="00973AF6" w:rsidP="00735126">
      <w:pPr>
        <w:spacing w:after="120" w:line="240" w:lineRule="auto"/>
        <w:jc w:val="both"/>
        <w:rPr>
          <w:rFonts w:ascii="Arial" w:eastAsia="Times New Roman" w:hAnsi="Arial" w:cs="Arial"/>
          <w:b/>
          <w:sz w:val="20"/>
          <w:szCs w:val="20"/>
          <w:lang w:eastAsia="pl-PL"/>
        </w:rPr>
      </w:pPr>
      <w:r w:rsidRPr="00973AF6">
        <w:rPr>
          <w:rFonts w:ascii="Arial" w:eastAsia="Times New Roman" w:hAnsi="Arial" w:cs="Arial"/>
          <w:b/>
          <w:sz w:val="20"/>
          <w:szCs w:val="20"/>
          <w:lang w:eastAsia="pl-PL"/>
        </w:rPr>
        <w:t xml:space="preserve">Controlul medical inițial </w:t>
      </w:r>
      <w:r w:rsidR="00967368">
        <w:rPr>
          <w:rFonts w:ascii="Arial" w:eastAsia="Times New Roman" w:hAnsi="Arial" w:cs="Arial"/>
          <w:b/>
          <w:sz w:val="20"/>
          <w:szCs w:val="20"/>
          <w:lang w:eastAsia="pl-PL"/>
        </w:rPr>
        <w:t>se aplică</w:t>
      </w:r>
      <w:r w:rsidRPr="00973AF6">
        <w:rPr>
          <w:rFonts w:ascii="Arial" w:eastAsia="Times New Roman" w:hAnsi="Arial" w:cs="Arial"/>
          <w:b/>
          <w:sz w:val="20"/>
          <w:szCs w:val="20"/>
          <w:lang w:eastAsia="pl-PL"/>
        </w:rPr>
        <w:t>:</w:t>
      </w:r>
    </w:p>
    <w:p w:rsidR="00973AF6" w:rsidRPr="00735126" w:rsidRDefault="00967368" w:rsidP="009B1C8D">
      <w:pPr>
        <w:pStyle w:val="Akapitzlist"/>
        <w:numPr>
          <w:ilvl w:val="1"/>
          <w:numId w:val="102"/>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p</w:t>
      </w:r>
      <w:r w:rsidR="00973AF6" w:rsidRPr="00735126">
        <w:rPr>
          <w:rFonts w:ascii="Arial" w:eastAsia="Times New Roman" w:hAnsi="Arial" w:cs="Arial"/>
          <w:sz w:val="20"/>
          <w:szCs w:val="20"/>
          <w:lang w:eastAsia="pl-PL"/>
        </w:rPr>
        <w:t>ersoane</w:t>
      </w:r>
      <w:r w:rsidRPr="00735126">
        <w:rPr>
          <w:rFonts w:ascii="Arial" w:eastAsia="Times New Roman" w:hAnsi="Arial" w:cs="Arial"/>
          <w:sz w:val="20"/>
          <w:szCs w:val="20"/>
          <w:lang w:eastAsia="pl-PL"/>
        </w:rPr>
        <w:t>lor</w:t>
      </w:r>
      <w:r w:rsidR="00973AF6" w:rsidRPr="00735126">
        <w:rPr>
          <w:rFonts w:ascii="Arial" w:eastAsia="Times New Roman" w:hAnsi="Arial" w:cs="Arial"/>
          <w:sz w:val="20"/>
          <w:szCs w:val="20"/>
          <w:lang w:eastAsia="pl-PL"/>
        </w:rPr>
        <w:t xml:space="preserve"> primite îm muncă</w:t>
      </w:r>
    </w:p>
    <w:p w:rsidR="00973AF6" w:rsidRPr="00735126" w:rsidRDefault="00967368" w:rsidP="009B1C8D">
      <w:pPr>
        <w:pStyle w:val="Akapitzlist"/>
        <w:numPr>
          <w:ilvl w:val="1"/>
          <w:numId w:val="102"/>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lucrătorilor tineri transferați la alte posturi și alți angajați transferați la locurile de muncă unde există factori nocivi pentru sănătate sau condiții grele.</w:t>
      </w:r>
    </w:p>
    <w:p w:rsidR="00967368" w:rsidRDefault="00967368" w:rsidP="00C67247">
      <w:pPr>
        <w:spacing w:after="120" w:line="240" w:lineRule="auto"/>
        <w:jc w:val="both"/>
        <w:rPr>
          <w:rFonts w:ascii="Arial" w:eastAsia="Times New Roman" w:hAnsi="Arial" w:cs="Arial"/>
          <w:sz w:val="20"/>
          <w:szCs w:val="20"/>
          <w:lang w:eastAsia="pl-PL"/>
        </w:rPr>
      </w:pPr>
      <w:r w:rsidRPr="00967368">
        <w:rPr>
          <w:rFonts w:ascii="Arial" w:eastAsia="Times New Roman" w:hAnsi="Arial" w:cs="Arial"/>
          <w:sz w:val="20"/>
          <w:szCs w:val="20"/>
          <w:lang w:eastAsia="pl-PL"/>
        </w:rPr>
        <w:t xml:space="preserve">Controlul inițial, cu toate acestea, </w:t>
      </w:r>
      <w:r w:rsidRPr="00967368">
        <w:rPr>
          <w:rFonts w:ascii="Arial" w:eastAsia="Times New Roman" w:hAnsi="Arial" w:cs="Arial"/>
          <w:b/>
          <w:sz w:val="20"/>
          <w:szCs w:val="20"/>
          <w:lang w:eastAsia="pl-PL"/>
        </w:rPr>
        <w:t>nu se aplică</w:t>
      </w:r>
      <w:r w:rsidRPr="00967368">
        <w:rPr>
          <w:rFonts w:ascii="Arial" w:eastAsia="Times New Roman" w:hAnsi="Arial" w:cs="Arial"/>
          <w:sz w:val="20"/>
          <w:szCs w:val="20"/>
          <w:lang w:eastAsia="pl-PL"/>
        </w:rPr>
        <w:t xml:space="preserve"> persoanelor:</w:t>
      </w:r>
    </w:p>
    <w:p w:rsidR="007A7B54" w:rsidRPr="00735126" w:rsidRDefault="003C428D" w:rsidP="009B1C8D">
      <w:pPr>
        <w:pStyle w:val="Akapitzlist"/>
        <w:numPr>
          <w:ilvl w:val="0"/>
          <w:numId w:val="103"/>
        </w:numPr>
        <w:spacing w:after="120" w:line="240" w:lineRule="auto"/>
        <w:ind w:left="426"/>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primite din nou în muncă de acelaș angajator pe același post de lucru sau pe un post cu aceleași condiții de lucru în decurs de 30 de zile de la desfacerea sau expirarea raportului de muncă precedent cu acest angajator;</w:t>
      </w:r>
    </w:p>
    <w:p w:rsidR="007A7B54" w:rsidRPr="00735126" w:rsidRDefault="00180C2E" w:rsidP="009B1C8D">
      <w:pPr>
        <w:pStyle w:val="Akapitzlist"/>
        <w:numPr>
          <w:ilvl w:val="0"/>
          <w:numId w:val="103"/>
        </w:numPr>
        <w:spacing w:after="120" w:line="240" w:lineRule="auto"/>
        <w:ind w:left="426"/>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primite să lucreze la un alt angajator pe postul dat în decurs de 30 de zile de la desfacerea sau expirarea raportului de muncă anterior, dacă furnizează angajatorului un certificat medical actualizat care să indice absența contraindicațiilor pentru munca în condițiile de lucru descrise în trimiterea la controlul medical, iar angajatorul constată că aceste condiții corespund condițiilor care apar la postul de lucru dat, cu excepția persoanelor acceptat pentru efectuarea unor lucrări deosebit de periculoase.</w:t>
      </w:r>
    </w:p>
    <w:p w:rsidR="00180C2E" w:rsidRDefault="00180C2E" w:rsidP="00C67247">
      <w:pPr>
        <w:spacing w:after="120" w:line="240" w:lineRule="auto"/>
        <w:jc w:val="both"/>
        <w:rPr>
          <w:rFonts w:ascii="Arial" w:eastAsia="Times New Roman" w:hAnsi="Arial" w:cs="Arial"/>
          <w:sz w:val="20"/>
          <w:szCs w:val="20"/>
          <w:lang w:eastAsia="pl-PL"/>
        </w:rPr>
      </w:pPr>
      <w:r w:rsidRPr="00180C2E">
        <w:rPr>
          <w:rFonts w:ascii="Arial" w:eastAsia="Times New Roman" w:hAnsi="Arial" w:cs="Arial"/>
          <w:sz w:val="20"/>
          <w:szCs w:val="20"/>
          <w:lang w:eastAsia="pl-PL"/>
        </w:rPr>
        <w:t>Principiul de mai sus se aplică în mod corespunzător în cazul primirii în muncă a unei persoane care se află simultan într-o relație de muncă cu un alt angajator.</w:t>
      </w:r>
    </w:p>
    <w:p w:rsidR="00180C2E" w:rsidRDefault="00180C2E" w:rsidP="00C67247">
      <w:pPr>
        <w:spacing w:after="120" w:line="240" w:lineRule="auto"/>
        <w:jc w:val="both"/>
        <w:rPr>
          <w:rFonts w:ascii="Arial" w:eastAsia="Times New Roman" w:hAnsi="Arial" w:cs="Arial"/>
          <w:sz w:val="20"/>
          <w:szCs w:val="20"/>
          <w:lang w:eastAsia="pl-PL"/>
        </w:rPr>
      </w:pPr>
      <w:r w:rsidRPr="00180C2E">
        <w:rPr>
          <w:rFonts w:ascii="Arial" w:eastAsia="Times New Roman" w:hAnsi="Arial" w:cs="Arial"/>
          <w:sz w:val="20"/>
          <w:szCs w:val="20"/>
          <w:lang w:eastAsia="pl-PL"/>
        </w:rPr>
        <w:t xml:space="preserve">În afară de aceasta, angajatul este supus unor </w:t>
      </w:r>
      <w:r w:rsidRPr="00180C2E">
        <w:rPr>
          <w:rFonts w:ascii="Arial" w:eastAsia="Times New Roman" w:hAnsi="Arial" w:cs="Arial"/>
          <w:b/>
          <w:sz w:val="20"/>
          <w:szCs w:val="20"/>
          <w:lang w:eastAsia="pl-PL"/>
        </w:rPr>
        <w:t>controale medicale periodice.</w:t>
      </w:r>
      <w:r w:rsidRPr="00180C2E">
        <w:rPr>
          <w:rFonts w:ascii="Arial" w:eastAsia="Times New Roman" w:hAnsi="Arial" w:cs="Arial"/>
          <w:sz w:val="20"/>
          <w:szCs w:val="20"/>
          <w:lang w:eastAsia="pl-PL"/>
        </w:rPr>
        <w:t xml:space="preserve"> În cazul incapacității de muncă care durează mai mult de 30 de zile, cauzată de boală, angajatul este supus unui </w:t>
      </w:r>
      <w:r w:rsidRPr="00180C2E">
        <w:rPr>
          <w:rFonts w:ascii="Arial" w:eastAsia="Times New Roman" w:hAnsi="Arial" w:cs="Arial"/>
          <w:b/>
          <w:sz w:val="20"/>
          <w:szCs w:val="20"/>
          <w:lang w:eastAsia="pl-PL"/>
        </w:rPr>
        <w:t xml:space="preserve"> control medical </w:t>
      </w:r>
      <w:r w:rsidRPr="00180C2E">
        <w:rPr>
          <w:rFonts w:ascii="Arial" w:eastAsia="Times New Roman" w:hAnsi="Arial" w:cs="Arial"/>
          <w:sz w:val="20"/>
          <w:szCs w:val="20"/>
          <w:lang w:eastAsia="pl-PL"/>
        </w:rPr>
        <w:t>pentru a determina capacitatea de efectuare a muncii pe postul actual.</w:t>
      </w:r>
    </w:p>
    <w:p w:rsidR="00180C2E" w:rsidRDefault="00180C2E" w:rsidP="00C67247">
      <w:pPr>
        <w:spacing w:after="120" w:line="240" w:lineRule="auto"/>
        <w:jc w:val="both"/>
        <w:rPr>
          <w:rFonts w:ascii="Arial" w:eastAsia="Times New Roman" w:hAnsi="Arial" w:cs="Arial"/>
          <w:sz w:val="20"/>
          <w:szCs w:val="20"/>
          <w:lang w:eastAsia="pl-PL"/>
        </w:rPr>
      </w:pPr>
      <w:r w:rsidRPr="00180C2E">
        <w:rPr>
          <w:rFonts w:ascii="Arial" w:eastAsia="Times New Roman" w:hAnsi="Arial" w:cs="Arial"/>
          <w:sz w:val="20"/>
          <w:szCs w:val="20"/>
          <w:lang w:eastAsia="pl-PL"/>
        </w:rPr>
        <w:t>Examinările medicale periodice și de control se efectuează în măsura posibilităților în timpul programului de lucru.</w:t>
      </w:r>
      <w:r w:rsidRPr="00180C2E">
        <w:t xml:space="preserve"> </w:t>
      </w:r>
      <w:r w:rsidRPr="00180C2E">
        <w:rPr>
          <w:rFonts w:ascii="Arial" w:eastAsia="Times New Roman" w:hAnsi="Arial" w:cs="Arial"/>
          <w:sz w:val="20"/>
          <w:szCs w:val="20"/>
          <w:lang w:eastAsia="pl-PL"/>
        </w:rPr>
        <w:t>Pentru perioada de absență de la locul de muncă în legătură cu vizitele medicale, salariatul își păstrează dreptul la remunerație iar în cazul deplasării în altă localitate pentru acest control, i se cuvine acoperirea cheltuielilor de drum în conformitate cu normele aplicabile călătoriilor de serviciu.</w:t>
      </w:r>
    </w:p>
    <w:p w:rsidR="00180C2E" w:rsidRDefault="005D188F" w:rsidP="00C67247">
      <w:pPr>
        <w:spacing w:after="120" w:line="240" w:lineRule="auto"/>
        <w:jc w:val="both"/>
        <w:rPr>
          <w:rFonts w:ascii="Arial" w:eastAsia="Times New Roman" w:hAnsi="Arial" w:cs="Arial"/>
          <w:sz w:val="20"/>
          <w:szCs w:val="20"/>
          <w:lang w:eastAsia="pl-PL"/>
        </w:rPr>
      </w:pPr>
      <w:r w:rsidRPr="005D188F">
        <w:rPr>
          <w:rFonts w:ascii="Arial" w:eastAsia="Times New Roman" w:hAnsi="Arial" w:cs="Arial"/>
          <w:sz w:val="20"/>
          <w:szCs w:val="20"/>
          <w:lang w:eastAsia="pl-PL"/>
        </w:rPr>
        <w:t>Angajator nu poate permite unui angajat să lucreze fără un certificat medical actual care să ateste lipsa de contraindicații pentru munca pe postul respectiv în condițiile de lucru descrise în trimiterea la controlul medical.</w:t>
      </w:r>
      <w:r w:rsidRPr="005D188F">
        <w:t xml:space="preserve"> </w:t>
      </w:r>
      <w:r w:rsidRPr="005D188F">
        <w:rPr>
          <w:rFonts w:ascii="Arial" w:eastAsia="Times New Roman" w:hAnsi="Arial" w:cs="Arial"/>
          <w:sz w:val="20"/>
          <w:szCs w:val="20"/>
          <w:lang w:eastAsia="pl-PL"/>
        </w:rPr>
        <w:t>Testele inițiale, periodice și de control medical se efectuează pe baza trimiterii emise de angajator.</w:t>
      </w:r>
    </w:p>
    <w:p w:rsidR="00E57866" w:rsidRDefault="00E57866" w:rsidP="00C67247">
      <w:pPr>
        <w:spacing w:after="120" w:line="240" w:lineRule="auto"/>
        <w:jc w:val="both"/>
        <w:rPr>
          <w:rFonts w:ascii="Arial" w:eastAsia="Times New Roman" w:hAnsi="Arial" w:cs="Arial"/>
          <w:sz w:val="20"/>
          <w:szCs w:val="20"/>
          <w:lang w:eastAsia="pl-PL"/>
        </w:rPr>
      </w:pPr>
      <w:r w:rsidRPr="00E57866">
        <w:rPr>
          <w:rFonts w:ascii="Arial" w:eastAsia="Times New Roman" w:hAnsi="Arial" w:cs="Arial"/>
          <w:sz w:val="20"/>
          <w:szCs w:val="20"/>
          <w:lang w:eastAsia="pl-PL"/>
        </w:rPr>
        <w:t xml:space="preserve">Angajatorul care angajează angajați în condiții de expunere la acțiunea substanțelor și </w:t>
      </w:r>
      <w:r>
        <w:rPr>
          <w:rFonts w:ascii="Arial" w:eastAsia="Times New Roman" w:hAnsi="Arial" w:cs="Arial"/>
          <w:sz w:val="20"/>
          <w:szCs w:val="20"/>
          <w:lang w:eastAsia="pl-PL"/>
        </w:rPr>
        <w:t>agenților</w:t>
      </w:r>
      <w:r w:rsidRPr="00E57866">
        <w:rPr>
          <w:rFonts w:ascii="Arial" w:eastAsia="Times New Roman" w:hAnsi="Arial" w:cs="Arial"/>
          <w:sz w:val="20"/>
          <w:szCs w:val="20"/>
          <w:lang w:eastAsia="pl-PL"/>
        </w:rPr>
        <w:t xml:space="preserve">  cancerigenei sau pulberilor fibroase este  obligat să asigure acestor angajați examene medicale periodice, precum și:</w:t>
      </w:r>
    </w:p>
    <w:p w:rsidR="00E57866" w:rsidRPr="00735126" w:rsidRDefault="00E57866" w:rsidP="009B1C8D">
      <w:pPr>
        <w:pStyle w:val="Akapitzlist"/>
        <w:numPr>
          <w:ilvl w:val="0"/>
          <w:numId w:val="104"/>
        </w:numPr>
        <w:spacing w:after="120" w:line="240" w:lineRule="auto"/>
        <w:ind w:left="426"/>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după sistarea muncii în contact cu aceste substanțe, agenți sau prafuri;</w:t>
      </w:r>
    </w:p>
    <w:p w:rsidR="00E57866" w:rsidRPr="00735126" w:rsidRDefault="00E57866" w:rsidP="009B1C8D">
      <w:pPr>
        <w:pStyle w:val="Akapitzlist"/>
        <w:numPr>
          <w:ilvl w:val="0"/>
          <w:numId w:val="104"/>
        </w:numPr>
        <w:spacing w:after="120" w:line="240" w:lineRule="auto"/>
        <w:ind w:left="426"/>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după desfacerea relațiilor de muncă, dacă persoana în cauză depune solicită aceste astfel de cercetări.</w:t>
      </w:r>
    </w:p>
    <w:p w:rsidR="00EF4288" w:rsidRDefault="00A924E4" w:rsidP="00C67247">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Consultațiile</w:t>
      </w:r>
      <w:r w:rsidR="00EF4288" w:rsidRPr="00EF4288">
        <w:rPr>
          <w:rFonts w:ascii="Arial" w:eastAsia="Times New Roman" w:hAnsi="Arial" w:cs="Arial"/>
          <w:sz w:val="20"/>
          <w:szCs w:val="20"/>
          <w:lang w:eastAsia="pl-PL"/>
        </w:rPr>
        <w:t xml:space="preserve"> inițiale, periodice și de control, precum și examinările lucrătorilor expuși la acțiunea  substanțelor și agenților cancerigeni sau pulberilor fibroase - sunt efectuate pe cheltuiala </w:t>
      </w:r>
      <w:r w:rsidR="00EF4288" w:rsidRPr="00EF4288">
        <w:rPr>
          <w:rFonts w:ascii="Arial" w:eastAsia="Times New Roman" w:hAnsi="Arial" w:cs="Arial"/>
          <w:sz w:val="20"/>
          <w:szCs w:val="20"/>
          <w:lang w:eastAsia="pl-PL"/>
        </w:rPr>
        <w:lastRenderedPageBreak/>
        <w:t>angajatorului. Angajatorul suportă și alte costuri de îngrijire preventivă medicală preventivă asupra angajaților, necesară din cauza condițiilor de lucru.</w:t>
      </w:r>
    </w:p>
    <w:p w:rsidR="00EF4288" w:rsidRDefault="00EF4288" w:rsidP="00C67247">
      <w:pPr>
        <w:spacing w:after="120" w:line="240" w:lineRule="auto"/>
        <w:jc w:val="both"/>
        <w:rPr>
          <w:rFonts w:ascii="Arial" w:eastAsia="Times New Roman" w:hAnsi="Arial" w:cs="Arial"/>
          <w:sz w:val="20"/>
          <w:szCs w:val="20"/>
          <w:lang w:eastAsia="pl-PL"/>
        </w:rPr>
      </w:pPr>
      <w:r w:rsidRPr="00EF4288">
        <w:rPr>
          <w:rFonts w:ascii="Arial" w:eastAsia="Times New Roman" w:hAnsi="Arial" w:cs="Arial"/>
          <w:sz w:val="20"/>
          <w:szCs w:val="20"/>
          <w:lang w:eastAsia="pl-PL"/>
        </w:rPr>
        <w:t>Angajatorul este obligat să păstreze deciziile emise pe baza examenelor medicale.</w:t>
      </w:r>
    </w:p>
    <w:p w:rsidR="004C45FC" w:rsidRDefault="00DD1308" w:rsidP="00C67247">
      <w:pPr>
        <w:spacing w:after="120" w:line="240" w:lineRule="auto"/>
        <w:jc w:val="both"/>
        <w:rPr>
          <w:rFonts w:ascii="Arial" w:eastAsia="Times New Roman" w:hAnsi="Arial" w:cs="Arial"/>
          <w:sz w:val="20"/>
          <w:szCs w:val="20"/>
          <w:lang w:eastAsia="pl-PL"/>
        </w:rPr>
      </w:pPr>
      <w:r w:rsidRPr="00DD1308">
        <w:rPr>
          <w:rFonts w:ascii="Arial" w:eastAsia="Times New Roman" w:hAnsi="Arial" w:cs="Arial"/>
          <w:sz w:val="20"/>
          <w:szCs w:val="20"/>
          <w:lang w:eastAsia="pl-PL"/>
        </w:rPr>
        <w:t xml:space="preserve">Înainte de a începe munca, angajatul trebuie să urmeze o instruire inițială în domeniul </w:t>
      </w:r>
      <w:r w:rsidRPr="00A524F0">
        <w:rPr>
          <w:rFonts w:ascii="Arial" w:eastAsia="Times New Roman" w:hAnsi="Arial" w:cs="Arial"/>
          <w:b/>
          <w:sz w:val="20"/>
          <w:szCs w:val="20"/>
          <w:lang w:eastAsia="pl-PL"/>
        </w:rPr>
        <w:t>S</w:t>
      </w:r>
      <w:r w:rsidR="00BB6585">
        <w:rPr>
          <w:rFonts w:ascii="Arial" w:eastAsia="Times New Roman" w:hAnsi="Arial" w:cs="Arial"/>
          <w:b/>
          <w:sz w:val="20"/>
          <w:szCs w:val="20"/>
          <w:lang w:eastAsia="pl-PL"/>
        </w:rPr>
        <w:t>S</w:t>
      </w:r>
      <w:r w:rsidRPr="00A524F0">
        <w:rPr>
          <w:rFonts w:ascii="Arial" w:eastAsia="Times New Roman" w:hAnsi="Arial" w:cs="Arial"/>
          <w:b/>
          <w:sz w:val="20"/>
          <w:szCs w:val="20"/>
          <w:lang w:eastAsia="pl-PL"/>
        </w:rPr>
        <w:t>M</w:t>
      </w:r>
      <w:r w:rsidR="00174F2F">
        <w:rPr>
          <w:rFonts w:ascii="Arial" w:eastAsia="Times New Roman" w:hAnsi="Arial" w:cs="Arial"/>
          <w:b/>
          <w:sz w:val="20"/>
          <w:szCs w:val="20"/>
          <w:lang w:eastAsia="pl-PL"/>
        </w:rPr>
        <w:t>.</w:t>
      </w:r>
      <w:r w:rsidR="00A524F0" w:rsidRPr="00A524F0">
        <w:t xml:space="preserve"> </w:t>
      </w:r>
      <w:r w:rsidR="00A524F0" w:rsidRPr="00A524F0">
        <w:rPr>
          <w:rFonts w:ascii="Arial" w:eastAsia="Times New Roman" w:hAnsi="Arial" w:cs="Arial"/>
          <w:sz w:val="20"/>
          <w:szCs w:val="20"/>
          <w:lang w:eastAsia="pl-PL"/>
        </w:rPr>
        <w:t>Angajatului nu i se permite să lucreze într-o muncă pentru care nu posedă calificarea sau abilitățile necesare, și nu cunoaște</w:t>
      </w:r>
      <w:r w:rsidR="00A524F0">
        <w:rPr>
          <w:rFonts w:ascii="Arial" w:eastAsia="Times New Roman" w:hAnsi="Arial" w:cs="Arial"/>
          <w:sz w:val="20"/>
          <w:szCs w:val="20"/>
          <w:lang w:eastAsia="pl-PL"/>
        </w:rPr>
        <w:t xml:space="preserve"> în mod suficient regulamentele și a normele</w:t>
      </w:r>
      <w:r w:rsidR="00A524F0" w:rsidRPr="00A524F0">
        <w:rPr>
          <w:rFonts w:ascii="Arial" w:eastAsia="Times New Roman" w:hAnsi="Arial" w:cs="Arial"/>
          <w:sz w:val="20"/>
          <w:szCs w:val="20"/>
          <w:lang w:eastAsia="pl-PL"/>
        </w:rPr>
        <w:t xml:space="preserve"> de S</w:t>
      </w:r>
      <w:r w:rsidR="00BB6585">
        <w:rPr>
          <w:rFonts w:ascii="Arial" w:eastAsia="Times New Roman" w:hAnsi="Arial" w:cs="Arial"/>
          <w:sz w:val="20"/>
          <w:szCs w:val="20"/>
          <w:lang w:eastAsia="pl-PL"/>
        </w:rPr>
        <w:t>S</w:t>
      </w:r>
      <w:r w:rsidR="00A524F0" w:rsidRPr="00A524F0">
        <w:rPr>
          <w:rFonts w:ascii="Arial" w:eastAsia="Times New Roman" w:hAnsi="Arial" w:cs="Arial"/>
          <w:sz w:val="20"/>
          <w:szCs w:val="20"/>
          <w:lang w:eastAsia="pl-PL"/>
        </w:rPr>
        <w:t>M .</w:t>
      </w:r>
    </w:p>
    <w:p w:rsidR="00A524F0" w:rsidRDefault="00A524F0" w:rsidP="00C67247">
      <w:pPr>
        <w:spacing w:after="120" w:line="240" w:lineRule="auto"/>
        <w:jc w:val="both"/>
        <w:rPr>
          <w:rFonts w:ascii="Arial" w:eastAsia="Times New Roman" w:hAnsi="Arial" w:cs="Arial"/>
          <w:sz w:val="20"/>
          <w:szCs w:val="20"/>
          <w:lang w:eastAsia="pl-PL"/>
        </w:rPr>
      </w:pPr>
      <w:r w:rsidRPr="00A524F0">
        <w:rPr>
          <w:rFonts w:ascii="Arial" w:eastAsia="Times New Roman" w:hAnsi="Arial" w:cs="Arial"/>
          <w:sz w:val="20"/>
          <w:szCs w:val="20"/>
          <w:lang w:eastAsia="pl-PL"/>
        </w:rPr>
        <w:t>Angajatorul este obligat să asigure instruirea angajaților în domeniul S</w:t>
      </w:r>
      <w:r w:rsidR="00BB6585">
        <w:rPr>
          <w:rFonts w:ascii="Arial" w:eastAsia="Times New Roman" w:hAnsi="Arial" w:cs="Arial"/>
          <w:sz w:val="20"/>
          <w:szCs w:val="20"/>
          <w:lang w:eastAsia="pl-PL"/>
        </w:rPr>
        <w:t>S</w:t>
      </w:r>
      <w:r w:rsidRPr="00A524F0">
        <w:rPr>
          <w:rFonts w:ascii="Arial" w:eastAsia="Times New Roman" w:hAnsi="Arial" w:cs="Arial"/>
          <w:sz w:val="20"/>
          <w:szCs w:val="20"/>
          <w:lang w:eastAsia="pl-PL"/>
        </w:rPr>
        <w:t>M înainte de a începe munca și să asigure instruiri  periodice în acest domeniu.</w:t>
      </w:r>
    </w:p>
    <w:p w:rsidR="00A524F0" w:rsidRDefault="00A524F0" w:rsidP="00C67247">
      <w:pPr>
        <w:spacing w:after="120" w:line="240" w:lineRule="auto"/>
        <w:jc w:val="both"/>
        <w:rPr>
          <w:rFonts w:ascii="Arial" w:eastAsia="Times New Roman" w:hAnsi="Arial" w:cs="Arial"/>
          <w:sz w:val="20"/>
          <w:szCs w:val="20"/>
          <w:lang w:eastAsia="pl-PL"/>
        </w:rPr>
      </w:pPr>
      <w:r w:rsidRPr="00A524F0">
        <w:rPr>
          <w:rFonts w:ascii="Arial" w:eastAsia="Times New Roman" w:hAnsi="Arial" w:cs="Arial"/>
          <w:sz w:val="20"/>
          <w:szCs w:val="20"/>
          <w:lang w:eastAsia="pl-PL"/>
        </w:rPr>
        <w:t>Formarea angajatului înainte de începerea muncii nu este necesară în acest cazul în care acesta  ocupă același loc de muncă pe care l-a ocupat la angajatorul dat imediat inainte de încheierea cu angajatorul a unui alt contract de muncă. Instruirea se face în timpul muncii și pe cheltuiala angajatorului.</w:t>
      </w:r>
    </w:p>
    <w:p w:rsidR="00A524F0" w:rsidRDefault="00BB6585" w:rsidP="00C67247">
      <w:pPr>
        <w:spacing w:after="120" w:line="240" w:lineRule="auto"/>
        <w:jc w:val="both"/>
        <w:rPr>
          <w:rFonts w:ascii="Arial" w:eastAsia="Times New Roman" w:hAnsi="Arial" w:cs="Arial"/>
          <w:sz w:val="20"/>
          <w:szCs w:val="20"/>
          <w:lang w:eastAsia="pl-PL"/>
        </w:rPr>
      </w:pPr>
      <w:r w:rsidRPr="00BB6585">
        <w:rPr>
          <w:rFonts w:ascii="Arial" w:eastAsia="Times New Roman" w:hAnsi="Arial" w:cs="Arial"/>
          <w:sz w:val="20"/>
          <w:szCs w:val="20"/>
          <w:lang w:eastAsia="pl-PL"/>
        </w:rPr>
        <w:t>Angajatorul este obligat să-și familiarizeze angajații cu prevederile și principiile privind S</w:t>
      </w:r>
      <w:r>
        <w:rPr>
          <w:rFonts w:ascii="Arial" w:eastAsia="Times New Roman" w:hAnsi="Arial" w:cs="Arial"/>
          <w:sz w:val="20"/>
          <w:szCs w:val="20"/>
          <w:lang w:eastAsia="pl-PL"/>
        </w:rPr>
        <w:t>S</w:t>
      </w:r>
      <w:r w:rsidRPr="00BB6585">
        <w:rPr>
          <w:rFonts w:ascii="Arial" w:eastAsia="Times New Roman" w:hAnsi="Arial" w:cs="Arial"/>
          <w:sz w:val="20"/>
          <w:szCs w:val="20"/>
          <w:lang w:eastAsia="pl-PL"/>
        </w:rPr>
        <w:t xml:space="preserve">M legate de munca acestora, precum și să emită instrucțiuni detaliate și indicații </w:t>
      </w:r>
      <w:r>
        <w:rPr>
          <w:rFonts w:ascii="Arial" w:eastAsia="Times New Roman" w:hAnsi="Arial" w:cs="Arial"/>
          <w:sz w:val="20"/>
          <w:szCs w:val="20"/>
          <w:lang w:eastAsia="pl-PL"/>
        </w:rPr>
        <w:t>privind</w:t>
      </w:r>
      <w:r w:rsidRPr="00BB6585">
        <w:rPr>
          <w:rFonts w:ascii="Arial" w:eastAsia="Times New Roman" w:hAnsi="Arial" w:cs="Arial"/>
          <w:sz w:val="20"/>
          <w:szCs w:val="20"/>
          <w:lang w:eastAsia="pl-PL"/>
        </w:rPr>
        <w:t xml:space="preserve"> S</w:t>
      </w:r>
      <w:r>
        <w:rPr>
          <w:rFonts w:ascii="Arial" w:eastAsia="Times New Roman" w:hAnsi="Arial" w:cs="Arial"/>
          <w:sz w:val="20"/>
          <w:szCs w:val="20"/>
          <w:lang w:eastAsia="pl-PL"/>
        </w:rPr>
        <w:t>S</w:t>
      </w:r>
      <w:r w:rsidRPr="00BB6585">
        <w:rPr>
          <w:rFonts w:ascii="Arial" w:eastAsia="Times New Roman" w:hAnsi="Arial" w:cs="Arial"/>
          <w:sz w:val="20"/>
          <w:szCs w:val="20"/>
          <w:lang w:eastAsia="pl-PL"/>
        </w:rPr>
        <w:t>M la locul de muncă.</w:t>
      </w:r>
    </w:p>
    <w:p w:rsidR="00BB6585" w:rsidRDefault="00BB6585" w:rsidP="00C67247">
      <w:pPr>
        <w:spacing w:after="120" w:line="240" w:lineRule="auto"/>
        <w:jc w:val="both"/>
        <w:rPr>
          <w:rFonts w:ascii="Arial" w:eastAsia="Times New Roman" w:hAnsi="Arial" w:cs="Arial"/>
          <w:sz w:val="20"/>
          <w:szCs w:val="20"/>
          <w:lang w:eastAsia="pl-PL"/>
        </w:rPr>
      </w:pPr>
      <w:r w:rsidRPr="00BB6585">
        <w:rPr>
          <w:rFonts w:ascii="Arial" w:eastAsia="Times New Roman" w:hAnsi="Arial" w:cs="Arial"/>
          <w:sz w:val="20"/>
          <w:szCs w:val="20"/>
          <w:lang w:eastAsia="pl-PL"/>
        </w:rPr>
        <w:t>Angajatul obligat să confirme în scris că a cunoscu</w:t>
      </w:r>
      <w:r>
        <w:rPr>
          <w:rFonts w:ascii="Arial" w:eastAsia="Times New Roman" w:hAnsi="Arial" w:cs="Arial"/>
          <w:sz w:val="20"/>
          <w:szCs w:val="20"/>
          <w:lang w:eastAsia="pl-PL"/>
        </w:rPr>
        <w:t>t regulamentele și normele de SS</w:t>
      </w:r>
      <w:r w:rsidRPr="00BB6585">
        <w:rPr>
          <w:rFonts w:ascii="Arial" w:eastAsia="Times New Roman" w:hAnsi="Arial" w:cs="Arial"/>
          <w:sz w:val="20"/>
          <w:szCs w:val="20"/>
          <w:lang w:eastAsia="pl-PL"/>
        </w:rPr>
        <w:t xml:space="preserve">M.  </w:t>
      </w:r>
    </w:p>
    <w:p w:rsidR="00BB6585" w:rsidRDefault="00BB6585" w:rsidP="00C67247">
      <w:pPr>
        <w:spacing w:after="120" w:line="240" w:lineRule="auto"/>
        <w:jc w:val="both"/>
        <w:rPr>
          <w:rFonts w:ascii="Arial" w:eastAsia="Times New Roman" w:hAnsi="Arial" w:cs="Arial"/>
          <w:sz w:val="20"/>
          <w:szCs w:val="20"/>
          <w:lang w:eastAsia="pl-PL"/>
        </w:rPr>
      </w:pPr>
      <w:r w:rsidRPr="00BB6585">
        <w:rPr>
          <w:rFonts w:ascii="Arial" w:eastAsia="Times New Roman" w:hAnsi="Arial" w:cs="Arial"/>
          <w:sz w:val="20"/>
          <w:szCs w:val="20"/>
          <w:lang w:eastAsia="pl-PL"/>
        </w:rPr>
        <w:t>Reglementările prevăd două tipuri de instruire în materie de SSM:</w:t>
      </w:r>
    </w:p>
    <w:p w:rsidR="00666DB4" w:rsidRPr="00735126" w:rsidRDefault="00B11D3C" w:rsidP="009B1C8D">
      <w:pPr>
        <w:pStyle w:val="Akapitzlist"/>
        <w:numPr>
          <w:ilvl w:val="0"/>
          <w:numId w:val="105"/>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b/>
          <w:sz w:val="20"/>
          <w:szCs w:val="20"/>
          <w:lang w:eastAsia="pl-PL"/>
        </w:rPr>
        <w:t>instruire inițială</w:t>
      </w:r>
      <w:r w:rsidRPr="00735126">
        <w:rPr>
          <w:rFonts w:ascii="Arial" w:eastAsia="Times New Roman" w:hAnsi="Arial" w:cs="Arial"/>
          <w:sz w:val="20"/>
          <w:szCs w:val="20"/>
          <w:lang w:eastAsia="pl-PL"/>
        </w:rPr>
        <w:t xml:space="preserve"> - se desfășoară înainte de permisiunea de efectuare a muncii pe un anumit post. Această instruire include un instructaj  general și o instruire la locul de muncă;</w:t>
      </w:r>
    </w:p>
    <w:p w:rsidR="00FA248B" w:rsidRPr="00735126" w:rsidRDefault="00FA248B" w:rsidP="009B1C8D">
      <w:pPr>
        <w:pStyle w:val="Akapitzlist"/>
        <w:numPr>
          <w:ilvl w:val="0"/>
          <w:numId w:val="105"/>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b/>
          <w:sz w:val="20"/>
          <w:szCs w:val="20"/>
          <w:lang w:eastAsia="pl-PL"/>
        </w:rPr>
        <w:t>instruire periodică</w:t>
      </w:r>
      <w:r w:rsidRPr="00735126">
        <w:rPr>
          <w:rFonts w:ascii="Arial" w:eastAsia="Times New Roman" w:hAnsi="Arial" w:cs="Arial"/>
          <w:sz w:val="20"/>
          <w:szCs w:val="20"/>
          <w:lang w:eastAsia="pl-PL"/>
        </w:rPr>
        <w:t xml:space="preserve"> - scopul este actualizarea și  consolidarea cunoștințelor deprinderilor în SSM și familiarizarea participanților la formare cu noile soluții tehnice și organizatorice în acest domeniu.</w:t>
      </w:r>
    </w:p>
    <w:p w:rsidR="0000406E" w:rsidRDefault="0000406E" w:rsidP="00C67247">
      <w:pPr>
        <w:spacing w:after="120" w:line="240" w:lineRule="auto"/>
        <w:jc w:val="both"/>
        <w:rPr>
          <w:rFonts w:ascii="Arial" w:eastAsia="Times New Roman" w:hAnsi="Arial" w:cs="Arial"/>
          <w:sz w:val="20"/>
          <w:szCs w:val="20"/>
          <w:lang w:eastAsia="pl-PL"/>
        </w:rPr>
      </w:pPr>
      <w:r w:rsidRPr="0000406E">
        <w:rPr>
          <w:rFonts w:ascii="Arial" w:eastAsia="Times New Roman" w:hAnsi="Arial" w:cs="Arial"/>
          <w:b/>
          <w:sz w:val="20"/>
          <w:szCs w:val="20"/>
          <w:lang w:eastAsia="pl-PL"/>
        </w:rPr>
        <w:t>Prima instruire periodică</w:t>
      </w:r>
      <w:r w:rsidRPr="0000406E">
        <w:rPr>
          <w:rFonts w:ascii="Arial" w:eastAsia="Times New Roman" w:hAnsi="Arial" w:cs="Arial"/>
          <w:sz w:val="20"/>
          <w:szCs w:val="20"/>
          <w:lang w:eastAsia="pl-PL"/>
        </w:rPr>
        <w:t>, angajatorul și alte  persoane care gestionează angajații, în special, managerii, m</w:t>
      </w:r>
      <w:r w:rsidR="00954D76">
        <w:rPr>
          <w:rFonts w:ascii="Arial" w:eastAsia="Times New Roman" w:hAnsi="Arial" w:cs="Arial"/>
          <w:sz w:val="20"/>
          <w:szCs w:val="20"/>
          <w:lang w:eastAsia="pl-PL"/>
        </w:rPr>
        <w:t>a</w:t>
      </w:r>
      <w:r w:rsidRPr="0000406E">
        <w:rPr>
          <w:rFonts w:ascii="Arial" w:eastAsia="Times New Roman" w:hAnsi="Arial" w:cs="Arial"/>
          <w:sz w:val="20"/>
          <w:szCs w:val="20"/>
          <w:lang w:eastAsia="pl-PL"/>
        </w:rPr>
        <w:t>eșterii și brigadierii, trebui să o realizeze în decurs de 6 luni de la începerea lucrului în aceste posturi.</w:t>
      </w:r>
      <w:r w:rsidRPr="0000406E">
        <w:t xml:space="preserve"> </w:t>
      </w:r>
      <w:r w:rsidRPr="0000406E">
        <w:rPr>
          <w:rFonts w:ascii="Arial" w:eastAsia="Times New Roman" w:hAnsi="Arial" w:cs="Arial"/>
          <w:sz w:val="20"/>
          <w:szCs w:val="20"/>
          <w:lang w:eastAsia="pl-PL"/>
        </w:rPr>
        <w:t>Ceilalți angajați în decurs de 12 luni de la începerea activității în postul respectiv.</w:t>
      </w:r>
    </w:p>
    <w:p w:rsidR="0000406E" w:rsidRDefault="00954D76" w:rsidP="00C67247">
      <w:pPr>
        <w:spacing w:after="120" w:line="240" w:lineRule="auto"/>
        <w:jc w:val="both"/>
        <w:rPr>
          <w:rFonts w:ascii="Arial" w:eastAsia="Times New Roman" w:hAnsi="Arial" w:cs="Arial"/>
          <w:sz w:val="20"/>
          <w:szCs w:val="20"/>
          <w:lang w:eastAsia="pl-PL"/>
        </w:rPr>
      </w:pPr>
      <w:r w:rsidRPr="00954D76">
        <w:rPr>
          <w:rFonts w:ascii="Arial" w:eastAsia="Times New Roman" w:hAnsi="Arial" w:cs="Arial"/>
          <w:sz w:val="20"/>
          <w:szCs w:val="20"/>
          <w:lang w:eastAsia="pl-PL"/>
        </w:rPr>
        <w:t>Instruirea periodică trebuie efectuată în următoarele perioade:</w:t>
      </w:r>
    </w:p>
    <w:p w:rsidR="00954D76" w:rsidRPr="00735126" w:rsidRDefault="00954D76" w:rsidP="009B1C8D">
      <w:pPr>
        <w:pStyle w:val="Akapitzlist"/>
        <w:numPr>
          <w:ilvl w:val="0"/>
          <w:numId w:val="106"/>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dată pe an - lucrătorii angajați în posturile de muncitori în care se desfășoară lucrări deosebit de periculoase;</w:t>
      </w:r>
    </w:p>
    <w:p w:rsidR="00954D76" w:rsidRPr="00735126" w:rsidRDefault="00954D76" w:rsidP="009B1C8D">
      <w:pPr>
        <w:pStyle w:val="Akapitzlist"/>
        <w:numPr>
          <w:ilvl w:val="0"/>
          <w:numId w:val="106"/>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dată la 3 ani - ceilalți angajați pe posturile de muncitor;</w:t>
      </w:r>
    </w:p>
    <w:p w:rsidR="00954D76" w:rsidRPr="00735126" w:rsidRDefault="00954D76" w:rsidP="009B1C8D">
      <w:pPr>
        <w:pStyle w:val="Akapitzlist"/>
        <w:numPr>
          <w:ilvl w:val="0"/>
          <w:numId w:val="106"/>
        </w:numPr>
        <w:spacing w:after="120" w:line="240" w:lineRule="auto"/>
        <w:ind w:left="425" w:hanging="357"/>
        <w:contextualSpacing w:val="0"/>
        <w:jc w:val="both"/>
        <w:rPr>
          <w:rFonts w:ascii="Arial" w:eastAsia="Times New Roman" w:hAnsi="Arial" w:cs="Arial"/>
          <w:sz w:val="20"/>
          <w:szCs w:val="20"/>
          <w:lang w:eastAsia="pl-PL"/>
        </w:rPr>
      </w:pPr>
      <w:r w:rsidRPr="00735126">
        <w:rPr>
          <w:rFonts w:ascii="Arial" w:eastAsia="Times New Roman" w:hAnsi="Arial" w:cs="Arial"/>
          <w:sz w:val="20"/>
          <w:szCs w:val="20"/>
          <w:lang w:eastAsia="pl-PL"/>
        </w:rPr>
        <w:t>dată la 5 ani - angajatori și alte persoane care conduc angajații, în special managerii, maeștrii și brigadierii; inginerii și angajații tehnici, inclusiv proiectanții, constructori de mașini și alte dispozitive tehnice,</w:t>
      </w:r>
      <w:r w:rsidR="00380C1A" w:rsidRPr="00380C1A">
        <w:t xml:space="preserve"> </w:t>
      </w:r>
      <w:r w:rsidR="00380C1A" w:rsidRPr="00735126">
        <w:rPr>
          <w:rFonts w:ascii="Arial" w:eastAsia="Times New Roman" w:hAnsi="Arial" w:cs="Arial"/>
          <w:sz w:val="20"/>
          <w:szCs w:val="20"/>
          <w:lang w:eastAsia="pl-PL"/>
        </w:rPr>
        <w:t>tehnologii și organizatorii producției; lucrători din serviciile de SSM și alte persoane care îndeplinesc sarcinilor acestui serviciu; angajații a căror natură a muncii este legată de expunerea la factori dăunători sănătății, împovărători sau periculoși, precum și angajații a căror activitate este legată de responsabilitate în domeniul SSM.</w:t>
      </w:r>
    </w:p>
    <w:p w:rsidR="00380C1A" w:rsidRPr="00735126" w:rsidRDefault="00380C1A" w:rsidP="009B1C8D">
      <w:pPr>
        <w:pStyle w:val="Akapitzlist"/>
        <w:numPr>
          <w:ilvl w:val="0"/>
          <w:numId w:val="106"/>
        </w:numPr>
        <w:spacing w:after="120" w:line="240" w:lineRule="auto"/>
        <w:ind w:left="425" w:hanging="357"/>
        <w:contextualSpacing w:val="0"/>
        <w:jc w:val="both"/>
        <w:rPr>
          <w:rFonts w:ascii="Arial" w:eastAsia="Times New Roman" w:hAnsi="Arial" w:cs="Arial"/>
          <w:sz w:val="20"/>
          <w:szCs w:val="20"/>
          <w:lang w:val="fr-FR" w:eastAsia="pl-PL"/>
        </w:rPr>
      </w:pPr>
      <w:r w:rsidRPr="00735126">
        <w:rPr>
          <w:rFonts w:ascii="Arial" w:eastAsia="Times New Roman" w:hAnsi="Arial" w:cs="Arial"/>
          <w:sz w:val="20"/>
          <w:szCs w:val="20"/>
          <w:lang w:eastAsia="pl-PL"/>
        </w:rPr>
        <w:t>dată la 6 ani - angajați administrativi și de birou și alții nemenționați mai sus.</w:t>
      </w:r>
    </w:p>
    <w:p w:rsidR="00D155EA" w:rsidRDefault="00D155EA" w:rsidP="00C67247">
      <w:pPr>
        <w:spacing w:after="120" w:line="240" w:lineRule="auto"/>
        <w:jc w:val="both"/>
        <w:rPr>
          <w:rFonts w:ascii="Arial" w:eastAsia="Times New Roman" w:hAnsi="Arial" w:cs="Arial"/>
          <w:sz w:val="20"/>
          <w:szCs w:val="20"/>
          <w:lang w:eastAsia="pl-PL"/>
        </w:rPr>
      </w:pPr>
      <w:r w:rsidRPr="00D155EA">
        <w:rPr>
          <w:rFonts w:ascii="Arial" w:eastAsia="Times New Roman" w:hAnsi="Arial" w:cs="Arial"/>
          <w:sz w:val="20"/>
          <w:szCs w:val="20"/>
          <w:lang w:val="fr-FR" w:eastAsia="pl-PL"/>
        </w:rPr>
        <w:t>Angajatorul este obligat să evalueze și să documenteze riscul profesional asociat cu munca și să aplice măsurile preventive necesare reducerii riscului.</w:t>
      </w:r>
      <w:r w:rsidRPr="00D155EA">
        <w:t xml:space="preserve"> </w:t>
      </w:r>
      <w:r w:rsidRPr="00D155EA">
        <w:rPr>
          <w:rFonts w:ascii="Arial" w:eastAsia="Times New Roman" w:hAnsi="Arial" w:cs="Arial"/>
          <w:sz w:val="20"/>
          <w:szCs w:val="20"/>
          <w:lang w:eastAsia="pl-PL"/>
        </w:rPr>
        <w:t>Angajatorul este obligat să informeze angajații despre riscul profesional care este asociat cu munca depusă și despre regulile privind protecția împotriva amenințărilor.</w:t>
      </w:r>
    </w:p>
    <w:p w:rsidR="00D155EA" w:rsidRDefault="000A0C4E" w:rsidP="00C67247">
      <w:pPr>
        <w:spacing w:after="120" w:line="240" w:lineRule="auto"/>
        <w:jc w:val="both"/>
        <w:rPr>
          <w:rFonts w:ascii="Arial" w:eastAsia="Times New Roman" w:hAnsi="Arial" w:cs="Arial"/>
          <w:sz w:val="20"/>
          <w:szCs w:val="20"/>
          <w:lang w:eastAsia="pl-PL"/>
        </w:rPr>
      </w:pPr>
      <w:r w:rsidRPr="000A0C4E">
        <w:rPr>
          <w:rFonts w:ascii="Arial" w:eastAsia="Times New Roman" w:hAnsi="Arial" w:cs="Arial"/>
          <w:sz w:val="20"/>
          <w:szCs w:val="20"/>
          <w:lang w:eastAsia="pl-PL"/>
        </w:rPr>
        <w:t>Angajatorul este obligat să pună la dispoziție lucrătorului mijloace de protecție individuală, dacă acetea sunt necesare la locul de muncă. Costurile celor de mai sus sunt suportate de angajator.</w:t>
      </w:r>
    </w:p>
    <w:p w:rsidR="000A0C4E" w:rsidRDefault="000A0C4E" w:rsidP="00C67247">
      <w:pPr>
        <w:spacing w:after="120" w:line="240" w:lineRule="auto"/>
        <w:jc w:val="both"/>
        <w:rPr>
          <w:rFonts w:ascii="Arial" w:eastAsia="Times New Roman" w:hAnsi="Arial" w:cs="Arial"/>
          <w:sz w:val="20"/>
          <w:szCs w:val="20"/>
          <w:u w:val="single"/>
          <w:lang w:eastAsia="pl-PL"/>
        </w:rPr>
      </w:pPr>
      <w:r w:rsidRPr="000A0C4E">
        <w:rPr>
          <w:rFonts w:ascii="Arial" w:eastAsia="Times New Roman" w:hAnsi="Arial" w:cs="Arial"/>
          <w:sz w:val="20"/>
          <w:szCs w:val="20"/>
          <w:lang w:eastAsia="pl-PL"/>
        </w:rPr>
        <w:t xml:space="preserve">În cazul în care condițiile de muncă nu respectă reglementările de SSM și crează pericole  nemijlocite pentru sănătatea sau viața angajatului sau atunci când munca lui periclitează ale persoane, lucrătorul are </w:t>
      </w:r>
      <w:r w:rsidRPr="000A0C4E">
        <w:rPr>
          <w:rFonts w:ascii="Arial" w:eastAsia="Times New Roman" w:hAnsi="Arial" w:cs="Arial"/>
          <w:b/>
          <w:sz w:val="20"/>
          <w:szCs w:val="20"/>
          <w:lang w:eastAsia="pl-PL"/>
        </w:rPr>
        <w:t>dreptul să se abțină de la efectuarea muncii</w:t>
      </w:r>
      <w:r>
        <w:rPr>
          <w:rFonts w:ascii="Arial" w:eastAsia="Times New Roman" w:hAnsi="Arial" w:cs="Arial"/>
          <w:sz w:val="20"/>
          <w:szCs w:val="20"/>
          <w:lang w:eastAsia="pl-PL"/>
        </w:rPr>
        <w:t xml:space="preserve"> </w:t>
      </w:r>
      <w:r w:rsidRPr="000A0C4E">
        <w:rPr>
          <w:rFonts w:ascii="Arial" w:eastAsia="Times New Roman" w:hAnsi="Arial" w:cs="Arial"/>
          <w:sz w:val="20"/>
          <w:szCs w:val="20"/>
          <w:u w:val="single"/>
          <w:lang w:eastAsia="pl-PL"/>
        </w:rPr>
        <w:t>notificând imediat acest fapt superiorului.</w:t>
      </w:r>
    </w:p>
    <w:p w:rsidR="000A0C4E" w:rsidRDefault="000A0C4E" w:rsidP="00C67247">
      <w:pPr>
        <w:spacing w:after="120" w:line="240" w:lineRule="auto"/>
        <w:jc w:val="both"/>
        <w:rPr>
          <w:rFonts w:ascii="Arial" w:eastAsia="Times New Roman" w:hAnsi="Arial" w:cs="Arial"/>
          <w:sz w:val="20"/>
          <w:szCs w:val="20"/>
          <w:lang w:eastAsia="pl-PL"/>
        </w:rPr>
      </w:pPr>
      <w:r w:rsidRPr="002D6900">
        <w:rPr>
          <w:rFonts w:ascii="Arial" w:eastAsia="Times New Roman" w:hAnsi="Arial" w:cs="Arial"/>
          <w:sz w:val="20"/>
          <w:szCs w:val="20"/>
          <w:lang w:eastAsia="pl-PL"/>
        </w:rPr>
        <w:t xml:space="preserve">Dacă abținerea de la muncă nu elimină </w:t>
      </w:r>
      <w:r w:rsidR="002D6900">
        <w:rPr>
          <w:rFonts w:ascii="Arial" w:eastAsia="Times New Roman" w:hAnsi="Arial" w:cs="Arial"/>
          <w:sz w:val="20"/>
          <w:szCs w:val="20"/>
          <w:lang w:eastAsia="pl-PL"/>
        </w:rPr>
        <w:t>amenințarea</w:t>
      </w:r>
      <w:r w:rsidRPr="002D6900">
        <w:rPr>
          <w:rFonts w:ascii="Arial" w:eastAsia="Times New Roman" w:hAnsi="Arial" w:cs="Arial"/>
          <w:sz w:val="20"/>
          <w:szCs w:val="20"/>
          <w:lang w:eastAsia="pl-PL"/>
        </w:rPr>
        <w:t xml:space="preserve">, angajatul are dreptul </w:t>
      </w:r>
      <w:r w:rsidRPr="002D6900">
        <w:rPr>
          <w:rFonts w:ascii="Arial" w:eastAsia="Times New Roman" w:hAnsi="Arial" w:cs="Arial"/>
          <w:b/>
          <w:sz w:val="20"/>
          <w:szCs w:val="20"/>
          <w:lang w:eastAsia="pl-PL"/>
        </w:rPr>
        <w:t>de a părăsi locul p</w:t>
      </w:r>
      <w:r w:rsidR="002D6900">
        <w:rPr>
          <w:rFonts w:ascii="Arial" w:eastAsia="Times New Roman" w:hAnsi="Arial" w:cs="Arial"/>
          <w:b/>
          <w:sz w:val="20"/>
          <w:szCs w:val="20"/>
          <w:lang w:eastAsia="pl-PL"/>
        </w:rPr>
        <w:t>ericolos</w:t>
      </w:r>
      <w:r w:rsidRPr="000A0C4E">
        <w:rPr>
          <w:rFonts w:ascii="Arial" w:eastAsia="Times New Roman" w:hAnsi="Arial" w:cs="Arial"/>
          <w:b/>
          <w:sz w:val="20"/>
          <w:szCs w:val="20"/>
          <w:lang w:eastAsia="pl-PL"/>
        </w:rPr>
        <w:t>,</w:t>
      </w:r>
      <w:r w:rsidRPr="002D6900">
        <w:rPr>
          <w:rFonts w:ascii="Arial" w:eastAsia="Times New Roman" w:hAnsi="Arial" w:cs="Arial"/>
          <w:sz w:val="20"/>
          <w:szCs w:val="20"/>
          <w:lang w:eastAsia="pl-PL"/>
        </w:rPr>
        <w:t xml:space="preserve"> </w:t>
      </w:r>
      <w:r w:rsidRPr="000A0C4E">
        <w:rPr>
          <w:rFonts w:ascii="Arial" w:eastAsia="Times New Roman" w:hAnsi="Arial" w:cs="Arial"/>
          <w:sz w:val="20"/>
          <w:szCs w:val="20"/>
          <w:u w:val="single"/>
          <w:lang w:eastAsia="pl-PL"/>
        </w:rPr>
        <w:t>anunțând fără întârziere superiorul.</w:t>
      </w:r>
      <w:r w:rsidR="00824BE1" w:rsidRPr="00824BE1">
        <w:t xml:space="preserve"> </w:t>
      </w:r>
      <w:r w:rsidR="00824BE1" w:rsidRPr="00824BE1">
        <w:rPr>
          <w:rFonts w:ascii="Arial" w:eastAsia="Times New Roman" w:hAnsi="Arial" w:cs="Arial"/>
          <w:sz w:val="20"/>
          <w:szCs w:val="20"/>
          <w:lang w:eastAsia="pl-PL"/>
        </w:rPr>
        <w:t>Pentru timpul de abținere de la exercitarea muni sau îndepărtarea de la locul pericolului din motivele descri</w:t>
      </w:r>
      <w:r w:rsidR="00747CB9">
        <w:rPr>
          <w:rFonts w:ascii="Arial" w:eastAsia="Times New Roman" w:hAnsi="Arial" w:cs="Arial"/>
          <w:sz w:val="20"/>
          <w:szCs w:val="20"/>
          <w:lang w:eastAsia="pl-PL"/>
        </w:rPr>
        <w:t>se mai sus, angajatul păstrează</w:t>
      </w:r>
      <w:r w:rsidR="00824BE1" w:rsidRPr="00824BE1">
        <w:rPr>
          <w:rFonts w:ascii="Arial" w:eastAsia="Times New Roman" w:hAnsi="Arial" w:cs="Arial"/>
          <w:sz w:val="20"/>
          <w:szCs w:val="20"/>
          <w:lang w:eastAsia="pl-PL"/>
        </w:rPr>
        <w:t xml:space="preserve"> dreptul la remunerație.</w:t>
      </w:r>
    </w:p>
    <w:p w:rsidR="00747CB9" w:rsidRDefault="00747CB9" w:rsidP="00C67247">
      <w:pPr>
        <w:spacing w:after="120" w:line="240" w:lineRule="auto"/>
        <w:jc w:val="both"/>
        <w:rPr>
          <w:rFonts w:ascii="Arial" w:eastAsia="Times New Roman" w:hAnsi="Arial" w:cs="Arial"/>
          <w:sz w:val="20"/>
          <w:szCs w:val="20"/>
          <w:lang w:eastAsia="pl-PL"/>
        </w:rPr>
      </w:pPr>
      <w:r w:rsidRPr="00747CB9">
        <w:rPr>
          <w:rFonts w:ascii="Arial" w:eastAsia="Times New Roman" w:hAnsi="Arial" w:cs="Arial"/>
          <w:sz w:val="20"/>
          <w:szCs w:val="20"/>
          <w:lang w:eastAsia="pl-PL"/>
        </w:rPr>
        <w:lastRenderedPageBreak/>
        <w:t xml:space="preserve">Angajatul are dreptul, după notificarea prealabilă a superiorului, </w:t>
      </w:r>
      <w:r w:rsidRPr="00747CB9">
        <w:rPr>
          <w:rFonts w:ascii="Arial" w:eastAsia="Times New Roman" w:hAnsi="Arial" w:cs="Arial"/>
          <w:b/>
          <w:sz w:val="20"/>
          <w:szCs w:val="20"/>
          <w:lang w:eastAsia="pl-PL"/>
        </w:rPr>
        <w:t xml:space="preserve">să se abțină de la efectuarea muncii care necesită o pregătire psihofizică specială </w:t>
      </w:r>
      <w:r w:rsidRPr="00747CB9">
        <w:rPr>
          <w:rFonts w:ascii="Arial" w:eastAsia="Times New Roman" w:hAnsi="Arial" w:cs="Arial"/>
          <w:sz w:val="20"/>
          <w:szCs w:val="20"/>
          <w:lang w:eastAsia="pl-PL"/>
        </w:rPr>
        <w:t xml:space="preserve">în cazul în care starea sa psihofizică nu asigură  </w:t>
      </w:r>
      <w:r w:rsidR="006565AC">
        <w:rPr>
          <w:rFonts w:ascii="Arial" w:eastAsia="Times New Roman" w:hAnsi="Arial" w:cs="Arial"/>
          <w:sz w:val="20"/>
          <w:szCs w:val="20"/>
          <w:lang w:eastAsia="pl-PL"/>
        </w:rPr>
        <w:t>securitate</w:t>
      </w:r>
      <w:r w:rsidRPr="00747CB9">
        <w:rPr>
          <w:rFonts w:ascii="Arial" w:eastAsia="Times New Roman" w:hAnsi="Arial" w:cs="Arial"/>
          <w:sz w:val="20"/>
          <w:szCs w:val="20"/>
          <w:lang w:eastAsia="pl-PL"/>
        </w:rPr>
        <w:t xml:space="preserve"> în muncă și reprezinte un pericol pentru alte persoane.</w:t>
      </w:r>
    </w:p>
    <w:p w:rsidR="00747CB9" w:rsidRDefault="00747CB9" w:rsidP="00C67247">
      <w:pPr>
        <w:spacing w:after="120" w:line="240" w:lineRule="auto"/>
        <w:jc w:val="both"/>
        <w:rPr>
          <w:rFonts w:ascii="Arial" w:eastAsia="Times New Roman" w:hAnsi="Arial" w:cs="Arial"/>
          <w:sz w:val="20"/>
          <w:szCs w:val="20"/>
          <w:lang w:eastAsia="pl-PL"/>
        </w:rPr>
      </w:pPr>
      <w:r w:rsidRPr="00747CB9">
        <w:rPr>
          <w:rFonts w:ascii="Arial" w:eastAsia="Times New Roman" w:hAnsi="Arial" w:cs="Arial"/>
          <w:sz w:val="20"/>
          <w:szCs w:val="20"/>
          <w:lang w:eastAsia="pl-PL"/>
        </w:rPr>
        <w:t>Dreptul de a se abține de la muncă și de a pleca din locul pericolului nu se aplică angajatului, a cărui obligaței ca angajat este salvarea vieții umane sau a proprietății.</w:t>
      </w:r>
    </w:p>
    <w:p w:rsidR="00824BE1" w:rsidRDefault="00747CB9" w:rsidP="00C67247">
      <w:pPr>
        <w:spacing w:after="120" w:line="240" w:lineRule="auto"/>
        <w:jc w:val="both"/>
        <w:rPr>
          <w:rFonts w:ascii="Arial" w:eastAsia="Times New Roman" w:hAnsi="Arial" w:cs="Arial"/>
          <w:sz w:val="20"/>
          <w:szCs w:val="20"/>
          <w:lang w:eastAsia="pl-PL"/>
        </w:rPr>
      </w:pPr>
      <w:r w:rsidRPr="00220B2A">
        <w:rPr>
          <w:rFonts w:ascii="Arial" w:eastAsia="Times New Roman" w:hAnsi="Arial" w:cs="Arial"/>
          <w:sz w:val="20"/>
          <w:szCs w:val="20"/>
          <w:lang w:eastAsia="pl-PL"/>
        </w:rPr>
        <w:t xml:space="preserve">În cazul </w:t>
      </w:r>
      <w:r w:rsidRPr="00747CB9">
        <w:rPr>
          <w:rFonts w:ascii="Arial" w:eastAsia="Times New Roman" w:hAnsi="Arial" w:cs="Arial"/>
          <w:b/>
          <w:sz w:val="20"/>
          <w:szCs w:val="20"/>
          <w:lang w:eastAsia="pl-PL"/>
        </w:rPr>
        <w:t>contractelor de drept civil,</w:t>
      </w:r>
      <w:r w:rsidRPr="00220B2A">
        <w:rPr>
          <w:rFonts w:ascii="Arial" w:eastAsia="Times New Roman" w:hAnsi="Arial" w:cs="Arial"/>
          <w:sz w:val="20"/>
          <w:szCs w:val="20"/>
          <w:lang w:eastAsia="pl-PL"/>
        </w:rPr>
        <w:t xml:space="preserve"> angajatorul este obligat să asigure condiții de muncă în igienă și </w:t>
      </w:r>
      <w:r w:rsidR="00245BD4">
        <w:rPr>
          <w:rFonts w:ascii="Arial" w:eastAsia="Times New Roman" w:hAnsi="Arial" w:cs="Arial"/>
          <w:sz w:val="20"/>
          <w:szCs w:val="20"/>
          <w:lang w:eastAsia="pl-PL"/>
        </w:rPr>
        <w:t>securitate</w:t>
      </w:r>
      <w:r w:rsidRPr="00220B2A">
        <w:rPr>
          <w:rFonts w:ascii="Arial" w:eastAsia="Times New Roman" w:hAnsi="Arial" w:cs="Arial"/>
          <w:sz w:val="20"/>
          <w:szCs w:val="20"/>
          <w:lang w:eastAsia="pl-PL"/>
        </w:rPr>
        <w:t xml:space="preserve"> pentru persoanele fizice, care lucrează în unitate sau într-un alt loc desemnat de către angajator, precum și pentru persoanele care desfășoară activitatea econo</w:t>
      </w:r>
      <w:r>
        <w:rPr>
          <w:rFonts w:ascii="Arial" w:eastAsia="Times New Roman" w:hAnsi="Arial" w:cs="Arial"/>
          <w:sz w:val="20"/>
          <w:szCs w:val="20"/>
          <w:lang w:eastAsia="pl-PL"/>
        </w:rPr>
        <w:t>mică pe cont</w:t>
      </w:r>
      <w:r w:rsidRPr="00220B2A">
        <w:rPr>
          <w:rFonts w:ascii="Arial" w:eastAsia="Times New Roman" w:hAnsi="Arial" w:cs="Arial"/>
          <w:sz w:val="20"/>
          <w:szCs w:val="20"/>
          <w:lang w:eastAsia="pl-PL"/>
        </w:rPr>
        <w:t xml:space="preserve"> propriu în unitate sau într-un alt loc desemnat de către angajator.</w:t>
      </w:r>
    </w:p>
    <w:p w:rsidR="00747CB9" w:rsidRDefault="00747CB9" w:rsidP="00C67247">
      <w:pPr>
        <w:spacing w:after="120" w:line="240" w:lineRule="auto"/>
        <w:jc w:val="both"/>
        <w:rPr>
          <w:rFonts w:ascii="Arial" w:eastAsia="Times New Roman" w:hAnsi="Arial" w:cs="Arial"/>
          <w:sz w:val="20"/>
          <w:szCs w:val="20"/>
          <w:lang w:eastAsia="pl-PL"/>
        </w:rPr>
      </w:pPr>
      <w:r w:rsidRPr="00747CB9">
        <w:rPr>
          <w:rFonts w:ascii="Arial" w:eastAsia="Times New Roman" w:hAnsi="Arial" w:cs="Arial"/>
          <w:sz w:val="20"/>
          <w:szCs w:val="20"/>
          <w:lang w:eastAsia="pl-PL"/>
        </w:rPr>
        <w:t xml:space="preserve">Cu toate acestea, regulamentele nu specifică modul în care obligația de mai sus trebuie pus în aplicare - </w:t>
      </w:r>
      <w:r w:rsidRPr="00F9318D">
        <w:rPr>
          <w:rFonts w:ascii="Arial" w:eastAsia="Times New Roman" w:hAnsi="Arial" w:cs="Arial"/>
          <w:sz w:val="20"/>
          <w:szCs w:val="20"/>
          <w:u w:val="single"/>
          <w:lang w:eastAsia="pl-PL"/>
        </w:rPr>
        <w:t>angajatorul nu are obligația</w:t>
      </w:r>
      <w:r w:rsidRPr="00747CB9">
        <w:rPr>
          <w:rFonts w:ascii="Arial" w:eastAsia="Times New Roman" w:hAnsi="Arial" w:cs="Arial"/>
          <w:sz w:val="20"/>
          <w:szCs w:val="20"/>
          <w:lang w:eastAsia="pl-PL"/>
        </w:rPr>
        <w:t xml:space="preserve"> de a trimite  la examene medicale sau la instruiri SSM, sau să furnizeze echipamente de protecție individuală.</w:t>
      </w:r>
    </w:p>
    <w:p w:rsidR="003C428D" w:rsidRDefault="00F9318D" w:rsidP="00C67247">
      <w:pPr>
        <w:spacing w:after="120" w:line="240" w:lineRule="auto"/>
        <w:jc w:val="both"/>
        <w:rPr>
          <w:rFonts w:ascii="Arial" w:eastAsia="Times New Roman" w:hAnsi="Arial" w:cs="Arial"/>
          <w:sz w:val="20"/>
          <w:szCs w:val="20"/>
          <w:lang w:eastAsia="pl-PL"/>
        </w:rPr>
      </w:pPr>
      <w:r w:rsidRPr="00F9318D">
        <w:rPr>
          <w:rFonts w:ascii="Arial" w:eastAsia="Times New Roman" w:hAnsi="Arial" w:cs="Arial"/>
          <w:sz w:val="20"/>
          <w:szCs w:val="20"/>
          <w:lang w:eastAsia="pl-PL"/>
        </w:rPr>
        <w:t>Totuși, dacă spre exemplu, atunci când tipul de muncă efectuată, gradul de risc asociat cu condițiile de munca sau desfășurarea proceselor  este considerabile și se recomandă ca efectuarea acestor lucrări sau șederea în aceste condiții să fie accesibile numai persoanelor în stare bună de sănătate, atunci angajatorul trebuie să trimită persoanele angajate pe baza contractelor de drept civil la examinări medicale.</w:t>
      </w:r>
    </w:p>
    <w:p w:rsidR="00F80FCE" w:rsidRPr="00E56A93" w:rsidRDefault="00F80FCE" w:rsidP="007D41F1">
      <w:pPr>
        <w:spacing w:after="120" w:line="240" w:lineRule="auto"/>
        <w:jc w:val="both"/>
        <w:rPr>
          <w:rFonts w:ascii="Arial" w:eastAsia="Times New Roman" w:hAnsi="Arial" w:cs="Arial"/>
          <w:b/>
          <w:color w:val="538135" w:themeColor="accent6" w:themeShade="BF"/>
          <w:sz w:val="20"/>
          <w:szCs w:val="20"/>
          <w:lang w:val="fr-FR" w:eastAsia="pl-PL"/>
        </w:rPr>
      </w:pPr>
      <w:r w:rsidRPr="00E56A93">
        <w:rPr>
          <w:rFonts w:ascii="Arial" w:eastAsia="Times New Roman" w:hAnsi="Arial" w:cs="Arial"/>
          <w:b/>
          <w:color w:val="538135" w:themeColor="accent6" w:themeShade="BF"/>
          <w:sz w:val="20"/>
          <w:szCs w:val="20"/>
          <w:lang w:val="fr-FR" w:eastAsia="pl-PL"/>
        </w:rPr>
        <w:t>Accidente</w:t>
      </w:r>
      <w:r w:rsidR="00535D7B" w:rsidRPr="00E56A93">
        <w:rPr>
          <w:rFonts w:ascii="Arial" w:eastAsia="Times New Roman" w:hAnsi="Arial" w:cs="Arial"/>
          <w:b/>
          <w:color w:val="538135" w:themeColor="accent6" w:themeShade="BF"/>
          <w:sz w:val="20"/>
          <w:szCs w:val="20"/>
          <w:lang w:val="fr-FR" w:eastAsia="pl-PL"/>
        </w:rPr>
        <w:t>le</w:t>
      </w:r>
      <w:r w:rsidRPr="00E56A93">
        <w:rPr>
          <w:rFonts w:ascii="Arial" w:eastAsia="Times New Roman" w:hAnsi="Arial" w:cs="Arial"/>
          <w:b/>
          <w:color w:val="538135" w:themeColor="accent6" w:themeShade="BF"/>
          <w:sz w:val="20"/>
          <w:szCs w:val="20"/>
          <w:lang w:val="fr-FR" w:eastAsia="pl-PL"/>
        </w:rPr>
        <w:t xml:space="preserve"> de muncă și boli</w:t>
      </w:r>
      <w:r w:rsidR="00B5444F">
        <w:rPr>
          <w:rFonts w:ascii="Arial" w:eastAsia="Times New Roman" w:hAnsi="Arial" w:cs="Arial"/>
          <w:b/>
          <w:color w:val="538135" w:themeColor="accent6" w:themeShade="BF"/>
          <w:sz w:val="20"/>
          <w:szCs w:val="20"/>
          <w:lang w:val="fr-FR" w:eastAsia="pl-PL"/>
        </w:rPr>
        <w:t>le</w:t>
      </w:r>
      <w:r w:rsidRPr="00E56A93">
        <w:rPr>
          <w:rFonts w:ascii="Arial" w:eastAsia="Times New Roman" w:hAnsi="Arial" w:cs="Arial"/>
          <w:b/>
          <w:color w:val="538135" w:themeColor="accent6" w:themeShade="BF"/>
          <w:sz w:val="20"/>
          <w:szCs w:val="20"/>
          <w:lang w:val="fr-FR" w:eastAsia="pl-PL"/>
        </w:rPr>
        <w:t xml:space="preserve"> profesionale</w:t>
      </w:r>
    </w:p>
    <w:p w:rsidR="00C4758C" w:rsidRDefault="00BF4908" w:rsidP="001C3EA4">
      <w:pPr>
        <w:spacing w:after="120"/>
        <w:jc w:val="both"/>
        <w:rPr>
          <w:rFonts w:ascii="Arial" w:hAnsi="Arial" w:cs="Arial"/>
          <w:bCs/>
          <w:sz w:val="20"/>
          <w:szCs w:val="20"/>
        </w:rPr>
      </w:pPr>
      <w:r w:rsidRPr="00BF4908">
        <w:rPr>
          <w:rFonts w:ascii="Arial" w:hAnsi="Arial" w:cs="Arial"/>
          <w:bCs/>
          <w:sz w:val="20"/>
          <w:szCs w:val="20"/>
        </w:rPr>
        <w:t xml:space="preserve">În cazul unui </w:t>
      </w:r>
      <w:r w:rsidRPr="00BF4908">
        <w:rPr>
          <w:rFonts w:ascii="Arial" w:hAnsi="Arial" w:cs="Arial"/>
          <w:b/>
          <w:bCs/>
          <w:sz w:val="20"/>
          <w:szCs w:val="20"/>
        </w:rPr>
        <w:t>accident de muncă</w:t>
      </w:r>
      <w:r w:rsidRPr="00BF4908">
        <w:rPr>
          <w:rFonts w:ascii="Arial" w:hAnsi="Arial" w:cs="Arial"/>
          <w:bCs/>
          <w:sz w:val="20"/>
          <w:szCs w:val="20"/>
        </w:rPr>
        <w:t xml:space="preserve">, angajatorul este obligat să ia măsurile necesare pentru a elimina sau limita pericolul, să acorde primul ajutor persoanelor afectate și să stabilească într-un mod prevăzut circumstanțele și cauzele accidentului precum și să aplice măsurile corespunzătoare de prevenire a accidentor asemenănătoare. </w:t>
      </w:r>
      <w:r>
        <w:rPr>
          <w:rFonts w:ascii="Arial" w:hAnsi="Arial" w:cs="Arial"/>
          <w:bCs/>
          <w:sz w:val="20"/>
          <w:szCs w:val="20"/>
        </w:rPr>
        <w:t xml:space="preserve">  </w:t>
      </w:r>
    </w:p>
    <w:p w:rsidR="00651ECA" w:rsidRDefault="00651ECA" w:rsidP="001C3EA4">
      <w:pPr>
        <w:spacing w:after="120"/>
        <w:jc w:val="both"/>
        <w:rPr>
          <w:rFonts w:ascii="Arial" w:hAnsi="Arial" w:cs="Arial"/>
          <w:bCs/>
          <w:sz w:val="20"/>
          <w:szCs w:val="20"/>
        </w:rPr>
      </w:pPr>
      <w:r w:rsidRPr="00651ECA">
        <w:rPr>
          <w:rFonts w:ascii="Arial" w:hAnsi="Arial" w:cs="Arial"/>
          <w:bCs/>
          <w:sz w:val="20"/>
          <w:szCs w:val="20"/>
        </w:rPr>
        <w:t xml:space="preserve">Ca accident de muncă se consideră un </w:t>
      </w:r>
      <w:r w:rsidRPr="00651ECA">
        <w:rPr>
          <w:rFonts w:ascii="Arial" w:hAnsi="Arial" w:cs="Arial"/>
          <w:b/>
          <w:bCs/>
          <w:sz w:val="20"/>
          <w:szCs w:val="20"/>
        </w:rPr>
        <w:t xml:space="preserve">eveniment brusc </w:t>
      </w:r>
      <w:r w:rsidR="004C4B93">
        <w:rPr>
          <w:rFonts w:ascii="Arial" w:hAnsi="Arial" w:cs="Arial"/>
          <w:b/>
          <w:bCs/>
          <w:sz w:val="20"/>
          <w:szCs w:val="20"/>
        </w:rPr>
        <w:t>determinat</w:t>
      </w:r>
      <w:r w:rsidRPr="00651ECA">
        <w:rPr>
          <w:rFonts w:ascii="Arial" w:hAnsi="Arial" w:cs="Arial"/>
          <w:b/>
          <w:bCs/>
          <w:sz w:val="20"/>
          <w:szCs w:val="20"/>
        </w:rPr>
        <w:t xml:space="preserve"> de o cauză externă care generează vătămări corporale sau deces </w:t>
      </w:r>
      <w:r>
        <w:rPr>
          <w:rFonts w:ascii="Arial" w:hAnsi="Arial" w:cs="Arial"/>
          <w:bCs/>
          <w:sz w:val="20"/>
          <w:szCs w:val="20"/>
        </w:rPr>
        <w:t>legată</w:t>
      </w:r>
      <w:r w:rsidRPr="00651ECA">
        <w:rPr>
          <w:rFonts w:ascii="Arial" w:hAnsi="Arial" w:cs="Arial"/>
          <w:bCs/>
          <w:sz w:val="20"/>
          <w:szCs w:val="20"/>
        </w:rPr>
        <w:t xml:space="preserve"> de munca efectuată</w:t>
      </w:r>
      <w:r>
        <w:rPr>
          <w:rFonts w:ascii="Arial" w:hAnsi="Arial" w:cs="Arial"/>
          <w:bCs/>
          <w:sz w:val="20"/>
          <w:szCs w:val="20"/>
        </w:rPr>
        <w:t>:</w:t>
      </w:r>
    </w:p>
    <w:p w:rsidR="00555A20" w:rsidRPr="00735126" w:rsidRDefault="00095A4F" w:rsidP="009B1C8D">
      <w:pPr>
        <w:pStyle w:val="Akapitzlist"/>
        <w:numPr>
          <w:ilvl w:val="0"/>
          <w:numId w:val="107"/>
        </w:numPr>
        <w:spacing w:after="120"/>
        <w:ind w:left="426" w:hanging="357"/>
        <w:contextualSpacing w:val="0"/>
        <w:jc w:val="both"/>
        <w:rPr>
          <w:rFonts w:ascii="Arial" w:hAnsi="Arial" w:cs="Arial"/>
          <w:bCs/>
          <w:sz w:val="20"/>
          <w:szCs w:val="20"/>
        </w:rPr>
      </w:pPr>
      <w:r w:rsidRPr="00735126">
        <w:rPr>
          <w:rFonts w:ascii="Arial" w:hAnsi="Arial" w:cs="Arial"/>
          <w:bCs/>
          <w:sz w:val="20"/>
          <w:szCs w:val="20"/>
        </w:rPr>
        <w:t>în timpul sau în legătură cu îndeplinirea activităților normale ale angajatului sau dispozițiilor superiorilor;</w:t>
      </w:r>
    </w:p>
    <w:p w:rsidR="00095A4F" w:rsidRPr="00735126" w:rsidRDefault="00095A4F" w:rsidP="009B1C8D">
      <w:pPr>
        <w:pStyle w:val="Akapitzlist"/>
        <w:numPr>
          <w:ilvl w:val="0"/>
          <w:numId w:val="107"/>
        </w:numPr>
        <w:spacing w:after="120"/>
        <w:ind w:left="426" w:hanging="357"/>
        <w:contextualSpacing w:val="0"/>
        <w:jc w:val="both"/>
        <w:rPr>
          <w:rFonts w:ascii="Arial" w:hAnsi="Arial" w:cs="Arial"/>
          <w:bCs/>
          <w:sz w:val="20"/>
          <w:szCs w:val="20"/>
        </w:rPr>
      </w:pPr>
      <w:r w:rsidRPr="00735126">
        <w:rPr>
          <w:rFonts w:ascii="Arial" w:hAnsi="Arial" w:cs="Arial"/>
          <w:bCs/>
          <w:sz w:val="20"/>
          <w:szCs w:val="20"/>
        </w:rPr>
        <w:t>în timpul sau în legătură cu desfășurarea activității angajatului pentru angajator, chiar și fără dispoziție;</w:t>
      </w:r>
    </w:p>
    <w:p w:rsidR="00095A4F" w:rsidRPr="00735126" w:rsidRDefault="00095A4F" w:rsidP="009B1C8D">
      <w:pPr>
        <w:pStyle w:val="Akapitzlist"/>
        <w:numPr>
          <w:ilvl w:val="0"/>
          <w:numId w:val="107"/>
        </w:numPr>
        <w:spacing w:after="120"/>
        <w:ind w:left="426" w:hanging="357"/>
        <w:contextualSpacing w:val="0"/>
        <w:jc w:val="both"/>
        <w:rPr>
          <w:rFonts w:ascii="Arial" w:hAnsi="Arial" w:cs="Arial"/>
          <w:bCs/>
          <w:sz w:val="20"/>
          <w:szCs w:val="20"/>
        </w:rPr>
      </w:pPr>
      <w:r w:rsidRPr="00735126">
        <w:rPr>
          <w:rFonts w:ascii="Arial" w:hAnsi="Arial" w:cs="Arial"/>
          <w:bCs/>
          <w:sz w:val="20"/>
          <w:szCs w:val="20"/>
        </w:rPr>
        <w:t>în timpul în care angajatul rămâne la dispoziția angajatorului pe drumul dintre sediul angajatorului și locul de executare a obligației care rezultă din raportul de muncă.</w:t>
      </w:r>
    </w:p>
    <w:p w:rsidR="00095A4F" w:rsidRDefault="00095A4F" w:rsidP="001C3EA4">
      <w:pPr>
        <w:spacing w:after="120"/>
        <w:jc w:val="both"/>
        <w:rPr>
          <w:rFonts w:ascii="Arial" w:hAnsi="Arial" w:cs="Arial"/>
          <w:bCs/>
          <w:sz w:val="20"/>
          <w:szCs w:val="20"/>
        </w:rPr>
      </w:pPr>
      <w:r w:rsidRPr="00095A4F">
        <w:rPr>
          <w:rFonts w:ascii="Arial" w:hAnsi="Arial" w:cs="Arial"/>
          <w:bCs/>
          <w:sz w:val="20"/>
          <w:szCs w:val="20"/>
        </w:rPr>
        <w:t xml:space="preserve">La fel ca și un accident de muncă este tratat </w:t>
      </w:r>
      <w:r>
        <w:rPr>
          <w:rFonts w:ascii="Arial" w:hAnsi="Arial" w:cs="Arial"/>
          <w:bCs/>
          <w:sz w:val="20"/>
          <w:szCs w:val="20"/>
        </w:rPr>
        <w:t xml:space="preserve">accidentul pe </w:t>
      </w:r>
      <w:r w:rsidRPr="00095A4F">
        <w:rPr>
          <w:rFonts w:ascii="Arial" w:hAnsi="Arial" w:cs="Arial"/>
          <w:bCs/>
          <w:sz w:val="20"/>
          <w:szCs w:val="20"/>
        </w:rPr>
        <w:t>care angajatul</w:t>
      </w:r>
      <w:r>
        <w:rPr>
          <w:rFonts w:ascii="Arial" w:hAnsi="Arial" w:cs="Arial"/>
          <w:bCs/>
          <w:sz w:val="20"/>
          <w:szCs w:val="20"/>
        </w:rPr>
        <w:t xml:space="preserve"> l-a suferit</w:t>
      </w:r>
      <w:r w:rsidRPr="00095A4F">
        <w:rPr>
          <w:rFonts w:ascii="Arial" w:hAnsi="Arial" w:cs="Arial"/>
          <w:bCs/>
          <w:sz w:val="20"/>
          <w:szCs w:val="20"/>
        </w:rPr>
        <w:t>:</w:t>
      </w:r>
    </w:p>
    <w:p w:rsidR="00095A4F" w:rsidRPr="00735126" w:rsidRDefault="00095A4F" w:rsidP="009B1C8D">
      <w:pPr>
        <w:pStyle w:val="Akapitzlist"/>
        <w:numPr>
          <w:ilvl w:val="0"/>
          <w:numId w:val="108"/>
        </w:numPr>
        <w:spacing w:after="120"/>
        <w:ind w:left="425" w:hanging="357"/>
        <w:contextualSpacing w:val="0"/>
        <w:jc w:val="both"/>
        <w:rPr>
          <w:rFonts w:ascii="Arial" w:hAnsi="Arial" w:cs="Arial"/>
          <w:bCs/>
          <w:sz w:val="20"/>
          <w:szCs w:val="20"/>
        </w:rPr>
      </w:pPr>
      <w:r w:rsidRPr="00735126">
        <w:rPr>
          <w:rFonts w:ascii="Arial" w:hAnsi="Arial" w:cs="Arial"/>
          <w:bCs/>
          <w:sz w:val="20"/>
          <w:szCs w:val="20"/>
        </w:rPr>
        <w:t>în timpul unei călătorii de afaceri în alte circumstanțe decât cele indicate mai sus, cu excepția cazului în care accidentul a fost cauzat de comportarea angajatului, care nu are legătură cu  îndeplinirea sarcinilor care îi sunt încredințate;</w:t>
      </w:r>
    </w:p>
    <w:p w:rsidR="00095A4F" w:rsidRPr="00735126" w:rsidRDefault="00C03EE6" w:rsidP="009B1C8D">
      <w:pPr>
        <w:pStyle w:val="Akapitzlist"/>
        <w:numPr>
          <w:ilvl w:val="0"/>
          <w:numId w:val="108"/>
        </w:numPr>
        <w:spacing w:after="120"/>
        <w:ind w:left="425" w:hanging="357"/>
        <w:contextualSpacing w:val="0"/>
        <w:jc w:val="both"/>
        <w:rPr>
          <w:rFonts w:ascii="Arial" w:hAnsi="Arial" w:cs="Arial"/>
          <w:bCs/>
          <w:sz w:val="20"/>
          <w:szCs w:val="20"/>
        </w:rPr>
      </w:pPr>
      <w:r w:rsidRPr="00735126">
        <w:rPr>
          <w:rFonts w:ascii="Arial" w:hAnsi="Arial" w:cs="Arial"/>
          <w:bCs/>
          <w:sz w:val="20"/>
          <w:szCs w:val="20"/>
        </w:rPr>
        <w:t>în timpul instruirii în domeniul autoapărării generale.</w:t>
      </w:r>
    </w:p>
    <w:p w:rsidR="00C03EE6" w:rsidRPr="00735126" w:rsidRDefault="00C03EE6" w:rsidP="009B1C8D">
      <w:pPr>
        <w:pStyle w:val="Akapitzlist"/>
        <w:numPr>
          <w:ilvl w:val="0"/>
          <w:numId w:val="108"/>
        </w:numPr>
        <w:spacing w:after="120"/>
        <w:ind w:left="425" w:hanging="357"/>
        <w:contextualSpacing w:val="0"/>
        <w:jc w:val="both"/>
        <w:rPr>
          <w:rFonts w:ascii="Arial" w:hAnsi="Arial" w:cs="Arial"/>
          <w:bCs/>
          <w:sz w:val="20"/>
          <w:szCs w:val="20"/>
        </w:rPr>
      </w:pPr>
      <w:r w:rsidRPr="00735126">
        <w:rPr>
          <w:rFonts w:ascii="Arial" w:hAnsi="Arial" w:cs="Arial"/>
          <w:bCs/>
          <w:sz w:val="20"/>
          <w:szCs w:val="20"/>
        </w:rPr>
        <w:t>în timpul îndeplinirii sarcinilor ordonate de organizațiile sindicale care operează la angajator.</w:t>
      </w:r>
    </w:p>
    <w:p w:rsidR="00676A5E" w:rsidRDefault="00676A5E" w:rsidP="001C3EA4">
      <w:pPr>
        <w:spacing w:after="120"/>
        <w:jc w:val="both"/>
        <w:rPr>
          <w:rFonts w:ascii="Arial" w:hAnsi="Arial" w:cs="Arial"/>
          <w:b/>
          <w:bCs/>
          <w:sz w:val="20"/>
          <w:szCs w:val="20"/>
        </w:rPr>
      </w:pPr>
    </w:p>
    <w:p w:rsidR="00947980" w:rsidRDefault="00947980" w:rsidP="001C3EA4">
      <w:pPr>
        <w:spacing w:after="120"/>
        <w:jc w:val="both"/>
        <w:rPr>
          <w:rFonts w:ascii="Arial" w:hAnsi="Arial" w:cs="Arial"/>
          <w:b/>
          <w:bCs/>
          <w:sz w:val="20"/>
          <w:szCs w:val="20"/>
        </w:rPr>
      </w:pPr>
      <w:r w:rsidRPr="00947980">
        <w:rPr>
          <w:rFonts w:ascii="Arial" w:hAnsi="Arial" w:cs="Arial"/>
          <w:b/>
          <w:bCs/>
          <w:sz w:val="20"/>
          <w:szCs w:val="20"/>
        </w:rPr>
        <w:t>Tipuri de accidente de muncă</w:t>
      </w:r>
    </w:p>
    <w:p w:rsidR="00947980" w:rsidRPr="00735126" w:rsidRDefault="00676A5E" w:rsidP="00735126">
      <w:pPr>
        <w:pStyle w:val="Akapitzlist"/>
        <w:numPr>
          <w:ilvl w:val="2"/>
          <w:numId w:val="7"/>
        </w:numPr>
        <w:spacing w:after="120"/>
        <w:ind w:left="425" w:hanging="357"/>
        <w:contextualSpacing w:val="0"/>
        <w:jc w:val="both"/>
        <w:rPr>
          <w:rFonts w:ascii="Arial" w:hAnsi="Arial" w:cs="Arial"/>
          <w:bCs/>
          <w:sz w:val="20"/>
          <w:szCs w:val="20"/>
        </w:rPr>
      </w:pPr>
      <w:r w:rsidRPr="00735126">
        <w:rPr>
          <w:rFonts w:ascii="Arial" w:hAnsi="Arial" w:cs="Arial"/>
          <w:bCs/>
          <w:sz w:val="20"/>
          <w:szCs w:val="20"/>
        </w:rPr>
        <w:t>mortal - accident în urma căruia s-a înregistrat  deces într-o perioadă care nu depășește 6 luni de la data accidentului;</w:t>
      </w:r>
    </w:p>
    <w:p w:rsidR="00676A5E" w:rsidRPr="00735126" w:rsidRDefault="00124845" w:rsidP="00735126">
      <w:pPr>
        <w:pStyle w:val="Akapitzlist"/>
        <w:numPr>
          <w:ilvl w:val="2"/>
          <w:numId w:val="7"/>
        </w:numPr>
        <w:spacing w:after="120"/>
        <w:ind w:left="425" w:hanging="357"/>
        <w:contextualSpacing w:val="0"/>
        <w:jc w:val="both"/>
        <w:rPr>
          <w:rFonts w:ascii="Arial" w:hAnsi="Arial" w:cs="Arial"/>
          <w:bCs/>
          <w:sz w:val="20"/>
          <w:szCs w:val="20"/>
        </w:rPr>
      </w:pPr>
      <w:r w:rsidRPr="00735126">
        <w:rPr>
          <w:rFonts w:ascii="Arial" w:hAnsi="Arial" w:cs="Arial"/>
          <w:bCs/>
          <w:sz w:val="20"/>
          <w:szCs w:val="20"/>
        </w:rPr>
        <w:t>grav - un accident în urma căruia s-au produs grave vătămări corporale, cum ar fi pierderea vederii, auzului, vorbirii, capacității de reproducere sau alte leziuni ale corpului sau tulburări ale  sănătății, care lezează funcțiile de bază ale organismului, precum și o boală incurabilă sau care pune viața în pericol, boală mentale permanentă, incapacitate totală sau parțială de muncă în profesie sau desfigurarea durabilă sau deformarea corpului;</w:t>
      </w:r>
    </w:p>
    <w:p w:rsidR="00124845" w:rsidRPr="00735126" w:rsidRDefault="005B151E" w:rsidP="00735126">
      <w:pPr>
        <w:pStyle w:val="Akapitzlist"/>
        <w:numPr>
          <w:ilvl w:val="2"/>
          <w:numId w:val="7"/>
        </w:numPr>
        <w:spacing w:after="120"/>
        <w:ind w:left="425" w:hanging="357"/>
        <w:contextualSpacing w:val="0"/>
        <w:jc w:val="both"/>
        <w:rPr>
          <w:rFonts w:ascii="Arial" w:hAnsi="Arial" w:cs="Arial"/>
          <w:bCs/>
          <w:sz w:val="20"/>
          <w:szCs w:val="20"/>
        </w:rPr>
      </w:pPr>
      <w:r w:rsidRPr="00735126">
        <w:rPr>
          <w:rFonts w:ascii="Arial" w:hAnsi="Arial" w:cs="Arial"/>
          <w:bCs/>
          <w:sz w:val="20"/>
          <w:szCs w:val="20"/>
        </w:rPr>
        <w:t>ușor - orice alt accident care nu posedă trăsăturile accidentului mortal sau grav;</w:t>
      </w:r>
    </w:p>
    <w:p w:rsidR="005B151E" w:rsidRPr="00735126" w:rsidRDefault="005B151E" w:rsidP="00735126">
      <w:pPr>
        <w:pStyle w:val="Akapitzlist"/>
        <w:numPr>
          <w:ilvl w:val="2"/>
          <w:numId w:val="7"/>
        </w:numPr>
        <w:spacing w:after="120"/>
        <w:ind w:left="425" w:hanging="357"/>
        <w:contextualSpacing w:val="0"/>
        <w:jc w:val="both"/>
        <w:rPr>
          <w:rFonts w:ascii="Arial" w:hAnsi="Arial" w:cs="Arial"/>
          <w:bCs/>
          <w:sz w:val="20"/>
          <w:szCs w:val="20"/>
        </w:rPr>
      </w:pPr>
      <w:r w:rsidRPr="00735126">
        <w:rPr>
          <w:rFonts w:ascii="Arial" w:hAnsi="Arial" w:cs="Arial"/>
          <w:bCs/>
          <w:sz w:val="20"/>
          <w:szCs w:val="20"/>
        </w:rPr>
        <w:lastRenderedPageBreak/>
        <w:t>colectiv - un accident în care, ca urmare a aceluiași eveniment, au suferit cel puțin două persoane.</w:t>
      </w:r>
    </w:p>
    <w:p w:rsidR="006F43CA" w:rsidRDefault="006F43CA" w:rsidP="001C3EA4">
      <w:pPr>
        <w:spacing w:after="120"/>
        <w:jc w:val="both"/>
        <w:rPr>
          <w:rFonts w:ascii="Arial" w:hAnsi="Arial" w:cs="Arial"/>
          <w:bCs/>
          <w:sz w:val="20"/>
          <w:szCs w:val="20"/>
        </w:rPr>
      </w:pPr>
      <w:r w:rsidRPr="006F43CA">
        <w:rPr>
          <w:rFonts w:ascii="Arial" w:hAnsi="Arial" w:cs="Arial"/>
          <w:bCs/>
          <w:sz w:val="20"/>
          <w:szCs w:val="20"/>
        </w:rPr>
        <w:t>Angajatorul este obligat să notifice imediat inspectorului regional de muncă și procurorului  cazul accidentului mortal, grav sau colectiv de muncă, precum și oricare alt accid</w:t>
      </w:r>
      <w:r>
        <w:rPr>
          <w:rFonts w:ascii="Arial" w:hAnsi="Arial" w:cs="Arial"/>
          <w:bCs/>
          <w:sz w:val="20"/>
          <w:szCs w:val="20"/>
        </w:rPr>
        <w:t>ent care a cauzat aceste efecte</w:t>
      </w:r>
      <w:r w:rsidRPr="006F43CA">
        <w:rPr>
          <w:rFonts w:ascii="Arial" w:hAnsi="Arial" w:cs="Arial"/>
          <w:bCs/>
          <w:sz w:val="20"/>
          <w:szCs w:val="20"/>
        </w:rPr>
        <w:t xml:space="preserve"> legate de muncă, dacă poate fi considerat</w:t>
      </w:r>
      <w:r>
        <w:rPr>
          <w:rFonts w:ascii="Arial" w:hAnsi="Arial" w:cs="Arial"/>
          <w:bCs/>
          <w:sz w:val="20"/>
          <w:szCs w:val="20"/>
        </w:rPr>
        <w:t xml:space="preserve"> drept</w:t>
      </w:r>
      <w:r w:rsidRPr="006F43CA">
        <w:rPr>
          <w:rFonts w:ascii="Arial" w:hAnsi="Arial" w:cs="Arial"/>
          <w:bCs/>
          <w:sz w:val="20"/>
          <w:szCs w:val="20"/>
        </w:rPr>
        <w:t xml:space="preserve"> accident de muncă.</w:t>
      </w:r>
    </w:p>
    <w:p w:rsidR="001D5C49" w:rsidRDefault="001D5C49" w:rsidP="001C3EA4">
      <w:pPr>
        <w:spacing w:after="120"/>
        <w:jc w:val="both"/>
        <w:rPr>
          <w:rFonts w:ascii="Arial" w:hAnsi="Arial" w:cs="Arial"/>
          <w:bCs/>
          <w:sz w:val="20"/>
          <w:szCs w:val="20"/>
        </w:rPr>
      </w:pPr>
      <w:r w:rsidRPr="001D5C49">
        <w:rPr>
          <w:rFonts w:ascii="Arial" w:hAnsi="Arial" w:cs="Arial"/>
          <w:bCs/>
          <w:sz w:val="20"/>
          <w:szCs w:val="20"/>
        </w:rPr>
        <w:t>Angajatorul este obligat să țină un registru al accidentelor la locul de muncă. Angajatorul este să păstreze procesul verbal privind circumstanțele și a motivele accidentului de muncă, împreună cu alte documente legate de accident, timp de 10 ani.</w:t>
      </w:r>
    </w:p>
    <w:p w:rsidR="00942938" w:rsidRDefault="001D5C49" w:rsidP="00E933B0">
      <w:pPr>
        <w:spacing w:after="120"/>
        <w:jc w:val="both"/>
        <w:rPr>
          <w:rFonts w:ascii="Arial" w:hAnsi="Arial" w:cs="Arial"/>
          <w:b/>
          <w:bCs/>
          <w:sz w:val="20"/>
          <w:szCs w:val="20"/>
        </w:rPr>
      </w:pPr>
      <w:r w:rsidRPr="001D5C49">
        <w:rPr>
          <w:rFonts w:ascii="Arial" w:hAnsi="Arial" w:cs="Arial"/>
          <w:bCs/>
          <w:sz w:val="20"/>
          <w:szCs w:val="20"/>
        </w:rPr>
        <w:t xml:space="preserve">Costurile legate de stabilirea circumstanțelor și cauzelor accidentelor de muncă sunt suportate de  angajator. Angajații sunt </w:t>
      </w:r>
      <w:r w:rsidRPr="00D92BCB">
        <w:rPr>
          <w:rFonts w:ascii="Arial" w:hAnsi="Arial" w:cs="Arial"/>
          <w:b/>
          <w:bCs/>
          <w:sz w:val="20"/>
          <w:szCs w:val="20"/>
        </w:rPr>
        <w:t>asigurați împotriva</w:t>
      </w:r>
      <w:r w:rsidRPr="001D5C49">
        <w:rPr>
          <w:rFonts w:ascii="Arial" w:hAnsi="Arial" w:cs="Arial"/>
          <w:bCs/>
          <w:sz w:val="20"/>
          <w:szCs w:val="20"/>
        </w:rPr>
        <w:t xml:space="preserve"> </w:t>
      </w:r>
      <w:r w:rsidRPr="00D92BCB">
        <w:rPr>
          <w:rFonts w:ascii="Arial" w:hAnsi="Arial" w:cs="Arial"/>
          <w:b/>
          <w:bCs/>
          <w:sz w:val="20"/>
          <w:szCs w:val="20"/>
        </w:rPr>
        <w:t>accidentelor de muncă și bolilor profesionale</w:t>
      </w:r>
      <w:r w:rsidR="00D92BCB">
        <w:rPr>
          <w:rFonts w:ascii="Arial" w:hAnsi="Arial" w:cs="Arial"/>
          <w:b/>
          <w:bCs/>
          <w:sz w:val="20"/>
          <w:szCs w:val="20"/>
        </w:rPr>
        <w:t xml:space="preserve">. </w:t>
      </w:r>
      <w:r w:rsidR="00D92BCB" w:rsidRPr="00D92BCB">
        <w:rPr>
          <w:rFonts w:ascii="Arial" w:hAnsi="Arial" w:cs="Arial"/>
          <w:bCs/>
          <w:sz w:val="20"/>
          <w:szCs w:val="20"/>
        </w:rPr>
        <w:t>Cuantumul pensiei de invaliditate din cauza unui accident de muncă sau o boală profesională se stabilește în conformitate cu principiile stabilite pentru pensiile de invaliditate în dispozițiile privind pensiile pentru limită de vârstă și invaliditate din Fondul de Asigurări Sociale</w:t>
      </w:r>
      <w:r w:rsidR="00D92BCB" w:rsidRPr="00D92BCB">
        <w:rPr>
          <w:rFonts w:ascii="Arial" w:hAnsi="Arial" w:cs="Arial"/>
          <w:b/>
          <w:bCs/>
          <w:sz w:val="20"/>
          <w:szCs w:val="20"/>
        </w:rPr>
        <w:t>.</w:t>
      </w:r>
    </w:p>
    <w:p w:rsidR="00E933B0" w:rsidRPr="00E933B0" w:rsidRDefault="00E933B0" w:rsidP="00E933B0">
      <w:pPr>
        <w:spacing w:after="120"/>
        <w:jc w:val="both"/>
        <w:rPr>
          <w:rFonts w:ascii="Arial" w:hAnsi="Arial" w:cs="Arial"/>
          <w:b/>
          <w:bCs/>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C9380B" w:rsidRPr="00220B2A" w:rsidTr="00E933B0">
        <w:tc>
          <w:tcPr>
            <w:tcW w:w="2127" w:type="dxa"/>
          </w:tcPr>
          <w:p w:rsidR="00C9380B" w:rsidRPr="001B38CE" w:rsidRDefault="00C9380B" w:rsidP="00C9380B">
            <w:pPr>
              <w:pStyle w:val="Bezodstpw"/>
              <w:jc w:val="both"/>
              <w:rPr>
                <w:rFonts w:ascii="Arial" w:hAnsi="Arial" w:cs="Arial"/>
                <w:b/>
                <w:sz w:val="10"/>
                <w:szCs w:val="10"/>
                <w:lang w:val="ro-RO"/>
              </w:rPr>
            </w:pPr>
          </w:p>
          <w:p w:rsidR="00C9380B" w:rsidRPr="005770F8" w:rsidRDefault="00035E76" w:rsidP="00C9380B">
            <w:pPr>
              <w:pStyle w:val="Bezodstpw"/>
              <w:jc w:val="both"/>
              <w:rPr>
                <w:rFonts w:ascii="Arial" w:hAnsi="Arial" w:cs="Arial"/>
                <w:b/>
                <w:color w:val="538135" w:themeColor="accent6" w:themeShade="BF"/>
                <w:sz w:val="20"/>
                <w:szCs w:val="20"/>
              </w:rPr>
            </w:pPr>
            <w:r w:rsidRPr="005770F8">
              <w:rPr>
                <w:rFonts w:ascii="Arial" w:hAnsi="Arial" w:cs="Arial"/>
                <w:b/>
                <w:color w:val="538135" w:themeColor="accent6" w:themeShade="BF"/>
                <w:sz w:val="20"/>
                <w:szCs w:val="20"/>
              </w:rPr>
              <w:t>Mai multe informații</w:t>
            </w:r>
          </w:p>
          <w:p w:rsidR="00C9380B" w:rsidRPr="00220B2A" w:rsidRDefault="00C9380B" w:rsidP="00C9380B">
            <w:pPr>
              <w:pStyle w:val="Bezodstpw"/>
              <w:jc w:val="both"/>
              <w:rPr>
                <w:rFonts w:ascii="Arial" w:hAnsi="Arial" w:cs="Arial"/>
                <w:b/>
                <w:sz w:val="10"/>
                <w:szCs w:val="10"/>
              </w:rPr>
            </w:pPr>
          </w:p>
        </w:tc>
      </w:tr>
    </w:tbl>
    <w:p w:rsidR="000B0425" w:rsidRPr="00220B2A" w:rsidRDefault="000B0425" w:rsidP="006E1849">
      <w:pPr>
        <w:spacing w:after="0" w:line="240" w:lineRule="auto"/>
        <w:jc w:val="both"/>
        <w:rPr>
          <w:rFonts w:ascii="Arial" w:eastAsia="Times New Roman" w:hAnsi="Arial" w:cs="Arial"/>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02"/>
        <w:gridCol w:w="6411"/>
      </w:tblGrid>
      <w:tr w:rsidR="00994DDA" w:rsidRPr="00220B2A" w:rsidTr="007D41F1">
        <w:tc>
          <w:tcPr>
            <w:tcW w:w="2802" w:type="dxa"/>
          </w:tcPr>
          <w:p w:rsidR="00994DDA" w:rsidRPr="00220B2A" w:rsidRDefault="00994DDA" w:rsidP="00C036D8">
            <w:pPr>
              <w:jc w:val="both"/>
              <w:rPr>
                <w:rFonts w:ascii="Arial" w:hAnsi="Arial" w:cs="Arial"/>
                <w:b/>
                <w:sz w:val="20"/>
                <w:szCs w:val="20"/>
              </w:rPr>
            </w:pPr>
            <w:r w:rsidRPr="00220B2A">
              <w:rPr>
                <w:rFonts w:ascii="Arial" w:eastAsia="Times New Roman" w:hAnsi="Arial" w:cs="Arial"/>
                <w:b/>
                <w:color w:val="000000" w:themeColor="text1"/>
                <w:sz w:val="20"/>
                <w:szCs w:val="20"/>
              </w:rPr>
              <w:t>http://</w:t>
            </w:r>
            <w:hyperlink r:id="rId30" w:history="1">
              <w:r w:rsidRPr="00220B2A">
                <w:rPr>
                  <w:rFonts w:ascii="Arial" w:eastAsia="Times New Roman" w:hAnsi="Arial" w:cs="Arial"/>
                  <w:b/>
                  <w:color w:val="000000" w:themeColor="text1"/>
                  <w:sz w:val="20"/>
                  <w:szCs w:val="20"/>
                </w:rPr>
                <w:t>www.mrpips.gov.pl</w:t>
              </w:r>
            </w:hyperlink>
          </w:p>
        </w:tc>
        <w:tc>
          <w:tcPr>
            <w:tcW w:w="6411" w:type="dxa"/>
          </w:tcPr>
          <w:p w:rsidR="00946DBA" w:rsidRPr="00E56A93" w:rsidRDefault="00035E76" w:rsidP="007D41F1">
            <w:pPr>
              <w:rPr>
                <w:rFonts w:ascii="Arial" w:hAnsi="Arial" w:cs="Arial"/>
                <w:b/>
                <w:sz w:val="20"/>
                <w:szCs w:val="20"/>
                <w:lang w:val="fr-FR"/>
              </w:rPr>
            </w:pPr>
            <w:r w:rsidRPr="00E56A93">
              <w:rPr>
                <w:rFonts w:ascii="Arial" w:hAnsi="Arial" w:cs="Arial"/>
                <w:sz w:val="20"/>
                <w:szCs w:val="20"/>
                <w:lang w:val="fr-FR"/>
              </w:rPr>
              <w:t>Ministerul Familiei, Muncii și Politicii Sociale</w:t>
            </w:r>
            <w:r w:rsidRPr="00E56A93">
              <w:rPr>
                <w:rFonts w:ascii="Arial" w:hAnsi="Arial" w:cs="Arial"/>
                <w:b/>
                <w:sz w:val="20"/>
                <w:szCs w:val="20"/>
                <w:lang w:val="fr-FR"/>
              </w:rPr>
              <w:t xml:space="preserve"> </w:t>
            </w:r>
          </w:p>
          <w:p w:rsidR="006B75BD" w:rsidRPr="00E56A93" w:rsidRDefault="006B75BD" w:rsidP="007D41F1">
            <w:pPr>
              <w:rPr>
                <w:rFonts w:ascii="Arial" w:hAnsi="Arial" w:cs="Arial"/>
                <w:b/>
                <w:sz w:val="20"/>
                <w:szCs w:val="20"/>
                <w:lang w:val="fr-FR"/>
              </w:rPr>
            </w:pPr>
          </w:p>
        </w:tc>
      </w:tr>
      <w:tr w:rsidR="00994DDA" w:rsidRPr="00220B2A" w:rsidTr="007D41F1">
        <w:tc>
          <w:tcPr>
            <w:tcW w:w="2802" w:type="dxa"/>
          </w:tcPr>
          <w:p w:rsidR="00994DDA" w:rsidRPr="00220B2A" w:rsidRDefault="00994DDA" w:rsidP="00C036D8">
            <w:pPr>
              <w:jc w:val="both"/>
              <w:rPr>
                <w:rFonts w:ascii="Arial" w:hAnsi="Arial" w:cs="Arial"/>
                <w:b/>
                <w:sz w:val="20"/>
                <w:szCs w:val="20"/>
              </w:rPr>
            </w:pPr>
            <w:r w:rsidRPr="00220B2A">
              <w:rPr>
                <w:rFonts w:ascii="Arial" w:hAnsi="Arial" w:cs="Arial"/>
                <w:b/>
                <w:sz w:val="20"/>
                <w:szCs w:val="20"/>
              </w:rPr>
              <w:t>http://</w:t>
            </w:r>
            <w:hyperlink r:id="rId31" w:history="1">
              <w:r w:rsidRPr="00220B2A">
                <w:rPr>
                  <w:rFonts w:ascii="Arial" w:eastAsia="Times New Roman" w:hAnsi="Arial" w:cs="Arial"/>
                  <w:b/>
                  <w:color w:val="000000" w:themeColor="text1"/>
                  <w:sz w:val="20"/>
                  <w:szCs w:val="20"/>
                </w:rPr>
                <w:t>www.ciop.pl</w:t>
              </w:r>
            </w:hyperlink>
          </w:p>
        </w:tc>
        <w:tc>
          <w:tcPr>
            <w:tcW w:w="6411" w:type="dxa"/>
          </w:tcPr>
          <w:p w:rsidR="00994DDA" w:rsidRPr="00E56A93" w:rsidRDefault="00035E76" w:rsidP="007D41F1">
            <w:pPr>
              <w:rPr>
                <w:rFonts w:ascii="Arial" w:eastAsia="Times New Roman" w:hAnsi="Arial" w:cs="Arial"/>
                <w:sz w:val="20"/>
                <w:szCs w:val="20"/>
                <w:lang w:val="fr-FR" w:eastAsia="pl-PL"/>
              </w:rPr>
            </w:pPr>
            <w:r w:rsidRPr="00E56A93">
              <w:rPr>
                <w:rFonts w:ascii="Arial" w:eastAsia="Times New Roman" w:hAnsi="Arial" w:cs="Arial"/>
                <w:sz w:val="20"/>
                <w:szCs w:val="20"/>
                <w:lang w:val="fr-FR" w:eastAsia="pl-PL"/>
              </w:rPr>
              <w:t xml:space="preserve">Institutul Central de Protecție a Muncii </w:t>
            </w:r>
          </w:p>
          <w:p w:rsidR="00946DBA" w:rsidRPr="00E56A93" w:rsidRDefault="00946DBA" w:rsidP="007D41F1">
            <w:pPr>
              <w:rPr>
                <w:rFonts w:ascii="Arial" w:hAnsi="Arial" w:cs="Arial"/>
                <w:b/>
                <w:sz w:val="20"/>
                <w:szCs w:val="20"/>
                <w:lang w:val="fr-FR"/>
              </w:rPr>
            </w:pPr>
          </w:p>
        </w:tc>
      </w:tr>
      <w:tr w:rsidR="00994DDA" w:rsidRPr="00220B2A" w:rsidTr="007D41F1">
        <w:tc>
          <w:tcPr>
            <w:tcW w:w="2802" w:type="dxa"/>
          </w:tcPr>
          <w:p w:rsidR="00994DDA" w:rsidRPr="00220B2A" w:rsidRDefault="00994DDA" w:rsidP="00C036D8">
            <w:pPr>
              <w:jc w:val="both"/>
              <w:rPr>
                <w:rFonts w:ascii="Arial" w:hAnsi="Arial" w:cs="Arial"/>
                <w:b/>
                <w:sz w:val="20"/>
                <w:szCs w:val="20"/>
              </w:rPr>
            </w:pPr>
            <w:r w:rsidRPr="00220B2A">
              <w:rPr>
                <w:rFonts w:ascii="Arial" w:eastAsia="Times New Roman" w:hAnsi="Arial" w:cs="Arial"/>
                <w:b/>
                <w:sz w:val="20"/>
                <w:szCs w:val="20"/>
                <w:lang w:eastAsia="pl-PL"/>
              </w:rPr>
              <w:t>http://www.pip.gov.pl</w:t>
            </w:r>
          </w:p>
        </w:tc>
        <w:tc>
          <w:tcPr>
            <w:tcW w:w="6411" w:type="dxa"/>
          </w:tcPr>
          <w:p w:rsidR="00994DDA" w:rsidRPr="00220B2A" w:rsidRDefault="00035E76" w:rsidP="009E3768">
            <w:pPr>
              <w:rPr>
                <w:rFonts w:ascii="Arial" w:hAnsi="Arial" w:cs="Arial"/>
                <w:b/>
                <w:sz w:val="20"/>
                <w:szCs w:val="20"/>
              </w:rPr>
            </w:pPr>
            <w:r w:rsidRPr="00220B2A">
              <w:rPr>
                <w:rFonts w:ascii="Arial" w:eastAsia="Times New Roman" w:hAnsi="Arial" w:cs="Arial"/>
                <w:sz w:val="20"/>
                <w:szCs w:val="20"/>
                <w:lang w:eastAsia="pl-PL"/>
              </w:rPr>
              <w:t>Inspec</w:t>
            </w:r>
            <w:r w:rsidR="009E3768" w:rsidRPr="00220B2A">
              <w:rPr>
                <w:rFonts w:ascii="Arial" w:eastAsia="Times New Roman" w:hAnsi="Arial" w:cs="Arial"/>
                <w:sz w:val="20"/>
                <w:szCs w:val="20"/>
                <w:lang w:eastAsia="pl-PL"/>
              </w:rPr>
              <w:t>toratul Național al Muncii</w:t>
            </w:r>
          </w:p>
        </w:tc>
      </w:tr>
    </w:tbl>
    <w:p w:rsidR="009F6E36" w:rsidRPr="00220B2A" w:rsidRDefault="009F6E36" w:rsidP="00C036D8">
      <w:pPr>
        <w:jc w:val="both"/>
        <w:rPr>
          <w:rFonts w:ascii="Arial" w:hAnsi="Arial" w:cs="Arial"/>
          <w:b/>
        </w:rPr>
      </w:pPr>
    </w:p>
    <w:p w:rsidR="00C036D8" w:rsidRPr="00220B2A" w:rsidRDefault="00726473" w:rsidP="00A04920">
      <w:pPr>
        <w:pStyle w:val="Nagwek2"/>
        <w:spacing w:after="100" w:afterAutospacing="1"/>
        <w:rPr>
          <w:rFonts w:ascii="Arial" w:hAnsi="Arial" w:cs="Arial"/>
          <w:b/>
          <w:color w:val="538135" w:themeColor="accent6" w:themeShade="BF"/>
        </w:rPr>
      </w:pPr>
      <w:bookmarkStart w:id="29" w:name="_Toc532463948"/>
      <w:r>
        <w:rPr>
          <w:rFonts w:ascii="Arial" w:hAnsi="Arial" w:cs="Arial"/>
          <w:b/>
          <w:color w:val="538135" w:themeColor="accent6" w:themeShade="BF"/>
        </w:rPr>
        <w:t xml:space="preserve">4.9. </w:t>
      </w:r>
      <w:r w:rsidR="005770F8">
        <w:rPr>
          <w:rFonts w:ascii="Arial" w:hAnsi="Arial" w:cs="Arial"/>
          <w:b/>
          <w:color w:val="538135" w:themeColor="accent6" w:themeShade="BF"/>
        </w:rPr>
        <w:t>Categorii</w:t>
      </w:r>
      <w:r w:rsidR="00B21E0B" w:rsidRPr="00220B2A">
        <w:rPr>
          <w:rFonts w:ascii="Arial" w:hAnsi="Arial" w:cs="Arial"/>
          <w:b/>
          <w:color w:val="538135" w:themeColor="accent6" w:themeShade="BF"/>
        </w:rPr>
        <w:t xml:space="preserve"> speciale de angajați</w:t>
      </w:r>
      <w:bookmarkEnd w:id="29"/>
      <w:r w:rsidR="00B21E0B" w:rsidRPr="00220B2A">
        <w:rPr>
          <w:rFonts w:ascii="Arial" w:hAnsi="Arial" w:cs="Arial"/>
          <w:b/>
          <w:color w:val="538135" w:themeColor="accent6" w:themeShade="BF"/>
        </w:rPr>
        <w:t xml:space="preserve"> </w:t>
      </w:r>
    </w:p>
    <w:p w:rsidR="007E530A" w:rsidRPr="00220B2A" w:rsidRDefault="00B21E0B" w:rsidP="007D41F1">
      <w:pPr>
        <w:spacing w:after="120"/>
        <w:jc w:val="both"/>
        <w:rPr>
          <w:rFonts w:ascii="Arial" w:eastAsiaTheme="majorEastAsia" w:hAnsi="Arial" w:cs="Arial"/>
          <w:b/>
          <w:color w:val="538135" w:themeColor="accent6" w:themeShade="BF"/>
          <w:sz w:val="20"/>
          <w:szCs w:val="20"/>
        </w:rPr>
      </w:pPr>
      <w:r w:rsidRPr="00220B2A">
        <w:rPr>
          <w:rFonts w:ascii="Arial" w:eastAsiaTheme="majorEastAsia" w:hAnsi="Arial" w:cs="Arial"/>
          <w:b/>
          <w:color w:val="538135" w:themeColor="accent6" w:themeShade="BF"/>
          <w:sz w:val="20"/>
          <w:szCs w:val="20"/>
        </w:rPr>
        <w:t>Adolescenți</w:t>
      </w:r>
      <w:r w:rsidR="00E37435">
        <w:rPr>
          <w:rFonts w:ascii="Arial" w:eastAsiaTheme="majorEastAsia" w:hAnsi="Arial" w:cs="Arial"/>
          <w:b/>
          <w:color w:val="538135" w:themeColor="accent6" w:themeShade="BF"/>
          <w:sz w:val="20"/>
          <w:szCs w:val="20"/>
        </w:rPr>
        <w:t>i</w:t>
      </w:r>
    </w:p>
    <w:p w:rsidR="00C036D8" w:rsidRPr="00E56A93" w:rsidRDefault="00942938" w:rsidP="007D41F1">
      <w:pPr>
        <w:spacing w:after="120"/>
        <w:jc w:val="both"/>
        <w:rPr>
          <w:rFonts w:ascii="Arial" w:hAnsi="Arial" w:cs="Arial"/>
          <w:snapToGrid w:val="0"/>
          <w:sz w:val="20"/>
          <w:szCs w:val="20"/>
        </w:rPr>
      </w:pPr>
      <w:r w:rsidRPr="00220B2A">
        <w:rPr>
          <w:rFonts w:ascii="Arial" w:hAnsi="Arial" w:cs="Arial"/>
          <w:bCs/>
          <w:sz w:val="20"/>
          <w:szCs w:val="20"/>
        </w:rPr>
        <w:t>Angajarea persoanelor între 16 și 18 ani (</w:t>
      </w:r>
      <w:r w:rsidRPr="00220B2A">
        <w:rPr>
          <w:rFonts w:ascii="Arial" w:hAnsi="Arial" w:cs="Arial"/>
          <w:b/>
          <w:bCs/>
          <w:sz w:val="20"/>
          <w:szCs w:val="20"/>
        </w:rPr>
        <w:t>adolescenți</w:t>
      </w:r>
      <w:r w:rsidRPr="00220B2A">
        <w:rPr>
          <w:rFonts w:ascii="Arial" w:hAnsi="Arial" w:cs="Arial"/>
          <w:bCs/>
          <w:sz w:val="20"/>
          <w:szCs w:val="20"/>
        </w:rPr>
        <w:t xml:space="preserve">) </w:t>
      </w:r>
      <w:r w:rsidR="00E37435">
        <w:rPr>
          <w:rFonts w:ascii="Arial" w:hAnsi="Arial" w:cs="Arial"/>
          <w:bCs/>
          <w:sz w:val="20"/>
          <w:szCs w:val="20"/>
        </w:rPr>
        <w:t>se face</w:t>
      </w:r>
      <w:r w:rsidRPr="00220B2A">
        <w:rPr>
          <w:rFonts w:ascii="Arial" w:hAnsi="Arial" w:cs="Arial"/>
          <w:bCs/>
          <w:sz w:val="20"/>
          <w:szCs w:val="20"/>
        </w:rPr>
        <w:t xml:space="preserve"> pe baza </w:t>
      </w:r>
      <w:r w:rsidR="00E37435">
        <w:rPr>
          <w:rFonts w:ascii="Arial" w:hAnsi="Arial" w:cs="Arial"/>
          <w:bCs/>
          <w:sz w:val="20"/>
          <w:szCs w:val="20"/>
        </w:rPr>
        <w:t xml:space="preserve">unor </w:t>
      </w:r>
      <w:r w:rsidRPr="00220B2A">
        <w:rPr>
          <w:rFonts w:ascii="Arial" w:hAnsi="Arial" w:cs="Arial"/>
          <w:bCs/>
          <w:sz w:val="20"/>
          <w:szCs w:val="20"/>
        </w:rPr>
        <w:t>contracte de muncă separate, încheiate în scopul pregătir</w:t>
      </w:r>
      <w:r w:rsidR="00E37435">
        <w:rPr>
          <w:rFonts w:ascii="Arial" w:hAnsi="Arial" w:cs="Arial"/>
          <w:bCs/>
          <w:sz w:val="20"/>
          <w:szCs w:val="20"/>
        </w:rPr>
        <w:t>ii profesionale</w:t>
      </w:r>
      <w:r w:rsidRPr="00220B2A">
        <w:rPr>
          <w:rFonts w:ascii="Arial" w:hAnsi="Arial" w:cs="Arial"/>
          <w:bCs/>
          <w:sz w:val="20"/>
          <w:szCs w:val="20"/>
        </w:rPr>
        <w:t xml:space="preserve"> sau a </w:t>
      </w:r>
      <w:r w:rsidR="00E37435">
        <w:rPr>
          <w:rFonts w:ascii="Arial" w:hAnsi="Arial" w:cs="Arial"/>
          <w:bCs/>
          <w:sz w:val="20"/>
          <w:szCs w:val="20"/>
        </w:rPr>
        <w:t>unor contracte</w:t>
      </w:r>
      <w:r w:rsidRPr="00220B2A">
        <w:rPr>
          <w:rFonts w:ascii="Arial" w:hAnsi="Arial" w:cs="Arial"/>
          <w:bCs/>
          <w:sz w:val="20"/>
          <w:szCs w:val="20"/>
        </w:rPr>
        <w:t xml:space="preserve"> de muncă </w:t>
      </w:r>
      <w:r w:rsidR="00E37435">
        <w:rPr>
          <w:rFonts w:ascii="Arial" w:hAnsi="Arial" w:cs="Arial"/>
          <w:bCs/>
          <w:sz w:val="20"/>
          <w:szCs w:val="20"/>
        </w:rPr>
        <w:t xml:space="preserve">care prevăd </w:t>
      </w:r>
      <w:r w:rsidRPr="00220B2A">
        <w:rPr>
          <w:rFonts w:ascii="Arial" w:hAnsi="Arial" w:cs="Arial"/>
          <w:bCs/>
          <w:sz w:val="20"/>
          <w:szCs w:val="20"/>
        </w:rPr>
        <w:t xml:space="preserve"> realizarea unor lucrări ușoare. </w:t>
      </w:r>
      <w:r w:rsidRPr="00E56A93">
        <w:rPr>
          <w:rFonts w:ascii="Arial" w:hAnsi="Arial" w:cs="Arial"/>
          <w:bCs/>
          <w:sz w:val="20"/>
          <w:szCs w:val="20"/>
          <w:u w:val="single"/>
        </w:rPr>
        <w:t>Se interzice angajarea unei persoane care nu a împlinit 16 ani</w:t>
      </w:r>
      <w:r w:rsidRPr="00E56A93">
        <w:rPr>
          <w:rFonts w:ascii="Arial" w:hAnsi="Arial" w:cs="Arial"/>
          <w:bCs/>
          <w:sz w:val="20"/>
          <w:szCs w:val="20"/>
        </w:rPr>
        <w:t xml:space="preserve">. Codul muncii prevede totuși </w:t>
      </w:r>
      <w:r w:rsidRPr="00E56A93">
        <w:rPr>
          <w:rFonts w:ascii="Arial" w:hAnsi="Arial" w:cs="Arial"/>
          <w:b/>
          <w:bCs/>
          <w:sz w:val="20"/>
          <w:szCs w:val="20"/>
        </w:rPr>
        <w:t>excepții</w:t>
      </w:r>
      <w:r w:rsidRPr="00E56A93">
        <w:rPr>
          <w:rFonts w:ascii="Arial" w:hAnsi="Arial" w:cs="Arial"/>
          <w:bCs/>
          <w:sz w:val="20"/>
          <w:szCs w:val="20"/>
        </w:rPr>
        <w:t xml:space="preserve"> </w:t>
      </w:r>
      <w:r w:rsidR="00E37435">
        <w:rPr>
          <w:rFonts w:ascii="Arial" w:hAnsi="Arial" w:cs="Arial"/>
          <w:bCs/>
          <w:sz w:val="20"/>
          <w:szCs w:val="20"/>
        </w:rPr>
        <w:t>de la această regulă</w:t>
      </w:r>
      <w:r w:rsidRPr="00E56A93">
        <w:rPr>
          <w:rFonts w:ascii="Arial" w:hAnsi="Arial" w:cs="Arial"/>
          <w:bCs/>
          <w:sz w:val="20"/>
          <w:szCs w:val="20"/>
        </w:rPr>
        <w:t xml:space="preserve">.  </w:t>
      </w:r>
    </w:p>
    <w:p w:rsidR="00B43542" w:rsidRPr="00E56A93" w:rsidRDefault="00942938" w:rsidP="007D41F1">
      <w:pPr>
        <w:spacing w:after="120"/>
        <w:jc w:val="both"/>
        <w:rPr>
          <w:rFonts w:ascii="Arial" w:hAnsi="Arial" w:cs="Arial"/>
          <w:snapToGrid w:val="0"/>
          <w:sz w:val="20"/>
          <w:szCs w:val="20"/>
        </w:rPr>
      </w:pPr>
      <w:r w:rsidRPr="00E56A93">
        <w:rPr>
          <w:rFonts w:ascii="Arial" w:hAnsi="Arial" w:cs="Arial"/>
          <w:snapToGrid w:val="0"/>
          <w:sz w:val="20"/>
          <w:szCs w:val="20"/>
        </w:rPr>
        <w:t>Conform Codului muncii</w:t>
      </w:r>
      <w:r w:rsidR="00535D7B" w:rsidRPr="00E56A93">
        <w:rPr>
          <w:rFonts w:ascii="Arial" w:hAnsi="Arial" w:cs="Arial"/>
          <w:snapToGrid w:val="0"/>
          <w:sz w:val="20"/>
          <w:szCs w:val="20"/>
        </w:rPr>
        <w:t>,</w:t>
      </w:r>
      <w:r w:rsidRPr="00E56A93">
        <w:rPr>
          <w:rFonts w:ascii="Arial" w:hAnsi="Arial" w:cs="Arial"/>
          <w:snapToGrid w:val="0"/>
          <w:sz w:val="20"/>
          <w:szCs w:val="20"/>
        </w:rPr>
        <w:t xml:space="preserve"> efectuarea muncii sau altor activități</w:t>
      </w:r>
      <w:r w:rsidR="00B43542" w:rsidRPr="00E56A93">
        <w:rPr>
          <w:rFonts w:ascii="Arial" w:hAnsi="Arial" w:cs="Arial"/>
          <w:snapToGrid w:val="0"/>
          <w:sz w:val="20"/>
          <w:szCs w:val="20"/>
        </w:rPr>
        <w:t xml:space="preserve"> </w:t>
      </w:r>
      <w:r w:rsidR="00610D21" w:rsidRPr="00E56A93">
        <w:rPr>
          <w:rFonts w:ascii="Arial" w:hAnsi="Arial" w:cs="Arial"/>
          <w:snapToGrid w:val="0"/>
          <w:sz w:val="20"/>
          <w:szCs w:val="20"/>
        </w:rPr>
        <w:t>remunerate</w:t>
      </w:r>
      <w:r w:rsidR="00B43542" w:rsidRPr="00E56A93">
        <w:rPr>
          <w:rFonts w:ascii="Arial" w:hAnsi="Arial" w:cs="Arial"/>
          <w:snapToGrid w:val="0"/>
          <w:sz w:val="20"/>
          <w:szCs w:val="20"/>
        </w:rPr>
        <w:t xml:space="preserve">, de către un </w:t>
      </w:r>
      <w:r w:rsidR="00B43542" w:rsidRPr="00E56A93">
        <w:rPr>
          <w:rFonts w:ascii="Arial" w:hAnsi="Arial" w:cs="Arial"/>
          <w:b/>
          <w:snapToGrid w:val="0"/>
          <w:sz w:val="20"/>
          <w:szCs w:val="20"/>
        </w:rPr>
        <w:t>copil până la vârsta de 16 ani</w:t>
      </w:r>
      <w:r w:rsidR="00610D21" w:rsidRPr="00E56A93">
        <w:rPr>
          <w:rFonts w:ascii="Arial" w:hAnsi="Arial" w:cs="Arial"/>
          <w:b/>
          <w:snapToGrid w:val="0"/>
          <w:sz w:val="20"/>
          <w:szCs w:val="20"/>
        </w:rPr>
        <w:t>,</w:t>
      </w:r>
      <w:r w:rsidR="00B43542" w:rsidRPr="00E56A93">
        <w:rPr>
          <w:rFonts w:ascii="Arial" w:hAnsi="Arial" w:cs="Arial"/>
          <w:snapToGrid w:val="0"/>
          <w:sz w:val="20"/>
          <w:szCs w:val="20"/>
        </w:rPr>
        <w:t xml:space="preserve"> este admisă numai în cazul unei entității care desfășoară activitatea culturală, artistică, sportivă sau publicitară, și necesită acordul prealabil din partea reprezentantului legal sau al tutorelui copil</w:t>
      </w:r>
      <w:r w:rsidR="00535D7B" w:rsidRPr="00E56A93">
        <w:rPr>
          <w:rFonts w:ascii="Arial" w:hAnsi="Arial" w:cs="Arial"/>
          <w:snapToGrid w:val="0"/>
          <w:sz w:val="20"/>
          <w:szCs w:val="20"/>
        </w:rPr>
        <w:t>ului</w:t>
      </w:r>
      <w:r w:rsidR="00B43542" w:rsidRPr="00E56A93">
        <w:rPr>
          <w:rFonts w:ascii="Arial" w:hAnsi="Arial" w:cs="Arial"/>
          <w:snapToGrid w:val="0"/>
          <w:sz w:val="20"/>
          <w:szCs w:val="20"/>
        </w:rPr>
        <w:t xml:space="preserve">, </w:t>
      </w:r>
      <w:r w:rsidR="00535D7B" w:rsidRPr="00E56A93">
        <w:rPr>
          <w:rFonts w:ascii="Arial" w:hAnsi="Arial" w:cs="Arial"/>
          <w:snapToGrid w:val="0"/>
          <w:sz w:val="20"/>
          <w:szCs w:val="20"/>
        </w:rPr>
        <w:t>precum</w:t>
      </w:r>
      <w:r w:rsidR="00B43542" w:rsidRPr="00E56A93">
        <w:rPr>
          <w:rFonts w:ascii="Arial" w:hAnsi="Arial" w:cs="Arial"/>
          <w:snapToGrid w:val="0"/>
          <w:sz w:val="20"/>
          <w:szCs w:val="20"/>
        </w:rPr>
        <w:t xml:space="preserve"> și acordul inspectorului de muncă competent. </w:t>
      </w:r>
    </w:p>
    <w:p w:rsidR="00C036D8" w:rsidRPr="00E56A93" w:rsidRDefault="00B43542" w:rsidP="007D41F1">
      <w:pPr>
        <w:spacing w:after="120"/>
        <w:jc w:val="both"/>
        <w:rPr>
          <w:rFonts w:ascii="Arial" w:hAnsi="Arial" w:cs="Arial"/>
          <w:snapToGrid w:val="0"/>
          <w:sz w:val="20"/>
          <w:szCs w:val="20"/>
          <w:lang w:val="fr-FR"/>
        </w:rPr>
      </w:pPr>
      <w:r w:rsidRPr="00E56A93">
        <w:rPr>
          <w:rFonts w:ascii="Arial" w:hAnsi="Arial" w:cs="Arial"/>
          <w:snapToGrid w:val="0"/>
          <w:sz w:val="20"/>
          <w:szCs w:val="20"/>
        </w:rPr>
        <w:t>Angajarea lucrătorilor adolescenți este supusă restricțiilor privin</w:t>
      </w:r>
      <w:r w:rsidR="00610D21" w:rsidRPr="00E56A93">
        <w:rPr>
          <w:rFonts w:ascii="Arial" w:hAnsi="Arial" w:cs="Arial"/>
          <w:snapToGrid w:val="0"/>
          <w:sz w:val="20"/>
          <w:szCs w:val="20"/>
        </w:rPr>
        <w:t>d timpul de lucru (de ex. acești</w:t>
      </w:r>
      <w:r w:rsidRPr="00E56A93">
        <w:rPr>
          <w:rFonts w:ascii="Arial" w:hAnsi="Arial" w:cs="Arial"/>
          <w:snapToGrid w:val="0"/>
          <w:sz w:val="20"/>
          <w:szCs w:val="20"/>
        </w:rPr>
        <w:t xml:space="preserve">a nu pot fi angajați pe timp de noapte și </w:t>
      </w:r>
      <w:r w:rsidR="003A5628" w:rsidRPr="00E56A93">
        <w:rPr>
          <w:rFonts w:ascii="Arial" w:hAnsi="Arial" w:cs="Arial"/>
          <w:snapToGrid w:val="0"/>
          <w:sz w:val="20"/>
          <w:szCs w:val="20"/>
        </w:rPr>
        <w:t>nu pot presta ore</w:t>
      </w:r>
      <w:r w:rsidRPr="00E56A93">
        <w:rPr>
          <w:rFonts w:ascii="Arial" w:hAnsi="Arial" w:cs="Arial"/>
          <w:snapToGrid w:val="0"/>
          <w:sz w:val="20"/>
          <w:szCs w:val="20"/>
        </w:rPr>
        <w:t xml:space="preserve"> suplimentare). </w:t>
      </w:r>
      <w:r w:rsidRPr="00E56A93">
        <w:rPr>
          <w:rFonts w:ascii="Arial" w:hAnsi="Arial" w:cs="Arial"/>
          <w:snapToGrid w:val="0"/>
          <w:sz w:val="20"/>
          <w:szCs w:val="20"/>
          <w:lang w:val="fr-FR"/>
        </w:rPr>
        <w:t>De asemenea, există interdicția de a angaja adolescenți la locurile de muncă</w:t>
      </w:r>
      <w:r w:rsidR="003A5628" w:rsidRPr="00E56A93">
        <w:rPr>
          <w:rFonts w:ascii="Arial" w:hAnsi="Arial" w:cs="Arial"/>
          <w:snapToGrid w:val="0"/>
          <w:sz w:val="20"/>
          <w:szCs w:val="20"/>
          <w:lang w:val="fr-FR"/>
        </w:rPr>
        <w:t xml:space="preserve"> periculoase,</w:t>
      </w:r>
      <w:r w:rsidRPr="00E56A93">
        <w:rPr>
          <w:rFonts w:ascii="Arial" w:hAnsi="Arial" w:cs="Arial"/>
          <w:snapToGrid w:val="0"/>
          <w:sz w:val="20"/>
          <w:szCs w:val="20"/>
          <w:lang w:val="fr-FR"/>
        </w:rPr>
        <w:t xml:space="preserve"> </w:t>
      </w:r>
      <w:r w:rsidR="003A5628" w:rsidRPr="00E56A93">
        <w:rPr>
          <w:rFonts w:ascii="Arial" w:hAnsi="Arial" w:cs="Arial"/>
          <w:snapToGrid w:val="0"/>
          <w:sz w:val="20"/>
          <w:szCs w:val="20"/>
          <w:lang w:val="fr-FR"/>
        </w:rPr>
        <w:t>prevăzute</w:t>
      </w:r>
      <w:r w:rsidRPr="00E56A93">
        <w:rPr>
          <w:rFonts w:ascii="Arial" w:hAnsi="Arial" w:cs="Arial"/>
          <w:snapToGrid w:val="0"/>
          <w:sz w:val="20"/>
          <w:szCs w:val="20"/>
          <w:lang w:val="fr-FR"/>
        </w:rPr>
        <w:t xml:space="preserve"> în legislația națională relevantă.    </w:t>
      </w:r>
    </w:p>
    <w:p w:rsidR="00BF06F3" w:rsidRPr="00E56A93" w:rsidRDefault="00BF06F3" w:rsidP="007D41F1">
      <w:pPr>
        <w:spacing w:after="120"/>
        <w:jc w:val="both"/>
        <w:rPr>
          <w:rFonts w:ascii="Arial" w:eastAsiaTheme="majorEastAsia" w:hAnsi="Arial" w:cs="Arial"/>
          <w:b/>
          <w:color w:val="538135" w:themeColor="accent6" w:themeShade="BF"/>
          <w:sz w:val="20"/>
          <w:szCs w:val="20"/>
          <w:lang w:val="fr-FR"/>
        </w:rPr>
      </w:pPr>
    </w:p>
    <w:p w:rsidR="00C036D8" w:rsidRPr="00E56A93" w:rsidRDefault="008D4003"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t xml:space="preserve">Femeile gravide și mame </w:t>
      </w:r>
    </w:p>
    <w:p w:rsidR="00C036D8" w:rsidRPr="00E56A93" w:rsidRDefault="008D4003" w:rsidP="007D41F1">
      <w:pPr>
        <w:spacing w:after="120"/>
        <w:jc w:val="both"/>
        <w:rPr>
          <w:rFonts w:ascii="Arial" w:hAnsi="Arial" w:cs="Arial"/>
          <w:snapToGrid w:val="0"/>
          <w:sz w:val="20"/>
          <w:szCs w:val="20"/>
          <w:lang w:val="fr-FR"/>
        </w:rPr>
      </w:pPr>
      <w:r w:rsidRPr="00E56A93">
        <w:rPr>
          <w:rFonts w:ascii="Arial" w:hAnsi="Arial" w:cs="Arial"/>
          <w:snapToGrid w:val="0"/>
          <w:sz w:val="20"/>
          <w:szCs w:val="20"/>
          <w:lang w:val="fr-FR"/>
        </w:rPr>
        <w:t xml:space="preserve">Munca femeilor se află sub </w:t>
      </w:r>
      <w:r w:rsidR="008E59D3">
        <w:rPr>
          <w:rFonts w:ascii="Arial" w:hAnsi="Arial" w:cs="Arial"/>
          <w:snapToGrid w:val="0"/>
          <w:sz w:val="20"/>
          <w:szCs w:val="20"/>
          <w:lang w:val="fr-FR"/>
        </w:rPr>
        <w:t>o protecție</w:t>
      </w:r>
      <w:r w:rsidRPr="00E56A93">
        <w:rPr>
          <w:rFonts w:ascii="Arial" w:hAnsi="Arial" w:cs="Arial"/>
          <w:snapToGrid w:val="0"/>
          <w:sz w:val="20"/>
          <w:szCs w:val="20"/>
          <w:lang w:val="fr-FR"/>
        </w:rPr>
        <w:t xml:space="preserve"> specială legată de </w:t>
      </w:r>
      <w:r w:rsidR="0030052C" w:rsidRPr="00E56A93">
        <w:rPr>
          <w:rFonts w:ascii="Arial" w:hAnsi="Arial" w:cs="Arial"/>
          <w:snapToGrid w:val="0"/>
          <w:sz w:val="20"/>
          <w:szCs w:val="20"/>
          <w:lang w:val="fr-FR"/>
        </w:rPr>
        <w:t>graviditate și maternitate</w:t>
      </w:r>
      <w:r w:rsidR="00C036D8" w:rsidRPr="00E56A93">
        <w:rPr>
          <w:rFonts w:ascii="Arial" w:hAnsi="Arial" w:cs="Arial"/>
          <w:snapToGrid w:val="0"/>
          <w:sz w:val="20"/>
          <w:szCs w:val="20"/>
          <w:lang w:val="fr-FR"/>
        </w:rPr>
        <w:t xml:space="preserve">: </w:t>
      </w:r>
    </w:p>
    <w:p w:rsidR="00D54524" w:rsidRPr="00CA3C79" w:rsidRDefault="00D54524" w:rsidP="009B1C8D">
      <w:pPr>
        <w:pStyle w:val="Akapitzlist"/>
        <w:numPr>
          <w:ilvl w:val="0"/>
          <w:numId w:val="76"/>
        </w:numPr>
        <w:spacing w:after="120" w:line="240" w:lineRule="auto"/>
        <w:ind w:left="426" w:hanging="426"/>
        <w:contextualSpacing w:val="0"/>
        <w:jc w:val="both"/>
        <w:rPr>
          <w:rFonts w:ascii="Arial" w:hAnsi="Arial" w:cs="Arial"/>
          <w:snapToGrid w:val="0"/>
          <w:sz w:val="20"/>
          <w:szCs w:val="20"/>
        </w:rPr>
      </w:pPr>
      <w:r>
        <w:rPr>
          <w:rFonts w:ascii="Arial" w:hAnsi="Arial" w:cs="Arial"/>
          <w:snapToGrid w:val="0"/>
          <w:sz w:val="20"/>
          <w:szCs w:val="20"/>
        </w:rPr>
        <w:t>în perioada</w:t>
      </w:r>
      <w:r w:rsidRPr="00CA3C79">
        <w:rPr>
          <w:rFonts w:ascii="Arial" w:hAnsi="Arial" w:cs="Arial"/>
          <w:snapToGrid w:val="0"/>
          <w:sz w:val="20"/>
          <w:szCs w:val="20"/>
        </w:rPr>
        <w:t xml:space="preserve"> </w:t>
      </w:r>
      <w:r w:rsidRPr="00E56A93">
        <w:rPr>
          <w:rFonts w:ascii="Arial" w:hAnsi="Arial" w:cs="Arial"/>
          <w:snapToGrid w:val="0"/>
          <w:sz w:val="20"/>
          <w:szCs w:val="20"/>
          <w:lang w:val="fr-FR"/>
        </w:rPr>
        <w:t>sarcinii și a concediului de maternitate, angajatorul nu poate rezilia sau desface contractul de muncă;</w:t>
      </w:r>
    </w:p>
    <w:p w:rsidR="00D54524" w:rsidRPr="00CA3C79" w:rsidRDefault="00D54524" w:rsidP="009B1C8D">
      <w:pPr>
        <w:pStyle w:val="Tekstpodstawowywcity2"/>
        <w:numPr>
          <w:ilvl w:val="0"/>
          <w:numId w:val="76"/>
        </w:numPr>
        <w:spacing w:line="240" w:lineRule="auto"/>
        <w:ind w:left="426" w:hanging="426"/>
        <w:jc w:val="both"/>
        <w:rPr>
          <w:rFonts w:ascii="Arial" w:hAnsi="Arial" w:cs="Arial"/>
          <w:sz w:val="20"/>
          <w:szCs w:val="20"/>
        </w:rPr>
      </w:pPr>
      <w:r>
        <w:rPr>
          <w:rFonts w:ascii="Arial" w:hAnsi="Arial" w:cs="Arial"/>
          <w:sz w:val="20"/>
          <w:szCs w:val="20"/>
        </w:rPr>
        <w:t>contractul</w:t>
      </w:r>
      <w:r w:rsidRPr="00CA3C79">
        <w:rPr>
          <w:rFonts w:ascii="Arial" w:hAnsi="Arial" w:cs="Arial"/>
          <w:sz w:val="20"/>
          <w:szCs w:val="20"/>
        </w:rPr>
        <w:t xml:space="preserve"> </w:t>
      </w:r>
      <w:r w:rsidRPr="00D54524">
        <w:rPr>
          <w:rFonts w:ascii="Arial" w:hAnsi="Arial" w:cs="Arial"/>
          <w:snapToGrid w:val="0"/>
          <w:sz w:val="20"/>
          <w:szCs w:val="20"/>
        </w:rPr>
        <w:t>pe perioada determinată, care ar trebui să înceteze după cea de a treia lună de sarcină, se prelungește până la ziua nașterii;</w:t>
      </w:r>
    </w:p>
    <w:p w:rsidR="00D54524" w:rsidRPr="00CA3C79" w:rsidRDefault="00D54524" w:rsidP="009B1C8D">
      <w:pPr>
        <w:pStyle w:val="Tekstpodstawowywcity2"/>
        <w:numPr>
          <w:ilvl w:val="0"/>
          <w:numId w:val="76"/>
        </w:numPr>
        <w:spacing w:line="240" w:lineRule="auto"/>
        <w:ind w:left="426" w:hanging="426"/>
        <w:jc w:val="both"/>
        <w:rPr>
          <w:rFonts w:ascii="Arial" w:hAnsi="Arial" w:cs="Arial"/>
          <w:sz w:val="20"/>
          <w:szCs w:val="20"/>
        </w:rPr>
      </w:pPr>
      <w:r>
        <w:rPr>
          <w:rFonts w:ascii="Arial" w:hAnsi="Arial" w:cs="Arial"/>
          <w:sz w:val="20"/>
          <w:szCs w:val="20"/>
        </w:rPr>
        <w:t>o salariată</w:t>
      </w:r>
      <w:r w:rsidRPr="00CA3C79">
        <w:rPr>
          <w:rFonts w:ascii="Arial" w:hAnsi="Arial" w:cs="Arial"/>
          <w:sz w:val="20"/>
          <w:szCs w:val="20"/>
        </w:rPr>
        <w:t xml:space="preserve"> </w:t>
      </w:r>
      <w:r w:rsidRPr="00220B2A">
        <w:rPr>
          <w:rFonts w:ascii="Arial" w:hAnsi="Arial" w:cs="Arial"/>
          <w:snapToGrid w:val="0"/>
          <w:sz w:val="20"/>
          <w:szCs w:val="20"/>
        </w:rPr>
        <w:t>gravidă nu poate presta ore suplimentare sau muncă pe timp de noapte. De asemenea, fără acordul ei, aceasta nu poate fi delegată în afara locului de muncă permanent, nici să fie angajată într-un sistem de timp de lucru echivalent;</w:t>
      </w:r>
    </w:p>
    <w:p w:rsidR="00D54524" w:rsidRPr="00CA3C79" w:rsidRDefault="00D54524" w:rsidP="009B1C8D">
      <w:pPr>
        <w:pStyle w:val="Tekstpodstawowywcity2"/>
        <w:numPr>
          <w:ilvl w:val="0"/>
          <w:numId w:val="76"/>
        </w:numPr>
        <w:spacing w:line="240" w:lineRule="auto"/>
        <w:ind w:left="426" w:hanging="426"/>
        <w:jc w:val="both"/>
        <w:rPr>
          <w:rFonts w:ascii="Arial" w:hAnsi="Arial" w:cs="Arial"/>
          <w:sz w:val="20"/>
          <w:szCs w:val="20"/>
        </w:rPr>
      </w:pPr>
      <w:r>
        <w:rPr>
          <w:rFonts w:ascii="Arial" w:hAnsi="Arial" w:cs="Arial"/>
          <w:sz w:val="20"/>
          <w:szCs w:val="20"/>
        </w:rPr>
        <w:t xml:space="preserve">salariata </w:t>
      </w:r>
      <w:r w:rsidRPr="00220B2A">
        <w:rPr>
          <w:rFonts w:ascii="Arial" w:hAnsi="Arial" w:cs="Arial"/>
          <w:snapToGrid w:val="0"/>
          <w:sz w:val="20"/>
          <w:szCs w:val="20"/>
        </w:rPr>
        <w:t xml:space="preserve">care alăptează copilul are dreptul la două pauze în programul de lucru,  de jumătate de oră, incluse în timpul de lucru, iar o salariată care alăptează mai mulți copii – la două pauze de </w:t>
      </w:r>
      <w:r w:rsidRPr="00220B2A">
        <w:rPr>
          <w:rFonts w:ascii="Arial" w:hAnsi="Arial" w:cs="Arial"/>
          <w:snapToGrid w:val="0"/>
          <w:sz w:val="20"/>
          <w:szCs w:val="20"/>
        </w:rPr>
        <w:lastRenderedPageBreak/>
        <w:t>lucru, de 45 de minute fiecare. Dacă timpul de lucru al angajatei nu depășește 6 ore zilnic, atunci ea are dreptul la o singură pauză pentru alăptare. Pauzele pentru alăptare nu se aplică la salariatele, al căror timp de lucru este mai mic de 4 ore;</w:t>
      </w:r>
    </w:p>
    <w:p w:rsidR="00D54524" w:rsidRPr="00CA3C79" w:rsidRDefault="00D54524" w:rsidP="009B1C8D">
      <w:pPr>
        <w:pStyle w:val="Tekstpodstawowywcity2"/>
        <w:numPr>
          <w:ilvl w:val="0"/>
          <w:numId w:val="76"/>
        </w:numPr>
        <w:spacing w:line="240" w:lineRule="auto"/>
        <w:ind w:left="426" w:hanging="426"/>
        <w:jc w:val="both"/>
        <w:rPr>
          <w:rFonts w:ascii="Arial" w:hAnsi="Arial" w:cs="Arial"/>
          <w:sz w:val="20"/>
          <w:szCs w:val="20"/>
        </w:rPr>
      </w:pPr>
      <w:r>
        <w:rPr>
          <w:rFonts w:ascii="Arial" w:hAnsi="Arial" w:cs="Arial"/>
          <w:sz w:val="20"/>
          <w:szCs w:val="20"/>
        </w:rPr>
        <w:t>femeile</w:t>
      </w:r>
      <w:r w:rsidRPr="00CA3C79">
        <w:rPr>
          <w:rFonts w:ascii="Arial" w:hAnsi="Arial" w:cs="Arial"/>
          <w:sz w:val="20"/>
          <w:szCs w:val="20"/>
        </w:rPr>
        <w:t xml:space="preserve"> </w:t>
      </w:r>
      <w:r w:rsidRPr="00220B2A">
        <w:rPr>
          <w:rFonts w:ascii="Arial" w:hAnsi="Arial" w:cs="Arial"/>
          <w:snapToGrid w:val="0"/>
          <w:sz w:val="20"/>
          <w:szCs w:val="20"/>
        </w:rPr>
        <w:t xml:space="preserve">gravide și cele care alăptează nu pot fi angajate pentru munci grele, periculoase sau vătămătoare pentru sănătate, cuprinse în textul unei ordonanțe speciale.    </w:t>
      </w:r>
    </w:p>
    <w:p w:rsidR="008F73E0" w:rsidRPr="00220B2A" w:rsidRDefault="008F73E0">
      <w:pPr>
        <w:pStyle w:val="Tekstpodstawowywcity3"/>
        <w:tabs>
          <w:tab w:val="num" w:pos="426"/>
        </w:tabs>
        <w:ind w:left="0"/>
        <w:jc w:val="both"/>
        <w:rPr>
          <w:rFonts w:ascii="Arial" w:eastAsiaTheme="majorEastAsia" w:hAnsi="Arial" w:cs="Arial"/>
          <w:b/>
          <w:color w:val="538135" w:themeColor="accent6" w:themeShade="BF"/>
          <w:sz w:val="20"/>
          <w:szCs w:val="20"/>
        </w:rPr>
      </w:pPr>
    </w:p>
    <w:p w:rsidR="00EA65A7" w:rsidRPr="00E56A93" w:rsidRDefault="00246170">
      <w:pPr>
        <w:pStyle w:val="Tekstpodstawowywcity3"/>
        <w:tabs>
          <w:tab w:val="num" w:pos="426"/>
        </w:tabs>
        <w:ind w:left="0"/>
        <w:jc w:val="both"/>
        <w:rPr>
          <w:rFonts w:ascii="Arial" w:eastAsiaTheme="majorEastAsia" w:hAnsi="Arial" w:cs="Arial"/>
          <w:b/>
          <w:color w:val="538135" w:themeColor="accent6" w:themeShade="BF"/>
          <w:sz w:val="20"/>
          <w:szCs w:val="20"/>
        </w:rPr>
      </w:pPr>
      <w:r w:rsidRPr="00E56A93">
        <w:rPr>
          <w:rFonts w:ascii="Arial" w:eastAsiaTheme="majorEastAsia" w:hAnsi="Arial" w:cs="Arial"/>
          <w:b/>
          <w:color w:val="538135" w:themeColor="accent6" w:themeShade="BF"/>
          <w:sz w:val="20"/>
          <w:szCs w:val="20"/>
        </w:rPr>
        <w:t xml:space="preserve">Persoane cu </w:t>
      </w:r>
      <w:r w:rsidR="008E59D3">
        <w:rPr>
          <w:rFonts w:ascii="Arial" w:eastAsiaTheme="majorEastAsia" w:hAnsi="Arial" w:cs="Arial"/>
          <w:b/>
          <w:color w:val="538135" w:themeColor="accent6" w:themeShade="BF"/>
          <w:sz w:val="20"/>
          <w:szCs w:val="20"/>
        </w:rPr>
        <w:t>dezabilități</w:t>
      </w:r>
    </w:p>
    <w:p w:rsidR="00C036D8" w:rsidRPr="004C2FA4" w:rsidRDefault="00286612">
      <w:pPr>
        <w:pStyle w:val="Tekstpodstawowywcity3"/>
        <w:tabs>
          <w:tab w:val="num" w:pos="426"/>
        </w:tabs>
        <w:ind w:left="0"/>
        <w:jc w:val="both"/>
        <w:rPr>
          <w:rFonts w:ascii="Arial" w:hAnsi="Arial" w:cs="Arial"/>
          <w:sz w:val="20"/>
          <w:szCs w:val="20"/>
        </w:rPr>
      </w:pPr>
      <w:r w:rsidRPr="00E56A93">
        <w:rPr>
          <w:rFonts w:ascii="Arial" w:hAnsi="Arial" w:cs="Arial"/>
          <w:sz w:val="20"/>
          <w:szCs w:val="20"/>
        </w:rPr>
        <w:t xml:space="preserve">Principiile de angajare a persoanelor cu </w:t>
      </w:r>
      <w:r w:rsidR="008E59D3">
        <w:rPr>
          <w:rFonts w:ascii="Arial" w:hAnsi="Arial" w:cs="Arial"/>
          <w:sz w:val="20"/>
          <w:szCs w:val="20"/>
        </w:rPr>
        <w:t>dezabilități</w:t>
      </w:r>
      <w:r w:rsidRPr="00E56A93">
        <w:rPr>
          <w:rFonts w:ascii="Arial" w:hAnsi="Arial" w:cs="Arial"/>
          <w:sz w:val="20"/>
          <w:szCs w:val="20"/>
        </w:rPr>
        <w:t xml:space="preserve"> sunt reglementate de legislația națională. Timpul de lucru pentru o persoana cu handicap </w:t>
      </w:r>
      <w:r w:rsidRPr="00E56A93">
        <w:rPr>
          <w:rFonts w:ascii="Arial" w:hAnsi="Arial" w:cs="Arial"/>
          <w:b/>
          <w:sz w:val="20"/>
          <w:szCs w:val="20"/>
        </w:rPr>
        <w:t>nu poate depăși 8 ore pe zi și 40 de ore pe săptămână</w:t>
      </w:r>
      <w:r w:rsidRPr="00E56A93">
        <w:rPr>
          <w:rFonts w:ascii="Arial" w:hAnsi="Arial" w:cs="Arial"/>
          <w:sz w:val="20"/>
          <w:szCs w:val="20"/>
        </w:rPr>
        <w:t xml:space="preserve">. </w:t>
      </w:r>
      <w:r w:rsidRPr="004C2FA4">
        <w:rPr>
          <w:rFonts w:ascii="Arial" w:hAnsi="Arial" w:cs="Arial"/>
          <w:sz w:val="20"/>
          <w:szCs w:val="20"/>
        </w:rPr>
        <w:t xml:space="preserve">O persoana cu </w:t>
      </w:r>
      <w:r w:rsidR="004C2FA4" w:rsidRPr="004C2FA4">
        <w:rPr>
          <w:rFonts w:ascii="Arial" w:hAnsi="Arial" w:cs="Arial"/>
          <w:sz w:val="20"/>
          <w:szCs w:val="20"/>
        </w:rPr>
        <w:t>deza</w:t>
      </w:r>
      <w:r w:rsidR="004C2FA4">
        <w:rPr>
          <w:rFonts w:ascii="Arial" w:hAnsi="Arial" w:cs="Arial"/>
          <w:sz w:val="20"/>
          <w:szCs w:val="20"/>
        </w:rPr>
        <w:t>bilități</w:t>
      </w:r>
      <w:r w:rsidRPr="004C2FA4">
        <w:rPr>
          <w:rFonts w:ascii="Arial" w:hAnsi="Arial" w:cs="Arial"/>
          <w:sz w:val="20"/>
          <w:szCs w:val="20"/>
        </w:rPr>
        <w:t xml:space="preserve">, cu un grad de invadilitate, </w:t>
      </w:r>
      <w:r w:rsidR="00F74F4D" w:rsidRPr="004C2FA4">
        <w:rPr>
          <w:rFonts w:ascii="Arial" w:hAnsi="Arial" w:cs="Arial"/>
          <w:sz w:val="20"/>
          <w:szCs w:val="20"/>
        </w:rPr>
        <w:t>accentuat sau mediu</w:t>
      </w:r>
      <w:r w:rsidRPr="004C2FA4">
        <w:rPr>
          <w:rFonts w:ascii="Arial" w:hAnsi="Arial" w:cs="Arial"/>
          <w:sz w:val="20"/>
          <w:szCs w:val="20"/>
        </w:rPr>
        <w:t>,</w:t>
      </w:r>
      <w:r w:rsidR="004C34B2" w:rsidRPr="004C2FA4">
        <w:rPr>
          <w:rFonts w:ascii="Arial" w:hAnsi="Arial" w:cs="Arial"/>
          <w:sz w:val="20"/>
          <w:szCs w:val="20"/>
        </w:rPr>
        <w:t xml:space="preserve"> </w:t>
      </w:r>
      <w:r w:rsidRPr="004C2FA4">
        <w:rPr>
          <w:rFonts w:ascii="Arial" w:hAnsi="Arial" w:cs="Arial"/>
          <w:sz w:val="20"/>
          <w:szCs w:val="20"/>
        </w:rPr>
        <w:t xml:space="preserve">lucrează maxim 7 ore pe zi și 35 de ore pe săptămână.  </w:t>
      </w:r>
    </w:p>
    <w:p w:rsidR="00C036D8" w:rsidRPr="009C1C15" w:rsidRDefault="0040273E">
      <w:pPr>
        <w:pStyle w:val="Tekstpodstawowywcity3"/>
        <w:tabs>
          <w:tab w:val="num" w:pos="426"/>
        </w:tabs>
        <w:ind w:left="0"/>
        <w:jc w:val="both"/>
        <w:rPr>
          <w:rFonts w:ascii="Arial" w:hAnsi="Arial" w:cs="Arial"/>
          <w:b/>
          <w:bCs/>
          <w:sz w:val="20"/>
          <w:szCs w:val="20"/>
          <w:lang w:val="en-US"/>
        </w:rPr>
      </w:pPr>
      <w:r w:rsidRPr="004C2FA4">
        <w:rPr>
          <w:rFonts w:ascii="Arial" w:hAnsi="Arial" w:cs="Arial"/>
          <w:sz w:val="20"/>
          <w:szCs w:val="20"/>
        </w:rPr>
        <w:t xml:space="preserve">O persoana cu </w:t>
      </w:r>
      <w:r w:rsidR="004C2FA4" w:rsidRPr="004C2FA4">
        <w:rPr>
          <w:rFonts w:ascii="Arial" w:hAnsi="Arial" w:cs="Arial"/>
          <w:sz w:val="20"/>
          <w:szCs w:val="20"/>
        </w:rPr>
        <w:t>deza</w:t>
      </w:r>
      <w:r w:rsidR="004C2FA4">
        <w:rPr>
          <w:rFonts w:ascii="Arial" w:hAnsi="Arial" w:cs="Arial"/>
          <w:sz w:val="20"/>
          <w:szCs w:val="20"/>
        </w:rPr>
        <w:t xml:space="preserve">bilități </w:t>
      </w:r>
      <w:r w:rsidRPr="004C2FA4">
        <w:rPr>
          <w:rFonts w:ascii="Arial" w:hAnsi="Arial" w:cs="Arial"/>
          <w:sz w:val="20"/>
          <w:szCs w:val="20"/>
        </w:rPr>
        <w:t xml:space="preserve">nu poate fi angajată pe timp de noapte și </w:t>
      </w:r>
      <w:r w:rsidR="00022A1B" w:rsidRPr="004C2FA4">
        <w:rPr>
          <w:rFonts w:ascii="Arial" w:hAnsi="Arial" w:cs="Arial"/>
          <w:sz w:val="20"/>
          <w:szCs w:val="20"/>
        </w:rPr>
        <w:t xml:space="preserve">nu poate presta </w:t>
      </w:r>
      <w:r w:rsidRPr="004C2FA4">
        <w:rPr>
          <w:rFonts w:ascii="Arial" w:hAnsi="Arial" w:cs="Arial"/>
          <w:sz w:val="20"/>
          <w:szCs w:val="20"/>
        </w:rPr>
        <w:t xml:space="preserve">ore suplimentare. </w:t>
      </w:r>
      <w:r w:rsidRPr="00E56A93">
        <w:rPr>
          <w:rFonts w:ascii="Arial" w:hAnsi="Arial" w:cs="Arial"/>
          <w:sz w:val="20"/>
          <w:szCs w:val="20"/>
          <w:lang w:val="fr-FR"/>
        </w:rPr>
        <w:t xml:space="preserve">Persoana cu handicap are dreptul la </w:t>
      </w:r>
      <w:r w:rsidRPr="00E56A93">
        <w:rPr>
          <w:rFonts w:ascii="Arial" w:hAnsi="Arial" w:cs="Arial"/>
          <w:b/>
          <w:sz w:val="20"/>
          <w:szCs w:val="20"/>
          <w:lang w:val="fr-FR"/>
        </w:rPr>
        <w:t>pauze de lucru pentru gimnastica de corecție sau odihnă</w:t>
      </w:r>
      <w:r w:rsidRPr="00E56A93">
        <w:rPr>
          <w:rFonts w:ascii="Arial" w:hAnsi="Arial" w:cs="Arial"/>
          <w:sz w:val="20"/>
          <w:szCs w:val="20"/>
          <w:lang w:val="fr-FR"/>
        </w:rPr>
        <w:t xml:space="preserve">. </w:t>
      </w:r>
      <w:r w:rsidRPr="001B38CE">
        <w:rPr>
          <w:rFonts w:ascii="Arial" w:hAnsi="Arial" w:cs="Arial"/>
          <w:sz w:val="20"/>
          <w:szCs w:val="20"/>
          <w:lang w:val="de-DE"/>
        </w:rPr>
        <w:t>Timpul pauz</w:t>
      </w:r>
      <w:r w:rsidR="00F74F4D" w:rsidRPr="001B38CE">
        <w:rPr>
          <w:rFonts w:ascii="Arial" w:hAnsi="Arial" w:cs="Arial"/>
          <w:sz w:val="20"/>
          <w:szCs w:val="20"/>
          <w:lang w:val="de-DE"/>
        </w:rPr>
        <w:t>ei</w:t>
      </w:r>
      <w:r w:rsidRPr="001B38CE">
        <w:rPr>
          <w:rFonts w:ascii="Arial" w:hAnsi="Arial" w:cs="Arial"/>
          <w:sz w:val="20"/>
          <w:szCs w:val="20"/>
          <w:lang w:val="de-DE"/>
        </w:rPr>
        <w:t xml:space="preserve"> este de 15 minute și este inclus în timpul de lucru. </w:t>
      </w:r>
      <w:r w:rsidRPr="009C1C15">
        <w:rPr>
          <w:rFonts w:ascii="Arial" w:hAnsi="Arial" w:cs="Arial"/>
          <w:sz w:val="20"/>
          <w:szCs w:val="20"/>
          <w:lang w:val="en-US"/>
        </w:rPr>
        <w:t xml:space="preserve">Aplicarea normelor de timp de lucru pentru persoane cu handicap nu </w:t>
      </w:r>
      <w:r w:rsidR="00F74F4D" w:rsidRPr="009C1C15">
        <w:rPr>
          <w:rFonts w:ascii="Arial" w:hAnsi="Arial" w:cs="Arial"/>
          <w:sz w:val="20"/>
          <w:szCs w:val="20"/>
          <w:lang w:val="en-US"/>
        </w:rPr>
        <w:t>implică reducerea remunerației, plătită</w:t>
      </w:r>
      <w:r w:rsidRPr="009C1C15">
        <w:rPr>
          <w:rFonts w:ascii="Arial" w:hAnsi="Arial" w:cs="Arial"/>
          <w:sz w:val="20"/>
          <w:szCs w:val="20"/>
          <w:lang w:val="en-US"/>
        </w:rPr>
        <w:t xml:space="preserve"> în cuantumul lunar fix. </w:t>
      </w:r>
    </w:p>
    <w:p w:rsidR="00C036D8" w:rsidRPr="00220B2A" w:rsidRDefault="004C34B2">
      <w:pPr>
        <w:pStyle w:val="Tekstpodstawowywcity"/>
        <w:ind w:left="0"/>
        <w:jc w:val="both"/>
        <w:rPr>
          <w:rFonts w:ascii="Arial" w:hAnsi="Arial" w:cs="Arial"/>
          <w:sz w:val="20"/>
          <w:szCs w:val="20"/>
        </w:rPr>
      </w:pPr>
      <w:r w:rsidRPr="00E56A93">
        <w:rPr>
          <w:rFonts w:ascii="Arial" w:hAnsi="Arial" w:cs="Arial"/>
          <w:sz w:val="20"/>
          <w:szCs w:val="20"/>
          <w:lang w:val="fr-FR"/>
        </w:rPr>
        <w:t>Persoana</w:t>
      </w:r>
      <w:r w:rsidR="004C2FA4">
        <w:rPr>
          <w:rFonts w:ascii="Arial" w:hAnsi="Arial" w:cs="Arial"/>
          <w:sz w:val="20"/>
          <w:szCs w:val="20"/>
          <w:lang w:val="fr-FR"/>
        </w:rPr>
        <w:t xml:space="preserve"> cu dezabilități de grad </w:t>
      </w:r>
      <w:r w:rsidR="00F74F4D" w:rsidRPr="00E56A93">
        <w:rPr>
          <w:rFonts w:ascii="Arial" w:hAnsi="Arial" w:cs="Arial"/>
          <w:sz w:val="20"/>
          <w:szCs w:val="20"/>
          <w:lang w:val="fr-FR"/>
        </w:rPr>
        <w:t>accentuat sau mediu</w:t>
      </w:r>
      <w:r w:rsidRPr="00E56A93">
        <w:rPr>
          <w:rFonts w:ascii="Arial" w:hAnsi="Arial" w:cs="Arial"/>
          <w:sz w:val="20"/>
          <w:szCs w:val="20"/>
          <w:lang w:val="fr-FR"/>
        </w:rPr>
        <w:t xml:space="preserve"> are dreptul la un </w:t>
      </w:r>
      <w:r w:rsidRPr="00E56A93">
        <w:rPr>
          <w:rFonts w:ascii="Arial" w:hAnsi="Arial" w:cs="Arial"/>
          <w:b/>
          <w:sz w:val="20"/>
          <w:szCs w:val="20"/>
          <w:lang w:val="fr-FR"/>
        </w:rPr>
        <w:t>concediu de odihnă suplimentar</w:t>
      </w:r>
      <w:r w:rsidRPr="00E56A93">
        <w:rPr>
          <w:rFonts w:ascii="Arial" w:hAnsi="Arial" w:cs="Arial"/>
          <w:sz w:val="20"/>
          <w:szCs w:val="20"/>
          <w:lang w:val="fr-FR"/>
        </w:rPr>
        <w:t xml:space="preserve"> de 10 zi</w:t>
      </w:r>
      <w:r w:rsidR="00F74F4D" w:rsidRPr="00E56A93">
        <w:rPr>
          <w:rFonts w:ascii="Arial" w:hAnsi="Arial" w:cs="Arial"/>
          <w:sz w:val="20"/>
          <w:szCs w:val="20"/>
          <w:lang w:val="fr-FR"/>
        </w:rPr>
        <w:t>le lucrătoare într-un an calenda</w:t>
      </w:r>
      <w:r w:rsidR="004C2FA4">
        <w:rPr>
          <w:rFonts w:ascii="Arial" w:hAnsi="Arial" w:cs="Arial"/>
          <w:sz w:val="20"/>
          <w:szCs w:val="20"/>
          <w:lang w:val="fr-FR"/>
        </w:rPr>
        <w:t>ristic. Persoana respectivă</w:t>
      </w:r>
      <w:r w:rsidRPr="00E56A93">
        <w:rPr>
          <w:rFonts w:ascii="Arial" w:hAnsi="Arial" w:cs="Arial"/>
          <w:sz w:val="20"/>
          <w:szCs w:val="20"/>
          <w:lang w:val="fr-FR"/>
        </w:rPr>
        <w:t xml:space="preserve"> obține dreptul la primul concediu su</w:t>
      </w:r>
      <w:r w:rsidR="001D2A64" w:rsidRPr="00E56A93">
        <w:rPr>
          <w:rFonts w:ascii="Arial" w:hAnsi="Arial" w:cs="Arial"/>
          <w:sz w:val="20"/>
          <w:szCs w:val="20"/>
          <w:lang w:val="fr-FR"/>
        </w:rPr>
        <w:t xml:space="preserve">plimentar după un an de lucru, </w:t>
      </w:r>
      <w:r w:rsidR="004C2FA4">
        <w:rPr>
          <w:rFonts w:ascii="Arial" w:hAnsi="Arial" w:cs="Arial"/>
          <w:sz w:val="20"/>
          <w:szCs w:val="20"/>
          <w:lang w:val="fr-FR"/>
        </w:rPr>
        <w:t xml:space="preserve">dacă posedă unul din aceste grade de </w:t>
      </w:r>
      <w:r w:rsidRPr="00E56A93">
        <w:rPr>
          <w:rFonts w:ascii="Arial" w:hAnsi="Arial" w:cs="Arial"/>
          <w:sz w:val="20"/>
          <w:szCs w:val="20"/>
          <w:lang w:val="fr-FR"/>
        </w:rPr>
        <w:t xml:space="preserve">invaliditate. </w:t>
      </w:r>
      <w:r w:rsidR="00B37AA8" w:rsidRPr="00220B2A">
        <w:rPr>
          <w:rFonts w:ascii="Arial" w:hAnsi="Arial" w:cs="Arial"/>
          <w:sz w:val="20"/>
          <w:szCs w:val="20"/>
        </w:rPr>
        <w:t>Nu beneficiază de concediu de odihnă suplimentar persoana care are dreptul la un concediu de odihnă ce depășește 26 de zile lucrătoare sau la un concediu suplimentar conform</w:t>
      </w:r>
      <w:r w:rsidR="004C2FA4">
        <w:rPr>
          <w:rFonts w:ascii="Arial" w:hAnsi="Arial" w:cs="Arial"/>
          <w:sz w:val="20"/>
          <w:szCs w:val="20"/>
        </w:rPr>
        <w:t xml:space="preserve"> unor </w:t>
      </w:r>
      <w:r w:rsidR="00B37AA8" w:rsidRPr="00220B2A">
        <w:rPr>
          <w:rFonts w:ascii="Arial" w:hAnsi="Arial" w:cs="Arial"/>
          <w:sz w:val="20"/>
          <w:szCs w:val="20"/>
        </w:rPr>
        <w:t xml:space="preserve">dispozițiilor speciale.  </w:t>
      </w:r>
    </w:p>
    <w:p w:rsidR="00C036D8" w:rsidRPr="00220B2A" w:rsidRDefault="004C34B2">
      <w:pPr>
        <w:pStyle w:val="Tekstpodstawowywcity"/>
        <w:ind w:left="0"/>
        <w:jc w:val="both"/>
        <w:rPr>
          <w:rFonts w:ascii="Arial" w:hAnsi="Arial" w:cs="Arial"/>
          <w:sz w:val="20"/>
          <w:szCs w:val="20"/>
        </w:rPr>
      </w:pPr>
      <w:r w:rsidRPr="00220B2A">
        <w:rPr>
          <w:rFonts w:ascii="Arial" w:hAnsi="Arial" w:cs="Arial"/>
          <w:sz w:val="20"/>
          <w:szCs w:val="20"/>
        </w:rPr>
        <w:t xml:space="preserve">În cazul în care mărimea concediului suplimentar acordat conform dispozițiilor speciale este </w:t>
      </w:r>
      <w:r w:rsidR="008F73E0" w:rsidRPr="00220B2A">
        <w:rPr>
          <w:rFonts w:ascii="Arial" w:hAnsi="Arial" w:cs="Arial"/>
          <w:sz w:val="20"/>
          <w:szCs w:val="20"/>
        </w:rPr>
        <w:t>sub 10 zile lucrătoare, în locul acestui concediu persoana cu handicap are dreptul la concediul suplimentar</w:t>
      </w:r>
      <w:r w:rsidR="000F0813" w:rsidRPr="00220B2A">
        <w:rPr>
          <w:rFonts w:ascii="Arial" w:hAnsi="Arial" w:cs="Arial"/>
          <w:sz w:val="20"/>
          <w:szCs w:val="20"/>
        </w:rPr>
        <w:t>,</w:t>
      </w:r>
      <w:r w:rsidR="0099744F">
        <w:rPr>
          <w:rFonts w:ascii="Arial" w:hAnsi="Arial" w:cs="Arial"/>
          <w:sz w:val="20"/>
          <w:szCs w:val="20"/>
        </w:rPr>
        <w:t xml:space="preserve"> </w:t>
      </w:r>
      <w:r w:rsidR="00706607" w:rsidRPr="00220B2A">
        <w:rPr>
          <w:rFonts w:ascii="Arial" w:hAnsi="Arial" w:cs="Arial"/>
          <w:sz w:val="20"/>
          <w:szCs w:val="20"/>
        </w:rPr>
        <w:t>stabilit</w:t>
      </w:r>
      <w:r w:rsidR="008F73E0" w:rsidRPr="00220B2A">
        <w:rPr>
          <w:rFonts w:ascii="Arial" w:hAnsi="Arial" w:cs="Arial"/>
          <w:sz w:val="20"/>
          <w:szCs w:val="20"/>
        </w:rPr>
        <w:t xml:space="preserve"> </w:t>
      </w:r>
      <w:r w:rsidR="00706607" w:rsidRPr="00220B2A">
        <w:rPr>
          <w:rFonts w:ascii="Arial" w:hAnsi="Arial" w:cs="Arial"/>
          <w:sz w:val="20"/>
          <w:szCs w:val="20"/>
        </w:rPr>
        <w:t>conform Legii</w:t>
      </w:r>
      <w:r w:rsidR="008F73E0" w:rsidRPr="00220B2A">
        <w:rPr>
          <w:rFonts w:ascii="Arial" w:hAnsi="Arial" w:cs="Arial"/>
          <w:sz w:val="20"/>
          <w:szCs w:val="20"/>
        </w:rPr>
        <w:t xml:space="preserve"> privind reabi</w:t>
      </w:r>
      <w:r w:rsidR="000F0813" w:rsidRPr="00220B2A">
        <w:rPr>
          <w:rFonts w:ascii="Arial" w:hAnsi="Arial" w:cs="Arial"/>
          <w:sz w:val="20"/>
          <w:szCs w:val="20"/>
        </w:rPr>
        <w:t>litarea profesională și socială</w:t>
      </w:r>
      <w:r w:rsidR="00706607" w:rsidRPr="00220B2A">
        <w:rPr>
          <w:rFonts w:ascii="Arial" w:hAnsi="Arial" w:cs="Arial"/>
          <w:sz w:val="20"/>
          <w:szCs w:val="20"/>
        </w:rPr>
        <w:t>,</w:t>
      </w:r>
      <w:r w:rsidR="008F73E0" w:rsidRPr="00220B2A">
        <w:rPr>
          <w:rFonts w:ascii="Arial" w:hAnsi="Arial" w:cs="Arial"/>
          <w:sz w:val="20"/>
          <w:szCs w:val="20"/>
        </w:rPr>
        <w:t xml:space="preserve"> </w:t>
      </w:r>
      <w:r w:rsidR="000F0813" w:rsidRPr="00220B2A">
        <w:rPr>
          <w:rFonts w:ascii="Arial" w:hAnsi="Arial" w:cs="Arial"/>
          <w:sz w:val="20"/>
          <w:szCs w:val="20"/>
        </w:rPr>
        <w:t xml:space="preserve">precum </w:t>
      </w:r>
      <w:r w:rsidR="008F73E0" w:rsidRPr="00220B2A">
        <w:rPr>
          <w:rFonts w:ascii="Arial" w:hAnsi="Arial" w:cs="Arial"/>
          <w:sz w:val="20"/>
          <w:szCs w:val="20"/>
        </w:rPr>
        <w:t xml:space="preserve">și încadrarea în muncă a persoanelor cu handicap, respectiv un concediu de zece zile. </w:t>
      </w:r>
      <w:r w:rsidRPr="00220B2A">
        <w:rPr>
          <w:rFonts w:ascii="Arial" w:hAnsi="Arial" w:cs="Arial"/>
          <w:sz w:val="20"/>
          <w:szCs w:val="20"/>
        </w:rPr>
        <w:t xml:space="preserve"> </w:t>
      </w:r>
    </w:p>
    <w:p w:rsidR="006C60DF" w:rsidRDefault="006C60DF" w:rsidP="006C60DF">
      <w:pPr>
        <w:pStyle w:val="Tekstpodstawowy"/>
        <w:spacing w:before="0" w:beforeAutospacing="0" w:after="120" w:afterAutospacing="0"/>
        <w:jc w:val="both"/>
        <w:rPr>
          <w:rFonts w:ascii="Arial" w:hAnsi="Arial" w:cs="Arial"/>
          <w:b w:val="0"/>
          <w:sz w:val="20"/>
          <w:szCs w:val="20"/>
        </w:rPr>
      </w:pPr>
      <w:r w:rsidRPr="00220B2A">
        <w:rPr>
          <w:rFonts w:ascii="Arial" w:hAnsi="Arial" w:cs="Arial"/>
          <w:b w:val="0"/>
          <w:sz w:val="20"/>
          <w:szCs w:val="20"/>
        </w:rPr>
        <w:t xml:space="preserve">De asemenea, o persoana cu handicap, având un grad de invadilitate accentuat sau mediu, are dreptul la </w:t>
      </w:r>
      <w:r w:rsidRPr="00220B2A">
        <w:rPr>
          <w:rFonts w:ascii="Arial" w:hAnsi="Arial" w:cs="Arial"/>
          <w:sz w:val="20"/>
          <w:szCs w:val="20"/>
        </w:rPr>
        <w:t>învoire de la muncă</w:t>
      </w:r>
      <w:r w:rsidRPr="00220B2A">
        <w:rPr>
          <w:rFonts w:ascii="Arial" w:hAnsi="Arial" w:cs="Arial"/>
          <w:b w:val="0"/>
          <w:sz w:val="20"/>
          <w:szCs w:val="20"/>
        </w:rPr>
        <w:t xml:space="preserve"> cu păstrarea dreptului la remunerație:</w:t>
      </w:r>
    </w:p>
    <w:p w:rsidR="0064782E" w:rsidRPr="007D41F1" w:rsidRDefault="0064782E" w:rsidP="009B1C8D">
      <w:pPr>
        <w:pStyle w:val="Tekstpodstawowy"/>
        <w:numPr>
          <w:ilvl w:val="0"/>
          <w:numId w:val="77"/>
        </w:numPr>
        <w:spacing w:before="0" w:beforeAutospacing="0" w:after="120" w:afterAutospacing="0"/>
        <w:ind w:left="426" w:hanging="426"/>
        <w:rPr>
          <w:rFonts w:ascii="Arial" w:hAnsi="Arial" w:cs="Arial"/>
          <w:b w:val="0"/>
          <w:sz w:val="20"/>
          <w:szCs w:val="20"/>
        </w:rPr>
      </w:pPr>
      <w:r>
        <w:rPr>
          <w:rFonts w:ascii="Arial" w:hAnsi="Arial" w:cs="Arial"/>
          <w:b w:val="0"/>
          <w:sz w:val="20"/>
          <w:szCs w:val="20"/>
        </w:rPr>
        <w:t>pe o</w:t>
      </w:r>
      <w:r w:rsidRPr="007D41F1">
        <w:rPr>
          <w:rFonts w:ascii="Arial" w:hAnsi="Arial" w:cs="Arial"/>
          <w:b w:val="0"/>
          <w:sz w:val="20"/>
          <w:szCs w:val="20"/>
        </w:rPr>
        <w:t xml:space="preserve"> </w:t>
      </w:r>
      <w:r w:rsidRPr="00220B2A">
        <w:rPr>
          <w:rFonts w:ascii="Arial" w:hAnsi="Arial" w:cs="Arial"/>
          <w:b w:val="0"/>
          <w:sz w:val="20"/>
          <w:szCs w:val="20"/>
        </w:rPr>
        <w:t>durată de 21 de zile lucrătoare cu scopul de a participa la un sejur de reabilitare, maxim o dată pe an;</w:t>
      </w:r>
    </w:p>
    <w:p w:rsidR="0064782E" w:rsidRPr="007D41F1" w:rsidRDefault="0007441C" w:rsidP="009B1C8D">
      <w:pPr>
        <w:pStyle w:val="Tekstpodstawowy"/>
        <w:numPr>
          <w:ilvl w:val="0"/>
          <w:numId w:val="77"/>
        </w:numPr>
        <w:spacing w:before="0" w:beforeAutospacing="0" w:after="120" w:afterAutospacing="0"/>
        <w:ind w:left="426" w:hanging="426"/>
        <w:jc w:val="both"/>
        <w:rPr>
          <w:rFonts w:ascii="Arial" w:hAnsi="Arial" w:cs="Arial"/>
          <w:b w:val="0"/>
          <w:sz w:val="20"/>
          <w:szCs w:val="20"/>
        </w:rPr>
      </w:pPr>
      <w:r>
        <w:rPr>
          <w:rFonts w:ascii="Arial" w:hAnsi="Arial" w:cs="Arial"/>
          <w:b w:val="0"/>
          <w:sz w:val="20"/>
          <w:szCs w:val="20"/>
        </w:rPr>
        <w:t xml:space="preserve">pentru efectuarea de consultații </w:t>
      </w:r>
      <w:r w:rsidR="0064782E" w:rsidRPr="00220B2A">
        <w:rPr>
          <w:rFonts w:ascii="Arial" w:hAnsi="Arial" w:cs="Arial"/>
          <w:b w:val="0"/>
          <w:sz w:val="20"/>
          <w:szCs w:val="20"/>
        </w:rPr>
        <w:t xml:space="preserve">medicale de specialitate, tratamente medicale sau de </w:t>
      </w:r>
      <w:r>
        <w:rPr>
          <w:rFonts w:ascii="Arial" w:hAnsi="Arial" w:cs="Arial"/>
          <w:b w:val="0"/>
          <w:sz w:val="20"/>
          <w:szCs w:val="20"/>
        </w:rPr>
        <w:t>ameliorare,</w:t>
      </w:r>
      <w:r w:rsidR="0064782E" w:rsidRPr="00220B2A">
        <w:rPr>
          <w:rFonts w:ascii="Arial" w:hAnsi="Arial" w:cs="Arial"/>
          <w:b w:val="0"/>
          <w:sz w:val="20"/>
          <w:szCs w:val="20"/>
        </w:rPr>
        <w:t xml:space="preserve"> </w:t>
      </w:r>
      <w:r>
        <w:rPr>
          <w:rFonts w:ascii="Arial" w:hAnsi="Arial" w:cs="Arial"/>
          <w:b w:val="0"/>
          <w:sz w:val="20"/>
          <w:szCs w:val="20"/>
        </w:rPr>
        <w:t>pentru procurarea de</w:t>
      </w:r>
      <w:r w:rsidR="0064782E" w:rsidRPr="00220B2A">
        <w:rPr>
          <w:rFonts w:ascii="Arial" w:hAnsi="Arial" w:cs="Arial"/>
          <w:b w:val="0"/>
          <w:sz w:val="20"/>
          <w:szCs w:val="20"/>
        </w:rPr>
        <w:t xml:space="preserve"> echipamente ortopedice sau repara</w:t>
      </w:r>
      <w:r>
        <w:rPr>
          <w:rFonts w:ascii="Arial" w:hAnsi="Arial" w:cs="Arial"/>
          <w:b w:val="0"/>
          <w:sz w:val="20"/>
          <w:szCs w:val="20"/>
        </w:rPr>
        <w:t>rea lor</w:t>
      </w:r>
      <w:r w:rsidR="0064782E" w:rsidRPr="00220B2A">
        <w:rPr>
          <w:rFonts w:ascii="Arial" w:hAnsi="Arial" w:cs="Arial"/>
          <w:b w:val="0"/>
          <w:sz w:val="20"/>
          <w:szCs w:val="20"/>
        </w:rPr>
        <w:t>, în cazul în care aceste activități nu pot fi realizate în afara programului de lucru</w:t>
      </w:r>
      <w:r w:rsidR="0064782E" w:rsidRPr="0007441C">
        <w:rPr>
          <w:rFonts w:ascii="Arial" w:hAnsi="Arial" w:cs="Arial"/>
          <w:b w:val="0"/>
          <w:sz w:val="20"/>
          <w:szCs w:val="20"/>
        </w:rPr>
        <w:t>.</w:t>
      </w:r>
      <w:r w:rsidR="0064782E" w:rsidRPr="007D41F1">
        <w:rPr>
          <w:rFonts w:ascii="Arial" w:hAnsi="Arial" w:cs="Arial"/>
          <w:b w:val="0"/>
          <w:sz w:val="20"/>
          <w:szCs w:val="20"/>
        </w:rPr>
        <w:t>.</w:t>
      </w:r>
    </w:p>
    <w:p w:rsidR="0023702D" w:rsidRPr="00220B2A" w:rsidRDefault="0023702D" w:rsidP="007D41F1">
      <w:pPr>
        <w:pStyle w:val="Tekstpodstawowy"/>
        <w:spacing w:before="0" w:beforeAutospacing="0" w:after="120" w:afterAutospacing="0"/>
        <w:jc w:val="both"/>
        <w:rPr>
          <w:rFonts w:ascii="Arial" w:hAnsi="Arial" w:cs="Arial"/>
          <w:b w:val="0"/>
          <w:sz w:val="20"/>
          <w:szCs w:val="20"/>
        </w:rPr>
      </w:pPr>
      <w:r w:rsidRPr="00220B2A">
        <w:rPr>
          <w:rFonts w:ascii="Arial" w:hAnsi="Arial" w:cs="Arial"/>
          <w:b w:val="0"/>
          <w:sz w:val="20"/>
          <w:szCs w:val="20"/>
        </w:rPr>
        <w:t xml:space="preserve">Remunerația pentru timpul absențelor de la lucru, </w:t>
      </w:r>
      <w:r w:rsidR="003D1CFB" w:rsidRPr="00220B2A">
        <w:rPr>
          <w:rFonts w:ascii="Arial" w:hAnsi="Arial" w:cs="Arial"/>
          <w:b w:val="0"/>
          <w:sz w:val="20"/>
          <w:szCs w:val="20"/>
        </w:rPr>
        <w:t>menționate</w:t>
      </w:r>
      <w:r w:rsidRPr="00220B2A">
        <w:rPr>
          <w:rFonts w:ascii="Arial" w:hAnsi="Arial" w:cs="Arial"/>
          <w:b w:val="0"/>
          <w:sz w:val="20"/>
          <w:szCs w:val="20"/>
        </w:rPr>
        <w:t xml:space="preserve"> mai sus, se calculează ca un echivalent pentru concediu de odihnă.</w:t>
      </w:r>
    </w:p>
    <w:p w:rsidR="00E14B49" w:rsidRPr="00220B2A" w:rsidRDefault="00E14B49" w:rsidP="00E14B49">
      <w:pPr>
        <w:pStyle w:val="Tekstpodstawowy"/>
        <w:spacing w:before="0" w:beforeAutospacing="0" w:after="120" w:afterAutospacing="0"/>
        <w:jc w:val="both"/>
        <w:rPr>
          <w:rFonts w:ascii="Arial" w:hAnsi="Arial" w:cs="Arial"/>
          <w:b w:val="0"/>
          <w:sz w:val="20"/>
          <w:szCs w:val="20"/>
        </w:rPr>
      </w:pPr>
      <w:r w:rsidRPr="00220B2A">
        <w:rPr>
          <w:rFonts w:ascii="Arial" w:hAnsi="Arial" w:cs="Arial"/>
          <w:b w:val="0"/>
          <w:sz w:val="20"/>
          <w:szCs w:val="20"/>
        </w:rPr>
        <w:t xml:space="preserve">Angajarea unei persoane </w:t>
      </w:r>
      <w:r w:rsidR="0007441C">
        <w:rPr>
          <w:rFonts w:ascii="Arial" w:hAnsi="Arial" w:cs="Arial"/>
          <w:b w:val="0"/>
          <w:sz w:val="20"/>
          <w:szCs w:val="20"/>
        </w:rPr>
        <w:t>cu un grad de invadilitate</w:t>
      </w:r>
      <w:r w:rsidRPr="00220B2A">
        <w:rPr>
          <w:rFonts w:ascii="Arial" w:hAnsi="Arial" w:cs="Arial"/>
          <w:b w:val="0"/>
          <w:sz w:val="20"/>
          <w:szCs w:val="20"/>
        </w:rPr>
        <w:t xml:space="preserve"> accentuat sau mediu, </w:t>
      </w:r>
      <w:r w:rsidR="0007441C">
        <w:rPr>
          <w:rFonts w:ascii="Arial" w:hAnsi="Arial" w:cs="Arial"/>
          <w:b w:val="0"/>
          <w:sz w:val="20"/>
          <w:szCs w:val="20"/>
        </w:rPr>
        <w:t xml:space="preserve">de către un </w:t>
      </w:r>
      <w:r w:rsidRPr="00220B2A">
        <w:rPr>
          <w:rFonts w:ascii="Arial" w:hAnsi="Arial" w:cs="Arial"/>
          <w:b w:val="0"/>
          <w:sz w:val="20"/>
          <w:szCs w:val="20"/>
        </w:rPr>
        <w:t xml:space="preserve">angajator care nu asigură condițiile de muncă protejată, este posibilă dacă angajatorul va adapta locul de muncă pentru nevoile specifice ale persoanei cu </w:t>
      </w:r>
      <w:r w:rsidR="0007441C">
        <w:rPr>
          <w:rFonts w:ascii="Arial" w:hAnsi="Arial" w:cs="Arial"/>
          <w:b w:val="0"/>
          <w:sz w:val="20"/>
          <w:szCs w:val="20"/>
        </w:rPr>
        <w:t>dezabilități</w:t>
      </w:r>
      <w:r w:rsidRPr="00220B2A">
        <w:rPr>
          <w:rFonts w:ascii="Arial" w:hAnsi="Arial" w:cs="Arial"/>
          <w:b w:val="0"/>
          <w:sz w:val="20"/>
          <w:szCs w:val="20"/>
        </w:rPr>
        <w:t xml:space="preserve"> (controlul în acest domeniu este desfășurat de către Inspectoratul Național al Muncii) sau în caz </w:t>
      </w:r>
      <w:r w:rsidR="0007441C">
        <w:rPr>
          <w:rFonts w:ascii="Arial" w:hAnsi="Arial" w:cs="Arial"/>
          <w:b w:val="0"/>
          <w:sz w:val="20"/>
          <w:szCs w:val="20"/>
        </w:rPr>
        <w:t xml:space="preserve">angajare în formula </w:t>
      </w:r>
      <w:r w:rsidRPr="00220B2A">
        <w:rPr>
          <w:rFonts w:ascii="Arial" w:hAnsi="Arial" w:cs="Arial"/>
          <w:b w:val="0"/>
          <w:sz w:val="20"/>
          <w:szCs w:val="20"/>
        </w:rPr>
        <w:t>de telelucru.</w:t>
      </w:r>
    </w:p>
    <w:p w:rsidR="0092523B" w:rsidRPr="00735126" w:rsidRDefault="00E14B49" w:rsidP="00735126">
      <w:pPr>
        <w:pStyle w:val="Tekstpodstawowy"/>
        <w:spacing w:before="0" w:beforeAutospacing="0" w:after="120" w:afterAutospacing="0"/>
        <w:jc w:val="both"/>
        <w:rPr>
          <w:rFonts w:ascii="Arial" w:hAnsi="Arial" w:cs="Arial"/>
          <w:b w:val="0"/>
          <w:sz w:val="20"/>
          <w:szCs w:val="20"/>
        </w:rPr>
      </w:pPr>
      <w:r w:rsidRPr="00220B2A">
        <w:rPr>
          <w:rFonts w:ascii="Arial" w:hAnsi="Arial" w:cs="Arial"/>
          <w:b w:val="0"/>
          <w:sz w:val="20"/>
          <w:szCs w:val="20"/>
        </w:rPr>
        <w:t xml:space="preserve">Pentru a obține informații privind ajutorul în executarea drepturilor cuvenite în domeniul angajării și al condițiilor de muncă, persoanele cu handicap se pot adresa Inspectoratului Național al Muncii – un organism responsabil pentru controlul și respectarea legislației muncii și a hotărârilor pronunțate de </w:t>
      </w:r>
      <w:r w:rsidR="0007441C">
        <w:rPr>
          <w:rFonts w:ascii="Arial" w:hAnsi="Arial" w:cs="Arial"/>
          <w:b w:val="0"/>
          <w:sz w:val="20"/>
          <w:szCs w:val="20"/>
        </w:rPr>
        <w:t xml:space="preserve">tribunalele </w:t>
      </w:r>
      <w:r w:rsidRPr="00220B2A">
        <w:rPr>
          <w:rFonts w:ascii="Arial" w:hAnsi="Arial" w:cs="Arial"/>
          <w:b w:val="0"/>
          <w:sz w:val="20"/>
          <w:szCs w:val="20"/>
        </w:rPr>
        <w:t xml:space="preserve">de </w:t>
      </w:r>
      <w:r w:rsidR="0007441C">
        <w:rPr>
          <w:rFonts w:ascii="Arial" w:hAnsi="Arial" w:cs="Arial"/>
          <w:b w:val="0"/>
          <w:sz w:val="20"/>
          <w:szCs w:val="20"/>
        </w:rPr>
        <w:t>muncă</w:t>
      </w:r>
      <w:r w:rsidRPr="00220B2A">
        <w:rPr>
          <w:rFonts w:ascii="Arial" w:hAnsi="Arial" w:cs="Arial"/>
          <w:b w:val="0"/>
          <w:sz w:val="20"/>
          <w:szCs w:val="20"/>
        </w:rPr>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220B2A" w:rsidRDefault="00852A95" w:rsidP="0089440F">
            <w:pPr>
              <w:pStyle w:val="Bezodstpw"/>
              <w:jc w:val="both"/>
              <w:rPr>
                <w:rFonts w:ascii="Arial" w:hAnsi="Arial" w:cs="Arial"/>
                <w:b/>
                <w:sz w:val="10"/>
                <w:szCs w:val="10"/>
                <w:lang w:val="ro-RO"/>
              </w:rPr>
            </w:pPr>
          </w:p>
          <w:p w:rsidR="00852A95" w:rsidRPr="00516A17" w:rsidRDefault="009E3768" w:rsidP="0089440F">
            <w:pPr>
              <w:pStyle w:val="Bezodstpw"/>
              <w:jc w:val="both"/>
              <w:rPr>
                <w:rFonts w:ascii="Arial" w:hAnsi="Arial" w:cs="Arial"/>
                <w:b/>
                <w:color w:val="538135" w:themeColor="accent6" w:themeShade="BF"/>
                <w:sz w:val="20"/>
                <w:szCs w:val="20"/>
              </w:rPr>
            </w:pPr>
            <w:r w:rsidRPr="00516A17">
              <w:rPr>
                <w:rFonts w:ascii="Arial" w:hAnsi="Arial" w:cs="Arial"/>
                <w:b/>
                <w:color w:val="538135" w:themeColor="accent6" w:themeShade="BF"/>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A318E1" w:rsidRPr="00220B2A" w:rsidRDefault="00A318E1" w:rsidP="007D41F1">
      <w:pPr>
        <w:pStyle w:val="Tekstpodstawowywcity"/>
        <w:ind w:left="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gridCol w:w="5773"/>
      </w:tblGrid>
      <w:tr w:rsidR="00612EDA" w:rsidRPr="00220B2A" w:rsidTr="007D41F1">
        <w:tc>
          <w:tcPr>
            <w:tcW w:w="3516" w:type="dxa"/>
          </w:tcPr>
          <w:p w:rsidR="00612EDA" w:rsidRPr="00220B2A" w:rsidRDefault="00612EDA" w:rsidP="00612EDA">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 xml:space="preserve">http://www.mrpips.gov.pl  </w:t>
            </w:r>
          </w:p>
          <w:p w:rsidR="00612EDA" w:rsidRPr="00220B2A" w:rsidRDefault="00612EDA" w:rsidP="00612EDA">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http://www.niepelnosprawni.gov.pl</w:t>
            </w:r>
          </w:p>
          <w:p w:rsidR="00612EDA" w:rsidRPr="00220B2A" w:rsidRDefault="00612EDA" w:rsidP="00612EDA">
            <w:pPr>
              <w:jc w:val="both"/>
              <w:rPr>
                <w:rFonts w:ascii="Arial" w:hAnsi="Arial" w:cs="Arial"/>
                <w:b/>
              </w:rPr>
            </w:pPr>
          </w:p>
        </w:tc>
        <w:tc>
          <w:tcPr>
            <w:tcW w:w="5773" w:type="dxa"/>
          </w:tcPr>
          <w:p w:rsidR="00612EDA" w:rsidRDefault="00B77344" w:rsidP="007D41F1">
            <w:pPr>
              <w:rPr>
                <w:rFonts w:ascii="Arial" w:hAnsi="Arial" w:cs="Arial"/>
                <w:sz w:val="20"/>
                <w:szCs w:val="20"/>
                <w:lang w:val="fr-FR"/>
              </w:rPr>
            </w:pPr>
            <w:r w:rsidRPr="00E56A93">
              <w:rPr>
                <w:rFonts w:ascii="Arial" w:hAnsi="Arial" w:cs="Arial"/>
                <w:sz w:val="20"/>
                <w:szCs w:val="20"/>
                <w:lang w:val="fr-FR"/>
              </w:rPr>
              <w:t>Ministerul Familiei, Muncii și Politicii Sociale</w:t>
            </w:r>
          </w:p>
          <w:p w:rsidR="00516A17" w:rsidRPr="00E56A93" w:rsidRDefault="00516A17" w:rsidP="007D41F1">
            <w:pPr>
              <w:rPr>
                <w:rFonts w:ascii="Arial" w:hAnsi="Arial" w:cs="Arial"/>
                <w:b/>
                <w:lang w:val="fr-FR"/>
              </w:rPr>
            </w:pPr>
            <w:r>
              <w:rPr>
                <w:rFonts w:ascii="Arial" w:hAnsi="Arial" w:cs="Arial"/>
                <w:sz w:val="20"/>
                <w:szCs w:val="20"/>
                <w:lang w:val="fr-FR"/>
              </w:rPr>
              <w:t>Oficiul Împuternicitului Guvernamental pentru persoanele cu dezabilități</w:t>
            </w:r>
          </w:p>
        </w:tc>
      </w:tr>
      <w:tr w:rsidR="00612EDA" w:rsidRPr="00220B2A" w:rsidTr="007D41F1">
        <w:tc>
          <w:tcPr>
            <w:tcW w:w="3516" w:type="dxa"/>
          </w:tcPr>
          <w:p w:rsidR="00612EDA" w:rsidRPr="00220B2A" w:rsidRDefault="00612EDA" w:rsidP="00D1315B">
            <w:pPr>
              <w:jc w:val="both"/>
              <w:rPr>
                <w:rFonts w:ascii="Arial" w:hAnsi="Arial" w:cs="Arial"/>
                <w:b/>
              </w:rPr>
            </w:pPr>
            <w:r w:rsidRPr="00220B2A">
              <w:rPr>
                <w:rFonts w:ascii="Arial" w:hAnsi="Arial" w:cs="Arial"/>
                <w:b/>
                <w:sz w:val="20"/>
                <w:szCs w:val="20"/>
              </w:rPr>
              <w:t>http://www.pfron.org.pl</w:t>
            </w:r>
          </w:p>
        </w:tc>
        <w:tc>
          <w:tcPr>
            <w:tcW w:w="5773" w:type="dxa"/>
          </w:tcPr>
          <w:p w:rsidR="00612EDA" w:rsidRPr="00220B2A" w:rsidRDefault="009E3768" w:rsidP="007D41F1">
            <w:pPr>
              <w:rPr>
                <w:rFonts w:ascii="Arial" w:eastAsia="Times New Roman" w:hAnsi="Arial" w:cs="Arial"/>
                <w:sz w:val="20"/>
                <w:szCs w:val="20"/>
                <w:lang w:val="en-US" w:eastAsia="pl-PL"/>
              </w:rPr>
            </w:pPr>
            <w:r w:rsidRPr="00220B2A">
              <w:rPr>
                <w:rFonts w:ascii="Arial" w:eastAsia="Times New Roman" w:hAnsi="Arial" w:cs="Arial"/>
                <w:sz w:val="20"/>
                <w:szCs w:val="20"/>
                <w:lang w:val="en-US" w:eastAsia="pl-PL"/>
              </w:rPr>
              <w:t>Fondul de Stat pentru Reabilitarea Persoanelor cu Handicap</w:t>
            </w:r>
            <w:r w:rsidR="00612EDA" w:rsidRPr="00220B2A">
              <w:rPr>
                <w:rFonts w:ascii="Arial" w:eastAsia="Times New Roman" w:hAnsi="Arial" w:cs="Arial"/>
                <w:sz w:val="20"/>
                <w:szCs w:val="20"/>
                <w:lang w:val="en-US" w:eastAsia="pl-PL"/>
              </w:rPr>
              <w:t xml:space="preserve"> </w:t>
            </w:r>
          </w:p>
          <w:p w:rsidR="00612EDA" w:rsidRPr="00220B2A" w:rsidRDefault="00612EDA" w:rsidP="007D41F1">
            <w:pPr>
              <w:rPr>
                <w:rFonts w:ascii="Arial" w:hAnsi="Arial" w:cs="Arial"/>
                <w:b/>
                <w:lang w:val="en-US"/>
              </w:rPr>
            </w:pPr>
          </w:p>
        </w:tc>
      </w:tr>
      <w:tr w:rsidR="00612EDA" w:rsidRPr="00220B2A" w:rsidTr="007D41F1">
        <w:tc>
          <w:tcPr>
            <w:tcW w:w="3516" w:type="dxa"/>
          </w:tcPr>
          <w:p w:rsidR="00612EDA" w:rsidRPr="00220B2A" w:rsidRDefault="00612EDA" w:rsidP="00D1315B">
            <w:pPr>
              <w:jc w:val="both"/>
              <w:rPr>
                <w:rFonts w:ascii="Arial" w:hAnsi="Arial" w:cs="Arial"/>
                <w:b/>
              </w:rPr>
            </w:pPr>
            <w:r w:rsidRPr="00220B2A">
              <w:rPr>
                <w:rFonts w:ascii="Arial" w:eastAsia="Times New Roman" w:hAnsi="Arial" w:cs="Arial"/>
                <w:b/>
                <w:sz w:val="20"/>
                <w:szCs w:val="20"/>
                <w:lang w:eastAsia="pl-PL"/>
              </w:rPr>
              <w:t>http://www.pip.gov.pl</w:t>
            </w:r>
          </w:p>
        </w:tc>
        <w:tc>
          <w:tcPr>
            <w:tcW w:w="5773" w:type="dxa"/>
          </w:tcPr>
          <w:p w:rsidR="00612EDA" w:rsidRPr="00220B2A" w:rsidRDefault="009E3768" w:rsidP="007D41F1">
            <w:pPr>
              <w:rPr>
                <w:rFonts w:ascii="Arial" w:eastAsia="Times New Roman" w:hAnsi="Arial" w:cs="Arial"/>
                <w:sz w:val="20"/>
                <w:szCs w:val="20"/>
                <w:lang w:eastAsia="pl-PL"/>
              </w:rPr>
            </w:pPr>
            <w:r w:rsidRPr="00220B2A">
              <w:rPr>
                <w:rFonts w:ascii="Arial" w:eastAsia="Times New Roman" w:hAnsi="Arial" w:cs="Arial"/>
                <w:sz w:val="20"/>
                <w:szCs w:val="20"/>
                <w:lang w:eastAsia="pl-PL"/>
              </w:rPr>
              <w:t>Inspectoratul Național al Muncii</w:t>
            </w:r>
          </w:p>
        </w:tc>
      </w:tr>
    </w:tbl>
    <w:p w:rsidR="00614F84" w:rsidRPr="00220B2A" w:rsidRDefault="005E3B90" w:rsidP="00A04920">
      <w:pPr>
        <w:pStyle w:val="Nagwek2"/>
        <w:spacing w:before="100" w:beforeAutospacing="1" w:after="100" w:afterAutospacing="1"/>
        <w:rPr>
          <w:rFonts w:ascii="Arial" w:hAnsi="Arial" w:cs="Arial"/>
          <w:b/>
          <w:color w:val="538135" w:themeColor="accent6" w:themeShade="BF"/>
        </w:rPr>
      </w:pPr>
      <w:bookmarkStart w:id="30" w:name="_Toc532463949"/>
      <w:r>
        <w:rPr>
          <w:rFonts w:ascii="Arial" w:hAnsi="Arial" w:cs="Arial"/>
          <w:b/>
          <w:color w:val="538135" w:themeColor="accent6" w:themeShade="BF"/>
        </w:rPr>
        <w:lastRenderedPageBreak/>
        <w:t>4.10. T</w:t>
      </w:r>
      <w:r w:rsidR="0042514E" w:rsidRPr="00220B2A">
        <w:rPr>
          <w:rFonts w:ascii="Arial" w:hAnsi="Arial" w:cs="Arial"/>
          <w:b/>
          <w:color w:val="538135" w:themeColor="accent6" w:themeShade="BF"/>
        </w:rPr>
        <w:t>imp</w:t>
      </w:r>
      <w:r w:rsidR="00296C13">
        <w:rPr>
          <w:rFonts w:ascii="Arial" w:hAnsi="Arial" w:cs="Arial"/>
          <w:b/>
          <w:color w:val="538135" w:themeColor="accent6" w:themeShade="BF"/>
        </w:rPr>
        <w:t>ul</w:t>
      </w:r>
      <w:r w:rsidR="0042514E" w:rsidRPr="00220B2A">
        <w:rPr>
          <w:rFonts w:ascii="Arial" w:hAnsi="Arial" w:cs="Arial"/>
          <w:b/>
          <w:color w:val="538135" w:themeColor="accent6" w:themeShade="BF"/>
        </w:rPr>
        <w:t xml:space="preserve"> de lucru</w:t>
      </w:r>
      <w:bookmarkEnd w:id="30"/>
    </w:p>
    <w:p w:rsidR="00091096" w:rsidRDefault="00AB5D26" w:rsidP="007D41F1">
      <w:pPr>
        <w:spacing w:after="120"/>
        <w:jc w:val="both"/>
        <w:rPr>
          <w:rFonts w:ascii="Arial" w:hAnsi="Arial" w:cs="Arial"/>
          <w:snapToGrid w:val="0"/>
          <w:sz w:val="20"/>
          <w:szCs w:val="20"/>
        </w:rPr>
      </w:pPr>
      <w:r w:rsidRPr="00220B2A">
        <w:rPr>
          <w:rFonts w:ascii="Arial" w:hAnsi="Arial" w:cs="Arial"/>
          <w:snapToGrid w:val="0"/>
          <w:sz w:val="20"/>
          <w:szCs w:val="20"/>
        </w:rPr>
        <w:t xml:space="preserve">În Polonia, timpul de lucru </w:t>
      </w:r>
      <w:r w:rsidRPr="00220B2A">
        <w:rPr>
          <w:rFonts w:ascii="Arial" w:hAnsi="Arial" w:cs="Arial"/>
          <w:b/>
          <w:snapToGrid w:val="0"/>
          <w:sz w:val="20"/>
          <w:szCs w:val="20"/>
        </w:rPr>
        <w:t>nu poate depăși 8 ore pe zi și, în mediu, 40 de ore</w:t>
      </w:r>
      <w:r w:rsidRPr="00220B2A">
        <w:rPr>
          <w:rFonts w:ascii="Arial" w:hAnsi="Arial" w:cs="Arial"/>
          <w:snapToGrid w:val="0"/>
          <w:sz w:val="20"/>
          <w:szCs w:val="20"/>
        </w:rPr>
        <w:t xml:space="preserve"> într-o săptămână medie de cinci zile lucrătoare. Această medie se face în perioada de </w:t>
      </w:r>
      <w:r w:rsidR="00091096">
        <w:rPr>
          <w:rFonts w:ascii="Arial" w:hAnsi="Arial" w:cs="Arial"/>
          <w:snapToGrid w:val="0"/>
          <w:sz w:val="20"/>
          <w:szCs w:val="20"/>
        </w:rPr>
        <w:t>referință</w:t>
      </w:r>
      <w:r w:rsidRPr="00220B2A">
        <w:rPr>
          <w:rFonts w:ascii="Arial" w:hAnsi="Arial" w:cs="Arial"/>
          <w:snapToGrid w:val="0"/>
          <w:sz w:val="20"/>
          <w:szCs w:val="20"/>
        </w:rPr>
        <w:t xml:space="preserve"> admisă care nu poate depăși 4 luni. În cazul în care </w:t>
      </w:r>
      <w:r w:rsidR="00D92384">
        <w:rPr>
          <w:rFonts w:ascii="Arial" w:hAnsi="Arial" w:cs="Arial"/>
          <w:snapToGrid w:val="0"/>
          <w:sz w:val="20"/>
          <w:szCs w:val="20"/>
        </w:rPr>
        <w:t>există</w:t>
      </w:r>
      <w:r w:rsidRPr="00220B2A">
        <w:rPr>
          <w:rFonts w:ascii="Arial" w:hAnsi="Arial" w:cs="Arial"/>
          <w:snapToGrid w:val="0"/>
          <w:sz w:val="20"/>
          <w:szCs w:val="20"/>
        </w:rPr>
        <w:t xml:space="preserve"> motive obiective sau tehnice privind organizarea muncii, perioada de referință poate fi prelungită până la maxim 12 luni, în temeiul contractului colectiv de muncă sau prin consultarea cu organizațiile sindicale din unitate, sau, în lipsa sindicatelor, prin încheierea unui acord cu reprezentanții salariaților.</w:t>
      </w:r>
    </w:p>
    <w:p w:rsidR="00614F84" w:rsidRPr="00220B2A" w:rsidRDefault="00AB5D26" w:rsidP="007D41F1">
      <w:pPr>
        <w:spacing w:after="120"/>
        <w:jc w:val="both"/>
        <w:rPr>
          <w:rFonts w:ascii="Arial" w:hAnsi="Arial" w:cs="Arial"/>
          <w:sz w:val="20"/>
          <w:szCs w:val="20"/>
        </w:rPr>
      </w:pPr>
      <w:r w:rsidRPr="00220B2A">
        <w:rPr>
          <w:rFonts w:ascii="Arial" w:hAnsi="Arial" w:cs="Arial"/>
          <w:snapToGrid w:val="0"/>
          <w:sz w:val="20"/>
          <w:szCs w:val="20"/>
        </w:rPr>
        <w:t xml:space="preserve"> </w:t>
      </w:r>
      <w:r w:rsidR="00091096" w:rsidRPr="00220B2A">
        <w:rPr>
          <w:rFonts w:ascii="Arial" w:hAnsi="Arial" w:cs="Arial"/>
          <w:sz w:val="20"/>
          <w:szCs w:val="20"/>
        </w:rPr>
        <w:t>Timpul de lucru săptămânal, împreună cu orele suplimentare, nu poate depăși în medie 48 de ore în perioada de referință admisă.</w:t>
      </w:r>
    </w:p>
    <w:p w:rsidR="00091096" w:rsidRDefault="00AB5D26" w:rsidP="007D41F1">
      <w:pPr>
        <w:spacing w:after="120"/>
        <w:jc w:val="both"/>
        <w:rPr>
          <w:rFonts w:ascii="Arial" w:hAnsi="Arial" w:cs="Arial"/>
          <w:sz w:val="20"/>
          <w:szCs w:val="20"/>
        </w:rPr>
      </w:pPr>
      <w:r w:rsidRPr="00220B2A">
        <w:rPr>
          <w:rFonts w:ascii="Arial" w:hAnsi="Arial" w:cs="Arial"/>
          <w:sz w:val="20"/>
          <w:szCs w:val="20"/>
        </w:rPr>
        <w:t xml:space="preserve">Există posibilitatea de a aplica </w:t>
      </w:r>
      <w:r w:rsidRPr="00220B2A">
        <w:rPr>
          <w:rFonts w:ascii="Arial" w:hAnsi="Arial" w:cs="Arial"/>
          <w:b/>
          <w:sz w:val="20"/>
          <w:szCs w:val="20"/>
        </w:rPr>
        <w:t>timpul de lucru flexibil</w:t>
      </w:r>
      <w:r w:rsidRPr="00220B2A">
        <w:rPr>
          <w:rFonts w:ascii="Arial" w:hAnsi="Arial" w:cs="Arial"/>
          <w:sz w:val="20"/>
          <w:szCs w:val="20"/>
        </w:rPr>
        <w:t xml:space="preserve">, adică ore diferite de începere a lucrului sau stabilirea unui interval de timp, în care angajatul decide singur ora de începere a lucrului. În cazul unor sisteme de timp de lucru, durata zilnică a timpului de lucru poate fi prelungită. </w:t>
      </w:r>
    </w:p>
    <w:p w:rsidR="00091096" w:rsidRDefault="0095678A" w:rsidP="007D41F1">
      <w:pPr>
        <w:spacing w:after="120"/>
        <w:jc w:val="both"/>
        <w:rPr>
          <w:rFonts w:ascii="Arial" w:hAnsi="Arial" w:cs="Arial"/>
          <w:sz w:val="20"/>
          <w:szCs w:val="20"/>
          <w:lang w:val="fr-FR"/>
        </w:rPr>
      </w:pPr>
      <w:r w:rsidRPr="00E56A93">
        <w:rPr>
          <w:rFonts w:ascii="Arial" w:hAnsi="Arial" w:cs="Arial"/>
          <w:sz w:val="20"/>
          <w:szCs w:val="20"/>
          <w:lang w:val="fr-FR"/>
        </w:rPr>
        <w:t xml:space="preserve">Fiecare angajat are dreptul la un </w:t>
      </w:r>
      <w:r w:rsidRPr="00E56A93">
        <w:rPr>
          <w:rFonts w:ascii="Arial" w:hAnsi="Arial" w:cs="Arial"/>
          <w:b/>
          <w:sz w:val="20"/>
          <w:szCs w:val="20"/>
          <w:lang w:val="fr-FR"/>
        </w:rPr>
        <w:t xml:space="preserve">repaus </w:t>
      </w:r>
      <w:r w:rsidR="006B75BD" w:rsidRPr="00E56A93">
        <w:rPr>
          <w:rFonts w:ascii="Arial" w:hAnsi="Arial" w:cs="Arial"/>
          <w:b/>
          <w:sz w:val="20"/>
          <w:szCs w:val="20"/>
          <w:lang w:val="fr-FR"/>
        </w:rPr>
        <w:t xml:space="preserve">neîntrerupt </w:t>
      </w:r>
      <w:r w:rsidRPr="00E56A93">
        <w:rPr>
          <w:rFonts w:ascii="Arial" w:hAnsi="Arial" w:cs="Arial"/>
          <w:sz w:val="20"/>
          <w:szCs w:val="20"/>
          <w:lang w:val="fr-FR"/>
        </w:rPr>
        <w:t xml:space="preserve">de 11 ore consecutive din 24h și un repaus săptămânal de 35 de ore, iar în unele cazuri – 24 de ore. </w:t>
      </w:r>
    </w:p>
    <w:p w:rsidR="00B64E3E" w:rsidRPr="00E56A93" w:rsidRDefault="0095678A" w:rsidP="007D41F1">
      <w:pPr>
        <w:spacing w:after="120"/>
        <w:jc w:val="both"/>
        <w:rPr>
          <w:rFonts w:ascii="Arial" w:hAnsi="Arial" w:cs="Arial"/>
          <w:sz w:val="20"/>
          <w:szCs w:val="20"/>
          <w:lang w:val="fr-FR"/>
        </w:rPr>
      </w:pPr>
      <w:r w:rsidRPr="00E56A93">
        <w:rPr>
          <w:rFonts w:ascii="Arial" w:hAnsi="Arial" w:cs="Arial"/>
          <w:sz w:val="20"/>
          <w:szCs w:val="20"/>
          <w:lang w:val="fr-FR"/>
        </w:rPr>
        <w:t xml:space="preserve">În cazul în care </w:t>
      </w:r>
      <w:r w:rsidR="00B64E3E" w:rsidRPr="00E56A93">
        <w:rPr>
          <w:rFonts w:ascii="Arial" w:hAnsi="Arial" w:cs="Arial"/>
          <w:sz w:val="20"/>
          <w:szCs w:val="20"/>
          <w:lang w:val="fr-FR"/>
        </w:rPr>
        <w:t>timpul de lucru al angajatului este mai mare de 6 ore, salariatul are dreptul la</w:t>
      </w:r>
      <w:r w:rsidR="00B32446" w:rsidRPr="00E56A93">
        <w:rPr>
          <w:rFonts w:ascii="Arial" w:hAnsi="Arial" w:cs="Arial"/>
          <w:sz w:val="20"/>
          <w:szCs w:val="20"/>
          <w:lang w:val="fr-FR"/>
        </w:rPr>
        <w:t xml:space="preserve"> o</w:t>
      </w:r>
      <w:r w:rsidR="00B64E3E" w:rsidRPr="00E56A93">
        <w:rPr>
          <w:rFonts w:ascii="Arial" w:hAnsi="Arial" w:cs="Arial"/>
          <w:sz w:val="20"/>
          <w:szCs w:val="20"/>
          <w:lang w:val="fr-FR"/>
        </w:rPr>
        <w:t xml:space="preserve"> </w:t>
      </w:r>
      <w:r w:rsidR="00B64E3E" w:rsidRPr="00E56A93">
        <w:rPr>
          <w:rFonts w:ascii="Arial" w:hAnsi="Arial" w:cs="Arial"/>
          <w:b/>
          <w:sz w:val="20"/>
          <w:szCs w:val="20"/>
          <w:lang w:val="fr-FR"/>
        </w:rPr>
        <w:t>pauz</w:t>
      </w:r>
      <w:r w:rsidR="00B32446" w:rsidRPr="00E56A93">
        <w:rPr>
          <w:rFonts w:ascii="Arial" w:hAnsi="Arial" w:cs="Arial"/>
          <w:b/>
          <w:sz w:val="20"/>
          <w:szCs w:val="20"/>
          <w:lang w:val="fr-FR"/>
        </w:rPr>
        <w:t>ă</w:t>
      </w:r>
      <w:r w:rsidR="00B64E3E" w:rsidRPr="00E56A93">
        <w:rPr>
          <w:rFonts w:ascii="Arial" w:hAnsi="Arial" w:cs="Arial"/>
          <w:b/>
          <w:sz w:val="20"/>
          <w:szCs w:val="20"/>
          <w:lang w:val="fr-FR"/>
        </w:rPr>
        <w:t xml:space="preserve"> de lucru</w:t>
      </w:r>
      <w:r w:rsidR="00B64E3E" w:rsidRPr="00E56A93">
        <w:rPr>
          <w:rFonts w:ascii="Arial" w:hAnsi="Arial" w:cs="Arial"/>
          <w:sz w:val="20"/>
          <w:szCs w:val="20"/>
          <w:lang w:val="fr-FR"/>
        </w:rPr>
        <w:t xml:space="preserve"> de cel puțin 15 minute, inclusă în durata timpului de lucru. Angajatorul poate să introducă o pauza de lucru, care nu se include în timpul de lucru, de maxim 60 de minute</w:t>
      </w:r>
      <w:r w:rsidR="00B32446" w:rsidRPr="00E56A93">
        <w:rPr>
          <w:rFonts w:ascii="Arial" w:hAnsi="Arial" w:cs="Arial"/>
          <w:sz w:val="20"/>
          <w:szCs w:val="20"/>
          <w:lang w:val="fr-FR"/>
        </w:rPr>
        <w:t>,</w:t>
      </w:r>
      <w:r w:rsidR="00B64E3E" w:rsidRPr="00E56A93">
        <w:rPr>
          <w:rFonts w:ascii="Arial" w:hAnsi="Arial" w:cs="Arial"/>
          <w:sz w:val="20"/>
          <w:szCs w:val="20"/>
          <w:lang w:val="fr-FR"/>
        </w:rPr>
        <w:t xml:space="preserve"> pentru </w:t>
      </w:r>
      <w:r w:rsidR="00B32446" w:rsidRPr="00E56A93">
        <w:rPr>
          <w:rFonts w:ascii="Arial" w:hAnsi="Arial" w:cs="Arial"/>
          <w:sz w:val="20"/>
          <w:szCs w:val="20"/>
          <w:lang w:val="fr-FR"/>
        </w:rPr>
        <w:t xml:space="preserve">servirea masei </w:t>
      </w:r>
      <w:r w:rsidR="00B64E3E" w:rsidRPr="00E56A93">
        <w:rPr>
          <w:rFonts w:ascii="Arial" w:hAnsi="Arial" w:cs="Arial"/>
          <w:sz w:val="20"/>
          <w:szCs w:val="20"/>
          <w:lang w:val="fr-FR"/>
        </w:rPr>
        <w:t xml:space="preserve">sau rezolvarea </w:t>
      </w:r>
      <w:r w:rsidR="00B32446" w:rsidRPr="00E56A93">
        <w:rPr>
          <w:rFonts w:ascii="Arial" w:hAnsi="Arial" w:cs="Arial"/>
          <w:sz w:val="20"/>
          <w:szCs w:val="20"/>
          <w:lang w:val="fr-FR"/>
        </w:rPr>
        <w:t>unor probleme</w:t>
      </w:r>
      <w:r w:rsidR="00B64E3E" w:rsidRPr="00E56A93">
        <w:rPr>
          <w:rFonts w:ascii="Arial" w:hAnsi="Arial" w:cs="Arial"/>
          <w:sz w:val="20"/>
          <w:szCs w:val="20"/>
          <w:lang w:val="fr-FR"/>
        </w:rPr>
        <w:t xml:space="preserve"> personale. </w:t>
      </w:r>
    </w:p>
    <w:p w:rsidR="00614F84" w:rsidRPr="00220B2A" w:rsidRDefault="007E221B" w:rsidP="007D41F1">
      <w:pPr>
        <w:spacing w:after="120"/>
        <w:jc w:val="both"/>
        <w:rPr>
          <w:rFonts w:ascii="Arial" w:hAnsi="Arial" w:cs="Arial"/>
          <w:snapToGrid w:val="0"/>
          <w:sz w:val="20"/>
          <w:szCs w:val="20"/>
        </w:rPr>
      </w:pPr>
      <w:r w:rsidRPr="00220B2A">
        <w:rPr>
          <w:rFonts w:ascii="Arial" w:hAnsi="Arial" w:cs="Arial"/>
          <w:b/>
          <w:sz w:val="20"/>
          <w:szCs w:val="20"/>
        </w:rPr>
        <w:t>Munca în zilele de duminică și de sărbători</w:t>
      </w:r>
      <w:r w:rsidRPr="00220B2A">
        <w:rPr>
          <w:rFonts w:ascii="Arial" w:hAnsi="Arial" w:cs="Arial"/>
          <w:sz w:val="20"/>
          <w:szCs w:val="20"/>
        </w:rPr>
        <w:t xml:space="preserve"> este permisă în cazuri expres prevăzute în Codul muncii, cum ar fi: locurile de muncă cu program în schimburi, locurile din domeniul transporturilor și comunicației, activități necesare datorită utilității lor sociale și nevoilor zilnice ale populației. De asemenea, </w:t>
      </w:r>
      <w:r w:rsidRPr="00220B2A">
        <w:rPr>
          <w:rFonts w:ascii="Arial" w:hAnsi="Arial" w:cs="Arial"/>
          <w:b/>
          <w:sz w:val="20"/>
          <w:szCs w:val="20"/>
        </w:rPr>
        <w:t>în zilele de sărbători nu este permisă munca în unitățile comerciale</w:t>
      </w:r>
      <w:r w:rsidRPr="00220B2A">
        <w:rPr>
          <w:rFonts w:ascii="Arial" w:hAnsi="Arial" w:cs="Arial"/>
          <w:sz w:val="20"/>
          <w:szCs w:val="20"/>
        </w:rPr>
        <w:t xml:space="preserve">, inclusiv în cazurile în care sărbătoarea cade într-o zi de duminică.  </w:t>
      </w:r>
      <w:r w:rsidR="0092523B" w:rsidRPr="00220B2A">
        <w:rPr>
          <w:rFonts w:ascii="Arial" w:hAnsi="Arial" w:cs="Arial"/>
          <w:sz w:val="20"/>
          <w:szCs w:val="20"/>
        </w:rPr>
        <w:t xml:space="preserve">  </w:t>
      </w:r>
    </w:p>
    <w:p w:rsidR="00614F84" w:rsidRPr="00E56A93" w:rsidRDefault="007E221B" w:rsidP="007D41F1">
      <w:pPr>
        <w:spacing w:after="120"/>
        <w:jc w:val="both"/>
        <w:rPr>
          <w:rFonts w:ascii="Arial" w:hAnsi="Arial" w:cs="Arial"/>
          <w:snapToGrid w:val="0"/>
          <w:sz w:val="20"/>
          <w:szCs w:val="20"/>
          <w:lang w:val="fr-FR"/>
        </w:rPr>
      </w:pPr>
      <w:r w:rsidRPr="00220B2A">
        <w:rPr>
          <w:rFonts w:ascii="Arial" w:hAnsi="Arial" w:cs="Arial"/>
          <w:snapToGrid w:val="0"/>
          <w:sz w:val="20"/>
          <w:szCs w:val="20"/>
        </w:rPr>
        <w:t xml:space="preserve">Pentru munca prestată în zilele de duminică și de sărbători, salariatul are dreptul la o altă zi liberă, acordată de către angajator. Un astfel de salariat ar trebui să beneficieze, cel puțin o dată la 4 săptămâni, de o zi de duminică liberă. </w:t>
      </w:r>
      <w:r w:rsidRPr="00220B2A">
        <w:rPr>
          <w:rFonts w:ascii="Arial" w:hAnsi="Arial" w:cs="Arial"/>
          <w:b/>
          <w:snapToGrid w:val="0"/>
          <w:sz w:val="20"/>
          <w:szCs w:val="20"/>
        </w:rPr>
        <w:t>Timpul de noapte</w:t>
      </w:r>
      <w:r w:rsidRPr="00220B2A">
        <w:rPr>
          <w:rFonts w:ascii="Arial" w:hAnsi="Arial" w:cs="Arial"/>
          <w:snapToGrid w:val="0"/>
          <w:sz w:val="20"/>
          <w:szCs w:val="20"/>
        </w:rPr>
        <w:t xml:space="preserve"> cuprinde un interval de 8 ore între orele 21.00 și 7.00. Pentru munca de noapte, angajatul are dreptul la un spor la salariu pentru fiecare oră de muncă efectuată pe timp de noapte. </w:t>
      </w:r>
      <w:r w:rsidR="00FC2844" w:rsidRPr="00E56A93">
        <w:rPr>
          <w:rFonts w:ascii="Arial" w:hAnsi="Arial" w:cs="Arial"/>
          <w:snapToGrid w:val="0"/>
          <w:sz w:val="20"/>
          <w:szCs w:val="20"/>
          <w:lang w:val="fr-FR"/>
        </w:rPr>
        <w:t xml:space="preserve">  </w:t>
      </w:r>
    </w:p>
    <w:p w:rsidR="00614F84" w:rsidRPr="00220B2A" w:rsidRDefault="00F80E6F" w:rsidP="007D41F1">
      <w:pPr>
        <w:spacing w:after="120"/>
        <w:jc w:val="both"/>
        <w:rPr>
          <w:rFonts w:ascii="Arial" w:hAnsi="Arial" w:cs="Arial"/>
          <w:snapToGrid w:val="0"/>
          <w:sz w:val="20"/>
          <w:szCs w:val="20"/>
        </w:rPr>
      </w:pPr>
      <w:r w:rsidRPr="00220B2A">
        <w:rPr>
          <w:rFonts w:ascii="Arial" w:hAnsi="Arial" w:cs="Arial"/>
          <w:b/>
          <w:snapToGrid w:val="0"/>
          <w:sz w:val="20"/>
          <w:szCs w:val="20"/>
        </w:rPr>
        <w:t xml:space="preserve">Munca în ore suplimentare </w:t>
      </w:r>
      <w:r w:rsidRPr="00220B2A">
        <w:rPr>
          <w:rFonts w:ascii="Arial" w:hAnsi="Arial" w:cs="Arial"/>
          <w:snapToGrid w:val="0"/>
          <w:sz w:val="20"/>
          <w:szCs w:val="20"/>
        </w:rPr>
        <w:t>este o muncă prestată în afara duratei normale a timpului de muncă obligatorie pentru angajat, precum și o munca prestată peste limita zilnică prelungită a timpului de lucru, în caz de necesitate de a desfășura o acțiune de salvare, în scopul protejării vieții sau sănătății oamenilor, a protecției dreptului de proprietate sau a mediu, a indepărtării unei avariei, sau a acoperirii nevoilor deosebite ale angajatorului. Numărul orelor suplimentare, lucrate în legătura cu nevoile deosebite ale angajatorului, nu poate depăși 150 de ore într-un an calendaristic pentru un salariat. Prestarea muncii în ore suplimentare este compensată cu un spor la salariu sau cu zile libere.</w:t>
      </w:r>
    </w:p>
    <w:p w:rsidR="00B77344" w:rsidRPr="00E56A93" w:rsidRDefault="00A2578A" w:rsidP="007D41F1">
      <w:pPr>
        <w:spacing w:after="120"/>
        <w:jc w:val="both"/>
        <w:rPr>
          <w:rFonts w:ascii="Arial" w:hAnsi="Arial" w:cs="Arial"/>
          <w:snapToGrid w:val="0"/>
          <w:sz w:val="20"/>
          <w:szCs w:val="20"/>
          <w:lang w:val="fr-FR"/>
        </w:rPr>
      </w:pPr>
      <w:r w:rsidRPr="00E56A93">
        <w:rPr>
          <w:rFonts w:ascii="Arial" w:hAnsi="Arial" w:cs="Arial"/>
          <w:snapToGrid w:val="0"/>
          <w:sz w:val="20"/>
          <w:szCs w:val="20"/>
          <w:u w:val="single"/>
          <w:lang w:val="fr-FR"/>
        </w:rPr>
        <w:t>În cazul contractelor dreptului civil nu se aplică prevederile Codului muncii privind timp de lucru</w:t>
      </w:r>
      <w:r w:rsidRPr="00E56A93">
        <w:rPr>
          <w:rFonts w:ascii="Arial" w:hAnsi="Arial" w:cs="Arial"/>
          <w:snapToGrid w:val="0"/>
          <w:sz w:val="20"/>
          <w:szCs w:val="20"/>
          <w:lang w:val="fr-FR"/>
        </w:rPr>
        <w:t>. Ace</w:t>
      </w:r>
      <w:r w:rsidR="00F80E6F" w:rsidRPr="00E56A93">
        <w:rPr>
          <w:rFonts w:ascii="Arial" w:hAnsi="Arial" w:cs="Arial"/>
          <w:snapToGrid w:val="0"/>
          <w:sz w:val="20"/>
          <w:szCs w:val="20"/>
          <w:lang w:val="fr-FR"/>
        </w:rPr>
        <w:t>st aspect nu este reglementat</w:t>
      </w:r>
      <w:r w:rsidRPr="00E56A93">
        <w:rPr>
          <w:rFonts w:ascii="Arial" w:hAnsi="Arial" w:cs="Arial"/>
          <w:snapToGrid w:val="0"/>
          <w:sz w:val="20"/>
          <w:szCs w:val="20"/>
          <w:lang w:val="fr-FR"/>
        </w:rPr>
        <w:t xml:space="preserve"> nici de prevederile Codului civil – acest aspect aparține </w:t>
      </w:r>
      <w:r w:rsidR="00AD4CF2" w:rsidRPr="00E56A93">
        <w:rPr>
          <w:rFonts w:ascii="Arial" w:hAnsi="Arial" w:cs="Arial"/>
          <w:snapToGrid w:val="0"/>
          <w:sz w:val="20"/>
          <w:szCs w:val="20"/>
          <w:lang w:val="fr-FR"/>
        </w:rPr>
        <w:t xml:space="preserve">părților </w:t>
      </w:r>
      <w:r w:rsidRPr="00E56A93">
        <w:rPr>
          <w:rFonts w:ascii="Arial" w:hAnsi="Arial" w:cs="Arial"/>
          <w:snapToGrid w:val="0"/>
          <w:sz w:val="20"/>
          <w:szCs w:val="20"/>
          <w:lang w:val="fr-FR"/>
        </w:rPr>
        <w:t>contractului. De la 1 ianuarie 2017 va trebui să se confirme numărul de ore de e</w:t>
      </w:r>
      <w:r w:rsidR="005C0BEA" w:rsidRPr="00E56A93">
        <w:rPr>
          <w:rFonts w:ascii="Arial" w:hAnsi="Arial" w:cs="Arial"/>
          <w:snapToGrid w:val="0"/>
          <w:sz w:val="20"/>
          <w:szCs w:val="20"/>
          <w:lang w:val="fr-FR"/>
        </w:rPr>
        <w:t>xecut</w:t>
      </w:r>
      <w:r w:rsidRPr="00E56A93">
        <w:rPr>
          <w:rFonts w:ascii="Arial" w:hAnsi="Arial" w:cs="Arial"/>
          <w:snapToGrid w:val="0"/>
          <w:sz w:val="20"/>
          <w:szCs w:val="20"/>
          <w:lang w:val="fr-FR"/>
        </w:rPr>
        <w:t xml:space="preserve">are a </w:t>
      </w:r>
      <w:r w:rsidR="00F76E9E" w:rsidRPr="00E56A93">
        <w:rPr>
          <w:rFonts w:ascii="Arial" w:hAnsi="Arial" w:cs="Arial"/>
          <w:snapToGrid w:val="0"/>
          <w:sz w:val="20"/>
          <w:szCs w:val="20"/>
          <w:lang w:val="fr-FR"/>
        </w:rPr>
        <w:t>ordinului</w:t>
      </w:r>
      <w:r w:rsidRPr="00E56A93">
        <w:rPr>
          <w:rFonts w:ascii="Arial" w:hAnsi="Arial" w:cs="Arial"/>
          <w:snapToGrid w:val="0"/>
          <w:sz w:val="20"/>
          <w:szCs w:val="20"/>
          <w:lang w:val="fr-FR"/>
        </w:rPr>
        <w:t xml:space="preserve"> sau a prestării de servicii, pe baza de contract, la care se va aplica </w:t>
      </w:r>
      <w:r w:rsidR="005C0BEA" w:rsidRPr="00E56A93">
        <w:rPr>
          <w:rFonts w:ascii="Arial" w:hAnsi="Arial" w:cs="Arial"/>
          <w:snapToGrid w:val="0"/>
          <w:sz w:val="20"/>
          <w:szCs w:val="20"/>
          <w:lang w:val="fr-FR"/>
        </w:rPr>
        <w:t xml:space="preserve">tariful orar minim pentru fiecare ora de executare a </w:t>
      </w:r>
      <w:r w:rsidR="00F76E9E" w:rsidRPr="00E56A93">
        <w:rPr>
          <w:rFonts w:ascii="Arial" w:hAnsi="Arial" w:cs="Arial"/>
          <w:snapToGrid w:val="0"/>
          <w:sz w:val="20"/>
          <w:szCs w:val="20"/>
          <w:lang w:val="fr-FR"/>
        </w:rPr>
        <w:t>ordinului</w:t>
      </w:r>
      <w:r w:rsidR="005C0BEA" w:rsidRPr="00E56A93">
        <w:rPr>
          <w:rFonts w:ascii="Arial" w:hAnsi="Arial" w:cs="Arial"/>
          <w:snapToGrid w:val="0"/>
          <w:sz w:val="20"/>
          <w:szCs w:val="20"/>
          <w:lang w:val="fr-FR"/>
        </w:rPr>
        <w:t xml:space="preserve"> sau de prestare de servicii. </w:t>
      </w:r>
    </w:p>
    <w:p w:rsidR="00735126" w:rsidRPr="00E56A93" w:rsidRDefault="00735126" w:rsidP="007D41F1">
      <w:pPr>
        <w:spacing w:after="120"/>
        <w:jc w:val="both"/>
        <w:rPr>
          <w:rFonts w:ascii="Arial" w:hAnsi="Arial" w:cs="Arial"/>
          <w:snapToGrid w:val="0"/>
          <w:sz w:val="20"/>
          <w:szCs w:val="20"/>
          <w:lang w:val="fr-FR"/>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E56A93" w:rsidRDefault="00852A95" w:rsidP="0089440F">
            <w:pPr>
              <w:pStyle w:val="Bezodstpw"/>
              <w:jc w:val="both"/>
              <w:rPr>
                <w:rFonts w:ascii="Arial" w:hAnsi="Arial" w:cs="Arial"/>
                <w:b/>
                <w:sz w:val="10"/>
                <w:szCs w:val="10"/>
                <w:lang w:val="fr-FR"/>
              </w:rPr>
            </w:pPr>
          </w:p>
          <w:p w:rsidR="00852A95" w:rsidRPr="00117C6B" w:rsidRDefault="00B77344" w:rsidP="0089440F">
            <w:pPr>
              <w:pStyle w:val="Bezodstpw"/>
              <w:jc w:val="both"/>
              <w:rPr>
                <w:rFonts w:ascii="Arial" w:hAnsi="Arial" w:cs="Arial"/>
                <w:b/>
                <w:color w:val="538135" w:themeColor="accent6" w:themeShade="BF"/>
                <w:sz w:val="20"/>
                <w:szCs w:val="20"/>
              </w:rPr>
            </w:pPr>
            <w:r w:rsidRPr="00117C6B">
              <w:rPr>
                <w:rFonts w:ascii="Arial" w:hAnsi="Arial" w:cs="Arial"/>
                <w:b/>
                <w:color w:val="538135" w:themeColor="accent6" w:themeShade="BF"/>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614F84" w:rsidRPr="00220B2A" w:rsidRDefault="00614F84" w:rsidP="00DD2D04">
      <w:pPr>
        <w:spacing w:after="0"/>
        <w:jc w:val="both"/>
        <w:rPr>
          <w:rFonts w:ascii="Arial" w:hAnsi="Arial" w:cs="Arial"/>
          <w:snapToGrid w:val="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647862" w:rsidRPr="00220B2A" w:rsidTr="00D1315B">
        <w:tc>
          <w:tcPr>
            <w:tcW w:w="2802" w:type="dxa"/>
          </w:tcPr>
          <w:p w:rsidR="00647862" w:rsidRPr="00220B2A" w:rsidRDefault="00647862" w:rsidP="00D1315B">
            <w:pPr>
              <w:jc w:val="both"/>
              <w:rPr>
                <w:rFonts w:ascii="Arial" w:hAnsi="Arial" w:cs="Arial"/>
                <w:b/>
              </w:rPr>
            </w:pPr>
            <w:r w:rsidRPr="00220B2A">
              <w:rPr>
                <w:rFonts w:ascii="Arial" w:eastAsia="Times New Roman" w:hAnsi="Arial" w:cs="Arial"/>
                <w:b/>
                <w:color w:val="000000" w:themeColor="text1"/>
                <w:sz w:val="20"/>
                <w:szCs w:val="20"/>
              </w:rPr>
              <w:t>http://</w:t>
            </w:r>
            <w:hyperlink r:id="rId32" w:history="1">
              <w:r w:rsidRPr="00220B2A">
                <w:rPr>
                  <w:rFonts w:ascii="Arial" w:eastAsia="Times New Roman" w:hAnsi="Arial" w:cs="Arial"/>
                  <w:b/>
                  <w:color w:val="000000" w:themeColor="text1"/>
                  <w:sz w:val="20"/>
                  <w:szCs w:val="20"/>
                </w:rPr>
                <w:t>www.mrpips.gov.pl</w:t>
              </w:r>
            </w:hyperlink>
          </w:p>
        </w:tc>
        <w:tc>
          <w:tcPr>
            <w:tcW w:w="6411" w:type="dxa"/>
          </w:tcPr>
          <w:p w:rsidR="00647862" w:rsidRDefault="00B77344" w:rsidP="00D1315B">
            <w:pPr>
              <w:jc w:val="both"/>
              <w:rPr>
                <w:rFonts w:ascii="Arial" w:hAnsi="Arial" w:cs="Arial"/>
                <w:b/>
                <w:sz w:val="20"/>
                <w:szCs w:val="20"/>
                <w:lang w:val="fr-FR"/>
              </w:rPr>
            </w:pPr>
            <w:r w:rsidRPr="00E56A93">
              <w:rPr>
                <w:rFonts w:ascii="Arial" w:hAnsi="Arial" w:cs="Arial"/>
                <w:sz w:val="20"/>
                <w:szCs w:val="20"/>
                <w:lang w:val="fr-FR"/>
              </w:rPr>
              <w:t>Ministerul Familiei, Muncii și Politicii Sociale</w:t>
            </w:r>
            <w:r w:rsidRPr="00E56A93">
              <w:rPr>
                <w:rFonts w:ascii="Arial" w:hAnsi="Arial" w:cs="Arial"/>
                <w:b/>
                <w:sz w:val="20"/>
                <w:szCs w:val="20"/>
                <w:lang w:val="fr-FR"/>
              </w:rPr>
              <w:t xml:space="preserve"> </w:t>
            </w:r>
          </w:p>
          <w:p w:rsidR="00735126" w:rsidRPr="00E56A93" w:rsidRDefault="00735126" w:rsidP="00D1315B">
            <w:pPr>
              <w:jc w:val="both"/>
              <w:rPr>
                <w:rFonts w:ascii="Arial" w:hAnsi="Arial" w:cs="Arial"/>
                <w:b/>
                <w:lang w:val="fr-FR"/>
              </w:rPr>
            </w:pPr>
          </w:p>
        </w:tc>
      </w:tr>
    </w:tbl>
    <w:p w:rsidR="004F7AE9" w:rsidRPr="00E56A93" w:rsidRDefault="003F5805" w:rsidP="007D41F1">
      <w:pPr>
        <w:pStyle w:val="Nagwek2"/>
        <w:spacing w:before="100" w:beforeAutospacing="1" w:after="100" w:afterAutospacing="1"/>
        <w:rPr>
          <w:rFonts w:ascii="Arial" w:hAnsi="Arial" w:cs="Arial"/>
          <w:b/>
          <w:color w:val="538135" w:themeColor="accent6" w:themeShade="BF"/>
          <w:lang w:val="fr-FR"/>
        </w:rPr>
      </w:pPr>
      <w:bookmarkStart w:id="31" w:name="_Toc532463950"/>
      <w:r>
        <w:rPr>
          <w:rFonts w:ascii="Arial" w:hAnsi="Arial" w:cs="Arial"/>
          <w:b/>
          <w:color w:val="538135" w:themeColor="accent6" w:themeShade="BF"/>
          <w:lang w:val="fr-FR"/>
        </w:rPr>
        <w:lastRenderedPageBreak/>
        <w:t xml:space="preserve">4.11. </w:t>
      </w:r>
      <w:r w:rsidR="00B11B5A" w:rsidRPr="00E56A93">
        <w:rPr>
          <w:rFonts w:ascii="Arial" w:hAnsi="Arial" w:cs="Arial"/>
          <w:b/>
          <w:color w:val="538135" w:themeColor="accent6" w:themeShade="BF"/>
          <w:lang w:val="fr-FR"/>
        </w:rPr>
        <w:t>Concedii</w:t>
      </w:r>
      <w:bookmarkEnd w:id="31"/>
    </w:p>
    <w:p w:rsidR="00420CFA" w:rsidRPr="00E56A93" w:rsidRDefault="00B11B5A"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t>Dreptul la concedii</w:t>
      </w:r>
    </w:p>
    <w:p w:rsidR="00614F84" w:rsidRPr="00E56A93" w:rsidRDefault="00B11B5A" w:rsidP="007D41F1">
      <w:pPr>
        <w:spacing w:after="120"/>
        <w:jc w:val="both"/>
        <w:rPr>
          <w:rFonts w:ascii="Arial" w:hAnsi="Arial" w:cs="Arial"/>
          <w:sz w:val="20"/>
          <w:szCs w:val="20"/>
          <w:lang w:val="fr-FR"/>
        </w:rPr>
      </w:pPr>
      <w:r w:rsidRPr="00E56A93">
        <w:rPr>
          <w:rFonts w:ascii="Arial" w:hAnsi="Arial" w:cs="Arial"/>
          <w:sz w:val="20"/>
          <w:szCs w:val="20"/>
          <w:lang w:val="fr-FR"/>
        </w:rPr>
        <w:t xml:space="preserve">Angajatul are dreptul la </w:t>
      </w:r>
      <w:r w:rsidRPr="00E56A93">
        <w:rPr>
          <w:rFonts w:ascii="Arial" w:hAnsi="Arial" w:cs="Arial"/>
          <w:b/>
          <w:sz w:val="20"/>
          <w:szCs w:val="20"/>
          <w:lang w:val="fr-FR"/>
        </w:rPr>
        <w:t>concediu de odihnă</w:t>
      </w:r>
      <w:r w:rsidRPr="00E56A93">
        <w:rPr>
          <w:rFonts w:ascii="Arial" w:hAnsi="Arial" w:cs="Arial"/>
          <w:sz w:val="20"/>
          <w:szCs w:val="20"/>
          <w:lang w:val="fr-FR"/>
        </w:rPr>
        <w:t xml:space="preserve"> anual, fără întrerupere, plătit. </w:t>
      </w:r>
      <w:r w:rsidR="00A879D7">
        <w:rPr>
          <w:rFonts w:ascii="Arial" w:hAnsi="Arial" w:cs="Arial"/>
          <w:sz w:val="20"/>
          <w:szCs w:val="20"/>
          <w:lang w:val="fr-FR"/>
        </w:rPr>
        <w:t xml:space="preserve">Angajatul nu are dreptul să renunțe la concediu. </w:t>
      </w:r>
      <w:r w:rsidRPr="00E56A93">
        <w:rPr>
          <w:rFonts w:ascii="Arial" w:hAnsi="Arial" w:cs="Arial"/>
          <w:sz w:val="20"/>
          <w:szCs w:val="20"/>
          <w:lang w:val="fr-FR"/>
        </w:rPr>
        <w:t>Perioadele de angajare</w:t>
      </w:r>
      <w:r w:rsidR="003473A5" w:rsidRPr="00E56A93">
        <w:rPr>
          <w:rFonts w:ascii="Arial" w:hAnsi="Arial" w:cs="Arial"/>
          <w:sz w:val="20"/>
          <w:szCs w:val="20"/>
          <w:lang w:val="fr-FR"/>
        </w:rPr>
        <w:t>,</w:t>
      </w:r>
      <w:r w:rsidRPr="00E56A93">
        <w:rPr>
          <w:rFonts w:ascii="Arial" w:hAnsi="Arial" w:cs="Arial"/>
          <w:sz w:val="20"/>
          <w:szCs w:val="20"/>
          <w:lang w:val="fr-FR"/>
        </w:rPr>
        <w:t xml:space="preserve"> documentate</w:t>
      </w:r>
      <w:r w:rsidR="003473A5" w:rsidRPr="00E56A93">
        <w:rPr>
          <w:rFonts w:ascii="Arial" w:hAnsi="Arial" w:cs="Arial"/>
          <w:sz w:val="20"/>
          <w:szCs w:val="20"/>
          <w:lang w:val="fr-FR"/>
        </w:rPr>
        <w:t>,</w:t>
      </w:r>
      <w:r w:rsidRPr="00E56A93">
        <w:rPr>
          <w:rFonts w:ascii="Arial" w:hAnsi="Arial" w:cs="Arial"/>
          <w:sz w:val="20"/>
          <w:szCs w:val="20"/>
          <w:lang w:val="fr-FR"/>
        </w:rPr>
        <w:t xml:space="preserve"> ale cetățenilor statelor membre UE</w:t>
      </w:r>
      <w:r w:rsidR="00A879D7">
        <w:rPr>
          <w:rFonts w:ascii="Arial" w:hAnsi="Arial" w:cs="Arial"/>
          <w:sz w:val="20"/>
          <w:szCs w:val="20"/>
          <w:lang w:val="fr-FR"/>
        </w:rPr>
        <w:t xml:space="preserve"> sau EFTA</w:t>
      </w:r>
      <w:r w:rsidRPr="00E56A93">
        <w:rPr>
          <w:rFonts w:ascii="Arial" w:hAnsi="Arial" w:cs="Arial"/>
          <w:sz w:val="20"/>
          <w:szCs w:val="20"/>
          <w:lang w:val="fr-FR"/>
        </w:rPr>
        <w:t xml:space="preserve"> la angajatori străini se includ în perioadele de muncă </w:t>
      </w:r>
      <w:r w:rsidR="003473A5" w:rsidRPr="00E56A93">
        <w:rPr>
          <w:rFonts w:ascii="Arial" w:hAnsi="Arial" w:cs="Arial"/>
          <w:sz w:val="20"/>
          <w:szCs w:val="20"/>
          <w:lang w:val="fr-FR"/>
        </w:rPr>
        <w:t>din</w:t>
      </w:r>
      <w:r w:rsidRPr="00E56A93">
        <w:rPr>
          <w:rFonts w:ascii="Arial" w:hAnsi="Arial" w:cs="Arial"/>
          <w:sz w:val="20"/>
          <w:szCs w:val="20"/>
          <w:lang w:val="fr-FR"/>
        </w:rPr>
        <w:t xml:space="preserve"> Polonia </w:t>
      </w:r>
      <w:r w:rsidR="003473A5" w:rsidRPr="00E56A93">
        <w:rPr>
          <w:rFonts w:ascii="Arial" w:hAnsi="Arial" w:cs="Arial"/>
          <w:sz w:val="20"/>
          <w:szCs w:val="20"/>
          <w:lang w:val="fr-FR"/>
        </w:rPr>
        <w:t xml:space="preserve">pentru stabilirea </w:t>
      </w:r>
      <w:r w:rsidRPr="00E56A93">
        <w:rPr>
          <w:rFonts w:ascii="Arial" w:hAnsi="Arial" w:cs="Arial"/>
          <w:sz w:val="20"/>
          <w:szCs w:val="20"/>
          <w:lang w:val="fr-FR"/>
        </w:rPr>
        <w:t xml:space="preserve">drepturilor </w:t>
      </w:r>
      <w:r w:rsidR="003473A5" w:rsidRPr="00E56A93">
        <w:rPr>
          <w:rFonts w:ascii="Arial" w:hAnsi="Arial" w:cs="Arial"/>
          <w:sz w:val="20"/>
          <w:szCs w:val="20"/>
          <w:lang w:val="fr-FR"/>
        </w:rPr>
        <w:t>salariale</w:t>
      </w:r>
      <w:r w:rsidRPr="00E56A93">
        <w:rPr>
          <w:rFonts w:ascii="Arial" w:hAnsi="Arial" w:cs="Arial"/>
          <w:sz w:val="20"/>
          <w:szCs w:val="20"/>
          <w:lang w:val="fr-FR"/>
        </w:rPr>
        <w:t xml:space="preserve">.  </w:t>
      </w:r>
    </w:p>
    <w:p w:rsidR="00BF06F3" w:rsidRPr="00E56A93" w:rsidRDefault="003473A5" w:rsidP="007D41F1">
      <w:pPr>
        <w:spacing w:after="120"/>
        <w:jc w:val="both"/>
        <w:rPr>
          <w:rFonts w:ascii="Arial" w:eastAsiaTheme="majorEastAsia" w:hAnsi="Arial" w:cs="Arial"/>
          <w:b/>
          <w:color w:val="538135" w:themeColor="accent6" w:themeShade="BF"/>
          <w:sz w:val="20"/>
          <w:szCs w:val="20"/>
          <w:lang w:val="fr-FR"/>
        </w:rPr>
      </w:pPr>
      <w:r w:rsidRPr="00220B2A">
        <w:rPr>
          <w:rFonts w:ascii="Arial" w:hAnsi="Arial" w:cs="Arial"/>
          <w:sz w:val="20"/>
          <w:szCs w:val="20"/>
        </w:rPr>
        <w:t xml:space="preserve">Legea prevede următoarele </w:t>
      </w:r>
      <w:r w:rsidRPr="00220B2A">
        <w:rPr>
          <w:rFonts w:ascii="Arial" w:hAnsi="Arial" w:cs="Arial"/>
          <w:b/>
          <w:sz w:val="20"/>
          <w:szCs w:val="20"/>
        </w:rPr>
        <w:t>tipuri de concedii</w:t>
      </w:r>
      <w:r w:rsidRPr="00220B2A">
        <w:rPr>
          <w:rFonts w:ascii="Arial" w:hAnsi="Arial" w:cs="Arial"/>
          <w:sz w:val="20"/>
          <w:szCs w:val="20"/>
        </w:rPr>
        <w:t xml:space="preserve">: de odihnă, de maternitate, de paternitate, pentru creșterea copilului, de formare profesională, </w:t>
      </w:r>
      <w:r w:rsidR="00002D69">
        <w:rPr>
          <w:rFonts w:ascii="Arial" w:hAnsi="Arial" w:cs="Arial"/>
          <w:sz w:val="20"/>
          <w:szCs w:val="20"/>
        </w:rPr>
        <w:t>paternal</w:t>
      </w:r>
      <w:r w:rsidRPr="00220B2A">
        <w:rPr>
          <w:rFonts w:ascii="Arial" w:hAnsi="Arial" w:cs="Arial"/>
          <w:sz w:val="20"/>
          <w:szCs w:val="20"/>
        </w:rPr>
        <w:t xml:space="preserve"> și fără plată.</w:t>
      </w:r>
      <w:r w:rsidR="00B61BA0" w:rsidRPr="00E56A93">
        <w:rPr>
          <w:rFonts w:ascii="Arial" w:hAnsi="Arial" w:cs="Arial"/>
          <w:sz w:val="20"/>
          <w:szCs w:val="20"/>
          <w:lang w:val="fr-FR"/>
        </w:rPr>
        <w:t xml:space="preserve"> </w:t>
      </w:r>
    </w:p>
    <w:p w:rsidR="00614F84" w:rsidRPr="00E56A93" w:rsidRDefault="00B61BA0"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t>Concediu</w:t>
      </w:r>
      <w:r w:rsidR="005420D5" w:rsidRPr="00E56A93">
        <w:rPr>
          <w:rFonts w:ascii="Arial" w:eastAsiaTheme="majorEastAsia" w:hAnsi="Arial" w:cs="Arial"/>
          <w:b/>
          <w:color w:val="538135" w:themeColor="accent6" w:themeShade="BF"/>
          <w:sz w:val="20"/>
          <w:szCs w:val="20"/>
          <w:lang w:val="fr-FR"/>
        </w:rPr>
        <w:t>l</w:t>
      </w:r>
      <w:r w:rsidRPr="00E56A93">
        <w:rPr>
          <w:rFonts w:ascii="Arial" w:eastAsiaTheme="majorEastAsia" w:hAnsi="Arial" w:cs="Arial"/>
          <w:b/>
          <w:color w:val="538135" w:themeColor="accent6" w:themeShade="BF"/>
          <w:sz w:val="20"/>
          <w:szCs w:val="20"/>
          <w:lang w:val="fr-FR"/>
        </w:rPr>
        <w:t xml:space="preserve"> de odihnă</w:t>
      </w:r>
    </w:p>
    <w:p w:rsidR="003473A5" w:rsidRPr="00220B2A" w:rsidRDefault="003473A5" w:rsidP="007D41F1">
      <w:pPr>
        <w:spacing w:after="120"/>
        <w:jc w:val="both"/>
        <w:rPr>
          <w:rFonts w:ascii="Arial" w:hAnsi="Arial" w:cs="Arial"/>
          <w:sz w:val="20"/>
          <w:szCs w:val="20"/>
        </w:rPr>
      </w:pPr>
      <w:r w:rsidRPr="00220B2A">
        <w:rPr>
          <w:rFonts w:ascii="Arial" w:hAnsi="Arial" w:cs="Arial"/>
          <w:sz w:val="20"/>
          <w:szCs w:val="20"/>
        </w:rPr>
        <w:t xml:space="preserve">Salariatul dobândește dreptul la primul concediu de odihnă (1/12 din concediul cuvenit după un an de lucru) după </w:t>
      </w:r>
      <w:r w:rsidRPr="00220B2A">
        <w:rPr>
          <w:rFonts w:ascii="Arial" w:hAnsi="Arial" w:cs="Arial"/>
          <w:sz w:val="20"/>
          <w:szCs w:val="20"/>
          <w:u w:val="single"/>
        </w:rPr>
        <w:t>primă luna de lucru</w:t>
      </w:r>
      <w:r w:rsidRPr="00220B2A">
        <w:rPr>
          <w:rFonts w:ascii="Arial" w:hAnsi="Arial" w:cs="Arial"/>
          <w:sz w:val="20"/>
          <w:szCs w:val="20"/>
        </w:rPr>
        <w:t xml:space="preserve">. Dreptul la următorul concediu </w:t>
      </w:r>
      <w:r w:rsidR="00A879D7">
        <w:rPr>
          <w:rFonts w:ascii="Arial" w:hAnsi="Arial" w:cs="Arial"/>
          <w:sz w:val="20"/>
          <w:szCs w:val="20"/>
        </w:rPr>
        <w:t>este acordat în fiecare</w:t>
      </w:r>
      <w:r w:rsidRPr="00220B2A">
        <w:rPr>
          <w:rFonts w:ascii="Arial" w:hAnsi="Arial" w:cs="Arial"/>
          <w:sz w:val="20"/>
          <w:szCs w:val="20"/>
        </w:rPr>
        <w:t xml:space="preserve"> an calendaristic de muncă</w:t>
      </w:r>
      <w:r w:rsidR="00A879D7">
        <w:rPr>
          <w:rFonts w:ascii="Arial" w:hAnsi="Arial" w:cs="Arial"/>
          <w:sz w:val="20"/>
          <w:szCs w:val="20"/>
        </w:rPr>
        <w:t xml:space="preserve"> care urmează</w:t>
      </w:r>
      <w:r w:rsidRPr="00220B2A">
        <w:rPr>
          <w:rFonts w:ascii="Arial" w:hAnsi="Arial" w:cs="Arial"/>
          <w:sz w:val="20"/>
          <w:szCs w:val="20"/>
        </w:rPr>
        <w:t xml:space="preserve">. </w:t>
      </w:r>
      <w:r w:rsidRPr="00220B2A">
        <w:rPr>
          <w:rFonts w:ascii="Arial" w:hAnsi="Arial" w:cs="Arial"/>
          <w:b/>
          <w:sz w:val="20"/>
          <w:szCs w:val="20"/>
        </w:rPr>
        <w:t>Durata concediului de odihnă</w:t>
      </w:r>
      <w:r w:rsidRPr="00220B2A">
        <w:rPr>
          <w:rFonts w:ascii="Arial" w:hAnsi="Arial" w:cs="Arial"/>
          <w:sz w:val="20"/>
          <w:szCs w:val="20"/>
        </w:rPr>
        <w:t xml:space="preserve"> este de 20 de zile – în cazul în care salariatul este angajat mai puțin decât 10 ani sau de 26 de zile – dacă salariatul este încadrat în muncă de peste 10 ani. În perioada de angajare, de care de</w:t>
      </w:r>
      <w:r w:rsidR="00A879D7">
        <w:rPr>
          <w:rFonts w:ascii="Arial" w:hAnsi="Arial" w:cs="Arial"/>
          <w:sz w:val="20"/>
          <w:szCs w:val="20"/>
        </w:rPr>
        <w:t>pinde</w:t>
      </w:r>
      <w:r w:rsidRPr="00220B2A">
        <w:rPr>
          <w:rFonts w:ascii="Arial" w:hAnsi="Arial" w:cs="Arial"/>
          <w:sz w:val="20"/>
          <w:szCs w:val="20"/>
        </w:rPr>
        <w:t xml:space="preserve"> durata concediului, este inclusă și perioada de </w:t>
      </w:r>
      <w:r w:rsidR="00A879D7">
        <w:rPr>
          <w:rFonts w:ascii="Arial" w:hAnsi="Arial" w:cs="Arial"/>
          <w:sz w:val="20"/>
          <w:szCs w:val="20"/>
        </w:rPr>
        <w:t>școală î</w:t>
      </w:r>
      <w:r w:rsidRPr="00220B2A">
        <w:rPr>
          <w:rFonts w:ascii="Arial" w:hAnsi="Arial" w:cs="Arial"/>
          <w:sz w:val="20"/>
          <w:szCs w:val="20"/>
        </w:rPr>
        <w:t>ntr-o școală post</w:t>
      </w:r>
      <w:r w:rsidR="00A879D7">
        <w:rPr>
          <w:rFonts w:ascii="Arial" w:hAnsi="Arial" w:cs="Arial"/>
          <w:sz w:val="20"/>
          <w:szCs w:val="20"/>
        </w:rPr>
        <w:t>e</w:t>
      </w:r>
      <w:r w:rsidR="00696B75">
        <w:rPr>
          <w:rFonts w:ascii="Arial" w:hAnsi="Arial" w:cs="Arial"/>
          <w:sz w:val="20"/>
          <w:szCs w:val="20"/>
        </w:rPr>
        <w:t>lementară</w:t>
      </w:r>
      <w:r w:rsidRPr="00220B2A">
        <w:rPr>
          <w:rFonts w:ascii="Arial" w:hAnsi="Arial" w:cs="Arial"/>
          <w:sz w:val="20"/>
          <w:szCs w:val="20"/>
        </w:rPr>
        <w:t xml:space="preserve">. În cadrul concediului de odihnă, angajatorul este obligat să acorde </w:t>
      </w:r>
      <w:r w:rsidRPr="00220B2A">
        <w:rPr>
          <w:rFonts w:ascii="Arial" w:hAnsi="Arial" w:cs="Arial"/>
          <w:b/>
          <w:sz w:val="20"/>
          <w:szCs w:val="20"/>
        </w:rPr>
        <w:t>concediul la cerere</w:t>
      </w:r>
      <w:r w:rsidRPr="00220B2A">
        <w:rPr>
          <w:rFonts w:ascii="Arial" w:hAnsi="Arial" w:cs="Arial"/>
          <w:sz w:val="20"/>
          <w:szCs w:val="20"/>
        </w:rPr>
        <w:t xml:space="preserve"> (maxim 4 zile într-un an calendaristic), în termenul indicat de salariat. Durata concediului pentru un salariat angajat cu </w:t>
      </w:r>
      <w:r w:rsidR="00696B75">
        <w:rPr>
          <w:rFonts w:ascii="Arial" w:hAnsi="Arial" w:cs="Arial"/>
          <w:sz w:val="20"/>
          <w:szCs w:val="20"/>
        </w:rPr>
        <w:t xml:space="preserve">normă </w:t>
      </w:r>
      <w:r w:rsidRPr="00220B2A">
        <w:rPr>
          <w:rFonts w:ascii="Arial" w:hAnsi="Arial" w:cs="Arial"/>
          <w:sz w:val="20"/>
          <w:szCs w:val="20"/>
        </w:rPr>
        <w:t>parțial</w:t>
      </w:r>
      <w:r w:rsidR="00696B75">
        <w:rPr>
          <w:rFonts w:ascii="Arial" w:hAnsi="Arial" w:cs="Arial"/>
          <w:sz w:val="20"/>
          <w:szCs w:val="20"/>
        </w:rPr>
        <w:t>ă</w:t>
      </w:r>
      <w:r w:rsidRPr="00220B2A">
        <w:rPr>
          <w:rFonts w:ascii="Arial" w:hAnsi="Arial" w:cs="Arial"/>
          <w:sz w:val="20"/>
          <w:szCs w:val="20"/>
        </w:rPr>
        <w:t xml:space="preserve"> de muncă este stabilită proporțional cu durata timpului de lucru din contractul său de muncă.</w:t>
      </w:r>
    </w:p>
    <w:p w:rsidR="00BF06F3" w:rsidRPr="00220B2A" w:rsidRDefault="003473A5" w:rsidP="007D41F1">
      <w:pPr>
        <w:spacing w:after="120"/>
        <w:jc w:val="both"/>
        <w:rPr>
          <w:rFonts w:ascii="Arial" w:hAnsi="Arial" w:cs="Arial"/>
          <w:sz w:val="20"/>
          <w:szCs w:val="20"/>
        </w:rPr>
      </w:pPr>
      <w:r w:rsidRPr="00220B2A">
        <w:rPr>
          <w:rFonts w:ascii="Arial" w:hAnsi="Arial" w:cs="Arial"/>
          <w:sz w:val="20"/>
          <w:szCs w:val="20"/>
        </w:rPr>
        <w:t xml:space="preserve">Angajatorul acordă salariatului concediul în anul calendaristic în care salariatul a dobândit dreptul la concediu. </w:t>
      </w:r>
      <w:r w:rsidRPr="00220B2A">
        <w:rPr>
          <w:rFonts w:ascii="Arial" w:hAnsi="Arial" w:cs="Arial"/>
          <w:b/>
          <w:sz w:val="20"/>
          <w:szCs w:val="20"/>
        </w:rPr>
        <w:t>Concediile restante</w:t>
      </w:r>
      <w:r w:rsidRPr="00220B2A">
        <w:rPr>
          <w:rFonts w:ascii="Arial" w:hAnsi="Arial" w:cs="Arial"/>
          <w:sz w:val="20"/>
          <w:szCs w:val="20"/>
        </w:rPr>
        <w:t xml:space="preserve"> trebuie </w:t>
      </w:r>
      <w:r w:rsidR="00696B75">
        <w:rPr>
          <w:rFonts w:ascii="Arial" w:hAnsi="Arial" w:cs="Arial"/>
          <w:sz w:val="20"/>
          <w:szCs w:val="20"/>
        </w:rPr>
        <w:t>luate</w:t>
      </w:r>
      <w:r w:rsidRPr="00220B2A">
        <w:rPr>
          <w:rFonts w:ascii="Arial" w:hAnsi="Arial" w:cs="Arial"/>
          <w:sz w:val="20"/>
          <w:szCs w:val="20"/>
        </w:rPr>
        <w:t xml:space="preserve"> până la </w:t>
      </w:r>
      <w:r w:rsidRPr="00220B2A">
        <w:rPr>
          <w:rFonts w:ascii="Arial" w:hAnsi="Arial" w:cs="Arial"/>
          <w:sz w:val="20"/>
          <w:szCs w:val="20"/>
          <w:u w:val="single"/>
        </w:rPr>
        <w:t>sfârșitul celui de al treilea trimestru al anului următor</w:t>
      </w:r>
      <w:r w:rsidRPr="00220B2A">
        <w:rPr>
          <w:rFonts w:ascii="Arial" w:hAnsi="Arial" w:cs="Arial"/>
          <w:sz w:val="20"/>
          <w:szCs w:val="20"/>
        </w:rPr>
        <w:t xml:space="preserve">. În cazul neefectuării concediului până în ziua rezilierii contractului de muncă, angajatul are dreptul la o compensare în bani a zilelor rămase neefectuate. La solicitarea salariatului, concediul poate fi împărțit în tranșe, unde </w:t>
      </w:r>
      <w:r w:rsidRPr="00220B2A">
        <w:rPr>
          <w:rFonts w:ascii="Arial" w:hAnsi="Arial" w:cs="Arial"/>
          <w:sz w:val="20"/>
          <w:szCs w:val="20"/>
          <w:u w:val="single"/>
        </w:rPr>
        <w:t>cel puțin o tranșă ar trebui să dureze minim 14 zile calendaristice consecutive</w:t>
      </w:r>
      <w:r w:rsidRPr="00220B2A">
        <w:rPr>
          <w:rFonts w:ascii="Arial" w:hAnsi="Arial" w:cs="Arial"/>
          <w:sz w:val="20"/>
          <w:szCs w:val="20"/>
        </w:rPr>
        <w:t>. Pentru perioada de concediu, salariatul are dreptul la o indemnizație de concediu egală cu remunerația pe care ar</w:t>
      </w:r>
      <w:r w:rsidR="00696B75">
        <w:rPr>
          <w:rFonts w:ascii="Arial" w:hAnsi="Arial" w:cs="Arial"/>
          <w:sz w:val="20"/>
          <w:szCs w:val="20"/>
        </w:rPr>
        <w:t xml:space="preserve"> fi obținut-o dacă ar fi lucrat</w:t>
      </w:r>
      <w:r w:rsidRPr="00220B2A">
        <w:rPr>
          <w:rFonts w:ascii="Arial" w:hAnsi="Arial" w:cs="Arial"/>
          <w:sz w:val="20"/>
          <w:szCs w:val="20"/>
        </w:rPr>
        <w:t xml:space="preserve"> în acest timp. </w:t>
      </w:r>
    </w:p>
    <w:p w:rsidR="00614F84" w:rsidRPr="001B38CE" w:rsidRDefault="00E216B1" w:rsidP="007D41F1">
      <w:pPr>
        <w:spacing w:after="120"/>
        <w:jc w:val="both"/>
        <w:rPr>
          <w:rFonts w:ascii="Arial" w:eastAsiaTheme="majorEastAsia" w:hAnsi="Arial" w:cs="Arial"/>
          <w:b/>
          <w:color w:val="538135" w:themeColor="accent6" w:themeShade="BF"/>
          <w:sz w:val="20"/>
          <w:szCs w:val="20"/>
        </w:rPr>
      </w:pPr>
      <w:r w:rsidRPr="001B38CE">
        <w:rPr>
          <w:rFonts w:ascii="Arial" w:eastAsiaTheme="majorEastAsia" w:hAnsi="Arial" w:cs="Arial"/>
          <w:b/>
          <w:color w:val="538135" w:themeColor="accent6" w:themeShade="BF"/>
          <w:sz w:val="20"/>
          <w:szCs w:val="20"/>
        </w:rPr>
        <w:t>Concediu</w:t>
      </w:r>
      <w:r w:rsidR="00D3092E" w:rsidRPr="001B38CE">
        <w:rPr>
          <w:rFonts w:ascii="Arial" w:eastAsiaTheme="majorEastAsia" w:hAnsi="Arial" w:cs="Arial"/>
          <w:b/>
          <w:color w:val="538135" w:themeColor="accent6" w:themeShade="BF"/>
          <w:sz w:val="20"/>
          <w:szCs w:val="20"/>
        </w:rPr>
        <w:t>l</w:t>
      </w:r>
      <w:r w:rsidRPr="001B38CE">
        <w:rPr>
          <w:rFonts w:ascii="Arial" w:eastAsiaTheme="majorEastAsia" w:hAnsi="Arial" w:cs="Arial"/>
          <w:b/>
          <w:color w:val="538135" w:themeColor="accent6" w:themeShade="BF"/>
          <w:sz w:val="20"/>
          <w:szCs w:val="20"/>
        </w:rPr>
        <w:t xml:space="preserve"> fără plată</w:t>
      </w:r>
    </w:p>
    <w:p w:rsidR="00C54AB2" w:rsidRPr="00735126" w:rsidRDefault="00E216B1" w:rsidP="007D41F1">
      <w:pPr>
        <w:spacing w:after="120"/>
        <w:jc w:val="both"/>
        <w:rPr>
          <w:rFonts w:ascii="Arial" w:hAnsi="Arial" w:cs="Arial"/>
          <w:sz w:val="20"/>
          <w:szCs w:val="20"/>
        </w:rPr>
      </w:pPr>
      <w:r w:rsidRPr="001B38CE">
        <w:rPr>
          <w:rFonts w:ascii="Arial" w:hAnsi="Arial" w:cs="Arial"/>
          <w:sz w:val="20"/>
          <w:szCs w:val="20"/>
        </w:rPr>
        <w:t>Concediul fără plată este acordat la solicitarea scrisă a angajatului (acest concediu nu se include în perio</w:t>
      </w:r>
      <w:r w:rsidR="00446408" w:rsidRPr="001B38CE">
        <w:rPr>
          <w:rFonts w:ascii="Arial" w:hAnsi="Arial" w:cs="Arial"/>
          <w:sz w:val="20"/>
          <w:szCs w:val="20"/>
        </w:rPr>
        <w:t>a</w:t>
      </w:r>
      <w:r w:rsidRPr="001B38CE">
        <w:rPr>
          <w:rFonts w:ascii="Arial" w:hAnsi="Arial" w:cs="Arial"/>
          <w:sz w:val="20"/>
          <w:szCs w:val="20"/>
        </w:rPr>
        <w:t>da de lucru, de care depind drepturile angajatului).</w:t>
      </w:r>
      <w:r w:rsidR="00446408" w:rsidRPr="001B38CE">
        <w:rPr>
          <w:rFonts w:ascii="Arial" w:hAnsi="Arial" w:cs="Arial"/>
          <w:sz w:val="20"/>
          <w:szCs w:val="20"/>
        </w:rPr>
        <w:t xml:space="preserve"> </w:t>
      </w:r>
      <w:r w:rsidRPr="001B38CE">
        <w:rPr>
          <w:rFonts w:ascii="Arial" w:hAnsi="Arial" w:cs="Arial"/>
          <w:sz w:val="20"/>
          <w:szCs w:val="20"/>
        </w:rPr>
        <w:t xml:space="preserve"> </w:t>
      </w:r>
      <w:r w:rsidR="00446408" w:rsidRPr="001B38CE">
        <w:rPr>
          <w:rFonts w:ascii="Arial" w:hAnsi="Arial" w:cs="Arial"/>
          <w:sz w:val="20"/>
          <w:szCs w:val="20"/>
        </w:rPr>
        <w:t xml:space="preserve">Independent de cele de mai sus, cu acordul scris al angajatului, angajatorul poate acorda </w:t>
      </w:r>
      <w:r w:rsidR="003473A5" w:rsidRPr="001B38CE">
        <w:rPr>
          <w:rFonts w:ascii="Arial" w:hAnsi="Arial" w:cs="Arial"/>
          <w:sz w:val="20"/>
          <w:szCs w:val="20"/>
        </w:rPr>
        <w:t>acestuia</w:t>
      </w:r>
      <w:r w:rsidR="00446408" w:rsidRPr="001B38CE">
        <w:rPr>
          <w:rFonts w:ascii="Arial" w:hAnsi="Arial" w:cs="Arial"/>
          <w:sz w:val="20"/>
          <w:szCs w:val="20"/>
        </w:rPr>
        <w:t xml:space="preserve"> un concediu fără plată pentru a presta munca la un alt angajator </w:t>
      </w:r>
      <w:r w:rsidR="00D3092E" w:rsidRPr="001B38CE">
        <w:rPr>
          <w:rFonts w:ascii="Arial" w:hAnsi="Arial" w:cs="Arial"/>
          <w:sz w:val="20"/>
          <w:szCs w:val="20"/>
        </w:rPr>
        <w:t>pentru o</w:t>
      </w:r>
      <w:r w:rsidR="00446408" w:rsidRPr="001B38CE">
        <w:rPr>
          <w:rFonts w:ascii="Arial" w:hAnsi="Arial" w:cs="Arial"/>
          <w:sz w:val="20"/>
          <w:szCs w:val="20"/>
        </w:rPr>
        <w:t xml:space="preserve"> </w:t>
      </w:r>
      <w:r w:rsidR="003473A5" w:rsidRPr="001B38CE">
        <w:rPr>
          <w:rFonts w:ascii="Arial" w:hAnsi="Arial" w:cs="Arial"/>
          <w:sz w:val="20"/>
          <w:szCs w:val="20"/>
        </w:rPr>
        <w:t xml:space="preserve">anumită </w:t>
      </w:r>
      <w:r w:rsidR="00446408" w:rsidRPr="001B38CE">
        <w:rPr>
          <w:rFonts w:ascii="Arial" w:hAnsi="Arial" w:cs="Arial"/>
          <w:sz w:val="20"/>
          <w:szCs w:val="20"/>
        </w:rPr>
        <w:t xml:space="preserve">perioadă, care se stabilește printr-o </w:t>
      </w:r>
      <w:r w:rsidR="00952F90">
        <w:rPr>
          <w:rFonts w:ascii="Arial" w:hAnsi="Arial" w:cs="Arial"/>
          <w:sz w:val="20"/>
          <w:szCs w:val="20"/>
        </w:rPr>
        <w:t>înțelegere</w:t>
      </w:r>
      <w:r w:rsidR="00446408" w:rsidRPr="001B38CE">
        <w:rPr>
          <w:rFonts w:ascii="Arial" w:hAnsi="Arial" w:cs="Arial"/>
          <w:sz w:val="20"/>
          <w:szCs w:val="20"/>
        </w:rPr>
        <w:t xml:space="preserve"> încheiată între cei doi angajatori (perioada acestui concediu fără plată se adaugă la perioada de lucru, de care depind drepturile angajatului la actualul angajator). </w:t>
      </w:r>
    </w:p>
    <w:p w:rsidR="00614F84" w:rsidRPr="001B38CE" w:rsidRDefault="001F3566" w:rsidP="007D41F1">
      <w:pPr>
        <w:spacing w:after="120"/>
        <w:jc w:val="both"/>
        <w:rPr>
          <w:rFonts w:ascii="Arial" w:eastAsiaTheme="majorEastAsia" w:hAnsi="Arial" w:cs="Arial"/>
          <w:b/>
          <w:color w:val="538135" w:themeColor="accent6" w:themeShade="BF"/>
          <w:sz w:val="20"/>
          <w:szCs w:val="20"/>
        </w:rPr>
      </w:pPr>
      <w:r w:rsidRPr="001B38CE">
        <w:rPr>
          <w:rFonts w:ascii="Arial" w:eastAsiaTheme="majorEastAsia" w:hAnsi="Arial" w:cs="Arial"/>
          <w:b/>
          <w:color w:val="538135" w:themeColor="accent6" w:themeShade="BF"/>
          <w:sz w:val="20"/>
          <w:szCs w:val="20"/>
        </w:rPr>
        <w:t xml:space="preserve">Concediul de maternitate </w:t>
      </w:r>
    </w:p>
    <w:p w:rsidR="00C54AB2" w:rsidRDefault="00C073E7" w:rsidP="007D41F1">
      <w:pPr>
        <w:spacing w:after="120"/>
        <w:jc w:val="both"/>
        <w:rPr>
          <w:rFonts w:ascii="Arial" w:hAnsi="Arial" w:cs="Arial"/>
          <w:sz w:val="20"/>
          <w:szCs w:val="20"/>
        </w:rPr>
      </w:pPr>
      <w:r w:rsidRPr="00220B2A">
        <w:rPr>
          <w:rFonts w:ascii="Arial" w:hAnsi="Arial" w:cs="Arial"/>
          <w:sz w:val="20"/>
          <w:szCs w:val="20"/>
        </w:rPr>
        <w:t xml:space="preserve">O femeie salariat are dreptul la un concediu de maternitate de </w:t>
      </w:r>
      <w:r w:rsidRPr="00220B2A">
        <w:rPr>
          <w:rFonts w:ascii="Arial" w:hAnsi="Arial" w:cs="Arial"/>
          <w:b/>
          <w:sz w:val="20"/>
          <w:szCs w:val="20"/>
        </w:rPr>
        <w:t>20 de săptămâni</w:t>
      </w:r>
      <w:r w:rsidRPr="00220B2A">
        <w:rPr>
          <w:rFonts w:ascii="Arial" w:hAnsi="Arial" w:cs="Arial"/>
          <w:sz w:val="20"/>
          <w:szCs w:val="20"/>
        </w:rPr>
        <w:t xml:space="preserve"> - în cazul nașterii unui copil la o singură naștere, de </w:t>
      </w:r>
      <w:r w:rsidRPr="00220B2A">
        <w:rPr>
          <w:rFonts w:ascii="Arial" w:hAnsi="Arial" w:cs="Arial"/>
          <w:b/>
          <w:sz w:val="20"/>
          <w:szCs w:val="20"/>
        </w:rPr>
        <w:t>31 de săptămâni</w:t>
      </w:r>
      <w:r w:rsidRPr="00220B2A">
        <w:rPr>
          <w:rFonts w:ascii="Arial" w:hAnsi="Arial" w:cs="Arial"/>
          <w:sz w:val="20"/>
          <w:szCs w:val="20"/>
        </w:rPr>
        <w:t xml:space="preserve"> - în cazul nașterii a doi copii la o singură naștere, de </w:t>
      </w:r>
      <w:r w:rsidRPr="00220B2A">
        <w:rPr>
          <w:rFonts w:ascii="Arial" w:hAnsi="Arial" w:cs="Arial"/>
          <w:b/>
          <w:sz w:val="20"/>
          <w:szCs w:val="20"/>
        </w:rPr>
        <w:t>33 de săptămâni -</w:t>
      </w:r>
      <w:r w:rsidRPr="00220B2A">
        <w:rPr>
          <w:rFonts w:ascii="Arial" w:hAnsi="Arial" w:cs="Arial"/>
          <w:sz w:val="20"/>
          <w:szCs w:val="20"/>
        </w:rPr>
        <w:t xml:space="preserve"> în cazul nașterii a trei copii la o singură naștere, de </w:t>
      </w:r>
      <w:r w:rsidRPr="00220B2A">
        <w:rPr>
          <w:rFonts w:ascii="Arial" w:hAnsi="Arial" w:cs="Arial"/>
          <w:b/>
          <w:sz w:val="20"/>
          <w:szCs w:val="20"/>
        </w:rPr>
        <w:t>35 de săptămâni -</w:t>
      </w:r>
      <w:r w:rsidRPr="00220B2A">
        <w:rPr>
          <w:rFonts w:ascii="Arial" w:hAnsi="Arial" w:cs="Arial"/>
          <w:sz w:val="20"/>
          <w:szCs w:val="20"/>
        </w:rPr>
        <w:t xml:space="preserve"> în cazul nașterii a patru copii la o singură naștere, sau de </w:t>
      </w:r>
      <w:r w:rsidRPr="00220B2A">
        <w:rPr>
          <w:rFonts w:ascii="Arial" w:hAnsi="Arial" w:cs="Arial"/>
          <w:b/>
          <w:sz w:val="20"/>
          <w:szCs w:val="20"/>
        </w:rPr>
        <w:t>37 de săptămâni</w:t>
      </w:r>
      <w:r w:rsidRPr="00220B2A">
        <w:rPr>
          <w:rFonts w:ascii="Arial" w:hAnsi="Arial" w:cs="Arial"/>
          <w:sz w:val="20"/>
          <w:szCs w:val="20"/>
        </w:rPr>
        <w:t xml:space="preserve"> - în cazul nașterii a cinci sau a mai multor copii la o singură naștere. Pe toată perioada concediului de maternit</w:t>
      </w:r>
      <w:r w:rsidR="00952F90">
        <w:rPr>
          <w:rFonts w:ascii="Arial" w:hAnsi="Arial" w:cs="Arial"/>
          <w:sz w:val="20"/>
          <w:szCs w:val="20"/>
        </w:rPr>
        <w:t>ate, salariatele au dreptul la</w:t>
      </w:r>
      <w:r w:rsidRPr="00220B2A">
        <w:rPr>
          <w:rFonts w:ascii="Arial" w:hAnsi="Arial" w:cs="Arial"/>
          <w:sz w:val="20"/>
          <w:szCs w:val="20"/>
        </w:rPr>
        <w:t xml:space="preserve"> </w:t>
      </w:r>
      <w:r w:rsidRPr="00220B2A">
        <w:rPr>
          <w:rFonts w:ascii="Arial" w:hAnsi="Arial" w:cs="Arial"/>
          <w:sz w:val="20"/>
          <w:szCs w:val="20"/>
          <w:u w:val="single"/>
        </w:rPr>
        <w:t>indemnizație de maternitate</w:t>
      </w:r>
      <w:r w:rsidRPr="00220B2A">
        <w:rPr>
          <w:rFonts w:ascii="Arial" w:hAnsi="Arial" w:cs="Arial"/>
          <w:sz w:val="20"/>
          <w:szCs w:val="20"/>
        </w:rPr>
        <w:t>.</w:t>
      </w:r>
    </w:p>
    <w:p w:rsidR="0057438B" w:rsidRDefault="00E06E51" w:rsidP="007D41F1">
      <w:pPr>
        <w:spacing w:after="120"/>
        <w:jc w:val="both"/>
        <w:rPr>
          <w:rFonts w:ascii="Arial" w:hAnsi="Arial" w:cs="Arial"/>
          <w:sz w:val="20"/>
          <w:szCs w:val="20"/>
        </w:rPr>
      </w:pPr>
      <w:r w:rsidRPr="00F74826">
        <w:rPr>
          <w:rFonts w:ascii="Arial" w:hAnsi="Arial" w:cs="Arial"/>
          <w:sz w:val="20"/>
          <w:szCs w:val="20"/>
        </w:rPr>
        <w:t xml:space="preserve">Dreptul la concediu în condițiile concediului de maternitate îl au, de asemenea, lucrătorii care au primit un copilul pentru educație și au depus la instanța de tutelă o cerere de inițiere a procedurii de adoptare a copilului sau a unui copil luat petru creștere ca familie adoptivă (cu excepția familiei </w:t>
      </w:r>
      <w:r w:rsidR="00F74826" w:rsidRPr="00F74826">
        <w:rPr>
          <w:rFonts w:ascii="Arial" w:hAnsi="Arial" w:cs="Arial"/>
          <w:sz w:val="20"/>
          <w:szCs w:val="20"/>
        </w:rPr>
        <w:t xml:space="preserve">profesional </w:t>
      </w:r>
      <w:r w:rsidRPr="00F74826">
        <w:rPr>
          <w:rFonts w:ascii="Arial" w:hAnsi="Arial" w:cs="Arial"/>
          <w:sz w:val="20"/>
          <w:szCs w:val="20"/>
        </w:rPr>
        <w:t>înlocui</w:t>
      </w:r>
      <w:r w:rsidR="00F74826" w:rsidRPr="00F74826">
        <w:rPr>
          <w:rFonts w:ascii="Arial" w:hAnsi="Arial" w:cs="Arial"/>
          <w:sz w:val="20"/>
          <w:szCs w:val="20"/>
        </w:rPr>
        <w:t>toare</w:t>
      </w:r>
      <w:r w:rsidRPr="00F74826">
        <w:rPr>
          <w:rFonts w:ascii="Arial" w:hAnsi="Arial" w:cs="Arial"/>
          <w:sz w:val="20"/>
          <w:szCs w:val="20"/>
        </w:rPr>
        <w:t>).</w:t>
      </w:r>
      <w:r w:rsidR="00F74826" w:rsidRPr="00F74826">
        <w:t xml:space="preserve"> </w:t>
      </w:r>
      <w:r w:rsidR="00F74826" w:rsidRPr="00F74826">
        <w:rPr>
          <w:rFonts w:ascii="Arial" w:hAnsi="Arial" w:cs="Arial"/>
          <w:sz w:val="20"/>
          <w:szCs w:val="20"/>
        </w:rPr>
        <w:t>Mărimea concediului este la fel ca mai sus, dar depinde de numărul de copii adoptați / primiți pentru creștere în același ti</w:t>
      </w:r>
      <w:r w:rsidR="0057438B">
        <w:rPr>
          <w:rFonts w:ascii="Arial" w:hAnsi="Arial" w:cs="Arial"/>
          <w:sz w:val="20"/>
          <w:szCs w:val="20"/>
        </w:rPr>
        <w:t>mp</w:t>
      </w:r>
      <w:r w:rsidR="00F74826" w:rsidRPr="00F74826">
        <w:rPr>
          <w:rFonts w:ascii="Arial" w:hAnsi="Arial" w:cs="Arial"/>
          <w:sz w:val="20"/>
          <w:szCs w:val="20"/>
        </w:rPr>
        <w:t xml:space="preserve"> </w:t>
      </w:r>
      <w:r w:rsidR="0057438B" w:rsidRPr="0057438B">
        <w:rPr>
          <w:rFonts w:ascii="Arial" w:hAnsi="Arial" w:cs="Arial"/>
          <w:sz w:val="20"/>
          <w:szCs w:val="20"/>
        </w:rPr>
        <w:t>și se cuvine nu mai mult decât până când copilul împlinește vârsta de 7 ani, iar în cazul unui copil față de care a fost luată decizia de amânare a  obligației școlare, până la vârsta de 10 ani.</w:t>
      </w:r>
    </w:p>
    <w:p w:rsidR="0057438B" w:rsidRDefault="0057438B" w:rsidP="0057438B">
      <w:pPr>
        <w:spacing w:after="120"/>
        <w:jc w:val="both"/>
        <w:rPr>
          <w:rFonts w:ascii="Arial" w:hAnsi="Arial" w:cs="Arial"/>
          <w:sz w:val="20"/>
          <w:szCs w:val="20"/>
          <w:u w:val="single"/>
        </w:rPr>
      </w:pPr>
      <w:r w:rsidRPr="000524D6">
        <w:rPr>
          <w:rFonts w:ascii="Arial" w:hAnsi="Arial" w:cs="Arial"/>
          <w:sz w:val="20"/>
          <w:szCs w:val="20"/>
        </w:rPr>
        <w:t xml:space="preserve">Pentru concediul de maternitate și concediul pe principiul concediului de maternitate se cuvine </w:t>
      </w:r>
      <w:r w:rsidRPr="0057438B">
        <w:rPr>
          <w:rFonts w:ascii="Arial" w:hAnsi="Arial" w:cs="Arial"/>
          <w:sz w:val="20"/>
          <w:szCs w:val="20"/>
          <w:u w:val="single"/>
        </w:rPr>
        <w:t>indemnizația de maternitate.</w:t>
      </w:r>
    </w:p>
    <w:p w:rsidR="0057438B" w:rsidRPr="00E06E51" w:rsidRDefault="0057438B" w:rsidP="0057438B">
      <w:pPr>
        <w:spacing w:after="120"/>
        <w:jc w:val="both"/>
        <w:rPr>
          <w:rFonts w:ascii="Arial" w:eastAsiaTheme="majorEastAsia" w:hAnsi="Arial" w:cs="Arial"/>
          <w:b/>
          <w:color w:val="538135" w:themeColor="accent6" w:themeShade="BF"/>
          <w:sz w:val="20"/>
          <w:szCs w:val="20"/>
        </w:rPr>
      </w:pPr>
      <w:r w:rsidRPr="00E06E51">
        <w:rPr>
          <w:rFonts w:ascii="Arial" w:hAnsi="Arial" w:cs="Arial"/>
          <w:sz w:val="20"/>
          <w:szCs w:val="20"/>
        </w:rPr>
        <w:t xml:space="preserve">   </w:t>
      </w:r>
    </w:p>
    <w:p w:rsidR="0057438B" w:rsidRPr="00F11CDA" w:rsidRDefault="001C303A" w:rsidP="0057438B">
      <w:pPr>
        <w:spacing w:after="120"/>
        <w:jc w:val="both"/>
        <w:rPr>
          <w:rFonts w:ascii="Arial" w:eastAsiaTheme="majorEastAsia" w:hAnsi="Arial" w:cs="Arial"/>
          <w:b/>
          <w:color w:val="538135" w:themeColor="accent6" w:themeShade="BF"/>
          <w:sz w:val="20"/>
          <w:szCs w:val="20"/>
        </w:rPr>
      </w:pPr>
      <w:r>
        <w:rPr>
          <w:rFonts w:ascii="Arial" w:eastAsiaTheme="majorEastAsia" w:hAnsi="Arial" w:cs="Arial"/>
          <w:b/>
          <w:color w:val="538135" w:themeColor="accent6" w:themeShade="BF"/>
          <w:sz w:val="20"/>
          <w:szCs w:val="20"/>
        </w:rPr>
        <w:lastRenderedPageBreak/>
        <w:t>Concediu paternal</w:t>
      </w:r>
      <w:r w:rsidR="00E2287D">
        <w:rPr>
          <w:rFonts w:ascii="Arial" w:eastAsiaTheme="majorEastAsia" w:hAnsi="Arial" w:cs="Arial"/>
          <w:b/>
          <w:color w:val="538135" w:themeColor="accent6" w:themeShade="BF"/>
          <w:sz w:val="20"/>
          <w:szCs w:val="20"/>
        </w:rPr>
        <w:t xml:space="preserve"> </w:t>
      </w:r>
      <w:r w:rsidR="0057438B" w:rsidRPr="00F11CDA">
        <w:rPr>
          <w:rFonts w:ascii="Arial" w:eastAsiaTheme="majorEastAsia" w:hAnsi="Arial" w:cs="Arial"/>
          <w:b/>
          <w:color w:val="538135" w:themeColor="accent6" w:themeShade="BF"/>
          <w:sz w:val="20"/>
          <w:szCs w:val="20"/>
        </w:rPr>
        <w:t xml:space="preserve"> </w:t>
      </w:r>
    </w:p>
    <w:p w:rsidR="00E403C5" w:rsidRDefault="0057438B" w:rsidP="00E403C5">
      <w:pPr>
        <w:spacing w:after="120"/>
        <w:jc w:val="both"/>
        <w:rPr>
          <w:rFonts w:ascii="Arial" w:hAnsi="Arial" w:cs="Arial"/>
          <w:sz w:val="20"/>
          <w:szCs w:val="20"/>
        </w:rPr>
      </w:pPr>
      <w:r w:rsidRPr="0057438B">
        <w:rPr>
          <w:rFonts w:ascii="Arial" w:hAnsi="Arial" w:cs="Arial"/>
          <w:sz w:val="20"/>
          <w:szCs w:val="20"/>
        </w:rPr>
        <w:t xml:space="preserve">Imediat după încheierea concediului de maternitate, salariatul are dreptul la un concediu </w:t>
      </w:r>
      <w:r w:rsidR="001C303A">
        <w:rPr>
          <w:rFonts w:ascii="Arial" w:hAnsi="Arial" w:cs="Arial"/>
          <w:sz w:val="20"/>
          <w:szCs w:val="20"/>
        </w:rPr>
        <w:t>paternal</w:t>
      </w:r>
      <w:r w:rsidRPr="0057438B">
        <w:rPr>
          <w:rFonts w:ascii="Arial" w:hAnsi="Arial" w:cs="Arial"/>
          <w:sz w:val="20"/>
          <w:szCs w:val="20"/>
        </w:rPr>
        <w:t xml:space="preserve"> de </w:t>
      </w:r>
      <w:r w:rsidRPr="0057438B">
        <w:rPr>
          <w:rFonts w:ascii="Arial" w:hAnsi="Arial" w:cs="Arial"/>
          <w:b/>
          <w:sz w:val="20"/>
          <w:szCs w:val="20"/>
        </w:rPr>
        <w:t>până la 32 de săptămâni</w:t>
      </w:r>
      <w:r w:rsidRPr="0057438B">
        <w:rPr>
          <w:rFonts w:ascii="Arial" w:hAnsi="Arial" w:cs="Arial"/>
          <w:sz w:val="20"/>
          <w:szCs w:val="20"/>
        </w:rPr>
        <w:t xml:space="preserve"> – în cazul nașterii unui copil și </w:t>
      </w:r>
      <w:r w:rsidRPr="0057438B">
        <w:rPr>
          <w:rFonts w:ascii="Arial" w:hAnsi="Arial" w:cs="Arial"/>
          <w:b/>
          <w:sz w:val="20"/>
          <w:szCs w:val="20"/>
        </w:rPr>
        <w:t>până la 34 de săptămâni</w:t>
      </w:r>
      <w:r w:rsidRPr="0057438B">
        <w:rPr>
          <w:rFonts w:ascii="Arial" w:hAnsi="Arial" w:cs="Arial"/>
          <w:sz w:val="20"/>
          <w:szCs w:val="20"/>
        </w:rPr>
        <w:t xml:space="preserve"> în cazul nașterii a doi sau mai mulți copii la o singura naștere. </w:t>
      </w:r>
      <w:r w:rsidR="00E403C5" w:rsidRPr="00E403C5">
        <w:rPr>
          <w:rFonts w:ascii="Arial" w:hAnsi="Arial" w:cs="Arial"/>
          <w:sz w:val="20"/>
          <w:szCs w:val="20"/>
        </w:rPr>
        <w:t xml:space="preserve">Dreptul la concediu </w:t>
      </w:r>
      <w:r w:rsidR="001C303A">
        <w:rPr>
          <w:rFonts w:ascii="Arial" w:hAnsi="Arial" w:cs="Arial"/>
          <w:sz w:val="20"/>
          <w:szCs w:val="20"/>
        </w:rPr>
        <w:t>paternal</w:t>
      </w:r>
      <w:r w:rsidR="00E403C5" w:rsidRPr="00E403C5">
        <w:rPr>
          <w:rFonts w:ascii="Arial" w:hAnsi="Arial" w:cs="Arial"/>
          <w:sz w:val="20"/>
          <w:szCs w:val="20"/>
        </w:rPr>
        <w:t xml:space="preserve"> îl au, de asemenea, lucrătorii care au pri</w:t>
      </w:r>
      <w:r w:rsidR="00E403C5">
        <w:rPr>
          <w:rFonts w:ascii="Arial" w:hAnsi="Arial" w:cs="Arial"/>
          <w:sz w:val="20"/>
          <w:szCs w:val="20"/>
        </w:rPr>
        <w:t>mit un copil pentru creștere și</w:t>
      </w:r>
      <w:r w:rsidR="00E403C5" w:rsidRPr="00E403C5">
        <w:rPr>
          <w:rFonts w:ascii="Arial" w:hAnsi="Arial" w:cs="Arial"/>
          <w:sz w:val="20"/>
          <w:szCs w:val="20"/>
        </w:rPr>
        <w:t xml:space="preserve"> </w:t>
      </w:r>
      <w:r w:rsidR="00AD7263">
        <w:rPr>
          <w:rFonts w:ascii="Arial" w:hAnsi="Arial" w:cs="Arial"/>
          <w:sz w:val="20"/>
          <w:szCs w:val="20"/>
        </w:rPr>
        <w:t>s-</w:t>
      </w:r>
      <w:r w:rsidR="00E403C5" w:rsidRPr="00E403C5">
        <w:rPr>
          <w:rFonts w:ascii="Arial" w:hAnsi="Arial" w:cs="Arial"/>
          <w:sz w:val="20"/>
          <w:szCs w:val="20"/>
        </w:rPr>
        <w:t>au adresat instanței de tutelă cu cererea de inițiere a procedurii de ad</w:t>
      </w:r>
      <w:r w:rsidR="001C303A">
        <w:rPr>
          <w:rFonts w:ascii="Arial" w:hAnsi="Arial" w:cs="Arial"/>
          <w:sz w:val="20"/>
          <w:szCs w:val="20"/>
        </w:rPr>
        <w:t>o</w:t>
      </w:r>
      <w:r w:rsidR="00E403C5" w:rsidRPr="00E403C5">
        <w:rPr>
          <w:rFonts w:ascii="Arial" w:hAnsi="Arial" w:cs="Arial"/>
          <w:sz w:val="20"/>
          <w:szCs w:val="20"/>
        </w:rPr>
        <w:t>pție a copilului sau care a preluat un copil în creștere ca familie înlocuitoare (cu excepția unei familii profesional înlocuitoare).</w:t>
      </w:r>
      <w:r w:rsidR="00E403C5" w:rsidRPr="00E403C5">
        <w:t xml:space="preserve"> </w:t>
      </w:r>
      <w:r w:rsidR="00E403C5" w:rsidRPr="00E403C5">
        <w:rPr>
          <w:rFonts w:ascii="Arial" w:hAnsi="Arial" w:cs="Arial"/>
          <w:sz w:val="20"/>
          <w:szCs w:val="20"/>
        </w:rPr>
        <w:t xml:space="preserve">Mărimea concediului este aceeași ca mai sus, dar depinde de numărul de copii adoptați / primiți pentru creștere în același timp. </w:t>
      </w:r>
      <w:r w:rsidR="00E403C5" w:rsidRPr="00F74826">
        <w:rPr>
          <w:rFonts w:ascii="Arial" w:hAnsi="Arial" w:cs="Arial"/>
          <w:sz w:val="20"/>
          <w:szCs w:val="20"/>
        </w:rPr>
        <w:t xml:space="preserve">Dreptul de concediu </w:t>
      </w:r>
      <w:r w:rsidR="001C303A">
        <w:rPr>
          <w:rFonts w:ascii="Arial" w:hAnsi="Arial" w:cs="Arial"/>
          <w:sz w:val="20"/>
          <w:szCs w:val="20"/>
        </w:rPr>
        <w:t>paternal</w:t>
      </w:r>
      <w:r w:rsidR="00AD7263">
        <w:rPr>
          <w:rFonts w:ascii="Arial" w:hAnsi="Arial" w:cs="Arial"/>
          <w:sz w:val="20"/>
          <w:szCs w:val="20"/>
        </w:rPr>
        <w:t>e</w:t>
      </w:r>
      <w:r w:rsidR="00E403C5" w:rsidRPr="00F74826">
        <w:rPr>
          <w:rFonts w:ascii="Arial" w:hAnsi="Arial" w:cs="Arial"/>
          <w:sz w:val="20"/>
          <w:szCs w:val="20"/>
        </w:rPr>
        <w:t xml:space="preserve"> se cuvine în acest caz după folosirea concediului de odihnă în condițiile concediului de maternitate sau a indemnizației de maternitate pentru perioada corespunzătoare perioadei de concediu în condițiile concediului de maternitate.</w:t>
      </w:r>
    </w:p>
    <w:p w:rsidR="00F74826" w:rsidRPr="00E403C5" w:rsidRDefault="00E403C5" w:rsidP="007D41F1">
      <w:pPr>
        <w:spacing w:after="120"/>
        <w:jc w:val="both"/>
        <w:rPr>
          <w:rFonts w:ascii="Arial" w:hAnsi="Arial" w:cs="Arial"/>
          <w:sz w:val="20"/>
          <w:szCs w:val="20"/>
          <w:lang w:val="fr-FR"/>
        </w:rPr>
      </w:pPr>
      <w:r w:rsidRPr="00E56A93">
        <w:rPr>
          <w:rFonts w:ascii="Arial" w:hAnsi="Arial" w:cs="Arial"/>
          <w:sz w:val="20"/>
          <w:szCs w:val="20"/>
          <w:lang w:val="fr-FR"/>
        </w:rPr>
        <w:t>Concediul</w:t>
      </w:r>
      <w:r w:rsidR="001C303A">
        <w:rPr>
          <w:rFonts w:ascii="Arial" w:hAnsi="Arial" w:cs="Arial"/>
          <w:sz w:val="20"/>
          <w:szCs w:val="20"/>
          <w:lang w:val="fr-FR"/>
        </w:rPr>
        <w:t xml:space="preserve"> paternal</w:t>
      </w:r>
      <w:r w:rsidRPr="00E56A93">
        <w:rPr>
          <w:rFonts w:ascii="Arial" w:hAnsi="Arial" w:cs="Arial"/>
          <w:sz w:val="20"/>
          <w:szCs w:val="20"/>
          <w:lang w:val="fr-FR"/>
        </w:rPr>
        <w:t xml:space="preserve"> este acordat la solicitarea scrisă a salariatului. Dreptul la acest concediu se obține imediat după încheierea concediului de maternitate, </w:t>
      </w:r>
      <w:r w:rsidR="00002D69">
        <w:rPr>
          <w:rFonts w:ascii="Arial" w:hAnsi="Arial" w:cs="Arial"/>
          <w:sz w:val="20"/>
          <w:szCs w:val="20"/>
          <w:lang w:val="fr-FR"/>
        </w:rPr>
        <w:t>în întregime</w:t>
      </w:r>
      <w:r w:rsidRPr="00E56A93">
        <w:rPr>
          <w:rFonts w:ascii="Arial" w:hAnsi="Arial" w:cs="Arial"/>
          <w:sz w:val="20"/>
          <w:szCs w:val="20"/>
          <w:lang w:val="fr-FR"/>
        </w:rPr>
        <w:t xml:space="preserve"> sau în cel mult 4 tranșe. De asemenea, există posibilitatea de a beneficia de 16 săptămâni de concedi</w:t>
      </w:r>
      <w:r w:rsidR="001C303A">
        <w:rPr>
          <w:rFonts w:ascii="Arial" w:hAnsi="Arial" w:cs="Arial"/>
          <w:sz w:val="20"/>
          <w:szCs w:val="20"/>
          <w:lang w:val="fr-FR"/>
        </w:rPr>
        <w:t>u paternal, într-un termen</w:t>
      </w:r>
      <w:r w:rsidRPr="00E56A93">
        <w:rPr>
          <w:rFonts w:ascii="Arial" w:hAnsi="Arial" w:cs="Arial"/>
          <w:sz w:val="20"/>
          <w:szCs w:val="20"/>
          <w:lang w:val="fr-FR"/>
        </w:rPr>
        <w:t xml:space="preserve"> care nu </w:t>
      </w:r>
      <w:r w:rsidR="001C303A">
        <w:rPr>
          <w:rFonts w:ascii="Arial" w:hAnsi="Arial" w:cs="Arial"/>
          <w:sz w:val="20"/>
          <w:szCs w:val="20"/>
          <w:lang w:val="fr-FR"/>
        </w:rPr>
        <w:t xml:space="preserve">urmează </w:t>
      </w:r>
      <w:r w:rsidRPr="00E56A93">
        <w:rPr>
          <w:rFonts w:ascii="Arial" w:hAnsi="Arial" w:cs="Arial"/>
          <w:sz w:val="20"/>
          <w:szCs w:val="20"/>
          <w:lang w:val="fr-FR"/>
        </w:rPr>
        <w:t>imediat tranșei precedente a concediului. Ace</w:t>
      </w:r>
      <w:r w:rsidR="00002D69">
        <w:rPr>
          <w:rFonts w:ascii="Arial" w:hAnsi="Arial" w:cs="Arial"/>
          <w:sz w:val="20"/>
          <w:szCs w:val="20"/>
          <w:lang w:val="fr-FR"/>
        </w:rPr>
        <w:t>a</w:t>
      </w:r>
      <w:r w:rsidRPr="00E56A93">
        <w:rPr>
          <w:rFonts w:ascii="Arial" w:hAnsi="Arial" w:cs="Arial"/>
          <w:sz w:val="20"/>
          <w:szCs w:val="20"/>
          <w:lang w:val="fr-FR"/>
        </w:rPr>
        <w:t>st</w:t>
      </w:r>
      <w:r w:rsidR="00002D69">
        <w:rPr>
          <w:rFonts w:ascii="Arial" w:hAnsi="Arial" w:cs="Arial"/>
          <w:sz w:val="20"/>
          <w:szCs w:val="20"/>
          <w:lang w:val="fr-FR"/>
        </w:rPr>
        <w:t>ă opțiune</w:t>
      </w:r>
      <w:r w:rsidRPr="00E56A93">
        <w:rPr>
          <w:rFonts w:ascii="Arial" w:hAnsi="Arial" w:cs="Arial"/>
          <w:sz w:val="20"/>
          <w:szCs w:val="20"/>
          <w:lang w:val="fr-FR"/>
        </w:rPr>
        <w:t xml:space="preserve"> depinde de </w:t>
      </w:r>
      <w:r w:rsidR="00002D69">
        <w:rPr>
          <w:rFonts w:ascii="Arial" w:hAnsi="Arial" w:cs="Arial"/>
          <w:sz w:val="20"/>
          <w:szCs w:val="20"/>
          <w:lang w:val="fr-FR"/>
        </w:rPr>
        <w:t>decizia părinților, sub rezerva faptului</w:t>
      </w:r>
      <w:r w:rsidRPr="00E56A93">
        <w:rPr>
          <w:rFonts w:ascii="Arial" w:hAnsi="Arial" w:cs="Arial"/>
          <w:sz w:val="20"/>
          <w:szCs w:val="20"/>
          <w:lang w:val="fr-FR"/>
        </w:rPr>
        <w:t xml:space="preserve"> că numărul de tranșe ale concediului </w:t>
      </w:r>
      <w:r w:rsidR="001C303A">
        <w:rPr>
          <w:rFonts w:ascii="Arial" w:hAnsi="Arial" w:cs="Arial"/>
          <w:sz w:val="20"/>
          <w:szCs w:val="20"/>
          <w:lang w:val="fr-FR"/>
        </w:rPr>
        <w:t>paternal</w:t>
      </w:r>
      <w:r w:rsidRPr="00E56A93">
        <w:rPr>
          <w:rFonts w:ascii="Arial" w:hAnsi="Arial" w:cs="Arial"/>
          <w:sz w:val="20"/>
          <w:szCs w:val="20"/>
          <w:lang w:val="fr-FR"/>
        </w:rPr>
        <w:t xml:space="preserve"> acordat</w:t>
      </w:r>
      <w:r w:rsidR="00002D69">
        <w:rPr>
          <w:rFonts w:ascii="Arial" w:hAnsi="Arial" w:cs="Arial"/>
          <w:sz w:val="20"/>
          <w:szCs w:val="20"/>
          <w:lang w:val="fr-FR"/>
        </w:rPr>
        <w:t xml:space="preserve"> în acest fel</w:t>
      </w:r>
      <w:r w:rsidRPr="00E56A93">
        <w:rPr>
          <w:rFonts w:ascii="Arial" w:hAnsi="Arial" w:cs="Arial"/>
          <w:sz w:val="20"/>
          <w:szCs w:val="20"/>
          <w:lang w:val="fr-FR"/>
        </w:rPr>
        <w:t>, reduce numărul</w:t>
      </w:r>
      <w:r w:rsidR="00002D69">
        <w:rPr>
          <w:rFonts w:ascii="Arial" w:hAnsi="Arial" w:cs="Arial"/>
          <w:sz w:val="20"/>
          <w:szCs w:val="20"/>
          <w:lang w:val="fr-FR"/>
        </w:rPr>
        <w:t xml:space="preserve"> de tranșe ale</w:t>
      </w:r>
      <w:r w:rsidRPr="00E56A93">
        <w:rPr>
          <w:rFonts w:ascii="Arial" w:hAnsi="Arial" w:cs="Arial"/>
          <w:sz w:val="20"/>
          <w:szCs w:val="20"/>
          <w:lang w:val="fr-FR"/>
        </w:rPr>
        <w:t xml:space="preserve"> concediului</w:t>
      </w:r>
      <w:r w:rsidR="00AD7263">
        <w:rPr>
          <w:rFonts w:ascii="Arial" w:hAnsi="Arial" w:cs="Arial"/>
          <w:sz w:val="20"/>
          <w:szCs w:val="20"/>
          <w:lang w:val="fr-FR"/>
        </w:rPr>
        <w:t xml:space="preserve"> </w:t>
      </w:r>
      <w:r w:rsidR="001C303A">
        <w:rPr>
          <w:rFonts w:ascii="Arial" w:hAnsi="Arial" w:cs="Arial"/>
          <w:sz w:val="20"/>
          <w:szCs w:val="20"/>
          <w:lang w:val="fr-FR"/>
        </w:rPr>
        <w:t>paternal</w:t>
      </w:r>
      <w:r w:rsidRPr="00E56A93">
        <w:rPr>
          <w:rFonts w:ascii="Arial" w:hAnsi="Arial" w:cs="Arial"/>
          <w:sz w:val="20"/>
          <w:szCs w:val="20"/>
          <w:lang w:val="fr-FR"/>
        </w:rPr>
        <w:t xml:space="preserve"> la care </w:t>
      </w:r>
      <w:r w:rsidR="00002D69">
        <w:rPr>
          <w:rFonts w:ascii="Arial" w:hAnsi="Arial" w:cs="Arial"/>
          <w:sz w:val="20"/>
          <w:szCs w:val="20"/>
          <w:lang w:val="fr-FR"/>
        </w:rPr>
        <w:t>salariatul</w:t>
      </w:r>
      <w:r w:rsidR="001C303A">
        <w:rPr>
          <w:rFonts w:ascii="Arial" w:hAnsi="Arial" w:cs="Arial"/>
          <w:sz w:val="20"/>
          <w:szCs w:val="20"/>
          <w:lang w:val="fr-FR"/>
        </w:rPr>
        <w:t xml:space="preserve"> are drept</w:t>
      </w:r>
      <w:r w:rsidRPr="00E56A93">
        <w:rPr>
          <w:rFonts w:ascii="Arial" w:hAnsi="Arial" w:cs="Arial"/>
          <w:sz w:val="20"/>
          <w:szCs w:val="20"/>
          <w:lang w:val="fr-FR"/>
        </w:rPr>
        <w:t>.</w:t>
      </w:r>
    </w:p>
    <w:p w:rsidR="00027D22" w:rsidRPr="00E56A93" w:rsidRDefault="00846282" w:rsidP="007D41F1">
      <w:pPr>
        <w:spacing w:after="120"/>
        <w:jc w:val="both"/>
        <w:rPr>
          <w:rFonts w:ascii="Arial" w:hAnsi="Arial" w:cs="Arial"/>
          <w:sz w:val="20"/>
          <w:szCs w:val="20"/>
          <w:lang w:val="fr-FR"/>
        </w:rPr>
      </w:pPr>
      <w:r w:rsidRPr="00E56A93">
        <w:rPr>
          <w:rFonts w:ascii="Arial" w:hAnsi="Arial" w:cs="Arial"/>
          <w:sz w:val="20"/>
          <w:szCs w:val="20"/>
          <w:lang w:val="fr-FR"/>
        </w:rPr>
        <w:t xml:space="preserve">Niciuna din tranșele concediului </w:t>
      </w:r>
      <w:r w:rsidR="001C303A">
        <w:rPr>
          <w:rFonts w:ascii="Arial" w:hAnsi="Arial" w:cs="Arial"/>
          <w:sz w:val="20"/>
          <w:szCs w:val="20"/>
          <w:lang w:val="fr-FR"/>
        </w:rPr>
        <w:t>paternal</w:t>
      </w:r>
      <w:r w:rsidRPr="00E56A93">
        <w:rPr>
          <w:rFonts w:ascii="Arial" w:hAnsi="Arial" w:cs="Arial"/>
          <w:sz w:val="20"/>
          <w:szCs w:val="20"/>
          <w:lang w:val="fr-FR"/>
        </w:rPr>
        <w:t xml:space="preserve"> nu poate fi mai mică de 8 săptămâni. Termenul definitiv de utilizare a concediului este</w:t>
      </w:r>
      <w:r w:rsidR="00E2287D">
        <w:rPr>
          <w:rFonts w:ascii="Arial" w:hAnsi="Arial" w:cs="Arial"/>
          <w:sz w:val="20"/>
          <w:szCs w:val="20"/>
          <w:lang w:val="fr-FR"/>
        </w:rPr>
        <w:t xml:space="preserve"> sfârșitul anului calendaristic</w:t>
      </w:r>
      <w:r w:rsidRPr="00E56A93">
        <w:rPr>
          <w:rFonts w:ascii="Arial" w:hAnsi="Arial" w:cs="Arial"/>
          <w:sz w:val="20"/>
          <w:szCs w:val="20"/>
          <w:lang w:val="fr-FR"/>
        </w:rPr>
        <w:t xml:space="preserve"> în care copilul împlinește </w:t>
      </w:r>
      <w:r w:rsidR="00C073E7" w:rsidRPr="00E56A93">
        <w:rPr>
          <w:rFonts w:ascii="Arial" w:hAnsi="Arial" w:cs="Arial"/>
          <w:sz w:val="20"/>
          <w:szCs w:val="20"/>
          <w:lang w:val="fr-FR"/>
        </w:rPr>
        <w:t xml:space="preserve">vârsta de </w:t>
      </w:r>
      <w:r w:rsidRPr="00E56A93">
        <w:rPr>
          <w:rFonts w:ascii="Arial" w:hAnsi="Arial" w:cs="Arial"/>
          <w:sz w:val="20"/>
          <w:szCs w:val="20"/>
          <w:lang w:val="fr-FR"/>
        </w:rPr>
        <w:t xml:space="preserve">6 ani. </w:t>
      </w:r>
      <w:r w:rsidR="00513B20" w:rsidRPr="00E56A93">
        <w:rPr>
          <w:rFonts w:ascii="Arial" w:hAnsi="Arial" w:cs="Arial"/>
          <w:sz w:val="20"/>
          <w:szCs w:val="20"/>
          <w:lang w:val="fr-FR"/>
        </w:rPr>
        <w:t xml:space="preserve"> </w:t>
      </w:r>
    </w:p>
    <w:p w:rsidR="00614F84" w:rsidRPr="00E56A93" w:rsidRDefault="00A054C2" w:rsidP="007D41F1">
      <w:pPr>
        <w:spacing w:after="120"/>
        <w:jc w:val="both"/>
        <w:rPr>
          <w:rFonts w:ascii="Arial" w:hAnsi="Arial" w:cs="Arial"/>
          <w:sz w:val="20"/>
          <w:szCs w:val="20"/>
          <w:lang w:val="fr-FR"/>
        </w:rPr>
      </w:pPr>
      <w:r w:rsidRPr="00E56A93">
        <w:rPr>
          <w:rFonts w:ascii="Arial" w:hAnsi="Arial" w:cs="Arial"/>
          <w:sz w:val="20"/>
          <w:szCs w:val="20"/>
          <w:lang w:val="fr-FR"/>
        </w:rPr>
        <w:t xml:space="preserve">Este posibil să se </w:t>
      </w:r>
      <w:r w:rsidR="00E2287D" w:rsidRPr="00E2287D">
        <w:rPr>
          <w:rFonts w:ascii="Arial" w:hAnsi="Arial" w:cs="Arial"/>
          <w:sz w:val="20"/>
          <w:szCs w:val="20"/>
          <w:u w:val="single"/>
          <w:lang w:val="fr-FR"/>
        </w:rPr>
        <w:t>îmbine</w:t>
      </w:r>
      <w:r w:rsidRPr="00E56A93">
        <w:rPr>
          <w:rFonts w:ascii="Arial" w:hAnsi="Arial" w:cs="Arial"/>
          <w:sz w:val="20"/>
          <w:szCs w:val="20"/>
          <w:u w:val="single"/>
          <w:lang w:val="fr-FR"/>
        </w:rPr>
        <w:t xml:space="preserve"> concediul </w:t>
      </w:r>
      <w:r w:rsidR="001C303A">
        <w:rPr>
          <w:rFonts w:ascii="Arial" w:hAnsi="Arial" w:cs="Arial"/>
          <w:sz w:val="20"/>
          <w:szCs w:val="20"/>
          <w:u w:val="single"/>
          <w:lang w:val="fr-FR"/>
        </w:rPr>
        <w:t>paternal</w:t>
      </w:r>
      <w:r w:rsidRPr="00E56A93">
        <w:rPr>
          <w:rFonts w:ascii="Arial" w:hAnsi="Arial" w:cs="Arial"/>
          <w:sz w:val="20"/>
          <w:szCs w:val="20"/>
          <w:u w:val="single"/>
          <w:lang w:val="fr-FR"/>
        </w:rPr>
        <w:t xml:space="preserve"> cu prestarea muncii</w:t>
      </w:r>
      <w:r w:rsidRPr="00E56A93">
        <w:rPr>
          <w:rFonts w:ascii="Arial" w:hAnsi="Arial" w:cs="Arial"/>
          <w:sz w:val="20"/>
          <w:szCs w:val="20"/>
          <w:lang w:val="fr-FR"/>
        </w:rPr>
        <w:t xml:space="preserve"> (în cazul jumătății de normă) la angajatorul care acordă acest concediu. În </w:t>
      </w:r>
      <w:r w:rsidR="001C303A">
        <w:rPr>
          <w:rFonts w:ascii="Arial" w:hAnsi="Arial" w:cs="Arial"/>
          <w:sz w:val="20"/>
          <w:szCs w:val="20"/>
          <w:lang w:val="fr-FR"/>
        </w:rPr>
        <w:t xml:space="preserve">acet </w:t>
      </w:r>
      <w:r w:rsidRPr="00E56A93">
        <w:rPr>
          <w:rFonts w:ascii="Arial" w:hAnsi="Arial" w:cs="Arial"/>
          <w:sz w:val="20"/>
          <w:szCs w:val="20"/>
          <w:lang w:val="fr-FR"/>
        </w:rPr>
        <w:t>caz</w:t>
      </w:r>
      <w:r w:rsidR="00BD2D96" w:rsidRPr="00E56A93">
        <w:rPr>
          <w:rFonts w:ascii="Arial" w:hAnsi="Arial" w:cs="Arial"/>
          <w:sz w:val="20"/>
          <w:szCs w:val="20"/>
          <w:lang w:val="fr-FR"/>
        </w:rPr>
        <w:t>,</w:t>
      </w:r>
      <w:r w:rsidRPr="00E56A93">
        <w:rPr>
          <w:rFonts w:ascii="Arial" w:hAnsi="Arial" w:cs="Arial"/>
          <w:sz w:val="20"/>
          <w:szCs w:val="20"/>
          <w:lang w:val="fr-FR"/>
        </w:rPr>
        <w:t xml:space="preserve"> </w:t>
      </w:r>
      <w:r w:rsidR="00BD2D96" w:rsidRPr="00E56A93">
        <w:rPr>
          <w:rFonts w:ascii="Arial" w:hAnsi="Arial" w:cs="Arial"/>
          <w:sz w:val="20"/>
          <w:szCs w:val="20"/>
          <w:lang w:val="fr-FR"/>
        </w:rPr>
        <w:t>durata</w:t>
      </w:r>
      <w:r w:rsidRPr="00E56A93">
        <w:rPr>
          <w:rFonts w:ascii="Arial" w:hAnsi="Arial" w:cs="Arial"/>
          <w:sz w:val="20"/>
          <w:szCs w:val="20"/>
          <w:lang w:val="fr-FR"/>
        </w:rPr>
        <w:t xml:space="preserve"> concediului </w:t>
      </w:r>
      <w:r w:rsidR="001C303A">
        <w:rPr>
          <w:rFonts w:ascii="Arial" w:hAnsi="Arial" w:cs="Arial"/>
          <w:sz w:val="20"/>
          <w:szCs w:val="20"/>
          <w:lang w:val="fr-FR"/>
        </w:rPr>
        <w:t>paternal</w:t>
      </w:r>
      <w:r w:rsidRPr="00E56A93">
        <w:rPr>
          <w:rFonts w:ascii="Arial" w:hAnsi="Arial" w:cs="Arial"/>
          <w:sz w:val="20"/>
          <w:szCs w:val="20"/>
          <w:lang w:val="fr-FR"/>
        </w:rPr>
        <w:t xml:space="preserve"> se prelungește în mod proporțional – până la maxim 64 sau 68 de săptămâni.  </w:t>
      </w:r>
    </w:p>
    <w:p w:rsidR="00E403C5" w:rsidRDefault="001C303A" w:rsidP="007D41F1">
      <w:pPr>
        <w:spacing w:after="120"/>
        <w:jc w:val="both"/>
        <w:rPr>
          <w:rFonts w:ascii="Arial" w:hAnsi="Arial" w:cs="Arial"/>
          <w:sz w:val="20"/>
          <w:szCs w:val="20"/>
        </w:rPr>
      </w:pPr>
      <w:r>
        <w:rPr>
          <w:rFonts w:ascii="Arial" w:hAnsi="Arial" w:cs="Arial"/>
          <w:sz w:val="20"/>
          <w:szCs w:val="20"/>
          <w:lang w:val="fr-FR"/>
        </w:rPr>
        <w:t>În plus</w:t>
      </w:r>
      <w:r w:rsidR="000B5C4F" w:rsidRPr="00220B2A">
        <w:rPr>
          <w:rFonts w:ascii="Arial" w:hAnsi="Arial" w:cs="Arial"/>
          <w:sz w:val="20"/>
          <w:szCs w:val="20"/>
        </w:rPr>
        <w:t xml:space="preserve">, </w:t>
      </w:r>
      <w:r w:rsidR="000B5C4F" w:rsidRPr="00220B2A">
        <w:rPr>
          <w:rFonts w:ascii="Arial" w:hAnsi="Arial" w:cs="Arial"/>
          <w:b/>
          <w:sz w:val="20"/>
          <w:szCs w:val="20"/>
        </w:rPr>
        <w:t>părinții</w:t>
      </w:r>
      <w:r w:rsidR="000B5C4F" w:rsidRPr="00220B2A">
        <w:rPr>
          <w:rFonts w:ascii="Arial" w:hAnsi="Arial" w:cs="Arial"/>
          <w:sz w:val="20"/>
          <w:szCs w:val="20"/>
        </w:rPr>
        <w:t xml:space="preserve"> au posibilitatea de </w:t>
      </w:r>
      <w:r w:rsidR="000B5C4F" w:rsidRPr="00220B2A">
        <w:rPr>
          <w:rFonts w:ascii="Arial" w:hAnsi="Arial" w:cs="Arial"/>
          <w:b/>
          <w:sz w:val="20"/>
          <w:szCs w:val="20"/>
        </w:rPr>
        <w:t>a se înlocui reciproc</w:t>
      </w:r>
      <w:r w:rsidR="000B5C4F" w:rsidRPr="00220B2A">
        <w:rPr>
          <w:rFonts w:ascii="Arial" w:hAnsi="Arial" w:cs="Arial"/>
          <w:sz w:val="20"/>
          <w:szCs w:val="20"/>
        </w:rPr>
        <w:t xml:space="preserve"> în efectuarea concediului </w:t>
      </w:r>
      <w:r>
        <w:rPr>
          <w:rFonts w:ascii="Arial" w:hAnsi="Arial" w:cs="Arial"/>
          <w:sz w:val="20"/>
          <w:szCs w:val="20"/>
        </w:rPr>
        <w:t>paternal</w:t>
      </w:r>
      <w:r w:rsidR="000B5C4F" w:rsidRPr="00220B2A">
        <w:rPr>
          <w:rFonts w:ascii="Arial" w:hAnsi="Arial" w:cs="Arial"/>
          <w:sz w:val="20"/>
          <w:szCs w:val="20"/>
        </w:rPr>
        <w:t xml:space="preserve"> și obținer</w:t>
      </w:r>
      <w:r w:rsidR="00E2287D">
        <w:rPr>
          <w:rFonts w:ascii="Arial" w:hAnsi="Arial" w:cs="Arial"/>
          <w:sz w:val="20"/>
          <w:szCs w:val="20"/>
        </w:rPr>
        <w:t>ea îndemnizației de maternitate</w:t>
      </w:r>
      <w:r w:rsidR="000B5C4F" w:rsidRPr="00220B2A">
        <w:rPr>
          <w:rFonts w:ascii="Arial" w:hAnsi="Arial" w:cs="Arial"/>
          <w:sz w:val="20"/>
          <w:szCs w:val="20"/>
        </w:rPr>
        <w:t xml:space="preserve"> în timpul concediului, în cazul în care unul din</w:t>
      </w:r>
      <w:r w:rsidR="00E2287D">
        <w:rPr>
          <w:rFonts w:ascii="Arial" w:hAnsi="Arial" w:cs="Arial"/>
          <w:sz w:val="20"/>
          <w:szCs w:val="20"/>
        </w:rPr>
        <w:t>tre</w:t>
      </w:r>
      <w:r w:rsidR="000B5C4F" w:rsidRPr="00220B2A">
        <w:rPr>
          <w:rFonts w:ascii="Arial" w:hAnsi="Arial" w:cs="Arial"/>
          <w:sz w:val="20"/>
          <w:szCs w:val="20"/>
        </w:rPr>
        <w:t xml:space="preserve"> părinți este salariat, iar celălalt posedă o asigurare de sănătate cu alt titlu, de ex. desfășoară o activitate economică proprie. </w:t>
      </w:r>
    </w:p>
    <w:p w:rsidR="00C54AB2" w:rsidRPr="00220B2A" w:rsidRDefault="001C303A" w:rsidP="007D41F1">
      <w:pPr>
        <w:spacing w:after="120"/>
        <w:jc w:val="both"/>
        <w:rPr>
          <w:rFonts w:ascii="Arial" w:hAnsi="Arial" w:cs="Arial"/>
          <w:sz w:val="20"/>
          <w:szCs w:val="20"/>
        </w:rPr>
      </w:pPr>
      <w:r>
        <w:rPr>
          <w:rFonts w:ascii="Arial" w:hAnsi="Arial" w:cs="Arial"/>
          <w:sz w:val="20"/>
          <w:szCs w:val="20"/>
        </w:rPr>
        <w:t>În</w:t>
      </w:r>
      <w:r w:rsidR="000B5C4F" w:rsidRPr="00220B2A">
        <w:rPr>
          <w:rFonts w:ascii="Arial" w:hAnsi="Arial" w:cs="Arial"/>
          <w:sz w:val="20"/>
          <w:szCs w:val="20"/>
        </w:rPr>
        <w:t xml:space="preserve"> perioada de concediu </w:t>
      </w:r>
      <w:r>
        <w:rPr>
          <w:rFonts w:ascii="Arial" w:hAnsi="Arial" w:cs="Arial"/>
          <w:sz w:val="20"/>
          <w:szCs w:val="20"/>
        </w:rPr>
        <w:t>paternal</w:t>
      </w:r>
      <w:r w:rsidR="000B5C4F" w:rsidRPr="00220B2A">
        <w:rPr>
          <w:rFonts w:ascii="Arial" w:hAnsi="Arial" w:cs="Arial"/>
          <w:sz w:val="20"/>
          <w:szCs w:val="20"/>
        </w:rPr>
        <w:t xml:space="preserve"> se acordă o </w:t>
      </w:r>
      <w:r w:rsidR="000B5C4F" w:rsidRPr="00220B2A">
        <w:rPr>
          <w:rFonts w:ascii="Arial" w:hAnsi="Arial" w:cs="Arial"/>
          <w:sz w:val="20"/>
          <w:szCs w:val="20"/>
          <w:u w:val="single"/>
        </w:rPr>
        <w:t>indemnizație de maternitate</w:t>
      </w:r>
      <w:r w:rsidR="000B5C4F" w:rsidRPr="00220B2A">
        <w:rPr>
          <w:rFonts w:ascii="Arial" w:hAnsi="Arial" w:cs="Arial"/>
          <w:sz w:val="20"/>
          <w:szCs w:val="20"/>
        </w:rPr>
        <w:t>.</w:t>
      </w:r>
    </w:p>
    <w:p w:rsidR="00614F84" w:rsidRPr="00E56A93" w:rsidRDefault="00DE490E"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t>Concediul de paternitate</w:t>
      </w:r>
    </w:p>
    <w:p w:rsidR="00BF06F3" w:rsidRPr="00735126" w:rsidRDefault="00DE490E" w:rsidP="007D41F1">
      <w:pPr>
        <w:spacing w:after="120"/>
        <w:jc w:val="both"/>
        <w:rPr>
          <w:rFonts w:ascii="Arial" w:hAnsi="Arial" w:cs="Arial"/>
          <w:sz w:val="20"/>
          <w:szCs w:val="20"/>
          <w:lang w:val="fr-FR"/>
        </w:rPr>
      </w:pPr>
      <w:r w:rsidRPr="00E56A93">
        <w:rPr>
          <w:rFonts w:ascii="Arial" w:hAnsi="Arial" w:cs="Arial"/>
          <w:sz w:val="20"/>
          <w:szCs w:val="20"/>
          <w:lang w:val="fr-FR"/>
        </w:rPr>
        <w:t xml:space="preserve">Salariatul – tată, care crește un copil, are dreptul de a beneficia de concediul de paternitate. Tatăl unui copil de o vârsta de până la 24 de luni, are dreptul la un astfel de concediu. </w:t>
      </w:r>
      <w:r w:rsidR="000B5C4F" w:rsidRPr="00E56A93">
        <w:rPr>
          <w:rFonts w:ascii="Arial" w:hAnsi="Arial" w:cs="Arial"/>
          <w:sz w:val="20"/>
          <w:szCs w:val="20"/>
          <w:lang w:val="fr-FR"/>
        </w:rPr>
        <w:t>Durata</w:t>
      </w:r>
      <w:r w:rsidRPr="00E56A93">
        <w:rPr>
          <w:rFonts w:ascii="Arial" w:hAnsi="Arial" w:cs="Arial"/>
          <w:sz w:val="20"/>
          <w:szCs w:val="20"/>
          <w:lang w:val="fr-FR"/>
        </w:rPr>
        <w:t xml:space="preserve"> concediului de paternitate este de </w:t>
      </w:r>
      <w:r w:rsidRPr="00E56A93">
        <w:rPr>
          <w:rFonts w:ascii="Arial" w:hAnsi="Arial" w:cs="Arial"/>
          <w:b/>
          <w:sz w:val="20"/>
          <w:szCs w:val="20"/>
          <w:lang w:val="fr-FR"/>
        </w:rPr>
        <w:t>2 săptămâni</w:t>
      </w:r>
      <w:r w:rsidR="000B5C4F" w:rsidRPr="00E56A93">
        <w:rPr>
          <w:rFonts w:ascii="Arial" w:hAnsi="Arial" w:cs="Arial"/>
          <w:sz w:val="20"/>
          <w:szCs w:val="20"/>
          <w:lang w:val="fr-FR"/>
        </w:rPr>
        <w:t>;</w:t>
      </w:r>
      <w:r w:rsidRPr="00E56A93">
        <w:rPr>
          <w:rFonts w:ascii="Arial" w:hAnsi="Arial" w:cs="Arial"/>
          <w:sz w:val="20"/>
          <w:szCs w:val="20"/>
          <w:lang w:val="fr-FR"/>
        </w:rPr>
        <w:t xml:space="preserve"> </w:t>
      </w:r>
      <w:r w:rsidR="000B5C4F" w:rsidRPr="00E56A93">
        <w:rPr>
          <w:rFonts w:ascii="Arial" w:hAnsi="Arial" w:cs="Arial"/>
          <w:sz w:val="20"/>
          <w:szCs w:val="20"/>
          <w:lang w:val="fr-FR"/>
        </w:rPr>
        <w:t>acest interval poate fi împărțit</w:t>
      </w:r>
      <w:r w:rsidRPr="00E56A93">
        <w:rPr>
          <w:rFonts w:ascii="Arial" w:hAnsi="Arial" w:cs="Arial"/>
          <w:sz w:val="20"/>
          <w:szCs w:val="20"/>
          <w:lang w:val="fr-FR"/>
        </w:rPr>
        <w:t xml:space="preserve"> în două </w:t>
      </w:r>
      <w:r w:rsidR="000B5C4F" w:rsidRPr="00E56A93">
        <w:rPr>
          <w:rFonts w:ascii="Arial" w:hAnsi="Arial" w:cs="Arial"/>
          <w:sz w:val="20"/>
          <w:szCs w:val="20"/>
          <w:lang w:val="fr-FR"/>
        </w:rPr>
        <w:t>perioade, iar fiecare</w:t>
      </w:r>
      <w:r w:rsidRPr="00E56A93">
        <w:rPr>
          <w:rFonts w:ascii="Arial" w:hAnsi="Arial" w:cs="Arial"/>
          <w:sz w:val="20"/>
          <w:szCs w:val="20"/>
          <w:lang w:val="fr-FR"/>
        </w:rPr>
        <w:t xml:space="preserve"> poate fi folosită în orice termen. Pentru perioada concediul</w:t>
      </w:r>
      <w:r w:rsidR="00897581" w:rsidRPr="00E56A93">
        <w:rPr>
          <w:rFonts w:ascii="Arial" w:hAnsi="Arial" w:cs="Arial"/>
          <w:sz w:val="20"/>
          <w:szCs w:val="20"/>
          <w:lang w:val="fr-FR"/>
        </w:rPr>
        <w:t>ui</w:t>
      </w:r>
      <w:r w:rsidRPr="00E56A93">
        <w:rPr>
          <w:rFonts w:ascii="Arial" w:hAnsi="Arial" w:cs="Arial"/>
          <w:sz w:val="20"/>
          <w:szCs w:val="20"/>
          <w:lang w:val="fr-FR"/>
        </w:rPr>
        <w:t xml:space="preserve"> de paternitate se </w:t>
      </w:r>
      <w:r w:rsidR="00DE7004" w:rsidRPr="00E56A93">
        <w:rPr>
          <w:rFonts w:ascii="Arial" w:hAnsi="Arial" w:cs="Arial"/>
          <w:sz w:val="20"/>
          <w:szCs w:val="20"/>
          <w:lang w:val="fr-FR"/>
        </w:rPr>
        <w:t>acordă</w:t>
      </w:r>
      <w:r w:rsidRPr="00E56A93">
        <w:rPr>
          <w:rFonts w:ascii="Arial" w:hAnsi="Arial" w:cs="Arial"/>
          <w:sz w:val="20"/>
          <w:szCs w:val="20"/>
          <w:lang w:val="fr-FR"/>
        </w:rPr>
        <w:t xml:space="preserve"> o </w:t>
      </w:r>
      <w:r w:rsidRPr="00E56A93">
        <w:rPr>
          <w:rFonts w:ascii="Arial" w:hAnsi="Arial" w:cs="Arial"/>
          <w:sz w:val="20"/>
          <w:szCs w:val="20"/>
          <w:u w:val="single"/>
          <w:lang w:val="fr-FR"/>
        </w:rPr>
        <w:t>indemnizație de maternitate</w:t>
      </w:r>
      <w:r w:rsidRPr="00E56A93">
        <w:rPr>
          <w:rFonts w:ascii="Arial" w:hAnsi="Arial" w:cs="Arial"/>
          <w:sz w:val="20"/>
          <w:szCs w:val="20"/>
          <w:lang w:val="fr-FR"/>
        </w:rPr>
        <w:t xml:space="preserve">.    </w:t>
      </w:r>
    </w:p>
    <w:p w:rsidR="00614F84" w:rsidRPr="00E56A93" w:rsidRDefault="005420D5"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t>Concediul pentru creșterea copilului</w:t>
      </w:r>
    </w:p>
    <w:p w:rsidR="00BF06F3" w:rsidRPr="00220B2A" w:rsidRDefault="00C54AB2" w:rsidP="007D41F1">
      <w:pPr>
        <w:spacing w:after="120"/>
        <w:jc w:val="both"/>
        <w:rPr>
          <w:rFonts w:ascii="Arial" w:hAnsi="Arial" w:cs="Arial"/>
          <w:sz w:val="20"/>
          <w:szCs w:val="20"/>
        </w:rPr>
      </w:pPr>
      <w:r w:rsidRPr="00220B2A">
        <w:rPr>
          <w:rFonts w:ascii="Arial" w:hAnsi="Arial" w:cs="Arial"/>
          <w:sz w:val="20"/>
          <w:szCs w:val="20"/>
        </w:rPr>
        <w:t xml:space="preserve">Concediul pentru creșterea copilului se acordă pentru o perioadă de </w:t>
      </w:r>
      <w:r w:rsidRPr="00220B2A">
        <w:rPr>
          <w:rFonts w:ascii="Arial" w:hAnsi="Arial" w:cs="Arial"/>
          <w:b/>
          <w:sz w:val="20"/>
          <w:szCs w:val="20"/>
        </w:rPr>
        <w:t>până la 36 de luni</w:t>
      </w:r>
      <w:r w:rsidRPr="00220B2A">
        <w:rPr>
          <w:rFonts w:ascii="Arial" w:hAnsi="Arial" w:cs="Arial"/>
          <w:sz w:val="20"/>
          <w:szCs w:val="20"/>
        </w:rPr>
        <w:t>, dar nu mai mare decât până la</w:t>
      </w:r>
      <w:r w:rsidR="003359F3">
        <w:rPr>
          <w:rFonts w:ascii="Arial" w:hAnsi="Arial" w:cs="Arial"/>
          <w:sz w:val="20"/>
          <w:szCs w:val="20"/>
        </w:rPr>
        <w:t xml:space="preserve"> sfârșitul anului calendaristic</w:t>
      </w:r>
      <w:r w:rsidRPr="00220B2A">
        <w:rPr>
          <w:rFonts w:ascii="Arial" w:hAnsi="Arial" w:cs="Arial"/>
          <w:sz w:val="20"/>
          <w:szCs w:val="20"/>
        </w:rPr>
        <w:t xml:space="preserve"> în care copilul împlinește vârsta de 6 ani. Pentru a beneficia de acest concediu, salariatul trebuie să aibă o perioadă de angajare de cel puțin 6 luni anterioare nașterii. De acest concediu poate beneficia mama sau tatăl, care sunt salariați. </w:t>
      </w:r>
      <w:r w:rsidR="003359F3">
        <w:rPr>
          <w:rFonts w:ascii="Arial" w:hAnsi="Arial" w:cs="Arial"/>
          <w:sz w:val="20"/>
          <w:szCs w:val="20"/>
        </w:rPr>
        <w:t>Acest concediu</w:t>
      </w:r>
      <w:r w:rsidRPr="00220B2A">
        <w:rPr>
          <w:rFonts w:ascii="Arial" w:hAnsi="Arial" w:cs="Arial"/>
          <w:sz w:val="20"/>
          <w:szCs w:val="20"/>
        </w:rPr>
        <w:t xml:space="preserve"> pentru creșterea copilului se acordă la solicitarea scrisă a salariatului, în maxim 5 tranșe. În timpul concediului pentru creșterea copilului </w:t>
      </w:r>
      <w:r w:rsidR="003359F3">
        <w:rPr>
          <w:rFonts w:ascii="Arial" w:hAnsi="Arial" w:cs="Arial"/>
          <w:sz w:val="20"/>
          <w:szCs w:val="20"/>
          <w:u w:val="single"/>
        </w:rPr>
        <w:t>nu se acordă</w:t>
      </w:r>
      <w:r w:rsidRPr="00220B2A">
        <w:rPr>
          <w:rFonts w:ascii="Arial" w:hAnsi="Arial" w:cs="Arial"/>
          <w:sz w:val="20"/>
          <w:szCs w:val="20"/>
          <w:u w:val="single"/>
        </w:rPr>
        <w:t xml:space="preserve"> indemnizație</w:t>
      </w:r>
      <w:r w:rsidRPr="00220B2A">
        <w:rPr>
          <w:rFonts w:ascii="Arial" w:hAnsi="Arial" w:cs="Arial"/>
          <w:sz w:val="20"/>
          <w:szCs w:val="20"/>
        </w:rPr>
        <w:t xml:space="preserve">, însă persoana este </w:t>
      </w:r>
      <w:r w:rsidRPr="006B75BD">
        <w:rPr>
          <w:rFonts w:ascii="Arial" w:hAnsi="Arial" w:cs="Arial"/>
          <w:sz w:val="20"/>
          <w:szCs w:val="20"/>
          <w:u w:val="single"/>
        </w:rPr>
        <w:t>inclusă în sistemul de asigurări</w:t>
      </w:r>
      <w:r w:rsidRPr="00220B2A">
        <w:rPr>
          <w:rFonts w:ascii="Arial" w:hAnsi="Arial" w:cs="Arial"/>
          <w:sz w:val="20"/>
          <w:szCs w:val="20"/>
        </w:rPr>
        <w:t xml:space="preserve"> de pensii și sănătate, </w:t>
      </w:r>
      <w:r w:rsidR="003359F3">
        <w:rPr>
          <w:rFonts w:ascii="Arial" w:hAnsi="Arial" w:cs="Arial"/>
          <w:sz w:val="20"/>
          <w:szCs w:val="20"/>
        </w:rPr>
        <w:t>plătite</w:t>
      </w:r>
      <w:r w:rsidRPr="00220B2A">
        <w:rPr>
          <w:rFonts w:ascii="Arial" w:hAnsi="Arial" w:cs="Arial"/>
          <w:sz w:val="20"/>
          <w:szCs w:val="20"/>
        </w:rPr>
        <w:t xml:space="preserve"> de către angajator. </w:t>
      </w:r>
    </w:p>
    <w:p w:rsidR="00614F84" w:rsidRPr="00220B2A" w:rsidRDefault="007E1B57" w:rsidP="007D41F1">
      <w:pPr>
        <w:spacing w:after="120"/>
        <w:jc w:val="both"/>
        <w:rPr>
          <w:rFonts w:ascii="Arial" w:eastAsiaTheme="majorEastAsia" w:hAnsi="Arial" w:cs="Arial"/>
          <w:b/>
          <w:color w:val="538135" w:themeColor="accent6" w:themeShade="BF"/>
          <w:sz w:val="20"/>
          <w:szCs w:val="20"/>
        </w:rPr>
      </w:pPr>
      <w:r w:rsidRPr="00220B2A">
        <w:rPr>
          <w:rFonts w:ascii="Arial" w:eastAsiaTheme="majorEastAsia" w:hAnsi="Arial" w:cs="Arial"/>
          <w:b/>
          <w:color w:val="538135" w:themeColor="accent6" w:themeShade="BF"/>
          <w:sz w:val="20"/>
          <w:szCs w:val="20"/>
        </w:rPr>
        <w:t>Concediul de formare profesională</w:t>
      </w:r>
    </w:p>
    <w:p w:rsidR="00C54AB2" w:rsidRPr="00220B2A" w:rsidRDefault="00C54AB2" w:rsidP="00C54AB2">
      <w:pPr>
        <w:spacing w:after="120"/>
        <w:jc w:val="both"/>
        <w:rPr>
          <w:rFonts w:ascii="Arial" w:hAnsi="Arial" w:cs="Arial"/>
          <w:sz w:val="20"/>
          <w:szCs w:val="20"/>
          <w:u w:val="single"/>
        </w:rPr>
      </w:pPr>
      <w:r w:rsidRPr="00220B2A">
        <w:rPr>
          <w:rFonts w:ascii="Arial" w:hAnsi="Arial" w:cs="Arial"/>
          <w:sz w:val="20"/>
          <w:szCs w:val="20"/>
        </w:rPr>
        <w:t xml:space="preserve">Concediul de formare profesională se acordă unui salariat care își îmbunătățește calificările sale din inițiativa angajatorului sau cu acordul acestuia, conform reglementărilor Codului muncii. Pentru formare profesională se acordă un concediu de: </w:t>
      </w:r>
      <w:r w:rsidRPr="00220B2A">
        <w:rPr>
          <w:rFonts w:ascii="Arial" w:hAnsi="Arial" w:cs="Arial"/>
          <w:b/>
          <w:sz w:val="20"/>
          <w:szCs w:val="20"/>
        </w:rPr>
        <w:t>6 zile</w:t>
      </w:r>
      <w:r w:rsidRPr="00220B2A">
        <w:rPr>
          <w:rFonts w:ascii="Arial" w:hAnsi="Arial" w:cs="Arial"/>
          <w:sz w:val="20"/>
          <w:szCs w:val="20"/>
        </w:rPr>
        <w:t xml:space="preserve"> – pentru un salariat care susține examene pentru învățământ cu frecvență redusă; </w:t>
      </w:r>
      <w:r w:rsidRPr="00220B2A">
        <w:rPr>
          <w:rFonts w:ascii="Arial" w:hAnsi="Arial" w:cs="Arial"/>
          <w:b/>
          <w:sz w:val="20"/>
          <w:szCs w:val="20"/>
        </w:rPr>
        <w:t>6 zile</w:t>
      </w:r>
      <w:r w:rsidRPr="00220B2A">
        <w:rPr>
          <w:rFonts w:ascii="Arial" w:hAnsi="Arial" w:cs="Arial"/>
          <w:sz w:val="20"/>
          <w:szCs w:val="20"/>
        </w:rPr>
        <w:t xml:space="preserve"> – pentru un salariat care susține un examen de atestare a calificărilor profesionale; </w:t>
      </w:r>
      <w:r w:rsidRPr="00220B2A">
        <w:rPr>
          <w:rFonts w:ascii="Arial" w:hAnsi="Arial" w:cs="Arial"/>
          <w:b/>
          <w:sz w:val="20"/>
          <w:szCs w:val="20"/>
        </w:rPr>
        <w:t>21 de zile</w:t>
      </w:r>
      <w:r w:rsidRPr="00220B2A">
        <w:rPr>
          <w:rFonts w:ascii="Arial" w:hAnsi="Arial" w:cs="Arial"/>
          <w:sz w:val="20"/>
          <w:szCs w:val="20"/>
        </w:rPr>
        <w:t xml:space="preserve"> în ultimul an de studii – pentru pregătirea lucrării de diplomă </w:t>
      </w:r>
      <w:r w:rsidR="004B690D">
        <w:rPr>
          <w:rFonts w:ascii="Arial" w:hAnsi="Arial" w:cs="Arial"/>
          <w:sz w:val="20"/>
          <w:szCs w:val="20"/>
        </w:rPr>
        <w:t>și pregătirea</w:t>
      </w:r>
      <w:r w:rsidRPr="00220B2A">
        <w:rPr>
          <w:rFonts w:ascii="Arial" w:hAnsi="Arial" w:cs="Arial"/>
          <w:sz w:val="20"/>
          <w:szCs w:val="20"/>
        </w:rPr>
        <w:t xml:space="preserve"> și participarea la examenul de diplomă. </w:t>
      </w:r>
      <w:r w:rsidR="004B690D">
        <w:rPr>
          <w:rFonts w:ascii="Arial" w:hAnsi="Arial" w:cs="Arial"/>
          <w:sz w:val="20"/>
          <w:szCs w:val="20"/>
        </w:rPr>
        <w:t xml:space="preserve">În </w:t>
      </w:r>
      <w:r w:rsidRPr="00220B2A">
        <w:rPr>
          <w:rFonts w:ascii="Arial" w:hAnsi="Arial" w:cs="Arial"/>
          <w:sz w:val="20"/>
          <w:szCs w:val="20"/>
        </w:rPr>
        <w:t xml:space="preserve">perioada concediului de formare profesională se </w:t>
      </w:r>
      <w:r w:rsidR="004B690D">
        <w:rPr>
          <w:rFonts w:ascii="Arial" w:hAnsi="Arial" w:cs="Arial"/>
          <w:sz w:val="20"/>
          <w:szCs w:val="20"/>
        </w:rPr>
        <w:t xml:space="preserve">se păstrează </w:t>
      </w:r>
      <w:r w:rsidRPr="00220B2A">
        <w:rPr>
          <w:rFonts w:ascii="Arial" w:hAnsi="Arial" w:cs="Arial"/>
          <w:sz w:val="20"/>
          <w:szCs w:val="20"/>
          <w:u w:val="single"/>
        </w:rPr>
        <w:t>dreptul la salariu.</w:t>
      </w:r>
    </w:p>
    <w:p w:rsidR="00BF06F3" w:rsidRPr="00E56A93" w:rsidRDefault="00DD7C50" w:rsidP="007D41F1">
      <w:pPr>
        <w:spacing w:after="120"/>
        <w:jc w:val="both"/>
        <w:rPr>
          <w:rFonts w:ascii="Arial" w:hAnsi="Arial" w:cs="Arial"/>
          <w:sz w:val="20"/>
          <w:szCs w:val="20"/>
          <w:u w:val="single"/>
          <w:lang w:val="fr-FR"/>
        </w:rPr>
      </w:pPr>
      <w:r w:rsidRPr="00E56A93">
        <w:rPr>
          <w:rFonts w:ascii="Arial" w:hAnsi="Arial" w:cs="Arial"/>
          <w:sz w:val="20"/>
          <w:szCs w:val="20"/>
          <w:lang w:val="fr-FR"/>
        </w:rPr>
        <w:t xml:space="preserve">  </w:t>
      </w:r>
      <w:r w:rsidR="00323285" w:rsidRPr="00E56A93">
        <w:rPr>
          <w:rFonts w:ascii="Arial" w:hAnsi="Arial" w:cs="Arial"/>
          <w:sz w:val="20"/>
          <w:szCs w:val="20"/>
          <w:lang w:val="fr-FR"/>
        </w:rPr>
        <w:t xml:space="preserve"> </w:t>
      </w:r>
    </w:p>
    <w:p w:rsidR="00614F84" w:rsidRPr="00E56A93" w:rsidRDefault="00DD7C50"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lastRenderedPageBreak/>
        <w:t xml:space="preserve">Zilele libere de muncă </w:t>
      </w:r>
    </w:p>
    <w:p w:rsidR="00BF06F3" w:rsidRPr="00735126" w:rsidRDefault="00C54AB2" w:rsidP="007D41F1">
      <w:pPr>
        <w:spacing w:after="120"/>
        <w:jc w:val="both"/>
        <w:rPr>
          <w:rFonts w:ascii="Arial" w:hAnsi="Arial" w:cs="Arial"/>
          <w:sz w:val="20"/>
          <w:szCs w:val="20"/>
          <w:lang w:val="fr-FR"/>
        </w:rPr>
      </w:pPr>
      <w:r w:rsidRPr="00220B2A">
        <w:rPr>
          <w:rFonts w:ascii="Arial" w:hAnsi="Arial" w:cs="Arial"/>
          <w:sz w:val="20"/>
          <w:szCs w:val="20"/>
        </w:rPr>
        <w:t xml:space="preserve">Zilele libere sunt zilele de </w:t>
      </w:r>
      <w:r w:rsidRPr="00220B2A">
        <w:rPr>
          <w:rFonts w:ascii="Arial" w:hAnsi="Arial" w:cs="Arial"/>
          <w:b/>
          <w:sz w:val="20"/>
          <w:szCs w:val="20"/>
        </w:rPr>
        <w:t xml:space="preserve">duminică, </w:t>
      </w:r>
      <w:r w:rsidRPr="00220B2A">
        <w:rPr>
          <w:rFonts w:ascii="Arial" w:hAnsi="Arial" w:cs="Arial"/>
          <w:sz w:val="20"/>
          <w:szCs w:val="20"/>
        </w:rPr>
        <w:t xml:space="preserve">iar </w:t>
      </w:r>
      <w:r w:rsidRPr="00220B2A">
        <w:rPr>
          <w:rFonts w:ascii="Arial" w:hAnsi="Arial" w:cs="Arial"/>
          <w:b/>
          <w:sz w:val="20"/>
          <w:szCs w:val="20"/>
        </w:rPr>
        <w:t>zilele de sărbătoare legală</w:t>
      </w:r>
      <w:r w:rsidRPr="00220B2A">
        <w:rPr>
          <w:rFonts w:ascii="Arial" w:hAnsi="Arial" w:cs="Arial"/>
          <w:sz w:val="20"/>
          <w:szCs w:val="20"/>
        </w:rPr>
        <w:t xml:space="preserve"> sunt următoarele:  1 ianuarie, 6 ianuarie, prima zi și a doua zi de Paști, 1 mai, 3 mai, prima zi de Rusalii, ziua Trupul și Sângele Domnului, 15 august, 1 noiembrie, 11 noiembrie, 25 decembrie, 26 decembrie.</w:t>
      </w:r>
      <w:r w:rsidR="00DD7C50" w:rsidRPr="00E56A93">
        <w:rPr>
          <w:rFonts w:ascii="Arial" w:hAnsi="Arial" w:cs="Arial"/>
          <w:sz w:val="20"/>
          <w:szCs w:val="20"/>
          <w:lang w:val="fr-FR"/>
        </w:rPr>
        <w:t xml:space="preserve"> </w:t>
      </w:r>
    </w:p>
    <w:p w:rsidR="00614F84" w:rsidRPr="00E56A93" w:rsidRDefault="004E70E3" w:rsidP="007D41F1">
      <w:pPr>
        <w:spacing w:after="120"/>
        <w:jc w:val="both"/>
        <w:rPr>
          <w:rFonts w:ascii="Arial" w:eastAsiaTheme="majorEastAsia" w:hAnsi="Arial" w:cs="Arial"/>
          <w:b/>
          <w:color w:val="538135" w:themeColor="accent6" w:themeShade="BF"/>
          <w:sz w:val="20"/>
          <w:szCs w:val="20"/>
          <w:lang w:val="fr-FR"/>
        </w:rPr>
      </w:pPr>
      <w:r w:rsidRPr="00E56A93">
        <w:rPr>
          <w:rFonts w:ascii="Arial" w:eastAsiaTheme="majorEastAsia" w:hAnsi="Arial" w:cs="Arial"/>
          <w:b/>
          <w:color w:val="538135" w:themeColor="accent6" w:themeShade="BF"/>
          <w:sz w:val="20"/>
          <w:szCs w:val="20"/>
          <w:lang w:val="fr-FR"/>
        </w:rPr>
        <w:t>Învoiri de la muncă</w:t>
      </w:r>
    </w:p>
    <w:p w:rsidR="004E70E3" w:rsidRPr="00E56A93" w:rsidRDefault="004E70E3" w:rsidP="007D41F1">
      <w:pPr>
        <w:spacing w:after="120"/>
        <w:jc w:val="both"/>
        <w:rPr>
          <w:rFonts w:ascii="Arial" w:hAnsi="Arial" w:cs="Arial"/>
          <w:sz w:val="20"/>
          <w:szCs w:val="20"/>
          <w:lang w:val="fr-FR"/>
        </w:rPr>
      </w:pPr>
      <w:r w:rsidRPr="00E56A93">
        <w:rPr>
          <w:rFonts w:ascii="Arial" w:hAnsi="Arial" w:cs="Arial"/>
          <w:sz w:val="20"/>
          <w:szCs w:val="20"/>
          <w:lang w:val="fr-FR"/>
        </w:rPr>
        <w:t xml:space="preserve">Există un rând de circumstanțe, în care se acordă </w:t>
      </w:r>
      <w:r w:rsidRPr="00E56A93">
        <w:rPr>
          <w:rFonts w:ascii="Arial" w:hAnsi="Arial" w:cs="Arial"/>
          <w:sz w:val="20"/>
          <w:szCs w:val="20"/>
          <w:u w:val="single"/>
          <w:lang w:val="fr-FR"/>
        </w:rPr>
        <w:t>învoiri de la muncă</w:t>
      </w:r>
      <w:r w:rsidRPr="00E56A93">
        <w:rPr>
          <w:rFonts w:ascii="Arial" w:hAnsi="Arial" w:cs="Arial"/>
          <w:sz w:val="20"/>
          <w:szCs w:val="20"/>
          <w:lang w:val="fr-FR"/>
        </w:rPr>
        <w:t xml:space="preserve">. </w:t>
      </w:r>
      <w:r w:rsidRPr="00E56A93">
        <w:rPr>
          <w:rFonts w:ascii="Arial" w:hAnsi="Arial" w:cs="Arial"/>
          <w:b/>
          <w:sz w:val="20"/>
          <w:szCs w:val="20"/>
          <w:lang w:val="fr-FR"/>
        </w:rPr>
        <w:t>Cele mai frecvente</w:t>
      </w:r>
      <w:r w:rsidRPr="00E56A93">
        <w:rPr>
          <w:rFonts w:ascii="Arial" w:hAnsi="Arial" w:cs="Arial"/>
          <w:sz w:val="20"/>
          <w:szCs w:val="20"/>
          <w:lang w:val="fr-FR"/>
        </w:rPr>
        <w:t xml:space="preserve"> sunt: incapacitatea de </w:t>
      </w:r>
      <w:r w:rsidR="002C7B02">
        <w:rPr>
          <w:rFonts w:ascii="Arial" w:hAnsi="Arial" w:cs="Arial"/>
          <w:sz w:val="20"/>
          <w:szCs w:val="20"/>
          <w:lang w:val="fr-FR"/>
        </w:rPr>
        <w:t>muncă din motive de sănătate</w:t>
      </w:r>
      <w:r w:rsidRPr="00E56A93">
        <w:rPr>
          <w:rFonts w:ascii="Arial" w:hAnsi="Arial" w:cs="Arial"/>
          <w:sz w:val="20"/>
          <w:szCs w:val="20"/>
          <w:lang w:val="fr-FR"/>
        </w:rPr>
        <w:t xml:space="preserve">, examene medicale, </w:t>
      </w:r>
      <w:r w:rsidR="004A51CF" w:rsidRPr="00E56A93">
        <w:rPr>
          <w:rFonts w:ascii="Arial" w:hAnsi="Arial" w:cs="Arial"/>
          <w:sz w:val="20"/>
          <w:szCs w:val="20"/>
          <w:lang w:val="fr-FR"/>
        </w:rPr>
        <w:t>îngrijire</w:t>
      </w:r>
      <w:r w:rsidRPr="00E56A93">
        <w:rPr>
          <w:rFonts w:ascii="Arial" w:hAnsi="Arial" w:cs="Arial"/>
          <w:sz w:val="20"/>
          <w:szCs w:val="20"/>
          <w:lang w:val="fr-FR"/>
        </w:rPr>
        <w:t xml:space="preserve">a copilului, evenimente cu caracter personal sau familial cum ar fi cununie sau înmormântare. </w:t>
      </w:r>
    </w:p>
    <w:p w:rsidR="0044777E" w:rsidRPr="00E56A93" w:rsidRDefault="00152282" w:rsidP="007D41F1">
      <w:pPr>
        <w:spacing w:after="120"/>
        <w:jc w:val="both"/>
        <w:rPr>
          <w:rFonts w:ascii="Arial" w:hAnsi="Arial" w:cs="Arial"/>
          <w:sz w:val="20"/>
          <w:szCs w:val="20"/>
          <w:lang w:val="fr-FR"/>
        </w:rPr>
      </w:pPr>
      <w:r w:rsidRPr="00E56A93">
        <w:rPr>
          <w:rFonts w:ascii="Arial" w:hAnsi="Arial" w:cs="Arial"/>
          <w:sz w:val="20"/>
          <w:szCs w:val="20"/>
          <w:lang w:val="fr-FR"/>
        </w:rPr>
        <w:t xml:space="preserve">În cazul în care cauza învoirii este de ex. </w:t>
      </w:r>
      <w:r w:rsidRPr="00E56A93">
        <w:rPr>
          <w:rFonts w:ascii="Arial" w:hAnsi="Arial" w:cs="Arial"/>
          <w:b/>
          <w:sz w:val="20"/>
          <w:szCs w:val="20"/>
          <w:lang w:val="fr-FR"/>
        </w:rPr>
        <w:t>căsătoria</w:t>
      </w:r>
      <w:r w:rsidRPr="00E56A93">
        <w:rPr>
          <w:rFonts w:ascii="Arial" w:hAnsi="Arial" w:cs="Arial"/>
          <w:sz w:val="20"/>
          <w:szCs w:val="20"/>
          <w:lang w:val="fr-FR"/>
        </w:rPr>
        <w:t xml:space="preserve"> salariatului, </w:t>
      </w:r>
      <w:r w:rsidRPr="00E56A93">
        <w:rPr>
          <w:rFonts w:ascii="Arial" w:hAnsi="Arial" w:cs="Arial"/>
          <w:b/>
          <w:sz w:val="20"/>
          <w:szCs w:val="20"/>
          <w:lang w:val="fr-FR"/>
        </w:rPr>
        <w:t>nașterea copilului</w:t>
      </w:r>
      <w:r w:rsidRPr="00E56A93">
        <w:rPr>
          <w:rFonts w:ascii="Arial" w:hAnsi="Arial" w:cs="Arial"/>
          <w:sz w:val="20"/>
          <w:szCs w:val="20"/>
          <w:lang w:val="fr-FR"/>
        </w:rPr>
        <w:t xml:space="preserve"> sau </w:t>
      </w:r>
      <w:r w:rsidRPr="00E56A93">
        <w:rPr>
          <w:rFonts w:ascii="Arial" w:hAnsi="Arial" w:cs="Arial"/>
          <w:b/>
          <w:sz w:val="20"/>
          <w:szCs w:val="20"/>
          <w:lang w:val="fr-FR"/>
        </w:rPr>
        <w:t>înmormântarea</w:t>
      </w:r>
      <w:r w:rsidRPr="00E56A93">
        <w:rPr>
          <w:rFonts w:ascii="Arial" w:hAnsi="Arial" w:cs="Arial"/>
          <w:sz w:val="20"/>
          <w:szCs w:val="20"/>
          <w:lang w:val="fr-FR"/>
        </w:rPr>
        <w:t xml:space="preserve"> soțului/soției salariatului, a copilului, a tatălui, mamei, a tatălui sau mamei vitrege, salariatul are dreptul la </w:t>
      </w:r>
      <w:r w:rsidRPr="00E56A93">
        <w:rPr>
          <w:rFonts w:ascii="Arial" w:hAnsi="Arial" w:cs="Arial"/>
          <w:b/>
          <w:sz w:val="20"/>
          <w:szCs w:val="20"/>
          <w:lang w:val="fr-FR"/>
        </w:rPr>
        <w:t xml:space="preserve">2 zile de </w:t>
      </w:r>
      <w:r w:rsidR="0044777E" w:rsidRPr="00E56A93">
        <w:rPr>
          <w:rFonts w:ascii="Arial" w:hAnsi="Arial" w:cs="Arial"/>
          <w:b/>
          <w:sz w:val="20"/>
          <w:szCs w:val="20"/>
          <w:lang w:val="fr-FR"/>
        </w:rPr>
        <w:t>înv</w:t>
      </w:r>
      <w:r w:rsidRPr="00E56A93">
        <w:rPr>
          <w:rFonts w:ascii="Arial" w:hAnsi="Arial" w:cs="Arial"/>
          <w:b/>
          <w:sz w:val="20"/>
          <w:szCs w:val="20"/>
          <w:lang w:val="fr-FR"/>
        </w:rPr>
        <w:t>oire de la locul de muncă</w:t>
      </w:r>
      <w:r w:rsidRPr="00E56A93">
        <w:rPr>
          <w:rFonts w:ascii="Arial" w:hAnsi="Arial" w:cs="Arial"/>
          <w:sz w:val="20"/>
          <w:szCs w:val="20"/>
          <w:lang w:val="fr-FR"/>
        </w:rPr>
        <w:t>. În cazu</w:t>
      </w:r>
      <w:r w:rsidR="00157CB4" w:rsidRPr="00E56A93">
        <w:rPr>
          <w:rFonts w:ascii="Arial" w:hAnsi="Arial" w:cs="Arial"/>
          <w:sz w:val="20"/>
          <w:szCs w:val="20"/>
          <w:lang w:val="fr-FR"/>
        </w:rPr>
        <w:t>l</w:t>
      </w:r>
      <w:r w:rsidRPr="00E56A93">
        <w:rPr>
          <w:rFonts w:ascii="Arial" w:hAnsi="Arial" w:cs="Arial"/>
          <w:sz w:val="20"/>
          <w:szCs w:val="20"/>
          <w:lang w:val="fr-FR"/>
        </w:rPr>
        <w:t xml:space="preserve"> în care motivul este </w:t>
      </w:r>
      <w:r w:rsidR="00157CB4" w:rsidRPr="00E56A93">
        <w:rPr>
          <w:rFonts w:ascii="Arial" w:hAnsi="Arial" w:cs="Arial"/>
          <w:sz w:val="20"/>
          <w:szCs w:val="20"/>
          <w:lang w:val="fr-FR"/>
        </w:rPr>
        <w:t xml:space="preserve">reprezentat de </w:t>
      </w:r>
      <w:r w:rsidRPr="00E56A93">
        <w:rPr>
          <w:rFonts w:ascii="Arial" w:hAnsi="Arial" w:cs="Arial"/>
          <w:b/>
          <w:sz w:val="20"/>
          <w:szCs w:val="20"/>
          <w:lang w:val="fr-FR"/>
        </w:rPr>
        <w:t>căsătoria copilului</w:t>
      </w:r>
      <w:r w:rsidRPr="00E56A93">
        <w:rPr>
          <w:rFonts w:ascii="Arial" w:hAnsi="Arial" w:cs="Arial"/>
          <w:sz w:val="20"/>
          <w:szCs w:val="20"/>
          <w:lang w:val="fr-FR"/>
        </w:rPr>
        <w:t xml:space="preserve"> salariatului sau </w:t>
      </w:r>
      <w:r w:rsidRPr="00E56A93">
        <w:rPr>
          <w:rFonts w:ascii="Arial" w:hAnsi="Arial" w:cs="Arial"/>
          <w:b/>
          <w:sz w:val="20"/>
          <w:szCs w:val="20"/>
          <w:lang w:val="fr-FR"/>
        </w:rPr>
        <w:t>decesul și înmormântarea</w:t>
      </w:r>
      <w:r w:rsidRPr="00E56A93">
        <w:rPr>
          <w:rFonts w:ascii="Arial" w:hAnsi="Arial" w:cs="Arial"/>
          <w:sz w:val="20"/>
          <w:szCs w:val="20"/>
          <w:lang w:val="fr-FR"/>
        </w:rPr>
        <w:t xml:space="preserve"> surorii, fratelui, soacrei, socrului, bunicii, bunicului, precum și a unei altei persoane întreținute de către salariat sau </w:t>
      </w:r>
      <w:r w:rsidR="0044777E" w:rsidRPr="00E56A93">
        <w:rPr>
          <w:rFonts w:ascii="Arial" w:hAnsi="Arial" w:cs="Arial"/>
          <w:sz w:val="20"/>
          <w:szCs w:val="20"/>
          <w:lang w:val="fr-FR"/>
        </w:rPr>
        <w:t xml:space="preserve">direct îngrijite de </w:t>
      </w:r>
      <w:r w:rsidR="00AA3587">
        <w:rPr>
          <w:rFonts w:ascii="Arial" w:hAnsi="Arial" w:cs="Arial"/>
          <w:sz w:val="20"/>
          <w:szCs w:val="20"/>
          <w:lang w:val="fr-FR"/>
        </w:rPr>
        <w:t>a</w:t>
      </w:r>
      <w:r w:rsidR="0044777E" w:rsidRPr="00E56A93">
        <w:rPr>
          <w:rFonts w:ascii="Arial" w:hAnsi="Arial" w:cs="Arial"/>
          <w:sz w:val="20"/>
          <w:szCs w:val="20"/>
          <w:lang w:val="fr-FR"/>
        </w:rPr>
        <w:t xml:space="preserve">cesta – salariatul are dreptul la </w:t>
      </w:r>
      <w:r w:rsidR="0044777E" w:rsidRPr="00E56A93">
        <w:rPr>
          <w:rFonts w:ascii="Arial" w:hAnsi="Arial" w:cs="Arial"/>
          <w:b/>
          <w:sz w:val="20"/>
          <w:szCs w:val="20"/>
          <w:lang w:val="fr-FR"/>
        </w:rPr>
        <w:t>1 zi de învoire de la</w:t>
      </w:r>
      <w:r w:rsidR="00AA3587">
        <w:rPr>
          <w:rFonts w:ascii="Arial" w:hAnsi="Arial" w:cs="Arial"/>
          <w:b/>
          <w:sz w:val="20"/>
          <w:szCs w:val="20"/>
          <w:lang w:val="fr-FR"/>
        </w:rPr>
        <w:t xml:space="preserve"> </w:t>
      </w:r>
      <w:r w:rsidR="0044777E" w:rsidRPr="00E56A93">
        <w:rPr>
          <w:rFonts w:ascii="Arial" w:hAnsi="Arial" w:cs="Arial"/>
          <w:b/>
          <w:sz w:val="20"/>
          <w:szCs w:val="20"/>
          <w:lang w:val="fr-FR"/>
        </w:rPr>
        <w:t>muncă</w:t>
      </w:r>
      <w:r w:rsidR="0044777E" w:rsidRPr="00E56A93">
        <w:rPr>
          <w:rFonts w:ascii="Arial" w:hAnsi="Arial" w:cs="Arial"/>
          <w:sz w:val="20"/>
          <w:szCs w:val="20"/>
          <w:lang w:val="fr-FR"/>
        </w:rPr>
        <w:t>. Pentru perioada de învoire di</w:t>
      </w:r>
      <w:r w:rsidR="00AA3587">
        <w:rPr>
          <w:rFonts w:ascii="Arial" w:hAnsi="Arial" w:cs="Arial"/>
          <w:sz w:val="20"/>
          <w:szCs w:val="20"/>
          <w:lang w:val="fr-FR"/>
        </w:rPr>
        <w:t xml:space="preserve">n cauzele sus </w:t>
      </w:r>
      <w:r w:rsidR="0044777E" w:rsidRPr="00E56A93">
        <w:rPr>
          <w:rFonts w:ascii="Arial" w:hAnsi="Arial" w:cs="Arial"/>
          <w:sz w:val="20"/>
          <w:szCs w:val="20"/>
          <w:lang w:val="fr-FR"/>
        </w:rPr>
        <w:t xml:space="preserve">menționate se acordă salariul, pe care l-ar fi obținut lucrând în acest timp.  </w:t>
      </w:r>
    </w:p>
    <w:p w:rsidR="002B242F" w:rsidRPr="00E56A93" w:rsidRDefault="00FF1109" w:rsidP="007D41F1">
      <w:pPr>
        <w:spacing w:after="120"/>
        <w:jc w:val="both"/>
        <w:rPr>
          <w:rFonts w:ascii="Arial" w:hAnsi="Arial" w:cs="Arial"/>
          <w:sz w:val="20"/>
          <w:szCs w:val="20"/>
          <w:lang w:val="fr-FR"/>
        </w:rPr>
      </w:pPr>
      <w:r w:rsidRPr="00E56A93">
        <w:rPr>
          <w:rFonts w:ascii="Arial" w:hAnsi="Arial" w:cs="Arial"/>
          <w:sz w:val="20"/>
          <w:szCs w:val="20"/>
          <w:lang w:val="fr-FR"/>
        </w:rPr>
        <w:t xml:space="preserve">Salariatul care </w:t>
      </w:r>
      <w:r w:rsidRPr="00E56A93">
        <w:rPr>
          <w:rFonts w:ascii="Arial" w:hAnsi="Arial" w:cs="Arial"/>
          <w:b/>
          <w:sz w:val="20"/>
          <w:szCs w:val="20"/>
          <w:lang w:val="fr-FR"/>
        </w:rPr>
        <w:t>crește cel puțin 1 copil</w:t>
      </w:r>
      <w:r w:rsidRPr="00E56A93">
        <w:rPr>
          <w:rFonts w:ascii="Arial" w:hAnsi="Arial" w:cs="Arial"/>
          <w:sz w:val="20"/>
          <w:szCs w:val="20"/>
          <w:lang w:val="fr-FR"/>
        </w:rPr>
        <w:t xml:space="preserve"> de o vârsta până la 14 ani, are dreptul într-un an calendaristic la o învoire de la muncă, </w:t>
      </w:r>
      <w:r w:rsidRPr="00E56A93">
        <w:rPr>
          <w:rFonts w:ascii="Arial" w:hAnsi="Arial" w:cs="Arial"/>
          <w:b/>
          <w:sz w:val="20"/>
          <w:szCs w:val="20"/>
          <w:lang w:val="fr-FR"/>
        </w:rPr>
        <w:t>de 16 ore sau</w:t>
      </w:r>
      <w:r w:rsidR="00AA3587">
        <w:rPr>
          <w:rFonts w:ascii="Arial" w:hAnsi="Arial" w:cs="Arial"/>
          <w:b/>
          <w:sz w:val="20"/>
          <w:szCs w:val="20"/>
          <w:lang w:val="fr-FR"/>
        </w:rPr>
        <w:t xml:space="preserve"> de</w:t>
      </w:r>
      <w:r w:rsidRPr="00E56A93">
        <w:rPr>
          <w:rFonts w:ascii="Arial" w:hAnsi="Arial" w:cs="Arial"/>
          <w:b/>
          <w:sz w:val="20"/>
          <w:szCs w:val="20"/>
          <w:lang w:val="fr-FR"/>
        </w:rPr>
        <w:t xml:space="preserve"> 2 zile</w:t>
      </w:r>
      <w:r w:rsidRPr="00E56A93">
        <w:rPr>
          <w:rFonts w:ascii="Arial" w:hAnsi="Arial" w:cs="Arial"/>
          <w:sz w:val="20"/>
          <w:szCs w:val="20"/>
          <w:lang w:val="fr-FR"/>
        </w:rPr>
        <w:t xml:space="preserve">, cu menținerea dreptului la salariu. </w:t>
      </w:r>
    </w:p>
    <w:p w:rsidR="00D0069D" w:rsidRPr="00E56A93" w:rsidRDefault="00AA3587" w:rsidP="00D0069D">
      <w:pPr>
        <w:spacing w:after="120"/>
        <w:jc w:val="both"/>
        <w:rPr>
          <w:rFonts w:ascii="Arial" w:hAnsi="Arial" w:cs="Arial"/>
          <w:sz w:val="20"/>
          <w:szCs w:val="20"/>
          <w:lang w:val="fr-FR"/>
        </w:rPr>
      </w:pPr>
      <w:r>
        <w:rPr>
          <w:rFonts w:ascii="Arial" w:hAnsi="Arial" w:cs="Arial"/>
          <w:sz w:val="20"/>
          <w:szCs w:val="20"/>
        </w:rPr>
        <w:t>La rândul său, salariatul</w:t>
      </w:r>
      <w:r w:rsidR="00D94463" w:rsidRPr="00220B2A">
        <w:rPr>
          <w:rFonts w:ascii="Arial" w:hAnsi="Arial" w:cs="Arial"/>
          <w:sz w:val="20"/>
          <w:szCs w:val="20"/>
        </w:rPr>
        <w:t xml:space="preserve"> care</w:t>
      </w:r>
      <w:r>
        <w:rPr>
          <w:rFonts w:ascii="Arial" w:hAnsi="Arial" w:cs="Arial"/>
          <w:sz w:val="20"/>
          <w:szCs w:val="20"/>
        </w:rPr>
        <w:t xml:space="preserve"> își</w:t>
      </w:r>
      <w:r w:rsidR="00D94463" w:rsidRPr="00220B2A">
        <w:rPr>
          <w:rFonts w:ascii="Arial" w:hAnsi="Arial" w:cs="Arial"/>
          <w:sz w:val="20"/>
          <w:szCs w:val="20"/>
        </w:rPr>
        <w:t xml:space="preserve"> </w:t>
      </w:r>
      <w:r w:rsidR="00D94463" w:rsidRPr="00220B2A">
        <w:rPr>
          <w:rFonts w:ascii="Arial" w:hAnsi="Arial" w:cs="Arial"/>
          <w:b/>
          <w:sz w:val="20"/>
          <w:szCs w:val="20"/>
        </w:rPr>
        <w:t>îmbunătețește calificările profesionale</w:t>
      </w:r>
      <w:r w:rsidR="00D94463" w:rsidRPr="00220B2A">
        <w:rPr>
          <w:rFonts w:ascii="Arial" w:hAnsi="Arial" w:cs="Arial"/>
          <w:sz w:val="20"/>
          <w:szCs w:val="20"/>
        </w:rPr>
        <w:t>, are dreptul (î</w:t>
      </w:r>
      <w:r>
        <w:rPr>
          <w:rFonts w:ascii="Arial" w:hAnsi="Arial" w:cs="Arial"/>
          <w:sz w:val="20"/>
          <w:szCs w:val="20"/>
        </w:rPr>
        <w:t>n afară de concediul de formare</w:t>
      </w:r>
      <w:r w:rsidR="00D94463" w:rsidRPr="00220B2A">
        <w:rPr>
          <w:rFonts w:ascii="Arial" w:hAnsi="Arial" w:cs="Arial"/>
          <w:sz w:val="20"/>
          <w:szCs w:val="20"/>
        </w:rPr>
        <w:t xml:space="preserve"> menționat mai sus) la o învoire de o zi întreag</w:t>
      </w:r>
      <w:r>
        <w:rPr>
          <w:rFonts w:ascii="Arial" w:hAnsi="Arial" w:cs="Arial"/>
          <w:sz w:val="20"/>
          <w:szCs w:val="20"/>
        </w:rPr>
        <w:t xml:space="preserve">ă sau o parte a zilei de lucru </w:t>
      </w:r>
      <w:r w:rsidR="00D94463" w:rsidRPr="00220B2A">
        <w:rPr>
          <w:rFonts w:ascii="Arial" w:hAnsi="Arial" w:cs="Arial"/>
          <w:sz w:val="20"/>
          <w:szCs w:val="20"/>
        </w:rPr>
        <w:t xml:space="preserve">pentru timpul necesar </w:t>
      </w:r>
      <w:r>
        <w:rPr>
          <w:rFonts w:ascii="Arial" w:hAnsi="Arial" w:cs="Arial"/>
          <w:sz w:val="20"/>
          <w:szCs w:val="20"/>
        </w:rPr>
        <w:t xml:space="preserve">să ajungă punctual </w:t>
      </w:r>
      <w:r w:rsidR="00D94463" w:rsidRPr="00220B2A">
        <w:rPr>
          <w:rFonts w:ascii="Arial" w:hAnsi="Arial" w:cs="Arial"/>
          <w:sz w:val="20"/>
          <w:szCs w:val="20"/>
        </w:rPr>
        <w:t xml:space="preserve">la cursurile obligatorii </w:t>
      </w:r>
      <w:r>
        <w:rPr>
          <w:rFonts w:ascii="Arial" w:hAnsi="Arial" w:cs="Arial"/>
          <w:sz w:val="20"/>
          <w:szCs w:val="20"/>
        </w:rPr>
        <w:t>sau pe</w:t>
      </w:r>
      <w:r w:rsidR="00D94463" w:rsidRPr="00220B2A">
        <w:rPr>
          <w:rFonts w:ascii="Arial" w:hAnsi="Arial" w:cs="Arial"/>
          <w:sz w:val="20"/>
          <w:szCs w:val="20"/>
        </w:rPr>
        <w:t xml:space="preserve"> timpul de desfășurare a cursurilor (pentru aceasta învoire angajatul </w:t>
      </w:r>
      <w:r>
        <w:rPr>
          <w:rFonts w:ascii="Arial" w:hAnsi="Arial" w:cs="Arial"/>
          <w:sz w:val="20"/>
          <w:szCs w:val="20"/>
        </w:rPr>
        <w:t xml:space="preserve">își </w:t>
      </w:r>
      <w:r w:rsidR="00D94463" w:rsidRPr="00220B2A">
        <w:rPr>
          <w:rFonts w:ascii="Arial" w:hAnsi="Arial" w:cs="Arial"/>
          <w:sz w:val="20"/>
          <w:szCs w:val="20"/>
        </w:rPr>
        <w:t>păstrează dreptul la salariu).</w:t>
      </w:r>
    </w:p>
    <w:p w:rsidR="00ED3BBF" w:rsidRDefault="00D94463" w:rsidP="00D0069D">
      <w:pPr>
        <w:spacing w:after="120"/>
        <w:jc w:val="both"/>
        <w:rPr>
          <w:rFonts w:ascii="Arial" w:eastAsia="Times New Roman" w:hAnsi="Arial" w:cs="Arial"/>
          <w:snapToGrid w:val="0"/>
          <w:sz w:val="20"/>
          <w:szCs w:val="20"/>
        </w:rPr>
      </w:pPr>
      <w:r w:rsidRPr="00220B2A">
        <w:rPr>
          <w:rFonts w:ascii="Arial" w:eastAsia="Times New Roman" w:hAnsi="Arial" w:cs="Arial"/>
          <w:snapToGrid w:val="0"/>
          <w:sz w:val="20"/>
          <w:szCs w:val="20"/>
        </w:rPr>
        <w:t>În cazul contractelor de drept civil nu se aplică prevederile Codului muncii privind concediile, învoirile de la muncă, ori reglementările referitoare la zilele libere de lucru. Aceste aspecte nu sunt reglementate nici de prevederile Codului civil.</w:t>
      </w:r>
    </w:p>
    <w:p w:rsidR="002B242F" w:rsidRPr="00E56A93" w:rsidRDefault="00BC3B06" w:rsidP="00D0069D">
      <w:pPr>
        <w:spacing w:after="120"/>
        <w:jc w:val="both"/>
        <w:rPr>
          <w:rFonts w:ascii="Arial" w:hAnsi="Arial" w:cs="Arial"/>
          <w:sz w:val="20"/>
          <w:szCs w:val="20"/>
          <w:lang w:val="fr-FR"/>
        </w:rPr>
      </w:pPr>
      <w:r w:rsidRPr="00E56A93">
        <w:rPr>
          <w:rFonts w:ascii="Arial" w:eastAsia="Times New Roman" w:hAnsi="Arial" w:cs="Arial"/>
          <w:snapToGrid w:val="0"/>
          <w:sz w:val="20"/>
          <w:szCs w:val="20"/>
          <w:lang w:val="fr-FR"/>
        </w:rPr>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E56A93" w:rsidRDefault="00852A95" w:rsidP="0089440F">
            <w:pPr>
              <w:pStyle w:val="Bezodstpw"/>
              <w:jc w:val="both"/>
              <w:rPr>
                <w:rFonts w:ascii="Arial" w:hAnsi="Arial" w:cs="Arial"/>
                <w:b/>
                <w:sz w:val="10"/>
                <w:szCs w:val="10"/>
                <w:lang w:val="fr-FR"/>
              </w:rPr>
            </w:pPr>
          </w:p>
          <w:p w:rsidR="00852A95" w:rsidRPr="00AA3587" w:rsidRDefault="00BC3B06" w:rsidP="0089440F">
            <w:pPr>
              <w:pStyle w:val="Bezodstpw"/>
              <w:jc w:val="both"/>
              <w:rPr>
                <w:rFonts w:ascii="Arial" w:hAnsi="Arial" w:cs="Arial"/>
                <w:b/>
                <w:color w:val="538135" w:themeColor="accent6" w:themeShade="BF"/>
                <w:sz w:val="20"/>
                <w:szCs w:val="20"/>
              </w:rPr>
            </w:pPr>
            <w:r w:rsidRPr="00AA3587">
              <w:rPr>
                <w:rFonts w:ascii="Arial" w:hAnsi="Arial" w:cs="Arial"/>
                <w:b/>
                <w:color w:val="538135" w:themeColor="accent6" w:themeShade="BF"/>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852A95" w:rsidRPr="00220B2A" w:rsidRDefault="00852A95" w:rsidP="00614F84">
      <w:pPr>
        <w:spacing w:after="0"/>
        <w:contextualSpacing/>
        <w:jc w:val="both"/>
        <w:rPr>
          <w:rFonts w:ascii="Arial" w:hAnsi="Arial"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530923" w:rsidRPr="00220B2A" w:rsidTr="00D1315B">
        <w:tc>
          <w:tcPr>
            <w:tcW w:w="2802" w:type="dxa"/>
          </w:tcPr>
          <w:p w:rsidR="00530923" w:rsidRPr="00220B2A" w:rsidRDefault="00530923" w:rsidP="00D1315B">
            <w:pPr>
              <w:jc w:val="both"/>
              <w:rPr>
                <w:rFonts w:ascii="Arial" w:hAnsi="Arial" w:cs="Arial"/>
                <w:b/>
              </w:rPr>
            </w:pPr>
            <w:r w:rsidRPr="00220B2A">
              <w:rPr>
                <w:rFonts w:ascii="Arial" w:eastAsia="Times New Roman" w:hAnsi="Arial" w:cs="Arial"/>
                <w:b/>
                <w:color w:val="000000" w:themeColor="text1"/>
                <w:sz w:val="20"/>
                <w:szCs w:val="20"/>
              </w:rPr>
              <w:t>http://</w:t>
            </w:r>
            <w:hyperlink r:id="rId33" w:history="1">
              <w:r w:rsidRPr="00220B2A">
                <w:rPr>
                  <w:rFonts w:ascii="Arial" w:eastAsia="Times New Roman" w:hAnsi="Arial" w:cs="Arial"/>
                  <w:b/>
                  <w:color w:val="000000" w:themeColor="text1"/>
                  <w:sz w:val="20"/>
                  <w:szCs w:val="20"/>
                </w:rPr>
                <w:t>www.mrpips.gov.pl</w:t>
              </w:r>
            </w:hyperlink>
          </w:p>
        </w:tc>
        <w:tc>
          <w:tcPr>
            <w:tcW w:w="6411" w:type="dxa"/>
          </w:tcPr>
          <w:p w:rsidR="00530923" w:rsidRPr="00E56A93" w:rsidRDefault="00BC3B06" w:rsidP="00D1315B">
            <w:pPr>
              <w:jc w:val="both"/>
              <w:rPr>
                <w:rFonts w:ascii="Arial" w:eastAsia="Times New Roman" w:hAnsi="Arial" w:cs="Arial"/>
                <w:sz w:val="20"/>
                <w:szCs w:val="20"/>
                <w:lang w:val="fr-FR"/>
              </w:rPr>
            </w:pPr>
            <w:r w:rsidRPr="00E56A93">
              <w:rPr>
                <w:rFonts w:ascii="Arial" w:eastAsia="Times New Roman" w:hAnsi="Arial" w:cs="Arial"/>
                <w:sz w:val="20"/>
                <w:szCs w:val="20"/>
                <w:lang w:val="fr-FR"/>
              </w:rPr>
              <w:t>Ministerul Familiei, Muncii și Politicii Sociale</w:t>
            </w:r>
          </w:p>
          <w:p w:rsidR="00530923" w:rsidRPr="00E56A93" w:rsidRDefault="00530923" w:rsidP="00D1315B">
            <w:pPr>
              <w:jc w:val="both"/>
              <w:rPr>
                <w:rFonts w:ascii="Arial" w:hAnsi="Arial" w:cs="Arial"/>
                <w:b/>
                <w:lang w:val="fr-FR"/>
              </w:rPr>
            </w:pPr>
          </w:p>
        </w:tc>
      </w:tr>
    </w:tbl>
    <w:p w:rsidR="00C33AEC" w:rsidRPr="00220B2A" w:rsidRDefault="00F730A9" w:rsidP="007D41F1">
      <w:pPr>
        <w:pStyle w:val="Nagwek2"/>
        <w:spacing w:before="100" w:beforeAutospacing="1" w:after="100" w:afterAutospacing="1"/>
        <w:rPr>
          <w:rFonts w:ascii="Arial" w:hAnsi="Arial" w:cs="Arial"/>
          <w:b/>
          <w:color w:val="538135" w:themeColor="accent6" w:themeShade="BF"/>
        </w:rPr>
      </w:pPr>
      <w:bookmarkStart w:id="32" w:name="_Toc532463951"/>
      <w:r>
        <w:rPr>
          <w:rFonts w:ascii="Arial" w:hAnsi="Arial" w:cs="Arial"/>
          <w:b/>
          <w:color w:val="538135" w:themeColor="accent6" w:themeShade="BF"/>
        </w:rPr>
        <w:t xml:space="preserve">4.12. </w:t>
      </w:r>
      <w:r w:rsidR="00C33AEC" w:rsidRPr="00220B2A">
        <w:rPr>
          <w:rFonts w:ascii="Arial" w:hAnsi="Arial" w:cs="Arial"/>
          <w:b/>
          <w:color w:val="538135" w:themeColor="accent6" w:themeShade="BF"/>
        </w:rPr>
        <w:t>Reprezenta</w:t>
      </w:r>
      <w:r w:rsidR="00925EC2" w:rsidRPr="00220B2A">
        <w:rPr>
          <w:rFonts w:ascii="Arial" w:hAnsi="Arial" w:cs="Arial"/>
          <w:b/>
          <w:color w:val="538135" w:themeColor="accent6" w:themeShade="BF"/>
        </w:rPr>
        <w:t>rea lucrătorilor</w:t>
      </w:r>
      <w:bookmarkEnd w:id="32"/>
    </w:p>
    <w:p w:rsidR="009A0E91" w:rsidRPr="00220B2A" w:rsidRDefault="009A0E91" w:rsidP="007D41F1">
      <w:pPr>
        <w:spacing w:after="120"/>
        <w:jc w:val="both"/>
        <w:rPr>
          <w:rFonts w:ascii="Arial" w:hAnsi="Arial" w:cs="Arial"/>
          <w:b/>
          <w:bCs/>
          <w:sz w:val="20"/>
          <w:szCs w:val="20"/>
        </w:rPr>
      </w:pPr>
      <w:r w:rsidRPr="00220B2A">
        <w:rPr>
          <w:rFonts w:ascii="Arial" w:hAnsi="Arial" w:cs="Arial"/>
          <w:bCs/>
          <w:sz w:val="20"/>
          <w:szCs w:val="20"/>
        </w:rPr>
        <w:t xml:space="preserve">Forma principală de reprezentare a lucrătorilor în Polonia o constituie </w:t>
      </w:r>
      <w:r w:rsidRPr="00220B2A">
        <w:rPr>
          <w:rFonts w:ascii="Arial" w:hAnsi="Arial" w:cs="Arial"/>
          <w:b/>
          <w:bCs/>
          <w:sz w:val="20"/>
          <w:szCs w:val="20"/>
        </w:rPr>
        <w:t>sindicatele</w:t>
      </w:r>
      <w:r w:rsidRPr="00220B2A">
        <w:rPr>
          <w:rFonts w:ascii="Arial" w:hAnsi="Arial" w:cs="Arial"/>
          <w:bCs/>
          <w:sz w:val="20"/>
          <w:szCs w:val="20"/>
        </w:rPr>
        <w:t xml:space="preserve">. În cadrul unei unități pot activa și alte forme de reprezentare a lucrătorilor, cum ar fi de ex. </w:t>
      </w:r>
      <w:r w:rsidRPr="00220B2A">
        <w:rPr>
          <w:rFonts w:ascii="Arial" w:hAnsi="Arial" w:cs="Arial"/>
          <w:b/>
          <w:bCs/>
          <w:sz w:val="20"/>
          <w:szCs w:val="20"/>
        </w:rPr>
        <w:t>consiliile de lucrători.</w:t>
      </w:r>
    </w:p>
    <w:p w:rsidR="006D26B7" w:rsidRPr="00220B2A" w:rsidRDefault="006D26B7" w:rsidP="006D26B7">
      <w:pPr>
        <w:spacing w:after="120"/>
        <w:jc w:val="both"/>
        <w:rPr>
          <w:rFonts w:ascii="Arial" w:hAnsi="Arial" w:cs="Arial"/>
          <w:bCs/>
          <w:sz w:val="20"/>
          <w:szCs w:val="20"/>
        </w:rPr>
      </w:pPr>
      <w:r w:rsidRPr="00220B2A">
        <w:rPr>
          <w:rFonts w:ascii="Arial" w:hAnsi="Arial" w:cs="Arial"/>
          <w:bCs/>
          <w:sz w:val="20"/>
          <w:szCs w:val="20"/>
        </w:rPr>
        <w:t xml:space="preserve">Libertatea de asociere în sindicate este garantată pentru orice persoană care prestează muncă salariată pe teritoriul Poloniei. Sindicatul poate fi înființat de </w:t>
      </w:r>
      <w:r w:rsidRPr="006B75BD">
        <w:rPr>
          <w:rFonts w:ascii="Arial" w:hAnsi="Arial" w:cs="Arial"/>
          <w:bCs/>
          <w:sz w:val="20"/>
          <w:szCs w:val="20"/>
          <w:u w:val="single"/>
        </w:rPr>
        <w:t>cel puțin 10 lucrători</w:t>
      </w:r>
      <w:r w:rsidRPr="00220B2A">
        <w:rPr>
          <w:rFonts w:ascii="Arial" w:hAnsi="Arial" w:cs="Arial"/>
          <w:bCs/>
          <w:sz w:val="20"/>
          <w:szCs w:val="20"/>
        </w:rPr>
        <w:t xml:space="preserve">, </w:t>
      </w:r>
      <w:r w:rsidR="00951CF7">
        <w:rPr>
          <w:rFonts w:ascii="Arial" w:hAnsi="Arial" w:cs="Arial"/>
          <w:bCs/>
          <w:sz w:val="20"/>
          <w:szCs w:val="20"/>
        </w:rPr>
        <w:t>și ei decid</w:t>
      </w:r>
      <w:r w:rsidRPr="00220B2A">
        <w:rPr>
          <w:rFonts w:ascii="Arial" w:hAnsi="Arial" w:cs="Arial"/>
          <w:bCs/>
          <w:sz w:val="20"/>
          <w:szCs w:val="20"/>
        </w:rPr>
        <w:t xml:space="preserve"> ce lucrători (din ce categorie, grup, profesie) se vor asocia în sindicat. Condițiile pentru a fi membru de sindicat și pentru a exercita funcții sindicale se stabilesc prin statutele și deciziile organelor sindicale. Admiterea unui nou membru în sindicat este, de obicei, precedată de depunere de </w:t>
      </w:r>
      <w:r w:rsidR="00951CF7">
        <w:rPr>
          <w:rFonts w:ascii="Arial" w:hAnsi="Arial" w:cs="Arial"/>
          <w:bCs/>
          <w:sz w:val="20"/>
          <w:szCs w:val="20"/>
        </w:rPr>
        <w:t xml:space="preserve">către acesta </w:t>
      </w:r>
      <w:r w:rsidRPr="00220B2A">
        <w:rPr>
          <w:rFonts w:ascii="Arial" w:hAnsi="Arial" w:cs="Arial"/>
          <w:bCs/>
          <w:sz w:val="20"/>
          <w:szCs w:val="20"/>
        </w:rPr>
        <w:t xml:space="preserve">a unei </w:t>
      </w:r>
      <w:r w:rsidRPr="00220B2A">
        <w:rPr>
          <w:rFonts w:ascii="Arial" w:hAnsi="Arial" w:cs="Arial"/>
          <w:b/>
          <w:bCs/>
          <w:sz w:val="20"/>
          <w:szCs w:val="20"/>
        </w:rPr>
        <w:t>adeziuni de membru</w:t>
      </w:r>
      <w:r w:rsidRPr="00220B2A">
        <w:rPr>
          <w:rFonts w:ascii="Arial" w:hAnsi="Arial" w:cs="Arial"/>
          <w:bCs/>
          <w:sz w:val="20"/>
          <w:szCs w:val="20"/>
        </w:rPr>
        <w:t xml:space="preserve">. Acceptarea adeziunii este decisă de organele statutare ale sindicatului. La un angajator poate funcționa o organizație sindicală </w:t>
      </w:r>
      <w:r w:rsidRPr="00220B2A">
        <w:rPr>
          <w:rFonts w:ascii="Arial" w:hAnsi="Arial" w:cs="Arial"/>
          <w:b/>
          <w:bCs/>
          <w:sz w:val="20"/>
          <w:szCs w:val="20"/>
        </w:rPr>
        <w:t>la nivel de unitate</w:t>
      </w:r>
      <w:r w:rsidRPr="00220B2A">
        <w:rPr>
          <w:rFonts w:ascii="Arial" w:hAnsi="Arial" w:cs="Arial"/>
          <w:bCs/>
          <w:sz w:val="20"/>
          <w:szCs w:val="20"/>
        </w:rPr>
        <w:t xml:space="preserve"> sau </w:t>
      </w:r>
      <w:r w:rsidRPr="00220B2A">
        <w:rPr>
          <w:rFonts w:ascii="Arial" w:hAnsi="Arial" w:cs="Arial"/>
          <w:b/>
          <w:bCs/>
          <w:sz w:val="20"/>
          <w:szCs w:val="20"/>
        </w:rPr>
        <w:t>la nivel de grup de unități</w:t>
      </w:r>
      <w:r w:rsidRPr="00220B2A">
        <w:rPr>
          <w:rFonts w:ascii="Arial" w:hAnsi="Arial" w:cs="Arial"/>
          <w:bCs/>
          <w:sz w:val="20"/>
          <w:szCs w:val="20"/>
        </w:rPr>
        <w:t xml:space="preserve">. Sindicatele se pot asocia în federații și confederații. </w:t>
      </w:r>
    </w:p>
    <w:p w:rsidR="006D26B7" w:rsidRPr="00220B2A" w:rsidRDefault="006D26B7" w:rsidP="006D26B7">
      <w:pPr>
        <w:spacing w:after="120"/>
        <w:jc w:val="both"/>
        <w:rPr>
          <w:rFonts w:ascii="Arial" w:hAnsi="Arial" w:cs="Arial"/>
          <w:bCs/>
          <w:sz w:val="20"/>
          <w:szCs w:val="20"/>
        </w:rPr>
      </w:pPr>
      <w:r w:rsidRPr="00220B2A">
        <w:rPr>
          <w:rFonts w:ascii="Arial" w:hAnsi="Arial" w:cs="Arial"/>
          <w:bCs/>
          <w:sz w:val="20"/>
          <w:szCs w:val="20"/>
        </w:rPr>
        <w:t xml:space="preserve">Apartenența la sindicat este voluntară. Nimeni nu poate să </w:t>
      </w:r>
      <w:r w:rsidR="00951CF7">
        <w:rPr>
          <w:rFonts w:ascii="Arial" w:hAnsi="Arial" w:cs="Arial"/>
          <w:bCs/>
          <w:sz w:val="20"/>
          <w:szCs w:val="20"/>
        </w:rPr>
        <w:t>simtă repercursiuni</w:t>
      </w:r>
      <w:r w:rsidRPr="00220B2A">
        <w:rPr>
          <w:rFonts w:ascii="Arial" w:hAnsi="Arial" w:cs="Arial"/>
          <w:bCs/>
          <w:sz w:val="20"/>
          <w:szCs w:val="20"/>
        </w:rPr>
        <w:t xml:space="preserve"> ca urmare a aderării la un sindicat. Sindicatele reprezintă drepturile și interesele lucrătorilor, atât cele colective cât și pe cele individuale. În domeniul drepturilor și intereselor colective, sindicatele reprezintă toți salariații, indiferent de apartenența sindicală a acestora (de ex. încheie acorduri colective de muncă, </w:t>
      </w:r>
      <w:r w:rsidR="00951CF7">
        <w:rPr>
          <w:rFonts w:ascii="Arial" w:hAnsi="Arial" w:cs="Arial"/>
          <w:bCs/>
          <w:sz w:val="20"/>
          <w:szCs w:val="20"/>
        </w:rPr>
        <w:t>înțelegeri</w:t>
      </w:r>
      <w:r w:rsidRPr="00220B2A">
        <w:rPr>
          <w:rFonts w:ascii="Arial" w:hAnsi="Arial" w:cs="Arial"/>
          <w:bCs/>
          <w:sz w:val="20"/>
          <w:szCs w:val="20"/>
        </w:rPr>
        <w:t xml:space="preserve">, </w:t>
      </w:r>
      <w:r w:rsidR="00951CF7">
        <w:rPr>
          <w:rFonts w:ascii="Arial" w:hAnsi="Arial" w:cs="Arial"/>
          <w:bCs/>
          <w:sz w:val="20"/>
          <w:szCs w:val="20"/>
        </w:rPr>
        <w:t>convin asupra</w:t>
      </w:r>
      <w:r w:rsidRPr="00220B2A">
        <w:rPr>
          <w:rFonts w:ascii="Arial" w:hAnsi="Arial" w:cs="Arial"/>
          <w:bCs/>
          <w:sz w:val="20"/>
          <w:szCs w:val="20"/>
        </w:rPr>
        <w:t xml:space="preserve"> elaborar</w:t>
      </w:r>
      <w:r w:rsidR="00951CF7">
        <w:rPr>
          <w:rFonts w:ascii="Arial" w:hAnsi="Arial" w:cs="Arial"/>
          <w:bCs/>
          <w:sz w:val="20"/>
          <w:szCs w:val="20"/>
        </w:rPr>
        <w:t>ării</w:t>
      </w:r>
      <w:r w:rsidRPr="00220B2A">
        <w:rPr>
          <w:rFonts w:ascii="Arial" w:hAnsi="Arial" w:cs="Arial"/>
          <w:bCs/>
          <w:sz w:val="20"/>
          <w:szCs w:val="20"/>
        </w:rPr>
        <w:t xml:space="preserve"> regulamentelor interne de organizare și funcționare, de salarizare, </w:t>
      </w:r>
      <w:r w:rsidR="00951CF7">
        <w:rPr>
          <w:rFonts w:ascii="Arial" w:hAnsi="Arial" w:cs="Arial"/>
          <w:bCs/>
          <w:sz w:val="20"/>
          <w:szCs w:val="20"/>
        </w:rPr>
        <w:t>a</w:t>
      </w:r>
      <w:r w:rsidRPr="00220B2A">
        <w:rPr>
          <w:rFonts w:ascii="Arial" w:hAnsi="Arial" w:cs="Arial"/>
          <w:bCs/>
          <w:sz w:val="20"/>
          <w:szCs w:val="20"/>
        </w:rPr>
        <w:t xml:space="preserve"> fondul</w:t>
      </w:r>
      <w:r w:rsidR="00951CF7">
        <w:rPr>
          <w:rFonts w:ascii="Arial" w:hAnsi="Arial" w:cs="Arial"/>
          <w:bCs/>
          <w:sz w:val="20"/>
          <w:szCs w:val="20"/>
        </w:rPr>
        <w:t>ui pentru prestațiile</w:t>
      </w:r>
      <w:r w:rsidRPr="00220B2A">
        <w:rPr>
          <w:rFonts w:ascii="Arial" w:hAnsi="Arial" w:cs="Arial"/>
          <w:bCs/>
          <w:sz w:val="20"/>
          <w:szCs w:val="20"/>
        </w:rPr>
        <w:t xml:space="preserve"> sociale al întreprinderii). În ceea ce privește problemele individuale ale unui angajat, rezultate din raportul său de muncă, acesta poate fi reprezentat de sindicatul al cărui membru </w:t>
      </w:r>
      <w:r w:rsidRPr="00220B2A">
        <w:rPr>
          <w:rFonts w:ascii="Arial" w:hAnsi="Arial" w:cs="Arial"/>
          <w:bCs/>
          <w:sz w:val="20"/>
          <w:szCs w:val="20"/>
        </w:rPr>
        <w:lastRenderedPageBreak/>
        <w:t xml:space="preserve">este sau de organizația sindicală aleasă de el, dacă aceasta își exprimă acordul de a-i apăra interesele de angajat (de ex. sindicatele opiniază intenția de reziliere </w:t>
      </w:r>
      <w:r w:rsidR="00951CF7">
        <w:rPr>
          <w:rFonts w:ascii="Arial" w:hAnsi="Arial" w:cs="Arial"/>
          <w:bCs/>
          <w:sz w:val="20"/>
          <w:szCs w:val="20"/>
        </w:rPr>
        <w:t xml:space="preserve">sau desfacere </w:t>
      </w:r>
      <w:r w:rsidRPr="00220B2A">
        <w:rPr>
          <w:rFonts w:ascii="Arial" w:hAnsi="Arial" w:cs="Arial"/>
          <w:bCs/>
          <w:sz w:val="20"/>
          <w:szCs w:val="20"/>
        </w:rPr>
        <w:t>a contractului de muncă încheiat cu angajat</w:t>
      </w:r>
      <w:r w:rsidR="00951CF7">
        <w:rPr>
          <w:rFonts w:ascii="Arial" w:hAnsi="Arial" w:cs="Arial"/>
          <w:bCs/>
          <w:sz w:val="20"/>
          <w:szCs w:val="20"/>
        </w:rPr>
        <w:t>ul</w:t>
      </w:r>
      <w:r w:rsidRPr="00220B2A">
        <w:rPr>
          <w:rFonts w:ascii="Arial" w:hAnsi="Arial" w:cs="Arial"/>
          <w:bCs/>
          <w:sz w:val="20"/>
          <w:szCs w:val="20"/>
        </w:rPr>
        <w:t xml:space="preserve">). În anul 2014, numărul de persoane asociate în sindicatele reprezenta 11% din </w:t>
      </w:r>
      <w:r w:rsidR="00951CF7">
        <w:rPr>
          <w:rFonts w:ascii="Arial" w:hAnsi="Arial" w:cs="Arial"/>
          <w:bCs/>
          <w:sz w:val="20"/>
          <w:szCs w:val="20"/>
        </w:rPr>
        <w:t>totalul persoanelor</w:t>
      </w:r>
      <w:r w:rsidRPr="00220B2A">
        <w:rPr>
          <w:rFonts w:ascii="Arial" w:hAnsi="Arial" w:cs="Arial"/>
          <w:bCs/>
          <w:sz w:val="20"/>
          <w:szCs w:val="20"/>
        </w:rPr>
        <w:t xml:space="preserve"> încadrate în muncă.  </w:t>
      </w:r>
    </w:p>
    <w:p w:rsidR="006D26B7" w:rsidRPr="00220B2A" w:rsidRDefault="006D26B7" w:rsidP="007D41F1">
      <w:pPr>
        <w:spacing w:after="120"/>
        <w:jc w:val="both"/>
        <w:rPr>
          <w:rFonts w:ascii="Arial" w:hAnsi="Arial" w:cs="Arial"/>
          <w:sz w:val="20"/>
          <w:szCs w:val="20"/>
        </w:rPr>
      </w:pPr>
      <w:r w:rsidRPr="00220B2A">
        <w:rPr>
          <w:rFonts w:ascii="Arial" w:hAnsi="Arial" w:cs="Arial"/>
          <w:sz w:val="20"/>
          <w:szCs w:val="20"/>
        </w:rPr>
        <w:t xml:space="preserve">Pentru a-și satisface </w:t>
      </w:r>
      <w:r w:rsidRPr="00220B2A">
        <w:rPr>
          <w:rFonts w:ascii="Arial" w:hAnsi="Arial" w:cs="Arial"/>
          <w:sz w:val="20"/>
          <w:szCs w:val="20"/>
          <w:u w:val="single"/>
        </w:rPr>
        <w:t>nevoile privind informare</w:t>
      </w:r>
      <w:r w:rsidR="00951CF7">
        <w:rPr>
          <w:rFonts w:ascii="Arial" w:hAnsi="Arial" w:cs="Arial"/>
          <w:sz w:val="20"/>
          <w:szCs w:val="20"/>
          <w:u w:val="single"/>
        </w:rPr>
        <w:t>a</w:t>
      </w:r>
      <w:r w:rsidRPr="00220B2A">
        <w:rPr>
          <w:rFonts w:ascii="Arial" w:hAnsi="Arial" w:cs="Arial"/>
          <w:sz w:val="20"/>
          <w:szCs w:val="20"/>
          <w:u w:val="single"/>
        </w:rPr>
        <w:t xml:space="preserve"> și consultare</w:t>
      </w:r>
      <w:r w:rsidR="00951CF7">
        <w:rPr>
          <w:rFonts w:ascii="Arial" w:hAnsi="Arial" w:cs="Arial"/>
          <w:sz w:val="20"/>
          <w:szCs w:val="20"/>
          <w:u w:val="single"/>
        </w:rPr>
        <w:t>a</w:t>
      </w:r>
      <w:r w:rsidRPr="00220B2A">
        <w:rPr>
          <w:rFonts w:ascii="Arial" w:hAnsi="Arial" w:cs="Arial"/>
          <w:sz w:val="20"/>
          <w:szCs w:val="20"/>
        </w:rPr>
        <w:t xml:space="preserve">, angajații sunt reprezentați de </w:t>
      </w:r>
      <w:r w:rsidRPr="00220B2A">
        <w:rPr>
          <w:rFonts w:ascii="Arial" w:hAnsi="Arial" w:cs="Arial"/>
          <w:b/>
          <w:sz w:val="20"/>
          <w:szCs w:val="20"/>
        </w:rPr>
        <w:t>consiliile de lucrători</w:t>
      </w:r>
      <w:r w:rsidRPr="00220B2A">
        <w:rPr>
          <w:rFonts w:ascii="Arial" w:hAnsi="Arial" w:cs="Arial"/>
          <w:sz w:val="20"/>
          <w:szCs w:val="20"/>
        </w:rPr>
        <w:t xml:space="preserve">, care se organizează la angajatorii care au încadrați </w:t>
      </w:r>
      <w:r w:rsidRPr="00220B2A">
        <w:rPr>
          <w:rFonts w:ascii="Arial" w:hAnsi="Arial" w:cs="Arial"/>
          <w:sz w:val="20"/>
          <w:szCs w:val="20"/>
          <w:u w:val="single"/>
        </w:rPr>
        <w:t>cel puțin 50 de salariați</w:t>
      </w:r>
      <w:r w:rsidRPr="00220B2A">
        <w:rPr>
          <w:rFonts w:ascii="Arial" w:hAnsi="Arial" w:cs="Arial"/>
          <w:sz w:val="20"/>
          <w:szCs w:val="20"/>
        </w:rPr>
        <w:t xml:space="preserve">. Consiliile sunt alese de către lucrători. Acestea au dreptul la obținerea de informații referitoare la activitatea și situația economică a angajatorului, precum și la informații și desfășurarea consultărilor privind starea, structura și modificările condițiilor la angajare, </w:t>
      </w:r>
      <w:r w:rsidR="00162323">
        <w:rPr>
          <w:rFonts w:ascii="Arial" w:hAnsi="Arial" w:cs="Arial"/>
          <w:sz w:val="20"/>
          <w:szCs w:val="20"/>
        </w:rPr>
        <w:t xml:space="preserve">precum și </w:t>
      </w:r>
      <w:r w:rsidRPr="00220B2A">
        <w:rPr>
          <w:rFonts w:ascii="Arial" w:hAnsi="Arial" w:cs="Arial"/>
          <w:sz w:val="20"/>
          <w:szCs w:val="20"/>
        </w:rPr>
        <w:t>la desfășurarea unor acțiuni c</w:t>
      </w:r>
      <w:r w:rsidR="00162323">
        <w:rPr>
          <w:rFonts w:ascii="Arial" w:hAnsi="Arial" w:cs="Arial"/>
          <w:sz w:val="20"/>
          <w:szCs w:val="20"/>
        </w:rPr>
        <w:t>are determină schimbări</w:t>
      </w:r>
      <w:r w:rsidRPr="00220B2A">
        <w:rPr>
          <w:rFonts w:ascii="Arial" w:hAnsi="Arial" w:cs="Arial"/>
          <w:sz w:val="20"/>
          <w:szCs w:val="20"/>
        </w:rPr>
        <w:t xml:space="preserve"> în organizarea muncii sau </w:t>
      </w:r>
      <w:r w:rsidR="00162323">
        <w:rPr>
          <w:rFonts w:ascii="Arial" w:hAnsi="Arial" w:cs="Arial"/>
          <w:sz w:val="20"/>
          <w:szCs w:val="20"/>
        </w:rPr>
        <w:t>în</w:t>
      </w:r>
      <w:r w:rsidRPr="00220B2A">
        <w:rPr>
          <w:rFonts w:ascii="Arial" w:hAnsi="Arial" w:cs="Arial"/>
          <w:sz w:val="20"/>
          <w:szCs w:val="20"/>
        </w:rPr>
        <w:t xml:space="preserve"> principiile de angajare.</w:t>
      </w:r>
    </w:p>
    <w:p w:rsidR="00180AC8" w:rsidRPr="00220B2A" w:rsidRDefault="0003019C" w:rsidP="007D41F1">
      <w:pPr>
        <w:spacing w:after="120"/>
        <w:jc w:val="both"/>
        <w:rPr>
          <w:rFonts w:ascii="Arial" w:hAnsi="Arial" w:cs="Arial"/>
          <w:sz w:val="20"/>
          <w:szCs w:val="20"/>
        </w:rPr>
      </w:pPr>
      <w:r w:rsidRPr="00220B2A">
        <w:rPr>
          <w:rFonts w:ascii="Arial" w:hAnsi="Arial" w:cs="Arial"/>
          <w:sz w:val="20"/>
          <w:szCs w:val="20"/>
        </w:rPr>
        <w:t xml:space="preserve">Legislația </w:t>
      </w:r>
      <w:r w:rsidRPr="00220B2A">
        <w:rPr>
          <w:rFonts w:ascii="Arial" w:hAnsi="Arial" w:cs="Arial"/>
          <w:b/>
          <w:sz w:val="20"/>
          <w:szCs w:val="20"/>
        </w:rPr>
        <w:t>nu prevede restricții</w:t>
      </w:r>
      <w:r w:rsidRPr="00220B2A">
        <w:rPr>
          <w:rFonts w:ascii="Arial" w:hAnsi="Arial" w:cs="Arial"/>
          <w:sz w:val="20"/>
          <w:szCs w:val="20"/>
        </w:rPr>
        <w:t xml:space="preserve"> pentru cetățenii statelor membre </w:t>
      </w:r>
      <w:r w:rsidR="00162323">
        <w:rPr>
          <w:rFonts w:ascii="Arial" w:hAnsi="Arial" w:cs="Arial"/>
          <w:sz w:val="20"/>
          <w:szCs w:val="20"/>
        </w:rPr>
        <w:t xml:space="preserve">ale </w:t>
      </w:r>
      <w:r w:rsidRPr="00220B2A">
        <w:rPr>
          <w:rFonts w:ascii="Arial" w:hAnsi="Arial" w:cs="Arial"/>
          <w:sz w:val="20"/>
          <w:szCs w:val="20"/>
        </w:rPr>
        <w:t>UE</w:t>
      </w:r>
      <w:r w:rsidR="00162323">
        <w:rPr>
          <w:rFonts w:ascii="Arial" w:hAnsi="Arial" w:cs="Arial"/>
          <w:sz w:val="20"/>
          <w:szCs w:val="20"/>
        </w:rPr>
        <w:t xml:space="preserve"> sau EFTA</w:t>
      </w:r>
      <w:r w:rsidR="00AA5CF1" w:rsidRPr="00220B2A">
        <w:rPr>
          <w:rFonts w:ascii="Arial" w:hAnsi="Arial" w:cs="Arial"/>
          <w:sz w:val="20"/>
          <w:szCs w:val="20"/>
        </w:rPr>
        <w:t xml:space="preserve"> și membrii </w:t>
      </w:r>
      <w:r w:rsidR="00162323">
        <w:rPr>
          <w:rFonts w:ascii="Arial" w:hAnsi="Arial" w:cs="Arial"/>
          <w:sz w:val="20"/>
          <w:szCs w:val="20"/>
        </w:rPr>
        <w:t>familiilor lor, care nu sunt cetățeni ai</w:t>
      </w:r>
      <w:r w:rsidR="00AA5CF1" w:rsidRPr="00220B2A">
        <w:rPr>
          <w:rFonts w:ascii="Arial" w:hAnsi="Arial" w:cs="Arial"/>
          <w:sz w:val="20"/>
          <w:szCs w:val="20"/>
        </w:rPr>
        <w:t xml:space="preserve"> statelor membre UE</w:t>
      </w:r>
      <w:r w:rsidR="00162323">
        <w:rPr>
          <w:rFonts w:ascii="Arial" w:hAnsi="Arial" w:cs="Arial"/>
          <w:sz w:val="20"/>
          <w:szCs w:val="20"/>
        </w:rPr>
        <w:t xml:space="preserve"> sau EFTA</w:t>
      </w:r>
      <w:r w:rsidR="00AA5CF1" w:rsidRPr="00220B2A">
        <w:rPr>
          <w:rFonts w:ascii="Arial" w:hAnsi="Arial" w:cs="Arial"/>
          <w:sz w:val="20"/>
          <w:szCs w:val="20"/>
        </w:rPr>
        <w:t xml:space="preserve">, angajați pe teritoriul Poloniei, în ceea ce privește  participarea lor la consiliile de lucrători.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220B2A" w:rsidRDefault="00852A95" w:rsidP="0089440F">
            <w:pPr>
              <w:pStyle w:val="Bezodstpw"/>
              <w:jc w:val="both"/>
              <w:rPr>
                <w:rFonts w:ascii="Arial" w:hAnsi="Arial" w:cs="Arial"/>
                <w:b/>
                <w:sz w:val="10"/>
                <w:szCs w:val="10"/>
                <w:lang w:val="ro-RO"/>
              </w:rPr>
            </w:pPr>
          </w:p>
          <w:p w:rsidR="00852A95" w:rsidRPr="00162323" w:rsidRDefault="00340547" w:rsidP="0089440F">
            <w:pPr>
              <w:pStyle w:val="Bezodstpw"/>
              <w:jc w:val="both"/>
              <w:rPr>
                <w:rFonts w:ascii="Arial" w:hAnsi="Arial" w:cs="Arial"/>
                <w:b/>
                <w:color w:val="538135" w:themeColor="accent6" w:themeShade="BF"/>
                <w:sz w:val="20"/>
                <w:szCs w:val="20"/>
              </w:rPr>
            </w:pPr>
            <w:r w:rsidRPr="00162323">
              <w:rPr>
                <w:rFonts w:ascii="Arial" w:hAnsi="Arial" w:cs="Arial"/>
                <w:b/>
                <w:color w:val="538135" w:themeColor="accent6" w:themeShade="BF"/>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852A95" w:rsidRPr="00220B2A" w:rsidRDefault="00852A95" w:rsidP="007D41F1">
      <w:pPr>
        <w:spacing w:after="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8"/>
        <w:gridCol w:w="6261"/>
      </w:tblGrid>
      <w:tr w:rsidR="00530923" w:rsidRPr="00220B2A" w:rsidTr="007D41F1">
        <w:tc>
          <w:tcPr>
            <w:tcW w:w="2802" w:type="dxa"/>
          </w:tcPr>
          <w:p w:rsidR="00530923" w:rsidRPr="00220B2A" w:rsidRDefault="00530923" w:rsidP="00D1315B">
            <w:pPr>
              <w:jc w:val="both"/>
              <w:rPr>
                <w:rFonts w:ascii="Arial" w:hAnsi="Arial" w:cs="Arial"/>
                <w:b/>
                <w:sz w:val="20"/>
                <w:szCs w:val="20"/>
              </w:rPr>
            </w:pPr>
            <w:r w:rsidRPr="00220B2A">
              <w:rPr>
                <w:rFonts w:ascii="Arial" w:eastAsia="Times New Roman" w:hAnsi="Arial" w:cs="Arial"/>
                <w:b/>
                <w:color w:val="000000" w:themeColor="text1"/>
                <w:sz w:val="20"/>
                <w:szCs w:val="20"/>
              </w:rPr>
              <w:t>http://</w:t>
            </w:r>
            <w:hyperlink r:id="rId34" w:history="1">
              <w:r w:rsidRPr="00220B2A">
                <w:rPr>
                  <w:rFonts w:ascii="Arial" w:eastAsia="Times New Roman" w:hAnsi="Arial" w:cs="Arial"/>
                  <w:b/>
                  <w:color w:val="000000" w:themeColor="text1"/>
                  <w:sz w:val="20"/>
                  <w:szCs w:val="20"/>
                </w:rPr>
                <w:t>www.mrpips.gov.pl</w:t>
              </w:r>
            </w:hyperlink>
          </w:p>
        </w:tc>
        <w:tc>
          <w:tcPr>
            <w:tcW w:w="6411" w:type="dxa"/>
          </w:tcPr>
          <w:p w:rsidR="00340547" w:rsidRPr="00E56A93" w:rsidRDefault="00340547" w:rsidP="00340547">
            <w:pPr>
              <w:jc w:val="both"/>
              <w:rPr>
                <w:rFonts w:ascii="Arial" w:eastAsia="Times New Roman" w:hAnsi="Arial" w:cs="Arial"/>
                <w:sz w:val="20"/>
                <w:szCs w:val="20"/>
                <w:lang w:val="fr-FR"/>
              </w:rPr>
            </w:pPr>
            <w:r w:rsidRPr="00E56A93">
              <w:rPr>
                <w:rFonts w:ascii="Arial" w:eastAsia="Times New Roman" w:hAnsi="Arial" w:cs="Arial"/>
                <w:sz w:val="20"/>
                <w:szCs w:val="20"/>
                <w:lang w:val="fr-FR"/>
              </w:rPr>
              <w:t>Ministerul Familiei, Muncii și Politicii Sociale</w:t>
            </w:r>
          </w:p>
          <w:p w:rsidR="00530923" w:rsidRPr="00E56A93" w:rsidRDefault="00530923" w:rsidP="00D1315B">
            <w:pPr>
              <w:jc w:val="both"/>
              <w:rPr>
                <w:rFonts w:ascii="Arial" w:hAnsi="Arial" w:cs="Arial"/>
                <w:b/>
                <w:sz w:val="20"/>
                <w:szCs w:val="20"/>
                <w:lang w:val="fr-FR"/>
              </w:rPr>
            </w:pPr>
          </w:p>
        </w:tc>
      </w:tr>
      <w:tr w:rsidR="00530923" w:rsidRPr="00220B2A" w:rsidTr="007D41F1">
        <w:tc>
          <w:tcPr>
            <w:tcW w:w="2802" w:type="dxa"/>
          </w:tcPr>
          <w:p w:rsidR="00530923" w:rsidRPr="00220B2A" w:rsidRDefault="00530923" w:rsidP="00D1315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http://www.dialog.gov.pl/</w:t>
            </w:r>
          </w:p>
        </w:tc>
        <w:tc>
          <w:tcPr>
            <w:tcW w:w="6411" w:type="dxa"/>
          </w:tcPr>
          <w:p w:rsidR="00530923" w:rsidRPr="00220B2A" w:rsidRDefault="00530923" w:rsidP="00D1315B">
            <w:pPr>
              <w:jc w:val="both"/>
              <w:rPr>
                <w:rFonts w:ascii="Arial" w:eastAsia="Times New Roman" w:hAnsi="Arial" w:cs="Arial"/>
                <w:sz w:val="20"/>
                <w:szCs w:val="20"/>
              </w:rPr>
            </w:pPr>
            <w:r w:rsidRPr="00220B2A">
              <w:rPr>
                <w:rFonts w:ascii="Arial" w:eastAsia="Times New Roman" w:hAnsi="Arial" w:cs="Arial"/>
                <w:sz w:val="20"/>
                <w:szCs w:val="20"/>
              </w:rPr>
              <w:t>Departament</w:t>
            </w:r>
            <w:r w:rsidR="00340547" w:rsidRPr="00220B2A">
              <w:rPr>
                <w:rFonts w:ascii="Arial" w:eastAsia="Times New Roman" w:hAnsi="Arial" w:cs="Arial"/>
                <w:sz w:val="20"/>
                <w:szCs w:val="20"/>
              </w:rPr>
              <w:t xml:space="preserve">ul Dialog și Parteneriat Social  </w:t>
            </w:r>
          </w:p>
          <w:p w:rsidR="00530923" w:rsidRPr="00220B2A" w:rsidRDefault="00530923" w:rsidP="00D1315B">
            <w:pPr>
              <w:jc w:val="both"/>
              <w:rPr>
                <w:rFonts w:ascii="Arial" w:eastAsia="Times New Roman" w:hAnsi="Arial" w:cs="Arial"/>
                <w:sz w:val="20"/>
                <w:szCs w:val="20"/>
              </w:rPr>
            </w:pPr>
          </w:p>
        </w:tc>
      </w:tr>
      <w:tr w:rsidR="00530923" w:rsidRPr="00220B2A" w:rsidTr="007D41F1">
        <w:tc>
          <w:tcPr>
            <w:tcW w:w="2802" w:type="dxa"/>
          </w:tcPr>
          <w:p w:rsidR="00530923" w:rsidRPr="00220B2A" w:rsidRDefault="00530923" w:rsidP="00D1315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http://www.solidarnosc.org.pl</w:t>
            </w:r>
          </w:p>
        </w:tc>
        <w:tc>
          <w:tcPr>
            <w:tcW w:w="6411" w:type="dxa"/>
          </w:tcPr>
          <w:p w:rsidR="00530923" w:rsidRPr="00220B2A" w:rsidRDefault="00530923" w:rsidP="00D1315B">
            <w:pPr>
              <w:jc w:val="both"/>
              <w:rPr>
                <w:rFonts w:ascii="Arial" w:eastAsia="Times New Roman" w:hAnsi="Arial" w:cs="Arial"/>
                <w:sz w:val="20"/>
                <w:szCs w:val="20"/>
              </w:rPr>
            </w:pPr>
            <w:r w:rsidRPr="00220B2A">
              <w:rPr>
                <w:rFonts w:ascii="Arial" w:eastAsia="Times New Roman" w:hAnsi="Arial" w:cs="Arial"/>
                <w:sz w:val="20"/>
                <w:szCs w:val="20"/>
              </w:rPr>
              <w:t>NSZZ Solidarność</w:t>
            </w:r>
            <w:r w:rsidR="00340547" w:rsidRPr="00220B2A">
              <w:rPr>
                <w:rFonts w:ascii="Arial" w:eastAsia="Times New Roman" w:hAnsi="Arial" w:cs="Arial"/>
                <w:sz w:val="20"/>
                <w:szCs w:val="20"/>
              </w:rPr>
              <w:t xml:space="preserve"> (</w:t>
            </w:r>
            <w:r w:rsidR="00340547" w:rsidRPr="00220B2A">
              <w:rPr>
                <w:rFonts w:ascii="Arial" w:eastAsia="Times New Roman" w:hAnsi="Arial" w:cs="Arial"/>
                <w:i/>
                <w:sz w:val="20"/>
                <w:szCs w:val="20"/>
              </w:rPr>
              <w:t>sindicatul Solidaritatea</w:t>
            </w:r>
            <w:r w:rsidR="00340547" w:rsidRPr="00220B2A">
              <w:rPr>
                <w:rFonts w:ascii="Arial" w:eastAsia="Times New Roman" w:hAnsi="Arial" w:cs="Arial"/>
                <w:sz w:val="20"/>
                <w:szCs w:val="20"/>
              </w:rPr>
              <w:t>)</w:t>
            </w:r>
          </w:p>
          <w:p w:rsidR="00530923" w:rsidRPr="00220B2A" w:rsidRDefault="00530923" w:rsidP="00D1315B">
            <w:pPr>
              <w:jc w:val="both"/>
              <w:rPr>
                <w:rFonts w:ascii="Arial" w:eastAsia="Times New Roman" w:hAnsi="Arial" w:cs="Arial"/>
                <w:sz w:val="20"/>
                <w:szCs w:val="20"/>
              </w:rPr>
            </w:pPr>
          </w:p>
        </w:tc>
      </w:tr>
      <w:tr w:rsidR="00530923" w:rsidRPr="00220B2A" w:rsidTr="007D41F1">
        <w:tc>
          <w:tcPr>
            <w:tcW w:w="2802" w:type="dxa"/>
          </w:tcPr>
          <w:p w:rsidR="00530923" w:rsidRPr="00220B2A" w:rsidRDefault="00530923" w:rsidP="00D1315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http://www.opzz.org.pl</w:t>
            </w:r>
          </w:p>
        </w:tc>
        <w:tc>
          <w:tcPr>
            <w:tcW w:w="6411" w:type="dxa"/>
          </w:tcPr>
          <w:p w:rsidR="00530923" w:rsidRPr="00220B2A" w:rsidRDefault="00AB0A52" w:rsidP="00D1315B">
            <w:pPr>
              <w:jc w:val="both"/>
              <w:rPr>
                <w:rFonts w:ascii="Arial" w:eastAsia="Times New Roman" w:hAnsi="Arial" w:cs="Arial"/>
                <w:sz w:val="20"/>
                <w:szCs w:val="20"/>
              </w:rPr>
            </w:pPr>
            <w:r w:rsidRPr="00220B2A">
              <w:rPr>
                <w:rFonts w:ascii="Arial" w:eastAsia="Times New Roman" w:hAnsi="Arial" w:cs="Arial"/>
                <w:sz w:val="20"/>
                <w:szCs w:val="20"/>
              </w:rPr>
              <w:t xml:space="preserve">Alianța Poloneză a Sindicatelor </w:t>
            </w:r>
          </w:p>
          <w:p w:rsidR="00530923" w:rsidRPr="00220B2A" w:rsidRDefault="00530923" w:rsidP="00D1315B">
            <w:pPr>
              <w:jc w:val="both"/>
              <w:rPr>
                <w:rFonts w:ascii="Arial" w:eastAsia="Times New Roman" w:hAnsi="Arial" w:cs="Arial"/>
                <w:sz w:val="20"/>
                <w:szCs w:val="20"/>
              </w:rPr>
            </w:pPr>
          </w:p>
        </w:tc>
      </w:tr>
      <w:tr w:rsidR="00530923" w:rsidRPr="00220B2A" w:rsidTr="007D41F1">
        <w:tc>
          <w:tcPr>
            <w:tcW w:w="2802" w:type="dxa"/>
          </w:tcPr>
          <w:p w:rsidR="00530923" w:rsidRPr="00220B2A" w:rsidRDefault="00530923" w:rsidP="00D1315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http://www.fzz.org.pl</w:t>
            </w:r>
          </w:p>
        </w:tc>
        <w:tc>
          <w:tcPr>
            <w:tcW w:w="6411" w:type="dxa"/>
          </w:tcPr>
          <w:p w:rsidR="00530923" w:rsidRPr="00220B2A" w:rsidRDefault="00AB0A52" w:rsidP="00D1315B">
            <w:pPr>
              <w:jc w:val="both"/>
              <w:rPr>
                <w:rFonts w:ascii="Arial" w:eastAsia="Times New Roman" w:hAnsi="Arial" w:cs="Arial"/>
                <w:sz w:val="20"/>
                <w:szCs w:val="20"/>
              </w:rPr>
            </w:pPr>
            <w:r w:rsidRPr="00220B2A">
              <w:rPr>
                <w:rFonts w:ascii="Arial" w:eastAsia="Times New Roman" w:hAnsi="Arial" w:cs="Arial"/>
                <w:sz w:val="20"/>
                <w:szCs w:val="20"/>
              </w:rPr>
              <w:t>Foru</w:t>
            </w:r>
            <w:r w:rsidR="00A9340D" w:rsidRPr="00220B2A">
              <w:rPr>
                <w:rFonts w:ascii="Arial" w:eastAsia="Times New Roman" w:hAnsi="Arial" w:cs="Arial"/>
                <w:sz w:val="20"/>
                <w:szCs w:val="20"/>
              </w:rPr>
              <w:t>l</w:t>
            </w:r>
            <w:r w:rsidRPr="00220B2A">
              <w:rPr>
                <w:rFonts w:ascii="Arial" w:eastAsia="Times New Roman" w:hAnsi="Arial" w:cs="Arial"/>
                <w:sz w:val="20"/>
                <w:szCs w:val="20"/>
              </w:rPr>
              <w:t xml:space="preserve"> Sindicatelor</w:t>
            </w:r>
            <w:r w:rsidR="00530923" w:rsidRPr="00220B2A">
              <w:rPr>
                <w:rFonts w:ascii="Arial" w:eastAsia="Times New Roman" w:hAnsi="Arial" w:cs="Arial"/>
                <w:sz w:val="20"/>
                <w:szCs w:val="20"/>
              </w:rPr>
              <w:t xml:space="preserve"> </w:t>
            </w:r>
          </w:p>
          <w:p w:rsidR="00530923" w:rsidRPr="00220B2A" w:rsidRDefault="00530923" w:rsidP="00D1315B">
            <w:pPr>
              <w:jc w:val="both"/>
              <w:rPr>
                <w:rFonts w:ascii="Arial" w:eastAsia="Times New Roman" w:hAnsi="Arial" w:cs="Arial"/>
                <w:sz w:val="20"/>
                <w:szCs w:val="20"/>
              </w:rPr>
            </w:pPr>
          </w:p>
        </w:tc>
      </w:tr>
      <w:tr w:rsidR="00530923" w:rsidRPr="00220B2A" w:rsidTr="007D41F1">
        <w:tc>
          <w:tcPr>
            <w:tcW w:w="2802" w:type="dxa"/>
          </w:tcPr>
          <w:p w:rsidR="00530923" w:rsidRPr="00220B2A" w:rsidRDefault="00530923" w:rsidP="00D1315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http://www.pip.gov.pl</w:t>
            </w:r>
          </w:p>
        </w:tc>
        <w:tc>
          <w:tcPr>
            <w:tcW w:w="6411" w:type="dxa"/>
          </w:tcPr>
          <w:p w:rsidR="00530923" w:rsidRDefault="00AB0A52" w:rsidP="00AB0A52">
            <w:pPr>
              <w:jc w:val="both"/>
              <w:rPr>
                <w:rFonts w:ascii="Arial" w:eastAsia="Times New Roman" w:hAnsi="Arial" w:cs="Arial"/>
                <w:sz w:val="20"/>
                <w:szCs w:val="20"/>
              </w:rPr>
            </w:pPr>
            <w:r w:rsidRPr="00220B2A">
              <w:rPr>
                <w:rFonts w:ascii="Arial" w:eastAsia="Times New Roman" w:hAnsi="Arial" w:cs="Arial"/>
                <w:sz w:val="20"/>
                <w:szCs w:val="20"/>
              </w:rPr>
              <w:t>Inspectoratul Național al Muncii</w:t>
            </w:r>
          </w:p>
          <w:p w:rsidR="00180AC8" w:rsidRPr="00220B2A" w:rsidRDefault="00180AC8" w:rsidP="00AB0A52">
            <w:pPr>
              <w:jc w:val="both"/>
              <w:rPr>
                <w:rFonts w:ascii="Arial" w:eastAsia="Times New Roman" w:hAnsi="Arial" w:cs="Arial"/>
                <w:sz w:val="20"/>
                <w:szCs w:val="20"/>
              </w:rPr>
            </w:pPr>
          </w:p>
          <w:p w:rsidR="00B0546F" w:rsidRPr="00220B2A" w:rsidRDefault="00B0546F" w:rsidP="00AB0A52">
            <w:pPr>
              <w:jc w:val="both"/>
              <w:rPr>
                <w:rFonts w:ascii="Arial" w:eastAsia="Times New Roman" w:hAnsi="Arial" w:cs="Arial"/>
                <w:sz w:val="20"/>
                <w:szCs w:val="20"/>
              </w:rPr>
            </w:pPr>
          </w:p>
        </w:tc>
      </w:tr>
    </w:tbl>
    <w:p w:rsidR="00C33AEC" w:rsidRPr="00162323" w:rsidRDefault="00B21E63" w:rsidP="00595840">
      <w:pPr>
        <w:pStyle w:val="Nagwek2"/>
        <w:spacing w:before="0" w:after="100" w:afterAutospacing="1"/>
        <w:rPr>
          <w:rFonts w:ascii="Arial" w:hAnsi="Arial" w:cs="Arial"/>
          <w:b/>
          <w:color w:val="538135" w:themeColor="accent6" w:themeShade="BF"/>
        </w:rPr>
      </w:pPr>
      <w:bookmarkStart w:id="33" w:name="_Toc532463952"/>
      <w:r>
        <w:rPr>
          <w:rFonts w:ascii="Arial" w:hAnsi="Arial" w:cs="Arial"/>
          <w:b/>
          <w:color w:val="538135" w:themeColor="accent6" w:themeShade="BF"/>
        </w:rPr>
        <w:t xml:space="preserve">4.13. Litigii </w:t>
      </w:r>
      <w:r w:rsidR="00E9579C" w:rsidRPr="00162323">
        <w:rPr>
          <w:rFonts w:ascii="Arial" w:hAnsi="Arial" w:cs="Arial"/>
          <w:b/>
          <w:color w:val="538135" w:themeColor="accent6" w:themeShade="BF"/>
        </w:rPr>
        <w:t>de muncă - greve</w:t>
      </w:r>
      <w:bookmarkEnd w:id="33"/>
    </w:p>
    <w:p w:rsidR="00D0069D" w:rsidRPr="00220B2A" w:rsidRDefault="00A14285" w:rsidP="007B4186">
      <w:pPr>
        <w:spacing w:before="100" w:beforeAutospacing="1" w:after="100" w:afterAutospacing="1"/>
        <w:jc w:val="both"/>
        <w:rPr>
          <w:rFonts w:ascii="Arial" w:hAnsi="Arial" w:cs="Arial"/>
          <w:bCs/>
          <w:sz w:val="20"/>
          <w:szCs w:val="20"/>
        </w:rPr>
      </w:pPr>
      <w:r>
        <w:rPr>
          <w:rFonts w:ascii="Arial" w:hAnsi="Arial" w:cs="Arial"/>
          <w:bCs/>
          <w:sz w:val="20"/>
          <w:szCs w:val="20"/>
        </w:rPr>
        <w:t xml:space="preserve">Obiectul </w:t>
      </w:r>
      <w:r w:rsidR="00706D7E" w:rsidRPr="00220B2A">
        <w:rPr>
          <w:rFonts w:ascii="Arial" w:hAnsi="Arial" w:cs="Arial"/>
          <w:bCs/>
          <w:sz w:val="20"/>
          <w:szCs w:val="20"/>
        </w:rPr>
        <w:t>conflict</w:t>
      </w:r>
      <w:r>
        <w:rPr>
          <w:rFonts w:ascii="Arial" w:hAnsi="Arial" w:cs="Arial"/>
          <w:bCs/>
          <w:sz w:val="20"/>
          <w:szCs w:val="20"/>
        </w:rPr>
        <w:t>ului</w:t>
      </w:r>
      <w:r w:rsidR="00706D7E" w:rsidRPr="00220B2A">
        <w:rPr>
          <w:rFonts w:ascii="Arial" w:hAnsi="Arial" w:cs="Arial"/>
          <w:bCs/>
          <w:sz w:val="20"/>
          <w:szCs w:val="20"/>
        </w:rPr>
        <w:t xml:space="preserve"> de muncă </w:t>
      </w:r>
      <w:r>
        <w:rPr>
          <w:rFonts w:ascii="Arial" w:hAnsi="Arial" w:cs="Arial"/>
          <w:bCs/>
          <w:sz w:val="20"/>
          <w:szCs w:val="20"/>
        </w:rPr>
        <w:t xml:space="preserve">pot fi </w:t>
      </w:r>
      <w:r w:rsidR="00706D7E" w:rsidRPr="00220B2A">
        <w:rPr>
          <w:rFonts w:ascii="Arial" w:hAnsi="Arial" w:cs="Arial"/>
          <w:bCs/>
          <w:sz w:val="20"/>
          <w:szCs w:val="20"/>
        </w:rPr>
        <w:t xml:space="preserve">condițiile de muncă, salarizare sau prestații sociale, </w:t>
      </w:r>
      <w:r>
        <w:rPr>
          <w:rFonts w:ascii="Arial" w:hAnsi="Arial" w:cs="Arial"/>
          <w:bCs/>
          <w:sz w:val="20"/>
          <w:szCs w:val="20"/>
        </w:rPr>
        <w:t xml:space="preserve">precum și </w:t>
      </w:r>
      <w:r w:rsidR="00706D7E" w:rsidRPr="00220B2A">
        <w:rPr>
          <w:rFonts w:ascii="Arial" w:hAnsi="Arial" w:cs="Arial"/>
          <w:bCs/>
          <w:sz w:val="20"/>
          <w:szCs w:val="20"/>
        </w:rPr>
        <w:t>drepturi</w:t>
      </w:r>
      <w:r>
        <w:rPr>
          <w:rFonts w:ascii="Arial" w:hAnsi="Arial" w:cs="Arial"/>
          <w:bCs/>
          <w:sz w:val="20"/>
          <w:szCs w:val="20"/>
        </w:rPr>
        <w:t>le</w:t>
      </w:r>
      <w:r w:rsidR="00706D7E" w:rsidRPr="00220B2A">
        <w:rPr>
          <w:rFonts w:ascii="Arial" w:hAnsi="Arial" w:cs="Arial"/>
          <w:bCs/>
          <w:sz w:val="20"/>
          <w:szCs w:val="20"/>
        </w:rPr>
        <w:t xml:space="preserve"> și libertăți</w:t>
      </w:r>
      <w:r>
        <w:rPr>
          <w:rFonts w:ascii="Arial" w:hAnsi="Arial" w:cs="Arial"/>
          <w:bCs/>
          <w:sz w:val="20"/>
          <w:szCs w:val="20"/>
        </w:rPr>
        <w:t>le</w:t>
      </w:r>
      <w:r w:rsidR="00706D7E" w:rsidRPr="00220B2A">
        <w:rPr>
          <w:rFonts w:ascii="Arial" w:hAnsi="Arial" w:cs="Arial"/>
          <w:bCs/>
          <w:sz w:val="20"/>
          <w:szCs w:val="20"/>
        </w:rPr>
        <w:t xml:space="preserve"> sindicale. Un conflict de muncă nu poate avea ca obiect pretențiile individuale ale angajaților, care pot fi soluționate în fața instanței. În cazul în care conflictul se referă la conținutul acordului colectiv de muncă sau unei </w:t>
      </w:r>
      <w:r>
        <w:rPr>
          <w:rFonts w:ascii="Arial" w:hAnsi="Arial" w:cs="Arial"/>
          <w:bCs/>
          <w:sz w:val="20"/>
          <w:szCs w:val="20"/>
        </w:rPr>
        <w:t>alte înțelegeri</w:t>
      </w:r>
      <w:r w:rsidR="00706D7E" w:rsidRPr="00220B2A">
        <w:rPr>
          <w:rFonts w:ascii="Arial" w:hAnsi="Arial" w:cs="Arial"/>
          <w:bCs/>
          <w:sz w:val="20"/>
          <w:szCs w:val="20"/>
        </w:rPr>
        <w:t xml:space="preserve"> a cărei parte este organizația sindicală, declanșarea și derularea conflictului privind modificarea acordului sau </w:t>
      </w:r>
      <w:r>
        <w:rPr>
          <w:rFonts w:ascii="Arial" w:hAnsi="Arial" w:cs="Arial"/>
          <w:bCs/>
          <w:sz w:val="20"/>
          <w:szCs w:val="20"/>
        </w:rPr>
        <w:t>înțelegerii</w:t>
      </w:r>
      <w:r w:rsidR="00706D7E" w:rsidRPr="00220B2A">
        <w:rPr>
          <w:rFonts w:ascii="Arial" w:hAnsi="Arial" w:cs="Arial"/>
          <w:bCs/>
          <w:sz w:val="20"/>
          <w:szCs w:val="20"/>
        </w:rPr>
        <w:t xml:space="preserve"> </w:t>
      </w:r>
      <w:r>
        <w:rPr>
          <w:rFonts w:ascii="Arial" w:hAnsi="Arial" w:cs="Arial"/>
          <w:bCs/>
          <w:sz w:val="20"/>
          <w:szCs w:val="20"/>
        </w:rPr>
        <w:t xml:space="preserve">pot avea loc </w:t>
      </w:r>
      <w:r w:rsidR="00706D7E" w:rsidRPr="00220B2A">
        <w:rPr>
          <w:rFonts w:ascii="Arial" w:hAnsi="Arial" w:cs="Arial"/>
          <w:bCs/>
          <w:sz w:val="20"/>
          <w:szCs w:val="20"/>
        </w:rPr>
        <w:t xml:space="preserve">nu </w:t>
      </w:r>
      <w:r>
        <w:rPr>
          <w:rFonts w:ascii="Arial" w:hAnsi="Arial" w:cs="Arial"/>
          <w:bCs/>
          <w:sz w:val="20"/>
          <w:szCs w:val="20"/>
        </w:rPr>
        <w:t>mai devreme de</w:t>
      </w:r>
      <w:r w:rsidR="00706D7E" w:rsidRPr="00220B2A">
        <w:rPr>
          <w:rFonts w:ascii="Arial" w:hAnsi="Arial" w:cs="Arial"/>
          <w:bCs/>
          <w:sz w:val="20"/>
          <w:szCs w:val="20"/>
        </w:rPr>
        <w:t xml:space="preserve"> dat</w:t>
      </w:r>
      <w:r>
        <w:rPr>
          <w:rFonts w:ascii="Arial" w:hAnsi="Arial" w:cs="Arial"/>
          <w:bCs/>
          <w:sz w:val="20"/>
          <w:szCs w:val="20"/>
        </w:rPr>
        <w:t xml:space="preserve">a de preaviz. </w:t>
      </w:r>
      <w:r w:rsidR="00FC4077" w:rsidRPr="00220B2A">
        <w:rPr>
          <w:rFonts w:ascii="Arial" w:hAnsi="Arial" w:cs="Arial"/>
          <w:bCs/>
          <w:sz w:val="20"/>
          <w:szCs w:val="20"/>
        </w:rPr>
        <w:t xml:space="preserve">  </w:t>
      </w:r>
      <w:r w:rsidR="00D0069D" w:rsidRPr="00220B2A">
        <w:rPr>
          <w:rFonts w:ascii="Arial" w:hAnsi="Arial" w:cs="Arial"/>
          <w:bCs/>
          <w:sz w:val="20"/>
          <w:szCs w:val="20"/>
        </w:rPr>
        <w:t xml:space="preserve">                                                                                       </w:t>
      </w:r>
    </w:p>
    <w:p w:rsidR="00C33AEC" w:rsidRPr="00220B2A" w:rsidRDefault="00445121" w:rsidP="007B4186">
      <w:pPr>
        <w:spacing w:before="100" w:beforeAutospacing="1" w:after="100" w:afterAutospacing="1"/>
        <w:jc w:val="both"/>
        <w:rPr>
          <w:rFonts w:ascii="Arial" w:hAnsi="Arial" w:cs="Arial"/>
          <w:bCs/>
          <w:sz w:val="20"/>
          <w:szCs w:val="20"/>
        </w:rPr>
      </w:pPr>
      <w:r>
        <w:rPr>
          <w:rFonts w:ascii="Arial" w:hAnsi="Arial" w:cs="Arial"/>
          <w:b/>
          <w:bCs/>
          <w:sz w:val="20"/>
          <w:szCs w:val="20"/>
        </w:rPr>
        <w:t>Co</w:t>
      </w:r>
      <w:r w:rsidR="00706D7E" w:rsidRPr="00220B2A">
        <w:rPr>
          <w:rFonts w:ascii="Arial" w:hAnsi="Arial" w:cs="Arial"/>
          <w:b/>
          <w:bCs/>
          <w:sz w:val="20"/>
          <w:szCs w:val="20"/>
        </w:rPr>
        <w:t>nflicte</w:t>
      </w:r>
      <w:r>
        <w:rPr>
          <w:rFonts w:ascii="Arial" w:hAnsi="Arial" w:cs="Arial"/>
          <w:b/>
          <w:bCs/>
          <w:sz w:val="20"/>
          <w:szCs w:val="20"/>
        </w:rPr>
        <w:t>le</w:t>
      </w:r>
      <w:r w:rsidR="00706D7E" w:rsidRPr="00220B2A">
        <w:rPr>
          <w:rFonts w:ascii="Arial" w:hAnsi="Arial" w:cs="Arial"/>
          <w:b/>
          <w:bCs/>
          <w:sz w:val="20"/>
          <w:szCs w:val="20"/>
        </w:rPr>
        <w:t xml:space="preserve"> colective</w:t>
      </w:r>
      <w:r w:rsidR="00706D7E" w:rsidRPr="00220B2A">
        <w:rPr>
          <w:rFonts w:ascii="Arial" w:hAnsi="Arial" w:cs="Arial"/>
          <w:bCs/>
          <w:sz w:val="20"/>
          <w:szCs w:val="20"/>
        </w:rPr>
        <w:t xml:space="preserve"> sunt </w:t>
      </w:r>
      <w:r>
        <w:rPr>
          <w:rFonts w:ascii="Arial" w:hAnsi="Arial" w:cs="Arial"/>
          <w:bCs/>
          <w:sz w:val="20"/>
          <w:szCs w:val="20"/>
        </w:rPr>
        <w:t xml:space="preserve">disputate </w:t>
      </w:r>
      <w:r w:rsidR="00706D7E" w:rsidRPr="00220B2A">
        <w:rPr>
          <w:rFonts w:ascii="Arial" w:hAnsi="Arial" w:cs="Arial"/>
          <w:bCs/>
          <w:sz w:val="20"/>
          <w:szCs w:val="20"/>
        </w:rPr>
        <w:t xml:space="preserve">de sindicate cu angajatorul sau angajatorii. Soluționarea conflictelor cuprinde următoarele faze: </w:t>
      </w:r>
      <w:r w:rsidR="00706D7E" w:rsidRPr="00220B2A">
        <w:rPr>
          <w:rFonts w:ascii="Arial" w:hAnsi="Arial" w:cs="Arial"/>
          <w:bCs/>
          <w:sz w:val="20"/>
          <w:szCs w:val="20"/>
          <w:u w:val="single"/>
        </w:rPr>
        <w:t>negociere colectivă, mediere, arbitraj și grevă.</w:t>
      </w:r>
      <w:r w:rsidR="00706D7E" w:rsidRPr="00220B2A">
        <w:rPr>
          <w:rFonts w:ascii="Arial" w:hAnsi="Arial" w:cs="Arial"/>
          <w:bCs/>
          <w:sz w:val="20"/>
          <w:szCs w:val="20"/>
        </w:rPr>
        <w:t xml:space="preserve"> Primele două faze au un caracter obligatoriu, pe când arbitrajul este facultativ</w:t>
      </w:r>
      <w:r w:rsidR="00492160" w:rsidRPr="00220B2A">
        <w:rPr>
          <w:rFonts w:ascii="Arial" w:hAnsi="Arial" w:cs="Arial"/>
          <w:bCs/>
          <w:sz w:val="20"/>
          <w:szCs w:val="20"/>
        </w:rPr>
        <w:t xml:space="preserve">. </w:t>
      </w:r>
      <w:r w:rsidR="00492160" w:rsidRPr="00220B2A">
        <w:rPr>
          <w:rFonts w:ascii="Arial" w:hAnsi="Arial" w:cs="Arial"/>
          <w:b/>
          <w:bCs/>
          <w:sz w:val="20"/>
          <w:szCs w:val="20"/>
        </w:rPr>
        <w:t xml:space="preserve"> </w:t>
      </w:r>
    </w:p>
    <w:p w:rsidR="00C33AEC" w:rsidRPr="00220B2A" w:rsidRDefault="00706D7E" w:rsidP="007B4186">
      <w:pPr>
        <w:spacing w:before="100" w:beforeAutospacing="1" w:after="100" w:afterAutospacing="1"/>
        <w:jc w:val="both"/>
        <w:rPr>
          <w:rFonts w:ascii="Arial" w:hAnsi="Arial" w:cs="Arial"/>
          <w:bCs/>
          <w:sz w:val="20"/>
          <w:szCs w:val="20"/>
        </w:rPr>
      </w:pPr>
      <w:r w:rsidRPr="00220B2A">
        <w:rPr>
          <w:rFonts w:ascii="Arial" w:hAnsi="Arial" w:cs="Arial"/>
          <w:bCs/>
          <w:sz w:val="20"/>
          <w:szCs w:val="20"/>
        </w:rPr>
        <w:t>Me</w:t>
      </w:r>
      <w:r w:rsidR="00445121">
        <w:rPr>
          <w:rFonts w:ascii="Arial" w:hAnsi="Arial" w:cs="Arial"/>
          <w:bCs/>
          <w:sz w:val="20"/>
          <w:szCs w:val="20"/>
        </w:rPr>
        <w:t>diator</w:t>
      </w:r>
      <w:r w:rsidRPr="00220B2A">
        <w:rPr>
          <w:rFonts w:ascii="Arial" w:hAnsi="Arial" w:cs="Arial"/>
          <w:bCs/>
          <w:sz w:val="20"/>
          <w:szCs w:val="20"/>
        </w:rPr>
        <w:t xml:space="preserve"> într-un conflict colectiv de muncă poate fi orice persoană, desemnată de comun acord de părțile în  conflict, sau o persoană selectată din lista de mediatori, administrată de ministrul competent pentru probleme de muncă</w:t>
      </w:r>
      <w:r w:rsidR="005F37F3" w:rsidRPr="00220B2A">
        <w:rPr>
          <w:rFonts w:ascii="Arial" w:hAnsi="Arial" w:cs="Arial"/>
          <w:bCs/>
          <w:sz w:val="20"/>
          <w:szCs w:val="20"/>
        </w:rPr>
        <w:t xml:space="preserve">.  </w:t>
      </w:r>
    </w:p>
    <w:p w:rsidR="00F72C07" w:rsidRDefault="00706D7E" w:rsidP="00463EBD">
      <w:pPr>
        <w:spacing w:before="100" w:beforeAutospacing="1" w:after="100" w:afterAutospacing="1"/>
        <w:jc w:val="both"/>
        <w:rPr>
          <w:rFonts w:ascii="Arial" w:hAnsi="Arial" w:cs="Arial"/>
          <w:bCs/>
          <w:sz w:val="20"/>
          <w:szCs w:val="20"/>
        </w:rPr>
      </w:pPr>
      <w:r w:rsidRPr="00220B2A">
        <w:rPr>
          <w:rFonts w:ascii="Arial" w:hAnsi="Arial" w:cs="Arial"/>
          <w:bCs/>
          <w:sz w:val="20"/>
          <w:szCs w:val="20"/>
        </w:rPr>
        <w:t>Greva este o măsură extremă, iar decizia de declanșare a grevei trebuie să ia în considerare comensurabilitatea revendicărilor cu pierderile legate de grevă. Declararea grevei trebuie să fie precedată de un referendum printre personalul întreprinderii</w:t>
      </w:r>
      <w:r w:rsidR="00660FEF" w:rsidRPr="00220B2A">
        <w:rPr>
          <w:rFonts w:ascii="Arial" w:hAnsi="Arial" w:cs="Arial"/>
          <w:bCs/>
          <w:sz w:val="20"/>
          <w:szCs w:val="20"/>
        </w:rPr>
        <w:t xml:space="preserve">. Pe perioada grevei angajatul </w:t>
      </w:r>
      <w:r w:rsidR="00660FEF" w:rsidRPr="00220B2A">
        <w:rPr>
          <w:rFonts w:ascii="Arial" w:hAnsi="Arial" w:cs="Arial"/>
          <w:bCs/>
          <w:sz w:val="20"/>
          <w:szCs w:val="20"/>
          <w:u w:val="single"/>
        </w:rPr>
        <w:t>nu are dreptul la salariu</w:t>
      </w:r>
      <w:r w:rsidR="00660FEF" w:rsidRPr="00220B2A">
        <w:rPr>
          <w:rFonts w:ascii="Arial" w:hAnsi="Arial" w:cs="Arial"/>
          <w:bCs/>
          <w:sz w:val="20"/>
          <w:szCs w:val="20"/>
        </w:rPr>
        <w:t>. Legislația poloneză nu prevede</w:t>
      </w:r>
      <w:r w:rsidR="00445121">
        <w:rPr>
          <w:rFonts w:ascii="Arial" w:hAnsi="Arial" w:cs="Arial"/>
          <w:bCs/>
          <w:sz w:val="20"/>
          <w:szCs w:val="20"/>
        </w:rPr>
        <w:t xml:space="preserve"> lock-out-ul.</w:t>
      </w:r>
    </w:p>
    <w:p w:rsidR="00735126" w:rsidRDefault="00735126" w:rsidP="00463EBD">
      <w:pPr>
        <w:spacing w:before="100" w:beforeAutospacing="1" w:after="100" w:afterAutospacing="1"/>
        <w:jc w:val="both"/>
        <w:rPr>
          <w:rFonts w:ascii="Arial" w:hAnsi="Arial" w:cs="Arial"/>
          <w:bCs/>
          <w:sz w:val="20"/>
          <w:szCs w:val="20"/>
        </w:rPr>
      </w:pPr>
    </w:p>
    <w:p w:rsidR="00735126" w:rsidRPr="00220B2A" w:rsidRDefault="00735126" w:rsidP="00735126">
      <w:pPr>
        <w:rPr>
          <w:rFonts w:ascii="Arial" w:hAnsi="Arial" w:cs="Arial"/>
          <w:bCs/>
          <w:sz w:val="20"/>
          <w:szCs w:val="20"/>
        </w:rPr>
      </w:pPr>
      <w:r>
        <w:rPr>
          <w:rFonts w:ascii="Arial" w:hAnsi="Arial" w:cs="Arial"/>
          <w:bCs/>
          <w:sz w:val="20"/>
          <w:szCs w:val="20"/>
        </w:rPr>
        <w:br w:type="page"/>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2127"/>
      </w:tblGrid>
      <w:tr w:rsidR="00735126" w:rsidRPr="00220B2A" w:rsidTr="004A2171">
        <w:tc>
          <w:tcPr>
            <w:tcW w:w="2127" w:type="dxa"/>
          </w:tcPr>
          <w:p w:rsidR="00735126" w:rsidRPr="00E56A93" w:rsidRDefault="00735126" w:rsidP="0089440F">
            <w:pPr>
              <w:pStyle w:val="Bezodstpw"/>
              <w:jc w:val="both"/>
              <w:rPr>
                <w:rFonts w:ascii="Arial" w:hAnsi="Arial" w:cs="Arial"/>
                <w:b/>
                <w:sz w:val="10"/>
                <w:szCs w:val="10"/>
                <w:lang w:val="ro-RO"/>
              </w:rPr>
            </w:pPr>
          </w:p>
          <w:p w:rsidR="00735126" w:rsidRPr="00445121" w:rsidRDefault="00735126" w:rsidP="0089440F">
            <w:pPr>
              <w:pStyle w:val="Bezodstpw"/>
              <w:jc w:val="both"/>
              <w:rPr>
                <w:rFonts w:ascii="Arial" w:hAnsi="Arial" w:cs="Arial"/>
                <w:b/>
                <w:color w:val="538135" w:themeColor="accent6" w:themeShade="BF"/>
                <w:sz w:val="20"/>
                <w:szCs w:val="20"/>
              </w:rPr>
            </w:pPr>
            <w:r w:rsidRPr="00445121">
              <w:rPr>
                <w:rFonts w:ascii="Arial" w:hAnsi="Arial" w:cs="Arial"/>
                <w:b/>
                <w:color w:val="538135" w:themeColor="accent6" w:themeShade="BF"/>
                <w:sz w:val="20"/>
                <w:szCs w:val="20"/>
              </w:rPr>
              <w:t>Mai multe informații</w:t>
            </w:r>
          </w:p>
          <w:p w:rsidR="00735126" w:rsidRPr="00220B2A" w:rsidRDefault="00735126" w:rsidP="0089440F">
            <w:pPr>
              <w:pStyle w:val="Bezodstpw"/>
              <w:jc w:val="both"/>
              <w:rPr>
                <w:rFonts w:ascii="Arial" w:hAnsi="Arial" w:cs="Arial"/>
                <w:b/>
                <w:sz w:val="10"/>
                <w:szCs w:val="10"/>
              </w:rPr>
            </w:pPr>
          </w:p>
        </w:tc>
        <w:tc>
          <w:tcPr>
            <w:tcW w:w="2127" w:type="dxa"/>
          </w:tcPr>
          <w:p w:rsidR="00735126" w:rsidRPr="00E56A93" w:rsidRDefault="00735126" w:rsidP="0089440F">
            <w:pPr>
              <w:pStyle w:val="Bezodstpw"/>
              <w:jc w:val="both"/>
              <w:rPr>
                <w:rFonts w:ascii="Arial" w:hAnsi="Arial" w:cs="Arial"/>
                <w:b/>
                <w:sz w:val="10"/>
                <w:szCs w:val="10"/>
                <w:lang w:val="ro-RO"/>
              </w:rPr>
            </w:pPr>
          </w:p>
        </w:tc>
      </w:tr>
    </w:tbl>
    <w:p w:rsidR="00852A95" w:rsidRPr="00220B2A" w:rsidRDefault="00852A95" w:rsidP="007D41F1">
      <w:pPr>
        <w:spacing w:after="0"/>
        <w:jc w:val="both"/>
        <w:rPr>
          <w:rFonts w:ascii="Arial" w:hAnsi="Arial" w:cs="Arial"/>
          <w:bCs/>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5528"/>
      </w:tblGrid>
      <w:tr w:rsidR="000A39ED" w:rsidRPr="00220B2A" w:rsidTr="007D41F1">
        <w:tc>
          <w:tcPr>
            <w:tcW w:w="3652" w:type="dxa"/>
          </w:tcPr>
          <w:p w:rsidR="000A39ED" w:rsidRPr="00220B2A" w:rsidRDefault="000A39ED" w:rsidP="007D41F1">
            <w:pPr>
              <w:rPr>
                <w:rFonts w:ascii="Arial" w:hAnsi="Arial" w:cs="Arial"/>
                <w:b/>
                <w:sz w:val="20"/>
                <w:szCs w:val="20"/>
              </w:rPr>
            </w:pPr>
            <w:r w:rsidRPr="00220B2A">
              <w:rPr>
                <w:rFonts w:ascii="Arial" w:eastAsia="Times New Roman" w:hAnsi="Arial" w:cs="Arial"/>
                <w:b/>
                <w:color w:val="000000" w:themeColor="text1"/>
                <w:sz w:val="20"/>
                <w:szCs w:val="20"/>
              </w:rPr>
              <w:t>http://</w:t>
            </w:r>
            <w:hyperlink r:id="rId35" w:history="1">
              <w:r w:rsidRPr="00220B2A">
                <w:rPr>
                  <w:rFonts w:ascii="Arial" w:eastAsia="Times New Roman" w:hAnsi="Arial" w:cs="Arial"/>
                  <w:b/>
                  <w:color w:val="000000" w:themeColor="text1"/>
                  <w:sz w:val="20"/>
                  <w:szCs w:val="20"/>
                </w:rPr>
                <w:t>www.mrpips.gov.pl</w:t>
              </w:r>
            </w:hyperlink>
          </w:p>
        </w:tc>
        <w:tc>
          <w:tcPr>
            <w:tcW w:w="5528" w:type="dxa"/>
          </w:tcPr>
          <w:p w:rsidR="00104111" w:rsidRPr="00E56A93" w:rsidRDefault="00104111" w:rsidP="00104111">
            <w:pPr>
              <w:jc w:val="both"/>
              <w:rPr>
                <w:rFonts w:ascii="Arial" w:eastAsia="Times New Roman" w:hAnsi="Arial" w:cs="Arial"/>
                <w:sz w:val="20"/>
                <w:szCs w:val="20"/>
                <w:lang w:val="fr-FR"/>
              </w:rPr>
            </w:pPr>
            <w:r w:rsidRPr="00E56A93">
              <w:rPr>
                <w:rFonts w:ascii="Arial" w:eastAsia="Times New Roman" w:hAnsi="Arial" w:cs="Arial"/>
                <w:sz w:val="20"/>
                <w:szCs w:val="20"/>
                <w:lang w:val="fr-FR"/>
              </w:rPr>
              <w:t>Ministerul Familiei, Muncii și Politicii Sociale</w:t>
            </w:r>
          </w:p>
          <w:p w:rsidR="000A39ED" w:rsidRPr="00E56A93" w:rsidRDefault="000A39ED" w:rsidP="007D41F1">
            <w:pPr>
              <w:rPr>
                <w:rFonts w:ascii="Arial" w:hAnsi="Arial" w:cs="Arial"/>
                <w:b/>
                <w:sz w:val="20"/>
                <w:szCs w:val="20"/>
                <w:lang w:val="fr-FR"/>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http://www.dialog.gov.pl/</w:t>
            </w:r>
          </w:p>
        </w:tc>
        <w:tc>
          <w:tcPr>
            <w:tcW w:w="5528" w:type="dxa"/>
          </w:tcPr>
          <w:p w:rsidR="00104111" w:rsidRPr="00220B2A" w:rsidRDefault="00104111" w:rsidP="00104111">
            <w:pPr>
              <w:jc w:val="both"/>
              <w:rPr>
                <w:rFonts w:ascii="Arial" w:eastAsia="Times New Roman" w:hAnsi="Arial" w:cs="Arial"/>
                <w:sz w:val="20"/>
                <w:szCs w:val="20"/>
              </w:rPr>
            </w:pPr>
            <w:r w:rsidRPr="00220B2A">
              <w:rPr>
                <w:rFonts w:ascii="Arial" w:eastAsia="Times New Roman" w:hAnsi="Arial" w:cs="Arial"/>
                <w:sz w:val="20"/>
                <w:szCs w:val="20"/>
              </w:rPr>
              <w:t xml:space="preserve">Departamentul Dialog și Parteneriat Social  </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http://www.solidarnosc.org.pl</w:t>
            </w:r>
          </w:p>
        </w:tc>
        <w:tc>
          <w:tcPr>
            <w:tcW w:w="5528" w:type="dxa"/>
          </w:tcPr>
          <w:p w:rsidR="00A16A72" w:rsidRPr="00220B2A" w:rsidRDefault="00A16A72" w:rsidP="00A16A72">
            <w:pPr>
              <w:jc w:val="both"/>
              <w:rPr>
                <w:rFonts w:ascii="Arial" w:eastAsia="Times New Roman" w:hAnsi="Arial" w:cs="Arial"/>
                <w:sz w:val="20"/>
                <w:szCs w:val="20"/>
              </w:rPr>
            </w:pPr>
            <w:r w:rsidRPr="00220B2A">
              <w:rPr>
                <w:rFonts w:ascii="Arial" w:eastAsia="Times New Roman" w:hAnsi="Arial" w:cs="Arial"/>
                <w:sz w:val="20"/>
                <w:szCs w:val="20"/>
              </w:rPr>
              <w:t>NSZZ Solidarność (</w:t>
            </w:r>
            <w:r w:rsidRPr="00220B2A">
              <w:rPr>
                <w:rFonts w:ascii="Arial" w:eastAsia="Times New Roman" w:hAnsi="Arial" w:cs="Arial"/>
                <w:i/>
                <w:sz w:val="20"/>
                <w:szCs w:val="20"/>
              </w:rPr>
              <w:t>sindicatul Solidaritatea</w:t>
            </w:r>
            <w:r w:rsidRPr="00220B2A">
              <w:rPr>
                <w:rFonts w:ascii="Arial" w:eastAsia="Times New Roman" w:hAnsi="Arial" w:cs="Arial"/>
                <w:sz w:val="20"/>
                <w:szCs w:val="20"/>
              </w:rPr>
              <w:t>)</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http://www.opzz.org.pl</w:t>
            </w:r>
          </w:p>
        </w:tc>
        <w:tc>
          <w:tcPr>
            <w:tcW w:w="5528" w:type="dxa"/>
          </w:tcPr>
          <w:p w:rsidR="00A16A72" w:rsidRPr="00220B2A" w:rsidRDefault="00A16A72" w:rsidP="00A16A72">
            <w:pPr>
              <w:jc w:val="both"/>
              <w:rPr>
                <w:rFonts w:ascii="Arial" w:eastAsia="Times New Roman" w:hAnsi="Arial" w:cs="Arial"/>
                <w:sz w:val="20"/>
                <w:szCs w:val="20"/>
              </w:rPr>
            </w:pPr>
            <w:r w:rsidRPr="00220B2A">
              <w:rPr>
                <w:rFonts w:ascii="Arial" w:eastAsia="Times New Roman" w:hAnsi="Arial" w:cs="Arial"/>
                <w:sz w:val="20"/>
                <w:szCs w:val="20"/>
              </w:rPr>
              <w:t xml:space="preserve">Alianța Poloneză a Sindicatelor </w:t>
            </w:r>
          </w:p>
          <w:p w:rsidR="000A39ED" w:rsidRPr="00220B2A" w:rsidRDefault="000A39ED" w:rsidP="007D41F1">
            <w:pPr>
              <w:rPr>
                <w:rFonts w:ascii="Arial" w:eastAsia="Times New Roman" w:hAnsi="Arial" w:cs="Arial"/>
                <w:sz w:val="20"/>
                <w:szCs w:val="20"/>
              </w:rPr>
            </w:pPr>
          </w:p>
        </w:tc>
      </w:tr>
      <w:tr w:rsidR="004E7144" w:rsidRPr="00220B2A" w:rsidTr="007D41F1">
        <w:tc>
          <w:tcPr>
            <w:tcW w:w="3652" w:type="dxa"/>
          </w:tcPr>
          <w:p w:rsidR="004E7144" w:rsidRPr="00220B2A" w:rsidRDefault="004E7144"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http://www.fzz.org.pl</w:t>
            </w:r>
          </w:p>
        </w:tc>
        <w:tc>
          <w:tcPr>
            <w:tcW w:w="5528" w:type="dxa"/>
          </w:tcPr>
          <w:p w:rsidR="004E7144" w:rsidRPr="00220B2A" w:rsidRDefault="004E7144" w:rsidP="00072B88">
            <w:pPr>
              <w:jc w:val="both"/>
              <w:rPr>
                <w:rFonts w:ascii="Arial" w:eastAsia="Times New Roman" w:hAnsi="Arial" w:cs="Arial"/>
                <w:sz w:val="20"/>
                <w:szCs w:val="20"/>
              </w:rPr>
            </w:pPr>
            <w:r w:rsidRPr="00220B2A">
              <w:rPr>
                <w:rFonts w:ascii="Arial" w:eastAsia="Times New Roman" w:hAnsi="Arial" w:cs="Arial"/>
                <w:sz w:val="20"/>
                <w:szCs w:val="20"/>
              </w:rPr>
              <w:t xml:space="preserve">Forul Sindicatelor </w:t>
            </w:r>
          </w:p>
          <w:p w:rsidR="004E7144" w:rsidRPr="00220B2A" w:rsidRDefault="004E7144" w:rsidP="00072B88">
            <w:pPr>
              <w:jc w:val="both"/>
              <w:rPr>
                <w:rFonts w:ascii="Arial" w:eastAsia="Times New Roman" w:hAnsi="Arial" w:cs="Arial"/>
                <w:sz w:val="20"/>
                <w:szCs w:val="20"/>
              </w:rPr>
            </w:pPr>
          </w:p>
        </w:tc>
      </w:tr>
      <w:tr w:rsidR="004E7144" w:rsidRPr="00220B2A" w:rsidTr="007D41F1">
        <w:tc>
          <w:tcPr>
            <w:tcW w:w="3652" w:type="dxa"/>
          </w:tcPr>
          <w:p w:rsidR="004E7144" w:rsidRPr="00220B2A" w:rsidRDefault="004E7144"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http://www.pip.gov.pl</w:t>
            </w:r>
          </w:p>
        </w:tc>
        <w:tc>
          <w:tcPr>
            <w:tcW w:w="5528" w:type="dxa"/>
          </w:tcPr>
          <w:p w:rsidR="004E7144" w:rsidRDefault="004E7144" w:rsidP="00072B88">
            <w:pPr>
              <w:jc w:val="both"/>
              <w:rPr>
                <w:rFonts w:ascii="Arial" w:eastAsia="Times New Roman" w:hAnsi="Arial" w:cs="Arial"/>
                <w:sz w:val="20"/>
                <w:szCs w:val="20"/>
              </w:rPr>
            </w:pPr>
            <w:r w:rsidRPr="00220B2A">
              <w:rPr>
                <w:rFonts w:ascii="Arial" w:eastAsia="Times New Roman" w:hAnsi="Arial" w:cs="Arial"/>
                <w:sz w:val="20"/>
                <w:szCs w:val="20"/>
              </w:rPr>
              <w:t>Inspectoratul Național al Muncii</w:t>
            </w:r>
          </w:p>
          <w:p w:rsidR="006B75BD" w:rsidRPr="00220B2A" w:rsidRDefault="006B75BD" w:rsidP="00072B88">
            <w:pPr>
              <w:jc w:val="both"/>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http://www.pracodawcyrp.pl/</w:t>
            </w:r>
          </w:p>
          <w:p w:rsidR="000A39ED" w:rsidRPr="00220B2A" w:rsidRDefault="000A39ED" w:rsidP="007D41F1">
            <w:pPr>
              <w:rPr>
                <w:rFonts w:ascii="Arial" w:eastAsia="Times New Roman" w:hAnsi="Arial" w:cs="Arial"/>
                <w:b/>
                <w:color w:val="000000" w:themeColor="text1"/>
                <w:sz w:val="20"/>
                <w:szCs w:val="20"/>
              </w:rPr>
            </w:pPr>
          </w:p>
        </w:tc>
        <w:tc>
          <w:tcPr>
            <w:tcW w:w="5528" w:type="dxa"/>
          </w:tcPr>
          <w:p w:rsidR="000A39ED" w:rsidRPr="00220B2A" w:rsidRDefault="004E7144" w:rsidP="007D41F1">
            <w:pPr>
              <w:rPr>
                <w:rFonts w:ascii="Arial" w:eastAsia="Times New Roman" w:hAnsi="Arial" w:cs="Arial"/>
                <w:sz w:val="20"/>
                <w:szCs w:val="20"/>
              </w:rPr>
            </w:pPr>
            <w:r w:rsidRPr="00220B2A">
              <w:rPr>
                <w:rFonts w:ascii="Arial" w:eastAsia="Times New Roman" w:hAnsi="Arial" w:cs="Arial"/>
                <w:sz w:val="20"/>
                <w:szCs w:val="20"/>
              </w:rPr>
              <w:t>Pracodawcy</w:t>
            </w:r>
            <w:r w:rsidR="000A39ED" w:rsidRPr="00220B2A">
              <w:rPr>
                <w:rFonts w:ascii="Arial" w:eastAsia="Times New Roman" w:hAnsi="Arial" w:cs="Arial"/>
                <w:sz w:val="20"/>
                <w:szCs w:val="20"/>
              </w:rPr>
              <w:t xml:space="preserve"> RP</w:t>
            </w:r>
            <w:r w:rsidRPr="00220B2A">
              <w:rPr>
                <w:rFonts w:ascii="Arial" w:eastAsia="Times New Roman" w:hAnsi="Arial" w:cs="Arial"/>
                <w:sz w:val="20"/>
                <w:szCs w:val="20"/>
              </w:rPr>
              <w:t xml:space="preserve"> (</w:t>
            </w:r>
            <w:r w:rsidRPr="00220B2A">
              <w:rPr>
                <w:rFonts w:ascii="Arial" w:eastAsia="Times New Roman" w:hAnsi="Arial" w:cs="Arial"/>
                <w:i/>
                <w:sz w:val="20"/>
                <w:szCs w:val="20"/>
              </w:rPr>
              <w:t>Angajatorii Rep.Polone</w:t>
            </w:r>
            <w:r w:rsidRPr="00220B2A">
              <w:rPr>
                <w:rFonts w:ascii="Arial" w:eastAsia="Times New Roman" w:hAnsi="Arial" w:cs="Arial"/>
                <w:sz w:val="20"/>
                <w:szCs w:val="20"/>
              </w:rPr>
              <w:t>)</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http://www.konfederacjalewiatan.pl</w:t>
            </w:r>
          </w:p>
          <w:p w:rsidR="000A39ED" w:rsidRPr="00220B2A" w:rsidRDefault="000A39ED" w:rsidP="007D41F1">
            <w:pPr>
              <w:rPr>
                <w:rFonts w:ascii="Arial" w:eastAsia="Times New Roman" w:hAnsi="Arial" w:cs="Arial"/>
                <w:b/>
                <w:color w:val="000000" w:themeColor="text1"/>
                <w:sz w:val="20"/>
                <w:szCs w:val="20"/>
              </w:rPr>
            </w:pPr>
          </w:p>
        </w:tc>
        <w:tc>
          <w:tcPr>
            <w:tcW w:w="5528" w:type="dxa"/>
          </w:tcPr>
          <w:p w:rsidR="000A39ED" w:rsidRPr="00220B2A" w:rsidRDefault="004E7144" w:rsidP="007D41F1">
            <w:pPr>
              <w:rPr>
                <w:rFonts w:ascii="Arial" w:eastAsia="Times New Roman" w:hAnsi="Arial" w:cs="Arial"/>
                <w:sz w:val="20"/>
                <w:szCs w:val="20"/>
              </w:rPr>
            </w:pPr>
            <w:r w:rsidRPr="00220B2A">
              <w:rPr>
                <w:rFonts w:ascii="Arial" w:eastAsia="Times New Roman" w:hAnsi="Arial" w:cs="Arial"/>
                <w:sz w:val="20"/>
                <w:szCs w:val="20"/>
              </w:rPr>
              <w:t>Confederația</w:t>
            </w:r>
            <w:r w:rsidR="000A39ED" w:rsidRPr="00220B2A">
              <w:rPr>
                <w:rFonts w:ascii="Arial" w:eastAsia="Times New Roman" w:hAnsi="Arial" w:cs="Arial"/>
                <w:sz w:val="20"/>
                <w:szCs w:val="20"/>
              </w:rPr>
              <w:t xml:space="preserve"> Lewiatan</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http://www.zrp.pl</w:t>
            </w:r>
          </w:p>
          <w:p w:rsidR="000A39ED" w:rsidRPr="00220B2A" w:rsidRDefault="000A39ED" w:rsidP="007D41F1">
            <w:pPr>
              <w:rPr>
                <w:rFonts w:ascii="Arial" w:eastAsia="Times New Roman" w:hAnsi="Arial" w:cs="Arial"/>
                <w:b/>
                <w:color w:val="000000" w:themeColor="text1"/>
                <w:sz w:val="20"/>
                <w:szCs w:val="20"/>
              </w:rPr>
            </w:pPr>
          </w:p>
        </w:tc>
        <w:tc>
          <w:tcPr>
            <w:tcW w:w="5528" w:type="dxa"/>
          </w:tcPr>
          <w:p w:rsidR="000A39ED" w:rsidRPr="00220B2A" w:rsidRDefault="004E7144" w:rsidP="007D41F1">
            <w:pPr>
              <w:rPr>
                <w:rFonts w:ascii="Arial" w:eastAsia="Times New Roman" w:hAnsi="Arial" w:cs="Arial"/>
                <w:sz w:val="20"/>
                <w:szCs w:val="20"/>
              </w:rPr>
            </w:pPr>
            <w:r w:rsidRPr="00220B2A">
              <w:rPr>
                <w:rFonts w:ascii="Arial" w:eastAsia="Times New Roman" w:hAnsi="Arial" w:cs="Arial"/>
                <w:sz w:val="20"/>
                <w:szCs w:val="20"/>
              </w:rPr>
              <w:t>Uniunea Meșteșug</w:t>
            </w:r>
            <w:r w:rsidR="004040BB">
              <w:rPr>
                <w:rFonts w:ascii="Arial" w:eastAsia="Times New Roman" w:hAnsi="Arial" w:cs="Arial"/>
                <w:sz w:val="20"/>
                <w:szCs w:val="20"/>
              </w:rPr>
              <w:t>arilor</w:t>
            </w:r>
            <w:r w:rsidRPr="00220B2A">
              <w:rPr>
                <w:rFonts w:ascii="Arial" w:eastAsia="Times New Roman" w:hAnsi="Arial" w:cs="Arial"/>
                <w:sz w:val="20"/>
                <w:szCs w:val="20"/>
              </w:rPr>
              <w:t xml:space="preserve"> Polonez</w:t>
            </w:r>
            <w:r w:rsidR="004040BB">
              <w:rPr>
                <w:rFonts w:ascii="Arial" w:eastAsia="Times New Roman" w:hAnsi="Arial" w:cs="Arial"/>
                <w:sz w:val="20"/>
                <w:szCs w:val="20"/>
              </w:rPr>
              <w:t>i</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http://www.bcc.org.pl</w:t>
            </w:r>
          </w:p>
          <w:p w:rsidR="000A39ED" w:rsidRPr="00220B2A" w:rsidRDefault="000A39ED" w:rsidP="007D41F1">
            <w:pPr>
              <w:rPr>
                <w:rFonts w:ascii="Arial" w:eastAsia="Times New Roman" w:hAnsi="Arial" w:cs="Arial"/>
                <w:b/>
                <w:color w:val="000000" w:themeColor="text1"/>
                <w:sz w:val="20"/>
                <w:szCs w:val="20"/>
              </w:rPr>
            </w:pPr>
          </w:p>
        </w:tc>
        <w:tc>
          <w:tcPr>
            <w:tcW w:w="5528" w:type="dxa"/>
          </w:tcPr>
          <w:p w:rsidR="000A39ED" w:rsidRPr="00220B2A" w:rsidRDefault="000A39ED" w:rsidP="007D41F1">
            <w:pPr>
              <w:rPr>
                <w:rFonts w:ascii="Arial" w:eastAsia="Times New Roman" w:hAnsi="Arial" w:cs="Arial"/>
                <w:sz w:val="20"/>
                <w:szCs w:val="20"/>
              </w:rPr>
            </w:pPr>
            <w:r w:rsidRPr="00220B2A">
              <w:rPr>
                <w:rFonts w:ascii="Arial" w:eastAsia="Times New Roman" w:hAnsi="Arial" w:cs="Arial"/>
                <w:sz w:val="20"/>
                <w:szCs w:val="20"/>
              </w:rPr>
              <w:t xml:space="preserve">Business Centre Club </w:t>
            </w:r>
            <w:r w:rsidR="00FC4EFA" w:rsidRPr="00220B2A">
              <w:rPr>
                <w:rFonts w:ascii="Arial" w:hAnsi="Arial" w:cs="Arial"/>
                <w:sz w:val="20"/>
                <w:szCs w:val="20"/>
              </w:rPr>
              <w:t>–</w:t>
            </w:r>
            <w:r w:rsidRPr="00220B2A">
              <w:rPr>
                <w:rFonts w:ascii="Arial" w:eastAsia="Times New Roman" w:hAnsi="Arial" w:cs="Arial"/>
                <w:sz w:val="20"/>
                <w:szCs w:val="20"/>
              </w:rPr>
              <w:t xml:space="preserve"> </w:t>
            </w:r>
            <w:r w:rsidR="004E7144" w:rsidRPr="00220B2A">
              <w:rPr>
                <w:rFonts w:ascii="Arial" w:eastAsia="Times New Roman" w:hAnsi="Arial" w:cs="Arial"/>
                <w:sz w:val="20"/>
                <w:szCs w:val="20"/>
              </w:rPr>
              <w:t>Uniunea Angajatorilor</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https://www.rpo.gov.pl/</w:t>
            </w:r>
          </w:p>
          <w:p w:rsidR="000A39ED" w:rsidRPr="00220B2A" w:rsidRDefault="000A39ED" w:rsidP="007D41F1">
            <w:pPr>
              <w:rPr>
                <w:rFonts w:ascii="Arial" w:eastAsia="Times New Roman" w:hAnsi="Arial" w:cs="Arial"/>
                <w:b/>
                <w:color w:val="000000" w:themeColor="text1"/>
                <w:sz w:val="20"/>
                <w:szCs w:val="20"/>
              </w:rPr>
            </w:pPr>
          </w:p>
        </w:tc>
        <w:tc>
          <w:tcPr>
            <w:tcW w:w="5528" w:type="dxa"/>
          </w:tcPr>
          <w:p w:rsidR="000A39ED" w:rsidRPr="00220B2A" w:rsidRDefault="004E7144" w:rsidP="007D41F1">
            <w:pPr>
              <w:rPr>
                <w:rFonts w:ascii="Arial" w:eastAsia="Times New Roman" w:hAnsi="Arial" w:cs="Arial"/>
                <w:sz w:val="20"/>
                <w:szCs w:val="20"/>
              </w:rPr>
            </w:pPr>
            <w:r w:rsidRPr="00220B2A">
              <w:rPr>
                <w:rFonts w:ascii="Arial" w:eastAsia="Times New Roman" w:hAnsi="Arial" w:cs="Arial"/>
                <w:sz w:val="20"/>
                <w:szCs w:val="20"/>
              </w:rPr>
              <w:t>Avocatul Poporului</w:t>
            </w:r>
          </w:p>
          <w:p w:rsidR="000A39ED" w:rsidRPr="00220B2A" w:rsidRDefault="000A39ED" w:rsidP="007D41F1">
            <w:pPr>
              <w:rPr>
                <w:rFonts w:ascii="Arial" w:eastAsia="Times New Roman" w:hAnsi="Arial" w:cs="Arial"/>
                <w:sz w:val="20"/>
                <w:szCs w:val="20"/>
              </w:rPr>
            </w:pPr>
          </w:p>
        </w:tc>
      </w:tr>
      <w:tr w:rsidR="000A39ED" w:rsidRPr="00220B2A" w:rsidTr="007D41F1">
        <w:tc>
          <w:tcPr>
            <w:tcW w:w="3652" w:type="dxa"/>
          </w:tcPr>
          <w:p w:rsidR="000A39ED" w:rsidRPr="00220B2A" w:rsidRDefault="000A39ED" w:rsidP="007D41F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https://mswia.gov.pl/pl/bezpieczenstwo/ochrona-praw-czlowieka/zespol-do-spraw-ochron/204,Dzialalnosc.html</w:t>
            </w:r>
          </w:p>
          <w:p w:rsidR="000A39ED" w:rsidRPr="00220B2A" w:rsidRDefault="000A39ED" w:rsidP="007D41F1">
            <w:pPr>
              <w:rPr>
                <w:rFonts w:ascii="Arial" w:eastAsia="Times New Roman" w:hAnsi="Arial" w:cs="Arial"/>
                <w:b/>
                <w:color w:val="000000" w:themeColor="text1"/>
                <w:sz w:val="20"/>
                <w:szCs w:val="20"/>
              </w:rPr>
            </w:pPr>
          </w:p>
        </w:tc>
        <w:tc>
          <w:tcPr>
            <w:tcW w:w="5528" w:type="dxa"/>
          </w:tcPr>
          <w:p w:rsidR="000A39ED" w:rsidRPr="00220B2A" w:rsidRDefault="00B3025E" w:rsidP="007D41F1">
            <w:pPr>
              <w:rPr>
                <w:rFonts w:ascii="Arial" w:eastAsia="Times New Roman" w:hAnsi="Arial" w:cs="Arial"/>
                <w:sz w:val="20"/>
                <w:szCs w:val="20"/>
              </w:rPr>
            </w:pPr>
            <w:r w:rsidRPr="00220B2A">
              <w:rPr>
                <w:rFonts w:ascii="Arial" w:eastAsia="Times New Roman" w:hAnsi="Arial" w:cs="Arial"/>
                <w:sz w:val="20"/>
                <w:szCs w:val="20"/>
              </w:rPr>
              <w:t>Grupul pentru Apărarea Drepturilor Omului</w:t>
            </w:r>
            <w:r w:rsidR="000A39ED" w:rsidRPr="00220B2A">
              <w:rPr>
                <w:rFonts w:ascii="Arial" w:eastAsia="Times New Roman" w:hAnsi="Arial" w:cs="Arial"/>
                <w:sz w:val="20"/>
                <w:szCs w:val="20"/>
              </w:rPr>
              <w:t xml:space="preserve"> (</w:t>
            </w:r>
            <w:r w:rsidRPr="00220B2A">
              <w:rPr>
                <w:rFonts w:ascii="Arial" w:eastAsia="Times New Roman" w:hAnsi="Arial" w:cs="Arial"/>
                <w:sz w:val="20"/>
                <w:szCs w:val="20"/>
              </w:rPr>
              <w:t>pe lângă</w:t>
            </w:r>
            <w:r w:rsidR="000A39ED" w:rsidRPr="00220B2A">
              <w:rPr>
                <w:rFonts w:ascii="Arial" w:eastAsia="Times New Roman" w:hAnsi="Arial" w:cs="Arial"/>
                <w:sz w:val="20"/>
                <w:szCs w:val="20"/>
              </w:rPr>
              <w:t xml:space="preserve"> M</w:t>
            </w:r>
            <w:r w:rsidR="004A1F38" w:rsidRPr="00220B2A">
              <w:rPr>
                <w:rFonts w:ascii="Arial" w:eastAsia="Times New Roman" w:hAnsi="Arial" w:cs="Arial"/>
                <w:sz w:val="20"/>
                <w:szCs w:val="20"/>
              </w:rPr>
              <w:t>inister</w:t>
            </w:r>
            <w:r w:rsidR="00150F9A" w:rsidRPr="00220B2A">
              <w:rPr>
                <w:rFonts w:ascii="Arial" w:eastAsia="Times New Roman" w:hAnsi="Arial" w:cs="Arial"/>
                <w:sz w:val="20"/>
                <w:szCs w:val="20"/>
              </w:rPr>
              <w:t>ul Afacerilor Interne și Administrației)</w:t>
            </w:r>
            <w:r w:rsidR="000A39ED" w:rsidRPr="00220B2A">
              <w:rPr>
                <w:rFonts w:ascii="Arial" w:eastAsia="Times New Roman" w:hAnsi="Arial" w:cs="Arial"/>
                <w:sz w:val="20"/>
                <w:szCs w:val="20"/>
              </w:rPr>
              <w:t xml:space="preserve"> </w:t>
            </w:r>
            <w:r w:rsidR="007D45E1" w:rsidRPr="00220B2A">
              <w:rPr>
                <w:rFonts w:ascii="Arial" w:eastAsia="Times New Roman" w:hAnsi="Arial" w:cs="Arial"/>
                <w:sz w:val="20"/>
                <w:szCs w:val="20"/>
              </w:rPr>
              <w:t>și alte organizații pentru acordare</w:t>
            </w:r>
            <w:r w:rsidR="00150F9A" w:rsidRPr="00220B2A">
              <w:rPr>
                <w:rFonts w:ascii="Arial" w:eastAsia="Times New Roman" w:hAnsi="Arial" w:cs="Arial"/>
                <w:sz w:val="20"/>
                <w:szCs w:val="20"/>
              </w:rPr>
              <w:t xml:space="preserve">a consultațiilor/sprijinului </w:t>
            </w:r>
          </w:p>
          <w:p w:rsidR="000A39ED" w:rsidRPr="00220B2A" w:rsidRDefault="000A39ED" w:rsidP="007D41F1">
            <w:pPr>
              <w:rPr>
                <w:rFonts w:ascii="Arial" w:eastAsia="Times New Roman" w:hAnsi="Arial" w:cs="Arial"/>
                <w:sz w:val="20"/>
                <w:szCs w:val="20"/>
              </w:rPr>
            </w:pPr>
          </w:p>
        </w:tc>
      </w:tr>
    </w:tbl>
    <w:p w:rsidR="00ED3BBF" w:rsidRDefault="00ED3BBF" w:rsidP="007D41F1">
      <w:pPr>
        <w:pStyle w:val="Nagwek2"/>
        <w:spacing w:before="0" w:after="100" w:afterAutospacing="1"/>
        <w:rPr>
          <w:rFonts w:ascii="Arial" w:hAnsi="Arial" w:cs="Arial"/>
          <w:b/>
          <w:color w:val="538135" w:themeColor="accent6" w:themeShade="BF"/>
        </w:rPr>
      </w:pPr>
    </w:p>
    <w:p w:rsidR="00614F84" w:rsidRPr="00220B2A" w:rsidRDefault="004040BB" w:rsidP="007D41F1">
      <w:pPr>
        <w:pStyle w:val="Nagwek2"/>
        <w:spacing w:before="0" w:after="100" w:afterAutospacing="1"/>
        <w:rPr>
          <w:rFonts w:ascii="Arial" w:hAnsi="Arial" w:cs="Arial"/>
          <w:b/>
          <w:color w:val="538135" w:themeColor="accent6" w:themeShade="BF"/>
        </w:rPr>
      </w:pPr>
      <w:bookmarkStart w:id="34" w:name="_Toc532463953"/>
      <w:r>
        <w:rPr>
          <w:rFonts w:ascii="Arial" w:hAnsi="Arial" w:cs="Arial"/>
          <w:b/>
          <w:color w:val="538135" w:themeColor="accent6" w:themeShade="BF"/>
        </w:rPr>
        <w:t xml:space="preserve">4.14. </w:t>
      </w:r>
      <w:r w:rsidR="00E40055" w:rsidRPr="00220B2A">
        <w:rPr>
          <w:rFonts w:ascii="Arial" w:hAnsi="Arial" w:cs="Arial"/>
          <w:b/>
          <w:color w:val="538135" w:themeColor="accent6" w:themeShade="BF"/>
        </w:rPr>
        <w:t>Încetarea angajării</w:t>
      </w:r>
      <w:bookmarkEnd w:id="34"/>
    </w:p>
    <w:p w:rsidR="004F3578" w:rsidRPr="00220B2A" w:rsidRDefault="004F3578" w:rsidP="007D41F1">
      <w:pPr>
        <w:spacing w:after="120" w:line="240" w:lineRule="auto"/>
        <w:rPr>
          <w:rFonts w:ascii="Arial" w:hAnsi="Arial" w:cs="Arial"/>
          <w:b/>
          <w:color w:val="538135" w:themeColor="accent6" w:themeShade="BF"/>
          <w:sz w:val="20"/>
          <w:szCs w:val="20"/>
        </w:rPr>
      </w:pPr>
      <w:r w:rsidRPr="00220B2A">
        <w:rPr>
          <w:rFonts w:ascii="Arial" w:hAnsi="Arial" w:cs="Arial"/>
          <w:b/>
          <w:color w:val="538135" w:themeColor="accent6" w:themeShade="BF"/>
          <w:sz w:val="20"/>
          <w:szCs w:val="20"/>
        </w:rPr>
        <w:t>Form</w:t>
      </w:r>
      <w:r w:rsidR="00D22A64" w:rsidRPr="00220B2A">
        <w:rPr>
          <w:rFonts w:ascii="Arial" w:hAnsi="Arial" w:cs="Arial"/>
          <w:b/>
          <w:color w:val="538135" w:themeColor="accent6" w:themeShade="BF"/>
          <w:sz w:val="20"/>
          <w:szCs w:val="20"/>
        </w:rPr>
        <w:t>e de încetare a angajării</w:t>
      </w:r>
    </w:p>
    <w:p w:rsidR="00B44477" w:rsidRPr="00220B2A" w:rsidRDefault="00B44477" w:rsidP="007D41F1">
      <w:pPr>
        <w:spacing w:after="120" w:line="240" w:lineRule="auto"/>
        <w:rPr>
          <w:rFonts w:ascii="Arial" w:hAnsi="Arial" w:cs="Arial"/>
          <w:bCs/>
          <w:sz w:val="20"/>
          <w:szCs w:val="20"/>
        </w:rPr>
      </w:pPr>
      <w:r w:rsidRPr="00220B2A">
        <w:rPr>
          <w:rFonts w:ascii="Arial" w:hAnsi="Arial" w:cs="Arial"/>
          <w:bCs/>
          <w:sz w:val="20"/>
          <w:szCs w:val="20"/>
        </w:rPr>
        <w:t>Înc</w:t>
      </w:r>
      <w:r w:rsidR="00D0069D" w:rsidRPr="00220B2A">
        <w:rPr>
          <w:rFonts w:ascii="Arial" w:hAnsi="Arial" w:cs="Arial"/>
          <w:bCs/>
          <w:sz w:val="20"/>
          <w:szCs w:val="20"/>
        </w:rPr>
        <w:t>etarea</w:t>
      </w:r>
      <w:r w:rsidRPr="00220B2A">
        <w:rPr>
          <w:rFonts w:ascii="Arial" w:hAnsi="Arial" w:cs="Arial"/>
          <w:bCs/>
          <w:sz w:val="20"/>
          <w:szCs w:val="20"/>
        </w:rPr>
        <w:t xml:space="preserve"> raportului de muncă are loc în urma </w:t>
      </w:r>
      <w:r w:rsidRPr="00220B2A">
        <w:rPr>
          <w:rFonts w:ascii="Arial" w:hAnsi="Arial" w:cs="Arial"/>
          <w:b/>
          <w:bCs/>
          <w:sz w:val="20"/>
          <w:szCs w:val="20"/>
        </w:rPr>
        <w:t>rezilierii</w:t>
      </w:r>
      <w:r w:rsidRPr="00220B2A">
        <w:rPr>
          <w:rFonts w:ascii="Arial" w:hAnsi="Arial" w:cs="Arial"/>
          <w:bCs/>
          <w:sz w:val="20"/>
          <w:szCs w:val="20"/>
        </w:rPr>
        <w:t xml:space="preserve"> sau </w:t>
      </w:r>
      <w:r w:rsidRPr="00220B2A">
        <w:rPr>
          <w:rFonts w:ascii="Arial" w:hAnsi="Arial" w:cs="Arial"/>
          <w:b/>
          <w:bCs/>
          <w:sz w:val="20"/>
          <w:szCs w:val="20"/>
        </w:rPr>
        <w:t>expirării</w:t>
      </w:r>
      <w:r w:rsidRPr="00220B2A">
        <w:rPr>
          <w:rFonts w:ascii="Arial" w:hAnsi="Arial" w:cs="Arial"/>
          <w:bCs/>
          <w:sz w:val="20"/>
          <w:szCs w:val="20"/>
        </w:rPr>
        <w:t xml:space="preserve"> acestuia. </w:t>
      </w:r>
    </w:p>
    <w:p w:rsidR="00C23254" w:rsidRPr="00220B2A" w:rsidRDefault="00D0069D" w:rsidP="007D41F1">
      <w:pPr>
        <w:spacing w:after="120" w:line="240" w:lineRule="auto"/>
        <w:jc w:val="both"/>
        <w:rPr>
          <w:rFonts w:ascii="Arial" w:hAnsi="Arial" w:cs="Arial"/>
          <w:bCs/>
          <w:sz w:val="20"/>
          <w:szCs w:val="20"/>
        </w:rPr>
      </w:pPr>
      <w:r w:rsidRPr="00220B2A">
        <w:rPr>
          <w:rFonts w:ascii="Arial" w:hAnsi="Arial" w:cs="Arial"/>
          <w:bCs/>
          <w:sz w:val="20"/>
          <w:szCs w:val="20"/>
        </w:rPr>
        <w:t xml:space="preserve">Contractul de muncă poate fi reziliat </w:t>
      </w:r>
      <w:r w:rsidRPr="00220B2A">
        <w:rPr>
          <w:rFonts w:ascii="Arial" w:hAnsi="Arial" w:cs="Arial"/>
          <w:b/>
          <w:bCs/>
          <w:sz w:val="20"/>
          <w:szCs w:val="20"/>
        </w:rPr>
        <w:t>de comun acord între părți</w:t>
      </w:r>
      <w:r w:rsidRPr="00220B2A">
        <w:rPr>
          <w:rFonts w:ascii="Arial" w:hAnsi="Arial" w:cs="Arial"/>
          <w:bCs/>
          <w:sz w:val="20"/>
          <w:szCs w:val="20"/>
        </w:rPr>
        <w:t xml:space="preserve">: prin declarația uneia dintre părți - cu respectarea </w:t>
      </w:r>
      <w:r w:rsidR="00AE7344">
        <w:rPr>
          <w:rFonts w:ascii="Arial" w:hAnsi="Arial" w:cs="Arial"/>
          <w:bCs/>
          <w:sz w:val="20"/>
          <w:szCs w:val="20"/>
        </w:rPr>
        <w:t xml:space="preserve">termenului de </w:t>
      </w:r>
      <w:r w:rsidRPr="00220B2A">
        <w:rPr>
          <w:rFonts w:ascii="Arial" w:hAnsi="Arial" w:cs="Arial"/>
          <w:bCs/>
          <w:sz w:val="20"/>
          <w:szCs w:val="20"/>
        </w:rPr>
        <w:t xml:space="preserve">preaviz; prin declarația uneia dintre părți - fără preaviz; cu ocazia expirării termenului pentru care contractul a fost încheiat. Rezilierea contractelor de muncă și desfacerea lor fără reziliere se face numai </w:t>
      </w:r>
      <w:r w:rsidRPr="00220B2A">
        <w:rPr>
          <w:rFonts w:ascii="Arial" w:hAnsi="Arial" w:cs="Arial"/>
          <w:bCs/>
          <w:sz w:val="20"/>
          <w:szCs w:val="20"/>
          <w:u w:val="single"/>
        </w:rPr>
        <w:t>în formă scrisă</w:t>
      </w:r>
      <w:r w:rsidRPr="00220B2A">
        <w:rPr>
          <w:rFonts w:ascii="Arial" w:hAnsi="Arial" w:cs="Arial"/>
          <w:bCs/>
          <w:sz w:val="20"/>
          <w:szCs w:val="20"/>
        </w:rPr>
        <w:t>.</w:t>
      </w:r>
      <w:r w:rsidR="00C24B0A" w:rsidRPr="00220B2A">
        <w:rPr>
          <w:rFonts w:ascii="Arial" w:hAnsi="Arial" w:cs="Arial"/>
          <w:bCs/>
          <w:sz w:val="20"/>
          <w:szCs w:val="20"/>
        </w:rPr>
        <w:t xml:space="preserve"> </w:t>
      </w:r>
    </w:p>
    <w:p w:rsidR="00D0069D" w:rsidRPr="00220B2A" w:rsidRDefault="00D0069D" w:rsidP="00D0069D">
      <w:pPr>
        <w:spacing w:after="120" w:line="240" w:lineRule="auto"/>
        <w:jc w:val="both"/>
        <w:rPr>
          <w:rFonts w:ascii="Arial" w:hAnsi="Arial" w:cs="Arial"/>
          <w:bCs/>
          <w:sz w:val="20"/>
          <w:szCs w:val="20"/>
        </w:rPr>
      </w:pPr>
      <w:r w:rsidRPr="00220B2A">
        <w:rPr>
          <w:rFonts w:ascii="Arial" w:hAnsi="Arial" w:cs="Arial"/>
          <w:bCs/>
          <w:sz w:val="20"/>
          <w:szCs w:val="20"/>
        </w:rPr>
        <w:t xml:space="preserve">Încetarea contractului de muncă prin acordul părților – în această situație, angajatorul și salariatul își exprimă acordul pentru desfacerea contractului de muncă la termenul convenit de ambele părți. </w:t>
      </w:r>
    </w:p>
    <w:p w:rsidR="00D0069D" w:rsidRPr="00220B2A" w:rsidRDefault="00D0069D" w:rsidP="00D0069D">
      <w:pPr>
        <w:spacing w:after="120" w:line="240" w:lineRule="auto"/>
        <w:jc w:val="both"/>
        <w:rPr>
          <w:rFonts w:ascii="Arial" w:hAnsi="Arial" w:cs="Arial"/>
          <w:bCs/>
          <w:sz w:val="20"/>
          <w:szCs w:val="20"/>
        </w:rPr>
      </w:pPr>
      <w:r w:rsidRPr="00220B2A">
        <w:rPr>
          <w:rFonts w:ascii="Arial" w:hAnsi="Arial" w:cs="Arial"/>
          <w:bCs/>
          <w:sz w:val="20"/>
          <w:szCs w:val="20"/>
        </w:rPr>
        <w:t xml:space="preserve">Desfacerea contractului de muncă </w:t>
      </w:r>
      <w:r w:rsidRPr="00220B2A">
        <w:rPr>
          <w:rFonts w:ascii="Arial" w:hAnsi="Arial" w:cs="Arial"/>
          <w:b/>
          <w:bCs/>
          <w:sz w:val="20"/>
          <w:szCs w:val="20"/>
        </w:rPr>
        <w:t>prin reziliere</w:t>
      </w:r>
      <w:r w:rsidRPr="00220B2A">
        <w:rPr>
          <w:rFonts w:ascii="Arial" w:hAnsi="Arial" w:cs="Arial"/>
          <w:bCs/>
          <w:sz w:val="20"/>
          <w:szCs w:val="20"/>
        </w:rPr>
        <w:t xml:space="preserve"> – contractul de muncă este desfăcut printr-o declarație scrisă a angajatului sau a angajatorului, cu respectarea preavizul</w:t>
      </w:r>
      <w:r w:rsidR="00C8039E">
        <w:rPr>
          <w:rFonts w:ascii="Arial" w:hAnsi="Arial" w:cs="Arial"/>
          <w:bCs/>
          <w:sz w:val="20"/>
          <w:szCs w:val="20"/>
        </w:rPr>
        <w:t>ui</w:t>
      </w:r>
      <w:r w:rsidRPr="00220B2A">
        <w:rPr>
          <w:rFonts w:ascii="Arial" w:hAnsi="Arial" w:cs="Arial"/>
          <w:bCs/>
          <w:sz w:val="20"/>
          <w:szCs w:val="20"/>
        </w:rPr>
        <w:t xml:space="preserve"> convenit. Prin reziliere, poate fi desfăcut un contract de muncă pe timp nedeterminat, un contract de muncă pentru perioada de probă și un contract de muncă pe durată determinată. Termenul de preaviz, în cazul rezilierii unui contract de muncă pe durată nedeterminată și a unui contract de muncă pe durată determinată, depinde de perioada de angajare la angajatorul respectiv. Această perioada este corespunzătoare: două săptămâni în cazul în care salariatul a fost angajat mai puțin de 6 luni, 1 lună în cazul în care salariatul a fost angajat cel puțin 6 luni, și 3 luni – în cazul în care salariatul a fost angajat cel puțin 3 ani.</w:t>
      </w:r>
    </w:p>
    <w:p w:rsidR="00C23254" w:rsidRPr="00220B2A" w:rsidRDefault="008319DE" w:rsidP="007D41F1">
      <w:pPr>
        <w:spacing w:after="120" w:line="240" w:lineRule="auto"/>
        <w:jc w:val="both"/>
        <w:rPr>
          <w:rFonts w:ascii="Arial" w:hAnsi="Arial" w:cs="Arial"/>
          <w:bCs/>
          <w:sz w:val="20"/>
          <w:szCs w:val="20"/>
        </w:rPr>
      </w:pPr>
      <w:r w:rsidRPr="00220B2A">
        <w:rPr>
          <w:rFonts w:ascii="Arial" w:hAnsi="Arial" w:cs="Arial"/>
          <w:bCs/>
          <w:sz w:val="20"/>
          <w:szCs w:val="20"/>
        </w:rPr>
        <w:t>Termenul de preaviz în cazul rezilierii unui contract de muncă pe o perioadă de probă depinde de durata perioadei de probă și e</w:t>
      </w:r>
      <w:r w:rsidR="00E94F2E" w:rsidRPr="00220B2A">
        <w:rPr>
          <w:rFonts w:ascii="Arial" w:hAnsi="Arial" w:cs="Arial"/>
          <w:bCs/>
          <w:sz w:val="20"/>
          <w:szCs w:val="20"/>
        </w:rPr>
        <w:t>st</w:t>
      </w:r>
      <w:r w:rsidRPr="00220B2A">
        <w:rPr>
          <w:rFonts w:ascii="Arial" w:hAnsi="Arial" w:cs="Arial"/>
          <w:bCs/>
          <w:sz w:val="20"/>
          <w:szCs w:val="20"/>
        </w:rPr>
        <w:t>e corespunzător</w:t>
      </w:r>
      <w:r w:rsidR="00D0069D" w:rsidRPr="00220B2A">
        <w:rPr>
          <w:rFonts w:ascii="Arial" w:hAnsi="Arial" w:cs="Arial"/>
          <w:bCs/>
          <w:sz w:val="20"/>
          <w:szCs w:val="20"/>
        </w:rPr>
        <w:t xml:space="preserve"> după cum urmează</w:t>
      </w:r>
      <w:r w:rsidRPr="00220B2A">
        <w:rPr>
          <w:rFonts w:ascii="Arial" w:hAnsi="Arial" w:cs="Arial"/>
          <w:bCs/>
          <w:sz w:val="20"/>
          <w:szCs w:val="20"/>
        </w:rPr>
        <w:t xml:space="preserve">: 3 zile de lucru – în cazul în care perioada de probă nu depășește 2 săptămâni, 1 săptămână – în cazul în care perioada de probă este mai mare de 2 săptămâni, sau 2 săptămâni – în cazul în care perioada de probă este de 3 luni. </w:t>
      </w:r>
    </w:p>
    <w:p w:rsidR="00C23254" w:rsidRPr="00220B2A" w:rsidRDefault="00525803" w:rsidP="007D41F1">
      <w:pPr>
        <w:spacing w:after="120" w:line="240" w:lineRule="auto"/>
        <w:jc w:val="both"/>
        <w:rPr>
          <w:rFonts w:ascii="Arial" w:hAnsi="Arial" w:cs="Arial"/>
          <w:bCs/>
          <w:sz w:val="20"/>
          <w:szCs w:val="20"/>
        </w:rPr>
      </w:pPr>
      <w:r w:rsidRPr="00220B2A">
        <w:rPr>
          <w:rFonts w:ascii="Arial" w:hAnsi="Arial" w:cs="Arial"/>
          <w:bCs/>
          <w:sz w:val="20"/>
          <w:szCs w:val="20"/>
        </w:rPr>
        <w:lastRenderedPageBreak/>
        <w:t>În ceea ce privește rezilierea contractului de muncă, angajatorul poate să-l elibereze pe angaja</w:t>
      </w:r>
      <w:r w:rsidR="00C8039E">
        <w:rPr>
          <w:rFonts w:ascii="Arial" w:hAnsi="Arial" w:cs="Arial"/>
          <w:bCs/>
          <w:sz w:val="20"/>
          <w:szCs w:val="20"/>
        </w:rPr>
        <w:t>t de obligația de a presta munca</w:t>
      </w:r>
      <w:r w:rsidRPr="00220B2A">
        <w:rPr>
          <w:rFonts w:ascii="Arial" w:hAnsi="Arial" w:cs="Arial"/>
          <w:bCs/>
          <w:sz w:val="20"/>
          <w:szCs w:val="20"/>
        </w:rPr>
        <w:t xml:space="preserve"> până la expirarea termenului de preaviz. În această perioadă, angajatul își păstrează dreptul la salarizare. </w:t>
      </w:r>
    </w:p>
    <w:p w:rsidR="00C23254" w:rsidRPr="00220B2A" w:rsidRDefault="00072B88" w:rsidP="007D41F1">
      <w:pPr>
        <w:spacing w:after="120"/>
        <w:jc w:val="both"/>
        <w:rPr>
          <w:rFonts w:ascii="Arial" w:hAnsi="Arial" w:cs="Arial"/>
          <w:bCs/>
          <w:sz w:val="20"/>
          <w:szCs w:val="20"/>
        </w:rPr>
      </w:pPr>
      <w:r w:rsidRPr="00220B2A">
        <w:rPr>
          <w:rFonts w:ascii="Arial" w:hAnsi="Arial" w:cs="Arial"/>
          <w:bCs/>
          <w:sz w:val="20"/>
          <w:szCs w:val="20"/>
        </w:rPr>
        <w:t xml:space="preserve">În cazul în care contractul de muncă pe timp nedeterminat este </w:t>
      </w:r>
      <w:r w:rsidRPr="00220B2A">
        <w:rPr>
          <w:rFonts w:ascii="Arial" w:hAnsi="Arial" w:cs="Arial"/>
          <w:b/>
          <w:bCs/>
          <w:sz w:val="20"/>
          <w:szCs w:val="20"/>
        </w:rPr>
        <w:t>reziliat de către angajator</w:t>
      </w:r>
      <w:r w:rsidRPr="00220B2A">
        <w:rPr>
          <w:rFonts w:ascii="Arial" w:hAnsi="Arial" w:cs="Arial"/>
          <w:bCs/>
          <w:sz w:val="20"/>
          <w:szCs w:val="20"/>
        </w:rPr>
        <w:t xml:space="preserve">, acesta este </w:t>
      </w:r>
      <w:r w:rsidRPr="00220B2A">
        <w:rPr>
          <w:rFonts w:ascii="Arial" w:hAnsi="Arial" w:cs="Arial"/>
          <w:bCs/>
          <w:sz w:val="20"/>
          <w:szCs w:val="20"/>
          <w:u w:val="single"/>
        </w:rPr>
        <w:t xml:space="preserve">obligat </w:t>
      </w:r>
      <w:r w:rsidR="000646CD" w:rsidRPr="00220B2A">
        <w:rPr>
          <w:rFonts w:ascii="Arial" w:hAnsi="Arial" w:cs="Arial"/>
          <w:bCs/>
          <w:sz w:val="20"/>
          <w:szCs w:val="20"/>
          <w:u w:val="single"/>
        </w:rPr>
        <w:t>să notifice</w:t>
      </w:r>
      <w:r w:rsidR="00C8039E">
        <w:rPr>
          <w:rFonts w:ascii="Arial" w:hAnsi="Arial" w:cs="Arial"/>
          <w:bCs/>
          <w:sz w:val="20"/>
          <w:szCs w:val="20"/>
          <w:u w:val="single"/>
        </w:rPr>
        <w:t xml:space="preserve"> în scris</w:t>
      </w:r>
      <w:r w:rsidR="00E94F2E" w:rsidRPr="00220B2A">
        <w:rPr>
          <w:rFonts w:ascii="Arial" w:hAnsi="Arial" w:cs="Arial"/>
          <w:bCs/>
          <w:sz w:val="20"/>
          <w:szCs w:val="20"/>
          <w:u w:val="single"/>
        </w:rPr>
        <w:t xml:space="preserve"> </w:t>
      </w:r>
      <w:r w:rsidR="00C8039E">
        <w:rPr>
          <w:rFonts w:ascii="Arial" w:hAnsi="Arial" w:cs="Arial"/>
          <w:bCs/>
          <w:sz w:val="20"/>
          <w:szCs w:val="20"/>
          <w:u w:val="single"/>
        </w:rPr>
        <w:t>organizației sindicale</w:t>
      </w:r>
      <w:r w:rsidRPr="00220B2A">
        <w:rPr>
          <w:rFonts w:ascii="Arial" w:hAnsi="Arial" w:cs="Arial"/>
          <w:bCs/>
          <w:sz w:val="20"/>
          <w:szCs w:val="20"/>
          <w:u w:val="single"/>
        </w:rPr>
        <w:t xml:space="preserve"> a întreprinderii</w:t>
      </w:r>
      <w:r w:rsidRPr="00220B2A">
        <w:rPr>
          <w:rFonts w:ascii="Arial" w:hAnsi="Arial" w:cs="Arial"/>
          <w:bCs/>
          <w:sz w:val="20"/>
          <w:szCs w:val="20"/>
        </w:rPr>
        <w:t xml:space="preserve">, care îl reprezintă pe angajat, despre intenția de a rezilia contractul de muncă și de a comunica motivele justificative de reziliere a contractului. </w:t>
      </w:r>
    </w:p>
    <w:p w:rsidR="00751F59" w:rsidRDefault="00751F59" w:rsidP="007D41F1">
      <w:pPr>
        <w:spacing w:after="120" w:line="240" w:lineRule="auto"/>
        <w:jc w:val="both"/>
        <w:rPr>
          <w:rFonts w:ascii="Arial" w:hAnsi="Arial" w:cs="Arial"/>
          <w:bCs/>
          <w:sz w:val="20"/>
          <w:szCs w:val="20"/>
        </w:rPr>
      </w:pPr>
      <w:r w:rsidRPr="00220B2A">
        <w:rPr>
          <w:rFonts w:ascii="Arial" w:hAnsi="Arial" w:cs="Arial"/>
          <w:bCs/>
          <w:sz w:val="20"/>
          <w:szCs w:val="20"/>
        </w:rPr>
        <w:t xml:space="preserve">Desfacerea contractului de muncă </w:t>
      </w:r>
      <w:r w:rsidRPr="00220B2A">
        <w:rPr>
          <w:rFonts w:ascii="Arial" w:hAnsi="Arial" w:cs="Arial"/>
          <w:b/>
          <w:bCs/>
          <w:sz w:val="20"/>
          <w:szCs w:val="20"/>
        </w:rPr>
        <w:t>fără reziliere</w:t>
      </w:r>
      <w:r w:rsidRPr="00220B2A">
        <w:rPr>
          <w:rFonts w:ascii="Arial" w:hAnsi="Arial" w:cs="Arial"/>
          <w:bCs/>
          <w:sz w:val="20"/>
          <w:szCs w:val="20"/>
        </w:rPr>
        <w:t xml:space="preserve"> – contractul de muncă este desfăcut în urma unei declarației scrise a angajatului sau a angajatorului, fără a </w:t>
      </w:r>
      <w:r w:rsidR="00E94F2E" w:rsidRPr="00220B2A">
        <w:rPr>
          <w:rFonts w:ascii="Arial" w:hAnsi="Arial" w:cs="Arial"/>
          <w:bCs/>
          <w:sz w:val="20"/>
          <w:szCs w:val="20"/>
        </w:rPr>
        <w:t>respecta</w:t>
      </w:r>
      <w:r w:rsidRPr="00220B2A">
        <w:rPr>
          <w:rFonts w:ascii="Arial" w:hAnsi="Arial" w:cs="Arial"/>
          <w:bCs/>
          <w:sz w:val="20"/>
          <w:szCs w:val="20"/>
        </w:rPr>
        <w:t xml:space="preserve"> termenul de preaviz. Angajatorul poate rezilia contractul de muncă în acest regim </w:t>
      </w:r>
      <w:r w:rsidRPr="00220B2A">
        <w:rPr>
          <w:rFonts w:ascii="Arial" w:hAnsi="Arial" w:cs="Arial"/>
          <w:b/>
          <w:bCs/>
          <w:sz w:val="20"/>
          <w:szCs w:val="20"/>
        </w:rPr>
        <w:t>din vina angajatului</w:t>
      </w:r>
      <w:r w:rsidRPr="00220B2A">
        <w:rPr>
          <w:rFonts w:ascii="Arial" w:hAnsi="Arial" w:cs="Arial"/>
          <w:bCs/>
          <w:sz w:val="20"/>
          <w:szCs w:val="20"/>
        </w:rPr>
        <w:t>, în următoarele cazuri:</w:t>
      </w:r>
    </w:p>
    <w:p w:rsidR="006B75BD" w:rsidRPr="00CA3C79" w:rsidRDefault="006B75BD" w:rsidP="009B1C8D">
      <w:pPr>
        <w:pStyle w:val="Akapitzlist"/>
        <w:numPr>
          <w:ilvl w:val="0"/>
          <w:numId w:val="43"/>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încălcarea g</w:t>
      </w:r>
      <w:r w:rsidR="00C8039E">
        <w:rPr>
          <w:rFonts w:ascii="Arial" w:hAnsi="Arial" w:cs="Arial"/>
          <w:bCs/>
          <w:sz w:val="20"/>
          <w:szCs w:val="20"/>
        </w:rPr>
        <w:t>ravă de către angajat</w:t>
      </w:r>
      <w:r w:rsidRPr="00220B2A">
        <w:rPr>
          <w:rFonts w:ascii="Arial" w:hAnsi="Arial" w:cs="Arial"/>
          <w:bCs/>
          <w:sz w:val="20"/>
          <w:szCs w:val="20"/>
        </w:rPr>
        <w:t xml:space="preserve"> a obligațiilor principale de muncă;</w:t>
      </w:r>
    </w:p>
    <w:p w:rsidR="006B75BD" w:rsidRDefault="006B75BD" w:rsidP="009B1C8D">
      <w:pPr>
        <w:pStyle w:val="Akapitzlist"/>
        <w:numPr>
          <w:ilvl w:val="0"/>
          <w:numId w:val="43"/>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 xml:space="preserve">comiterea </w:t>
      </w:r>
      <w:r w:rsidRPr="00220B2A">
        <w:rPr>
          <w:rFonts w:ascii="Arial" w:hAnsi="Arial" w:cs="Arial"/>
          <w:bCs/>
          <w:sz w:val="20"/>
          <w:szCs w:val="20"/>
        </w:rPr>
        <w:t xml:space="preserve">de către angajat, pe durata contractului de muncă, a unei infracțiunii, care </w:t>
      </w:r>
      <w:r w:rsidR="00C8039E">
        <w:rPr>
          <w:rFonts w:ascii="Arial" w:hAnsi="Arial" w:cs="Arial"/>
          <w:bCs/>
          <w:sz w:val="20"/>
          <w:szCs w:val="20"/>
        </w:rPr>
        <w:t>face imposibilă menținerea sa în</w:t>
      </w:r>
      <w:r w:rsidRPr="00220B2A">
        <w:rPr>
          <w:rFonts w:ascii="Arial" w:hAnsi="Arial" w:cs="Arial"/>
          <w:bCs/>
          <w:sz w:val="20"/>
          <w:szCs w:val="20"/>
        </w:rPr>
        <w:t xml:space="preserve"> postul ocupat, în cazul în care infracțiunea este evidentă sau a fost confirmată printr-o hotărâre judecătorească definitivă;</w:t>
      </w:r>
    </w:p>
    <w:p w:rsidR="006B75BD" w:rsidRPr="00CA3C79" w:rsidRDefault="006B75BD" w:rsidP="009B1C8D">
      <w:pPr>
        <w:pStyle w:val="Akapitzlist"/>
        <w:numPr>
          <w:ilvl w:val="0"/>
          <w:numId w:val="43"/>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 xml:space="preserve">pierderea </w:t>
      </w:r>
      <w:r w:rsidRPr="00220B2A">
        <w:rPr>
          <w:rFonts w:ascii="Arial" w:hAnsi="Arial" w:cs="Arial"/>
          <w:bCs/>
          <w:sz w:val="20"/>
          <w:szCs w:val="20"/>
        </w:rPr>
        <w:t>competențelor necesare pentru efectuarea muncii pe postul ocupat, din vina angajatului.</w:t>
      </w:r>
    </w:p>
    <w:p w:rsidR="00DA0C96" w:rsidRDefault="000B2817" w:rsidP="007D41F1">
      <w:pPr>
        <w:spacing w:after="120" w:line="240" w:lineRule="auto"/>
        <w:jc w:val="both"/>
        <w:rPr>
          <w:rFonts w:ascii="Arial" w:hAnsi="Arial" w:cs="Arial"/>
          <w:bCs/>
          <w:sz w:val="20"/>
          <w:szCs w:val="20"/>
        </w:rPr>
      </w:pPr>
      <w:r w:rsidRPr="00220B2A">
        <w:rPr>
          <w:rFonts w:ascii="Arial" w:hAnsi="Arial" w:cs="Arial"/>
          <w:bCs/>
          <w:sz w:val="20"/>
          <w:szCs w:val="20"/>
        </w:rPr>
        <w:t xml:space="preserve">De asemenea, angajatorul poate desface contractul de muncă cu angajatul, </w:t>
      </w:r>
      <w:r w:rsidRPr="00220B2A">
        <w:rPr>
          <w:rFonts w:ascii="Arial" w:hAnsi="Arial" w:cs="Arial"/>
          <w:b/>
          <w:bCs/>
          <w:sz w:val="20"/>
          <w:szCs w:val="20"/>
        </w:rPr>
        <w:t>fără reziliere</w:t>
      </w:r>
      <w:r w:rsidRPr="00220B2A">
        <w:rPr>
          <w:rFonts w:ascii="Arial" w:hAnsi="Arial" w:cs="Arial"/>
          <w:bCs/>
          <w:sz w:val="20"/>
          <w:szCs w:val="20"/>
        </w:rPr>
        <w:t xml:space="preserve">, </w:t>
      </w:r>
      <w:r w:rsidRPr="00220B2A">
        <w:rPr>
          <w:rFonts w:ascii="Arial" w:hAnsi="Arial" w:cs="Arial"/>
          <w:b/>
          <w:bCs/>
          <w:sz w:val="20"/>
          <w:szCs w:val="20"/>
        </w:rPr>
        <w:t>din motive  independente de voința acestuia</w:t>
      </w:r>
      <w:r w:rsidRPr="00220B2A">
        <w:rPr>
          <w:rFonts w:ascii="Arial" w:hAnsi="Arial" w:cs="Arial"/>
          <w:bCs/>
          <w:sz w:val="20"/>
          <w:szCs w:val="20"/>
        </w:rPr>
        <w:t>, în următoarele cazuri:</w:t>
      </w:r>
    </w:p>
    <w:p w:rsidR="00131097" w:rsidRPr="00CA3C79" w:rsidRDefault="00131097" w:rsidP="009B1C8D">
      <w:pPr>
        <w:pStyle w:val="Akapitzlist"/>
        <w:numPr>
          <w:ilvl w:val="0"/>
          <w:numId w:val="43"/>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incapacitatea a</w:t>
      </w:r>
      <w:r w:rsidRPr="00220B2A">
        <w:rPr>
          <w:rFonts w:ascii="Arial" w:hAnsi="Arial" w:cs="Arial"/>
          <w:bCs/>
          <w:sz w:val="20"/>
          <w:szCs w:val="20"/>
        </w:rPr>
        <w:t xml:space="preserve">ngajatului de a lucra din cauza unei boli prelungite, pe </w:t>
      </w:r>
      <w:r w:rsidR="00C8039E">
        <w:rPr>
          <w:rFonts w:ascii="Arial" w:hAnsi="Arial" w:cs="Arial"/>
          <w:bCs/>
          <w:sz w:val="20"/>
          <w:szCs w:val="20"/>
        </w:rPr>
        <w:t>o durată determinată</w:t>
      </w:r>
      <w:r w:rsidRPr="00220B2A">
        <w:rPr>
          <w:rFonts w:ascii="Arial" w:hAnsi="Arial" w:cs="Arial"/>
          <w:bCs/>
          <w:sz w:val="20"/>
          <w:szCs w:val="20"/>
        </w:rPr>
        <w:t xml:space="preserve"> în conformitate cu prevederile Codului muncii;</w:t>
      </w:r>
    </w:p>
    <w:p w:rsidR="00131097" w:rsidRPr="00CA3C79" w:rsidRDefault="00131097" w:rsidP="009B1C8D">
      <w:pPr>
        <w:pStyle w:val="Akapitzlist"/>
        <w:numPr>
          <w:ilvl w:val="0"/>
          <w:numId w:val="43"/>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 xml:space="preserve">absența </w:t>
      </w:r>
      <w:r w:rsidRPr="00220B2A">
        <w:rPr>
          <w:rFonts w:ascii="Arial" w:hAnsi="Arial" w:cs="Arial"/>
          <w:bCs/>
          <w:sz w:val="20"/>
          <w:szCs w:val="20"/>
        </w:rPr>
        <w:t>motivată a angajatului la locul de muncă</w:t>
      </w:r>
      <w:r w:rsidR="00C8039E">
        <w:rPr>
          <w:rFonts w:ascii="Arial" w:hAnsi="Arial" w:cs="Arial"/>
          <w:bCs/>
          <w:sz w:val="20"/>
          <w:szCs w:val="20"/>
        </w:rPr>
        <w:t xml:space="preserve"> din alte cauze decât boala</w:t>
      </w:r>
      <w:r w:rsidRPr="00220B2A">
        <w:rPr>
          <w:rFonts w:ascii="Arial" w:hAnsi="Arial" w:cs="Arial"/>
          <w:bCs/>
          <w:sz w:val="20"/>
          <w:szCs w:val="20"/>
        </w:rPr>
        <w:t>, cu o durată mai mare de o lună.</w:t>
      </w:r>
    </w:p>
    <w:p w:rsidR="0098458E" w:rsidRPr="00220B2A" w:rsidRDefault="0098458E" w:rsidP="007D41F1">
      <w:pPr>
        <w:spacing w:after="120" w:line="240" w:lineRule="auto"/>
        <w:jc w:val="both"/>
        <w:rPr>
          <w:rFonts w:ascii="Arial" w:hAnsi="Arial" w:cs="Arial"/>
          <w:bCs/>
          <w:sz w:val="20"/>
          <w:szCs w:val="20"/>
        </w:rPr>
      </w:pPr>
      <w:r w:rsidRPr="00220B2A">
        <w:rPr>
          <w:rFonts w:ascii="Arial" w:hAnsi="Arial" w:cs="Arial"/>
          <w:bCs/>
          <w:sz w:val="20"/>
          <w:szCs w:val="20"/>
        </w:rPr>
        <w:t>În declarația angajatorului privind desfacer</w:t>
      </w:r>
      <w:r w:rsidR="00C8039E">
        <w:rPr>
          <w:rFonts w:ascii="Arial" w:hAnsi="Arial" w:cs="Arial"/>
          <w:bCs/>
          <w:sz w:val="20"/>
          <w:szCs w:val="20"/>
        </w:rPr>
        <w:t>e</w:t>
      </w:r>
      <w:r w:rsidRPr="00220B2A">
        <w:rPr>
          <w:rFonts w:ascii="Arial" w:hAnsi="Arial" w:cs="Arial"/>
          <w:bCs/>
          <w:sz w:val="20"/>
          <w:szCs w:val="20"/>
        </w:rPr>
        <w:t>a contractului de muncă fără reziliere, trebuie indicat motivul care justifică desfacerea acestui contract precum și instru</w:t>
      </w:r>
      <w:r w:rsidR="00C8039E">
        <w:rPr>
          <w:rFonts w:ascii="Arial" w:hAnsi="Arial" w:cs="Arial"/>
          <w:bCs/>
          <w:sz w:val="20"/>
          <w:szCs w:val="20"/>
        </w:rPr>
        <w:t>cțiuni privind</w:t>
      </w:r>
      <w:r w:rsidRPr="00220B2A">
        <w:rPr>
          <w:rFonts w:ascii="Arial" w:hAnsi="Arial" w:cs="Arial"/>
          <w:bCs/>
          <w:sz w:val="20"/>
          <w:szCs w:val="20"/>
        </w:rPr>
        <w:t xml:space="preserve"> dreptul cuvenit al angajatului de a face apel </w:t>
      </w:r>
      <w:r w:rsidR="00E479EF" w:rsidRPr="00220B2A">
        <w:rPr>
          <w:rFonts w:ascii="Arial" w:hAnsi="Arial" w:cs="Arial"/>
          <w:bCs/>
          <w:sz w:val="20"/>
          <w:szCs w:val="20"/>
        </w:rPr>
        <w:t xml:space="preserve">la instanța de muncă. </w:t>
      </w:r>
    </w:p>
    <w:p w:rsidR="006817A6" w:rsidRDefault="006817A6" w:rsidP="006817A6">
      <w:pPr>
        <w:spacing w:after="120" w:line="240" w:lineRule="auto"/>
        <w:jc w:val="both"/>
        <w:rPr>
          <w:rFonts w:ascii="Arial" w:hAnsi="Arial" w:cs="Arial"/>
          <w:bCs/>
          <w:sz w:val="20"/>
          <w:szCs w:val="20"/>
        </w:rPr>
      </w:pPr>
      <w:r w:rsidRPr="00220B2A">
        <w:rPr>
          <w:rFonts w:ascii="Arial" w:hAnsi="Arial" w:cs="Arial"/>
          <w:bCs/>
          <w:sz w:val="20"/>
          <w:szCs w:val="20"/>
        </w:rPr>
        <w:t xml:space="preserve">Contractul de muncă poate înceta </w:t>
      </w:r>
      <w:r w:rsidRPr="00220B2A">
        <w:rPr>
          <w:rFonts w:ascii="Arial" w:hAnsi="Arial" w:cs="Arial"/>
          <w:b/>
          <w:bCs/>
          <w:sz w:val="20"/>
          <w:szCs w:val="20"/>
        </w:rPr>
        <w:t>fără reziliere</w:t>
      </w:r>
      <w:r w:rsidRPr="00220B2A">
        <w:rPr>
          <w:rFonts w:ascii="Arial" w:hAnsi="Arial" w:cs="Arial"/>
          <w:bCs/>
          <w:sz w:val="20"/>
          <w:szCs w:val="20"/>
        </w:rPr>
        <w:t xml:space="preserve"> din inițiativa </w:t>
      </w:r>
      <w:r w:rsidRPr="00F05A81">
        <w:rPr>
          <w:rFonts w:ascii="Arial" w:hAnsi="Arial" w:cs="Arial"/>
          <w:b/>
          <w:bCs/>
          <w:sz w:val="20"/>
          <w:szCs w:val="20"/>
        </w:rPr>
        <w:t>salariatului</w:t>
      </w:r>
      <w:r w:rsidRPr="00220B2A">
        <w:rPr>
          <w:rFonts w:ascii="Arial" w:hAnsi="Arial" w:cs="Arial"/>
          <w:bCs/>
          <w:sz w:val="20"/>
          <w:szCs w:val="20"/>
        </w:rPr>
        <w:t>:</w:t>
      </w:r>
    </w:p>
    <w:p w:rsidR="00F05A81" w:rsidRPr="00CA3C79" w:rsidRDefault="00F05A81" w:rsidP="009B1C8D">
      <w:pPr>
        <w:pStyle w:val="Akapitzlist"/>
        <w:numPr>
          <w:ilvl w:val="0"/>
          <w:numId w:val="44"/>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 xml:space="preserve">în </w:t>
      </w:r>
      <w:r w:rsidRPr="00220B2A">
        <w:rPr>
          <w:rFonts w:ascii="Arial" w:hAnsi="Arial" w:cs="Arial"/>
          <w:bCs/>
          <w:sz w:val="20"/>
          <w:szCs w:val="20"/>
        </w:rPr>
        <w:t>cazul în care se constată, printr-un certificat medical, efectele vătămătoare ale muncii prestate asupra sănătății sale, iar angajatorul nu îl transferă - în termenul indicat în certificat – într-o altă muncă corespunzătoare, ținând cont de starea sănătății și calificările profesionale ale angajatului;</w:t>
      </w:r>
    </w:p>
    <w:p w:rsidR="00F05A81" w:rsidRPr="00CA3C79" w:rsidRDefault="00F05A81" w:rsidP="009B1C8D">
      <w:pPr>
        <w:pStyle w:val="Akapitzlist"/>
        <w:numPr>
          <w:ilvl w:val="0"/>
          <w:numId w:val="44"/>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 xml:space="preserve">în </w:t>
      </w:r>
      <w:r w:rsidR="0093747E">
        <w:rPr>
          <w:rFonts w:ascii="Arial" w:hAnsi="Arial" w:cs="Arial"/>
          <w:bCs/>
          <w:sz w:val="20"/>
          <w:szCs w:val="20"/>
        </w:rPr>
        <w:t xml:space="preserve">cazul în care angajatorul va </w:t>
      </w:r>
      <w:r w:rsidRPr="00220B2A">
        <w:rPr>
          <w:rFonts w:ascii="Arial" w:hAnsi="Arial" w:cs="Arial"/>
          <w:bCs/>
          <w:sz w:val="20"/>
          <w:szCs w:val="20"/>
        </w:rPr>
        <w:t>comite o încălcare gravă a obligațiilor fundamentale față de angajat.</w:t>
      </w:r>
    </w:p>
    <w:p w:rsidR="00E479EF" w:rsidRPr="00220B2A" w:rsidRDefault="00903A84" w:rsidP="007D41F1">
      <w:pPr>
        <w:spacing w:after="120" w:line="240" w:lineRule="auto"/>
        <w:jc w:val="both"/>
        <w:rPr>
          <w:rFonts w:ascii="Arial" w:hAnsi="Arial" w:cs="Arial"/>
          <w:bCs/>
          <w:sz w:val="20"/>
          <w:szCs w:val="20"/>
        </w:rPr>
      </w:pPr>
      <w:r w:rsidRPr="00220B2A">
        <w:rPr>
          <w:rFonts w:ascii="Arial" w:hAnsi="Arial" w:cs="Arial"/>
          <w:b/>
          <w:bCs/>
          <w:sz w:val="20"/>
          <w:szCs w:val="20"/>
        </w:rPr>
        <w:t>Încetarea raportului de muncă</w:t>
      </w:r>
      <w:r w:rsidRPr="00220B2A">
        <w:rPr>
          <w:rFonts w:ascii="Arial" w:hAnsi="Arial" w:cs="Arial"/>
          <w:bCs/>
          <w:sz w:val="20"/>
          <w:szCs w:val="20"/>
        </w:rPr>
        <w:t xml:space="preserve"> are loc într-un mod automat, prin lege</w:t>
      </w:r>
      <w:r w:rsidR="009F395F" w:rsidRPr="00220B2A">
        <w:rPr>
          <w:rFonts w:ascii="Arial" w:hAnsi="Arial" w:cs="Arial"/>
          <w:bCs/>
          <w:sz w:val="20"/>
          <w:szCs w:val="20"/>
        </w:rPr>
        <w:t xml:space="preserve">, </w:t>
      </w:r>
      <w:r w:rsidRPr="00220B2A">
        <w:rPr>
          <w:rFonts w:ascii="Arial" w:hAnsi="Arial" w:cs="Arial"/>
          <w:bCs/>
          <w:sz w:val="20"/>
          <w:szCs w:val="20"/>
        </w:rPr>
        <w:t>în cazurile specificate în Codul muncii și în dispoziții</w:t>
      </w:r>
      <w:r w:rsidR="009F395F" w:rsidRPr="00220B2A">
        <w:rPr>
          <w:rFonts w:ascii="Arial" w:hAnsi="Arial" w:cs="Arial"/>
          <w:bCs/>
          <w:sz w:val="20"/>
          <w:szCs w:val="20"/>
        </w:rPr>
        <w:t>le</w:t>
      </w:r>
      <w:r w:rsidRPr="00220B2A">
        <w:rPr>
          <w:rFonts w:ascii="Arial" w:hAnsi="Arial" w:cs="Arial"/>
          <w:bCs/>
          <w:sz w:val="20"/>
          <w:szCs w:val="20"/>
        </w:rPr>
        <w:t xml:space="preserve"> specifice (de ex. moartea angajatului, moartea angajat</w:t>
      </w:r>
      <w:r w:rsidR="00FD6DF6" w:rsidRPr="00220B2A">
        <w:rPr>
          <w:rFonts w:ascii="Arial" w:hAnsi="Arial" w:cs="Arial"/>
          <w:bCs/>
          <w:sz w:val="20"/>
          <w:szCs w:val="20"/>
        </w:rPr>
        <w:t>or</w:t>
      </w:r>
      <w:r w:rsidRPr="00220B2A">
        <w:rPr>
          <w:rFonts w:ascii="Arial" w:hAnsi="Arial" w:cs="Arial"/>
          <w:bCs/>
          <w:sz w:val="20"/>
          <w:szCs w:val="20"/>
        </w:rPr>
        <w:t xml:space="preserve">ului). </w:t>
      </w:r>
    </w:p>
    <w:p w:rsidR="0046733B" w:rsidRPr="00220B2A" w:rsidRDefault="006817A6" w:rsidP="007D41F1">
      <w:pPr>
        <w:spacing w:after="120" w:line="240" w:lineRule="auto"/>
        <w:jc w:val="both"/>
        <w:rPr>
          <w:rFonts w:ascii="Arial" w:hAnsi="Arial" w:cs="Arial"/>
          <w:bCs/>
          <w:sz w:val="20"/>
          <w:szCs w:val="20"/>
        </w:rPr>
      </w:pPr>
      <w:r w:rsidRPr="00220B2A">
        <w:rPr>
          <w:rFonts w:ascii="Arial" w:hAnsi="Arial" w:cs="Arial"/>
          <w:bCs/>
          <w:sz w:val="20"/>
          <w:szCs w:val="20"/>
        </w:rPr>
        <w:t>În Polonia, se a</w:t>
      </w:r>
      <w:r w:rsidR="0093747E">
        <w:rPr>
          <w:rFonts w:ascii="Arial" w:hAnsi="Arial" w:cs="Arial"/>
          <w:bCs/>
          <w:sz w:val="20"/>
          <w:szCs w:val="20"/>
        </w:rPr>
        <w:t>plică, de asemenea, dispoziții</w:t>
      </w:r>
      <w:r w:rsidRPr="00220B2A">
        <w:rPr>
          <w:rFonts w:ascii="Arial" w:hAnsi="Arial" w:cs="Arial"/>
          <w:bCs/>
          <w:sz w:val="20"/>
          <w:szCs w:val="20"/>
        </w:rPr>
        <w:t xml:space="preserve"> specifice cu privire la desfacerea raporturilor de muncă pentru motive care nu țin de angajați. Acestea reglementează modul de desfășurare a concedierilor colective și a celor individuale, și se referă la unitățile care au cel puțin 20 de lucrători.</w:t>
      </w:r>
    </w:p>
    <w:p w:rsidR="00B13C19" w:rsidRPr="00220B2A" w:rsidRDefault="006817A6" w:rsidP="00B13C19">
      <w:pPr>
        <w:spacing w:after="120" w:line="240" w:lineRule="auto"/>
        <w:jc w:val="both"/>
        <w:rPr>
          <w:rFonts w:ascii="Arial" w:hAnsi="Arial" w:cs="Arial"/>
          <w:bCs/>
          <w:sz w:val="20"/>
          <w:szCs w:val="20"/>
        </w:rPr>
      </w:pPr>
      <w:r w:rsidRPr="00220B2A">
        <w:rPr>
          <w:rFonts w:ascii="Arial" w:hAnsi="Arial" w:cs="Arial"/>
          <w:bCs/>
          <w:sz w:val="20"/>
          <w:szCs w:val="20"/>
        </w:rPr>
        <w:t xml:space="preserve">Aspectele legate de încetarea raporturilor juridice, ce decurg din contractele de drept civil (de ex. contracte de colaborare sau contracte de </w:t>
      </w:r>
      <w:r w:rsidR="00ED0EBF">
        <w:rPr>
          <w:rFonts w:ascii="Arial" w:hAnsi="Arial" w:cs="Arial"/>
          <w:bCs/>
          <w:sz w:val="20"/>
          <w:szCs w:val="20"/>
        </w:rPr>
        <w:t>autor</w:t>
      </w:r>
      <w:r w:rsidRPr="00220B2A">
        <w:rPr>
          <w:rFonts w:ascii="Arial" w:hAnsi="Arial" w:cs="Arial"/>
          <w:bCs/>
          <w:sz w:val="20"/>
          <w:szCs w:val="20"/>
        </w:rPr>
        <w:t xml:space="preserve">) sunt reglementate – în funcție de tipul contractului încheiat între părți – de dispozițiile adecvate ale Codului civil. </w:t>
      </w:r>
    </w:p>
    <w:p w:rsidR="005E2FF7" w:rsidRPr="00220B2A" w:rsidRDefault="00B13C19" w:rsidP="007D41F1">
      <w:pPr>
        <w:spacing w:after="120" w:line="240" w:lineRule="auto"/>
        <w:rPr>
          <w:rFonts w:ascii="Arial" w:hAnsi="Arial" w:cs="Arial"/>
          <w:b/>
          <w:color w:val="538135" w:themeColor="accent6" w:themeShade="BF"/>
          <w:sz w:val="20"/>
          <w:szCs w:val="20"/>
        </w:rPr>
      </w:pPr>
      <w:r w:rsidRPr="00220B2A">
        <w:rPr>
          <w:rFonts w:ascii="Arial" w:hAnsi="Arial" w:cs="Arial"/>
          <w:b/>
          <w:color w:val="538135" w:themeColor="accent6" w:themeShade="BF"/>
          <w:sz w:val="20"/>
          <w:szCs w:val="20"/>
        </w:rPr>
        <w:t>Re</w:t>
      </w:r>
      <w:r w:rsidR="001E7811" w:rsidRPr="00220B2A">
        <w:rPr>
          <w:rFonts w:ascii="Arial" w:hAnsi="Arial" w:cs="Arial"/>
          <w:b/>
          <w:color w:val="538135" w:themeColor="accent6" w:themeShade="BF"/>
          <w:sz w:val="20"/>
          <w:szCs w:val="20"/>
        </w:rPr>
        <w:t>încadrarea</w:t>
      </w:r>
      <w:r w:rsidRPr="00220B2A">
        <w:rPr>
          <w:rFonts w:ascii="Arial" w:hAnsi="Arial" w:cs="Arial"/>
          <w:b/>
          <w:color w:val="538135" w:themeColor="accent6" w:themeShade="BF"/>
          <w:sz w:val="20"/>
          <w:szCs w:val="20"/>
        </w:rPr>
        <w:t xml:space="preserve"> la locul de muncă sau reangajare</w:t>
      </w:r>
      <w:r w:rsidR="00ED0EBF">
        <w:rPr>
          <w:rFonts w:ascii="Arial" w:hAnsi="Arial" w:cs="Arial"/>
          <w:b/>
          <w:color w:val="538135" w:themeColor="accent6" w:themeShade="BF"/>
          <w:sz w:val="20"/>
          <w:szCs w:val="20"/>
        </w:rPr>
        <w:t>a</w:t>
      </w:r>
      <w:r w:rsidRPr="00220B2A">
        <w:rPr>
          <w:rFonts w:ascii="Arial" w:hAnsi="Arial" w:cs="Arial"/>
          <w:b/>
          <w:color w:val="538135" w:themeColor="accent6" w:themeShade="BF"/>
          <w:sz w:val="20"/>
          <w:szCs w:val="20"/>
        </w:rPr>
        <w:t xml:space="preserve"> </w:t>
      </w:r>
    </w:p>
    <w:p w:rsidR="00912FCA" w:rsidRDefault="00BF1C3D" w:rsidP="007D41F1">
      <w:pPr>
        <w:spacing w:after="120" w:line="240" w:lineRule="auto"/>
        <w:jc w:val="both"/>
        <w:rPr>
          <w:rFonts w:ascii="Arial" w:hAnsi="Arial" w:cs="Arial"/>
          <w:bCs/>
          <w:sz w:val="20"/>
          <w:szCs w:val="20"/>
        </w:rPr>
      </w:pPr>
      <w:r>
        <w:rPr>
          <w:rFonts w:ascii="Arial" w:hAnsi="Arial" w:cs="Arial"/>
          <w:bCs/>
          <w:sz w:val="20"/>
          <w:szCs w:val="20"/>
        </w:rPr>
        <w:t>A</w:t>
      </w:r>
      <w:r w:rsidR="001E7811" w:rsidRPr="00220B2A">
        <w:rPr>
          <w:rFonts w:ascii="Arial" w:hAnsi="Arial" w:cs="Arial"/>
          <w:bCs/>
          <w:sz w:val="20"/>
          <w:szCs w:val="20"/>
        </w:rPr>
        <w:t>ngajat</w:t>
      </w:r>
      <w:r>
        <w:rPr>
          <w:rFonts w:ascii="Arial" w:hAnsi="Arial" w:cs="Arial"/>
          <w:bCs/>
          <w:sz w:val="20"/>
          <w:szCs w:val="20"/>
        </w:rPr>
        <w:t>ul</w:t>
      </w:r>
      <w:r w:rsidR="001E7811" w:rsidRPr="00220B2A">
        <w:rPr>
          <w:rFonts w:ascii="Arial" w:hAnsi="Arial" w:cs="Arial"/>
          <w:bCs/>
          <w:sz w:val="20"/>
          <w:szCs w:val="20"/>
        </w:rPr>
        <w:t xml:space="preserve"> poate solicita reprimirea sa </w:t>
      </w:r>
      <w:r w:rsidR="001E7811" w:rsidRPr="00220B2A">
        <w:rPr>
          <w:rFonts w:ascii="Arial" w:hAnsi="Arial" w:cs="Arial"/>
          <w:b/>
          <w:bCs/>
          <w:sz w:val="20"/>
          <w:szCs w:val="20"/>
        </w:rPr>
        <w:t>la locul muncă deținut anterior</w:t>
      </w:r>
      <w:r w:rsidR="001E7811" w:rsidRPr="00220B2A">
        <w:rPr>
          <w:rFonts w:ascii="Arial" w:hAnsi="Arial" w:cs="Arial"/>
          <w:bCs/>
          <w:sz w:val="20"/>
          <w:szCs w:val="20"/>
        </w:rPr>
        <w:t>, în aceleași condiții, atunci când</w:t>
      </w:r>
      <w:r w:rsidR="006B6170" w:rsidRPr="00220B2A">
        <w:rPr>
          <w:rFonts w:ascii="Arial" w:hAnsi="Arial" w:cs="Arial"/>
          <w:bCs/>
          <w:sz w:val="20"/>
          <w:szCs w:val="20"/>
        </w:rPr>
        <w:t xml:space="preserve">: </w:t>
      </w:r>
    </w:p>
    <w:p w:rsidR="00B73C27" w:rsidRPr="007D41F1" w:rsidRDefault="00B73C27" w:rsidP="009B1C8D">
      <w:pPr>
        <w:pStyle w:val="Akapitzlist"/>
        <w:numPr>
          <w:ilvl w:val="0"/>
          <w:numId w:val="45"/>
        </w:numPr>
        <w:spacing w:after="120" w:line="276" w:lineRule="auto"/>
        <w:ind w:left="426" w:hanging="426"/>
        <w:jc w:val="both"/>
        <w:rPr>
          <w:rFonts w:ascii="Arial" w:hAnsi="Arial" w:cs="Arial"/>
          <w:bCs/>
          <w:sz w:val="20"/>
          <w:szCs w:val="20"/>
        </w:rPr>
      </w:pPr>
      <w:r>
        <w:rPr>
          <w:rFonts w:ascii="Arial" w:hAnsi="Arial" w:cs="Arial"/>
          <w:bCs/>
          <w:sz w:val="20"/>
          <w:szCs w:val="20"/>
        </w:rPr>
        <w:t>angajatorul</w:t>
      </w:r>
      <w:r w:rsidRPr="00220B2A">
        <w:rPr>
          <w:rFonts w:ascii="Arial" w:hAnsi="Arial" w:cs="Arial"/>
          <w:bCs/>
          <w:sz w:val="20"/>
          <w:szCs w:val="20"/>
        </w:rPr>
        <w:t xml:space="preserve">, </w:t>
      </w:r>
      <w:r w:rsidRPr="00220B2A">
        <w:rPr>
          <w:rFonts w:ascii="Arial" w:hAnsi="Arial" w:cs="Arial"/>
          <w:bCs/>
          <w:sz w:val="20"/>
          <w:szCs w:val="20"/>
          <w:u w:val="single"/>
        </w:rPr>
        <w:t>prin reziliere</w:t>
      </w:r>
      <w:r w:rsidRPr="00220B2A">
        <w:rPr>
          <w:rFonts w:ascii="Arial" w:hAnsi="Arial" w:cs="Arial"/>
          <w:bCs/>
          <w:sz w:val="20"/>
          <w:szCs w:val="20"/>
        </w:rPr>
        <w:t xml:space="preserve">, a desfăcut contractul de muncă, </w:t>
      </w:r>
      <w:r w:rsidRPr="00B73C27">
        <w:rPr>
          <w:rFonts w:ascii="Arial" w:hAnsi="Arial" w:cs="Arial"/>
          <w:bCs/>
          <w:sz w:val="20"/>
          <w:szCs w:val="20"/>
          <w:u w:val="single"/>
        </w:rPr>
        <w:t>încheiat cu angajatul pe timp nedeterminat</w:t>
      </w:r>
      <w:r w:rsidRPr="00220B2A">
        <w:rPr>
          <w:rFonts w:ascii="Arial" w:hAnsi="Arial" w:cs="Arial"/>
          <w:bCs/>
          <w:sz w:val="20"/>
          <w:szCs w:val="20"/>
        </w:rPr>
        <w:t xml:space="preserve">, fără </w:t>
      </w:r>
      <w:r w:rsidR="00BF1C3D">
        <w:rPr>
          <w:rFonts w:ascii="Arial" w:hAnsi="Arial" w:cs="Arial"/>
          <w:bCs/>
          <w:sz w:val="20"/>
          <w:szCs w:val="20"/>
        </w:rPr>
        <w:t>justificare</w:t>
      </w:r>
      <w:r w:rsidRPr="00220B2A">
        <w:rPr>
          <w:rFonts w:ascii="Arial" w:hAnsi="Arial" w:cs="Arial"/>
          <w:bCs/>
          <w:sz w:val="20"/>
          <w:szCs w:val="20"/>
        </w:rPr>
        <w:t xml:space="preserve"> sau în mod ilegal, cu încălcarea dispozițiilor privind rezilierea contractelor de muncă,</w:t>
      </w:r>
    </w:p>
    <w:p w:rsidR="00B73C27" w:rsidRPr="007D41F1" w:rsidRDefault="00B73C27" w:rsidP="009B1C8D">
      <w:pPr>
        <w:pStyle w:val="Akapitzlist"/>
        <w:numPr>
          <w:ilvl w:val="0"/>
          <w:numId w:val="45"/>
        </w:numPr>
        <w:spacing w:after="120" w:line="276" w:lineRule="auto"/>
        <w:ind w:left="426" w:hanging="426"/>
        <w:jc w:val="both"/>
        <w:rPr>
          <w:rFonts w:ascii="Arial" w:hAnsi="Arial" w:cs="Arial"/>
          <w:bCs/>
          <w:sz w:val="20"/>
          <w:szCs w:val="20"/>
        </w:rPr>
      </w:pPr>
      <w:r>
        <w:rPr>
          <w:rFonts w:ascii="Arial" w:hAnsi="Arial" w:cs="Arial"/>
          <w:bCs/>
          <w:sz w:val="20"/>
          <w:szCs w:val="20"/>
        </w:rPr>
        <w:t xml:space="preserve">angajatorul </w:t>
      </w:r>
      <w:r w:rsidRPr="00220B2A">
        <w:rPr>
          <w:rFonts w:ascii="Arial" w:hAnsi="Arial" w:cs="Arial"/>
          <w:bCs/>
          <w:sz w:val="20"/>
          <w:szCs w:val="20"/>
        </w:rPr>
        <w:t xml:space="preserve">a desfăcut contractul de muncă, </w:t>
      </w:r>
      <w:r w:rsidRPr="00220B2A">
        <w:rPr>
          <w:rFonts w:ascii="Arial" w:hAnsi="Arial" w:cs="Arial"/>
          <w:bCs/>
          <w:sz w:val="20"/>
          <w:szCs w:val="20"/>
          <w:u w:val="single"/>
        </w:rPr>
        <w:t>fără reziliere</w:t>
      </w:r>
      <w:r w:rsidRPr="00220B2A">
        <w:rPr>
          <w:rFonts w:ascii="Arial" w:hAnsi="Arial" w:cs="Arial"/>
          <w:bCs/>
          <w:sz w:val="20"/>
          <w:szCs w:val="20"/>
        </w:rPr>
        <w:t xml:space="preserve">, cu încălcarea dispozițiilor legale privind desfacerea contractelor în acest regim.  </w:t>
      </w:r>
    </w:p>
    <w:p w:rsidR="00823CC6" w:rsidRPr="00220B2A" w:rsidRDefault="00816363" w:rsidP="007D41F1">
      <w:pPr>
        <w:spacing w:after="120" w:line="276" w:lineRule="auto"/>
        <w:jc w:val="both"/>
        <w:rPr>
          <w:rFonts w:ascii="Arial" w:hAnsi="Arial" w:cs="Arial"/>
          <w:bCs/>
          <w:sz w:val="20"/>
          <w:szCs w:val="20"/>
        </w:rPr>
      </w:pPr>
      <w:r w:rsidRPr="00220B2A">
        <w:rPr>
          <w:rFonts w:ascii="Arial" w:hAnsi="Arial" w:cs="Arial"/>
          <w:bCs/>
          <w:sz w:val="20"/>
          <w:szCs w:val="20"/>
        </w:rPr>
        <w:t xml:space="preserve">Reîncadrarea la locul de muncă deținut anterior este hotărâtă de un </w:t>
      </w:r>
      <w:r w:rsidRPr="00220B2A">
        <w:rPr>
          <w:rFonts w:ascii="Arial" w:hAnsi="Arial" w:cs="Arial"/>
          <w:b/>
          <w:bCs/>
          <w:sz w:val="20"/>
          <w:szCs w:val="20"/>
        </w:rPr>
        <w:t>tribunal al muncii</w:t>
      </w:r>
      <w:r w:rsidRPr="00220B2A">
        <w:rPr>
          <w:rFonts w:ascii="Arial" w:hAnsi="Arial" w:cs="Arial"/>
          <w:bCs/>
          <w:sz w:val="20"/>
          <w:szCs w:val="20"/>
        </w:rPr>
        <w:t xml:space="preserve">, care judecă pretențiile angajatului, după sesizarea instanței de către angajat. Angajatul are dreptul să aleagă </w:t>
      </w:r>
      <w:r w:rsidRPr="00220B2A">
        <w:rPr>
          <w:rFonts w:ascii="Arial" w:hAnsi="Arial" w:cs="Arial"/>
          <w:b/>
          <w:bCs/>
          <w:sz w:val="20"/>
          <w:szCs w:val="20"/>
        </w:rPr>
        <w:lastRenderedPageBreak/>
        <w:t>tribunalul muncii</w:t>
      </w:r>
      <w:r w:rsidRPr="00220B2A">
        <w:rPr>
          <w:rFonts w:ascii="Arial" w:hAnsi="Arial" w:cs="Arial"/>
          <w:bCs/>
          <w:sz w:val="20"/>
          <w:szCs w:val="20"/>
        </w:rPr>
        <w:t>, fie de la locul de domiciliu, fie de la locul de prestare a muncii de către angajat sau sediul angajatorului</w:t>
      </w:r>
      <w:r w:rsidR="002C61EC" w:rsidRPr="00220B2A">
        <w:rPr>
          <w:rFonts w:ascii="Arial" w:hAnsi="Arial" w:cs="Arial"/>
          <w:bCs/>
          <w:sz w:val="20"/>
          <w:szCs w:val="20"/>
        </w:rPr>
        <w:t xml:space="preserve">.  </w:t>
      </w:r>
      <w:r w:rsidR="00DF464A" w:rsidRPr="00220B2A">
        <w:rPr>
          <w:rFonts w:ascii="Arial" w:hAnsi="Arial" w:cs="Arial"/>
          <w:bCs/>
          <w:sz w:val="20"/>
          <w:szCs w:val="20"/>
        </w:rPr>
        <w:t xml:space="preserve"> </w:t>
      </w:r>
    </w:p>
    <w:p w:rsidR="00293816" w:rsidRDefault="00BF1C3D" w:rsidP="007D41F1">
      <w:pPr>
        <w:spacing w:after="120" w:line="240" w:lineRule="auto"/>
        <w:jc w:val="both"/>
        <w:rPr>
          <w:rFonts w:ascii="Arial" w:hAnsi="Arial" w:cs="Arial"/>
          <w:bCs/>
          <w:sz w:val="20"/>
          <w:szCs w:val="20"/>
        </w:rPr>
      </w:pPr>
      <w:r>
        <w:rPr>
          <w:rFonts w:ascii="Arial" w:hAnsi="Arial" w:cs="Arial"/>
          <w:bCs/>
          <w:sz w:val="20"/>
          <w:szCs w:val="20"/>
        </w:rPr>
        <w:t>Dreptul de</w:t>
      </w:r>
      <w:r w:rsidR="00293816" w:rsidRPr="00220B2A">
        <w:rPr>
          <w:rFonts w:ascii="Arial" w:hAnsi="Arial" w:cs="Arial"/>
          <w:bCs/>
          <w:sz w:val="20"/>
          <w:szCs w:val="20"/>
        </w:rPr>
        <w:t xml:space="preserve"> </w:t>
      </w:r>
      <w:r w:rsidR="00293816" w:rsidRPr="00220B2A">
        <w:rPr>
          <w:rFonts w:ascii="Arial" w:hAnsi="Arial" w:cs="Arial"/>
          <w:b/>
          <w:bCs/>
          <w:sz w:val="20"/>
          <w:szCs w:val="20"/>
        </w:rPr>
        <w:t>reangajare</w:t>
      </w:r>
      <w:r>
        <w:rPr>
          <w:rFonts w:ascii="Arial" w:hAnsi="Arial" w:cs="Arial"/>
          <w:b/>
          <w:bCs/>
          <w:sz w:val="20"/>
          <w:szCs w:val="20"/>
        </w:rPr>
        <w:t xml:space="preserve"> </w:t>
      </w:r>
      <w:r w:rsidR="00293816" w:rsidRPr="00220B2A">
        <w:rPr>
          <w:rFonts w:ascii="Arial" w:hAnsi="Arial" w:cs="Arial"/>
          <w:b/>
          <w:bCs/>
          <w:sz w:val="20"/>
          <w:szCs w:val="20"/>
        </w:rPr>
        <w:t>a lucrător</w:t>
      </w:r>
      <w:r>
        <w:rPr>
          <w:rFonts w:ascii="Arial" w:hAnsi="Arial" w:cs="Arial"/>
          <w:b/>
          <w:bCs/>
          <w:sz w:val="20"/>
          <w:szCs w:val="20"/>
        </w:rPr>
        <w:t>ului</w:t>
      </w:r>
      <w:r w:rsidR="00293816" w:rsidRPr="00220B2A">
        <w:rPr>
          <w:rFonts w:ascii="Arial" w:hAnsi="Arial" w:cs="Arial"/>
          <w:bCs/>
          <w:sz w:val="20"/>
          <w:szCs w:val="20"/>
        </w:rPr>
        <w:t xml:space="preserve"> </w:t>
      </w:r>
      <w:r w:rsidR="00816363" w:rsidRPr="00220B2A">
        <w:rPr>
          <w:rFonts w:ascii="Arial" w:hAnsi="Arial" w:cs="Arial"/>
          <w:bCs/>
          <w:sz w:val="20"/>
          <w:szCs w:val="20"/>
        </w:rPr>
        <w:t>al cărui contract</w:t>
      </w:r>
      <w:r w:rsidR="00293816" w:rsidRPr="00220B2A">
        <w:rPr>
          <w:rFonts w:ascii="Arial" w:hAnsi="Arial" w:cs="Arial"/>
          <w:bCs/>
          <w:sz w:val="20"/>
          <w:szCs w:val="20"/>
        </w:rPr>
        <w:t xml:space="preserve"> de muncă a fost desfăcut, apare în cazul în care:</w:t>
      </w:r>
    </w:p>
    <w:p w:rsidR="00D75D4C" w:rsidRPr="00471155" w:rsidRDefault="00D75D4C" w:rsidP="009B1C8D">
      <w:pPr>
        <w:pStyle w:val="Akapitzlist"/>
        <w:numPr>
          <w:ilvl w:val="0"/>
          <w:numId w:val="46"/>
        </w:numPr>
        <w:spacing w:after="120" w:line="276" w:lineRule="auto"/>
        <w:ind w:left="426" w:hanging="426"/>
        <w:jc w:val="both"/>
        <w:rPr>
          <w:rFonts w:ascii="Arial" w:hAnsi="Arial" w:cs="Arial"/>
          <w:bCs/>
          <w:sz w:val="20"/>
          <w:szCs w:val="20"/>
        </w:rPr>
      </w:pPr>
      <w:r>
        <w:rPr>
          <w:rFonts w:ascii="Arial" w:hAnsi="Arial" w:cs="Arial"/>
          <w:bCs/>
          <w:sz w:val="20"/>
          <w:szCs w:val="20"/>
        </w:rPr>
        <w:t xml:space="preserve">contractul </w:t>
      </w:r>
      <w:r w:rsidRPr="00220B2A">
        <w:rPr>
          <w:rFonts w:ascii="Arial" w:hAnsi="Arial" w:cs="Arial"/>
          <w:bCs/>
          <w:sz w:val="20"/>
          <w:szCs w:val="20"/>
        </w:rPr>
        <w:t xml:space="preserve">de muncă cu angajatul a fost desfăcut </w:t>
      </w:r>
      <w:r w:rsidRPr="00220B2A">
        <w:rPr>
          <w:rFonts w:ascii="Arial" w:hAnsi="Arial" w:cs="Arial"/>
          <w:bCs/>
          <w:sz w:val="20"/>
          <w:szCs w:val="20"/>
          <w:u w:val="single"/>
        </w:rPr>
        <w:t>fără reziliere</w:t>
      </w:r>
      <w:r w:rsidRPr="00220B2A">
        <w:rPr>
          <w:rFonts w:ascii="Arial" w:hAnsi="Arial" w:cs="Arial"/>
          <w:bCs/>
          <w:sz w:val="20"/>
          <w:szCs w:val="20"/>
        </w:rPr>
        <w:t xml:space="preserve"> din cauza incapacității </w:t>
      </w:r>
      <w:r w:rsidR="00BF1C3D">
        <w:rPr>
          <w:rFonts w:ascii="Arial" w:hAnsi="Arial" w:cs="Arial"/>
          <w:bCs/>
          <w:sz w:val="20"/>
          <w:szCs w:val="20"/>
        </w:rPr>
        <w:t xml:space="preserve">de </w:t>
      </w:r>
      <w:r w:rsidRPr="00220B2A">
        <w:rPr>
          <w:rFonts w:ascii="Arial" w:hAnsi="Arial" w:cs="Arial"/>
          <w:bCs/>
          <w:sz w:val="20"/>
          <w:szCs w:val="20"/>
        </w:rPr>
        <w:t>muncă în urma unei boli prelungite sau a unui accident de muncă sau a unei boli profesionale,</w:t>
      </w:r>
    </w:p>
    <w:p w:rsidR="00D75D4C" w:rsidRDefault="00D75D4C" w:rsidP="009B1C8D">
      <w:pPr>
        <w:pStyle w:val="Akapitzlist"/>
        <w:numPr>
          <w:ilvl w:val="0"/>
          <w:numId w:val="46"/>
        </w:numPr>
        <w:spacing w:after="120" w:line="276" w:lineRule="auto"/>
        <w:ind w:left="426" w:hanging="426"/>
        <w:jc w:val="both"/>
        <w:rPr>
          <w:rFonts w:ascii="Arial" w:hAnsi="Arial" w:cs="Arial"/>
          <w:bCs/>
          <w:sz w:val="20"/>
          <w:szCs w:val="20"/>
        </w:rPr>
      </w:pPr>
      <w:r>
        <w:rPr>
          <w:rFonts w:ascii="Arial" w:hAnsi="Arial" w:cs="Arial"/>
          <w:bCs/>
          <w:sz w:val="20"/>
          <w:szCs w:val="20"/>
        </w:rPr>
        <w:t xml:space="preserve">contractul </w:t>
      </w:r>
      <w:r w:rsidRPr="00220B2A">
        <w:rPr>
          <w:rFonts w:ascii="Arial" w:hAnsi="Arial" w:cs="Arial"/>
          <w:bCs/>
          <w:sz w:val="20"/>
          <w:szCs w:val="20"/>
        </w:rPr>
        <w:t xml:space="preserve">de muncă cu angajatul a fost desfăcut </w:t>
      </w:r>
      <w:r w:rsidRPr="00220B2A">
        <w:rPr>
          <w:rFonts w:ascii="Arial" w:hAnsi="Arial" w:cs="Arial"/>
          <w:bCs/>
          <w:sz w:val="20"/>
          <w:szCs w:val="20"/>
          <w:u w:val="single"/>
        </w:rPr>
        <w:t>fără reziliere</w:t>
      </w:r>
      <w:r w:rsidRPr="00220B2A">
        <w:rPr>
          <w:rFonts w:ascii="Arial" w:hAnsi="Arial" w:cs="Arial"/>
          <w:bCs/>
          <w:sz w:val="20"/>
          <w:szCs w:val="20"/>
        </w:rPr>
        <w:t xml:space="preserve"> din cauza unei absențe motivate, care a depășit o lună, din alte cauze decât o boală îndelungată,</w:t>
      </w:r>
      <w:r>
        <w:rPr>
          <w:rFonts w:ascii="Arial" w:hAnsi="Arial" w:cs="Arial"/>
          <w:bCs/>
          <w:sz w:val="20"/>
          <w:szCs w:val="20"/>
        </w:rPr>
        <w:t xml:space="preserve"> un accident de muncă sau o boal</w:t>
      </w:r>
      <w:r w:rsidRPr="00220B2A">
        <w:rPr>
          <w:rFonts w:ascii="Arial" w:hAnsi="Arial" w:cs="Arial"/>
          <w:bCs/>
          <w:sz w:val="20"/>
          <w:szCs w:val="20"/>
        </w:rPr>
        <w:t>ă profesională,</w:t>
      </w:r>
    </w:p>
    <w:p w:rsidR="00D75D4C" w:rsidRPr="00BF1C3D" w:rsidRDefault="00D75D4C" w:rsidP="009B1C8D">
      <w:pPr>
        <w:pStyle w:val="Akapitzlist"/>
        <w:numPr>
          <w:ilvl w:val="0"/>
          <w:numId w:val="46"/>
        </w:numPr>
        <w:spacing w:after="120" w:line="276" w:lineRule="auto"/>
        <w:ind w:left="426" w:hanging="426"/>
        <w:jc w:val="both"/>
        <w:rPr>
          <w:rFonts w:ascii="Arial" w:hAnsi="Arial" w:cs="Arial"/>
          <w:bCs/>
          <w:sz w:val="20"/>
          <w:szCs w:val="20"/>
        </w:rPr>
      </w:pPr>
      <w:r>
        <w:rPr>
          <w:rFonts w:ascii="Arial" w:hAnsi="Arial" w:cs="Arial"/>
          <w:bCs/>
          <w:sz w:val="20"/>
          <w:szCs w:val="20"/>
        </w:rPr>
        <w:t xml:space="preserve">contractul </w:t>
      </w:r>
      <w:r w:rsidRPr="00220B2A">
        <w:rPr>
          <w:rFonts w:ascii="Arial" w:hAnsi="Arial" w:cs="Arial"/>
          <w:bCs/>
          <w:sz w:val="20"/>
          <w:szCs w:val="20"/>
        </w:rPr>
        <w:t xml:space="preserve">de muncă cu angajatul a fost desfăcut în cadrul concedierilor colective </w:t>
      </w:r>
      <w:r w:rsidRPr="00BF1C3D">
        <w:rPr>
          <w:rFonts w:ascii="Arial" w:hAnsi="Arial" w:cs="Arial"/>
          <w:bCs/>
          <w:sz w:val="20"/>
          <w:szCs w:val="20"/>
        </w:rPr>
        <w:t>(angajatorul, care concediază salariați în cadrul concedierilor colective, este obligat să-i angajeze în primul rând pe aceștia – dacă reușește să-și rezolve problemele și să înceapă reangajări),</w:t>
      </w:r>
    </w:p>
    <w:p w:rsidR="00D75D4C" w:rsidRPr="00735126" w:rsidRDefault="00D75D4C" w:rsidP="009B1C8D">
      <w:pPr>
        <w:pStyle w:val="Akapitzlist"/>
        <w:numPr>
          <w:ilvl w:val="0"/>
          <w:numId w:val="46"/>
        </w:numPr>
        <w:spacing w:after="120" w:line="276" w:lineRule="auto"/>
        <w:ind w:left="426" w:hanging="426"/>
        <w:jc w:val="both"/>
        <w:rPr>
          <w:rFonts w:ascii="Arial" w:hAnsi="Arial" w:cs="Arial"/>
          <w:bCs/>
          <w:sz w:val="20"/>
          <w:szCs w:val="20"/>
        </w:rPr>
      </w:pPr>
      <w:r>
        <w:rPr>
          <w:rFonts w:ascii="Arial" w:hAnsi="Arial" w:cs="Arial"/>
          <w:bCs/>
          <w:sz w:val="20"/>
          <w:szCs w:val="20"/>
        </w:rPr>
        <w:t xml:space="preserve">raportul </w:t>
      </w:r>
      <w:r w:rsidRPr="00220B2A">
        <w:rPr>
          <w:rFonts w:ascii="Arial" w:hAnsi="Arial" w:cs="Arial"/>
          <w:bCs/>
          <w:sz w:val="20"/>
          <w:szCs w:val="20"/>
        </w:rPr>
        <w:t xml:space="preserve">de muncă a încetat ca urmare a stării de arest preventiv </w:t>
      </w:r>
      <w:r w:rsidR="00BF1C3D">
        <w:rPr>
          <w:rFonts w:ascii="Arial" w:hAnsi="Arial" w:cs="Arial"/>
          <w:bCs/>
          <w:sz w:val="20"/>
          <w:szCs w:val="20"/>
        </w:rPr>
        <w:t xml:space="preserve">cu durata de </w:t>
      </w:r>
      <w:r w:rsidRPr="00220B2A">
        <w:rPr>
          <w:rFonts w:ascii="Arial" w:hAnsi="Arial" w:cs="Arial"/>
          <w:bCs/>
          <w:sz w:val="20"/>
          <w:szCs w:val="20"/>
        </w:rPr>
        <w:t>trei luni.</w:t>
      </w:r>
    </w:p>
    <w:p w:rsidR="00C23254" w:rsidRPr="00220B2A" w:rsidRDefault="00C23254" w:rsidP="00C23254">
      <w:pPr>
        <w:spacing w:after="0"/>
        <w:jc w:val="both"/>
        <w:rPr>
          <w:rFonts w:ascii="Arial" w:hAnsi="Arial" w:cs="Arial"/>
          <w:bCs/>
          <w:color w:val="ED7D31" w:themeColor="accent2"/>
          <w:sz w:val="20"/>
          <w:szCs w:val="20"/>
        </w:rPr>
      </w:pPr>
    </w:p>
    <w:p w:rsidR="00C23254" w:rsidRPr="00220B2A" w:rsidRDefault="00464EC9" w:rsidP="007D41F1">
      <w:pPr>
        <w:pStyle w:val="Nagwek2"/>
        <w:spacing w:before="0" w:after="100" w:afterAutospacing="1"/>
        <w:rPr>
          <w:rFonts w:ascii="Arial" w:hAnsi="Arial" w:cs="Arial"/>
          <w:b/>
          <w:color w:val="538135" w:themeColor="accent6" w:themeShade="BF"/>
        </w:rPr>
      </w:pPr>
      <w:bookmarkStart w:id="35" w:name="_Toc532463954"/>
      <w:r>
        <w:rPr>
          <w:rFonts w:ascii="Arial" w:hAnsi="Arial" w:cs="Arial"/>
          <w:b/>
          <w:color w:val="538135" w:themeColor="accent6" w:themeShade="BF"/>
        </w:rPr>
        <w:t xml:space="preserve">4.15. </w:t>
      </w:r>
      <w:r w:rsidR="005E3A8F" w:rsidRPr="00220B2A">
        <w:rPr>
          <w:rFonts w:ascii="Arial" w:hAnsi="Arial" w:cs="Arial"/>
          <w:b/>
          <w:color w:val="538135" w:themeColor="accent6" w:themeShade="BF"/>
        </w:rPr>
        <w:t>Șomajul și sprijin</w:t>
      </w:r>
      <w:r w:rsidR="00AC73BC">
        <w:rPr>
          <w:rFonts w:ascii="Arial" w:hAnsi="Arial" w:cs="Arial"/>
          <w:b/>
          <w:color w:val="538135" w:themeColor="accent6" w:themeShade="BF"/>
        </w:rPr>
        <w:t>ul</w:t>
      </w:r>
      <w:r>
        <w:rPr>
          <w:rFonts w:ascii="Arial" w:hAnsi="Arial" w:cs="Arial"/>
          <w:b/>
          <w:color w:val="538135" w:themeColor="accent6" w:themeShade="BF"/>
        </w:rPr>
        <w:t xml:space="preserve"> pentru încadrare acordat de</w:t>
      </w:r>
      <w:r w:rsidR="005E3A8F" w:rsidRPr="00220B2A">
        <w:rPr>
          <w:rFonts w:ascii="Arial" w:hAnsi="Arial" w:cs="Arial"/>
          <w:b/>
          <w:color w:val="538135" w:themeColor="accent6" w:themeShade="BF"/>
        </w:rPr>
        <w:t xml:space="preserve"> </w:t>
      </w:r>
      <w:r w:rsidR="00A022C4">
        <w:rPr>
          <w:rFonts w:ascii="Arial" w:hAnsi="Arial" w:cs="Arial"/>
          <w:b/>
          <w:color w:val="538135" w:themeColor="accent6" w:themeShade="BF"/>
        </w:rPr>
        <w:t xml:space="preserve">oficiile forțelor </w:t>
      </w:r>
      <w:r w:rsidR="005E3A8F" w:rsidRPr="00220B2A">
        <w:rPr>
          <w:rFonts w:ascii="Arial" w:hAnsi="Arial" w:cs="Arial"/>
          <w:b/>
          <w:color w:val="538135" w:themeColor="accent6" w:themeShade="BF"/>
        </w:rPr>
        <w:t>de muncă</w:t>
      </w:r>
      <w:bookmarkEnd w:id="35"/>
    </w:p>
    <w:p w:rsidR="00BF06F3" w:rsidRPr="00220B2A" w:rsidRDefault="00D64BAC" w:rsidP="007D41F1">
      <w:pPr>
        <w:spacing w:after="120"/>
        <w:jc w:val="both"/>
        <w:rPr>
          <w:rFonts w:ascii="Arial" w:hAnsi="Arial" w:cs="Arial"/>
          <w:b/>
          <w:bCs/>
          <w:color w:val="538135" w:themeColor="accent6" w:themeShade="BF"/>
          <w:sz w:val="20"/>
          <w:szCs w:val="20"/>
        </w:rPr>
      </w:pPr>
      <w:r w:rsidRPr="00220B2A">
        <w:rPr>
          <w:rFonts w:ascii="Arial" w:hAnsi="Arial" w:cs="Arial"/>
          <w:b/>
          <w:bCs/>
          <w:color w:val="538135" w:themeColor="accent6" w:themeShade="BF"/>
          <w:sz w:val="20"/>
          <w:szCs w:val="20"/>
        </w:rPr>
        <w:t xml:space="preserve">Fenomenul șomajului și instituțiile </w:t>
      </w:r>
      <w:r w:rsidR="009A5B28" w:rsidRPr="00220B2A">
        <w:rPr>
          <w:rFonts w:ascii="Arial" w:hAnsi="Arial" w:cs="Arial"/>
          <w:b/>
          <w:bCs/>
          <w:color w:val="538135" w:themeColor="accent6" w:themeShade="BF"/>
          <w:sz w:val="20"/>
          <w:szCs w:val="20"/>
        </w:rPr>
        <w:t xml:space="preserve">de pe </w:t>
      </w:r>
      <w:r w:rsidRPr="00220B2A">
        <w:rPr>
          <w:rFonts w:ascii="Arial" w:hAnsi="Arial" w:cs="Arial"/>
          <w:b/>
          <w:bCs/>
          <w:color w:val="538135" w:themeColor="accent6" w:themeShade="BF"/>
          <w:sz w:val="20"/>
          <w:szCs w:val="20"/>
        </w:rPr>
        <w:t>p</w:t>
      </w:r>
      <w:r w:rsidR="009A5B28" w:rsidRPr="00220B2A">
        <w:rPr>
          <w:rFonts w:ascii="Arial" w:hAnsi="Arial" w:cs="Arial"/>
          <w:b/>
          <w:bCs/>
          <w:color w:val="538135" w:themeColor="accent6" w:themeShade="BF"/>
          <w:sz w:val="20"/>
          <w:szCs w:val="20"/>
        </w:rPr>
        <w:t>iața</w:t>
      </w:r>
      <w:r w:rsidRPr="00220B2A">
        <w:rPr>
          <w:rFonts w:ascii="Arial" w:hAnsi="Arial" w:cs="Arial"/>
          <w:b/>
          <w:bCs/>
          <w:color w:val="538135" w:themeColor="accent6" w:themeShade="BF"/>
          <w:sz w:val="20"/>
          <w:szCs w:val="20"/>
        </w:rPr>
        <w:t xml:space="preserve"> de muncă </w:t>
      </w:r>
    </w:p>
    <w:p w:rsidR="007D27E9" w:rsidRDefault="00EA1B9A" w:rsidP="007D41F1">
      <w:pPr>
        <w:spacing w:after="120"/>
        <w:jc w:val="both"/>
        <w:rPr>
          <w:rFonts w:ascii="Arial" w:hAnsi="Arial" w:cs="Arial"/>
          <w:bCs/>
          <w:sz w:val="20"/>
          <w:szCs w:val="20"/>
        </w:rPr>
      </w:pPr>
      <w:r>
        <w:rPr>
          <w:rFonts w:ascii="Arial" w:hAnsi="Arial" w:cs="Arial"/>
          <w:bCs/>
          <w:sz w:val="20"/>
          <w:szCs w:val="20"/>
        </w:rPr>
        <w:t xml:space="preserve">De </w:t>
      </w:r>
      <w:r w:rsidR="00294C87">
        <w:rPr>
          <w:rFonts w:ascii="Arial" w:hAnsi="Arial" w:cs="Arial"/>
          <w:bCs/>
          <w:sz w:val="20"/>
          <w:szCs w:val="20"/>
        </w:rPr>
        <w:t>la sfârșitul anului 2013 se observă o tendință de scădere a nivelului șomajului în Polonia</w:t>
      </w:r>
      <w:r w:rsidR="006F75A9" w:rsidRPr="00220B2A">
        <w:rPr>
          <w:rFonts w:ascii="Arial" w:hAnsi="Arial" w:cs="Arial"/>
          <w:bCs/>
          <w:sz w:val="20"/>
          <w:szCs w:val="20"/>
        </w:rPr>
        <w:t xml:space="preserve">. </w:t>
      </w:r>
      <w:r w:rsidR="007D27E9" w:rsidRPr="00294C87">
        <w:rPr>
          <w:rFonts w:ascii="Arial" w:hAnsi="Arial" w:cs="Arial"/>
          <w:b/>
          <w:bCs/>
          <w:sz w:val="20"/>
          <w:szCs w:val="20"/>
        </w:rPr>
        <w:t>Rata șomajului</w:t>
      </w:r>
      <w:r w:rsidR="007D27E9" w:rsidRPr="007D27E9">
        <w:rPr>
          <w:rFonts w:ascii="Arial" w:hAnsi="Arial" w:cs="Arial"/>
          <w:bCs/>
          <w:sz w:val="20"/>
          <w:szCs w:val="20"/>
        </w:rPr>
        <w:t xml:space="preserve"> la sfârșitul </w:t>
      </w:r>
      <w:r w:rsidR="00294C87">
        <w:rPr>
          <w:rFonts w:ascii="Arial" w:hAnsi="Arial" w:cs="Arial"/>
          <w:bCs/>
          <w:sz w:val="20"/>
          <w:szCs w:val="20"/>
        </w:rPr>
        <w:t>lui</w:t>
      </w:r>
      <w:r w:rsidR="007D27E9" w:rsidRPr="007D27E9">
        <w:rPr>
          <w:rFonts w:ascii="Arial" w:hAnsi="Arial" w:cs="Arial"/>
          <w:bCs/>
          <w:sz w:val="20"/>
          <w:szCs w:val="20"/>
        </w:rPr>
        <w:t xml:space="preserve"> august 2017 a fost de 7,0% - atât de scăzută la sfârșitul lunii august nu </w:t>
      </w:r>
      <w:r w:rsidR="00294C87">
        <w:rPr>
          <w:rFonts w:ascii="Arial" w:hAnsi="Arial" w:cs="Arial"/>
          <w:bCs/>
          <w:sz w:val="20"/>
          <w:szCs w:val="20"/>
        </w:rPr>
        <w:t>s-</w:t>
      </w:r>
      <w:r w:rsidR="007D27E9" w:rsidRPr="007D27E9">
        <w:rPr>
          <w:rFonts w:ascii="Arial" w:hAnsi="Arial" w:cs="Arial"/>
          <w:bCs/>
          <w:sz w:val="20"/>
          <w:szCs w:val="20"/>
        </w:rPr>
        <w:t xml:space="preserve">a  înregistrată din </w:t>
      </w:r>
      <w:r w:rsidR="00294C87">
        <w:rPr>
          <w:rFonts w:ascii="Arial" w:hAnsi="Arial" w:cs="Arial"/>
          <w:bCs/>
          <w:sz w:val="20"/>
          <w:szCs w:val="20"/>
        </w:rPr>
        <w:t xml:space="preserve">anul </w:t>
      </w:r>
      <w:r w:rsidR="007D27E9" w:rsidRPr="007D27E9">
        <w:rPr>
          <w:rFonts w:ascii="Arial" w:hAnsi="Arial" w:cs="Arial"/>
          <w:bCs/>
          <w:sz w:val="20"/>
          <w:szCs w:val="20"/>
        </w:rPr>
        <w:t>1991.</w:t>
      </w:r>
    </w:p>
    <w:p w:rsidR="007D27E9" w:rsidRDefault="007D27E9" w:rsidP="007D41F1">
      <w:pPr>
        <w:spacing w:after="120"/>
        <w:jc w:val="both"/>
        <w:rPr>
          <w:rFonts w:ascii="Arial" w:hAnsi="Arial" w:cs="Arial"/>
          <w:bCs/>
          <w:sz w:val="20"/>
          <w:szCs w:val="20"/>
        </w:rPr>
      </w:pPr>
      <w:r>
        <w:rPr>
          <w:rFonts w:ascii="Arial" w:hAnsi="Arial" w:cs="Arial"/>
          <w:bCs/>
          <w:sz w:val="20"/>
          <w:szCs w:val="20"/>
        </w:rPr>
        <w:t xml:space="preserve">Șomajul în Polonia de </w:t>
      </w:r>
      <w:r w:rsidR="00243FF2">
        <w:rPr>
          <w:rFonts w:ascii="Arial" w:hAnsi="Arial" w:cs="Arial"/>
          <w:bCs/>
          <w:sz w:val="20"/>
          <w:szCs w:val="20"/>
        </w:rPr>
        <w:t>mulți a</w:t>
      </w:r>
      <w:r>
        <w:rPr>
          <w:rFonts w:ascii="Arial" w:hAnsi="Arial" w:cs="Arial"/>
          <w:bCs/>
          <w:sz w:val="20"/>
          <w:szCs w:val="20"/>
        </w:rPr>
        <w:t xml:space="preserve">ni are un caracter sezonier, ceea ce </w:t>
      </w:r>
      <w:r w:rsidR="00243FF2">
        <w:rPr>
          <w:rFonts w:ascii="Arial" w:hAnsi="Arial" w:cs="Arial"/>
          <w:bCs/>
          <w:sz w:val="20"/>
          <w:szCs w:val="20"/>
        </w:rPr>
        <w:t xml:space="preserve">înseamnă </w:t>
      </w:r>
      <w:r>
        <w:rPr>
          <w:rFonts w:ascii="Arial" w:hAnsi="Arial" w:cs="Arial"/>
          <w:bCs/>
          <w:sz w:val="20"/>
          <w:szCs w:val="20"/>
        </w:rPr>
        <w:t xml:space="preserve">creșterea lui în lunile de început și de sfârșit ale anului. </w:t>
      </w:r>
      <w:r w:rsidR="004F230B" w:rsidRPr="004F230B">
        <w:rPr>
          <w:rFonts w:ascii="Arial" w:hAnsi="Arial" w:cs="Arial"/>
          <w:bCs/>
          <w:sz w:val="20"/>
          <w:szCs w:val="20"/>
        </w:rPr>
        <w:t xml:space="preserve">În plus, de ani de zile se </w:t>
      </w:r>
      <w:r w:rsidR="00243FF2">
        <w:rPr>
          <w:rFonts w:ascii="Arial" w:hAnsi="Arial" w:cs="Arial"/>
          <w:bCs/>
          <w:sz w:val="20"/>
          <w:szCs w:val="20"/>
        </w:rPr>
        <w:t>menține</w:t>
      </w:r>
      <w:r w:rsidR="004F230B" w:rsidRPr="004F230B">
        <w:rPr>
          <w:rFonts w:ascii="Arial" w:hAnsi="Arial" w:cs="Arial"/>
          <w:bCs/>
          <w:sz w:val="20"/>
          <w:szCs w:val="20"/>
        </w:rPr>
        <w:t xml:space="preserve"> ridicat </w:t>
      </w:r>
      <w:r w:rsidR="00243FF2">
        <w:rPr>
          <w:rFonts w:ascii="Arial" w:hAnsi="Arial" w:cs="Arial"/>
          <w:bCs/>
          <w:sz w:val="20"/>
          <w:szCs w:val="20"/>
        </w:rPr>
        <w:t xml:space="preserve">nivelul </w:t>
      </w:r>
      <w:r w:rsidR="004F230B" w:rsidRPr="004F230B">
        <w:rPr>
          <w:rFonts w:ascii="Arial" w:hAnsi="Arial" w:cs="Arial"/>
          <w:bCs/>
          <w:sz w:val="20"/>
          <w:szCs w:val="20"/>
        </w:rPr>
        <w:t>de diversificare teritorială a șomajului în Polonia. Cea mai mică rată a acestuia (la nivel de 4,1%) a fost înregistrată la sfârșitul lunii august 2017 în voievodatul Wielkopolski</w:t>
      </w:r>
      <w:r w:rsidR="00AD0E1F">
        <w:rPr>
          <w:rFonts w:ascii="Arial" w:hAnsi="Arial" w:cs="Arial"/>
          <w:bCs/>
          <w:sz w:val="20"/>
          <w:szCs w:val="20"/>
        </w:rPr>
        <w:t>e</w:t>
      </w:r>
      <w:r w:rsidR="00243FF2">
        <w:rPr>
          <w:rFonts w:ascii="Arial" w:hAnsi="Arial" w:cs="Arial"/>
          <w:bCs/>
          <w:sz w:val="20"/>
          <w:szCs w:val="20"/>
        </w:rPr>
        <w:t>,</w:t>
      </w:r>
      <w:r w:rsidR="004F230B" w:rsidRPr="004F230B">
        <w:rPr>
          <w:rFonts w:ascii="Arial" w:hAnsi="Arial" w:cs="Arial"/>
          <w:bCs/>
          <w:sz w:val="20"/>
          <w:szCs w:val="20"/>
        </w:rPr>
        <w:t xml:space="preserve"> iar cea mai ridicată în  voievodatul Warminsko - Mazurskie (12%).</w:t>
      </w:r>
    </w:p>
    <w:p w:rsidR="004345F9" w:rsidRDefault="004345F9" w:rsidP="007D41F1">
      <w:pPr>
        <w:spacing w:after="120"/>
        <w:jc w:val="both"/>
        <w:rPr>
          <w:rFonts w:ascii="Arial" w:hAnsi="Arial" w:cs="Arial"/>
          <w:bCs/>
          <w:sz w:val="20"/>
          <w:szCs w:val="20"/>
        </w:rPr>
      </w:pPr>
      <w:r w:rsidRPr="004345F9">
        <w:rPr>
          <w:rFonts w:ascii="Arial" w:hAnsi="Arial" w:cs="Arial"/>
          <w:bCs/>
          <w:sz w:val="20"/>
          <w:szCs w:val="20"/>
        </w:rPr>
        <w:t>Probleme cu găsirea unui loc de muncă întâmpină femeile, șomerii pe termen lung,  persoanele în vârstă de peste 50 de ani și tinerii (până în 30 de ani).</w:t>
      </w:r>
    </w:p>
    <w:p w:rsidR="00B34427" w:rsidRDefault="00446F23" w:rsidP="007D41F1">
      <w:pPr>
        <w:spacing w:after="120"/>
        <w:jc w:val="both"/>
        <w:rPr>
          <w:rFonts w:ascii="Arial" w:hAnsi="Arial" w:cs="Arial"/>
          <w:bCs/>
          <w:sz w:val="20"/>
          <w:szCs w:val="20"/>
        </w:rPr>
      </w:pPr>
      <w:r w:rsidRPr="00446F23">
        <w:rPr>
          <w:rFonts w:ascii="Arial" w:hAnsi="Arial" w:cs="Arial"/>
          <w:bCs/>
          <w:sz w:val="20"/>
          <w:szCs w:val="20"/>
        </w:rPr>
        <w:t xml:space="preserve">Sarcinile statului în domeniul promovării ocupării forței de muncă, atenuării efectelor șomajului și </w:t>
      </w:r>
      <w:r w:rsidR="00371C09">
        <w:rPr>
          <w:rFonts w:ascii="Arial" w:hAnsi="Arial" w:cs="Arial"/>
          <w:bCs/>
          <w:sz w:val="20"/>
          <w:szCs w:val="20"/>
        </w:rPr>
        <w:t>mobilizării</w:t>
      </w:r>
      <w:r w:rsidRPr="00446F23">
        <w:rPr>
          <w:rFonts w:ascii="Arial" w:hAnsi="Arial" w:cs="Arial"/>
          <w:bCs/>
          <w:sz w:val="20"/>
          <w:szCs w:val="20"/>
        </w:rPr>
        <w:t xml:space="preserve"> profesionale sunt implementate de instituțiile pieței de muncă. Scopul activităților întreprinse de </w:t>
      </w:r>
      <w:r w:rsidR="00371C09">
        <w:rPr>
          <w:rFonts w:ascii="Arial" w:hAnsi="Arial" w:cs="Arial"/>
          <w:bCs/>
          <w:sz w:val="20"/>
          <w:szCs w:val="20"/>
        </w:rPr>
        <w:t xml:space="preserve">către aceste </w:t>
      </w:r>
      <w:r w:rsidRPr="00446F23">
        <w:rPr>
          <w:rFonts w:ascii="Arial" w:hAnsi="Arial" w:cs="Arial"/>
          <w:bCs/>
          <w:sz w:val="20"/>
          <w:szCs w:val="20"/>
        </w:rPr>
        <w:t>instituții este asigurarea ocupări</w:t>
      </w:r>
      <w:r w:rsidR="00371C09">
        <w:rPr>
          <w:rFonts w:ascii="Arial" w:hAnsi="Arial" w:cs="Arial"/>
          <w:bCs/>
          <w:sz w:val="20"/>
          <w:szCs w:val="20"/>
        </w:rPr>
        <w:t>i</w:t>
      </w:r>
      <w:r w:rsidRPr="00446F23">
        <w:rPr>
          <w:rFonts w:ascii="Arial" w:hAnsi="Arial" w:cs="Arial"/>
          <w:bCs/>
          <w:sz w:val="20"/>
          <w:szCs w:val="20"/>
        </w:rPr>
        <w:t xml:space="preserve"> </w:t>
      </w:r>
      <w:r w:rsidR="00141E35">
        <w:rPr>
          <w:rFonts w:ascii="Arial" w:hAnsi="Arial" w:cs="Arial"/>
          <w:bCs/>
          <w:sz w:val="20"/>
          <w:szCs w:val="20"/>
        </w:rPr>
        <w:t>integrale</w:t>
      </w:r>
      <w:r w:rsidRPr="00446F23">
        <w:rPr>
          <w:rFonts w:ascii="Arial" w:hAnsi="Arial" w:cs="Arial"/>
          <w:bCs/>
          <w:sz w:val="20"/>
          <w:szCs w:val="20"/>
        </w:rPr>
        <w:t xml:space="preserve"> și productive a forței de muncă.</w:t>
      </w:r>
    </w:p>
    <w:p w:rsidR="004F230B" w:rsidRDefault="009A1B05" w:rsidP="007D41F1">
      <w:pPr>
        <w:spacing w:after="120"/>
        <w:jc w:val="both"/>
        <w:rPr>
          <w:rFonts w:ascii="Arial" w:hAnsi="Arial" w:cs="Arial"/>
          <w:bCs/>
          <w:sz w:val="20"/>
          <w:szCs w:val="20"/>
        </w:rPr>
      </w:pPr>
      <w:r w:rsidRPr="009A1B05">
        <w:rPr>
          <w:rFonts w:ascii="Arial" w:hAnsi="Arial" w:cs="Arial"/>
          <w:bCs/>
          <w:sz w:val="20"/>
          <w:szCs w:val="20"/>
        </w:rPr>
        <w:t>Instituțiile pieței de muncă includ:</w:t>
      </w:r>
    </w:p>
    <w:p w:rsidR="002E2ACE" w:rsidRPr="00CA3C79" w:rsidRDefault="002E2ACE" w:rsidP="009B1C8D">
      <w:pPr>
        <w:pStyle w:val="Akapitzlist"/>
        <w:numPr>
          <w:ilvl w:val="0"/>
          <w:numId w:val="47"/>
        </w:numPr>
        <w:spacing w:after="120"/>
        <w:ind w:left="426" w:hanging="426"/>
        <w:contextualSpacing w:val="0"/>
        <w:jc w:val="both"/>
        <w:rPr>
          <w:rFonts w:ascii="Arial" w:hAnsi="Arial" w:cs="Arial"/>
          <w:bCs/>
          <w:sz w:val="20"/>
          <w:szCs w:val="20"/>
        </w:rPr>
      </w:pPr>
      <w:r>
        <w:rPr>
          <w:rFonts w:ascii="Arial" w:hAnsi="Arial" w:cs="Arial"/>
          <w:b/>
          <w:bCs/>
          <w:sz w:val="20"/>
          <w:szCs w:val="20"/>
        </w:rPr>
        <w:t xml:space="preserve">serviciile </w:t>
      </w:r>
      <w:r w:rsidRPr="00220B2A">
        <w:rPr>
          <w:rFonts w:ascii="Arial" w:hAnsi="Arial" w:cs="Arial"/>
          <w:b/>
          <w:bCs/>
          <w:sz w:val="20"/>
          <w:szCs w:val="20"/>
        </w:rPr>
        <w:t>publice de ocupare a forței de muncă</w:t>
      </w:r>
      <w:r w:rsidRPr="00220B2A">
        <w:rPr>
          <w:rFonts w:ascii="Arial" w:hAnsi="Arial" w:cs="Arial"/>
          <w:bCs/>
          <w:sz w:val="20"/>
          <w:szCs w:val="20"/>
        </w:rPr>
        <w:t xml:space="preserve"> </w:t>
      </w:r>
      <w:r w:rsidR="00AD31AF" w:rsidRPr="00AD31AF">
        <w:rPr>
          <w:rFonts w:ascii="Arial" w:hAnsi="Arial" w:cs="Arial"/>
          <w:bCs/>
          <w:sz w:val="20"/>
          <w:szCs w:val="20"/>
        </w:rPr>
        <w:t xml:space="preserve">în componența cărora intră organele de ocupare a forței de muncă (ministrul competent pentru probleme de muncă, mareșalii voievodatelor, președinții </w:t>
      </w:r>
      <w:r w:rsidR="002A3C8A">
        <w:rPr>
          <w:rFonts w:ascii="Arial" w:hAnsi="Arial" w:cs="Arial"/>
          <w:bCs/>
          <w:sz w:val="20"/>
          <w:szCs w:val="20"/>
        </w:rPr>
        <w:t>de municipii</w:t>
      </w:r>
      <w:r w:rsidR="00AD31AF" w:rsidRPr="00AD31AF">
        <w:rPr>
          <w:rFonts w:ascii="Arial" w:hAnsi="Arial" w:cs="Arial"/>
          <w:bCs/>
          <w:sz w:val="20"/>
          <w:szCs w:val="20"/>
        </w:rPr>
        <w:t xml:space="preserve"> cu statut de raioane și  voievozii) împreună cu oficiile de muncă raionale și voievodale, oficiul care deservește ministrul competent pentru problemele </w:t>
      </w:r>
      <w:r w:rsidR="00AD31AF">
        <w:rPr>
          <w:rFonts w:ascii="Arial" w:hAnsi="Arial" w:cs="Arial"/>
          <w:bCs/>
          <w:sz w:val="20"/>
          <w:szCs w:val="20"/>
        </w:rPr>
        <w:t>de muncă și oficiile voievodale</w:t>
      </w:r>
      <w:r w:rsidRPr="00220B2A">
        <w:rPr>
          <w:rFonts w:ascii="Arial" w:hAnsi="Arial" w:cs="Arial"/>
          <w:bCs/>
          <w:sz w:val="20"/>
          <w:szCs w:val="20"/>
        </w:rPr>
        <w:t>;</w:t>
      </w:r>
    </w:p>
    <w:p w:rsidR="002A3C8A" w:rsidRPr="00A24099" w:rsidRDefault="002E2ACE" w:rsidP="009B1C8D">
      <w:pPr>
        <w:pStyle w:val="Akapitzlist"/>
        <w:numPr>
          <w:ilvl w:val="0"/>
          <w:numId w:val="47"/>
        </w:numPr>
        <w:spacing w:after="120"/>
        <w:ind w:left="426" w:hanging="426"/>
        <w:contextualSpacing w:val="0"/>
        <w:jc w:val="both"/>
        <w:rPr>
          <w:rFonts w:ascii="Arial" w:hAnsi="Arial" w:cs="Arial"/>
          <w:bCs/>
          <w:sz w:val="20"/>
          <w:szCs w:val="20"/>
        </w:rPr>
      </w:pPr>
      <w:r>
        <w:rPr>
          <w:rFonts w:ascii="Arial" w:hAnsi="Arial" w:cs="Arial"/>
          <w:b/>
          <w:bCs/>
          <w:sz w:val="20"/>
          <w:szCs w:val="20"/>
        </w:rPr>
        <w:t xml:space="preserve">Brigăzile </w:t>
      </w:r>
      <w:r w:rsidRPr="002E2ACE">
        <w:rPr>
          <w:rFonts w:ascii="Arial" w:hAnsi="Arial" w:cs="Arial"/>
          <w:b/>
          <w:bCs/>
          <w:sz w:val="20"/>
          <w:szCs w:val="20"/>
        </w:rPr>
        <w:t>Voluntare de Muncă</w:t>
      </w:r>
      <w:r w:rsidRPr="002E2ACE">
        <w:rPr>
          <w:rFonts w:ascii="Arial" w:hAnsi="Arial" w:cs="Arial"/>
          <w:bCs/>
          <w:sz w:val="20"/>
          <w:szCs w:val="20"/>
        </w:rPr>
        <w:t xml:space="preserve"> </w:t>
      </w:r>
      <w:r w:rsidR="002A3C8A" w:rsidRPr="002A3C8A">
        <w:rPr>
          <w:rFonts w:ascii="Arial" w:hAnsi="Arial" w:cs="Arial"/>
          <w:bCs/>
          <w:sz w:val="20"/>
          <w:szCs w:val="20"/>
        </w:rPr>
        <w:t xml:space="preserve">care constituie </w:t>
      </w:r>
      <w:r w:rsidR="002A3C8A">
        <w:rPr>
          <w:rFonts w:ascii="Arial" w:hAnsi="Arial" w:cs="Arial"/>
          <w:bCs/>
          <w:sz w:val="20"/>
          <w:szCs w:val="20"/>
        </w:rPr>
        <w:t>entități de stat specializate</w:t>
      </w:r>
      <w:r w:rsidR="002A3C8A" w:rsidRPr="002A3C8A">
        <w:rPr>
          <w:rFonts w:ascii="Arial" w:hAnsi="Arial" w:cs="Arial"/>
          <w:bCs/>
          <w:sz w:val="20"/>
          <w:szCs w:val="20"/>
        </w:rPr>
        <w:t xml:space="preserve"> în activități destinate tinerilor, în special tineretului amenințat de excluziunea socială și șomerii în vârstă de până la </w:t>
      </w:r>
      <w:r w:rsidR="002A3C8A">
        <w:rPr>
          <w:rFonts w:ascii="Arial" w:hAnsi="Arial" w:cs="Arial"/>
          <w:bCs/>
          <w:sz w:val="20"/>
          <w:szCs w:val="20"/>
        </w:rPr>
        <w:t>25 de ani</w:t>
      </w:r>
      <w:r w:rsidRPr="002E2ACE">
        <w:rPr>
          <w:rFonts w:ascii="Arial" w:hAnsi="Arial" w:cs="Arial"/>
          <w:bCs/>
          <w:sz w:val="20"/>
          <w:szCs w:val="20"/>
        </w:rPr>
        <w:t>;</w:t>
      </w:r>
    </w:p>
    <w:p w:rsidR="00A24099" w:rsidRPr="0096203F" w:rsidRDefault="002E2ACE" w:rsidP="009B1C8D">
      <w:pPr>
        <w:pStyle w:val="Akapitzlist"/>
        <w:numPr>
          <w:ilvl w:val="0"/>
          <w:numId w:val="47"/>
        </w:numPr>
        <w:spacing w:after="120"/>
        <w:ind w:left="426" w:hanging="426"/>
        <w:contextualSpacing w:val="0"/>
        <w:jc w:val="both"/>
        <w:rPr>
          <w:rFonts w:ascii="Arial" w:hAnsi="Arial" w:cs="Arial"/>
          <w:bCs/>
          <w:sz w:val="20"/>
          <w:szCs w:val="20"/>
        </w:rPr>
      </w:pPr>
      <w:r w:rsidRPr="007C39EB">
        <w:rPr>
          <w:rFonts w:ascii="Arial" w:hAnsi="Arial" w:cs="Arial"/>
          <w:b/>
          <w:bCs/>
          <w:sz w:val="20"/>
          <w:szCs w:val="20"/>
        </w:rPr>
        <w:t>a</w:t>
      </w:r>
      <w:r>
        <w:rPr>
          <w:rFonts w:ascii="Arial" w:hAnsi="Arial" w:cs="Arial"/>
          <w:b/>
          <w:bCs/>
          <w:sz w:val="20"/>
          <w:szCs w:val="20"/>
        </w:rPr>
        <w:t>gențiile</w:t>
      </w:r>
      <w:r w:rsidRPr="00247C6C">
        <w:rPr>
          <w:rFonts w:ascii="Arial" w:hAnsi="Arial" w:cs="Arial"/>
          <w:b/>
          <w:bCs/>
          <w:sz w:val="20"/>
          <w:szCs w:val="20"/>
        </w:rPr>
        <w:t xml:space="preserve"> </w:t>
      </w:r>
      <w:r w:rsidRPr="00220B2A">
        <w:rPr>
          <w:rFonts w:ascii="Arial" w:hAnsi="Arial" w:cs="Arial"/>
          <w:b/>
          <w:bCs/>
          <w:sz w:val="20"/>
          <w:szCs w:val="20"/>
        </w:rPr>
        <w:t>de angajări</w:t>
      </w:r>
      <w:r w:rsidRPr="00220B2A">
        <w:rPr>
          <w:rFonts w:ascii="Arial" w:hAnsi="Arial" w:cs="Arial"/>
          <w:bCs/>
          <w:sz w:val="20"/>
          <w:szCs w:val="20"/>
        </w:rPr>
        <w:t xml:space="preserve"> </w:t>
      </w:r>
      <w:r w:rsidR="0096203F">
        <w:rPr>
          <w:rFonts w:ascii="Arial" w:hAnsi="Arial" w:cs="Arial"/>
          <w:bCs/>
          <w:sz w:val="20"/>
          <w:szCs w:val="20"/>
        </w:rPr>
        <w:t>care sunt entitățil</w:t>
      </w:r>
      <w:r w:rsidRPr="00220B2A">
        <w:rPr>
          <w:rFonts w:ascii="Arial" w:hAnsi="Arial" w:cs="Arial"/>
          <w:bCs/>
          <w:sz w:val="20"/>
          <w:szCs w:val="20"/>
        </w:rPr>
        <w:t xml:space="preserve"> organizatorice private, care prestează servicii de intermediere în domeniul </w:t>
      </w:r>
      <w:r w:rsidR="00A24099">
        <w:rPr>
          <w:rFonts w:ascii="Arial" w:hAnsi="Arial" w:cs="Arial"/>
          <w:bCs/>
          <w:sz w:val="20"/>
          <w:szCs w:val="20"/>
        </w:rPr>
        <w:t>angajării în muncă</w:t>
      </w:r>
      <w:r w:rsidRPr="00220B2A">
        <w:rPr>
          <w:rFonts w:ascii="Arial" w:hAnsi="Arial" w:cs="Arial"/>
          <w:bCs/>
          <w:sz w:val="20"/>
          <w:szCs w:val="20"/>
        </w:rPr>
        <w:t xml:space="preserve">, intermedierii </w:t>
      </w:r>
      <w:r w:rsidR="00A24099">
        <w:rPr>
          <w:rFonts w:ascii="Arial" w:hAnsi="Arial" w:cs="Arial"/>
          <w:bCs/>
          <w:sz w:val="20"/>
          <w:szCs w:val="20"/>
        </w:rPr>
        <w:t>în ocuparea forței de muncă</w:t>
      </w:r>
      <w:r w:rsidRPr="00220B2A">
        <w:rPr>
          <w:rFonts w:ascii="Arial" w:hAnsi="Arial" w:cs="Arial"/>
          <w:bCs/>
          <w:sz w:val="20"/>
          <w:szCs w:val="20"/>
        </w:rPr>
        <w:t xml:space="preserve"> în străi</w:t>
      </w:r>
      <w:r w:rsidR="00A24099">
        <w:rPr>
          <w:rFonts w:ascii="Arial" w:hAnsi="Arial" w:cs="Arial"/>
          <w:bCs/>
          <w:sz w:val="20"/>
          <w:szCs w:val="20"/>
        </w:rPr>
        <w:t>nătate la angajatori străini,</w:t>
      </w:r>
      <w:r w:rsidRPr="00220B2A">
        <w:rPr>
          <w:rFonts w:ascii="Arial" w:hAnsi="Arial" w:cs="Arial"/>
          <w:bCs/>
          <w:sz w:val="20"/>
          <w:szCs w:val="20"/>
        </w:rPr>
        <w:t xml:space="preserve"> </w:t>
      </w:r>
      <w:r w:rsidR="00A24099">
        <w:rPr>
          <w:rFonts w:ascii="Arial" w:hAnsi="Arial" w:cs="Arial"/>
          <w:bCs/>
          <w:sz w:val="20"/>
          <w:szCs w:val="20"/>
        </w:rPr>
        <w:t xml:space="preserve">consultanței profesionale și </w:t>
      </w:r>
      <w:r w:rsidRPr="00220B2A">
        <w:rPr>
          <w:rFonts w:ascii="Arial" w:hAnsi="Arial" w:cs="Arial"/>
          <w:bCs/>
          <w:sz w:val="20"/>
          <w:szCs w:val="20"/>
        </w:rPr>
        <w:t>muncii temporare;</w:t>
      </w:r>
    </w:p>
    <w:p w:rsidR="002E2ACE" w:rsidRPr="00CA3C79" w:rsidRDefault="002E2ACE" w:rsidP="009B1C8D">
      <w:pPr>
        <w:pStyle w:val="Akapitzlist"/>
        <w:numPr>
          <w:ilvl w:val="0"/>
          <w:numId w:val="47"/>
        </w:numPr>
        <w:spacing w:after="120"/>
        <w:ind w:left="426" w:hanging="426"/>
        <w:contextualSpacing w:val="0"/>
        <w:jc w:val="both"/>
        <w:rPr>
          <w:rFonts w:ascii="Arial" w:hAnsi="Arial" w:cs="Arial"/>
          <w:bCs/>
          <w:sz w:val="20"/>
          <w:szCs w:val="20"/>
        </w:rPr>
      </w:pPr>
      <w:r w:rsidRPr="007C39EB">
        <w:rPr>
          <w:rFonts w:ascii="Arial" w:hAnsi="Arial" w:cs="Arial"/>
          <w:b/>
          <w:bCs/>
          <w:sz w:val="20"/>
          <w:szCs w:val="20"/>
        </w:rPr>
        <w:t>i</w:t>
      </w:r>
      <w:r w:rsidRPr="00247C6C">
        <w:rPr>
          <w:rFonts w:ascii="Arial" w:hAnsi="Arial" w:cs="Arial"/>
          <w:b/>
          <w:bCs/>
          <w:sz w:val="20"/>
          <w:szCs w:val="20"/>
        </w:rPr>
        <w:t>nst</w:t>
      </w:r>
      <w:r>
        <w:rPr>
          <w:rFonts w:ascii="Arial" w:hAnsi="Arial" w:cs="Arial"/>
          <w:b/>
          <w:bCs/>
          <w:sz w:val="20"/>
          <w:szCs w:val="20"/>
        </w:rPr>
        <w:t>ituțiile</w:t>
      </w:r>
      <w:r w:rsidRPr="00247C6C">
        <w:rPr>
          <w:rFonts w:ascii="Arial" w:hAnsi="Arial" w:cs="Arial"/>
          <w:b/>
          <w:bCs/>
          <w:sz w:val="20"/>
          <w:szCs w:val="20"/>
        </w:rPr>
        <w:t xml:space="preserve"> </w:t>
      </w:r>
      <w:r w:rsidRPr="00220B2A">
        <w:rPr>
          <w:rFonts w:ascii="Arial" w:hAnsi="Arial" w:cs="Arial"/>
          <w:b/>
          <w:bCs/>
          <w:sz w:val="20"/>
          <w:szCs w:val="20"/>
        </w:rPr>
        <w:t>de formare</w:t>
      </w:r>
      <w:r w:rsidRPr="00220B2A">
        <w:rPr>
          <w:rFonts w:ascii="Arial" w:hAnsi="Arial" w:cs="Arial"/>
          <w:bCs/>
          <w:sz w:val="20"/>
          <w:szCs w:val="20"/>
        </w:rPr>
        <w:t xml:space="preserve"> </w:t>
      </w:r>
      <w:r w:rsidR="0096203F">
        <w:rPr>
          <w:rFonts w:ascii="Arial" w:hAnsi="Arial" w:cs="Arial"/>
          <w:bCs/>
          <w:sz w:val="20"/>
          <w:szCs w:val="20"/>
        </w:rPr>
        <w:t>care sunt entități publice și private</w:t>
      </w:r>
      <w:r w:rsidRPr="00220B2A">
        <w:rPr>
          <w:rFonts w:ascii="Arial" w:hAnsi="Arial" w:cs="Arial"/>
          <w:bCs/>
          <w:sz w:val="20"/>
          <w:szCs w:val="20"/>
        </w:rPr>
        <w:t xml:space="preserve"> care organizează cursuri de formare extrașcolară, pe baza unor reglementări speciale;</w:t>
      </w:r>
    </w:p>
    <w:p w:rsidR="002E2ACE" w:rsidRDefault="002E2ACE" w:rsidP="009B1C8D">
      <w:pPr>
        <w:pStyle w:val="Akapitzlist"/>
        <w:numPr>
          <w:ilvl w:val="0"/>
          <w:numId w:val="47"/>
        </w:numPr>
        <w:spacing w:after="120"/>
        <w:ind w:left="426" w:hanging="426"/>
        <w:jc w:val="both"/>
        <w:rPr>
          <w:rFonts w:ascii="Arial" w:hAnsi="Arial" w:cs="Arial"/>
          <w:bCs/>
          <w:sz w:val="20"/>
          <w:szCs w:val="20"/>
        </w:rPr>
      </w:pPr>
      <w:r w:rsidRPr="007C39EB">
        <w:rPr>
          <w:rFonts w:ascii="Arial" w:hAnsi="Arial" w:cs="Arial"/>
          <w:b/>
          <w:bCs/>
          <w:sz w:val="20"/>
          <w:szCs w:val="20"/>
        </w:rPr>
        <w:t>i</w:t>
      </w:r>
      <w:r w:rsidRPr="007D41F1">
        <w:rPr>
          <w:rFonts w:ascii="Arial" w:hAnsi="Arial" w:cs="Arial"/>
          <w:b/>
          <w:bCs/>
          <w:sz w:val="20"/>
          <w:szCs w:val="20"/>
        </w:rPr>
        <w:t>n</w:t>
      </w:r>
      <w:r>
        <w:rPr>
          <w:rFonts w:ascii="Arial" w:hAnsi="Arial" w:cs="Arial"/>
          <w:b/>
          <w:bCs/>
          <w:sz w:val="20"/>
          <w:szCs w:val="20"/>
        </w:rPr>
        <w:t>stituțiile</w:t>
      </w:r>
      <w:r w:rsidRPr="007D41F1">
        <w:rPr>
          <w:rFonts w:ascii="Arial" w:hAnsi="Arial" w:cs="Arial"/>
          <w:b/>
          <w:bCs/>
          <w:sz w:val="20"/>
          <w:szCs w:val="20"/>
        </w:rPr>
        <w:t xml:space="preserve"> </w:t>
      </w:r>
      <w:r w:rsidRPr="00220B2A">
        <w:rPr>
          <w:rFonts w:ascii="Arial" w:hAnsi="Arial" w:cs="Arial"/>
          <w:b/>
          <w:bCs/>
          <w:sz w:val="20"/>
          <w:szCs w:val="20"/>
        </w:rPr>
        <w:t>de dialog social</w:t>
      </w:r>
      <w:r w:rsidRPr="00220B2A">
        <w:rPr>
          <w:rFonts w:ascii="Arial" w:hAnsi="Arial" w:cs="Arial"/>
          <w:bCs/>
          <w:sz w:val="20"/>
          <w:szCs w:val="20"/>
        </w:rPr>
        <w:t xml:space="preserve"> </w:t>
      </w:r>
      <w:r w:rsidR="0096203F">
        <w:rPr>
          <w:rFonts w:ascii="Arial" w:hAnsi="Arial" w:cs="Arial"/>
          <w:bCs/>
          <w:sz w:val="20"/>
          <w:szCs w:val="20"/>
        </w:rPr>
        <w:t xml:space="preserve">de </w:t>
      </w:r>
      <w:r w:rsidRPr="00220B2A">
        <w:rPr>
          <w:rFonts w:ascii="Arial" w:hAnsi="Arial" w:cs="Arial"/>
          <w:bCs/>
          <w:sz w:val="20"/>
          <w:szCs w:val="20"/>
        </w:rPr>
        <w:t xml:space="preserve">pe piața muncii </w:t>
      </w:r>
      <w:r w:rsidR="0096203F">
        <w:rPr>
          <w:rFonts w:ascii="Arial" w:hAnsi="Arial" w:cs="Arial"/>
          <w:bCs/>
          <w:sz w:val="20"/>
          <w:szCs w:val="20"/>
        </w:rPr>
        <w:t xml:space="preserve">care </w:t>
      </w:r>
      <w:r w:rsidRPr="00220B2A">
        <w:rPr>
          <w:rFonts w:ascii="Arial" w:hAnsi="Arial" w:cs="Arial"/>
          <w:bCs/>
          <w:sz w:val="20"/>
          <w:szCs w:val="20"/>
        </w:rPr>
        <w:t>sunt reprezentate de organizațiile și instituțiile care se ocupă de problemele pieței de muncă</w:t>
      </w:r>
      <w:r w:rsidR="0096203F">
        <w:rPr>
          <w:rFonts w:ascii="Arial" w:hAnsi="Arial" w:cs="Arial"/>
          <w:bCs/>
          <w:sz w:val="20"/>
          <w:szCs w:val="20"/>
        </w:rPr>
        <w:t xml:space="preserve"> cum sunt</w:t>
      </w:r>
      <w:r w:rsidRPr="00220B2A">
        <w:rPr>
          <w:rFonts w:ascii="Arial" w:hAnsi="Arial" w:cs="Arial"/>
          <w:bCs/>
          <w:sz w:val="20"/>
          <w:szCs w:val="20"/>
        </w:rPr>
        <w:t xml:space="preserve">: organizațiile sindicale, </w:t>
      </w:r>
      <w:r w:rsidR="0096203F">
        <w:rPr>
          <w:rFonts w:ascii="Arial" w:hAnsi="Arial" w:cs="Arial"/>
          <w:bCs/>
          <w:sz w:val="20"/>
          <w:szCs w:val="20"/>
        </w:rPr>
        <w:t xml:space="preserve">organizațiile </w:t>
      </w:r>
      <w:r w:rsidRPr="00220B2A">
        <w:rPr>
          <w:rFonts w:ascii="Arial" w:hAnsi="Arial" w:cs="Arial"/>
          <w:bCs/>
          <w:sz w:val="20"/>
          <w:szCs w:val="20"/>
        </w:rPr>
        <w:t xml:space="preserve"> patronale și ale șomerilor, precum și organizațiile neguvernamentale, care </w:t>
      </w:r>
      <w:r w:rsidR="0096203F">
        <w:rPr>
          <w:rFonts w:ascii="Arial" w:hAnsi="Arial" w:cs="Arial"/>
          <w:bCs/>
          <w:sz w:val="20"/>
          <w:szCs w:val="20"/>
        </w:rPr>
        <w:t xml:space="preserve">au </w:t>
      </w:r>
      <w:r w:rsidR="0096203F">
        <w:rPr>
          <w:rFonts w:ascii="Arial" w:hAnsi="Arial" w:cs="Arial"/>
          <w:bCs/>
          <w:sz w:val="20"/>
          <w:szCs w:val="20"/>
        </w:rPr>
        <w:lastRenderedPageBreak/>
        <w:t xml:space="preserve">înscrise în statutul lor realizarea de sarcini în domeniul promovării ocupării forței de muncă, atenuării efectelor șomajului și mobilizării profesionale. </w:t>
      </w:r>
    </w:p>
    <w:p w:rsidR="00C95421" w:rsidRDefault="00C95421" w:rsidP="00C95421">
      <w:pPr>
        <w:pStyle w:val="Akapitzlist"/>
        <w:spacing w:after="120"/>
        <w:ind w:left="426"/>
        <w:jc w:val="both"/>
        <w:rPr>
          <w:rFonts w:ascii="Arial" w:hAnsi="Arial" w:cs="Arial"/>
          <w:bCs/>
          <w:sz w:val="20"/>
          <w:szCs w:val="20"/>
        </w:rPr>
      </w:pPr>
    </w:p>
    <w:p w:rsidR="00C95421" w:rsidRPr="007D41F1" w:rsidRDefault="00C95421" w:rsidP="009B1C8D">
      <w:pPr>
        <w:pStyle w:val="Akapitzlist"/>
        <w:numPr>
          <w:ilvl w:val="0"/>
          <w:numId w:val="47"/>
        </w:numPr>
        <w:spacing w:after="120"/>
        <w:ind w:left="426" w:hanging="426"/>
        <w:jc w:val="both"/>
        <w:rPr>
          <w:rFonts w:ascii="Arial" w:hAnsi="Arial" w:cs="Arial"/>
          <w:bCs/>
          <w:sz w:val="20"/>
          <w:szCs w:val="20"/>
        </w:rPr>
      </w:pPr>
      <w:r w:rsidRPr="00C95421">
        <w:rPr>
          <w:rFonts w:ascii="Arial" w:hAnsi="Arial" w:cs="Arial"/>
          <w:b/>
          <w:bCs/>
          <w:sz w:val="20"/>
          <w:szCs w:val="20"/>
        </w:rPr>
        <w:t>instituțiile de parteneriat local</w:t>
      </w:r>
      <w:r w:rsidRPr="00C95421">
        <w:rPr>
          <w:rFonts w:ascii="Arial" w:hAnsi="Arial" w:cs="Arial"/>
          <w:bCs/>
          <w:sz w:val="20"/>
          <w:szCs w:val="20"/>
        </w:rPr>
        <w:t xml:space="preserve"> sunt grupuri de instituții care implementează programe pe baza </w:t>
      </w:r>
      <w:r>
        <w:rPr>
          <w:rFonts w:ascii="Arial" w:hAnsi="Arial" w:cs="Arial"/>
          <w:bCs/>
          <w:sz w:val="20"/>
          <w:szCs w:val="20"/>
        </w:rPr>
        <w:t>unui contract</w:t>
      </w:r>
      <w:r w:rsidRPr="00C95421">
        <w:rPr>
          <w:rFonts w:ascii="Arial" w:hAnsi="Arial" w:cs="Arial"/>
          <w:bCs/>
          <w:sz w:val="20"/>
          <w:szCs w:val="20"/>
        </w:rPr>
        <w:t xml:space="preserve"> de acțiuni și proiecte pentru piața muncii.</w:t>
      </w:r>
    </w:p>
    <w:p w:rsidR="009C0E67" w:rsidRDefault="009C0E67" w:rsidP="00C05C8F">
      <w:pPr>
        <w:spacing w:after="120" w:line="240" w:lineRule="auto"/>
        <w:jc w:val="both"/>
        <w:rPr>
          <w:rFonts w:ascii="Arial" w:hAnsi="Arial" w:cs="Arial"/>
          <w:b/>
          <w:bCs/>
          <w:sz w:val="20"/>
          <w:szCs w:val="20"/>
        </w:rPr>
      </w:pPr>
      <w:r w:rsidRPr="009C0E67">
        <w:rPr>
          <w:rFonts w:ascii="Arial" w:hAnsi="Arial" w:cs="Arial"/>
          <w:b/>
          <w:bCs/>
          <w:sz w:val="20"/>
          <w:szCs w:val="20"/>
        </w:rPr>
        <w:t xml:space="preserve">Oficiile de muncă voievodale și raionale, </w:t>
      </w:r>
      <w:r w:rsidRPr="009C0E67">
        <w:rPr>
          <w:rFonts w:ascii="Arial" w:hAnsi="Arial" w:cs="Arial"/>
          <w:bCs/>
          <w:sz w:val="20"/>
          <w:szCs w:val="20"/>
        </w:rPr>
        <w:t>ca parte componentă</w:t>
      </w:r>
      <w:r>
        <w:rPr>
          <w:rFonts w:ascii="Arial" w:hAnsi="Arial" w:cs="Arial"/>
          <w:bCs/>
          <w:sz w:val="20"/>
          <w:szCs w:val="20"/>
        </w:rPr>
        <w:t xml:space="preserve"> a serviciilor</w:t>
      </w:r>
      <w:r w:rsidRPr="009C0E67">
        <w:rPr>
          <w:rFonts w:ascii="Arial" w:hAnsi="Arial" w:cs="Arial"/>
          <w:bCs/>
          <w:sz w:val="20"/>
          <w:szCs w:val="20"/>
        </w:rPr>
        <w:t xml:space="preserve"> publice de ocupare a forței de muncă, oferă ajutor șomerilor și persoanelor în căutarea unui loc de muncă corespunzător precum și angajatoriilor pentru a găsi cei mai  potriviți angajați.</w:t>
      </w:r>
      <w:r w:rsidRPr="009C0E67">
        <w:rPr>
          <w:rFonts w:ascii="Arial" w:hAnsi="Arial" w:cs="Arial"/>
          <w:b/>
          <w:bCs/>
          <w:sz w:val="20"/>
          <w:szCs w:val="20"/>
        </w:rPr>
        <w:t xml:space="preserve"> </w:t>
      </w:r>
      <w:r>
        <w:rPr>
          <w:rFonts w:ascii="Arial" w:hAnsi="Arial" w:cs="Arial"/>
          <w:b/>
          <w:bCs/>
          <w:sz w:val="20"/>
          <w:szCs w:val="20"/>
        </w:rPr>
        <w:t xml:space="preserve"> </w:t>
      </w:r>
    </w:p>
    <w:p w:rsidR="00EA5F4D" w:rsidRDefault="00EA5F4D" w:rsidP="00C05C8F">
      <w:pPr>
        <w:spacing w:after="120" w:line="240" w:lineRule="auto"/>
        <w:jc w:val="both"/>
        <w:rPr>
          <w:rFonts w:ascii="Arial" w:hAnsi="Arial" w:cs="Arial"/>
          <w:bCs/>
          <w:sz w:val="20"/>
          <w:szCs w:val="20"/>
        </w:rPr>
      </w:pPr>
      <w:r w:rsidRPr="00EA5F4D">
        <w:rPr>
          <w:rFonts w:ascii="Arial" w:hAnsi="Arial" w:cs="Arial"/>
          <w:bCs/>
          <w:sz w:val="20"/>
          <w:szCs w:val="20"/>
        </w:rPr>
        <w:t xml:space="preserve">În plus, </w:t>
      </w:r>
      <w:r w:rsidRPr="00EA5F4D">
        <w:rPr>
          <w:rFonts w:ascii="Arial" w:hAnsi="Arial" w:cs="Arial"/>
          <w:b/>
          <w:bCs/>
          <w:sz w:val="20"/>
          <w:szCs w:val="20"/>
        </w:rPr>
        <w:t>oficiile raionale de muncă</w:t>
      </w:r>
      <w:r w:rsidRPr="00EA5F4D">
        <w:rPr>
          <w:rFonts w:ascii="Arial" w:hAnsi="Arial" w:cs="Arial"/>
          <w:bCs/>
          <w:sz w:val="20"/>
          <w:szCs w:val="20"/>
        </w:rPr>
        <w:t xml:space="preserve"> plătesc șomerilor indemnizații de șomaj și gestionează  resursele destinate combaterii șomajului și activitățile pe piața de muncă locală.</w:t>
      </w:r>
      <w:r w:rsidR="00C05C8F" w:rsidRPr="00220B2A">
        <w:rPr>
          <w:rFonts w:ascii="Arial" w:hAnsi="Arial" w:cs="Arial"/>
          <w:bCs/>
          <w:sz w:val="20"/>
          <w:szCs w:val="20"/>
        </w:rPr>
        <w:t xml:space="preserve"> </w:t>
      </w:r>
    </w:p>
    <w:p w:rsidR="001F2A9F" w:rsidRDefault="001F2A9F" w:rsidP="001F2A9F">
      <w:pPr>
        <w:spacing w:after="120" w:line="240" w:lineRule="auto"/>
        <w:jc w:val="both"/>
        <w:rPr>
          <w:rStyle w:val="Uwydatnienie"/>
          <w:rFonts w:ascii="Arial" w:hAnsi="Arial" w:cs="Arial"/>
          <w:b w:val="0"/>
          <w:sz w:val="20"/>
          <w:szCs w:val="20"/>
        </w:rPr>
      </w:pPr>
      <w:r w:rsidRPr="00EA5F4D">
        <w:rPr>
          <w:rStyle w:val="Uwydatnienie"/>
          <w:rFonts w:ascii="Arial" w:hAnsi="Arial" w:cs="Arial"/>
          <w:sz w:val="20"/>
          <w:szCs w:val="20"/>
        </w:rPr>
        <w:t>Of</w:t>
      </w:r>
      <w:r w:rsidRPr="000C02F3">
        <w:rPr>
          <w:rStyle w:val="Uwydatnienie"/>
          <w:rFonts w:ascii="Arial" w:hAnsi="Arial" w:cs="Arial"/>
          <w:sz w:val="20"/>
          <w:szCs w:val="20"/>
        </w:rPr>
        <w:t>iciile de muncă voievodale</w:t>
      </w:r>
      <w:r w:rsidRPr="00220B2A">
        <w:rPr>
          <w:rStyle w:val="Uwydatnienie"/>
          <w:rFonts w:ascii="Arial" w:hAnsi="Arial" w:cs="Arial"/>
          <w:b w:val="0"/>
          <w:sz w:val="20"/>
          <w:szCs w:val="20"/>
        </w:rPr>
        <w:t xml:space="preserve"> îndeplinesc </w:t>
      </w:r>
      <w:r>
        <w:rPr>
          <w:rStyle w:val="Uwydatnienie"/>
          <w:rFonts w:ascii="Arial" w:hAnsi="Arial" w:cs="Arial"/>
          <w:b w:val="0"/>
          <w:sz w:val="20"/>
          <w:szCs w:val="20"/>
        </w:rPr>
        <w:t xml:space="preserve">suplimentar </w:t>
      </w:r>
      <w:r w:rsidRPr="00220B2A">
        <w:rPr>
          <w:rStyle w:val="Uwydatnienie"/>
          <w:rFonts w:ascii="Arial" w:hAnsi="Arial" w:cs="Arial"/>
          <w:b w:val="0"/>
          <w:sz w:val="20"/>
          <w:szCs w:val="20"/>
        </w:rPr>
        <w:t xml:space="preserve">funcția de instituție </w:t>
      </w:r>
      <w:r>
        <w:rPr>
          <w:rStyle w:val="Uwydatnienie"/>
          <w:rFonts w:ascii="Arial" w:hAnsi="Arial" w:cs="Arial"/>
          <w:b w:val="0"/>
          <w:sz w:val="20"/>
          <w:szCs w:val="20"/>
        </w:rPr>
        <w:t xml:space="preserve">competentă în primirea </w:t>
      </w:r>
      <w:r w:rsidRPr="00220B2A">
        <w:rPr>
          <w:rStyle w:val="Uwydatnienie"/>
          <w:rFonts w:ascii="Arial" w:hAnsi="Arial" w:cs="Arial"/>
          <w:b w:val="0"/>
          <w:sz w:val="20"/>
          <w:szCs w:val="20"/>
        </w:rPr>
        <w:t>și examina</w:t>
      </w:r>
      <w:r>
        <w:rPr>
          <w:rStyle w:val="Uwydatnienie"/>
          <w:rFonts w:ascii="Arial" w:hAnsi="Arial" w:cs="Arial"/>
          <w:b w:val="0"/>
          <w:sz w:val="20"/>
          <w:szCs w:val="20"/>
        </w:rPr>
        <w:t>rea solicitărilor</w:t>
      </w:r>
      <w:r w:rsidRPr="00220B2A">
        <w:rPr>
          <w:rStyle w:val="Uwydatnienie"/>
          <w:rFonts w:ascii="Arial" w:hAnsi="Arial" w:cs="Arial"/>
          <w:b w:val="0"/>
          <w:sz w:val="20"/>
          <w:szCs w:val="20"/>
        </w:rPr>
        <w:t xml:space="preserve"> șomerilor de a le elibera documente privind indemnizații</w:t>
      </w:r>
      <w:r>
        <w:rPr>
          <w:rStyle w:val="Uwydatnienie"/>
          <w:rFonts w:ascii="Arial" w:hAnsi="Arial" w:cs="Arial"/>
          <w:b w:val="0"/>
          <w:sz w:val="20"/>
          <w:szCs w:val="20"/>
        </w:rPr>
        <w:t>le</w:t>
      </w:r>
      <w:r w:rsidRPr="00220B2A">
        <w:rPr>
          <w:rStyle w:val="Uwydatnienie"/>
          <w:rFonts w:ascii="Arial" w:hAnsi="Arial" w:cs="Arial"/>
          <w:b w:val="0"/>
          <w:sz w:val="20"/>
          <w:szCs w:val="20"/>
        </w:rPr>
        <w:t xml:space="preserve"> de șomaj. Oficiile </w:t>
      </w:r>
      <w:r w:rsidRPr="000C02F3">
        <w:rPr>
          <w:rStyle w:val="Uwydatnienie"/>
          <w:rFonts w:ascii="Arial" w:hAnsi="Arial" w:cs="Arial"/>
          <w:b w:val="0"/>
          <w:sz w:val="20"/>
          <w:szCs w:val="20"/>
          <w:u w:val="single"/>
        </w:rPr>
        <w:t xml:space="preserve">certifică perioadele de </w:t>
      </w:r>
      <w:r>
        <w:rPr>
          <w:rStyle w:val="Uwydatnienie"/>
          <w:rFonts w:ascii="Arial" w:hAnsi="Arial" w:cs="Arial"/>
          <w:b w:val="0"/>
          <w:sz w:val="20"/>
          <w:szCs w:val="20"/>
          <w:u w:val="single"/>
        </w:rPr>
        <w:t>asigurare și încadrare în muncă</w:t>
      </w:r>
      <w:r w:rsidRPr="000C02F3">
        <w:rPr>
          <w:rStyle w:val="Uwydatnienie"/>
          <w:rFonts w:ascii="Arial" w:hAnsi="Arial" w:cs="Arial"/>
          <w:b w:val="0"/>
          <w:sz w:val="20"/>
          <w:szCs w:val="20"/>
          <w:u w:val="single"/>
        </w:rPr>
        <w:t xml:space="preserve"> realizate în Polonia</w:t>
      </w:r>
      <w:r w:rsidRPr="00220B2A">
        <w:rPr>
          <w:rStyle w:val="Uwydatnienie"/>
          <w:rFonts w:ascii="Arial" w:hAnsi="Arial" w:cs="Arial"/>
          <w:b w:val="0"/>
          <w:sz w:val="20"/>
          <w:szCs w:val="20"/>
        </w:rPr>
        <w:t>, pentr</w:t>
      </w:r>
      <w:r>
        <w:rPr>
          <w:rStyle w:val="Uwydatnienie"/>
          <w:rFonts w:ascii="Arial" w:hAnsi="Arial" w:cs="Arial"/>
          <w:b w:val="0"/>
          <w:sz w:val="20"/>
          <w:szCs w:val="20"/>
        </w:rPr>
        <w:t>u a le prezenta într-o altă țară</w:t>
      </w:r>
      <w:r w:rsidRPr="00220B2A">
        <w:rPr>
          <w:rStyle w:val="Uwydatnienie"/>
          <w:rFonts w:ascii="Arial" w:hAnsi="Arial" w:cs="Arial"/>
          <w:b w:val="0"/>
          <w:sz w:val="20"/>
          <w:szCs w:val="20"/>
        </w:rPr>
        <w:t xml:space="preserve"> UE</w:t>
      </w:r>
      <w:r>
        <w:rPr>
          <w:rStyle w:val="Uwydatnienie"/>
          <w:rFonts w:ascii="Arial" w:hAnsi="Arial" w:cs="Arial"/>
          <w:b w:val="0"/>
          <w:sz w:val="20"/>
          <w:szCs w:val="20"/>
        </w:rPr>
        <w:t xml:space="preserve"> sau EFTA</w:t>
      </w:r>
      <w:r w:rsidRPr="00220B2A">
        <w:rPr>
          <w:rStyle w:val="Uwydatnienie"/>
          <w:rFonts w:ascii="Arial" w:hAnsi="Arial" w:cs="Arial"/>
          <w:b w:val="0"/>
          <w:sz w:val="20"/>
          <w:szCs w:val="20"/>
        </w:rPr>
        <w:t xml:space="preserve">, cu scopul de a solicita ajutorul de șomaj, </w:t>
      </w:r>
      <w:r>
        <w:rPr>
          <w:rStyle w:val="Uwydatnienie"/>
          <w:rFonts w:ascii="Arial" w:hAnsi="Arial" w:cs="Arial"/>
          <w:b w:val="0"/>
          <w:sz w:val="20"/>
          <w:szCs w:val="20"/>
        </w:rPr>
        <w:t xml:space="preserve">luând în </w:t>
      </w:r>
      <w:r w:rsidRPr="00220B2A">
        <w:rPr>
          <w:rStyle w:val="Uwydatnienie"/>
          <w:rFonts w:ascii="Arial" w:hAnsi="Arial" w:cs="Arial"/>
          <w:b w:val="0"/>
          <w:sz w:val="20"/>
          <w:szCs w:val="20"/>
        </w:rPr>
        <w:t>considerare datel</w:t>
      </w:r>
      <w:r>
        <w:rPr>
          <w:rStyle w:val="Uwydatnienie"/>
          <w:rFonts w:ascii="Arial" w:hAnsi="Arial" w:cs="Arial"/>
          <w:b w:val="0"/>
          <w:sz w:val="20"/>
          <w:szCs w:val="20"/>
        </w:rPr>
        <w:t>e</w:t>
      </w:r>
      <w:r w:rsidRPr="00220B2A">
        <w:rPr>
          <w:rStyle w:val="Uwydatnienie"/>
          <w:rFonts w:ascii="Arial" w:hAnsi="Arial" w:cs="Arial"/>
          <w:b w:val="0"/>
          <w:sz w:val="20"/>
          <w:szCs w:val="20"/>
        </w:rPr>
        <w:t xml:space="preserve"> poloneze. Oficiile voievodale de muncă eliberează documentele, care conferă dreptul la</w:t>
      </w:r>
      <w:r>
        <w:rPr>
          <w:rStyle w:val="Uwydatnienie"/>
          <w:rFonts w:ascii="Arial" w:hAnsi="Arial" w:cs="Arial"/>
          <w:b w:val="0"/>
          <w:sz w:val="20"/>
          <w:szCs w:val="20"/>
        </w:rPr>
        <w:t xml:space="preserve"> transferul ajutorului de șomaj</w:t>
      </w:r>
      <w:r w:rsidRPr="00220B2A">
        <w:rPr>
          <w:rStyle w:val="Uwydatnienie"/>
          <w:rFonts w:ascii="Arial" w:hAnsi="Arial" w:cs="Arial"/>
          <w:b w:val="0"/>
          <w:sz w:val="20"/>
          <w:szCs w:val="20"/>
        </w:rPr>
        <w:t xml:space="preserve"> primit în Polonia, într-un alt stat </w:t>
      </w:r>
      <w:r>
        <w:rPr>
          <w:rStyle w:val="Uwydatnienie"/>
          <w:rFonts w:ascii="Arial" w:hAnsi="Arial" w:cs="Arial"/>
          <w:b w:val="0"/>
          <w:sz w:val="20"/>
          <w:szCs w:val="20"/>
        </w:rPr>
        <w:t xml:space="preserve">al </w:t>
      </w:r>
      <w:r w:rsidRPr="00220B2A">
        <w:rPr>
          <w:rStyle w:val="Uwydatnienie"/>
          <w:rFonts w:ascii="Arial" w:hAnsi="Arial" w:cs="Arial"/>
          <w:b w:val="0"/>
          <w:sz w:val="20"/>
          <w:szCs w:val="20"/>
        </w:rPr>
        <w:t>UE</w:t>
      </w:r>
      <w:r>
        <w:rPr>
          <w:rStyle w:val="Uwydatnienie"/>
          <w:rFonts w:ascii="Arial" w:hAnsi="Arial" w:cs="Arial"/>
          <w:b w:val="0"/>
          <w:sz w:val="20"/>
          <w:szCs w:val="20"/>
        </w:rPr>
        <w:t xml:space="preserve"> sau EFTA</w:t>
      </w:r>
      <w:r w:rsidRPr="00220B2A">
        <w:rPr>
          <w:rStyle w:val="Uwydatnienie"/>
          <w:rFonts w:ascii="Arial" w:hAnsi="Arial" w:cs="Arial"/>
          <w:b w:val="0"/>
          <w:sz w:val="20"/>
          <w:szCs w:val="20"/>
        </w:rPr>
        <w:t xml:space="preserve">. Eliberează, de asemenea, deciziile privind dreptul la ajutor de șomaj în cazul în care perioada de angajare în străinătate (în statele </w:t>
      </w:r>
      <w:r>
        <w:rPr>
          <w:rStyle w:val="Uwydatnienie"/>
          <w:rFonts w:ascii="Arial" w:hAnsi="Arial" w:cs="Arial"/>
          <w:b w:val="0"/>
          <w:sz w:val="20"/>
          <w:szCs w:val="20"/>
        </w:rPr>
        <w:t xml:space="preserve">membre ale </w:t>
      </w:r>
      <w:r w:rsidRPr="00220B2A">
        <w:rPr>
          <w:rStyle w:val="Uwydatnienie"/>
          <w:rFonts w:ascii="Arial" w:hAnsi="Arial" w:cs="Arial"/>
          <w:b w:val="0"/>
          <w:sz w:val="20"/>
          <w:szCs w:val="20"/>
        </w:rPr>
        <w:t>UE</w:t>
      </w:r>
      <w:r>
        <w:rPr>
          <w:rStyle w:val="Uwydatnienie"/>
          <w:rFonts w:ascii="Arial" w:hAnsi="Arial" w:cs="Arial"/>
          <w:b w:val="0"/>
          <w:sz w:val="20"/>
          <w:szCs w:val="20"/>
        </w:rPr>
        <w:t xml:space="preserve"> sau EFTA </w:t>
      </w:r>
      <w:r w:rsidRPr="00220B2A">
        <w:rPr>
          <w:rStyle w:val="Uwydatnienie"/>
          <w:rFonts w:ascii="Arial" w:hAnsi="Arial" w:cs="Arial"/>
          <w:b w:val="0"/>
          <w:sz w:val="20"/>
          <w:szCs w:val="20"/>
        </w:rPr>
        <w:t xml:space="preserve">afectează dreptul, cuantumul sau perioada de primirea ajutorului.  </w:t>
      </w:r>
    </w:p>
    <w:p w:rsidR="000C02F3" w:rsidRPr="00220B2A" w:rsidRDefault="001F2A9F" w:rsidP="00735126">
      <w:pPr>
        <w:spacing w:after="120"/>
        <w:jc w:val="both"/>
        <w:rPr>
          <w:rFonts w:ascii="Arial" w:hAnsi="Arial" w:cs="Arial"/>
          <w:bCs/>
          <w:sz w:val="20"/>
          <w:szCs w:val="20"/>
        </w:rPr>
      </w:pPr>
      <w:r w:rsidRPr="00220B2A">
        <w:rPr>
          <w:rStyle w:val="Uwydatnienie"/>
          <w:rFonts w:ascii="Arial" w:hAnsi="Arial" w:cs="Arial"/>
          <w:b w:val="0"/>
          <w:sz w:val="20"/>
          <w:szCs w:val="20"/>
        </w:rPr>
        <w:t>De la data de 1 mai 2004, serviciile publice poloneze de ocupare a forței de munc</w:t>
      </w:r>
      <w:r>
        <w:rPr>
          <w:rStyle w:val="Uwydatnienie"/>
          <w:rFonts w:ascii="Arial" w:hAnsi="Arial" w:cs="Arial"/>
          <w:b w:val="0"/>
          <w:sz w:val="20"/>
          <w:szCs w:val="20"/>
        </w:rPr>
        <w:t>ă au devenit membru al rețelei Serviciilor E</w:t>
      </w:r>
      <w:r w:rsidRPr="00220B2A">
        <w:rPr>
          <w:rStyle w:val="Uwydatnienie"/>
          <w:rFonts w:ascii="Arial" w:hAnsi="Arial" w:cs="Arial"/>
          <w:b w:val="0"/>
          <w:sz w:val="20"/>
          <w:szCs w:val="20"/>
        </w:rPr>
        <w:t xml:space="preserve">uropene de </w:t>
      </w:r>
      <w:r>
        <w:rPr>
          <w:rStyle w:val="Uwydatnienie"/>
          <w:rFonts w:ascii="Arial" w:hAnsi="Arial" w:cs="Arial"/>
          <w:b w:val="0"/>
          <w:sz w:val="20"/>
          <w:szCs w:val="20"/>
        </w:rPr>
        <w:t>Angajare</w:t>
      </w:r>
      <w:r w:rsidRPr="00220B2A">
        <w:rPr>
          <w:rStyle w:val="Uwydatnienie"/>
          <w:rFonts w:ascii="Arial" w:hAnsi="Arial" w:cs="Arial"/>
          <w:b w:val="0"/>
          <w:sz w:val="20"/>
          <w:szCs w:val="20"/>
        </w:rPr>
        <w:t xml:space="preserve"> – </w:t>
      </w:r>
      <w:r w:rsidRPr="000C02F3">
        <w:rPr>
          <w:rStyle w:val="Uwydatnienie"/>
          <w:rFonts w:ascii="Arial" w:hAnsi="Arial" w:cs="Arial"/>
          <w:sz w:val="20"/>
          <w:szCs w:val="20"/>
        </w:rPr>
        <w:t>EURES</w:t>
      </w:r>
      <w:r w:rsidRPr="00220B2A">
        <w:rPr>
          <w:rStyle w:val="Uwydatnienie"/>
          <w:rFonts w:ascii="Arial" w:hAnsi="Arial" w:cs="Arial"/>
          <w:b w:val="0"/>
          <w:sz w:val="20"/>
          <w:szCs w:val="20"/>
        </w:rPr>
        <w:t>. De la 1 ianuarie 2015, la ace</w:t>
      </w:r>
      <w:r>
        <w:rPr>
          <w:rStyle w:val="Uwydatnienie"/>
          <w:rFonts w:ascii="Arial" w:hAnsi="Arial" w:cs="Arial"/>
          <w:b w:val="0"/>
          <w:sz w:val="20"/>
          <w:szCs w:val="20"/>
        </w:rPr>
        <w:t xml:space="preserve">astă </w:t>
      </w:r>
      <w:r w:rsidRPr="00220B2A">
        <w:rPr>
          <w:rStyle w:val="Uwydatnienie"/>
          <w:rFonts w:ascii="Arial" w:hAnsi="Arial" w:cs="Arial"/>
          <w:b w:val="0"/>
          <w:sz w:val="20"/>
          <w:szCs w:val="20"/>
        </w:rPr>
        <w:t xml:space="preserve">rețea s-au alăturat Brigăzile Voluntare de Muncă. În cadrul rețelei EURES, oficiile de muncă raionale și voievodale, precum și Brigăzile Voluntare de Muncă, își desfășoară activitatea, în special, privind intermedierea internațională a muncii, </w:t>
      </w:r>
      <w:r>
        <w:rPr>
          <w:rStyle w:val="Uwydatnienie"/>
          <w:rFonts w:ascii="Arial" w:hAnsi="Arial" w:cs="Arial"/>
          <w:b w:val="0"/>
          <w:sz w:val="20"/>
          <w:szCs w:val="20"/>
        </w:rPr>
        <w:t xml:space="preserve">împreună cu </w:t>
      </w:r>
      <w:r w:rsidRPr="00220B2A">
        <w:rPr>
          <w:rStyle w:val="Uwydatnienie"/>
          <w:rFonts w:ascii="Arial" w:hAnsi="Arial" w:cs="Arial"/>
          <w:b w:val="0"/>
          <w:sz w:val="20"/>
          <w:szCs w:val="20"/>
        </w:rPr>
        <w:t xml:space="preserve">consultanța privind mobilitatea profesională pe piața europeană de muncă. Pentru a realiza intermedierea forței de muncă în cadrul rețelei EURES, sunt autorizate și entități distincte, acreditate în acest sens de Ministrului Familiei, Muncii și Politicii Sociale. Personalul EURES – consultanții și asistenții EURES în oficiile voievodale de muncă și Brigăzile Voluntare de Muncă, precum și consultanții clientului (intermediari pentru locuri de muncă), desemnați în oficiile raionale de muncă, care oferă ajutor </w:t>
      </w:r>
      <w:r w:rsidRPr="00220B2A">
        <w:rPr>
          <w:rFonts w:ascii="Arial" w:hAnsi="Arial" w:cs="Arial"/>
          <w:bCs/>
          <w:sz w:val="20"/>
          <w:szCs w:val="20"/>
        </w:rPr>
        <w:t xml:space="preserve">cetățenilor statelor membre </w:t>
      </w:r>
      <w:r>
        <w:rPr>
          <w:rFonts w:ascii="Arial" w:hAnsi="Arial" w:cs="Arial"/>
          <w:bCs/>
          <w:sz w:val="20"/>
          <w:szCs w:val="20"/>
        </w:rPr>
        <w:t xml:space="preserve">ale </w:t>
      </w:r>
      <w:r w:rsidRPr="00220B2A">
        <w:rPr>
          <w:rFonts w:ascii="Arial" w:hAnsi="Arial" w:cs="Arial"/>
          <w:bCs/>
          <w:sz w:val="20"/>
          <w:szCs w:val="20"/>
        </w:rPr>
        <w:t>UE</w:t>
      </w:r>
      <w:r>
        <w:rPr>
          <w:rFonts w:ascii="Arial" w:hAnsi="Arial" w:cs="Arial"/>
          <w:bCs/>
          <w:sz w:val="20"/>
          <w:szCs w:val="20"/>
        </w:rPr>
        <w:t xml:space="preserve"> sau EFTA</w:t>
      </w:r>
      <w:r w:rsidRPr="00220B2A">
        <w:rPr>
          <w:rFonts w:ascii="Arial" w:hAnsi="Arial" w:cs="Arial"/>
          <w:bCs/>
          <w:sz w:val="20"/>
          <w:szCs w:val="20"/>
        </w:rPr>
        <w:t xml:space="preserve"> în găsirea a unui loc de muncă corespunzător, în Polonia. </w:t>
      </w:r>
    </w:p>
    <w:p w:rsidR="003D6F50" w:rsidRPr="00220B2A" w:rsidRDefault="003A5E9F" w:rsidP="003D6F50">
      <w:pPr>
        <w:spacing w:after="120" w:line="240" w:lineRule="auto"/>
        <w:jc w:val="both"/>
        <w:rPr>
          <w:rFonts w:ascii="Arial" w:eastAsiaTheme="majorEastAsia" w:hAnsi="Arial" w:cs="Arial"/>
          <w:b/>
          <w:color w:val="538135" w:themeColor="accent6" w:themeShade="BF"/>
          <w:sz w:val="20"/>
          <w:szCs w:val="20"/>
        </w:rPr>
      </w:pPr>
      <w:r w:rsidRPr="00220B2A">
        <w:rPr>
          <w:rFonts w:ascii="Arial" w:eastAsiaTheme="majorEastAsia" w:hAnsi="Arial" w:cs="Arial"/>
          <w:b/>
          <w:color w:val="538135" w:themeColor="accent6" w:themeShade="BF"/>
          <w:sz w:val="20"/>
          <w:szCs w:val="20"/>
        </w:rPr>
        <w:t>Înregistrarea în calitate de șomer</w:t>
      </w:r>
    </w:p>
    <w:p w:rsidR="00C05C8F" w:rsidRDefault="00C05C8F" w:rsidP="00C05C8F">
      <w:pPr>
        <w:spacing w:after="120" w:line="240" w:lineRule="auto"/>
        <w:jc w:val="both"/>
        <w:rPr>
          <w:rFonts w:ascii="Arial" w:hAnsi="Arial" w:cs="Arial"/>
          <w:bCs/>
          <w:sz w:val="20"/>
          <w:szCs w:val="20"/>
        </w:rPr>
      </w:pPr>
      <w:r w:rsidRPr="00220B2A">
        <w:rPr>
          <w:rFonts w:ascii="Arial" w:hAnsi="Arial" w:cs="Arial"/>
          <w:bCs/>
          <w:sz w:val="20"/>
          <w:szCs w:val="20"/>
        </w:rPr>
        <w:t xml:space="preserve">Pentru a se înregistra ca </w:t>
      </w:r>
      <w:r w:rsidRPr="00BB0003">
        <w:rPr>
          <w:rFonts w:ascii="Arial" w:hAnsi="Arial" w:cs="Arial"/>
          <w:b/>
          <w:bCs/>
          <w:sz w:val="20"/>
          <w:szCs w:val="20"/>
        </w:rPr>
        <w:t>șomer</w:t>
      </w:r>
      <w:r w:rsidRPr="00220B2A">
        <w:rPr>
          <w:rFonts w:ascii="Arial" w:hAnsi="Arial" w:cs="Arial"/>
          <w:bCs/>
          <w:sz w:val="20"/>
          <w:szCs w:val="20"/>
        </w:rPr>
        <w:t xml:space="preserve">, o persoană </w:t>
      </w:r>
      <w:r w:rsidR="00BB0003">
        <w:rPr>
          <w:rFonts w:ascii="Arial" w:hAnsi="Arial" w:cs="Arial"/>
          <w:bCs/>
          <w:sz w:val="20"/>
          <w:szCs w:val="20"/>
        </w:rPr>
        <w:t>trebuie</w:t>
      </w:r>
      <w:r w:rsidRPr="00220B2A">
        <w:rPr>
          <w:rFonts w:ascii="Arial" w:hAnsi="Arial" w:cs="Arial"/>
          <w:bCs/>
          <w:sz w:val="20"/>
          <w:szCs w:val="20"/>
        </w:rPr>
        <w:t>:</w:t>
      </w:r>
    </w:p>
    <w:p w:rsidR="00C45048" w:rsidRPr="00BB0003" w:rsidRDefault="00444945" w:rsidP="009B1C8D">
      <w:pPr>
        <w:pStyle w:val="Akapitzlist"/>
        <w:numPr>
          <w:ilvl w:val="1"/>
          <w:numId w:val="109"/>
        </w:numPr>
        <w:spacing w:after="120" w:line="240" w:lineRule="auto"/>
        <w:ind w:left="426"/>
        <w:contextualSpacing w:val="0"/>
        <w:jc w:val="both"/>
        <w:rPr>
          <w:rFonts w:ascii="Arial" w:hAnsi="Arial" w:cs="Arial"/>
          <w:bCs/>
          <w:sz w:val="20"/>
          <w:szCs w:val="20"/>
          <w:u w:val="single"/>
        </w:rPr>
      </w:pPr>
      <w:r>
        <w:rPr>
          <w:rFonts w:ascii="Arial" w:hAnsi="Arial" w:cs="Arial"/>
          <w:b/>
          <w:bCs/>
          <w:sz w:val="20"/>
          <w:szCs w:val="20"/>
        </w:rPr>
        <w:t xml:space="preserve">să </w:t>
      </w:r>
      <w:r w:rsidRPr="00444945">
        <w:rPr>
          <w:rFonts w:ascii="Arial" w:hAnsi="Arial" w:cs="Arial"/>
          <w:b/>
          <w:bCs/>
          <w:sz w:val="20"/>
          <w:szCs w:val="20"/>
        </w:rPr>
        <w:t>se prezinte perso</w:t>
      </w:r>
      <w:r w:rsidR="00BB0003">
        <w:rPr>
          <w:rFonts w:ascii="Arial" w:hAnsi="Arial" w:cs="Arial"/>
          <w:b/>
          <w:bCs/>
          <w:sz w:val="20"/>
          <w:szCs w:val="20"/>
        </w:rPr>
        <w:t>nal la oficiul raional de muncă</w:t>
      </w:r>
      <w:r w:rsidRPr="00444945">
        <w:rPr>
          <w:rFonts w:ascii="Arial" w:hAnsi="Arial" w:cs="Arial"/>
          <w:b/>
          <w:bCs/>
          <w:sz w:val="20"/>
          <w:szCs w:val="20"/>
        </w:rPr>
        <w:t xml:space="preserve"> </w:t>
      </w:r>
      <w:r w:rsidRPr="00444945">
        <w:rPr>
          <w:rFonts w:ascii="Arial" w:hAnsi="Arial" w:cs="Arial"/>
          <w:bCs/>
          <w:sz w:val="20"/>
          <w:szCs w:val="20"/>
        </w:rPr>
        <w:t>în raza căruia își are domiciliu permanent sau temporar,</w:t>
      </w:r>
      <w:r w:rsidR="00BB0003">
        <w:rPr>
          <w:rFonts w:ascii="Arial" w:hAnsi="Arial" w:cs="Arial"/>
          <w:bCs/>
          <w:sz w:val="20"/>
          <w:szCs w:val="20"/>
        </w:rPr>
        <w:t xml:space="preserve"> </w:t>
      </w:r>
      <w:r w:rsidR="00BB0003" w:rsidRPr="00BB0003">
        <w:rPr>
          <w:rFonts w:ascii="Arial" w:hAnsi="Arial" w:cs="Arial"/>
          <w:bCs/>
          <w:sz w:val="20"/>
          <w:szCs w:val="20"/>
        </w:rPr>
        <w:t xml:space="preserve">iar dacă nu posedă niciun loc de înregistrare, trebuie să se prezinte la oficiul raional de muncă în raza activității căruia persoana locuiește </w:t>
      </w:r>
      <w:r w:rsidR="00BB0003" w:rsidRPr="00BB0003">
        <w:rPr>
          <w:rFonts w:ascii="Arial" w:hAnsi="Arial" w:cs="Arial"/>
          <w:bCs/>
          <w:sz w:val="20"/>
          <w:szCs w:val="20"/>
          <w:u w:val="single"/>
        </w:rPr>
        <w:t>sau</w:t>
      </w:r>
    </w:p>
    <w:p w:rsidR="00735126" w:rsidRDefault="00BB0003" w:rsidP="009B1C8D">
      <w:pPr>
        <w:pStyle w:val="Akapitzlist"/>
        <w:numPr>
          <w:ilvl w:val="1"/>
          <w:numId w:val="109"/>
        </w:numPr>
        <w:spacing w:after="120" w:line="240" w:lineRule="auto"/>
        <w:ind w:left="426"/>
        <w:contextualSpacing w:val="0"/>
        <w:jc w:val="both"/>
        <w:rPr>
          <w:rFonts w:ascii="Arial" w:hAnsi="Arial" w:cs="Arial"/>
          <w:bCs/>
          <w:sz w:val="20"/>
          <w:szCs w:val="20"/>
        </w:rPr>
      </w:pPr>
      <w:r>
        <w:rPr>
          <w:rFonts w:ascii="Arial" w:hAnsi="Arial" w:cs="Arial"/>
          <w:b/>
          <w:bCs/>
          <w:sz w:val="20"/>
          <w:szCs w:val="20"/>
        </w:rPr>
        <w:t xml:space="preserve">să </w:t>
      </w:r>
      <w:r w:rsidR="00A71C67">
        <w:rPr>
          <w:rFonts w:ascii="Arial" w:hAnsi="Arial" w:cs="Arial"/>
          <w:b/>
          <w:bCs/>
          <w:sz w:val="20"/>
          <w:szCs w:val="20"/>
        </w:rPr>
        <w:t>folosească în</w:t>
      </w:r>
      <w:r w:rsidRPr="00220B2A">
        <w:rPr>
          <w:rFonts w:ascii="Arial" w:hAnsi="Arial" w:cs="Arial"/>
          <w:b/>
          <w:bCs/>
          <w:sz w:val="20"/>
          <w:szCs w:val="20"/>
        </w:rPr>
        <w:t>registr</w:t>
      </w:r>
      <w:r w:rsidR="00A71C67">
        <w:rPr>
          <w:rFonts w:ascii="Arial" w:hAnsi="Arial" w:cs="Arial"/>
          <w:b/>
          <w:bCs/>
          <w:sz w:val="20"/>
          <w:szCs w:val="20"/>
        </w:rPr>
        <w:t>area</w:t>
      </w:r>
      <w:r w:rsidRPr="00220B2A">
        <w:rPr>
          <w:rFonts w:ascii="Arial" w:hAnsi="Arial" w:cs="Arial"/>
          <w:b/>
          <w:bCs/>
          <w:sz w:val="20"/>
          <w:szCs w:val="20"/>
        </w:rPr>
        <w:t xml:space="preserve"> electronic</w:t>
      </w:r>
      <w:r w:rsidR="00A71C67">
        <w:rPr>
          <w:rFonts w:ascii="Arial" w:hAnsi="Arial" w:cs="Arial"/>
          <w:b/>
          <w:bCs/>
          <w:sz w:val="20"/>
          <w:szCs w:val="20"/>
        </w:rPr>
        <w:t>ă</w:t>
      </w:r>
      <w:r w:rsidRPr="00220B2A">
        <w:rPr>
          <w:rFonts w:ascii="Arial" w:hAnsi="Arial" w:cs="Arial"/>
          <w:b/>
          <w:bCs/>
          <w:sz w:val="20"/>
          <w:szCs w:val="20"/>
        </w:rPr>
        <w:t xml:space="preserve"> la oficiul raional de muncă</w:t>
      </w:r>
      <w:r w:rsidRPr="00220B2A">
        <w:rPr>
          <w:rFonts w:ascii="Arial" w:hAnsi="Arial" w:cs="Arial"/>
          <w:bCs/>
          <w:sz w:val="20"/>
          <w:szCs w:val="20"/>
        </w:rPr>
        <w:t xml:space="preserve"> – pusă la dispoziția tuturor persoanelor care au acces la Internet</w:t>
      </w:r>
      <w:r w:rsidR="00A71C67">
        <w:rPr>
          <w:rFonts w:ascii="Arial" w:hAnsi="Arial" w:cs="Arial"/>
          <w:bCs/>
          <w:sz w:val="20"/>
          <w:szCs w:val="20"/>
        </w:rPr>
        <w:t xml:space="preserve"> sub forma de: </w:t>
      </w:r>
    </w:p>
    <w:p w:rsidR="008D681C" w:rsidRDefault="00A71C67" w:rsidP="009B1C8D">
      <w:pPr>
        <w:pStyle w:val="Akapitzlist"/>
        <w:numPr>
          <w:ilvl w:val="0"/>
          <w:numId w:val="110"/>
        </w:numPr>
        <w:spacing w:after="120" w:line="240" w:lineRule="auto"/>
        <w:jc w:val="both"/>
        <w:rPr>
          <w:rFonts w:ascii="Arial" w:hAnsi="Arial" w:cs="Arial"/>
          <w:bCs/>
          <w:sz w:val="20"/>
          <w:szCs w:val="20"/>
        </w:rPr>
      </w:pPr>
      <w:r w:rsidRPr="008D681C">
        <w:rPr>
          <w:rFonts w:ascii="Arial" w:hAnsi="Arial" w:cs="Arial"/>
          <w:b/>
          <w:bCs/>
          <w:sz w:val="20"/>
          <w:szCs w:val="20"/>
        </w:rPr>
        <w:t>așa-numită preînregistrare</w:t>
      </w:r>
      <w:r w:rsidRPr="008D681C">
        <w:rPr>
          <w:rFonts w:ascii="Arial" w:hAnsi="Arial" w:cs="Arial"/>
          <w:bCs/>
          <w:sz w:val="20"/>
          <w:szCs w:val="20"/>
        </w:rPr>
        <w:t>, care constă în completarea cererii de înregistrare ca șomer în format electronic disponibil la portalul serviciilor electronice ale oficiilor de muncă (www.praca.gov.pl) și să trimită mesajul la oficiul raional de muncă relevant.</w:t>
      </w:r>
    </w:p>
    <w:p w:rsidR="00A71C67" w:rsidRPr="008D681C" w:rsidRDefault="00A71C67" w:rsidP="008D681C">
      <w:pPr>
        <w:pStyle w:val="Akapitzlist"/>
        <w:spacing w:after="120" w:line="240" w:lineRule="auto"/>
        <w:jc w:val="both"/>
        <w:rPr>
          <w:rFonts w:ascii="Arial" w:hAnsi="Arial" w:cs="Arial"/>
          <w:bCs/>
          <w:sz w:val="20"/>
          <w:szCs w:val="20"/>
        </w:rPr>
      </w:pPr>
      <w:r w:rsidRPr="008D681C">
        <w:rPr>
          <w:rFonts w:ascii="Arial" w:hAnsi="Arial" w:cs="Arial"/>
          <w:bCs/>
          <w:sz w:val="20"/>
          <w:szCs w:val="20"/>
        </w:rPr>
        <w:t>După transmiterea cerute în formular, oficiul raional de muncă indică termenul de prezentare - nu mai mare de 7 zile lucrătoare, pentru a furniza toate documentele necesare pentru înregistrare, și pentru a  efectua înregistrarea. În situația în care persoana nu se prezintă în termenul indicat de oficiu, datele transmise vor fi șterse din sistemul teleinformatic al oficiului raional de muncă.</w:t>
      </w:r>
    </w:p>
    <w:p w:rsidR="00A71C67" w:rsidRDefault="00EA3ABB" w:rsidP="008D681C">
      <w:pPr>
        <w:pStyle w:val="Akapitzlist"/>
        <w:spacing w:after="120" w:line="240" w:lineRule="auto"/>
        <w:ind w:left="709"/>
        <w:contextualSpacing w:val="0"/>
        <w:jc w:val="both"/>
        <w:rPr>
          <w:rFonts w:ascii="Arial" w:hAnsi="Arial" w:cs="Arial"/>
          <w:bCs/>
          <w:sz w:val="20"/>
          <w:szCs w:val="20"/>
          <w:u w:val="single"/>
        </w:rPr>
      </w:pPr>
      <w:r>
        <w:rPr>
          <w:rFonts w:ascii="Arial" w:hAnsi="Arial" w:cs="Arial"/>
          <w:bCs/>
          <w:sz w:val="20"/>
          <w:szCs w:val="20"/>
          <w:u w:val="single"/>
        </w:rPr>
        <w:t>s</w:t>
      </w:r>
      <w:r w:rsidRPr="00EA3ABB">
        <w:rPr>
          <w:rFonts w:ascii="Arial" w:hAnsi="Arial" w:cs="Arial"/>
          <w:bCs/>
          <w:sz w:val="20"/>
          <w:szCs w:val="20"/>
          <w:u w:val="single"/>
        </w:rPr>
        <w:t>au</w:t>
      </w:r>
    </w:p>
    <w:p w:rsidR="00EA3ABB" w:rsidRPr="008D681C" w:rsidRDefault="00EA3ABB" w:rsidP="009B1C8D">
      <w:pPr>
        <w:pStyle w:val="Akapitzlist"/>
        <w:numPr>
          <w:ilvl w:val="0"/>
          <w:numId w:val="110"/>
        </w:numPr>
        <w:spacing w:after="120" w:line="240" w:lineRule="auto"/>
        <w:jc w:val="both"/>
        <w:rPr>
          <w:rFonts w:ascii="Arial" w:hAnsi="Arial" w:cs="Arial"/>
          <w:bCs/>
          <w:sz w:val="20"/>
          <w:szCs w:val="20"/>
        </w:rPr>
      </w:pPr>
      <w:r w:rsidRPr="008D681C">
        <w:rPr>
          <w:rFonts w:ascii="Arial" w:hAnsi="Arial" w:cs="Arial"/>
          <w:b/>
          <w:bCs/>
          <w:sz w:val="20"/>
          <w:szCs w:val="20"/>
        </w:rPr>
        <w:t>înregistrarea electronică</w:t>
      </w:r>
      <w:r w:rsidRPr="008D681C">
        <w:rPr>
          <w:rFonts w:ascii="Arial" w:hAnsi="Arial" w:cs="Arial"/>
          <w:bCs/>
          <w:sz w:val="20"/>
          <w:szCs w:val="20"/>
        </w:rPr>
        <w:t xml:space="preserve"> la sediul oficiului de muncă, care constă în:</w:t>
      </w:r>
    </w:p>
    <w:p w:rsidR="00EA3ABB" w:rsidRPr="008D681C" w:rsidRDefault="00EA3ABB" w:rsidP="009B1C8D">
      <w:pPr>
        <w:pStyle w:val="Akapitzlist"/>
        <w:numPr>
          <w:ilvl w:val="0"/>
          <w:numId w:val="111"/>
        </w:numPr>
        <w:spacing w:after="120" w:line="240" w:lineRule="auto"/>
        <w:ind w:left="1134"/>
        <w:jc w:val="both"/>
        <w:rPr>
          <w:rFonts w:ascii="Arial" w:hAnsi="Arial" w:cs="Arial"/>
          <w:bCs/>
          <w:sz w:val="20"/>
          <w:szCs w:val="20"/>
        </w:rPr>
      </w:pPr>
      <w:r w:rsidRPr="008D681C">
        <w:rPr>
          <w:rFonts w:ascii="Arial" w:hAnsi="Arial" w:cs="Arial"/>
          <w:bCs/>
          <w:sz w:val="20"/>
          <w:szCs w:val="20"/>
        </w:rPr>
        <w:t xml:space="preserve">completarea cererii de înregistrare ca șomer în formă electronică disponibilă la </w:t>
      </w:r>
      <w:hyperlink r:id="rId36" w:history="1">
        <w:r w:rsidRPr="008D681C">
          <w:rPr>
            <w:rStyle w:val="Hipercze"/>
            <w:rFonts w:ascii="Arial" w:hAnsi="Arial" w:cs="Arial"/>
            <w:bCs/>
            <w:sz w:val="20"/>
            <w:szCs w:val="20"/>
          </w:rPr>
          <w:t>www.praca.gov.pl</w:t>
        </w:r>
      </w:hyperlink>
      <w:r w:rsidRPr="008D681C">
        <w:rPr>
          <w:rFonts w:ascii="Arial" w:hAnsi="Arial" w:cs="Arial"/>
          <w:bCs/>
          <w:sz w:val="20"/>
          <w:szCs w:val="20"/>
        </w:rPr>
        <w:t>,</w:t>
      </w:r>
    </w:p>
    <w:p w:rsidR="00EA3ABB" w:rsidRPr="008D681C" w:rsidRDefault="009E2A34" w:rsidP="009B1C8D">
      <w:pPr>
        <w:pStyle w:val="Akapitzlist"/>
        <w:numPr>
          <w:ilvl w:val="0"/>
          <w:numId w:val="111"/>
        </w:numPr>
        <w:spacing w:after="120" w:line="240" w:lineRule="auto"/>
        <w:ind w:left="1134"/>
        <w:jc w:val="both"/>
        <w:rPr>
          <w:rFonts w:ascii="Arial" w:hAnsi="Arial" w:cs="Arial"/>
          <w:bCs/>
          <w:sz w:val="20"/>
          <w:szCs w:val="20"/>
        </w:rPr>
      </w:pPr>
      <w:r w:rsidRPr="008D681C">
        <w:rPr>
          <w:rFonts w:ascii="Arial" w:hAnsi="Arial" w:cs="Arial"/>
          <w:bCs/>
          <w:sz w:val="20"/>
          <w:szCs w:val="20"/>
        </w:rPr>
        <w:t>anexarea la cerere a tuturor</w:t>
      </w:r>
      <w:r w:rsidR="00EA3ABB" w:rsidRPr="008D681C">
        <w:rPr>
          <w:rFonts w:ascii="Arial" w:hAnsi="Arial" w:cs="Arial"/>
          <w:bCs/>
          <w:sz w:val="20"/>
          <w:szCs w:val="20"/>
        </w:rPr>
        <w:t xml:space="preserve"> documentelor</w:t>
      </w:r>
      <w:r w:rsidRPr="008D681C">
        <w:rPr>
          <w:rFonts w:ascii="Arial" w:hAnsi="Arial" w:cs="Arial"/>
          <w:bCs/>
          <w:sz w:val="20"/>
          <w:szCs w:val="20"/>
        </w:rPr>
        <w:t xml:space="preserve"> </w:t>
      </w:r>
      <w:r w:rsidRPr="008D681C">
        <w:rPr>
          <w:rFonts w:ascii="Arial" w:hAnsi="Arial" w:cs="Arial"/>
          <w:bCs/>
          <w:sz w:val="20"/>
          <w:szCs w:val="20"/>
          <w:u w:val="single"/>
        </w:rPr>
        <w:t>scanate</w:t>
      </w:r>
      <w:r w:rsidRPr="008D681C">
        <w:rPr>
          <w:rFonts w:ascii="Arial" w:hAnsi="Arial" w:cs="Arial"/>
          <w:bCs/>
          <w:sz w:val="20"/>
          <w:szCs w:val="20"/>
        </w:rPr>
        <w:t xml:space="preserve"> </w:t>
      </w:r>
      <w:r w:rsidR="00EA3ABB" w:rsidRPr="008D681C">
        <w:rPr>
          <w:rFonts w:ascii="Arial" w:hAnsi="Arial" w:cs="Arial"/>
          <w:bCs/>
          <w:sz w:val="20"/>
          <w:szCs w:val="20"/>
        </w:rPr>
        <w:t xml:space="preserve"> necesare pentru înregistrare,</w:t>
      </w:r>
    </w:p>
    <w:p w:rsidR="00AE48EB" w:rsidRPr="008D681C" w:rsidRDefault="00AE48EB" w:rsidP="009B1C8D">
      <w:pPr>
        <w:pStyle w:val="Akapitzlist"/>
        <w:numPr>
          <w:ilvl w:val="0"/>
          <w:numId w:val="111"/>
        </w:numPr>
        <w:spacing w:after="120" w:line="240" w:lineRule="auto"/>
        <w:ind w:left="1134"/>
        <w:jc w:val="both"/>
        <w:rPr>
          <w:rFonts w:ascii="Arial" w:hAnsi="Arial" w:cs="Arial"/>
          <w:bCs/>
          <w:sz w:val="20"/>
          <w:szCs w:val="20"/>
        </w:rPr>
      </w:pPr>
      <w:r w:rsidRPr="008D681C">
        <w:rPr>
          <w:rFonts w:ascii="Arial" w:hAnsi="Arial" w:cs="Arial"/>
          <w:bCs/>
          <w:sz w:val="20"/>
          <w:szCs w:val="20"/>
        </w:rPr>
        <w:t>confirmarea formularului de declarare a veridicității datelor furnizate și de luare la cunoștință a condițiilor de menținere a statutului de șomer precum și de scanare a documentelor</w:t>
      </w:r>
      <w:r w:rsidR="009E2A34" w:rsidRPr="008D681C">
        <w:rPr>
          <w:rFonts w:ascii="Arial" w:hAnsi="Arial" w:cs="Arial"/>
          <w:bCs/>
          <w:sz w:val="20"/>
          <w:szCs w:val="20"/>
        </w:rPr>
        <w:t>,</w:t>
      </w:r>
      <w:r w:rsidRPr="008D681C">
        <w:rPr>
          <w:rFonts w:ascii="Arial" w:hAnsi="Arial" w:cs="Arial"/>
          <w:bCs/>
          <w:sz w:val="20"/>
          <w:szCs w:val="20"/>
        </w:rPr>
        <w:t xml:space="preserve"> prin semnătură electronică cu ajutorul unui </w:t>
      </w:r>
      <w:r w:rsidRPr="008D681C">
        <w:rPr>
          <w:rFonts w:ascii="Arial" w:hAnsi="Arial" w:cs="Arial"/>
          <w:b/>
          <w:bCs/>
          <w:sz w:val="20"/>
          <w:szCs w:val="20"/>
        </w:rPr>
        <w:t>certificat verificat</w:t>
      </w:r>
      <w:r w:rsidRPr="008D681C">
        <w:rPr>
          <w:rFonts w:ascii="Arial" w:hAnsi="Arial" w:cs="Arial"/>
          <w:bCs/>
          <w:sz w:val="20"/>
          <w:szCs w:val="20"/>
        </w:rPr>
        <w:t xml:space="preserve"> cu semnătur</w:t>
      </w:r>
      <w:r w:rsidR="009E2A34" w:rsidRPr="008D681C">
        <w:rPr>
          <w:rFonts w:ascii="Arial" w:hAnsi="Arial" w:cs="Arial"/>
          <w:bCs/>
          <w:sz w:val="20"/>
          <w:szCs w:val="20"/>
        </w:rPr>
        <w:t>a</w:t>
      </w:r>
      <w:r w:rsidRPr="008D681C">
        <w:rPr>
          <w:rFonts w:ascii="Arial" w:hAnsi="Arial" w:cs="Arial"/>
          <w:bCs/>
          <w:sz w:val="20"/>
          <w:szCs w:val="20"/>
        </w:rPr>
        <w:t xml:space="preserve"> </w:t>
      </w:r>
      <w:r w:rsidRPr="008D681C">
        <w:rPr>
          <w:rFonts w:ascii="Arial" w:hAnsi="Arial" w:cs="Arial"/>
          <w:bCs/>
          <w:sz w:val="20"/>
          <w:szCs w:val="20"/>
          <w:u w:val="single"/>
        </w:rPr>
        <w:t xml:space="preserve">confirmată </w:t>
      </w:r>
      <w:r w:rsidRPr="008D681C">
        <w:rPr>
          <w:rFonts w:ascii="Arial" w:hAnsi="Arial" w:cs="Arial"/>
          <w:b/>
          <w:bCs/>
          <w:sz w:val="20"/>
          <w:szCs w:val="20"/>
        </w:rPr>
        <w:t>prin profilul de încredere ePUAP</w:t>
      </w:r>
      <w:r w:rsidRPr="008D681C">
        <w:rPr>
          <w:rFonts w:ascii="Arial" w:hAnsi="Arial" w:cs="Arial"/>
          <w:bCs/>
          <w:sz w:val="20"/>
          <w:szCs w:val="20"/>
        </w:rPr>
        <w:t xml:space="preserve"> sau cu o semnătură personală verificată cu ajutorul unui certificat valid de semnătură personală precum și</w:t>
      </w:r>
    </w:p>
    <w:p w:rsidR="00AE48EB" w:rsidRDefault="00AE48EB" w:rsidP="008D681C">
      <w:pPr>
        <w:pStyle w:val="Akapitzlist"/>
        <w:numPr>
          <w:ilvl w:val="2"/>
          <w:numId w:val="7"/>
        </w:numPr>
        <w:spacing w:after="120" w:line="240" w:lineRule="auto"/>
        <w:ind w:left="1134"/>
        <w:contextualSpacing w:val="0"/>
        <w:jc w:val="both"/>
        <w:rPr>
          <w:rFonts w:ascii="Arial" w:hAnsi="Arial" w:cs="Arial"/>
          <w:bCs/>
          <w:sz w:val="20"/>
          <w:szCs w:val="20"/>
        </w:rPr>
      </w:pPr>
      <w:r w:rsidRPr="00AE48EB">
        <w:rPr>
          <w:rFonts w:ascii="Arial" w:hAnsi="Arial" w:cs="Arial"/>
          <w:bCs/>
          <w:sz w:val="20"/>
          <w:szCs w:val="20"/>
        </w:rPr>
        <w:lastRenderedPageBreak/>
        <w:t>trimiterea cererii împreună cu declarația și anexele la oficiul raional de muncă competent.</w:t>
      </w:r>
    </w:p>
    <w:p w:rsidR="004F0D54" w:rsidRDefault="00B17E8E" w:rsidP="00A71C67">
      <w:pPr>
        <w:pStyle w:val="Akapitzlist"/>
        <w:spacing w:after="120" w:line="240" w:lineRule="auto"/>
        <w:ind w:left="284"/>
        <w:contextualSpacing w:val="0"/>
        <w:jc w:val="both"/>
        <w:rPr>
          <w:rFonts w:ascii="Arial" w:hAnsi="Arial" w:cs="Arial"/>
          <w:bCs/>
          <w:sz w:val="20"/>
          <w:szCs w:val="20"/>
        </w:rPr>
      </w:pPr>
      <w:r>
        <w:rPr>
          <w:rFonts w:ascii="Arial" w:hAnsi="Arial" w:cs="Arial"/>
          <w:bCs/>
          <w:sz w:val="20"/>
          <w:szCs w:val="20"/>
          <w:u w:val="single"/>
        </w:rPr>
        <w:t>Statutul de șomer</w:t>
      </w:r>
      <w:r w:rsidR="004F0D54" w:rsidRPr="004F0D54">
        <w:rPr>
          <w:rFonts w:ascii="Arial" w:hAnsi="Arial" w:cs="Arial"/>
          <w:bCs/>
          <w:sz w:val="20"/>
          <w:szCs w:val="20"/>
          <w:u w:val="single"/>
        </w:rPr>
        <w:t xml:space="preserve"> este dobândit în ziua </w:t>
      </w:r>
      <w:r w:rsidR="004F0D54" w:rsidRPr="00C832D4">
        <w:rPr>
          <w:rFonts w:ascii="Arial" w:hAnsi="Arial" w:cs="Arial"/>
          <w:bCs/>
          <w:sz w:val="20"/>
          <w:szCs w:val="20"/>
        </w:rPr>
        <w:t>în care persoana</w:t>
      </w:r>
      <w:r w:rsidR="004F0D54">
        <w:rPr>
          <w:rFonts w:ascii="Arial" w:hAnsi="Arial" w:cs="Arial"/>
          <w:bCs/>
          <w:sz w:val="20"/>
          <w:szCs w:val="20"/>
        </w:rPr>
        <w:t>:</w:t>
      </w:r>
    </w:p>
    <w:p w:rsidR="007E48FD" w:rsidRPr="008D681C" w:rsidRDefault="008D681C" w:rsidP="009B1C8D">
      <w:pPr>
        <w:pStyle w:val="Akapitzlist"/>
        <w:numPr>
          <w:ilvl w:val="2"/>
          <w:numId w:val="112"/>
        </w:numPr>
        <w:spacing w:after="120" w:line="240" w:lineRule="auto"/>
        <w:ind w:left="709" w:hanging="284"/>
        <w:contextualSpacing w:val="0"/>
        <w:jc w:val="both"/>
        <w:rPr>
          <w:rFonts w:ascii="Arial" w:hAnsi="Arial" w:cs="Arial"/>
          <w:bCs/>
          <w:sz w:val="20"/>
          <w:szCs w:val="20"/>
        </w:rPr>
      </w:pPr>
      <w:r>
        <w:rPr>
          <w:rFonts w:ascii="Arial" w:hAnsi="Arial" w:cs="Arial"/>
          <w:b/>
          <w:bCs/>
          <w:sz w:val="20"/>
          <w:szCs w:val="20"/>
        </w:rPr>
        <w:t xml:space="preserve"> </w:t>
      </w:r>
      <w:r w:rsidR="00BA012B" w:rsidRPr="008D681C">
        <w:rPr>
          <w:rFonts w:ascii="Arial" w:hAnsi="Arial" w:cs="Arial"/>
          <w:b/>
          <w:bCs/>
          <w:sz w:val="20"/>
          <w:szCs w:val="20"/>
        </w:rPr>
        <w:t xml:space="preserve">s-a </w:t>
      </w:r>
      <w:r w:rsidR="007E48FD" w:rsidRPr="008D681C">
        <w:rPr>
          <w:rFonts w:ascii="Arial" w:hAnsi="Arial" w:cs="Arial"/>
          <w:b/>
          <w:bCs/>
          <w:sz w:val="20"/>
          <w:szCs w:val="20"/>
        </w:rPr>
        <w:t>prez</w:t>
      </w:r>
      <w:r w:rsidR="00BA012B" w:rsidRPr="008D681C">
        <w:rPr>
          <w:rFonts w:ascii="Arial" w:hAnsi="Arial" w:cs="Arial"/>
          <w:b/>
          <w:bCs/>
          <w:sz w:val="20"/>
          <w:szCs w:val="20"/>
        </w:rPr>
        <w:t xml:space="preserve">entat </w:t>
      </w:r>
      <w:r w:rsidR="007E48FD" w:rsidRPr="008D681C">
        <w:rPr>
          <w:rFonts w:ascii="Arial" w:hAnsi="Arial" w:cs="Arial"/>
          <w:b/>
          <w:bCs/>
          <w:sz w:val="20"/>
          <w:szCs w:val="20"/>
        </w:rPr>
        <w:t>la oficiul raional de muncă,</w:t>
      </w:r>
      <w:r w:rsidR="007E48FD" w:rsidRPr="008D681C">
        <w:rPr>
          <w:rFonts w:ascii="Arial" w:hAnsi="Arial" w:cs="Arial"/>
          <w:bCs/>
          <w:sz w:val="20"/>
          <w:szCs w:val="20"/>
        </w:rPr>
        <w:t xml:space="preserve"> </w:t>
      </w:r>
      <w:r w:rsidR="00BA012B" w:rsidRPr="008D681C">
        <w:rPr>
          <w:rFonts w:ascii="Arial" w:hAnsi="Arial" w:cs="Arial"/>
          <w:bCs/>
          <w:sz w:val="20"/>
          <w:szCs w:val="20"/>
        </w:rPr>
        <w:t xml:space="preserve">- după </w:t>
      </w:r>
      <w:r w:rsidR="007E48FD" w:rsidRPr="008D681C">
        <w:rPr>
          <w:rFonts w:ascii="Arial" w:hAnsi="Arial" w:cs="Arial"/>
          <w:bCs/>
          <w:sz w:val="20"/>
          <w:szCs w:val="20"/>
        </w:rPr>
        <w:t>confirm</w:t>
      </w:r>
      <w:r w:rsidR="00BA012B" w:rsidRPr="008D681C">
        <w:rPr>
          <w:rFonts w:ascii="Arial" w:hAnsi="Arial" w:cs="Arial"/>
          <w:bCs/>
          <w:sz w:val="20"/>
          <w:szCs w:val="20"/>
        </w:rPr>
        <w:t xml:space="preserve">area </w:t>
      </w:r>
      <w:r w:rsidR="007E48FD" w:rsidRPr="008D681C">
        <w:rPr>
          <w:rFonts w:ascii="Arial" w:hAnsi="Arial" w:cs="Arial"/>
          <w:bCs/>
          <w:sz w:val="20"/>
          <w:szCs w:val="20"/>
        </w:rPr>
        <w:t xml:space="preserve">prin semnătură </w:t>
      </w:r>
      <w:r w:rsidR="00BA012B" w:rsidRPr="008D681C">
        <w:rPr>
          <w:rFonts w:ascii="Arial" w:hAnsi="Arial" w:cs="Arial"/>
          <w:bCs/>
          <w:sz w:val="20"/>
          <w:szCs w:val="20"/>
        </w:rPr>
        <w:t>proprie a datelor</w:t>
      </w:r>
      <w:r w:rsidR="007E48FD" w:rsidRPr="008D681C">
        <w:rPr>
          <w:rFonts w:ascii="Arial" w:hAnsi="Arial" w:cs="Arial"/>
          <w:bCs/>
          <w:sz w:val="20"/>
          <w:szCs w:val="20"/>
        </w:rPr>
        <w:t xml:space="preserve"> transmise și depune</w:t>
      </w:r>
      <w:r w:rsidR="00BA012B" w:rsidRPr="008D681C">
        <w:rPr>
          <w:rFonts w:ascii="Arial" w:hAnsi="Arial" w:cs="Arial"/>
          <w:bCs/>
          <w:sz w:val="20"/>
          <w:szCs w:val="20"/>
        </w:rPr>
        <w:t>rea</w:t>
      </w:r>
      <w:r w:rsidR="007E48FD" w:rsidRPr="008D681C">
        <w:rPr>
          <w:rFonts w:ascii="Arial" w:hAnsi="Arial" w:cs="Arial"/>
          <w:bCs/>
          <w:sz w:val="20"/>
          <w:szCs w:val="20"/>
        </w:rPr>
        <w:t xml:space="preserve">, în prezența unui funcționar al oficiului </w:t>
      </w:r>
      <w:r w:rsidR="00BA012B" w:rsidRPr="008D681C">
        <w:rPr>
          <w:rFonts w:ascii="Arial" w:hAnsi="Arial" w:cs="Arial"/>
          <w:bCs/>
          <w:sz w:val="20"/>
          <w:szCs w:val="20"/>
        </w:rPr>
        <w:t xml:space="preserve">de muncă </w:t>
      </w:r>
      <w:r w:rsidR="007E48FD" w:rsidRPr="008D681C">
        <w:rPr>
          <w:rFonts w:ascii="Arial" w:hAnsi="Arial" w:cs="Arial"/>
          <w:bCs/>
          <w:sz w:val="20"/>
          <w:szCs w:val="20"/>
        </w:rPr>
        <w:t xml:space="preserve">și sub sancțiuna răspunderii </w:t>
      </w:r>
      <w:r w:rsidR="00BA012B" w:rsidRPr="008D681C">
        <w:rPr>
          <w:rFonts w:ascii="Arial" w:hAnsi="Arial" w:cs="Arial"/>
          <w:bCs/>
          <w:sz w:val="20"/>
          <w:szCs w:val="20"/>
        </w:rPr>
        <w:t xml:space="preserve">penale </w:t>
      </w:r>
      <w:r w:rsidR="007E48FD" w:rsidRPr="008D681C">
        <w:rPr>
          <w:rFonts w:ascii="Arial" w:hAnsi="Arial" w:cs="Arial"/>
          <w:bCs/>
          <w:sz w:val="20"/>
          <w:szCs w:val="20"/>
        </w:rPr>
        <w:t xml:space="preserve">pentru </w:t>
      </w:r>
      <w:r w:rsidR="00BA012B" w:rsidRPr="008D681C">
        <w:rPr>
          <w:rFonts w:ascii="Arial" w:hAnsi="Arial" w:cs="Arial"/>
          <w:bCs/>
          <w:sz w:val="20"/>
          <w:szCs w:val="20"/>
        </w:rPr>
        <w:t xml:space="preserve">mărturii </w:t>
      </w:r>
      <w:r w:rsidR="007E48FD" w:rsidRPr="008D681C">
        <w:rPr>
          <w:rFonts w:ascii="Arial" w:hAnsi="Arial" w:cs="Arial"/>
          <w:bCs/>
          <w:sz w:val="20"/>
          <w:szCs w:val="20"/>
        </w:rPr>
        <w:t>fals</w:t>
      </w:r>
      <w:r w:rsidR="00BA012B" w:rsidRPr="008D681C">
        <w:rPr>
          <w:rFonts w:ascii="Arial" w:hAnsi="Arial" w:cs="Arial"/>
          <w:bCs/>
          <w:sz w:val="20"/>
          <w:szCs w:val="20"/>
        </w:rPr>
        <w:t>e</w:t>
      </w:r>
      <w:r w:rsidR="007E48FD" w:rsidRPr="008D681C">
        <w:rPr>
          <w:rFonts w:ascii="Arial" w:hAnsi="Arial" w:cs="Arial"/>
          <w:bCs/>
          <w:sz w:val="20"/>
          <w:szCs w:val="20"/>
        </w:rPr>
        <w:t xml:space="preserve">, </w:t>
      </w:r>
      <w:r w:rsidR="00BA012B" w:rsidRPr="008D681C">
        <w:rPr>
          <w:rFonts w:ascii="Arial" w:hAnsi="Arial" w:cs="Arial"/>
          <w:bCs/>
          <w:sz w:val="20"/>
          <w:szCs w:val="20"/>
        </w:rPr>
        <w:t>a declarației</w:t>
      </w:r>
      <w:r w:rsidR="007E48FD" w:rsidRPr="008D681C">
        <w:rPr>
          <w:rFonts w:ascii="Arial" w:hAnsi="Arial" w:cs="Arial"/>
          <w:bCs/>
          <w:sz w:val="20"/>
          <w:szCs w:val="20"/>
        </w:rPr>
        <w:t xml:space="preserve"> privind veridicitatea datelor transmise și </w:t>
      </w:r>
      <w:r w:rsidR="00BA012B" w:rsidRPr="008D681C">
        <w:rPr>
          <w:rFonts w:ascii="Arial" w:hAnsi="Arial" w:cs="Arial"/>
          <w:bCs/>
          <w:sz w:val="20"/>
          <w:szCs w:val="20"/>
        </w:rPr>
        <w:t>luarea la cunoștință a condițiilor</w:t>
      </w:r>
      <w:r w:rsidR="007E48FD" w:rsidRPr="008D681C">
        <w:rPr>
          <w:rFonts w:ascii="Arial" w:hAnsi="Arial" w:cs="Arial"/>
          <w:bCs/>
          <w:sz w:val="20"/>
          <w:szCs w:val="20"/>
        </w:rPr>
        <w:t xml:space="preserve"> de menținere a statului de șomer;</w:t>
      </w:r>
    </w:p>
    <w:p w:rsidR="00BA012B" w:rsidRPr="008D681C" w:rsidRDefault="008D681C" w:rsidP="009B1C8D">
      <w:pPr>
        <w:pStyle w:val="Akapitzlist"/>
        <w:numPr>
          <w:ilvl w:val="2"/>
          <w:numId w:val="112"/>
        </w:numPr>
        <w:spacing w:after="120" w:line="240" w:lineRule="auto"/>
        <w:ind w:left="709" w:hanging="284"/>
        <w:contextualSpacing w:val="0"/>
        <w:jc w:val="both"/>
        <w:rPr>
          <w:rFonts w:ascii="Arial" w:hAnsi="Arial" w:cs="Arial"/>
          <w:bCs/>
          <w:sz w:val="20"/>
          <w:szCs w:val="20"/>
        </w:rPr>
      </w:pPr>
      <w:r>
        <w:rPr>
          <w:rFonts w:ascii="Arial" w:hAnsi="Arial" w:cs="Arial"/>
          <w:b/>
          <w:bCs/>
          <w:sz w:val="20"/>
          <w:szCs w:val="20"/>
        </w:rPr>
        <w:t xml:space="preserve"> </w:t>
      </w:r>
      <w:r w:rsidR="00376C49" w:rsidRPr="008D681C">
        <w:rPr>
          <w:rFonts w:ascii="Arial" w:hAnsi="Arial" w:cs="Arial"/>
          <w:b/>
          <w:bCs/>
          <w:sz w:val="20"/>
          <w:szCs w:val="20"/>
        </w:rPr>
        <w:t>a depus cererea în formă electronică</w:t>
      </w:r>
      <w:r w:rsidR="00376C49" w:rsidRPr="008D681C">
        <w:rPr>
          <w:rFonts w:ascii="Arial" w:hAnsi="Arial" w:cs="Arial"/>
          <w:bCs/>
          <w:sz w:val="20"/>
          <w:szCs w:val="20"/>
        </w:rPr>
        <w:t xml:space="preserve"> după ce a  aplicat și a  anexat la cerere documentele scanate și declarația privind autenticitatea datelor  transferate, sub sancțiunea răspunderii penale pentru declarații false, o semnătură electronică sigură  verificată prin intermediul unui certificat calificat valid co o semnătură confirmată prin profilul de încredere al platformei electronice pentru serviciile administrației publice sau o semnătură personală verificată prin certificat valid al semnăturii personale.</w:t>
      </w:r>
    </w:p>
    <w:p w:rsidR="004F0D54" w:rsidRPr="00EA3ABB" w:rsidRDefault="004F0D54" w:rsidP="00A71C67">
      <w:pPr>
        <w:pStyle w:val="Akapitzlist"/>
        <w:spacing w:after="120" w:line="240" w:lineRule="auto"/>
        <w:ind w:left="284"/>
        <w:contextualSpacing w:val="0"/>
        <w:jc w:val="both"/>
        <w:rPr>
          <w:rFonts w:ascii="Arial" w:hAnsi="Arial" w:cs="Arial"/>
          <w:bCs/>
          <w:sz w:val="20"/>
          <w:szCs w:val="20"/>
        </w:rPr>
      </w:pPr>
    </w:p>
    <w:p w:rsidR="00095CF1" w:rsidRDefault="00031346" w:rsidP="007D41F1">
      <w:pPr>
        <w:spacing w:after="120"/>
        <w:rPr>
          <w:rFonts w:ascii="Arial" w:hAnsi="Arial" w:cs="Arial"/>
          <w:b/>
          <w:color w:val="538135" w:themeColor="accent6" w:themeShade="BF"/>
          <w:sz w:val="20"/>
          <w:szCs w:val="20"/>
        </w:rPr>
      </w:pPr>
      <w:r>
        <w:rPr>
          <w:rFonts w:ascii="Arial" w:hAnsi="Arial" w:cs="Arial"/>
          <w:b/>
          <w:color w:val="538135" w:themeColor="accent6" w:themeShade="BF"/>
          <w:sz w:val="20"/>
          <w:szCs w:val="20"/>
        </w:rPr>
        <w:t xml:space="preserve">Sprijin pentru ocuparea forței de muncă acordat de </w:t>
      </w:r>
      <w:r w:rsidR="006A74C7" w:rsidRPr="00220B2A">
        <w:rPr>
          <w:rFonts w:ascii="Arial" w:hAnsi="Arial" w:cs="Arial"/>
          <w:b/>
          <w:color w:val="538135" w:themeColor="accent6" w:themeShade="BF"/>
          <w:sz w:val="20"/>
          <w:szCs w:val="20"/>
        </w:rPr>
        <w:t>oficiile de muncă</w:t>
      </w:r>
    </w:p>
    <w:p w:rsidR="001809EF" w:rsidRDefault="001809EF" w:rsidP="007D41F1">
      <w:pPr>
        <w:spacing w:after="120"/>
        <w:rPr>
          <w:rFonts w:ascii="Arial" w:hAnsi="Arial" w:cs="Arial"/>
          <w:sz w:val="20"/>
          <w:szCs w:val="20"/>
        </w:rPr>
      </w:pPr>
      <w:r w:rsidRPr="001809EF">
        <w:rPr>
          <w:rFonts w:ascii="Arial" w:hAnsi="Arial" w:cs="Arial"/>
          <w:sz w:val="20"/>
          <w:szCs w:val="20"/>
        </w:rPr>
        <w:t>Persoanele care se înregistrează la oficiul de muncă, în calitate de șomer sau căutători de muncă pot profita de diferitele forme de asistență oferite de oficiile de muncă, acordate în condițiile prevăzute de reglementările legale relevante.</w:t>
      </w:r>
    </w:p>
    <w:p w:rsidR="001809EF" w:rsidRDefault="00FC2523" w:rsidP="007D41F1">
      <w:pPr>
        <w:spacing w:after="120"/>
        <w:rPr>
          <w:rFonts w:ascii="Arial" w:hAnsi="Arial" w:cs="Arial"/>
          <w:sz w:val="20"/>
          <w:szCs w:val="20"/>
        </w:rPr>
      </w:pPr>
      <w:r w:rsidRPr="00FC2523">
        <w:rPr>
          <w:rFonts w:ascii="Arial" w:hAnsi="Arial" w:cs="Arial"/>
          <w:sz w:val="20"/>
          <w:szCs w:val="20"/>
        </w:rPr>
        <w:t xml:space="preserve">În primul rând, aceste persoane, în cadrul intermedierii de muncă prestate de oficiile de muncă, pot obține </w:t>
      </w:r>
      <w:r w:rsidRPr="00FC2523">
        <w:rPr>
          <w:rFonts w:ascii="Arial" w:hAnsi="Arial" w:cs="Arial"/>
          <w:b/>
          <w:sz w:val="20"/>
          <w:szCs w:val="20"/>
        </w:rPr>
        <w:t>oferte adecvate de muncă</w:t>
      </w:r>
      <w:r w:rsidRPr="00FC2523">
        <w:rPr>
          <w:rFonts w:ascii="Arial" w:hAnsi="Arial" w:cs="Arial"/>
          <w:sz w:val="20"/>
          <w:szCs w:val="20"/>
        </w:rPr>
        <w:t xml:space="preserve">. În absențe unei oferte potrivite de muncă, oficiul, prin </w:t>
      </w:r>
      <w:r w:rsidRPr="00FC2523">
        <w:rPr>
          <w:rFonts w:ascii="Arial" w:hAnsi="Arial" w:cs="Arial"/>
          <w:b/>
          <w:sz w:val="20"/>
          <w:szCs w:val="20"/>
        </w:rPr>
        <w:t xml:space="preserve">consultanță profesională </w:t>
      </w:r>
      <w:r w:rsidRPr="00FC2523">
        <w:rPr>
          <w:rFonts w:ascii="Arial" w:hAnsi="Arial" w:cs="Arial"/>
          <w:sz w:val="20"/>
          <w:szCs w:val="20"/>
        </w:rPr>
        <w:t>acordă un ajutor care va facilita găsirea unui loc de muncă.</w:t>
      </w:r>
    </w:p>
    <w:p w:rsidR="00FC2523" w:rsidRDefault="002003F3" w:rsidP="007D41F1">
      <w:pPr>
        <w:spacing w:after="120"/>
        <w:rPr>
          <w:rFonts w:ascii="Arial" w:hAnsi="Arial" w:cs="Arial"/>
          <w:sz w:val="20"/>
          <w:szCs w:val="20"/>
        </w:rPr>
      </w:pPr>
      <w:r w:rsidRPr="002003F3">
        <w:rPr>
          <w:rFonts w:ascii="Arial" w:hAnsi="Arial" w:cs="Arial"/>
          <w:sz w:val="20"/>
          <w:szCs w:val="20"/>
        </w:rPr>
        <w:t>Șomerii sau persoanele aflate în căutarea unui loc de muncă pot primi, de asemenea, ajutor în dezvoltarea lor ulterioară profesională, în principal sub forma unor diverse tipuri de formare.</w:t>
      </w:r>
    </w:p>
    <w:p w:rsidR="002003F3" w:rsidRDefault="00C53FCC" w:rsidP="007D41F1">
      <w:pPr>
        <w:spacing w:after="120"/>
        <w:rPr>
          <w:rFonts w:ascii="Arial" w:hAnsi="Arial" w:cs="Arial"/>
          <w:sz w:val="20"/>
          <w:szCs w:val="20"/>
        </w:rPr>
      </w:pPr>
      <w:r w:rsidRPr="00C53FCC">
        <w:rPr>
          <w:rFonts w:ascii="Arial" w:hAnsi="Arial" w:cs="Arial"/>
          <w:sz w:val="20"/>
          <w:szCs w:val="20"/>
        </w:rPr>
        <w:t xml:space="preserve">În plus, </w:t>
      </w:r>
      <w:r>
        <w:rPr>
          <w:rFonts w:ascii="Arial" w:hAnsi="Arial" w:cs="Arial"/>
          <w:sz w:val="20"/>
          <w:szCs w:val="20"/>
        </w:rPr>
        <w:t xml:space="preserve">există </w:t>
      </w:r>
      <w:r w:rsidRPr="00C53FCC">
        <w:rPr>
          <w:rFonts w:ascii="Arial" w:hAnsi="Arial" w:cs="Arial"/>
          <w:sz w:val="20"/>
          <w:szCs w:val="20"/>
        </w:rPr>
        <w:t>o serie de instrumente dedicate șomerilor care facilitează:</w:t>
      </w:r>
    </w:p>
    <w:p w:rsidR="00F97E50" w:rsidRPr="008D681C" w:rsidRDefault="00F97E50" w:rsidP="008D681C">
      <w:pPr>
        <w:pStyle w:val="Akapitzlist"/>
        <w:numPr>
          <w:ilvl w:val="2"/>
          <w:numId w:val="7"/>
        </w:numPr>
        <w:spacing w:after="120"/>
        <w:ind w:left="283" w:hanging="357"/>
        <w:contextualSpacing w:val="0"/>
        <w:rPr>
          <w:rFonts w:ascii="Arial" w:hAnsi="Arial" w:cs="Arial"/>
          <w:sz w:val="20"/>
          <w:szCs w:val="20"/>
        </w:rPr>
      </w:pPr>
      <w:r w:rsidRPr="008D681C">
        <w:rPr>
          <w:rFonts w:ascii="Arial" w:hAnsi="Arial" w:cs="Arial"/>
          <w:sz w:val="20"/>
          <w:szCs w:val="20"/>
        </w:rPr>
        <w:t xml:space="preserve">dobândirea experienței profesionale prin trimiterea la un </w:t>
      </w:r>
      <w:r w:rsidRPr="008D681C">
        <w:rPr>
          <w:rFonts w:ascii="Arial" w:hAnsi="Arial" w:cs="Arial"/>
          <w:b/>
          <w:sz w:val="20"/>
          <w:szCs w:val="20"/>
        </w:rPr>
        <w:t>stagiu</w:t>
      </w:r>
      <w:r w:rsidRPr="008D681C">
        <w:rPr>
          <w:rFonts w:ascii="Arial" w:hAnsi="Arial" w:cs="Arial"/>
          <w:sz w:val="20"/>
          <w:szCs w:val="20"/>
        </w:rPr>
        <w:t xml:space="preserve"> sau </w:t>
      </w:r>
      <w:r w:rsidRPr="008D681C">
        <w:rPr>
          <w:rFonts w:ascii="Arial" w:hAnsi="Arial" w:cs="Arial"/>
          <w:b/>
          <w:sz w:val="20"/>
          <w:szCs w:val="20"/>
        </w:rPr>
        <w:t>formare profesională a adulților</w:t>
      </w:r>
      <w:r w:rsidRPr="008D681C">
        <w:rPr>
          <w:rFonts w:ascii="Arial" w:hAnsi="Arial" w:cs="Arial"/>
          <w:sz w:val="20"/>
          <w:szCs w:val="20"/>
        </w:rPr>
        <w:t>, efectuate la angajator;</w:t>
      </w:r>
    </w:p>
    <w:p w:rsidR="005064C7" w:rsidRPr="008D681C" w:rsidRDefault="00EB2FD9" w:rsidP="008D681C">
      <w:pPr>
        <w:pStyle w:val="Akapitzlist"/>
        <w:numPr>
          <w:ilvl w:val="2"/>
          <w:numId w:val="7"/>
        </w:numPr>
        <w:spacing w:after="120"/>
        <w:ind w:left="283" w:hanging="357"/>
        <w:contextualSpacing w:val="0"/>
        <w:rPr>
          <w:rFonts w:ascii="Arial" w:hAnsi="Arial" w:cs="Arial"/>
          <w:sz w:val="20"/>
          <w:szCs w:val="20"/>
        </w:rPr>
      </w:pPr>
      <w:r w:rsidRPr="008D681C">
        <w:rPr>
          <w:rFonts w:ascii="Arial" w:hAnsi="Arial" w:cs="Arial"/>
          <w:sz w:val="20"/>
          <w:szCs w:val="20"/>
        </w:rPr>
        <w:t>angajări în muncă subvenționate;</w:t>
      </w:r>
    </w:p>
    <w:p w:rsidR="00EB2FD9" w:rsidRPr="008D681C" w:rsidRDefault="00EB2FD9" w:rsidP="008D681C">
      <w:pPr>
        <w:pStyle w:val="Akapitzlist"/>
        <w:numPr>
          <w:ilvl w:val="2"/>
          <w:numId w:val="7"/>
        </w:numPr>
        <w:spacing w:after="120"/>
        <w:ind w:left="283" w:hanging="357"/>
        <w:contextualSpacing w:val="0"/>
        <w:rPr>
          <w:rFonts w:ascii="Arial" w:hAnsi="Arial" w:cs="Arial"/>
          <w:sz w:val="20"/>
          <w:szCs w:val="20"/>
        </w:rPr>
      </w:pPr>
      <w:r w:rsidRPr="008D681C">
        <w:rPr>
          <w:rFonts w:ascii="Arial" w:hAnsi="Arial" w:cs="Arial"/>
          <w:sz w:val="20"/>
          <w:szCs w:val="20"/>
        </w:rPr>
        <w:t xml:space="preserve">începerea unei </w:t>
      </w:r>
      <w:r w:rsidRPr="008D681C">
        <w:rPr>
          <w:rFonts w:ascii="Arial" w:hAnsi="Arial" w:cs="Arial"/>
          <w:b/>
          <w:sz w:val="20"/>
          <w:szCs w:val="20"/>
        </w:rPr>
        <w:t>activități economice</w:t>
      </w:r>
      <w:r w:rsidRPr="008D681C">
        <w:rPr>
          <w:rFonts w:ascii="Arial" w:hAnsi="Arial" w:cs="Arial"/>
          <w:sz w:val="20"/>
          <w:szCs w:val="20"/>
        </w:rPr>
        <w:t xml:space="preserve"> sau</w:t>
      </w:r>
    </w:p>
    <w:p w:rsidR="00EB2FD9" w:rsidRPr="008D681C" w:rsidRDefault="00EB2FD9" w:rsidP="008D681C">
      <w:pPr>
        <w:pStyle w:val="Akapitzlist"/>
        <w:numPr>
          <w:ilvl w:val="2"/>
          <w:numId w:val="7"/>
        </w:numPr>
        <w:spacing w:after="120"/>
        <w:ind w:left="283" w:hanging="357"/>
        <w:contextualSpacing w:val="0"/>
        <w:rPr>
          <w:rFonts w:ascii="Arial" w:hAnsi="Arial" w:cs="Arial"/>
          <w:sz w:val="20"/>
          <w:szCs w:val="20"/>
        </w:rPr>
      </w:pPr>
      <w:r w:rsidRPr="008D681C">
        <w:rPr>
          <w:rFonts w:ascii="Arial" w:hAnsi="Arial" w:cs="Arial"/>
          <w:sz w:val="20"/>
          <w:szCs w:val="20"/>
        </w:rPr>
        <w:t xml:space="preserve">inițierea unei inițiative în domeniul activității profesionale mulțumită </w:t>
      </w:r>
      <w:r w:rsidRPr="008D681C">
        <w:rPr>
          <w:rFonts w:ascii="Arial" w:hAnsi="Arial" w:cs="Arial"/>
          <w:b/>
          <w:sz w:val="20"/>
          <w:szCs w:val="20"/>
        </w:rPr>
        <w:t>sistemului de vouchere</w:t>
      </w:r>
      <w:r w:rsidRPr="008D681C">
        <w:rPr>
          <w:rFonts w:ascii="Arial" w:hAnsi="Arial" w:cs="Arial"/>
          <w:sz w:val="20"/>
          <w:szCs w:val="20"/>
        </w:rPr>
        <w:t>, care reprezintă o garanție a finanțării de către oficiul de muncă a cheltuielilor legate de formare, stagii sau muncă, inclusiv munca efectuată în afara locului de reședință anterior, în cazul în care aceste forme sun realizate la inițiativa unui șomer.</w:t>
      </w:r>
    </w:p>
    <w:p w:rsidR="00734CAB" w:rsidRDefault="00734CAB" w:rsidP="00734CAB">
      <w:pPr>
        <w:spacing w:after="120" w:line="240" w:lineRule="auto"/>
        <w:jc w:val="both"/>
        <w:rPr>
          <w:rFonts w:ascii="Arial" w:hAnsi="Arial" w:cs="Arial"/>
          <w:bCs/>
          <w:sz w:val="20"/>
          <w:szCs w:val="20"/>
        </w:rPr>
      </w:pPr>
      <w:r w:rsidRPr="00220B2A">
        <w:rPr>
          <w:rFonts w:ascii="Arial" w:hAnsi="Arial" w:cs="Arial"/>
          <w:bCs/>
          <w:sz w:val="20"/>
          <w:szCs w:val="20"/>
        </w:rPr>
        <w:t xml:space="preserve">Formele de activare profesională sunt propuse </w:t>
      </w:r>
      <w:r>
        <w:rPr>
          <w:rFonts w:ascii="Arial" w:hAnsi="Arial" w:cs="Arial"/>
          <w:bCs/>
          <w:sz w:val="20"/>
          <w:szCs w:val="20"/>
        </w:rPr>
        <w:t xml:space="preserve">șomerului de către oficiul raional de muncă </w:t>
      </w:r>
      <w:r w:rsidRPr="00220B2A">
        <w:rPr>
          <w:rFonts w:ascii="Arial" w:hAnsi="Arial" w:cs="Arial"/>
          <w:bCs/>
          <w:sz w:val="20"/>
          <w:szCs w:val="20"/>
        </w:rPr>
        <w:t xml:space="preserve">după ce se stabilește pentru anumită persoana așanumitul </w:t>
      </w:r>
      <w:r w:rsidRPr="00220B2A">
        <w:rPr>
          <w:rFonts w:ascii="Arial" w:hAnsi="Arial" w:cs="Arial"/>
          <w:b/>
          <w:bCs/>
          <w:sz w:val="20"/>
          <w:szCs w:val="20"/>
        </w:rPr>
        <w:t>profil de ajutor,</w:t>
      </w:r>
      <w:r w:rsidRPr="00220B2A">
        <w:rPr>
          <w:rFonts w:ascii="Arial" w:hAnsi="Arial" w:cs="Arial"/>
          <w:bCs/>
          <w:sz w:val="20"/>
          <w:szCs w:val="20"/>
        </w:rPr>
        <w:t xml:space="preserve"> și</w:t>
      </w:r>
      <w:r>
        <w:rPr>
          <w:rFonts w:ascii="Arial" w:hAnsi="Arial" w:cs="Arial"/>
          <w:bCs/>
          <w:sz w:val="20"/>
          <w:szCs w:val="20"/>
        </w:rPr>
        <w:t xml:space="preserve"> după includerea acestei forme de sprijin </w:t>
      </w:r>
      <w:r w:rsidRPr="00220B2A">
        <w:rPr>
          <w:rFonts w:ascii="Arial" w:hAnsi="Arial" w:cs="Arial"/>
          <w:bCs/>
          <w:sz w:val="20"/>
          <w:szCs w:val="20"/>
        </w:rPr>
        <w:t xml:space="preserve">în </w:t>
      </w:r>
      <w:r w:rsidRPr="00220B2A">
        <w:rPr>
          <w:rFonts w:ascii="Arial" w:hAnsi="Arial" w:cs="Arial"/>
          <w:b/>
          <w:bCs/>
          <w:sz w:val="20"/>
          <w:szCs w:val="20"/>
        </w:rPr>
        <w:t>Planul Individual de Activitate</w:t>
      </w:r>
      <w:r w:rsidRPr="00220B2A">
        <w:rPr>
          <w:rFonts w:ascii="Arial" w:hAnsi="Arial" w:cs="Arial"/>
          <w:bCs/>
          <w:sz w:val="20"/>
          <w:szCs w:val="20"/>
        </w:rPr>
        <w:t xml:space="preserve">. </w:t>
      </w:r>
    </w:p>
    <w:p w:rsidR="000E0806" w:rsidRPr="008D681C" w:rsidRDefault="00760DB7" w:rsidP="008D681C">
      <w:pPr>
        <w:spacing w:after="120" w:line="240" w:lineRule="auto"/>
        <w:jc w:val="both"/>
        <w:rPr>
          <w:rFonts w:ascii="Arial" w:hAnsi="Arial" w:cs="Arial"/>
          <w:bCs/>
          <w:sz w:val="20"/>
          <w:szCs w:val="20"/>
        </w:rPr>
      </w:pPr>
      <w:r w:rsidRPr="00760DB7">
        <w:rPr>
          <w:rFonts w:ascii="Arial" w:hAnsi="Arial" w:cs="Arial"/>
          <w:bCs/>
          <w:sz w:val="20"/>
          <w:szCs w:val="20"/>
        </w:rPr>
        <w:t xml:space="preserve">Cetățeanul unui stat membru al UE sau EFTA și  membrul familiei acestuia care nu este cetățean al unui stat membru al UE sau EFTA </w:t>
      </w:r>
      <w:r w:rsidRPr="00760DB7">
        <w:rPr>
          <w:rFonts w:ascii="Arial" w:hAnsi="Arial" w:cs="Arial"/>
          <w:bCs/>
          <w:sz w:val="20"/>
          <w:szCs w:val="20"/>
          <w:u w:val="single"/>
        </w:rPr>
        <w:t>înregistrat la oficiul raional de muncă</w:t>
      </w:r>
      <w:r w:rsidRPr="00760DB7">
        <w:rPr>
          <w:rFonts w:ascii="Arial" w:hAnsi="Arial" w:cs="Arial"/>
          <w:bCs/>
          <w:sz w:val="20"/>
          <w:szCs w:val="20"/>
        </w:rPr>
        <w:t xml:space="preserve"> primește ajutor în aceleași condiții ca și cetățenii polonezi.</w:t>
      </w:r>
    </w:p>
    <w:p w:rsidR="001A7FCD" w:rsidRPr="008D681C" w:rsidRDefault="00F13993" w:rsidP="007D41F1">
      <w:pPr>
        <w:spacing w:after="120"/>
        <w:rPr>
          <w:rFonts w:ascii="Arial" w:hAnsi="Arial" w:cs="Arial"/>
          <w:b/>
          <w:color w:val="538135" w:themeColor="accent6" w:themeShade="BF"/>
          <w:sz w:val="20"/>
          <w:szCs w:val="20"/>
        </w:rPr>
      </w:pPr>
      <w:r w:rsidRPr="008D681C">
        <w:rPr>
          <w:rFonts w:ascii="Arial" w:hAnsi="Arial" w:cs="Arial"/>
          <w:b/>
          <w:color w:val="538135" w:themeColor="accent6" w:themeShade="BF"/>
          <w:sz w:val="20"/>
          <w:szCs w:val="20"/>
        </w:rPr>
        <w:t>Ajutor</w:t>
      </w:r>
      <w:r w:rsidR="000E0806" w:rsidRPr="008D681C">
        <w:rPr>
          <w:rFonts w:ascii="Arial" w:hAnsi="Arial" w:cs="Arial"/>
          <w:b/>
          <w:color w:val="538135" w:themeColor="accent6" w:themeShade="BF"/>
          <w:sz w:val="20"/>
          <w:szCs w:val="20"/>
        </w:rPr>
        <w:t>ul</w:t>
      </w:r>
      <w:r w:rsidRPr="008D681C">
        <w:rPr>
          <w:rFonts w:ascii="Arial" w:hAnsi="Arial" w:cs="Arial"/>
          <w:b/>
          <w:color w:val="538135" w:themeColor="accent6" w:themeShade="BF"/>
          <w:sz w:val="20"/>
          <w:szCs w:val="20"/>
        </w:rPr>
        <w:t xml:space="preserve"> de șomaj </w:t>
      </w:r>
    </w:p>
    <w:p w:rsidR="00F13993" w:rsidRDefault="00F13993" w:rsidP="00F13993">
      <w:pPr>
        <w:spacing w:after="120" w:line="240" w:lineRule="auto"/>
        <w:jc w:val="both"/>
        <w:rPr>
          <w:rFonts w:ascii="Arial" w:hAnsi="Arial" w:cs="Arial"/>
          <w:b/>
          <w:bCs/>
          <w:sz w:val="20"/>
          <w:szCs w:val="20"/>
        </w:rPr>
      </w:pPr>
      <w:r w:rsidRPr="00220B2A">
        <w:rPr>
          <w:rFonts w:ascii="Arial" w:hAnsi="Arial" w:cs="Arial"/>
          <w:bCs/>
          <w:sz w:val="20"/>
          <w:szCs w:val="20"/>
        </w:rPr>
        <w:t xml:space="preserve">Persoana care caută un loc de muncă sau o persoană șomeră poate obține un sprijin financiar, sub forma unui </w:t>
      </w:r>
      <w:r w:rsidRPr="00220B2A">
        <w:rPr>
          <w:rFonts w:ascii="Arial" w:hAnsi="Arial" w:cs="Arial"/>
          <w:b/>
          <w:bCs/>
          <w:sz w:val="20"/>
          <w:szCs w:val="20"/>
        </w:rPr>
        <w:t>ajutor de șomaj</w:t>
      </w:r>
      <w:r>
        <w:rPr>
          <w:rFonts w:ascii="Arial" w:hAnsi="Arial" w:cs="Arial"/>
          <w:b/>
          <w:bCs/>
          <w:sz w:val="20"/>
          <w:szCs w:val="20"/>
        </w:rPr>
        <w:t xml:space="preserve">. </w:t>
      </w:r>
    </w:p>
    <w:p w:rsidR="009E5C58" w:rsidRDefault="00F13993" w:rsidP="00F13993">
      <w:pPr>
        <w:spacing w:after="120" w:line="240" w:lineRule="auto"/>
        <w:jc w:val="both"/>
        <w:rPr>
          <w:rFonts w:ascii="Arial" w:hAnsi="Arial" w:cs="Arial"/>
          <w:bCs/>
          <w:sz w:val="20"/>
          <w:szCs w:val="20"/>
        </w:rPr>
      </w:pPr>
      <w:r w:rsidRPr="00220B2A">
        <w:rPr>
          <w:rFonts w:ascii="Arial" w:hAnsi="Arial" w:cs="Arial"/>
          <w:bCs/>
          <w:sz w:val="20"/>
          <w:szCs w:val="20"/>
        </w:rPr>
        <w:t xml:space="preserve">Dreptul la un astfel de ajutor este acordat persoanelor, </w:t>
      </w:r>
      <w:r w:rsidRPr="00220B2A">
        <w:rPr>
          <w:rFonts w:ascii="Arial" w:hAnsi="Arial" w:cs="Arial"/>
          <w:b/>
          <w:bCs/>
          <w:sz w:val="20"/>
          <w:szCs w:val="20"/>
        </w:rPr>
        <w:t>care timp de 18 luni, înainte de a se înregistra la oficiul raional de muncă, au lucrat 365 de zile</w:t>
      </w:r>
      <w:r>
        <w:rPr>
          <w:rFonts w:ascii="Arial" w:hAnsi="Arial" w:cs="Arial"/>
          <w:b/>
          <w:bCs/>
          <w:sz w:val="20"/>
          <w:szCs w:val="20"/>
        </w:rPr>
        <w:t xml:space="preserve"> </w:t>
      </w:r>
      <w:r w:rsidRPr="00F13993">
        <w:rPr>
          <w:rFonts w:ascii="Arial" w:hAnsi="Arial" w:cs="Arial"/>
          <w:b/>
          <w:bCs/>
          <w:sz w:val="20"/>
          <w:szCs w:val="20"/>
        </w:rPr>
        <w:t>(sau dețin alte 365 de zile dintr-o altă perioadă "echivalentă", prevăzută în regulamente).</w:t>
      </w:r>
      <w:r w:rsidRPr="00220B2A">
        <w:rPr>
          <w:rFonts w:ascii="Arial" w:hAnsi="Arial" w:cs="Arial"/>
          <w:bCs/>
          <w:sz w:val="20"/>
          <w:szCs w:val="20"/>
        </w:rPr>
        <w:t xml:space="preserve"> Fiecare persoana care </w:t>
      </w:r>
      <w:r w:rsidR="009E5C58">
        <w:rPr>
          <w:rFonts w:ascii="Arial" w:hAnsi="Arial" w:cs="Arial"/>
          <w:bCs/>
          <w:sz w:val="20"/>
          <w:szCs w:val="20"/>
        </w:rPr>
        <w:t>îndeplinește condițiile legal prevăzute</w:t>
      </w:r>
      <w:r w:rsidRPr="00220B2A">
        <w:rPr>
          <w:rFonts w:ascii="Arial" w:hAnsi="Arial" w:cs="Arial"/>
          <w:bCs/>
          <w:sz w:val="20"/>
          <w:szCs w:val="20"/>
        </w:rPr>
        <w:t>, poate să se înregistr</w:t>
      </w:r>
      <w:r w:rsidR="009E5C58">
        <w:rPr>
          <w:rFonts w:ascii="Arial" w:hAnsi="Arial" w:cs="Arial"/>
          <w:bCs/>
          <w:sz w:val="20"/>
          <w:szCs w:val="20"/>
        </w:rPr>
        <w:t>eze la oficiul raional de muncă corespunzător reședinței permanente sau temporare, sau dacă nu posedă un astfel de loc, la oficiul raional</w:t>
      </w:r>
      <w:r w:rsidRPr="00220B2A">
        <w:rPr>
          <w:rFonts w:ascii="Arial" w:hAnsi="Arial" w:cs="Arial"/>
          <w:bCs/>
          <w:sz w:val="20"/>
          <w:szCs w:val="20"/>
        </w:rPr>
        <w:t xml:space="preserve"> de la </w:t>
      </w:r>
      <w:r w:rsidR="009E5C58">
        <w:rPr>
          <w:rFonts w:ascii="Arial" w:hAnsi="Arial" w:cs="Arial"/>
          <w:bCs/>
          <w:sz w:val="20"/>
          <w:szCs w:val="20"/>
        </w:rPr>
        <w:t xml:space="preserve">domiciliul </w:t>
      </w:r>
      <w:r w:rsidRPr="00220B2A">
        <w:rPr>
          <w:rFonts w:ascii="Arial" w:hAnsi="Arial" w:cs="Arial"/>
          <w:bCs/>
          <w:sz w:val="20"/>
          <w:szCs w:val="20"/>
        </w:rPr>
        <w:t xml:space="preserve"> persoanei, </w:t>
      </w:r>
      <w:r w:rsidR="009E5C58">
        <w:rPr>
          <w:rFonts w:ascii="Arial" w:hAnsi="Arial" w:cs="Arial"/>
          <w:bCs/>
          <w:sz w:val="20"/>
          <w:szCs w:val="20"/>
        </w:rPr>
        <w:t>persoanal sau pe cale electronică completând formularul de înregistrare la portalul de servicii electronice al oficiilor de muncă</w:t>
      </w:r>
    </w:p>
    <w:p w:rsidR="00F13993" w:rsidRDefault="00F13993" w:rsidP="00F13993">
      <w:pPr>
        <w:spacing w:after="120" w:line="240" w:lineRule="auto"/>
        <w:jc w:val="both"/>
        <w:rPr>
          <w:rFonts w:ascii="Arial" w:hAnsi="Arial" w:cs="Arial"/>
          <w:bCs/>
          <w:sz w:val="20"/>
          <w:szCs w:val="20"/>
        </w:rPr>
      </w:pPr>
      <w:r w:rsidRPr="00220B2A">
        <w:rPr>
          <w:rFonts w:ascii="Arial" w:hAnsi="Arial" w:cs="Arial"/>
          <w:bCs/>
          <w:sz w:val="20"/>
          <w:szCs w:val="20"/>
        </w:rPr>
        <w:lastRenderedPageBreak/>
        <w:t xml:space="preserve">Pe baza documentelor prezentate la înregistrare, se stabilește </w:t>
      </w:r>
      <w:r w:rsidRPr="00220B2A">
        <w:rPr>
          <w:rFonts w:ascii="Arial" w:hAnsi="Arial" w:cs="Arial"/>
          <w:b/>
          <w:bCs/>
          <w:sz w:val="20"/>
          <w:szCs w:val="20"/>
        </w:rPr>
        <w:t>dreptul la</w:t>
      </w:r>
      <w:r w:rsidR="00C96A08">
        <w:rPr>
          <w:rFonts w:ascii="Arial" w:hAnsi="Arial" w:cs="Arial"/>
          <w:b/>
          <w:bCs/>
          <w:sz w:val="20"/>
          <w:szCs w:val="20"/>
        </w:rPr>
        <w:t xml:space="preserve"> indemnizația</w:t>
      </w:r>
      <w:r w:rsidRPr="00220B2A">
        <w:rPr>
          <w:rFonts w:ascii="Arial" w:hAnsi="Arial" w:cs="Arial"/>
          <w:b/>
          <w:bCs/>
          <w:sz w:val="20"/>
          <w:szCs w:val="20"/>
        </w:rPr>
        <w:t xml:space="preserve"> de șomaj</w:t>
      </w:r>
      <w:r w:rsidRPr="00220B2A">
        <w:rPr>
          <w:rFonts w:ascii="Arial" w:hAnsi="Arial" w:cs="Arial"/>
          <w:bCs/>
          <w:sz w:val="20"/>
          <w:szCs w:val="20"/>
        </w:rPr>
        <w:t xml:space="preserve">. Dreptul la ajutor este valabil de la data de înregistrare, pentru o perioadă de 180 de zile (365 zile, în cazurile speciale, specificate de lege). </w:t>
      </w:r>
    </w:p>
    <w:p w:rsidR="004B5D69" w:rsidRDefault="00610D6F" w:rsidP="00610D6F">
      <w:pPr>
        <w:spacing w:after="120"/>
        <w:jc w:val="both"/>
        <w:rPr>
          <w:rFonts w:ascii="Arial" w:hAnsi="Arial" w:cs="Arial"/>
          <w:bCs/>
          <w:sz w:val="20"/>
          <w:szCs w:val="20"/>
        </w:rPr>
      </w:pPr>
      <w:r w:rsidRPr="00C504FC">
        <w:rPr>
          <w:rFonts w:ascii="Arial" w:hAnsi="Arial" w:cs="Arial"/>
          <w:bCs/>
          <w:sz w:val="20"/>
          <w:szCs w:val="20"/>
        </w:rPr>
        <w:t>În Polonia, pentru a obține ajutor de șomaj trebuie îndeplinite</w:t>
      </w:r>
      <w:r>
        <w:rPr>
          <w:rFonts w:ascii="Arial" w:hAnsi="Arial" w:cs="Arial"/>
          <w:bCs/>
          <w:sz w:val="20"/>
          <w:szCs w:val="20"/>
        </w:rPr>
        <w:t>, în principiu,</w:t>
      </w:r>
      <w:r w:rsidRPr="00C504FC">
        <w:rPr>
          <w:rFonts w:ascii="Arial" w:hAnsi="Arial" w:cs="Arial"/>
          <w:bCs/>
          <w:sz w:val="20"/>
          <w:szCs w:val="20"/>
        </w:rPr>
        <w:t xml:space="preserve"> următoarele </w:t>
      </w:r>
      <w:r w:rsidRPr="00C504FC">
        <w:rPr>
          <w:rFonts w:ascii="Arial" w:hAnsi="Arial" w:cs="Arial"/>
          <w:bCs/>
          <w:sz w:val="20"/>
          <w:szCs w:val="20"/>
          <w:u w:val="single"/>
        </w:rPr>
        <w:t>condiții</w:t>
      </w:r>
      <w:r w:rsidRPr="00C504FC">
        <w:rPr>
          <w:rFonts w:ascii="Arial" w:hAnsi="Arial" w:cs="Arial"/>
          <w:bCs/>
          <w:sz w:val="20"/>
          <w:szCs w:val="20"/>
        </w:rPr>
        <w:t>:</w:t>
      </w:r>
    </w:p>
    <w:p w:rsidR="00610D6F" w:rsidRPr="00CA3C79" w:rsidRDefault="00610D6F" w:rsidP="009B1C8D">
      <w:pPr>
        <w:pStyle w:val="Akapitzlist"/>
        <w:numPr>
          <w:ilvl w:val="1"/>
          <w:numId w:val="49"/>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înregistrarea</w:t>
      </w:r>
      <w:r w:rsidRPr="00884A5D">
        <w:rPr>
          <w:rFonts w:ascii="Arial" w:hAnsi="Arial" w:cs="Arial"/>
          <w:bCs/>
          <w:sz w:val="20"/>
          <w:szCs w:val="20"/>
        </w:rPr>
        <w:t xml:space="preserve"> </w:t>
      </w:r>
      <w:r w:rsidRPr="00C504FC">
        <w:rPr>
          <w:rFonts w:ascii="Arial" w:hAnsi="Arial" w:cs="Arial"/>
          <w:bCs/>
          <w:sz w:val="20"/>
          <w:szCs w:val="20"/>
        </w:rPr>
        <w:t xml:space="preserve">la oficiul raional de muncă, </w:t>
      </w:r>
      <w:r w:rsidR="004B5D69">
        <w:rPr>
          <w:rFonts w:ascii="Arial" w:hAnsi="Arial" w:cs="Arial"/>
          <w:bCs/>
          <w:sz w:val="20"/>
          <w:szCs w:val="20"/>
        </w:rPr>
        <w:t xml:space="preserve">corespunzător </w:t>
      </w:r>
      <w:r w:rsidRPr="00C504FC">
        <w:rPr>
          <w:rFonts w:ascii="Arial" w:hAnsi="Arial" w:cs="Arial"/>
          <w:bCs/>
          <w:sz w:val="20"/>
          <w:szCs w:val="20"/>
        </w:rPr>
        <w:t>domiciliul</w:t>
      </w:r>
      <w:r w:rsidR="004B5D69">
        <w:rPr>
          <w:rFonts w:ascii="Arial" w:hAnsi="Arial" w:cs="Arial"/>
          <w:bCs/>
          <w:sz w:val="20"/>
          <w:szCs w:val="20"/>
        </w:rPr>
        <w:t>ui</w:t>
      </w:r>
      <w:r w:rsidRPr="00C504FC">
        <w:rPr>
          <w:rFonts w:ascii="Arial" w:hAnsi="Arial" w:cs="Arial"/>
          <w:bCs/>
          <w:sz w:val="20"/>
          <w:szCs w:val="20"/>
        </w:rPr>
        <w:t xml:space="preserve"> persoanei (lista oficiilor raionale de muncă se află, printre altele, pe Portalul Serviciilor Publice de Ocupare a Forței de Muncă, la se</w:t>
      </w:r>
      <w:r w:rsidR="004B5D69">
        <w:rPr>
          <w:rFonts w:ascii="Arial" w:hAnsi="Arial" w:cs="Arial"/>
          <w:bCs/>
          <w:sz w:val="20"/>
          <w:szCs w:val="20"/>
        </w:rPr>
        <w:t>cțiunea ”Mergi la oficiul tău”), iar în cazuri excepționale, - la oficiul din locul de reședință;</w:t>
      </w:r>
    </w:p>
    <w:p w:rsidR="00610D6F" w:rsidRPr="00CA3C79" w:rsidRDefault="00610D6F" w:rsidP="009B1C8D">
      <w:pPr>
        <w:pStyle w:val="Akapitzlist"/>
        <w:numPr>
          <w:ilvl w:val="1"/>
          <w:numId w:val="49"/>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 xml:space="preserve">lipsa de </w:t>
      </w:r>
      <w:r w:rsidR="00784FE1">
        <w:rPr>
          <w:rFonts w:ascii="Arial" w:hAnsi="Arial" w:cs="Arial"/>
          <w:bCs/>
          <w:sz w:val="20"/>
          <w:szCs w:val="20"/>
        </w:rPr>
        <w:t>propuneri de</w:t>
      </w:r>
      <w:r w:rsidRPr="00C504FC">
        <w:rPr>
          <w:rFonts w:ascii="Arial" w:hAnsi="Arial" w:cs="Arial"/>
          <w:bCs/>
          <w:sz w:val="20"/>
          <w:szCs w:val="20"/>
        </w:rPr>
        <w:t xml:space="preserve"> munci corespunzătoare, de propunere a stagiului, a formării profesionale pentru adulți, a instruirii, a lucrărilor de intervenție sau a lucrărilor publice;</w:t>
      </w:r>
    </w:p>
    <w:p w:rsidR="00784FE1" w:rsidRPr="00EB0012" w:rsidRDefault="00610D6F" w:rsidP="009B1C8D">
      <w:pPr>
        <w:pStyle w:val="Akapitzlist"/>
        <w:numPr>
          <w:ilvl w:val="1"/>
          <w:numId w:val="49"/>
        </w:numPr>
        <w:spacing w:after="120" w:line="240" w:lineRule="auto"/>
        <w:ind w:left="426" w:hanging="426"/>
        <w:contextualSpacing w:val="0"/>
        <w:jc w:val="both"/>
        <w:rPr>
          <w:rFonts w:ascii="Arial" w:hAnsi="Arial" w:cs="Arial"/>
          <w:bCs/>
          <w:sz w:val="20"/>
          <w:szCs w:val="20"/>
        </w:rPr>
      </w:pPr>
      <w:r>
        <w:rPr>
          <w:rFonts w:ascii="Arial" w:hAnsi="Arial" w:cs="Arial"/>
          <w:bCs/>
          <w:sz w:val="20"/>
          <w:szCs w:val="20"/>
        </w:rPr>
        <w:t>în cele</w:t>
      </w:r>
      <w:r w:rsidRPr="00884A5D">
        <w:rPr>
          <w:rFonts w:ascii="Arial" w:hAnsi="Arial" w:cs="Arial"/>
          <w:bCs/>
          <w:sz w:val="20"/>
          <w:szCs w:val="20"/>
        </w:rPr>
        <w:t xml:space="preserve"> </w:t>
      </w:r>
      <w:r w:rsidRPr="00C504FC">
        <w:rPr>
          <w:rFonts w:ascii="Arial" w:hAnsi="Arial" w:cs="Arial"/>
          <w:bCs/>
          <w:sz w:val="20"/>
          <w:szCs w:val="20"/>
        </w:rPr>
        <w:t>18 luni, anterioare datei înregistrării, pe o perioadă de cel puțin 365 de zile, persoana:</w:t>
      </w:r>
    </w:p>
    <w:p w:rsidR="00EB0012" w:rsidRPr="00EB0012"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bCs/>
          <w:sz w:val="20"/>
          <w:szCs w:val="20"/>
        </w:rPr>
        <w:t xml:space="preserve">a fost </w:t>
      </w:r>
      <w:r w:rsidRPr="00C504FC">
        <w:rPr>
          <w:rFonts w:ascii="Arial" w:hAnsi="Arial" w:cs="Arial"/>
          <w:bCs/>
          <w:sz w:val="20"/>
          <w:szCs w:val="20"/>
        </w:rPr>
        <w:t xml:space="preserve">angajată și a primit un salariu cel puțin egal cu salariul minim, </w:t>
      </w:r>
      <w:r w:rsidR="00EB0012">
        <w:rPr>
          <w:rFonts w:ascii="Arial" w:hAnsi="Arial" w:cs="Arial"/>
          <w:bCs/>
          <w:sz w:val="20"/>
          <w:szCs w:val="20"/>
        </w:rPr>
        <w:t>de la care există obligația de contribuție</w:t>
      </w:r>
      <w:r w:rsidRPr="00C504FC">
        <w:rPr>
          <w:rFonts w:ascii="Arial" w:hAnsi="Arial" w:cs="Arial"/>
          <w:bCs/>
          <w:sz w:val="20"/>
          <w:szCs w:val="20"/>
        </w:rPr>
        <w:t xml:space="preserve"> la Fondul de Șomaj;</w:t>
      </w:r>
    </w:p>
    <w:p w:rsidR="00610D6F" w:rsidRPr="00CA3C79"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bCs/>
          <w:sz w:val="20"/>
          <w:szCs w:val="20"/>
        </w:rPr>
        <w:t>a prestat</w:t>
      </w:r>
      <w:r w:rsidRPr="00CA3C79">
        <w:rPr>
          <w:rFonts w:ascii="Arial" w:hAnsi="Arial" w:cs="Arial"/>
          <w:bCs/>
          <w:sz w:val="20"/>
          <w:szCs w:val="20"/>
        </w:rPr>
        <w:t xml:space="preserve"> </w:t>
      </w:r>
      <w:r w:rsidRPr="00C504FC">
        <w:rPr>
          <w:rFonts w:ascii="Arial" w:hAnsi="Arial" w:cs="Arial"/>
          <w:bCs/>
          <w:sz w:val="20"/>
          <w:szCs w:val="20"/>
        </w:rPr>
        <w:t xml:space="preserve">muncă în temeiul unui contract de </w:t>
      </w:r>
      <w:r w:rsidR="00EB0012">
        <w:rPr>
          <w:rFonts w:ascii="Arial" w:hAnsi="Arial" w:cs="Arial"/>
          <w:bCs/>
          <w:sz w:val="20"/>
          <w:szCs w:val="20"/>
        </w:rPr>
        <w:t xml:space="preserve">muncă la domiciliu </w:t>
      </w:r>
      <w:r w:rsidRPr="00C504FC">
        <w:rPr>
          <w:rFonts w:ascii="Arial" w:hAnsi="Arial" w:cs="Arial"/>
          <w:sz w:val="20"/>
          <w:szCs w:val="20"/>
          <w:shd w:val="clear" w:color="auto" w:fill="FFFFFF"/>
        </w:rPr>
        <w:t>și a obținut un venit, cel puțin egal cu salariul minim;</w:t>
      </w:r>
    </w:p>
    <w:p w:rsidR="00610D6F" w:rsidRPr="007F1C54"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bCs/>
          <w:sz w:val="20"/>
          <w:szCs w:val="20"/>
        </w:rPr>
        <w:t xml:space="preserve">a prestat </w:t>
      </w:r>
      <w:r w:rsidRPr="00C504FC">
        <w:rPr>
          <w:rFonts w:ascii="Arial" w:hAnsi="Arial" w:cs="Arial"/>
          <w:sz w:val="20"/>
          <w:szCs w:val="20"/>
          <w:shd w:val="clear" w:color="auto" w:fill="FFFFFF"/>
        </w:rPr>
        <w:t>servicii în temeiul unui contract de agent sau al unui contract de colaborare sau al unui alt contract de prestare a serviciilor, la care Codul civil aplică dispozițiile cu privire la comenzi sau coopera</w:t>
      </w:r>
      <w:r w:rsidR="00EB0012">
        <w:rPr>
          <w:rFonts w:ascii="Arial" w:hAnsi="Arial" w:cs="Arial"/>
          <w:sz w:val="20"/>
          <w:szCs w:val="20"/>
          <w:shd w:val="clear" w:color="auto" w:fill="FFFFFF"/>
        </w:rPr>
        <w:t>re</w:t>
      </w:r>
      <w:r w:rsidRPr="00C504FC">
        <w:rPr>
          <w:rFonts w:ascii="Arial" w:hAnsi="Arial" w:cs="Arial"/>
          <w:sz w:val="20"/>
          <w:szCs w:val="20"/>
          <w:shd w:val="clear" w:color="auto" w:fill="FFFFFF"/>
        </w:rPr>
        <w:t xml:space="preserve"> la executarea acestor contracte </w:t>
      </w:r>
      <w:r w:rsidR="00EB0012">
        <w:rPr>
          <w:rFonts w:ascii="Arial" w:hAnsi="Arial" w:cs="Arial"/>
          <w:sz w:val="20"/>
          <w:szCs w:val="20"/>
          <w:shd w:val="clear" w:color="auto" w:fill="FFFFFF"/>
        </w:rPr>
        <w:t>(</w:t>
      </w:r>
      <w:r w:rsidRPr="00C504FC">
        <w:rPr>
          <w:rFonts w:ascii="Arial" w:hAnsi="Arial" w:cs="Arial"/>
          <w:sz w:val="20"/>
          <w:szCs w:val="20"/>
          <w:shd w:val="clear" w:color="auto" w:fill="FFFFFF"/>
        </w:rPr>
        <w:t xml:space="preserve">baza de calcul a </w:t>
      </w:r>
      <w:r w:rsidR="00EB0012">
        <w:rPr>
          <w:rFonts w:ascii="Arial" w:hAnsi="Arial" w:cs="Arial"/>
          <w:sz w:val="20"/>
          <w:szCs w:val="20"/>
          <w:shd w:val="clear" w:color="auto" w:fill="FFFFFF"/>
        </w:rPr>
        <w:t xml:space="preserve">cotizațiilor </w:t>
      </w:r>
      <w:r w:rsidRPr="00C504FC">
        <w:rPr>
          <w:rFonts w:ascii="Arial" w:hAnsi="Arial" w:cs="Arial"/>
          <w:sz w:val="20"/>
          <w:szCs w:val="20"/>
          <w:shd w:val="clear" w:color="auto" w:fill="FFFFFF"/>
        </w:rPr>
        <w:t>pentru asigurări</w:t>
      </w:r>
      <w:r w:rsidR="00EB0012">
        <w:rPr>
          <w:rFonts w:ascii="Arial" w:hAnsi="Arial" w:cs="Arial"/>
          <w:sz w:val="20"/>
          <w:szCs w:val="20"/>
          <w:shd w:val="clear" w:color="auto" w:fill="FFFFFF"/>
        </w:rPr>
        <w:t>le</w:t>
      </w:r>
      <w:r w:rsidRPr="00C504FC">
        <w:rPr>
          <w:rFonts w:ascii="Arial" w:hAnsi="Arial" w:cs="Arial"/>
          <w:sz w:val="20"/>
          <w:szCs w:val="20"/>
          <w:shd w:val="clear" w:color="auto" w:fill="FFFFFF"/>
        </w:rPr>
        <w:t xml:space="preserve"> sociale și Fondul de Șomaj a </w:t>
      </w:r>
      <w:r w:rsidR="00EB0012">
        <w:rPr>
          <w:rFonts w:ascii="Arial" w:hAnsi="Arial" w:cs="Arial"/>
          <w:sz w:val="20"/>
          <w:szCs w:val="20"/>
          <w:shd w:val="clear" w:color="auto" w:fill="FFFFFF"/>
        </w:rPr>
        <w:t>trebuit să constituie</w:t>
      </w:r>
      <w:r w:rsidRPr="00C504FC">
        <w:rPr>
          <w:rFonts w:ascii="Arial" w:hAnsi="Arial" w:cs="Arial"/>
          <w:sz w:val="20"/>
          <w:szCs w:val="20"/>
          <w:shd w:val="clear" w:color="auto" w:fill="FFFFFF"/>
        </w:rPr>
        <w:t xml:space="preserve"> o sumă cel puțin egală cu salariul minim, raportată la o lună întreagă);</w:t>
      </w:r>
    </w:p>
    <w:p w:rsidR="00610D6F" w:rsidRPr="007F1C54"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sz w:val="20"/>
          <w:szCs w:val="20"/>
          <w:shd w:val="clear" w:color="auto" w:fill="FFFFFF"/>
        </w:rPr>
        <w:t xml:space="preserve">a plătit </w:t>
      </w:r>
      <w:r w:rsidRPr="00C504FC">
        <w:rPr>
          <w:rFonts w:ascii="Arial" w:hAnsi="Arial" w:cs="Arial"/>
          <w:sz w:val="20"/>
          <w:szCs w:val="20"/>
          <w:shd w:val="clear" w:color="auto" w:fill="FFFFFF"/>
        </w:rPr>
        <w:t>contribuțiile pentru asigurări sociale pentru activitatea desfășurată, în afară de cea a</w:t>
      </w:r>
      <w:r w:rsidR="00985180">
        <w:rPr>
          <w:rFonts w:ascii="Arial" w:hAnsi="Arial" w:cs="Arial"/>
          <w:sz w:val="20"/>
          <w:szCs w:val="20"/>
          <w:shd w:val="clear" w:color="auto" w:fill="FFFFFF"/>
        </w:rPr>
        <w:t>gricolă sau pentru cooperare (</w:t>
      </w:r>
      <w:r w:rsidRPr="00C504FC">
        <w:rPr>
          <w:rFonts w:ascii="Arial" w:hAnsi="Arial" w:cs="Arial"/>
          <w:sz w:val="20"/>
          <w:szCs w:val="20"/>
          <w:shd w:val="clear" w:color="auto" w:fill="FFFFFF"/>
        </w:rPr>
        <w:t>baza de calcul a contribuțiilor pentru asigurări</w:t>
      </w:r>
      <w:r w:rsidR="00985180">
        <w:rPr>
          <w:rFonts w:ascii="Arial" w:hAnsi="Arial" w:cs="Arial"/>
          <w:sz w:val="20"/>
          <w:szCs w:val="20"/>
          <w:shd w:val="clear" w:color="auto" w:fill="FFFFFF"/>
        </w:rPr>
        <w:t>le</w:t>
      </w:r>
      <w:r w:rsidRPr="00C504FC">
        <w:rPr>
          <w:rFonts w:ascii="Arial" w:hAnsi="Arial" w:cs="Arial"/>
          <w:sz w:val="20"/>
          <w:szCs w:val="20"/>
          <w:shd w:val="clear" w:color="auto" w:fill="FFFFFF"/>
        </w:rPr>
        <w:t xml:space="preserve"> sociale și Fondul de Șomaj a constituit o sumă cel puțin egală cu salariul minim);</w:t>
      </w:r>
    </w:p>
    <w:p w:rsidR="00610D6F" w:rsidRPr="007F1C54"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sz w:val="20"/>
          <w:szCs w:val="20"/>
          <w:shd w:val="clear" w:color="auto" w:fill="FFFFFF"/>
        </w:rPr>
        <w:t xml:space="preserve">a prestat </w:t>
      </w:r>
      <w:r w:rsidRPr="00C504FC">
        <w:rPr>
          <w:rFonts w:ascii="Arial" w:hAnsi="Arial" w:cs="Arial"/>
          <w:sz w:val="20"/>
          <w:szCs w:val="20"/>
          <w:shd w:val="clear" w:color="auto" w:fill="FFFFFF"/>
        </w:rPr>
        <w:t xml:space="preserve">muncă în perioada de arest preventiv sau </w:t>
      </w:r>
      <w:r w:rsidR="00985180">
        <w:rPr>
          <w:rFonts w:ascii="Arial" w:hAnsi="Arial" w:cs="Arial"/>
          <w:sz w:val="20"/>
          <w:szCs w:val="20"/>
          <w:shd w:val="clear" w:color="auto" w:fill="FFFFFF"/>
        </w:rPr>
        <w:t>privare de libertate (</w:t>
      </w:r>
      <w:r w:rsidRPr="00C504FC">
        <w:rPr>
          <w:rFonts w:ascii="Arial" w:hAnsi="Arial" w:cs="Arial"/>
          <w:sz w:val="20"/>
          <w:szCs w:val="20"/>
          <w:shd w:val="clear" w:color="auto" w:fill="FFFFFF"/>
        </w:rPr>
        <w:t>baza de calcul a contribuțiilor pentru asigurări sociale și Fondul de Șomaj a constituit o sumă cel puțin egală cu salariul minim);</w:t>
      </w:r>
    </w:p>
    <w:p w:rsidR="00610D6F" w:rsidRPr="007F1C54"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sz w:val="20"/>
          <w:szCs w:val="20"/>
          <w:shd w:val="clear" w:color="auto" w:fill="FFFFFF"/>
        </w:rPr>
        <w:t xml:space="preserve">a prestat </w:t>
      </w:r>
      <w:r w:rsidRPr="00C504FC">
        <w:rPr>
          <w:rFonts w:ascii="Arial" w:hAnsi="Arial" w:cs="Arial"/>
          <w:sz w:val="20"/>
          <w:szCs w:val="20"/>
          <w:shd w:val="clear" w:color="auto" w:fill="FFFFFF"/>
        </w:rPr>
        <w:t>muncă într-o cooperativă agricolă de producție, o cooperativă de grupuri agricole  sau o cooperativă de servicii agricole, fiind membru al ace</w:t>
      </w:r>
      <w:r w:rsidR="00985180">
        <w:rPr>
          <w:rFonts w:ascii="Arial" w:hAnsi="Arial" w:cs="Arial"/>
          <w:sz w:val="20"/>
          <w:szCs w:val="20"/>
          <w:shd w:val="clear" w:color="auto" w:fill="FFFFFF"/>
        </w:rPr>
        <w:t>stei cooperative</w:t>
      </w:r>
      <w:r w:rsidRPr="00C504FC">
        <w:rPr>
          <w:rFonts w:ascii="Arial" w:hAnsi="Arial" w:cs="Arial"/>
          <w:sz w:val="20"/>
          <w:szCs w:val="20"/>
          <w:shd w:val="clear" w:color="auto" w:fill="FFFFFF"/>
        </w:rPr>
        <w:t xml:space="preserve"> </w:t>
      </w:r>
      <w:r w:rsidR="00985180">
        <w:rPr>
          <w:rFonts w:ascii="Arial" w:hAnsi="Arial" w:cs="Arial"/>
          <w:sz w:val="20"/>
          <w:szCs w:val="20"/>
          <w:shd w:val="clear" w:color="auto" w:fill="FFFFFF"/>
        </w:rPr>
        <w:t>(</w:t>
      </w:r>
      <w:r w:rsidRPr="00C504FC">
        <w:rPr>
          <w:rFonts w:ascii="Arial" w:hAnsi="Arial" w:cs="Arial"/>
          <w:sz w:val="20"/>
          <w:szCs w:val="20"/>
          <w:shd w:val="clear" w:color="auto" w:fill="FFFFFF"/>
        </w:rPr>
        <w:t>baza de calcul a contribuțiilor pentru asigurări sociale și Fondul de Șomaj a constituit o sumă cel puțin egală cu salariul minim);</w:t>
      </w:r>
    </w:p>
    <w:p w:rsidR="00610D6F" w:rsidRPr="009800E0"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sz w:val="20"/>
          <w:szCs w:val="20"/>
          <w:shd w:val="clear" w:color="auto" w:fill="FFFFFF"/>
        </w:rPr>
        <w:t xml:space="preserve">a plătit </w:t>
      </w:r>
      <w:r w:rsidRPr="00C504FC">
        <w:rPr>
          <w:rFonts w:ascii="Arial" w:hAnsi="Arial" w:cs="Arial"/>
          <w:sz w:val="20"/>
          <w:szCs w:val="20"/>
          <w:shd w:val="clear" w:color="auto" w:fill="FFFFFF"/>
        </w:rPr>
        <w:t xml:space="preserve">contribuția pentru Fondul de Șomaj în legătură cu angajarea sau prestarea altei muncii într-un stat membru </w:t>
      </w:r>
      <w:r w:rsidR="00985180">
        <w:rPr>
          <w:rFonts w:ascii="Arial" w:hAnsi="Arial" w:cs="Arial"/>
          <w:sz w:val="20"/>
          <w:szCs w:val="20"/>
          <w:shd w:val="clear" w:color="auto" w:fill="FFFFFF"/>
        </w:rPr>
        <w:t xml:space="preserve">al </w:t>
      </w:r>
      <w:r w:rsidRPr="00C504FC">
        <w:rPr>
          <w:rFonts w:ascii="Arial" w:hAnsi="Arial" w:cs="Arial"/>
          <w:sz w:val="20"/>
          <w:szCs w:val="20"/>
          <w:shd w:val="clear" w:color="auto" w:fill="FFFFFF"/>
        </w:rPr>
        <w:t>UE</w:t>
      </w:r>
      <w:r w:rsidR="00985180">
        <w:rPr>
          <w:rFonts w:ascii="Arial" w:hAnsi="Arial" w:cs="Arial"/>
          <w:sz w:val="20"/>
          <w:szCs w:val="20"/>
          <w:shd w:val="clear" w:color="auto" w:fill="FFFFFF"/>
        </w:rPr>
        <w:t xml:space="preserve"> sau EFTA</w:t>
      </w:r>
      <w:r w:rsidRPr="00C504FC">
        <w:rPr>
          <w:rFonts w:ascii="Arial" w:hAnsi="Arial" w:cs="Arial"/>
          <w:sz w:val="20"/>
          <w:szCs w:val="20"/>
          <w:shd w:val="clear" w:color="auto" w:fill="FFFFFF"/>
        </w:rPr>
        <w:t>;</w:t>
      </w:r>
    </w:p>
    <w:p w:rsidR="00610D6F" w:rsidRPr="00CA3C79"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bCs/>
          <w:sz w:val="20"/>
          <w:szCs w:val="20"/>
        </w:rPr>
        <w:t xml:space="preserve">a fost </w:t>
      </w:r>
      <w:r w:rsidRPr="00C504FC">
        <w:rPr>
          <w:rFonts w:ascii="Arial" w:hAnsi="Arial" w:cs="Arial"/>
          <w:sz w:val="20"/>
          <w:szCs w:val="20"/>
          <w:shd w:val="clear" w:color="auto" w:fill="FFFFFF"/>
        </w:rPr>
        <w:t>angajată în străinătate și a venit în Polonia, în calitate de repatriat;</w:t>
      </w:r>
    </w:p>
    <w:p w:rsidR="00610D6F" w:rsidRDefault="00610D6F" w:rsidP="009B1C8D">
      <w:pPr>
        <w:pStyle w:val="Akapitzlist"/>
        <w:numPr>
          <w:ilvl w:val="0"/>
          <w:numId w:val="48"/>
        </w:numPr>
        <w:spacing w:after="120" w:line="240" w:lineRule="auto"/>
        <w:ind w:left="709" w:hanging="283"/>
        <w:contextualSpacing w:val="0"/>
        <w:jc w:val="both"/>
        <w:rPr>
          <w:rFonts w:ascii="Arial" w:hAnsi="Arial" w:cs="Arial"/>
          <w:bCs/>
          <w:sz w:val="20"/>
          <w:szCs w:val="20"/>
        </w:rPr>
      </w:pPr>
      <w:r>
        <w:rPr>
          <w:rFonts w:ascii="Arial" w:hAnsi="Arial" w:cs="Arial"/>
          <w:bCs/>
          <w:sz w:val="20"/>
          <w:szCs w:val="20"/>
        </w:rPr>
        <w:t xml:space="preserve">a avut </w:t>
      </w:r>
      <w:r w:rsidRPr="00C504FC">
        <w:rPr>
          <w:rFonts w:ascii="Arial" w:hAnsi="Arial" w:cs="Arial"/>
          <w:sz w:val="20"/>
          <w:szCs w:val="20"/>
          <w:shd w:val="clear" w:color="auto" w:fill="FFFFFF"/>
        </w:rPr>
        <w:t xml:space="preserve">raporturi de muncă sau de serviciu ori a prestat o altă munca salarizată și a obținut </w:t>
      </w:r>
      <w:r w:rsidRPr="00CA3C79">
        <w:rPr>
          <w:rFonts w:ascii="Arial" w:hAnsi="Arial" w:cs="Arial"/>
          <w:bCs/>
          <w:sz w:val="20"/>
          <w:szCs w:val="20"/>
        </w:rPr>
        <w:t xml:space="preserve"> </w:t>
      </w:r>
      <w:r>
        <w:rPr>
          <w:rFonts w:ascii="Arial" w:hAnsi="Arial" w:cs="Arial"/>
          <w:bCs/>
          <w:sz w:val="20"/>
          <w:szCs w:val="20"/>
        </w:rPr>
        <w:t xml:space="preserve">remunerație sau un venit, </w:t>
      </w:r>
      <w:r w:rsidR="00985180">
        <w:rPr>
          <w:rFonts w:ascii="Arial" w:hAnsi="Arial" w:cs="Arial"/>
          <w:bCs/>
          <w:sz w:val="20"/>
          <w:szCs w:val="20"/>
        </w:rPr>
        <w:t xml:space="preserve">de </w:t>
      </w:r>
      <w:r>
        <w:rPr>
          <w:rFonts w:ascii="Arial" w:hAnsi="Arial" w:cs="Arial"/>
          <w:bCs/>
          <w:sz w:val="20"/>
          <w:szCs w:val="20"/>
        </w:rPr>
        <w:t>la care există obligația de</w:t>
      </w:r>
      <w:r w:rsidR="00985180">
        <w:rPr>
          <w:rFonts w:ascii="Arial" w:hAnsi="Arial" w:cs="Arial"/>
          <w:bCs/>
          <w:sz w:val="20"/>
          <w:szCs w:val="20"/>
        </w:rPr>
        <w:t xml:space="preserve"> a plăti contribuții</w:t>
      </w:r>
      <w:r>
        <w:rPr>
          <w:rFonts w:ascii="Arial" w:hAnsi="Arial" w:cs="Arial"/>
          <w:bCs/>
          <w:sz w:val="20"/>
          <w:szCs w:val="20"/>
        </w:rPr>
        <w:t xml:space="preserve"> la Fondul  de Șomaj</w:t>
      </w:r>
      <w:r w:rsidRPr="00CA3C79">
        <w:rPr>
          <w:rFonts w:ascii="Arial" w:hAnsi="Arial" w:cs="Arial"/>
          <w:bCs/>
          <w:sz w:val="20"/>
          <w:szCs w:val="20"/>
        </w:rPr>
        <w:t>.</w:t>
      </w:r>
    </w:p>
    <w:p w:rsidR="0087478A" w:rsidRDefault="0087478A" w:rsidP="0087478A">
      <w:pPr>
        <w:spacing w:after="120"/>
        <w:jc w:val="both"/>
        <w:rPr>
          <w:rFonts w:ascii="Arial" w:hAnsi="Arial" w:cs="Arial"/>
          <w:bCs/>
          <w:sz w:val="20"/>
          <w:szCs w:val="20"/>
        </w:rPr>
      </w:pPr>
      <w:r w:rsidRPr="00220B2A">
        <w:rPr>
          <w:rFonts w:ascii="Arial" w:hAnsi="Arial" w:cs="Arial"/>
          <w:b/>
          <w:bCs/>
          <w:sz w:val="20"/>
          <w:szCs w:val="20"/>
        </w:rPr>
        <w:t xml:space="preserve">Perioada de plată a ajutorului de șomaj </w:t>
      </w:r>
      <w:r w:rsidRPr="00220B2A">
        <w:rPr>
          <w:rFonts w:ascii="Arial" w:hAnsi="Arial" w:cs="Arial"/>
          <w:bCs/>
          <w:sz w:val="20"/>
          <w:szCs w:val="20"/>
        </w:rPr>
        <w:t xml:space="preserve">depinde, în principal, de </w:t>
      </w:r>
      <w:r w:rsidRPr="00220B2A">
        <w:rPr>
          <w:rFonts w:ascii="Arial" w:hAnsi="Arial" w:cs="Arial"/>
          <w:bCs/>
          <w:sz w:val="20"/>
          <w:szCs w:val="20"/>
          <w:u w:val="single"/>
        </w:rPr>
        <w:t>situația pe piața locală de muncă</w:t>
      </w:r>
      <w:r w:rsidRPr="00220B2A">
        <w:rPr>
          <w:rFonts w:ascii="Arial" w:hAnsi="Arial" w:cs="Arial"/>
          <w:bCs/>
          <w:sz w:val="20"/>
          <w:szCs w:val="20"/>
        </w:rPr>
        <w:t xml:space="preserve"> și este de:</w:t>
      </w:r>
    </w:p>
    <w:p w:rsidR="0087478A" w:rsidRPr="00CA3C79" w:rsidRDefault="0087478A" w:rsidP="009B1C8D">
      <w:pPr>
        <w:pStyle w:val="Akapitzlist"/>
        <w:numPr>
          <w:ilvl w:val="1"/>
          <w:numId w:val="50"/>
        </w:numPr>
        <w:spacing w:after="120" w:line="240" w:lineRule="auto"/>
        <w:ind w:left="426" w:hanging="426"/>
        <w:contextualSpacing w:val="0"/>
        <w:jc w:val="both"/>
        <w:rPr>
          <w:rFonts w:ascii="Arial" w:hAnsi="Arial" w:cs="Arial"/>
          <w:bCs/>
          <w:sz w:val="20"/>
          <w:szCs w:val="20"/>
        </w:rPr>
      </w:pPr>
      <w:r w:rsidRPr="007D41F1">
        <w:rPr>
          <w:rFonts w:ascii="Arial" w:hAnsi="Arial" w:cs="Arial"/>
          <w:b/>
          <w:bCs/>
          <w:sz w:val="20"/>
          <w:szCs w:val="20"/>
        </w:rPr>
        <w:t xml:space="preserve">180 </w:t>
      </w:r>
      <w:r>
        <w:rPr>
          <w:rFonts w:ascii="Arial" w:hAnsi="Arial" w:cs="Arial"/>
          <w:b/>
          <w:bCs/>
          <w:sz w:val="20"/>
          <w:szCs w:val="20"/>
        </w:rPr>
        <w:t>de zile</w:t>
      </w:r>
      <w:r w:rsidRPr="00CA3C79">
        <w:rPr>
          <w:rFonts w:ascii="Arial" w:hAnsi="Arial" w:cs="Arial"/>
          <w:bCs/>
          <w:sz w:val="20"/>
          <w:szCs w:val="20"/>
        </w:rPr>
        <w:t xml:space="preserve"> </w:t>
      </w:r>
      <w:r w:rsidRPr="00407D02">
        <w:rPr>
          <w:rFonts w:ascii="Arial" w:hAnsi="Arial" w:cs="Arial"/>
          <w:sz w:val="20"/>
          <w:szCs w:val="20"/>
        </w:rPr>
        <w:t>–</w:t>
      </w:r>
      <w:r w:rsidRPr="00CA3C79">
        <w:rPr>
          <w:rFonts w:ascii="Arial" w:hAnsi="Arial" w:cs="Arial"/>
          <w:bCs/>
          <w:sz w:val="20"/>
          <w:szCs w:val="20"/>
        </w:rPr>
        <w:t xml:space="preserve"> </w:t>
      </w:r>
      <w:r w:rsidRPr="00220B2A">
        <w:rPr>
          <w:rFonts w:ascii="Arial" w:hAnsi="Arial" w:cs="Arial"/>
          <w:bCs/>
          <w:sz w:val="20"/>
          <w:szCs w:val="20"/>
        </w:rPr>
        <w:t xml:space="preserve">pentru șomerii care în perioada în care beneficiază de plata ajutorului de șomaj, locuiesc în raza raionului, dacă rata șomajului în acest raion, la data de 30 iunie în anul care precede ziua de dobândire a dreptului la ajutor, </w:t>
      </w:r>
      <w:r w:rsidRPr="00220B2A">
        <w:rPr>
          <w:rFonts w:ascii="Arial" w:hAnsi="Arial" w:cs="Arial"/>
          <w:bCs/>
          <w:sz w:val="20"/>
          <w:szCs w:val="20"/>
          <w:u w:val="single"/>
        </w:rPr>
        <w:t xml:space="preserve">nu </w:t>
      </w:r>
      <w:r>
        <w:rPr>
          <w:rFonts w:ascii="Arial" w:hAnsi="Arial" w:cs="Arial"/>
          <w:bCs/>
          <w:sz w:val="20"/>
          <w:szCs w:val="20"/>
          <w:u w:val="single"/>
        </w:rPr>
        <w:t xml:space="preserve">a </w:t>
      </w:r>
      <w:r w:rsidRPr="00220B2A">
        <w:rPr>
          <w:rFonts w:ascii="Arial" w:hAnsi="Arial" w:cs="Arial"/>
          <w:bCs/>
          <w:sz w:val="20"/>
          <w:szCs w:val="20"/>
          <w:u w:val="single"/>
        </w:rPr>
        <w:t>depăș</w:t>
      </w:r>
      <w:r>
        <w:rPr>
          <w:rFonts w:ascii="Arial" w:hAnsi="Arial" w:cs="Arial"/>
          <w:bCs/>
          <w:sz w:val="20"/>
          <w:szCs w:val="20"/>
          <w:u w:val="single"/>
        </w:rPr>
        <w:t>it</w:t>
      </w:r>
      <w:r w:rsidRPr="00220B2A">
        <w:rPr>
          <w:rFonts w:ascii="Arial" w:hAnsi="Arial" w:cs="Arial"/>
          <w:bCs/>
          <w:sz w:val="20"/>
          <w:szCs w:val="20"/>
          <w:u w:val="single"/>
        </w:rPr>
        <w:t xml:space="preserve"> 150%</w:t>
      </w:r>
      <w:r w:rsidRPr="00220B2A">
        <w:rPr>
          <w:rFonts w:ascii="Arial" w:hAnsi="Arial" w:cs="Arial"/>
          <w:bCs/>
          <w:sz w:val="20"/>
          <w:szCs w:val="20"/>
        </w:rPr>
        <w:t xml:space="preserve"> din rata medie a șomajului la nivel național,</w:t>
      </w:r>
    </w:p>
    <w:p w:rsidR="0087478A" w:rsidRDefault="0087478A" w:rsidP="009B1C8D">
      <w:pPr>
        <w:pStyle w:val="Akapitzlist"/>
        <w:numPr>
          <w:ilvl w:val="1"/>
          <w:numId w:val="50"/>
        </w:numPr>
        <w:spacing w:after="120" w:line="240" w:lineRule="auto"/>
        <w:ind w:left="426"/>
        <w:contextualSpacing w:val="0"/>
        <w:jc w:val="both"/>
        <w:rPr>
          <w:rFonts w:ascii="Arial" w:hAnsi="Arial" w:cs="Arial"/>
          <w:bCs/>
          <w:sz w:val="20"/>
          <w:szCs w:val="20"/>
        </w:rPr>
      </w:pPr>
      <w:r w:rsidRPr="007D41F1">
        <w:rPr>
          <w:rFonts w:ascii="Arial" w:hAnsi="Arial" w:cs="Arial"/>
          <w:b/>
          <w:bCs/>
          <w:sz w:val="20"/>
          <w:szCs w:val="20"/>
        </w:rPr>
        <w:t xml:space="preserve">365 </w:t>
      </w:r>
      <w:r>
        <w:rPr>
          <w:rFonts w:ascii="Arial" w:hAnsi="Arial" w:cs="Arial"/>
          <w:b/>
          <w:bCs/>
          <w:sz w:val="20"/>
          <w:szCs w:val="20"/>
        </w:rPr>
        <w:t>de zile</w:t>
      </w:r>
      <w:r w:rsidRPr="00CA3C79">
        <w:rPr>
          <w:rFonts w:ascii="Arial" w:hAnsi="Arial" w:cs="Arial"/>
          <w:bCs/>
          <w:sz w:val="20"/>
          <w:szCs w:val="20"/>
        </w:rPr>
        <w:t xml:space="preserve"> </w:t>
      </w:r>
      <w:r w:rsidRPr="00407D02">
        <w:rPr>
          <w:rFonts w:ascii="Arial" w:hAnsi="Arial" w:cs="Arial"/>
          <w:sz w:val="20"/>
          <w:szCs w:val="20"/>
        </w:rPr>
        <w:t>–</w:t>
      </w:r>
      <w:r w:rsidRPr="00CA3C79">
        <w:rPr>
          <w:rFonts w:ascii="Arial" w:hAnsi="Arial" w:cs="Arial"/>
          <w:bCs/>
          <w:sz w:val="20"/>
          <w:szCs w:val="20"/>
        </w:rPr>
        <w:t xml:space="preserve"> </w:t>
      </w:r>
      <w:r w:rsidRPr="00220B2A">
        <w:rPr>
          <w:rFonts w:ascii="Arial" w:hAnsi="Arial" w:cs="Arial"/>
          <w:bCs/>
          <w:sz w:val="20"/>
          <w:szCs w:val="20"/>
        </w:rPr>
        <w:t>pentru șomeri</w:t>
      </w:r>
      <w:r>
        <w:rPr>
          <w:rFonts w:ascii="Arial" w:hAnsi="Arial" w:cs="Arial"/>
          <w:bCs/>
          <w:sz w:val="20"/>
          <w:szCs w:val="20"/>
        </w:rPr>
        <w:t>i</w:t>
      </w:r>
      <w:r w:rsidRPr="00220B2A">
        <w:rPr>
          <w:rFonts w:ascii="Arial" w:hAnsi="Arial" w:cs="Arial"/>
          <w:bCs/>
          <w:sz w:val="20"/>
          <w:szCs w:val="20"/>
        </w:rPr>
        <w:t>,</w:t>
      </w:r>
    </w:p>
    <w:p w:rsidR="0087478A" w:rsidRDefault="0087478A" w:rsidP="009B1C8D">
      <w:pPr>
        <w:pStyle w:val="Akapitzlist"/>
        <w:numPr>
          <w:ilvl w:val="0"/>
          <w:numId w:val="84"/>
        </w:numPr>
        <w:spacing w:after="120" w:line="240" w:lineRule="auto"/>
        <w:jc w:val="both"/>
        <w:rPr>
          <w:rFonts w:ascii="Arial" w:hAnsi="Arial" w:cs="Arial"/>
          <w:bCs/>
          <w:sz w:val="20"/>
          <w:szCs w:val="20"/>
        </w:rPr>
      </w:pPr>
      <w:r w:rsidRPr="0087478A">
        <w:rPr>
          <w:rFonts w:ascii="Arial" w:hAnsi="Arial" w:cs="Arial"/>
          <w:bCs/>
          <w:sz w:val="20"/>
          <w:szCs w:val="20"/>
        </w:rPr>
        <w:t xml:space="preserve">care în timpul plății ajutorului de șomaj, locuiesc în raza raionului, în cazul în care rata de șomaj în acest raion, la data de 30 iunie în anul care precede ziua de dobândire a dreptului la ajutor, </w:t>
      </w:r>
      <w:r w:rsidRPr="0087478A">
        <w:rPr>
          <w:rFonts w:ascii="Arial" w:hAnsi="Arial" w:cs="Arial"/>
          <w:bCs/>
          <w:sz w:val="20"/>
          <w:szCs w:val="20"/>
          <w:u w:val="single"/>
        </w:rPr>
        <w:t>nu depășea 150%</w:t>
      </w:r>
      <w:r w:rsidRPr="0087478A">
        <w:rPr>
          <w:rFonts w:ascii="Arial" w:hAnsi="Arial" w:cs="Arial"/>
          <w:bCs/>
          <w:sz w:val="20"/>
          <w:szCs w:val="20"/>
        </w:rPr>
        <w:t xml:space="preserve"> din rata medie de șomaj pe țară, sau </w:t>
      </w:r>
    </w:p>
    <w:p w:rsidR="0087478A" w:rsidRDefault="0087478A" w:rsidP="0087478A">
      <w:pPr>
        <w:pStyle w:val="Akapitzlist"/>
        <w:spacing w:after="120" w:line="240" w:lineRule="auto"/>
        <w:ind w:left="786"/>
        <w:jc w:val="both"/>
        <w:rPr>
          <w:rFonts w:ascii="Arial" w:hAnsi="Arial" w:cs="Arial"/>
          <w:bCs/>
          <w:sz w:val="20"/>
          <w:szCs w:val="20"/>
        </w:rPr>
      </w:pPr>
    </w:p>
    <w:p w:rsidR="00023051" w:rsidRDefault="0087478A" w:rsidP="009B1C8D">
      <w:pPr>
        <w:pStyle w:val="Akapitzlist"/>
        <w:numPr>
          <w:ilvl w:val="0"/>
          <w:numId w:val="84"/>
        </w:numPr>
        <w:spacing w:after="120" w:line="240" w:lineRule="auto"/>
        <w:jc w:val="both"/>
        <w:rPr>
          <w:rFonts w:ascii="Arial" w:hAnsi="Arial" w:cs="Arial"/>
          <w:bCs/>
          <w:sz w:val="20"/>
          <w:szCs w:val="20"/>
        </w:rPr>
      </w:pPr>
      <w:r w:rsidRPr="0087478A">
        <w:rPr>
          <w:rFonts w:ascii="Arial" w:hAnsi="Arial" w:cs="Arial"/>
          <w:bCs/>
          <w:sz w:val="20"/>
          <w:szCs w:val="20"/>
        </w:rPr>
        <w:t xml:space="preserve">șomerul are o vârsta de peste 50 de ani și are cel puțin un stagiu de </w:t>
      </w:r>
      <w:r>
        <w:rPr>
          <w:rFonts w:ascii="Arial" w:hAnsi="Arial" w:cs="Arial"/>
          <w:bCs/>
          <w:sz w:val="20"/>
          <w:szCs w:val="20"/>
        </w:rPr>
        <w:t>20 de ani care îl îndreptățesc să obțină ajutorul de șomaj, sau</w:t>
      </w:r>
    </w:p>
    <w:p w:rsidR="00023051" w:rsidRPr="00023051" w:rsidRDefault="00023051" w:rsidP="00023051">
      <w:pPr>
        <w:pStyle w:val="Akapitzlist"/>
        <w:rPr>
          <w:rFonts w:ascii="Arial" w:hAnsi="Arial" w:cs="Arial"/>
          <w:bCs/>
          <w:sz w:val="20"/>
          <w:szCs w:val="20"/>
        </w:rPr>
      </w:pPr>
    </w:p>
    <w:p w:rsidR="00023051" w:rsidRDefault="00023051" w:rsidP="009B1C8D">
      <w:pPr>
        <w:pStyle w:val="Akapitzlist"/>
        <w:numPr>
          <w:ilvl w:val="0"/>
          <w:numId w:val="84"/>
        </w:numPr>
        <w:spacing w:after="120" w:line="240" w:lineRule="auto"/>
        <w:jc w:val="both"/>
        <w:rPr>
          <w:rFonts w:ascii="Arial" w:hAnsi="Arial" w:cs="Arial"/>
          <w:bCs/>
          <w:sz w:val="20"/>
          <w:szCs w:val="20"/>
        </w:rPr>
      </w:pPr>
      <w:r w:rsidRPr="00023051">
        <w:rPr>
          <w:rFonts w:ascii="Arial" w:hAnsi="Arial" w:cs="Arial"/>
          <w:bCs/>
          <w:sz w:val="20"/>
          <w:szCs w:val="20"/>
        </w:rPr>
        <w:lastRenderedPageBreak/>
        <w:t>având în întreținere cel puțin un copil de până la 15 ani, iar soțul șomerului este de asemenea șomer și a pierdut dreptul la ajutorul de șomaj ca urmare a expirării perioadei de primire (de la data dobândirii dreptului de către șomerul respectiv); sau</w:t>
      </w:r>
    </w:p>
    <w:p w:rsidR="00023051" w:rsidRPr="00023051" w:rsidRDefault="00023051" w:rsidP="00023051">
      <w:pPr>
        <w:pStyle w:val="Akapitzlist"/>
        <w:rPr>
          <w:rFonts w:ascii="Arial" w:hAnsi="Arial" w:cs="Arial"/>
          <w:bCs/>
          <w:sz w:val="20"/>
          <w:szCs w:val="20"/>
        </w:rPr>
      </w:pPr>
    </w:p>
    <w:p w:rsidR="00023051" w:rsidRPr="008D681C" w:rsidRDefault="00023051" w:rsidP="009B1C8D">
      <w:pPr>
        <w:pStyle w:val="Akapitzlist"/>
        <w:numPr>
          <w:ilvl w:val="0"/>
          <w:numId w:val="84"/>
        </w:numPr>
        <w:spacing w:after="120" w:line="240" w:lineRule="auto"/>
        <w:jc w:val="both"/>
        <w:rPr>
          <w:rFonts w:ascii="Arial" w:hAnsi="Arial" w:cs="Arial"/>
          <w:bCs/>
          <w:sz w:val="20"/>
          <w:szCs w:val="20"/>
        </w:rPr>
      </w:pPr>
      <w:r w:rsidRPr="00023051">
        <w:rPr>
          <w:rFonts w:ascii="Arial" w:hAnsi="Arial" w:cs="Arial"/>
          <w:bCs/>
          <w:sz w:val="20"/>
          <w:szCs w:val="20"/>
        </w:rPr>
        <w:t>crește singur cel puțin un copil în vârstă de până la15 ani.</w:t>
      </w:r>
    </w:p>
    <w:p w:rsidR="00023051" w:rsidRDefault="00023051" w:rsidP="00023051">
      <w:pPr>
        <w:spacing w:after="120"/>
        <w:jc w:val="both"/>
        <w:rPr>
          <w:rFonts w:ascii="Arial" w:hAnsi="Arial" w:cs="Arial"/>
          <w:bCs/>
          <w:sz w:val="20"/>
          <w:szCs w:val="20"/>
        </w:rPr>
      </w:pPr>
      <w:r w:rsidRPr="00220B2A">
        <w:rPr>
          <w:rFonts w:ascii="Arial" w:hAnsi="Arial" w:cs="Arial"/>
          <w:b/>
          <w:bCs/>
          <w:sz w:val="20"/>
          <w:szCs w:val="20"/>
        </w:rPr>
        <w:t xml:space="preserve">Cuantumul ajutorului de șomaj </w:t>
      </w:r>
      <w:r w:rsidRPr="00220B2A">
        <w:rPr>
          <w:rFonts w:ascii="Arial" w:hAnsi="Arial" w:cs="Arial"/>
          <w:bCs/>
          <w:sz w:val="20"/>
          <w:szCs w:val="20"/>
        </w:rPr>
        <w:t xml:space="preserve">depinde, </w:t>
      </w:r>
      <w:r>
        <w:rPr>
          <w:rFonts w:ascii="Arial" w:hAnsi="Arial" w:cs="Arial"/>
          <w:bCs/>
          <w:sz w:val="20"/>
          <w:szCs w:val="20"/>
        </w:rPr>
        <w:t xml:space="preserve">în primul rând, de stagiul de muncă </w:t>
      </w:r>
      <w:r w:rsidRPr="00220B2A">
        <w:rPr>
          <w:rFonts w:ascii="Arial" w:hAnsi="Arial" w:cs="Arial"/>
          <w:bCs/>
          <w:sz w:val="20"/>
          <w:szCs w:val="20"/>
        </w:rPr>
        <w:t>și este de:</w:t>
      </w:r>
    </w:p>
    <w:p w:rsidR="00023051" w:rsidRDefault="00023051" w:rsidP="00023051">
      <w:pPr>
        <w:spacing w:after="120"/>
        <w:jc w:val="both"/>
        <w:rPr>
          <w:rFonts w:ascii="Arial" w:hAnsi="Arial" w:cs="Arial"/>
          <w:bCs/>
          <w:sz w:val="20"/>
          <w:szCs w:val="20"/>
        </w:rPr>
      </w:pPr>
      <w:r w:rsidRPr="00023051">
        <w:rPr>
          <w:rFonts w:ascii="Arial" w:hAnsi="Arial" w:cs="Arial"/>
          <w:bCs/>
          <w:sz w:val="20"/>
          <w:szCs w:val="20"/>
        </w:rPr>
        <w:t xml:space="preserve">- </w:t>
      </w:r>
      <w:r w:rsidRPr="005052DA">
        <w:rPr>
          <w:rFonts w:ascii="Arial" w:hAnsi="Arial" w:cs="Arial"/>
          <w:b/>
          <w:bCs/>
          <w:sz w:val="20"/>
          <w:szCs w:val="20"/>
        </w:rPr>
        <w:t xml:space="preserve">ajutorul de bază </w:t>
      </w:r>
      <w:r w:rsidRPr="005052DA">
        <w:rPr>
          <w:rFonts w:ascii="Arial" w:hAnsi="Arial" w:cs="Arial"/>
          <w:bCs/>
          <w:sz w:val="20"/>
          <w:szCs w:val="20"/>
        </w:rPr>
        <w:t>(100%)</w:t>
      </w:r>
      <w:r w:rsidRPr="00023051">
        <w:rPr>
          <w:rFonts w:ascii="Arial" w:hAnsi="Arial" w:cs="Arial"/>
          <w:bCs/>
          <w:sz w:val="20"/>
          <w:szCs w:val="20"/>
        </w:rPr>
        <w:t xml:space="preserve"> - se acordă persoanelor cu 5 până la 20 de ani vechime de muncă:</w:t>
      </w:r>
    </w:p>
    <w:p w:rsidR="00023051" w:rsidRPr="007D41F1" w:rsidRDefault="00023051" w:rsidP="009B1C8D">
      <w:pPr>
        <w:pStyle w:val="Akapitzlist"/>
        <w:numPr>
          <w:ilvl w:val="0"/>
          <w:numId w:val="85"/>
        </w:numPr>
        <w:spacing w:after="120" w:line="276" w:lineRule="auto"/>
        <w:jc w:val="both"/>
        <w:rPr>
          <w:rFonts w:ascii="Arial" w:hAnsi="Arial" w:cs="Arial"/>
          <w:bCs/>
          <w:sz w:val="20"/>
          <w:szCs w:val="20"/>
        </w:rPr>
      </w:pPr>
      <w:r w:rsidRPr="00220B2A">
        <w:rPr>
          <w:rFonts w:ascii="Arial" w:hAnsi="Arial" w:cs="Arial"/>
          <w:bCs/>
          <w:sz w:val="20"/>
          <w:szCs w:val="20"/>
        </w:rPr>
        <w:t>831,10 PLN (cca.190 EUR) lunar, în primele 90 de zile de benef</w:t>
      </w:r>
      <w:r w:rsidR="005052DA">
        <w:rPr>
          <w:rFonts w:ascii="Arial" w:hAnsi="Arial" w:cs="Arial"/>
          <w:bCs/>
          <w:sz w:val="20"/>
          <w:szCs w:val="20"/>
        </w:rPr>
        <w:t>iciere de</w:t>
      </w:r>
      <w:r w:rsidRPr="00220B2A">
        <w:rPr>
          <w:rFonts w:ascii="Arial" w:hAnsi="Arial" w:cs="Arial"/>
          <w:bCs/>
          <w:sz w:val="20"/>
          <w:szCs w:val="20"/>
        </w:rPr>
        <w:t xml:space="preserve"> dreptul la ajutor,</w:t>
      </w:r>
    </w:p>
    <w:p w:rsidR="00023051" w:rsidRPr="007D41F1" w:rsidRDefault="00023051" w:rsidP="009B1C8D">
      <w:pPr>
        <w:pStyle w:val="Akapitzlist"/>
        <w:numPr>
          <w:ilvl w:val="0"/>
          <w:numId w:val="85"/>
        </w:numPr>
        <w:spacing w:after="120" w:line="276" w:lineRule="auto"/>
        <w:jc w:val="both"/>
        <w:rPr>
          <w:rFonts w:ascii="Arial" w:hAnsi="Arial" w:cs="Arial"/>
          <w:bCs/>
          <w:sz w:val="20"/>
          <w:szCs w:val="20"/>
        </w:rPr>
      </w:pPr>
      <w:r w:rsidRPr="00220B2A">
        <w:rPr>
          <w:rFonts w:ascii="Arial" w:hAnsi="Arial" w:cs="Arial"/>
          <w:bCs/>
          <w:sz w:val="20"/>
          <w:szCs w:val="20"/>
        </w:rPr>
        <w:t>652,60 PLN (cca.150 euro) lunar, în următoarele luni de benefici</w:t>
      </w:r>
      <w:r w:rsidR="005052DA">
        <w:rPr>
          <w:rFonts w:ascii="Arial" w:hAnsi="Arial" w:cs="Arial"/>
          <w:bCs/>
          <w:sz w:val="20"/>
          <w:szCs w:val="20"/>
        </w:rPr>
        <w:t xml:space="preserve">ere de dreptul la ajutor </w:t>
      </w:r>
    </w:p>
    <w:p w:rsidR="00023051" w:rsidRDefault="005052DA" w:rsidP="005052DA">
      <w:pPr>
        <w:spacing w:after="120" w:line="276" w:lineRule="auto"/>
        <w:jc w:val="both"/>
        <w:rPr>
          <w:rFonts w:ascii="Arial" w:hAnsi="Arial" w:cs="Arial"/>
          <w:bCs/>
          <w:sz w:val="20"/>
          <w:szCs w:val="20"/>
        </w:rPr>
      </w:pPr>
      <w:r>
        <w:rPr>
          <w:rFonts w:ascii="Arial" w:hAnsi="Arial" w:cs="Arial"/>
          <w:bCs/>
          <w:sz w:val="20"/>
          <w:szCs w:val="20"/>
        </w:rPr>
        <w:t xml:space="preserve">- </w:t>
      </w:r>
      <w:r w:rsidR="00023051" w:rsidRPr="005052DA">
        <w:rPr>
          <w:rFonts w:ascii="Arial" w:hAnsi="Arial" w:cs="Arial"/>
          <w:b/>
          <w:bCs/>
          <w:sz w:val="20"/>
          <w:szCs w:val="20"/>
        </w:rPr>
        <w:t>ajutor</w:t>
      </w:r>
      <w:r w:rsidRPr="005052DA">
        <w:rPr>
          <w:rFonts w:ascii="Arial" w:hAnsi="Arial" w:cs="Arial"/>
          <w:b/>
          <w:bCs/>
          <w:sz w:val="20"/>
          <w:szCs w:val="20"/>
        </w:rPr>
        <w:t>ul</w:t>
      </w:r>
      <w:r w:rsidR="00023051" w:rsidRPr="005052DA">
        <w:rPr>
          <w:rFonts w:ascii="Arial" w:hAnsi="Arial" w:cs="Arial"/>
          <w:b/>
          <w:bCs/>
          <w:sz w:val="20"/>
          <w:szCs w:val="20"/>
        </w:rPr>
        <w:t xml:space="preserve"> redus</w:t>
      </w:r>
      <w:r w:rsidR="00023051" w:rsidRPr="005052DA">
        <w:rPr>
          <w:rFonts w:ascii="Arial" w:hAnsi="Arial" w:cs="Arial"/>
          <w:bCs/>
          <w:sz w:val="20"/>
          <w:szCs w:val="20"/>
        </w:rPr>
        <w:t xml:space="preserve"> </w:t>
      </w:r>
      <w:r>
        <w:rPr>
          <w:rFonts w:ascii="Arial" w:hAnsi="Arial" w:cs="Arial"/>
          <w:bCs/>
          <w:sz w:val="20"/>
          <w:szCs w:val="20"/>
        </w:rPr>
        <w:t>(</w:t>
      </w:r>
      <w:r w:rsidR="00023051" w:rsidRPr="005052DA">
        <w:rPr>
          <w:rFonts w:ascii="Arial" w:hAnsi="Arial" w:cs="Arial"/>
          <w:bCs/>
          <w:sz w:val="20"/>
          <w:szCs w:val="20"/>
        </w:rPr>
        <w:t xml:space="preserve">80% din </w:t>
      </w:r>
      <w:r>
        <w:rPr>
          <w:rFonts w:ascii="Arial" w:hAnsi="Arial" w:cs="Arial"/>
          <w:bCs/>
          <w:sz w:val="20"/>
          <w:szCs w:val="20"/>
        </w:rPr>
        <w:t>ajutorul de bază)</w:t>
      </w:r>
      <w:r w:rsidR="00023051" w:rsidRPr="005052DA">
        <w:rPr>
          <w:rFonts w:ascii="Arial" w:hAnsi="Arial" w:cs="Arial"/>
          <w:bCs/>
          <w:sz w:val="20"/>
          <w:szCs w:val="20"/>
        </w:rPr>
        <w:t>,</w:t>
      </w:r>
      <w:r>
        <w:rPr>
          <w:rFonts w:ascii="Arial" w:hAnsi="Arial" w:cs="Arial"/>
          <w:bCs/>
          <w:sz w:val="20"/>
          <w:szCs w:val="20"/>
        </w:rPr>
        <w:t xml:space="preserve"> </w:t>
      </w:r>
      <w:r w:rsidR="00023051" w:rsidRPr="005052DA">
        <w:rPr>
          <w:rFonts w:ascii="Arial" w:hAnsi="Arial" w:cs="Arial"/>
          <w:bCs/>
          <w:sz w:val="20"/>
          <w:szCs w:val="20"/>
        </w:rPr>
        <w:t xml:space="preserve">acordat </w:t>
      </w:r>
      <w:r>
        <w:rPr>
          <w:rFonts w:ascii="Arial" w:hAnsi="Arial" w:cs="Arial"/>
          <w:bCs/>
          <w:sz w:val="20"/>
          <w:szCs w:val="20"/>
        </w:rPr>
        <w:t>persoanelor cu vechime de muncă sub 5 ani</w:t>
      </w:r>
      <w:r w:rsidR="00023051" w:rsidRPr="005052DA">
        <w:rPr>
          <w:rFonts w:ascii="Arial" w:hAnsi="Arial" w:cs="Arial"/>
          <w:bCs/>
          <w:sz w:val="20"/>
          <w:szCs w:val="20"/>
        </w:rPr>
        <w:t>,</w:t>
      </w:r>
    </w:p>
    <w:p w:rsidR="005052DA" w:rsidRDefault="005052DA" w:rsidP="009B1C8D">
      <w:pPr>
        <w:pStyle w:val="Akapitzlist"/>
        <w:numPr>
          <w:ilvl w:val="0"/>
          <w:numId w:val="86"/>
        </w:numPr>
        <w:spacing w:after="120" w:line="276" w:lineRule="auto"/>
        <w:jc w:val="both"/>
        <w:rPr>
          <w:rFonts w:ascii="Arial" w:hAnsi="Arial" w:cs="Arial"/>
          <w:bCs/>
          <w:sz w:val="20"/>
          <w:szCs w:val="20"/>
        </w:rPr>
      </w:pPr>
      <w:r w:rsidRPr="005052DA">
        <w:rPr>
          <w:rFonts w:ascii="Arial" w:hAnsi="Arial" w:cs="Arial"/>
          <w:bCs/>
          <w:sz w:val="20"/>
          <w:szCs w:val="20"/>
        </w:rPr>
        <w:t>664,90 PLN (</w:t>
      </w:r>
      <w:r>
        <w:rPr>
          <w:rFonts w:ascii="Arial" w:hAnsi="Arial" w:cs="Arial"/>
          <w:bCs/>
          <w:sz w:val="20"/>
          <w:szCs w:val="20"/>
        </w:rPr>
        <w:t>cca</w:t>
      </w:r>
      <w:r w:rsidRPr="005052DA">
        <w:rPr>
          <w:rFonts w:ascii="Arial" w:hAnsi="Arial" w:cs="Arial"/>
          <w:bCs/>
          <w:sz w:val="20"/>
          <w:szCs w:val="20"/>
        </w:rPr>
        <w:t xml:space="preserve">v 156 EUR) </w:t>
      </w:r>
      <w:r w:rsidR="00CA4D03">
        <w:rPr>
          <w:rFonts w:ascii="Arial" w:hAnsi="Arial" w:cs="Arial"/>
          <w:bCs/>
          <w:sz w:val="20"/>
          <w:szCs w:val="20"/>
        </w:rPr>
        <w:t>lunar</w:t>
      </w:r>
      <w:r w:rsidRPr="005052DA">
        <w:rPr>
          <w:rFonts w:ascii="Arial" w:hAnsi="Arial" w:cs="Arial"/>
          <w:bCs/>
          <w:sz w:val="20"/>
          <w:szCs w:val="20"/>
        </w:rPr>
        <w:t xml:space="preserve"> în primele 90 de zile de </w:t>
      </w:r>
      <w:r w:rsidR="00CA4D03">
        <w:rPr>
          <w:rFonts w:ascii="Arial" w:hAnsi="Arial" w:cs="Arial"/>
          <w:bCs/>
          <w:sz w:val="20"/>
          <w:szCs w:val="20"/>
        </w:rPr>
        <w:t>beneficiere</w:t>
      </w:r>
      <w:r w:rsidR="008B35A0">
        <w:rPr>
          <w:rFonts w:ascii="Arial" w:hAnsi="Arial" w:cs="Arial"/>
          <w:bCs/>
          <w:sz w:val="20"/>
          <w:szCs w:val="20"/>
        </w:rPr>
        <w:t xml:space="preserve"> de dreptul</w:t>
      </w:r>
      <w:r w:rsidRPr="005052DA">
        <w:rPr>
          <w:rFonts w:ascii="Arial" w:hAnsi="Arial" w:cs="Arial"/>
          <w:bCs/>
          <w:sz w:val="20"/>
          <w:szCs w:val="20"/>
        </w:rPr>
        <w:t xml:space="preserve"> pentru ajutorul de bază</w:t>
      </w:r>
    </w:p>
    <w:p w:rsidR="00CA4D03" w:rsidRDefault="00CA4D03" w:rsidP="009B1C8D">
      <w:pPr>
        <w:pStyle w:val="Akapitzlist"/>
        <w:numPr>
          <w:ilvl w:val="0"/>
          <w:numId w:val="86"/>
        </w:numPr>
        <w:spacing w:after="120" w:line="276" w:lineRule="auto"/>
        <w:jc w:val="both"/>
        <w:rPr>
          <w:rFonts w:ascii="Arial" w:hAnsi="Arial" w:cs="Arial"/>
          <w:bCs/>
          <w:sz w:val="20"/>
          <w:szCs w:val="20"/>
        </w:rPr>
      </w:pPr>
      <w:r w:rsidRPr="00CA4D03">
        <w:rPr>
          <w:rFonts w:ascii="Arial" w:hAnsi="Arial" w:cs="Arial"/>
          <w:bCs/>
          <w:sz w:val="20"/>
          <w:szCs w:val="20"/>
        </w:rPr>
        <w:t xml:space="preserve">522,10 PLN  cca 122 EUR) lunar în următoarele zile de </w:t>
      </w:r>
      <w:r>
        <w:rPr>
          <w:rFonts w:ascii="Arial" w:hAnsi="Arial" w:cs="Arial"/>
          <w:bCs/>
          <w:sz w:val="20"/>
          <w:szCs w:val="20"/>
        </w:rPr>
        <w:t>beneficiere de dreptul</w:t>
      </w:r>
      <w:r w:rsidRPr="00CA4D03">
        <w:rPr>
          <w:rFonts w:ascii="Arial" w:hAnsi="Arial" w:cs="Arial"/>
          <w:bCs/>
          <w:sz w:val="20"/>
          <w:szCs w:val="20"/>
        </w:rPr>
        <w:t xml:space="preserve"> de ajutor;</w:t>
      </w:r>
    </w:p>
    <w:p w:rsidR="00CA4D03" w:rsidRDefault="00CA4D03" w:rsidP="00CA4D03">
      <w:pPr>
        <w:spacing w:after="120" w:line="276" w:lineRule="auto"/>
        <w:jc w:val="both"/>
        <w:rPr>
          <w:rFonts w:ascii="Arial" w:hAnsi="Arial" w:cs="Arial"/>
          <w:bCs/>
          <w:sz w:val="20"/>
          <w:szCs w:val="20"/>
        </w:rPr>
      </w:pPr>
      <w:r w:rsidRPr="00CA4D03">
        <w:rPr>
          <w:rFonts w:ascii="Arial" w:hAnsi="Arial" w:cs="Arial"/>
          <w:bCs/>
          <w:sz w:val="20"/>
          <w:szCs w:val="20"/>
        </w:rPr>
        <w:t xml:space="preserve">- </w:t>
      </w:r>
      <w:r w:rsidRPr="00CA4D03">
        <w:rPr>
          <w:rFonts w:ascii="Arial" w:hAnsi="Arial" w:cs="Arial"/>
          <w:b/>
          <w:bCs/>
          <w:sz w:val="20"/>
          <w:szCs w:val="20"/>
        </w:rPr>
        <w:t>ajutor majorat</w:t>
      </w:r>
      <w:r w:rsidRPr="00CA4D03">
        <w:rPr>
          <w:rFonts w:ascii="Arial" w:hAnsi="Arial" w:cs="Arial"/>
          <w:bCs/>
          <w:sz w:val="20"/>
          <w:szCs w:val="20"/>
        </w:rPr>
        <w:t xml:space="preserve"> (120% din indemnizația de bază) - se acordă persoanelor cu cel puțin 20 de ani de vechime de muncă:</w:t>
      </w:r>
    </w:p>
    <w:p w:rsidR="00CA4D03" w:rsidRDefault="00CA4D03" w:rsidP="009B1C8D">
      <w:pPr>
        <w:pStyle w:val="Akapitzlist"/>
        <w:numPr>
          <w:ilvl w:val="0"/>
          <w:numId w:val="87"/>
        </w:numPr>
        <w:spacing w:after="120" w:line="276" w:lineRule="auto"/>
        <w:jc w:val="both"/>
        <w:rPr>
          <w:rFonts w:ascii="Arial" w:hAnsi="Arial" w:cs="Arial"/>
          <w:bCs/>
          <w:sz w:val="20"/>
          <w:szCs w:val="20"/>
        </w:rPr>
      </w:pPr>
      <w:r w:rsidRPr="00CA4D03">
        <w:rPr>
          <w:rFonts w:ascii="Arial" w:hAnsi="Arial" w:cs="Arial"/>
          <w:bCs/>
          <w:sz w:val="20"/>
          <w:szCs w:val="20"/>
        </w:rPr>
        <w:t xml:space="preserve">997,40 PLN (cca 234 EUR) lunar în </w:t>
      </w:r>
      <w:r>
        <w:rPr>
          <w:rFonts w:ascii="Arial" w:hAnsi="Arial" w:cs="Arial"/>
          <w:bCs/>
          <w:sz w:val="20"/>
          <w:szCs w:val="20"/>
        </w:rPr>
        <w:t>primele 90 de zile de posedare de dreptul</w:t>
      </w:r>
      <w:r w:rsidRPr="00CA4D03">
        <w:rPr>
          <w:rFonts w:ascii="Arial" w:hAnsi="Arial" w:cs="Arial"/>
          <w:bCs/>
          <w:sz w:val="20"/>
          <w:szCs w:val="20"/>
        </w:rPr>
        <w:t xml:space="preserve"> de ajutor,</w:t>
      </w:r>
    </w:p>
    <w:p w:rsidR="00CA4D03" w:rsidRDefault="00CA4D03" w:rsidP="009B1C8D">
      <w:pPr>
        <w:pStyle w:val="Akapitzlist"/>
        <w:numPr>
          <w:ilvl w:val="0"/>
          <w:numId w:val="87"/>
        </w:numPr>
        <w:spacing w:after="120" w:line="276" w:lineRule="auto"/>
        <w:jc w:val="both"/>
        <w:rPr>
          <w:rFonts w:ascii="Arial" w:hAnsi="Arial" w:cs="Arial"/>
          <w:bCs/>
          <w:sz w:val="20"/>
          <w:szCs w:val="20"/>
        </w:rPr>
      </w:pPr>
      <w:r w:rsidRPr="00CA4D03">
        <w:rPr>
          <w:rFonts w:ascii="Arial" w:hAnsi="Arial" w:cs="Arial"/>
          <w:bCs/>
          <w:sz w:val="20"/>
          <w:szCs w:val="20"/>
        </w:rPr>
        <w:t>783.20 PLN (cca 183 EUR) lunar în u</w:t>
      </w:r>
      <w:r>
        <w:rPr>
          <w:rFonts w:ascii="Arial" w:hAnsi="Arial" w:cs="Arial"/>
          <w:bCs/>
          <w:sz w:val="20"/>
          <w:szCs w:val="20"/>
        </w:rPr>
        <w:t>rmătoarele zile de beneficiere de dreptul</w:t>
      </w:r>
      <w:r w:rsidRPr="00CA4D03">
        <w:rPr>
          <w:rFonts w:ascii="Arial" w:hAnsi="Arial" w:cs="Arial"/>
          <w:bCs/>
          <w:sz w:val="20"/>
          <w:szCs w:val="20"/>
        </w:rPr>
        <w:t xml:space="preserve"> de ajutor.</w:t>
      </w:r>
    </w:p>
    <w:p w:rsidR="008B35A0" w:rsidRPr="008B35A0" w:rsidRDefault="008B35A0" w:rsidP="008B35A0">
      <w:pPr>
        <w:spacing w:after="120" w:line="276" w:lineRule="auto"/>
        <w:jc w:val="both"/>
        <w:rPr>
          <w:rFonts w:ascii="Arial" w:hAnsi="Arial" w:cs="Arial"/>
          <w:b/>
          <w:bCs/>
          <w:sz w:val="20"/>
          <w:szCs w:val="20"/>
        </w:rPr>
      </w:pPr>
      <w:r w:rsidRPr="008B35A0">
        <w:rPr>
          <w:rFonts w:ascii="Arial" w:hAnsi="Arial" w:cs="Arial"/>
          <w:bCs/>
          <w:sz w:val="20"/>
          <w:szCs w:val="20"/>
        </w:rPr>
        <w:t xml:space="preserve">În perioada necesară pentru dobândirea dreptului de ajutor de șomaj în Polonia, se include, de asemenea, </w:t>
      </w:r>
      <w:r w:rsidRPr="008B35A0">
        <w:rPr>
          <w:rFonts w:ascii="Arial" w:hAnsi="Arial" w:cs="Arial"/>
          <w:b/>
          <w:bCs/>
          <w:sz w:val="20"/>
          <w:szCs w:val="20"/>
        </w:rPr>
        <w:t xml:space="preserve">perioadele de angajare în alte </w:t>
      </w:r>
      <w:r>
        <w:rPr>
          <w:rFonts w:ascii="Arial" w:hAnsi="Arial" w:cs="Arial"/>
          <w:b/>
          <w:bCs/>
          <w:sz w:val="20"/>
          <w:szCs w:val="20"/>
        </w:rPr>
        <w:t>state</w:t>
      </w:r>
      <w:r w:rsidRPr="008B35A0">
        <w:rPr>
          <w:rFonts w:ascii="Arial" w:hAnsi="Arial" w:cs="Arial"/>
          <w:b/>
          <w:bCs/>
          <w:sz w:val="20"/>
          <w:szCs w:val="20"/>
        </w:rPr>
        <w:t xml:space="preserve"> membre ale UE sau EFTA.</w:t>
      </w:r>
    </w:p>
    <w:p w:rsidR="00D61D3E" w:rsidRDefault="00023051" w:rsidP="00D61D3E">
      <w:pPr>
        <w:spacing w:after="120"/>
        <w:jc w:val="both"/>
        <w:rPr>
          <w:rFonts w:ascii="Arial" w:hAnsi="Arial" w:cs="Arial"/>
          <w:bCs/>
          <w:sz w:val="20"/>
          <w:szCs w:val="20"/>
        </w:rPr>
      </w:pPr>
      <w:r w:rsidRPr="00220B2A">
        <w:rPr>
          <w:rFonts w:ascii="Arial" w:hAnsi="Arial" w:cs="Arial"/>
          <w:bCs/>
          <w:sz w:val="20"/>
          <w:szCs w:val="20"/>
        </w:rPr>
        <w:t xml:space="preserve">Ajutorul de șomaj, obținut într-un alt stat </w:t>
      </w:r>
      <w:r w:rsidR="008B35A0">
        <w:rPr>
          <w:rFonts w:ascii="Arial" w:hAnsi="Arial" w:cs="Arial"/>
          <w:bCs/>
          <w:sz w:val="20"/>
          <w:szCs w:val="20"/>
        </w:rPr>
        <w:t xml:space="preserve">al </w:t>
      </w:r>
      <w:r w:rsidRPr="00220B2A">
        <w:rPr>
          <w:rFonts w:ascii="Arial" w:hAnsi="Arial" w:cs="Arial"/>
          <w:bCs/>
          <w:sz w:val="20"/>
          <w:szCs w:val="20"/>
        </w:rPr>
        <w:t>UE</w:t>
      </w:r>
      <w:r w:rsidR="008B35A0">
        <w:rPr>
          <w:rFonts w:ascii="Arial" w:hAnsi="Arial" w:cs="Arial"/>
          <w:bCs/>
          <w:sz w:val="20"/>
          <w:szCs w:val="20"/>
        </w:rPr>
        <w:t xml:space="preserve"> sau EFTA</w:t>
      </w:r>
      <w:r w:rsidRPr="00220B2A">
        <w:rPr>
          <w:rFonts w:ascii="Arial" w:hAnsi="Arial" w:cs="Arial"/>
          <w:bCs/>
          <w:sz w:val="20"/>
          <w:szCs w:val="20"/>
        </w:rPr>
        <w:t xml:space="preserve">, </w:t>
      </w:r>
      <w:r w:rsidRPr="00220B2A">
        <w:rPr>
          <w:rFonts w:ascii="Arial" w:hAnsi="Arial" w:cs="Arial"/>
          <w:b/>
          <w:bCs/>
          <w:sz w:val="20"/>
          <w:szCs w:val="20"/>
        </w:rPr>
        <w:t>poate fi transferat</w:t>
      </w:r>
      <w:r w:rsidRPr="00220B2A">
        <w:rPr>
          <w:rFonts w:ascii="Arial" w:hAnsi="Arial" w:cs="Arial"/>
          <w:bCs/>
          <w:sz w:val="20"/>
          <w:szCs w:val="20"/>
        </w:rPr>
        <w:t xml:space="preserve"> în Polonia.</w:t>
      </w:r>
    </w:p>
    <w:p w:rsidR="008D681C" w:rsidRPr="00220B2A" w:rsidRDefault="008D681C" w:rsidP="00D61D3E">
      <w:pPr>
        <w:spacing w:after="120"/>
        <w:jc w:val="both"/>
        <w:rPr>
          <w:rFonts w:ascii="Arial" w:hAnsi="Arial" w:cs="Arial"/>
          <w:bCs/>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D61D3E" w:rsidRPr="00220B2A" w:rsidTr="00E933B0">
        <w:tc>
          <w:tcPr>
            <w:tcW w:w="2127" w:type="dxa"/>
          </w:tcPr>
          <w:p w:rsidR="00D61D3E" w:rsidRPr="001B38CE" w:rsidRDefault="00D61D3E" w:rsidP="00010541">
            <w:pPr>
              <w:pStyle w:val="Bezodstpw"/>
              <w:jc w:val="both"/>
              <w:rPr>
                <w:rFonts w:ascii="Arial" w:hAnsi="Arial" w:cs="Arial"/>
                <w:b/>
                <w:sz w:val="10"/>
                <w:szCs w:val="10"/>
                <w:lang w:val="ro-RO"/>
              </w:rPr>
            </w:pPr>
          </w:p>
          <w:p w:rsidR="00D61D3E" w:rsidRPr="00D61D3E" w:rsidRDefault="00D61D3E" w:rsidP="00010541">
            <w:pPr>
              <w:pStyle w:val="Bezodstpw"/>
              <w:jc w:val="both"/>
              <w:rPr>
                <w:rFonts w:ascii="Arial" w:hAnsi="Arial" w:cs="Arial"/>
                <w:b/>
                <w:color w:val="538135" w:themeColor="accent6" w:themeShade="BF"/>
                <w:sz w:val="20"/>
                <w:szCs w:val="20"/>
              </w:rPr>
            </w:pPr>
            <w:r w:rsidRPr="00D61D3E">
              <w:rPr>
                <w:rFonts w:ascii="Arial" w:hAnsi="Arial" w:cs="Arial"/>
                <w:b/>
                <w:color w:val="538135" w:themeColor="accent6" w:themeShade="BF"/>
                <w:sz w:val="20"/>
                <w:szCs w:val="20"/>
              </w:rPr>
              <w:t>Mai multe informații</w:t>
            </w:r>
          </w:p>
          <w:p w:rsidR="00D61D3E" w:rsidRPr="00220B2A" w:rsidRDefault="00D61D3E" w:rsidP="00010541">
            <w:pPr>
              <w:pStyle w:val="Bezodstpw"/>
              <w:jc w:val="both"/>
              <w:rPr>
                <w:rFonts w:ascii="Arial" w:hAnsi="Arial" w:cs="Arial"/>
                <w:b/>
                <w:sz w:val="10"/>
                <w:szCs w:val="10"/>
              </w:rPr>
            </w:pPr>
          </w:p>
        </w:tc>
      </w:tr>
    </w:tbl>
    <w:p w:rsidR="00D61D3E" w:rsidRPr="00220B2A" w:rsidRDefault="00D61D3E" w:rsidP="00D61D3E">
      <w:pPr>
        <w:spacing w:after="0"/>
        <w:contextualSpacing/>
        <w:jc w:val="both"/>
        <w:rPr>
          <w:rFonts w:ascii="Arial" w:hAnsi="Arial" w:cs="Arial"/>
          <w:bCs/>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1"/>
        <w:gridCol w:w="4428"/>
      </w:tblGrid>
      <w:tr w:rsidR="00D61D3E" w:rsidRPr="00220B2A" w:rsidTr="00010541">
        <w:tc>
          <w:tcPr>
            <w:tcW w:w="4861" w:type="dxa"/>
          </w:tcPr>
          <w:p w:rsidR="00D61D3E" w:rsidRPr="00220B2A" w:rsidRDefault="00D61D3E" w:rsidP="00010541">
            <w:pPr>
              <w:rPr>
                <w:rFonts w:ascii="Arial" w:hAnsi="Arial" w:cs="Arial"/>
                <w:b/>
                <w:sz w:val="20"/>
                <w:szCs w:val="20"/>
              </w:rPr>
            </w:pPr>
            <w:r w:rsidRPr="00220B2A">
              <w:rPr>
                <w:rFonts w:ascii="Arial" w:eastAsia="Times New Roman" w:hAnsi="Arial" w:cs="Arial"/>
                <w:b/>
                <w:color w:val="000000" w:themeColor="text1"/>
                <w:sz w:val="20"/>
                <w:szCs w:val="20"/>
              </w:rPr>
              <w:t>http://</w:t>
            </w:r>
            <w:hyperlink r:id="rId37" w:history="1">
              <w:r w:rsidRPr="00220B2A">
                <w:rPr>
                  <w:rFonts w:ascii="Arial" w:eastAsia="Times New Roman" w:hAnsi="Arial" w:cs="Arial"/>
                  <w:b/>
                  <w:color w:val="000000" w:themeColor="text1"/>
                  <w:sz w:val="20"/>
                  <w:szCs w:val="20"/>
                </w:rPr>
                <w:t>www.mrpips.gov.pl</w:t>
              </w:r>
            </w:hyperlink>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Ministerul Familiei, Muncii și Politicii Sociale</w:t>
            </w:r>
          </w:p>
          <w:p w:rsidR="00D61D3E" w:rsidRPr="00220B2A" w:rsidRDefault="00D61D3E" w:rsidP="00010541">
            <w:pPr>
              <w:rPr>
                <w:rFonts w:ascii="Arial" w:hAnsi="Arial" w:cs="Arial"/>
                <w:b/>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http://psz.praca.gov.pl/</w:t>
            </w:r>
          </w:p>
          <w:p w:rsidR="00D61D3E" w:rsidRPr="00220B2A" w:rsidRDefault="00D61D3E" w:rsidP="00010541">
            <w:pPr>
              <w:rPr>
                <w:rFonts w:ascii="Arial" w:eastAsia="Times New Roman" w:hAnsi="Arial" w:cs="Arial"/>
                <w:b/>
                <w:color w:val="000000" w:themeColor="text1"/>
                <w:sz w:val="20"/>
                <w:szCs w:val="20"/>
              </w:rPr>
            </w:pPr>
          </w:p>
        </w:tc>
        <w:tc>
          <w:tcPr>
            <w:tcW w:w="4428" w:type="dxa"/>
          </w:tcPr>
          <w:p w:rsidR="00D61D3E" w:rsidRPr="00220B2A" w:rsidRDefault="00D61D3E" w:rsidP="00010541">
            <w:pPr>
              <w:rPr>
                <w:rFonts w:ascii="Arial" w:eastAsia="Times New Roman" w:hAnsi="Arial" w:cs="Arial"/>
                <w:sz w:val="20"/>
                <w:szCs w:val="20"/>
              </w:rPr>
            </w:pPr>
            <w:r>
              <w:rPr>
                <w:rFonts w:ascii="Arial" w:eastAsia="Times New Roman" w:hAnsi="Arial" w:cs="Arial"/>
                <w:sz w:val="20"/>
                <w:szCs w:val="20"/>
              </w:rPr>
              <w:t>P</w:t>
            </w:r>
            <w:r w:rsidRPr="00220B2A">
              <w:rPr>
                <w:rFonts w:ascii="Arial" w:eastAsia="Times New Roman" w:hAnsi="Arial" w:cs="Arial"/>
                <w:sz w:val="20"/>
                <w:szCs w:val="20"/>
              </w:rPr>
              <w:t xml:space="preserve">ortalul Serviciilor Publice de Ocupare a Forței de Muncă </w:t>
            </w:r>
          </w:p>
          <w:p w:rsidR="00D61D3E" w:rsidRPr="00220B2A" w:rsidRDefault="00D61D3E" w:rsidP="00010541">
            <w:pPr>
              <w:rPr>
                <w:rFonts w:ascii="Arial" w:eastAsia="Times New Roman" w:hAnsi="Arial" w:cs="Arial"/>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 xml:space="preserve">http://praca.gov.pl/ </w:t>
            </w: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Portalul serviciilor electronice ale oficiilor de muncă</w:t>
            </w: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p>
        </w:tc>
        <w:tc>
          <w:tcPr>
            <w:tcW w:w="4428" w:type="dxa"/>
          </w:tcPr>
          <w:p w:rsidR="00D61D3E" w:rsidRPr="00220B2A" w:rsidRDefault="00D61D3E" w:rsidP="00010541">
            <w:pPr>
              <w:rPr>
                <w:rFonts w:ascii="Arial" w:eastAsia="Times New Roman" w:hAnsi="Arial" w:cs="Arial"/>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http://zielonalinia.gov.pl/</w:t>
            </w: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Centrul de Informații și Consultații ale Serviciilor de Ocupare a Forțelor de Muncă</w:t>
            </w:r>
          </w:p>
          <w:p w:rsidR="00D61D3E" w:rsidRPr="00220B2A" w:rsidRDefault="00D61D3E" w:rsidP="00010541">
            <w:pPr>
              <w:rPr>
                <w:rFonts w:ascii="Arial" w:eastAsia="Times New Roman" w:hAnsi="Arial" w:cs="Arial"/>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https://eures.praca.gov.pl/</w:t>
            </w: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 xml:space="preserve">pagina poloneză de Internet EURES </w:t>
            </w:r>
          </w:p>
          <w:p w:rsidR="00D61D3E" w:rsidRPr="00220B2A" w:rsidRDefault="00D61D3E" w:rsidP="00010541">
            <w:pPr>
              <w:rPr>
                <w:rFonts w:ascii="Arial" w:eastAsia="Times New Roman" w:hAnsi="Arial" w:cs="Arial"/>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http://ohp.pl/</w:t>
            </w: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Brigăzile Voluntare de Muncă</w:t>
            </w:r>
          </w:p>
          <w:p w:rsidR="00D61D3E" w:rsidRPr="00220B2A" w:rsidRDefault="00D61D3E" w:rsidP="00010541">
            <w:pPr>
              <w:rPr>
                <w:rFonts w:ascii="Arial" w:eastAsia="Times New Roman" w:hAnsi="Arial" w:cs="Arial"/>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http://www.stor.praca.gov.pl/portal/#/kraz</w:t>
            </w:r>
          </w:p>
          <w:p w:rsidR="00D61D3E" w:rsidRPr="00220B2A" w:rsidRDefault="00D61D3E" w:rsidP="00010541">
            <w:pPr>
              <w:rPr>
                <w:rFonts w:ascii="Arial" w:eastAsia="Times New Roman" w:hAnsi="Arial" w:cs="Arial"/>
                <w:b/>
                <w:color w:val="000000" w:themeColor="text1"/>
                <w:sz w:val="20"/>
                <w:szCs w:val="20"/>
              </w:rPr>
            </w:pP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 xml:space="preserve">Registrul Național al Agențiilor de Angajări </w:t>
            </w:r>
          </w:p>
          <w:p w:rsidR="00D61D3E" w:rsidRPr="00220B2A" w:rsidRDefault="00D61D3E" w:rsidP="00010541">
            <w:pPr>
              <w:rPr>
                <w:rFonts w:ascii="Arial" w:eastAsia="Times New Roman" w:hAnsi="Arial" w:cs="Arial"/>
                <w:sz w:val="20"/>
                <w:szCs w:val="20"/>
              </w:rPr>
            </w:pP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http://www.stor.praca.gov.pl/portal/#/ris</w:t>
            </w:r>
          </w:p>
          <w:p w:rsidR="00D61D3E" w:rsidRPr="00220B2A" w:rsidRDefault="00D61D3E" w:rsidP="00010541">
            <w:pPr>
              <w:rPr>
                <w:rFonts w:ascii="Arial" w:eastAsia="Times New Roman" w:hAnsi="Arial" w:cs="Arial"/>
                <w:b/>
                <w:color w:val="000000" w:themeColor="text1"/>
                <w:sz w:val="20"/>
                <w:szCs w:val="20"/>
              </w:rPr>
            </w:pP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 xml:space="preserve">Registrul Instituțiilor de Instruire </w:t>
            </w:r>
          </w:p>
        </w:tc>
      </w:tr>
      <w:tr w:rsidR="00D61D3E" w:rsidRPr="00220B2A" w:rsidTr="00010541">
        <w:tc>
          <w:tcPr>
            <w:tcW w:w="4861" w:type="dxa"/>
          </w:tcPr>
          <w:p w:rsidR="00D61D3E" w:rsidRPr="00220B2A" w:rsidRDefault="00D61D3E" w:rsidP="00010541">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httpww.sto://w r.praca.gov.pl/portal/#/eures</w:t>
            </w:r>
          </w:p>
        </w:tc>
        <w:tc>
          <w:tcPr>
            <w:tcW w:w="4428" w:type="dxa"/>
          </w:tcPr>
          <w:p w:rsidR="00D61D3E" w:rsidRPr="00220B2A" w:rsidRDefault="00D61D3E" w:rsidP="00010541">
            <w:pPr>
              <w:rPr>
                <w:rFonts w:ascii="Arial" w:eastAsia="Times New Roman" w:hAnsi="Arial" w:cs="Arial"/>
                <w:sz w:val="20"/>
                <w:szCs w:val="20"/>
              </w:rPr>
            </w:pPr>
            <w:r w:rsidRPr="00220B2A">
              <w:rPr>
                <w:rFonts w:ascii="Arial" w:eastAsia="Times New Roman" w:hAnsi="Arial" w:cs="Arial"/>
                <w:sz w:val="20"/>
                <w:szCs w:val="20"/>
              </w:rPr>
              <w:t>Registrul entităților acreditate pentru activitatea de intermediere de muncă în cadrul rețelei EURES</w:t>
            </w:r>
          </w:p>
        </w:tc>
      </w:tr>
    </w:tbl>
    <w:p w:rsidR="00C53FCC" w:rsidRPr="00C40CF7" w:rsidRDefault="00C53FCC" w:rsidP="00C40CF7">
      <w:pPr>
        <w:rPr>
          <w:rFonts w:ascii="Arial" w:hAnsi="Arial" w:cs="Arial"/>
          <w:bCs/>
          <w:sz w:val="20"/>
          <w:szCs w:val="20"/>
        </w:rPr>
      </w:pPr>
    </w:p>
    <w:p w:rsidR="0017061D" w:rsidRPr="00220B2A" w:rsidRDefault="0017061D" w:rsidP="007D41F1">
      <w:pPr>
        <w:spacing w:after="120"/>
        <w:jc w:val="both"/>
        <w:rPr>
          <w:rFonts w:ascii="Arial" w:hAnsi="Arial" w:cs="Arial"/>
          <w:bCs/>
          <w:sz w:val="20"/>
          <w:szCs w:val="20"/>
        </w:rPr>
      </w:pPr>
    </w:p>
    <w:p w:rsidR="0066194C" w:rsidRPr="0066194C" w:rsidRDefault="0066194C" w:rsidP="0066194C"/>
    <w:p w:rsidR="00237DA1" w:rsidRPr="00220B2A" w:rsidRDefault="00C40CF7" w:rsidP="00237DA1">
      <w:pPr>
        <w:pStyle w:val="Nagwek2"/>
        <w:spacing w:before="0" w:after="100" w:afterAutospacing="1"/>
        <w:rPr>
          <w:rFonts w:ascii="Arial" w:hAnsi="Arial" w:cs="Arial"/>
          <w:b/>
          <w:color w:val="538135" w:themeColor="accent6" w:themeShade="BF"/>
        </w:rPr>
      </w:pPr>
      <w:bookmarkStart w:id="36" w:name="_Toc532463955"/>
      <w:r>
        <w:rPr>
          <w:rFonts w:ascii="Arial" w:hAnsi="Arial" w:cs="Arial"/>
          <w:b/>
          <w:color w:val="538135" w:themeColor="accent6" w:themeShade="BF"/>
        </w:rPr>
        <w:lastRenderedPageBreak/>
        <w:t xml:space="preserve">4.16. </w:t>
      </w:r>
      <w:r w:rsidR="009C52E9" w:rsidRPr="00E933B0">
        <w:rPr>
          <w:rFonts w:ascii="Arial" w:hAnsi="Arial" w:cs="Arial"/>
          <w:b/>
          <w:color w:val="538135" w:themeColor="accent6" w:themeShade="BF"/>
        </w:rPr>
        <w:t>Desfășurarea activității economice</w:t>
      </w:r>
      <w:bookmarkEnd w:id="36"/>
      <w:r w:rsidR="009C52E9" w:rsidRPr="00220B2A">
        <w:rPr>
          <w:rFonts w:ascii="Arial" w:hAnsi="Arial" w:cs="Arial"/>
          <w:b/>
          <w:color w:val="538135" w:themeColor="accent6" w:themeShade="BF"/>
        </w:rPr>
        <w:t xml:space="preserve"> </w:t>
      </w:r>
    </w:p>
    <w:p w:rsidR="00915427" w:rsidRPr="00E933B0" w:rsidRDefault="00915427" w:rsidP="007D41F1">
      <w:pPr>
        <w:spacing w:after="120" w:line="240" w:lineRule="auto"/>
        <w:jc w:val="both"/>
        <w:rPr>
          <w:rFonts w:ascii="Arial" w:eastAsiaTheme="majorEastAsia" w:hAnsi="Arial" w:cs="Arial"/>
          <w:b/>
          <w:color w:val="538135" w:themeColor="accent6" w:themeShade="BF"/>
          <w:sz w:val="20"/>
          <w:szCs w:val="20"/>
        </w:rPr>
      </w:pPr>
      <w:r w:rsidRPr="00E933B0">
        <w:rPr>
          <w:rFonts w:ascii="Arial" w:eastAsiaTheme="majorEastAsia" w:hAnsi="Arial" w:cs="Arial"/>
          <w:b/>
          <w:color w:val="538135" w:themeColor="accent6" w:themeShade="BF"/>
          <w:sz w:val="20"/>
          <w:szCs w:val="20"/>
        </w:rPr>
        <w:t>Informa</w:t>
      </w:r>
      <w:r w:rsidR="00E42E6B" w:rsidRPr="00E933B0">
        <w:rPr>
          <w:rFonts w:ascii="Arial" w:eastAsiaTheme="majorEastAsia" w:hAnsi="Arial" w:cs="Arial"/>
          <w:b/>
          <w:color w:val="538135" w:themeColor="accent6" w:themeShade="BF"/>
          <w:sz w:val="20"/>
          <w:szCs w:val="20"/>
        </w:rPr>
        <w:t xml:space="preserve">ții generale </w:t>
      </w:r>
    </w:p>
    <w:p w:rsidR="007D466A" w:rsidRPr="00220B2A" w:rsidRDefault="00EA1ED4" w:rsidP="007D41F1">
      <w:pPr>
        <w:spacing w:after="120" w:line="240" w:lineRule="auto"/>
        <w:jc w:val="both"/>
        <w:rPr>
          <w:rFonts w:ascii="Arial" w:hAnsi="Arial" w:cs="Arial"/>
          <w:sz w:val="20"/>
          <w:szCs w:val="20"/>
        </w:rPr>
      </w:pPr>
      <w:r w:rsidRPr="00220B2A">
        <w:rPr>
          <w:rFonts w:ascii="Arial" w:hAnsi="Arial" w:cs="Arial"/>
          <w:sz w:val="20"/>
          <w:szCs w:val="20"/>
        </w:rPr>
        <w:t>În Polonia, i</w:t>
      </w:r>
      <w:r w:rsidR="00E42E6B" w:rsidRPr="00220B2A">
        <w:rPr>
          <w:rFonts w:ascii="Arial" w:hAnsi="Arial" w:cs="Arial"/>
          <w:sz w:val="20"/>
          <w:szCs w:val="20"/>
        </w:rPr>
        <w:t xml:space="preserve">nițierea, desfășurarea și încheierea activității economice este </w:t>
      </w:r>
      <w:r w:rsidR="00E42E6B" w:rsidRPr="00220B2A">
        <w:rPr>
          <w:rFonts w:ascii="Arial" w:hAnsi="Arial" w:cs="Arial"/>
          <w:b/>
          <w:sz w:val="20"/>
          <w:szCs w:val="20"/>
        </w:rPr>
        <w:t xml:space="preserve">liberă </w:t>
      </w:r>
      <w:r w:rsidR="00E42E6B" w:rsidRPr="00220B2A">
        <w:rPr>
          <w:rFonts w:ascii="Arial" w:hAnsi="Arial" w:cs="Arial"/>
          <w:sz w:val="20"/>
          <w:szCs w:val="20"/>
        </w:rPr>
        <w:t>pentru toți</w:t>
      </w:r>
      <w:r w:rsidR="00B11C47">
        <w:rPr>
          <w:rFonts w:ascii="Arial" w:hAnsi="Arial" w:cs="Arial"/>
          <w:sz w:val="20"/>
          <w:szCs w:val="20"/>
        </w:rPr>
        <w:t xml:space="preserve"> cetățenii</w:t>
      </w:r>
      <w:r w:rsidR="00E42E6B" w:rsidRPr="00220B2A">
        <w:rPr>
          <w:rFonts w:ascii="Arial" w:hAnsi="Arial" w:cs="Arial"/>
          <w:sz w:val="20"/>
          <w:szCs w:val="20"/>
        </w:rPr>
        <w:t xml:space="preserve">, </w:t>
      </w:r>
      <w:r w:rsidR="00B11C47">
        <w:rPr>
          <w:rFonts w:ascii="Arial" w:hAnsi="Arial" w:cs="Arial"/>
          <w:sz w:val="20"/>
          <w:szCs w:val="20"/>
        </w:rPr>
        <w:t>în condiții de</w:t>
      </w:r>
      <w:r w:rsidR="00E42E6B" w:rsidRPr="00220B2A">
        <w:rPr>
          <w:rFonts w:ascii="Arial" w:hAnsi="Arial" w:cs="Arial"/>
          <w:sz w:val="20"/>
          <w:szCs w:val="20"/>
        </w:rPr>
        <w:t xml:space="preserve"> drepturi egale și </w:t>
      </w:r>
      <w:r w:rsidR="00B11C47">
        <w:rPr>
          <w:rFonts w:ascii="Arial" w:hAnsi="Arial" w:cs="Arial"/>
          <w:sz w:val="20"/>
          <w:szCs w:val="20"/>
        </w:rPr>
        <w:t xml:space="preserve">cu </w:t>
      </w:r>
      <w:r w:rsidR="00E42E6B" w:rsidRPr="00220B2A">
        <w:rPr>
          <w:rFonts w:ascii="Arial" w:hAnsi="Arial" w:cs="Arial"/>
          <w:sz w:val="20"/>
          <w:szCs w:val="20"/>
        </w:rPr>
        <w:t>respectare</w:t>
      </w:r>
      <w:r w:rsidR="00B11C47">
        <w:rPr>
          <w:rFonts w:ascii="Arial" w:hAnsi="Arial" w:cs="Arial"/>
          <w:sz w:val="20"/>
          <w:szCs w:val="20"/>
        </w:rPr>
        <w:t>a prevederilor legale.</w:t>
      </w:r>
      <w:r w:rsidR="00E42E6B" w:rsidRPr="00220B2A">
        <w:rPr>
          <w:rFonts w:ascii="Arial" w:hAnsi="Arial" w:cs="Arial"/>
          <w:sz w:val="20"/>
          <w:szCs w:val="20"/>
        </w:rPr>
        <w:t xml:space="preserve"> Libertatea activității economice poate fi limitată doar prin lege și numai având în vedere </w:t>
      </w:r>
      <w:r w:rsidR="00B11C47">
        <w:rPr>
          <w:rFonts w:ascii="Arial" w:hAnsi="Arial" w:cs="Arial"/>
          <w:sz w:val="20"/>
          <w:szCs w:val="20"/>
        </w:rPr>
        <w:t>un interes</w:t>
      </w:r>
      <w:r w:rsidR="00E42E6B" w:rsidRPr="00220B2A">
        <w:rPr>
          <w:rFonts w:ascii="Arial" w:hAnsi="Arial" w:cs="Arial"/>
          <w:sz w:val="20"/>
          <w:szCs w:val="20"/>
        </w:rPr>
        <w:t xml:space="preserve"> public important. </w:t>
      </w:r>
    </w:p>
    <w:p w:rsidR="007D466A" w:rsidRPr="00220B2A" w:rsidRDefault="004E50C0" w:rsidP="007D41F1">
      <w:pPr>
        <w:spacing w:after="120" w:line="240" w:lineRule="auto"/>
        <w:jc w:val="both"/>
        <w:rPr>
          <w:rFonts w:ascii="Arial" w:hAnsi="Arial" w:cs="Arial"/>
          <w:sz w:val="20"/>
          <w:szCs w:val="20"/>
        </w:rPr>
      </w:pPr>
      <w:r w:rsidRPr="00220B2A">
        <w:rPr>
          <w:rFonts w:ascii="Arial" w:hAnsi="Arial" w:cs="Arial"/>
          <w:sz w:val="20"/>
          <w:szCs w:val="20"/>
        </w:rPr>
        <w:t xml:space="preserve">Legislația poloneză prevede </w:t>
      </w:r>
      <w:r w:rsidR="006A0BEB" w:rsidRPr="00220B2A">
        <w:rPr>
          <w:rFonts w:ascii="Arial" w:hAnsi="Arial" w:cs="Arial"/>
          <w:sz w:val="20"/>
          <w:szCs w:val="20"/>
        </w:rPr>
        <w:t xml:space="preserve">o gamă </w:t>
      </w:r>
      <w:r w:rsidRPr="00220B2A">
        <w:rPr>
          <w:rFonts w:ascii="Arial" w:hAnsi="Arial" w:cs="Arial"/>
          <w:b/>
          <w:sz w:val="20"/>
          <w:szCs w:val="20"/>
        </w:rPr>
        <w:t>larg</w:t>
      </w:r>
      <w:r w:rsidR="006A0BEB" w:rsidRPr="00220B2A">
        <w:rPr>
          <w:rFonts w:ascii="Arial" w:hAnsi="Arial" w:cs="Arial"/>
          <w:b/>
          <w:sz w:val="20"/>
          <w:szCs w:val="20"/>
        </w:rPr>
        <w:t>ă</w:t>
      </w:r>
      <w:r w:rsidRPr="00220B2A">
        <w:rPr>
          <w:rFonts w:ascii="Arial" w:hAnsi="Arial" w:cs="Arial"/>
          <w:b/>
          <w:sz w:val="20"/>
          <w:szCs w:val="20"/>
        </w:rPr>
        <w:t xml:space="preserve"> de forme</w:t>
      </w:r>
      <w:r w:rsidRPr="00220B2A">
        <w:rPr>
          <w:rFonts w:ascii="Arial" w:hAnsi="Arial" w:cs="Arial"/>
          <w:sz w:val="20"/>
          <w:szCs w:val="20"/>
        </w:rPr>
        <w:t xml:space="preserve"> dis</w:t>
      </w:r>
      <w:r w:rsidR="006A0BEB" w:rsidRPr="00220B2A">
        <w:rPr>
          <w:rFonts w:ascii="Arial" w:hAnsi="Arial" w:cs="Arial"/>
          <w:sz w:val="20"/>
          <w:szCs w:val="20"/>
        </w:rPr>
        <w:t xml:space="preserve">ponibile de </w:t>
      </w:r>
      <w:r w:rsidRPr="00220B2A">
        <w:rPr>
          <w:rFonts w:ascii="Arial" w:hAnsi="Arial" w:cs="Arial"/>
          <w:sz w:val="20"/>
          <w:szCs w:val="20"/>
        </w:rPr>
        <w:t>desfă</w:t>
      </w:r>
      <w:r w:rsidR="00295FCA" w:rsidRPr="00220B2A">
        <w:rPr>
          <w:rFonts w:ascii="Arial" w:hAnsi="Arial" w:cs="Arial"/>
          <w:sz w:val="20"/>
          <w:szCs w:val="20"/>
        </w:rPr>
        <w:t>șura</w:t>
      </w:r>
      <w:r w:rsidR="006A0BEB" w:rsidRPr="00220B2A">
        <w:rPr>
          <w:rFonts w:ascii="Arial" w:hAnsi="Arial" w:cs="Arial"/>
          <w:sz w:val="20"/>
          <w:szCs w:val="20"/>
        </w:rPr>
        <w:t>re a</w:t>
      </w:r>
      <w:r w:rsidR="00295FCA" w:rsidRPr="00220B2A">
        <w:rPr>
          <w:rFonts w:ascii="Arial" w:hAnsi="Arial" w:cs="Arial"/>
          <w:sz w:val="20"/>
          <w:szCs w:val="20"/>
        </w:rPr>
        <w:t xml:space="preserve"> activit</w:t>
      </w:r>
      <w:r w:rsidR="006A0BEB" w:rsidRPr="00220B2A">
        <w:rPr>
          <w:rFonts w:ascii="Arial" w:hAnsi="Arial" w:cs="Arial"/>
          <w:sz w:val="20"/>
          <w:szCs w:val="20"/>
        </w:rPr>
        <w:t>ății economice</w:t>
      </w:r>
      <w:r w:rsidR="00295FCA" w:rsidRPr="00220B2A">
        <w:rPr>
          <w:rFonts w:ascii="Arial" w:hAnsi="Arial" w:cs="Arial"/>
          <w:sz w:val="20"/>
          <w:szCs w:val="20"/>
        </w:rPr>
        <w:t xml:space="preserve">, de la </w:t>
      </w:r>
      <w:r w:rsidR="0054128B">
        <w:rPr>
          <w:rFonts w:ascii="Arial" w:hAnsi="Arial" w:cs="Arial"/>
          <w:sz w:val="20"/>
          <w:szCs w:val="20"/>
        </w:rPr>
        <w:t>a</w:t>
      </w:r>
      <w:r w:rsidR="00295FCA" w:rsidRPr="00220B2A">
        <w:rPr>
          <w:rFonts w:ascii="Arial" w:hAnsi="Arial" w:cs="Arial"/>
          <w:sz w:val="20"/>
          <w:szCs w:val="20"/>
        </w:rPr>
        <w:t xml:space="preserve">ctivitatea economică </w:t>
      </w:r>
      <w:r w:rsidR="0054128B">
        <w:rPr>
          <w:rFonts w:ascii="Arial" w:hAnsi="Arial" w:cs="Arial"/>
          <w:sz w:val="20"/>
          <w:szCs w:val="20"/>
        </w:rPr>
        <w:t>desfășurată de persoane</w:t>
      </w:r>
      <w:r w:rsidR="00010541">
        <w:rPr>
          <w:rFonts w:ascii="Arial" w:hAnsi="Arial" w:cs="Arial"/>
          <w:sz w:val="20"/>
          <w:szCs w:val="20"/>
        </w:rPr>
        <w:t>le</w:t>
      </w:r>
      <w:r w:rsidR="0054128B">
        <w:rPr>
          <w:rFonts w:ascii="Arial" w:hAnsi="Arial" w:cs="Arial"/>
          <w:sz w:val="20"/>
          <w:szCs w:val="20"/>
        </w:rPr>
        <w:t xml:space="preserve"> fizice</w:t>
      </w:r>
      <w:r w:rsidR="00295FCA" w:rsidRPr="00220B2A">
        <w:rPr>
          <w:rFonts w:ascii="Arial" w:hAnsi="Arial" w:cs="Arial"/>
          <w:sz w:val="20"/>
          <w:szCs w:val="20"/>
        </w:rPr>
        <w:t xml:space="preserve">, </w:t>
      </w:r>
      <w:r w:rsidR="0054128B">
        <w:rPr>
          <w:rFonts w:ascii="Arial" w:hAnsi="Arial" w:cs="Arial"/>
          <w:sz w:val="20"/>
          <w:szCs w:val="20"/>
        </w:rPr>
        <w:t xml:space="preserve">(printre care în cadrul </w:t>
      </w:r>
      <w:r w:rsidR="00010541">
        <w:rPr>
          <w:rFonts w:ascii="Arial" w:hAnsi="Arial" w:cs="Arial"/>
          <w:sz w:val="20"/>
          <w:szCs w:val="20"/>
        </w:rPr>
        <w:t xml:space="preserve">contractelor </w:t>
      </w:r>
      <w:r w:rsidR="0054128B">
        <w:rPr>
          <w:rFonts w:ascii="Arial" w:hAnsi="Arial" w:cs="Arial"/>
          <w:sz w:val="20"/>
          <w:szCs w:val="20"/>
        </w:rPr>
        <w:t>de societ</w:t>
      </w:r>
      <w:r w:rsidR="00010541">
        <w:rPr>
          <w:rFonts w:ascii="Arial" w:hAnsi="Arial" w:cs="Arial"/>
          <w:sz w:val="20"/>
          <w:szCs w:val="20"/>
        </w:rPr>
        <w:t>ăți civile</w:t>
      </w:r>
      <w:r w:rsidR="0054128B">
        <w:rPr>
          <w:rFonts w:ascii="Arial" w:hAnsi="Arial" w:cs="Arial"/>
          <w:sz w:val="20"/>
          <w:szCs w:val="20"/>
        </w:rPr>
        <w:t>)</w:t>
      </w:r>
      <w:r w:rsidR="00295FCA" w:rsidRPr="00220B2A">
        <w:rPr>
          <w:rFonts w:ascii="Arial" w:hAnsi="Arial" w:cs="Arial"/>
          <w:sz w:val="20"/>
          <w:szCs w:val="20"/>
        </w:rPr>
        <w:t xml:space="preserve">, </w:t>
      </w:r>
      <w:r w:rsidR="00BC512C">
        <w:rPr>
          <w:rFonts w:ascii="Arial" w:hAnsi="Arial" w:cs="Arial"/>
          <w:sz w:val="20"/>
          <w:szCs w:val="20"/>
        </w:rPr>
        <w:t xml:space="preserve">și până la societățile de persoane </w:t>
      </w:r>
      <w:r w:rsidR="00295FCA" w:rsidRPr="00220B2A">
        <w:rPr>
          <w:rFonts w:ascii="Arial" w:hAnsi="Arial" w:cs="Arial"/>
          <w:sz w:val="20"/>
          <w:szCs w:val="20"/>
        </w:rPr>
        <w:t>și cele de capital. Factorii, care determină decizia finală privind forma de activit</w:t>
      </w:r>
      <w:r w:rsidR="00D76122">
        <w:rPr>
          <w:rFonts w:ascii="Arial" w:hAnsi="Arial" w:cs="Arial"/>
          <w:sz w:val="20"/>
          <w:szCs w:val="20"/>
        </w:rPr>
        <w:t>ate economică desfășurată, sunt</w:t>
      </w:r>
      <w:r w:rsidR="00295FCA" w:rsidRPr="00220B2A">
        <w:rPr>
          <w:rFonts w:ascii="Arial" w:hAnsi="Arial" w:cs="Arial"/>
          <w:sz w:val="20"/>
          <w:szCs w:val="20"/>
        </w:rPr>
        <w:t xml:space="preserve"> </w:t>
      </w:r>
      <w:r w:rsidR="0054128B">
        <w:rPr>
          <w:rFonts w:ascii="Arial" w:hAnsi="Arial" w:cs="Arial"/>
          <w:sz w:val="20"/>
          <w:szCs w:val="20"/>
        </w:rPr>
        <w:t xml:space="preserve">legați </w:t>
      </w:r>
      <w:r w:rsidR="00295FCA" w:rsidRPr="00220B2A">
        <w:rPr>
          <w:rFonts w:ascii="Arial" w:hAnsi="Arial" w:cs="Arial"/>
          <w:sz w:val="20"/>
          <w:szCs w:val="20"/>
        </w:rPr>
        <w:t xml:space="preserve">de capitalul </w:t>
      </w:r>
      <w:r w:rsidR="006A0BEB" w:rsidRPr="00220B2A">
        <w:rPr>
          <w:rFonts w:ascii="Arial" w:hAnsi="Arial" w:cs="Arial"/>
          <w:sz w:val="20"/>
          <w:szCs w:val="20"/>
        </w:rPr>
        <w:t xml:space="preserve">social </w:t>
      </w:r>
      <w:r w:rsidR="00295FCA" w:rsidRPr="00220B2A">
        <w:rPr>
          <w:rFonts w:ascii="Arial" w:hAnsi="Arial" w:cs="Arial"/>
          <w:sz w:val="20"/>
          <w:szCs w:val="20"/>
        </w:rPr>
        <w:t xml:space="preserve">inițial, </w:t>
      </w:r>
      <w:r w:rsidR="00D76122">
        <w:rPr>
          <w:rFonts w:ascii="Arial" w:hAnsi="Arial" w:cs="Arial"/>
          <w:sz w:val="20"/>
          <w:szCs w:val="20"/>
        </w:rPr>
        <w:t xml:space="preserve">de </w:t>
      </w:r>
      <w:r w:rsidR="006A0BEB" w:rsidRPr="00220B2A">
        <w:rPr>
          <w:rFonts w:ascii="Arial" w:hAnsi="Arial" w:cs="Arial"/>
          <w:sz w:val="20"/>
          <w:szCs w:val="20"/>
        </w:rPr>
        <w:t>limitele răspunderii materiale</w:t>
      </w:r>
      <w:r w:rsidR="00295FCA" w:rsidRPr="00220B2A">
        <w:rPr>
          <w:rFonts w:ascii="Arial" w:hAnsi="Arial" w:cs="Arial"/>
          <w:sz w:val="20"/>
          <w:szCs w:val="20"/>
        </w:rPr>
        <w:t xml:space="preserve"> afe</w:t>
      </w:r>
      <w:r w:rsidR="003B61F2" w:rsidRPr="00220B2A">
        <w:rPr>
          <w:rFonts w:ascii="Arial" w:hAnsi="Arial" w:cs="Arial"/>
          <w:sz w:val="20"/>
          <w:szCs w:val="20"/>
        </w:rPr>
        <w:t>rent</w:t>
      </w:r>
      <w:r w:rsidR="006A0BEB" w:rsidRPr="00220B2A">
        <w:rPr>
          <w:rFonts w:ascii="Arial" w:hAnsi="Arial" w:cs="Arial"/>
          <w:sz w:val="20"/>
          <w:szCs w:val="20"/>
        </w:rPr>
        <w:t>e</w:t>
      </w:r>
      <w:r w:rsidR="003B61F2" w:rsidRPr="00220B2A">
        <w:rPr>
          <w:rFonts w:ascii="Arial" w:hAnsi="Arial" w:cs="Arial"/>
          <w:sz w:val="20"/>
          <w:szCs w:val="20"/>
        </w:rPr>
        <w:t xml:space="preserve"> activității economice desfă</w:t>
      </w:r>
      <w:r w:rsidR="00295FCA" w:rsidRPr="00220B2A">
        <w:rPr>
          <w:rFonts w:ascii="Arial" w:hAnsi="Arial" w:cs="Arial"/>
          <w:sz w:val="20"/>
          <w:szCs w:val="20"/>
        </w:rPr>
        <w:t xml:space="preserve">șurate sau </w:t>
      </w:r>
      <w:r w:rsidR="00D76122">
        <w:rPr>
          <w:rFonts w:ascii="Arial" w:hAnsi="Arial" w:cs="Arial"/>
          <w:sz w:val="20"/>
          <w:szCs w:val="20"/>
        </w:rPr>
        <w:t xml:space="preserve">de </w:t>
      </w:r>
      <w:r w:rsidR="00295FCA" w:rsidRPr="00220B2A">
        <w:rPr>
          <w:rFonts w:ascii="Arial" w:hAnsi="Arial" w:cs="Arial"/>
          <w:sz w:val="20"/>
          <w:szCs w:val="20"/>
        </w:rPr>
        <w:t>forma</w:t>
      </w:r>
      <w:r w:rsidR="0054128B">
        <w:rPr>
          <w:rFonts w:ascii="Arial" w:hAnsi="Arial" w:cs="Arial"/>
          <w:sz w:val="20"/>
          <w:szCs w:val="20"/>
        </w:rPr>
        <w:t>litățile legate de înregistrare</w:t>
      </w:r>
      <w:r w:rsidR="00295FCA" w:rsidRPr="00220B2A">
        <w:rPr>
          <w:rFonts w:ascii="Arial" w:hAnsi="Arial" w:cs="Arial"/>
          <w:sz w:val="20"/>
          <w:szCs w:val="20"/>
        </w:rPr>
        <w:t xml:space="preserve">a activității.  </w:t>
      </w:r>
    </w:p>
    <w:p w:rsidR="007D466A" w:rsidRPr="00220B2A" w:rsidRDefault="00824E78" w:rsidP="007D41F1">
      <w:pPr>
        <w:spacing w:after="120" w:line="240" w:lineRule="auto"/>
        <w:jc w:val="both"/>
        <w:rPr>
          <w:rFonts w:ascii="Arial" w:hAnsi="Arial" w:cs="Arial"/>
          <w:sz w:val="20"/>
          <w:szCs w:val="20"/>
        </w:rPr>
      </w:pPr>
      <w:r w:rsidRPr="00220B2A">
        <w:rPr>
          <w:rFonts w:ascii="Arial" w:hAnsi="Arial" w:cs="Arial"/>
          <w:sz w:val="20"/>
          <w:szCs w:val="20"/>
        </w:rPr>
        <w:t>Întreprinzătorul</w:t>
      </w:r>
      <w:r w:rsidR="0054128B">
        <w:rPr>
          <w:rFonts w:ascii="Arial" w:hAnsi="Arial" w:cs="Arial"/>
          <w:sz w:val="20"/>
          <w:szCs w:val="20"/>
        </w:rPr>
        <w:t xml:space="preserve"> – persoană fizică - </w:t>
      </w:r>
      <w:r w:rsidRPr="00220B2A">
        <w:rPr>
          <w:rFonts w:ascii="Arial" w:hAnsi="Arial" w:cs="Arial"/>
          <w:sz w:val="20"/>
          <w:szCs w:val="20"/>
        </w:rPr>
        <w:t xml:space="preserve"> poate </w:t>
      </w:r>
      <w:r w:rsidR="0054128B">
        <w:rPr>
          <w:rFonts w:ascii="Arial" w:hAnsi="Arial" w:cs="Arial"/>
          <w:sz w:val="20"/>
          <w:szCs w:val="20"/>
        </w:rPr>
        <w:t xml:space="preserve">începe </w:t>
      </w:r>
      <w:r w:rsidRPr="00220B2A">
        <w:rPr>
          <w:rFonts w:ascii="Arial" w:hAnsi="Arial" w:cs="Arial"/>
          <w:sz w:val="20"/>
          <w:szCs w:val="20"/>
        </w:rPr>
        <w:t>a</w:t>
      </w:r>
      <w:r w:rsidR="006C3A61" w:rsidRPr="00220B2A">
        <w:rPr>
          <w:rFonts w:ascii="Arial" w:hAnsi="Arial" w:cs="Arial"/>
          <w:sz w:val="20"/>
          <w:szCs w:val="20"/>
        </w:rPr>
        <w:t xml:space="preserve">ctivitatea economică în ziua depunerii </w:t>
      </w:r>
      <w:r w:rsidRPr="00220B2A">
        <w:rPr>
          <w:rFonts w:ascii="Arial" w:hAnsi="Arial" w:cs="Arial"/>
          <w:sz w:val="20"/>
          <w:szCs w:val="20"/>
        </w:rPr>
        <w:t xml:space="preserve">cererii de </w:t>
      </w:r>
      <w:r w:rsidRPr="00220B2A">
        <w:rPr>
          <w:rFonts w:ascii="Arial" w:hAnsi="Arial" w:cs="Arial"/>
          <w:b/>
          <w:sz w:val="20"/>
          <w:szCs w:val="20"/>
        </w:rPr>
        <w:t>înscriere în Evidența și Informația Centrală privind Activitatea Economică</w:t>
      </w:r>
      <w:r w:rsidR="0054128B">
        <w:rPr>
          <w:rFonts w:ascii="Arial" w:hAnsi="Arial" w:cs="Arial"/>
          <w:b/>
          <w:sz w:val="20"/>
          <w:szCs w:val="20"/>
        </w:rPr>
        <w:t xml:space="preserve"> </w:t>
      </w:r>
      <w:r w:rsidR="0054128B" w:rsidRPr="0054128B">
        <w:rPr>
          <w:rFonts w:ascii="Arial" w:hAnsi="Arial" w:cs="Arial"/>
          <w:sz w:val="20"/>
          <w:szCs w:val="20"/>
        </w:rPr>
        <w:t>(CEI</w:t>
      </w:r>
      <w:r w:rsidR="0054128B">
        <w:rPr>
          <w:rFonts w:ascii="Arial" w:hAnsi="Arial" w:cs="Arial"/>
          <w:sz w:val="20"/>
          <w:szCs w:val="20"/>
        </w:rPr>
        <w:t>D</w:t>
      </w:r>
      <w:r w:rsidR="0054128B" w:rsidRPr="0054128B">
        <w:rPr>
          <w:rFonts w:ascii="Arial" w:hAnsi="Arial" w:cs="Arial"/>
          <w:sz w:val="20"/>
          <w:szCs w:val="20"/>
        </w:rPr>
        <w:t>G</w:t>
      </w:r>
      <w:r w:rsidR="0054128B">
        <w:rPr>
          <w:rFonts w:ascii="Arial" w:hAnsi="Arial" w:cs="Arial"/>
          <w:b/>
          <w:sz w:val="20"/>
          <w:szCs w:val="20"/>
        </w:rPr>
        <w:t>)</w:t>
      </w:r>
      <w:r w:rsidRPr="00220B2A">
        <w:rPr>
          <w:rFonts w:ascii="Arial" w:hAnsi="Arial" w:cs="Arial"/>
          <w:sz w:val="20"/>
          <w:szCs w:val="20"/>
        </w:rPr>
        <w:t xml:space="preserve">, </w:t>
      </w:r>
      <w:r w:rsidR="0054128B">
        <w:rPr>
          <w:rFonts w:ascii="Arial" w:hAnsi="Arial" w:cs="Arial"/>
          <w:sz w:val="20"/>
          <w:szCs w:val="20"/>
        </w:rPr>
        <w:t xml:space="preserve">iar în cazul societății de persoane sau de capital, </w:t>
      </w:r>
      <w:r w:rsidRPr="00220B2A">
        <w:rPr>
          <w:rFonts w:ascii="Arial" w:hAnsi="Arial" w:cs="Arial"/>
          <w:sz w:val="20"/>
          <w:szCs w:val="20"/>
        </w:rPr>
        <w:t xml:space="preserve">după obținerea înscrierii în registrul întreprinzătorilor la </w:t>
      </w:r>
      <w:r w:rsidRPr="00220B2A">
        <w:rPr>
          <w:rFonts w:ascii="Arial" w:hAnsi="Arial" w:cs="Arial"/>
          <w:b/>
          <w:sz w:val="20"/>
          <w:szCs w:val="20"/>
        </w:rPr>
        <w:t>Registrul Judiciar Național</w:t>
      </w:r>
      <w:r w:rsidR="000A114C" w:rsidRPr="00220B2A">
        <w:rPr>
          <w:rFonts w:ascii="Arial" w:hAnsi="Arial" w:cs="Arial"/>
          <w:sz w:val="20"/>
          <w:szCs w:val="20"/>
        </w:rPr>
        <w:t xml:space="preserve">. O societate de capital, în curs de organizare, poate începe activitatea economică înainte de a obține înscrierea în registrul întreprinzătorilor. </w:t>
      </w:r>
      <w:r w:rsidRPr="00220B2A">
        <w:rPr>
          <w:rFonts w:ascii="Arial" w:hAnsi="Arial" w:cs="Arial"/>
          <w:sz w:val="20"/>
          <w:szCs w:val="20"/>
        </w:rPr>
        <w:t xml:space="preserve"> </w:t>
      </w:r>
    </w:p>
    <w:p w:rsidR="00BC512C" w:rsidRDefault="00BC512C" w:rsidP="007D41F1">
      <w:pPr>
        <w:spacing w:after="120" w:line="240" w:lineRule="auto"/>
        <w:jc w:val="both"/>
        <w:rPr>
          <w:rFonts w:ascii="Arial" w:hAnsi="Arial" w:cs="Arial"/>
          <w:sz w:val="20"/>
          <w:szCs w:val="20"/>
        </w:rPr>
      </w:pPr>
      <w:r w:rsidRPr="00BC512C">
        <w:rPr>
          <w:rFonts w:ascii="Arial" w:hAnsi="Arial" w:cs="Arial"/>
          <w:sz w:val="20"/>
          <w:szCs w:val="20"/>
        </w:rPr>
        <w:t xml:space="preserve">Persoanele străine din statele membre ale UE și EFTA precum și persoanele străine din țările care nu sunt părți ale Acordului privind Spațiul Economic European, care pot beneficia de libertatea de intreprinzător în baza contractelor încheiate de aceste țări cu UE și statele sale membre, pot desfășura activitate economică pe aceleași principii ca și cetățenii polonezi. </w:t>
      </w:r>
    </w:p>
    <w:p w:rsidR="00BC512C" w:rsidRDefault="00FE2292" w:rsidP="007D41F1">
      <w:pPr>
        <w:spacing w:after="120" w:line="240" w:lineRule="auto"/>
        <w:jc w:val="both"/>
        <w:rPr>
          <w:rFonts w:ascii="Arial" w:hAnsi="Arial" w:cs="Arial"/>
          <w:sz w:val="20"/>
          <w:szCs w:val="20"/>
        </w:rPr>
      </w:pPr>
      <w:r>
        <w:rPr>
          <w:rFonts w:ascii="Arial" w:hAnsi="Arial" w:cs="Arial"/>
          <w:sz w:val="20"/>
          <w:szCs w:val="20"/>
        </w:rPr>
        <w:t>Cetățeni din alte țări decât cele</w:t>
      </w:r>
      <w:r w:rsidR="00F86D51" w:rsidRPr="00F86D51">
        <w:rPr>
          <w:rFonts w:ascii="Arial" w:hAnsi="Arial" w:cs="Arial"/>
          <w:sz w:val="20"/>
          <w:szCs w:val="20"/>
        </w:rPr>
        <w:t xml:space="preserve"> menționate mai sus, pentru a putea începe și desfășura activitate economică </w:t>
      </w:r>
      <w:r>
        <w:rPr>
          <w:rFonts w:ascii="Arial" w:hAnsi="Arial" w:cs="Arial"/>
          <w:sz w:val="20"/>
          <w:szCs w:val="20"/>
        </w:rPr>
        <w:t>pe teritoriul Republicii Polone</w:t>
      </w:r>
      <w:r w:rsidR="00F86D51" w:rsidRPr="00F86D51">
        <w:rPr>
          <w:rFonts w:ascii="Arial" w:hAnsi="Arial" w:cs="Arial"/>
          <w:sz w:val="20"/>
          <w:szCs w:val="20"/>
        </w:rPr>
        <w:t xml:space="preserve"> pe aceleași principii ca și cetățenii polonezi, trebuie să îndeplinească câteva condiții specificate în Legea privind libertatea activității economice.</w:t>
      </w:r>
    </w:p>
    <w:p w:rsidR="00915427" w:rsidRPr="008D681C" w:rsidRDefault="00F86D51" w:rsidP="007D41F1">
      <w:pPr>
        <w:spacing w:after="120" w:line="240" w:lineRule="auto"/>
        <w:jc w:val="both"/>
        <w:rPr>
          <w:rFonts w:ascii="Arial" w:hAnsi="Arial" w:cs="Arial"/>
          <w:sz w:val="20"/>
          <w:szCs w:val="20"/>
        </w:rPr>
      </w:pPr>
      <w:r w:rsidRPr="00F86D51">
        <w:rPr>
          <w:rFonts w:ascii="Arial" w:hAnsi="Arial" w:cs="Arial"/>
          <w:sz w:val="20"/>
          <w:szCs w:val="20"/>
        </w:rPr>
        <w:t xml:space="preserve">Sprijinul pentru persoanele care doresc să înceapă o activitate economică sau pentru cele care deja funcționează este acordat de Agenția Poloneză pentru Dezvoltarea </w:t>
      </w:r>
      <w:r w:rsidR="00FE2292">
        <w:rPr>
          <w:rFonts w:ascii="Arial" w:hAnsi="Arial" w:cs="Arial"/>
          <w:sz w:val="20"/>
          <w:szCs w:val="20"/>
        </w:rPr>
        <w:t>Inițiativei</w:t>
      </w:r>
      <w:r w:rsidRPr="00F86D51">
        <w:rPr>
          <w:rFonts w:ascii="Arial" w:hAnsi="Arial" w:cs="Arial"/>
          <w:sz w:val="20"/>
          <w:szCs w:val="20"/>
        </w:rPr>
        <w:t>.</w:t>
      </w:r>
    </w:p>
    <w:p w:rsidR="007D466A" w:rsidRPr="00E933B0" w:rsidRDefault="00197309" w:rsidP="007D41F1">
      <w:pPr>
        <w:spacing w:after="120" w:line="240" w:lineRule="auto"/>
        <w:jc w:val="both"/>
        <w:rPr>
          <w:rFonts w:ascii="Arial" w:eastAsiaTheme="majorEastAsia" w:hAnsi="Arial" w:cs="Arial"/>
          <w:b/>
          <w:color w:val="538135" w:themeColor="accent6" w:themeShade="BF"/>
          <w:sz w:val="20"/>
          <w:szCs w:val="20"/>
        </w:rPr>
      </w:pPr>
      <w:r w:rsidRPr="00E933B0">
        <w:rPr>
          <w:rFonts w:ascii="Arial" w:eastAsiaTheme="majorEastAsia" w:hAnsi="Arial" w:cs="Arial"/>
          <w:b/>
          <w:color w:val="538135" w:themeColor="accent6" w:themeShade="BF"/>
          <w:sz w:val="20"/>
          <w:szCs w:val="20"/>
        </w:rPr>
        <w:t xml:space="preserve">Activitatea economică individuală </w:t>
      </w:r>
    </w:p>
    <w:p w:rsidR="00852372" w:rsidRPr="00220B2A" w:rsidRDefault="007973D6" w:rsidP="007D41F1">
      <w:pPr>
        <w:spacing w:after="120" w:line="240" w:lineRule="auto"/>
        <w:jc w:val="both"/>
        <w:rPr>
          <w:rFonts w:ascii="Arial" w:hAnsi="Arial" w:cs="Arial"/>
          <w:sz w:val="20"/>
          <w:szCs w:val="20"/>
        </w:rPr>
      </w:pPr>
      <w:r>
        <w:rPr>
          <w:rFonts w:ascii="Arial" w:hAnsi="Arial" w:cs="Arial"/>
          <w:sz w:val="20"/>
          <w:szCs w:val="20"/>
        </w:rPr>
        <w:t xml:space="preserve">Cea mai răspândită formă de desfășurare a activității economice este efectuarea ei pe baza </w:t>
      </w:r>
      <w:r w:rsidR="001A269A" w:rsidRPr="00220B2A">
        <w:rPr>
          <w:rFonts w:ascii="Arial" w:hAnsi="Arial" w:cs="Arial"/>
          <w:sz w:val="20"/>
          <w:szCs w:val="20"/>
        </w:rPr>
        <w:t xml:space="preserve"> înscrierii în evidența activității economice</w:t>
      </w:r>
      <w:r>
        <w:rPr>
          <w:rFonts w:ascii="Arial" w:hAnsi="Arial" w:cs="Arial"/>
          <w:sz w:val="20"/>
          <w:szCs w:val="20"/>
        </w:rPr>
        <w:t xml:space="preserve"> CEIDG</w:t>
      </w:r>
      <w:r w:rsidR="00452745">
        <w:rPr>
          <w:rFonts w:ascii="Arial" w:hAnsi="Arial" w:cs="Arial"/>
          <w:sz w:val="20"/>
          <w:szCs w:val="20"/>
        </w:rPr>
        <w:t>.</w:t>
      </w:r>
    </w:p>
    <w:p w:rsidR="007D466A" w:rsidRPr="00220B2A" w:rsidRDefault="00C73A3B" w:rsidP="007D41F1">
      <w:pPr>
        <w:spacing w:after="120" w:line="240" w:lineRule="auto"/>
        <w:jc w:val="both"/>
        <w:rPr>
          <w:rFonts w:ascii="Arial" w:hAnsi="Arial" w:cs="Arial"/>
          <w:sz w:val="20"/>
          <w:szCs w:val="20"/>
        </w:rPr>
      </w:pPr>
      <w:r w:rsidRPr="00220B2A">
        <w:rPr>
          <w:rFonts w:ascii="Arial" w:hAnsi="Arial" w:cs="Arial"/>
          <w:sz w:val="20"/>
          <w:szCs w:val="20"/>
        </w:rPr>
        <w:t>Pentru a desfășura o astfel de activitate, trebuie întreprinse următoarele acțiuni:</w:t>
      </w:r>
      <w:r w:rsidR="007D466A" w:rsidRPr="00220B2A">
        <w:rPr>
          <w:rFonts w:ascii="Arial" w:hAnsi="Arial" w:cs="Arial"/>
          <w:sz w:val="20"/>
          <w:szCs w:val="20"/>
        </w:rPr>
        <w:t xml:space="preserve"> </w:t>
      </w:r>
    </w:p>
    <w:p w:rsidR="00C63F1D" w:rsidRDefault="00C15A9C" w:rsidP="009B1C8D">
      <w:pPr>
        <w:pStyle w:val="Akapitzlist"/>
        <w:numPr>
          <w:ilvl w:val="0"/>
          <w:numId w:val="12"/>
        </w:numPr>
        <w:tabs>
          <w:tab w:val="left" w:pos="284"/>
        </w:tabs>
        <w:spacing w:after="120" w:line="240" w:lineRule="auto"/>
        <w:ind w:left="284" w:hanging="284"/>
        <w:jc w:val="both"/>
        <w:rPr>
          <w:rFonts w:ascii="Arial" w:hAnsi="Arial" w:cs="Arial"/>
          <w:sz w:val="20"/>
          <w:szCs w:val="20"/>
        </w:rPr>
      </w:pPr>
      <w:r w:rsidRPr="00220B2A">
        <w:rPr>
          <w:rFonts w:ascii="Arial" w:hAnsi="Arial" w:cs="Arial"/>
          <w:b/>
          <w:sz w:val="20"/>
          <w:szCs w:val="20"/>
        </w:rPr>
        <w:t>depunerea cererii de înscriere în Evidența și Informația Centrală privind Activitatea Economică (CEIDG)</w:t>
      </w:r>
      <w:r w:rsidR="004C14FA">
        <w:rPr>
          <w:rFonts w:ascii="Arial" w:hAnsi="Arial" w:cs="Arial"/>
          <w:sz w:val="20"/>
          <w:szCs w:val="20"/>
        </w:rPr>
        <w:t>, pe</w:t>
      </w:r>
      <w:r w:rsidRPr="00220B2A">
        <w:rPr>
          <w:rFonts w:ascii="Arial" w:hAnsi="Arial" w:cs="Arial"/>
          <w:sz w:val="20"/>
          <w:szCs w:val="20"/>
        </w:rPr>
        <w:t xml:space="preserve"> formularul electronic, disponibil pe site-ul CE</w:t>
      </w:r>
      <w:r w:rsidR="00C63F1D">
        <w:rPr>
          <w:rFonts w:ascii="Arial" w:hAnsi="Arial" w:cs="Arial"/>
          <w:sz w:val="20"/>
          <w:szCs w:val="20"/>
        </w:rPr>
        <w:t xml:space="preserve">IDG, semnat electronic sau </w:t>
      </w:r>
      <w:r w:rsidR="004C14FA">
        <w:rPr>
          <w:rFonts w:ascii="Arial" w:hAnsi="Arial" w:cs="Arial"/>
          <w:sz w:val="20"/>
          <w:szCs w:val="20"/>
        </w:rPr>
        <w:t>prin</w:t>
      </w:r>
      <w:r w:rsidRPr="00220B2A">
        <w:rPr>
          <w:rFonts w:ascii="Arial" w:hAnsi="Arial" w:cs="Arial"/>
          <w:sz w:val="20"/>
          <w:szCs w:val="20"/>
        </w:rPr>
        <w:t xml:space="preserve"> profil</w:t>
      </w:r>
      <w:r w:rsidR="00C63F1D">
        <w:rPr>
          <w:rFonts w:ascii="Arial" w:hAnsi="Arial" w:cs="Arial"/>
          <w:sz w:val="20"/>
          <w:szCs w:val="20"/>
        </w:rPr>
        <w:t>ul</w:t>
      </w:r>
      <w:r w:rsidRPr="00220B2A">
        <w:rPr>
          <w:rFonts w:ascii="Arial" w:hAnsi="Arial" w:cs="Arial"/>
          <w:sz w:val="20"/>
          <w:szCs w:val="20"/>
        </w:rPr>
        <w:t xml:space="preserve"> de încredere</w:t>
      </w:r>
      <w:r w:rsidR="00C63F1D">
        <w:rPr>
          <w:rFonts w:ascii="Arial" w:hAnsi="Arial" w:cs="Arial"/>
          <w:sz w:val="20"/>
          <w:szCs w:val="20"/>
        </w:rPr>
        <w:t xml:space="preserve"> ePUAP. Cererea </w:t>
      </w:r>
      <w:r w:rsidRPr="00220B2A">
        <w:rPr>
          <w:rFonts w:ascii="Arial" w:hAnsi="Arial" w:cs="Arial"/>
          <w:sz w:val="20"/>
          <w:szCs w:val="20"/>
        </w:rPr>
        <w:t xml:space="preserve">poate fi depusă </w:t>
      </w:r>
      <w:r w:rsidR="00C63F1D">
        <w:rPr>
          <w:rFonts w:ascii="Arial" w:hAnsi="Arial" w:cs="Arial"/>
          <w:sz w:val="20"/>
          <w:szCs w:val="20"/>
        </w:rPr>
        <w:t xml:space="preserve">și </w:t>
      </w:r>
      <w:r w:rsidRPr="00220B2A">
        <w:rPr>
          <w:rFonts w:ascii="Arial" w:hAnsi="Arial" w:cs="Arial"/>
          <w:sz w:val="20"/>
          <w:szCs w:val="20"/>
        </w:rPr>
        <w:t xml:space="preserve">la orice </w:t>
      </w:r>
      <w:r w:rsidR="00C63F1D">
        <w:rPr>
          <w:rFonts w:ascii="Arial" w:hAnsi="Arial" w:cs="Arial"/>
          <w:sz w:val="20"/>
          <w:szCs w:val="20"/>
        </w:rPr>
        <w:t xml:space="preserve">oficiu </w:t>
      </w:r>
      <w:r w:rsidRPr="00220B2A">
        <w:rPr>
          <w:rFonts w:ascii="Arial" w:hAnsi="Arial" w:cs="Arial"/>
          <w:sz w:val="20"/>
          <w:szCs w:val="20"/>
        </w:rPr>
        <w:t>comunal</w:t>
      </w:r>
      <w:r w:rsidR="004C14FA">
        <w:rPr>
          <w:rFonts w:ascii="Arial" w:hAnsi="Arial" w:cs="Arial"/>
          <w:sz w:val="20"/>
          <w:szCs w:val="20"/>
        </w:rPr>
        <w:t xml:space="preserve"> ales</w:t>
      </w:r>
      <w:r w:rsidRPr="00220B2A">
        <w:rPr>
          <w:rFonts w:ascii="Arial" w:hAnsi="Arial" w:cs="Arial"/>
          <w:sz w:val="20"/>
          <w:szCs w:val="20"/>
        </w:rPr>
        <w:t>, personal sau prin scrisoare recomandată (în acest caz, semnătura solicitantului trebuie autorizată de un notar).</w:t>
      </w:r>
    </w:p>
    <w:p w:rsidR="00C63F1D" w:rsidRDefault="00C63F1D" w:rsidP="00C63F1D">
      <w:pPr>
        <w:pStyle w:val="Akapitzlist"/>
        <w:tabs>
          <w:tab w:val="left" w:pos="284"/>
        </w:tabs>
        <w:spacing w:after="120" w:line="240" w:lineRule="auto"/>
        <w:ind w:left="284"/>
        <w:jc w:val="both"/>
        <w:rPr>
          <w:rFonts w:ascii="Arial" w:hAnsi="Arial" w:cs="Arial"/>
          <w:sz w:val="20"/>
          <w:szCs w:val="20"/>
        </w:rPr>
      </w:pPr>
    </w:p>
    <w:p w:rsidR="007D466A" w:rsidRPr="00220B2A" w:rsidRDefault="00C15A9C" w:rsidP="00C63F1D">
      <w:pPr>
        <w:pStyle w:val="Akapitzlist"/>
        <w:tabs>
          <w:tab w:val="left" w:pos="284"/>
        </w:tabs>
        <w:spacing w:after="120" w:line="240" w:lineRule="auto"/>
        <w:ind w:left="284"/>
        <w:jc w:val="both"/>
        <w:rPr>
          <w:rFonts w:ascii="Arial" w:hAnsi="Arial" w:cs="Arial"/>
          <w:sz w:val="20"/>
          <w:szCs w:val="20"/>
        </w:rPr>
      </w:pPr>
      <w:r w:rsidRPr="00220B2A">
        <w:rPr>
          <w:rFonts w:ascii="Arial" w:hAnsi="Arial" w:cs="Arial"/>
          <w:sz w:val="20"/>
          <w:szCs w:val="20"/>
          <w:u w:val="single"/>
        </w:rPr>
        <w:t>La cerere trebuie atașată</w:t>
      </w:r>
      <w:r w:rsidRPr="00220B2A">
        <w:rPr>
          <w:rFonts w:ascii="Arial" w:hAnsi="Arial" w:cs="Arial"/>
          <w:sz w:val="20"/>
          <w:szCs w:val="20"/>
        </w:rPr>
        <w:t xml:space="preserve"> o declarație</w:t>
      </w:r>
      <w:r w:rsidR="00C63F1D">
        <w:rPr>
          <w:rFonts w:ascii="Arial" w:hAnsi="Arial" w:cs="Arial"/>
          <w:sz w:val="20"/>
          <w:szCs w:val="20"/>
        </w:rPr>
        <w:t xml:space="preserve"> privind lipsa de interdicții</w:t>
      </w:r>
      <w:r w:rsidRPr="00220B2A">
        <w:rPr>
          <w:rFonts w:ascii="Arial" w:hAnsi="Arial" w:cs="Arial"/>
          <w:sz w:val="20"/>
          <w:szCs w:val="20"/>
        </w:rPr>
        <w:t xml:space="preserve"> judiciare, pronunțate de instanță privind desfășurarea activității economice, lipsa de interdicții de a practica o anumită profesie sau de a desfășura activități legate de educație, tratamente medicale, educația minorilor sau îngrijirea acestora. CEIDG transmite solicitantului, la adresa electronică indicată, confirmarea </w:t>
      </w:r>
      <w:r w:rsidR="00C63F1D">
        <w:rPr>
          <w:rFonts w:ascii="Arial" w:hAnsi="Arial" w:cs="Arial"/>
          <w:sz w:val="20"/>
          <w:szCs w:val="20"/>
        </w:rPr>
        <w:t>primirii</w:t>
      </w:r>
      <w:r w:rsidRPr="00220B2A">
        <w:rPr>
          <w:rFonts w:ascii="Arial" w:hAnsi="Arial" w:cs="Arial"/>
          <w:sz w:val="20"/>
          <w:szCs w:val="20"/>
        </w:rPr>
        <w:t xml:space="preserve"> cererii sau, în cazul depunerii personale, organul comunal confirmă primirea cererii</w:t>
      </w:r>
      <w:r w:rsidR="008267CF" w:rsidRPr="00220B2A">
        <w:rPr>
          <w:rFonts w:ascii="Arial" w:hAnsi="Arial" w:cs="Arial"/>
          <w:sz w:val="20"/>
          <w:szCs w:val="20"/>
        </w:rPr>
        <w:t>.</w:t>
      </w:r>
      <w:r w:rsidR="00D75CBC" w:rsidRPr="00220B2A">
        <w:rPr>
          <w:rFonts w:ascii="Arial" w:hAnsi="Arial" w:cs="Arial"/>
          <w:sz w:val="20"/>
          <w:szCs w:val="20"/>
        </w:rPr>
        <w:t xml:space="preserve">  </w:t>
      </w:r>
    </w:p>
    <w:p w:rsidR="000F2959" w:rsidRDefault="00E11FF8" w:rsidP="000F2959">
      <w:pPr>
        <w:tabs>
          <w:tab w:val="left" w:pos="284"/>
        </w:tabs>
        <w:spacing w:after="120" w:line="240" w:lineRule="auto"/>
        <w:ind w:left="284"/>
        <w:jc w:val="both"/>
        <w:rPr>
          <w:rFonts w:ascii="Arial" w:hAnsi="Arial" w:cs="Arial"/>
          <w:b/>
          <w:sz w:val="20"/>
          <w:szCs w:val="20"/>
        </w:rPr>
      </w:pPr>
      <w:r w:rsidRPr="00220B2A">
        <w:rPr>
          <w:rFonts w:ascii="Arial" w:hAnsi="Arial" w:cs="Arial"/>
          <w:b/>
          <w:sz w:val="20"/>
          <w:szCs w:val="20"/>
        </w:rPr>
        <w:t>Cererea de înscriere în CE</w:t>
      </w:r>
      <w:r w:rsidR="00785BB5">
        <w:rPr>
          <w:rFonts w:ascii="Arial" w:hAnsi="Arial" w:cs="Arial"/>
          <w:b/>
          <w:sz w:val="20"/>
          <w:szCs w:val="20"/>
        </w:rPr>
        <w:t>IDG constituie, în același timp</w:t>
      </w:r>
      <w:r w:rsidRPr="00220B2A">
        <w:rPr>
          <w:rFonts w:ascii="Arial" w:hAnsi="Arial" w:cs="Arial"/>
          <w:b/>
          <w:sz w:val="20"/>
          <w:szCs w:val="20"/>
        </w:rPr>
        <w:t xml:space="preserve"> cer</w:t>
      </w:r>
      <w:r w:rsidR="009F7932" w:rsidRPr="00220B2A">
        <w:rPr>
          <w:rFonts w:ascii="Arial" w:hAnsi="Arial" w:cs="Arial"/>
          <w:b/>
          <w:sz w:val="20"/>
          <w:szCs w:val="20"/>
        </w:rPr>
        <w:t>er</w:t>
      </w:r>
      <w:r w:rsidRPr="00220B2A">
        <w:rPr>
          <w:rFonts w:ascii="Arial" w:hAnsi="Arial" w:cs="Arial"/>
          <w:b/>
          <w:sz w:val="20"/>
          <w:szCs w:val="20"/>
        </w:rPr>
        <w:t xml:space="preserve">ea de atribuire </w:t>
      </w:r>
      <w:r w:rsidR="009F7932" w:rsidRPr="00220B2A">
        <w:rPr>
          <w:rFonts w:ascii="Arial" w:hAnsi="Arial" w:cs="Arial"/>
          <w:b/>
          <w:sz w:val="20"/>
          <w:szCs w:val="20"/>
        </w:rPr>
        <w:t xml:space="preserve">a numărului REGON </w:t>
      </w:r>
      <w:r w:rsidR="009F7932" w:rsidRPr="00220B2A">
        <w:rPr>
          <w:rFonts w:ascii="Arial" w:hAnsi="Arial" w:cs="Arial"/>
          <w:sz w:val="20"/>
          <w:szCs w:val="20"/>
        </w:rPr>
        <w:t xml:space="preserve">(registrul de </w:t>
      </w:r>
      <w:r w:rsidR="00785BB5">
        <w:rPr>
          <w:rFonts w:ascii="Arial" w:hAnsi="Arial" w:cs="Arial"/>
          <w:sz w:val="20"/>
          <w:szCs w:val="20"/>
        </w:rPr>
        <w:t xml:space="preserve">operator </w:t>
      </w:r>
      <w:r w:rsidR="009F7932" w:rsidRPr="00220B2A">
        <w:rPr>
          <w:rFonts w:ascii="Arial" w:hAnsi="Arial" w:cs="Arial"/>
          <w:sz w:val="20"/>
          <w:szCs w:val="20"/>
        </w:rPr>
        <w:t xml:space="preserve">ale economiei naționale), </w:t>
      </w:r>
      <w:r w:rsidR="009F7932" w:rsidRPr="00220B2A">
        <w:rPr>
          <w:rFonts w:ascii="Arial" w:hAnsi="Arial" w:cs="Arial"/>
          <w:b/>
          <w:sz w:val="20"/>
          <w:szCs w:val="20"/>
        </w:rPr>
        <w:t xml:space="preserve">cererea de atribuire a numărului NIP </w:t>
      </w:r>
      <w:r w:rsidR="009F7932" w:rsidRPr="00220B2A">
        <w:rPr>
          <w:rFonts w:ascii="Arial" w:hAnsi="Arial" w:cs="Arial"/>
          <w:sz w:val="20"/>
          <w:szCs w:val="20"/>
        </w:rPr>
        <w:t xml:space="preserve">(Număr de Identificare Fiscală), precum și </w:t>
      </w:r>
      <w:r w:rsidR="00C63F1D">
        <w:rPr>
          <w:rFonts w:ascii="Arial" w:hAnsi="Arial" w:cs="Arial"/>
          <w:b/>
          <w:sz w:val="20"/>
          <w:szCs w:val="20"/>
        </w:rPr>
        <w:t>declarația privind forma</w:t>
      </w:r>
      <w:r w:rsidR="00785BB5">
        <w:rPr>
          <w:rFonts w:ascii="Arial" w:hAnsi="Arial" w:cs="Arial"/>
          <w:b/>
          <w:sz w:val="20"/>
          <w:szCs w:val="20"/>
        </w:rPr>
        <w:t xml:space="preserve"> aleasă de plată a impozitului</w:t>
      </w:r>
      <w:r w:rsidR="00C63F1D">
        <w:rPr>
          <w:rFonts w:ascii="Arial" w:hAnsi="Arial" w:cs="Arial"/>
          <w:b/>
          <w:sz w:val="20"/>
          <w:szCs w:val="20"/>
        </w:rPr>
        <w:t>.</w:t>
      </w:r>
      <w:r w:rsidR="000F2959">
        <w:rPr>
          <w:rFonts w:ascii="Arial" w:hAnsi="Arial" w:cs="Arial"/>
          <w:b/>
          <w:sz w:val="20"/>
          <w:szCs w:val="20"/>
        </w:rPr>
        <w:t xml:space="preserve"> </w:t>
      </w:r>
      <w:r w:rsidR="000F2959" w:rsidRPr="000F2959">
        <w:rPr>
          <w:rFonts w:ascii="Arial" w:hAnsi="Arial" w:cs="Arial"/>
          <w:sz w:val="20"/>
          <w:szCs w:val="20"/>
        </w:rPr>
        <w:t xml:space="preserve">În 2017, a fost extins domeniul de aplicare în problemele legate de asigurările sociale care pot fi raportate prin intermediul CEIDG, printre altele  înregistrarea membrilor de familie pentru asigurarea de sănătate, cererea de asigurare socială și de sănătate sau numai pentru asigurarea </w:t>
      </w:r>
      <w:r w:rsidR="00785BB5">
        <w:rPr>
          <w:rFonts w:ascii="Arial" w:hAnsi="Arial" w:cs="Arial"/>
          <w:sz w:val="20"/>
          <w:szCs w:val="20"/>
        </w:rPr>
        <w:t>contribuabilului</w:t>
      </w:r>
      <w:r w:rsidR="000F2959" w:rsidRPr="000F2959">
        <w:rPr>
          <w:rFonts w:ascii="Arial" w:hAnsi="Arial" w:cs="Arial"/>
          <w:sz w:val="20"/>
          <w:szCs w:val="20"/>
        </w:rPr>
        <w:t xml:space="preserve"> (antreprenorului), precum și de retragerea a acestora din aceste asigurări</w:t>
      </w:r>
      <w:r w:rsidR="000F2959">
        <w:rPr>
          <w:rFonts w:ascii="Arial" w:hAnsi="Arial" w:cs="Arial"/>
          <w:b/>
          <w:sz w:val="20"/>
          <w:szCs w:val="20"/>
        </w:rPr>
        <w:t>.</w:t>
      </w:r>
    </w:p>
    <w:p w:rsidR="006A1BE4" w:rsidRPr="00220B2A" w:rsidRDefault="007D466A" w:rsidP="006A1BE4">
      <w:pPr>
        <w:tabs>
          <w:tab w:val="left" w:pos="284"/>
        </w:tabs>
        <w:spacing w:after="120" w:line="240" w:lineRule="auto"/>
        <w:ind w:left="284"/>
        <w:jc w:val="both"/>
        <w:rPr>
          <w:rFonts w:ascii="Arial" w:hAnsi="Arial" w:cs="Arial"/>
          <w:sz w:val="20"/>
          <w:szCs w:val="20"/>
        </w:rPr>
      </w:pPr>
      <w:r w:rsidRPr="00220B2A">
        <w:rPr>
          <w:rFonts w:ascii="Arial" w:hAnsi="Arial" w:cs="Arial"/>
          <w:sz w:val="20"/>
          <w:szCs w:val="20"/>
        </w:rPr>
        <w:t xml:space="preserve">CEIDG </w:t>
      </w:r>
      <w:r w:rsidR="00EB4284" w:rsidRPr="00220B2A">
        <w:rPr>
          <w:rFonts w:ascii="Arial" w:hAnsi="Arial" w:cs="Arial"/>
          <w:sz w:val="20"/>
          <w:szCs w:val="20"/>
        </w:rPr>
        <w:t xml:space="preserve">transmite </w:t>
      </w:r>
      <w:r w:rsidR="000F2959">
        <w:rPr>
          <w:rFonts w:ascii="Arial" w:hAnsi="Arial" w:cs="Arial"/>
          <w:sz w:val="20"/>
          <w:szCs w:val="20"/>
        </w:rPr>
        <w:t>datele la oficiul fiscal indicat</w:t>
      </w:r>
      <w:r w:rsidR="00EB4284" w:rsidRPr="00220B2A">
        <w:rPr>
          <w:rFonts w:ascii="Arial" w:hAnsi="Arial" w:cs="Arial"/>
          <w:sz w:val="20"/>
          <w:szCs w:val="20"/>
        </w:rPr>
        <w:t xml:space="preserve"> de către întreprinzător, la oficiul de statistică competent, </w:t>
      </w:r>
      <w:r w:rsidR="00E414A9" w:rsidRPr="00220B2A">
        <w:rPr>
          <w:rFonts w:ascii="Arial" w:hAnsi="Arial" w:cs="Arial"/>
          <w:sz w:val="20"/>
          <w:szCs w:val="20"/>
        </w:rPr>
        <w:t xml:space="preserve">precum și la </w:t>
      </w:r>
      <w:r w:rsidR="000F2959">
        <w:rPr>
          <w:rFonts w:ascii="Arial" w:hAnsi="Arial" w:cs="Arial"/>
          <w:sz w:val="20"/>
          <w:szCs w:val="20"/>
        </w:rPr>
        <w:t>Casa</w:t>
      </w:r>
      <w:r w:rsidR="00E414A9" w:rsidRPr="00220B2A">
        <w:rPr>
          <w:rFonts w:ascii="Arial" w:hAnsi="Arial" w:cs="Arial"/>
          <w:sz w:val="20"/>
          <w:szCs w:val="20"/>
        </w:rPr>
        <w:t xml:space="preserve"> de Asigurări Sociale sau Casa de Asigurări Sociale pentru Agricultură. </w:t>
      </w:r>
    </w:p>
    <w:p w:rsidR="007D466A" w:rsidRPr="00220B2A" w:rsidRDefault="00FC759D" w:rsidP="007D41F1">
      <w:pPr>
        <w:tabs>
          <w:tab w:val="left" w:pos="284"/>
        </w:tabs>
        <w:spacing w:after="120" w:line="240" w:lineRule="auto"/>
        <w:ind w:left="284"/>
        <w:jc w:val="both"/>
        <w:rPr>
          <w:rFonts w:ascii="Arial" w:hAnsi="Arial" w:cs="Arial"/>
          <w:sz w:val="20"/>
          <w:szCs w:val="20"/>
        </w:rPr>
      </w:pPr>
      <w:r w:rsidRPr="00220B2A">
        <w:rPr>
          <w:rFonts w:ascii="Arial" w:hAnsi="Arial" w:cs="Arial"/>
          <w:sz w:val="20"/>
          <w:szCs w:val="20"/>
        </w:rPr>
        <w:t xml:space="preserve">Cererea de înscriere în CEIDG </w:t>
      </w:r>
      <w:r w:rsidRPr="00220B2A">
        <w:rPr>
          <w:rFonts w:ascii="Arial" w:hAnsi="Arial" w:cs="Arial"/>
          <w:sz w:val="20"/>
          <w:szCs w:val="20"/>
          <w:u w:val="single"/>
        </w:rPr>
        <w:t>nu se taxează</w:t>
      </w:r>
      <w:r w:rsidRPr="00220B2A">
        <w:rPr>
          <w:rFonts w:ascii="Arial" w:hAnsi="Arial" w:cs="Arial"/>
          <w:sz w:val="20"/>
          <w:szCs w:val="20"/>
        </w:rPr>
        <w:t>.</w:t>
      </w:r>
      <w:r w:rsidR="007D466A" w:rsidRPr="00220B2A">
        <w:rPr>
          <w:rFonts w:ascii="Arial" w:hAnsi="Arial" w:cs="Arial"/>
          <w:sz w:val="20"/>
          <w:szCs w:val="20"/>
        </w:rPr>
        <w:t xml:space="preserve"> </w:t>
      </w:r>
    </w:p>
    <w:p w:rsidR="00E77458" w:rsidRPr="00644B71" w:rsidRDefault="00644B71" w:rsidP="00D871DA">
      <w:pPr>
        <w:tabs>
          <w:tab w:val="left" w:pos="284"/>
        </w:tabs>
        <w:spacing w:after="120" w:line="240" w:lineRule="auto"/>
        <w:ind w:left="284"/>
        <w:jc w:val="both"/>
        <w:rPr>
          <w:rFonts w:ascii="Arial" w:hAnsi="Arial" w:cs="Arial"/>
          <w:sz w:val="20"/>
          <w:szCs w:val="20"/>
          <w:u w:val="single"/>
        </w:rPr>
      </w:pPr>
      <w:r w:rsidRPr="00644B71">
        <w:rPr>
          <w:rFonts w:ascii="Arial" w:hAnsi="Arial" w:cs="Arial"/>
          <w:sz w:val="20"/>
          <w:szCs w:val="20"/>
        </w:rPr>
        <w:lastRenderedPageBreak/>
        <w:t>Certificatul de înregistrare la CEIDG este o exemplarul imprimat de pe site-ul CEIDG (</w:t>
      </w:r>
      <w:hyperlink r:id="rId38" w:history="1">
        <w:r w:rsidRPr="00644B71">
          <w:rPr>
            <w:rStyle w:val="Hipercze"/>
            <w:rFonts w:ascii="Arial" w:hAnsi="Arial" w:cs="Arial"/>
            <w:sz w:val="20"/>
            <w:szCs w:val="20"/>
          </w:rPr>
          <w:t>www.ceidg.gov.pl</w:t>
        </w:r>
      </w:hyperlink>
      <w:r w:rsidRPr="00644B71">
        <w:rPr>
          <w:rFonts w:ascii="Arial" w:hAnsi="Arial" w:cs="Arial"/>
          <w:sz w:val="20"/>
          <w:szCs w:val="20"/>
          <w:u w:val="single"/>
        </w:rPr>
        <w:t>)</w:t>
      </w:r>
    </w:p>
    <w:p w:rsidR="0019025B" w:rsidRDefault="00644B71" w:rsidP="00D34606">
      <w:pPr>
        <w:tabs>
          <w:tab w:val="left" w:pos="284"/>
        </w:tabs>
        <w:spacing w:after="120" w:line="240" w:lineRule="auto"/>
        <w:ind w:left="284"/>
        <w:jc w:val="both"/>
        <w:rPr>
          <w:rFonts w:ascii="Arial" w:hAnsi="Arial" w:cs="Arial"/>
          <w:sz w:val="20"/>
          <w:szCs w:val="20"/>
        </w:rPr>
      </w:pPr>
      <w:r w:rsidRPr="00644B71">
        <w:rPr>
          <w:rFonts w:ascii="Arial" w:hAnsi="Arial" w:cs="Arial"/>
          <w:sz w:val="20"/>
          <w:szCs w:val="20"/>
        </w:rPr>
        <w:t>Organele administrației publice nu pot cere antreprenorilor prezentarea, transmiterea sau anexarea la cereri a certificatelor privind înregistrarea la CEIDG.</w:t>
      </w:r>
      <w:r w:rsidRPr="00644B71">
        <w:t xml:space="preserve"> </w:t>
      </w:r>
      <w:r w:rsidRPr="00644B71">
        <w:rPr>
          <w:rFonts w:ascii="Arial" w:hAnsi="Arial" w:cs="Arial"/>
          <w:sz w:val="20"/>
          <w:szCs w:val="20"/>
        </w:rPr>
        <w:t xml:space="preserve">Numărul de identificare al întreprinzătorului în </w:t>
      </w:r>
      <w:r w:rsidR="0019025B">
        <w:rPr>
          <w:rFonts w:ascii="Arial" w:hAnsi="Arial" w:cs="Arial"/>
          <w:sz w:val="20"/>
          <w:szCs w:val="20"/>
        </w:rPr>
        <w:t xml:space="preserve">afacerea </w:t>
      </w:r>
      <w:r w:rsidRPr="00644B71">
        <w:rPr>
          <w:rFonts w:ascii="Arial" w:hAnsi="Arial" w:cs="Arial"/>
          <w:sz w:val="20"/>
          <w:szCs w:val="20"/>
        </w:rPr>
        <w:t>economică este număru NIP. CEIDG face posibilă găsirea întreprinzătorului - persoană fizică și obținerea informațiilor necesare despre activitatea economică a acestuia.</w:t>
      </w:r>
    </w:p>
    <w:p w:rsidR="00D871DA" w:rsidRPr="00220B2A" w:rsidRDefault="00D871DA" w:rsidP="00D871DA">
      <w:pPr>
        <w:tabs>
          <w:tab w:val="left" w:pos="284"/>
        </w:tabs>
        <w:spacing w:after="120" w:line="240" w:lineRule="auto"/>
        <w:ind w:left="284"/>
        <w:jc w:val="both"/>
        <w:rPr>
          <w:rFonts w:ascii="Arial" w:hAnsi="Arial" w:cs="Arial"/>
          <w:sz w:val="20"/>
          <w:szCs w:val="20"/>
        </w:rPr>
      </w:pPr>
      <w:r w:rsidRPr="00220B2A">
        <w:rPr>
          <w:rFonts w:ascii="Arial" w:hAnsi="Arial" w:cs="Arial"/>
          <w:sz w:val="20"/>
          <w:szCs w:val="20"/>
        </w:rPr>
        <w:t xml:space="preserve">În ceea ce privește </w:t>
      </w:r>
      <w:r w:rsidRPr="00220B2A">
        <w:rPr>
          <w:rFonts w:ascii="Arial" w:hAnsi="Arial" w:cs="Arial"/>
          <w:b/>
          <w:sz w:val="20"/>
          <w:szCs w:val="20"/>
        </w:rPr>
        <w:t>forma de impozitare</w:t>
      </w:r>
      <w:r w:rsidRPr="00220B2A">
        <w:rPr>
          <w:rFonts w:ascii="Arial" w:hAnsi="Arial" w:cs="Arial"/>
          <w:sz w:val="20"/>
          <w:szCs w:val="20"/>
        </w:rPr>
        <w:t xml:space="preserve">, </w:t>
      </w:r>
      <w:r w:rsidR="00D34606">
        <w:rPr>
          <w:rFonts w:ascii="Arial" w:hAnsi="Arial" w:cs="Arial"/>
          <w:sz w:val="20"/>
          <w:szCs w:val="20"/>
        </w:rPr>
        <w:t>există următoarele opțiuni</w:t>
      </w:r>
      <w:r w:rsidRPr="00220B2A">
        <w:rPr>
          <w:rFonts w:ascii="Arial" w:hAnsi="Arial" w:cs="Arial"/>
          <w:sz w:val="20"/>
          <w:szCs w:val="20"/>
        </w:rPr>
        <w:t xml:space="preserve">: carte de impozitare, </w:t>
      </w:r>
      <w:r w:rsidR="00653C89">
        <w:rPr>
          <w:rFonts w:ascii="Arial" w:hAnsi="Arial" w:cs="Arial"/>
          <w:sz w:val="20"/>
          <w:szCs w:val="20"/>
        </w:rPr>
        <w:t>paușal</w:t>
      </w:r>
      <w:r w:rsidRPr="00220B2A">
        <w:rPr>
          <w:rFonts w:ascii="Arial" w:hAnsi="Arial" w:cs="Arial"/>
          <w:sz w:val="20"/>
          <w:szCs w:val="20"/>
        </w:rPr>
        <w:t xml:space="preserve"> pe venitul evidenționat, impozitul liniar, impozitare pe principii generale. Totodată, întreprinzătorul indică tipul documentației care va servi la întocmirea evidenței contabile: registrele contabile, registrul fiscal de venituri și cheltuieli sau o altă metodă. </w:t>
      </w:r>
    </w:p>
    <w:p w:rsidR="00DD09C8" w:rsidRDefault="000C31A1" w:rsidP="00DD09C8">
      <w:pPr>
        <w:tabs>
          <w:tab w:val="left" w:pos="284"/>
        </w:tabs>
        <w:spacing w:after="120" w:line="240" w:lineRule="auto"/>
        <w:ind w:left="284"/>
        <w:jc w:val="both"/>
        <w:rPr>
          <w:rFonts w:ascii="Arial" w:hAnsi="Arial" w:cs="Arial"/>
          <w:sz w:val="20"/>
          <w:szCs w:val="20"/>
        </w:rPr>
      </w:pPr>
      <w:r w:rsidRPr="00220B2A">
        <w:rPr>
          <w:rFonts w:ascii="Arial" w:hAnsi="Arial" w:cs="Arial"/>
          <w:sz w:val="20"/>
          <w:szCs w:val="20"/>
        </w:rPr>
        <w:t xml:space="preserve">Un întreprinzător </w:t>
      </w:r>
      <w:r w:rsidR="00653C89">
        <w:rPr>
          <w:rFonts w:ascii="Arial" w:hAnsi="Arial" w:cs="Arial"/>
          <w:sz w:val="20"/>
          <w:szCs w:val="20"/>
        </w:rPr>
        <w:t xml:space="preserve">își </w:t>
      </w:r>
      <w:r w:rsidRPr="00220B2A">
        <w:rPr>
          <w:rFonts w:ascii="Arial" w:hAnsi="Arial" w:cs="Arial"/>
          <w:sz w:val="20"/>
          <w:szCs w:val="20"/>
        </w:rPr>
        <w:t xml:space="preserve">poate </w:t>
      </w:r>
      <w:r w:rsidRPr="00220B2A">
        <w:rPr>
          <w:rFonts w:ascii="Arial" w:hAnsi="Arial" w:cs="Arial"/>
          <w:b/>
          <w:sz w:val="20"/>
          <w:szCs w:val="20"/>
        </w:rPr>
        <w:t>suspenda activitatea economică</w:t>
      </w:r>
      <w:r w:rsidRPr="00220B2A">
        <w:rPr>
          <w:rFonts w:ascii="Arial" w:hAnsi="Arial" w:cs="Arial"/>
          <w:sz w:val="20"/>
          <w:szCs w:val="20"/>
        </w:rPr>
        <w:t xml:space="preserve"> pe o perioadă </w:t>
      </w:r>
      <w:r w:rsidR="00653C89">
        <w:rPr>
          <w:rFonts w:ascii="Arial" w:hAnsi="Arial" w:cs="Arial"/>
          <w:sz w:val="20"/>
          <w:szCs w:val="20"/>
        </w:rPr>
        <w:t>între</w:t>
      </w:r>
      <w:r w:rsidRPr="00220B2A">
        <w:rPr>
          <w:rFonts w:ascii="Arial" w:hAnsi="Arial" w:cs="Arial"/>
          <w:sz w:val="20"/>
          <w:szCs w:val="20"/>
        </w:rPr>
        <w:t xml:space="preserve"> 30 de zile la 24 de luni. În cazul în care întreprinzătorul nu reia activitatea înainte de </w:t>
      </w:r>
      <w:r w:rsidR="00653C89">
        <w:rPr>
          <w:rFonts w:ascii="Arial" w:hAnsi="Arial" w:cs="Arial"/>
          <w:sz w:val="20"/>
          <w:szCs w:val="20"/>
        </w:rPr>
        <w:t xml:space="preserve">scurgerea a </w:t>
      </w:r>
      <w:r w:rsidRPr="00220B2A">
        <w:rPr>
          <w:rFonts w:ascii="Arial" w:hAnsi="Arial" w:cs="Arial"/>
          <w:sz w:val="20"/>
          <w:szCs w:val="20"/>
        </w:rPr>
        <w:t xml:space="preserve">24 de luni, va fi șters </w:t>
      </w:r>
      <w:r w:rsidR="00653C89" w:rsidRPr="00220B2A">
        <w:rPr>
          <w:rFonts w:ascii="Arial" w:hAnsi="Arial" w:cs="Arial"/>
          <w:sz w:val="20"/>
          <w:szCs w:val="20"/>
        </w:rPr>
        <w:t xml:space="preserve">din oficiu </w:t>
      </w:r>
      <w:r w:rsidR="00653C89">
        <w:rPr>
          <w:rFonts w:ascii="Arial" w:hAnsi="Arial" w:cs="Arial"/>
          <w:sz w:val="20"/>
          <w:szCs w:val="20"/>
        </w:rPr>
        <w:t>din CEIDG</w:t>
      </w:r>
      <w:r w:rsidRPr="00220B2A">
        <w:rPr>
          <w:rFonts w:ascii="Arial" w:hAnsi="Arial" w:cs="Arial"/>
          <w:sz w:val="20"/>
          <w:szCs w:val="20"/>
        </w:rPr>
        <w:t xml:space="preserve">. </w:t>
      </w:r>
    </w:p>
    <w:p w:rsidR="00A75EC5" w:rsidRPr="00220B2A" w:rsidRDefault="00A75EC5" w:rsidP="00DD09C8">
      <w:pPr>
        <w:tabs>
          <w:tab w:val="left" w:pos="284"/>
        </w:tabs>
        <w:spacing w:after="120" w:line="240" w:lineRule="auto"/>
        <w:ind w:left="284"/>
        <w:jc w:val="both"/>
        <w:rPr>
          <w:rFonts w:ascii="Arial" w:hAnsi="Arial" w:cs="Arial"/>
          <w:sz w:val="20"/>
          <w:szCs w:val="20"/>
        </w:rPr>
      </w:pPr>
      <w:r w:rsidRPr="00A75EC5">
        <w:rPr>
          <w:rFonts w:ascii="Arial" w:hAnsi="Arial" w:cs="Arial"/>
          <w:sz w:val="20"/>
          <w:szCs w:val="20"/>
        </w:rPr>
        <w:t xml:space="preserve">O formă specifică de suspendarea a afacerii este suspendarea activității economice în </w:t>
      </w:r>
      <w:r w:rsidRPr="00A75EC5">
        <w:rPr>
          <w:rFonts w:ascii="Arial" w:hAnsi="Arial" w:cs="Arial"/>
          <w:b/>
          <w:sz w:val="20"/>
          <w:szCs w:val="20"/>
        </w:rPr>
        <w:t>scopul îngrijirii peronalea copilului.</w:t>
      </w:r>
      <w:r w:rsidRPr="00A75EC5">
        <w:rPr>
          <w:rFonts w:ascii="Arial" w:hAnsi="Arial" w:cs="Arial"/>
          <w:sz w:val="20"/>
          <w:szCs w:val="20"/>
        </w:rPr>
        <w:t xml:space="preserve"> Perioada maximă de suspendare este de 3 ani sau de 6 ani (în cazul decizia privind dizabilitatea).</w:t>
      </w:r>
    </w:p>
    <w:p w:rsidR="007D466A" w:rsidRPr="00220B2A" w:rsidRDefault="00DD09C8" w:rsidP="000B023E">
      <w:pPr>
        <w:tabs>
          <w:tab w:val="left" w:pos="284"/>
        </w:tabs>
        <w:spacing w:after="120" w:line="240" w:lineRule="auto"/>
        <w:ind w:left="284"/>
        <w:jc w:val="both"/>
        <w:rPr>
          <w:rFonts w:ascii="Arial" w:hAnsi="Arial" w:cs="Arial"/>
          <w:sz w:val="20"/>
          <w:szCs w:val="20"/>
        </w:rPr>
      </w:pPr>
      <w:r w:rsidRPr="00BB600E">
        <w:rPr>
          <w:rFonts w:ascii="Arial" w:hAnsi="Arial" w:cs="Arial"/>
          <w:b/>
          <w:sz w:val="20"/>
          <w:szCs w:val="20"/>
          <w:u w:val="single"/>
        </w:rPr>
        <w:t>În formularul de cerere pentru înscriere în CEIDG se vor indica</w:t>
      </w:r>
      <w:r w:rsidRPr="00220B2A">
        <w:rPr>
          <w:rFonts w:ascii="Arial" w:hAnsi="Arial" w:cs="Arial"/>
          <w:sz w:val="20"/>
          <w:szCs w:val="20"/>
        </w:rPr>
        <w:t xml:space="preserve"> printre altele următoarele date: denumirea întreprinzătorului și numărul de evidență PESEL (dacă </w:t>
      </w:r>
      <w:r w:rsidR="00BB600E">
        <w:rPr>
          <w:rFonts w:ascii="Arial" w:hAnsi="Arial" w:cs="Arial"/>
          <w:sz w:val="20"/>
          <w:szCs w:val="20"/>
        </w:rPr>
        <w:t>posedă</w:t>
      </w:r>
      <w:r w:rsidRPr="00220B2A">
        <w:rPr>
          <w:rFonts w:ascii="Arial" w:hAnsi="Arial" w:cs="Arial"/>
          <w:sz w:val="20"/>
          <w:szCs w:val="20"/>
        </w:rPr>
        <w:t xml:space="preserve">), data nașterii, cetățenia, </w:t>
      </w:r>
      <w:r w:rsidR="00A93BE5" w:rsidRPr="00A93BE5">
        <w:rPr>
          <w:rFonts w:ascii="Arial" w:hAnsi="Arial" w:cs="Arial"/>
          <w:sz w:val="20"/>
          <w:szCs w:val="20"/>
        </w:rPr>
        <w:t>adresa locului principal de desfășurare a activității (eventual și celui suplimentar) și adresa de corespodență, numărul de evidență fiscală NIP al întreprinzătorului,dacă posedă, definirea subiectului activității economice desfășurate în conformitate cu Clasificarea Poloneză a Activităților (PKD), data de începerea a activității  economice, forma de impozitare, informații despre existență sau încetarea proprietății matrimoniale, numărul de telefon, site-ul web și adresa de e</w:t>
      </w:r>
      <w:r w:rsidR="00A93BE5">
        <w:rPr>
          <w:rFonts w:ascii="Arial" w:hAnsi="Arial" w:cs="Arial"/>
          <w:sz w:val="20"/>
          <w:szCs w:val="20"/>
        </w:rPr>
        <w:t>-mail</w:t>
      </w:r>
      <w:r w:rsidRPr="00220B2A">
        <w:rPr>
          <w:rFonts w:ascii="Arial" w:hAnsi="Arial" w:cs="Arial"/>
          <w:sz w:val="20"/>
          <w:szCs w:val="20"/>
        </w:rPr>
        <w:t>;</w:t>
      </w:r>
    </w:p>
    <w:p w:rsidR="00897014" w:rsidRPr="00A93BE5" w:rsidRDefault="00A93BE5" w:rsidP="009B1C8D">
      <w:pPr>
        <w:pStyle w:val="Akapitzlist"/>
        <w:numPr>
          <w:ilvl w:val="0"/>
          <w:numId w:val="12"/>
        </w:numPr>
        <w:tabs>
          <w:tab w:val="left" w:pos="284"/>
        </w:tabs>
        <w:spacing w:after="120" w:line="240" w:lineRule="auto"/>
        <w:ind w:left="284" w:hanging="284"/>
        <w:jc w:val="both"/>
        <w:rPr>
          <w:rFonts w:ascii="Arial" w:hAnsi="Arial" w:cs="Arial"/>
          <w:sz w:val="20"/>
          <w:szCs w:val="20"/>
        </w:rPr>
      </w:pPr>
      <w:r>
        <w:rPr>
          <w:rFonts w:ascii="Arial" w:hAnsi="Arial" w:cs="Arial"/>
          <w:b/>
          <w:sz w:val="20"/>
          <w:szCs w:val="20"/>
        </w:rPr>
        <w:t>deschiderea unui cont bancar al firmei</w:t>
      </w:r>
      <w:r w:rsidR="0096655E" w:rsidRPr="00220B2A">
        <w:rPr>
          <w:rFonts w:ascii="Arial" w:hAnsi="Arial" w:cs="Arial"/>
          <w:b/>
          <w:sz w:val="20"/>
          <w:szCs w:val="20"/>
        </w:rPr>
        <w:t xml:space="preserve"> </w:t>
      </w:r>
      <w:r w:rsidR="0096655E" w:rsidRPr="00220B2A">
        <w:rPr>
          <w:rFonts w:ascii="Arial" w:hAnsi="Arial" w:cs="Arial"/>
          <w:sz w:val="20"/>
          <w:szCs w:val="20"/>
        </w:rPr>
        <w:t>-</w:t>
      </w:r>
      <w:r w:rsidR="007D466A" w:rsidRPr="00220B2A">
        <w:rPr>
          <w:rFonts w:ascii="Arial" w:hAnsi="Arial" w:cs="Arial"/>
          <w:sz w:val="20"/>
          <w:szCs w:val="20"/>
        </w:rPr>
        <w:t xml:space="preserve"> </w:t>
      </w:r>
      <w:r w:rsidRPr="00A93BE5">
        <w:rPr>
          <w:rFonts w:ascii="Arial" w:hAnsi="Arial" w:cs="Arial"/>
          <w:sz w:val="20"/>
          <w:szCs w:val="20"/>
        </w:rPr>
        <w:t xml:space="preserve">posedarea lui este necesară atunci când se efectuează tranzacții financiare mai mari și ușurează formalitățile administrative. </w:t>
      </w:r>
      <w:r w:rsidR="0096655E" w:rsidRPr="00220B2A">
        <w:rPr>
          <w:rFonts w:ascii="Arial" w:hAnsi="Arial" w:cs="Arial"/>
          <w:sz w:val="20"/>
          <w:szCs w:val="20"/>
        </w:rPr>
        <w:t>Pentru a deschide un cont, în funcție de cerințele diferite</w:t>
      </w:r>
      <w:r>
        <w:rPr>
          <w:rFonts w:ascii="Arial" w:hAnsi="Arial" w:cs="Arial"/>
          <w:sz w:val="20"/>
          <w:szCs w:val="20"/>
        </w:rPr>
        <w:t>lr</w:t>
      </w:r>
      <w:r w:rsidR="0096655E" w:rsidRPr="00220B2A">
        <w:rPr>
          <w:rFonts w:ascii="Arial" w:hAnsi="Arial" w:cs="Arial"/>
          <w:sz w:val="20"/>
          <w:szCs w:val="20"/>
        </w:rPr>
        <w:t xml:space="preserve"> bănci, este nevoie de: un act de identitate, un c</w:t>
      </w:r>
      <w:r>
        <w:rPr>
          <w:rFonts w:ascii="Arial" w:hAnsi="Arial" w:cs="Arial"/>
          <w:sz w:val="20"/>
          <w:szCs w:val="20"/>
        </w:rPr>
        <w:t>ertificat de înscriere în CEIDG</w:t>
      </w:r>
      <w:r w:rsidR="0096655E" w:rsidRPr="00220B2A">
        <w:rPr>
          <w:rFonts w:ascii="Arial" w:hAnsi="Arial" w:cs="Arial"/>
          <w:sz w:val="20"/>
          <w:szCs w:val="20"/>
        </w:rPr>
        <w:t xml:space="preserve"> sub forma împrimării de pe site-ul CEIDG, o co</w:t>
      </w:r>
      <w:r w:rsidR="00B4225F" w:rsidRPr="00220B2A">
        <w:rPr>
          <w:rFonts w:ascii="Arial" w:hAnsi="Arial" w:cs="Arial"/>
          <w:sz w:val="20"/>
          <w:szCs w:val="20"/>
        </w:rPr>
        <w:t xml:space="preserve">pie </w:t>
      </w:r>
      <w:r>
        <w:rPr>
          <w:rFonts w:ascii="Arial" w:hAnsi="Arial" w:cs="Arial"/>
          <w:sz w:val="20"/>
          <w:szCs w:val="20"/>
        </w:rPr>
        <w:t xml:space="preserve">a </w:t>
      </w:r>
      <w:r w:rsidR="00B4225F" w:rsidRPr="00220B2A">
        <w:rPr>
          <w:rFonts w:ascii="Arial" w:hAnsi="Arial" w:cs="Arial"/>
          <w:sz w:val="20"/>
          <w:szCs w:val="20"/>
        </w:rPr>
        <w:t>certificat</w:t>
      </w:r>
      <w:r>
        <w:rPr>
          <w:rFonts w:ascii="Arial" w:hAnsi="Arial" w:cs="Arial"/>
          <w:sz w:val="20"/>
          <w:szCs w:val="20"/>
        </w:rPr>
        <w:t>ului</w:t>
      </w:r>
      <w:r w:rsidR="00B4225F" w:rsidRPr="00220B2A">
        <w:rPr>
          <w:rFonts w:ascii="Arial" w:hAnsi="Arial" w:cs="Arial"/>
          <w:sz w:val="20"/>
          <w:szCs w:val="20"/>
        </w:rPr>
        <w:t xml:space="preserve"> de atribuire </w:t>
      </w:r>
      <w:r w:rsidR="0096655E" w:rsidRPr="00220B2A">
        <w:rPr>
          <w:rFonts w:ascii="Arial" w:hAnsi="Arial" w:cs="Arial"/>
          <w:sz w:val="20"/>
          <w:szCs w:val="20"/>
        </w:rPr>
        <w:t>a numărului REGON (</w:t>
      </w:r>
      <w:r w:rsidR="00B4225F" w:rsidRPr="00220B2A">
        <w:rPr>
          <w:rFonts w:ascii="Arial" w:hAnsi="Arial" w:cs="Arial"/>
          <w:sz w:val="20"/>
          <w:szCs w:val="20"/>
        </w:rPr>
        <w:t xml:space="preserve">cu originalul </w:t>
      </w:r>
      <w:r>
        <w:rPr>
          <w:rFonts w:ascii="Arial" w:hAnsi="Arial" w:cs="Arial"/>
          <w:sz w:val="20"/>
          <w:szCs w:val="20"/>
        </w:rPr>
        <w:t>de prezentat), ștampila firmei.</w:t>
      </w:r>
      <w:r w:rsidR="00B4225F" w:rsidRPr="00220B2A">
        <w:rPr>
          <w:rFonts w:ascii="Arial" w:hAnsi="Arial" w:cs="Arial"/>
          <w:sz w:val="20"/>
          <w:szCs w:val="20"/>
        </w:rPr>
        <w:t xml:space="preserve"> Deschiderea contului trebuie </w:t>
      </w:r>
      <w:r w:rsidR="00B4225F" w:rsidRPr="00A93BE5">
        <w:rPr>
          <w:rFonts w:ascii="Arial" w:hAnsi="Arial" w:cs="Arial"/>
          <w:sz w:val="20"/>
          <w:szCs w:val="20"/>
        </w:rPr>
        <w:t>comunicată</w:t>
      </w:r>
      <w:r w:rsidRPr="00A93BE5">
        <w:rPr>
          <w:rFonts w:ascii="Arial" w:hAnsi="Arial" w:cs="Arial"/>
          <w:sz w:val="20"/>
          <w:szCs w:val="20"/>
        </w:rPr>
        <w:t xml:space="preserve"> oficiului fiscal</w:t>
      </w:r>
      <w:r w:rsidR="00B4225F" w:rsidRPr="00A93BE5">
        <w:rPr>
          <w:rFonts w:ascii="Arial" w:hAnsi="Arial" w:cs="Arial"/>
          <w:sz w:val="20"/>
          <w:szCs w:val="20"/>
        </w:rPr>
        <w:t xml:space="preserve">, prin intermediul CEIDG. </w:t>
      </w:r>
    </w:p>
    <w:p w:rsidR="00897014" w:rsidRPr="00A93BE5" w:rsidRDefault="00897014" w:rsidP="007D41F1">
      <w:pPr>
        <w:pStyle w:val="Akapitzlist"/>
        <w:tabs>
          <w:tab w:val="left" w:pos="284"/>
        </w:tabs>
        <w:spacing w:after="120" w:line="240" w:lineRule="auto"/>
        <w:ind w:left="284" w:hanging="284"/>
        <w:jc w:val="both"/>
        <w:rPr>
          <w:rFonts w:ascii="Arial" w:hAnsi="Arial" w:cs="Arial"/>
          <w:sz w:val="20"/>
          <w:szCs w:val="20"/>
        </w:rPr>
      </w:pPr>
    </w:p>
    <w:p w:rsidR="00291662" w:rsidRPr="008D681C" w:rsidRDefault="00997AB6" w:rsidP="009B1C8D">
      <w:pPr>
        <w:pStyle w:val="Akapitzlist"/>
        <w:numPr>
          <w:ilvl w:val="0"/>
          <w:numId w:val="12"/>
        </w:numPr>
        <w:tabs>
          <w:tab w:val="left" w:pos="284"/>
        </w:tabs>
        <w:spacing w:after="120" w:line="240" w:lineRule="auto"/>
        <w:ind w:left="284" w:hanging="284"/>
        <w:jc w:val="both"/>
        <w:rPr>
          <w:rFonts w:ascii="Arial" w:hAnsi="Arial" w:cs="Arial"/>
          <w:b/>
          <w:sz w:val="20"/>
          <w:szCs w:val="20"/>
        </w:rPr>
      </w:pPr>
      <w:r w:rsidRPr="00997AB6">
        <w:rPr>
          <w:rFonts w:ascii="Arial" w:hAnsi="Arial" w:cs="Arial"/>
          <w:b/>
          <w:sz w:val="20"/>
          <w:szCs w:val="20"/>
        </w:rPr>
        <w:t>declararea spațiului/imobilului</w:t>
      </w:r>
      <w:r w:rsidRPr="00997AB6">
        <w:rPr>
          <w:rFonts w:ascii="Arial" w:hAnsi="Arial" w:cs="Arial"/>
          <w:sz w:val="20"/>
          <w:szCs w:val="20"/>
        </w:rPr>
        <w:t xml:space="preserve"> în care se va desfășura activitatea economică la primăria orașului sau a comunei pentru plata </w:t>
      </w:r>
      <w:r w:rsidRPr="00997AB6">
        <w:rPr>
          <w:rFonts w:ascii="Arial" w:hAnsi="Arial" w:cs="Arial"/>
          <w:b/>
          <w:sz w:val="20"/>
          <w:szCs w:val="20"/>
        </w:rPr>
        <w:t>impozitul pe proprietate</w:t>
      </w:r>
      <w:r w:rsidR="00BB27D9" w:rsidRPr="00997AB6">
        <w:rPr>
          <w:rFonts w:ascii="Arial" w:hAnsi="Arial" w:cs="Arial"/>
          <w:b/>
          <w:sz w:val="20"/>
          <w:szCs w:val="20"/>
        </w:rPr>
        <w:t xml:space="preserve">.  </w:t>
      </w:r>
    </w:p>
    <w:p w:rsidR="007D466A" w:rsidRPr="00220B2A" w:rsidRDefault="00B26276" w:rsidP="007D41F1">
      <w:pPr>
        <w:spacing w:after="120" w:line="240" w:lineRule="auto"/>
        <w:jc w:val="both"/>
        <w:rPr>
          <w:rFonts w:ascii="Arial" w:eastAsiaTheme="majorEastAsia" w:hAnsi="Arial" w:cs="Arial"/>
          <w:b/>
          <w:color w:val="538135" w:themeColor="accent6" w:themeShade="BF"/>
          <w:sz w:val="20"/>
          <w:szCs w:val="20"/>
        </w:rPr>
      </w:pPr>
      <w:r w:rsidRPr="00220B2A">
        <w:rPr>
          <w:rFonts w:ascii="Arial" w:eastAsiaTheme="majorEastAsia" w:hAnsi="Arial" w:cs="Arial"/>
          <w:b/>
          <w:color w:val="538135" w:themeColor="accent6" w:themeShade="BF"/>
          <w:sz w:val="20"/>
          <w:szCs w:val="20"/>
        </w:rPr>
        <w:t xml:space="preserve">Societățile </w:t>
      </w:r>
      <w:r w:rsidR="009E0F20" w:rsidRPr="00220B2A">
        <w:rPr>
          <w:rFonts w:ascii="Arial" w:eastAsiaTheme="majorEastAsia" w:hAnsi="Arial" w:cs="Arial"/>
          <w:b/>
          <w:color w:val="538135" w:themeColor="accent6" w:themeShade="BF"/>
          <w:sz w:val="20"/>
          <w:szCs w:val="20"/>
        </w:rPr>
        <w:t>de drept</w:t>
      </w:r>
      <w:r w:rsidRPr="00220B2A">
        <w:rPr>
          <w:rFonts w:ascii="Arial" w:eastAsiaTheme="majorEastAsia" w:hAnsi="Arial" w:cs="Arial"/>
          <w:b/>
          <w:color w:val="538135" w:themeColor="accent6" w:themeShade="BF"/>
          <w:sz w:val="20"/>
          <w:szCs w:val="20"/>
        </w:rPr>
        <w:t xml:space="preserve"> civil</w:t>
      </w:r>
    </w:p>
    <w:p w:rsidR="0019104E" w:rsidRDefault="00086680" w:rsidP="008D681C">
      <w:pPr>
        <w:spacing w:after="0" w:line="240" w:lineRule="auto"/>
        <w:contextualSpacing/>
        <w:jc w:val="both"/>
        <w:rPr>
          <w:rFonts w:ascii="Arial" w:hAnsi="Arial" w:cs="Arial"/>
          <w:sz w:val="20"/>
          <w:szCs w:val="20"/>
        </w:rPr>
      </w:pPr>
      <w:r>
        <w:rPr>
          <w:rFonts w:ascii="Arial" w:hAnsi="Arial" w:cs="Arial"/>
          <w:b/>
          <w:sz w:val="20"/>
          <w:szCs w:val="20"/>
        </w:rPr>
        <w:t>S</w:t>
      </w:r>
      <w:r w:rsidR="00B26276" w:rsidRPr="00220B2A">
        <w:rPr>
          <w:rFonts w:ascii="Arial" w:hAnsi="Arial" w:cs="Arial"/>
          <w:b/>
          <w:sz w:val="20"/>
          <w:szCs w:val="20"/>
        </w:rPr>
        <w:t>ocietate</w:t>
      </w:r>
      <w:r>
        <w:rPr>
          <w:rFonts w:ascii="Arial" w:hAnsi="Arial" w:cs="Arial"/>
          <w:b/>
          <w:sz w:val="20"/>
          <w:szCs w:val="20"/>
        </w:rPr>
        <w:t>a</w:t>
      </w:r>
      <w:r w:rsidR="00B26276" w:rsidRPr="00220B2A">
        <w:rPr>
          <w:rFonts w:ascii="Arial" w:hAnsi="Arial" w:cs="Arial"/>
          <w:b/>
          <w:sz w:val="20"/>
          <w:szCs w:val="20"/>
        </w:rPr>
        <w:t xml:space="preserve"> civilă nu are personalitate juridică. </w:t>
      </w:r>
      <w:r w:rsidR="00122143" w:rsidRPr="00122143">
        <w:rPr>
          <w:rFonts w:ascii="Arial" w:hAnsi="Arial" w:cs="Arial"/>
          <w:sz w:val="20"/>
          <w:szCs w:val="20"/>
        </w:rPr>
        <w:t xml:space="preserve">O societate civilă nu este </w:t>
      </w:r>
      <w:r w:rsidR="00122143">
        <w:rPr>
          <w:rFonts w:ascii="Arial" w:hAnsi="Arial" w:cs="Arial"/>
          <w:sz w:val="20"/>
          <w:szCs w:val="20"/>
        </w:rPr>
        <w:t xml:space="preserve">ea singură </w:t>
      </w:r>
      <w:r w:rsidR="00122143" w:rsidRPr="00122143">
        <w:rPr>
          <w:rFonts w:ascii="Arial" w:hAnsi="Arial" w:cs="Arial"/>
          <w:sz w:val="20"/>
          <w:szCs w:val="20"/>
        </w:rPr>
        <w:t xml:space="preserve">un antreprenor, ci toți </w:t>
      </w:r>
      <w:r w:rsidR="00122143">
        <w:rPr>
          <w:rFonts w:ascii="Arial" w:hAnsi="Arial" w:cs="Arial"/>
          <w:sz w:val="20"/>
          <w:szCs w:val="20"/>
        </w:rPr>
        <w:t xml:space="preserve">asociații </w:t>
      </w:r>
      <w:r w:rsidR="00122143" w:rsidRPr="00122143">
        <w:rPr>
          <w:rFonts w:ascii="Arial" w:hAnsi="Arial" w:cs="Arial"/>
          <w:sz w:val="20"/>
          <w:szCs w:val="20"/>
        </w:rPr>
        <w:t>societății civile trebuie să posede statutul de antreprenori</w:t>
      </w:r>
      <w:r w:rsidR="00122143">
        <w:rPr>
          <w:rFonts w:ascii="Arial" w:hAnsi="Arial" w:cs="Arial"/>
          <w:sz w:val="20"/>
          <w:szCs w:val="20"/>
        </w:rPr>
        <w:t>, fiind</w:t>
      </w:r>
      <w:r w:rsidR="00122143" w:rsidRPr="00122143">
        <w:rPr>
          <w:rFonts w:ascii="Arial" w:hAnsi="Arial" w:cs="Arial"/>
          <w:sz w:val="20"/>
          <w:szCs w:val="20"/>
        </w:rPr>
        <w:t xml:space="preserve"> obligați să își înregistreze activitățile separat, în</w:t>
      </w:r>
      <w:r w:rsidR="00122143">
        <w:rPr>
          <w:rFonts w:ascii="Arial" w:hAnsi="Arial" w:cs="Arial"/>
          <w:sz w:val="20"/>
          <w:szCs w:val="20"/>
        </w:rPr>
        <w:t>tr-un registru</w:t>
      </w:r>
      <w:r w:rsidR="00122143" w:rsidRPr="00122143">
        <w:rPr>
          <w:rFonts w:ascii="Arial" w:hAnsi="Arial" w:cs="Arial"/>
          <w:sz w:val="20"/>
          <w:szCs w:val="20"/>
        </w:rPr>
        <w:t xml:space="preserve"> </w:t>
      </w:r>
      <w:r w:rsidR="00122143">
        <w:rPr>
          <w:rFonts w:ascii="Arial" w:hAnsi="Arial" w:cs="Arial"/>
          <w:sz w:val="20"/>
          <w:szCs w:val="20"/>
        </w:rPr>
        <w:t>special</w:t>
      </w:r>
      <w:r w:rsidR="00122143" w:rsidRPr="00122143">
        <w:rPr>
          <w:rFonts w:ascii="Arial" w:hAnsi="Arial" w:cs="Arial"/>
          <w:sz w:val="20"/>
          <w:szCs w:val="20"/>
        </w:rPr>
        <w:t>. Pentru înființarea unui societății civile nu este necesar un capital inițial/</w:t>
      </w:r>
      <w:r w:rsidR="00122143">
        <w:rPr>
          <w:rFonts w:ascii="Arial" w:hAnsi="Arial" w:cs="Arial"/>
          <w:sz w:val="20"/>
          <w:szCs w:val="20"/>
        </w:rPr>
        <w:t>de înființare</w:t>
      </w:r>
      <w:r w:rsidR="00122143" w:rsidRPr="00122143">
        <w:rPr>
          <w:rFonts w:ascii="Arial" w:hAnsi="Arial" w:cs="Arial"/>
          <w:sz w:val="20"/>
          <w:szCs w:val="20"/>
        </w:rPr>
        <w:t xml:space="preserve">.  Fiecare asociat este responsabil în mod solidar </w:t>
      </w:r>
      <w:r w:rsidR="00122143">
        <w:rPr>
          <w:rFonts w:ascii="Arial" w:hAnsi="Arial" w:cs="Arial"/>
          <w:sz w:val="20"/>
          <w:szCs w:val="20"/>
        </w:rPr>
        <w:t xml:space="preserve">și nelimitat </w:t>
      </w:r>
      <w:r w:rsidR="00122143" w:rsidRPr="00122143">
        <w:rPr>
          <w:rFonts w:ascii="Arial" w:hAnsi="Arial" w:cs="Arial"/>
          <w:sz w:val="20"/>
          <w:szCs w:val="20"/>
        </w:rPr>
        <w:t xml:space="preserve">pentru </w:t>
      </w:r>
      <w:r w:rsidR="00122143">
        <w:rPr>
          <w:rFonts w:ascii="Arial" w:hAnsi="Arial" w:cs="Arial"/>
          <w:sz w:val="20"/>
          <w:szCs w:val="20"/>
        </w:rPr>
        <w:t xml:space="preserve">datoriile </w:t>
      </w:r>
      <w:r w:rsidR="00122143" w:rsidRPr="00122143">
        <w:rPr>
          <w:rFonts w:ascii="Arial" w:hAnsi="Arial" w:cs="Arial"/>
          <w:sz w:val="20"/>
          <w:szCs w:val="20"/>
        </w:rPr>
        <w:t xml:space="preserve"> societății, cu to</w:t>
      </w:r>
      <w:r w:rsidR="00122143">
        <w:rPr>
          <w:rFonts w:ascii="Arial" w:hAnsi="Arial" w:cs="Arial"/>
          <w:sz w:val="20"/>
          <w:szCs w:val="20"/>
        </w:rPr>
        <w:t>t ce deține</w:t>
      </w:r>
      <w:r w:rsidR="00122143" w:rsidRPr="00122143">
        <w:rPr>
          <w:rFonts w:ascii="Arial" w:hAnsi="Arial" w:cs="Arial"/>
          <w:sz w:val="20"/>
          <w:szCs w:val="20"/>
        </w:rPr>
        <w:t>.</w:t>
      </w:r>
      <w:r w:rsidR="00B26276" w:rsidRPr="00220B2A">
        <w:rPr>
          <w:rFonts w:ascii="Arial" w:hAnsi="Arial" w:cs="Arial"/>
          <w:sz w:val="20"/>
          <w:szCs w:val="20"/>
        </w:rPr>
        <w:t xml:space="preserve"> </w:t>
      </w:r>
    </w:p>
    <w:p w:rsidR="008D681C" w:rsidRPr="008D681C" w:rsidRDefault="008D681C" w:rsidP="008D681C">
      <w:pPr>
        <w:spacing w:after="0" w:line="240" w:lineRule="auto"/>
        <w:contextualSpacing/>
        <w:jc w:val="both"/>
        <w:rPr>
          <w:rFonts w:ascii="Arial" w:hAnsi="Arial" w:cs="Arial"/>
          <w:sz w:val="20"/>
          <w:szCs w:val="20"/>
        </w:rPr>
      </w:pPr>
    </w:p>
    <w:p w:rsidR="001C6040" w:rsidRPr="00220B2A" w:rsidRDefault="001C6040" w:rsidP="007D41F1">
      <w:pPr>
        <w:spacing w:after="120" w:line="240" w:lineRule="auto"/>
        <w:jc w:val="both"/>
        <w:rPr>
          <w:rFonts w:ascii="Arial" w:eastAsiaTheme="majorEastAsia" w:hAnsi="Arial" w:cs="Arial"/>
          <w:b/>
          <w:color w:val="538135" w:themeColor="accent6" w:themeShade="BF"/>
          <w:sz w:val="20"/>
          <w:szCs w:val="20"/>
        </w:rPr>
      </w:pPr>
      <w:r w:rsidRPr="00220B2A">
        <w:rPr>
          <w:rFonts w:ascii="Arial" w:eastAsiaTheme="majorEastAsia" w:hAnsi="Arial" w:cs="Arial"/>
          <w:b/>
          <w:color w:val="538135" w:themeColor="accent6" w:themeShade="BF"/>
          <w:sz w:val="20"/>
          <w:szCs w:val="20"/>
        </w:rPr>
        <w:t>S</w:t>
      </w:r>
      <w:r w:rsidR="00B479ED" w:rsidRPr="00220B2A">
        <w:rPr>
          <w:rFonts w:ascii="Arial" w:eastAsiaTheme="majorEastAsia" w:hAnsi="Arial" w:cs="Arial"/>
          <w:b/>
          <w:color w:val="538135" w:themeColor="accent6" w:themeShade="BF"/>
          <w:sz w:val="20"/>
          <w:szCs w:val="20"/>
        </w:rPr>
        <w:t xml:space="preserve">ocietățile </w:t>
      </w:r>
      <w:r w:rsidR="005A7722" w:rsidRPr="00220B2A">
        <w:rPr>
          <w:rFonts w:ascii="Arial" w:eastAsiaTheme="majorEastAsia" w:hAnsi="Arial" w:cs="Arial"/>
          <w:b/>
          <w:color w:val="538135" w:themeColor="accent6" w:themeShade="BF"/>
          <w:sz w:val="20"/>
          <w:szCs w:val="20"/>
        </w:rPr>
        <w:t>de drept</w:t>
      </w:r>
      <w:r w:rsidR="00B479ED" w:rsidRPr="00220B2A">
        <w:rPr>
          <w:rFonts w:ascii="Arial" w:eastAsiaTheme="majorEastAsia" w:hAnsi="Arial" w:cs="Arial"/>
          <w:b/>
          <w:color w:val="538135" w:themeColor="accent6" w:themeShade="BF"/>
          <w:sz w:val="20"/>
          <w:szCs w:val="20"/>
        </w:rPr>
        <w:t xml:space="preserve"> comercial</w:t>
      </w:r>
    </w:p>
    <w:p w:rsidR="00EE3022" w:rsidRPr="00220B2A" w:rsidRDefault="00C83744" w:rsidP="007D41F1">
      <w:pPr>
        <w:rPr>
          <w:rFonts w:ascii="Arial" w:hAnsi="Arial" w:cs="Arial"/>
          <w:sz w:val="20"/>
          <w:szCs w:val="20"/>
        </w:rPr>
      </w:pPr>
      <w:r w:rsidRPr="00220B2A">
        <w:rPr>
          <w:rFonts w:ascii="Arial" w:hAnsi="Arial" w:cs="Arial"/>
          <w:b/>
          <w:sz w:val="20"/>
          <w:szCs w:val="20"/>
        </w:rPr>
        <w:t>Societățile dreptului comercial</w:t>
      </w:r>
      <w:r w:rsidRPr="00220B2A">
        <w:rPr>
          <w:rFonts w:ascii="Arial" w:hAnsi="Arial" w:cs="Arial"/>
          <w:sz w:val="20"/>
          <w:szCs w:val="20"/>
        </w:rPr>
        <w:t xml:space="preserve"> includ societăți </w:t>
      </w:r>
      <w:r w:rsidR="0015172B">
        <w:rPr>
          <w:rFonts w:ascii="Arial" w:hAnsi="Arial" w:cs="Arial"/>
          <w:sz w:val="20"/>
          <w:szCs w:val="20"/>
        </w:rPr>
        <w:t>de persoane</w:t>
      </w:r>
      <w:r w:rsidR="005A7722" w:rsidRPr="00220B2A">
        <w:rPr>
          <w:rFonts w:ascii="Arial" w:hAnsi="Arial" w:cs="Arial"/>
          <w:sz w:val="20"/>
          <w:szCs w:val="20"/>
        </w:rPr>
        <w:t xml:space="preserve"> </w:t>
      </w:r>
      <w:r w:rsidRPr="00220B2A">
        <w:rPr>
          <w:rFonts w:ascii="Arial" w:hAnsi="Arial" w:cs="Arial"/>
          <w:sz w:val="20"/>
          <w:szCs w:val="20"/>
        </w:rPr>
        <w:t xml:space="preserve">și societăți de capital. </w:t>
      </w:r>
    </w:p>
    <w:p w:rsidR="002C409F" w:rsidRDefault="00103A3E" w:rsidP="007D41F1">
      <w:pPr>
        <w:spacing w:after="120" w:line="240" w:lineRule="auto"/>
        <w:jc w:val="both"/>
        <w:rPr>
          <w:rFonts w:ascii="Arial" w:hAnsi="Arial" w:cs="Arial"/>
          <w:sz w:val="20"/>
          <w:szCs w:val="20"/>
        </w:rPr>
      </w:pPr>
      <w:r>
        <w:rPr>
          <w:rFonts w:ascii="Arial" w:hAnsi="Arial" w:cs="Arial"/>
          <w:sz w:val="20"/>
          <w:szCs w:val="20"/>
        </w:rPr>
        <w:t>În rândul</w:t>
      </w:r>
      <w:r w:rsidR="002C409F" w:rsidRPr="00220B2A">
        <w:rPr>
          <w:rFonts w:ascii="Arial" w:hAnsi="Arial" w:cs="Arial"/>
          <w:sz w:val="20"/>
          <w:szCs w:val="20"/>
        </w:rPr>
        <w:t xml:space="preserve"> </w:t>
      </w:r>
      <w:r>
        <w:rPr>
          <w:rFonts w:ascii="Arial" w:hAnsi="Arial" w:cs="Arial"/>
          <w:b/>
          <w:sz w:val="20"/>
          <w:szCs w:val="20"/>
        </w:rPr>
        <w:t>societăților</w:t>
      </w:r>
      <w:r w:rsidR="002C409F" w:rsidRPr="00220B2A">
        <w:rPr>
          <w:rFonts w:ascii="Arial" w:hAnsi="Arial" w:cs="Arial"/>
          <w:b/>
          <w:sz w:val="20"/>
          <w:szCs w:val="20"/>
        </w:rPr>
        <w:t xml:space="preserve"> </w:t>
      </w:r>
      <w:r>
        <w:rPr>
          <w:rFonts w:ascii="Arial" w:hAnsi="Arial" w:cs="Arial"/>
          <w:b/>
          <w:sz w:val="20"/>
          <w:szCs w:val="20"/>
        </w:rPr>
        <w:t xml:space="preserve">de persoane </w:t>
      </w:r>
      <w:r>
        <w:rPr>
          <w:rFonts w:ascii="Arial" w:hAnsi="Arial" w:cs="Arial"/>
          <w:sz w:val="20"/>
          <w:szCs w:val="20"/>
        </w:rPr>
        <w:t>includem societăți</w:t>
      </w:r>
      <w:r w:rsidR="002C409F" w:rsidRPr="00220B2A">
        <w:rPr>
          <w:rFonts w:ascii="Arial" w:hAnsi="Arial" w:cs="Arial"/>
          <w:sz w:val="20"/>
          <w:szCs w:val="20"/>
        </w:rPr>
        <w:t xml:space="preserve"> cum ar fi:</w:t>
      </w:r>
    </w:p>
    <w:p w:rsidR="003D1997" w:rsidRPr="00CA3C79" w:rsidRDefault="003D1997" w:rsidP="009B1C8D">
      <w:pPr>
        <w:pStyle w:val="Akapitzlist"/>
        <w:numPr>
          <w:ilvl w:val="0"/>
          <w:numId w:val="51"/>
        </w:numPr>
        <w:spacing w:after="120" w:line="240" w:lineRule="auto"/>
        <w:ind w:left="284" w:hanging="284"/>
        <w:contextualSpacing w:val="0"/>
        <w:jc w:val="both"/>
        <w:rPr>
          <w:rFonts w:ascii="Arial" w:hAnsi="Arial" w:cs="Arial"/>
          <w:sz w:val="20"/>
          <w:szCs w:val="20"/>
        </w:rPr>
      </w:pPr>
      <w:r w:rsidRPr="00206DEF">
        <w:rPr>
          <w:rFonts w:ascii="Arial" w:hAnsi="Arial" w:cs="Arial"/>
          <w:b/>
          <w:sz w:val="20"/>
          <w:szCs w:val="20"/>
        </w:rPr>
        <w:t>s</w:t>
      </w:r>
      <w:r>
        <w:rPr>
          <w:rFonts w:ascii="Arial" w:hAnsi="Arial" w:cs="Arial"/>
          <w:b/>
          <w:sz w:val="20"/>
          <w:szCs w:val="20"/>
        </w:rPr>
        <w:t>ocietatea</w:t>
      </w:r>
      <w:r w:rsidRPr="00206DEF">
        <w:rPr>
          <w:rFonts w:ascii="Arial" w:hAnsi="Arial" w:cs="Arial"/>
          <w:b/>
          <w:sz w:val="20"/>
          <w:szCs w:val="20"/>
        </w:rPr>
        <w:t xml:space="preserve"> </w:t>
      </w:r>
      <w:r w:rsidRPr="00220B2A">
        <w:rPr>
          <w:rFonts w:ascii="Arial" w:hAnsi="Arial" w:cs="Arial"/>
          <w:b/>
          <w:sz w:val="20"/>
          <w:szCs w:val="20"/>
        </w:rPr>
        <w:t>în nume colectiv</w:t>
      </w:r>
      <w:r w:rsidRPr="00220B2A">
        <w:rPr>
          <w:rFonts w:ascii="Arial" w:hAnsi="Arial" w:cs="Arial"/>
          <w:sz w:val="20"/>
          <w:szCs w:val="20"/>
        </w:rPr>
        <w:t xml:space="preserve"> – este forma de bază a unei societății </w:t>
      </w:r>
      <w:r w:rsidR="00103A3E">
        <w:rPr>
          <w:rFonts w:ascii="Arial" w:hAnsi="Arial" w:cs="Arial"/>
          <w:sz w:val="20"/>
          <w:szCs w:val="20"/>
        </w:rPr>
        <w:t>de persoane</w:t>
      </w:r>
      <w:r w:rsidRPr="00220B2A">
        <w:rPr>
          <w:rFonts w:ascii="Arial" w:hAnsi="Arial" w:cs="Arial"/>
          <w:sz w:val="20"/>
          <w:szCs w:val="20"/>
        </w:rPr>
        <w:t xml:space="preserve">. Se caracterizează prin domeniul de răspundere </w:t>
      </w:r>
      <w:r w:rsidR="00103A3E">
        <w:rPr>
          <w:rFonts w:ascii="Arial" w:hAnsi="Arial" w:cs="Arial"/>
          <w:sz w:val="20"/>
          <w:szCs w:val="20"/>
        </w:rPr>
        <w:t xml:space="preserve">a asociaților. Aceștia </w:t>
      </w:r>
      <w:r w:rsidRPr="00220B2A">
        <w:rPr>
          <w:rFonts w:ascii="Arial" w:hAnsi="Arial" w:cs="Arial"/>
          <w:sz w:val="20"/>
          <w:szCs w:val="20"/>
        </w:rPr>
        <w:t xml:space="preserve">răspund în </w:t>
      </w:r>
      <w:r w:rsidR="00103A3E">
        <w:rPr>
          <w:rFonts w:ascii="Arial" w:hAnsi="Arial" w:cs="Arial"/>
          <w:sz w:val="20"/>
          <w:szCs w:val="20"/>
        </w:rPr>
        <w:t xml:space="preserve">mod </w:t>
      </w:r>
      <w:r w:rsidRPr="00220B2A">
        <w:rPr>
          <w:rFonts w:ascii="Arial" w:hAnsi="Arial" w:cs="Arial"/>
          <w:sz w:val="20"/>
          <w:szCs w:val="20"/>
        </w:rPr>
        <w:t xml:space="preserve">solidar, nelimitat, pentru </w:t>
      </w:r>
      <w:r w:rsidR="00103A3E">
        <w:rPr>
          <w:rFonts w:ascii="Arial" w:hAnsi="Arial" w:cs="Arial"/>
          <w:sz w:val="20"/>
          <w:szCs w:val="20"/>
        </w:rPr>
        <w:t xml:space="preserve">obligațiile </w:t>
      </w:r>
      <w:r w:rsidRPr="00220B2A">
        <w:rPr>
          <w:rFonts w:ascii="Arial" w:hAnsi="Arial" w:cs="Arial"/>
          <w:sz w:val="20"/>
          <w:szCs w:val="20"/>
        </w:rPr>
        <w:t>societății</w:t>
      </w:r>
      <w:r w:rsidR="00103A3E">
        <w:rPr>
          <w:rFonts w:ascii="Arial" w:hAnsi="Arial" w:cs="Arial"/>
          <w:sz w:val="20"/>
          <w:szCs w:val="20"/>
        </w:rPr>
        <w:t xml:space="preserve">. Fiecare asociat are dreptul să </w:t>
      </w:r>
      <w:r w:rsidRPr="00220B2A">
        <w:rPr>
          <w:rFonts w:ascii="Arial" w:hAnsi="Arial" w:cs="Arial"/>
          <w:sz w:val="20"/>
          <w:szCs w:val="20"/>
        </w:rPr>
        <w:t>o reprezinte.</w:t>
      </w:r>
    </w:p>
    <w:p w:rsidR="003D1997" w:rsidRPr="00CA3C79" w:rsidRDefault="003D1997" w:rsidP="009B1C8D">
      <w:pPr>
        <w:pStyle w:val="Akapitzlist"/>
        <w:numPr>
          <w:ilvl w:val="0"/>
          <w:numId w:val="51"/>
        </w:numPr>
        <w:spacing w:after="120" w:line="240" w:lineRule="auto"/>
        <w:ind w:left="284" w:hanging="284"/>
        <w:contextualSpacing w:val="0"/>
        <w:jc w:val="both"/>
        <w:rPr>
          <w:rFonts w:ascii="Arial" w:hAnsi="Arial" w:cs="Arial"/>
          <w:sz w:val="20"/>
          <w:szCs w:val="20"/>
        </w:rPr>
      </w:pPr>
      <w:r w:rsidRPr="00206DEF">
        <w:rPr>
          <w:rFonts w:ascii="Arial" w:hAnsi="Arial" w:cs="Arial"/>
          <w:b/>
          <w:sz w:val="20"/>
          <w:szCs w:val="20"/>
        </w:rPr>
        <w:t>s</w:t>
      </w:r>
      <w:r w:rsidR="006E4F66">
        <w:rPr>
          <w:rFonts w:ascii="Arial" w:hAnsi="Arial" w:cs="Arial"/>
          <w:b/>
          <w:sz w:val="20"/>
          <w:szCs w:val="20"/>
        </w:rPr>
        <w:t xml:space="preserve">ocietatea de parteneriat </w:t>
      </w:r>
      <w:r w:rsidRPr="00CA3C79">
        <w:rPr>
          <w:rFonts w:ascii="Arial" w:hAnsi="Arial" w:cs="Arial"/>
          <w:sz w:val="20"/>
          <w:szCs w:val="20"/>
        </w:rPr>
        <w:t xml:space="preserve">– </w:t>
      </w:r>
      <w:r w:rsidR="006E4F66" w:rsidRPr="00220B2A">
        <w:rPr>
          <w:rFonts w:ascii="Arial" w:hAnsi="Arial" w:cs="Arial"/>
          <w:sz w:val="20"/>
          <w:szCs w:val="20"/>
        </w:rPr>
        <w:t>este destinată numai pentru exercitarea profesiilor libere, care sunt enumărate în Codul societăților comerciale. Partenerii în societate pot fi persoanele cu dreptul de exercitare a următoarelor profesii: avocat, farmacist, arhitect, inginer constructor, auditor legal, broker de asigurări, consultant fiscal, broker de valori mobiliare, consultant de investiții, contabil, medic, medic stomatolog, medic veterinar, notar, asistenta medicală, moașă, consilier juridic, consilier în proprietate industrială, evaluator de active și traducător autorizat. Dispozițiile privind  societate</w:t>
      </w:r>
      <w:r w:rsidR="00103A3E">
        <w:rPr>
          <w:rFonts w:ascii="Arial" w:hAnsi="Arial" w:cs="Arial"/>
          <w:sz w:val="20"/>
          <w:szCs w:val="20"/>
        </w:rPr>
        <w:t>a</w:t>
      </w:r>
      <w:r w:rsidR="006E4F66" w:rsidRPr="00220B2A">
        <w:rPr>
          <w:rFonts w:ascii="Arial" w:hAnsi="Arial" w:cs="Arial"/>
          <w:sz w:val="20"/>
          <w:szCs w:val="20"/>
        </w:rPr>
        <w:t xml:space="preserve"> de parteneriat reglementează aspecte ce țin de răspundere; partenerul în societate nu răspunde pentru </w:t>
      </w:r>
      <w:r w:rsidR="00103A3E">
        <w:rPr>
          <w:rFonts w:ascii="Arial" w:hAnsi="Arial" w:cs="Arial"/>
          <w:sz w:val="20"/>
          <w:szCs w:val="20"/>
        </w:rPr>
        <w:t xml:space="preserve">obligațiile </w:t>
      </w:r>
      <w:r w:rsidR="006E4F66" w:rsidRPr="00220B2A">
        <w:rPr>
          <w:rFonts w:ascii="Arial" w:hAnsi="Arial" w:cs="Arial"/>
          <w:sz w:val="20"/>
          <w:szCs w:val="20"/>
        </w:rPr>
        <w:t xml:space="preserve">societății, rezultate </w:t>
      </w:r>
      <w:r w:rsidR="0076192F">
        <w:rPr>
          <w:rFonts w:ascii="Arial" w:hAnsi="Arial" w:cs="Arial"/>
          <w:sz w:val="20"/>
          <w:szCs w:val="20"/>
        </w:rPr>
        <w:t xml:space="preserve">din exercitarea liberei profesii de către ceilalți </w:t>
      </w:r>
      <w:r w:rsidR="0076192F">
        <w:rPr>
          <w:rFonts w:ascii="Arial" w:hAnsi="Arial" w:cs="Arial"/>
          <w:sz w:val="20"/>
          <w:szCs w:val="20"/>
        </w:rPr>
        <w:lastRenderedPageBreak/>
        <w:t>parteneri di</w:t>
      </w:r>
      <w:r w:rsidR="006E4F66" w:rsidRPr="00220B2A">
        <w:rPr>
          <w:rFonts w:ascii="Arial" w:hAnsi="Arial" w:cs="Arial"/>
          <w:sz w:val="20"/>
          <w:szCs w:val="20"/>
        </w:rPr>
        <w:t>n societate. Asociații unei societății de parteneriat pot desemna un consiliu de administrație;</w:t>
      </w:r>
    </w:p>
    <w:p w:rsidR="003D1997" w:rsidRPr="00CA3C79" w:rsidRDefault="003D1997" w:rsidP="009B1C8D">
      <w:pPr>
        <w:pStyle w:val="Akapitzlist"/>
        <w:numPr>
          <w:ilvl w:val="0"/>
          <w:numId w:val="51"/>
        </w:numPr>
        <w:spacing w:after="120" w:line="240" w:lineRule="auto"/>
        <w:ind w:left="284" w:hanging="284"/>
        <w:contextualSpacing w:val="0"/>
        <w:jc w:val="both"/>
        <w:rPr>
          <w:rFonts w:ascii="Arial" w:hAnsi="Arial" w:cs="Arial"/>
          <w:sz w:val="20"/>
          <w:szCs w:val="20"/>
        </w:rPr>
      </w:pPr>
      <w:r w:rsidRPr="00206DEF">
        <w:rPr>
          <w:rFonts w:ascii="Arial" w:hAnsi="Arial" w:cs="Arial"/>
          <w:b/>
          <w:sz w:val="20"/>
          <w:szCs w:val="20"/>
        </w:rPr>
        <w:t>s</w:t>
      </w:r>
      <w:r w:rsidR="006E4F66">
        <w:rPr>
          <w:rFonts w:ascii="Arial" w:hAnsi="Arial" w:cs="Arial"/>
          <w:b/>
          <w:sz w:val="20"/>
          <w:szCs w:val="20"/>
        </w:rPr>
        <w:t>ocietatea</w:t>
      </w:r>
      <w:r w:rsidRPr="00206DEF">
        <w:rPr>
          <w:rFonts w:ascii="Arial" w:hAnsi="Arial" w:cs="Arial"/>
          <w:b/>
          <w:sz w:val="20"/>
          <w:szCs w:val="20"/>
        </w:rPr>
        <w:t xml:space="preserve"> </w:t>
      </w:r>
      <w:r w:rsidR="006E4F66" w:rsidRPr="00220B2A">
        <w:rPr>
          <w:rFonts w:ascii="Arial" w:hAnsi="Arial" w:cs="Arial"/>
          <w:b/>
          <w:sz w:val="20"/>
          <w:szCs w:val="20"/>
        </w:rPr>
        <w:t>în comandită</w:t>
      </w:r>
      <w:r w:rsidR="006E4F66" w:rsidRPr="00220B2A">
        <w:rPr>
          <w:rFonts w:ascii="Arial" w:hAnsi="Arial" w:cs="Arial"/>
          <w:sz w:val="20"/>
          <w:szCs w:val="20"/>
        </w:rPr>
        <w:t xml:space="preserve"> – destinată atât persoanelor fizice, cât și celor juridice, permite o limitare esențială a răspunderii. Cel puțin unul dintre acționari – comanditatul – răpspunde nelimitat pentru obligațiile societății, iar răspunderea juridică a celorlalți asociați – comanditari – este limitată la o sumă determinată – suma de comandită;</w:t>
      </w:r>
    </w:p>
    <w:p w:rsidR="00827985" w:rsidRPr="006E4F66" w:rsidRDefault="003D1997" w:rsidP="009B1C8D">
      <w:pPr>
        <w:pStyle w:val="Akapitzlist"/>
        <w:numPr>
          <w:ilvl w:val="0"/>
          <w:numId w:val="51"/>
        </w:numPr>
        <w:spacing w:after="120" w:line="240" w:lineRule="auto"/>
        <w:ind w:left="284" w:hanging="284"/>
        <w:contextualSpacing w:val="0"/>
        <w:jc w:val="both"/>
        <w:rPr>
          <w:rFonts w:ascii="Arial" w:hAnsi="Arial" w:cs="Arial"/>
          <w:sz w:val="20"/>
          <w:szCs w:val="20"/>
        </w:rPr>
      </w:pPr>
      <w:r w:rsidRPr="00206DEF">
        <w:rPr>
          <w:rFonts w:ascii="Arial" w:hAnsi="Arial" w:cs="Arial"/>
          <w:b/>
          <w:sz w:val="20"/>
          <w:szCs w:val="20"/>
        </w:rPr>
        <w:t>s</w:t>
      </w:r>
      <w:r w:rsidR="006E4F66">
        <w:rPr>
          <w:rFonts w:ascii="Arial" w:hAnsi="Arial" w:cs="Arial"/>
          <w:b/>
          <w:sz w:val="20"/>
          <w:szCs w:val="20"/>
        </w:rPr>
        <w:t>ocietatea</w:t>
      </w:r>
      <w:r w:rsidRPr="00206DEF">
        <w:rPr>
          <w:rFonts w:ascii="Arial" w:hAnsi="Arial" w:cs="Arial"/>
          <w:b/>
          <w:sz w:val="20"/>
          <w:szCs w:val="20"/>
        </w:rPr>
        <w:t xml:space="preserve"> </w:t>
      </w:r>
      <w:r w:rsidR="006E4F66" w:rsidRPr="00220B2A">
        <w:rPr>
          <w:rFonts w:ascii="Arial" w:hAnsi="Arial" w:cs="Arial"/>
          <w:b/>
          <w:sz w:val="20"/>
          <w:szCs w:val="20"/>
        </w:rPr>
        <w:t>în comandită pe acțiuni</w:t>
      </w:r>
      <w:r w:rsidR="006E4F66" w:rsidRPr="00220B2A">
        <w:rPr>
          <w:rFonts w:ascii="Arial" w:hAnsi="Arial" w:cs="Arial"/>
          <w:sz w:val="20"/>
          <w:szCs w:val="20"/>
        </w:rPr>
        <w:t xml:space="preserve"> – destinată pentru a desfășura o activitate economică la scara mare. Prevederile legale impun subscrierea unui capital social minim de cel puțin 50000 PLN (cca. 114</w:t>
      </w:r>
      <w:r w:rsidR="0076192F">
        <w:rPr>
          <w:rFonts w:ascii="Arial" w:hAnsi="Arial" w:cs="Arial"/>
          <w:sz w:val="20"/>
          <w:szCs w:val="20"/>
        </w:rPr>
        <w:t>60 EUR). Domeniul de răspundere</w:t>
      </w:r>
      <w:r w:rsidR="006E4F66" w:rsidRPr="00220B2A">
        <w:rPr>
          <w:rFonts w:ascii="Arial" w:hAnsi="Arial" w:cs="Arial"/>
          <w:sz w:val="20"/>
          <w:szCs w:val="20"/>
        </w:rPr>
        <w:t xml:space="preserve"> într-o societate în comandită pe acțiuni este reglementat în modul similar cu societatea în comandită.</w:t>
      </w:r>
    </w:p>
    <w:p w:rsidR="00827985" w:rsidRPr="00220B2A" w:rsidRDefault="00827985" w:rsidP="007D466A">
      <w:pPr>
        <w:spacing w:after="0" w:line="240" w:lineRule="auto"/>
        <w:contextualSpacing/>
        <w:jc w:val="both"/>
        <w:rPr>
          <w:rFonts w:ascii="Arial" w:hAnsi="Arial" w:cs="Arial"/>
          <w:b/>
          <w:sz w:val="18"/>
          <w:szCs w:val="18"/>
        </w:rPr>
      </w:pPr>
    </w:p>
    <w:p w:rsidR="007D466A" w:rsidRDefault="00ED17B8" w:rsidP="007D466A">
      <w:pPr>
        <w:spacing w:after="0" w:line="240" w:lineRule="auto"/>
        <w:contextualSpacing/>
        <w:jc w:val="both"/>
        <w:rPr>
          <w:rFonts w:ascii="Arial" w:hAnsi="Arial" w:cs="Arial"/>
          <w:sz w:val="18"/>
          <w:szCs w:val="18"/>
        </w:rPr>
      </w:pPr>
      <w:r w:rsidRPr="00220B2A">
        <w:rPr>
          <w:rFonts w:ascii="Arial" w:hAnsi="Arial" w:cs="Arial"/>
          <w:b/>
          <w:sz w:val="18"/>
          <w:szCs w:val="18"/>
        </w:rPr>
        <w:t>Societățile de capital</w:t>
      </w:r>
      <w:r w:rsidRPr="00220B2A">
        <w:rPr>
          <w:rFonts w:ascii="Arial" w:hAnsi="Arial" w:cs="Arial"/>
          <w:sz w:val="18"/>
          <w:szCs w:val="18"/>
        </w:rPr>
        <w:t xml:space="preserve"> includ societățile cum ar fi:</w:t>
      </w:r>
    </w:p>
    <w:p w:rsidR="006E4F66" w:rsidRDefault="006E4F66" w:rsidP="007D466A">
      <w:pPr>
        <w:spacing w:after="0" w:line="240" w:lineRule="auto"/>
        <w:contextualSpacing/>
        <w:jc w:val="both"/>
        <w:rPr>
          <w:rFonts w:ascii="Arial" w:hAnsi="Arial" w:cs="Arial"/>
          <w:sz w:val="18"/>
          <w:szCs w:val="18"/>
        </w:rPr>
      </w:pPr>
    </w:p>
    <w:p w:rsidR="006E4F66" w:rsidRDefault="006E4F66" w:rsidP="009B1C8D">
      <w:pPr>
        <w:pStyle w:val="Akapitzlist"/>
        <w:numPr>
          <w:ilvl w:val="0"/>
          <w:numId w:val="52"/>
        </w:numPr>
        <w:spacing w:after="120" w:line="240" w:lineRule="auto"/>
        <w:ind w:left="284" w:hanging="284"/>
        <w:contextualSpacing w:val="0"/>
        <w:jc w:val="both"/>
        <w:rPr>
          <w:rFonts w:ascii="Arial" w:hAnsi="Arial" w:cs="Arial"/>
          <w:sz w:val="20"/>
          <w:szCs w:val="20"/>
        </w:rPr>
      </w:pPr>
      <w:r w:rsidRPr="008C4E3C">
        <w:rPr>
          <w:rFonts w:ascii="Arial" w:hAnsi="Arial" w:cs="Arial"/>
          <w:b/>
          <w:sz w:val="20"/>
          <w:szCs w:val="20"/>
        </w:rPr>
        <w:t>s</w:t>
      </w:r>
      <w:r>
        <w:rPr>
          <w:rFonts w:ascii="Arial" w:hAnsi="Arial" w:cs="Arial"/>
          <w:b/>
          <w:sz w:val="20"/>
          <w:szCs w:val="20"/>
        </w:rPr>
        <w:t>ocietatea</w:t>
      </w:r>
      <w:r w:rsidRPr="008C4E3C">
        <w:rPr>
          <w:rFonts w:ascii="Arial" w:hAnsi="Arial" w:cs="Arial"/>
          <w:b/>
          <w:sz w:val="20"/>
          <w:szCs w:val="20"/>
        </w:rPr>
        <w:t xml:space="preserve"> </w:t>
      </w:r>
      <w:r w:rsidRPr="00220B2A">
        <w:rPr>
          <w:rFonts w:ascii="Arial" w:hAnsi="Arial" w:cs="Arial"/>
          <w:b/>
          <w:sz w:val="20"/>
          <w:szCs w:val="20"/>
        </w:rPr>
        <w:t>cu răspundere limitată (</w:t>
      </w:r>
      <w:r>
        <w:rPr>
          <w:rFonts w:ascii="Arial" w:hAnsi="Arial" w:cs="Arial"/>
          <w:b/>
          <w:sz w:val="20"/>
          <w:szCs w:val="20"/>
        </w:rPr>
        <w:t xml:space="preserve">sp. z o.o.) </w:t>
      </w:r>
      <w:r w:rsidRPr="00220B2A">
        <w:rPr>
          <w:rFonts w:ascii="Arial" w:hAnsi="Arial" w:cs="Arial"/>
          <w:sz w:val="20"/>
          <w:szCs w:val="20"/>
        </w:rPr>
        <w:t>– este o persoană juridică, în care fondatorii pot fi atât persoane fizice, cât și cele juridice. Societatea răspunde pentru obligațiile sale cu toate activele sale, fără limitări. O cerință necesară este subscrierea unui capital social de minim 5000 PLN (cca.1146 EUR). În principiu, asociații răspund juridic în limita valorii capitalului social. Organul suprem al societății este adunarea asociaților. Societatea este reprezentată de consiliul de administrație (compus din cel puțin un membru), conform principiilor definite în statutul societății. Într-o societate de tipul S.R.L. poate fi constituit un consiliu de supraveghere sau o comisie de reviz</w:t>
      </w:r>
      <w:r w:rsidR="0076192F">
        <w:rPr>
          <w:rFonts w:ascii="Arial" w:hAnsi="Arial" w:cs="Arial"/>
          <w:sz w:val="20"/>
          <w:szCs w:val="20"/>
        </w:rPr>
        <w:t>ie</w:t>
      </w:r>
      <w:r w:rsidRPr="00220B2A">
        <w:rPr>
          <w:rFonts w:ascii="Arial" w:hAnsi="Arial" w:cs="Arial"/>
          <w:sz w:val="20"/>
          <w:szCs w:val="20"/>
        </w:rPr>
        <w:t>, sau ambele organe;</w:t>
      </w:r>
    </w:p>
    <w:p w:rsidR="007D466A" w:rsidRPr="008D681C" w:rsidRDefault="006E4F66" w:rsidP="009B1C8D">
      <w:pPr>
        <w:pStyle w:val="Akapitzlist"/>
        <w:numPr>
          <w:ilvl w:val="0"/>
          <w:numId w:val="52"/>
        </w:numPr>
        <w:spacing w:after="120" w:line="240" w:lineRule="auto"/>
        <w:ind w:left="284" w:hanging="284"/>
        <w:contextualSpacing w:val="0"/>
        <w:jc w:val="both"/>
        <w:rPr>
          <w:rFonts w:ascii="Arial" w:hAnsi="Arial" w:cs="Arial"/>
          <w:sz w:val="20"/>
          <w:szCs w:val="20"/>
        </w:rPr>
      </w:pPr>
      <w:r w:rsidRPr="008C4E3C">
        <w:rPr>
          <w:rFonts w:ascii="Arial" w:hAnsi="Arial" w:cs="Arial"/>
          <w:b/>
          <w:sz w:val="20"/>
          <w:szCs w:val="20"/>
        </w:rPr>
        <w:t>s</w:t>
      </w:r>
      <w:r>
        <w:rPr>
          <w:rFonts w:ascii="Arial" w:hAnsi="Arial" w:cs="Arial"/>
          <w:b/>
          <w:sz w:val="20"/>
          <w:szCs w:val="20"/>
        </w:rPr>
        <w:t>ocietatea</w:t>
      </w:r>
      <w:r w:rsidRPr="008C4E3C">
        <w:rPr>
          <w:rFonts w:ascii="Arial" w:hAnsi="Arial" w:cs="Arial"/>
          <w:b/>
          <w:sz w:val="20"/>
          <w:szCs w:val="20"/>
        </w:rPr>
        <w:t xml:space="preserve"> </w:t>
      </w:r>
      <w:r w:rsidRPr="00220B2A">
        <w:rPr>
          <w:rFonts w:ascii="Arial" w:hAnsi="Arial" w:cs="Arial"/>
          <w:b/>
          <w:sz w:val="20"/>
          <w:szCs w:val="20"/>
        </w:rPr>
        <w:t>pe acțiuni (S.A.)</w:t>
      </w:r>
      <w:r w:rsidR="0076192F">
        <w:rPr>
          <w:rFonts w:ascii="Arial" w:hAnsi="Arial" w:cs="Arial"/>
          <w:sz w:val="20"/>
          <w:szCs w:val="20"/>
        </w:rPr>
        <w:t xml:space="preserve"> – este o persoană juridică. F</w:t>
      </w:r>
      <w:r w:rsidRPr="00220B2A">
        <w:rPr>
          <w:rFonts w:ascii="Arial" w:hAnsi="Arial" w:cs="Arial"/>
          <w:sz w:val="20"/>
          <w:szCs w:val="20"/>
        </w:rPr>
        <w:t>ondatorii pot fi at</w:t>
      </w:r>
      <w:r w:rsidR="00C0109E">
        <w:rPr>
          <w:rFonts w:ascii="Arial" w:hAnsi="Arial" w:cs="Arial"/>
          <w:sz w:val="20"/>
          <w:szCs w:val="20"/>
        </w:rPr>
        <w:t xml:space="preserve">ât persoane fizice, cât și </w:t>
      </w:r>
      <w:r w:rsidRPr="00220B2A">
        <w:rPr>
          <w:rFonts w:ascii="Arial" w:hAnsi="Arial" w:cs="Arial"/>
          <w:sz w:val="20"/>
          <w:szCs w:val="20"/>
        </w:rPr>
        <w:t xml:space="preserve">juridice. O </w:t>
      </w:r>
      <w:r w:rsidR="00C0109E">
        <w:rPr>
          <w:rFonts w:ascii="Arial" w:hAnsi="Arial" w:cs="Arial"/>
          <w:sz w:val="20"/>
          <w:szCs w:val="20"/>
        </w:rPr>
        <w:t>condiție</w:t>
      </w:r>
      <w:r w:rsidRPr="00220B2A">
        <w:rPr>
          <w:rFonts w:ascii="Arial" w:hAnsi="Arial" w:cs="Arial"/>
          <w:sz w:val="20"/>
          <w:szCs w:val="20"/>
        </w:rPr>
        <w:t xml:space="preserve"> necesară este subscrierea unui capital social de minim 100000 PLN (cca.23000 EUR). Răspunderea societății se </w:t>
      </w:r>
      <w:r w:rsidR="00C0109E">
        <w:rPr>
          <w:rFonts w:ascii="Arial" w:hAnsi="Arial" w:cs="Arial"/>
          <w:sz w:val="20"/>
          <w:szCs w:val="20"/>
        </w:rPr>
        <w:t>extinde</w:t>
      </w:r>
      <w:r w:rsidRPr="00220B2A">
        <w:rPr>
          <w:rFonts w:ascii="Arial" w:hAnsi="Arial" w:cs="Arial"/>
          <w:sz w:val="20"/>
          <w:szCs w:val="20"/>
        </w:rPr>
        <w:t xml:space="preserve">, în principiu, până la valoarea capitalului de acțiuni. Organul suprem al societății este adunarea acționarilor. Societatea este reprezentată de consiliul de administrație (compus din cel puțin un membru), conform principiilor definite în statutul societății. Societatea pe acțiuni poate constitui, de asemenea, un consiliu de supraveghere.   </w:t>
      </w:r>
      <w:r w:rsidR="007A681E" w:rsidRPr="006E4F66">
        <w:rPr>
          <w:rFonts w:ascii="Arial" w:hAnsi="Arial" w:cs="Arial"/>
          <w:sz w:val="20"/>
          <w:szCs w:val="20"/>
        </w:rPr>
        <w:t xml:space="preserve">  </w:t>
      </w:r>
    </w:p>
    <w:p w:rsidR="00920DEC" w:rsidRPr="00220B2A" w:rsidRDefault="00A079A6" w:rsidP="00920DEC">
      <w:pPr>
        <w:spacing w:after="120" w:line="240" w:lineRule="auto"/>
        <w:jc w:val="both"/>
        <w:rPr>
          <w:rFonts w:ascii="Arial" w:eastAsiaTheme="majorEastAsia" w:hAnsi="Arial" w:cs="Arial"/>
          <w:b/>
          <w:color w:val="538135" w:themeColor="accent6" w:themeShade="BF"/>
          <w:sz w:val="20"/>
          <w:szCs w:val="20"/>
        </w:rPr>
      </w:pPr>
      <w:r w:rsidRPr="00220B2A">
        <w:rPr>
          <w:rFonts w:ascii="Arial" w:eastAsiaTheme="majorEastAsia" w:hAnsi="Arial" w:cs="Arial"/>
          <w:b/>
          <w:color w:val="538135" w:themeColor="accent6" w:themeShade="BF"/>
          <w:sz w:val="20"/>
          <w:szCs w:val="20"/>
        </w:rPr>
        <w:t xml:space="preserve">Sucursale și reprezentanțe ale întreprinzătorilor străini </w:t>
      </w:r>
    </w:p>
    <w:p w:rsidR="00125895" w:rsidRPr="00220B2A" w:rsidRDefault="00125895" w:rsidP="00125895">
      <w:pPr>
        <w:spacing w:after="120" w:line="240" w:lineRule="auto"/>
        <w:jc w:val="both"/>
        <w:rPr>
          <w:rFonts w:ascii="Arial" w:hAnsi="Arial" w:cs="Arial"/>
          <w:sz w:val="20"/>
          <w:szCs w:val="20"/>
        </w:rPr>
      </w:pPr>
      <w:r w:rsidRPr="00220B2A">
        <w:rPr>
          <w:rFonts w:ascii="Arial" w:hAnsi="Arial" w:cs="Arial"/>
          <w:sz w:val="20"/>
          <w:szCs w:val="20"/>
        </w:rPr>
        <w:t xml:space="preserve">Întreprinzătorii străini pot desfășura activități pe teritoriul Poloniei, prin intermediul </w:t>
      </w:r>
      <w:r w:rsidRPr="00220B2A">
        <w:rPr>
          <w:rFonts w:ascii="Arial" w:hAnsi="Arial" w:cs="Arial"/>
          <w:b/>
          <w:sz w:val="20"/>
          <w:szCs w:val="20"/>
        </w:rPr>
        <w:t>sucursalelor și reprezentanțelor</w:t>
      </w:r>
      <w:r w:rsidRPr="00220B2A">
        <w:rPr>
          <w:rFonts w:ascii="Arial" w:hAnsi="Arial" w:cs="Arial"/>
          <w:sz w:val="20"/>
          <w:szCs w:val="20"/>
        </w:rPr>
        <w:t xml:space="preserve"> instituite. </w:t>
      </w:r>
    </w:p>
    <w:p w:rsidR="007D466A" w:rsidRPr="00220B2A" w:rsidRDefault="00706FAC" w:rsidP="007D41F1">
      <w:pPr>
        <w:spacing w:after="120" w:line="240" w:lineRule="auto"/>
        <w:jc w:val="both"/>
        <w:rPr>
          <w:rFonts w:ascii="Arial" w:hAnsi="Arial" w:cs="Arial"/>
          <w:sz w:val="20"/>
          <w:szCs w:val="20"/>
          <w:u w:val="single"/>
        </w:rPr>
      </w:pPr>
      <w:r w:rsidRPr="00220B2A">
        <w:rPr>
          <w:rFonts w:ascii="Arial" w:hAnsi="Arial" w:cs="Arial"/>
          <w:b/>
          <w:sz w:val="20"/>
          <w:szCs w:val="20"/>
        </w:rPr>
        <w:t xml:space="preserve">O sucursală, </w:t>
      </w:r>
      <w:r w:rsidRPr="00220B2A">
        <w:rPr>
          <w:rFonts w:ascii="Arial" w:hAnsi="Arial" w:cs="Arial"/>
          <w:sz w:val="20"/>
          <w:szCs w:val="20"/>
        </w:rPr>
        <w:t xml:space="preserve">conform prevederilor legii cu privire la libertatea activității economice, este </w:t>
      </w:r>
      <w:r w:rsidR="00E744CE" w:rsidRPr="00220B2A">
        <w:rPr>
          <w:rFonts w:ascii="Arial" w:hAnsi="Arial" w:cs="Arial"/>
          <w:sz w:val="20"/>
          <w:szCs w:val="20"/>
        </w:rPr>
        <w:t xml:space="preserve">o </w:t>
      </w:r>
      <w:r w:rsidRPr="00220B2A">
        <w:rPr>
          <w:rFonts w:ascii="Arial" w:hAnsi="Arial" w:cs="Arial"/>
          <w:sz w:val="20"/>
          <w:szCs w:val="20"/>
        </w:rPr>
        <w:t>parte</w:t>
      </w:r>
      <w:r w:rsidR="00E744CE" w:rsidRPr="00220B2A">
        <w:rPr>
          <w:rFonts w:ascii="Arial" w:hAnsi="Arial" w:cs="Arial"/>
          <w:sz w:val="20"/>
          <w:szCs w:val="20"/>
        </w:rPr>
        <w:t xml:space="preserve"> </w:t>
      </w:r>
      <w:r w:rsidRPr="00220B2A">
        <w:rPr>
          <w:rFonts w:ascii="Arial" w:hAnsi="Arial" w:cs="Arial"/>
          <w:sz w:val="20"/>
          <w:szCs w:val="20"/>
        </w:rPr>
        <w:t xml:space="preserve">a </w:t>
      </w:r>
      <w:r w:rsidR="00E744CE" w:rsidRPr="00220B2A">
        <w:rPr>
          <w:rFonts w:ascii="Arial" w:hAnsi="Arial" w:cs="Arial"/>
          <w:sz w:val="20"/>
          <w:szCs w:val="20"/>
        </w:rPr>
        <w:t xml:space="preserve">activității economice, </w:t>
      </w:r>
      <w:r w:rsidRPr="00220B2A">
        <w:rPr>
          <w:rFonts w:ascii="Arial" w:hAnsi="Arial" w:cs="Arial"/>
          <w:sz w:val="20"/>
          <w:szCs w:val="20"/>
        </w:rPr>
        <w:t>separ</w:t>
      </w:r>
      <w:r w:rsidR="00E744CE" w:rsidRPr="00220B2A">
        <w:rPr>
          <w:rFonts w:ascii="Arial" w:hAnsi="Arial" w:cs="Arial"/>
          <w:sz w:val="20"/>
          <w:szCs w:val="20"/>
        </w:rPr>
        <w:t xml:space="preserve">ată și autonomă organizatoric, </w:t>
      </w:r>
      <w:r w:rsidRPr="00220B2A">
        <w:rPr>
          <w:rFonts w:ascii="Arial" w:hAnsi="Arial" w:cs="Arial"/>
          <w:sz w:val="20"/>
          <w:szCs w:val="20"/>
        </w:rPr>
        <w:t xml:space="preserve"> </w:t>
      </w:r>
      <w:r w:rsidR="00E744CE" w:rsidRPr="00220B2A">
        <w:rPr>
          <w:rFonts w:ascii="Arial" w:hAnsi="Arial" w:cs="Arial"/>
          <w:sz w:val="20"/>
          <w:szCs w:val="20"/>
        </w:rPr>
        <w:t>desfășurată</w:t>
      </w:r>
      <w:r w:rsidRPr="00220B2A">
        <w:rPr>
          <w:rFonts w:ascii="Arial" w:hAnsi="Arial" w:cs="Arial"/>
          <w:sz w:val="20"/>
          <w:szCs w:val="20"/>
        </w:rPr>
        <w:t xml:space="preserve"> de către un întreprinzător, în afara sediului său principal. Sucursala unui întreprinzător străin necesită înregistrarea în </w:t>
      </w:r>
      <w:r w:rsidRPr="00220B2A">
        <w:rPr>
          <w:rFonts w:ascii="Arial" w:hAnsi="Arial" w:cs="Arial"/>
          <w:sz w:val="20"/>
          <w:szCs w:val="20"/>
          <w:u w:val="single"/>
        </w:rPr>
        <w:t>Registrul Judiciar Național.</w:t>
      </w:r>
      <w:r w:rsidRPr="00220B2A">
        <w:rPr>
          <w:rFonts w:ascii="Arial" w:hAnsi="Arial" w:cs="Arial"/>
          <w:sz w:val="20"/>
          <w:szCs w:val="20"/>
        </w:rPr>
        <w:t xml:space="preserve"> </w:t>
      </w:r>
    </w:p>
    <w:p w:rsidR="007D466A" w:rsidRDefault="00181EA5" w:rsidP="007D41F1">
      <w:pPr>
        <w:spacing w:after="120" w:line="240" w:lineRule="auto"/>
        <w:jc w:val="both"/>
        <w:rPr>
          <w:rFonts w:ascii="Arial" w:hAnsi="Arial" w:cs="Arial"/>
          <w:sz w:val="20"/>
          <w:szCs w:val="20"/>
        </w:rPr>
      </w:pPr>
      <w:r w:rsidRPr="00220B2A">
        <w:rPr>
          <w:rFonts w:ascii="Arial" w:hAnsi="Arial" w:cs="Arial"/>
          <w:sz w:val="20"/>
          <w:szCs w:val="20"/>
        </w:rPr>
        <w:t xml:space="preserve">În schimb, activitatea unei </w:t>
      </w:r>
      <w:r w:rsidRPr="00220B2A">
        <w:rPr>
          <w:rFonts w:ascii="Arial" w:hAnsi="Arial" w:cs="Arial"/>
          <w:b/>
          <w:sz w:val="20"/>
          <w:szCs w:val="20"/>
        </w:rPr>
        <w:t>reprezentanței</w:t>
      </w:r>
      <w:r w:rsidRPr="00220B2A">
        <w:rPr>
          <w:rFonts w:ascii="Arial" w:hAnsi="Arial" w:cs="Arial"/>
          <w:sz w:val="20"/>
          <w:szCs w:val="20"/>
        </w:rPr>
        <w:t xml:space="preserve"> poate cuprinde, în mod exclusiv, desfășurarea activității economice în domeniul publicității și promoției a întreprinzătorului străin (nu poate include activitatea economică). În cazul reprezentanței, este necesară </w:t>
      </w:r>
      <w:r w:rsidRPr="00220B2A">
        <w:rPr>
          <w:rFonts w:ascii="Arial" w:hAnsi="Arial" w:cs="Arial"/>
          <w:sz w:val="20"/>
          <w:szCs w:val="20"/>
          <w:u w:val="single"/>
        </w:rPr>
        <w:t xml:space="preserve">înscrierea în registrul reprezentanțelor întreprinzătorilor străini, ținut </w:t>
      </w:r>
      <w:r w:rsidR="00736E97" w:rsidRPr="00220B2A">
        <w:rPr>
          <w:rFonts w:ascii="Arial" w:hAnsi="Arial" w:cs="Arial"/>
          <w:sz w:val="20"/>
          <w:szCs w:val="20"/>
          <w:u w:val="single"/>
        </w:rPr>
        <w:t>de</w:t>
      </w:r>
      <w:r w:rsidRPr="00220B2A">
        <w:rPr>
          <w:rFonts w:ascii="Arial" w:hAnsi="Arial" w:cs="Arial"/>
          <w:sz w:val="20"/>
          <w:szCs w:val="20"/>
          <w:u w:val="single"/>
        </w:rPr>
        <w:t xml:space="preserve"> Ministrul Dezvoltării</w:t>
      </w:r>
      <w:r w:rsidRPr="00220B2A">
        <w:rPr>
          <w:rFonts w:ascii="Arial" w:hAnsi="Arial" w:cs="Arial"/>
          <w:sz w:val="20"/>
          <w:szCs w:val="20"/>
        </w:rPr>
        <w:t xml:space="preserve">. </w:t>
      </w:r>
    </w:p>
    <w:p w:rsidR="002B7AD3" w:rsidRPr="00220B2A" w:rsidRDefault="002B7AD3" w:rsidP="007D41F1">
      <w:pPr>
        <w:spacing w:after="120" w:line="240" w:lineRule="auto"/>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E933B0" w:rsidRPr="00E933B0" w:rsidTr="00E933B0">
        <w:tc>
          <w:tcPr>
            <w:tcW w:w="2127" w:type="dxa"/>
          </w:tcPr>
          <w:p w:rsidR="00852A95" w:rsidRPr="00E933B0" w:rsidRDefault="00852A95" w:rsidP="0089440F">
            <w:pPr>
              <w:pStyle w:val="Bezodstpw"/>
              <w:jc w:val="both"/>
              <w:rPr>
                <w:rFonts w:ascii="Arial" w:hAnsi="Arial" w:cs="Arial"/>
                <w:b/>
                <w:color w:val="538135" w:themeColor="accent6" w:themeShade="BF"/>
                <w:sz w:val="10"/>
                <w:szCs w:val="10"/>
                <w:lang w:val="ro-RO"/>
              </w:rPr>
            </w:pPr>
          </w:p>
          <w:p w:rsidR="00852A95" w:rsidRPr="00E933B0" w:rsidRDefault="00160862" w:rsidP="0089440F">
            <w:pPr>
              <w:pStyle w:val="Bezodstpw"/>
              <w:jc w:val="both"/>
              <w:rPr>
                <w:rFonts w:ascii="Arial" w:hAnsi="Arial" w:cs="Arial"/>
                <w:b/>
                <w:color w:val="538135" w:themeColor="accent6" w:themeShade="BF"/>
                <w:sz w:val="20"/>
                <w:szCs w:val="20"/>
              </w:rPr>
            </w:pPr>
            <w:r w:rsidRPr="00E933B0">
              <w:rPr>
                <w:rFonts w:ascii="Arial" w:hAnsi="Arial" w:cs="Arial"/>
                <w:b/>
                <w:color w:val="538135" w:themeColor="accent6" w:themeShade="BF"/>
                <w:sz w:val="20"/>
                <w:szCs w:val="20"/>
              </w:rPr>
              <w:t>Mai multe informații</w:t>
            </w:r>
          </w:p>
          <w:p w:rsidR="00852A95" w:rsidRPr="00E933B0" w:rsidRDefault="00852A95" w:rsidP="0089440F">
            <w:pPr>
              <w:pStyle w:val="Bezodstpw"/>
              <w:jc w:val="both"/>
              <w:rPr>
                <w:rFonts w:ascii="Arial" w:hAnsi="Arial" w:cs="Arial"/>
                <w:b/>
                <w:color w:val="538135" w:themeColor="accent6" w:themeShade="BF"/>
                <w:sz w:val="10"/>
                <w:szCs w:val="10"/>
              </w:rPr>
            </w:pPr>
          </w:p>
        </w:tc>
      </w:tr>
    </w:tbl>
    <w:p w:rsidR="00852A95" w:rsidRPr="00C0109E" w:rsidRDefault="00852A95" w:rsidP="007D466A">
      <w:pPr>
        <w:spacing w:after="0" w:line="240" w:lineRule="auto"/>
        <w:contextualSpacing/>
        <w:jc w:val="both"/>
        <w:rPr>
          <w:rFonts w:ascii="Arial" w:hAnsi="Arial" w:cs="Arial"/>
          <w:color w:val="00B050"/>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252"/>
      </w:tblGrid>
      <w:tr w:rsidR="00012D9E" w:rsidRPr="00220B2A" w:rsidTr="007D41F1">
        <w:tc>
          <w:tcPr>
            <w:tcW w:w="4928" w:type="dxa"/>
          </w:tcPr>
          <w:p w:rsidR="00012D9E" w:rsidRPr="00220B2A" w:rsidRDefault="00012D9E" w:rsidP="006D4D58">
            <w:pPr>
              <w:rPr>
                <w:rFonts w:ascii="Arial" w:hAnsi="Arial" w:cs="Arial"/>
                <w:b/>
                <w:sz w:val="20"/>
                <w:szCs w:val="20"/>
              </w:rPr>
            </w:pPr>
            <w:r w:rsidRPr="00220B2A">
              <w:rPr>
                <w:rFonts w:ascii="Arial" w:eastAsia="Times New Roman" w:hAnsi="Arial" w:cs="Arial"/>
                <w:b/>
                <w:color w:val="000000" w:themeColor="text1"/>
                <w:sz w:val="20"/>
                <w:szCs w:val="20"/>
              </w:rPr>
              <w:t>http://www.ceidg.gov.pl</w:t>
            </w:r>
          </w:p>
        </w:tc>
        <w:tc>
          <w:tcPr>
            <w:tcW w:w="4252" w:type="dxa"/>
          </w:tcPr>
          <w:p w:rsidR="00012D9E" w:rsidRPr="00220B2A" w:rsidRDefault="00C947CF" w:rsidP="006D4D58">
            <w:pPr>
              <w:rPr>
                <w:rFonts w:ascii="Arial" w:hAnsi="Arial" w:cs="Arial"/>
                <w:sz w:val="20"/>
                <w:szCs w:val="20"/>
              </w:rPr>
            </w:pPr>
            <w:r w:rsidRPr="00220B2A">
              <w:rPr>
                <w:rFonts w:ascii="Arial" w:hAnsi="Arial" w:cs="Arial"/>
                <w:sz w:val="20"/>
                <w:szCs w:val="20"/>
              </w:rPr>
              <w:t xml:space="preserve">Evidența și Informația Centrală privind Activitatea Economică </w:t>
            </w:r>
          </w:p>
          <w:p w:rsidR="00012D9E" w:rsidRPr="00220B2A" w:rsidRDefault="00012D9E" w:rsidP="006D4D58">
            <w:pPr>
              <w:rPr>
                <w:rFonts w:ascii="Arial" w:hAnsi="Arial" w:cs="Arial"/>
                <w:sz w:val="20"/>
                <w:szCs w:val="20"/>
              </w:rPr>
            </w:pPr>
          </w:p>
        </w:tc>
      </w:tr>
      <w:tr w:rsidR="00012D9E" w:rsidRPr="00220B2A" w:rsidTr="007D41F1">
        <w:tc>
          <w:tcPr>
            <w:tcW w:w="4928" w:type="dxa"/>
          </w:tcPr>
          <w:p w:rsidR="00012D9E" w:rsidRPr="00220B2A" w:rsidRDefault="00012D9E"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http://www.mr.gov.pl</w:t>
            </w:r>
          </w:p>
        </w:tc>
        <w:tc>
          <w:tcPr>
            <w:tcW w:w="4252" w:type="dxa"/>
          </w:tcPr>
          <w:p w:rsidR="00012D9E" w:rsidRPr="00220B2A" w:rsidRDefault="00A35614" w:rsidP="006D4D58">
            <w:pPr>
              <w:rPr>
                <w:rFonts w:ascii="Arial" w:eastAsia="Times New Roman" w:hAnsi="Arial" w:cs="Arial"/>
                <w:sz w:val="20"/>
                <w:szCs w:val="20"/>
              </w:rPr>
            </w:pPr>
            <w:r w:rsidRPr="00220B2A">
              <w:rPr>
                <w:rFonts w:ascii="Arial" w:eastAsia="Times New Roman" w:hAnsi="Arial" w:cs="Arial"/>
                <w:sz w:val="20"/>
                <w:szCs w:val="20"/>
              </w:rPr>
              <w:t>Minister</w:t>
            </w:r>
            <w:r w:rsidR="00C947CF" w:rsidRPr="00220B2A">
              <w:rPr>
                <w:rFonts w:ascii="Arial" w:eastAsia="Times New Roman" w:hAnsi="Arial" w:cs="Arial"/>
                <w:sz w:val="20"/>
                <w:szCs w:val="20"/>
              </w:rPr>
              <w:t>ul Dezvoltării</w:t>
            </w:r>
          </w:p>
          <w:p w:rsidR="00012D9E" w:rsidRPr="00220B2A" w:rsidRDefault="00012D9E" w:rsidP="006D4D58">
            <w:pPr>
              <w:rPr>
                <w:rFonts w:ascii="Arial" w:eastAsia="Times New Roman" w:hAnsi="Arial" w:cs="Arial"/>
                <w:sz w:val="20"/>
                <w:szCs w:val="20"/>
              </w:rPr>
            </w:pPr>
          </w:p>
        </w:tc>
      </w:tr>
      <w:tr w:rsidR="00012D9E" w:rsidRPr="00220B2A" w:rsidTr="007D41F1">
        <w:tc>
          <w:tcPr>
            <w:tcW w:w="4928" w:type="dxa"/>
          </w:tcPr>
          <w:p w:rsidR="00012D9E" w:rsidRPr="00220B2A" w:rsidRDefault="00012D9E"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http://www.pit.pl/administracja_skarbowa_baza_danych_adresowych_izb_i_urzedow_skarbowych_402.php</w:t>
            </w:r>
          </w:p>
        </w:tc>
        <w:tc>
          <w:tcPr>
            <w:tcW w:w="4252" w:type="dxa"/>
          </w:tcPr>
          <w:p w:rsidR="00012D9E" w:rsidRPr="00220B2A" w:rsidRDefault="00C0109E" w:rsidP="006D4D58">
            <w:pPr>
              <w:rPr>
                <w:rFonts w:ascii="Arial" w:eastAsia="Times New Roman" w:hAnsi="Arial" w:cs="Arial"/>
                <w:sz w:val="20"/>
                <w:szCs w:val="20"/>
              </w:rPr>
            </w:pPr>
            <w:r>
              <w:rPr>
                <w:rFonts w:ascii="Arial" w:eastAsia="Times New Roman" w:hAnsi="Arial" w:cs="Arial"/>
                <w:sz w:val="20"/>
                <w:szCs w:val="20"/>
              </w:rPr>
              <w:t>Oficiile fiscale</w:t>
            </w:r>
          </w:p>
          <w:p w:rsidR="00012D9E" w:rsidRDefault="00012D9E" w:rsidP="006D4D58">
            <w:pPr>
              <w:rPr>
                <w:rFonts w:ascii="Arial" w:eastAsia="Times New Roman" w:hAnsi="Arial" w:cs="Arial"/>
                <w:sz w:val="20"/>
                <w:szCs w:val="20"/>
              </w:rPr>
            </w:pPr>
          </w:p>
          <w:p w:rsidR="008D681C" w:rsidRPr="00220B2A" w:rsidRDefault="008D681C" w:rsidP="006D4D58">
            <w:pPr>
              <w:rPr>
                <w:rFonts w:ascii="Arial" w:eastAsia="Times New Roman" w:hAnsi="Arial" w:cs="Arial"/>
                <w:sz w:val="20"/>
                <w:szCs w:val="20"/>
              </w:rPr>
            </w:pPr>
          </w:p>
          <w:p w:rsidR="00012D9E" w:rsidRPr="00220B2A" w:rsidRDefault="00012D9E" w:rsidP="006D4D58">
            <w:pPr>
              <w:rPr>
                <w:rFonts w:ascii="Arial" w:eastAsia="Times New Roman" w:hAnsi="Arial" w:cs="Arial"/>
                <w:sz w:val="20"/>
                <w:szCs w:val="20"/>
              </w:rPr>
            </w:pPr>
          </w:p>
        </w:tc>
      </w:tr>
      <w:tr w:rsidR="00012D9E" w:rsidRPr="00220B2A" w:rsidTr="007D41F1">
        <w:tc>
          <w:tcPr>
            <w:tcW w:w="4928" w:type="dxa"/>
          </w:tcPr>
          <w:p w:rsidR="00012D9E" w:rsidRPr="00220B2A" w:rsidRDefault="00012D9E"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https://www.ms.gov.pl</w:t>
            </w:r>
          </w:p>
        </w:tc>
        <w:tc>
          <w:tcPr>
            <w:tcW w:w="4252" w:type="dxa"/>
          </w:tcPr>
          <w:p w:rsidR="00012D9E" w:rsidRPr="00220B2A" w:rsidRDefault="00A35614" w:rsidP="006D4D58">
            <w:pPr>
              <w:rPr>
                <w:rFonts w:ascii="Arial" w:eastAsia="Times New Roman" w:hAnsi="Arial" w:cs="Arial"/>
                <w:sz w:val="20"/>
                <w:szCs w:val="20"/>
              </w:rPr>
            </w:pPr>
            <w:r w:rsidRPr="00220B2A">
              <w:rPr>
                <w:rFonts w:ascii="Arial" w:eastAsia="Times New Roman" w:hAnsi="Arial" w:cs="Arial"/>
                <w:sz w:val="20"/>
                <w:szCs w:val="20"/>
              </w:rPr>
              <w:t>Minister</w:t>
            </w:r>
            <w:r w:rsidR="00C947CF" w:rsidRPr="00220B2A">
              <w:rPr>
                <w:rFonts w:ascii="Arial" w:eastAsia="Times New Roman" w:hAnsi="Arial" w:cs="Arial"/>
                <w:sz w:val="20"/>
                <w:szCs w:val="20"/>
              </w:rPr>
              <w:t>ul Justiției</w:t>
            </w:r>
          </w:p>
          <w:p w:rsidR="00012D9E" w:rsidRPr="00220B2A" w:rsidRDefault="00012D9E" w:rsidP="006D4D58">
            <w:pPr>
              <w:rPr>
                <w:rFonts w:ascii="Arial" w:eastAsia="Times New Roman" w:hAnsi="Arial" w:cs="Arial"/>
                <w:sz w:val="20"/>
                <w:szCs w:val="20"/>
              </w:rPr>
            </w:pPr>
          </w:p>
        </w:tc>
      </w:tr>
      <w:tr w:rsidR="00012D9E" w:rsidRPr="00220B2A" w:rsidTr="007D41F1">
        <w:tc>
          <w:tcPr>
            <w:tcW w:w="4928" w:type="dxa"/>
          </w:tcPr>
          <w:p w:rsidR="00012D9E" w:rsidRPr="00220B2A" w:rsidRDefault="00012D9E"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http://www.parp.gov.pl</w:t>
            </w:r>
          </w:p>
        </w:tc>
        <w:tc>
          <w:tcPr>
            <w:tcW w:w="4252" w:type="dxa"/>
          </w:tcPr>
          <w:p w:rsidR="00012D9E" w:rsidRPr="00220B2A" w:rsidRDefault="00C947CF" w:rsidP="006D4D58">
            <w:pPr>
              <w:rPr>
                <w:rFonts w:ascii="Arial" w:eastAsia="Times New Roman" w:hAnsi="Arial" w:cs="Arial"/>
                <w:sz w:val="20"/>
                <w:szCs w:val="20"/>
              </w:rPr>
            </w:pPr>
            <w:r w:rsidRPr="00220B2A">
              <w:rPr>
                <w:rFonts w:ascii="Arial" w:hAnsi="Arial" w:cs="Arial"/>
                <w:sz w:val="20"/>
                <w:szCs w:val="20"/>
              </w:rPr>
              <w:t>Agenția Poloneză de Dezvoltare a Spiritului Antreprenorial</w:t>
            </w:r>
            <w:r w:rsidRPr="00220B2A">
              <w:rPr>
                <w:rFonts w:ascii="Arial" w:eastAsia="Times New Roman" w:hAnsi="Arial" w:cs="Arial"/>
                <w:sz w:val="20"/>
                <w:szCs w:val="20"/>
              </w:rPr>
              <w:t xml:space="preserve"> </w:t>
            </w:r>
          </w:p>
        </w:tc>
      </w:tr>
      <w:tr w:rsidR="00012D9E" w:rsidRPr="00220B2A" w:rsidTr="007D41F1">
        <w:tc>
          <w:tcPr>
            <w:tcW w:w="4928" w:type="dxa"/>
          </w:tcPr>
          <w:p w:rsidR="00012D9E" w:rsidRPr="00220B2A" w:rsidRDefault="00012D9E"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lastRenderedPageBreak/>
              <w:t>http://www.zus.pl/</w:t>
            </w:r>
          </w:p>
        </w:tc>
        <w:tc>
          <w:tcPr>
            <w:tcW w:w="4252" w:type="dxa"/>
          </w:tcPr>
          <w:p w:rsidR="00012D9E" w:rsidRPr="00220B2A" w:rsidRDefault="009E7618" w:rsidP="006D4D58">
            <w:pPr>
              <w:rPr>
                <w:rFonts w:ascii="Arial" w:eastAsia="Times New Roman" w:hAnsi="Arial" w:cs="Arial"/>
                <w:sz w:val="20"/>
                <w:szCs w:val="20"/>
              </w:rPr>
            </w:pPr>
            <w:r>
              <w:rPr>
                <w:rFonts w:ascii="Arial" w:eastAsia="Times New Roman" w:hAnsi="Arial" w:cs="Arial"/>
                <w:sz w:val="20"/>
                <w:szCs w:val="20"/>
              </w:rPr>
              <w:t>Casa</w:t>
            </w:r>
            <w:r w:rsidR="00C947CF" w:rsidRPr="00220B2A">
              <w:rPr>
                <w:rFonts w:ascii="Arial" w:eastAsia="Times New Roman" w:hAnsi="Arial" w:cs="Arial"/>
                <w:sz w:val="20"/>
                <w:szCs w:val="20"/>
              </w:rPr>
              <w:t xml:space="preserve"> Asigurări</w:t>
            </w:r>
            <w:r>
              <w:rPr>
                <w:rFonts w:ascii="Arial" w:eastAsia="Times New Roman" w:hAnsi="Arial" w:cs="Arial"/>
                <w:sz w:val="20"/>
                <w:szCs w:val="20"/>
              </w:rPr>
              <w:t>lr</w:t>
            </w:r>
            <w:r w:rsidR="00C947CF" w:rsidRPr="00220B2A">
              <w:rPr>
                <w:rFonts w:ascii="Arial" w:eastAsia="Times New Roman" w:hAnsi="Arial" w:cs="Arial"/>
                <w:sz w:val="20"/>
                <w:szCs w:val="20"/>
              </w:rPr>
              <w:t xml:space="preserve"> Sociale</w:t>
            </w:r>
          </w:p>
          <w:p w:rsidR="00012D9E" w:rsidRPr="00220B2A" w:rsidRDefault="00012D9E" w:rsidP="006D4D58">
            <w:pPr>
              <w:rPr>
                <w:rFonts w:ascii="Arial" w:eastAsia="Times New Roman" w:hAnsi="Arial" w:cs="Arial"/>
                <w:sz w:val="20"/>
                <w:szCs w:val="20"/>
              </w:rPr>
            </w:pPr>
          </w:p>
        </w:tc>
      </w:tr>
      <w:tr w:rsidR="00012D9E" w:rsidRPr="00220B2A" w:rsidTr="007D41F1">
        <w:tc>
          <w:tcPr>
            <w:tcW w:w="4928" w:type="dxa"/>
          </w:tcPr>
          <w:p w:rsidR="00012D9E" w:rsidRPr="00220B2A" w:rsidRDefault="00012D9E">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http://www.kip.gov.pl</w:t>
            </w:r>
          </w:p>
        </w:tc>
        <w:tc>
          <w:tcPr>
            <w:tcW w:w="4252" w:type="dxa"/>
          </w:tcPr>
          <w:p w:rsidR="00012D9E" w:rsidRPr="00220B2A" w:rsidRDefault="00C947CF" w:rsidP="006D4D58">
            <w:pPr>
              <w:rPr>
                <w:rFonts w:ascii="Arial" w:eastAsia="Times New Roman" w:hAnsi="Arial" w:cs="Arial"/>
                <w:sz w:val="20"/>
                <w:szCs w:val="20"/>
              </w:rPr>
            </w:pPr>
            <w:r w:rsidRPr="00220B2A">
              <w:rPr>
                <w:rFonts w:ascii="Arial" w:eastAsia="Times New Roman" w:hAnsi="Arial" w:cs="Arial"/>
                <w:sz w:val="20"/>
                <w:szCs w:val="20"/>
              </w:rPr>
              <w:t xml:space="preserve">Informația Fiscală Națională </w:t>
            </w:r>
          </w:p>
          <w:p w:rsidR="00012D9E" w:rsidRPr="00220B2A" w:rsidRDefault="00012D9E" w:rsidP="006D4D58">
            <w:pPr>
              <w:rPr>
                <w:rFonts w:ascii="Arial" w:eastAsia="Times New Roman" w:hAnsi="Arial" w:cs="Arial"/>
                <w:sz w:val="20"/>
                <w:szCs w:val="20"/>
              </w:rPr>
            </w:pPr>
          </w:p>
        </w:tc>
      </w:tr>
      <w:tr w:rsidR="00012D9E" w:rsidRPr="00220B2A" w:rsidTr="007D41F1">
        <w:tc>
          <w:tcPr>
            <w:tcW w:w="4928" w:type="dxa"/>
          </w:tcPr>
          <w:p w:rsidR="00012D9E" w:rsidRPr="00220B2A" w:rsidRDefault="006D4D58"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http://stat.gov.pl/</w:t>
            </w:r>
          </w:p>
        </w:tc>
        <w:tc>
          <w:tcPr>
            <w:tcW w:w="4252" w:type="dxa"/>
          </w:tcPr>
          <w:p w:rsidR="00012D9E" w:rsidRPr="00220B2A" w:rsidRDefault="009E7618" w:rsidP="006D4D58">
            <w:pPr>
              <w:rPr>
                <w:rFonts w:ascii="Arial" w:eastAsia="Times New Roman" w:hAnsi="Arial" w:cs="Arial"/>
                <w:sz w:val="20"/>
                <w:szCs w:val="20"/>
              </w:rPr>
            </w:pPr>
            <w:r>
              <w:rPr>
                <w:rFonts w:ascii="Arial" w:eastAsia="Times New Roman" w:hAnsi="Arial" w:cs="Arial"/>
                <w:sz w:val="20"/>
                <w:szCs w:val="20"/>
              </w:rPr>
              <w:t xml:space="preserve">Oficiul </w:t>
            </w:r>
            <w:r w:rsidR="00C947CF" w:rsidRPr="00220B2A">
              <w:rPr>
                <w:rFonts w:ascii="Arial" w:eastAsia="Times New Roman" w:hAnsi="Arial" w:cs="Arial"/>
                <w:sz w:val="20"/>
                <w:szCs w:val="20"/>
              </w:rPr>
              <w:t xml:space="preserve">Central de Statistică </w:t>
            </w:r>
          </w:p>
          <w:p w:rsidR="00012D9E" w:rsidRPr="00220B2A" w:rsidRDefault="00012D9E" w:rsidP="006D4D58">
            <w:pPr>
              <w:rPr>
                <w:rFonts w:ascii="Arial" w:eastAsia="Times New Roman" w:hAnsi="Arial" w:cs="Arial"/>
                <w:sz w:val="20"/>
                <w:szCs w:val="20"/>
              </w:rPr>
            </w:pPr>
          </w:p>
        </w:tc>
      </w:tr>
      <w:tr w:rsidR="00012D9E" w:rsidRPr="00220B2A" w:rsidTr="007D41F1">
        <w:tc>
          <w:tcPr>
            <w:tcW w:w="4928" w:type="dxa"/>
          </w:tcPr>
          <w:p w:rsidR="00012D9E" w:rsidRPr="00220B2A" w:rsidRDefault="006D4D58"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http://www.paiz.gov.pl</w:t>
            </w:r>
          </w:p>
        </w:tc>
        <w:tc>
          <w:tcPr>
            <w:tcW w:w="4252" w:type="dxa"/>
          </w:tcPr>
          <w:p w:rsidR="00012D9E" w:rsidRPr="00220B2A" w:rsidRDefault="00C947CF" w:rsidP="006D4D58">
            <w:pPr>
              <w:rPr>
                <w:rFonts w:ascii="Arial" w:eastAsia="Times New Roman" w:hAnsi="Arial" w:cs="Arial"/>
                <w:sz w:val="20"/>
                <w:szCs w:val="20"/>
              </w:rPr>
            </w:pPr>
            <w:r w:rsidRPr="00220B2A">
              <w:rPr>
                <w:rFonts w:ascii="Arial" w:eastAsia="Times New Roman" w:hAnsi="Arial" w:cs="Arial"/>
                <w:sz w:val="20"/>
                <w:szCs w:val="20"/>
              </w:rPr>
              <w:t>Agenția Poloneză de Informații și Investiții Străine</w:t>
            </w:r>
          </w:p>
          <w:p w:rsidR="00012D9E" w:rsidRPr="00220B2A" w:rsidRDefault="00012D9E" w:rsidP="006D4D58">
            <w:pPr>
              <w:rPr>
                <w:rFonts w:ascii="Arial" w:eastAsia="Times New Roman" w:hAnsi="Arial" w:cs="Arial"/>
                <w:sz w:val="20"/>
                <w:szCs w:val="20"/>
              </w:rPr>
            </w:pPr>
          </w:p>
        </w:tc>
      </w:tr>
      <w:tr w:rsidR="006D4D58" w:rsidRPr="00220B2A" w:rsidTr="007D41F1">
        <w:tc>
          <w:tcPr>
            <w:tcW w:w="4928" w:type="dxa"/>
          </w:tcPr>
          <w:p w:rsidR="006D4D58" w:rsidRPr="00220B2A" w:rsidRDefault="006D4D58"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http://www.twoja-firma.pl</w:t>
            </w:r>
          </w:p>
        </w:tc>
        <w:tc>
          <w:tcPr>
            <w:tcW w:w="4252" w:type="dxa"/>
          </w:tcPr>
          <w:p w:rsidR="006D4D58" w:rsidRPr="00220B2A" w:rsidRDefault="009C29B8" w:rsidP="006D4D58">
            <w:pPr>
              <w:rPr>
                <w:rFonts w:ascii="Arial" w:eastAsia="Times New Roman" w:hAnsi="Arial" w:cs="Arial"/>
                <w:sz w:val="20"/>
                <w:szCs w:val="20"/>
              </w:rPr>
            </w:pPr>
            <w:r w:rsidRPr="00220B2A">
              <w:rPr>
                <w:rFonts w:ascii="Arial" w:eastAsia="Times New Roman" w:hAnsi="Arial" w:cs="Arial"/>
                <w:sz w:val="20"/>
                <w:szCs w:val="20"/>
              </w:rPr>
              <w:t>P</w:t>
            </w:r>
            <w:r w:rsidR="00A35614" w:rsidRPr="00220B2A">
              <w:rPr>
                <w:rFonts w:ascii="Arial" w:eastAsia="Times New Roman" w:hAnsi="Arial" w:cs="Arial"/>
                <w:sz w:val="20"/>
                <w:szCs w:val="20"/>
              </w:rPr>
              <w:t>ortal</w:t>
            </w:r>
            <w:r w:rsidRPr="00220B2A">
              <w:rPr>
                <w:rFonts w:ascii="Arial" w:eastAsia="Times New Roman" w:hAnsi="Arial" w:cs="Arial"/>
                <w:sz w:val="20"/>
                <w:szCs w:val="20"/>
              </w:rPr>
              <w:t>ul</w:t>
            </w:r>
            <w:r w:rsidR="00A35614" w:rsidRPr="00220B2A">
              <w:rPr>
                <w:rFonts w:ascii="Arial" w:eastAsia="Times New Roman" w:hAnsi="Arial" w:cs="Arial"/>
                <w:sz w:val="20"/>
                <w:szCs w:val="20"/>
              </w:rPr>
              <w:t xml:space="preserve"> </w:t>
            </w:r>
            <w:r w:rsidR="006958E3" w:rsidRPr="00220B2A">
              <w:rPr>
                <w:rFonts w:ascii="Arial" w:eastAsia="Times New Roman" w:hAnsi="Arial" w:cs="Arial"/>
                <w:sz w:val="20"/>
                <w:szCs w:val="20"/>
              </w:rPr>
              <w:t xml:space="preserve">on-line pentru </w:t>
            </w:r>
            <w:r w:rsidR="00E03A48" w:rsidRPr="00220B2A">
              <w:rPr>
                <w:rFonts w:ascii="Arial" w:eastAsia="Times New Roman" w:hAnsi="Arial" w:cs="Arial"/>
                <w:sz w:val="20"/>
                <w:szCs w:val="20"/>
              </w:rPr>
              <w:t>întreprinderi</w:t>
            </w:r>
            <w:r w:rsidR="006958E3" w:rsidRPr="00220B2A">
              <w:rPr>
                <w:rFonts w:ascii="Arial" w:eastAsia="Times New Roman" w:hAnsi="Arial" w:cs="Arial"/>
                <w:sz w:val="20"/>
                <w:szCs w:val="20"/>
              </w:rPr>
              <w:t xml:space="preserve"> mici și mijlocii, </w:t>
            </w:r>
            <w:r w:rsidR="00A35614" w:rsidRPr="00220B2A">
              <w:rPr>
                <w:rFonts w:ascii="Arial" w:eastAsia="Times New Roman" w:hAnsi="Arial" w:cs="Arial"/>
                <w:sz w:val="20"/>
                <w:szCs w:val="20"/>
              </w:rPr>
              <w:t xml:space="preserve"> </w:t>
            </w:r>
            <w:r w:rsidR="009E7618">
              <w:rPr>
                <w:rFonts w:ascii="Arial" w:eastAsia="Times New Roman" w:hAnsi="Arial" w:cs="Arial"/>
                <w:sz w:val="20"/>
                <w:szCs w:val="20"/>
              </w:rPr>
              <w:t>administrat</w:t>
            </w:r>
            <w:r w:rsidR="006958E3" w:rsidRPr="00220B2A">
              <w:rPr>
                <w:rFonts w:ascii="Arial" w:eastAsia="Times New Roman" w:hAnsi="Arial" w:cs="Arial"/>
                <w:sz w:val="20"/>
                <w:szCs w:val="20"/>
              </w:rPr>
              <w:t xml:space="preserve"> de o entitate numită </w:t>
            </w:r>
            <w:r w:rsidR="00A35614" w:rsidRPr="00220B2A">
              <w:rPr>
                <w:rFonts w:ascii="Arial" w:eastAsia="Times New Roman" w:hAnsi="Arial" w:cs="Arial"/>
                <w:sz w:val="20"/>
                <w:szCs w:val="20"/>
              </w:rPr>
              <w:t>Grupa Bankier.pl</w:t>
            </w:r>
          </w:p>
          <w:p w:rsidR="006D4D58" w:rsidRPr="00220B2A" w:rsidRDefault="006D4D58" w:rsidP="006D4D58">
            <w:pPr>
              <w:rPr>
                <w:rFonts w:ascii="Arial" w:eastAsia="Times New Roman" w:hAnsi="Arial" w:cs="Arial"/>
                <w:sz w:val="20"/>
                <w:szCs w:val="20"/>
              </w:rPr>
            </w:pPr>
          </w:p>
        </w:tc>
      </w:tr>
      <w:tr w:rsidR="0016276F" w:rsidRPr="00220B2A" w:rsidTr="007D41F1">
        <w:tc>
          <w:tcPr>
            <w:tcW w:w="4928" w:type="dxa"/>
          </w:tcPr>
          <w:p w:rsidR="0016276F" w:rsidRPr="00220B2A" w:rsidRDefault="0016276F"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https://bip.ms.gov.pl/pl/rejestry-i-ewidencje/krajowy-rejestr-sadowy/</w:t>
            </w:r>
          </w:p>
        </w:tc>
        <w:tc>
          <w:tcPr>
            <w:tcW w:w="4252" w:type="dxa"/>
          </w:tcPr>
          <w:p w:rsidR="0016276F" w:rsidRPr="00220B2A" w:rsidRDefault="00736E97" w:rsidP="006D4D58">
            <w:pPr>
              <w:rPr>
                <w:rFonts w:ascii="Arial" w:eastAsia="Times New Roman" w:hAnsi="Arial" w:cs="Arial"/>
                <w:sz w:val="20"/>
                <w:szCs w:val="20"/>
              </w:rPr>
            </w:pPr>
            <w:r w:rsidRPr="00220B2A">
              <w:rPr>
                <w:rFonts w:ascii="Arial" w:eastAsia="Times New Roman" w:hAnsi="Arial" w:cs="Arial"/>
                <w:sz w:val="20"/>
                <w:szCs w:val="20"/>
              </w:rPr>
              <w:t>Registrul Judiciar Național</w:t>
            </w:r>
          </w:p>
          <w:p w:rsidR="0016276F" w:rsidRPr="00220B2A" w:rsidRDefault="0016276F" w:rsidP="006D4D58">
            <w:pPr>
              <w:rPr>
                <w:rFonts w:ascii="Arial" w:eastAsia="Times New Roman" w:hAnsi="Arial" w:cs="Arial"/>
                <w:sz w:val="20"/>
                <w:szCs w:val="20"/>
              </w:rPr>
            </w:pPr>
          </w:p>
          <w:p w:rsidR="0016276F" w:rsidRPr="00220B2A" w:rsidRDefault="0016276F" w:rsidP="006D4D58">
            <w:pPr>
              <w:rPr>
                <w:rFonts w:ascii="Arial" w:eastAsia="Times New Roman" w:hAnsi="Arial" w:cs="Arial"/>
                <w:sz w:val="20"/>
                <w:szCs w:val="20"/>
              </w:rPr>
            </w:pPr>
          </w:p>
        </w:tc>
      </w:tr>
      <w:tr w:rsidR="0016276F" w:rsidRPr="00220B2A" w:rsidTr="007D41F1">
        <w:tc>
          <w:tcPr>
            <w:tcW w:w="4928" w:type="dxa"/>
          </w:tcPr>
          <w:p w:rsidR="0016276F" w:rsidRPr="00220B2A" w:rsidRDefault="0016276F" w:rsidP="006D4D58">
            <w:pPr>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http://mr.bip.gov.pl/rejestry/rejestr-przedstawicielstw-przedsiebiorcow-zagranicznych.html</w:t>
            </w:r>
          </w:p>
          <w:p w:rsidR="0016276F" w:rsidRPr="00220B2A" w:rsidRDefault="0016276F" w:rsidP="006D4D58">
            <w:pPr>
              <w:rPr>
                <w:rFonts w:ascii="Arial" w:eastAsia="Times New Roman" w:hAnsi="Arial" w:cs="Arial"/>
                <w:b/>
                <w:color w:val="000000" w:themeColor="text1"/>
                <w:sz w:val="20"/>
                <w:szCs w:val="20"/>
              </w:rPr>
            </w:pPr>
          </w:p>
        </w:tc>
        <w:tc>
          <w:tcPr>
            <w:tcW w:w="4252" w:type="dxa"/>
          </w:tcPr>
          <w:p w:rsidR="0016276F" w:rsidRPr="00220B2A" w:rsidRDefault="00736E97" w:rsidP="00A35614">
            <w:pPr>
              <w:rPr>
                <w:rFonts w:ascii="Arial" w:eastAsia="Times New Roman" w:hAnsi="Arial" w:cs="Arial"/>
                <w:sz w:val="20"/>
                <w:szCs w:val="20"/>
              </w:rPr>
            </w:pPr>
            <w:r w:rsidRPr="00220B2A">
              <w:rPr>
                <w:rFonts w:ascii="Arial" w:hAnsi="Arial" w:cs="Arial"/>
                <w:sz w:val="20"/>
                <w:szCs w:val="20"/>
              </w:rPr>
              <w:t>Registrul Reprezentanțelor Întreprinzătorilor Străini</w:t>
            </w:r>
          </w:p>
          <w:p w:rsidR="0016276F" w:rsidRPr="00220B2A" w:rsidRDefault="0016276F" w:rsidP="006D4D58">
            <w:pPr>
              <w:rPr>
                <w:rFonts w:ascii="Arial" w:eastAsia="Times New Roman" w:hAnsi="Arial" w:cs="Arial"/>
                <w:sz w:val="20"/>
                <w:szCs w:val="20"/>
              </w:rPr>
            </w:pPr>
          </w:p>
        </w:tc>
      </w:tr>
    </w:tbl>
    <w:p w:rsidR="00012D9E" w:rsidRPr="00220B2A" w:rsidRDefault="00012D9E" w:rsidP="007D466A">
      <w:pPr>
        <w:spacing w:after="0" w:line="240" w:lineRule="auto"/>
        <w:contextualSpacing/>
        <w:jc w:val="both"/>
        <w:rPr>
          <w:rFonts w:ascii="Arial" w:hAnsi="Arial" w:cs="Arial"/>
          <w:sz w:val="18"/>
          <w:szCs w:val="18"/>
        </w:rPr>
      </w:pPr>
    </w:p>
    <w:p w:rsidR="007D466A" w:rsidRPr="00220B2A" w:rsidRDefault="007D466A" w:rsidP="007D466A">
      <w:pPr>
        <w:spacing w:after="0"/>
        <w:ind w:firstLine="708"/>
        <w:rPr>
          <w:rFonts w:ascii="Arial" w:hAnsi="Arial" w:cs="Arial"/>
        </w:rPr>
      </w:pPr>
    </w:p>
    <w:p w:rsidR="002D54F1" w:rsidRPr="00220B2A" w:rsidRDefault="007D466A">
      <w:r w:rsidRPr="00220B2A">
        <w:rPr>
          <w:rFonts w:ascii="Arial" w:hAnsi="Arial" w:cs="Arial"/>
        </w:rPr>
        <w:br w:type="page"/>
      </w:r>
    </w:p>
    <w:p w:rsidR="00E22528" w:rsidRPr="008D681C" w:rsidRDefault="008D36F2" w:rsidP="008D681C">
      <w:pPr>
        <w:spacing w:after="120"/>
        <w:jc w:val="both"/>
        <w:rPr>
          <w:rFonts w:ascii="Arial" w:hAnsi="Arial" w:cs="Arial"/>
          <w:b/>
          <w:bCs/>
          <w:color w:val="990000"/>
          <w:sz w:val="32"/>
          <w:szCs w:val="32"/>
        </w:rPr>
      </w:pPr>
      <w:bookmarkStart w:id="37" w:name="_Toc532463956"/>
      <w:r w:rsidRPr="008D681C">
        <w:rPr>
          <w:rFonts w:ascii="Arial" w:hAnsi="Arial" w:cs="Arial"/>
          <w:b/>
          <w:bCs/>
          <w:color w:val="990000"/>
          <w:sz w:val="32"/>
          <w:szCs w:val="32"/>
        </w:rPr>
        <w:lastRenderedPageBreak/>
        <w:t xml:space="preserve">5. </w:t>
      </w:r>
      <w:r w:rsidR="00E22528" w:rsidRPr="008D681C">
        <w:rPr>
          <w:rFonts w:ascii="Arial" w:hAnsi="Arial" w:cs="Arial"/>
          <w:b/>
          <w:bCs/>
          <w:color w:val="990000"/>
          <w:sz w:val="32"/>
          <w:szCs w:val="32"/>
        </w:rPr>
        <w:t>Venituri, remunerații și impozite</w:t>
      </w:r>
      <w:bookmarkEnd w:id="37"/>
    </w:p>
    <w:p w:rsidR="008D36F2" w:rsidRPr="008D681C" w:rsidRDefault="008D36F2" w:rsidP="008D681C">
      <w:pPr>
        <w:spacing w:after="120"/>
        <w:jc w:val="both"/>
        <w:rPr>
          <w:rFonts w:ascii="Arial" w:hAnsi="Arial" w:cs="Arial"/>
          <w:b/>
          <w:bCs/>
          <w:color w:val="990000"/>
          <w:sz w:val="26"/>
          <w:szCs w:val="26"/>
        </w:rPr>
      </w:pPr>
      <w:bookmarkStart w:id="38" w:name="_Toc532463957"/>
      <w:r w:rsidRPr="008D681C">
        <w:rPr>
          <w:rFonts w:ascii="Arial" w:hAnsi="Arial" w:cs="Arial"/>
          <w:b/>
          <w:bCs/>
          <w:color w:val="990000"/>
          <w:sz w:val="26"/>
          <w:szCs w:val="26"/>
        </w:rPr>
        <w:t xml:space="preserve">5.1 </w:t>
      </w:r>
      <w:r w:rsidR="00E22528" w:rsidRPr="008D681C">
        <w:rPr>
          <w:rFonts w:ascii="Arial" w:hAnsi="Arial" w:cs="Arial"/>
          <w:b/>
          <w:bCs/>
          <w:color w:val="990000"/>
          <w:sz w:val="26"/>
          <w:szCs w:val="26"/>
        </w:rPr>
        <w:t>Venituri și remunerații</w:t>
      </w:r>
      <w:bookmarkEnd w:id="38"/>
      <w:r w:rsidR="00E22528" w:rsidRPr="008D681C">
        <w:rPr>
          <w:rFonts w:ascii="Arial" w:hAnsi="Arial" w:cs="Arial"/>
          <w:b/>
          <w:bCs/>
          <w:color w:val="990000"/>
          <w:sz w:val="26"/>
          <w:szCs w:val="26"/>
        </w:rPr>
        <w:t xml:space="preserve"> </w:t>
      </w:r>
    </w:p>
    <w:p w:rsidR="001874C9" w:rsidRPr="00E933B0" w:rsidRDefault="001879CD" w:rsidP="008D681C">
      <w:pPr>
        <w:spacing w:after="120"/>
        <w:jc w:val="both"/>
        <w:rPr>
          <w:rFonts w:ascii="Arial" w:hAnsi="Arial" w:cs="Arial"/>
          <w:b/>
          <w:color w:val="C00000"/>
          <w:sz w:val="20"/>
          <w:szCs w:val="20"/>
        </w:rPr>
      </w:pPr>
      <w:r w:rsidRPr="008D681C">
        <w:rPr>
          <w:rFonts w:ascii="Arial" w:hAnsi="Arial" w:cs="Arial"/>
          <w:b/>
          <w:bCs/>
          <w:color w:val="990000"/>
          <w:sz w:val="20"/>
          <w:szCs w:val="20"/>
        </w:rPr>
        <w:t>Remunerația minimă pentru muncă</w:t>
      </w:r>
    </w:p>
    <w:p w:rsidR="001879CD" w:rsidRDefault="00540E59" w:rsidP="00540E59">
      <w:pPr>
        <w:pStyle w:val="Tekstpodstawowywcity"/>
        <w:ind w:left="0"/>
        <w:jc w:val="both"/>
        <w:rPr>
          <w:rFonts w:ascii="Arial" w:hAnsi="Arial" w:cs="Arial"/>
          <w:sz w:val="20"/>
          <w:szCs w:val="20"/>
        </w:rPr>
      </w:pPr>
      <w:r w:rsidRPr="00220B2A">
        <w:rPr>
          <w:rFonts w:ascii="Arial" w:hAnsi="Arial" w:cs="Arial"/>
          <w:sz w:val="20"/>
          <w:szCs w:val="20"/>
        </w:rPr>
        <w:t>Reguli</w:t>
      </w:r>
      <w:r w:rsidR="001879CD">
        <w:rPr>
          <w:rFonts w:ascii="Arial" w:hAnsi="Arial" w:cs="Arial"/>
          <w:sz w:val="20"/>
          <w:szCs w:val="20"/>
        </w:rPr>
        <w:t>le</w:t>
      </w:r>
      <w:r w:rsidRPr="00220B2A">
        <w:rPr>
          <w:rFonts w:ascii="Arial" w:hAnsi="Arial" w:cs="Arial"/>
          <w:sz w:val="20"/>
          <w:szCs w:val="20"/>
        </w:rPr>
        <w:t xml:space="preserve"> și modul de stabilire a </w:t>
      </w:r>
      <w:r w:rsidRPr="00220B2A">
        <w:rPr>
          <w:rFonts w:ascii="Arial" w:hAnsi="Arial" w:cs="Arial"/>
          <w:b/>
          <w:sz w:val="20"/>
          <w:szCs w:val="20"/>
        </w:rPr>
        <w:t>remunerației minime pentru muncă</w:t>
      </w:r>
      <w:r w:rsidRPr="00220B2A">
        <w:rPr>
          <w:rFonts w:ascii="Arial" w:hAnsi="Arial" w:cs="Arial"/>
          <w:sz w:val="20"/>
          <w:szCs w:val="20"/>
        </w:rPr>
        <w:t xml:space="preserve"> sunt stabilite prin de lege. În fiecare an, valoarea salariului minim constituie subiect de negocieri </w:t>
      </w:r>
      <w:r w:rsidR="001879CD">
        <w:rPr>
          <w:rFonts w:ascii="Arial" w:hAnsi="Arial" w:cs="Arial"/>
          <w:sz w:val="20"/>
          <w:szCs w:val="20"/>
        </w:rPr>
        <w:t xml:space="preserve">în cadrul Consiliului pentru Dialogul Social. </w:t>
      </w:r>
    </w:p>
    <w:p w:rsidR="00540E59" w:rsidRPr="00220B2A" w:rsidRDefault="00540E59" w:rsidP="00540E59">
      <w:pPr>
        <w:pStyle w:val="Tekstpodstawowywcity"/>
        <w:ind w:left="0"/>
        <w:jc w:val="both"/>
        <w:rPr>
          <w:rFonts w:ascii="Arial" w:hAnsi="Arial" w:cs="Arial"/>
          <w:sz w:val="20"/>
          <w:szCs w:val="20"/>
        </w:rPr>
      </w:pPr>
      <w:r w:rsidRPr="00220B2A">
        <w:rPr>
          <w:rFonts w:ascii="Arial" w:hAnsi="Arial" w:cs="Arial"/>
          <w:sz w:val="20"/>
          <w:szCs w:val="20"/>
        </w:rPr>
        <w:t xml:space="preserve">În anul 2016, </w:t>
      </w:r>
      <w:r w:rsidR="001879CD">
        <w:rPr>
          <w:rFonts w:ascii="Arial" w:hAnsi="Arial" w:cs="Arial"/>
          <w:sz w:val="20"/>
          <w:szCs w:val="20"/>
        </w:rPr>
        <w:t>remunerația minimă lunară</w:t>
      </w:r>
      <w:r w:rsidRPr="00220B2A">
        <w:rPr>
          <w:rFonts w:ascii="Arial" w:hAnsi="Arial" w:cs="Arial"/>
          <w:sz w:val="20"/>
          <w:szCs w:val="20"/>
        </w:rPr>
        <w:t xml:space="preserve"> a fost de </w:t>
      </w:r>
      <w:r w:rsidR="001879CD">
        <w:rPr>
          <w:rFonts w:ascii="Arial" w:hAnsi="Arial" w:cs="Arial"/>
          <w:b/>
          <w:sz w:val="20"/>
          <w:szCs w:val="20"/>
        </w:rPr>
        <w:t>2000</w:t>
      </w:r>
      <w:r w:rsidRPr="00220B2A">
        <w:rPr>
          <w:rFonts w:ascii="Arial" w:hAnsi="Arial" w:cs="Arial"/>
          <w:b/>
          <w:sz w:val="20"/>
          <w:szCs w:val="20"/>
        </w:rPr>
        <w:t xml:space="preserve"> PLN brut</w:t>
      </w:r>
      <w:r w:rsidR="001879CD">
        <w:rPr>
          <w:rFonts w:ascii="Arial" w:hAnsi="Arial" w:cs="Arial"/>
          <w:sz w:val="20"/>
          <w:szCs w:val="20"/>
        </w:rPr>
        <w:t xml:space="preserve"> (cca. 469</w:t>
      </w:r>
      <w:r w:rsidRPr="00220B2A">
        <w:rPr>
          <w:rFonts w:ascii="Arial" w:hAnsi="Arial" w:cs="Arial"/>
          <w:sz w:val="20"/>
          <w:szCs w:val="20"/>
        </w:rPr>
        <w:t xml:space="preserve"> EUR). Din această sumă se deduc, printre altele, </w:t>
      </w:r>
      <w:r w:rsidRPr="00220B2A">
        <w:rPr>
          <w:rFonts w:ascii="Arial" w:hAnsi="Arial" w:cs="Arial"/>
          <w:sz w:val="20"/>
          <w:szCs w:val="20"/>
          <w:u w:val="single"/>
        </w:rPr>
        <w:t>contribuțiile pentru asigurare socială</w:t>
      </w:r>
      <w:r w:rsidRPr="00220B2A">
        <w:rPr>
          <w:rFonts w:ascii="Arial" w:hAnsi="Arial" w:cs="Arial"/>
          <w:sz w:val="20"/>
          <w:szCs w:val="20"/>
        </w:rPr>
        <w:t xml:space="preserve"> și avansul pentru </w:t>
      </w:r>
      <w:r w:rsidRPr="00220B2A">
        <w:rPr>
          <w:rFonts w:ascii="Arial" w:hAnsi="Arial" w:cs="Arial"/>
          <w:sz w:val="20"/>
          <w:szCs w:val="20"/>
          <w:u w:val="single"/>
        </w:rPr>
        <w:t>impozit pe venit reținut persoanelor fizice</w:t>
      </w:r>
      <w:r w:rsidRPr="00220B2A">
        <w:rPr>
          <w:rFonts w:ascii="Arial" w:hAnsi="Arial" w:cs="Arial"/>
          <w:sz w:val="20"/>
          <w:szCs w:val="20"/>
        </w:rPr>
        <w:t xml:space="preserve">. Această sumă se referă la o persoană angajată cu normă întreagă de muncă. În cazul muncii cu fracțiune de normă, această sumă se reduce proporțional. </w:t>
      </w:r>
    </w:p>
    <w:p w:rsidR="00DE28F0" w:rsidRPr="008D681C" w:rsidRDefault="00540E59" w:rsidP="008D681C">
      <w:pPr>
        <w:pStyle w:val="Tekstpodstawowywcity"/>
        <w:ind w:left="0"/>
        <w:jc w:val="both"/>
        <w:rPr>
          <w:rFonts w:ascii="Arial" w:hAnsi="Arial" w:cs="Arial"/>
          <w:sz w:val="20"/>
          <w:szCs w:val="20"/>
        </w:rPr>
      </w:pPr>
      <w:r w:rsidRPr="00220B2A">
        <w:rPr>
          <w:rFonts w:ascii="Arial" w:hAnsi="Arial" w:cs="Arial"/>
          <w:sz w:val="20"/>
          <w:szCs w:val="20"/>
        </w:rPr>
        <w:t xml:space="preserve">Valoarea salariului minim cuprinde toate componentele de remunerare, </w:t>
      </w:r>
      <w:r w:rsidR="001879CD">
        <w:rPr>
          <w:rFonts w:ascii="Arial" w:hAnsi="Arial" w:cs="Arial"/>
          <w:sz w:val="20"/>
          <w:szCs w:val="20"/>
        </w:rPr>
        <w:t>considerate drept remunerații</w:t>
      </w:r>
      <w:r w:rsidRPr="00220B2A">
        <w:rPr>
          <w:rFonts w:ascii="Arial" w:hAnsi="Arial" w:cs="Arial"/>
          <w:sz w:val="20"/>
          <w:szCs w:val="20"/>
        </w:rPr>
        <w:t xml:space="preserve"> personale, </w:t>
      </w:r>
      <w:r w:rsidRPr="00220B2A">
        <w:rPr>
          <w:rFonts w:ascii="Arial" w:hAnsi="Arial" w:cs="Arial"/>
          <w:sz w:val="20"/>
          <w:szCs w:val="20"/>
          <w:u w:val="single"/>
        </w:rPr>
        <w:t>cu excepția</w:t>
      </w:r>
      <w:r w:rsidRPr="00220B2A">
        <w:rPr>
          <w:rFonts w:ascii="Arial" w:hAnsi="Arial" w:cs="Arial"/>
          <w:sz w:val="20"/>
          <w:szCs w:val="20"/>
        </w:rPr>
        <w:t xml:space="preserve">: </w:t>
      </w:r>
      <w:r w:rsidR="001879CD">
        <w:rPr>
          <w:rFonts w:ascii="Arial" w:hAnsi="Arial" w:cs="Arial"/>
          <w:sz w:val="20"/>
          <w:szCs w:val="20"/>
        </w:rPr>
        <w:t xml:space="preserve">remnerației pentru </w:t>
      </w:r>
      <w:r w:rsidRPr="00220B2A">
        <w:rPr>
          <w:rFonts w:ascii="Arial" w:hAnsi="Arial" w:cs="Arial"/>
          <w:sz w:val="20"/>
          <w:szCs w:val="20"/>
        </w:rPr>
        <w:t>orel</w:t>
      </w:r>
      <w:r w:rsidR="001879CD">
        <w:rPr>
          <w:rFonts w:ascii="Arial" w:hAnsi="Arial" w:cs="Arial"/>
          <w:sz w:val="20"/>
          <w:szCs w:val="20"/>
        </w:rPr>
        <w:t>e</w:t>
      </w:r>
      <w:r w:rsidRPr="00220B2A">
        <w:rPr>
          <w:rFonts w:ascii="Arial" w:hAnsi="Arial" w:cs="Arial"/>
          <w:sz w:val="20"/>
          <w:szCs w:val="20"/>
        </w:rPr>
        <w:t xml:space="preserve"> suplimentare</w:t>
      </w:r>
      <w:r w:rsidR="001879CD">
        <w:rPr>
          <w:rFonts w:ascii="Arial" w:hAnsi="Arial" w:cs="Arial"/>
          <w:sz w:val="20"/>
          <w:szCs w:val="20"/>
        </w:rPr>
        <w:t>, a primei</w:t>
      </w:r>
      <w:r w:rsidRPr="00220B2A">
        <w:rPr>
          <w:rFonts w:ascii="Arial" w:hAnsi="Arial" w:cs="Arial"/>
          <w:sz w:val="20"/>
          <w:szCs w:val="20"/>
        </w:rPr>
        <w:t xml:space="preserve"> jubiliare și a plăților compensatorii la pensionare</w:t>
      </w:r>
      <w:r w:rsidR="001879CD">
        <w:rPr>
          <w:rFonts w:ascii="Arial" w:hAnsi="Arial" w:cs="Arial"/>
          <w:sz w:val="20"/>
          <w:szCs w:val="20"/>
        </w:rPr>
        <w:t>a</w:t>
      </w:r>
      <w:r w:rsidRPr="00220B2A">
        <w:rPr>
          <w:rFonts w:ascii="Arial" w:hAnsi="Arial" w:cs="Arial"/>
          <w:sz w:val="20"/>
          <w:szCs w:val="20"/>
        </w:rPr>
        <w:t xml:space="preserve"> pentru limită de vârstă sau pensionare</w:t>
      </w:r>
      <w:r w:rsidR="001879CD">
        <w:rPr>
          <w:rFonts w:ascii="Arial" w:hAnsi="Arial" w:cs="Arial"/>
          <w:sz w:val="20"/>
          <w:szCs w:val="20"/>
        </w:rPr>
        <w:t>a</w:t>
      </w:r>
      <w:r w:rsidRPr="00220B2A">
        <w:rPr>
          <w:rFonts w:ascii="Arial" w:hAnsi="Arial" w:cs="Arial"/>
          <w:sz w:val="20"/>
          <w:szCs w:val="20"/>
        </w:rPr>
        <w:t xml:space="preserve"> de boală</w:t>
      </w:r>
      <w:r w:rsidR="001879CD">
        <w:rPr>
          <w:rFonts w:ascii="Arial" w:hAnsi="Arial" w:cs="Arial"/>
          <w:sz w:val="20"/>
          <w:szCs w:val="20"/>
        </w:rPr>
        <w:t xml:space="preserve"> și munca în orele de noapte. </w:t>
      </w:r>
      <w:r w:rsidRPr="00220B2A">
        <w:rPr>
          <w:rFonts w:ascii="Arial" w:hAnsi="Arial" w:cs="Arial"/>
          <w:sz w:val="20"/>
          <w:szCs w:val="20"/>
        </w:rPr>
        <w:t xml:space="preserve">De asemenea, </w:t>
      </w:r>
      <w:r w:rsidRPr="00220B2A">
        <w:rPr>
          <w:rFonts w:ascii="Arial" w:hAnsi="Arial" w:cs="Arial"/>
          <w:sz w:val="20"/>
          <w:szCs w:val="20"/>
          <w:u w:val="single"/>
        </w:rPr>
        <w:t>nu sunt incluse</w:t>
      </w:r>
      <w:r w:rsidRPr="00220B2A">
        <w:rPr>
          <w:rFonts w:ascii="Arial" w:hAnsi="Arial" w:cs="Arial"/>
          <w:sz w:val="20"/>
          <w:szCs w:val="20"/>
        </w:rPr>
        <w:t xml:space="preserve"> plățile din profit sau din surplusul </w:t>
      </w:r>
      <w:r w:rsidR="00995B16">
        <w:rPr>
          <w:rFonts w:ascii="Arial" w:hAnsi="Arial" w:cs="Arial"/>
          <w:sz w:val="20"/>
          <w:szCs w:val="20"/>
        </w:rPr>
        <w:t>bilanțar</w:t>
      </w:r>
      <w:r w:rsidRPr="00220B2A">
        <w:rPr>
          <w:rFonts w:ascii="Arial" w:hAnsi="Arial" w:cs="Arial"/>
          <w:sz w:val="20"/>
          <w:szCs w:val="20"/>
        </w:rPr>
        <w:t>, și nici salariul suplimentar anual în sector public. În cazul în care într</w:t>
      </w:r>
      <w:r w:rsidR="00995B16">
        <w:rPr>
          <w:rFonts w:ascii="Arial" w:hAnsi="Arial" w:cs="Arial"/>
          <w:sz w:val="20"/>
          <w:szCs w:val="20"/>
        </w:rPr>
        <w:t>-o anumită lună</w:t>
      </w:r>
      <w:r w:rsidRPr="00220B2A">
        <w:rPr>
          <w:rFonts w:ascii="Arial" w:hAnsi="Arial" w:cs="Arial"/>
          <w:sz w:val="20"/>
          <w:szCs w:val="20"/>
        </w:rPr>
        <w:t xml:space="preserve"> remunerația salariatului - din cauza termenului de plată a unor componente ale salariului sau din cauza duratei mai reduse a timpului de lucru - este mai mică decât salariul minim obligatoriu, angajatul are dreptul la o compensație, care va fi plătită odată cu remunerația. </w:t>
      </w:r>
    </w:p>
    <w:p w:rsidR="00A37B60" w:rsidRPr="00220B2A" w:rsidRDefault="00852330" w:rsidP="00A37B60">
      <w:pPr>
        <w:spacing w:after="120"/>
        <w:jc w:val="both"/>
        <w:rPr>
          <w:rFonts w:ascii="Arial" w:hAnsi="Arial" w:cs="Arial"/>
          <w:b/>
          <w:bCs/>
          <w:color w:val="990000"/>
          <w:sz w:val="20"/>
          <w:szCs w:val="20"/>
        </w:rPr>
      </w:pPr>
      <w:r>
        <w:rPr>
          <w:rFonts w:ascii="Arial" w:hAnsi="Arial" w:cs="Arial"/>
          <w:b/>
          <w:bCs/>
          <w:color w:val="990000"/>
          <w:sz w:val="20"/>
          <w:szCs w:val="20"/>
        </w:rPr>
        <w:t>Remunerarea</w:t>
      </w:r>
    </w:p>
    <w:p w:rsidR="00852330" w:rsidRDefault="00A37B60" w:rsidP="00A37B60">
      <w:pPr>
        <w:spacing w:after="120"/>
        <w:jc w:val="both"/>
        <w:rPr>
          <w:rFonts w:ascii="Arial" w:hAnsi="Arial" w:cs="Arial"/>
          <w:bCs/>
          <w:sz w:val="20"/>
          <w:szCs w:val="20"/>
        </w:rPr>
      </w:pPr>
      <w:r w:rsidRPr="00220B2A">
        <w:rPr>
          <w:rFonts w:ascii="Arial" w:hAnsi="Arial" w:cs="Arial"/>
          <w:bCs/>
          <w:sz w:val="20"/>
          <w:szCs w:val="20"/>
        </w:rPr>
        <w:t xml:space="preserve">Sistemele de </w:t>
      </w:r>
      <w:r w:rsidR="00852330">
        <w:rPr>
          <w:rFonts w:ascii="Arial" w:hAnsi="Arial" w:cs="Arial"/>
          <w:bCs/>
          <w:sz w:val="20"/>
          <w:szCs w:val="20"/>
        </w:rPr>
        <w:t xml:space="preserve">remunerare </w:t>
      </w:r>
      <w:r w:rsidRPr="00220B2A">
        <w:rPr>
          <w:rFonts w:ascii="Arial" w:hAnsi="Arial" w:cs="Arial"/>
          <w:bCs/>
          <w:sz w:val="20"/>
          <w:szCs w:val="20"/>
        </w:rPr>
        <w:t xml:space="preserve">sunt </w:t>
      </w:r>
      <w:r w:rsidRPr="00220B2A">
        <w:rPr>
          <w:rFonts w:ascii="Arial" w:hAnsi="Arial" w:cs="Arial"/>
          <w:b/>
          <w:bCs/>
          <w:sz w:val="20"/>
          <w:szCs w:val="20"/>
        </w:rPr>
        <w:t>diferite</w:t>
      </w:r>
      <w:r w:rsidRPr="00220B2A">
        <w:rPr>
          <w:rFonts w:ascii="Arial" w:hAnsi="Arial" w:cs="Arial"/>
          <w:bCs/>
          <w:sz w:val="20"/>
          <w:szCs w:val="20"/>
        </w:rPr>
        <w:t xml:space="preserve"> la </w:t>
      </w:r>
      <w:r w:rsidR="00852330">
        <w:rPr>
          <w:rFonts w:ascii="Arial" w:hAnsi="Arial" w:cs="Arial"/>
          <w:bCs/>
          <w:sz w:val="20"/>
          <w:szCs w:val="20"/>
        </w:rPr>
        <w:t>a</w:t>
      </w:r>
      <w:r w:rsidRPr="00220B2A">
        <w:rPr>
          <w:rFonts w:ascii="Arial" w:hAnsi="Arial" w:cs="Arial"/>
          <w:bCs/>
          <w:sz w:val="20"/>
          <w:szCs w:val="20"/>
        </w:rPr>
        <w:t>ngajator</w:t>
      </w:r>
      <w:r w:rsidR="00852330">
        <w:rPr>
          <w:rFonts w:ascii="Arial" w:hAnsi="Arial" w:cs="Arial"/>
          <w:bCs/>
          <w:sz w:val="20"/>
          <w:szCs w:val="20"/>
        </w:rPr>
        <w:t>i</w:t>
      </w:r>
      <w:r w:rsidRPr="00220B2A">
        <w:rPr>
          <w:rFonts w:ascii="Arial" w:hAnsi="Arial" w:cs="Arial"/>
          <w:bCs/>
          <w:sz w:val="20"/>
          <w:szCs w:val="20"/>
        </w:rPr>
        <w:t xml:space="preserve">. </w:t>
      </w:r>
      <w:r w:rsidR="00852330" w:rsidRPr="00852330">
        <w:rPr>
          <w:rFonts w:ascii="Arial" w:hAnsi="Arial" w:cs="Arial"/>
          <w:bCs/>
          <w:sz w:val="20"/>
          <w:szCs w:val="20"/>
        </w:rPr>
        <w:t xml:space="preserve">Condițiile de remunerare </w:t>
      </w:r>
      <w:r w:rsidR="00852330">
        <w:rPr>
          <w:rFonts w:ascii="Arial" w:hAnsi="Arial" w:cs="Arial"/>
          <w:bCs/>
          <w:sz w:val="20"/>
          <w:szCs w:val="20"/>
        </w:rPr>
        <w:t xml:space="preserve">a muncii și </w:t>
      </w:r>
      <w:r w:rsidR="00852330" w:rsidRPr="00852330">
        <w:rPr>
          <w:rFonts w:ascii="Arial" w:hAnsi="Arial" w:cs="Arial"/>
          <w:bCs/>
          <w:sz w:val="20"/>
          <w:szCs w:val="20"/>
        </w:rPr>
        <w:t xml:space="preserve">acordarea altor </w:t>
      </w:r>
      <w:r w:rsidR="00F12FC0">
        <w:rPr>
          <w:rFonts w:ascii="Arial" w:hAnsi="Arial" w:cs="Arial"/>
          <w:bCs/>
          <w:sz w:val="20"/>
          <w:szCs w:val="20"/>
        </w:rPr>
        <w:t xml:space="preserve">foloase </w:t>
      </w:r>
      <w:r w:rsidR="00852330" w:rsidRPr="00852330">
        <w:rPr>
          <w:rFonts w:ascii="Arial" w:hAnsi="Arial" w:cs="Arial"/>
          <w:bCs/>
          <w:sz w:val="20"/>
          <w:szCs w:val="20"/>
        </w:rPr>
        <w:t xml:space="preserve">legate de muncă sunt </w:t>
      </w:r>
      <w:r w:rsidR="00852330" w:rsidRPr="00852330">
        <w:rPr>
          <w:rFonts w:ascii="Arial" w:hAnsi="Arial" w:cs="Arial"/>
          <w:b/>
          <w:bCs/>
          <w:sz w:val="20"/>
          <w:szCs w:val="20"/>
        </w:rPr>
        <w:t xml:space="preserve">stabilite </w:t>
      </w:r>
      <w:r w:rsidR="00852330">
        <w:rPr>
          <w:rFonts w:ascii="Arial" w:hAnsi="Arial" w:cs="Arial"/>
          <w:bCs/>
          <w:sz w:val="20"/>
          <w:szCs w:val="20"/>
        </w:rPr>
        <w:t xml:space="preserve">prin: </w:t>
      </w:r>
    </w:p>
    <w:p w:rsidR="00F12FC0" w:rsidRPr="008D681C" w:rsidRDefault="00F12FC0" w:rsidP="008D681C">
      <w:pPr>
        <w:pStyle w:val="Akapitzlist"/>
        <w:numPr>
          <w:ilvl w:val="2"/>
          <w:numId w:val="7"/>
        </w:numPr>
        <w:spacing w:after="120"/>
        <w:ind w:left="425" w:hanging="357"/>
        <w:contextualSpacing w:val="0"/>
        <w:jc w:val="both"/>
        <w:rPr>
          <w:rFonts w:ascii="Arial" w:hAnsi="Arial" w:cs="Arial"/>
          <w:bCs/>
          <w:sz w:val="20"/>
          <w:szCs w:val="20"/>
        </w:rPr>
      </w:pPr>
      <w:r w:rsidRPr="008D681C">
        <w:rPr>
          <w:rFonts w:ascii="Arial" w:hAnsi="Arial" w:cs="Arial"/>
          <w:b/>
          <w:bCs/>
          <w:sz w:val="20"/>
          <w:szCs w:val="20"/>
        </w:rPr>
        <w:t>contractele colective de muncă</w:t>
      </w:r>
      <w:r w:rsidRPr="008D681C">
        <w:rPr>
          <w:rFonts w:ascii="Arial" w:hAnsi="Arial" w:cs="Arial"/>
          <w:bCs/>
          <w:sz w:val="20"/>
          <w:szCs w:val="20"/>
        </w:rPr>
        <w:t xml:space="preserve"> (pe întreprindere sau grup de întreprinderi  - încheiate de către  angajatorii la care funcționează organizații sindicale);</w:t>
      </w:r>
      <w:r w:rsidR="00A37B60" w:rsidRPr="008D681C">
        <w:rPr>
          <w:rFonts w:ascii="Arial" w:hAnsi="Arial" w:cs="Arial"/>
          <w:bCs/>
          <w:sz w:val="20"/>
          <w:szCs w:val="20"/>
        </w:rPr>
        <w:t xml:space="preserve"> </w:t>
      </w:r>
    </w:p>
    <w:p w:rsidR="00F12FC0" w:rsidRPr="008D681C" w:rsidRDefault="00F12FC0" w:rsidP="008D681C">
      <w:pPr>
        <w:pStyle w:val="Akapitzlist"/>
        <w:numPr>
          <w:ilvl w:val="2"/>
          <w:numId w:val="7"/>
        </w:numPr>
        <w:spacing w:after="120"/>
        <w:ind w:left="425" w:hanging="357"/>
        <w:contextualSpacing w:val="0"/>
        <w:jc w:val="both"/>
        <w:rPr>
          <w:rFonts w:ascii="Arial" w:hAnsi="Arial" w:cs="Arial"/>
          <w:bCs/>
          <w:sz w:val="20"/>
          <w:szCs w:val="20"/>
        </w:rPr>
      </w:pPr>
      <w:r w:rsidRPr="008D681C">
        <w:rPr>
          <w:rFonts w:ascii="Arial" w:hAnsi="Arial" w:cs="Arial"/>
          <w:b/>
          <w:bCs/>
          <w:sz w:val="20"/>
          <w:szCs w:val="20"/>
        </w:rPr>
        <w:t>regulamente de remunerare</w:t>
      </w:r>
      <w:r w:rsidRPr="008D681C">
        <w:rPr>
          <w:rFonts w:ascii="Arial" w:hAnsi="Arial" w:cs="Arial"/>
          <w:bCs/>
          <w:sz w:val="20"/>
          <w:szCs w:val="20"/>
        </w:rPr>
        <w:t xml:space="preserve"> (la angajatorii care angajează cel puțin 50 de angajați, necuprinși de contractul colectiv de muncă ) sau care  angajează cel puțin 20 și mai puțin de 50 de angajați dacă organizația sindicală va solicita determinarea sa) sau</w:t>
      </w:r>
    </w:p>
    <w:p w:rsidR="0099216D" w:rsidRPr="008D681C" w:rsidRDefault="0099216D" w:rsidP="008D681C">
      <w:pPr>
        <w:pStyle w:val="Akapitzlist"/>
        <w:numPr>
          <w:ilvl w:val="2"/>
          <w:numId w:val="7"/>
        </w:numPr>
        <w:spacing w:after="120"/>
        <w:ind w:left="425" w:hanging="357"/>
        <w:contextualSpacing w:val="0"/>
        <w:jc w:val="both"/>
        <w:rPr>
          <w:rFonts w:ascii="Arial" w:hAnsi="Arial" w:cs="Arial"/>
          <w:b/>
          <w:bCs/>
          <w:sz w:val="20"/>
          <w:szCs w:val="20"/>
        </w:rPr>
      </w:pPr>
      <w:r w:rsidRPr="008D681C">
        <w:rPr>
          <w:rFonts w:ascii="Arial" w:hAnsi="Arial" w:cs="Arial"/>
          <w:b/>
          <w:bCs/>
          <w:sz w:val="20"/>
          <w:szCs w:val="20"/>
        </w:rPr>
        <w:t>contractele de muncă.</w:t>
      </w:r>
    </w:p>
    <w:p w:rsidR="0099216D" w:rsidRPr="00220B2A" w:rsidRDefault="00A37B60" w:rsidP="00A37B60">
      <w:pPr>
        <w:pStyle w:val="Tekstpodstawowywcity"/>
        <w:ind w:left="0"/>
        <w:jc w:val="both"/>
        <w:rPr>
          <w:rFonts w:ascii="Arial" w:hAnsi="Arial" w:cs="Arial"/>
          <w:bCs/>
          <w:sz w:val="20"/>
          <w:szCs w:val="20"/>
        </w:rPr>
      </w:pPr>
      <w:r w:rsidRPr="00220B2A">
        <w:rPr>
          <w:rFonts w:ascii="Arial" w:hAnsi="Arial" w:cs="Arial"/>
          <w:bCs/>
          <w:sz w:val="20"/>
          <w:szCs w:val="20"/>
        </w:rPr>
        <w:t xml:space="preserve">Remunerația muncii trebuie să fie stabilită, astfel încât să corespundă cu tipul muncii și cu calificările deținute și să ia în considerare volumul și calitatea activității desfășurate. Remunerația se cuvine </w:t>
      </w:r>
      <w:r w:rsidRPr="00220B2A">
        <w:rPr>
          <w:rFonts w:ascii="Arial" w:hAnsi="Arial" w:cs="Arial"/>
          <w:b/>
          <w:bCs/>
          <w:sz w:val="20"/>
          <w:szCs w:val="20"/>
        </w:rPr>
        <w:t>pentru munca efectuată</w:t>
      </w:r>
      <w:r w:rsidRPr="00220B2A">
        <w:rPr>
          <w:rFonts w:ascii="Arial" w:hAnsi="Arial" w:cs="Arial"/>
          <w:bCs/>
          <w:sz w:val="20"/>
          <w:szCs w:val="20"/>
        </w:rPr>
        <w:t xml:space="preserve">. Angajatul păstrează dreptul la remunerație pentru timpul în care nu a efectuat muncă numai în cazul în care legea muncii prevede asemenea situație. Pentru a proteja drepturile salariale, în Codul muncii polonez s-a introdus o prevedere potrivit căreia salariatul nu poate renunța la dreptul la salariu sau să transfere acest drept unei alte persoane. </w:t>
      </w:r>
    </w:p>
    <w:p w:rsidR="0099216D" w:rsidRPr="00220B2A" w:rsidRDefault="00A37B60" w:rsidP="00A37B60">
      <w:pPr>
        <w:spacing w:after="120"/>
        <w:jc w:val="both"/>
        <w:rPr>
          <w:rFonts w:ascii="Arial" w:hAnsi="Arial" w:cs="Arial"/>
          <w:snapToGrid w:val="0"/>
          <w:sz w:val="20"/>
          <w:szCs w:val="20"/>
        </w:rPr>
      </w:pPr>
      <w:r w:rsidRPr="00220B2A">
        <w:rPr>
          <w:rFonts w:ascii="Arial" w:hAnsi="Arial" w:cs="Arial"/>
          <w:snapToGrid w:val="0"/>
          <w:sz w:val="20"/>
          <w:szCs w:val="20"/>
        </w:rPr>
        <w:t xml:space="preserve">Angajatorul este obligat să întocmească și să completeze, pentru fiecare angajat, o fișă personală (un stat de plată) cu remunerația muncii plătită și cu alte drepturi rezultate de muncă. Angajatorul, la solicitarea angajatului, este obligat să pună la dispoziție documentele în baza cărora i-a fost calculat salariul. </w:t>
      </w:r>
    </w:p>
    <w:p w:rsidR="00A37B60" w:rsidRDefault="00A37B60" w:rsidP="00A37B60">
      <w:pPr>
        <w:pStyle w:val="Tekstpodstawowywcity2"/>
        <w:spacing w:line="259" w:lineRule="auto"/>
        <w:ind w:left="0"/>
        <w:jc w:val="both"/>
        <w:rPr>
          <w:rFonts w:ascii="Arial" w:hAnsi="Arial" w:cs="Arial"/>
          <w:sz w:val="20"/>
          <w:szCs w:val="20"/>
        </w:rPr>
      </w:pPr>
      <w:r w:rsidRPr="00220B2A">
        <w:rPr>
          <w:rFonts w:ascii="Arial" w:hAnsi="Arial" w:cs="Arial"/>
          <w:sz w:val="20"/>
          <w:szCs w:val="20"/>
        </w:rPr>
        <w:t xml:space="preserve">Plata </w:t>
      </w:r>
      <w:r w:rsidR="0099216D">
        <w:rPr>
          <w:rFonts w:ascii="Arial" w:hAnsi="Arial" w:cs="Arial"/>
          <w:sz w:val="20"/>
          <w:szCs w:val="20"/>
        </w:rPr>
        <w:t>remunerației</w:t>
      </w:r>
      <w:r w:rsidRPr="00220B2A">
        <w:rPr>
          <w:rFonts w:ascii="Arial" w:hAnsi="Arial" w:cs="Arial"/>
          <w:sz w:val="20"/>
          <w:szCs w:val="20"/>
        </w:rPr>
        <w:t xml:space="preserve"> se efectuează sub </w:t>
      </w:r>
      <w:r w:rsidRPr="00220B2A">
        <w:rPr>
          <w:rFonts w:ascii="Arial" w:hAnsi="Arial" w:cs="Arial"/>
          <w:b/>
          <w:sz w:val="20"/>
          <w:szCs w:val="20"/>
        </w:rPr>
        <w:t>formă de bani</w:t>
      </w:r>
      <w:r w:rsidRPr="00220B2A">
        <w:rPr>
          <w:rFonts w:ascii="Arial" w:hAnsi="Arial" w:cs="Arial"/>
          <w:sz w:val="20"/>
          <w:szCs w:val="20"/>
        </w:rPr>
        <w:t xml:space="preserve">. Plata parțială a salariului sub altă forma decât cea bănească, este posibilă numai în cazul în care legislația muncii sau </w:t>
      </w:r>
      <w:r w:rsidR="0099216D">
        <w:rPr>
          <w:rFonts w:ascii="Arial" w:hAnsi="Arial" w:cs="Arial"/>
          <w:sz w:val="20"/>
          <w:szCs w:val="20"/>
        </w:rPr>
        <w:t>contractul</w:t>
      </w:r>
      <w:r w:rsidRPr="00220B2A">
        <w:rPr>
          <w:rFonts w:ascii="Arial" w:hAnsi="Arial" w:cs="Arial"/>
          <w:sz w:val="20"/>
          <w:szCs w:val="20"/>
        </w:rPr>
        <w:t xml:space="preserve"> colectiv de muncă prevede acest lucru. </w:t>
      </w:r>
      <w:r w:rsidR="0099216D">
        <w:rPr>
          <w:rFonts w:ascii="Arial" w:hAnsi="Arial" w:cs="Arial"/>
          <w:sz w:val="20"/>
          <w:szCs w:val="20"/>
        </w:rPr>
        <w:t xml:space="preserve">Remunerația pentru muncă </w:t>
      </w:r>
      <w:r w:rsidRPr="00220B2A">
        <w:rPr>
          <w:rFonts w:ascii="Arial" w:hAnsi="Arial" w:cs="Arial"/>
          <w:sz w:val="20"/>
          <w:szCs w:val="20"/>
        </w:rPr>
        <w:t>trebuie plătit</w:t>
      </w:r>
      <w:r w:rsidR="0099216D">
        <w:rPr>
          <w:rFonts w:ascii="Arial" w:hAnsi="Arial" w:cs="Arial"/>
          <w:sz w:val="20"/>
          <w:szCs w:val="20"/>
        </w:rPr>
        <w:t>ă</w:t>
      </w:r>
      <w:r w:rsidRPr="00220B2A">
        <w:rPr>
          <w:rFonts w:ascii="Arial" w:hAnsi="Arial" w:cs="Arial"/>
          <w:sz w:val="20"/>
          <w:szCs w:val="20"/>
        </w:rPr>
        <w:t xml:space="preserve"> </w:t>
      </w:r>
      <w:r w:rsidRPr="001B7BDA">
        <w:rPr>
          <w:rFonts w:ascii="Arial" w:hAnsi="Arial" w:cs="Arial"/>
          <w:b/>
          <w:sz w:val="20"/>
          <w:szCs w:val="20"/>
        </w:rPr>
        <w:t>cel puțin o dată pe lună</w:t>
      </w:r>
      <w:r w:rsidRPr="00220B2A">
        <w:rPr>
          <w:rFonts w:ascii="Arial" w:hAnsi="Arial" w:cs="Arial"/>
          <w:sz w:val="20"/>
          <w:szCs w:val="20"/>
        </w:rPr>
        <w:t>, la o dată fixă și stabilită în prealabil, nu mai târziu, totuși, de</w:t>
      </w:r>
      <w:r w:rsidR="0099216D">
        <w:rPr>
          <w:rFonts w:ascii="Arial" w:hAnsi="Arial" w:cs="Arial"/>
          <w:sz w:val="20"/>
          <w:szCs w:val="20"/>
        </w:rPr>
        <w:t>cât în</w:t>
      </w:r>
      <w:r w:rsidRPr="00220B2A">
        <w:rPr>
          <w:rFonts w:ascii="Arial" w:hAnsi="Arial" w:cs="Arial"/>
          <w:sz w:val="20"/>
          <w:szCs w:val="20"/>
        </w:rPr>
        <w:t xml:space="preserve"> primele 10 zile ale lunii calendaristice următoare. Plata drepturilor salariale poate fi efectuată într-un mod diferit decât direct angajatului, de ex. prin virarea într-un cont bancar – dacă angajatul în prealabil își exprimă acordul scris sau dacă așa prevede contractul colectiv de muncă.  </w:t>
      </w:r>
    </w:p>
    <w:p w:rsidR="00842B2A" w:rsidRPr="00220B2A" w:rsidRDefault="00865478" w:rsidP="00A37B60">
      <w:pPr>
        <w:pStyle w:val="Tekstpodstawowywcity2"/>
        <w:spacing w:line="259" w:lineRule="auto"/>
        <w:ind w:left="0"/>
        <w:jc w:val="both"/>
        <w:rPr>
          <w:rFonts w:ascii="Arial" w:hAnsi="Arial" w:cs="Arial"/>
          <w:sz w:val="20"/>
          <w:szCs w:val="20"/>
        </w:rPr>
      </w:pPr>
      <w:r w:rsidRPr="00865478">
        <w:rPr>
          <w:rFonts w:ascii="Arial" w:hAnsi="Arial" w:cs="Arial"/>
          <w:sz w:val="20"/>
          <w:szCs w:val="20"/>
        </w:rPr>
        <w:t xml:space="preserve">Angajatul care obține venituri din raportul de muncă este suspus </w:t>
      </w:r>
      <w:r w:rsidRPr="00865478">
        <w:rPr>
          <w:rFonts w:ascii="Arial" w:hAnsi="Arial" w:cs="Arial"/>
          <w:b/>
          <w:sz w:val="20"/>
          <w:szCs w:val="20"/>
        </w:rPr>
        <w:t>obligației de asigurare socială.</w:t>
      </w:r>
    </w:p>
    <w:p w:rsidR="00C515C9" w:rsidRPr="00220B2A" w:rsidRDefault="00A37B60" w:rsidP="00A37B60">
      <w:pPr>
        <w:pStyle w:val="Tekstpodstawowy"/>
        <w:spacing w:before="0" w:beforeAutospacing="0" w:after="120" w:afterAutospacing="0" w:line="259" w:lineRule="auto"/>
        <w:jc w:val="both"/>
        <w:rPr>
          <w:rFonts w:ascii="Arial" w:hAnsi="Arial" w:cs="Arial"/>
          <w:b w:val="0"/>
          <w:sz w:val="20"/>
          <w:szCs w:val="20"/>
        </w:rPr>
      </w:pPr>
      <w:r w:rsidRPr="00220B2A">
        <w:rPr>
          <w:rFonts w:ascii="Arial" w:hAnsi="Arial" w:cs="Arial"/>
          <w:b w:val="0"/>
          <w:sz w:val="20"/>
          <w:szCs w:val="20"/>
        </w:rPr>
        <w:t xml:space="preserve">Angajatorul este obligat să calculeze contribuțiile din </w:t>
      </w:r>
      <w:r w:rsidR="00865478">
        <w:rPr>
          <w:rFonts w:ascii="Arial" w:hAnsi="Arial" w:cs="Arial"/>
          <w:b w:val="0"/>
          <w:sz w:val="20"/>
          <w:szCs w:val="20"/>
        </w:rPr>
        <w:t xml:space="preserve">remunerația </w:t>
      </w:r>
      <w:r w:rsidRPr="00220B2A">
        <w:rPr>
          <w:rFonts w:ascii="Arial" w:hAnsi="Arial" w:cs="Arial"/>
          <w:b w:val="0"/>
          <w:sz w:val="20"/>
          <w:szCs w:val="20"/>
        </w:rPr>
        <w:t>primit</w:t>
      </w:r>
      <w:r w:rsidR="00865478">
        <w:rPr>
          <w:rFonts w:ascii="Arial" w:hAnsi="Arial" w:cs="Arial"/>
          <w:b w:val="0"/>
          <w:sz w:val="20"/>
          <w:szCs w:val="20"/>
        </w:rPr>
        <w:t>ă</w:t>
      </w:r>
      <w:r w:rsidRPr="00220B2A">
        <w:rPr>
          <w:rFonts w:ascii="Arial" w:hAnsi="Arial" w:cs="Arial"/>
          <w:b w:val="0"/>
          <w:sz w:val="20"/>
          <w:szCs w:val="20"/>
        </w:rPr>
        <w:t xml:space="preserve"> de angajat și să le vireze în conturile Casei de Asigurări Sociale. </w:t>
      </w:r>
      <w:r w:rsidRPr="006276B7">
        <w:rPr>
          <w:rFonts w:ascii="Arial" w:hAnsi="Arial" w:cs="Arial"/>
          <w:sz w:val="20"/>
          <w:szCs w:val="20"/>
        </w:rPr>
        <w:t>C</w:t>
      </w:r>
      <w:r w:rsidRPr="00220B2A">
        <w:rPr>
          <w:rFonts w:ascii="Arial" w:hAnsi="Arial" w:cs="Arial"/>
          <w:sz w:val="20"/>
          <w:szCs w:val="20"/>
        </w:rPr>
        <w:t>ontribuția de pensie pentru limită de vârstă</w:t>
      </w:r>
      <w:r w:rsidRPr="00220B2A">
        <w:rPr>
          <w:rFonts w:ascii="Arial" w:hAnsi="Arial" w:cs="Arial"/>
          <w:b w:val="0"/>
          <w:sz w:val="20"/>
          <w:szCs w:val="20"/>
        </w:rPr>
        <w:t xml:space="preserve"> – 19,52%, este plătită în proporții egale de angajat și unitate, cea de </w:t>
      </w:r>
      <w:r w:rsidRPr="001B7BDA">
        <w:rPr>
          <w:rFonts w:ascii="Arial" w:hAnsi="Arial" w:cs="Arial"/>
          <w:b w:val="0"/>
          <w:sz w:val="20"/>
          <w:szCs w:val="20"/>
        </w:rPr>
        <w:t>pensie pentru invaliditate</w:t>
      </w:r>
      <w:r w:rsidRPr="00220B2A">
        <w:rPr>
          <w:rFonts w:ascii="Arial" w:hAnsi="Arial" w:cs="Arial"/>
          <w:b w:val="0"/>
          <w:sz w:val="20"/>
          <w:szCs w:val="20"/>
        </w:rPr>
        <w:t xml:space="preserve"> – 8%  - angajatul </w:t>
      </w:r>
      <w:r w:rsidRPr="00220B2A">
        <w:rPr>
          <w:rFonts w:ascii="Arial" w:hAnsi="Arial" w:cs="Arial"/>
          <w:b w:val="0"/>
          <w:sz w:val="20"/>
          <w:szCs w:val="20"/>
        </w:rPr>
        <w:lastRenderedPageBreak/>
        <w:t xml:space="preserve">suportă o cotă de 1,5% și angajatorul - de 6,5%. </w:t>
      </w:r>
      <w:r w:rsidRPr="006276B7">
        <w:rPr>
          <w:rFonts w:ascii="Arial" w:hAnsi="Arial" w:cs="Arial"/>
          <w:sz w:val="20"/>
          <w:szCs w:val="20"/>
        </w:rPr>
        <w:t>C</w:t>
      </w:r>
      <w:r w:rsidRPr="00220B2A">
        <w:rPr>
          <w:rFonts w:ascii="Arial" w:hAnsi="Arial" w:cs="Arial"/>
          <w:sz w:val="20"/>
          <w:szCs w:val="20"/>
        </w:rPr>
        <w:t>ontribuția la sistemul asigurărilor de sănătate</w:t>
      </w:r>
      <w:r w:rsidRPr="00220B2A">
        <w:rPr>
          <w:rFonts w:ascii="Arial" w:hAnsi="Arial" w:cs="Arial"/>
          <w:b w:val="0"/>
          <w:sz w:val="20"/>
          <w:szCs w:val="20"/>
        </w:rPr>
        <w:t xml:space="preserve"> – 2,45% este suportată în întregime de către salariat, iar cea de accidente de muncă (cotă variabilă între 0,67% și 3,33%) de către angajator. </w:t>
      </w:r>
      <w:r w:rsidRPr="00220B2A">
        <w:rPr>
          <w:rFonts w:ascii="Arial" w:hAnsi="Arial" w:cs="Arial"/>
          <w:sz w:val="20"/>
          <w:szCs w:val="20"/>
        </w:rPr>
        <w:t xml:space="preserve">Contribuțiile la Fondul de </w:t>
      </w:r>
      <w:r w:rsidR="00161160">
        <w:rPr>
          <w:rFonts w:ascii="Arial" w:hAnsi="Arial" w:cs="Arial"/>
          <w:sz w:val="20"/>
          <w:szCs w:val="20"/>
        </w:rPr>
        <w:t>Muncă</w:t>
      </w:r>
      <w:r w:rsidRPr="00220B2A">
        <w:rPr>
          <w:rFonts w:ascii="Arial" w:hAnsi="Arial" w:cs="Arial"/>
          <w:b w:val="0"/>
          <w:sz w:val="20"/>
          <w:szCs w:val="20"/>
        </w:rPr>
        <w:t xml:space="preserve"> (2,45%) și la </w:t>
      </w:r>
      <w:r w:rsidRPr="00220B2A">
        <w:rPr>
          <w:rFonts w:ascii="Arial" w:hAnsi="Arial" w:cs="Arial"/>
          <w:sz w:val="20"/>
          <w:szCs w:val="20"/>
        </w:rPr>
        <w:t xml:space="preserve">Fondul de Garantare a Prestațiilor pentru Salariați </w:t>
      </w:r>
      <w:r w:rsidRPr="00220B2A">
        <w:rPr>
          <w:rFonts w:ascii="Arial" w:hAnsi="Arial" w:cs="Arial"/>
          <w:b w:val="0"/>
          <w:sz w:val="20"/>
          <w:szCs w:val="20"/>
        </w:rPr>
        <w:t xml:space="preserve">(0,10%) sunt plătite de către angajator.   </w:t>
      </w:r>
    </w:p>
    <w:p w:rsidR="00A37B60" w:rsidRPr="00220B2A" w:rsidRDefault="00A37B60" w:rsidP="00A37B60">
      <w:pPr>
        <w:pStyle w:val="Tekstpodstawowy"/>
        <w:spacing w:before="0" w:beforeAutospacing="0" w:after="120" w:afterAutospacing="0" w:line="259" w:lineRule="auto"/>
        <w:jc w:val="both"/>
        <w:rPr>
          <w:rFonts w:ascii="Arial" w:hAnsi="Arial" w:cs="Arial"/>
          <w:b w:val="0"/>
          <w:sz w:val="20"/>
          <w:szCs w:val="20"/>
        </w:rPr>
      </w:pPr>
      <w:r w:rsidRPr="00220B2A">
        <w:rPr>
          <w:rFonts w:ascii="Arial" w:hAnsi="Arial" w:cs="Arial"/>
          <w:b w:val="0"/>
          <w:sz w:val="20"/>
          <w:szCs w:val="20"/>
        </w:rPr>
        <w:t>Baza anuală de calcul a contribuțiilor pentru asigurări sociale de pensii pentru limită de vârstă și pensii de invaliditate, nu poate fi mai mai mare de treizeci de ori salariul mediu brut lunar</w:t>
      </w:r>
      <w:r w:rsidR="00C515C9">
        <w:rPr>
          <w:rFonts w:ascii="Arial" w:hAnsi="Arial" w:cs="Arial"/>
          <w:b w:val="0"/>
          <w:sz w:val="20"/>
          <w:szCs w:val="20"/>
        </w:rPr>
        <w:t xml:space="preserve"> prevăzut</w:t>
      </w:r>
      <w:r w:rsidRPr="00220B2A">
        <w:rPr>
          <w:rFonts w:ascii="Arial" w:hAnsi="Arial" w:cs="Arial"/>
          <w:b w:val="0"/>
          <w:sz w:val="20"/>
          <w:szCs w:val="20"/>
        </w:rPr>
        <w:t xml:space="preserve">. Persoanele, care </w:t>
      </w:r>
      <w:r w:rsidR="00C515C9">
        <w:rPr>
          <w:rFonts w:ascii="Arial" w:hAnsi="Arial" w:cs="Arial"/>
          <w:b w:val="0"/>
          <w:sz w:val="20"/>
          <w:szCs w:val="20"/>
        </w:rPr>
        <w:t>muncesc</w:t>
      </w:r>
      <w:r w:rsidRPr="00220B2A">
        <w:rPr>
          <w:rFonts w:ascii="Arial" w:hAnsi="Arial" w:cs="Arial"/>
          <w:b w:val="0"/>
          <w:sz w:val="20"/>
          <w:szCs w:val="20"/>
        </w:rPr>
        <w:t xml:space="preserve"> beneficiază și de </w:t>
      </w:r>
      <w:r w:rsidRPr="00220B2A">
        <w:rPr>
          <w:rFonts w:ascii="Arial" w:hAnsi="Arial" w:cs="Arial"/>
          <w:sz w:val="20"/>
          <w:szCs w:val="20"/>
        </w:rPr>
        <w:t>asigurare obligatorie de sănătate</w:t>
      </w:r>
      <w:r w:rsidRPr="00220B2A">
        <w:rPr>
          <w:rFonts w:ascii="Arial" w:hAnsi="Arial" w:cs="Arial"/>
          <w:b w:val="0"/>
          <w:sz w:val="20"/>
          <w:szCs w:val="20"/>
        </w:rPr>
        <w:t>. Cota de contribuție se plătește în proporție de 9% din baza de calcul a contribuției, iar contribuabilul are dreptul la deducerea acesteia din impozit în valoare de maxim 7,5% din baza de calcul a acesteia.</w:t>
      </w:r>
    </w:p>
    <w:p w:rsidR="008353F3" w:rsidRPr="008353F3" w:rsidRDefault="00A37B60" w:rsidP="00A37B60">
      <w:pPr>
        <w:pStyle w:val="Tekstpodstawowy"/>
        <w:spacing w:before="0" w:beforeAutospacing="0" w:after="120" w:afterAutospacing="0" w:line="259" w:lineRule="auto"/>
        <w:jc w:val="both"/>
        <w:rPr>
          <w:rFonts w:ascii="Arial" w:hAnsi="Arial" w:cs="Arial"/>
          <w:b w:val="0"/>
          <w:sz w:val="20"/>
          <w:szCs w:val="20"/>
          <w:u w:val="single"/>
        </w:rPr>
      </w:pPr>
      <w:r w:rsidRPr="00220B2A">
        <w:rPr>
          <w:rFonts w:ascii="Arial" w:hAnsi="Arial" w:cs="Arial"/>
          <w:b w:val="0"/>
          <w:sz w:val="20"/>
          <w:szCs w:val="20"/>
        </w:rPr>
        <w:t xml:space="preserve">Aspectele cu privire la plata </w:t>
      </w:r>
      <w:r w:rsidRPr="00220B2A">
        <w:rPr>
          <w:rFonts w:ascii="Arial" w:hAnsi="Arial" w:cs="Arial"/>
          <w:sz w:val="20"/>
          <w:szCs w:val="20"/>
        </w:rPr>
        <w:t>remunerațiilor în cazul contractelor de drept civil</w:t>
      </w:r>
      <w:r w:rsidRPr="00220B2A">
        <w:rPr>
          <w:rFonts w:ascii="Arial" w:hAnsi="Arial" w:cs="Arial"/>
          <w:b w:val="0"/>
          <w:sz w:val="20"/>
          <w:szCs w:val="20"/>
        </w:rPr>
        <w:t xml:space="preserve"> sunt reglementate de dispozițiile Codului civil – în funcție de tipul contractului respectiv. </w:t>
      </w:r>
      <w:r w:rsidR="008353F3" w:rsidRPr="008353F3">
        <w:rPr>
          <w:rFonts w:ascii="Arial" w:hAnsi="Arial" w:cs="Arial"/>
          <w:b w:val="0"/>
          <w:sz w:val="20"/>
          <w:szCs w:val="20"/>
          <w:u w:val="single"/>
        </w:rPr>
        <w:t>Persoana care efectuează o activitate pe baza unui contract  de comandă sau contract de prestare de servicii la care se aplică prevederile contractului de comandă - este îndreptățită să primească remunerație la nivelul minim al ratei orare pentru fiecare oră de lucru.</w:t>
      </w:r>
    </w:p>
    <w:p w:rsidR="0048703E" w:rsidRDefault="008353F3" w:rsidP="00A37B60">
      <w:pPr>
        <w:pStyle w:val="Tekstpodstawowy"/>
        <w:spacing w:before="0" w:beforeAutospacing="0" w:after="120" w:afterAutospacing="0" w:line="259" w:lineRule="auto"/>
        <w:jc w:val="both"/>
        <w:rPr>
          <w:rFonts w:ascii="Arial" w:hAnsi="Arial" w:cs="Arial"/>
          <w:b w:val="0"/>
          <w:sz w:val="20"/>
          <w:szCs w:val="20"/>
        </w:rPr>
      </w:pPr>
      <w:r w:rsidRPr="008353F3">
        <w:rPr>
          <w:rFonts w:ascii="Arial" w:hAnsi="Arial" w:cs="Arial"/>
          <w:b w:val="0"/>
          <w:sz w:val="20"/>
          <w:szCs w:val="20"/>
        </w:rPr>
        <w:t>Rata orară minimă pentru unele contracte de drept civil în 2017 se ridică la 13 PLN pentru fiecare oră de executare a comenzii sau prestare de servicii.</w:t>
      </w:r>
      <w:r w:rsidRPr="008353F3">
        <w:t xml:space="preserve"> </w:t>
      </w:r>
      <w:r w:rsidRPr="008353F3">
        <w:rPr>
          <w:rFonts w:ascii="Arial" w:hAnsi="Arial" w:cs="Arial"/>
          <w:b w:val="0"/>
          <w:sz w:val="20"/>
          <w:szCs w:val="20"/>
        </w:rPr>
        <w:t xml:space="preserve">Valoarea ratei minime pe oră va fi valorificat anual și va crește în aceeași măsură ca și cuantumul remunerației minime pentru angajați. </w:t>
      </w:r>
      <w:r w:rsidRPr="00220B2A">
        <w:rPr>
          <w:rFonts w:ascii="Arial" w:hAnsi="Arial" w:cs="Arial"/>
          <w:b w:val="0"/>
          <w:sz w:val="20"/>
          <w:szCs w:val="20"/>
        </w:rPr>
        <w:t>Totuși, de tariful orar minim nu vor beneficia acele persoane care singure vor decide locul și timpul de realizare a contractului sau a prestării de servicii, și, în același timp, vor beneficia exclusiv de o remunerație pe bază de comision.</w:t>
      </w:r>
      <w:r w:rsidRPr="008353F3">
        <w:rPr>
          <w:rFonts w:ascii="Arial" w:hAnsi="Arial" w:cs="Arial"/>
          <w:b w:val="0"/>
          <w:sz w:val="20"/>
          <w:szCs w:val="20"/>
        </w:rPr>
        <w:t xml:space="preserve"> </w:t>
      </w:r>
      <w:r w:rsidRPr="00220B2A">
        <w:rPr>
          <w:rFonts w:ascii="Arial" w:hAnsi="Arial" w:cs="Arial"/>
          <w:b w:val="0"/>
          <w:sz w:val="20"/>
          <w:szCs w:val="20"/>
        </w:rPr>
        <w:t xml:space="preserve">În afară de aceasta, se va exclude obligația de a aplica tariful orar minim în cazul contractelor privind serviciile de îngrijire – de ex. cele încheiate în scopul de a organiza o casă de </w:t>
      </w:r>
      <w:r>
        <w:rPr>
          <w:rFonts w:ascii="Arial" w:hAnsi="Arial" w:cs="Arial"/>
          <w:b w:val="0"/>
          <w:sz w:val="20"/>
          <w:szCs w:val="20"/>
        </w:rPr>
        <w:t>ajutor familial</w:t>
      </w:r>
      <w:r w:rsidRPr="00220B2A">
        <w:rPr>
          <w:rFonts w:ascii="Arial" w:hAnsi="Arial" w:cs="Arial"/>
          <w:b w:val="0"/>
          <w:sz w:val="20"/>
          <w:szCs w:val="20"/>
        </w:rPr>
        <w:t>, contractele privind îngrijirea copilului în regimul de îngrijire s</w:t>
      </w:r>
      <w:r>
        <w:rPr>
          <w:rFonts w:ascii="Arial" w:hAnsi="Arial" w:cs="Arial"/>
          <w:b w:val="0"/>
          <w:sz w:val="20"/>
          <w:szCs w:val="20"/>
        </w:rPr>
        <w:t>ubstitutivă – asistent maternal,</w:t>
      </w:r>
      <w:r w:rsidRPr="00220B2A">
        <w:rPr>
          <w:rFonts w:ascii="Arial" w:hAnsi="Arial" w:cs="Arial"/>
          <w:b w:val="0"/>
          <w:sz w:val="20"/>
          <w:szCs w:val="20"/>
        </w:rPr>
        <w:t xml:space="preserve"> sau privind îngrijirea unui grup de persoane în timpul excursiilor cu durată mai lungă decât o zi.   </w:t>
      </w:r>
    </w:p>
    <w:p w:rsidR="002C0190" w:rsidRPr="00220B2A" w:rsidRDefault="0018337B">
      <w:pPr>
        <w:spacing w:after="120"/>
        <w:jc w:val="both"/>
        <w:rPr>
          <w:rFonts w:ascii="Arial" w:hAnsi="Arial" w:cs="Arial"/>
          <w:b/>
          <w:color w:val="990000"/>
          <w:sz w:val="20"/>
          <w:szCs w:val="20"/>
        </w:rPr>
      </w:pPr>
      <w:r w:rsidRPr="00220B2A">
        <w:rPr>
          <w:rFonts w:ascii="Arial" w:hAnsi="Arial" w:cs="Arial"/>
          <w:b/>
          <w:color w:val="990000"/>
          <w:sz w:val="20"/>
          <w:szCs w:val="20"/>
        </w:rPr>
        <w:t>Venituri medii</w:t>
      </w:r>
    </w:p>
    <w:p w:rsidR="00A37B60" w:rsidRPr="00220B2A" w:rsidRDefault="00705934" w:rsidP="00A37B60">
      <w:pPr>
        <w:spacing w:after="120"/>
        <w:jc w:val="both"/>
        <w:rPr>
          <w:rFonts w:ascii="Arial" w:hAnsi="Arial" w:cs="Arial"/>
          <w:sz w:val="20"/>
          <w:szCs w:val="20"/>
        </w:rPr>
      </w:pPr>
      <w:r>
        <w:rPr>
          <w:rFonts w:ascii="Arial" w:hAnsi="Arial" w:cs="Arial"/>
          <w:sz w:val="20"/>
          <w:szCs w:val="20"/>
        </w:rPr>
        <w:t>În anul 2016</w:t>
      </w:r>
      <w:r w:rsidR="00A37B60" w:rsidRPr="00220B2A">
        <w:rPr>
          <w:rFonts w:ascii="Arial" w:hAnsi="Arial" w:cs="Arial"/>
          <w:sz w:val="20"/>
          <w:szCs w:val="20"/>
        </w:rPr>
        <w:t xml:space="preserve">, în Polonia, </w:t>
      </w:r>
      <w:r w:rsidR="00A37B60" w:rsidRPr="00220B2A">
        <w:rPr>
          <w:rFonts w:ascii="Arial" w:hAnsi="Arial" w:cs="Arial"/>
          <w:b/>
          <w:sz w:val="20"/>
          <w:szCs w:val="20"/>
        </w:rPr>
        <w:t xml:space="preserve">venitul mediu brut lunar în sectorul </w:t>
      </w:r>
      <w:r w:rsidR="008C3F4E">
        <w:rPr>
          <w:rFonts w:ascii="Arial" w:hAnsi="Arial" w:cs="Arial"/>
          <w:b/>
          <w:sz w:val="20"/>
          <w:szCs w:val="20"/>
        </w:rPr>
        <w:t>de întreprinderi</w:t>
      </w:r>
      <w:r w:rsidR="00A37B60" w:rsidRPr="00220B2A">
        <w:rPr>
          <w:rFonts w:ascii="Arial" w:hAnsi="Arial" w:cs="Arial"/>
          <w:b/>
          <w:sz w:val="20"/>
          <w:szCs w:val="20"/>
        </w:rPr>
        <w:t xml:space="preserve"> </w:t>
      </w:r>
      <w:r w:rsidR="00A37B60" w:rsidRPr="00220B2A">
        <w:rPr>
          <w:rFonts w:ascii="Arial" w:hAnsi="Arial" w:cs="Arial"/>
          <w:sz w:val="20"/>
          <w:szCs w:val="20"/>
        </w:rPr>
        <w:t>a fost de 4</w:t>
      </w:r>
      <w:r>
        <w:rPr>
          <w:rFonts w:ascii="Arial" w:hAnsi="Arial" w:cs="Arial"/>
          <w:sz w:val="20"/>
          <w:szCs w:val="20"/>
        </w:rPr>
        <w:t>277</w:t>
      </w:r>
      <w:r w:rsidR="00A37B60" w:rsidRPr="00220B2A">
        <w:rPr>
          <w:rFonts w:ascii="Arial" w:hAnsi="Arial" w:cs="Arial"/>
          <w:sz w:val="20"/>
          <w:szCs w:val="20"/>
        </w:rPr>
        <w:t xml:space="preserve"> PLN brut (cca </w:t>
      </w:r>
      <w:r>
        <w:rPr>
          <w:rFonts w:ascii="Arial" w:hAnsi="Arial" w:cs="Arial"/>
          <w:sz w:val="20"/>
          <w:szCs w:val="20"/>
        </w:rPr>
        <w:t>1004</w:t>
      </w:r>
      <w:r w:rsidR="00A37B60" w:rsidRPr="00220B2A">
        <w:rPr>
          <w:rFonts w:ascii="Arial" w:hAnsi="Arial" w:cs="Arial"/>
          <w:sz w:val="20"/>
          <w:szCs w:val="20"/>
        </w:rPr>
        <w:t xml:space="preserve"> EUR). </w:t>
      </w:r>
      <w:r w:rsidR="00A37B60" w:rsidRPr="00220B2A">
        <w:rPr>
          <w:rFonts w:ascii="Arial" w:hAnsi="Arial" w:cs="Arial"/>
          <w:b/>
          <w:sz w:val="20"/>
          <w:szCs w:val="20"/>
        </w:rPr>
        <w:t>Remunerația lunară medie în sectorul</w:t>
      </w:r>
      <w:r w:rsidR="008C3F4E">
        <w:rPr>
          <w:rFonts w:ascii="Arial" w:hAnsi="Arial" w:cs="Arial"/>
          <w:b/>
          <w:sz w:val="20"/>
          <w:szCs w:val="20"/>
        </w:rPr>
        <w:t xml:space="preserve"> de întreprinderi</w:t>
      </w:r>
      <w:r w:rsidR="00A37B60" w:rsidRPr="00220B2A">
        <w:rPr>
          <w:rFonts w:ascii="Arial" w:hAnsi="Arial" w:cs="Arial"/>
          <w:sz w:val="20"/>
          <w:szCs w:val="20"/>
        </w:rPr>
        <w:t xml:space="preserve">, în </w:t>
      </w:r>
      <w:r>
        <w:rPr>
          <w:rFonts w:ascii="Arial" w:hAnsi="Arial" w:cs="Arial"/>
          <w:sz w:val="20"/>
          <w:szCs w:val="20"/>
        </w:rPr>
        <w:t>iulie 2017</w:t>
      </w:r>
      <w:r w:rsidR="00A37B60" w:rsidRPr="00220B2A">
        <w:rPr>
          <w:rFonts w:ascii="Arial" w:hAnsi="Arial" w:cs="Arial"/>
          <w:sz w:val="20"/>
          <w:szCs w:val="20"/>
        </w:rPr>
        <w:t>, a fost de 4</w:t>
      </w:r>
      <w:r>
        <w:rPr>
          <w:rFonts w:ascii="Arial" w:hAnsi="Arial" w:cs="Arial"/>
          <w:sz w:val="20"/>
          <w:szCs w:val="20"/>
        </w:rPr>
        <w:t xml:space="preserve">502 </w:t>
      </w:r>
      <w:r w:rsidR="00A37B60" w:rsidRPr="00220B2A">
        <w:rPr>
          <w:rFonts w:ascii="Arial" w:hAnsi="Arial" w:cs="Arial"/>
          <w:sz w:val="20"/>
          <w:szCs w:val="20"/>
        </w:rPr>
        <w:t xml:space="preserve">PLN (cca. </w:t>
      </w:r>
      <w:r>
        <w:rPr>
          <w:rFonts w:ascii="Arial" w:hAnsi="Arial" w:cs="Arial"/>
          <w:sz w:val="20"/>
          <w:szCs w:val="20"/>
        </w:rPr>
        <w:t>1057</w:t>
      </w:r>
      <w:r w:rsidR="00A37B60" w:rsidRPr="00220B2A">
        <w:rPr>
          <w:rFonts w:ascii="Arial" w:hAnsi="Arial" w:cs="Arial"/>
          <w:sz w:val="20"/>
          <w:szCs w:val="20"/>
        </w:rPr>
        <w:t xml:space="preserve"> EUR).   </w:t>
      </w:r>
    </w:p>
    <w:p w:rsidR="00A37B60" w:rsidRPr="00220B2A" w:rsidRDefault="00A37B60" w:rsidP="00A37B60">
      <w:pPr>
        <w:spacing w:after="120"/>
        <w:jc w:val="both"/>
        <w:rPr>
          <w:rFonts w:ascii="Arial" w:hAnsi="Arial" w:cs="Arial"/>
          <w:sz w:val="20"/>
          <w:szCs w:val="20"/>
        </w:rPr>
      </w:pPr>
      <w:r w:rsidRPr="00220B2A">
        <w:rPr>
          <w:rFonts w:ascii="Arial" w:hAnsi="Arial" w:cs="Arial"/>
          <w:sz w:val="20"/>
          <w:szCs w:val="20"/>
        </w:rPr>
        <w:t xml:space="preserve">De exemplu, </w:t>
      </w:r>
      <w:r w:rsidRPr="00220B2A">
        <w:rPr>
          <w:rFonts w:ascii="Arial" w:hAnsi="Arial" w:cs="Arial"/>
          <w:b/>
          <w:sz w:val="20"/>
          <w:szCs w:val="20"/>
        </w:rPr>
        <w:t>venitul mediu brut în voievodatul Mazowieckie</w:t>
      </w:r>
      <w:r w:rsidRPr="00220B2A">
        <w:rPr>
          <w:rFonts w:ascii="Arial" w:hAnsi="Arial" w:cs="Arial"/>
          <w:sz w:val="20"/>
          <w:szCs w:val="20"/>
        </w:rPr>
        <w:t xml:space="preserve"> (inclusiv municipiul Varșovia), </w:t>
      </w:r>
      <w:r w:rsidR="004D4981">
        <w:rPr>
          <w:rFonts w:ascii="Arial" w:hAnsi="Arial" w:cs="Arial"/>
          <w:sz w:val="20"/>
          <w:szCs w:val="20"/>
        </w:rPr>
        <w:t xml:space="preserve">în diferite sectoare în iulie 2017 </w:t>
      </w:r>
      <w:r w:rsidRPr="00220B2A">
        <w:rPr>
          <w:rFonts w:ascii="Arial" w:hAnsi="Arial" w:cs="Arial"/>
          <w:sz w:val="20"/>
          <w:szCs w:val="20"/>
        </w:rPr>
        <w:t xml:space="preserve">a fost: în sectorul </w:t>
      </w:r>
      <w:r w:rsidR="004D4981">
        <w:rPr>
          <w:rFonts w:ascii="Arial" w:hAnsi="Arial" w:cs="Arial"/>
          <w:sz w:val="20"/>
          <w:szCs w:val="20"/>
        </w:rPr>
        <w:t xml:space="preserve">întreprinderilor </w:t>
      </w:r>
      <w:r w:rsidRPr="00220B2A">
        <w:rPr>
          <w:rFonts w:ascii="Arial" w:hAnsi="Arial" w:cs="Arial"/>
          <w:sz w:val="20"/>
          <w:szCs w:val="20"/>
        </w:rPr>
        <w:t>de 5</w:t>
      </w:r>
      <w:r w:rsidR="004D4981">
        <w:rPr>
          <w:rFonts w:ascii="Arial" w:hAnsi="Arial" w:cs="Arial"/>
          <w:sz w:val="20"/>
          <w:szCs w:val="20"/>
        </w:rPr>
        <w:t>389</w:t>
      </w:r>
      <w:r w:rsidRPr="00220B2A">
        <w:rPr>
          <w:rFonts w:ascii="Arial" w:hAnsi="Arial" w:cs="Arial"/>
          <w:sz w:val="20"/>
          <w:szCs w:val="20"/>
        </w:rPr>
        <w:t xml:space="preserve"> PLN (cca 1</w:t>
      </w:r>
      <w:r w:rsidR="004D4981">
        <w:rPr>
          <w:rFonts w:ascii="Arial" w:hAnsi="Arial" w:cs="Arial"/>
          <w:sz w:val="20"/>
          <w:szCs w:val="20"/>
        </w:rPr>
        <w:t>265</w:t>
      </w:r>
      <w:r w:rsidRPr="00220B2A">
        <w:rPr>
          <w:rFonts w:ascii="Arial" w:hAnsi="Arial" w:cs="Arial"/>
          <w:sz w:val="20"/>
          <w:szCs w:val="20"/>
        </w:rPr>
        <w:t xml:space="preserve"> EUR), industrie – </w:t>
      </w:r>
      <w:r w:rsidR="004D4981">
        <w:rPr>
          <w:rFonts w:ascii="Arial" w:hAnsi="Arial" w:cs="Arial"/>
          <w:sz w:val="20"/>
          <w:szCs w:val="20"/>
        </w:rPr>
        <w:t>5252</w:t>
      </w:r>
      <w:r w:rsidRPr="00220B2A">
        <w:rPr>
          <w:rFonts w:ascii="Arial" w:hAnsi="Arial" w:cs="Arial"/>
          <w:sz w:val="20"/>
          <w:szCs w:val="20"/>
        </w:rPr>
        <w:t xml:space="preserve"> PLN (cca. 1</w:t>
      </w:r>
      <w:r w:rsidR="004D4981">
        <w:rPr>
          <w:rFonts w:ascii="Arial" w:hAnsi="Arial" w:cs="Arial"/>
          <w:sz w:val="20"/>
          <w:szCs w:val="20"/>
        </w:rPr>
        <w:t>233</w:t>
      </w:r>
      <w:r w:rsidRPr="00220B2A">
        <w:rPr>
          <w:rFonts w:ascii="Arial" w:hAnsi="Arial" w:cs="Arial"/>
          <w:sz w:val="20"/>
          <w:szCs w:val="20"/>
        </w:rPr>
        <w:t xml:space="preserve"> EUR), prelucrare industrială – </w:t>
      </w:r>
      <w:r w:rsidR="004D4981">
        <w:rPr>
          <w:rFonts w:ascii="Arial" w:hAnsi="Arial" w:cs="Arial"/>
          <w:sz w:val="20"/>
          <w:szCs w:val="20"/>
        </w:rPr>
        <w:t>5036</w:t>
      </w:r>
      <w:r w:rsidRPr="00220B2A">
        <w:rPr>
          <w:rFonts w:ascii="Arial" w:hAnsi="Arial" w:cs="Arial"/>
          <w:sz w:val="20"/>
          <w:szCs w:val="20"/>
        </w:rPr>
        <w:t xml:space="preserve"> PLN </w:t>
      </w:r>
      <w:r w:rsidR="004D4981">
        <w:rPr>
          <w:rFonts w:ascii="Arial" w:hAnsi="Arial" w:cs="Arial"/>
          <w:sz w:val="20"/>
          <w:szCs w:val="20"/>
        </w:rPr>
        <w:t>(cca 1182</w:t>
      </w:r>
      <w:r w:rsidRPr="00220B2A">
        <w:rPr>
          <w:rFonts w:ascii="Arial" w:hAnsi="Arial" w:cs="Arial"/>
          <w:sz w:val="20"/>
          <w:szCs w:val="20"/>
        </w:rPr>
        <w:t xml:space="preserve"> EUR), construcții – 5</w:t>
      </w:r>
      <w:r w:rsidR="004D4981">
        <w:rPr>
          <w:rFonts w:ascii="Arial" w:hAnsi="Arial" w:cs="Arial"/>
          <w:sz w:val="20"/>
          <w:szCs w:val="20"/>
        </w:rPr>
        <w:t>856</w:t>
      </w:r>
      <w:r w:rsidRPr="00220B2A">
        <w:rPr>
          <w:rFonts w:ascii="Arial" w:hAnsi="Arial" w:cs="Arial"/>
          <w:sz w:val="20"/>
          <w:szCs w:val="20"/>
        </w:rPr>
        <w:t xml:space="preserve"> PLN (cca. 1</w:t>
      </w:r>
      <w:r w:rsidR="004D4981">
        <w:rPr>
          <w:rFonts w:ascii="Arial" w:hAnsi="Arial" w:cs="Arial"/>
          <w:sz w:val="20"/>
          <w:szCs w:val="20"/>
        </w:rPr>
        <w:t>375</w:t>
      </w:r>
      <w:r w:rsidRPr="00220B2A">
        <w:rPr>
          <w:rFonts w:ascii="Arial" w:hAnsi="Arial" w:cs="Arial"/>
          <w:sz w:val="20"/>
          <w:szCs w:val="20"/>
        </w:rPr>
        <w:t xml:space="preserve"> EUR), comerț</w:t>
      </w:r>
      <w:r w:rsidR="003A4ED3">
        <w:rPr>
          <w:rFonts w:ascii="Arial" w:hAnsi="Arial" w:cs="Arial"/>
          <w:sz w:val="20"/>
          <w:szCs w:val="20"/>
        </w:rPr>
        <w:t xml:space="preserve"> – 5373</w:t>
      </w:r>
      <w:r w:rsidRPr="00220B2A">
        <w:rPr>
          <w:rFonts w:ascii="Arial" w:hAnsi="Arial" w:cs="Arial"/>
          <w:sz w:val="20"/>
          <w:szCs w:val="20"/>
        </w:rPr>
        <w:t xml:space="preserve"> PLN (cca. 12</w:t>
      </w:r>
      <w:r w:rsidR="003A4ED3">
        <w:rPr>
          <w:rFonts w:ascii="Arial" w:hAnsi="Arial" w:cs="Arial"/>
          <w:sz w:val="20"/>
          <w:szCs w:val="20"/>
        </w:rPr>
        <w:t>61</w:t>
      </w:r>
      <w:r w:rsidRPr="00220B2A">
        <w:rPr>
          <w:rFonts w:ascii="Arial" w:hAnsi="Arial" w:cs="Arial"/>
          <w:sz w:val="20"/>
          <w:szCs w:val="20"/>
        </w:rPr>
        <w:t xml:space="preserve"> EUR), transport – 4</w:t>
      </w:r>
      <w:r w:rsidR="003A4ED3">
        <w:rPr>
          <w:rFonts w:ascii="Arial" w:hAnsi="Arial" w:cs="Arial"/>
          <w:sz w:val="20"/>
          <w:szCs w:val="20"/>
        </w:rPr>
        <w:t>502</w:t>
      </w:r>
      <w:r w:rsidRPr="00220B2A">
        <w:rPr>
          <w:rFonts w:ascii="Arial" w:hAnsi="Arial" w:cs="Arial"/>
          <w:sz w:val="20"/>
          <w:szCs w:val="20"/>
        </w:rPr>
        <w:t xml:space="preserve"> PLN (cca. </w:t>
      </w:r>
      <w:r w:rsidR="003A4ED3">
        <w:rPr>
          <w:rFonts w:ascii="Arial" w:hAnsi="Arial" w:cs="Arial"/>
          <w:sz w:val="20"/>
          <w:szCs w:val="20"/>
        </w:rPr>
        <w:t>1057</w:t>
      </w:r>
      <w:r w:rsidRPr="00220B2A">
        <w:rPr>
          <w:rFonts w:ascii="Arial" w:hAnsi="Arial" w:cs="Arial"/>
          <w:sz w:val="20"/>
          <w:szCs w:val="20"/>
        </w:rPr>
        <w:t xml:space="preserve"> EUR), sectorul de alimentație publică și hotelier – 3</w:t>
      </w:r>
      <w:r w:rsidR="003A4ED3">
        <w:rPr>
          <w:rFonts w:ascii="Arial" w:hAnsi="Arial" w:cs="Arial"/>
          <w:sz w:val="20"/>
          <w:szCs w:val="20"/>
        </w:rPr>
        <w:t>927</w:t>
      </w:r>
      <w:r w:rsidRPr="00220B2A">
        <w:rPr>
          <w:rFonts w:ascii="Arial" w:hAnsi="Arial" w:cs="Arial"/>
          <w:sz w:val="20"/>
          <w:szCs w:val="20"/>
        </w:rPr>
        <w:t xml:space="preserve"> PLN (cca. </w:t>
      </w:r>
      <w:r w:rsidR="003A4ED3">
        <w:rPr>
          <w:rFonts w:ascii="Arial" w:hAnsi="Arial" w:cs="Arial"/>
          <w:sz w:val="20"/>
          <w:szCs w:val="20"/>
        </w:rPr>
        <w:t>922</w:t>
      </w:r>
      <w:r w:rsidRPr="00220B2A">
        <w:rPr>
          <w:rFonts w:ascii="Arial" w:hAnsi="Arial" w:cs="Arial"/>
          <w:sz w:val="20"/>
          <w:szCs w:val="20"/>
        </w:rPr>
        <w:t xml:space="preserve"> EUR), informare și comunicare – 8</w:t>
      </w:r>
      <w:r w:rsidR="003A4ED3">
        <w:rPr>
          <w:rFonts w:ascii="Arial" w:hAnsi="Arial" w:cs="Arial"/>
          <w:sz w:val="20"/>
          <w:szCs w:val="20"/>
        </w:rPr>
        <w:t>427</w:t>
      </w:r>
      <w:r w:rsidRPr="00220B2A">
        <w:rPr>
          <w:rFonts w:ascii="Arial" w:hAnsi="Arial" w:cs="Arial"/>
          <w:sz w:val="20"/>
          <w:szCs w:val="20"/>
        </w:rPr>
        <w:t xml:space="preserve"> PLN (cca. 19</w:t>
      </w:r>
      <w:r w:rsidR="003A4ED3">
        <w:rPr>
          <w:rFonts w:ascii="Arial" w:hAnsi="Arial" w:cs="Arial"/>
          <w:sz w:val="20"/>
          <w:szCs w:val="20"/>
        </w:rPr>
        <w:t>78 EUR), piața imobiliară – 6009 PLN (cca. 1410</w:t>
      </w:r>
      <w:r w:rsidRPr="00220B2A">
        <w:rPr>
          <w:rFonts w:ascii="Arial" w:hAnsi="Arial" w:cs="Arial"/>
          <w:sz w:val="20"/>
          <w:szCs w:val="20"/>
        </w:rPr>
        <w:t xml:space="preserve"> EUR), administrație </w:t>
      </w:r>
      <w:r w:rsidR="003A4ED3">
        <w:rPr>
          <w:rFonts w:ascii="Arial" w:hAnsi="Arial" w:cs="Arial"/>
          <w:sz w:val="20"/>
          <w:szCs w:val="20"/>
        </w:rPr>
        <w:t>și activități de sprijinire</w:t>
      </w:r>
      <w:r w:rsidRPr="00220B2A">
        <w:rPr>
          <w:rFonts w:ascii="Arial" w:hAnsi="Arial" w:cs="Arial"/>
          <w:sz w:val="20"/>
          <w:szCs w:val="20"/>
        </w:rPr>
        <w:t>–  3</w:t>
      </w:r>
      <w:r w:rsidR="003A4ED3">
        <w:rPr>
          <w:rFonts w:ascii="Arial" w:hAnsi="Arial" w:cs="Arial"/>
          <w:sz w:val="20"/>
          <w:szCs w:val="20"/>
        </w:rPr>
        <w:t>548</w:t>
      </w:r>
      <w:r w:rsidRPr="00220B2A">
        <w:rPr>
          <w:rFonts w:ascii="Arial" w:hAnsi="Arial" w:cs="Arial"/>
          <w:sz w:val="20"/>
          <w:szCs w:val="20"/>
        </w:rPr>
        <w:t xml:space="preserve"> PLN (cca. </w:t>
      </w:r>
      <w:r w:rsidR="003A4ED3">
        <w:rPr>
          <w:rFonts w:ascii="Arial" w:hAnsi="Arial" w:cs="Arial"/>
          <w:sz w:val="20"/>
          <w:szCs w:val="20"/>
        </w:rPr>
        <w:t>833</w:t>
      </w:r>
      <w:r w:rsidRPr="00220B2A">
        <w:rPr>
          <w:rFonts w:ascii="Arial" w:hAnsi="Arial" w:cs="Arial"/>
          <w:sz w:val="20"/>
          <w:szCs w:val="20"/>
        </w:rPr>
        <w:t xml:space="preserve"> EUR). </w:t>
      </w:r>
    </w:p>
    <w:p w:rsidR="00622CB7" w:rsidRPr="008D681C" w:rsidRDefault="008514C8" w:rsidP="007D41F1">
      <w:pPr>
        <w:pStyle w:val="Nagwek2"/>
        <w:spacing w:before="100" w:beforeAutospacing="1" w:after="100" w:afterAutospacing="1"/>
        <w:rPr>
          <w:rFonts w:ascii="Arial" w:hAnsi="Arial" w:cs="Arial"/>
          <w:b/>
          <w:color w:val="990000"/>
        </w:rPr>
      </w:pPr>
      <w:bookmarkStart w:id="39" w:name="_Toc532463958"/>
      <w:r w:rsidRPr="008D681C">
        <w:rPr>
          <w:rFonts w:ascii="Arial" w:hAnsi="Arial" w:cs="Arial"/>
          <w:b/>
          <w:color w:val="990000"/>
        </w:rPr>
        <w:t xml:space="preserve">5.2. </w:t>
      </w:r>
      <w:r w:rsidR="009503CA" w:rsidRPr="008D681C">
        <w:rPr>
          <w:rFonts w:ascii="Arial" w:hAnsi="Arial" w:cs="Arial"/>
          <w:b/>
          <w:color w:val="990000"/>
        </w:rPr>
        <w:t>Impozite</w:t>
      </w:r>
      <w:bookmarkEnd w:id="39"/>
    </w:p>
    <w:p w:rsidR="003A60BE" w:rsidRPr="00E933B0" w:rsidRDefault="009503CA" w:rsidP="003A60BE">
      <w:pPr>
        <w:spacing w:after="120"/>
        <w:jc w:val="both"/>
        <w:rPr>
          <w:rFonts w:ascii="Arial" w:hAnsi="Arial" w:cs="Arial"/>
          <w:b/>
          <w:color w:val="990000"/>
          <w:sz w:val="20"/>
          <w:szCs w:val="20"/>
        </w:rPr>
      </w:pPr>
      <w:r w:rsidRPr="00E933B0">
        <w:rPr>
          <w:rFonts w:ascii="Arial" w:hAnsi="Arial" w:cs="Arial"/>
          <w:b/>
          <w:color w:val="990000"/>
          <w:sz w:val="20"/>
          <w:szCs w:val="20"/>
        </w:rPr>
        <w:t xml:space="preserve">Tipuri de </w:t>
      </w:r>
      <w:r w:rsidRPr="008D681C">
        <w:rPr>
          <w:rFonts w:ascii="Arial" w:hAnsi="Arial" w:cs="Arial"/>
          <w:b/>
          <w:color w:val="990000"/>
          <w:sz w:val="20"/>
          <w:szCs w:val="20"/>
        </w:rPr>
        <w:t>impozite</w:t>
      </w:r>
    </w:p>
    <w:p w:rsidR="003A60BE" w:rsidRPr="00220B2A" w:rsidRDefault="00CF371D" w:rsidP="003A60BE">
      <w:pPr>
        <w:spacing w:after="120"/>
        <w:jc w:val="both"/>
        <w:rPr>
          <w:rFonts w:ascii="Arial" w:hAnsi="Arial" w:cs="Arial"/>
          <w:sz w:val="20"/>
          <w:szCs w:val="20"/>
        </w:rPr>
      </w:pPr>
      <w:r w:rsidRPr="00220B2A">
        <w:rPr>
          <w:rFonts w:ascii="Arial" w:hAnsi="Arial" w:cs="Arial"/>
          <w:sz w:val="20"/>
          <w:szCs w:val="20"/>
        </w:rPr>
        <w:t xml:space="preserve">În Polonia deosebim paisprezece tipuri de impozite, care se împart în </w:t>
      </w:r>
      <w:r w:rsidRPr="00220B2A">
        <w:rPr>
          <w:rFonts w:ascii="Arial" w:hAnsi="Arial" w:cs="Arial"/>
          <w:b/>
          <w:sz w:val="20"/>
          <w:szCs w:val="20"/>
        </w:rPr>
        <w:t>impozite directe</w:t>
      </w:r>
      <w:r w:rsidRPr="00220B2A">
        <w:rPr>
          <w:rFonts w:ascii="Arial" w:hAnsi="Arial" w:cs="Arial"/>
          <w:sz w:val="20"/>
          <w:szCs w:val="20"/>
        </w:rPr>
        <w:t xml:space="preserve"> (</w:t>
      </w:r>
      <w:r w:rsidR="00A37B60" w:rsidRPr="00220B2A">
        <w:rPr>
          <w:rFonts w:ascii="Arial" w:hAnsi="Arial" w:cs="Arial"/>
          <w:sz w:val="20"/>
          <w:szCs w:val="20"/>
        </w:rPr>
        <w:t>suportate</w:t>
      </w:r>
      <w:r w:rsidRPr="00220B2A">
        <w:rPr>
          <w:rFonts w:ascii="Arial" w:hAnsi="Arial" w:cs="Arial"/>
          <w:sz w:val="20"/>
          <w:szCs w:val="20"/>
        </w:rPr>
        <w:t xml:space="preserve"> de contribuabilul, care este obligat să plătească impozitul la organul fiscal) și </w:t>
      </w:r>
      <w:r w:rsidRPr="00220B2A">
        <w:rPr>
          <w:rFonts w:ascii="Arial" w:hAnsi="Arial" w:cs="Arial"/>
          <w:b/>
          <w:sz w:val="20"/>
          <w:szCs w:val="20"/>
        </w:rPr>
        <w:t>impozite indirecte</w:t>
      </w:r>
      <w:r w:rsidRPr="00220B2A">
        <w:rPr>
          <w:rFonts w:ascii="Arial" w:hAnsi="Arial" w:cs="Arial"/>
          <w:sz w:val="20"/>
          <w:szCs w:val="20"/>
        </w:rPr>
        <w:t xml:space="preserve"> (plătite </w:t>
      </w:r>
      <w:r w:rsidR="00CE075D" w:rsidRPr="00220B2A">
        <w:rPr>
          <w:rFonts w:ascii="Arial" w:hAnsi="Arial" w:cs="Arial"/>
          <w:sz w:val="20"/>
          <w:szCs w:val="20"/>
        </w:rPr>
        <w:t>cu ocazia achiziției</w:t>
      </w:r>
      <w:r w:rsidRPr="00220B2A">
        <w:rPr>
          <w:rFonts w:ascii="Arial" w:hAnsi="Arial" w:cs="Arial"/>
          <w:sz w:val="20"/>
          <w:szCs w:val="20"/>
        </w:rPr>
        <w:t xml:space="preserve"> de bunuri).   </w:t>
      </w:r>
    </w:p>
    <w:p w:rsidR="003A60BE" w:rsidRDefault="00CF371D" w:rsidP="003A60BE">
      <w:pPr>
        <w:spacing w:after="120"/>
        <w:jc w:val="both"/>
        <w:rPr>
          <w:rFonts w:ascii="Arial" w:hAnsi="Arial" w:cs="Arial"/>
          <w:sz w:val="20"/>
          <w:szCs w:val="20"/>
        </w:rPr>
      </w:pPr>
      <w:r w:rsidRPr="00220B2A">
        <w:rPr>
          <w:rFonts w:ascii="Arial" w:hAnsi="Arial" w:cs="Arial"/>
          <w:b/>
          <w:sz w:val="20"/>
          <w:szCs w:val="20"/>
        </w:rPr>
        <w:t xml:space="preserve">Impozite directe </w:t>
      </w:r>
      <w:r w:rsidRPr="00220B2A">
        <w:rPr>
          <w:rFonts w:ascii="Arial" w:hAnsi="Arial" w:cs="Arial"/>
          <w:sz w:val="20"/>
          <w:szCs w:val="20"/>
        </w:rPr>
        <w:t xml:space="preserve">sunt: </w:t>
      </w:r>
    </w:p>
    <w:p w:rsidR="00E1045B" w:rsidRPr="00445DA7" w:rsidRDefault="00E1045B" w:rsidP="00E1045B">
      <w:pPr>
        <w:tabs>
          <w:tab w:val="left" w:pos="426"/>
        </w:tabs>
        <w:spacing w:after="120"/>
        <w:ind w:left="426" w:hanging="426"/>
        <w:jc w:val="both"/>
        <w:rPr>
          <w:rFonts w:ascii="Arial" w:hAnsi="Arial" w:cs="Arial"/>
          <w:sz w:val="20"/>
          <w:szCs w:val="20"/>
        </w:rPr>
      </w:pPr>
      <w:r w:rsidRPr="00445DA7">
        <w:rPr>
          <w:rFonts w:ascii="Arial" w:hAnsi="Arial" w:cs="Arial"/>
          <w:sz w:val="20"/>
          <w:szCs w:val="20"/>
        </w:rPr>
        <w:t>1)</w:t>
      </w:r>
      <w:r w:rsidRPr="00445DA7">
        <w:rPr>
          <w:rFonts w:ascii="Arial" w:hAnsi="Arial" w:cs="Arial"/>
          <w:sz w:val="20"/>
          <w:szCs w:val="20"/>
        </w:rPr>
        <w:tab/>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pe venit de la persoane fizice (PIT),</w:t>
      </w:r>
    </w:p>
    <w:p w:rsidR="00E1045B" w:rsidRPr="00445DA7" w:rsidRDefault="00E1045B" w:rsidP="00E1045B">
      <w:pPr>
        <w:tabs>
          <w:tab w:val="left" w:pos="426"/>
        </w:tabs>
        <w:spacing w:after="120"/>
        <w:ind w:left="426" w:hanging="426"/>
        <w:jc w:val="both"/>
        <w:rPr>
          <w:rFonts w:ascii="Arial" w:hAnsi="Arial" w:cs="Arial"/>
          <w:sz w:val="20"/>
          <w:szCs w:val="20"/>
        </w:rPr>
      </w:pPr>
      <w:r w:rsidRPr="00445DA7">
        <w:rPr>
          <w:rFonts w:ascii="Arial" w:hAnsi="Arial" w:cs="Arial"/>
          <w:sz w:val="20"/>
          <w:szCs w:val="20"/>
        </w:rPr>
        <w:t>2)</w:t>
      </w:r>
      <w:r w:rsidRPr="00445DA7">
        <w:rPr>
          <w:rFonts w:ascii="Arial" w:hAnsi="Arial" w:cs="Arial"/>
          <w:sz w:val="20"/>
          <w:szCs w:val="20"/>
        </w:rPr>
        <w:tab/>
      </w:r>
      <w:r>
        <w:rPr>
          <w:rFonts w:ascii="Arial" w:hAnsi="Arial" w:cs="Arial"/>
          <w:sz w:val="20"/>
          <w:szCs w:val="20"/>
        </w:rPr>
        <w:t>impozitul pe</w:t>
      </w:r>
      <w:r w:rsidRPr="00445DA7">
        <w:rPr>
          <w:rFonts w:ascii="Arial" w:hAnsi="Arial" w:cs="Arial"/>
          <w:sz w:val="20"/>
          <w:szCs w:val="20"/>
        </w:rPr>
        <w:t xml:space="preserve"> </w:t>
      </w:r>
      <w:r w:rsidRPr="00220B2A">
        <w:rPr>
          <w:rFonts w:ascii="Arial" w:hAnsi="Arial" w:cs="Arial"/>
          <w:sz w:val="20"/>
          <w:szCs w:val="20"/>
        </w:rPr>
        <w:t>venit de la persoane juridice (CIT),</w:t>
      </w:r>
    </w:p>
    <w:p w:rsidR="00E1045B" w:rsidRPr="00445DA7" w:rsidRDefault="00E1045B" w:rsidP="00E1045B">
      <w:pPr>
        <w:tabs>
          <w:tab w:val="left" w:pos="426"/>
        </w:tabs>
        <w:spacing w:after="120"/>
        <w:ind w:left="426" w:hanging="426"/>
        <w:jc w:val="both"/>
        <w:rPr>
          <w:rFonts w:ascii="Arial" w:hAnsi="Arial" w:cs="Arial"/>
          <w:sz w:val="20"/>
          <w:szCs w:val="20"/>
        </w:rPr>
      </w:pPr>
      <w:r w:rsidRPr="00445DA7">
        <w:rPr>
          <w:rFonts w:ascii="Arial" w:hAnsi="Arial" w:cs="Arial"/>
          <w:sz w:val="20"/>
          <w:szCs w:val="20"/>
        </w:rPr>
        <w:t>3)</w:t>
      </w:r>
      <w:r w:rsidRPr="00445DA7">
        <w:rPr>
          <w:rFonts w:ascii="Arial" w:hAnsi="Arial" w:cs="Arial"/>
          <w:sz w:val="20"/>
          <w:szCs w:val="20"/>
        </w:rPr>
        <w:tab/>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asupra moștenirilor și donațiilor,</w:t>
      </w:r>
    </w:p>
    <w:p w:rsidR="00E1045B" w:rsidRPr="00445DA7" w:rsidRDefault="00E1045B" w:rsidP="00E1045B">
      <w:pPr>
        <w:tabs>
          <w:tab w:val="left" w:pos="426"/>
        </w:tabs>
        <w:spacing w:after="120"/>
        <w:ind w:left="426" w:hanging="426"/>
        <w:jc w:val="both"/>
        <w:rPr>
          <w:rFonts w:ascii="Arial" w:hAnsi="Arial" w:cs="Arial"/>
          <w:sz w:val="20"/>
          <w:szCs w:val="20"/>
        </w:rPr>
      </w:pPr>
      <w:r w:rsidRPr="00445DA7">
        <w:rPr>
          <w:rFonts w:ascii="Arial" w:hAnsi="Arial" w:cs="Arial"/>
          <w:sz w:val="20"/>
          <w:szCs w:val="20"/>
        </w:rPr>
        <w:t>4)</w:t>
      </w:r>
      <w:r w:rsidRPr="00445DA7">
        <w:rPr>
          <w:rFonts w:ascii="Arial" w:hAnsi="Arial" w:cs="Arial"/>
          <w:sz w:val="20"/>
          <w:szCs w:val="20"/>
        </w:rPr>
        <w:tab/>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 xml:space="preserve">pe actele </w:t>
      </w:r>
      <w:r w:rsidR="00DC50DD">
        <w:rPr>
          <w:rFonts w:ascii="Arial" w:hAnsi="Arial" w:cs="Arial"/>
          <w:sz w:val="20"/>
          <w:szCs w:val="20"/>
        </w:rPr>
        <w:t xml:space="preserve">de </w:t>
      </w:r>
      <w:r w:rsidRPr="00220B2A">
        <w:rPr>
          <w:rFonts w:ascii="Arial" w:hAnsi="Arial" w:cs="Arial"/>
          <w:sz w:val="20"/>
          <w:szCs w:val="20"/>
        </w:rPr>
        <w:t>drept civil,</w:t>
      </w:r>
    </w:p>
    <w:p w:rsidR="00E1045B" w:rsidRPr="00445DA7" w:rsidRDefault="00E1045B" w:rsidP="00E1045B">
      <w:pPr>
        <w:tabs>
          <w:tab w:val="left" w:pos="426"/>
        </w:tabs>
        <w:spacing w:after="120"/>
        <w:ind w:left="426" w:hanging="426"/>
        <w:jc w:val="both"/>
        <w:rPr>
          <w:rFonts w:ascii="Arial" w:hAnsi="Arial" w:cs="Arial"/>
          <w:sz w:val="20"/>
          <w:szCs w:val="20"/>
        </w:rPr>
      </w:pPr>
      <w:r w:rsidRPr="00445DA7">
        <w:rPr>
          <w:rFonts w:ascii="Arial" w:hAnsi="Arial" w:cs="Arial"/>
          <w:sz w:val="20"/>
          <w:szCs w:val="20"/>
        </w:rPr>
        <w:t>5)</w:t>
      </w:r>
      <w:r w:rsidRPr="00445DA7">
        <w:rPr>
          <w:rFonts w:ascii="Arial" w:hAnsi="Arial" w:cs="Arial"/>
          <w:sz w:val="20"/>
          <w:szCs w:val="20"/>
        </w:rPr>
        <w:tab/>
      </w:r>
      <w:r>
        <w:rPr>
          <w:rFonts w:ascii="Arial" w:hAnsi="Arial" w:cs="Arial"/>
          <w:sz w:val="20"/>
          <w:szCs w:val="20"/>
        </w:rPr>
        <w:t>impozitul agricol</w:t>
      </w:r>
      <w:r w:rsidRPr="00445DA7">
        <w:rPr>
          <w:rFonts w:ascii="Arial" w:hAnsi="Arial" w:cs="Arial"/>
          <w:sz w:val="20"/>
          <w:szCs w:val="20"/>
        </w:rPr>
        <w:t>,</w:t>
      </w:r>
    </w:p>
    <w:p w:rsidR="00E1045B" w:rsidRPr="00445DA7" w:rsidRDefault="00E1045B" w:rsidP="00E1045B">
      <w:pPr>
        <w:tabs>
          <w:tab w:val="left" w:pos="426"/>
        </w:tabs>
        <w:spacing w:after="120"/>
        <w:ind w:left="425" w:hanging="425"/>
        <w:jc w:val="both"/>
        <w:rPr>
          <w:rFonts w:ascii="Arial" w:hAnsi="Arial" w:cs="Arial"/>
          <w:sz w:val="20"/>
          <w:szCs w:val="20"/>
        </w:rPr>
      </w:pPr>
      <w:r w:rsidRPr="00445DA7">
        <w:rPr>
          <w:rFonts w:ascii="Arial" w:hAnsi="Arial" w:cs="Arial"/>
          <w:sz w:val="20"/>
          <w:szCs w:val="20"/>
        </w:rPr>
        <w:t>6)</w:t>
      </w:r>
      <w:r w:rsidRPr="00445DA7">
        <w:rPr>
          <w:rFonts w:ascii="Arial" w:hAnsi="Arial" w:cs="Arial"/>
          <w:sz w:val="20"/>
          <w:szCs w:val="20"/>
        </w:rPr>
        <w:tab/>
      </w:r>
      <w:r>
        <w:rPr>
          <w:rFonts w:ascii="Arial" w:hAnsi="Arial" w:cs="Arial"/>
          <w:sz w:val="20"/>
          <w:szCs w:val="20"/>
        </w:rPr>
        <w:t>impozitul forestier</w:t>
      </w:r>
      <w:r w:rsidRPr="00445DA7">
        <w:rPr>
          <w:rFonts w:ascii="Arial" w:hAnsi="Arial" w:cs="Arial"/>
          <w:sz w:val="20"/>
          <w:szCs w:val="20"/>
        </w:rPr>
        <w:t>,</w:t>
      </w:r>
    </w:p>
    <w:p w:rsidR="00E1045B" w:rsidRPr="00445DA7" w:rsidRDefault="00E1045B" w:rsidP="00E1045B">
      <w:pPr>
        <w:tabs>
          <w:tab w:val="left" w:pos="426"/>
        </w:tabs>
        <w:spacing w:after="120"/>
        <w:ind w:left="425" w:hanging="425"/>
        <w:jc w:val="both"/>
        <w:rPr>
          <w:rFonts w:ascii="Arial" w:hAnsi="Arial" w:cs="Arial"/>
          <w:sz w:val="20"/>
          <w:szCs w:val="20"/>
        </w:rPr>
      </w:pPr>
      <w:r w:rsidRPr="00445DA7">
        <w:rPr>
          <w:rFonts w:ascii="Arial" w:hAnsi="Arial" w:cs="Arial"/>
          <w:sz w:val="20"/>
          <w:szCs w:val="20"/>
        </w:rPr>
        <w:lastRenderedPageBreak/>
        <w:t>7)</w:t>
      </w:r>
      <w:r w:rsidRPr="00445DA7">
        <w:rPr>
          <w:rFonts w:ascii="Arial" w:hAnsi="Arial" w:cs="Arial"/>
          <w:sz w:val="20"/>
          <w:szCs w:val="20"/>
        </w:rPr>
        <w:tab/>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pe bunuri imobiliare,</w:t>
      </w:r>
    </w:p>
    <w:p w:rsidR="00E1045B" w:rsidRPr="00445DA7" w:rsidRDefault="00E1045B" w:rsidP="00E1045B">
      <w:pPr>
        <w:tabs>
          <w:tab w:val="left" w:pos="426"/>
        </w:tabs>
        <w:spacing w:after="120"/>
        <w:ind w:left="425" w:hanging="425"/>
        <w:jc w:val="both"/>
        <w:rPr>
          <w:rFonts w:ascii="Arial" w:hAnsi="Arial" w:cs="Arial"/>
          <w:sz w:val="20"/>
          <w:szCs w:val="20"/>
        </w:rPr>
      </w:pPr>
      <w:r w:rsidRPr="00445DA7">
        <w:rPr>
          <w:rFonts w:ascii="Arial" w:hAnsi="Arial" w:cs="Arial"/>
          <w:sz w:val="20"/>
          <w:szCs w:val="20"/>
        </w:rPr>
        <w:t>8)</w:t>
      </w:r>
      <w:r w:rsidRPr="00445DA7">
        <w:rPr>
          <w:rFonts w:ascii="Arial" w:hAnsi="Arial" w:cs="Arial"/>
          <w:sz w:val="20"/>
          <w:szCs w:val="20"/>
        </w:rPr>
        <w:tab/>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pe mijloace de transport,</w:t>
      </w:r>
    </w:p>
    <w:p w:rsidR="00E1045B" w:rsidRPr="00445DA7" w:rsidRDefault="00E1045B" w:rsidP="00E1045B">
      <w:pPr>
        <w:tabs>
          <w:tab w:val="left" w:pos="426"/>
        </w:tabs>
        <w:spacing w:after="120"/>
        <w:ind w:left="425" w:hanging="425"/>
        <w:jc w:val="both"/>
        <w:rPr>
          <w:rFonts w:ascii="Arial" w:hAnsi="Arial" w:cs="Arial"/>
          <w:sz w:val="20"/>
          <w:szCs w:val="20"/>
        </w:rPr>
      </w:pPr>
      <w:r w:rsidRPr="00445DA7">
        <w:rPr>
          <w:rFonts w:ascii="Arial" w:hAnsi="Arial" w:cs="Arial"/>
          <w:sz w:val="20"/>
          <w:szCs w:val="20"/>
        </w:rPr>
        <w:t>9)</w:t>
      </w:r>
      <w:r w:rsidRPr="00445DA7">
        <w:rPr>
          <w:rFonts w:ascii="Arial" w:hAnsi="Arial" w:cs="Arial"/>
          <w:sz w:val="20"/>
          <w:szCs w:val="20"/>
        </w:rPr>
        <w:tab/>
      </w:r>
      <w:r>
        <w:rPr>
          <w:rFonts w:ascii="Arial" w:hAnsi="Arial" w:cs="Arial"/>
          <w:sz w:val="20"/>
          <w:szCs w:val="20"/>
        </w:rPr>
        <w:t>impozitul pe</w:t>
      </w:r>
      <w:r w:rsidRPr="00445DA7">
        <w:rPr>
          <w:rFonts w:ascii="Arial" w:hAnsi="Arial" w:cs="Arial"/>
          <w:sz w:val="20"/>
          <w:szCs w:val="20"/>
        </w:rPr>
        <w:t xml:space="preserve"> </w:t>
      </w:r>
      <w:r w:rsidRPr="00220B2A">
        <w:rPr>
          <w:rFonts w:ascii="Arial" w:hAnsi="Arial" w:cs="Arial"/>
          <w:sz w:val="20"/>
          <w:szCs w:val="20"/>
        </w:rPr>
        <w:t>tonaj (în cazul armatorilor care activează în domeniul transporturilor maritime internaționale),</w:t>
      </w:r>
    </w:p>
    <w:p w:rsidR="00E1045B" w:rsidRPr="00445DA7" w:rsidRDefault="00E1045B" w:rsidP="00E1045B">
      <w:pPr>
        <w:tabs>
          <w:tab w:val="left" w:pos="426"/>
        </w:tabs>
        <w:spacing w:after="120"/>
        <w:ind w:left="425" w:hanging="425"/>
        <w:jc w:val="both"/>
        <w:rPr>
          <w:rFonts w:ascii="Arial" w:hAnsi="Arial" w:cs="Arial"/>
          <w:sz w:val="20"/>
          <w:szCs w:val="20"/>
        </w:rPr>
      </w:pPr>
      <w:r w:rsidRPr="00445DA7">
        <w:rPr>
          <w:rFonts w:ascii="Arial" w:hAnsi="Arial" w:cs="Arial"/>
          <w:sz w:val="20"/>
          <w:szCs w:val="20"/>
        </w:rPr>
        <w:t xml:space="preserve">10) </w:t>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pe extracția anumitelor minereuri,</w:t>
      </w:r>
    </w:p>
    <w:p w:rsidR="00E1045B" w:rsidRPr="00445DA7" w:rsidRDefault="00E1045B" w:rsidP="00E1045B">
      <w:pPr>
        <w:tabs>
          <w:tab w:val="left" w:pos="426"/>
        </w:tabs>
        <w:spacing w:after="120"/>
        <w:ind w:left="425" w:hanging="425"/>
        <w:jc w:val="both"/>
        <w:rPr>
          <w:rFonts w:ascii="Arial" w:hAnsi="Arial" w:cs="Arial"/>
          <w:b/>
          <w:sz w:val="20"/>
          <w:szCs w:val="20"/>
        </w:rPr>
      </w:pPr>
      <w:r w:rsidRPr="00445DA7">
        <w:rPr>
          <w:rFonts w:ascii="Arial" w:hAnsi="Arial" w:cs="Arial"/>
          <w:sz w:val="20"/>
          <w:szCs w:val="20"/>
        </w:rPr>
        <w:t xml:space="preserve">11) </w:t>
      </w:r>
      <w:r>
        <w:rPr>
          <w:rFonts w:ascii="Arial" w:hAnsi="Arial" w:cs="Arial"/>
          <w:sz w:val="20"/>
          <w:szCs w:val="20"/>
        </w:rPr>
        <w:t>impozitul</w:t>
      </w:r>
      <w:r w:rsidRPr="00445DA7">
        <w:rPr>
          <w:rFonts w:ascii="Arial" w:hAnsi="Arial" w:cs="Arial"/>
          <w:sz w:val="20"/>
          <w:szCs w:val="20"/>
        </w:rPr>
        <w:t xml:space="preserve"> </w:t>
      </w:r>
      <w:r w:rsidRPr="00220B2A">
        <w:rPr>
          <w:rFonts w:ascii="Arial" w:hAnsi="Arial" w:cs="Arial"/>
          <w:sz w:val="20"/>
          <w:szCs w:val="20"/>
        </w:rPr>
        <w:t>pe anumite instituții financiare.</w:t>
      </w:r>
    </w:p>
    <w:p w:rsidR="003A60BE" w:rsidRDefault="00324478" w:rsidP="00E45897">
      <w:pPr>
        <w:spacing w:after="120"/>
        <w:jc w:val="both"/>
        <w:rPr>
          <w:rFonts w:ascii="Arial" w:hAnsi="Arial" w:cs="Arial"/>
          <w:sz w:val="20"/>
          <w:szCs w:val="20"/>
        </w:rPr>
      </w:pPr>
      <w:r w:rsidRPr="00220B2A">
        <w:rPr>
          <w:rFonts w:ascii="Arial" w:hAnsi="Arial" w:cs="Arial"/>
          <w:b/>
          <w:sz w:val="20"/>
          <w:szCs w:val="20"/>
        </w:rPr>
        <w:t>Impozite indirecte</w:t>
      </w:r>
      <w:r w:rsidRPr="00220B2A">
        <w:rPr>
          <w:rFonts w:ascii="Arial" w:hAnsi="Arial" w:cs="Arial"/>
          <w:sz w:val="20"/>
          <w:szCs w:val="20"/>
        </w:rPr>
        <w:t xml:space="preserve"> sunt:</w:t>
      </w:r>
    </w:p>
    <w:p w:rsidR="000C63BA" w:rsidRPr="00445DA7" w:rsidRDefault="000C63BA" w:rsidP="000C63BA">
      <w:pPr>
        <w:tabs>
          <w:tab w:val="left" w:pos="426"/>
        </w:tabs>
        <w:spacing w:after="120"/>
        <w:ind w:left="426" w:hanging="426"/>
        <w:jc w:val="both"/>
        <w:rPr>
          <w:rFonts w:ascii="Arial" w:hAnsi="Arial" w:cs="Arial"/>
          <w:sz w:val="20"/>
          <w:szCs w:val="20"/>
        </w:rPr>
      </w:pPr>
      <w:r w:rsidRPr="00445DA7">
        <w:rPr>
          <w:rFonts w:ascii="Arial" w:hAnsi="Arial" w:cs="Arial"/>
          <w:sz w:val="20"/>
          <w:szCs w:val="20"/>
        </w:rPr>
        <w:t>1)</w:t>
      </w:r>
      <w:r w:rsidRPr="00445DA7">
        <w:rPr>
          <w:rFonts w:ascii="Arial" w:hAnsi="Arial" w:cs="Arial"/>
          <w:sz w:val="20"/>
          <w:szCs w:val="20"/>
        </w:rPr>
        <w:tab/>
      </w:r>
      <w:r>
        <w:rPr>
          <w:rFonts w:ascii="Arial" w:hAnsi="Arial" w:cs="Arial"/>
          <w:sz w:val="20"/>
          <w:szCs w:val="20"/>
        </w:rPr>
        <w:t>impozitul</w:t>
      </w:r>
      <w:r w:rsidRPr="00445DA7">
        <w:rPr>
          <w:rFonts w:ascii="Arial" w:hAnsi="Arial" w:cs="Arial"/>
          <w:sz w:val="20"/>
          <w:szCs w:val="20"/>
        </w:rPr>
        <w:t xml:space="preserve"> </w:t>
      </w:r>
      <w:r w:rsidRPr="0067662B">
        <w:rPr>
          <w:rFonts w:ascii="Arial" w:hAnsi="Arial" w:cs="Arial"/>
          <w:sz w:val="20"/>
          <w:szCs w:val="20"/>
        </w:rPr>
        <w:t>pe bunuri și servicii (TVA – 23%, 8%, 5% i 0%),</w:t>
      </w:r>
    </w:p>
    <w:p w:rsidR="000C63BA" w:rsidRPr="00445DA7" w:rsidRDefault="000C63BA" w:rsidP="000C63BA">
      <w:pPr>
        <w:tabs>
          <w:tab w:val="left" w:pos="426"/>
        </w:tabs>
        <w:spacing w:after="120"/>
        <w:ind w:left="426" w:hanging="426"/>
        <w:jc w:val="both"/>
        <w:rPr>
          <w:rFonts w:ascii="Arial" w:hAnsi="Arial" w:cs="Arial"/>
          <w:sz w:val="20"/>
          <w:szCs w:val="20"/>
        </w:rPr>
      </w:pPr>
      <w:r w:rsidRPr="00445DA7">
        <w:rPr>
          <w:rFonts w:ascii="Arial" w:hAnsi="Arial" w:cs="Arial"/>
          <w:sz w:val="20"/>
          <w:szCs w:val="20"/>
        </w:rPr>
        <w:t>2)</w:t>
      </w:r>
      <w:r w:rsidRPr="00445DA7">
        <w:rPr>
          <w:rFonts w:ascii="Arial" w:hAnsi="Arial" w:cs="Arial"/>
          <w:sz w:val="20"/>
          <w:szCs w:val="20"/>
        </w:rPr>
        <w:tab/>
      </w:r>
      <w:r w:rsidR="00DC50DD">
        <w:rPr>
          <w:rFonts w:ascii="Arial" w:hAnsi="Arial" w:cs="Arial"/>
          <w:sz w:val="20"/>
          <w:szCs w:val="20"/>
        </w:rPr>
        <w:t>acciza</w:t>
      </w:r>
      <w:r w:rsidRPr="00445DA7">
        <w:rPr>
          <w:rFonts w:ascii="Arial" w:hAnsi="Arial" w:cs="Arial"/>
          <w:sz w:val="20"/>
          <w:szCs w:val="20"/>
        </w:rPr>
        <w:t>,</w:t>
      </w:r>
    </w:p>
    <w:p w:rsidR="003A60BE" w:rsidRPr="00B317DD" w:rsidRDefault="000C63BA" w:rsidP="00B317DD">
      <w:pPr>
        <w:tabs>
          <w:tab w:val="left" w:pos="426"/>
        </w:tabs>
        <w:spacing w:after="120"/>
        <w:ind w:left="426" w:hanging="426"/>
        <w:jc w:val="both"/>
        <w:rPr>
          <w:rFonts w:ascii="Arial" w:hAnsi="Arial" w:cs="Arial"/>
          <w:sz w:val="20"/>
          <w:szCs w:val="20"/>
        </w:rPr>
      </w:pPr>
      <w:r w:rsidRPr="00445DA7">
        <w:rPr>
          <w:rFonts w:ascii="Arial" w:hAnsi="Arial" w:cs="Arial"/>
          <w:sz w:val="20"/>
          <w:szCs w:val="20"/>
        </w:rPr>
        <w:t>3)</w:t>
      </w:r>
      <w:r w:rsidRPr="00445DA7">
        <w:rPr>
          <w:rFonts w:ascii="Arial" w:hAnsi="Arial" w:cs="Arial"/>
          <w:sz w:val="20"/>
          <w:szCs w:val="20"/>
        </w:rPr>
        <w:tab/>
      </w:r>
      <w:r>
        <w:rPr>
          <w:rFonts w:ascii="Arial" w:hAnsi="Arial" w:cs="Arial"/>
          <w:sz w:val="20"/>
          <w:szCs w:val="20"/>
        </w:rPr>
        <w:t>taxa pe jocurile de noroc</w:t>
      </w:r>
      <w:r w:rsidRPr="00445DA7">
        <w:rPr>
          <w:rFonts w:ascii="Arial" w:hAnsi="Arial" w:cs="Arial"/>
          <w:sz w:val="20"/>
          <w:szCs w:val="20"/>
        </w:rPr>
        <w:t>.</w:t>
      </w:r>
      <w:r w:rsidR="003A60BE" w:rsidRPr="00B317DD">
        <w:rPr>
          <w:rFonts w:ascii="Arial" w:hAnsi="Arial" w:cs="Arial"/>
          <w:sz w:val="20"/>
          <w:szCs w:val="20"/>
        </w:rPr>
        <w:tab/>
      </w:r>
    </w:p>
    <w:p w:rsidR="00ED3BBF" w:rsidRPr="00220B2A" w:rsidRDefault="00C95BEE" w:rsidP="007D41F1">
      <w:pPr>
        <w:spacing w:after="120"/>
        <w:jc w:val="both"/>
        <w:rPr>
          <w:rFonts w:ascii="Arial" w:hAnsi="Arial" w:cs="Arial"/>
          <w:sz w:val="20"/>
          <w:szCs w:val="20"/>
        </w:rPr>
      </w:pPr>
      <w:r w:rsidRPr="00220B2A">
        <w:rPr>
          <w:rFonts w:ascii="Arial" w:hAnsi="Arial" w:cs="Arial"/>
          <w:sz w:val="20"/>
          <w:szCs w:val="20"/>
        </w:rPr>
        <w:t xml:space="preserve">Din punct de vedere al ocupării forței de muncă și al desfășurării activității economice în Polonia, cele mai importante impozite sunt </w:t>
      </w:r>
      <w:r w:rsidRPr="00220B2A">
        <w:rPr>
          <w:rFonts w:ascii="Arial" w:hAnsi="Arial" w:cs="Arial"/>
          <w:b/>
          <w:sz w:val="20"/>
          <w:szCs w:val="20"/>
        </w:rPr>
        <w:t>impozitul pe venit al persoanelor fizice</w:t>
      </w:r>
      <w:r w:rsidRPr="00220B2A">
        <w:rPr>
          <w:rFonts w:ascii="Arial" w:hAnsi="Arial" w:cs="Arial"/>
          <w:sz w:val="20"/>
          <w:szCs w:val="20"/>
        </w:rPr>
        <w:t xml:space="preserve"> și </w:t>
      </w:r>
      <w:r w:rsidRPr="00220B2A">
        <w:rPr>
          <w:rFonts w:ascii="Arial" w:hAnsi="Arial" w:cs="Arial"/>
          <w:b/>
          <w:sz w:val="20"/>
          <w:szCs w:val="20"/>
        </w:rPr>
        <w:t>impozitul pe venit al persoanelor juridice</w:t>
      </w:r>
      <w:r w:rsidRPr="00220B2A">
        <w:rPr>
          <w:rFonts w:ascii="Arial" w:hAnsi="Arial" w:cs="Arial"/>
          <w:sz w:val="20"/>
          <w:szCs w:val="20"/>
        </w:rPr>
        <w:t xml:space="preserve">. </w:t>
      </w:r>
    </w:p>
    <w:p w:rsidR="00263215" w:rsidRPr="00220B2A" w:rsidRDefault="00263215" w:rsidP="007D41F1">
      <w:pPr>
        <w:spacing w:after="120"/>
        <w:rPr>
          <w:rFonts w:ascii="Arial" w:hAnsi="Arial" w:cs="Arial"/>
          <w:b/>
          <w:color w:val="990000"/>
          <w:sz w:val="20"/>
          <w:szCs w:val="20"/>
        </w:rPr>
      </w:pPr>
      <w:r w:rsidRPr="00220B2A">
        <w:rPr>
          <w:rFonts w:ascii="Arial" w:hAnsi="Arial" w:cs="Arial"/>
          <w:b/>
          <w:color w:val="990000"/>
          <w:sz w:val="20"/>
          <w:szCs w:val="20"/>
        </w:rPr>
        <w:t>Impozitul pe venit al persoanelor fizice</w:t>
      </w:r>
    </w:p>
    <w:p w:rsidR="00B26814" w:rsidRPr="00220B2A" w:rsidRDefault="00263215">
      <w:pPr>
        <w:spacing w:after="120"/>
        <w:jc w:val="both"/>
        <w:rPr>
          <w:rFonts w:ascii="Arial" w:hAnsi="Arial" w:cs="Arial"/>
          <w:sz w:val="20"/>
          <w:szCs w:val="20"/>
        </w:rPr>
      </w:pPr>
      <w:r w:rsidRPr="00220B2A">
        <w:rPr>
          <w:rFonts w:ascii="Arial" w:hAnsi="Arial" w:cs="Arial"/>
          <w:sz w:val="20"/>
          <w:szCs w:val="20"/>
        </w:rPr>
        <w:t>Cel mai important, din punct de vedere al unei persoane fizice, angajate în Polonia, este impozitul pe venit al persoanelor fizice.</w:t>
      </w:r>
    </w:p>
    <w:p w:rsidR="00B26814" w:rsidRPr="00220B2A" w:rsidRDefault="00647385" w:rsidP="00647385">
      <w:pPr>
        <w:spacing w:after="120"/>
        <w:jc w:val="both"/>
        <w:rPr>
          <w:rFonts w:ascii="Arial" w:hAnsi="Arial" w:cs="Arial"/>
          <w:sz w:val="20"/>
          <w:szCs w:val="20"/>
        </w:rPr>
      </w:pPr>
      <w:r w:rsidRPr="00220B2A">
        <w:rPr>
          <w:rFonts w:ascii="Arial" w:hAnsi="Arial" w:cs="Arial"/>
          <w:sz w:val="20"/>
          <w:szCs w:val="20"/>
        </w:rPr>
        <w:t xml:space="preserve">Veniturile realizate de persoanele fizice sunt supuse impozitării, prin calcularea </w:t>
      </w:r>
      <w:r w:rsidRPr="00220B2A">
        <w:rPr>
          <w:rFonts w:ascii="Arial" w:hAnsi="Arial" w:cs="Arial"/>
          <w:b/>
          <w:sz w:val="20"/>
          <w:szCs w:val="20"/>
        </w:rPr>
        <w:t>impozitului pe venit</w:t>
      </w:r>
      <w:r w:rsidRPr="00220B2A">
        <w:rPr>
          <w:rFonts w:ascii="Arial" w:hAnsi="Arial" w:cs="Arial"/>
          <w:sz w:val="20"/>
          <w:szCs w:val="20"/>
        </w:rPr>
        <w:t xml:space="preserve">. În cazul în care contribuabilul, într-un an fiscal, obține venitul din mai multe surse, obiectul impunerii în constituie suma veniturilor din toate sursele - realizate în țară și în străinătate. </w:t>
      </w:r>
      <w:r w:rsidRPr="00220B2A">
        <w:rPr>
          <w:rFonts w:ascii="Arial" w:hAnsi="Arial" w:cs="Arial"/>
          <w:b/>
          <w:sz w:val="20"/>
          <w:szCs w:val="20"/>
        </w:rPr>
        <w:t>În cazul realizării de venituri de către nerezidenți în Polonia sau de către rezidenți polonezi în străinătate, se aplică prevederile acordurilor privind evitarea dublei impunerii, la care Polonia este parte</w:t>
      </w:r>
      <w:r w:rsidRPr="00220B2A">
        <w:rPr>
          <w:rFonts w:ascii="Arial" w:hAnsi="Arial" w:cs="Arial"/>
          <w:sz w:val="20"/>
          <w:szCs w:val="20"/>
        </w:rPr>
        <w:t>. Polonia a semnat asemenea acordur</w:t>
      </w:r>
      <w:r w:rsidR="00B26814">
        <w:rPr>
          <w:rFonts w:ascii="Arial" w:hAnsi="Arial" w:cs="Arial"/>
          <w:sz w:val="20"/>
          <w:szCs w:val="20"/>
        </w:rPr>
        <w:t>i</w:t>
      </w:r>
      <w:r w:rsidRPr="00220B2A">
        <w:rPr>
          <w:rFonts w:ascii="Arial" w:hAnsi="Arial" w:cs="Arial"/>
          <w:sz w:val="20"/>
          <w:szCs w:val="20"/>
        </w:rPr>
        <w:t xml:space="preserve"> bilateralei, printre altele, cu Austria, Germania, Franța, Marea Britanie. Lista completă a statelor cu care Polonia a semnat astfel de acorduri, precum și acordurile semnate, sunt disponibile pe pagina de Internet a Ministerului de Finanțe. </w:t>
      </w:r>
    </w:p>
    <w:p w:rsidR="00B26814" w:rsidRPr="00220B2A" w:rsidRDefault="00647385" w:rsidP="00647385">
      <w:pPr>
        <w:spacing w:after="120"/>
        <w:jc w:val="both"/>
        <w:rPr>
          <w:rFonts w:ascii="Arial" w:hAnsi="Arial" w:cs="Arial"/>
          <w:sz w:val="20"/>
          <w:szCs w:val="20"/>
        </w:rPr>
      </w:pPr>
      <w:r w:rsidRPr="00220B2A">
        <w:rPr>
          <w:rFonts w:ascii="Arial" w:hAnsi="Arial" w:cs="Arial"/>
          <w:sz w:val="20"/>
          <w:szCs w:val="20"/>
        </w:rPr>
        <w:t xml:space="preserve">Orice persoană, care are domiciliul în Polonia, trebuie să plătească în Polonia impozitul pe veniturile realizate. Persoana care își are domiciliul în Polonia este o </w:t>
      </w:r>
      <w:r w:rsidRPr="00220B2A">
        <w:rPr>
          <w:rFonts w:ascii="Arial" w:hAnsi="Arial" w:cs="Arial"/>
          <w:b/>
          <w:sz w:val="20"/>
          <w:szCs w:val="20"/>
        </w:rPr>
        <w:t>persoană, care are ”centrul de interese personale sau economice”</w:t>
      </w:r>
      <w:r w:rsidRPr="00220B2A">
        <w:rPr>
          <w:rFonts w:ascii="Arial" w:hAnsi="Arial" w:cs="Arial"/>
          <w:sz w:val="20"/>
          <w:szCs w:val="20"/>
        </w:rPr>
        <w:t xml:space="preserve"> (de ex. locuiește, lucrează în Polonia) sau se află pe teritoriul Poloniei mai </w:t>
      </w:r>
      <w:r w:rsidRPr="00220B2A">
        <w:rPr>
          <w:rFonts w:ascii="Arial" w:hAnsi="Arial" w:cs="Arial"/>
          <w:b/>
          <w:sz w:val="20"/>
          <w:szCs w:val="20"/>
        </w:rPr>
        <w:t>mult decât 183 de zile într-un an</w:t>
      </w:r>
      <w:r w:rsidRPr="00220B2A">
        <w:rPr>
          <w:rFonts w:ascii="Arial" w:hAnsi="Arial" w:cs="Arial"/>
          <w:sz w:val="20"/>
          <w:szCs w:val="20"/>
        </w:rPr>
        <w:t xml:space="preserve">. O astfel de persoană este un </w:t>
      </w:r>
      <w:r w:rsidRPr="00220B2A">
        <w:rPr>
          <w:rFonts w:ascii="Arial" w:hAnsi="Arial" w:cs="Arial"/>
          <w:b/>
          <w:sz w:val="20"/>
          <w:szCs w:val="20"/>
        </w:rPr>
        <w:t>rezident fiscal</w:t>
      </w:r>
      <w:r w:rsidRPr="00220B2A">
        <w:rPr>
          <w:rFonts w:ascii="Arial" w:hAnsi="Arial" w:cs="Arial"/>
          <w:sz w:val="20"/>
          <w:szCs w:val="20"/>
        </w:rPr>
        <w:t xml:space="preserve"> și i se aplică reglemetările privind impozitarea </w:t>
      </w:r>
      <w:r w:rsidRPr="00220B2A">
        <w:rPr>
          <w:rFonts w:ascii="Arial" w:hAnsi="Arial" w:cs="Arial"/>
          <w:sz w:val="20"/>
          <w:szCs w:val="20"/>
          <w:u w:val="single"/>
        </w:rPr>
        <w:t>totalității de venituri, realizate în anul fiscal respectiv, atât în Polonia, cât și în străinătate</w:t>
      </w:r>
      <w:r w:rsidRPr="00220B2A">
        <w:rPr>
          <w:rFonts w:ascii="Arial" w:hAnsi="Arial" w:cs="Arial"/>
          <w:sz w:val="20"/>
          <w:szCs w:val="20"/>
        </w:rPr>
        <w:t xml:space="preserve">. În schimb, dacă persoana nu are reședință în Polonia, atunci va plăti impozitul în Polonia numai pentru veniturile realizate pe teritoriul Poloniei. Impozitarea are loc ținând cont de reglementările, rezultate din acordurile privind evitarea dublei impunerii, încheiate de Polonia. </w:t>
      </w:r>
    </w:p>
    <w:p w:rsidR="00B26814" w:rsidRPr="00220B2A" w:rsidRDefault="00647385" w:rsidP="00647385">
      <w:pPr>
        <w:spacing w:after="120"/>
        <w:jc w:val="both"/>
        <w:rPr>
          <w:rFonts w:ascii="Arial" w:hAnsi="Arial" w:cs="Arial"/>
          <w:sz w:val="20"/>
          <w:szCs w:val="20"/>
        </w:rPr>
      </w:pPr>
      <w:r w:rsidRPr="00220B2A">
        <w:rPr>
          <w:rFonts w:ascii="Arial" w:hAnsi="Arial" w:cs="Arial"/>
          <w:b/>
          <w:sz w:val="20"/>
          <w:szCs w:val="20"/>
        </w:rPr>
        <w:t xml:space="preserve">Veniturile sunt supuse impozitării </w:t>
      </w:r>
      <w:r w:rsidRPr="00220B2A">
        <w:rPr>
          <w:rFonts w:ascii="Arial" w:hAnsi="Arial" w:cs="Arial"/>
          <w:sz w:val="20"/>
          <w:szCs w:val="20"/>
        </w:rPr>
        <w:t>(venit</w:t>
      </w:r>
      <w:r w:rsidR="00B26814">
        <w:rPr>
          <w:rFonts w:ascii="Arial" w:hAnsi="Arial" w:cs="Arial"/>
          <w:sz w:val="20"/>
          <w:szCs w:val="20"/>
        </w:rPr>
        <w:t>ul</w:t>
      </w:r>
      <w:r w:rsidRPr="00220B2A">
        <w:rPr>
          <w:rFonts w:ascii="Arial" w:hAnsi="Arial" w:cs="Arial"/>
          <w:sz w:val="20"/>
          <w:szCs w:val="20"/>
        </w:rPr>
        <w:t xml:space="preserve"> minus costul de </w:t>
      </w:r>
      <w:r w:rsidR="00B26814">
        <w:rPr>
          <w:rFonts w:ascii="Arial" w:hAnsi="Arial" w:cs="Arial"/>
          <w:sz w:val="20"/>
          <w:szCs w:val="20"/>
        </w:rPr>
        <w:t xml:space="preserve">obținere a </w:t>
      </w:r>
      <w:r w:rsidRPr="00220B2A">
        <w:rPr>
          <w:rFonts w:ascii="Arial" w:hAnsi="Arial" w:cs="Arial"/>
          <w:sz w:val="20"/>
          <w:szCs w:val="20"/>
        </w:rPr>
        <w:t>venit</w:t>
      </w:r>
      <w:r w:rsidR="00B26814">
        <w:rPr>
          <w:rFonts w:ascii="Arial" w:hAnsi="Arial" w:cs="Arial"/>
          <w:sz w:val="20"/>
          <w:szCs w:val="20"/>
        </w:rPr>
        <w:t>ului</w:t>
      </w:r>
      <w:r w:rsidRPr="00220B2A">
        <w:rPr>
          <w:rFonts w:ascii="Arial" w:hAnsi="Arial" w:cs="Arial"/>
          <w:sz w:val="20"/>
          <w:szCs w:val="20"/>
        </w:rPr>
        <w:t xml:space="preserve"> deductibil). </w:t>
      </w:r>
    </w:p>
    <w:p w:rsidR="00B26814" w:rsidRDefault="00647385" w:rsidP="00647385">
      <w:pPr>
        <w:spacing w:after="120"/>
        <w:jc w:val="both"/>
        <w:rPr>
          <w:rFonts w:ascii="Arial" w:hAnsi="Arial" w:cs="Arial"/>
          <w:sz w:val="20"/>
          <w:szCs w:val="20"/>
        </w:rPr>
      </w:pPr>
      <w:r w:rsidRPr="00220B2A">
        <w:rPr>
          <w:rFonts w:ascii="Arial" w:hAnsi="Arial" w:cs="Arial"/>
          <w:b/>
          <w:sz w:val="20"/>
          <w:szCs w:val="20"/>
        </w:rPr>
        <w:t xml:space="preserve">Costurile suportate pentru obținerea venitului </w:t>
      </w:r>
      <w:r w:rsidRPr="00220B2A">
        <w:rPr>
          <w:rFonts w:ascii="Arial" w:hAnsi="Arial" w:cs="Arial"/>
          <w:sz w:val="20"/>
          <w:szCs w:val="20"/>
        </w:rPr>
        <w:t xml:space="preserve">sunt determinate în funcție de tipul de venit realizat, de ex. pentru persoanele care </w:t>
      </w:r>
      <w:r w:rsidR="00B26814">
        <w:rPr>
          <w:rFonts w:ascii="Arial" w:hAnsi="Arial" w:cs="Arial"/>
          <w:sz w:val="20"/>
          <w:szCs w:val="20"/>
        </w:rPr>
        <w:t>realizează venituri în anul 2017</w:t>
      </w:r>
      <w:r w:rsidRPr="00220B2A">
        <w:rPr>
          <w:rFonts w:ascii="Arial" w:hAnsi="Arial" w:cs="Arial"/>
          <w:sz w:val="20"/>
          <w:szCs w:val="20"/>
        </w:rPr>
        <w:t>:</w:t>
      </w:r>
    </w:p>
    <w:p w:rsidR="00B317DD" w:rsidRPr="007D41F1" w:rsidRDefault="00B317DD" w:rsidP="009B1C8D">
      <w:pPr>
        <w:pStyle w:val="Akapitzlist"/>
        <w:numPr>
          <w:ilvl w:val="0"/>
          <w:numId w:val="53"/>
        </w:numPr>
        <w:spacing w:after="120" w:line="240" w:lineRule="auto"/>
        <w:ind w:left="567" w:hanging="567"/>
        <w:contextualSpacing w:val="0"/>
        <w:jc w:val="both"/>
        <w:rPr>
          <w:rFonts w:ascii="Arial" w:hAnsi="Arial" w:cs="Arial"/>
          <w:color w:val="000000"/>
          <w:sz w:val="20"/>
          <w:szCs w:val="20"/>
        </w:rPr>
      </w:pPr>
      <w:r>
        <w:rPr>
          <w:rFonts w:ascii="Arial" w:hAnsi="Arial" w:cs="Arial"/>
          <w:sz w:val="20"/>
          <w:szCs w:val="20"/>
        </w:rPr>
        <w:t>din</w:t>
      </w:r>
      <w:r w:rsidRPr="007D41F1">
        <w:rPr>
          <w:rFonts w:ascii="Arial" w:hAnsi="Arial" w:cs="Arial"/>
          <w:sz w:val="20"/>
          <w:szCs w:val="20"/>
        </w:rPr>
        <w:t xml:space="preserve"> </w:t>
      </w:r>
      <w:r w:rsidRPr="00220B2A">
        <w:rPr>
          <w:rFonts w:ascii="Arial" w:hAnsi="Arial" w:cs="Arial"/>
          <w:sz w:val="20"/>
          <w:szCs w:val="20"/>
        </w:rPr>
        <w:t>raportul de muncă, costurile a</w:t>
      </w:r>
      <w:r w:rsidR="00B26814">
        <w:rPr>
          <w:rFonts w:ascii="Arial" w:hAnsi="Arial" w:cs="Arial"/>
          <w:sz w:val="20"/>
          <w:szCs w:val="20"/>
        </w:rPr>
        <w:t>nuale sunt de 1335 PLN (cca. 313</w:t>
      </w:r>
      <w:r w:rsidRPr="00220B2A">
        <w:rPr>
          <w:rFonts w:ascii="Arial" w:hAnsi="Arial" w:cs="Arial"/>
          <w:sz w:val="20"/>
          <w:szCs w:val="20"/>
        </w:rPr>
        <w:t xml:space="preserve"> EU</w:t>
      </w:r>
      <w:r w:rsidR="00B26814">
        <w:rPr>
          <w:rFonts w:ascii="Arial" w:hAnsi="Arial" w:cs="Arial"/>
          <w:sz w:val="20"/>
          <w:szCs w:val="20"/>
        </w:rPr>
        <w:t>R), lunare – 111,25 PLN (cca. 27</w:t>
      </w:r>
      <w:r w:rsidRPr="00220B2A">
        <w:rPr>
          <w:rFonts w:ascii="Arial" w:hAnsi="Arial" w:cs="Arial"/>
          <w:sz w:val="20"/>
          <w:szCs w:val="20"/>
        </w:rPr>
        <w:t xml:space="preserve"> EUR);</w:t>
      </w:r>
    </w:p>
    <w:p w:rsidR="00B317DD" w:rsidRDefault="00B317DD" w:rsidP="009B1C8D">
      <w:pPr>
        <w:pStyle w:val="Akapitzlist"/>
        <w:numPr>
          <w:ilvl w:val="0"/>
          <w:numId w:val="53"/>
        </w:numPr>
        <w:spacing w:after="120" w:line="240" w:lineRule="auto"/>
        <w:ind w:left="567" w:hanging="567"/>
        <w:contextualSpacing w:val="0"/>
        <w:jc w:val="both"/>
        <w:rPr>
          <w:rFonts w:ascii="Arial" w:hAnsi="Arial" w:cs="Arial"/>
          <w:sz w:val="20"/>
          <w:szCs w:val="20"/>
        </w:rPr>
      </w:pPr>
      <w:r>
        <w:rPr>
          <w:rFonts w:ascii="Arial" w:hAnsi="Arial" w:cs="Arial"/>
          <w:sz w:val="20"/>
          <w:szCs w:val="20"/>
        </w:rPr>
        <w:t>din contracte</w:t>
      </w:r>
      <w:r w:rsidR="00B26814">
        <w:rPr>
          <w:rFonts w:ascii="Arial" w:hAnsi="Arial" w:cs="Arial"/>
          <w:sz w:val="20"/>
          <w:szCs w:val="20"/>
        </w:rPr>
        <w:t>le</w:t>
      </w:r>
      <w:r w:rsidRPr="00B317DD">
        <w:rPr>
          <w:rFonts w:ascii="Arial" w:hAnsi="Arial" w:cs="Arial"/>
          <w:sz w:val="20"/>
          <w:szCs w:val="20"/>
        </w:rPr>
        <w:t xml:space="preserve"> </w:t>
      </w:r>
      <w:r w:rsidRPr="00220B2A">
        <w:rPr>
          <w:rFonts w:ascii="Arial" w:hAnsi="Arial" w:cs="Arial"/>
          <w:sz w:val="20"/>
          <w:szCs w:val="20"/>
        </w:rPr>
        <w:t xml:space="preserve">de </w:t>
      </w:r>
      <w:r w:rsidR="00B26814">
        <w:rPr>
          <w:rFonts w:ascii="Arial" w:hAnsi="Arial" w:cs="Arial"/>
          <w:sz w:val="20"/>
          <w:szCs w:val="20"/>
        </w:rPr>
        <w:t>comandă</w:t>
      </w:r>
      <w:r w:rsidRPr="00220B2A">
        <w:rPr>
          <w:rFonts w:ascii="Arial" w:hAnsi="Arial" w:cs="Arial"/>
          <w:sz w:val="20"/>
          <w:szCs w:val="20"/>
        </w:rPr>
        <w:t xml:space="preserve"> costurile constituie 20% din venitul realizat;</w:t>
      </w:r>
    </w:p>
    <w:p w:rsidR="00B317DD" w:rsidRPr="00B317DD" w:rsidRDefault="00B317DD" w:rsidP="009B1C8D">
      <w:pPr>
        <w:pStyle w:val="Akapitzlist"/>
        <w:numPr>
          <w:ilvl w:val="0"/>
          <w:numId w:val="53"/>
        </w:numPr>
        <w:spacing w:after="120" w:line="240" w:lineRule="auto"/>
        <w:ind w:left="567" w:hanging="567"/>
        <w:contextualSpacing w:val="0"/>
        <w:jc w:val="both"/>
        <w:rPr>
          <w:rFonts w:ascii="Arial" w:hAnsi="Arial" w:cs="Arial"/>
          <w:sz w:val="20"/>
          <w:szCs w:val="20"/>
        </w:rPr>
      </w:pPr>
      <w:r>
        <w:rPr>
          <w:rFonts w:ascii="Arial" w:hAnsi="Arial" w:cs="Arial"/>
          <w:sz w:val="20"/>
          <w:szCs w:val="20"/>
        </w:rPr>
        <w:t>din drepturile</w:t>
      </w:r>
      <w:r w:rsidRPr="00B317DD">
        <w:rPr>
          <w:rFonts w:ascii="Arial" w:hAnsi="Arial" w:cs="Arial"/>
          <w:sz w:val="20"/>
          <w:szCs w:val="20"/>
        </w:rPr>
        <w:t xml:space="preserve"> </w:t>
      </w:r>
      <w:r w:rsidRPr="00220B2A">
        <w:rPr>
          <w:rFonts w:ascii="Arial" w:hAnsi="Arial" w:cs="Arial"/>
          <w:sz w:val="20"/>
          <w:szCs w:val="20"/>
        </w:rPr>
        <w:t xml:space="preserve">de autor, costurile constituie 50% din venitul realizat, sub rezervă că costurile anuale totale nu pot depăși suma de 42764 PLN (cca. </w:t>
      </w:r>
      <w:r w:rsidR="00B26814">
        <w:rPr>
          <w:rFonts w:ascii="Arial" w:hAnsi="Arial" w:cs="Arial"/>
          <w:sz w:val="20"/>
          <w:szCs w:val="20"/>
        </w:rPr>
        <w:t>10038</w:t>
      </w:r>
      <w:r w:rsidRPr="00220B2A">
        <w:rPr>
          <w:rFonts w:ascii="Arial" w:hAnsi="Arial" w:cs="Arial"/>
          <w:sz w:val="20"/>
          <w:szCs w:val="20"/>
        </w:rPr>
        <w:t xml:space="preserve"> EUR);</w:t>
      </w:r>
    </w:p>
    <w:p w:rsidR="00B317DD" w:rsidRPr="00587224" w:rsidRDefault="00B317DD" w:rsidP="009B1C8D">
      <w:pPr>
        <w:pStyle w:val="Akapitzlist"/>
        <w:numPr>
          <w:ilvl w:val="0"/>
          <w:numId w:val="53"/>
        </w:numPr>
        <w:spacing w:after="120" w:line="240" w:lineRule="auto"/>
        <w:ind w:left="567" w:hanging="567"/>
        <w:contextualSpacing w:val="0"/>
        <w:jc w:val="both"/>
        <w:rPr>
          <w:rFonts w:ascii="Arial" w:hAnsi="Arial" w:cs="Arial"/>
          <w:sz w:val="20"/>
          <w:szCs w:val="20"/>
        </w:rPr>
      </w:pPr>
      <w:r>
        <w:rPr>
          <w:rFonts w:ascii="Arial" w:hAnsi="Arial" w:cs="Arial"/>
          <w:sz w:val="20"/>
          <w:szCs w:val="20"/>
        </w:rPr>
        <w:t>din</w:t>
      </w:r>
      <w:r w:rsidRPr="007D41F1">
        <w:rPr>
          <w:rFonts w:ascii="Arial" w:hAnsi="Arial" w:cs="Arial"/>
          <w:sz w:val="20"/>
          <w:szCs w:val="20"/>
        </w:rPr>
        <w:t xml:space="preserve"> </w:t>
      </w:r>
      <w:r w:rsidRPr="00220B2A">
        <w:rPr>
          <w:rFonts w:ascii="Arial" w:hAnsi="Arial" w:cs="Arial"/>
          <w:sz w:val="20"/>
          <w:szCs w:val="20"/>
        </w:rPr>
        <w:t>activitatea economică desfășurată, costurile sunt determinate la valoarea costurilor suportate pentru obținerea veniturilor sau pentru menținerea sau protejarea sursei de venituri, cu excepția cheltuielilor specificate de lege, ca nefiind costuri suportate pentru obținerea veniturilor.</w:t>
      </w:r>
    </w:p>
    <w:p w:rsidR="00180CA9" w:rsidRDefault="003302AA" w:rsidP="00B317DD">
      <w:pPr>
        <w:spacing w:after="120"/>
        <w:jc w:val="both"/>
        <w:rPr>
          <w:rFonts w:ascii="Arial" w:hAnsi="Arial" w:cs="Arial"/>
          <w:sz w:val="20"/>
          <w:szCs w:val="20"/>
        </w:rPr>
      </w:pPr>
      <w:r w:rsidRPr="003302AA">
        <w:rPr>
          <w:rFonts w:ascii="Arial" w:hAnsi="Arial" w:cs="Arial"/>
          <w:sz w:val="20"/>
          <w:szCs w:val="20"/>
        </w:rPr>
        <w:t xml:space="preserve">Modul de calcul al impozitului depinde de </w:t>
      </w:r>
      <w:r w:rsidRPr="003302AA">
        <w:rPr>
          <w:rFonts w:ascii="Arial" w:hAnsi="Arial" w:cs="Arial"/>
          <w:b/>
          <w:sz w:val="20"/>
          <w:szCs w:val="20"/>
        </w:rPr>
        <w:t>sursa de venit</w:t>
      </w:r>
      <w:r w:rsidRPr="003302AA">
        <w:rPr>
          <w:rFonts w:ascii="Arial" w:hAnsi="Arial" w:cs="Arial"/>
          <w:sz w:val="20"/>
          <w:szCs w:val="20"/>
        </w:rPr>
        <w:t>, din care venitul respectiv a fost obținut. Sistemul fiscal prevede următoarele moduri de calcul al impozitului:</w:t>
      </w:r>
    </w:p>
    <w:p w:rsidR="00587224" w:rsidRDefault="00587224" w:rsidP="00B317DD">
      <w:pPr>
        <w:spacing w:after="120"/>
        <w:jc w:val="both"/>
        <w:rPr>
          <w:rFonts w:ascii="Arial" w:hAnsi="Arial" w:cs="Arial"/>
          <w:sz w:val="20"/>
          <w:szCs w:val="20"/>
        </w:rPr>
      </w:pPr>
    </w:p>
    <w:p w:rsidR="00587224" w:rsidRPr="00587224" w:rsidRDefault="001B1C4E" w:rsidP="009B1C8D">
      <w:pPr>
        <w:pStyle w:val="Akapitzlist"/>
        <w:numPr>
          <w:ilvl w:val="0"/>
          <w:numId w:val="54"/>
        </w:numPr>
        <w:spacing w:after="120" w:line="240" w:lineRule="auto"/>
        <w:ind w:left="426" w:hanging="426"/>
        <w:jc w:val="both"/>
        <w:rPr>
          <w:rFonts w:ascii="Arial" w:hAnsi="Arial" w:cs="Arial"/>
          <w:b/>
          <w:sz w:val="20"/>
          <w:szCs w:val="20"/>
        </w:rPr>
      </w:pPr>
      <w:r>
        <w:rPr>
          <w:rFonts w:ascii="Arial" w:hAnsi="Arial" w:cs="Arial"/>
          <w:b/>
          <w:sz w:val="20"/>
          <w:szCs w:val="20"/>
        </w:rPr>
        <w:t>sistemul progresiv de impozitare</w:t>
      </w:r>
      <w:r w:rsidR="00B317DD" w:rsidRPr="007D41F1">
        <w:rPr>
          <w:rFonts w:ascii="Arial" w:hAnsi="Arial" w:cs="Arial"/>
          <w:b/>
          <w:sz w:val="20"/>
          <w:szCs w:val="20"/>
        </w:rPr>
        <w:t xml:space="preserve"> - </w:t>
      </w:r>
      <w:r w:rsidRPr="00B317DD">
        <w:rPr>
          <w:rFonts w:ascii="Arial" w:hAnsi="Arial" w:cs="Arial"/>
          <w:sz w:val="20"/>
          <w:szCs w:val="20"/>
        </w:rPr>
        <w:t>Pentru persoane</w:t>
      </w:r>
      <w:r w:rsidR="00587224">
        <w:rPr>
          <w:rFonts w:ascii="Arial" w:hAnsi="Arial" w:cs="Arial"/>
          <w:sz w:val="20"/>
          <w:szCs w:val="20"/>
        </w:rPr>
        <w:t>le</w:t>
      </w:r>
      <w:r w:rsidRPr="00B317DD">
        <w:rPr>
          <w:rFonts w:ascii="Arial" w:hAnsi="Arial" w:cs="Arial"/>
          <w:sz w:val="20"/>
          <w:szCs w:val="20"/>
        </w:rPr>
        <w:t xml:space="preserve"> fizice care plătesc impozit pe venit, potrivit principiilor generale, se aplică un sistem de impozitare cu două pra</w:t>
      </w:r>
      <w:r w:rsidR="00587224">
        <w:rPr>
          <w:rFonts w:ascii="Arial" w:hAnsi="Arial" w:cs="Arial"/>
          <w:sz w:val="20"/>
          <w:szCs w:val="20"/>
        </w:rPr>
        <w:t>guri de impozitare (în anul 2017</w:t>
      </w:r>
      <w:r w:rsidRPr="00B317DD">
        <w:rPr>
          <w:rFonts w:ascii="Arial" w:hAnsi="Arial" w:cs="Arial"/>
          <w:sz w:val="20"/>
          <w:szCs w:val="20"/>
        </w:rPr>
        <w:t xml:space="preserve"> cu cotele de </w:t>
      </w:r>
      <w:r w:rsidRPr="00B317DD">
        <w:rPr>
          <w:rFonts w:ascii="Arial" w:hAnsi="Arial" w:cs="Arial"/>
          <w:b/>
          <w:sz w:val="20"/>
          <w:szCs w:val="20"/>
        </w:rPr>
        <w:t>18% și 32%),</w:t>
      </w:r>
      <w:r w:rsidRPr="00B317DD">
        <w:rPr>
          <w:rFonts w:ascii="Arial" w:hAnsi="Arial" w:cs="Arial"/>
          <w:sz w:val="20"/>
          <w:szCs w:val="20"/>
        </w:rPr>
        <w:t xml:space="preserve"> cu </w:t>
      </w:r>
      <w:r w:rsidR="00587224">
        <w:rPr>
          <w:rFonts w:ascii="Arial" w:hAnsi="Arial" w:cs="Arial"/>
          <w:sz w:val="20"/>
          <w:szCs w:val="20"/>
        </w:rPr>
        <w:t>un prag</w:t>
      </w:r>
      <w:r w:rsidRPr="00B317DD">
        <w:rPr>
          <w:rFonts w:ascii="Arial" w:hAnsi="Arial" w:cs="Arial"/>
          <w:sz w:val="20"/>
          <w:szCs w:val="20"/>
        </w:rPr>
        <w:t xml:space="preserve"> de venit impozabil de </w:t>
      </w:r>
      <w:r w:rsidRPr="00B317DD">
        <w:rPr>
          <w:rFonts w:ascii="Arial" w:hAnsi="Arial" w:cs="Arial"/>
          <w:b/>
          <w:sz w:val="20"/>
          <w:szCs w:val="20"/>
        </w:rPr>
        <w:t>85</w:t>
      </w:r>
      <w:r w:rsidR="00587224">
        <w:rPr>
          <w:rFonts w:ascii="Arial" w:hAnsi="Arial" w:cs="Arial"/>
          <w:b/>
          <w:sz w:val="20"/>
          <w:szCs w:val="20"/>
        </w:rPr>
        <w:t>.</w:t>
      </w:r>
      <w:r w:rsidRPr="00B317DD">
        <w:rPr>
          <w:rFonts w:ascii="Arial" w:hAnsi="Arial" w:cs="Arial"/>
          <w:b/>
          <w:sz w:val="20"/>
          <w:szCs w:val="20"/>
        </w:rPr>
        <w:t>528 PLN</w:t>
      </w:r>
      <w:r w:rsidRPr="00B317DD">
        <w:rPr>
          <w:rFonts w:ascii="Arial" w:hAnsi="Arial" w:cs="Arial"/>
          <w:sz w:val="20"/>
          <w:szCs w:val="20"/>
        </w:rPr>
        <w:t xml:space="preserve"> (cca. </w:t>
      </w:r>
      <w:r w:rsidR="00587224">
        <w:rPr>
          <w:rFonts w:ascii="Arial" w:hAnsi="Arial" w:cs="Arial"/>
          <w:sz w:val="20"/>
          <w:szCs w:val="20"/>
        </w:rPr>
        <w:t>20077</w:t>
      </w:r>
      <w:r w:rsidRPr="00B317DD">
        <w:rPr>
          <w:rFonts w:ascii="Arial" w:hAnsi="Arial" w:cs="Arial"/>
          <w:sz w:val="20"/>
          <w:szCs w:val="20"/>
        </w:rPr>
        <w:t xml:space="preserve"> EUR) și </w:t>
      </w:r>
      <w:r w:rsidR="00587224">
        <w:rPr>
          <w:rFonts w:ascii="Arial" w:hAnsi="Arial" w:cs="Arial"/>
          <w:sz w:val="20"/>
          <w:szCs w:val="20"/>
        </w:rPr>
        <w:t>cu cotă de</w:t>
      </w:r>
      <w:r w:rsidRPr="00B317DD">
        <w:rPr>
          <w:rFonts w:ascii="Arial" w:hAnsi="Arial" w:cs="Arial"/>
          <w:sz w:val="20"/>
          <w:szCs w:val="20"/>
        </w:rPr>
        <w:t xml:space="preserve"> </w:t>
      </w:r>
      <w:r w:rsidRPr="00587224">
        <w:rPr>
          <w:rFonts w:ascii="Arial" w:hAnsi="Arial" w:cs="Arial"/>
          <w:sz w:val="20"/>
          <w:szCs w:val="20"/>
          <w:u w:val="single"/>
        </w:rPr>
        <w:t xml:space="preserve">deducere </w:t>
      </w:r>
      <w:r w:rsidR="00587224" w:rsidRPr="00587224">
        <w:rPr>
          <w:rFonts w:ascii="Arial" w:hAnsi="Arial" w:cs="Arial"/>
          <w:sz w:val="20"/>
          <w:szCs w:val="20"/>
          <w:u w:val="single"/>
        </w:rPr>
        <w:t>a impozitului</w:t>
      </w:r>
      <w:r w:rsidR="00587224">
        <w:rPr>
          <w:rFonts w:ascii="Arial" w:hAnsi="Arial" w:cs="Arial"/>
          <w:sz w:val="20"/>
          <w:szCs w:val="20"/>
        </w:rPr>
        <w:t xml:space="preserve"> în valoare de:</w:t>
      </w:r>
    </w:p>
    <w:p w:rsidR="00587224" w:rsidRPr="00587224" w:rsidRDefault="00587224" w:rsidP="00587224">
      <w:pPr>
        <w:pStyle w:val="Akapitzlist"/>
        <w:spacing w:after="120" w:line="240" w:lineRule="auto"/>
        <w:ind w:left="426"/>
        <w:jc w:val="both"/>
        <w:rPr>
          <w:rFonts w:ascii="Arial" w:hAnsi="Arial" w:cs="Arial"/>
          <w:b/>
          <w:sz w:val="20"/>
          <w:szCs w:val="20"/>
        </w:rPr>
      </w:pPr>
    </w:p>
    <w:p w:rsidR="00587224" w:rsidRPr="008D681C" w:rsidRDefault="00587224" w:rsidP="009B1C8D">
      <w:pPr>
        <w:pStyle w:val="Akapitzlist"/>
        <w:numPr>
          <w:ilvl w:val="2"/>
          <w:numId w:val="113"/>
        </w:numPr>
        <w:spacing w:after="120" w:line="240" w:lineRule="auto"/>
        <w:ind w:left="709" w:hanging="357"/>
        <w:jc w:val="both"/>
        <w:rPr>
          <w:rFonts w:ascii="Arial" w:hAnsi="Arial" w:cs="Arial"/>
          <w:b/>
          <w:sz w:val="20"/>
          <w:szCs w:val="20"/>
        </w:rPr>
      </w:pPr>
      <w:r w:rsidRPr="008D681C">
        <w:rPr>
          <w:rFonts w:ascii="Arial" w:hAnsi="Arial" w:cs="Arial"/>
          <w:b/>
          <w:sz w:val="20"/>
          <w:szCs w:val="20"/>
        </w:rPr>
        <w:t>1188 PLN cca 279 EUR),</w:t>
      </w:r>
      <w:r w:rsidRPr="008D681C">
        <w:rPr>
          <w:rFonts w:ascii="Arial" w:hAnsi="Arial" w:cs="Arial"/>
          <w:sz w:val="20"/>
          <w:szCs w:val="20"/>
        </w:rPr>
        <w:t xml:space="preserve"> în cazul în care venitul anual al contribuabilului (baza de calcul a impozitului) nu depășește 6600 PLN (cca.1549 EUR); </w:t>
      </w:r>
    </w:p>
    <w:p w:rsidR="009B700A" w:rsidRPr="008D681C" w:rsidRDefault="00D41FDD" w:rsidP="009B1C8D">
      <w:pPr>
        <w:pStyle w:val="Bezodstpw"/>
        <w:numPr>
          <w:ilvl w:val="2"/>
          <w:numId w:val="113"/>
        </w:numPr>
        <w:spacing w:after="120"/>
        <w:ind w:left="709" w:hanging="357"/>
        <w:rPr>
          <w:lang w:val="fr-FR"/>
        </w:rPr>
      </w:pPr>
      <w:r w:rsidRPr="009B700A">
        <w:rPr>
          <w:b/>
          <w:lang w:val="fr-FR"/>
        </w:rPr>
        <w:t xml:space="preserve">de la </w:t>
      </w:r>
      <w:r w:rsidR="001B1C4E" w:rsidRPr="009B700A">
        <w:rPr>
          <w:b/>
          <w:lang w:val="fr-FR"/>
        </w:rPr>
        <w:t>556,02 PLN</w:t>
      </w:r>
      <w:r w:rsidR="001B1C4E" w:rsidRPr="009B700A">
        <w:rPr>
          <w:lang w:val="fr-FR"/>
        </w:rPr>
        <w:t xml:space="preserve"> (cca. 1</w:t>
      </w:r>
      <w:r w:rsidRPr="009B700A">
        <w:rPr>
          <w:lang w:val="fr-FR"/>
        </w:rPr>
        <w:t xml:space="preserve">30 EUR), până la 1188 PLN (cca 278 EUR) în cazul în care venitul </w:t>
      </w:r>
      <w:r w:rsidRPr="008D681C">
        <w:rPr>
          <w:lang w:val="fr-FR"/>
        </w:rPr>
        <w:t>anual al contribuabilului (baza de calcul a impozitului) este mai mare de 6000 PLN (cca 1549 EUR) dar nu mai mare de 6600 PLN (cca 2582 EUR</w:t>
      </w:r>
      <w:r w:rsidR="00C74F80" w:rsidRPr="008D681C">
        <w:rPr>
          <w:lang w:val="fr-FR"/>
        </w:rPr>
        <w:t>)</w:t>
      </w:r>
      <w:r w:rsidRPr="008D681C">
        <w:rPr>
          <w:lang w:val="fr-FR"/>
        </w:rPr>
        <w:t>;</w:t>
      </w:r>
    </w:p>
    <w:p w:rsidR="00B317DD" w:rsidRPr="008D681C" w:rsidRDefault="009B700A" w:rsidP="009B1C8D">
      <w:pPr>
        <w:pStyle w:val="Bezodstpw"/>
        <w:numPr>
          <w:ilvl w:val="2"/>
          <w:numId w:val="113"/>
        </w:numPr>
        <w:spacing w:after="120"/>
        <w:ind w:left="709" w:hanging="357"/>
        <w:rPr>
          <w:lang w:val="fr-FR"/>
        </w:rPr>
      </w:pPr>
      <w:r w:rsidRPr="009B700A">
        <w:rPr>
          <w:b/>
          <w:lang w:val="fr-FR"/>
        </w:rPr>
        <w:t xml:space="preserve">556,02 PLN (cca 130 de EUR), </w:t>
      </w:r>
      <w:r w:rsidRPr="009B700A">
        <w:rPr>
          <w:lang w:val="fr-FR"/>
        </w:rPr>
        <w:t xml:space="preserve">în cazul în care venitul anual al contribuabilului (baza de  </w:t>
      </w:r>
      <w:r w:rsidRPr="008D681C">
        <w:rPr>
          <w:lang w:val="fr-FR"/>
        </w:rPr>
        <w:t>calcul a impozitului) este mai mare de 11 000 PLN (cca 2582 EUR), dar nu mai mare de 85528 PLN (cca 20077 EUR);</w:t>
      </w:r>
    </w:p>
    <w:p w:rsidR="00590297" w:rsidRPr="008D681C" w:rsidRDefault="00590297" w:rsidP="009B1C8D">
      <w:pPr>
        <w:pStyle w:val="Bezodstpw"/>
        <w:numPr>
          <w:ilvl w:val="2"/>
          <w:numId w:val="113"/>
        </w:numPr>
        <w:spacing w:after="120"/>
        <w:ind w:left="709" w:hanging="357"/>
        <w:rPr>
          <w:lang w:val="fr-FR"/>
        </w:rPr>
      </w:pPr>
      <w:r w:rsidRPr="002A2910">
        <w:rPr>
          <w:b/>
          <w:lang w:val="fr-FR"/>
        </w:rPr>
        <w:t xml:space="preserve">de la 0 PLN la 556,02 PLN (cca 130 EUR), </w:t>
      </w:r>
      <w:r w:rsidRPr="002A2910">
        <w:rPr>
          <w:lang w:val="fr-FR"/>
        </w:rPr>
        <w:t xml:space="preserve">în cazul în care venitul anual al contribuabilului (baza </w:t>
      </w:r>
      <w:r w:rsidRPr="008D681C">
        <w:rPr>
          <w:lang w:val="fr-FR"/>
        </w:rPr>
        <w:t>de calcul a impozitului) este mai mare de 85528 PLN (cca 20077 EUR), dar nu mai mare de 127 000 PLN (cca 29812 EUR);</w:t>
      </w:r>
    </w:p>
    <w:p w:rsidR="00590297" w:rsidRPr="008D681C" w:rsidRDefault="00590297" w:rsidP="009B1C8D">
      <w:pPr>
        <w:pStyle w:val="Bezodstpw"/>
        <w:numPr>
          <w:ilvl w:val="2"/>
          <w:numId w:val="113"/>
        </w:numPr>
        <w:spacing w:after="120"/>
        <w:ind w:left="709" w:hanging="357"/>
        <w:rPr>
          <w:lang w:val="fr-FR"/>
        </w:rPr>
      </w:pPr>
      <w:r w:rsidRPr="00590297">
        <w:rPr>
          <w:b/>
          <w:lang w:val="fr-FR"/>
        </w:rPr>
        <w:t>0 PLN</w:t>
      </w:r>
      <w:r w:rsidRPr="00590297">
        <w:rPr>
          <w:lang w:val="fr-FR"/>
        </w:rPr>
        <w:t xml:space="preserve">, în cazul în care venitul anual al contribuabilului (baza de calcul a impozitului) este mai </w:t>
      </w:r>
      <w:r w:rsidRPr="008D681C">
        <w:rPr>
          <w:lang w:val="fr-FR"/>
        </w:rPr>
        <w:t>mare  de 127.000 PLN (cca 29812 EUR).</w:t>
      </w:r>
    </w:p>
    <w:p w:rsidR="00E75DA2" w:rsidRDefault="00E75DA2" w:rsidP="00590297">
      <w:pPr>
        <w:pStyle w:val="Bezodstpw"/>
        <w:rPr>
          <w:lang w:val="fr-FR"/>
        </w:rPr>
      </w:pPr>
      <w:r>
        <w:rPr>
          <w:lang w:val="fr-FR"/>
        </w:rPr>
        <w:t xml:space="preserve">         </w:t>
      </w:r>
      <w:r w:rsidRPr="00E75DA2">
        <w:rPr>
          <w:lang w:val="fr-FR"/>
        </w:rPr>
        <w:t xml:space="preserve">La plata aconturilor la impozit, suma care reduce impozitul este aplicată exclusiv numai la </w:t>
      </w:r>
      <w:r>
        <w:rPr>
          <w:lang w:val="fr-FR"/>
        </w:rPr>
        <w:t xml:space="preserve"> </w:t>
      </w:r>
    </w:p>
    <w:p w:rsidR="00E75DA2" w:rsidRDefault="00E75DA2" w:rsidP="00590297">
      <w:pPr>
        <w:pStyle w:val="Bezodstpw"/>
        <w:rPr>
          <w:lang w:val="fr-FR"/>
        </w:rPr>
      </w:pPr>
      <w:r>
        <w:rPr>
          <w:lang w:val="fr-FR"/>
        </w:rPr>
        <w:t xml:space="preserve">         </w:t>
      </w:r>
      <w:r w:rsidRPr="00E75DA2">
        <w:rPr>
          <w:lang w:val="fr-FR"/>
        </w:rPr>
        <w:t xml:space="preserve">veniturile care nu depășesc prima treaptă a scalei de venit (85528 PLN - cca 20077 EUR) și este </w:t>
      </w:r>
    </w:p>
    <w:p w:rsidR="00E75DA2" w:rsidRDefault="00E75DA2" w:rsidP="00590297">
      <w:pPr>
        <w:pStyle w:val="Bezodstpw"/>
        <w:rPr>
          <w:lang w:val="fr-FR"/>
        </w:rPr>
      </w:pPr>
      <w:r>
        <w:rPr>
          <w:lang w:val="fr-FR"/>
        </w:rPr>
        <w:t xml:space="preserve">         </w:t>
      </w:r>
      <w:r w:rsidRPr="00E75DA2">
        <w:rPr>
          <w:lang w:val="fr-FR"/>
        </w:rPr>
        <w:t>556,02 PLN (cca 130 EUR) pe an.</w:t>
      </w:r>
    </w:p>
    <w:p w:rsidR="00E75DA2" w:rsidRDefault="00E75DA2" w:rsidP="00590297">
      <w:pPr>
        <w:pStyle w:val="Bezodstpw"/>
        <w:rPr>
          <w:lang w:val="fr-FR"/>
        </w:rPr>
      </w:pPr>
    </w:p>
    <w:p w:rsidR="00E75DA2" w:rsidRDefault="00E75DA2" w:rsidP="00590297">
      <w:pPr>
        <w:pStyle w:val="Bezodstpw"/>
        <w:rPr>
          <w:lang w:val="fr-FR"/>
        </w:rPr>
      </w:pPr>
      <w:r>
        <w:rPr>
          <w:lang w:val="fr-FR"/>
        </w:rPr>
        <w:t xml:space="preserve">         </w:t>
      </w:r>
      <w:r w:rsidRPr="00E75DA2">
        <w:rPr>
          <w:lang w:val="fr-FR"/>
        </w:rPr>
        <w:t xml:space="preserve">Conform scalei fiscale progresive, impozitate sunt sunt veniturile obținute: din munca de </w:t>
      </w:r>
    </w:p>
    <w:p w:rsidR="00E75DA2" w:rsidRDefault="00E75DA2" w:rsidP="00590297">
      <w:pPr>
        <w:pStyle w:val="Bezodstpw"/>
        <w:rPr>
          <w:lang w:val="fr-FR"/>
        </w:rPr>
      </w:pPr>
      <w:r>
        <w:rPr>
          <w:lang w:val="fr-FR"/>
        </w:rPr>
        <w:t xml:space="preserve">         </w:t>
      </w:r>
      <w:r w:rsidRPr="00E75DA2">
        <w:rPr>
          <w:lang w:val="fr-FR"/>
        </w:rPr>
        <w:t xml:space="preserve">lucrător angajat (contractul de muncă, contracte de comendă și de autor), pensii, activitate </w:t>
      </w:r>
      <w:r>
        <w:rPr>
          <w:lang w:val="fr-FR"/>
        </w:rPr>
        <w:t xml:space="preserve"> </w:t>
      </w:r>
    </w:p>
    <w:p w:rsidR="00E75DA2" w:rsidRPr="00590297" w:rsidRDefault="00E75DA2" w:rsidP="00590297">
      <w:pPr>
        <w:pStyle w:val="Bezodstpw"/>
        <w:rPr>
          <w:lang w:val="fr-FR"/>
        </w:rPr>
      </w:pPr>
      <w:r>
        <w:rPr>
          <w:lang w:val="fr-FR"/>
        </w:rPr>
        <w:t xml:space="preserve">         </w:t>
      </w:r>
      <w:r w:rsidRPr="00E75DA2">
        <w:rPr>
          <w:lang w:val="fr-FR"/>
        </w:rPr>
        <w:t>economică, închiriere și arendă.</w:t>
      </w:r>
    </w:p>
    <w:p w:rsidR="00590297" w:rsidRPr="00590297" w:rsidRDefault="00590297" w:rsidP="00590297">
      <w:pPr>
        <w:pStyle w:val="Bezodstpw"/>
        <w:rPr>
          <w:lang w:val="fr-FR"/>
        </w:rPr>
      </w:pPr>
    </w:p>
    <w:p w:rsidR="00B317DD" w:rsidRPr="00445DA7" w:rsidRDefault="001B1C4E" w:rsidP="00B317DD">
      <w:pPr>
        <w:spacing w:after="120"/>
        <w:ind w:left="426"/>
        <w:jc w:val="both"/>
        <w:rPr>
          <w:rFonts w:ascii="Arial" w:hAnsi="Arial" w:cs="Arial"/>
          <w:b/>
          <w:sz w:val="20"/>
          <w:szCs w:val="20"/>
        </w:rPr>
      </w:pPr>
      <w:r>
        <w:rPr>
          <w:rFonts w:ascii="Arial" w:hAnsi="Arial" w:cs="Arial"/>
          <w:sz w:val="20"/>
          <w:szCs w:val="20"/>
        </w:rPr>
        <w:t>Contribuabilii</w:t>
      </w:r>
      <w:r w:rsidR="00B317DD" w:rsidRPr="00445DA7">
        <w:rPr>
          <w:rFonts w:ascii="Arial" w:hAnsi="Arial" w:cs="Arial"/>
          <w:sz w:val="20"/>
          <w:szCs w:val="20"/>
        </w:rPr>
        <w:t xml:space="preserve"> </w:t>
      </w:r>
      <w:r w:rsidRPr="00220B2A">
        <w:rPr>
          <w:rFonts w:ascii="Arial" w:hAnsi="Arial" w:cs="Arial"/>
          <w:sz w:val="20"/>
          <w:szCs w:val="20"/>
        </w:rPr>
        <w:t xml:space="preserve">care plătesc impozit pentru veniturile obținute potrivit sistemului progresiv, dacă îndeplinesc condițiile prevăzute de lege, </w:t>
      </w:r>
      <w:r w:rsidRPr="00220B2A">
        <w:rPr>
          <w:rFonts w:ascii="Arial" w:hAnsi="Arial" w:cs="Arial"/>
          <w:b/>
          <w:sz w:val="20"/>
          <w:szCs w:val="20"/>
        </w:rPr>
        <w:t>pot beneficia de impozitare comună a veniturilor ambilor soți și de impozitare preferențială a veniturilor obținute de persoanelor care își cresc singuri copii.</w:t>
      </w:r>
    </w:p>
    <w:p w:rsidR="00B317DD" w:rsidRPr="00445DA7" w:rsidRDefault="001B1C4E" w:rsidP="00B317DD">
      <w:pPr>
        <w:spacing w:after="120"/>
        <w:ind w:left="426"/>
        <w:jc w:val="both"/>
        <w:rPr>
          <w:rFonts w:ascii="Arial" w:hAnsi="Arial" w:cs="Arial"/>
          <w:sz w:val="20"/>
          <w:szCs w:val="20"/>
        </w:rPr>
      </w:pPr>
      <w:r>
        <w:rPr>
          <w:rFonts w:ascii="Arial" w:hAnsi="Arial" w:cs="Arial"/>
          <w:sz w:val="20"/>
          <w:szCs w:val="20"/>
        </w:rPr>
        <w:t>Declarația</w:t>
      </w:r>
      <w:r w:rsidR="00B317DD" w:rsidRPr="00445DA7">
        <w:rPr>
          <w:rFonts w:ascii="Arial" w:hAnsi="Arial" w:cs="Arial"/>
          <w:sz w:val="20"/>
          <w:szCs w:val="20"/>
        </w:rPr>
        <w:t xml:space="preserve"> </w:t>
      </w:r>
      <w:r w:rsidRPr="00220B2A">
        <w:rPr>
          <w:rFonts w:ascii="Arial" w:hAnsi="Arial" w:cs="Arial"/>
          <w:sz w:val="20"/>
          <w:szCs w:val="20"/>
        </w:rPr>
        <w:t xml:space="preserve">de </w:t>
      </w:r>
      <w:r w:rsidR="00DF6CBE">
        <w:rPr>
          <w:rFonts w:ascii="Arial" w:hAnsi="Arial" w:cs="Arial"/>
          <w:sz w:val="20"/>
          <w:szCs w:val="20"/>
        </w:rPr>
        <w:t>impozitare comună a veniturilor</w:t>
      </w:r>
      <w:r w:rsidRPr="00220B2A">
        <w:rPr>
          <w:rFonts w:ascii="Arial" w:hAnsi="Arial" w:cs="Arial"/>
          <w:sz w:val="20"/>
          <w:szCs w:val="20"/>
        </w:rPr>
        <w:t xml:space="preserve"> poate fi înaintată de soții: care rămân în căsătorie pe tot parcursul anului fiscal, între care a existat pe tot parcursul anului fiscal coproprietatea matrimonială. Soții calculează impozitul la dubla valoare a acestuia, de la jumătatea veniturilor lor comune</w:t>
      </w:r>
      <w:r w:rsidR="00DF6CBE">
        <w:rPr>
          <w:rFonts w:ascii="Arial" w:hAnsi="Arial" w:cs="Arial"/>
          <w:sz w:val="20"/>
          <w:szCs w:val="20"/>
        </w:rPr>
        <w:t>.</w:t>
      </w:r>
    </w:p>
    <w:p w:rsidR="00B317DD" w:rsidRDefault="001B1C4E" w:rsidP="001B1C4E">
      <w:pPr>
        <w:spacing w:after="120"/>
        <w:ind w:left="426"/>
        <w:jc w:val="both"/>
        <w:rPr>
          <w:rFonts w:ascii="Arial" w:hAnsi="Arial" w:cs="Arial"/>
          <w:sz w:val="20"/>
          <w:szCs w:val="20"/>
        </w:rPr>
      </w:pPr>
      <w:r>
        <w:rPr>
          <w:rFonts w:ascii="Arial" w:hAnsi="Arial" w:cs="Arial"/>
          <w:sz w:val="20"/>
          <w:szCs w:val="20"/>
        </w:rPr>
        <w:t>În schimb,</w:t>
      </w:r>
      <w:r w:rsidR="00B317DD" w:rsidRPr="00445DA7">
        <w:rPr>
          <w:rFonts w:ascii="Arial" w:hAnsi="Arial" w:cs="Arial"/>
          <w:sz w:val="20"/>
          <w:szCs w:val="20"/>
        </w:rPr>
        <w:t xml:space="preserve"> </w:t>
      </w:r>
      <w:r w:rsidRPr="00220B2A">
        <w:rPr>
          <w:rFonts w:ascii="Arial" w:hAnsi="Arial" w:cs="Arial"/>
          <w:sz w:val="20"/>
          <w:szCs w:val="20"/>
        </w:rPr>
        <w:t>o persoana care își crește singură copii are dreptul la calcularea impozitului la valoarea dublă a impozitului, calculat de la jumătatea veniturilor sale;</w:t>
      </w:r>
    </w:p>
    <w:p w:rsidR="001D35A6" w:rsidRPr="001D53F5" w:rsidRDefault="005C6F27" w:rsidP="009B1C8D">
      <w:pPr>
        <w:pStyle w:val="Akapitzlist"/>
        <w:numPr>
          <w:ilvl w:val="0"/>
          <w:numId w:val="54"/>
        </w:numPr>
        <w:tabs>
          <w:tab w:val="left" w:pos="426"/>
        </w:tabs>
        <w:spacing w:after="120" w:line="240" w:lineRule="auto"/>
        <w:ind w:left="426" w:hanging="426"/>
        <w:jc w:val="both"/>
        <w:rPr>
          <w:rFonts w:ascii="Arial" w:hAnsi="Arial" w:cs="Arial"/>
          <w:b/>
          <w:sz w:val="20"/>
          <w:szCs w:val="20"/>
        </w:rPr>
      </w:pPr>
      <w:r>
        <w:rPr>
          <w:rFonts w:ascii="Arial" w:hAnsi="Arial" w:cs="Arial"/>
          <w:b/>
          <w:sz w:val="20"/>
          <w:szCs w:val="20"/>
        </w:rPr>
        <w:t xml:space="preserve">impozitul </w:t>
      </w:r>
      <w:r w:rsidRPr="00220B2A">
        <w:rPr>
          <w:rFonts w:ascii="Arial" w:hAnsi="Arial" w:cs="Arial"/>
          <w:b/>
          <w:sz w:val="20"/>
          <w:szCs w:val="20"/>
        </w:rPr>
        <w:t xml:space="preserve">pe venitul </w:t>
      </w:r>
      <w:r w:rsidR="00116703">
        <w:rPr>
          <w:rFonts w:ascii="Arial" w:hAnsi="Arial" w:cs="Arial"/>
          <w:b/>
          <w:sz w:val="20"/>
          <w:szCs w:val="20"/>
        </w:rPr>
        <w:t xml:space="preserve">19% </w:t>
      </w:r>
      <w:r w:rsidRPr="00220B2A">
        <w:rPr>
          <w:rFonts w:ascii="Arial" w:hAnsi="Arial" w:cs="Arial"/>
          <w:b/>
          <w:sz w:val="20"/>
          <w:szCs w:val="20"/>
        </w:rPr>
        <w:t xml:space="preserve">din activitatea economică, în afară agriculturii sau din compartimente speciale ale producției agricole </w:t>
      </w:r>
      <w:r w:rsidRPr="00220B2A">
        <w:rPr>
          <w:rFonts w:ascii="Arial" w:hAnsi="Arial" w:cs="Arial"/>
          <w:sz w:val="20"/>
          <w:szCs w:val="20"/>
        </w:rPr>
        <w:t xml:space="preserve">– veniturile din activitatea economică, în afară agriculturii sau din compartimente speciale ale producției agricole, pot fi impozitate cu o cotă de </w:t>
      </w:r>
      <w:r w:rsidRPr="00220B2A">
        <w:rPr>
          <w:rFonts w:ascii="Arial" w:hAnsi="Arial" w:cs="Arial"/>
          <w:b/>
          <w:sz w:val="20"/>
          <w:szCs w:val="20"/>
        </w:rPr>
        <w:t>19%</w:t>
      </w:r>
      <w:r w:rsidRPr="00220B2A">
        <w:rPr>
          <w:rFonts w:ascii="Arial" w:hAnsi="Arial" w:cs="Arial"/>
          <w:sz w:val="20"/>
          <w:szCs w:val="20"/>
        </w:rPr>
        <w:t xml:space="preserve">, potrivit opțiunii contribuabilului, </w:t>
      </w:r>
      <w:r w:rsidR="00116703">
        <w:rPr>
          <w:rFonts w:ascii="Arial" w:hAnsi="Arial" w:cs="Arial"/>
          <w:sz w:val="20"/>
          <w:szCs w:val="20"/>
        </w:rPr>
        <w:t xml:space="preserve">care </w:t>
      </w:r>
      <w:r w:rsidRPr="00220B2A">
        <w:rPr>
          <w:rFonts w:ascii="Arial" w:hAnsi="Arial" w:cs="Arial"/>
          <w:sz w:val="20"/>
          <w:szCs w:val="20"/>
        </w:rPr>
        <w:t>depun</w:t>
      </w:r>
      <w:r w:rsidR="00116703">
        <w:rPr>
          <w:rFonts w:ascii="Arial" w:hAnsi="Arial" w:cs="Arial"/>
          <w:sz w:val="20"/>
          <w:szCs w:val="20"/>
        </w:rPr>
        <w:t>e</w:t>
      </w:r>
      <w:r w:rsidRPr="00220B2A">
        <w:rPr>
          <w:rFonts w:ascii="Arial" w:hAnsi="Arial" w:cs="Arial"/>
          <w:sz w:val="20"/>
          <w:szCs w:val="20"/>
        </w:rPr>
        <w:t xml:space="preserve"> la conducătorul administrației fiscale o declarație scrisă referitor la exprimarea opțiunii privind sistemul de impunere. Veniturile (pierderile) sunt </w:t>
      </w:r>
      <w:r w:rsidR="00116703">
        <w:rPr>
          <w:rFonts w:ascii="Arial" w:hAnsi="Arial" w:cs="Arial"/>
          <w:sz w:val="20"/>
          <w:szCs w:val="20"/>
        </w:rPr>
        <w:t>decontate</w:t>
      </w:r>
      <w:r w:rsidRPr="00220B2A">
        <w:rPr>
          <w:rFonts w:ascii="Arial" w:hAnsi="Arial" w:cs="Arial"/>
          <w:sz w:val="20"/>
          <w:szCs w:val="20"/>
        </w:rPr>
        <w:t xml:space="preserve"> printr-o declarație separată;</w:t>
      </w:r>
    </w:p>
    <w:p w:rsidR="005C6F27" w:rsidRPr="007D41F1" w:rsidRDefault="005C6F27" w:rsidP="005C6F27">
      <w:pPr>
        <w:pStyle w:val="Akapitzlist"/>
        <w:tabs>
          <w:tab w:val="left" w:pos="426"/>
        </w:tabs>
        <w:spacing w:after="120" w:line="240" w:lineRule="auto"/>
        <w:ind w:left="426"/>
        <w:jc w:val="both"/>
        <w:rPr>
          <w:rFonts w:ascii="Arial" w:hAnsi="Arial" w:cs="Arial"/>
          <w:b/>
          <w:sz w:val="20"/>
          <w:szCs w:val="20"/>
        </w:rPr>
      </w:pPr>
    </w:p>
    <w:p w:rsidR="005C6F27" w:rsidRPr="007D41F1" w:rsidRDefault="005C6F27" w:rsidP="009B1C8D">
      <w:pPr>
        <w:pStyle w:val="Akapitzlist"/>
        <w:numPr>
          <w:ilvl w:val="0"/>
          <w:numId w:val="54"/>
        </w:numPr>
        <w:tabs>
          <w:tab w:val="left" w:pos="426"/>
        </w:tabs>
        <w:spacing w:after="120" w:line="240" w:lineRule="auto"/>
        <w:ind w:left="426" w:hanging="426"/>
        <w:jc w:val="both"/>
        <w:rPr>
          <w:rFonts w:ascii="Arial" w:hAnsi="Arial" w:cs="Arial"/>
          <w:b/>
          <w:sz w:val="20"/>
          <w:szCs w:val="20"/>
        </w:rPr>
      </w:pPr>
      <w:r>
        <w:rPr>
          <w:rFonts w:ascii="Arial" w:hAnsi="Arial" w:cs="Arial"/>
          <w:b/>
          <w:sz w:val="20"/>
          <w:szCs w:val="20"/>
        </w:rPr>
        <w:t>forme</w:t>
      </w:r>
      <w:r w:rsidRPr="00D50064">
        <w:rPr>
          <w:rFonts w:ascii="Arial" w:hAnsi="Arial" w:cs="Arial"/>
          <w:b/>
          <w:sz w:val="20"/>
          <w:szCs w:val="20"/>
        </w:rPr>
        <w:t xml:space="preserve"> </w:t>
      </w:r>
      <w:r w:rsidRPr="00220B2A">
        <w:rPr>
          <w:rFonts w:ascii="Arial" w:hAnsi="Arial" w:cs="Arial"/>
          <w:b/>
          <w:sz w:val="20"/>
          <w:szCs w:val="20"/>
        </w:rPr>
        <w:t>forfetare de impozitare a activității economice, în afară agriculturii</w:t>
      </w:r>
      <w:r w:rsidRPr="00220B2A">
        <w:rPr>
          <w:rFonts w:ascii="Arial" w:hAnsi="Arial" w:cs="Arial"/>
          <w:sz w:val="20"/>
          <w:szCs w:val="20"/>
        </w:rPr>
        <w:t xml:space="preserve"> – contribuabilii pot, de asemenea, alege, dacă îndeplinesc condițiile prevăzute de lege, una din formele forfetare de impozitare a veniturilor, realizate din activitatea economică, în afara agriculturii, respectiv:</w:t>
      </w:r>
    </w:p>
    <w:p w:rsidR="005C6F27" w:rsidRPr="0079458B" w:rsidRDefault="007C69DA" w:rsidP="009B1C8D">
      <w:pPr>
        <w:pStyle w:val="Akapitzlist"/>
        <w:numPr>
          <w:ilvl w:val="0"/>
          <w:numId w:val="55"/>
        </w:numPr>
        <w:spacing w:after="120" w:line="240" w:lineRule="auto"/>
        <w:ind w:left="993" w:hanging="567"/>
        <w:contextualSpacing w:val="0"/>
        <w:jc w:val="both"/>
        <w:rPr>
          <w:rFonts w:ascii="Arial" w:hAnsi="Arial" w:cs="Arial"/>
          <w:sz w:val="20"/>
          <w:szCs w:val="20"/>
        </w:rPr>
      </w:pPr>
      <w:r>
        <w:rPr>
          <w:rFonts w:ascii="Arial" w:hAnsi="Arial" w:cs="Arial"/>
          <w:sz w:val="20"/>
          <w:szCs w:val="20"/>
          <w:u w:val="single"/>
        </w:rPr>
        <w:t>suma forfetară</w:t>
      </w:r>
      <w:r w:rsidR="005C6F27" w:rsidRPr="007D41F1">
        <w:rPr>
          <w:rFonts w:ascii="Arial" w:hAnsi="Arial" w:cs="Arial"/>
          <w:sz w:val="20"/>
          <w:szCs w:val="20"/>
          <w:u w:val="single"/>
        </w:rPr>
        <w:t xml:space="preserve"> </w:t>
      </w:r>
      <w:r w:rsidRPr="00220B2A">
        <w:rPr>
          <w:rFonts w:ascii="Arial" w:hAnsi="Arial" w:cs="Arial"/>
          <w:sz w:val="20"/>
          <w:szCs w:val="20"/>
          <w:u w:val="single"/>
        </w:rPr>
        <w:t>de la venituri evidențiate</w:t>
      </w:r>
      <w:r w:rsidRPr="00220B2A">
        <w:rPr>
          <w:rFonts w:ascii="Arial" w:hAnsi="Arial" w:cs="Arial"/>
          <w:sz w:val="20"/>
          <w:szCs w:val="20"/>
        </w:rPr>
        <w:t>: declarația fiscală separată privind această forma de impozitare se depune până la 31 ianuarie în anul fiscal următor;</w:t>
      </w:r>
    </w:p>
    <w:p w:rsidR="005C6F27" w:rsidRDefault="007C69DA" w:rsidP="009B1C8D">
      <w:pPr>
        <w:pStyle w:val="Akapitzlist"/>
        <w:numPr>
          <w:ilvl w:val="0"/>
          <w:numId w:val="55"/>
        </w:numPr>
        <w:spacing w:after="120" w:line="240" w:lineRule="auto"/>
        <w:ind w:left="993" w:hanging="567"/>
        <w:contextualSpacing w:val="0"/>
        <w:jc w:val="both"/>
        <w:rPr>
          <w:rFonts w:ascii="Arial" w:hAnsi="Arial" w:cs="Arial"/>
          <w:sz w:val="20"/>
          <w:szCs w:val="20"/>
        </w:rPr>
      </w:pPr>
      <w:r>
        <w:rPr>
          <w:rFonts w:ascii="Arial" w:hAnsi="Arial" w:cs="Arial"/>
          <w:sz w:val="20"/>
          <w:szCs w:val="20"/>
          <w:u w:val="single"/>
        </w:rPr>
        <w:lastRenderedPageBreak/>
        <w:t>carte fiscală</w:t>
      </w:r>
      <w:r w:rsidR="005C6F27" w:rsidRPr="00445DA7">
        <w:rPr>
          <w:rFonts w:ascii="Arial" w:hAnsi="Arial" w:cs="Arial"/>
          <w:sz w:val="20"/>
          <w:szCs w:val="20"/>
        </w:rPr>
        <w:t xml:space="preserve">: </w:t>
      </w:r>
      <w:r w:rsidRPr="00220B2A">
        <w:rPr>
          <w:rFonts w:ascii="Arial" w:hAnsi="Arial" w:cs="Arial"/>
          <w:sz w:val="20"/>
          <w:szCs w:val="20"/>
        </w:rPr>
        <w:t>în acest caz nu se depune declarația fiscală, ci doar în termenul de 31 ianuarie în anul fiscal următor se indică în declarația anuală contribuțiile pentru asigurare de sănătate, plătite și deduse din impozit (din carte</w:t>
      </w:r>
      <w:r w:rsidR="00F34E5E">
        <w:rPr>
          <w:rFonts w:ascii="Arial" w:hAnsi="Arial" w:cs="Arial"/>
          <w:sz w:val="20"/>
          <w:szCs w:val="20"/>
        </w:rPr>
        <w:t>a</w:t>
      </w:r>
      <w:r w:rsidRPr="00220B2A">
        <w:rPr>
          <w:rFonts w:ascii="Arial" w:hAnsi="Arial" w:cs="Arial"/>
          <w:sz w:val="20"/>
          <w:szCs w:val="20"/>
        </w:rPr>
        <w:t xml:space="preserve"> de impozit);</w:t>
      </w:r>
    </w:p>
    <w:p w:rsidR="005C6F27" w:rsidRPr="007D41F1" w:rsidRDefault="007C69DA" w:rsidP="009B1C8D">
      <w:pPr>
        <w:pStyle w:val="Akapitzlist"/>
        <w:numPr>
          <w:ilvl w:val="0"/>
          <w:numId w:val="54"/>
        </w:numPr>
        <w:spacing w:after="120" w:line="240" w:lineRule="auto"/>
        <w:ind w:left="426" w:hanging="426"/>
        <w:jc w:val="both"/>
        <w:rPr>
          <w:rFonts w:ascii="Arial" w:hAnsi="Arial" w:cs="Arial"/>
          <w:b/>
          <w:sz w:val="20"/>
          <w:szCs w:val="20"/>
        </w:rPr>
      </w:pPr>
      <w:r>
        <w:rPr>
          <w:rFonts w:ascii="Arial" w:hAnsi="Arial" w:cs="Arial"/>
          <w:b/>
          <w:sz w:val="20"/>
          <w:szCs w:val="20"/>
        </w:rPr>
        <w:t>forme</w:t>
      </w:r>
      <w:r w:rsidR="005C6F27" w:rsidRPr="007D41F1">
        <w:rPr>
          <w:rFonts w:ascii="Arial" w:hAnsi="Arial" w:cs="Arial"/>
          <w:b/>
          <w:sz w:val="20"/>
          <w:szCs w:val="20"/>
        </w:rPr>
        <w:t xml:space="preserve"> </w:t>
      </w:r>
      <w:r w:rsidRPr="00220B2A">
        <w:rPr>
          <w:rFonts w:ascii="Arial" w:hAnsi="Arial" w:cs="Arial"/>
          <w:b/>
          <w:sz w:val="20"/>
          <w:szCs w:val="20"/>
        </w:rPr>
        <w:t>forfetare de impozitare a veniturilor din închiriere și arendă</w:t>
      </w:r>
      <w:r w:rsidRPr="00220B2A">
        <w:rPr>
          <w:rFonts w:ascii="Arial" w:hAnsi="Arial" w:cs="Arial"/>
          <w:sz w:val="20"/>
          <w:szCs w:val="20"/>
        </w:rPr>
        <w:t xml:space="preserve"> - contribuabilii pot opta, dacă îndeplinesc condițiile prevăzute de lege, pentru impozitarea veniturilor din închirieri și arendă, printr-o suma forfetară de la venituri evidențiate conform cotei 8,5%. Aceste venituri sunt calculate într-o declarație separată, depusă până la data de 31 ianuarie a anului fiscal următor;</w:t>
      </w:r>
    </w:p>
    <w:p w:rsidR="005C6F27" w:rsidRPr="007D41F1" w:rsidRDefault="005C6F27" w:rsidP="005C6F27">
      <w:pPr>
        <w:pStyle w:val="Akapitzlist"/>
        <w:spacing w:after="120" w:line="240" w:lineRule="auto"/>
        <w:ind w:left="426"/>
        <w:jc w:val="both"/>
        <w:rPr>
          <w:rFonts w:ascii="Arial" w:hAnsi="Arial" w:cs="Arial"/>
          <w:b/>
          <w:sz w:val="20"/>
          <w:szCs w:val="20"/>
        </w:rPr>
      </w:pPr>
    </w:p>
    <w:p w:rsidR="00E225A4" w:rsidRPr="008D681C" w:rsidRDefault="005C6F27" w:rsidP="009B1C8D">
      <w:pPr>
        <w:pStyle w:val="Akapitzlist"/>
        <w:numPr>
          <w:ilvl w:val="0"/>
          <w:numId w:val="54"/>
        </w:numPr>
        <w:spacing w:after="120" w:line="240" w:lineRule="auto"/>
        <w:ind w:left="426" w:hanging="426"/>
        <w:jc w:val="both"/>
        <w:rPr>
          <w:rFonts w:ascii="Arial" w:hAnsi="Arial" w:cs="Arial"/>
          <w:b/>
          <w:sz w:val="20"/>
          <w:szCs w:val="20"/>
        </w:rPr>
      </w:pPr>
      <w:r w:rsidRPr="007D41F1">
        <w:rPr>
          <w:rFonts w:ascii="Arial" w:hAnsi="Arial" w:cs="Arial"/>
          <w:b/>
          <w:sz w:val="20"/>
          <w:szCs w:val="20"/>
        </w:rPr>
        <w:t xml:space="preserve">19% </w:t>
      </w:r>
      <w:r w:rsidR="007C69DA" w:rsidRPr="00220B2A">
        <w:rPr>
          <w:rFonts w:ascii="Arial" w:hAnsi="Arial" w:cs="Arial"/>
          <w:b/>
          <w:sz w:val="20"/>
          <w:szCs w:val="20"/>
        </w:rPr>
        <w:t>impozitul pe venit din anumite venituri din capitaluri bănești</w:t>
      </w:r>
      <w:r w:rsidR="007C69DA" w:rsidRPr="00220B2A">
        <w:rPr>
          <w:rFonts w:ascii="Arial" w:hAnsi="Arial" w:cs="Arial"/>
          <w:sz w:val="20"/>
          <w:szCs w:val="20"/>
        </w:rPr>
        <w:t xml:space="preserve"> – cu cota unică de 19% sunt impozitate anumitele venituri de capital (de ex. din vânzarea valorilor imobiliare sau a instrumentelor financiare derivate), pentru care venitul (pierderea) este justificat într-o declarație separată;</w:t>
      </w:r>
    </w:p>
    <w:p w:rsidR="00DB656D" w:rsidRPr="00DB656D" w:rsidRDefault="00DB656D" w:rsidP="00DB656D">
      <w:pPr>
        <w:pStyle w:val="Akapitzlist"/>
        <w:spacing w:after="120" w:line="240" w:lineRule="auto"/>
        <w:ind w:left="426"/>
        <w:jc w:val="both"/>
        <w:rPr>
          <w:rFonts w:ascii="Arial" w:hAnsi="Arial" w:cs="Arial"/>
          <w:b/>
          <w:sz w:val="20"/>
          <w:szCs w:val="20"/>
        </w:rPr>
      </w:pPr>
    </w:p>
    <w:p w:rsidR="00E225A4" w:rsidRPr="00E225A4" w:rsidRDefault="00DB656D" w:rsidP="009B1C8D">
      <w:pPr>
        <w:pStyle w:val="Akapitzlist"/>
        <w:numPr>
          <w:ilvl w:val="0"/>
          <w:numId w:val="54"/>
        </w:numPr>
        <w:spacing w:after="120" w:line="240" w:lineRule="auto"/>
        <w:ind w:left="426" w:hanging="426"/>
        <w:jc w:val="both"/>
        <w:rPr>
          <w:rFonts w:ascii="Arial" w:hAnsi="Arial" w:cs="Arial"/>
          <w:b/>
          <w:sz w:val="20"/>
          <w:szCs w:val="20"/>
        </w:rPr>
      </w:pPr>
      <w:r>
        <w:rPr>
          <w:rFonts w:ascii="Arial" w:hAnsi="Arial" w:cs="Arial"/>
          <w:b/>
          <w:sz w:val="20"/>
          <w:szCs w:val="20"/>
        </w:rPr>
        <w:t xml:space="preserve">19% </w:t>
      </w:r>
      <w:r w:rsidRPr="00220B2A">
        <w:rPr>
          <w:rFonts w:ascii="Arial" w:hAnsi="Arial" w:cs="Arial"/>
          <w:b/>
          <w:sz w:val="20"/>
          <w:szCs w:val="20"/>
        </w:rPr>
        <w:t>impozitul pe venit din vânzarea unui bun imobiliar</w:t>
      </w:r>
      <w:r w:rsidRPr="00220B2A">
        <w:rPr>
          <w:rFonts w:ascii="Arial" w:hAnsi="Arial" w:cs="Arial"/>
          <w:sz w:val="20"/>
          <w:szCs w:val="20"/>
        </w:rPr>
        <w:t xml:space="preserve"> – obligația de a plăti impozitul de 19% pe venitul realizat în urma vânzării unui bun imobiliar, apare în cazul în care vânzarea are loc înainte de expirarea termenului de 5 ani, calculând de la sfârșitul anului calendaristic, în care a avut loc achiziția sau construirea bunului imobiliar, precum și în cazul în care venitul nu are loc în rezultatul activității economice; venitul este calculat într-o declarație separată. </w:t>
      </w:r>
    </w:p>
    <w:p w:rsidR="00E225A4" w:rsidRPr="00E225A4" w:rsidRDefault="00E225A4" w:rsidP="00E225A4">
      <w:pPr>
        <w:pStyle w:val="Akapitzlist"/>
        <w:spacing w:after="120" w:line="240" w:lineRule="auto"/>
        <w:ind w:left="426"/>
        <w:jc w:val="both"/>
        <w:rPr>
          <w:rFonts w:ascii="Arial" w:hAnsi="Arial" w:cs="Arial"/>
          <w:b/>
          <w:sz w:val="20"/>
          <w:szCs w:val="20"/>
        </w:rPr>
      </w:pPr>
    </w:p>
    <w:p w:rsidR="00DB656D" w:rsidRPr="00E225A4" w:rsidRDefault="00DB656D" w:rsidP="00E225A4">
      <w:pPr>
        <w:spacing w:after="120" w:line="240" w:lineRule="auto"/>
        <w:ind w:left="360"/>
        <w:jc w:val="both"/>
        <w:rPr>
          <w:rFonts w:ascii="Arial" w:hAnsi="Arial" w:cs="Arial"/>
          <w:b/>
          <w:sz w:val="20"/>
          <w:szCs w:val="20"/>
        </w:rPr>
      </w:pPr>
      <w:r w:rsidRPr="00E225A4">
        <w:rPr>
          <w:rFonts w:ascii="Arial" w:hAnsi="Arial" w:cs="Arial"/>
          <w:sz w:val="20"/>
          <w:szCs w:val="20"/>
        </w:rPr>
        <w:t>Venitul din vânzarea unui bun imobiliar poate fi scutit de impozit în cazul în care venitul realizat cu acest titlu, este cheltuit de contribuabilul în scopuri rezidențiale proprii, enumărate în reglementările fiscale poloneze;</w:t>
      </w:r>
    </w:p>
    <w:p w:rsidR="00DB656D" w:rsidRPr="00DB656D" w:rsidRDefault="00DB656D" w:rsidP="00DB656D">
      <w:pPr>
        <w:pStyle w:val="Akapitzlist"/>
        <w:spacing w:after="120" w:line="240" w:lineRule="auto"/>
        <w:ind w:left="426"/>
        <w:jc w:val="both"/>
        <w:rPr>
          <w:rFonts w:ascii="Arial" w:hAnsi="Arial" w:cs="Arial"/>
          <w:b/>
          <w:sz w:val="20"/>
          <w:szCs w:val="20"/>
        </w:rPr>
      </w:pPr>
    </w:p>
    <w:p w:rsidR="000523A3" w:rsidRPr="00DB656D" w:rsidRDefault="00DB656D" w:rsidP="009B1C8D">
      <w:pPr>
        <w:pStyle w:val="Akapitzlist"/>
        <w:numPr>
          <w:ilvl w:val="0"/>
          <w:numId w:val="54"/>
        </w:numPr>
        <w:spacing w:after="120" w:line="240" w:lineRule="auto"/>
        <w:ind w:left="426" w:hanging="426"/>
        <w:jc w:val="both"/>
        <w:rPr>
          <w:rFonts w:ascii="Arial" w:hAnsi="Arial" w:cs="Arial"/>
          <w:b/>
          <w:sz w:val="20"/>
          <w:szCs w:val="20"/>
        </w:rPr>
      </w:pPr>
      <w:r>
        <w:rPr>
          <w:rFonts w:ascii="Arial" w:hAnsi="Arial" w:cs="Arial"/>
          <w:b/>
          <w:sz w:val="20"/>
          <w:szCs w:val="20"/>
        </w:rPr>
        <w:t xml:space="preserve">impozitul </w:t>
      </w:r>
      <w:r w:rsidRPr="00220B2A">
        <w:rPr>
          <w:rFonts w:ascii="Arial" w:hAnsi="Arial" w:cs="Arial"/>
          <w:b/>
          <w:sz w:val="20"/>
          <w:szCs w:val="20"/>
        </w:rPr>
        <w:t>pe venit, forfetar, perceput de către plătitor</w:t>
      </w:r>
      <w:r w:rsidRPr="00220B2A">
        <w:rPr>
          <w:rFonts w:ascii="Arial" w:hAnsi="Arial" w:cs="Arial"/>
          <w:sz w:val="20"/>
          <w:szCs w:val="20"/>
        </w:rPr>
        <w:t xml:space="preserve"> - acest impozit se aplică - de ex. veniturilor obținue din câștigurile la jocuri de noroc, din dobânzi și disconturi aferente valorilor imobiliare, dobânzilor la mijloace bănești (fără legătură cu activitatea economică desfășurată) cumulate pe contul bancar al contribuabilului, din participare în fonduri de capital, din dividende. Aceste venituri nu sunt justificate în declarația fiscală, deoarece impozitul la ele este reținut și achitat de către plătitor.</w:t>
      </w:r>
    </w:p>
    <w:p w:rsidR="00DB656D" w:rsidRPr="00DB656D" w:rsidRDefault="00DB656D" w:rsidP="00DB656D">
      <w:pPr>
        <w:pStyle w:val="Akapitzlist"/>
        <w:spacing w:after="120" w:line="240" w:lineRule="auto"/>
        <w:ind w:left="426"/>
        <w:jc w:val="both"/>
        <w:rPr>
          <w:rFonts w:ascii="Arial" w:hAnsi="Arial" w:cs="Arial"/>
          <w:b/>
          <w:sz w:val="20"/>
          <w:szCs w:val="20"/>
        </w:rPr>
      </w:pPr>
    </w:p>
    <w:p w:rsidR="004C044F" w:rsidRPr="008D681C" w:rsidRDefault="007F2E8D" w:rsidP="004C044F">
      <w:pPr>
        <w:spacing w:after="120"/>
        <w:jc w:val="both"/>
        <w:rPr>
          <w:rFonts w:ascii="Arial" w:hAnsi="Arial" w:cs="Arial"/>
          <w:color w:val="990000"/>
          <w:sz w:val="20"/>
          <w:szCs w:val="20"/>
        </w:rPr>
      </w:pPr>
      <w:r w:rsidRPr="008D681C">
        <w:rPr>
          <w:rFonts w:ascii="Arial" w:hAnsi="Arial" w:cs="Arial"/>
          <w:b/>
          <w:color w:val="990000"/>
          <w:sz w:val="20"/>
          <w:szCs w:val="20"/>
        </w:rPr>
        <w:t xml:space="preserve">Impozitul pe venit </w:t>
      </w:r>
      <w:r w:rsidR="004A4B40" w:rsidRPr="008D681C">
        <w:rPr>
          <w:rFonts w:ascii="Arial" w:hAnsi="Arial" w:cs="Arial"/>
          <w:b/>
          <w:color w:val="990000"/>
          <w:sz w:val="20"/>
          <w:szCs w:val="20"/>
        </w:rPr>
        <w:t>pentru</w:t>
      </w:r>
      <w:r w:rsidRPr="008D681C">
        <w:rPr>
          <w:rFonts w:ascii="Arial" w:hAnsi="Arial" w:cs="Arial"/>
          <w:b/>
          <w:color w:val="990000"/>
          <w:sz w:val="20"/>
          <w:szCs w:val="20"/>
        </w:rPr>
        <w:t xml:space="preserve"> persoanele juridice</w:t>
      </w:r>
    </w:p>
    <w:p w:rsidR="004C044F" w:rsidRDefault="00702BE0" w:rsidP="004C044F">
      <w:pPr>
        <w:spacing w:after="120"/>
        <w:jc w:val="both"/>
        <w:rPr>
          <w:rFonts w:ascii="Arial" w:hAnsi="Arial" w:cs="Arial"/>
          <w:sz w:val="20"/>
          <w:szCs w:val="20"/>
        </w:rPr>
      </w:pPr>
      <w:r w:rsidRPr="00220B2A">
        <w:rPr>
          <w:rFonts w:ascii="Arial" w:hAnsi="Arial" w:cs="Arial"/>
          <w:sz w:val="20"/>
          <w:szCs w:val="20"/>
        </w:rPr>
        <w:t>Plătitorii de impozit pe venit de la persoane juridice sunt:</w:t>
      </w:r>
    </w:p>
    <w:p w:rsidR="000C74BD" w:rsidRPr="00CA3C79" w:rsidRDefault="00D65318" w:rsidP="009B1C8D">
      <w:pPr>
        <w:pStyle w:val="Akapitzlist"/>
        <w:numPr>
          <w:ilvl w:val="1"/>
          <w:numId w:val="56"/>
        </w:numPr>
        <w:spacing w:after="120" w:line="240" w:lineRule="auto"/>
        <w:ind w:left="426" w:hanging="426"/>
        <w:contextualSpacing w:val="0"/>
        <w:jc w:val="both"/>
        <w:rPr>
          <w:rFonts w:ascii="Arial" w:hAnsi="Arial" w:cs="Arial"/>
          <w:sz w:val="20"/>
          <w:szCs w:val="20"/>
        </w:rPr>
      </w:pPr>
      <w:r>
        <w:rPr>
          <w:rFonts w:ascii="Arial" w:hAnsi="Arial" w:cs="Arial"/>
          <w:b/>
          <w:sz w:val="20"/>
          <w:szCs w:val="20"/>
        </w:rPr>
        <w:t>persoane</w:t>
      </w:r>
      <w:r w:rsidR="00272588">
        <w:rPr>
          <w:rFonts w:ascii="Arial" w:hAnsi="Arial" w:cs="Arial"/>
          <w:b/>
          <w:sz w:val="20"/>
          <w:szCs w:val="20"/>
        </w:rPr>
        <w:t>le</w:t>
      </w:r>
      <w:r>
        <w:rPr>
          <w:rFonts w:ascii="Arial" w:hAnsi="Arial" w:cs="Arial"/>
          <w:b/>
          <w:sz w:val="20"/>
          <w:szCs w:val="20"/>
        </w:rPr>
        <w:t xml:space="preserve"> juridice</w:t>
      </w:r>
      <w:r w:rsidR="000C74BD" w:rsidRPr="00CA3C79">
        <w:rPr>
          <w:rFonts w:ascii="Arial" w:hAnsi="Arial" w:cs="Arial"/>
          <w:sz w:val="20"/>
          <w:szCs w:val="20"/>
        </w:rPr>
        <w:t>,</w:t>
      </w:r>
    </w:p>
    <w:p w:rsidR="000C74BD" w:rsidRPr="00CA3C79" w:rsidRDefault="00D65318" w:rsidP="009B1C8D">
      <w:pPr>
        <w:pStyle w:val="Akapitzlist"/>
        <w:numPr>
          <w:ilvl w:val="1"/>
          <w:numId w:val="56"/>
        </w:numPr>
        <w:spacing w:after="120" w:line="240" w:lineRule="auto"/>
        <w:ind w:left="426" w:hanging="426"/>
        <w:contextualSpacing w:val="0"/>
        <w:jc w:val="both"/>
        <w:rPr>
          <w:rFonts w:ascii="Arial" w:hAnsi="Arial" w:cs="Arial"/>
          <w:sz w:val="20"/>
          <w:szCs w:val="20"/>
        </w:rPr>
      </w:pPr>
      <w:r>
        <w:rPr>
          <w:rFonts w:ascii="Arial" w:hAnsi="Arial" w:cs="Arial"/>
          <w:b/>
          <w:sz w:val="20"/>
          <w:szCs w:val="20"/>
        </w:rPr>
        <w:t>organizații</w:t>
      </w:r>
      <w:r w:rsidR="00272588">
        <w:rPr>
          <w:rFonts w:ascii="Arial" w:hAnsi="Arial" w:cs="Arial"/>
          <w:b/>
          <w:sz w:val="20"/>
          <w:szCs w:val="20"/>
        </w:rPr>
        <w:t>le</w:t>
      </w:r>
      <w:r w:rsidR="000C74BD" w:rsidRPr="007D41F1">
        <w:rPr>
          <w:rFonts w:ascii="Arial" w:hAnsi="Arial" w:cs="Arial"/>
          <w:b/>
          <w:sz w:val="20"/>
          <w:szCs w:val="20"/>
        </w:rPr>
        <w:t xml:space="preserve"> </w:t>
      </w:r>
      <w:r w:rsidRPr="00220B2A">
        <w:rPr>
          <w:rFonts w:ascii="Arial" w:hAnsi="Arial" w:cs="Arial"/>
          <w:b/>
          <w:sz w:val="20"/>
          <w:szCs w:val="20"/>
        </w:rPr>
        <w:t>fără personalitate juridică</w:t>
      </w:r>
      <w:r w:rsidRPr="00220B2A">
        <w:rPr>
          <w:rFonts w:ascii="Arial" w:hAnsi="Arial" w:cs="Arial"/>
          <w:sz w:val="20"/>
          <w:szCs w:val="20"/>
        </w:rPr>
        <w:t>, cu excepția societăților fără personalitate juridică, având totuși în vedere că contribuabilii sunt societățile de capital în curs de organizare și societățile în comandită pe acțiuni, care au sediul sau consiliul de admin</w:t>
      </w:r>
      <w:r w:rsidR="00272588">
        <w:rPr>
          <w:rFonts w:ascii="Arial" w:hAnsi="Arial" w:cs="Arial"/>
          <w:sz w:val="20"/>
          <w:szCs w:val="20"/>
        </w:rPr>
        <w:t>istrație pe teritoriul Poloniei;</w:t>
      </w:r>
    </w:p>
    <w:p w:rsidR="000C74BD" w:rsidRPr="00CA3C79" w:rsidRDefault="00D65318" w:rsidP="009B1C8D">
      <w:pPr>
        <w:pStyle w:val="Akapitzlist"/>
        <w:numPr>
          <w:ilvl w:val="1"/>
          <w:numId w:val="56"/>
        </w:numPr>
        <w:spacing w:after="120" w:line="240" w:lineRule="auto"/>
        <w:ind w:left="426" w:hanging="426"/>
        <w:contextualSpacing w:val="0"/>
        <w:jc w:val="both"/>
        <w:rPr>
          <w:rFonts w:ascii="Arial" w:hAnsi="Arial" w:cs="Arial"/>
          <w:sz w:val="20"/>
          <w:szCs w:val="20"/>
        </w:rPr>
      </w:pPr>
      <w:r>
        <w:rPr>
          <w:rFonts w:ascii="Arial" w:hAnsi="Arial" w:cs="Arial"/>
          <w:b/>
          <w:sz w:val="20"/>
          <w:szCs w:val="20"/>
        </w:rPr>
        <w:t>grupuri</w:t>
      </w:r>
      <w:r w:rsidR="00272588">
        <w:rPr>
          <w:rFonts w:ascii="Arial" w:hAnsi="Arial" w:cs="Arial"/>
          <w:b/>
          <w:sz w:val="20"/>
          <w:szCs w:val="20"/>
        </w:rPr>
        <w:t>le</w:t>
      </w:r>
      <w:r w:rsidR="000C74BD" w:rsidRPr="007D41F1">
        <w:rPr>
          <w:rFonts w:ascii="Arial" w:hAnsi="Arial" w:cs="Arial"/>
          <w:b/>
          <w:sz w:val="20"/>
          <w:szCs w:val="20"/>
        </w:rPr>
        <w:t xml:space="preserve"> </w:t>
      </w:r>
      <w:r w:rsidRPr="00220B2A">
        <w:rPr>
          <w:rFonts w:ascii="Arial" w:hAnsi="Arial" w:cs="Arial"/>
          <w:b/>
          <w:sz w:val="20"/>
          <w:szCs w:val="20"/>
        </w:rPr>
        <w:t>de capital impozabil</w:t>
      </w:r>
      <w:r w:rsidRPr="00220B2A">
        <w:rPr>
          <w:rFonts w:ascii="Arial" w:hAnsi="Arial" w:cs="Arial"/>
          <w:sz w:val="20"/>
          <w:szCs w:val="20"/>
        </w:rPr>
        <w:t xml:space="preserve"> – sunt grupuri compuse din cel puțin două societăți comerciale, care au personalitate juridică și care funcționează în asociații de capital și îndeplinesc condițiile, stabilite de lege,</w:t>
      </w:r>
    </w:p>
    <w:p w:rsidR="000C74BD" w:rsidRPr="00CA3C79" w:rsidRDefault="000C74BD" w:rsidP="009B1C8D">
      <w:pPr>
        <w:pStyle w:val="Akapitzlist"/>
        <w:numPr>
          <w:ilvl w:val="1"/>
          <w:numId w:val="56"/>
        </w:numPr>
        <w:spacing w:after="120" w:line="240" w:lineRule="auto"/>
        <w:ind w:left="426" w:hanging="426"/>
        <w:contextualSpacing w:val="0"/>
        <w:jc w:val="both"/>
        <w:rPr>
          <w:rFonts w:ascii="Arial" w:hAnsi="Arial" w:cs="Arial"/>
          <w:sz w:val="20"/>
          <w:szCs w:val="20"/>
        </w:rPr>
      </w:pPr>
      <w:r w:rsidRPr="007D41F1">
        <w:rPr>
          <w:rFonts w:ascii="Arial" w:hAnsi="Arial" w:cs="Arial"/>
          <w:b/>
          <w:sz w:val="20"/>
          <w:szCs w:val="20"/>
        </w:rPr>
        <w:t>s</w:t>
      </w:r>
      <w:r w:rsidR="00D65318">
        <w:rPr>
          <w:rFonts w:ascii="Arial" w:hAnsi="Arial" w:cs="Arial"/>
          <w:b/>
          <w:sz w:val="20"/>
          <w:szCs w:val="20"/>
        </w:rPr>
        <w:t>ocietățile</w:t>
      </w:r>
      <w:r w:rsidRPr="007D41F1">
        <w:rPr>
          <w:rFonts w:ascii="Arial" w:hAnsi="Arial" w:cs="Arial"/>
          <w:b/>
          <w:sz w:val="20"/>
          <w:szCs w:val="20"/>
        </w:rPr>
        <w:t xml:space="preserve"> </w:t>
      </w:r>
      <w:r w:rsidR="00D65318" w:rsidRPr="00220B2A">
        <w:rPr>
          <w:rFonts w:ascii="Arial" w:hAnsi="Arial" w:cs="Arial"/>
          <w:b/>
          <w:sz w:val="20"/>
          <w:szCs w:val="20"/>
        </w:rPr>
        <w:t>fără personalitate juridică, care au sediul sau consiliul de administrație în alt stat</w:t>
      </w:r>
      <w:r w:rsidR="00272588">
        <w:rPr>
          <w:rFonts w:ascii="Arial" w:hAnsi="Arial" w:cs="Arial"/>
          <w:b/>
          <w:sz w:val="20"/>
          <w:szCs w:val="20"/>
        </w:rPr>
        <w:t>e</w:t>
      </w:r>
      <w:r w:rsidR="00D65318" w:rsidRPr="00220B2A">
        <w:rPr>
          <w:rFonts w:ascii="Arial" w:hAnsi="Arial" w:cs="Arial"/>
          <w:sz w:val="20"/>
          <w:szCs w:val="20"/>
        </w:rPr>
        <w:t xml:space="preserve">, dacă, în conformitate cu legea fiscală a statului respectiv, sunt tratate ca persoanele juridice și sunt supuse în acest stat impozitării </w:t>
      </w:r>
      <w:r w:rsidR="00272588">
        <w:rPr>
          <w:rFonts w:ascii="Arial" w:hAnsi="Arial" w:cs="Arial"/>
          <w:sz w:val="20"/>
          <w:szCs w:val="20"/>
        </w:rPr>
        <w:t>pe</w:t>
      </w:r>
      <w:r w:rsidR="00D65318" w:rsidRPr="00220B2A">
        <w:rPr>
          <w:rFonts w:ascii="Arial" w:hAnsi="Arial" w:cs="Arial"/>
          <w:sz w:val="20"/>
          <w:szCs w:val="20"/>
        </w:rPr>
        <w:t xml:space="preserve"> totalit</w:t>
      </w:r>
      <w:r w:rsidR="00272588">
        <w:rPr>
          <w:rFonts w:ascii="Arial" w:hAnsi="Arial" w:cs="Arial"/>
          <w:sz w:val="20"/>
          <w:szCs w:val="20"/>
        </w:rPr>
        <w:t>atea</w:t>
      </w:r>
      <w:r w:rsidR="00D65318" w:rsidRPr="00220B2A">
        <w:rPr>
          <w:rFonts w:ascii="Arial" w:hAnsi="Arial" w:cs="Arial"/>
          <w:sz w:val="20"/>
          <w:szCs w:val="20"/>
        </w:rPr>
        <w:t>i veniturilor sale indiferent de locul de obținere a acestora</w:t>
      </w:r>
      <w:r w:rsidRPr="00CA3C79">
        <w:rPr>
          <w:rFonts w:ascii="Arial" w:hAnsi="Arial" w:cs="Arial"/>
          <w:sz w:val="20"/>
          <w:szCs w:val="20"/>
        </w:rPr>
        <w:t>.</w:t>
      </w:r>
    </w:p>
    <w:p w:rsidR="001E06C1" w:rsidRPr="00220B2A" w:rsidRDefault="001E06C1" w:rsidP="001E06C1">
      <w:pPr>
        <w:spacing w:after="120"/>
        <w:jc w:val="both"/>
        <w:rPr>
          <w:rFonts w:ascii="Arial" w:hAnsi="Arial" w:cs="Arial"/>
          <w:sz w:val="20"/>
          <w:szCs w:val="20"/>
        </w:rPr>
      </w:pPr>
      <w:r w:rsidRPr="00220B2A">
        <w:rPr>
          <w:rFonts w:ascii="Arial" w:hAnsi="Arial" w:cs="Arial"/>
          <w:sz w:val="20"/>
          <w:szCs w:val="20"/>
        </w:rPr>
        <w:t xml:space="preserve">Contribuabilii, </w:t>
      </w:r>
      <w:r w:rsidR="00B04AC8">
        <w:rPr>
          <w:rFonts w:ascii="Arial" w:hAnsi="Arial" w:cs="Arial"/>
          <w:sz w:val="20"/>
          <w:szCs w:val="20"/>
        </w:rPr>
        <w:t>dacă</w:t>
      </w:r>
      <w:r w:rsidRPr="00220B2A">
        <w:rPr>
          <w:rFonts w:ascii="Arial" w:hAnsi="Arial" w:cs="Arial"/>
          <w:sz w:val="20"/>
          <w:szCs w:val="20"/>
        </w:rPr>
        <w:t xml:space="preserve"> </w:t>
      </w:r>
      <w:r w:rsidRPr="00220B2A">
        <w:rPr>
          <w:rFonts w:ascii="Arial" w:hAnsi="Arial" w:cs="Arial"/>
          <w:b/>
          <w:sz w:val="20"/>
          <w:szCs w:val="20"/>
        </w:rPr>
        <w:t>au sediul social sau cel administrativ</w:t>
      </w:r>
      <w:r w:rsidRPr="00220B2A">
        <w:rPr>
          <w:rFonts w:ascii="Arial" w:hAnsi="Arial" w:cs="Arial"/>
          <w:sz w:val="20"/>
          <w:szCs w:val="20"/>
        </w:rPr>
        <w:t xml:space="preserve"> pe teritoriul Poloniei, sunt supuși obligației de impozitare a </w:t>
      </w:r>
      <w:r w:rsidRPr="00220B2A">
        <w:rPr>
          <w:rFonts w:ascii="Arial" w:hAnsi="Arial" w:cs="Arial"/>
          <w:b/>
          <w:sz w:val="20"/>
          <w:szCs w:val="20"/>
        </w:rPr>
        <w:t xml:space="preserve">totalității veniturilor sale, </w:t>
      </w:r>
      <w:r w:rsidRPr="00220B2A">
        <w:rPr>
          <w:rFonts w:ascii="Arial" w:hAnsi="Arial" w:cs="Arial"/>
          <w:sz w:val="20"/>
          <w:szCs w:val="20"/>
        </w:rPr>
        <w:t xml:space="preserve">indiferent de locul de realizare a veniturilor. Contribuabilii, care </w:t>
      </w:r>
      <w:r w:rsidRPr="00220B2A">
        <w:rPr>
          <w:rFonts w:ascii="Arial" w:hAnsi="Arial" w:cs="Arial"/>
          <w:b/>
          <w:sz w:val="20"/>
          <w:szCs w:val="20"/>
        </w:rPr>
        <w:t>nu au sediul social sau cel administrativ pe teritoriul Poloniei</w:t>
      </w:r>
      <w:r w:rsidRPr="00220B2A">
        <w:rPr>
          <w:rFonts w:ascii="Arial" w:hAnsi="Arial" w:cs="Arial"/>
          <w:sz w:val="20"/>
          <w:szCs w:val="20"/>
        </w:rPr>
        <w:t xml:space="preserve">, sunt supuși obligației de impozitare </w:t>
      </w:r>
      <w:r w:rsidRPr="00220B2A">
        <w:rPr>
          <w:rFonts w:ascii="Arial" w:hAnsi="Arial" w:cs="Arial"/>
          <w:b/>
          <w:sz w:val="20"/>
          <w:szCs w:val="20"/>
        </w:rPr>
        <w:t>numai a veniturilor, pe care le realizează pe teritoriul Poloniei</w:t>
      </w:r>
      <w:r w:rsidRPr="00220B2A">
        <w:rPr>
          <w:rFonts w:ascii="Arial" w:hAnsi="Arial" w:cs="Arial"/>
          <w:sz w:val="20"/>
          <w:szCs w:val="20"/>
        </w:rPr>
        <w:t xml:space="preserve">. </w:t>
      </w:r>
    </w:p>
    <w:p w:rsidR="001E06C1" w:rsidRPr="00220B2A" w:rsidRDefault="001E06C1" w:rsidP="001E06C1">
      <w:pPr>
        <w:spacing w:after="120"/>
        <w:jc w:val="both"/>
        <w:rPr>
          <w:rFonts w:ascii="Arial" w:hAnsi="Arial" w:cs="Arial"/>
          <w:sz w:val="20"/>
          <w:szCs w:val="20"/>
        </w:rPr>
      </w:pPr>
      <w:r w:rsidRPr="00220B2A">
        <w:rPr>
          <w:rFonts w:ascii="Arial" w:hAnsi="Arial" w:cs="Arial"/>
          <w:b/>
          <w:sz w:val="20"/>
          <w:szCs w:val="20"/>
        </w:rPr>
        <w:t xml:space="preserve">Obiectul de impozitare </w:t>
      </w:r>
      <w:r w:rsidRPr="00220B2A">
        <w:rPr>
          <w:rFonts w:ascii="Arial" w:hAnsi="Arial" w:cs="Arial"/>
          <w:sz w:val="20"/>
          <w:szCs w:val="20"/>
        </w:rPr>
        <w:t xml:space="preserve">îl reprezintă venitul, indiferent de tipul sursei din care a fost obținut. Venitul constituie surplusul sumei de venituri, față de costurile de obținere a acestora, realizat în anul fiscal, iar, dacă costurile pentru obținerea veniturilor depășesc suma de venituri, diferența reprezintă pierdere. Valoarea acestei pierderii se poate deduce din venitul obținut, pe parcursul a cinci ani fiscali </w:t>
      </w:r>
      <w:r w:rsidRPr="00220B2A">
        <w:rPr>
          <w:rFonts w:ascii="Arial" w:hAnsi="Arial" w:cs="Arial"/>
          <w:sz w:val="20"/>
          <w:szCs w:val="20"/>
        </w:rPr>
        <w:lastRenderedPageBreak/>
        <w:t xml:space="preserve">sucesivi, cu condiția ca suma deducerii – </w:t>
      </w:r>
      <w:r w:rsidR="00E853C9">
        <w:rPr>
          <w:rFonts w:ascii="Arial" w:hAnsi="Arial" w:cs="Arial"/>
          <w:sz w:val="20"/>
          <w:szCs w:val="20"/>
        </w:rPr>
        <w:t>în oricare din acești ani</w:t>
      </w:r>
      <w:r w:rsidRPr="00220B2A">
        <w:rPr>
          <w:rFonts w:ascii="Arial" w:hAnsi="Arial" w:cs="Arial"/>
          <w:sz w:val="20"/>
          <w:szCs w:val="20"/>
        </w:rPr>
        <w:t xml:space="preserve"> - să nu depășească 50% din valoarea acestei pierderii.  </w:t>
      </w:r>
    </w:p>
    <w:p w:rsidR="001E06C1" w:rsidRPr="00220B2A" w:rsidRDefault="001E06C1" w:rsidP="001E06C1">
      <w:pPr>
        <w:spacing w:after="120"/>
        <w:jc w:val="both"/>
        <w:rPr>
          <w:rFonts w:ascii="Arial" w:hAnsi="Arial" w:cs="Arial"/>
          <w:sz w:val="20"/>
          <w:szCs w:val="20"/>
        </w:rPr>
      </w:pPr>
      <w:r w:rsidRPr="00220B2A">
        <w:rPr>
          <w:rFonts w:ascii="Arial" w:hAnsi="Arial" w:cs="Arial"/>
          <w:sz w:val="20"/>
          <w:szCs w:val="20"/>
        </w:rPr>
        <w:t xml:space="preserve">În cazul </w:t>
      </w:r>
      <w:r w:rsidRPr="00220B2A">
        <w:rPr>
          <w:rFonts w:ascii="Arial" w:hAnsi="Arial" w:cs="Arial"/>
          <w:b/>
          <w:sz w:val="20"/>
          <w:szCs w:val="20"/>
        </w:rPr>
        <w:t>veniturilor realizate datorită participării la profit</w:t>
      </w:r>
      <w:r w:rsidRPr="00220B2A">
        <w:rPr>
          <w:rFonts w:ascii="Arial" w:hAnsi="Arial" w:cs="Arial"/>
          <w:sz w:val="20"/>
          <w:szCs w:val="20"/>
        </w:rPr>
        <w:t xml:space="preserve"> ale persoanelor juridice (de ex. dividende) și al </w:t>
      </w:r>
      <w:r w:rsidRPr="00220B2A">
        <w:rPr>
          <w:rFonts w:ascii="Arial" w:hAnsi="Arial" w:cs="Arial"/>
          <w:b/>
          <w:sz w:val="20"/>
          <w:szCs w:val="20"/>
        </w:rPr>
        <w:t>veniturilor entităților străine din așa-numitele redevențele de licență</w:t>
      </w:r>
      <w:r w:rsidRPr="00220B2A">
        <w:rPr>
          <w:rFonts w:ascii="Arial" w:hAnsi="Arial" w:cs="Arial"/>
          <w:sz w:val="20"/>
          <w:szCs w:val="20"/>
        </w:rPr>
        <w:t xml:space="preserve"> (de ex. din dobânzi) - obiectul de impozitare îl reprezintă </w:t>
      </w:r>
      <w:r w:rsidRPr="00220B2A">
        <w:rPr>
          <w:rFonts w:ascii="Arial" w:hAnsi="Arial" w:cs="Arial"/>
          <w:sz w:val="20"/>
          <w:szCs w:val="20"/>
          <w:u w:val="single"/>
        </w:rPr>
        <w:t>venitul</w:t>
      </w:r>
      <w:r w:rsidRPr="00220B2A">
        <w:rPr>
          <w:rFonts w:ascii="Arial" w:hAnsi="Arial" w:cs="Arial"/>
          <w:sz w:val="20"/>
          <w:szCs w:val="20"/>
        </w:rPr>
        <w:t>.</w:t>
      </w:r>
    </w:p>
    <w:p w:rsidR="00EF5F9A" w:rsidRPr="00220B2A" w:rsidRDefault="001E06C1" w:rsidP="008B34D4">
      <w:pPr>
        <w:spacing w:after="120"/>
        <w:jc w:val="both"/>
        <w:rPr>
          <w:rFonts w:ascii="Arial" w:hAnsi="Arial" w:cs="Arial"/>
          <w:b/>
          <w:sz w:val="20"/>
          <w:szCs w:val="20"/>
        </w:rPr>
      </w:pPr>
      <w:r w:rsidRPr="00220B2A">
        <w:rPr>
          <w:rFonts w:ascii="Arial" w:hAnsi="Arial" w:cs="Arial"/>
          <w:sz w:val="20"/>
          <w:szCs w:val="20"/>
        </w:rPr>
        <w:t xml:space="preserve">În cazul asocierilor de capital și altor relații speciale, există posibilitatea de impozitare a veniturilor </w:t>
      </w:r>
      <w:r w:rsidRPr="00220B2A">
        <w:rPr>
          <w:rFonts w:ascii="Arial" w:hAnsi="Arial" w:cs="Arial"/>
          <w:b/>
          <w:sz w:val="20"/>
          <w:szCs w:val="20"/>
        </w:rPr>
        <w:t xml:space="preserve">pe baza estimării. </w:t>
      </w:r>
      <w:r w:rsidR="00A648A7" w:rsidRPr="00220B2A">
        <w:rPr>
          <w:rFonts w:ascii="Arial" w:hAnsi="Arial" w:cs="Arial"/>
          <w:b/>
          <w:sz w:val="20"/>
          <w:szCs w:val="20"/>
        </w:rPr>
        <w:t xml:space="preserve"> </w:t>
      </w:r>
    </w:p>
    <w:p w:rsidR="0089654F" w:rsidRPr="00220B2A" w:rsidRDefault="0089654F" w:rsidP="0089654F">
      <w:pPr>
        <w:spacing w:after="120"/>
        <w:jc w:val="both"/>
        <w:rPr>
          <w:rFonts w:ascii="Arial" w:hAnsi="Arial" w:cs="Arial"/>
          <w:sz w:val="20"/>
          <w:szCs w:val="20"/>
        </w:rPr>
      </w:pPr>
      <w:r w:rsidRPr="00220B2A">
        <w:rPr>
          <w:rFonts w:ascii="Arial" w:hAnsi="Arial" w:cs="Arial"/>
          <w:sz w:val="20"/>
          <w:szCs w:val="20"/>
        </w:rPr>
        <w:t xml:space="preserve">Legea poloneză prevede un </w:t>
      </w:r>
      <w:r w:rsidRPr="00220B2A">
        <w:rPr>
          <w:rFonts w:ascii="Arial" w:hAnsi="Arial" w:cs="Arial"/>
          <w:b/>
          <w:sz w:val="20"/>
          <w:szCs w:val="20"/>
        </w:rPr>
        <w:t>catalog de scutiri obiective</w:t>
      </w:r>
      <w:r w:rsidRPr="00220B2A">
        <w:rPr>
          <w:rFonts w:ascii="Arial" w:hAnsi="Arial" w:cs="Arial"/>
          <w:sz w:val="20"/>
          <w:szCs w:val="20"/>
        </w:rPr>
        <w:t xml:space="preserve">, inclusiv pentru contribuabili precum asociații, uniunii, fundații, care realizează obiective de utilitate publică, reglemetate prin lege. În cazul acestor contribuabili, scutirea se referă la veniturile destinate realizării </w:t>
      </w:r>
      <w:r w:rsidRPr="00220B2A">
        <w:rPr>
          <w:rFonts w:ascii="Arial" w:hAnsi="Arial" w:cs="Arial"/>
          <w:b/>
          <w:sz w:val="20"/>
          <w:szCs w:val="20"/>
        </w:rPr>
        <w:t>obiectivelor de utilitate publică</w:t>
      </w:r>
      <w:r w:rsidRPr="00220B2A">
        <w:rPr>
          <w:rFonts w:ascii="Arial" w:hAnsi="Arial" w:cs="Arial"/>
          <w:sz w:val="20"/>
          <w:szCs w:val="20"/>
        </w:rPr>
        <w:t xml:space="preserve">, prevăzute în dispozițiile legale. Aceste obiective trebuie să coincidă cu obiectivele statutare de activitate ale acestor entități. </w:t>
      </w:r>
    </w:p>
    <w:p w:rsidR="007F6779" w:rsidRPr="00220B2A" w:rsidRDefault="002E7FAF" w:rsidP="008B34D4">
      <w:pPr>
        <w:spacing w:after="120"/>
        <w:jc w:val="both"/>
        <w:rPr>
          <w:rFonts w:ascii="Arial" w:hAnsi="Arial" w:cs="Arial"/>
          <w:sz w:val="20"/>
          <w:szCs w:val="20"/>
        </w:rPr>
      </w:pPr>
      <w:r>
        <w:rPr>
          <w:rFonts w:ascii="Arial" w:hAnsi="Arial" w:cs="Arial"/>
          <w:b/>
          <w:sz w:val="20"/>
          <w:szCs w:val="20"/>
        </w:rPr>
        <w:t>Prin venituri impozabile</w:t>
      </w:r>
      <w:r w:rsidR="0089654F" w:rsidRPr="00220B2A">
        <w:rPr>
          <w:rFonts w:ascii="Arial" w:hAnsi="Arial" w:cs="Arial"/>
          <w:b/>
          <w:sz w:val="20"/>
          <w:szCs w:val="20"/>
        </w:rPr>
        <w:t xml:space="preserve"> </w:t>
      </w:r>
      <w:r w:rsidR="0089654F" w:rsidRPr="00220B2A">
        <w:rPr>
          <w:rFonts w:ascii="Arial" w:hAnsi="Arial" w:cs="Arial"/>
          <w:sz w:val="20"/>
          <w:szCs w:val="20"/>
        </w:rPr>
        <w:t xml:space="preserve">se înțelege, în special, banii primiți, valorile bănești, diferențele de curs valutar sau valoarea lucrurilor, drepturilor sau altor beneficii, primite gratuit sau </w:t>
      </w:r>
      <w:r w:rsidR="00E928B3">
        <w:rPr>
          <w:rFonts w:ascii="Arial" w:hAnsi="Arial" w:cs="Arial"/>
          <w:sz w:val="20"/>
          <w:szCs w:val="20"/>
        </w:rPr>
        <w:t>parțial gratuit.</w:t>
      </w:r>
      <w:r w:rsidR="0089654F" w:rsidRPr="00220B2A">
        <w:rPr>
          <w:rFonts w:ascii="Arial" w:hAnsi="Arial" w:cs="Arial"/>
          <w:sz w:val="20"/>
          <w:szCs w:val="20"/>
        </w:rPr>
        <w:t xml:space="preserve"> </w:t>
      </w:r>
      <w:r w:rsidR="00E928B3" w:rsidRPr="00E928B3">
        <w:rPr>
          <w:rFonts w:ascii="Arial" w:hAnsi="Arial" w:cs="Arial"/>
          <w:sz w:val="20"/>
          <w:szCs w:val="20"/>
        </w:rPr>
        <w:t>Ca venituri aferente activității economice și sectoarelor speciale de producție agricolă, realizate în cursul anului fiscal, se consideră, de asemenea, veniturile datorate, chiar dacă acestea nu au fost încă efectiv primite, după excluderea valorii bunurilor returnate, reducerilor și sconturilor acordate.</w:t>
      </w:r>
    </w:p>
    <w:p w:rsidR="002A2910" w:rsidRPr="00220B2A" w:rsidRDefault="00E53CC5" w:rsidP="002A2910">
      <w:pPr>
        <w:spacing w:after="120"/>
        <w:jc w:val="both"/>
        <w:rPr>
          <w:rFonts w:ascii="Arial" w:hAnsi="Arial" w:cs="Arial"/>
          <w:sz w:val="20"/>
          <w:szCs w:val="20"/>
        </w:rPr>
      </w:pPr>
      <w:r w:rsidRPr="00220B2A">
        <w:rPr>
          <w:rFonts w:ascii="Arial" w:hAnsi="Arial" w:cs="Arial"/>
          <w:sz w:val="20"/>
          <w:szCs w:val="20"/>
        </w:rPr>
        <w:t xml:space="preserve">Sunt considerate </w:t>
      </w:r>
      <w:r w:rsidR="002A2910">
        <w:rPr>
          <w:rFonts w:ascii="Arial" w:hAnsi="Arial" w:cs="Arial"/>
          <w:sz w:val="20"/>
          <w:szCs w:val="20"/>
        </w:rPr>
        <w:t xml:space="preserve">drept </w:t>
      </w:r>
      <w:r w:rsidR="000A7B79">
        <w:rPr>
          <w:rFonts w:ascii="Arial" w:hAnsi="Arial" w:cs="Arial"/>
          <w:sz w:val="20"/>
          <w:szCs w:val="20"/>
        </w:rPr>
        <w:t>cheltuieli</w:t>
      </w:r>
      <w:r w:rsidR="002A2910">
        <w:rPr>
          <w:rFonts w:ascii="Arial" w:hAnsi="Arial" w:cs="Arial"/>
          <w:sz w:val="20"/>
          <w:szCs w:val="20"/>
        </w:rPr>
        <w:t xml:space="preserve"> </w:t>
      </w:r>
      <w:r w:rsidR="00680BB7">
        <w:rPr>
          <w:rFonts w:ascii="Arial" w:hAnsi="Arial" w:cs="Arial"/>
          <w:sz w:val="20"/>
          <w:szCs w:val="20"/>
        </w:rPr>
        <w:t>pentru obținerea venitului</w:t>
      </w:r>
      <w:r w:rsidRPr="00220B2A">
        <w:rPr>
          <w:rFonts w:ascii="Arial" w:hAnsi="Arial" w:cs="Arial"/>
          <w:sz w:val="20"/>
          <w:szCs w:val="20"/>
        </w:rPr>
        <w:t xml:space="preserve">, </w:t>
      </w:r>
      <w:r w:rsidR="000A7B79">
        <w:rPr>
          <w:rFonts w:ascii="Arial" w:hAnsi="Arial" w:cs="Arial"/>
          <w:sz w:val="20"/>
          <w:szCs w:val="20"/>
        </w:rPr>
        <w:t xml:space="preserve">cheltuielile </w:t>
      </w:r>
      <w:r w:rsidRPr="00220B2A">
        <w:rPr>
          <w:rFonts w:ascii="Arial" w:hAnsi="Arial" w:cs="Arial"/>
          <w:sz w:val="20"/>
          <w:szCs w:val="20"/>
        </w:rPr>
        <w:t xml:space="preserve">suportate pentru obținerea veniturilor sau menținerea sau protejarea surselor de venituri. </w:t>
      </w:r>
      <w:r w:rsidR="002A2910" w:rsidRPr="002A2910">
        <w:rPr>
          <w:rFonts w:ascii="Arial" w:hAnsi="Arial" w:cs="Arial"/>
          <w:sz w:val="20"/>
          <w:szCs w:val="20"/>
        </w:rPr>
        <w:t>u excepția costurilor (cheltuielilor) care nu sunt recunoscute ca fiind efectuate în scopul realizării venituri enumerate exhaustiv în Legea privind impozitul pe venit al persoanelor juridice.</w:t>
      </w:r>
      <w:r w:rsidR="002A2910">
        <w:rPr>
          <w:rFonts w:ascii="Arial" w:hAnsi="Arial" w:cs="Arial"/>
          <w:sz w:val="20"/>
          <w:szCs w:val="20"/>
        </w:rPr>
        <w:t xml:space="preserve"> </w:t>
      </w:r>
      <w:r w:rsidR="00F570C8" w:rsidRPr="00F570C8">
        <w:rPr>
          <w:rFonts w:ascii="Arial" w:hAnsi="Arial" w:cs="Arial"/>
          <w:sz w:val="20"/>
          <w:szCs w:val="20"/>
        </w:rPr>
        <w:t xml:space="preserve">Drept </w:t>
      </w:r>
      <w:r w:rsidR="000A7B79">
        <w:rPr>
          <w:rFonts w:ascii="Arial" w:hAnsi="Arial" w:cs="Arial"/>
          <w:sz w:val="20"/>
          <w:szCs w:val="20"/>
        </w:rPr>
        <w:t>cheltuieli</w:t>
      </w:r>
      <w:r w:rsidR="00F570C8" w:rsidRPr="00F570C8">
        <w:rPr>
          <w:rFonts w:ascii="Arial" w:hAnsi="Arial" w:cs="Arial"/>
          <w:sz w:val="20"/>
          <w:szCs w:val="20"/>
        </w:rPr>
        <w:t xml:space="preserve"> </w:t>
      </w:r>
      <w:r w:rsidR="00680BB7">
        <w:rPr>
          <w:rFonts w:ascii="Arial" w:hAnsi="Arial" w:cs="Arial"/>
          <w:sz w:val="20"/>
          <w:szCs w:val="20"/>
        </w:rPr>
        <w:t>pentru obținerea venitului</w:t>
      </w:r>
      <w:r w:rsidR="00F570C8" w:rsidRPr="00F570C8">
        <w:rPr>
          <w:rFonts w:ascii="Arial" w:hAnsi="Arial" w:cs="Arial"/>
          <w:sz w:val="20"/>
          <w:szCs w:val="20"/>
        </w:rPr>
        <w:t xml:space="preserve"> în anul fiscal sunt considerate cheltuielile legate direct de venituri.</w:t>
      </w:r>
      <w:r w:rsidR="00F570C8">
        <w:rPr>
          <w:rFonts w:ascii="Arial" w:hAnsi="Arial" w:cs="Arial"/>
          <w:sz w:val="20"/>
          <w:szCs w:val="20"/>
        </w:rPr>
        <w:t xml:space="preserve"> </w:t>
      </w:r>
      <w:r w:rsidR="002A2910" w:rsidRPr="00220B2A">
        <w:rPr>
          <w:rFonts w:ascii="Arial" w:hAnsi="Arial" w:cs="Arial"/>
          <w:sz w:val="20"/>
          <w:szCs w:val="20"/>
        </w:rPr>
        <w:t xml:space="preserve">Alte </w:t>
      </w:r>
      <w:r w:rsidR="000A7B79">
        <w:rPr>
          <w:rFonts w:ascii="Arial" w:hAnsi="Arial" w:cs="Arial"/>
          <w:sz w:val="20"/>
          <w:szCs w:val="20"/>
        </w:rPr>
        <w:t>cheltuieli</w:t>
      </w:r>
      <w:r w:rsidR="002A2910" w:rsidRPr="00220B2A">
        <w:rPr>
          <w:rFonts w:ascii="Arial" w:hAnsi="Arial" w:cs="Arial"/>
          <w:sz w:val="20"/>
          <w:szCs w:val="20"/>
        </w:rPr>
        <w:t xml:space="preserve"> sunt decontate </w:t>
      </w:r>
      <w:r w:rsidR="00F570C8">
        <w:rPr>
          <w:rFonts w:ascii="Arial" w:hAnsi="Arial" w:cs="Arial"/>
          <w:sz w:val="20"/>
          <w:szCs w:val="20"/>
        </w:rPr>
        <w:t>la data suportării lor</w:t>
      </w:r>
      <w:r w:rsidR="002A2910" w:rsidRPr="00220B2A">
        <w:rPr>
          <w:rFonts w:ascii="Arial" w:hAnsi="Arial" w:cs="Arial"/>
          <w:sz w:val="20"/>
          <w:szCs w:val="20"/>
        </w:rPr>
        <w:t xml:space="preserve">. </w:t>
      </w:r>
      <w:r w:rsidR="00377DF7" w:rsidRPr="00377DF7">
        <w:rPr>
          <w:rFonts w:ascii="Arial" w:hAnsi="Arial" w:cs="Arial"/>
          <w:sz w:val="20"/>
          <w:szCs w:val="20"/>
        </w:rPr>
        <w:t>Dacă aceste costuri se referă la o perioadă care depășește anul fiscal și nu este posibilă stabilirea ce parte din acestea se aplică unui anumit an fiscal,</w:t>
      </w:r>
      <w:r w:rsidR="000A7B79">
        <w:rPr>
          <w:rFonts w:ascii="Arial" w:hAnsi="Arial" w:cs="Arial"/>
          <w:sz w:val="20"/>
          <w:szCs w:val="20"/>
        </w:rPr>
        <w:t xml:space="preserve"> atunci ele constituie cheltuieli </w:t>
      </w:r>
      <w:r w:rsidR="00680BB7">
        <w:rPr>
          <w:rFonts w:ascii="Arial" w:hAnsi="Arial" w:cs="Arial"/>
          <w:sz w:val="20"/>
          <w:szCs w:val="20"/>
        </w:rPr>
        <w:t>pentru obținerea venitului</w:t>
      </w:r>
      <w:r w:rsidR="00377DF7" w:rsidRPr="00377DF7">
        <w:rPr>
          <w:rFonts w:ascii="Arial" w:hAnsi="Arial" w:cs="Arial"/>
          <w:sz w:val="20"/>
          <w:szCs w:val="20"/>
        </w:rPr>
        <w:t xml:space="preserve">  proporțional</w:t>
      </w:r>
      <w:r w:rsidR="00680BB7">
        <w:rPr>
          <w:rFonts w:ascii="Arial" w:hAnsi="Arial" w:cs="Arial"/>
          <w:sz w:val="20"/>
          <w:szCs w:val="20"/>
        </w:rPr>
        <w:t>e</w:t>
      </w:r>
      <w:r w:rsidR="00377DF7" w:rsidRPr="00377DF7">
        <w:rPr>
          <w:rFonts w:ascii="Arial" w:hAnsi="Arial" w:cs="Arial"/>
          <w:sz w:val="20"/>
          <w:szCs w:val="20"/>
        </w:rPr>
        <w:t xml:space="preserve"> cu durata perioadei la care se referă.</w:t>
      </w:r>
    </w:p>
    <w:p w:rsidR="002A2910" w:rsidRDefault="000A7B79" w:rsidP="008B34D4">
      <w:pPr>
        <w:spacing w:after="120"/>
        <w:jc w:val="both"/>
        <w:rPr>
          <w:rFonts w:ascii="Arial" w:hAnsi="Arial" w:cs="Arial"/>
          <w:sz w:val="20"/>
          <w:szCs w:val="20"/>
        </w:rPr>
      </w:pPr>
      <w:r>
        <w:rPr>
          <w:rFonts w:ascii="Arial" w:hAnsi="Arial" w:cs="Arial"/>
          <w:sz w:val="20"/>
          <w:szCs w:val="20"/>
        </w:rPr>
        <w:t>Cheltuielile</w:t>
      </w:r>
      <w:r w:rsidR="00377DF7" w:rsidRPr="00220B2A">
        <w:rPr>
          <w:rFonts w:ascii="Arial" w:hAnsi="Arial" w:cs="Arial"/>
          <w:sz w:val="20"/>
          <w:szCs w:val="20"/>
        </w:rPr>
        <w:t>, legate direct de venituri, sunt decontate în anul, în care veniturile legate de ele, au fost realizate.</w:t>
      </w:r>
      <w:r w:rsidR="00F570C8" w:rsidRPr="00F570C8">
        <w:rPr>
          <w:rFonts w:ascii="Arial" w:hAnsi="Arial" w:cs="Arial"/>
          <w:sz w:val="20"/>
          <w:szCs w:val="20"/>
        </w:rPr>
        <w:t xml:space="preserve"> </w:t>
      </w:r>
      <w:r w:rsidR="00F570C8" w:rsidRPr="00220B2A">
        <w:rPr>
          <w:rFonts w:ascii="Arial" w:hAnsi="Arial" w:cs="Arial"/>
          <w:sz w:val="20"/>
          <w:szCs w:val="20"/>
        </w:rPr>
        <w:t xml:space="preserve">Alte costuri sunt decontate în anul  în </w:t>
      </w:r>
      <w:r w:rsidR="00F570C8">
        <w:rPr>
          <w:rFonts w:ascii="Arial" w:hAnsi="Arial" w:cs="Arial"/>
          <w:sz w:val="20"/>
          <w:szCs w:val="20"/>
        </w:rPr>
        <w:t>care au fost suportate.</w:t>
      </w:r>
    </w:p>
    <w:p w:rsidR="00377DF7" w:rsidRDefault="00BD0E99" w:rsidP="008B34D4">
      <w:pPr>
        <w:spacing w:after="120"/>
        <w:jc w:val="both"/>
        <w:rPr>
          <w:rFonts w:ascii="Arial" w:hAnsi="Arial" w:cs="Arial"/>
          <w:sz w:val="20"/>
          <w:szCs w:val="20"/>
        </w:rPr>
      </w:pPr>
      <w:r w:rsidRPr="00BD0E99">
        <w:rPr>
          <w:rFonts w:ascii="Arial" w:hAnsi="Arial" w:cs="Arial"/>
          <w:sz w:val="20"/>
          <w:szCs w:val="20"/>
        </w:rPr>
        <w:t xml:space="preserve">Baza de impozitare a fost stabilită ca fiind diferența între venituri și cheltuielile </w:t>
      </w:r>
      <w:r w:rsidR="00680BB7">
        <w:rPr>
          <w:rFonts w:ascii="Arial" w:hAnsi="Arial" w:cs="Arial"/>
          <w:sz w:val="20"/>
          <w:szCs w:val="20"/>
        </w:rPr>
        <w:t>pentru obținerea veniturilor</w:t>
      </w:r>
      <w:r w:rsidRPr="00BD0E99">
        <w:rPr>
          <w:rFonts w:ascii="Arial" w:hAnsi="Arial" w:cs="Arial"/>
          <w:sz w:val="20"/>
          <w:szCs w:val="20"/>
        </w:rPr>
        <w:t xml:space="preserve"> din </w:t>
      </w:r>
      <w:r w:rsidR="009E7800">
        <w:rPr>
          <w:rFonts w:ascii="Arial" w:hAnsi="Arial" w:cs="Arial"/>
          <w:sz w:val="20"/>
          <w:szCs w:val="20"/>
        </w:rPr>
        <w:t>se deduc donațiile</w:t>
      </w:r>
      <w:r w:rsidRPr="00BD0E99">
        <w:rPr>
          <w:rFonts w:ascii="Arial" w:hAnsi="Arial" w:cs="Arial"/>
          <w:sz w:val="20"/>
          <w:szCs w:val="20"/>
        </w:rPr>
        <w:t xml:space="preserve"> transmise către sfera sarcinilor publice specificate în legea cu privire la activitatea benefică publică și voluntară.</w:t>
      </w:r>
    </w:p>
    <w:p w:rsidR="002B0BC1" w:rsidRPr="00220B2A" w:rsidRDefault="002B0BC1" w:rsidP="002B0BC1">
      <w:pPr>
        <w:spacing w:after="120"/>
        <w:jc w:val="both"/>
        <w:rPr>
          <w:rFonts w:ascii="Arial" w:hAnsi="Arial" w:cs="Arial"/>
          <w:sz w:val="20"/>
          <w:szCs w:val="20"/>
        </w:rPr>
      </w:pPr>
      <w:r w:rsidRPr="00220B2A">
        <w:rPr>
          <w:rFonts w:ascii="Arial" w:hAnsi="Arial" w:cs="Arial"/>
          <w:sz w:val="20"/>
          <w:szCs w:val="20"/>
        </w:rPr>
        <w:t xml:space="preserve">În deduceri, în cuantum total de 10%, a venitului sunt </w:t>
      </w:r>
      <w:r w:rsidRPr="00220B2A">
        <w:rPr>
          <w:rFonts w:ascii="Arial" w:hAnsi="Arial" w:cs="Arial"/>
          <w:b/>
          <w:sz w:val="20"/>
          <w:szCs w:val="20"/>
        </w:rPr>
        <w:t>incluse și donațiile,</w:t>
      </w:r>
      <w:r w:rsidRPr="00220B2A">
        <w:rPr>
          <w:rFonts w:ascii="Arial" w:hAnsi="Arial" w:cs="Arial"/>
          <w:sz w:val="20"/>
          <w:szCs w:val="20"/>
        </w:rPr>
        <w:t xml:space="preserve"> transmise pent</w:t>
      </w:r>
      <w:r w:rsidR="00BD0E99">
        <w:rPr>
          <w:rFonts w:ascii="Arial" w:hAnsi="Arial" w:cs="Arial"/>
          <w:sz w:val="20"/>
          <w:szCs w:val="20"/>
        </w:rPr>
        <w:t xml:space="preserve">ru entitățile care desfășoară </w:t>
      </w:r>
      <w:r w:rsidRPr="00220B2A">
        <w:rPr>
          <w:rFonts w:ascii="Arial" w:hAnsi="Arial" w:cs="Arial"/>
          <w:sz w:val="20"/>
          <w:szCs w:val="20"/>
        </w:rPr>
        <w:t xml:space="preserve">astfel de activități, într-un alt stat </w:t>
      </w:r>
      <w:r w:rsidR="00BD0E99">
        <w:rPr>
          <w:rFonts w:ascii="Arial" w:hAnsi="Arial" w:cs="Arial"/>
          <w:sz w:val="20"/>
          <w:szCs w:val="20"/>
        </w:rPr>
        <w:t xml:space="preserve">din </w:t>
      </w:r>
      <w:r w:rsidRPr="00220B2A">
        <w:rPr>
          <w:rFonts w:ascii="Arial" w:hAnsi="Arial" w:cs="Arial"/>
          <w:sz w:val="20"/>
          <w:szCs w:val="20"/>
        </w:rPr>
        <w:t xml:space="preserve">UE, în afara Poloniei, sau într-un stat care aparține Spațiului Economic European.  </w:t>
      </w:r>
    </w:p>
    <w:p w:rsidR="00BD0E99" w:rsidRPr="00220B2A" w:rsidRDefault="002B0BC1" w:rsidP="002B0BC1">
      <w:pPr>
        <w:spacing w:after="120"/>
        <w:jc w:val="both"/>
        <w:rPr>
          <w:rFonts w:ascii="Arial" w:hAnsi="Arial" w:cs="Arial"/>
          <w:sz w:val="20"/>
          <w:szCs w:val="20"/>
        </w:rPr>
      </w:pPr>
      <w:r w:rsidRPr="00220B2A">
        <w:rPr>
          <w:rFonts w:ascii="Arial" w:hAnsi="Arial" w:cs="Arial"/>
          <w:sz w:val="20"/>
          <w:szCs w:val="20"/>
        </w:rPr>
        <w:t>Deducerea se aplică și donațiilor realizate pentru desfășurarea de activități de caritate și îngrijire, în temeiul așa</w:t>
      </w:r>
      <w:r w:rsidR="00BD0E99">
        <w:rPr>
          <w:rFonts w:ascii="Arial" w:hAnsi="Arial" w:cs="Arial"/>
          <w:sz w:val="20"/>
          <w:szCs w:val="20"/>
        </w:rPr>
        <w:t xml:space="preserve"> </w:t>
      </w:r>
      <w:r w:rsidRPr="00220B2A">
        <w:rPr>
          <w:rFonts w:ascii="Arial" w:hAnsi="Arial" w:cs="Arial"/>
          <w:sz w:val="20"/>
          <w:szCs w:val="20"/>
        </w:rPr>
        <w:t xml:space="preserve">numitelor legilor ecleziastice – în acest caz până la 100% din venit.  </w:t>
      </w:r>
    </w:p>
    <w:p w:rsidR="002B0BC1" w:rsidRPr="00220B2A" w:rsidRDefault="002B0BC1" w:rsidP="002B0BC1">
      <w:pPr>
        <w:spacing w:after="120"/>
        <w:jc w:val="both"/>
        <w:rPr>
          <w:rFonts w:ascii="Arial" w:hAnsi="Arial" w:cs="Arial"/>
          <w:sz w:val="20"/>
          <w:szCs w:val="20"/>
        </w:rPr>
      </w:pPr>
      <w:r w:rsidRPr="00220B2A">
        <w:rPr>
          <w:rFonts w:ascii="Arial" w:hAnsi="Arial" w:cs="Arial"/>
          <w:sz w:val="20"/>
          <w:szCs w:val="20"/>
        </w:rPr>
        <w:t xml:space="preserve">De asemenea, din baza de impozitare poate fi dedusă și valoarea suplimentară a cheltuielilor suportate pentru activitatea în domeniul cercetării-dezvoltării, respectiv o parte din costurile activității de cercetare și dezvoltare, incluse și în </w:t>
      </w:r>
      <w:r w:rsidR="00015E58">
        <w:rPr>
          <w:rFonts w:ascii="Arial" w:hAnsi="Arial" w:cs="Arial"/>
          <w:sz w:val="20"/>
          <w:szCs w:val="20"/>
        </w:rPr>
        <w:t>cheltuielile de obținere</w:t>
      </w:r>
      <w:r w:rsidRPr="00220B2A">
        <w:rPr>
          <w:rFonts w:ascii="Arial" w:hAnsi="Arial" w:cs="Arial"/>
          <w:sz w:val="20"/>
          <w:szCs w:val="20"/>
        </w:rPr>
        <w:t xml:space="preserve"> a veniturilor.</w:t>
      </w:r>
    </w:p>
    <w:p w:rsidR="00680BB7" w:rsidRDefault="002B0BC1" w:rsidP="002B0BC1">
      <w:pPr>
        <w:spacing w:after="120"/>
        <w:jc w:val="both"/>
        <w:rPr>
          <w:rFonts w:ascii="Arial" w:hAnsi="Arial" w:cs="Arial"/>
          <w:sz w:val="20"/>
          <w:szCs w:val="20"/>
        </w:rPr>
      </w:pPr>
      <w:r w:rsidRPr="00220B2A">
        <w:rPr>
          <w:rFonts w:ascii="Arial" w:hAnsi="Arial" w:cs="Arial"/>
          <w:b/>
          <w:sz w:val="20"/>
          <w:szCs w:val="20"/>
        </w:rPr>
        <w:t xml:space="preserve">Impozitul este de 19% din baza de impozitare. </w:t>
      </w:r>
      <w:r w:rsidRPr="00220B2A">
        <w:rPr>
          <w:rFonts w:ascii="Arial" w:hAnsi="Arial" w:cs="Arial"/>
          <w:sz w:val="20"/>
          <w:szCs w:val="20"/>
        </w:rPr>
        <w:t xml:space="preserve">Din anul 2017 </w:t>
      </w:r>
      <w:r w:rsidR="00015E58">
        <w:rPr>
          <w:rFonts w:ascii="Arial" w:hAnsi="Arial" w:cs="Arial"/>
          <w:sz w:val="20"/>
          <w:szCs w:val="20"/>
        </w:rPr>
        <w:t>s-a introdus o cotă</w:t>
      </w:r>
      <w:r w:rsidRPr="00220B2A">
        <w:rPr>
          <w:rFonts w:ascii="Arial" w:hAnsi="Arial" w:cs="Arial"/>
          <w:sz w:val="20"/>
          <w:szCs w:val="20"/>
        </w:rPr>
        <w:t xml:space="preserve"> de 15% impozit pe venit pentru persoane juridice, din categoria micilor contribuabili, al căror venit în anul fiscal precedent nu a depășit 1,2 milioane EUR (cca 5 milioane PLN).</w:t>
      </w:r>
    </w:p>
    <w:p w:rsidR="009E7800" w:rsidRPr="00220B2A" w:rsidRDefault="002B0BC1" w:rsidP="002B0BC1">
      <w:pPr>
        <w:spacing w:after="120"/>
        <w:jc w:val="both"/>
        <w:rPr>
          <w:rFonts w:ascii="Arial" w:hAnsi="Arial" w:cs="Arial"/>
          <w:sz w:val="20"/>
          <w:szCs w:val="20"/>
        </w:rPr>
      </w:pPr>
      <w:r w:rsidRPr="00220B2A">
        <w:rPr>
          <w:rFonts w:ascii="Arial" w:hAnsi="Arial" w:cs="Arial"/>
          <w:sz w:val="20"/>
          <w:szCs w:val="20"/>
        </w:rPr>
        <w:t xml:space="preserve">Contribuabilii și plătitorii </w:t>
      </w:r>
      <w:r w:rsidRPr="00220B2A">
        <w:rPr>
          <w:rFonts w:ascii="Arial" w:hAnsi="Arial" w:cs="Arial"/>
          <w:b/>
          <w:sz w:val="20"/>
          <w:szCs w:val="20"/>
        </w:rPr>
        <w:t>nu depun declarații de impunere în cursul anului fiscal</w:t>
      </w:r>
      <w:r w:rsidRPr="00220B2A">
        <w:rPr>
          <w:rFonts w:ascii="Arial" w:hAnsi="Arial" w:cs="Arial"/>
          <w:sz w:val="20"/>
          <w:szCs w:val="20"/>
        </w:rPr>
        <w:t xml:space="preserve">, dar sunt obligați să </w:t>
      </w:r>
      <w:r w:rsidRPr="00220B2A">
        <w:rPr>
          <w:rFonts w:ascii="Arial" w:hAnsi="Arial" w:cs="Arial"/>
          <w:b/>
          <w:sz w:val="20"/>
          <w:szCs w:val="20"/>
        </w:rPr>
        <w:t>plătească avansuri lunare</w:t>
      </w:r>
      <w:r w:rsidRPr="00220B2A">
        <w:rPr>
          <w:rFonts w:ascii="Arial" w:hAnsi="Arial" w:cs="Arial"/>
          <w:sz w:val="20"/>
          <w:szCs w:val="20"/>
        </w:rPr>
        <w:t xml:space="preserve">. Micii contribuabili și contribuabilii care își încep activitatea economică au posibilitatea de a plăti avansuri de impozit pe venit, periodic - trimestrial. </w:t>
      </w:r>
    </w:p>
    <w:p w:rsidR="009E7800" w:rsidRPr="00220B2A" w:rsidRDefault="002B0BC1" w:rsidP="002B0BC1">
      <w:pPr>
        <w:spacing w:after="120"/>
        <w:jc w:val="both"/>
        <w:rPr>
          <w:rFonts w:ascii="Arial" w:hAnsi="Arial" w:cs="Arial"/>
          <w:sz w:val="20"/>
          <w:szCs w:val="20"/>
        </w:rPr>
      </w:pPr>
      <w:r w:rsidRPr="00220B2A">
        <w:rPr>
          <w:rFonts w:ascii="Arial" w:hAnsi="Arial" w:cs="Arial"/>
          <w:sz w:val="20"/>
          <w:szCs w:val="20"/>
        </w:rPr>
        <w:t xml:space="preserve">În cursul anului fiscal, contribuabilii pot deconta avansurile de venit într-un </w:t>
      </w:r>
      <w:r w:rsidRPr="00220B2A">
        <w:rPr>
          <w:rFonts w:ascii="Arial" w:hAnsi="Arial" w:cs="Arial"/>
          <w:b/>
          <w:sz w:val="20"/>
          <w:szCs w:val="20"/>
        </w:rPr>
        <w:t>sistem simplificat</w:t>
      </w:r>
      <w:r w:rsidRPr="00220B2A">
        <w:rPr>
          <w:rFonts w:ascii="Arial" w:hAnsi="Arial" w:cs="Arial"/>
          <w:sz w:val="20"/>
          <w:szCs w:val="20"/>
        </w:rPr>
        <w:t xml:space="preserve">. </w:t>
      </w:r>
    </w:p>
    <w:p w:rsidR="00337E5E" w:rsidRPr="00220B2A" w:rsidRDefault="002B0BC1" w:rsidP="007D41F1">
      <w:pPr>
        <w:spacing w:after="120"/>
        <w:jc w:val="both"/>
        <w:rPr>
          <w:rFonts w:ascii="Arial" w:hAnsi="Arial" w:cs="Arial"/>
          <w:sz w:val="20"/>
          <w:szCs w:val="20"/>
        </w:rPr>
      </w:pPr>
      <w:r w:rsidRPr="00220B2A">
        <w:rPr>
          <w:rFonts w:ascii="Arial" w:hAnsi="Arial" w:cs="Arial"/>
          <w:sz w:val="20"/>
          <w:szCs w:val="20"/>
        </w:rPr>
        <w:t xml:space="preserve">Contribuabilii sunt obligați să </w:t>
      </w:r>
      <w:r w:rsidRPr="00220B2A">
        <w:rPr>
          <w:rFonts w:ascii="Arial" w:hAnsi="Arial" w:cs="Arial"/>
          <w:b/>
          <w:sz w:val="20"/>
          <w:szCs w:val="20"/>
        </w:rPr>
        <w:t>depună declarația</w:t>
      </w:r>
      <w:r w:rsidRPr="00220B2A">
        <w:rPr>
          <w:rFonts w:ascii="Arial" w:hAnsi="Arial" w:cs="Arial"/>
          <w:sz w:val="20"/>
          <w:szCs w:val="20"/>
        </w:rPr>
        <w:t xml:space="preserve"> de venit (pierdere), realizat în anul fiscal, </w:t>
      </w:r>
      <w:r w:rsidRPr="00220B2A">
        <w:rPr>
          <w:rFonts w:ascii="Arial" w:hAnsi="Arial" w:cs="Arial"/>
          <w:b/>
          <w:sz w:val="20"/>
          <w:szCs w:val="20"/>
        </w:rPr>
        <w:t>până la sfârșitul celei de a treia lunii a anului următor</w:t>
      </w:r>
      <w:r w:rsidRPr="00220B2A">
        <w:rPr>
          <w:rFonts w:ascii="Arial" w:hAnsi="Arial" w:cs="Arial"/>
          <w:sz w:val="20"/>
          <w:szCs w:val="20"/>
        </w:rPr>
        <w:t xml:space="preserve">, și în acest termen să vireze impozitul cuvenit sau diferența între impozitul cuvenit de la venitul menționat în declarație și suma avansurilor cuvenite pentru perioada de la începutul anului. </w:t>
      </w:r>
    </w:p>
    <w:p w:rsidR="00337E5E" w:rsidRPr="008D681C" w:rsidRDefault="0080673B" w:rsidP="002B7AD3">
      <w:pPr>
        <w:pStyle w:val="Nagwek2"/>
        <w:spacing w:before="100" w:beforeAutospacing="1" w:after="100" w:afterAutospacing="1"/>
        <w:rPr>
          <w:rFonts w:ascii="Arial" w:hAnsi="Arial" w:cs="Arial"/>
          <w:b/>
          <w:color w:val="990000"/>
        </w:rPr>
      </w:pPr>
      <w:bookmarkStart w:id="40" w:name="_Toc532463959"/>
      <w:r w:rsidRPr="008D681C">
        <w:rPr>
          <w:rFonts w:ascii="Arial" w:hAnsi="Arial" w:cs="Arial"/>
          <w:b/>
          <w:color w:val="990000"/>
        </w:rPr>
        <w:lastRenderedPageBreak/>
        <w:t xml:space="preserve">5.3. </w:t>
      </w:r>
      <w:r w:rsidR="00337E5E" w:rsidRPr="008D681C">
        <w:rPr>
          <w:rFonts w:ascii="Arial" w:hAnsi="Arial" w:cs="Arial"/>
          <w:b/>
          <w:color w:val="990000"/>
        </w:rPr>
        <w:t xml:space="preserve">Reduceri și scutiri de </w:t>
      </w:r>
      <w:r w:rsidR="001602E8" w:rsidRPr="008D681C">
        <w:rPr>
          <w:rFonts w:ascii="Arial" w:hAnsi="Arial" w:cs="Arial"/>
          <w:b/>
          <w:color w:val="990000"/>
        </w:rPr>
        <w:t>impozit</w:t>
      </w:r>
      <w:r w:rsidR="00337E5E" w:rsidRPr="008D681C">
        <w:rPr>
          <w:rFonts w:ascii="Arial" w:hAnsi="Arial" w:cs="Arial"/>
          <w:b/>
          <w:color w:val="990000"/>
        </w:rPr>
        <w:t xml:space="preserve"> pentru persoane</w:t>
      </w:r>
      <w:r w:rsidR="001C5E42" w:rsidRPr="008D681C">
        <w:rPr>
          <w:rFonts w:ascii="Arial" w:hAnsi="Arial" w:cs="Arial"/>
          <w:b/>
          <w:color w:val="990000"/>
        </w:rPr>
        <w:t>le</w:t>
      </w:r>
      <w:r w:rsidR="00337E5E" w:rsidRPr="008D681C">
        <w:rPr>
          <w:rFonts w:ascii="Arial" w:hAnsi="Arial" w:cs="Arial"/>
          <w:b/>
          <w:color w:val="990000"/>
        </w:rPr>
        <w:t xml:space="preserve"> fizice</w:t>
      </w:r>
      <w:bookmarkEnd w:id="40"/>
      <w:r w:rsidR="00337E5E" w:rsidRPr="008D681C">
        <w:rPr>
          <w:rFonts w:ascii="Arial" w:hAnsi="Arial" w:cs="Arial"/>
          <w:b/>
          <w:color w:val="990000"/>
        </w:rPr>
        <w:t xml:space="preserve"> </w:t>
      </w:r>
    </w:p>
    <w:p w:rsidR="005D3944" w:rsidRPr="008D681C" w:rsidRDefault="00D53599">
      <w:pPr>
        <w:spacing w:after="120"/>
        <w:jc w:val="both"/>
        <w:rPr>
          <w:rFonts w:ascii="Arial" w:hAnsi="Arial" w:cs="Arial"/>
          <w:b/>
          <w:color w:val="990000"/>
          <w:sz w:val="20"/>
          <w:szCs w:val="20"/>
        </w:rPr>
      </w:pPr>
      <w:r w:rsidRPr="008D681C">
        <w:rPr>
          <w:rFonts w:ascii="Arial" w:hAnsi="Arial" w:cs="Arial"/>
          <w:b/>
          <w:color w:val="990000"/>
          <w:sz w:val="20"/>
          <w:szCs w:val="20"/>
        </w:rPr>
        <w:t xml:space="preserve">Drepturi la reduceri și scutiri de </w:t>
      </w:r>
      <w:r w:rsidR="001602E8" w:rsidRPr="008D681C">
        <w:rPr>
          <w:rFonts w:ascii="Arial" w:hAnsi="Arial" w:cs="Arial"/>
          <w:b/>
          <w:color w:val="990000"/>
          <w:sz w:val="20"/>
          <w:szCs w:val="20"/>
        </w:rPr>
        <w:t>impozit</w:t>
      </w:r>
    </w:p>
    <w:p w:rsidR="00DE28F0" w:rsidRPr="008D681C" w:rsidRDefault="00D53599" w:rsidP="008D681C">
      <w:pPr>
        <w:spacing w:after="120"/>
        <w:jc w:val="both"/>
        <w:rPr>
          <w:rFonts w:ascii="Arial" w:hAnsi="Arial" w:cs="Arial"/>
          <w:b/>
          <w:sz w:val="20"/>
          <w:szCs w:val="20"/>
        </w:rPr>
      </w:pPr>
      <w:r w:rsidRPr="00220B2A">
        <w:rPr>
          <w:rFonts w:ascii="Arial" w:hAnsi="Arial" w:cs="Arial"/>
          <w:sz w:val="20"/>
          <w:szCs w:val="20"/>
        </w:rPr>
        <w:t xml:space="preserve">Contribuabilii în Polonia au dreptul la </w:t>
      </w:r>
      <w:r w:rsidRPr="00220B2A">
        <w:rPr>
          <w:rFonts w:ascii="Arial" w:hAnsi="Arial" w:cs="Arial"/>
          <w:b/>
          <w:sz w:val="20"/>
          <w:szCs w:val="20"/>
        </w:rPr>
        <w:t xml:space="preserve">anumite reduceri și scutiri </w:t>
      </w:r>
      <w:r w:rsidR="002B0BC1" w:rsidRPr="00220B2A">
        <w:rPr>
          <w:rFonts w:ascii="Arial" w:hAnsi="Arial" w:cs="Arial"/>
          <w:b/>
          <w:sz w:val="20"/>
          <w:szCs w:val="20"/>
        </w:rPr>
        <w:t xml:space="preserve">la plata </w:t>
      </w:r>
      <w:r w:rsidR="001602E8" w:rsidRPr="00220B2A">
        <w:rPr>
          <w:rFonts w:ascii="Arial" w:hAnsi="Arial" w:cs="Arial"/>
          <w:b/>
          <w:sz w:val="20"/>
          <w:szCs w:val="20"/>
        </w:rPr>
        <w:t>impozit</w:t>
      </w:r>
      <w:r w:rsidR="002B0BC1" w:rsidRPr="00220B2A">
        <w:rPr>
          <w:rFonts w:ascii="Arial" w:hAnsi="Arial" w:cs="Arial"/>
          <w:b/>
          <w:sz w:val="20"/>
          <w:szCs w:val="20"/>
        </w:rPr>
        <w:t>ului</w:t>
      </w:r>
      <w:r w:rsidRPr="00220B2A">
        <w:rPr>
          <w:rFonts w:ascii="Arial" w:hAnsi="Arial" w:cs="Arial"/>
          <w:b/>
          <w:sz w:val="20"/>
          <w:szCs w:val="20"/>
        </w:rPr>
        <w:t>.</w:t>
      </w:r>
    </w:p>
    <w:p w:rsidR="00027815" w:rsidRPr="008D681C" w:rsidRDefault="00027815">
      <w:pPr>
        <w:spacing w:after="120" w:line="240" w:lineRule="auto"/>
        <w:jc w:val="both"/>
        <w:rPr>
          <w:rFonts w:ascii="Arial" w:hAnsi="Arial" w:cs="Arial"/>
          <w:b/>
          <w:color w:val="990000"/>
          <w:sz w:val="20"/>
          <w:szCs w:val="20"/>
        </w:rPr>
      </w:pPr>
      <w:r w:rsidRPr="008D681C">
        <w:rPr>
          <w:rFonts w:ascii="Arial" w:hAnsi="Arial" w:cs="Arial"/>
          <w:b/>
          <w:color w:val="990000"/>
          <w:sz w:val="20"/>
          <w:szCs w:val="20"/>
        </w:rPr>
        <w:t xml:space="preserve">Reduceri de </w:t>
      </w:r>
      <w:r w:rsidR="001602E8" w:rsidRPr="008D681C">
        <w:rPr>
          <w:rFonts w:ascii="Arial" w:hAnsi="Arial" w:cs="Arial"/>
          <w:b/>
          <w:color w:val="990000"/>
          <w:sz w:val="20"/>
          <w:szCs w:val="20"/>
        </w:rPr>
        <w:t>impozit</w:t>
      </w:r>
    </w:p>
    <w:p w:rsidR="002A7BD0" w:rsidRPr="00220B2A" w:rsidRDefault="0080673B" w:rsidP="002A7BD0">
      <w:pPr>
        <w:spacing w:after="120"/>
        <w:jc w:val="both"/>
        <w:rPr>
          <w:rFonts w:ascii="Arial" w:hAnsi="Arial" w:cs="Arial"/>
          <w:b/>
          <w:sz w:val="20"/>
          <w:szCs w:val="20"/>
        </w:rPr>
      </w:pPr>
      <w:r>
        <w:rPr>
          <w:rFonts w:ascii="Arial" w:hAnsi="Arial" w:cs="Arial"/>
          <w:sz w:val="20"/>
          <w:szCs w:val="20"/>
        </w:rPr>
        <w:t xml:space="preserve">În ceea ce privește </w:t>
      </w:r>
      <w:r w:rsidR="00027815" w:rsidRPr="00220B2A">
        <w:rPr>
          <w:rFonts w:ascii="Arial" w:hAnsi="Arial" w:cs="Arial"/>
          <w:sz w:val="20"/>
          <w:szCs w:val="20"/>
        </w:rPr>
        <w:t xml:space="preserve">contribuabilii supuși </w:t>
      </w:r>
      <w:r w:rsidR="00027815" w:rsidRPr="00220B2A">
        <w:rPr>
          <w:rFonts w:ascii="Arial" w:hAnsi="Arial" w:cs="Arial"/>
          <w:b/>
          <w:sz w:val="20"/>
          <w:szCs w:val="20"/>
        </w:rPr>
        <w:t>impozitului de la persoane fizice</w:t>
      </w:r>
      <w:r w:rsidR="00027815" w:rsidRPr="00220B2A">
        <w:rPr>
          <w:rFonts w:ascii="Arial" w:hAnsi="Arial" w:cs="Arial"/>
          <w:sz w:val="20"/>
          <w:szCs w:val="20"/>
        </w:rPr>
        <w:t xml:space="preserve">, </w:t>
      </w:r>
      <w:r>
        <w:rPr>
          <w:rFonts w:ascii="Arial" w:hAnsi="Arial" w:cs="Arial"/>
          <w:sz w:val="20"/>
          <w:szCs w:val="20"/>
        </w:rPr>
        <w:t xml:space="preserve">există </w:t>
      </w:r>
      <w:r w:rsidR="00027815" w:rsidRPr="00220B2A">
        <w:rPr>
          <w:rFonts w:ascii="Arial" w:hAnsi="Arial" w:cs="Arial"/>
          <w:sz w:val="20"/>
          <w:szCs w:val="20"/>
        </w:rPr>
        <w:t>următoarele reduceri:</w:t>
      </w:r>
      <w:r w:rsidR="002A7BD0" w:rsidRPr="00220B2A">
        <w:rPr>
          <w:rFonts w:ascii="Arial" w:hAnsi="Arial" w:cs="Arial"/>
          <w:sz w:val="20"/>
          <w:szCs w:val="20"/>
        </w:rPr>
        <w:t xml:space="preserve"> </w:t>
      </w:r>
    </w:p>
    <w:p w:rsidR="002A7BD0" w:rsidRPr="00220B2A" w:rsidRDefault="00550EEE" w:rsidP="009B1C8D">
      <w:pPr>
        <w:pStyle w:val="Akapitzlist"/>
        <w:numPr>
          <w:ilvl w:val="0"/>
          <w:numId w:val="22"/>
        </w:numPr>
        <w:spacing w:after="120" w:line="240" w:lineRule="auto"/>
        <w:ind w:left="425" w:hanging="425"/>
        <w:contextualSpacing w:val="0"/>
        <w:jc w:val="both"/>
        <w:rPr>
          <w:rFonts w:ascii="Arial" w:hAnsi="Arial" w:cs="Arial"/>
          <w:sz w:val="20"/>
          <w:szCs w:val="20"/>
        </w:rPr>
      </w:pPr>
      <w:r w:rsidRPr="00220B2A">
        <w:rPr>
          <w:rFonts w:ascii="Arial" w:hAnsi="Arial" w:cs="Arial"/>
          <w:sz w:val="20"/>
          <w:szCs w:val="20"/>
        </w:rPr>
        <w:t xml:space="preserve">reduceri deduse din venit, </w:t>
      </w:r>
    </w:p>
    <w:p w:rsidR="00136397" w:rsidRPr="00220B2A" w:rsidRDefault="003134B1" w:rsidP="009B1C8D">
      <w:pPr>
        <w:pStyle w:val="Akapitzlist"/>
        <w:numPr>
          <w:ilvl w:val="0"/>
          <w:numId w:val="22"/>
        </w:numPr>
        <w:spacing w:after="120" w:line="240" w:lineRule="auto"/>
        <w:ind w:left="425" w:hanging="425"/>
        <w:contextualSpacing w:val="0"/>
        <w:jc w:val="both"/>
        <w:rPr>
          <w:rFonts w:ascii="Arial" w:hAnsi="Arial" w:cs="Arial"/>
          <w:sz w:val="20"/>
          <w:szCs w:val="20"/>
        </w:rPr>
      </w:pPr>
      <w:r w:rsidRPr="00220B2A">
        <w:rPr>
          <w:rFonts w:ascii="Arial" w:hAnsi="Arial" w:cs="Arial"/>
          <w:sz w:val="20"/>
          <w:szCs w:val="20"/>
        </w:rPr>
        <w:t xml:space="preserve">reduceri </w:t>
      </w:r>
      <w:r w:rsidR="009F3707" w:rsidRPr="00220B2A">
        <w:rPr>
          <w:rFonts w:ascii="Arial" w:hAnsi="Arial" w:cs="Arial"/>
          <w:sz w:val="20"/>
          <w:szCs w:val="20"/>
        </w:rPr>
        <w:t xml:space="preserve">deduse din impozit. </w:t>
      </w:r>
    </w:p>
    <w:p w:rsidR="00136397" w:rsidRDefault="00EE28D3" w:rsidP="007D41F1">
      <w:pPr>
        <w:pStyle w:val="Akapitzlist"/>
        <w:tabs>
          <w:tab w:val="left" w:pos="2977"/>
        </w:tabs>
        <w:spacing w:after="120"/>
        <w:ind w:left="0"/>
        <w:contextualSpacing w:val="0"/>
        <w:jc w:val="both"/>
        <w:rPr>
          <w:rFonts w:ascii="Arial" w:hAnsi="Arial" w:cs="Arial"/>
          <w:b/>
          <w:sz w:val="20"/>
          <w:szCs w:val="20"/>
        </w:rPr>
      </w:pPr>
      <w:r w:rsidRPr="00220B2A">
        <w:rPr>
          <w:rFonts w:ascii="Arial" w:hAnsi="Arial" w:cs="Arial"/>
          <w:b/>
          <w:sz w:val="20"/>
          <w:szCs w:val="20"/>
        </w:rPr>
        <w:t xml:space="preserve">Deductibile din venit </w:t>
      </w:r>
      <w:r w:rsidRPr="00220B2A">
        <w:rPr>
          <w:rFonts w:ascii="Arial" w:hAnsi="Arial" w:cs="Arial"/>
          <w:sz w:val="20"/>
          <w:szCs w:val="20"/>
        </w:rPr>
        <w:t>sunt:</w:t>
      </w:r>
      <w:r w:rsidRPr="00220B2A">
        <w:rPr>
          <w:rFonts w:ascii="Arial" w:hAnsi="Arial" w:cs="Arial"/>
          <w:b/>
          <w:sz w:val="20"/>
          <w:szCs w:val="20"/>
        </w:rPr>
        <w:t xml:space="preserve"> </w:t>
      </w:r>
    </w:p>
    <w:p w:rsidR="002E7FAF" w:rsidRPr="00CA3C79" w:rsidRDefault="002E7FAF" w:rsidP="009B1C8D">
      <w:pPr>
        <w:pStyle w:val="Akapitzlist"/>
        <w:numPr>
          <w:ilvl w:val="0"/>
          <w:numId w:val="57"/>
        </w:numPr>
        <w:spacing w:after="120" w:line="240" w:lineRule="auto"/>
        <w:ind w:left="426" w:hanging="426"/>
        <w:contextualSpacing w:val="0"/>
        <w:jc w:val="both"/>
        <w:rPr>
          <w:rFonts w:ascii="Arial" w:hAnsi="Arial" w:cs="Arial"/>
          <w:sz w:val="20"/>
          <w:szCs w:val="20"/>
          <w:lang w:eastAsia="pl-PL"/>
        </w:rPr>
      </w:pPr>
      <w:r w:rsidRPr="002E7FAF">
        <w:rPr>
          <w:rFonts w:ascii="Arial" w:hAnsi="Arial" w:cs="Arial"/>
          <w:b/>
          <w:sz w:val="20"/>
          <w:szCs w:val="20"/>
          <w:lang w:eastAsia="pl-PL"/>
        </w:rPr>
        <w:t xml:space="preserve">contribuțiile </w:t>
      </w:r>
      <w:r w:rsidRPr="00220B2A">
        <w:rPr>
          <w:rFonts w:ascii="Arial" w:hAnsi="Arial" w:cs="Arial"/>
          <w:b/>
          <w:sz w:val="20"/>
          <w:szCs w:val="20"/>
        </w:rPr>
        <w:t>pentru asigurare socială</w:t>
      </w:r>
      <w:r w:rsidRPr="00220B2A">
        <w:rPr>
          <w:rFonts w:ascii="Arial" w:hAnsi="Arial" w:cs="Arial"/>
          <w:sz w:val="20"/>
          <w:szCs w:val="20"/>
        </w:rPr>
        <w:t>, achitate de către contribuabil;</w:t>
      </w:r>
    </w:p>
    <w:p w:rsidR="002E7FAF" w:rsidRPr="00CA3C79" w:rsidRDefault="002E7FAF" w:rsidP="009B1C8D">
      <w:pPr>
        <w:pStyle w:val="Akapitzlist"/>
        <w:numPr>
          <w:ilvl w:val="0"/>
          <w:numId w:val="57"/>
        </w:numPr>
        <w:spacing w:after="120" w:line="240" w:lineRule="auto"/>
        <w:ind w:left="426" w:hanging="426"/>
        <w:contextualSpacing w:val="0"/>
        <w:jc w:val="both"/>
        <w:rPr>
          <w:rFonts w:ascii="Arial" w:hAnsi="Arial" w:cs="Arial"/>
          <w:sz w:val="20"/>
          <w:szCs w:val="20"/>
          <w:lang w:eastAsia="pl-PL"/>
        </w:rPr>
      </w:pPr>
      <w:r>
        <w:rPr>
          <w:rFonts w:ascii="Arial" w:hAnsi="Arial" w:cs="Arial"/>
          <w:b/>
          <w:sz w:val="20"/>
          <w:szCs w:val="20"/>
          <w:lang w:eastAsia="pl-PL"/>
        </w:rPr>
        <w:t>cheltuieli</w:t>
      </w:r>
      <w:r w:rsidRPr="007D41F1">
        <w:rPr>
          <w:rFonts w:ascii="Arial" w:hAnsi="Arial" w:cs="Arial"/>
          <w:b/>
          <w:sz w:val="20"/>
          <w:szCs w:val="20"/>
          <w:lang w:eastAsia="pl-PL"/>
        </w:rPr>
        <w:t xml:space="preserve"> </w:t>
      </w:r>
      <w:r w:rsidRPr="00220B2A">
        <w:rPr>
          <w:rFonts w:ascii="Arial" w:hAnsi="Arial" w:cs="Arial"/>
          <w:b/>
          <w:sz w:val="20"/>
          <w:szCs w:val="20"/>
        </w:rPr>
        <w:t>pentru scopuri de reabilitare</w:t>
      </w:r>
      <w:r w:rsidRPr="00220B2A">
        <w:rPr>
          <w:rFonts w:ascii="Arial" w:hAnsi="Arial" w:cs="Arial"/>
          <w:sz w:val="20"/>
          <w:szCs w:val="20"/>
        </w:rPr>
        <w:t xml:space="preserve"> – la deducere, au dreptul persoanele cu handicap sau contribuabilii care au în întreținere persoane cu handicap. Pentru a beneficia de reducere, se consideră ca fiind persoana întreținută, aceea persoană al cărei venit anual nu depășește suma de 9120 PLN (cca 2</w:t>
      </w:r>
      <w:r w:rsidR="0080673B">
        <w:rPr>
          <w:rFonts w:ascii="Arial" w:hAnsi="Arial" w:cs="Arial"/>
          <w:sz w:val="20"/>
          <w:szCs w:val="20"/>
        </w:rPr>
        <w:t>140</w:t>
      </w:r>
      <w:r w:rsidRPr="00220B2A">
        <w:rPr>
          <w:rFonts w:ascii="Arial" w:hAnsi="Arial" w:cs="Arial"/>
          <w:sz w:val="20"/>
          <w:szCs w:val="20"/>
        </w:rPr>
        <w:t xml:space="preserve"> EUR);</w:t>
      </w:r>
    </w:p>
    <w:p w:rsidR="002E7FAF" w:rsidRPr="00CA3C79" w:rsidRDefault="002E7FAF" w:rsidP="009B1C8D">
      <w:pPr>
        <w:pStyle w:val="Akapitzlist"/>
        <w:numPr>
          <w:ilvl w:val="0"/>
          <w:numId w:val="57"/>
        </w:numPr>
        <w:spacing w:after="120" w:line="240" w:lineRule="auto"/>
        <w:ind w:left="426" w:hanging="426"/>
        <w:contextualSpacing w:val="0"/>
        <w:jc w:val="both"/>
        <w:rPr>
          <w:rFonts w:ascii="Arial" w:hAnsi="Arial" w:cs="Arial"/>
          <w:sz w:val="20"/>
          <w:szCs w:val="20"/>
          <w:lang w:eastAsia="pl-PL"/>
        </w:rPr>
      </w:pPr>
      <w:r w:rsidRPr="007D41F1">
        <w:rPr>
          <w:rFonts w:ascii="Arial" w:hAnsi="Arial" w:cs="Arial"/>
          <w:b/>
          <w:sz w:val="20"/>
          <w:szCs w:val="20"/>
          <w:lang w:eastAsia="pl-PL"/>
        </w:rPr>
        <w:t>d</w:t>
      </w:r>
      <w:r>
        <w:rPr>
          <w:rFonts w:ascii="Arial" w:hAnsi="Arial" w:cs="Arial"/>
          <w:b/>
          <w:sz w:val="20"/>
          <w:szCs w:val="20"/>
          <w:lang w:eastAsia="pl-PL"/>
        </w:rPr>
        <w:t xml:space="preserve">onațiile </w:t>
      </w:r>
      <w:r w:rsidR="00057494" w:rsidRPr="00057494">
        <w:rPr>
          <w:rFonts w:ascii="Arial" w:hAnsi="Arial" w:cs="Arial"/>
          <w:sz w:val="20"/>
          <w:szCs w:val="20"/>
          <w:lang w:eastAsia="pl-PL"/>
        </w:rPr>
        <w:t>în</w:t>
      </w:r>
      <w:r w:rsidR="00057494">
        <w:rPr>
          <w:rFonts w:ascii="Arial" w:hAnsi="Arial" w:cs="Arial"/>
          <w:b/>
          <w:sz w:val="20"/>
          <w:szCs w:val="20"/>
          <w:lang w:eastAsia="pl-PL"/>
        </w:rPr>
        <w:t xml:space="preserve"> </w:t>
      </w:r>
      <w:r w:rsidRPr="002E7FAF">
        <w:rPr>
          <w:rFonts w:ascii="Arial" w:hAnsi="Arial" w:cs="Arial"/>
          <w:sz w:val="20"/>
          <w:szCs w:val="20"/>
          <w:lang w:eastAsia="pl-PL"/>
        </w:rPr>
        <w:t>scopurile</w:t>
      </w:r>
      <w:r w:rsidRPr="00CA3C79">
        <w:rPr>
          <w:rFonts w:ascii="Arial" w:hAnsi="Arial" w:cs="Arial"/>
          <w:sz w:val="20"/>
          <w:szCs w:val="20"/>
          <w:lang w:eastAsia="pl-PL"/>
        </w:rPr>
        <w:t>:</w:t>
      </w:r>
    </w:p>
    <w:p w:rsidR="002E7FAF" w:rsidRPr="00CA3C79" w:rsidRDefault="002E7FAF" w:rsidP="009B1C8D">
      <w:pPr>
        <w:pStyle w:val="Akapitzlist"/>
        <w:numPr>
          <w:ilvl w:val="2"/>
          <w:numId w:val="58"/>
        </w:numPr>
        <w:overflowPunct w:val="0"/>
        <w:autoSpaceDE w:val="0"/>
        <w:autoSpaceDN w:val="0"/>
        <w:adjustRightInd w:val="0"/>
        <w:spacing w:after="120" w:line="240" w:lineRule="auto"/>
        <w:ind w:left="709" w:hanging="283"/>
        <w:contextualSpacing w:val="0"/>
        <w:jc w:val="both"/>
        <w:textAlignment w:val="baseline"/>
        <w:rPr>
          <w:rFonts w:ascii="Arial" w:hAnsi="Arial" w:cs="Arial"/>
          <w:sz w:val="20"/>
          <w:szCs w:val="20"/>
          <w:lang w:eastAsia="pl-PL"/>
        </w:rPr>
      </w:pPr>
      <w:r>
        <w:rPr>
          <w:rFonts w:ascii="Arial" w:hAnsi="Arial" w:cs="Arial"/>
          <w:sz w:val="20"/>
          <w:szCs w:val="20"/>
          <w:lang w:eastAsia="pl-PL"/>
        </w:rPr>
        <w:t xml:space="preserve">enumărate </w:t>
      </w:r>
      <w:r w:rsidRPr="00220B2A">
        <w:rPr>
          <w:rFonts w:ascii="Arial" w:hAnsi="Arial" w:cs="Arial"/>
          <w:sz w:val="20"/>
          <w:szCs w:val="20"/>
        </w:rPr>
        <w:t>în legea cu privire la activitatea de utilitate publică, de ex. protecția și</w:t>
      </w:r>
      <w:r w:rsidR="00297838">
        <w:rPr>
          <w:rFonts w:ascii="Arial" w:hAnsi="Arial" w:cs="Arial"/>
          <w:sz w:val="20"/>
          <w:szCs w:val="20"/>
          <w:lang w:eastAsia="pl-PL"/>
        </w:rPr>
        <w:t xml:space="preserve"> promoția  sănătății, culturii, artei, științei, educației</w:t>
      </w:r>
      <w:r w:rsidRPr="00CA3C79">
        <w:rPr>
          <w:rFonts w:ascii="Arial" w:hAnsi="Arial" w:cs="Arial"/>
          <w:sz w:val="20"/>
          <w:szCs w:val="20"/>
          <w:lang w:eastAsia="pl-PL"/>
        </w:rPr>
        <w:t>,</w:t>
      </w:r>
    </w:p>
    <w:p w:rsidR="002E7FAF" w:rsidRPr="00CA3C79" w:rsidRDefault="00C644C3" w:rsidP="009B1C8D">
      <w:pPr>
        <w:pStyle w:val="Akapitzlist"/>
        <w:numPr>
          <w:ilvl w:val="2"/>
          <w:numId w:val="58"/>
        </w:numPr>
        <w:spacing w:after="120" w:line="240" w:lineRule="auto"/>
        <w:ind w:left="709" w:hanging="283"/>
        <w:contextualSpacing w:val="0"/>
        <w:jc w:val="both"/>
        <w:rPr>
          <w:rFonts w:ascii="Arial" w:hAnsi="Arial" w:cs="Arial"/>
          <w:sz w:val="20"/>
          <w:szCs w:val="20"/>
        </w:rPr>
      </w:pPr>
      <w:r>
        <w:rPr>
          <w:rFonts w:ascii="Arial" w:hAnsi="Arial" w:cs="Arial"/>
          <w:sz w:val="20"/>
          <w:szCs w:val="20"/>
        </w:rPr>
        <w:t>cult religios</w:t>
      </w:r>
      <w:r w:rsidR="002E7FAF" w:rsidRPr="00CA3C79">
        <w:rPr>
          <w:rFonts w:ascii="Arial" w:hAnsi="Arial" w:cs="Arial"/>
          <w:sz w:val="20"/>
          <w:szCs w:val="20"/>
        </w:rPr>
        <w:t>,</w:t>
      </w:r>
    </w:p>
    <w:p w:rsidR="002E7FAF" w:rsidRPr="00CA3C79" w:rsidRDefault="002369A3" w:rsidP="009B1C8D">
      <w:pPr>
        <w:pStyle w:val="Akapitzlist"/>
        <w:numPr>
          <w:ilvl w:val="2"/>
          <w:numId w:val="58"/>
        </w:numPr>
        <w:spacing w:after="120" w:line="240" w:lineRule="auto"/>
        <w:ind w:left="709" w:hanging="283"/>
        <w:contextualSpacing w:val="0"/>
        <w:jc w:val="both"/>
        <w:rPr>
          <w:rFonts w:ascii="Arial" w:hAnsi="Arial" w:cs="Arial"/>
          <w:sz w:val="20"/>
          <w:szCs w:val="20"/>
        </w:rPr>
      </w:pPr>
      <w:r>
        <w:rPr>
          <w:rFonts w:ascii="Arial" w:hAnsi="Arial" w:cs="Arial"/>
          <w:sz w:val="20"/>
          <w:szCs w:val="20"/>
        </w:rPr>
        <w:t>donare</w:t>
      </w:r>
      <w:r w:rsidR="002E7FAF" w:rsidRPr="00CA3C79">
        <w:rPr>
          <w:rFonts w:ascii="Arial" w:hAnsi="Arial" w:cs="Arial"/>
          <w:sz w:val="20"/>
          <w:szCs w:val="20"/>
        </w:rPr>
        <w:t xml:space="preserve"> </w:t>
      </w:r>
      <w:r w:rsidRPr="00220B2A">
        <w:rPr>
          <w:rFonts w:ascii="Arial" w:hAnsi="Arial" w:cs="Arial"/>
          <w:sz w:val="20"/>
          <w:szCs w:val="20"/>
        </w:rPr>
        <w:t>de sânge, realizată de donatorii onorifici de sânge</w:t>
      </w:r>
      <w:r w:rsidR="002E7FAF" w:rsidRPr="00CA3C79">
        <w:rPr>
          <w:rFonts w:ascii="Arial" w:hAnsi="Arial" w:cs="Arial"/>
          <w:sz w:val="20"/>
          <w:szCs w:val="20"/>
        </w:rPr>
        <w:t>.</w:t>
      </w:r>
    </w:p>
    <w:p w:rsidR="002E7FAF" w:rsidRPr="00CA3C79" w:rsidRDefault="009256AB" w:rsidP="002E7FAF">
      <w:pPr>
        <w:pStyle w:val="Akapitzlist"/>
        <w:spacing w:after="120"/>
        <w:ind w:left="426"/>
        <w:contextualSpacing w:val="0"/>
        <w:jc w:val="both"/>
        <w:rPr>
          <w:rFonts w:ascii="Arial" w:hAnsi="Arial" w:cs="Arial"/>
          <w:sz w:val="20"/>
          <w:szCs w:val="20"/>
        </w:rPr>
      </w:pPr>
      <w:r>
        <w:rPr>
          <w:rFonts w:ascii="Arial" w:hAnsi="Arial" w:cs="Arial"/>
          <w:sz w:val="20"/>
          <w:szCs w:val="20"/>
        </w:rPr>
        <w:t>Deducerea</w:t>
      </w:r>
      <w:r w:rsidR="002E7FAF" w:rsidRPr="00CA3C79">
        <w:rPr>
          <w:rFonts w:ascii="Arial" w:hAnsi="Arial" w:cs="Arial"/>
          <w:sz w:val="20"/>
          <w:szCs w:val="20"/>
        </w:rPr>
        <w:t xml:space="preserve"> </w:t>
      </w:r>
      <w:r w:rsidRPr="00220B2A">
        <w:rPr>
          <w:rFonts w:ascii="Arial" w:hAnsi="Arial" w:cs="Arial"/>
          <w:sz w:val="20"/>
          <w:szCs w:val="20"/>
        </w:rPr>
        <w:t>totală nu poate depăși suma de 6% din venit;</w:t>
      </w:r>
    </w:p>
    <w:p w:rsidR="002E7FAF" w:rsidRPr="007D41F1" w:rsidRDefault="002E7FAF" w:rsidP="009B1C8D">
      <w:pPr>
        <w:pStyle w:val="Akapitzlist"/>
        <w:numPr>
          <w:ilvl w:val="0"/>
          <w:numId w:val="57"/>
        </w:numPr>
        <w:spacing w:after="120" w:line="240" w:lineRule="auto"/>
        <w:ind w:left="425" w:hanging="425"/>
        <w:contextualSpacing w:val="0"/>
        <w:jc w:val="both"/>
        <w:rPr>
          <w:rFonts w:ascii="Arial" w:hAnsi="Arial" w:cs="Arial"/>
          <w:sz w:val="20"/>
          <w:szCs w:val="20"/>
        </w:rPr>
      </w:pPr>
      <w:r w:rsidRPr="007D41F1">
        <w:rPr>
          <w:rFonts w:ascii="Arial" w:hAnsi="Arial" w:cs="Arial"/>
          <w:b/>
          <w:sz w:val="20"/>
          <w:szCs w:val="20"/>
        </w:rPr>
        <w:t>d</w:t>
      </w:r>
      <w:r w:rsidR="009256AB">
        <w:rPr>
          <w:rFonts w:ascii="Arial" w:hAnsi="Arial" w:cs="Arial"/>
          <w:b/>
          <w:sz w:val="20"/>
          <w:szCs w:val="20"/>
        </w:rPr>
        <w:t>onațiile</w:t>
      </w:r>
      <w:r w:rsidRPr="007D41F1">
        <w:rPr>
          <w:rFonts w:ascii="Arial" w:hAnsi="Arial" w:cs="Arial"/>
          <w:sz w:val="20"/>
          <w:szCs w:val="20"/>
        </w:rPr>
        <w:t xml:space="preserve"> </w:t>
      </w:r>
      <w:r w:rsidR="009256AB" w:rsidRPr="00220B2A">
        <w:rPr>
          <w:rFonts w:ascii="Arial" w:hAnsi="Arial" w:cs="Arial"/>
          <w:sz w:val="20"/>
          <w:szCs w:val="20"/>
        </w:rPr>
        <w:t xml:space="preserve">în favoarea persoanelor juridice bisericești care desfășoară activitatea economică </w:t>
      </w:r>
      <w:r w:rsidR="009256AB">
        <w:rPr>
          <w:rFonts w:ascii="Arial" w:hAnsi="Arial" w:cs="Arial"/>
          <w:sz w:val="20"/>
          <w:szCs w:val="20"/>
        </w:rPr>
        <w:t xml:space="preserve">- </w:t>
      </w:r>
      <w:r w:rsidR="009256AB" w:rsidRPr="00220B2A">
        <w:rPr>
          <w:rFonts w:ascii="Arial" w:hAnsi="Arial" w:cs="Arial"/>
          <w:sz w:val="20"/>
          <w:szCs w:val="20"/>
        </w:rPr>
        <w:t xml:space="preserve">deducerea este reglementată de legile care stabilesc relația statutului cu fiecare categorie de </w:t>
      </w:r>
      <w:r w:rsidR="009256AB">
        <w:rPr>
          <w:rFonts w:ascii="Arial" w:hAnsi="Arial" w:cs="Arial"/>
          <w:sz w:val="20"/>
          <w:szCs w:val="20"/>
        </w:rPr>
        <w:t xml:space="preserve">biserică și </w:t>
      </w:r>
      <w:r w:rsidR="0017512B">
        <w:rPr>
          <w:rFonts w:ascii="Arial" w:hAnsi="Arial" w:cs="Arial"/>
          <w:sz w:val="20"/>
          <w:szCs w:val="20"/>
        </w:rPr>
        <w:t>culte religioase</w:t>
      </w:r>
      <w:r w:rsidR="009256AB" w:rsidRPr="00220B2A">
        <w:rPr>
          <w:rFonts w:ascii="Arial" w:hAnsi="Arial" w:cs="Arial"/>
          <w:sz w:val="20"/>
          <w:szCs w:val="20"/>
        </w:rPr>
        <w:t>; deducerea poate fi 100% din venitul contribuabilului;</w:t>
      </w:r>
    </w:p>
    <w:p w:rsidR="002E7FAF" w:rsidRPr="00CA3C79" w:rsidRDefault="009256AB" w:rsidP="009B1C8D">
      <w:pPr>
        <w:pStyle w:val="Akapitzlist"/>
        <w:numPr>
          <w:ilvl w:val="0"/>
          <w:numId w:val="57"/>
        </w:numPr>
        <w:spacing w:after="120" w:line="240" w:lineRule="auto"/>
        <w:ind w:left="425" w:hanging="425"/>
        <w:contextualSpacing w:val="0"/>
        <w:jc w:val="both"/>
        <w:rPr>
          <w:rFonts w:ascii="Arial" w:hAnsi="Arial" w:cs="Arial"/>
          <w:sz w:val="20"/>
          <w:szCs w:val="20"/>
        </w:rPr>
      </w:pPr>
      <w:r>
        <w:rPr>
          <w:rFonts w:ascii="Arial" w:hAnsi="Arial" w:cs="Arial"/>
          <w:sz w:val="20"/>
          <w:szCs w:val="20"/>
        </w:rPr>
        <w:t>cheltuieli</w:t>
      </w:r>
      <w:r w:rsidR="002E7FAF" w:rsidRPr="00CA3C79">
        <w:rPr>
          <w:rFonts w:ascii="Arial" w:hAnsi="Arial" w:cs="Arial"/>
          <w:sz w:val="20"/>
          <w:szCs w:val="20"/>
        </w:rPr>
        <w:t xml:space="preserve"> </w:t>
      </w:r>
      <w:r w:rsidRPr="00220B2A">
        <w:rPr>
          <w:rFonts w:ascii="Arial" w:hAnsi="Arial" w:cs="Arial"/>
          <w:sz w:val="20"/>
          <w:szCs w:val="20"/>
        </w:rPr>
        <w:t xml:space="preserve">aferente </w:t>
      </w:r>
      <w:r w:rsidRPr="00220B2A">
        <w:rPr>
          <w:rFonts w:ascii="Arial" w:hAnsi="Arial" w:cs="Arial"/>
          <w:b/>
          <w:sz w:val="20"/>
          <w:szCs w:val="20"/>
        </w:rPr>
        <w:t>utilizării rețelei Internet</w:t>
      </w:r>
      <w:r w:rsidRPr="00220B2A">
        <w:rPr>
          <w:rFonts w:ascii="Arial" w:hAnsi="Arial" w:cs="Arial"/>
          <w:sz w:val="20"/>
          <w:szCs w:val="20"/>
        </w:rPr>
        <w:t xml:space="preserve"> – deducerea nu poate</w:t>
      </w:r>
      <w:r w:rsidR="0017512B">
        <w:rPr>
          <w:rFonts w:ascii="Arial" w:hAnsi="Arial" w:cs="Arial"/>
          <w:sz w:val="20"/>
          <w:szCs w:val="20"/>
        </w:rPr>
        <w:t xml:space="preserve"> depăși suma de 760 PLN (cca.178</w:t>
      </w:r>
      <w:r w:rsidRPr="00220B2A">
        <w:rPr>
          <w:rFonts w:ascii="Arial" w:hAnsi="Arial" w:cs="Arial"/>
          <w:sz w:val="20"/>
          <w:szCs w:val="20"/>
        </w:rPr>
        <w:t xml:space="preserve"> EUR). De aceasta deducere se poate beneficia numai pe parcursul a doi ani fiscali succesivi;</w:t>
      </w:r>
    </w:p>
    <w:p w:rsidR="002E7FAF" w:rsidRPr="00CA3C79" w:rsidRDefault="00566A15" w:rsidP="009B1C8D">
      <w:pPr>
        <w:pStyle w:val="Akapitzlist"/>
        <w:numPr>
          <w:ilvl w:val="0"/>
          <w:numId w:val="57"/>
        </w:numPr>
        <w:spacing w:after="120" w:line="240" w:lineRule="auto"/>
        <w:ind w:left="425" w:hanging="425"/>
        <w:contextualSpacing w:val="0"/>
        <w:jc w:val="both"/>
        <w:rPr>
          <w:rFonts w:ascii="Arial" w:hAnsi="Arial" w:cs="Arial"/>
          <w:sz w:val="20"/>
          <w:szCs w:val="20"/>
          <w:lang w:eastAsia="pl-PL"/>
        </w:rPr>
      </w:pPr>
      <w:r>
        <w:rPr>
          <w:rFonts w:ascii="Arial" w:hAnsi="Arial" w:cs="Arial"/>
          <w:sz w:val="20"/>
          <w:szCs w:val="20"/>
        </w:rPr>
        <w:t>cheltuieli</w:t>
      </w:r>
      <w:r w:rsidR="002E7FAF" w:rsidRPr="00CA3C79">
        <w:rPr>
          <w:rFonts w:ascii="Arial" w:hAnsi="Arial" w:cs="Arial"/>
          <w:sz w:val="20"/>
          <w:szCs w:val="20"/>
        </w:rPr>
        <w:t xml:space="preserve"> </w:t>
      </w:r>
      <w:r w:rsidRPr="00220B2A">
        <w:rPr>
          <w:rFonts w:ascii="Arial" w:hAnsi="Arial" w:cs="Arial"/>
          <w:sz w:val="20"/>
          <w:szCs w:val="20"/>
        </w:rPr>
        <w:t xml:space="preserve">legate de </w:t>
      </w:r>
      <w:r w:rsidRPr="00220B2A">
        <w:rPr>
          <w:rFonts w:ascii="Arial" w:hAnsi="Arial" w:cs="Arial"/>
          <w:b/>
          <w:sz w:val="20"/>
          <w:szCs w:val="20"/>
        </w:rPr>
        <w:t xml:space="preserve">economisirea de către contribuabilul de fonduri </w:t>
      </w:r>
      <w:r>
        <w:rPr>
          <w:rFonts w:ascii="Arial" w:hAnsi="Arial" w:cs="Arial"/>
          <w:b/>
          <w:sz w:val="20"/>
          <w:szCs w:val="20"/>
        </w:rPr>
        <w:t xml:space="preserve">pentru pensionare - </w:t>
      </w:r>
      <w:r w:rsidRPr="00220B2A">
        <w:rPr>
          <w:rFonts w:ascii="Arial" w:hAnsi="Arial" w:cs="Arial"/>
          <w:sz w:val="20"/>
          <w:szCs w:val="20"/>
        </w:rPr>
        <w:t>deductibile sunt plățile</w:t>
      </w:r>
      <w:r w:rsidR="0085420C">
        <w:rPr>
          <w:rFonts w:ascii="Arial" w:hAnsi="Arial" w:cs="Arial"/>
          <w:sz w:val="20"/>
          <w:szCs w:val="20"/>
        </w:rPr>
        <w:t xml:space="preserve"> </w:t>
      </w:r>
      <w:r w:rsidR="0085420C" w:rsidRPr="00220B2A">
        <w:rPr>
          <w:rFonts w:ascii="Arial" w:hAnsi="Arial" w:cs="Arial"/>
          <w:sz w:val="20"/>
          <w:szCs w:val="20"/>
        </w:rPr>
        <w:t>în contul individual al asigurării de pensie (IKZE), efectuate de către contribuabilul în cursul anului fiscal, până la valoarea specificată în prevederile privind conturile individuale ale asigurării de pensie. Plățile efectuate în contul IKZE într-un an fiscal, nu pot depăși suma echivalentă cu valoarea de 1,2 ori mai mare decât salariul lunar mediu estimat pentru economia națională pentru anul respectiv, cuprins în legea bugetară sau în legea bugetului provizoriu sau în proiectele acestor legi, dacă le</w:t>
      </w:r>
      <w:r w:rsidR="0017512B">
        <w:rPr>
          <w:rFonts w:ascii="Arial" w:hAnsi="Arial" w:cs="Arial"/>
          <w:sz w:val="20"/>
          <w:szCs w:val="20"/>
        </w:rPr>
        <w:t>gile menționate nu au fost adoptate. În anul 2017</w:t>
      </w:r>
      <w:r w:rsidR="0085420C" w:rsidRPr="00220B2A">
        <w:rPr>
          <w:rFonts w:ascii="Arial" w:hAnsi="Arial" w:cs="Arial"/>
          <w:sz w:val="20"/>
          <w:szCs w:val="20"/>
        </w:rPr>
        <w:t xml:space="preserve"> </w:t>
      </w:r>
      <w:r w:rsidR="0085420C" w:rsidRPr="00220B2A">
        <w:rPr>
          <w:rFonts w:ascii="Arial" w:hAnsi="Arial" w:cs="Arial"/>
          <w:sz w:val="20"/>
          <w:szCs w:val="20"/>
          <w:u w:val="single"/>
        </w:rPr>
        <w:t>suma maximă de deducere</w:t>
      </w:r>
      <w:r w:rsidR="0085420C" w:rsidRPr="00220B2A">
        <w:rPr>
          <w:rFonts w:ascii="Arial" w:hAnsi="Arial" w:cs="Arial"/>
          <w:sz w:val="20"/>
          <w:szCs w:val="20"/>
        </w:rPr>
        <w:t xml:space="preserve"> este de </w:t>
      </w:r>
      <w:r w:rsidR="0017512B">
        <w:rPr>
          <w:rFonts w:ascii="Arial" w:hAnsi="Arial" w:cs="Arial"/>
          <w:sz w:val="20"/>
          <w:szCs w:val="20"/>
        </w:rPr>
        <w:t>5115,60</w:t>
      </w:r>
      <w:r w:rsidR="0085420C" w:rsidRPr="00220B2A">
        <w:rPr>
          <w:rFonts w:ascii="Arial" w:hAnsi="Arial" w:cs="Arial"/>
          <w:sz w:val="20"/>
          <w:szCs w:val="20"/>
        </w:rPr>
        <w:t xml:space="preserve"> PLN (cca.1</w:t>
      </w:r>
      <w:r w:rsidR="0017512B">
        <w:rPr>
          <w:rFonts w:ascii="Arial" w:hAnsi="Arial" w:cs="Arial"/>
          <w:sz w:val="20"/>
          <w:szCs w:val="20"/>
        </w:rPr>
        <w:t>200</w:t>
      </w:r>
      <w:r w:rsidR="0085420C" w:rsidRPr="00220B2A">
        <w:rPr>
          <w:rFonts w:ascii="Arial" w:hAnsi="Arial" w:cs="Arial"/>
          <w:sz w:val="20"/>
          <w:szCs w:val="20"/>
        </w:rPr>
        <w:t xml:space="preserve"> EUR).  </w:t>
      </w:r>
    </w:p>
    <w:p w:rsidR="00BC5FF4" w:rsidRDefault="009A4A98" w:rsidP="007D41F1">
      <w:pPr>
        <w:spacing w:after="120"/>
        <w:jc w:val="both"/>
        <w:rPr>
          <w:rFonts w:ascii="Arial" w:hAnsi="Arial" w:cs="Arial"/>
          <w:sz w:val="20"/>
          <w:szCs w:val="20"/>
        </w:rPr>
      </w:pPr>
      <w:r w:rsidRPr="00220B2A">
        <w:rPr>
          <w:rFonts w:ascii="Arial" w:hAnsi="Arial" w:cs="Arial"/>
          <w:sz w:val="20"/>
          <w:szCs w:val="20"/>
        </w:rPr>
        <w:t>Sunt</w:t>
      </w:r>
      <w:r w:rsidRPr="00220B2A">
        <w:rPr>
          <w:rFonts w:ascii="Arial" w:hAnsi="Arial" w:cs="Arial"/>
          <w:b/>
          <w:sz w:val="20"/>
          <w:szCs w:val="20"/>
        </w:rPr>
        <w:t xml:space="preserve"> d</w:t>
      </w:r>
      <w:r w:rsidR="00B85616" w:rsidRPr="00220B2A">
        <w:rPr>
          <w:rFonts w:ascii="Arial" w:hAnsi="Arial" w:cs="Arial"/>
          <w:b/>
          <w:sz w:val="20"/>
          <w:szCs w:val="20"/>
        </w:rPr>
        <w:t>eductibile din impozit</w:t>
      </w:r>
      <w:r w:rsidR="00136397" w:rsidRPr="00220B2A">
        <w:rPr>
          <w:rFonts w:ascii="Arial" w:hAnsi="Arial" w:cs="Arial"/>
          <w:sz w:val="20"/>
          <w:szCs w:val="20"/>
        </w:rPr>
        <w:t>:</w:t>
      </w:r>
    </w:p>
    <w:p w:rsidR="00A8497C" w:rsidRPr="008D681C" w:rsidRDefault="00C01E9D" w:rsidP="009B1C8D">
      <w:pPr>
        <w:pStyle w:val="Akapitzlist"/>
        <w:numPr>
          <w:ilvl w:val="0"/>
          <w:numId w:val="59"/>
        </w:numPr>
        <w:spacing w:after="120" w:line="240" w:lineRule="auto"/>
        <w:ind w:left="426" w:hanging="426"/>
        <w:contextualSpacing w:val="0"/>
        <w:jc w:val="both"/>
        <w:rPr>
          <w:rFonts w:ascii="Arial" w:hAnsi="Arial" w:cs="Arial"/>
          <w:sz w:val="20"/>
          <w:szCs w:val="20"/>
          <w:lang w:eastAsia="pl-PL"/>
        </w:rPr>
      </w:pPr>
      <w:r w:rsidRPr="00C01E9D">
        <w:rPr>
          <w:rFonts w:ascii="Arial" w:hAnsi="Arial" w:cs="Arial"/>
          <w:b/>
          <w:sz w:val="20"/>
          <w:szCs w:val="20"/>
          <w:lang w:eastAsia="pl-PL"/>
        </w:rPr>
        <w:t>contribuțiile</w:t>
      </w:r>
      <w:r w:rsidRPr="00CA3C79">
        <w:rPr>
          <w:rFonts w:ascii="Arial" w:hAnsi="Arial" w:cs="Arial"/>
          <w:sz w:val="20"/>
          <w:szCs w:val="20"/>
          <w:lang w:eastAsia="pl-PL"/>
        </w:rPr>
        <w:t xml:space="preserve"> </w:t>
      </w:r>
      <w:r w:rsidRPr="002E7FAF">
        <w:rPr>
          <w:rFonts w:ascii="Arial" w:hAnsi="Arial" w:cs="Arial"/>
          <w:b/>
          <w:sz w:val="20"/>
          <w:szCs w:val="20"/>
        </w:rPr>
        <w:t>pentru asigurarea obligatorie de sănătate</w:t>
      </w:r>
      <w:r w:rsidR="00BC5FF4">
        <w:rPr>
          <w:rFonts w:ascii="Arial" w:hAnsi="Arial" w:cs="Arial"/>
          <w:sz w:val="20"/>
          <w:szCs w:val="20"/>
        </w:rPr>
        <w:t xml:space="preserve"> (</w:t>
      </w:r>
      <w:r w:rsidRPr="00220B2A">
        <w:rPr>
          <w:rFonts w:ascii="Arial" w:hAnsi="Arial" w:cs="Arial"/>
          <w:sz w:val="20"/>
          <w:szCs w:val="20"/>
        </w:rPr>
        <w:t>deducerea nu poate depăși 7,75% din baza</w:t>
      </w:r>
      <w:r w:rsidR="00A8497C">
        <w:rPr>
          <w:rFonts w:ascii="Arial" w:hAnsi="Arial" w:cs="Arial"/>
          <w:sz w:val="20"/>
          <w:szCs w:val="20"/>
        </w:rPr>
        <w:t xml:space="preserve"> de calcul a acestei contribuți</w:t>
      </w:r>
      <w:r w:rsidRPr="00220B2A">
        <w:rPr>
          <w:rFonts w:ascii="Arial" w:hAnsi="Arial" w:cs="Arial"/>
          <w:sz w:val="20"/>
          <w:szCs w:val="20"/>
        </w:rPr>
        <w:t>i);</w:t>
      </w:r>
    </w:p>
    <w:p w:rsidR="00C01E9D" w:rsidRPr="00CA3C79" w:rsidRDefault="00C01E9D" w:rsidP="009B1C8D">
      <w:pPr>
        <w:pStyle w:val="Akapitzlist"/>
        <w:numPr>
          <w:ilvl w:val="0"/>
          <w:numId w:val="59"/>
        </w:numPr>
        <w:spacing w:after="120" w:line="240" w:lineRule="auto"/>
        <w:ind w:left="426" w:hanging="426"/>
        <w:contextualSpacing w:val="0"/>
        <w:jc w:val="both"/>
        <w:rPr>
          <w:rFonts w:ascii="Arial" w:hAnsi="Arial" w:cs="Arial"/>
          <w:sz w:val="20"/>
          <w:szCs w:val="20"/>
        </w:rPr>
      </w:pPr>
      <w:r>
        <w:rPr>
          <w:rFonts w:ascii="Arial" w:hAnsi="Arial" w:cs="Arial"/>
          <w:b/>
          <w:sz w:val="20"/>
          <w:szCs w:val="20"/>
          <w:lang w:eastAsia="pl-PL"/>
        </w:rPr>
        <w:t>deducere</w:t>
      </w:r>
      <w:r w:rsidRPr="007D41F1">
        <w:rPr>
          <w:rFonts w:ascii="Arial" w:hAnsi="Arial" w:cs="Arial"/>
          <w:b/>
          <w:sz w:val="20"/>
          <w:szCs w:val="20"/>
          <w:lang w:eastAsia="pl-PL"/>
        </w:rPr>
        <w:t xml:space="preserve"> </w:t>
      </w:r>
      <w:r w:rsidRPr="002E7FAF">
        <w:rPr>
          <w:rFonts w:ascii="Arial" w:hAnsi="Arial" w:cs="Arial"/>
          <w:b/>
          <w:sz w:val="20"/>
          <w:szCs w:val="20"/>
        </w:rPr>
        <w:t>pentru copii</w:t>
      </w:r>
      <w:r w:rsidRPr="00220B2A">
        <w:rPr>
          <w:rFonts w:ascii="Arial" w:hAnsi="Arial" w:cs="Arial"/>
          <w:sz w:val="20"/>
          <w:szCs w:val="20"/>
        </w:rPr>
        <w:t xml:space="preserve"> – de aceasta poate beneficia contribuabilul care crește un copil minor sau un copil major care urmează o formă de învățământ (până la împlinirea vârstei de 25 de ani). La aceasta deducere au dreptul părinț</w:t>
      </w:r>
      <w:r w:rsidR="00A8497C">
        <w:rPr>
          <w:rFonts w:ascii="Arial" w:hAnsi="Arial" w:cs="Arial"/>
          <w:sz w:val="20"/>
          <w:szCs w:val="20"/>
        </w:rPr>
        <w:t>i</w:t>
      </w:r>
      <w:r w:rsidRPr="00220B2A">
        <w:rPr>
          <w:rFonts w:ascii="Arial" w:hAnsi="Arial" w:cs="Arial"/>
          <w:sz w:val="20"/>
          <w:szCs w:val="20"/>
        </w:rPr>
        <w:t>i, tutorii (în cazul în care copilul locuiește cu tutorele) și părinții adoptivi</w:t>
      </w:r>
      <w:r w:rsidRPr="00CA3C79">
        <w:rPr>
          <w:rFonts w:ascii="Arial" w:hAnsi="Arial" w:cs="Arial"/>
          <w:sz w:val="20"/>
          <w:szCs w:val="20"/>
        </w:rPr>
        <w:t xml:space="preserve">. </w:t>
      </w:r>
    </w:p>
    <w:p w:rsidR="00C01E9D" w:rsidRPr="00220B2A" w:rsidRDefault="00C01E9D" w:rsidP="00C01E9D">
      <w:pPr>
        <w:autoSpaceDE w:val="0"/>
        <w:autoSpaceDN w:val="0"/>
        <w:adjustRightInd w:val="0"/>
        <w:spacing w:after="120"/>
        <w:ind w:left="426"/>
        <w:jc w:val="both"/>
        <w:rPr>
          <w:rFonts w:ascii="Arial" w:hAnsi="Arial" w:cs="Arial"/>
          <w:sz w:val="20"/>
          <w:szCs w:val="20"/>
        </w:rPr>
      </w:pPr>
      <w:r w:rsidRPr="00220B2A">
        <w:rPr>
          <w:rFonts w:ascii="Arial" w:hAnsi="Arial" w:cs="Arial"/>
          <w:sz w:val="20"/>
          <w:szCs w:val="20"/>
        </w:rPr>
        <w:t>Cuantumul lunar al deducerii este de</w:t>
      </w:r>
      <w:r w:rsidRPr="00CA3C79">
        <w:rPr>
          <w:rFonts w:ascii="Arial" w:hAnsi="Arial" w:cs="Arial"/>
          <w:sz w:val="20"/>
          <w:szCs w:val="20"/>
        </w:rPr>
        <w:t>:</w:t>
      </w:r>
    </w:p>
    <w:p w:rsidR="00E30C21" w:rsidRDefault="00E30C21" w:rsidP="009B1C8D">
      <w:pPr>
        <w:pStyle w:val="Akapitzlist"/>
        <w:numPr>
          <w:ilvl w:val="0"/>
          <w:numId w:val="39"/>
        </w:numPr>
        <w:spacing w:after="120" w:line="240" w:lineRule="auto"/>
        <w:jc w:val="both"/>
        <w:rPr>
          <w:rFonts w:ascii="Arial" w:hAnsi="Arial" w:cs="Arial"/>
          <w:sz w:val="20"/>
          <w:szCs w:val="20"/>
        </w:rPr>
      </w:pPr>
      <w:r w:rsidRPr="00220B2A">
        <w:rPr>
          <w:rFonts w:ascii="Arial" w:hAnsi="Arial" w:cs="Arial"/>
          <w:sz w:val="20"/>
          <w:szCs w:val="20"/>
        </w:rPr>
        <w:t>pentru primul și al doilea copil, lunar,</w:t>
      </w:r>
      <w:r w:rsidR="00A8497C">
        <w:rPr>
          <w:rFonts w:ascii="Arial" w:hAnsi="Arial" w:cs="Arial"/>
          <w:sz w:val="20"/>
          <w:szCs w:val="20"/>
        </w:rPr>
        <w:t xml:space="preserve"> câte 92,67 PLN (cca. 22</w:t>
      </w:r>
      <w:r w:rsidRPr="00220B2A">
        <w:rPr>
          <w:rFonts w:ascii="Arial" w:hAnsi="Arial" w:cs="Arial"/>
          <w:sz w:val="20"/>
          <w:szCs w:val="20"/>
        </w:rPr>
        <w:t xml:space="preserve"> EUR) [</w:t>
      </w:r>
      <w:r w:rsidR="00A8497C">
        <w:rPr>
          <w:rFonts w:ascii="Arial" w:hAnsi="Arial" w:cs="Arial"/>
          <w:sz w:val="20"/>
          <w:szCs w:val="20"/>
        </w:rPr>
        <w:t>anual câte 1102,04 PLN (cca. 259</w:t>
      </w:r>
      <w:r w:rsidRPr="00220B2A">
        <w:rPr>
          <w:rFonts w:ascii="Arial" w:hAnsi="Arial" w:cs="Arial"/>
          <w:sz w:val="20"/>
          <w:szCs w:val="20"/>
        </w:rPr>
        <w:t xml:space="preserve"> EUR)].</w:t>
      </w:r>
    </w:p>
    <w:p w:rsidR="00A8497C" w:rsidRPr="00220B2A" w:rsidRDefault="00A8497C" w:rsidP="00A8497C">
      <w:pPr>
        <w:pStyle w:val="Akapitzlist"/>
        <w:spacing w:after="120" w:line="240" w:lineRule="auto"/>
        <w:jc w:val="both"/>
        <w:rPr>
          <w:rFonts w:ascii="Arial" w:hAnsi="Arial" w:cs="Arial"/>
          <w:sz w:val="20"/>
          <w:szCs w:val="20"/>
        </w:rPr>
      </w:pPr>
    </w:p>
    <w:p w:rsidR="00E275DD" w:rsidRDefault="00E275DD" w:rsidP="009B1C8D">
      <w:pPr>
        <w:pStyle w:val="Akapitzlist"/>
        <w:numPr>
          <w:ilvl w:val="0"/>
          <w:numId w:val="39"/>
        </w:numPr>
        <w:spacing w:after="120" w:line="240" w:lineRule="auto"/>
        <w:jc w:val="both"/>
        <w:rPr>
          <w:rFonts w:ascii="Arial" w:hAnsi="Arial" w:cs="Arial"/>
          <w:sz w:val="20"/>
          <w:szCs w:val="20"/>
        </w:rPr>
      </w:pPr>
      <w:r w:rsidRPr="00220B2A">
        <w:rPr>
          <w:rFonts w:ascii="Arial" w:hAnsi="Arial" w:cs="Arial"/>
          <w:sz w:val="20"/>
          <w:szCs w:val="20"/>
        </w:rPr>
        <w:t>pentru al t</w:t>
      </w:r>
      <w:r w:rsidR="00A8497C">
        <w:rPr>
          <w:rFonts w:ascii="Arial" w:hAnsi="Arial" w:cs="Arial"/>
          <w:sz w:val="20"/>
          <w:szCs w:val="20"/>
        </w:rPr>
        <w:t>reilea copil 166,67 PLN (cca. 39</w:t>
      </w:r>
      <w:r w:rsidRPr="00220B2A">
        <w:rPr>
          <w:rFonts w:ascii="Arial" w:hAnsi="Arial" w:cs="Arial"/>
          <w:sz w:val="20"/>
          <w:szCs w:val="20"/>
        </w:rPr>
        <w:t xml:space="preserve"> EUR), </w:t>
      </w:r>
      <w:r w:rsidR="00A8497C">
        <w:rPr>
          <w:rFonts w:ascii="Arial" w:hAnsi="Arial" w:cs="Arial"/>
          <w:sz w:val="20"/>
          <w:szCs w:val="20"/>
        </w:rPr>
        <w:t>lunar, [anual 2000 PLN (cca. 469</w:t>
      </w:r>
      <w:r w:rsidRPr="00220B2A">
        <w:rPr>
          <w:rFonts w:ascii="Arial" w:hAnsi="Arial" w:cs="Arial"/>
          <w:sz w:val="20"/>
          <w:szCs w:val="20"/>
        </w:rPr>
        <w:t xml:space="preserve"> EUR)],</w:t>
      </w:r>
    </w:p>
    <w:p w:rsidR="00A8497C" w:rsidRPr="00220B2A" w:rsidRDefault="00A8497C" w:rsidP="00A8497C">
      <w:pPr>
        <w:pStyle w:val="Akapitzlist"/>
        <w:spacing w:after="120" w:line="240" w:lineRule="auto"/>
        <w:jc w:val="both"/>
        <w:rPr>
          <w:rFonts w:ascii="Arial" w:hAnsi="Arial" w:cs="Arial"/>
          <w:sz w:val="20"/>
          <w:szCs w:val="20"/>
        </w:rPr>
      </w:pPr>
    </w:p>
    <w:p w:rsidR="00E275DD" w:rsidRPr="00220B2A" w:rsidRDefault="00E275DD" w:rsidP="009B1C8D">
      <w:pPr>
        <w:pStyle w:val="Akapitzlist"/>
        <w:numPr>
          <w:ilvl w:val="0"/>
          <w:numId w:val="39"/>
        </w:numPr>
        <w:spacing w:after="120" w:line="240" w:lineRule="auto"/>
        <w:jc w:val="both"/>
        <w:rPr>
          <w:rFonts w:ascii="Arial" w:hAnsi="Arial" w:cs="Arial"/>
          <w:sz w:val="20"/>
          <w:szCs w:val="20"/>
        </w:rPr>
      </w:pPr>
      <w:r w:rsidRPr="00220B2A">
        <w:rPr>
          <w:rFonts w:ascii="Arial" w:hAnsi="Arial" w:cs="Arial"/>
          <w:sz w:val="20"/>
          <w:szCs w:val="20"/>
        </w:rPr>
        <w:lastRenderedPageBreak/>
        <w:t>pentru al patrulea copil și fiecare</w:t>
      </w:r>
      <w:r w:rsidR="00A8497C">
        <w:rPr>
          <w:rFonts w:ascii="Arial" w:hAnsi="Arial" w:cs="Arial"/>
          <w:sz w:val="20"/>
          <w:szCs w:val="20"/>
        </w:rPr>
        <w:t xml:space="preserve"> următorul câte 225 PLN (cca. 53</w:t>
      </w:r>
      <w:r w:rsidRPr="00220B2A">
        <w:rPr>
          <w:rFonts w:ascii="Arial" w:hAnsi="Arial" w:cs="Arial"/>
          <w:sz w:val="20"/>
          <w:szCs w:val="20"/>
        </w:rPr>
        <w:t xml:space="preserve"> EUR), lunar, [anual câte 27</w:t>
      </w:r>
      <w:r w:rsidR="00A8497C">
        <w:rPr>
          <w:rFonts w:ascii="Arial" w:hAnsi="Arial" w:cs="Arial"/>
          <w:sz w:val="20"/>
          <w:szCs w:val="20"/>
        </w:rPr>
        <w:t>00 PLN (cca. 634</w:t>
      </w:r>
      <w:r w:rsidRPr="00220B2A">
        <w:rPr>
          <w:rFonts w:ascii="Arial" w:hAnsi="Arial" w:cs="Arial"/>
          <w:sz w:val="20"/>
          <w:szCs w:val="20"/>
        </w:rPr>
        <w:t xml:space="preserve"> EUR)].</w:t>
      </w:r>
    </w:p>
    <w:p w:rsidR="00F24AEF" w:rsidRPr="00220B2A" w:rsidRDefault="00F24AEF" w:rsidP="007D41F1">
      <w:pPr>
        <w:spacing w:after="120"/>
        <w:jc w:val="both"/>
        <w:rPr>
          <w:rFonts w:ascii="Arial" w:hAnsi="Arial" w:cs="Arial"/>
          <w:sz w:val="20"/>
          <w:szCs w:val="20"/>
        </w:rPr>
      </w:pPr>
      <w:r w:rsidRPr="00220B2A">
        <w:rPr>
          <w:rFonts w:ascii="Arial" w:hAnsi="Arial" w:cs="Arial"/>
          <w:sz w:val="20"/>
          <w:szCs w:val="20"/>
        </w:rPr>
        <w:t xml:space="preserve">Contribuabilii, </w:t>
      </w:r>
      <w:r w:rsidR="00A8497C">
        <w:rPr>
          <w:rFonts w:ascii="Arial" w:hAnsi="Arial" w:cs="Arial"/>
          <w:sz w:val="20"/>
          <w:szCs w:val="20"/>
        </w:rPr>
        <w:t xml:space="preserve">cărora le lipsește </w:t>
      </w:r>
      <w:r w:rsidRPr="00220B2A">
        <w:rPr>
          <w:rFonts w:ascii="Arial" w:hAnsi="Arial" w:cs="Arial"/>
          <w:sz w:val="20"/>
          <w:szCs w:val="20"/>
        </w:rPr>
        <w:t xml:space="preserve">o </w:t>
      </w:r>
      <w:r w:rsidRPr="00220B2A">
        <w:rPr>
          <w:rFonts w:ascii="Arial" w:hAnsi="Arial" w:cs="Arial"/>
          <w:b/>
          <w:sz w:val="20"/>
          <w:szCs w:val="20"/>
        </w:rPr>
        <w:t xml:space="preserve">valoare a impozitului </w:t>
      </w:r>
      <w:r w:rsidRPr="00220B2A">
        <w:rPr>
          <w:rFonts w:ascii="Arial" w:hAnsi="Arial" w:cs="Arial"/>
          <w:sz w:val="20"/>
          <w:szCs w:val="20"/>
        </w:rPr>
        <w:t xml:space="preserve">pentru a beneficia de reducerea integrală cuvenită, </w:t>
      </w:r>
      <w:r w:rsidRPr="00220B2A">
        <w:rPr>
          <w:rFonts w:ascii="Arial" w:hAnsi="Arial" w:cs="Arial"/>
          <w:b/>
          <w:sz w:val="20"/>
          <w:szCs w:val="20"/>
        </w:rPr>
        <w:t>au dreptul la primirea sumei de reducere neutilizată</w:t>
      </w:r>
      <w:r w:rsidRPr="00220B2A">
        <w:rPr>
          <w:rFonts w:ascii="Arial" w:hAnsi="Arial" w:cs="Arial"/>
          <w:sz w:val="20"/>
          <w:szCs w:val="20"/>
        </w:rPr>
        <w:t>. Totuși, trebuie amintit faptul că suma deducerii neutilizate este limitată, deoarece nu poate depăși suma totală de contribuții deductibile, plătite de către contribuabil pentru asigurare socială și cea de sănătate.</w:t>
      </w:r>
    </w:p>
    <w:p w:rsidR="001602E8" w:rsidRPr="00E933B0" w:rsidRDefault="001602E8" w:rsidP="007D41F1">
      <w:pPr>
        <w:spacing w:after="120"/>
        <w:jc w:val="both"/>
        <w:rPr>
          <w:rFonts w:ascii="Arial" w:hAnsi="Arial" w:cs="Arial"/>
          <w:b/>
          <w:color w:val="C00000"/>
          <w:sz w:val="20"/>
          <w:szCs w:val="20"/>
        </w:rPr>
      </w:pPr>
      <w:r w:rsidRPr="00E933B0">
        <w:rPr>
          <w:rFonts w:ascii="Arial" w:hAnsi="Arial" w:cs="Arial"/>
          <w:b/>
          <w:color w:val="C00000"/>
          <w:sz w:val="20"/>
          <w:szCs w:val="20"/>
        </w:rPr>
        <w:t>Scutiri de impozit</w:t>
      </w:r>
    </w:p>
    <w:p w:rsidR="006429FC" w:rsidRPr="006429FC" w:rsidRDefault="005C7687" w:rsidP="006429FC">
      <w:pPr>
        <w:spacing w:after="120"/>
        <w:jc w:val="both"/>
        <w:rPr>
          <w:rFonts w:ascii="Arial" w:hAnsi="Arial" w:cs="Arial"/>
          <w:sz w:val="20"/>
          <w:szCs w:val="20"/>
        </w:rPr>
      </w:pPr>
      <w:r w:rsidRPr="006429FC">
        <w:rPr>
          <w:rFonts w:ascii="Arial" w:hAnsi="Arial" w:cs="Arial"/>
          <w:sz w:val="20"/>
          <w:szCs w:val="20"/>
        </w:rPr>
        <w:t xml:space="preserve">Scopul </w:t>
      </w:r>
      <w:r w:rsidRPr="006429FC">
        <w:rPr>
          <w:rFonts w:ascii="Arial" w:hAnsi="Arial" w:cs="Arial"/>
          <w:b/>
          <w:sz w:val="20"/>
          <w:szCs w:val="20"/>
        </w:rPr>
        <w:t>scutirilor de impozit</w:t>
      </w:r>
      <w:r w:rsidRPr="006429FC">
        <w:rPr>
          <w:rFonts w:ascii="Arial" w:hAnsi="Arial" w:cs="Arial"/>
          <w:sz w:val="20"/>
          <w:szCs w:val="20"/>
        </w:rPr>
        <w:t xml:space="preserve"> constă, printre altele, în:</w:t>
      </w:r>
      <w:r w:rsidR="006429FC" w:rsidRPr="006429FC">
        <w:rPr>
          <w:rFonts w:ascii="Arial" w:hAnsi="Arial" w:cs="Arial"/>
          <w:b/>
          <w:sz w:val="20"/>
          <w:szCs w:val="20"/>
        </w:rPr>
        <w:t xml:space="preserve"> </w:t>
      </w:r>
    </w:p>
    <w:p w:rsidR="006429FC" w:rsidRPr="007D41F1" w:rsidRDefault="006429FC" w:rsidP="009B1C8D">
      <w:pPr>
        <w:pStyle w:val="Akapitzlist"/>
        <w:numPr>
          <w:ilvl w:val="0"/>
          <w:numId w:val="61"/>
        </w:numPr>
        <w:spacing w:after="120"/>
        <w:ind w:left="426" w:hanging="426"/>
        <w:contextualSpacing w:val="0"/>
        <w:jc w:val="both"/>
        <w:rPr>
          <w:rFonts w:ascii="Arial" w:hAnsi="Arial" w:cs="Arial"/>
          <w:sz w:val="20"/>
          <w:szCs w:val="20"/>
        </w:rPr>
      </w:pPr>
      <w:r w:rsidRPr="007D41F1">
        <w:rPr>
          <w:rFonts w:ascii="Arial" w:hAnsi="Arial" w:cs="Arial"/>
          <w:b/>
          <w:sz w:val="20"/>
          <w:szCs w:val="20"/>
        </w:rPr>
        <w:t>realiza</w:t>
      </w:r>
      <w:r>
        <w:rPr>
          <w:rFonts w:ascii="Arial" w:hAnsi="Arial" w:cs="Arial"/>
          <w:b/>
          <w:sz w:val="20"/>
          <w:szCs w:val="20"/>
        </w:rPr>
        <w:t>rea</w:t>
      </w:r>
      <w:r w:rsidRPr="007D41F1">
        <w:rPr>
          <w:rFonts w:ascii="Arial" w:hAnsi="Arial" w:cs="Arial"/>
          <w:b/>
          <w:sz w:val="20"/>
          <w:szCs w:val="20"/>
        </w:rPr>
        <w:t xml:space="preserve"> </w:t>
      </w:r>
      <w:r w:rsidRPr="00220B2A">
        <w:rPr>
          <w:rFonts w:ascii="Arial" w:hAnsi="Arial" w:cs="Arial"/>
          <w:b/>
          <w:sz w:val="20"/>
          <w:szCs w:val="20"/>
        </w:rPr>
        <w:t>politicii în favoarea familiei</w:t>
      </w:r>
      <w:r w:rsidRPr="00220B2A">
        <w:rPr>
          <w:rFonts w:ascii="Arial" w:hAnsi="Arial" w:cs="Arial"/>
          <w:sz w:val="20"/>
          <w:szCs w:val="20"/>
        </w:rPr>
        <w:t>, care se manifestă, de exemplu, prin scutire de impozitare:</w:t>
      </w:r>
    </w:p>
    <w:p w:rsidR="006429FC" w:rsidRDefault="006429FC" w:rsidP="009B1C8D">
      <w:pPr>
        <w:numPr>
          <w:ilvl w:val="0"/>
          <w:numId w:val="60"/>
        </w:numPr>
        <w:tabs>
          <w:tab w:val="clear" w:pos="786"/>
          <w:tab w:val="num" w:pos="709"/>
        </w:tabs>
        <w:spacing w:after="120" w:line="240" w:lineRule="auto"/>
        <w:ind w:left="709" w:hanging="284"/>
        <w:jc w:val="both"/>
        <w:rPr>
          <w:rFonts w:ascii="Arial" w:hAnsi="Arial" w:cs="Arial"/>
          <w:sz w:val="20"/>
          <w:szCs w:val="20"/>
        </w:rPr>
      </w:pPr>
      <w:r>
        <w:rPr>
          <w:rFonts w:ascii="Arial" w:hAnsi="Arial" w:cs="Arial"/>
          <w:sz w:val="20"/>
          <w:szCs w:val="20"/>
        </w:rPr>
        <w:t xml:space="preserve">a </w:t>
      </w:r>
      <w:r w:rsidRPr="00220B2A">
        <w:rPr>
          <w:rFonts w:ascii="Arial" w:hAnsi="Arial" w:cs="Arial"/>
          <w:sz w:val="20"/>
          <w:szCs w:val="20"/>
        </w:rPr>
        <w:t xml:space="preserve">prestațiilor familiale, alocațiilor familiale și celor de îngrijire, a indemnizațiilor pentru asistenți, </w:t>
      </w:r>
      <w:r>
        <w:rPr>
          <w:rFonts w:ascii="Arial" w:hAnsi="Arial" w:cs="Arial"/>
          <w:sz w:val="20"/>
          <w:szCs w:val="20"/>
        </w:rPr>
        <w:t xml:space="preserve">  </w:t>
      </w:r>
      <w:r w:rsidRPr="00220B2A">
        <w:rPr>
          <w:rFonts w:ascii="Arial" w:hAnsi="Arial" w:cs="Arial"/>
          <w:sz w:val="20"/>
          <w:szCs w:val="20"/>
        </w:rPr>
        <w:t xml:space="preserve">acordate pe baza legii privind stabilirea și plata indemnizațiilor pentru asistenți paternali, a prestațiilor bănești în legatură cu executarea fără succes a pensiilor alimentare, precum și a indemnizațiilor de naștere, inclusiv, a majorărilor alocațiilor familiale, </w:t>
      </w:r>
      <w:r w:rsidR="00370D95" w:rsidRPr="00370D95">
        <w:rPr>
          <w:rFonts w:ascii="Arial" w:hAnsi="Arial" w:cs="Arial"/>
          <w:sz w:val="20"/>
          <w:szCs w:val="20"/>
        </w:rPr>
        <w:t>obținute pe baza prevederilor privind ajutorul statului în domeniul educației copiilor</w:t>
      </w:r>
      <w:r w:rsidRPr="00220B2A">
        <w:rPr>
          <w:rFonts w:ascii="Arial" w:hAnsi="Arial" w:cs="Arial"/>
          <w:sz w:val="20"/>
          <w:szCs w:val="20"/>
        </w:rPr>
        <w:t>,</w:t>
      </w:r>
    </w:p>
    <w:p w:rsidR="001F6B10" w:rsidRPr="00CA3C79" w:rsidRDefault="001F6B10" w:rsidP="009B1C8D">
      <w:pPr>
        <w:numPr>
          <w:ilvl w:val="0"/>
          <w:numId w:val="60"/>
        </w:numPr>
        <w:tabs>
          <w:tab w:val="clear" w:pos="786"/>
          <w:tab w:val="num" w:pos="709"/>
        </w:tabs>
        <w:spacing w:after="120" w:line="240" w:lineRule="auto"/>
        <w:ind w:left="709" w:hanging="284"/>
        <w:jc w:val="both"/>
        <w:rPr>
          <w:rFonts w:ascii="Arial" w:hAnsi="Arial" w:cs="Arial"/>
          <w:sz w:val="20"/>
          <w:szCs w:val="20"/>
        </w:rPr>
      </w:pPr>
      <w:r>
        <w:rPr>
          <w:rFonts w:ascii="Arial" w:hAnsi="Arial" w:cs="Arial"/>
          <w:sz w:val="20"/>
          <w:szCs w:val="20"/>
        </w:rPr>
        <w:t>indemnizațiilor</w:t>
      </w:r>
      <w:r w:rsidRPr="001F6B10">
        <w:rPr>
          <w:rFonts w:ascii="Arial" w:hAnsi="Arial" w:cs="Arial"/>
          <w:sz w:val="20"/>
          <w:szCs w:val="20"/>
        </w:rPr>
        <w:t xml:space="preserve"> de maternitate primite în baza prevederilor privind asigurările social</w:t>
      </w:r>
      <w:r>
        <w:rPr>
          <w:rFonts w:ascii="Arial" w:hAnsi="Arial" w:cs="Arial"/>
          <w:sz w:val="20"/>
          <w:szCs w:val="20"/>
        </w:rPr>
        <w:t>e ale agric</w:t>
      </w:r>
      <w:r w:rsidRPr="001F6B10">
        <w:rPr>
          <w:rFonts w:ascii="Arial" w:hAnsi="Arial" w:cs="Arial"/>
          <w:sz w:val="20"/>
          <w:szCs w:val="20"/>
        </w:rPr>
        <w:t>ultorilor,</w:t>
      </w:r>
    </w:p>
    <w:p w:rsidR="001F6B10" w:rsidRDefault="001F6B10" w:rsidP="009B1C8D">
      <w:pPr>
        <w:numPr>
          <w:ilvl w:val="0"/>
          <w:numId w:val="60"/>
        </w:numPr>
        <w:tabs>
          <w:tab w:val="clear" w:pos="786"/>
          <w:tab w:val="num" w:pos="709"/>
        </w:tabs>
        <w:spacing w:after="120" w:line="240" w:lineRule="auto"/>
        <w:ind w:left="709" w:hanging="283"/>
        <w:jc w:val="both"/>
        <w:rPr>
          <w:rFonts w:ascii="Arial" w:hAnsi="Arial" w:cs="Arial"/>
          <w:sz w:val="20"/>
          <w:szCs w:val="20"/>
        </w:rPr>
      </w:pPr>
      <w:r>
        <w:rPr>
          <w:rFonts w:ascii="Arial" w:hAnsi="Arial" w:cs="Arial"/>
          <w:sz w:val="20"/>
          <w:szCs w:val="20"/>
        </w:rPr>
        <w:t>indemnizațiilor</w:t>
      </w:r>
      <w:r w:rsidRPr="001F6B10">
        <w:rPr>
          <w:rFonts w:ascii="Arial" w:hAnsi="Arial" w:cs="Arial"/>
          <w:sz w:val="20"/>
          <w:szCs w:val="20"/>
        </w:rPr>
        <w:t xml:space="preserve"> unice primite în temeiul dispozițiilor privind sprijinul femeilor gravide și familiillor „Pentru viață",</w:t>
      </w:r>
    </w:p>
    <w:p w:rsidR="006429FC" w:rsidRPr="00CA3C79" w:rsidRDefault="006429FC" w:rsidP="009B1C8D">
      <w:pPr>
        <w:numPr>
          <w:ilvl w:val="0"/>
          <w:numId w:val="60"/>
        </w:numPr>
        <w:tabs>
          <w:tab w:val="clear" w:pos="786"/>
          <w:tab w:val="num" w:pos="709"/>
        </w:tabs>
        <w:spacing w:after="120" w:line="240" w:lineRule="auto"/>
        <w:ind w:left="709" w:hanging="283"/>
        <w:jc w:val="both"/>
        <w:rPr>
          <w:rFonts w:ascii="Arial" w:hAnsi="Arial" w:cs="Arial"/>
          <w:sz w:val="20"/>
          <w:szCs w:val="20"/>
        </w:rPr>
      </w:pPr>
      <w:r>
        <w:rPr>
          <w:rFonts w:ascii="Arial" w:hAnsi="Arial" w:cs="Arial"/>
          <w:sz w:val="20"/>
          <w:szCs w:val="20"/>
        </w:rPr>
        <w:t>a</w:t>
      </w:r>
      <w:r w:rsidRPr="00CA3C79">
        <w:rPr>
          <w:rFonts w:ascii="Arial" w:hAnsi="Arial" w:cs="Arial"/>
          <w:sz w:val="20"/>
          <w:szCs w:val="20"/>
        </w:rPr>
        <w:t xml:space="preserve"> </w:t>
      </w:r>
      <w:r w:rsidRPr="00220B2A">
        <w:rPr>
          <w:rFonts w:ascii="Arial" w:hAnsi="Arial" w:cs="Arial"/>
          <w:sz w:val="20"/>
          <w:szCs w:val="20"/>
        </w:rPr>
        <w:t xml:space="preserve">îndemnizațiilor </w:t>
      </w:r>
      <w:r w:rsidR="001F6B10">
        <w:rPr>
          <w:rFonts w:ascii="Arial" w:hAnsi="Arial" w:cs="Arial"/>
          <w:sz w:val="20"/>
          <w:szCs w:val="20"/>
        </w:rPr>
        <w:t xml:space="preserve">unice </w:t>
      </w:r>
      <w:r w:rsidRPr="00220B2A">
        <w:rPr>
          <w:rFonts w:ascii="Arial" w:hAnsi="Arial" w:cs="Arial"/>
          <w:sz w:val="20"/>
          <w:szCs w:val="20"/>
        </w:rPr>
        <w:t>de naștere a copilului cu caracter excepțional, plătite din fondurile sindicatelor,</w:t>
      </w:r>
    </w:p>
    <w:p w:rsidR="006429FC" w:rsidRPr="00CA3C79" w:rsidRDefault="006429FC" w:rsidP="009B1C8D">
      <w:pPr>
        <w:numPr>
          <w:ilvl w:val="0"/>
          <w:numId w:val="60"/>
        </w:numPr>
        <w:tabs>
          <w:tab w:val="clear" w:pos="786"/>
          <w:tab w:val="num" w:pos="709"/>
        </w:tabs>
        <w:spacing w:after="120" w:line="240" w:lineRule="auto"/>
        <w:ind w:left="709" w:hanging="283"/>
        <w:jc w:val="both"/>
        <w:rPr>
          <w:rFonts w:ascii="Arial" w:hAnsi="Arial" w:cs="Arial"/>
          <w:sz w:val="20"/>
          <w:szCs w:val="20"/>
        </w:rPr>
      </w:pPr>
      <w:r w:rsidRPr="00CA3C79">
        <w:rPr>
          <w:rFonts w:ascii="Arial" w:hAnsi="Arial" w:cs="Arial"/>
          <w:sz w:val="20"/>
          <w:szCs w:val="20"/>
        </w:rPr>
        <w:t xml:space="preserve">a </w:t>
      </w:r>
      <w:r>
        <w:rPr>
          <w:rFonts w:ascii="Arial" w:hAnsi="Arial" w:cs="Arial"/>
          <w:sz w:val="20"/>
          <w:szCs w:val="20"/>
        </w:rPr>
        <w:t>pensiilor</w:t>
      </w:r>
      <w:r w:rsidRPr="002579A1">
        <w:rPr>
          <w:rFonts w:ascii="Arial" w:hAnsi="Arial" w:cs="Arial"/>
          <w:sz w:val="20"/>
          <w:szCs w:val="20"/>
        </w:rPr>
        <w:t xml:space="preserve"> </w:t>
      </w:r>
      <w:r w:rsidRPr="00220B2A">
        <w:rPr>
          <w:rFonts w:ascii="Arial" w:hAnsi="Arial" w:cs="Arial"/>
          <w:sz w:val="20"/>
          <w:szCs w:val="20"/>
        </w:rPr>
        <w:t>alimentare în favoarea copiilor (până la împlinirea vârstei de 25 de ani și a copiilor, indiferent de vârstă, care beneficiază de indemnizație/alocație sau pensie de asigurări sociale), precum și a une</w:t>
      </w:r>
      <w:r w:rsidR="001F6B10">
        <w:rPr>
          <w:rFonts w:ascii="Arial" w:hAnsi="Arial" w:cs="Arial"/>
          <w:sz w:val="20"/>
          <w:szCs w:val="20"/>
        </w:rPr>
        <w:t>i sume de max. 700 PLN (cca. 164</w:t>
      </w:r>
      <w:r w:rsidRPr="00220B2A">
        <w:rPr>
          <w:rFonts w:ascii="Arial" w:hAnsi="Arial" w:cs="Arial"/>
          <w:sz w:val="20"/>
          <w:szCs w:val="20"/>
        </w:rPr>
        <w:t xml:space="preserve"> EUR), lunare, în favoarea altor persoane;</w:t>
      </w:r>
    </w:p>
    <w:p w:rsidR="006429FC" w:rsidRPr="007D41F1" w:rsidRDefault="00E01245" w:rsidP="009B1C8D">
      <w:pPr>
        <w:pStyle w:val="Akapitzlist"/>
        <w:numPr>
          <w:ilvl w:val="0"/>
          <w:numId w:val="61"/>
        </w:numPr>
        <w:spacing w:after="120"/>
        <w:ind w:left="426" w:hanging="426"/>
        <w:contextualSpacing w:val="0"/>
        <w:jc w:val="both"/>
        <w:rPr>
          <w:rFonts w:ascii="Arial" w:hAnsi="Arial" w:cs="Arial"/>
          <w:b/>
          <w:sz w:val="20"/>
          <w:szCs w:val="20"/>
        </w:rPr>
      </w:pPr>
      <w:r>
        <w:rPr>
          <w:rFonts w:ascii="Arial" w:hAnsi="Arial" w:cs="Arial"/>
          <w:b/>
          <w:sz w:val="20"/>
          <w:szCs w:val="20"/>
        </w:rPr>
        <w:t>sprijinirii</w:t>
      </w:r>
      <w:r w:rsidR="006429FC" w:rsidRPr="007D41F1">
        <w:rPr>
          <w:rFonts w:ascii="Arial" w:hAnsi="Arial" w:cs="Arial"/>
          <w:b/>
          <w:sz w:val="20"/>
          <w:szCs w:val="20"/>
        </w:rPr>
        <w:t xml:space="preserve"> </w:t>
      </w:r>
      <w:r w:rsidR="00E918BA" w:rsidRPr="006429FC">
        <w:rPr>
          <w:rFonts w:ascii="Arial" w:hAnsi="Arial" w:cs="Arial"/>
          <w:b/>
          <w:sz w:val="20"/>
          <w:szCs w:val="20"/>
        </w:rPr>
        <w:t>persoanelor aflate într-o situație dificilă din cauza unor circumstanțe neprevăzute, care se manifestă</w:t>
      </w:r>
      <w:r w:rsidR="00E918BA" w:rsidRPr="006429FC">
        <w:rPr>
          <w:rFonts w:ascii="Arial" w:hAnsi="Arial" w:cs="Arial"/>
          <w:sz w:val="20"/>
          <w:szCs w:val="20"/>
        </w:rPr>
        <w:t xml:space="preserve"> prin scutirea de impozitare, de ex:</w:t>
      </w:r>
    </w:p>
    <w:p w:rsidR="006429FC" w:rsidRPr="00CA3C79" w:rsidRDefault="00DB0323" w:rsidP="009B1C8D">
      <w:pPr>
        <w:pStyle w:val="Tekstpodstawowy"/>
        <w:numPr>
          <w:ilvl w:val="0"/>
          <w:numId w:val="62"/>
        </w:numPr>
        <w:spacing w:before="0" w:beforeAutospacing="0" w:after="120" w:afterAutospacing="0"/>
        <w:jc w:val="both"/>
        <w:rPr>
          <w:rFonts w:ascii="Arial" w:hAnsi="Arial" w:cs="Arial"/>
          <w:b w:val="0"/>
          <w:sz w:val="20"/>
          <w:szCs w:val="20"/>
        </w:rPr>
      </w:pPr>
      <w:r>
        <w:rPr>
          <w:rFonts w:ascii="Arial" w:hAnsi="Arial" w:cs="Arial"/>
          <w:b w:val="0"/>
          <w:sz w:val="20"/>
          <w:szCs w:val="20"/>
        </w:rPr>
        <w:t>a</w:t>
      </w:r>
      <w:r w:rsidR="006429FC" w:rsidRPr="00CA3C79">
        <w:rPr>
          <w:rFonts w:ascii="Arial" w:hAnsi="Arial" w:cs="Arial"/>
          <w:b w:val="0"/>
          <w:sz w:val="20"/>
          <w:szCs w:val="20"/>
        </w:rPr>
        <w:t xml:space="preserve"> </w:t>
      </w:r>
      <w:r w:rsidRPr="002579A1">
        <w:rPr>
          <w:rFonts w:ascii="Arial" w:hAnsi="Arial" w:cs="Arial"/>
          <w:b w:val="0"/>
          <w:sz w:val="20"/>
          <w:szCs w:val="20"/>
        </w:rPr>
        <w:t>prestațiilor de ajutor social,</w:t>
      </w:r>
    </w:p>
    <w:p w:rsidR="006429FC" w:rsidRDefault="00DB0323" w:rsidP="009B1C8D">
      <w:pPr>
        <w:pStyle w:val="Akapitzlist"/>
        <w:numPr>
          <w:ilvl w:val="0"/>
          <w:numId w:val="62"/>
        </w:numPr>
        <w:spacing w:after="120" w:line="240" w:lineRule="auto"/>
        <w:contextualSpacing w:val="0"/>
        <w:jc w:val="both"/>
        <w:rPr>
          <w:rFonts w:ascii="Arial" w:hAnsi="Arial" w:cs="Arial"/>
          <w:sz w:val="20"/>
          <w:szCs w:val="20"/>
        </w:rPr>
      </w:pPr>
      <w:r>
        <w:rPr>
          <w:rFonts w:ascii="Arial" w:hAnsi="Arial" w:cs="Arial"/>
          <w:sz w:val="20"/>
          <w:szCs w:val="20"/>
        </w:rPr>
        <w:t>a</w:t>
      </w:r>
      <w:r w:rsidR="006429FC" w:rsidRPr="00CA3C79">
        <w:rPr>
          <w:rFonts w:ascii="Arial" w:hAnsi="Arial" w:cs="Arial"/>
          <w:sz w:val="20"/>
          <w:szCs w:val="20"/>
        </w:rPr>
        <w:t xml:space="preserve"> </w:t>
      </w:r>
      <w:r w:rsidR="006F7F28">
        <w:rPr>
          <w:rFonts w:ascii="Arial" w:hAnsi="Arial" w:cs="Arial"/>
          <w:sz w:val="20"/>
          <w:szCs w:val="20"/>
        </w:rPr>
        <w:t>unei prestațiu unice</w:t>
      </w:r>
      <w:r w:rsidRPr="00220B2A">
        <w:rPr>
          <w:rFonts w:ascii="Arial" w:hAnsi="Arial" w:cs="Arial"/>
          <w:sz w:val="20"/>
          <w:szCs w:val="20"/>
        </w:rPr>
        <w:t xml:space="preserve"> excepționale, obținute din bugetul statului sau din bugetele unităților de  administrație teritorială autonomă, în caz de forță majoră;</w:t>
      </w:r>
    </w:p>
    <w:p w:rsidR="006429FC" w:rsidRPr="007A5B25" w:rsidRDefault="00D767BD" w:rsidP="009B1C8D">
      <w:pPr>
        <w:pStyle w:val="Akapitzlist"/>
        <w:numPr>
          <w:ilvl w:val="0"/>
          <w:numId w:val="61"/>
        </w:numPr>
        <w:spacing w:after="120"/>
        <w:ind w:left="426" w:hanging="426"/>
        <w:contextualSpacing w:val="0"/>
        <w:jc w:val="both"/>
        <w:rPr>
          <w:rFonts w:ascii="Arial" w:hAnsi="Arial" w:cs="Arial"/>
          <w:sz w:val="20"/>
          <w:szCs w:val="20"/>
        </w:rPr>
      </w:pPr>
      <w:r w:rsidRPr="006F7F28">
        <w:rPr>
          <w:rFonts w:ascii="Arial" w:hAnsi="Arial" w:cs="Arial"/>
          <w:sz w:val="20"/>
          <w:szCs w:val="20"/>
        </w:rPr>
        <w:t>sprijinirea</w:t>
      </w:r>
      <w:r w:rsidR="006429FC" w:rsidRPr="006F7F28">
        <w:rPr>
          <w:rFonts w:ascii="Arial" w:hAnsi="Arial" w:cs="Arial"/>
          <w:sz w:val="20"/>
          <w:szCs w:val="20"/>
        </w:rPr>
        <w:t xml:space="preserve"> </w:t>
      </w:r>
      <w:r w:rsidRPr="006F7F28">
        <w:rPr>
          <w:rFonts w:ascii="Arial" w:hAnsi="Arial" w:cs="Arial"/>
          <w:sz w:val="20"/>
          <w:szCs w:val="20"/>
        </w:rPr>
        <w:t>pensionarilor pentru limită de vârstă și a celor de invaliditate,</w:t>
      </w:r>
      <w:r w:rsidRPr="00220B2A">
        <w:rPr>
          <w:rFonts w:ascii="Arial" w:hAnsi="Arial" w:cs="Arial"/>
          <w:sz w:val="20"/>
          <w:szCs w:val="20"/>
        </w:rPr>
        <w:t xml:space="preserve"> care se manifestă prin scutirea de impozitare:</w:t>
      </w:r>
    </w:p>
    <w:p w:rsidR="006429FC" w:rsidRDefault="007F79F9" w:rsidP="009B1C8D">
      <w:pPr>
        <w:pStyle w:val="Akapitzlist"/>
        <w:numPr>
          <w:ilvl w:val="0"/>
          <w:numId w:val="63"/>
        </w:numPr>
        <w:spacing w:after="120" w:line="240" w:lineRule="auto"/>
        <w:contextualSpacing w:val="0"/>
        <w:jc w:val="both"/>
        <w:rPr>
          <w:rFonts w:ascii="Arial" w:hAnsi="Arial" w:cs="Arial"/>
          <w:sz w:val="20"/>
          <w:szCs w:val="20"/>
        </w:rPr>
      </w:pPr>
      <w:r>
        <w:rPr>
          <w:rFonts w:ascii="Arial" w:hAnsi="Arial" w:cs="Arial"/>
          <w:sz w:val="20"/>
          <w:szCs w:val="20"/>
        </w:rPr>
        <w:t>a</w:t>
      </w:r>
      <w:r w:rsidR="006429FC" w:rsidRPr="00F823D1">
        <w:rPr>
          <w:rFonts w:ascii="Arial" w:hAnsi="Arial" w:cs="Arial"/>
          <w:sz w:val="20"/>
          <w:szCs w:val="20"/>
        </w:rPr>
        <w:t xml:space="preserve"> </w:t>
      </w:r>
      <w:r>
        <w:rPr>
          <w:rFonts w:ascii="Arial" w:hAnsi="Arial" w:cs="Arial"/>
          <w:sz w:val="20"/>
          <w:szCs w:val="20"/>
        </w:rPr>
        <w:t>prestațiilor</w:t>
      </w:r>
      <w:r w:rsidRPr="00F823D1">
        <w:rPr>
          <w:rFonts w:ascii="Arial" w:hAnsi="Arial" w:cs="Arial"/>
          <w:sz w:val="20"/>
          <w:szCs w:val="20"/>
        </w:rPr>
        <w:t xml:space="preserve"> </w:t>
      </w:r>
      <w:r w:rsidRPr="00220B2A">
        <w:rPr>
          <w:rFonts w:ascii="Arial" w:hAnsi="Arial" w:cs="Arial"/>
          <w:sz w:val="20"/>
          <w:szCs w:val="20"/>
        </w:rPr>
        <w:t>primite de pensionari pentru limită de vârstă și de cei cu pensie de invaliditate - de la unitățile de muncă, în legătură cu locul de muncă, cu raport</w:t>
      </w:r>
      <w:r w:rsidR="006F7F28">
        <w:rPr>
          <w:rFonts w:ascii="Arial" w:hAnsi="Arial" w:cs="Arial"/>
          <w:sz w:val="20"/>
          <w:szCs w:val="20"/>
        </w:rPr>
        <w:t>ul</w:t>
      </w:r>
      <w:r w:rsidRPr="00220B2A">
        <w:rPr>
          <w:rFonts w:ascii="Arial" w:hAnsi="Arial" w:cs="Arial"/>
          <w:sz w:val="20"/>
          <w:szCs w:val="20"/>
        </w:rPr>
        <w:t xml:space="preserve"> de muncă sau cu raport</w:t>
      </w:r>
      <w:r w:rsidR="006F7F28">
        <w:rPr>
          <w:rFonts w:ascii="Arial" w:hAnsi="Arial" w:cs="Arial"/>
          <w:sz w:val="20"/>
          <w:szCs w:val="20"/>
        </w:rPr>
        <w:t>ul</w:t>
      </w:r>
      <w:r w:rsidRPr="00220B2A">
        <w:rPr>
          <w:rFonts w:ascii="Arial" w:hAnsi="Arial" w:cs="Arial"/>
          <w:sz w:val="20"/>
          <w:szCs w:val="20"/>
        </w:rPr>
        <w:t xml:space="preserve"> cooperativist de muncă, precum și a celor primite din partea sindicatelor – cu o valoare, care pe parcursul unui an fiscal, nu depășește suma de 2280 PLN (cca. 5</w:t>
      </w:r>
      <w:r w:rsidR="006F7F28">
        <w:rPr>
          <w:rFonts w:ascii="Arial" w:hAnsi="Arial" w:cs="Arial"/>
          <w:sz w:val="20"/>
          <w:szCs w:val="20"/>
        </w:rPr>
        <w:t>35</w:t>
      </w:r>
      <w:r w:rsidRPr="00220B2A">
        <w:rPr>
          <w:rFonts w:ascii="Arial" w:hAnsi="Arial" w:cs="Arial"/>
          <w:sz w:val="20"/>
          <w:szCs w:val="20"/>
        </w:rPr>
        <w:t xml:space="preserve"> EUR);</w:t>
      </w:r>
    </w:p>
    <w:p w:rsidR="006F7F28" w:rsidRPr="00F823D1" w:rsidRDefault="0065511E" w:rsidP="009B1C8D">
      <w:pPr>
        <w:pStyle w:val="Akapitzlist"/>
        <w:numPr>
          <w:ilvl w:val="0"/>
          <w:numId w:val="63"/>
        </w:numPr>
        <w:spacing w:after="120" w:line="240" w:lineRule="auto"/>
        <w:contextualSpacing w:val="0"/>
        <w:jc w:val="both"/>
        <w:rPr>
          <w:rFonts w:ascii="Arial" w:hAnsi="Arial" w:cs="Arial"/>
          <w:sz w:val="20"/>
          <w:szCs w:val="20"/>
        </w:rPr>
      </w:pPr>
      <w:r w:rsidRPr="0065511E">
        <w:rPr>
          <w:rFonts w:ascii="Arial" w:hAnsi="Arial" w:cs="Arial"/>
          <w:sz w:val="20"/>
          <w:szCs w:val="20"/>
        </w:rPr>
        <w:t>plătite, prin plătitor, cu pensiile de vârstă și pensii străine (creșteri) cu caracter de alocații familiale,</w:t>
      </w:r>
    </w:p>
    <w:p w:rsidR="0065511E" w:rsidRPr="00F823D1" w:rsidRDefault="0065511E" w:rsidP="009B1C8D">
      <w:pPr>
        <w:numPr>
          <w:ilvl w:val="0"/>
          <w:numId w:val="63"/>
        </w:numPr>
        <w:spacing w:after="120" w:line="240" w:lineRule="auto"/>
        <w:jc w:val="both"/>
        <w:rPr>
          <w:rFonts w:ascii="Arial" w:hAnsi="Arial" w:cs="Arial"/>
          <w:sz w:val="20"/>
          <w:szCs w:val="20"/>
        </w:rPr>
      </w:pPr>
      <w:r>
        <w:rPr>
          <w:rFonts w:ascii="Arial" w:hAnsi="Arial" w:cs="Arial"/>
          <w:sz w:val="20"/>
          <w:szCs w:val="20"/>
        </w:rPr>
        <w:t>a prestațiilor</w:t>
      </w:r>
      <w:r w:rsidRPr="00F823D1">
        <w:rPr>
          <w:rFonts w:ascii="Arial" w:hAnsi="Arial" w:cs="Arial"/>
          <w:sz w:val="20"/>
          <w:szCs w:val="20"/>
        </w:rPr>
        <w:t xml:space="preserve"> </w:t>
      </w:r>
      <w:r w:rsidRPr="00220B2A">
        <w:rPr>
          <w:rFonts w:ascii="Arial" w:hAnsi="Arial" w:cs="Arial"/>
          <w:sz w:val="20"/>
          <w:szCs w:val="20"/>
        </w:rPr>
        <w:t>sub forma achitării – total sau parțial - a contravalorii taxelor de abonament de televiziune și radio;</w:t>
      </w:r>
    </w:p>
    <w:p w:rsidR="006429FC" w:rsidRPr="007D41F1" w:rsidRDefault="007843FA" w:rsidP="009B1C8D">
      <w:pPr>
        <w:pStyle w:val="Akapitzlist"/>
        <w:numPr>
          <w:ilvl w:val="0"/>
          <w:numId w:val="61"/>
        </w:numPr>
        <w:spacing w:after="120" w:line="240" w:lineRule="auto"/>
        <w:ind w:left="567" w:hanging="567"/>
        <w:jc w:val="both"/>
        <w:rPr>
          <w:rFonts w:ascii="Arial" w:hAnsi="Arial" w:cs="Arial"/>
          <w:b/>
          <w:sz w:val="20"/>
          <w:szCs w:val="20"/>
        </w:rPr>
      </w:pPr>
      <w:r>
        <w:rPr>
          <w:rFonts w:ascii="Arial" w:hAnsi="Arial" w:cs="Arial"/>
          <w:b/>
          <w:sz w:val="20"/>
          <w:szCs w:val="20"/>
        </w:rPr>
        <w:t>asistența</w:t>
      </w:r>
      <w:r w:rsidR="006429FC" w:rsidRPr="007D41F1">
        <w:rPr>
          <w:rFonts w:ascii="Arial" w:hAnsi="Arial" w:cs="Arial"/>
          <w:b/>
          <w:sz w:val="20"/>
          <w:szCs w:val="20"/>
        </w:rPr>
        <w:t xml:space="preserve"> </w:t>
      </w:r>
      <w:r w:rsidR="0044619D">
        <w:rPr>
          <w:rFonts w:ascii="Arial" w:hAnsi="Arial" w:cs="Arial"/>
          <w:b/>
          <w:sz w:val="20"/>
          <w:szCs w:val="20"/>
        </w:rPr>
        <w:t>pentru</w:t>
      </w:r>
      <w:r w:rsidRPr="00220B2A">
        <w:rPr>
          <w:rFonts w:ascii="Arial" w:hAnsi="Arial" w:cs="Arial"/>
          <w:b/>
          <w:sz w:val="20"/>
          <w:szCs w:val="20"/>
        </w:rPr>
        <w:t xml:space="preserve"> </w:t>
      </w:r>
      <w:r>
        <w:rPr>
          <w:rFonts w:ascii="Arial" w:hAnsi="Arial" w:cs="Arial"/>
          <w:b/>
          <w:sz w:val="20"/>
          <w:szCs w:val="20"/>
        </w:rPr>
        <w:t xml:space="preserve">adaptare la muncă </w:t>
      </w:r>
      <w:r w:rsidR="0044619D">
        <w:rPr>
          <w:rFonts w:ascii="Arial" w:hAnsi="Arial" w:cs="Arial"/>
          <w:b/>
          <w:sz w:val="20"/>
          <w:szCs w:val="20"/>
        </w:rPr>
        <w:t xml:space="preserve">(lupta cu șomajul) </w:t>
      </w:r>
      <w:r>
        <w:rPr>
          <w:rFonts w:ascii="Arial" w:hAnsi="Arial" w:cs="Arial"/>
          <w:b/>
          <w:sz w:val="20"/>
          <w:szCs w:val="20"/>
        </w:rPr>
        <w:t xml:space="preserve">și </w:t>
      </w:r>
      <w:r w:rsidR="0044619D">
        <w:rPr>
          <w:rFonts w:ascii="Arial" w:hAnsi="Arial" w:cs="Arial"/>
          <w:b/>
          <w:sz w:val="20"/>
          <w:szCs w:val="20"/>
        </w:rPr>
        <w:t xml:space="preserve">pentru </w:t>
      </w:r>
      <w:r w:rsidRPr="00220B2A">
        <w:rPr>
          <w:rFonts w:ascii="Arial" w:hAnsi="Arial" w:cs="Arial"/>
          <w:b/>
          <w:sz w:val="20"/>
          <w:szCs w:val="20"/>
        </w:rPr>
        <w:t>participa</w:t>
      </w:r>
      <w:r w:rsidR="0044619D">
        <w:rPr>
          <w:rFonts w:ascii="Arial" w:hAnsi="Arial" w:cs="Arial"/>
          <w:b/>
          <w:sz w:val="20"/>
          <w:szCs w:val="20"/>
        </w:rPr>
        <w:t>re</w:t>
      </w:r>
      <w:r w:rsidRPr="00220B2A">
        <w:rPr>
          <w:rFonts w:ascii="Arial" w:hAnsi="Arial" w:cs="Arial"/>
          <w:b/>
          <w:sz w:val="20"/>
          <w:szCs w:val="20"/>
        </w:rPr>
        <w:t xml:space="preserve"> activ</w:t>
      </w:r>
      <w:r w:rsidR="0044619D">
        <w:rPr>
          <w:rFonts w:ascii="Arial" w:hAnsi="Arial" w:cs="Arial"/>
          <w:b/>
          <w:sz w:val="20"/>
          <w:szCs w:val="20"/>
        </w:rPr>
        <w:t>ă</w:t>
      </w:r>
      <w:r w:rsidRPr="00220B2A">
        <w:rPr>
          <w:rFonts w:ascii="Arial" w:hAnsi="Arial" w:cs="Arial"/>
          <w:b/>
          <w:sz w:val="20"/>
          <w:szCs w:val="20"/>
        </w:rPr>
        <w:t xml:space="preserve"> la viața socială</w:t>
      </w:r>
      <w:r w:rsidRPr="00220B2A">
        <w:rPr>
          <w:rFonts w:ascii="Arial" w:hAnsi="Arial" w:cs="Arial"/>
          <w:sz w:val="20"/>
          <w:szCs w:val="20"/>
        </w:rPr>
        <w:t>, care se manifestă prin scutire de impozitare a unor prestații acordate șome</w:t>
      </w:r>
      <w:r w:rsidR="001F6EBA">
        <w:rPr>
          <w:rFonts w:ascii="Arial" w:hAnsi="Arial" w:cs="Arial"/>
          <w:sz w:val="20"/>
          <w:szCs w:val="20"/>
        </w:rPr>
        <w:t>rilor conform prevederilor legilor</w:t>
      </w:r>
      <w:r w:rsidRPr="00220B2A">
        <w:rPr>
          <w:rFonts w:ascii="Arial" w:hAnsi="Arial" w:cs="Arial"/>
          <w:sz w:val="20"/>
          <w:szCs w:val="20"/>
        </w:rPr>
        <w:t xml:space="preserve"> </w:t>
      </w:r>
      <w:r w:rsidR="001F6EBA">
        <w:rPr>
          <w:rFonts w:ascii="Arial" w:hAnsi="Arial" w:cs="Arial"/>
          <w:sz w:val="20"/>
          <w:szCs w:val="20"/>
        </w:rPr>
        <w:t>țării</w:t>
      </w:r>
      <w:r w:rsidRPr="00220B2A">
        <w:rPr>
          <w:rFonts w:ascii="Arial" w:hAnsi="Arial" w:cs="Arial"/>
          <w:sz w:val="20"/>
          <w:szCs w:val="20"/>
        </w:rPr>
        <w:t>;</w:t>
      </w:r>
    </w:p>
    <w:p w:rsidR="006429FC" w:rsidRPr="007D41F1" w:rsidRDefault="006429FC" w:rsidP="006429FC">
      <w:pPr>
        <w:pStyle w:val="Akapitzlist"/>
        <w:spacing w:after="120" w:line="240" w:lineRule="auto"/>
        <w:ind w:left="567"/>
        <w:jc w:val="both"/>
        <w:rPr>
          <w:rFonts w:ascii="Arial" w:hAnsi="Arial" w:cs="Arial"/>
          <w:b/>
          <w:sz w:val="20"/>
          <w:szCs w:val="20"/>
        </w:rPr>
      </w:pPr>
    </w:p>
    <w:p w:rsidR="006429FC" w:rsidRPr="007A5B25" w:rsidRDefault="00821845" w:rsidP="009B1C8D">
      <w:pPr>
        <w:pStyle w:val="Akapitzlist"/>
        <w:numPr>
          <w:ilvl w:val="0"/>
          <w:numId w:val="61"/>
        </w:numPr>
        <w:spacing w:after="120"/>
        <w:ind w:left="426" w:hanging="426"/>
        <w:contextualSpacing w:val="0"/>
        <w:jc w:val="both"/>
        <w:rPr>
          <w:rFonts w:ascii="Arial" w:hAnsi="Arial" w:cs="Arial"/>
          <w:sz w:val="20"/>
          <w:szCs w:val="20"/>
        </w:rPr>
      </w:pPr>
      <w:r>
        <w:rPr>
          <w:rFonts w:ascii="Arial" w:hAnsi="Arial" w:cs="Arial"/>
          <w:b/>
          <w:sz w:val="20"/>
          <w:szCs w:val="20"/>
        </w:rPr>
        <w:t>sprijinul</w:t>
      </w:r>
      <w:r w:rsidR="006429FC" w:rsidRPr="007D41F1">
        <w:rPr>
          <w:rFonts w:ascii="Arial" w:hAnsi="Arial" w:cs="Arial"/>
          <w:b/>
          <w:sz w:val="20"/>
          <w:szCs w:val="20"/>
        </w:rPr>
        <w:t xml:space="preserve"> </w:t>
      </w:r>
      <w:r w:rsidRPr="00220B2A">
        <w:rPr>
          <w:rFonts w:ascii="Arial" w:hAnsi="Arial" w:cs="Arial"/>
          <w:b/>
          <w:sz w:val="20"/>
          <w:szCs w:val="20"/>
        </w:rPr>
        <w:t>statului privind investițiile în educația și învățământul copiilor și tineretului</w:t>
      </w:r>
      <w:r w:rsidRPr="00220B2A">
        <w:rPr>
          <w:rFonts w:ascii="Arial" w:hAnsi="Arial" w:cs="Arial"/>
          <w:sz w:val="20"/>
          <w:szCs w:val="20"/>
        </w:rPr>
        <w:t>, care se materializează prin scutirea de impozitare:</w:t>
      </w:r>
    </w:p>
    <w:p w:rsidR="004C0D85" w:rsidRDefault="004C0D85" w:rsidP="009B1C8D">
      <w:pPr>
        <w:numPr>
          <w:ilvl w:val="0"/>
          <w:numId w:val="64"/>
        </w:numPr>
        <w:suppressAutoHyphens/>
        <w:spacing w:after="120" w:line="240" w:lineRule="auto"/>
        <w:ind w:left="851" w:hanging="425"/>
        <w:jc w:val="both"/>
        <w:rPr>
          <w:rFonts w:ascii="Arial" w:hAnsi="Arial" w:cs="Arial"/>
          <w:sz w:val="20"/>
          <w:szCs w:val="20"/>
        </w:rPr>
      </w:pPr>
      <w:r>
        <w:rPr>
          <w:rFonts w:ascii="Arial" w:hAnsi="Arial" w:cs="Arial"/>
          <w:sz w:val="20"/>
          <w:szCs w:val="20"/>
        </w:rPr>
        <w:t>a</w:t>
      </w:r>
      <w:r w:rsidR="006429FC" w:rsidRPr="004C0D85">
        <w:rPr>
          <w:rFonts w:ascii="Arial" w:hAnsi="Arial" w:cs="Arial"/>
          <w:sz w:val="20"/>
          <w:szCs w:val="20"/>
        </w:rPr>
        <w:t xml:space="preserve"> </w:t>
      </w:r>
      <w:r w:rsidRPr="00220B2A">
        <w:rPr>
          <w:rFonts w:ascii="Arial" w:hAnsi="Arial" w:cs="Arial"/>
          <w:sz w:val="20"/>
          <w:szCs w:val="20"/>
        </w:rPr>
        <w:t>burselor și a ajutorului financiar pentru elevi și studenți, prin acordarea de burse pentru performanță, burse sociale, cofinanțare pentru locurile în internate și cămine de studenți, prestații de rambursare a costurilor suportate pentru transportul copiilor la școli, cu mijloace</w:t>
      </w:r>
      <w:r w:rsidR="001F6EBA">
        <w:rPr>
          <w:rFonts w:ascii="Arial" w:hAnsi="Arial" w:cs="Arial"/>
          <w:sz w:val="20"/>
          <w:szCs w:val="20"/>
        </w:rPr>
        <w:t>le</w:t>
      </w:r>
      <w:r w:rsidRPr="00220B2A">
        <w:rPr>
          <w:rFonts w:ascii="Arial" w:hAnsi="Arial" w:cs="Arial"/>
          <w:sz w:val="20"/>
          <w:szCs w:val="20"/>
        </w:rPr>
        <w:t xml:space="preserve"> de transport public,</w:t>
      </w:r>
    </w:p>
    <w:p w:rsidR="006429FC" w:rsidRPr="004C0D85" w:rsidRDefault="004C0D85" w:rsidP="009B1C8D">
      <w:pPr>
        <w:numPr>
          <w:ilvl w:val="0"/>
          <w:numId w:val="64"/>
        </w:numPr>
        <w:suppressAutoHyphens/>
        <w:spacing w:after="120" w:line="240" w:lineRule="auto"/>
        <w:ind w:left="851" w:hanging="425"/>
        <w:jc w:val="both"/>
        <w:rPr>
          <w:rFonts w:ascii="Arial" w:hAnsi="Arial" w:cs="Arial"/>
          <w:sz w:val="20"/>
          <w:szCs w:val="20"/>
        </w:rPr>
      </w:pPr>
      <w:r>
        <w:rPr>
          <w:rFonts w:ascii="Arial" w:hAnsi="Arial" w:cs="Arial"/>
          <w:sz w:val="20"/>
          <w:szCs w:val="20"/>
        </w:rPr>
        <w:lastRenderedPageBreak/>
        <w:t>a</w:t>
      </w:r>
      <w:r w:rsidR="006429FC" w:rsidRPr="004C0D85">
        <w:rPr>
          <w:rFonts w:ascii="Arial" w:hAnsi="Arial" w:cs="Arial"/>
          <w:sz w:val="20"/>
          <w:szCs w:val="20"/>
        </w:rPr>
        <w:t xml:space="preserve"> </w:t>
      </w:r>
      <w:r w:rsidRPr="00220B2A">
        <w:rPr>
          <w:rFonts w:ascii="Arial" w:hAnsi="Arial" w:cs="Arial"/>
          <w:sz w:val="20"/>
          <w:szCs w:val="20"/>
        </w:rPr>
        <w:t>câștigurilor și premiilor obținute de elevi pentru participarea la concursuri, turnee și competiții, organizate în conformitate cu dispozițiile legale privind sistemului de învățământ,</w:t>
      </w:r>
    </w:p>
    <w:p w:rsidR="001F6EBA" w:rsidRPr="004C0D85" w:rsidRDefault="001F6EBA" w:rsidP="009B1C8D">
      <w:pPr>
        <w:numPr>
          <w:ilvl w:val="0"/>
          <w:numId w:val="64"/>
        </w:numPr>
        <w:tabs>
          <w:tab w:val="left" w:pos="360"/>
        </w:tabs>
        <w:suppressAutoHyphens/>
        <w:spacing w:after="120" w:line="240" w:lineRule="auto"/>
        <w:ind w:left="851" w:hanging="425"/>
        <w:jc w:val="both"/>
        <w:rPr>
          <w:rFonts w:ascii="Arial" w:hAnsi="Arial" w:cs="Arial"/>
          <w:sz w:val="20"/>
          <w:szCs w:val="20"/>
        </w:rPr>
      </w:pPr>
      <w:r>
        <w:rPr>
          <w:rFonts w:ascii="Arial" w:hAnsi="Arial" w:cs="Arial"/>
          <w:sz w:val="20"/>
          <w:szCs w:val="20"/>
        </w:rPr>
        <w:t>a ajutorului</w:t>
      </w:r>
      <w:r w:rsidRPr="004C0D85">
        <w:rPr>
          <w:rFonts w:ascii="Arial" w:hAnsi="Arial" w:cs="Arial"/>
          <w:sz w:val="20"/>
          <w:szCs w:val="20"/>
        </w:rPr>
        <w:t xml:space="preserve"> </w:t>
      </w:r>
      <w:r w:rsidRPr="00220B2A">
        <w:rPr>
          <w:rFonts w:ascii="Arial" w:hAnsi="Arial" w:cs="Arial"/>
          <w:sz w:val="20"/>
          <w:szCs w:val="20"/>
        </w:rPr>
        <w:t xml:space="preserve">pentru studenți legat de desfășurarea practicilor profesionale studențești, precum și de </w:t>
      </w:r>
      <w:r>
        <w:rPr>
          <w:rFonts w:ascii="Arial" w:hAnsi="Arial" w:cs="Arial"/>
          <w:sz w:val="20"/>
          <w:szCs w:val="20"/>
        </w:rPr>
        <w:t>stingere a</w:t>
      </w:r>
      <w:r w:rsidRPr="00220B2A">
        <w:rPr>
          <w:rFonts w:ascii="Arial" w:hAnsi="Arial" w:cs="Arial"/>
          <w:sz w:val="20"/>
          <w:szCs w:val="20"/>
        </w:rPr>
        <w:t xml:space="preserve"> creditelor studențești,</w:t>
      </w:r>
    </w:p>
    <w:p w:rsidR="001F6EBA" w:rsidRPr="00F823D1" w:rsidRDefault="001F6EBA" w:rsidP="009B1C8D">
      <w:pPr>
        <w:numPr>
          <w:ilvl w:val="0"/>
          <w:numId w:val="64"/>
        </w:numPr>
        <w:tabs>
          <w:tab w:val="left" w:pos="360"/>
        </w:tabs>
        <w:suppressAutoHyphens/>
        <w:spacing w:after="120" w:line="240" w:lineRule="auto"/>
        <w:ind w:left="851" w:hanging="425"/>
        <w:jc w:val="both"/>
        <w:rPr>
          <w:rFonts w:ascii="Arial" w:hAnsi="Arial" w:cs="Arial"/>
          <w:sz w:val="20"/>
          <w:szCs w:val="20"/>
        </w:rPr>
      </w:pPr>
      <w:r>
        <w:rPr>
          <w:rFonts w:ascii="Arial" w:hAnsi="Arial" w:cs="Arial"/>
          <w:sz w:val="20"/>
          <w:szCs w:val="20"/>
        </w:rPr>
        <w:t>a sumelor</w:t>
      </w:r>
      <w:r w:rsidRPr="00F823D1">
        <w:rPr>
          <w:rFonts w:ascii="Arial" w:hAnsi="Arial" w:cs="Arial"/>
          <w:sz w:val="20"/>
          <w:szCs w:val="20"/>
        </w:rPr>
        <w:t xml:space="preserve"> </w:t>
      </w:r>
      <w:r w:rsidRPr="00220B2A">
        <w:rPr>
          <w:rFonts w:ascii="Arial" w:hAnsi="Arial" w:cs="Arial"/>
          <w:sz w:val="20"/>
          <w:szCs w:val="20"/>
        </w:rPr>
        <w:t>forfetare pentru costurile de întreținere și cazare plătite din bugetul statului, în cazul cu trimiterii la muncă didactică în școli și centre universitare în străinătate,</w:t>
      </w:r>
    </w:p>
    <w:p w:rsidR="006429FC" w:rsidRPr="00F823D1" w:rsidRDefault="002E0B8A" w:rsidP="009B1C8D">
      <w:pPr>
        <w:numPr>
          <w:ilvl w:val="0"/>
          <w:numId w:val="64"/>
        </w:numPr>
        <w:tabs>
          <w:tab w:val="left" w:pos="360"/>
        </w:tabs>
        <w:suppressAutoHyphens/>
        <w:spacing w:after="120" w:line="240" w:lineRule="auto"/>
        <w:ind w:left="851" w:hanging="425"/>
        <w:jc w:val="both"/>
        <w:rPr>
          <w:rFonts w:ascii="Arial" w:hAnsi="Arial" w:cs="Arial"/>
          <w:sz w:val="20"/>
          <w:szCs w:val="20"/>
        </w:rPr>
      </w:pPr>
      <w:r>
        <w:rPr>
          <w:rFonts w:ascii="Arial" w:hAnsi="Arial" w:cs="Arial"/>
          <w:sz w:val="20"/>
          <w:szCs w:val="20"/>
        </w:rPr>
        <w:t>a premiilor</w:t>
      </w:r>
      <w:r w:rsidR="006429FC" w:rsidRPr="00F823D1">
        <w:rPr>
          <w:rFonts w:ascii="Arial" w:hAnsi="Arial" w:cs="Arial"/>
          <w:sz w:val="20"/>
          <w:szCs w:val="20"/>
        </w:rPr>
        <w:t xml:space="preserve"> </w:t>
      </w:r>
      <w:r w:rsidRPr="00220B2A">
        <w:rPr>
          <w:rFonts w:ascii="Arial" w:hAnsi="Arial" w:cs="Arial"/>
          <w:sz w:val="20"/>
          <w:szCs w:val="20"/>
        </w:rPr>
        <w:t>pentru merite deosebite în domeniul științei, culturii și artei, precum și pentru activitatea cu privire la drepturile omului, în domeniul în care persoana care primește premiul, o transmite pentru scopurile activităților de utilitate publică.</w:t>
      </w:r>
    </w:p>
    <w:p w:rsidR="00141C35" w:rsidRPr="00220B2A" w:rsidRDefault="00141C35" w:rsidP="00141C35">
      <w:pPr>
        <w:spacing w:after="120" w:line="240" w:lineRule="auto"/>
        <w:jc w:val="both"/>
        <w:rPr>
          <w:rFonts w:ascii="Arial" w:hAnsi="Arial" w:cs="Arial"/>
          <w:sz w:val="20"/>
          <w:szCs w:val="20"/>
        </w:rPr>
      </w:pPr>
      <w:r w:rsidRPr="00220B2A">
        <w:rPr>
          <w:rFonts w:ascii="Arial" w:hAnsi="Arial" w:cs="Arial"/>
          <w:b/>
          <w:sz w:val="20"/>
          <w:szCs w:val="20"/>
        </w:rPr>
        <w:t xml:space="preserve">Declarația fiscală </w:t>
      </w:r>
      <w:r w:rsidRPr="00220B2A">
        <w:rPr>
          <w:rFonts w:ascii="Arial" w:hAnsi="Arial" w:cs="Arial"/>
          <w:sz w:val="20"/>
          <w:szCs w:val="20"/>
        </w:rPr>
        <w:t xml:space="preserve">pentru anul respectiv se depune, prin completarea unui formular tipizat, </w:t>
      </w:r>
      <w:r w:rsidRPr="00220B2A">
        <w:rPr>
          <w:rFonts w:ascii="Arial" w:hAnsi="Arial" w:cs="Arial"/>
          <w:b/>
          <w:sz w:val="20"/>
          <w:szCs w:val="20"/>
        </w:rPr>
        <w:t>până la data de 30 aprilie a anului următor anului fiscal</w:t>
      </w:r>
      <w:r w:rsidRPr="00220B2A">
        <w:rPr>
          <w:rFonts w:ascii="Arial" w:hAnsi="Arial" w:cs="Arial"/>
          <w:sz w:val="20"/>
          <w:szCs w:val="20"/>
        </w:rPr>
        <w:t>, iar în cazul în care ultima zi a acestui termen este într-o sâmbată sau într-o zi liberă legală, atunci ultima zi a termenului se consideră prima zi lucrătoare</w:t>
      </w:r>
      <w:r w:rsidR="00E95C3B">
        <w:rPr>
          <w:rFonts w:ascii="Arial" w:hAnsi="Arial" w:cs="Arial"/>
          <w:sz w:val="20"/>
          <w:szCs w:val="20"/>
        </w:rPr>
        <w:t xml:space="preserve"> care urmează</w:t>
      </w:r>
      <w:r w:rsidRPr="00220B2A">
        <w:rPr>
          <w:rFonts w:ascii="Arial" w:hAnsi="Arial" w:cs="Arial"/>
          <w:sz w:val="20"/>
          <w:szCs w:val="20"/>
        </w:rPr>
        <w:t xml:space="preserve">. Declarația fiscală </w:t>
      </w:r>
      <w:r w:rsidRPr="00220B2A">
        <w:rPr>
          <w:rFonts w:ascii="Arial" w:hAnsi="Arial" w:cs="Arial"/>
          <w:b/>
          <w:sz w:val="20"/>
          <w:szCs w:val="20"/>
        </w:rPr>
        <w:t>se depune la administrația fiscală, competentă pentru adresa de domiciliu a contribuabilului, actuală pentru ultima zi a anului fiscal.</w:t>
      </w:r>
      <w:r w:rsidRPr="00220B2A">
        <w:rPr>
          <w:rFonts w:ascii="Arial" w:hAnsi="Arial" w:cs="Arial"/>
          <w:sz w:val="20"/>
          <w:szCs w:val="20"/>
        </w:rPr>
        <w:t xml:space="preserve"> Declarația fiscală poate fi depusă în forma tradițională (pe tipizat imprimat) sau în format electronic. </w:t>
      </w:r>
      <w:r w:rsidR="00E95C3B" w:rsidRPr="00E95C3B">
        <w:rPr>
          <w:rFonts w:ascii="Arial" w:hAnsi="Arial" w:cs="Arial"/>
          <w:sz w:val="20"/>
          <w:szCs w:val="20"/>
        </w:rPr>
        <w:t>În afară de aceasta, în unele cazuri, contribuabilii pot fi decontați de oficiul fiscal. În acest scop, contribuabilul depune cererea PIT-WZ în format electronic.Această formă de decontare este însă disponibilă contribuabililor care obțin venituri numai de la plătitori (pentru contractul de muncă, pentru contract de autor sau de comandă, drepturi de autor, precum și cei care primesc pensii.</w:t>
      </w:r>
    </w:p>
    <w:p w:rsidR="00141C35" w:rsidRPr="00220B2A" w:rsidRDefault="00642963" w:rsidP="00141C35">
      <w:pPr>
        <w:spacing w:after="120"/>
        <w:jc w:val="both"/>
        <w:rPr>
          <w:rFonts w:ascii="Arial" w:hAnsi="Arial" w:cs="Arial"/>
          <w:sz w:val="20"/>
          <w:szCs w:val="20"/>
        </w:rPr>
      </w:pPr>
      <w:r w:rsidRPr="00642963">
        <w:rPr>
          <w:rFonts w:ascii="Arial" w:hAnsi="Arial" w:cs="Arial"/>
          <w:sz w:val="20"/>
          <w:szCs w:val="20"/>
        </w:rPr>
        <w:t xml:space="preserve">Pentru declarațiile fiscale obligatorii, Ministerul de Finanțe elaborează în fiecare an </w:t>
      </w:r>
      <w:r w:rsidRPr="00642963">
        <w:rPr>
          <w:rFonts w:ascii="Arial" w:hAnsi="Arial" w:cs="Arial"/>
          <w:b/>
          <w:sz w:val="20"/>
          <w:szCs w:val="20"/>
        </w:rPr>
        <w:t>broșuri de  informații</w:t>
      </w:r>
      <w:r w:rsidRPr="00642963">
        <w:rPr>
          <w:rFonts w:ascii="Arial" w:hAnsi="Arial" w:cs="Arial"/>
          <w:sz w:val="20"/>
          <w:szCs w:val="20"/>
        </w:rPr>
        <w:t xml:space="preserve"> separate, care sunt de asemenea disponibile pe pagina de internet a Ministerului.  </w:t>
      </w:r>
    </w:p>
    <w:p w:rsidR="00136397" w:rsidRPr="00220B2A" w:rsidRDefault="008A575E">
      <w:pPr>
        <w:spacing w:after="120"/>
        <w:jc w:val="both"/>
        <w:rPr>
          <w:rFonts w:ascii="Arial" w:hAnsi="Arial" w:cs="Arial"/>
          <w:sz w:val="20"/>
          <w:szCs w:val="20"/>
        </w:rPr>
      </w:pPr>
      <w:r w:rsidRPr="00220B2A">
        <w:rPr>
          <w:rFonts w:ascii="Arial" w:hAnsi="Arial" w:cs="Arial"/>
          <w:sz w:val="20"/>
          <w:szCs w:val="20"/>
        </w:rPr>
        <w:t xml:space="preserve"> </w:t>
      </w:r>
    </w:p>
    <w:p w:rsidR="0048788A" w:rsidRPr="008D681C" w:rsidRDefault="00B04705" w:rsidP="007D41F1">
      <w:pPr>
        <w:pStyle w:val="Nagwek2"/>
        <w:spacing w:before="0" w:after="120" w:line="240" w:lineRule="auto"/>
        <w:rPr>
          <w:rFonts w:ascii="Arial" w:hAnsi="Arial" w:cs="Arial"/>
          <w:b/>
          <w:color w:val="990000"/>
        </w:rPr>
      </w:pPr>
      <w:bookmarkStart w:id="41" w:name="_Toc532463960"/>
      <w:r w:rsidRPr="008D681C">
        <w:rPr>
          <w:rFonts w:ascii="Arial" w:hAnsi="Arial" w:cs="Arial"/>
          <w:b/>
          <w:color w:val="990000"/>
        </w:rPr>
        <w:t xml:space="preserve">5.4. </w:t>
      </w:r>
      <w:r w:rsidR="0048788A" w:rsidRPr="008D681C">
        <w:rPr>
          <w:rFonts w:ascii="Arial" w:hAnsi="Arial" w:cs="Arial"/>
          <w:b/>
          <w:color w:val="990000"/>
        </w:rPr>
        <w:t>Circulația capitalului și a plăților</w:t>
      </w:r>
      <w:bookmarkEnd w:id="41"/>
    </w:p>
    <w:p w:rsidR="001B648E" w:rsidRPr="00220B2A" w:rsidRDefault="0048788A" w:rsidP="00B04705">
      <w:pPr>
        <w:pStyle w:val="Tekstpodstawowy"/>
        <w:spacing w:before="0" w:beforeAutospacing="0" w:after="120" w:afterAutospacing="0" w:line="276" w:lineRule="auto"/>
        <w:jc w:val="both"/>
        <w:rPr>
          <w:rFonts w:ascii="Arial" w:hAnsi="Arial" w:cs="Arial"/>
          <w:b w:val="0"/>
          <w:sz w:val="20"/>
          <w:szCs w:val="20"/>
        </w:rPr>
      </w:pPr>
      <w:r w:rsidRPr="00220B2A">
        <w:rPr>
          <w:rFonts w:ascii="Arial" w:hAnsi="Arial" w:cs="Arial"/>
          <w:b w:val="0"/>
          <w:sz w:val="20"/>
          <w:szCs w:val="20"/>
        </w:rPr>
        <w:t xml:space="preserve">Cetățenii statelor membre </w:t>
      </w:r>
      <w:r w:rsidR="00B04705">
        <w:rPr>
          <w:rFonts w:ascii="Arial" w:hAnsi="Arial" w:cs="Arial"/>
          <w:b w:val="0"/>
          <w:sz w:val="20"/>
          <w:szCs w:val="20"/>
        </w:rPr>
        <w:t xml:space="preserve">ale </w:t>
      </w:r>
      <w:r w:rsidRPr="00220B2A">
        <w:rPr>
          <w:rFonts w:ascii="Arial" w:hAnsi="Arial" w:cs="Arial"/>
          <w:b w:val="0"/>
          <w:sz w:val="20"/>
          <w:szCs w:val="20"/>
        </w:rPr>
        <w:t>UE</w:t>
      </w:r>
      <w:r w:rsidR="00B04705">
        <w:rPr>
          <w:rFonts w:ascii="Arial" w:hAnsi="Arial" w:cs="Arial"/>
          <w:b w:val="0"/>
          <w:sz w:val="20"/>
          <w:szCs w:val="20"/>
        </w:rPr>
        <w:t xml:space="preserve"> sau EFTA</w:t>
      </w:r>
      <w:r w:rsidRPr="00220B2A">
        <w:rPr>
          <w:rFonts w:ascii="Arial" w:hAnsi="Arial" w:cs="Arial"/>
          <w:b w:val="0"/>
          <w:sz w:val="20"/>
          <w:szCs w:val="20"/>
        </w:rPr>
        <w:t xml:space="preserve"> pot efectua în Polonia orice tranzacții financiare, cum ar fi deschidere</w:t>
      </w:r>
      <w:r w:rsidR="000523A3">
        <w:rPr>
          <w:rFonts w:ascii="Arial" w:hAnsi="Arial" w:cs="Arial"/>
          <w:b w:val="0"/>
          <w:sz w:val="20"/>
          <w:szCs w:val="20"/>
        </w:rPr>
        <w:t>a</w:t>
      </w:r>
      <w:r w:rsidRPr="00220B2A">
        <w:rPr>
          <w:rFonts w:ascii="Arial" w:hAnsi="Arial" w:cs="Arial"/>
          <w:b w:val="0"/>
          <w:sz w:val="20"/>
          <w:szCs w:val="20"/>
        </w:rPr>
        <w:t xml:space="preserve"> conturilor bancare și contractarea </w:t>
      </w:r>
      <w:r w:rsidR="00C45854" w:rsidRPr="00220B2A">
        <w:rPr>
          <w:rFonts w:ascii="Arial" w:hAnsi="Arial" w:cs="Arial"/>
          <w:b w:val="0"/>
          <w:sz w:val="20"/>
          <w:szCs w:val="20"/>
        </w:rPr>
        <w:t>de credite</w:t>
      </w:r>
      <w:r w:rsidRPr="00220B2A">
        <w:rPr>
          <w:rFonts w:ascii="Arial" w:hAnsi="Arial" w:cs="Arial"/>
          <w:b w:val="0"/>
          <w:sz w:val="20"/>
          <w:szCs w:val="20"/>
        </w:rPr>
        <w:t xml:space="preserve"> </w:t>
      </w:r>
      <w:r w:rsidR="00C45854" w:rsidRPr="00220B2A">
        <w:rPr>
          <w:rFonts w:ascii="Arial" w:hAnsi="Arial" w:cs="Arial"/>
          <w:b w:val="0"/>
          <w:sz w:val="20"/>
          <w:szCs w:val="20"/>
        </w:rPr>
        <w:t>de</w:t>
      </w:r>
      <w:r w:rsidRPr="00220B2A">
        <w:rPr>
          <w:rFonts w:ascii="Arial" w:hAnsi="Arial" w:cs="Arial"/>
          <w:b w:val="0"/>
          <w:sz w:val="20"/>
          <w:szCs w:val="20"/>
        </w:rPr>
        <w:t xml:space="preserve"> la instituțiile financiare care au sediul în Polonia</w:t>
      </w:r>
      <w:r w:rsidR="00C45854" w:rsidRPr="00220B2A">
        <w:rPr>
          <w:rFonts w:ascii="Arial" w:hAnsi="Arial" w:cs="Arial"/>
          <w:b w:val="0"/>
          <w:sz w:val="20"/>
          <w:szCs w:val="20"/>
        </w:rPr>
        <w:t>. De asemenea, cetățenii acestor state pot să transfere liber în străinătate, mijloace</w:t>
      </w:r>
      <w:r w:rsidR="00B04705">
        <w:rPr>
          <w:rFonts w:ascii="Arial" w:hAnsi="Arial" w:cs="Arial"/>
          <w:b w:val="0"/>
          <w:sz w:val="20"/>
          <w:szCs w:val="20"/>
        </w:rPr>
        <w:t>le</w:t>
      </w:r>
      <w:r w:rsidR="00C45854" w:rsidRPr="00220B2A">
        <w:rPr>
          <w:rFonts w:ascii="Arial" w:hAnsi="Arial" w:cs="Arial"/>
          <w:b w:val="0"/>
          <w:sz w:val="20"/>
          <w:szCs w:val="20"/>
        </w:rPr>
        <w:t xml:space="preserve"> bănești transmise în Polonia, și veniturile obținute în Polonia.  </w:t>
      </w:r>
    </w:p>
    <w:p w:rsidR="00B17510" w:rsidRPr="00220B2A" w:rsidRDefault="00B17510" w:rsidP="007D41F1">
      <w:pPr>
        <w:pStyle w:val="Tekstpodstawowy"/>
        <w:spacing w:before="0" w:beforeAutospacing="0" w:after="0" w:afterAutospacing="0"/>
        <w:jc w:val="both"/>
        <w:rPr>
          <w:rFonts w:ascii="Arial" w:hAnsi="Arial" w:cs="Arial"/>
          <w:b w:val="0"/>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1B38CE" w:rsidRDefault="00852A95" w:rsidP="0089440F">
            <w:pPr>
              <w:pStyle w:val="Bezodstpw"/>
              <w:jc w:val="both"/>
              <w:rPr>
                <w:rFonts w:ascii="Arial" w:hAnsi="Arial" w:cs="Arial"/>
                <w:b/>
                <w:sz w:val="10"/>
                <w:szCs w:val="10"/>
                <w:lang w:val="ro-RO"/>
              </w:rPr>
            </w:pPr>
          </w:p>
          <w:p w:rsidR="00852A95" w:rsidRPr="008D681C" w:rsidRDefault="00147EB5" w:rsidP="0089440F">
            <w:pPr>
              <w:pStyle w:val="Bezodstpw"/>
              <w:jc w:val="both"/>
              <w:rPr>
                <w:rFonts w:ascii="Arial" w:hAnsi="Arial" w:cs="Arial"/>
                <w:b/>
                <w:color w:val="990000"/>
                <w:sz w:val="20"/>
                <w:szCs w:val="20"/>
              </w:rPr>
            </w:pPr>
            <w:r w:rsidRPr="008D681C">
              <w:rPr>
                <w:rFonts w:ascii="Arial" w:hAnsi="Arial" w:cs="Arial"/>
                <w:b/>
                <w:color w:val="990000"/>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852A95" w:rsidRPr="00220B2A" w:rsidRDefault="00852A95" w:rsidP="007D41F1">
      <w:pPr>
        <w:pStyle w:val="Tekstpodstawowy"/>
        <w:spacing w:before="0" w:beforeAutospacing="0" w:after="0" w:afterAutospacing="0"/>
        <w:jc w:val="both"/>
        <w:rPr>
          <w:rFonts w:ascii="Arial" w:hAnsi="Arial" w:cs="Arial"/>
          <w:b w:val="0"/>
          <w:sz w:val="20"/>
          <w:szCs w:val="20"/>
        </w:rPr>
      </w:pPr>
    </w:p>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662"/>
      </w:tblGrid>
      <w:tr w:rsidR="00BF0B90" w:rsidRPr="00220B2A" w:rsidTr="007D41F1">
        <w:tc>
          <w:tcPr>
            <w:tcW w:w="3085" w:type="dxa"/>
          </w:tcPr>
          <w:p w:rsidR="00BF0B90" w:rsidRPr="00220B2A" w:rsidRDefault="00BF0B90" w:rsidP="0018769B">
            <w:pPr>
              <w:jc w:val="both"/>
              <w:rPr>
                <w:rFonts w:ascii="Arial" w:hAnsi="Arial" w:cs="Arial"/>
                <w:b/>
                <w:sz w:val="20"/>
                <w:szCs w:val="20"/>
              </w:rPr>
            </w:pPr>
            <w:r w:rsidRPr="00220B2A">
              <w:rPr>
                <w:rFonts w:ascii="Arial" w:eastAsia="Times New Roman" w:hAnsi="Arial" w:cs="Arial"/>
                <w:b/>
                <w:color w:val="000000" w:themeColor="text1"/>
                <w:sz w:val="20"/>
                <w:szCs w:val="20"/>
              </w:rPr>
              <w:t>http://www.finanse.mf.gov.pl</w:t>
            </w:r>
          </w:p>
        </w:tc>
        <w:tc>
          <w:tcPr>
            <w:tcW w:w="6662" w:type="dxa"/>
          </w:tcPr>
          <w:p w:rsidR="00BF0B90" w:rsidRPr="00220B2A" w:rsidRDefault="00147EB5" w:rsidP="007D41F1">
            <w:pPr>
              <w:rPr>
                <w:rFonts w:ascii="Arial" w:eastAsia="Times New Roman" w:hAnsi="Arial" w:cs="Arial"/>
                <w:sz w:val="20"/>
                <w:szCs w:val="20"/>
              </w:rPr>
            </w:pPr>
            <w:r w:rsidRPr="00220B2A">
              <w:rPr>
                <w:rFonts w:ascii="Arial" w:eastAsia="Times New Roman" w:hAnsi="Arial" w:cs="Arial"/>
                <w:sz w:val="20"/>
                <w:szCs w:val="20"/>
              </w:rPr>
              <w:t>Ministerul Finanțelor</w:t>
            </w:r>
            <w:r w:rsidR="00BF0B90" w:rsidRPr="00220B2A">
              <w:rPr>
                <w:rFonts w:ascii="Arial" w:eastAsia="Times New Roman" w:hAnsi="Arial" w:cs="Arial"/>
                <w:sz w:val="20"/>
                <w:szCs w:val="20"/>
              </w:rPr>
              <w:t xml:space="preserve"> </w:t>
            </w:r>
          </w:p>
          <w:p w:rsidR="00BF0B90" w:rsidRPr="00220B2A" w:rsidRDefault="00BF0B90" w:rsidP="007D41F1">
            <w:pPr>
              <w:rPr>
                <w:rFonts w:ascii="Arial" w:hAnsi="Arial" w:cs="Arial"/>
                <w:b/>
                <w:sz w:val="20"/>
                <w:szCs w:val="20"/>
              </w:rPr>
            </w:pPr>
          </w:p>
        </w:tc>
      </w:tr>
      <w:tr w:rsidR="00BF0B90" w:rsidRPr="00220B2A" w:rsidTr="007D41F1">
        <w:tc>
          <w:tcPr>
            <w:tcW w:w="3085" w:type="dxa"/>
          </w:tcPr>
          <w:p w:rsidR="00BF0B90" w:rsidRPr="00220B2A" w:rsidRDefault="00BF0B90" w:rsidP="0018769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http://www.archbip.mf.gov.pl/bip/8434.html</w:t>
            </w:r>
          </w:p>
          <w:p w:rsidR="00BF0B90" w:rsidRPr="00220B2A" w:rsidRDefault="00BF0B90" w:rsidP="0018769B">
            <w:pPr>
              <w:jc w:val="both"/>
              <w:rPr>
                <w:rFonts w:ascii="Arial" w:eastAsia="Times New Roman" w:hAnsi="Arial" w:cs="Arial"/>
                <w:b/>
                <w:color w:val="000000" w:themeColor="text1"/>
                <w:sz w:val="20"/>
                <w:szCs w:val="20"/>
              </w:rPr>
            </w:pPr>
          </w:p>
        </w:tc>
        <w:tc>
          <w:tcPr>
            <w:tcW w:w="6662" w:type="dxa"/>
          </w:tcPr>
          <w:p w:rsidR="00BF0B90" w:rsidRPr="00220B2A" w:rsidRDefault="003322EA" w:rsidP="00E21586">
            <w:pPr>
              <w:rPr>
                <w:rFonts w:ascii="Arial" w:eastAsia="Times New Roman" w:hAnsi="Arial" w:cs="Arial"/>
                <w:sz w:val="20"/>
                <w:szCs w:val="20"/>
              </w:rPr>
            </w:pPr>
            <w:r w:rsidRPr="00220B2A">
              <w:rPr>
                <w:rFonts w:ascii="Arial" w:eastAsia="Times New Roman" w:hAnsi="Arial" w:cs="Arial"/>
                <w:sz w:val="20"/>
                <w:szCs w:val="20"/>
              </w:rPr>
              <w:t>Minister</w:t>
            </w:r>
            <w:r w:rsidR="00147EB5" w:rsidRPr="00220B2A">
              <w:rPr>
                <w:rFonts w:ascii="Arial" w:eastAsia="Times New Roman" w:hAnsi="Arial" w:cs="Arial"/>
                <w:sz w:val="20"/>
                <w:szCs w:val="20"/>
              </w:rPr>
              <w:t>ul Finanțelor</w:t>
            </w:r>
            <w:r w:rsidRPr="00220B2A">
              <w:rPr>
                <w:rFonts w:ascii="Arial" w:eastAsia="Times New Roman" w:hAnsi="Arial" w:cs="Arial"/>
                <w:sz w:val="20"/>
                <w:szCs w:val="20"/>
              </w:rPr>
              <w:t xml:space="preserve">– lista </w:t>
            </w:r>
            <w:r w:rsidR="00147EB5" w:rsidRPr="00220B2A">
              <w:rPr>
                <w:rFonts w:ascii="Arial" w:eastAsia="Times New Roman" w:hAnsi="Arial" w:cs="Arial"/>
                <w:sz w:val="20"/>
                <w:szCs w:val="20"/>
              </w:rPr>
              <w:t xml:space="preserve">statelor împreună cu acordurile de evitare a dublei </w:t>
            </w:r>
            <w:r w:rsidR="00E21586">
              <w:rPr>
                <w:rFonts w:ascii="Arial" w:eastAsia="Times New Roman" w:hAnsi="Arial" w:cs="Arial"/>
                <w:sz w:val="20"/>
                <w:szCs w:val="20"/>
              </w:rPr>
              <w:t xml:space="preserve">impozitări </w:t>
            </w:r>
            <w:r w:rsidR="00147EB5" w:rsidRPr="00220B2A">
              <w:rPr>
                <w:rFonts w:ascii="Arial" w:eastAsia="Times New Roman" w:hAnsi="Arial" w:cs="Arial"/>
                <w:sz w:val="20"/>
                <w:szCs w:val="20"/>
              </w:rPr>
              <w:t xml:space="preserve"> </w:t>
            </w:r>
          </w:p>
        </w:tc>
      </w:tr>
      <w:tr w:rsidR="003D2E97" w:rsidRPr="00220B2A" w:rsidTr="007D41F1">
        <w:tc>
          <w:tcPr>
            <w:tcW w:w="3085" w:type="dxa"/>
          </w:tcPr>
          <w:p w:rsidR="003D2E97" w:rsidRPr="00220B2A" w:rsidRDefault="00936B1C" w:rsidP="0018769B">
            <w:pPr>
              <w:jc w:val="both"/>
              <w:rPr>
                <w:rFonts w:ascii="Arial" w:eastAsia="Times New Roman" w:hAnsi="Arial" w:cs="Arial"/>
                <w:b/>
                <w:color w:val="000000" w:themeColor="text1"/>
                <w:sz w:val="20"/>
                <w:szCs w:val="20"/>
              </w:rPr>
            </w:pPr>
            <w:hyperlink r:id="rId39" w:history="1">
              <w:r w:rsidR="001536BD" w:rsidRPr="00220B2A">
                <w:rPr>
                  <w:rFonts w:eastAsia="Times New Roman"/>
                  <w:b/>
                  <w:color w:val="000000" w:themeColor="text1"/>
                </w:rPr>
                <w:t>http://www.finanse.mf.gov.pl/pit/formularze/2016</w:t>
              </w:r>
            </w:hyperlink>
          </w:p>
          <w:p w:rsidR="001536BD" w:rsidRPr="00220B2A" w:rsidRDefault="001536BD" w:rsidP="0018769B">
            <w:pPr>
              <w:jc w:val="both"/>
              <w:rPr>
                <w:rFonts w:ascii="Arial" w:eastAsia="Times New Roman" w:hAnsi="Arial" w:cs="Arial"/>
                <w:b/>
                <w:color w:val="000000" w:themeColor="text1"/>
                <w:sz w:val="20"/>
                <w:szCs w:val="20"/>
              </w:rPr>
            </w:pPr>
          </w:p>
        </w:tc>
        <w:tc>
          <w:tcPr>
            <w:tcW w:w="6662" w:type="dxa"/>
          </w:tcPr>
          <w:p w:rsidR="003D2E97" w:rsidRPr="00220B2A" w:rsidRDefault="003D2E97">
            <w:pPr>
              <w:rPr>
                <w:rFonts w:ascii="Arial" w:eastAsia="Times New Roman" w:hAnsi="Arial" w:cs="Arial"/>
                <w:sz w:val="20"/>
                <w:szCs w:val="20"/>
              </w:rPr>
            </w:pPr>
            <w:r w:rsidRPr="00220B2A">
              <w:rPr>
                <w:rFonts w:ascii="Arial" w:eastAsia="Times New Roman" w:hAnsi="Arial" w:cs="Arial"/>
                <w:sz w:val="20"/>
                <w:szCs w:val="20"/>
              </w:rPr>
              <w:t>Minister</w:t>
            </w:r>
            <w:r w:rsidR="00147EB5" w:rsidRPr="00220B2A">
              <w:rPr>
                <w:rFonts w:ascii="Arial" w:eastAsia="Times New Roman" w:hAnsi="Arial" w:cs="Arial"/>
                <w:sz w:val="20"/>
                <w:szCs w:val="20"/>
              </w:rPr>
              <w:t>ul Finanțelor – broșuri informative</w:t>
            </w:r>
          </w:p>
          <w:p w:rsidR="003D2E97" w:rsidRPr="00220B2A" w:rsidRDefault="003D2E97">
            <w:pPr>
              <w:rPr>
                <w:rFonts w:ascii="Arial" w:eastAsia="Times New Roman" w:hAnsi="Arial" w:cs="Arial"/>
                <w:sz w:val="20"/>
                <w:szCs w:val="20"/>
              </w:rPr>
            </w:pPr>
          </w:p>
        </w:tc>
      </w:tr>
      <w:tr w:rsidR="003D2E97" w:rsidRPr="00220B2A" w:rsidTr="007D41F1">
        <w:tc>
          <w:tcPr>
            <w:tcW w:w="3085" w:type="dxa"/>
          </w:tcPr>
          <w:p w:rsidR="001536BD" w:rsidRPr="00220B2A" w:rsidRDefault="001536BD" w:rsidP="0018769B">
            <w:pPr>
              <w:jc w:val="both"/>
              <w:rPr>
                <w:rFonts w:ascii="Arial" w:eastAsia="Times New Roman" w:hAnsi="Arial" w:cs="Arial"/>
                <w:b/>
                <w:color w:val="000000" w:themeColor="text1"/>
                <w:sz w:val="20"/>
                <w:szCs w:val="20"/>
              </w:rPr>
            </w:pPr>
            <w:r w:rsidRPr="00220B2A">
              <w:rPr>
                <w:rFonts w:eastAsia="Times New Roman"/>
                <w:b/>
                <w:color w:val="000000" w:themeColor="text1"/>
              </w:rPr>
              <w:t>http://www.finanse.mf.gov.pl/pit/broszury-informacyjne/2016</w:t>
            </w:r>
          </w:p>
          <w:p w:rsidR="001536BD" w:rsidRPr="00220B2A" w:rsidRDefault="001536BD" w:rsidP="0018769B">
            <w:pPr>
              <w:jc w:val="both"/>
              <w:rPr>
                <w:rFonts w:ascii="Arial" w:eastAsia="Times New Roman" w:hAnsi="Arial" w:cs="Arial"/>
                <w:b/>
                <w:color w:val="000000" w:themeColor="text1"/>
                <w:sz w:val="20"/>
                <w:szCs w:val="20"/>
              </w:rPr>
            </w:pPr>
          </w:p>
        </w:tc>
        <w:tc>
          <w:tcPr>
            <w:tcW w:w="6662" w:type="dxa"/>
          </w:tcPr>
          <w:p w:rsidR="003D2E97" w:rsidRPr="00220B2A" w:rsidRDefault="003D2E97">
            <w:pPr>
              <w:rPr>
                <w:rFonts w:ascii="Arial" w:eastAsia="Times New Roman" w:hAnsi="Arial" w:cs="Arial"/>
                <w:sz w:val="20"/>
                <w:szCs w:val="20"/>
              </w:rPr>
            </w:pPr>
            <w:r w:rsidRPr="00220B2A">
              <w:rPr>
                <w:rFonts w:ascii="Arial" w:eastAsia="Times New Roman" w:hAnsi="Arial" w:cs="Arial"/>
                <w:sz w:val="20"/>
                <w:szCs w:val="20"/>
              </w:rPr>
              <w:t>Minister</w:t>
            </w:r>
            <w:r w:rsidR="000F577B" w:rsidRPr="00220B2A">
              <w:rPr>
                <w:rFonts w:ascii="Arial" w:eastAsia="Times New Roman" w:hAnsi="Arial" w:cs="Arial"/>
                <w:sz w:val="20"/>
                <w:szCs w:val="20"/>
              </w:rPr>
              <w:t>ul Finanțelor</w:t>
            </w:r>
            <w:r w:rsidRPr="00220B2A">
              <w:rPr>
                <w:rFonts w:ascii="Arial" w:eastAsia="Times New Roman" w:hAnsi="Arial" w:cs="Arial"/>
                <w:sz w:val="20"/>
                <w:szCs w:val="20"/>
              </w:rPr>
              <w:t xml:space="preserve">– </w:t>
            </w:r>
            <w:r w:rsidR="000F577B" w:rsidRPr="00220B2A">
              <w:rPr>
                <w:rFonts w:ascii="Arial" w:hAnsi="Arial" w:cs="Arial"/>
                <w:sz w:val="20"/>
                <w:szCs w:val="20"/>
              </w:rPr>
              <w:t>broșură ”Pas cu pas, cum trebuie decontat impozitul PIT”</w:t>
            </w:r>
          </w:p>
          <w:p w:rsidR="003D2E97" w:rsidRPr="00220B2A" w:rsidRDefault="003D2E97">
            <w:pPr>
              <w:rPr>
                <w:rFonts w:ascii="Arial" w:eastAsia="Times New Roman" w:hAnsi="Arial" w:cs="Arial"/>
                <w:sz w:val="20"/>
                <w:szCs w:val="20"/>
              </w:rPr>
            </w:pPr>
          </w:p>
          <w:p w:rsidR="001536BD" w:rsidRPr="00220B2A" w:rsidRDefault="001536BD">
            <w:pPr>
              <w:rPr>
                <w:rFonts w:ascii="Arial" w:eastAsia="Times New Roman" w:hAnsi="Arial" w:cs="Arial"/>
                <w:sz w:val="20"/>
                <w:szCs w:val="20"/>
              </w:rPr>
            </w:pPr>
          </w:p>
        </w:tc>
      </w:tr>
      <w:tr w:rsidR="00BF0B90" w:rsidRPr="00220B2A" w:rsidTr="007D41F1">
        <w:tc>
          <w:tcPr>
            <w:tcW w:w="3085" w:type="dxa"/>
          </w:tcPr>
          <w:p w:rsidR="00BF0B90" w:rsidRPr="00220B2A" w:rsidRDefault="00552047" w:rsidP="0018769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http://www.finanse.mf.gov.pl/pit/ulgi/odliczenia-od-dochodu/ulga-rehabilitacyjna</w:t>
            </w:r>
          </w:p>
          <w:p w:rsidR="00552047" w:rsidRPr="00220B2A" w:rsidRDefault="00552047" w:rsidP="0018769B">
            <w:pPr>
              <w:jc w:val="both"/>
              <w:rPr>
                <w:rFonts w:ascii="Arial" w:eastAsia="Times New Roman" w:hAnsi="Arial" w:cs="Arial"/>
                <w:b/>
                <w:color w:val="000000" w:themeColor="text1"/>
                <w:sz w:val="20"/>
                <w:szCs w:val="20"/>
              </w:rPr>
            </w:pPr>
          </w:p>
        </w:tc>
        <w:tc>
          <w:tcPr>
            <w:tcW w:w="6662" w:type="dxa"/>
          </w:tcPr>
          <w:p w:rsidR="00BF0B90" w:rsidRPr="00220B2A" w:rsidRDefault="00552047" w:rsidP="000F577B">
            <w:pPr>
              <w:rPr>
                <w:rFonts w:ascii="Arial" w:eastAsia="Times New Roman" w:hAnsi="Arial" w:cs="Arial"/>
                <w:sz w:val="20"/>
                <w:szCs w:val="20"/>
              </w:rPr>
            </w:pPr>
            <w:r w:rsidRPr="00220B2A">
              <w:rPr>
                <w:rFonts w:ascii="Arial" w:eastAsia="Times New Roman" w:hAnsi="Arial" w:cs="Arial"/>
                <w:sz w:val="20"/>
                <w:szCs w:val="20"/>
              </w:rPr>
              <w:t>Minister</w:t>
            </w:r>
            <w:r w:rsidR="000F577B" w:rsidRPr="00220B2A">
              <w:rPr>
                <w:rFonts w:ascii="Arial" w:eastAsia="Times New Roman" w:hAnsi="Arial" w:cs="Arial"/>
                <w:sz w:val="20"/>
                <w:szCs w:val="20"/>
              </w:rPr>
              <w:t>ul Finanțelor</w:t>
            </w:r>
            <w:r w:rsidRPr="00220B2A">
              <w:rPr>
                <w:rFonts w:ascii="Arial" w:eastAsia="Times New Roman" w:hAnsi="Arial" w:cs="Arial"/>
                <w:sz w:val="20"/>
                <w:szCs w:val="20"/>
              </w:rPr>
              <w:t xml:space="preserve">– </w:t>
            </w:r>
            <w:r w:rsidR="000F577B" w:rsidRPr="00220B2A">
              <w:rPr>
                <w:rFonts w:ascii="Arial" w:eastAsia="Times New Roman" w:hAnsi="Arial" w:cs="Arial"/>
                <w:sz w:val="20"/>
                <w:szCs w:val="20"/>
              </w:rPr>
              <w:t>reduceri de impozit</w:t>
            </w:r>
            <w:r w:rsidRPr="00220B2A">
              <w:rPr>
                <w:rFonts w:ascii="Arial" w:eastAsia="Times New Roman" w:hAnsi="Arial" w:cs="Arial"/>
                <w:sz w:val="20"/>
                <w:szCs w:val="20"/>
              </w:rPr>
              <w:t xml:space="preserve"> </w:t>
            </w:r>
          </w:p>
        </w:tc>
      </w:tr>
      <w:tr w:rsidR="00CA5466" w:rsidRPr="00220B2A" w:rsidTr="007D41F1">
        <w:tc>
          <w:tcPr>
            <w:tcW w:w="3085" w:type="dxa"/>
          </w:tcPr>
          <w:p w:rsidR="00CA5466" w:rsidRPr="00220B2A" w:rsidRDefault="004136C3" w:rsidP="0018769B">
            <w:pPr>
              <w:jc w:val="both"/>
              <w:rPr>
                <w:rFonts w:ascii="Arial" w:eastAsia="Times New Roman" w:hAnsi="Arial" w:cs="Arial"/>
                <w:b/>
                <w:color w:val="000000" w:themeColor="text1"/>
                <w:sz w:val="20"/>
                <w:szCs w:val="20"/>
              </w:rPr>
            </w:pPr>
            <w:r w:rsidRPr="00220B2A">
              <w:rPr>
                <w:rFonts w:eastAsia="Times New Roman"/>
                <w:b/>
                <w:color w:val="000000" w:themeColor="text1"/>
              </w:rPr>
              <w:t>http://www.finanse.mf.gov.pl/abc-podatkow/preferencje-podatkowe-w-polsce</w:t>
            </w:r>
          </w:p>
          <w:p w:rsidR="00CA5466" w:rsidRPr="00220B2A" w:rsidRDefault="00CA5466" w:rsidP="0018769B">
            <w:pPr>
              <w:jc w:val="both"/>
              <w:rPr>
                <w:rFonts w:ascii="Arial" w:eastAsia="Times New Roman" w:hAnsi="Arial" w:cs="Arial"/>
                <w:b/>
                <w:color w:val="000000" w:themeColor="text1"/>
                <w:sz w:val="20"/>
                <w:szCs w:val="20"/>
              </w:rPr>
            </w:pPr>
          </w:p>
        </w:tc>
        <w:tc>
          <w:tcPr>
            <w:tcW w:w="6662" w:type="dxa"/>
          </w:tcPr>
          <w:p w:rsidR="00CA5466" w:rsidRPr="00220B2A" w:rsidRDefault="004136C3" w:rsidP="000F577B">
            <w:pPr>
              <w:rPr>
                <w:rFonts w:ascii="Arial" w:eastAsia="Times New Roman" w:hAnsi="Arial" w:cs="Arial"/>
                <w:sz w:val="20"/>
                <w:szCs w:val="20"/>
              </w:rPr>
            </w:pPr>
            <w:r w:rsidRPr="00220B2A">
              <w:rPr>
                <w:rFonts w:ascii="Arial" w:eastAsia="Times New Roman" w:hAnsi="Arial" w:cs="Arial"/>
                <w:sz w:val="20"/>
                <w:szCs w:val="20"/>
              </w:rPr>
              <w:t>Minister</w:t>
            </w:r>
            <w:r w:rsidR="000F577B" w:rsidRPr="00220B2A">
              <w:rPr>
                <w:rFonts w:ascii="Arial" w:eastAsia="Times New Roman" w:hAnsi="Arial" w:cs="Arial"/>
                <w:sz w:val="20"/>
                <w:szCs w:val="20"/>
              </w:rPr>
              <w:t>ul Finanțelor</w:t>
            </w:r>
            <w:r w:rsidRPr="00220B2A">
              <w:rPr>
                <w:rFonts w:ascii="Arial" w:eastAsia="Times New Roman" w:hAnsi="Arial" w:cs="Arial"/>
                <w:sz w:val="20"/>
                <w:szCs w:val="20"/>
              </w:rPr>
              <w:t xml:space="preserve">– </w:t>
            </w:r>
            <w:r w:rsidR="000F577B" w:rsidRPr="00220B2A">
              <w:rPr>
                <w:rFonts w:ascii="Arial" w:hAnsi="Arial" w:cs="Arial"/>
                <w:sz w:val="20"/>
                <w:szCs w:val="20"/>
              </w:rPr>
              <w:t>raportul ”Preferințe fiscale în Polonia”,</w:t>
            </w:r>
          </w:p>
        </w:tc>
      </w:tr>
      <w:tr w:rsidR="00BF0B90" w:rsidRPr="00220B2A" w:rsidTr="007D41F1">
        <w:tc>
          <w:tcPr>
            <w:tcW w:w="3085" w:type="dxa"/>
          </w:tcPr>
          <w:p w:rsidR="00BF0B90" w:rsidRPr="00220B2A" w:rsidRDefault="00552047" w:rsidP="0018769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http://www.pit.pl</w:t>
            </w:r>
          </w:p>
        </w:tc>
        <w:tc>
          <w:tcPr>
            <w:tcW w:w="6662" w:type="dxa"/>
          </w:tcPr>
          <w:p w:rsidR="00BF0B90" w:rsidRPr="00220B2A" w:rsidRDefault="00552047" w:rsidP="007D41F1">
            <w:pPr>
              <w:rPr>
                <w:rFonts w:ascii="Arial" w:eastAsia="Times New Roman" w:hAnsi="Arial" w:cs="Arial"/>
                <w:sz w:val="20"/>
                <w:szCs w:val="20"/>
              </w:rPr>
            </w:pPr>
            <w:r w:rsidRPr="00220B2A">
              <w:rPr>
                <w:rFonts w:ascii="Arial" w:eastAsia="Times New Roman" w:hAnsi="Arial" w:cs="Arial"/>
                <w:sz w:val="20"/>
                <w:szCs w:val="20"/>
              </w:rPr>
              <w:t>Portal</w:t>
            </w:r>
            <w:r w:rsidR="000F577B" w:rsidRPr="00220B2A">
              <w:rPr>
                <w:rFonts w:ascii="Arial" w:eastAsia="Times New Roman" w:hAnsi="Arial" w:cs="Arial"/>
                <w:sz w:val="20"/>
                <w:szCs w:val="20"/>
              </w:rPr>
              <w:t xml:space="preserve"> fiscal</w:t>
            </w:r>
            <w:r w:rsidRPr="00220B2A">
              <w:rPr>
                <w:rFonts w:ascii="Arial" w:eastAsia="Times New Roman" w:hAnsi="Arial" w:cs="Arial"/>
                <w:sz w:val="20"/>
                <w:szCs w:val="20"/>
              </w:rPr>
              <w:t xml:space="preserve"> </w:t>
            </w:r>
          </w:p>
          <w:p w:rsidR="00552047" w:rsidRPr="00220B2A" w:rsidRDefault="00552047" w:rsidP="007D41F1">
            <w:pPr>
              <w:rPr>
                <w:rFonts w:ascii="Arial" w:eastAsia="Times New Roman" w:hAnsi="Arial" w:cs="Arial"/>
                <w:sz w:val="20"/>
                <w:szCs w:val="20"/>
              </w:rPr>
            </w:pPr>
          </w:p>
        </w:tc>
      </w:tr>
      <w:tr w:rsidR="00BF0B90" w:rsidRPr="00220B2A" w:rsidTr="007D41F1">
        <w:tc>
          <w:tcPr>
            <w:tcW w:w="3085" w:type="dxa"/>
          </w:tcPr>
          <w:p w:rsidR="00BF0B90" w:rsidRPr="00220B2A" w:rsidRDefault="00552047" w:rsidP="0018769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lastRenderedPageBreak/>
              <w:t>https://www.m</w:t>
            </w:r>
            <w:r w:rsidR="003D1A8A" w:rsidRPr="00220B2A">
              <w:rPr>
                <w:rFonts w:ascii="Arial" w:eastAsia="Times New Roman" w:hAnsi="Arial" w:cs="Arial"/>
                <w:b/>
                <w:color w:val="000000" w:themeColor="text1"/>
                <w:sz w:val="20"/>
                <w:szCs w:val="20"/>
              </w:rPr>
              <w:t>r</w:t>
            </w:r>
            <w:r w:rsidRPr="00220B2A">
              <w:rPr>
                <w:rFonts w:ascii="Arial" w:eastAsia="Times New Roman" w:hAnsi="Arial" w:cs="Arial"/>
                <w:b/>
                <w:color w:val="000000" w:themeColor="text1"/>
                <w:sz w:val="20"/>
                <w:szCs w:val="20"/>
              </w:rPr>
              <w:t>pips.gov.pl/</w:t>
            </w:r>
          </w:p>
        </w:tc>
        <w:tc>
          <w:tcPr>
            <w:tcW w:w="6662" w:type="dxa"/>
          </w:tcPr>
          <w:p w:rsidR="00BF0B90" w:rsidRPr="00220B2A" w:rsidRDefault="00552047" w:rsidP="007D41F1">
            <w:pPr>
              <w:rPr>
                <w:rFonts w:ascii="Arial" w:eastAsia="Times New Roman" w:hAnsi="Arial" w:cs="Arial"/>
                <w:sz w:val="20"/>
                <w:szCs w:val="20"/>
              </w:rPr>
            </w:pPr>
            <w:r w:rsidRPr="00220B2A">
              <w:rPr>
                <w:rFonts w:ascii="Arial" w:eastAsia="Times New Roman" w:hAnsi="Arial" w:cs="Arial"/>
                <w:sz w:val="20"/>
                <w:szCs w:val="20"/>
              </w:rPr>
              <w:t>Minister</w:t>
            </w:r>
            <w:r w:rsidR="000F577B" w:rsidRPr="00220B2A">
              <w:rPr>
                <w:rFonts w:ascii="Arial" w:eastAsia="Times New Roman" w:hAnsi="Arial" w:cs="Arial"/>
                <w:sz w:val="20"/>
                <w:szCs w:val="20"/>
              </w:rPr>
              <w:t>ul Familiei, Muncii și Politicii Sociale</w:t>
            </w:r>
          </w:p>
          <w:p w:rsidR="00552047" w:rsidRPr="00220B2A" w:rsidRDefault="00552047" w:rsidP="007D41F1">
            <w:pPr>
              <w:rPr>
                <w:rFonts w:ascii="Arial" w:eastAsia="Times New Roman" w:hAnsi="Arial" w:cs="Arial"/>
                <w:sz w:val="20"/>
                <w:szCs w:val="20"/>
              </w:rPr>
            </w:pPr>
          </w:p>
        </w:tc>
      </w:tr>
      <w:tr w:rsidR="00BF0B90" w:rsidRPr="00220B2A" w:rsidTr="007D41F1">
        <w:tc>
          <w:tcPr>
            <w:tcW w:w="3085" w:type="dxa"/>
          </w:tcPr>
          <w:p w:rsidR="00BF0B90" w:rsidRPr="00220B2A" w:rsidRDefault="005A731C" w:rsidP="0018769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http://www.zus.pl</w:t>
            </w:r>
          </w:p>
        </w:tc>
        <w:tc>
          <w:tcPr>
            <w:tcW w:w="6662" w:type="dxa"/>
          </w:tcPr>
          <w:p w:rsidR="00BF0B90" w:rsidRPr="00220B2A" w:rsidRDefault="00E21586" w:rsidP="007D41F1">
            <w:pPr>
              <w:rPr>
                <w:rFonts w:ascii="Arial" w:eastAsia="Times New Roman" w:hAnsi="Arial" w:cs="Arial"/>
                <w:sz w:val="20"/>
                <w:szCs w:val="20"/>
              </w:rPr>
            </w:pPr>
            <w:r>
              <w:rPr>
                <w:rFonts w:ascii="Arial" w:eastAsia="Times New Roman" w:hAnsi="Arial" w:cs="Arial"/>
                <w:sz w:val="20"/>
                <w:szCs w:val="20"/>
              </w:rPr>
              <w:t>Casa</w:t>
            </w:r>
            <w:r w:rsidR="000F577B" w:rsidRPr="00220B2A">
              <w:rPr>
                <w:rFonts w:ascii="Arial" w:eastAsia="Times New Roman" w:hAnsi="Arial" w:cs="Arial"/>
                <w:sz w:val="20"/>
                <w:szCs w:val="20"/>
              </w:rPr>
              <w:t xml:space="preserve"> de Asigurări Sociale</w:t>
            </w:r>
          </w:p>
          <w:p w:rsidR="005A731C" w:rsidRPr="00220B2A" w:rsidRDefault="005A731C" w:rsidP="007D41F1">
            <w:pPr>
              <w:rPr>
                <w:rFonts w:ascii="Arial" w:eastAsia="Times New Roman" w:hAnsi="Arial" w:cs="Arial"/>
                <w:sz w:val="20"/>
                <w:szCs w:val="20"/>
              </w:rPr>
            </w:pPr>
          </w:p>
        </w:tc>
      </w:tr>
      <w:tr w:rsidR="005A731C" w:rsidRPr="00220B2A" w:rsidTr="007D41F1">
        <w:tc>
          <w:tcPr>
            <w:tcW w:w="3085" w:type="dxa"/>
          </w:tcPr>
          <w:p w:rsidR="005A731C" w:rsidRPr="00220B2A" w:rsidRDefault="005A731C" w:rsidP="0018769B">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http://www.stat.gov.pl</w:t>
            </w:r>
          </w:p>
        </w:tc>
        <w:tc>
          <w:tcPr>
            <w:tcW w:w="6662" w:type="dxa"/>
          </w:tcPr>
          <w:p w:rsidR="005A731C" w:rsidRPr="00220B2A" w:rsidRDefault="00E21586" w:rsidP="00E21586">
            <w:pPr>
              <w:rPr>
                <w:rFonts w:ascii="Arial" w:eastAsia="Times New Roman" w:hAnsi="Arial" w:cs="Arial"/>
                <w:sz w:val="20"/>
                <w:szCs w:val="20"/>
              </w:rPr>
            </w:pPr>
            <w:r>
              <w:rPr>
                <w:rFonts w:ascii="Arial" w:eastAsia="Times New Roman" w:hAnsi="Arial" w:cs="Arial"/>
                <w:sz w:val="20"/>
                <w:szCs w:val="20"/>
              </w:rPr>
              <w:t>Ofi</w:t>
            </w:r>
            <w:r w:rsidR="00842238">
              <w:rPr>
                <w:rFonts w:ascii="Arial" w:eastAsia="Times New Roman" w:hAnsi="Arial" w:cs="Arial"/>
                <w:sz w:val="20"/>
                <w:szCs w:val="20"/>
              </w:rPr>
              <w:t>c</w:t>
            </w:r>
            <w:r>
              <w:rPr>
                <w:rFonts w:ascii="Arial" w:eastAsia="Times New Roman" w:hAnsi="Arial" w:cs="Arial"/>
                <w:sz w:val="20"/>
                <w:szCs w:val="20"/>
              </w:rPr>
              <w:t>iul</w:t>
            </w:r>
            <w:r w:rsidR="001E1A70" w:rsidRPr="00220B2A">
              <w:rPr>
                <w:rFonts w:ascii="Arial" w:eastAsia="Times New Roman" w:hAnsi="Arial" w:cs="Arial"/>
                <w:sz w:val="20"/>
                <w:szCs w:val="20"/>
              </w:rPr>
              <w:t xml:space="preserve"> Central de Statistică</w:t>
            </w:r>
          </w:p>
        </w:tc>
      </w:tr>
    </w:tbl>
    <w:p w:rsidR="00BF0B90" w:rsidRPr="00220B2A" w:rsidRDefault="00BF0B90" w:rsidP="00136397">
      <w:pPr>
        <w:pStyle w:val="Tekstpodstawowy"/>
        <w:spacing w:after="120"/>
        <w:jc w:val="both"/>
        <w:rPr>
          <w:rFonts w:ascii="Arial" w:hAnsi="Arial" w:cs="Arial"/>
          <w:b w:val="0"/>
          <w:sz w:val="20"/>
          <w:szCs w:val="20"/>
        </w:rPr>
      </w:pPr>
    </w:p>
    <w:p w:rsidR="007D466A" w:rsidRPr="00220B2A" w:rsidRDefault="007D466A">
      <w:pPr>
        <w:rPr>
          <w:rFonts w:ascii="Arial" w:hAnsi="Arial" w:cs="Arial"/>
        </w:rPr>
      </w:pPr>
      <w:r w:rsidRPr="00220B2A">
        <w:rPr>
          <w:rFonts w:ascii="Arial" w:hAnsi="Arial" w:cs="Arial"/>
        </w:rPr>
        <w:br w:type="page"/>
      </w:r>
    </w:p>
    <w:p w:rsidR="009D6F78" w:rsidRPr="00220B2A" w:rsidRDefault="00EB23A3" w:rsidP="0006282F">
      <w:pPr>
        <w:pStyle w:val="Nagwek1"/>
        <w:rPr>
          <w:rFonts w:ascii="Arial" w:hAnsi="Arial" w:cs="Arial"/>
          <w:b/>
          <w:color w:val="2F7A95"/>
        </w:rPr>
      </w:pPr>
      <w:bookmarkStart w:id="42" w:name="_Toc532463961"/>
      <w:r>
        <w:rPr>
          <w:rFonts w:ascii="Arial" w:hAnsi="Arial" w:cs="Arial"/>
          <w:b/>
          <w:color w:val="2F7A95"/>
        </w:rPr>
        <w:lastRenderedPageBreak/>
        <w:t xml:space="preserve">6. </w:t>
      </w:r>
      <w:r w:rsidR="009D6F78" w:rsidRPr="00220B2A">
        <w:rPr>
          <w:rFonts w:ascii="Arial" w:hAnsi="Arial" w:cs="Arial"/>
          <w:b/>
          <w:color w:val="2F7A95"/>
        </w:rPr>
        <w:t>Asigurări</w:t>
      </w:r>
      <w:r>
        <w:rPr>
          <w:rFonts w:ascii="Arial" w:hAnsi="Arial" w:cs="Arial"/>
          <w:b/>
          <w:color w:val="2F7A95"/>
        </w:rPr>
        <w:t>le</w:t>
      </w:r>
      <w:r w:rsidR="009D6F78" w:rsidRPr="00220B2A">
        <w:rPr>
          <w:rFonts w:ascii="Arial" w:hAnsi="Arial" w:cs="Arial"/>
          <w:b/>
          <w:color w:val="2F7A95"/>
        </w:rPr>
        <w:t xml:space="preserve"> sociale în Polonia</w:t>
      </w:r>
      <w:bookmarkEnd w:id="42"/>
    </w:p>
    <w:p w:rsidR="002C1AC9" w:rsidRPr="00220B2A" w:rsidRDefault="002C1AC9" w:rsidP="007D41F1">
      <w:pPr>
        <w:rPr>
          <w:rFonts w:ascii="Arial" w:hAnsi="Arial" w:cs="Arial"/>
          <w:color w:val="660066"/>
        </w:rPr>
      </w:pPr>
    </w:p>
    <w:p w:rsidR="000D6DC1" w:rsidRPr="00220B2A" w:rsidRDefault="00384A7F" w:rsidP="000D6DC1">
      <w:pPr>
        <w:pStyle w:val="Nagwek2"/>
        <w:rPr>
          <w:rFonts w:ascii="Arial" w:hAnsi="Arial" w:cs="Arial"/>
          <w:b/>
          <w:color w:val="2F7A95"/>
        </w:rPr>
      </w:pPr>
      <w:bookmarkStart w:id="43" w:name="_Toc532463962"/>
      <w:r>
        <w:rPr>
          <w:rFonts w:ascii="Arial" w:hAnsi="Arial" w:cs="Arial"/>
          <w:b/>
          <w:color w:val="2F7A95"/>
        </w:rPr>
        <w:t xml:space="preserve">6.1. </w:t>
      </w:r>
      <w:r w:rsidR="009D6F78" w:rsidRPr="00220B2A">
        <w:rPr>
          <w:rFonts w:ascii="Arial" w:hAnsi="Arial" w:cs="Arial"/>
          <w:b/>
          <w:color w:val="2F7A95"/>
        </w:rPr>
        <w:t>Sistemul de asigurări sociale în Polonia</w:t>
      </w:r>
      <w:bookmarkEnd w:id="43"/>
      <w:r w:rsidR="009D6F78" w:rsidRPr="00220B2A">
        <w:rPr>
          <w:rFonts w:ascii="Arial" w:hAnsi="Arial" w:cs="Arial"/>
          <w:b/>
          <w:color w:val="2F7A95"/>
        </w:rPr>
        <w:t xml:space="preserve"> </w:t>
      </w:r>
    </w:p>
    <w:p w:rsidR="009C1F79" w:rsidRPr="00220B2A" w:rsidRDefault="009C1F79" w:rsidP="009C1F79">
      <w:pPr>
        <w:spacing w:after="0" w:line="240" w:lineRule="auto"/>
        <w:jc w:val="both"/>
        <w:rPr>
          <w:rFonts w:ascii="Arial" w:eastAsia="Times New Roman" w:hAnsi="Arial" w:cs="Arial"/>
          <w:bCs/>
          <w:color w:val="2F7A95"/>
          <w:sz w:val="18"/>
          <w:szCs w:val="18"/>
          <w:lang w:val="it-IT"/>
        </w:rPr>
      </w:pPr>
    </w:p>
    <w:p w:rsidR="00932486" w:rsidRPr="00220B2A" w:rsidRDefault="00ED5FFD" w:rsidP="007D41F1">
      <w:pPr>
        <w:spacing w:after="120" w:line="240" w:lineRule="auto"/>
        <w:jc w:val="both"/>
        <w:rPr>
          <w:rFonts w:ascii="Arial" w:eastAsia="Times New Roman" w:hAnsi="Arial" w:cs="Arial"/>
          <w:b/>
          <w:bCs/>
          <w:color w:val="2F7A95"/>
          <w:sz w:val="20"/>
          <w:szCs w:val="18"/>
          <w:lang w:val="it-IT"/>
        </w:rPr>
      </w:pPr>
      <w:r w:rsidRPr="00220B2A">
        <w:rPr>
          <w:rFonts w:ascii="Arial" w:eastAsia="Times New Roman" w:hAnsi="Arial" w:cs="Arial"/>
          <w:b/>
          <w:bCs/>
          <w:color w:val="2F7A95"/>
          <w:sz w:val="20"/>
          <w:szCs w:val="18"/>
          <w:lang w:val="it-IT"/>
        </w:rPr>
        <w:t>Domeniu</w:t>
      </w:r>
    </w:p>
    <w:p w:rsidR="00ED5FFD" w:rsidRPr="00220B2A" w:rsidRDefault="00ED5FFD" w:rsidP="007D41F1">
      <w:pPr>
        <w:spacing w:after="120" w:line="240" w:lineRule="auto"/>
        <w:jc w:val="both"/>
        <w:rPr>
          <w:rFonts w:ascii="Arial" w:eastAsia="Times New Roman" w:hAnsi="Arial" w:cs="Arial"/>
          <w:bCs/>
          <w:sz w:val="20"/>
          <w:szCs w:val="18"/>
          <w:lang w:val="it-IT"/>
        </w:rPr>
      </w:pPr>
      <w:r w:rsidRPr="00220B2A">
        <w:rPr>
          <w:rFonts w:ascii="Arial" w:eastAsia="Times New Roman" w:hAnsi="Arial" w:cs="Arial"/>
          <w:b/>
          <w:bCs/>
          <w:sz w:val="20"/>
          <w:szCs w:val="18"/>
          <w:lang w:val="it-IT"/>
        </w:rPr>
        <w:t>Sistemul polonez de asigurări sociale</w:t>
      </w:r>
      <w:r w:rsidRPr="00220B2A">
        <w:rPr>
          <w:rFonts w:ascii="Arial" w:eastAsia="Times New Roman" w:hAnsi="Arial" w:cs="Arial"/>
          <w:bCs/>
          <w:sz w:val="20"/>
          <w:szCs w:val="18"/>
          <w:lang w:val="it-IT"/>
        </w:rPr>
        <w:t xml:space="preserve"> include: asigurare de pensii </w:t>
      </w:r>
      <w:r w:rsidR="001E4E52" w:rsidRPr="00220B2A">
        <w:rPr>
          <w:rFonts w:ascii="Arial" w:eastAsia="Times New Roman" w:hAnsi="Arial" w:cs="Arial"/>
          <w:bCs/>
          <w:sz w:val="20"/>
          <w:szCs w:val="18"/>
          <w:lang w:val="it-IT"/>
        </w:rPr>
        <w:t xml:space="preserve">pentru limită </w:t>
      </w:r>
      <w:r w:rsidR="00190D35">
        <w:rPr>
          <w:rFonts w:ascii="Arial" w:eastAsia="Times New Roman" w:hAnsi="Arial" w:cs="Arial"/>
          <w:bCs/>
          <w:sz w:val="20"/>
          <w:szCs w:val="18"/>
          <w:lang w:val="it-IT"/>
        </w:rPr>
        <w:t>de vârstă, asigurare de pensie</w:t>
      </w:r>
      <w:r w:rsidRPr="00220B2A">
        <w:rPr>
          <w:rFonts w:ascii="Arial" w:eastAsia="Times New Roman" w:hAnsi="Arial" w:cs="Arial"/>
          <w:bCs/>
          <w:sz w:val="20"/>
          <w:szCs w:val="18"/>
          <w:lang w:val="it-IT"/>
        </w:rPr>
        <w:t xml:space="preserve"> de </w:t>
      </w:r>
      <w:r w:rsidR="001E4E52" w:rsidRPr="00220B2A">
        <w:rPr>
          <w:rFonts w:ascii="Arial" w:eastAsia="Times New Roman" w:hAnsi="Arial" w:cs="Arial"/>
          <w:bCs/>
          <w:sz w:val="20"/>
          <w:szCs w:val="18"/>
          <w:lang w:val="it-IT"/>
        </w:rPr>
        <w:t>invaliditate</w:t>
      </w:r>
      <w:r w:rsidRPr="00220B2A">
        <w:rPr>
          <w:rFonts w:ascii="Arial" w:eastAsia="Times New Roman" w:hAnsi="Arial" w:cs="Arial"/>
          <w:bCs/>
          <w:sz w:val="20"/>
          <w:szCs w:val="18"/>
          <w:lang w:val="it-IT"/>
        </w:rPr>
        <w:t xml:space="preserve">, </w:t>
      </w:r>
      <w:r w:rsidR="00190D35">
        <w:rPr>
          <w:rFonts w:ascii="Arial" w:eastAsia="Times New Roman" w:hAnsi="Arial" w:cs="Arial"/>
          <w:bCs/>
          <w:sz w:val="20"/>
          <w:szCs w:val="18"/>
          <w:lang w:val="it-IT"/>
        </w:rPr>
        <w:t>asigurare</w:t>
      </w:r>
      <w:r w:rsidR="001E4E52" w:rsidRPr="00220B2A">
        <w:rPr>
          <w:rFonts w:ascii="Arial" w:eastAsia="Times New Roman" w:hAnsi="Arial" w:cs="Arial"/>
          <w:bCs/>
          <w:sz w:val="20"/>
          <w:szCs w:val="18"/>
          <w:lang w:val="it-IT"/>
        </w:rPr>
        <w:t xml:space="preserve"> de sănătate</w:t>
      </w:r>
      <w:r w:rsidRPr="00220B2A">
        <w:rPr>
          <w:rFonts w:ascii="Arial" w:eastAsia="Times New Roman" w:hAnsi="Arial" w:cs="Arial"/>
          <w:bCs/>
          <w:sz w:val="20"/>
          <w:szCs w:val="18"/>
          <w:lang w:val="it-IT"/>
        </w:rPr>
        <w:t xml:space="preserve">, asigurare </w:t>
      </w:r>
      <w:r w:rsidR="001E4E52" w:rsidRPr="00220B2A">
        <w:rPr>
          <w:rFonts w:ascii="Arial" w:eastAsia="Times New Roman" w:hAnsi="Arial" w:cs="Arial"/>
          <w:bCs/>
          <w:sz w:val="20"/>
          <w:szCs w:val="18"/>
          <w:lang w:val="it-IT"/>
        </w:rPr>
        <w:t>pentru</w:t>
      </w:r>
      <w:r w:rsidRPr="00220B2A">
        <w:rPr>
          <w:rFonts w:ascii="Arial" w:eastAsia="Times New Roman" w:hAnsi="Arial" w:cs="Arial"/>
          <w:bCs/>
          <w:sz w:val="20"/>
          <w:szCs w:val="18"/>
          <w:lang w:val="it-IT"/>
        </w:rPr>
        <w:t xml:space="preserve"> accidente. </w:t>
      </w:r>
    </w:p>
    <w:p w:rsidR="00F55602" w:rsidRPr="00220B2A" w:rsidRDefault="00F55602" w:rsidP="007D41F1">
      <w:pPr>
        <w:spacing w:after="120" w:line="240" w:lineRule="auto"/>
        <w:jc w:val="both"/>
        <w:rPr>
          <w:rFonts w:ascii="Arial" w:eastAsia="Times New Roman" w:hAnsi="Arial" w:cs="Arial"/>
          <w:bCs/>
          <w:sz w:val="20"/>
          <w:szCs w:val="18"/>
          <w:lang w:val="it-IT"/>
        </w:rPr>
      </w:pPr>
      <w:r w:rsidRPr="00220B2A">
        <w:rPr>
          <w:rFonts w:ascii="Arial" w:eastAsia="Times New Roman" w:hAnsi="Arial" w:cs="Arial"/>
          <w:b/>
          <w:bCs/>
          <w:sz w:val="20"/>
          <w:szCs w:val="18"/>
          <w:lang w:val="it-IT"/>
        </w:rPr>
        <w:t xml:space="preserve">Asiguratul </w:t>
      </w:r>
      <w:r w:rsidRPr="00220B2A">
        <w:rPr>
          <w:rFonts w:ascii="Arial" w:eastAsia="Times New Roman" w:hAnsi="Arial" w:cs="Arial"/>
          <w:bCs/>
          <w:sz w:val="20"/>
          <w:szCs w:val="18"/>
          <w:lang w:val="it-IT"/>
        </w:rPr>
        <w:t>este o persoană</w:t>
      </w:r>
      <w:r w:rsidRPr="00220B2A">
        <w:rPr>
          <w:rFonts w:ascii="Arial" w:eastAsia="Times New Roman" w:hAnsi="Arial" w:cs="Arial"/>
          <w:b/>
          <w:bCs/>
          <w:sz w:val="20"/>
          <w:szCs w:val="18"/>
          <w:lang w:val="it-IT"/>
        </w:rPr>
        <w:t xml:space="preserve"> </w:t>
      </w:r>
      <w:r w:rsidR="00A95BDF">
        <w:rPr>
          <w:rFonts w:ascii="Arial" w:eastAsia="Times New Roman" w:hAnsi="Arial" w:cs="Arial"/>
          <w:bCs/>
          <w:sz w:val="20"/>
          <w:szCs w:val="18"/>
          <w:lang w:val="it-IT"/>
        </w:rPr>
        <w:t>fizică</w:t>
      </w:r>
      <w:r w:rsidRPr="00220B2A">
        <w:rPr>
          <w:rFonts w:ascii="Arial" w:eastAsia="Times New Roman" w:hAnsi="Arial" w:cs="Arial"/>
          <w:bCs/>
          <w:sz w:val="20"/>
          <w:szCs w:val="18"/>
          <w:lang w:val="it-IT"/>
        </w:rPr>
        <w:t xml:space="preserve"> supusă cel puțin unei categorii de asigurare socială.   </w:t>
      </w:r>
    </w:p>
    <w:p w:rsidR="00985D91" w:rsidRPr="00A95BDF" w:rsidRDefault="00985D91" w:rsidP="00985D91">
      <w:pPr>
        <w:spacing w:after="120" w:line="240" w:lineRule="auto"/>
        <w:jc w:val="both"/>
        <w:rPr>
          <w:rFonts w:ascii="Arial" w:eastAsia="Times New Roman" w:hAnsi="Arial" w:cs="Arial"/>
          <w:b/>
          <w:bCs/>
          <w:sz w:val="20"/>
          <w:szCs w:val="18"/>
          <w:lang w:val="it-IT"/>
        </w:rPr>
      </w:pPr>
      <w:r w:rsidRPr="00220B2A">
        <w:rPr>
          <w:rFonts w:ascii="Arial" w:eastAsia="Times New Roman" w:hAnsi="Arial" w:cs="Arial"/>
          <w:bCs/>
          <w:sz w:val="20"/>
          <w:szCs w:val="18"/>
          <w:lang w:val="it-IT"/>
        </w:rPr>
        <w:t xml:space="preserve">În Polonia, </w:t>
      </w:r>
      <w:r w:rsidR="00A95BDF">
        <w:rPr>
          <w:rFonts w:ascii="Arial" w:eastAsia="Times New Roman" w:hAnsi="Arial" w:cs="Arial"/>
          <w:bCs/>
          <w:sz w:val="20"/>
          <w:szCs w:val="18"/>
          <w:lang w:val="it-IT"/>
        </w:rPr>
        <w:t>există</w:t>
      </w:r>
      <w:r w:rsidRPr="00220B2A">
        <w:rPr>
          <w:rFonts w:ascii="Arial" w:eastAsia="Times New Roman" w:hAnsi="Arial" w:cs="Arial"/>
          <w:bCs/>
          <w:sz w:val="20"/>
          <w:szCs w:val="18"/>
          <w:lang w:val="it-IT"/>
        </w:rPr>
        <w:t xml:space="preserve"> asigurări </w:t>
      </w:r>
      <w:r w:rsidRPr="00220B2A">
        <w:rPr>
          <w:rFonts w:ascii="Arial" w:eastAsia="Times New Roman" w:hAnsi="Arial" w:cs="Arial"/>
          <w:b/>
          <w:bCs/>
          <w:sz w:val="20"/>
          <w:szCs w:val="18"/>
          <w:lang w:val="it-IT"/>
        </w:rPr>
        <w:t>obligatorii, facultative</w:t>
      </w:r>
      <w:r w:rsidRPr="00220B2A">
        <w:rPr>
          <w:rFonts w:ascii="Arial" w:eastAsia="Times New Roman" w:hAnsi="Arial" w:cs="Arial"/>
          <w:bCs/>
          <w:sz w:val="20"/>
          <w:szCs w:val="18"/>
          <w:lang w:val="it-IT"/>
        </w:rPr>
        <w:t xml:space="preserve">, </w:t>
      </w:r>
      <w:r w:rsidR="00A95BDF">
        <w:rPr>
          <w:rFonts w:ascii="Arial" w:eastAsia="Times New Roman" w:hAnsi="Arial" w:cs="Arial"/>
          <w:bCs/>
          <w:sz w:val="20"/>
          <w:szCs w:val="18"/>
          <w:lang w:val="it-IT"/>
        </w:rPr>
        <w:t xml:space="preserve">precum și </w:t>
      </w:r>
      <w:r w:rsidRPr="00220B2A">
        <w:rPr>
          <w:rFonts w:ascii="Arial" w:eastAsia="Times New Roman" w:hAnsi="Arial" w:cs="Arial"/>
          <w:bCs/>
          <w:sz w:val="20"/>
          <w:szCs w:val="18"/>
          <w:lang w:val="it-IT"/>
        </w:rPr>
        <w:t xml:space="preserve">posibilitatea de </w:t>
      </w:r>
      <w:r w:rsidRPr="00A95BDF">
        <w:rPr>
          <w:rFonts w:ascii="Arial" w:eastAsia="Times New Roman" w:hAnsi="Arial" w:cs="Arial"/>
          <w:b/>
          <w:bCs/>
          <w:sz w:val="20"/>
          <w:szCs w:val="18"/>
          <w:lang w:val="it-IT"/>
        </w:rPr>
        <w:t xml:space="preserve">continuare a asigurărilor. </w:t>
      </w:r>
    </w:p>
    <w:p w:rsidR="00985D91" w:rsidRPr="00220B2A" w:rsidRDefault="00985D91" w:rsidP="00985D91">
      <w:pPr>
        <w:spacing w:after="120" w:line="240" w:lineRule="auto"/>
        <w:jc w:val="both"/>
        <w:rPr>
          <w:rFonts w:ascii="Arial" w:eastAsia="Times New Roman" w:hAnsi="Arial" w:cs="Arial"/>
          <w:bCs/>
          <w:sz w:val="20"/>
          <w:szCs w:val="18"/>
          <w:lang w:val="it-IT"/>
        </w:rPr>
      </w:pPr>
      <w:r w:rsidRPr="00220B2A">
        <w:rPr>
          <w:rFonts w:ascii="Arial" w:eastAsia="Times New Roman" w:hAnsi="Arial" w:cs="Arial"/>
          <w:b/>
          <w:bCs/>
          <w:sz w:val="20"/>
          <w:szCs w:val="18"/>
          <w:lang w:val="it-IT"/>
        </w:rPr>
        <w:t xml:space="preserve">Asigurarea pentru pensii pentru limită de vârstă și pensii </w:t>
      </w:r>
      <w:r w:rsidR="00A95BDF">
        <w:rPr>
          <w:rFonts w:ascii="Arial" w:eastAsia="Times New Roman" w:hAnsi="Arial" w:cs="Arial"/>
          <w:b/>
          <w:bCs/>
          <w:sz w:val="20"/>
          <w:szCs w:val="18"/>
          <w:lang w:val="it-IT"/>
        </w:rPr>
        <w:t>de</w:t>
      </w:r>
      <w:r w:rsidRPr="00220B2A">
        <w:rPr>
          <w:rFonts w:ascii="Arial" w:eastAsia="Times New Roman" w:hAnsi="Arial" w:cs="Arial"/>
          <w:b/>
          <w:bCs/>
          <w:sz w:val="20"/>
          <w:szCs w:val="18"/>
          <w:lang w:val="it-IT"/>
        </w:rPr>
        <w:t xml:space="preserve"> invaliditate este obligatorie, </w:t>
      </w:r>
      <w:r w:rsidRPr="00220B2A">
        <w:rPr>
          <w:rFonts w:ascii="Arial" w:eastAsia="Times New Roman" w:hAnsi="Arial" w:cs="Arial"/>
          <w:bCs/>
          <w:sz w:val="20"/>
          <w:szCs w:val="18"/>
          <w:lang w:val="it-IT"/>
        </w:rPr>
        <w:t xml:space="preserve">printre </w:t>
      </w:r>
      <w:r w:rsidR="00A95BDF">
        <w:rPr>
          <w:rFonts w:ascii="Arial" w:eastAsia="Times New Roman" w:hAnsi="Arial" w:cs="Arial"/>
          <w:bCs/>
          <w:sz w:val="20"/>
          <w:szCs w:val="18"/>
          <w:lang w:val="it-IT"/>
        </w:rPr>
        <w:t>alții</w:t>
      </w:r>
      <w:r w:rsidRPr="00220B2A">
        <w:rPr>
          <w:rFonts w:ascii="Arial" w:eastAsia="Times New Roman" w:hAnsi="Arial" w:cs="Arial"/>
          <w:bCs/>
          <w:sz w:val="20"/>
          <w:szCs w:val="18"/>
          <w:lang w:val="it-IT"/>
        </w:rPr>
        <w:t>, pentru: angajați, c</w:t>
      </w:r>
      <w:r w:rsidR="00A95BDF">
        <w:rPr>
          <w:rFonts w:ascii="Arial" w:eastAsia="Times New Roman" w:hAnsi="Arial" w:cs="Arial"/>
          <w:bCs/>
          <w:sz w:val="20"/>
          <w:szCs w:val="18"/>
          <w:lang w:val="it-IT"/>
        </w:rPr>
        <w:t>u excepția procurorilor, membrii</w:t>
      </w:r>
      <w:r w:rsidRPr="00220B2A">
        <w:rPr>
          <w:rFonts w:ascii="Arial" w:eastAsia="Times New Roman" w:hAnsi="Arial" w:cs="Arial"/>
          <w:bCs/>
          <w:sz w:val="20"/>
          <w:szCs w:val="18"/>
          <w:lang w:val="it-IT"/>
        </w:rPr>
        <w:t xml:space="preserve"> ai cooperativelor agricole de producție, contractanți, persoanele care desfășoară o activitate în afara celei agricole (activitatea economică, cr</w:t>
      </w:r>
      <w:r w:rsidR="00A95BDF">
        <w:rPr>
          <w:rFonts w:ascii="Arial" w:eastAsia="Times New Roman" w:hAnsi="Arial" w:cs="Arial"/>
          <w:bCs/>
          <w:sz w:val="20"/>
          <w:szCs w:val="18"/>
          <w:lang w:val="it-IT"/>
        </w:rPr>
        <w:t>eatorii, artiștii, persoanele de liberă</w:t>
      </w:r>
      <w:r w:rsidRPr="00220B2A">
        <w:rPr>
          <w:rFonts w:ascii="Arial" w:eastAsia="Times New Roman" w:hAnsi="Arial" w:cs="Arial"/>
          <w:bCs/>
          <w:sz w:val="20"/>
          <w:szCs w:val="18"/>
          <w:lang w:val="it-IT"/>
        </w:rPr>
        <w:t xml:space="preserve"> profesie), clerici, persoanele care primesc ajutor de șomaj, persoanele în concedii pentru creșterea copilului sau cele care primesc alocația de maternitate. </w:t>
      </w:r>
    </w:p>
    <w:p w:rsidR="00985D91" w:rsidRPr="00220B2A" w:rsidRDefault="00985D91" w:rsidP="00985D91">
      <w:pPr>
        <w:spacing w:after="120" w:line="240" w:lineRule="auto"/>
        <w:jc w:val="both"/>
        <w:rPr>
          <w:rFonts w:ascii="Arial" w:eastAsia="Times New Roman" w:hAnsi="Arial" w:cs="Arial"/>
          <w:bCs/>
          <w:sz w:val="20"/>
          <w:szCs w:val="18"/>
          <w:lang w:val="it-IT"/>
        </w:rPr>
      </w:pPr>
      <w:r w:rsidRPr="00220B2A">
        <w:rPr>
          <w:rFonts w:ascii="Arial" w:eastAsia="Times New Roman" w:hAnsi="Arial" w:cs="Arial"/>
          <w:bCs/>
          <w:sz w:val="20"/>
          <w:szCs w:val="18"/>
          <w:lang w:val="it-IT"/>
        </w:rPr>
        <w:t xml:space="preserve">Persoanele, care nu sunt supuse asigurărilor obligatorii de pensie de vârstă sau de sănătate, se pot asigura facultativ. </w:t>
      </w:r>
    </w:p>
    <w:p w:rsidR="00985D91" w:rsidRPr="00220B2A" w:rsidRDefault="00A95BDF" w:rsidP="00985D91">
      <w:pPr>
        <w:spacing w:after="120" w:line="240" w:lineRule="auto"/>
        <w:jc w:val="both"/>
        <w:rPr>
          <w:rFonts w:ascii="Arial" w:eastAsia="Times New Roman" w:hAnsi="Arial" w:cs="Arial"/>
          <w:bCs/>
          <w:sz w:val="20"/>
          <w:szCs w:val="18"/>
          <w:lang w:val="it-IT"/>
        </w:rPr>
      </w:pPr>
      <w:r>
        <w:rPr>
          <w:rFonts w:ascii="Arial" w:eastAsia="Times New Roman" w:hAnsi="Arial" w:cs="Arial"/>
          <w:b/>
          <w:bCs/>
          <w:sz w:val="20"/>
          <w:szCs w:val="18"/>
          <w:lang w:val="it-IT"/>
        </w:rPr>
        <w:t>Asigurărilor</w:t>
      </w:r>
      <w:r w:rsidR="00985D91" w:rsidRPr="00220B2A">
        <w:rPr>
          <w:rFonts w:ascii="Arial" w:eastAsia="Times New Roman" w:hAnsi="Arial" w:cs="Arial"/>
          <w:b/>
          <w:bCs/>
          <w:sz w:val="20"/>
          <w:szCs w:val="18"/>
          <w:lang w:val="it-IT"/>
        </w:rPr>
        <w:t xml:space="preserve"> </w:t>
      </w:r>
      <w:r w:rsidRPr="00220B2A">
        <w:rPr>
          <w:rFonts w:ascii="Arial" w:eastAsia="Times New Roman" w:hAnsi="Arial" w:cs="Arial"/>
          <w:b/>
          <w:bCs/>
          <w:sz w:val="20"/>
          <w:szCs w:val="18"/>
          <w:lang w:val="it-IT"/>
        </w:rPr>
        <w:t>sociale</w:t>
      </w:r>
      <w:r>
        <w:rPr>
          <w:rFonts w:ascii="Arial" w:eastAsia="Times New Roman" w:hAnsi="Arial" w:cs="Arial"/>
          <w:b/>
          <w:bCs/>
          <w:sz w:val="20"/>
          <w:szCs w:val="18"/>
          <w:lang w:val="it-IT"/>
        </w:rPr>
        <w:t xml:space="preserve"> obligatorii</w:t>
      </w:r>
      <w:r w:rsidRPr="00220B2A">
        <w:rPr>
          <w:rFonts w:ascii="Arial" w:eastAsia="Times New Roman" w:hAnsi="Arial" w:cs="Arial"/>
          <w:b/>
          <w:bCs/>
          <w:sz w:val="20"/>
          <w:szCs w:val="18"/>
          <w:lang w:val="it-IT"/>
        </w:rPr>
        <w:t xml:space="preserve"> </w:t>
      </w:r>
      <w:r w:rsidR="00985D91" w:rsidRPr="00220B2A">
        <w:rPr>
          <w:rFonts w:ascii="Arial" w:eastAsia="Times New Roman" w:hAnsi="Arial" w:cs="Arial"/>
          <w:b/>
          <w:bCs/>
          <w:sz w:val="20"/>
          <w:szCs w:val="18"/>
          <w:lang w:val="it-IT"/>
        </w:rPr>
        <w:t xml:space="preserve">de sănătate sunt </w:t>
      </w:r>
      <w:r>
        <w:rPr>
          <w:rFonts w:ascii="Arial" w:eastAsia="Times New Roman" w:hAnsi="Arial" w:cs="Arial"/>
          <w:b/>
          <w:bCs/>
          <w:sz w:val="20"/>
          <w:szCs w:val="18"/>
          <w:lang w:val="it-IT"/>
        </w:rPr>
        <w:t xml:space="preserve">supuse </w:t>
      </w:r>
      <w:r>
        <w:rPr>
          <w:rFonts w:ascii="Arial" w:eastAsia="Times New Roman" w:hAnsi="Arial" w:cs="Arial"/>
          <w:bCs/>
          <w:sz w:val="20"/>
          <w:szCs w:val="18"/>
          <w:lang w:val="it-IT"/>
        </w:rPr>
        <w:t>persoanele</w:t>
      </w:r>
      <w:r w:rsidR="00985D91" w:rsidRPr="00220B2A">
        <w:rPr>
          <w:rFonts w:ascii="Arial" w:eastAsia="Times New Roman" w:hAnsi="Arial" w:cs="Arial"/>
          <w:bCs/>
          <w:sz w:val="20"/>
          <w:szCs w:val="18"/>
          <w:lang w:val="it-IT"/>
        </w:rPr>
        <w:t xml:space="preserve"> asigurate </w:t>
      </w:r>
      <w:r>
        <w:rPr>
          <w:rFonts w:ascii="Arial" w:eastAsia="Times New Roman" w:hAnsi="Arial" w:cs="Arial"/>
          <w:bCs/>
          <w:sz w:val="20"/>
          <w:szCs w:val="18"/>
          <w:lang w:val="it-IT"/>
        </w:rPr>
        <w:t xml:space="preserve">pentru vârstă și invaliditate care </w:t>
      </w:r>
      <w:r w:rsidR="00985D91" w:rsidRPr="00220B2A">
        <w:rPr>
          <w:rFonts w:ascii="Arial" w:eastAsia="Times New Roman" w:hAnsi="Arial" w:cs="Arial"/>
          <w:bCs/>
          <w:sz w:val="20"/>
          <w:szCs w:val="18"/>
          <w:lang w:val="it-IT"/>
        </w:rPr>
        <w:t xml:space="preserve">sunt: angajații, cu excepția procurorilor, membrii cooperativelor agricole de producție și ai cooperativelor de grupurilor agricole, persoanele supuse unui serviciu alternativ. </w:t>
      </w:r>
      <w:r w:rsidR="00985D91" w:rsidRPr="00DE296D">
        <w:rPr>
          <w:rFonts w:ascii="Arial" w:eastAsia="Times New Roman" w:hAnsi="Arial" w:cs="Arial"/>
          <w:b/>
          <w:bCs/>
          <w:sz w:val="20"/>
          <w:szCs w:val="18"/>
          <w:lang w:val="it-IT"/>
        </w:rPr>
        <w:t>Facultativ</w:t>
      </w:r>
      <w:r w:rsidR="00985D91" w:rsidRPr="00220B2A">
        <w:rPr>
          <w:rFonts w:ascii="Arial" w:eastAsia="Times New Roman" w:hAnsi="Arial" w:cs="Arial"/>
          <w:bCs/>
          <w:sz w:val="20"/>
          <w:szCs w:val="18"/>
          <w:lang w:val="it-IT"/>
        </w:rPr>
        <w:t xml:space="preserve"> (la cerere), pot încheia contracte de asigurări sociale de sănătate și persoanele incluse obligatoriu în asigurările de pensie de vârstă și de sănătate, cum ar fi: cele care desfășoară activitate economică, care lucrează pe baza unui contract de colaborare, a unui contract de agent.</w:t>
      </w:r>
    </w:p>
    <w:p w:rsidR="00985D91" w:rsidRPr="00220B2A" w:rsidRDefault="00985D91" w:rsidP="00985D91">
      <w:pPr>
        <w:spacing w:after="120" w:line="240" w:lineRule="auto"/>
        <w:jc w:val="both"/>
        <w:rPr>
          <w:rFonts w:ascii="Arial" w:eastAsia="Times New Roman" w:hAnsi="Arial" w:cs="Arial"/>
          <w:bCs/>
          <w:sz w:val="20"/>
          <w:szCs w:val="18"/>
          <w:lang w:val="it-IT"/>
        </w:rPr>
      </w:pPr>
      <w:r w:rsidRPr="00220B2A">
        <w:rPr>
          <w:rFonts w:ascii="Arial" w:eastAsia="Times New Roman" w:hAnsi="Arial" w:cs="Arial"/>
          <w:b/>
          <w:bCs/>
          <w:sz w:val="20"/>
          <w:szCs w:val="18"/>
          <w:lang w:val="it-IT"/>
        </w:rPr>
        <w:t>Asigurarea de accidente este reținută obligatoriu</w:t>
      </w:r>
      <w:r w:rsidRPr="00220B2A">
        <w:rPr>
          <w:rFonts w:ascii="Arial" w:eastAsia="Times New Roman" w:hAnsi="Arial" w:cs="Arial"/>
          <w:bCs/>
          <w:sz w:val="20"/>
          <w:szCs w:val="18"/>
          <w:lang w:val="it-IT"/>
        </w:rPr>
        <w:t xml:space="preserve"> pentru persoanele incluse în sistemul asigurărilor </w:t>
      </w:r>
      <w:r w:rsidR="00DE296D">
        <w:rPr>
          <w:rFonts w:ascii="Arial" w:eastAsia="Times New Roman" w:hAnsi="Arial" w:cs="Arial"/>
          <w:bCs/>
          <w:sz w:val="20"/>
          <w:szCs w:val="18"/>
          <w:lang w:val="it-IT"/>
        </w:rPr>
        <w:t>de vârstă și invaliditate</w:t>
      </w:r>
      <w:r w:rsidRPr="00220B2A">
        <w:rPr>
          <w:rFonts w:ascii="Arial" w:eastAsia="Times New Roman" w:hAnsi="Arial" w:cs="Arial"/>
          <w:bCs/>
          <w:sz w:val="20"/>
          <w:szCs w:val="18"/>
          <w:lang w:val="it-IT"/>
        </w:rPr>
        <w:t xml:space="preserve">, de ex. angajații, contractanții, membrii cooperativelor agricole de producție, persoanele care desfășoară o activitate în afara celei agricole și persoanele care cooperează cu ele. </w:t>
      </w:r>
    </w:p>
    <w:p w:rsidR="00DE28F0" w:rsidRPr="00220B2A" w:rsidRDefault="00DE28F0" w:rsidP="007D41F1">
      <w:pPr>
        <w:spacing w:after="120" w:line="240" w:lineRule="auto"/>
        <w:jc w:val="both"/>
        <w:rPr>
          <w:rFonts w:ascii="Arial" w:eastAsia="Times New Roman" w:hAnsi="Arial" w:cs="Arial"/>
          <w:bCs/>
          <w:color w:val="2F7A95"/>
          <w:sz w:val="20"/>
          <w:szCs w:val="18"/>
          <w:lang w:val="it-IT"/>
        </w:rPr>
      </w:pPr>
    </w:p>
    <w:p w:rsidR="008B6E45" w:rsidRPr="00220B2A" w:rsidRDefault="004243B0" w:rsidP="007D41F1">
      <w:pPr>
        <w:spacing w:after="120" w:line="240" w:lineRule="auto"/>
        <w:jc w:val="both"/>
        <w:rPr>
          <w:rFonts w:ascii="Arial" w:eastAsia="Times New Roman" w:hAnsi="Arial" w:cs="Arial"/>
          <w:b/>
          <w:bCs/>
          <w:color w:val="2F7A95"/>
          <w:sz w:val="20"/>
          <w:szCs w:val="18"/>
          <w:lang w:val="it-IT"/>
        </w:rPr>
      </w:pPr>
      <w:r w:rsidRPr="00220B2A">
        <w:rPr>
          <w:rFonts w:ascii="Arial" w:eastAsia="Times New Roman" w:hAnsi="Arial" w:cs="Arial"/>
          <w:b/>
          <w:bCs/>
          <w:color w:val="2F7A95"/>
          <w:sz w:val="20"/>
          <w:szCs w:val="18"/>
          <w:lang w:val="it-IT"/>
        </w:rPr>
        <w:t xml:space="preserve">Principiul egalității de tratament </w:t>
      </w:r>
    </w:p>
    <w:p w:rsidR="00B4337B" w:rsidRPr="00220B2A" w:rsidRDefault="00B4337B" w:rsidP="00B4337B">
      <w:pPr>
        <w:spacing w:after="120" w:line="240" w:lineRule="auto"/>
        <w:jc w:val="both"/>
        <w:rPr>
          <w:rFonts w:ascii="Arial" w:eastAsia="Times New Roman" w:hAnsi="Arial" w:cs="Arial"/>
          <w:bCs/>
          <w:sz w:val="20"/>
          <w:szCs w:val="18"/>
          <w:lang w:val="it-IT"/>
        </w:rPr>
      </w:pPr>
      <w:r w:rsidRPr="00220B2A">
        <w:rPr>
          <w:rFonts w:ascii="Arial" w:eastAsia="Times New Roman" w:hAnsi="Arial" w:cs="Arial"/>
          <w:bCs/>
          <w:sz w:val="20"/>
          <w:szCs w:val="18"/>
          <w:lang w:val="it-IT"/>
        </w:rPr>
        <w:t xml:space="preserve">Prevederile în vigoare prevăd că sistemul polonez de asigurări sociale este bazat pe </w:t>
      </w:r>
      <w:r w:rsidRPr="00220B2A">
        <w:rPr>
          <w:rFonts w:ascii="Arial" w:eastAsia="Times New Roman" w:hAnsi="Arial" w:cs="Arial"/>
          <w:b/>
          <w:bCs/>
          <w:sz w:val="20"/>
          <w:szCs w:val="18"/>
          <w:lang w:val="it-IT"/>
        </w:rPr>
        <w:t>egalitatea de tratament</w:t>
      </w:r>
      <w:r w:rsidRPr="00220B2A">
        <w:rPr>
          <w:rFonts w:ascii="Arial" w:eastAsia="Times New Roman" w:hAnsi="Arial" w:cs="Arial"/>
          <w:bCs/>
          <w:sz w:val="20"/>
          <w:szCs w:val="18"/>
          <w:lang w:val="it-IT"/>
        </w:rPr>
        <w:t xml:space="preserve"> a tuturor asiguraților, indiferent de naționalitate, cetățenie și locul de reședință. Principiul egalității de tratament se referă în special la: condiții de includere în sistemul de asigurări sociale, obligativitatea de plata și calcularea cotelor de contribuții pentru asigurare socială, calcularea contribuț</w:t>
      </w:r>
      <w:r w:rsidR="002F183F">
        <w:rPr>
          <w:rFonts w:ascii="Arial" w:eastAsia="Times New Roman" w:hAnsi="Arial" w:cs="Arial"/>
          <w:bCs/>
          <w:sz w:val="20"/>
          <w:szCs w:val="18"/>
          <w:lang w:val="it-IT"/>
        </w:rPr>
        <w:t>iilor, durata perioadei de plată</w:t>
      </w:r>
      <w:r w:rsidRPr="00220B2A">
        <w:rPr>
          <w:rFonts w:ascii="Arial" w:eastAsia="Times New Roman" w:hAnsi="Arial" w:cs="Arial"/>
          <w:bCs/>
          <w:sz w:val="20"/>
          <w:szCs w:val="18"/>
          <w:lang w:val="it-IT"/>
        </w:rPr>
        <w:t xml:space="preserve"> </w:t>
      </w:r>
      <w:r w:rsidR="002F183F">
        <w:rPr>
          <w:rFonts w:ascii="Arial" w:eastAsia="Times New Roman" w:hAnsi="Arial" w:cs="Arial"/>
          <w:bCs/>
          <w:sz w:val="20"/>
          <w:szCs w:val="18"/>
          <w:lang w:val="it-IT"/>
        </w:rPr>
        <w:t>a prestațiilor ș</w:t>
      </w:r>
      <w:r w:rsidRPr="00220B2A">
        <w:rPr>
          <w:rFonts w:ascii="Arial" w:eastAsia="Times New Roman" w:hAnsi="Arial" w:cs="Arial"/>
          <w:bCs/>
          <w:sz w:val="20"/>
          <w:szCs w:val="18"/>
          <w:lang w:val="it-IT"/>
        </w:rPr>
        <w:t xml:space="preserve">i menținerea dreptului la prestații. </w:t>
      </w:r>
    </w:p>
    <w:p w:rsidR="00B4337B" w:rsidRPr="00220B2A" w:rsidRDefault="002F183F" w:rsidP="00B4337B">
      <w:pPr>
        <w:spacing w:after="120" w:line="240" w:lineRule="auto"/>
        <w:jc w:val="both"/>
        <w:rPr>
          <w:rFonts w:ascii="Arial" w:eastAsia="Times New Roman" w:hAnsi="Arial" w:cs="Arial"/>
          <w:b/>
          <w:bCs/>
          <w:sz w:val="20"/>
          <w:szCs w:val="18"/>
          <w:lang w:val="it-IT"/>
        </w:rPr>
      </w:pPr>
      <w:r>
        <w:rPr>
          <w:rFonts w:ascii="Arial" w:eastAsia="Times New Roman" w:hAnsi="Arial" w:cs="Arial"/>
          <w:bCs/>
          <w:sz w:val="20"/>
          <w:szCs w:val="18"/>
          <w:lang w:val="it-IT"/>
        </w:rPr>
        <w:t>N</w:t>
      </w:r>
      <w:r w:rsidR="00B4337B" w:rsidRPr="00220B2A">
        <w:rPr>
          <w:rFonts w:ascii="Arial" w:eastAsia="Times New Roman" w:hAnsi="Arial" w:cs="Arial"/>
          <w:bCs/>
          <w:sz w:val="20"/>
          <w:szCs w:val="18"/>
          <w:lang w:val="it-IT"/>
        </w:rPr>
        <w:t>ormele legale nu condiționează includerea în</w:t>
      </w:r>
      <w:r>
        <w:rPr>
          <w:rFonts w:ascii="Arial" w:eastAsia="Times New Roman" w:hAnsi="Arial" w:cs="Arial"/>
          <w:bCs/>
          <w:sz w:val="20"/>
          <w:szCs w:val="18"/>
          <w:lang w:val="it-IT"/>
        </w:rPr>
        <w:t xml:space="preserve"> sistemul de asigurări poloneze</w:t>
      </w:r>
      <w:r w:rsidR="00B4337B" w:rsidRPr="00220B2A">
        <w:rPr>
          <w:rFonts w:ascii="Arial" w:eastAsia="Times New Roman" w:hAnsi="Arial" w:cs="Arial"/>
          <w:bCs/>
          <w:sz w:val="20"/>
          <w:szCs w:val="18"/>
          <w:lang w:val="it-IT"/>
        </w:rPr>
        <w:t xml:space="preserve"> de cetățenia avută, de locul de reședință, de </w:t>
      </w:r>
      <w:r>
        <w:rPr>
          <w:rFonts w:ascii="Arial" w:eastAsia="Times New Roman" w:hAnsi="Arial" w:cs="Arial"/>
          <w:bCs/>
          <w:sz w:val="20"/>
          <w:szCs w:val="18"/>
          <w:lang w:val="it-IT"/>
        </w:rPr>
        <w:t>domiciliu</w:t>
      </w:r>
      <w:r w:rsidR="00B4337B" w:rsidRPr="00220B2A">
        <w:rPr>
          <w:rFonts w:ascii="Arial" w:eastAsia="Times New Roman" w:hAnsi="Arial" w:cs="Arial"/>
          <w:bCs/>
          <w:sz w:val="20"/>
          <w:szCs w:val="18"/>
          <w:lang w:val="it-IT"/>
        </w:rPr>
        <w:t xml:space="preserve"> etc. Esențial pentru includerea în acest sistem este </w:t>
      </w:r>
      <w:r w:rsidR="00B4337B" w:rsidRPr="00220B2A">
        <w:rPr>
          <w:rFonts w:ascii="Arial" w:eastAsia="Times New Roman" w:hAnsi="Arial" w:cs="Arial"/>
          <w:b/>
          <w:bCs/>
          <w:sz w:val="20"/>
          <w:szCs w:val="18"/>
          <w:lang w:val="it-IT"/>
        </w:rPr>
        <w:t>încheierea unui</w:t>
      </w:r>
      <w:r>
        <w:rPr>
          <w:rFonts w:ascii="Arial" w:eastAsia="Times New Roman" w:hAnsi="Arial" w:cs="Arial"/>
          <w:b/>
          <w:bCs/>
          <w:sz w:val="20"/>
          <w:szCs w:val="18"/>
          <w:lang w:val="it-IT"/>
        </w:rPr>
        <w:t xml:space="preserve"> raport de muncă sau a unei alt contract</w:t>
      </w:r>
      <w:r w:rsidR="00B4337B" w:rsidRPr="00220B2A">
        <w:rPr>
          <w:rFonts w:ascii="Arial" w:eastAsia="Times New Roman" w:hAnsi="Arial" w:cs="Arial"/>
          <w:b/>
          <w:bCs/>
          <w:sz w:val="20"/>
          <w:szCs w:val="18"/>
          <w:lang w:val="it-IT"/>
        </w:rPr>
        <w:t xml:space="preserve"> cu un angajator, o entitate poloneză de ex., în cadrul căreia, conform legii, </w:t>
      </w:r>
      <w:r>
        <w:rPr>
          <w:rFonts w:ascii="Arial" w:eastAsia="Times New Roman" w:hAnsi="Arial" w:cs="Arial"/>
          <w:b/>
          <w:bCs/>
          <w:sz w:val="20"/>
          <w:szCs w:val="18"/>
          <w:lang w:val="it-IT"/>
        </w:rPr>
        <w:t>impune</w:t>
      </w:r>
      <w:r w:rsidR="00B4337B" w:rsidRPr="00220B2A">
        <w:rPr>
          <w:rFonts w:ascii="Arial" w:eastAsia="Times New Roman" w:hAnsi="Arial" w:cs="Arial"/>
          <w:b/>
          <w:bCs/>
          <w:sz w:val="20"/>
          <w:szCs w:val="18"/>
          <w:lang w:val="it-IT"/>
        </w:rPr>
        <w:t xml:space="preserve"> obligativitatea asigurării sociale, precum și prestarea muncii </w:t>
      </w:r>
      <w:r w:rsidR="00B351D1">
        <w:rPr>
          <w:rFonts w:ascii="Arial" w:eastAsia="Times New Roman" w:hAnsi="Arial" w:cs="Arial"/>
          <w:b/>
          <w:bCs/>
          <w:sz w:val="20"/>
          <w:szCs w:val="18"/>
          <w:lang w:val="it-IT"/>
        </w:rPr>
        <w:t xml:space="preserve">pentru </w:t>
      </w:r>
      <w:r w:rsidR="00B4337B" w:rsidRPr="00220B2A">
        <w:rPr>
          <w:rFonts w:ascii="Arial" w:eastAsia="Times New Roman" w:hAnsi="Arial" w:cs="Arial"/>
          <w:b/>
          <w:bCs/>
          <w:sz w:val="20"/>
          <w:szCs w:val="18"/>
          <w:lang w:val="it-IT"/>
        </w:rPr>
        <w:t xml:space="preserve">executarea acestor </w:t>
      </w:r>
      <w:r w:rsidR="00B351D1">
        <w:rPr>
          <w:rFonts w:ascii="Arial" w:eastAsia="Times New Roman" w:hAnsi="Arial" w:cs="Arial"/>
          <w:b/>
          <w:bCs/>
          <w:sz w:val="20"/>
          <w:szCs w:val="18"/>
          <w:lang w:val="it-IT"/>
        </w:rPr>
        <w:t>contracte</w:t>
      </w:r>
      <w:r w:rsidR="00B4337B" w:rsidRPr="00220B2A">
        <w:rPr>
          <w:rFonts w:ascii="Arial" w:eastAsia="Times New Roman" w:hAnsi="Arial" w:cs="Arial"/>
          <w:b/>
          <w:bCs/>
          <w:sz w:val="20"/>
          <w:szCs w:val="18"/>
          <w:lang w:val="it-IT"/>
        </w:rPr>
        <w:t xml:space="preserve"> pe teritoriul Poloniei. </w:t>
      </w:r>
    </w:p>
    <w:p w:rsidR="00B4337B" w:rsidRPr="00220B2A" w:rsidRDefault="00B4337B" w:rsidP="00B4337B">
      <w:pPr>
        <w:spacing w:after="120" w:line="240" w:lineRule="auto"/>
        <w:jc w:val="both"/>
        <w:rPr>
          <w:rFonts w:ascii="Arial" w:eastAsia="Times New Roman" w:hAnsi="Arial" w:cs="Arial"/>
          <w:bCs/>
          <w:sz w:val="20"/>
          <w:szCs w:val="18"/>
          <w:lang w:val="it-IT"/>
        </w:rPr>
      </w:pPr>
      <w:r w:rsidRPr="00220B2A">
        <w:rPr>
          <w:rFonts w:ascii="Arial" w:eastAsia="Times New Roman" w:hAnsi="Arial" w:cs="Arial"/>
          <w:bCs/>
          <w:sz w:val="20"/>
          <w:szCs w:val="18"/>
          <w:lang w:val="it-IT"/>
        </w:rPr>
        <w:t xml:space="preserve">Membrul de familie a unui cetățean </w:t>
      </w:r>
      <w:r w:rsidR="00B351D1">
        <w:rPr>
          <w:rFonts w:ascii="Arial" w:eastAsia="Times New Roman" w:hAnsi="Arial" w:cs="Arial"/>
          <w:bCs/>
          <w:sz w:val="20"/>
          <w:szCs w:val="18"/>
          <w:lang w:val="it-IT"/>
        </w:rPr>
        <w:t xml:space="preserve">din </w:t>
      </w:r>
      <w:r w:rsidRPr="00220B2A">
        <w:rPr>
          <w:rFonts w:ascii="Arial" w:eastAsia="Times New Roman" w:hAnsi="Arial" w:cs="Arial"/>
          <w:bCs/>
          <w:sz w:val="20"/>
          <w:szCs w:val="18"/>
          <w:lang w:val="it-IT"/>
        </w:rPr>
        <w:t>UE</w:t>
      </w:r>
      <w:r w:rsidR="00B351D1">
        <w:rPr>
          <w:rFonts w:ascii="Arial" w:eastAsia="Times New Roman" w:hAnsi="Arial" w:cs="Arial"/>
          <w:bCs/>
          <w:sz w:val="20"/>
          <w:szCs w:val="18"/>
          <w:lang w:val="it-IT"/>
        </w:rPr>
        <w:t xml:space="preserve"> sau EFTA</w:t>
      </w:r>
      <w:r w:rsidRPr="00220B2A">
        <w:rPr>
          <w:rFonts w:ascii="Arial" w:eastAsia="Times New Roman" w:hAnsi="Arial" w:cs="Arial"/>
          <w:bCs/>
          <w:sz w:val="20"/>
          <w:szCs w:val="18"/>
          <w:lang w:val="it-IT"/>
        </w:rPr>
        <w:t xml:space="preserve">, care nu este cetățeanul unui stat mebru </w:t>
      </w:r>
      <w:r w:rsidR="00B351D1">
        <w:rPr>
          <w:rFonts w:ascii="Arial" w:eastAsia="Times New Roman" w:hAnsi="Arial" w:cs="Arial"/>
          <w:bCs/>
          <w:sz w:val="20"/>
          <w:szCs w:val="18"/>
          <w:lang w:val="it-IT"/>
        </w:rPr>
        <w:t xml:space="preserve">al </w:t>
      </w:r>
      <w:r w:rsidRPr="00220B2A">
        <w:rPr>
          <w:rFonts w:ascii="Arial" w:eastAsia="Times New Roman" w:hAnsi="Arial" w:cs="Arial"/>
          <w:bCs/>
          <w:sz w:val="20"/>
          <w:szCs w:val="18"/>
          <w:lang w:val="it-IT"/>
        </w:rPr>
        <w:t>UE</w:t>
      </w:r>
      <w:r w:rsidR="00B351D1">
        <w:rPr>
          <w:rFonts w:ascii="Arial" w:eastAsia="Times New Roman" w:hAnsi="Arial" w:cs="Arial"/>
          <w:bCs/>
          <w:sz w:val="20"/>
          <w:szCs w:val="18"/>
          <w:lang w:val="it-IT"/>
        </w:rPr>
        <w:t xml:space="preserve"> sau EFTA</w:t>
      </w:r>
      <w:r w:rsidRPr="00220B2A">
        <w:rPr>
          <w:rFonts w:ascii="Arial" w:eastAsia="Times New Roman" w:hAnsi="Arial" w:cs="Arial"/>
          <w:bCs/>
          <w:sz w:val="20"/>
          <w:szCs w:val="18"/>
          <w:lang w:val="it-IT"/>
        </w:rPr>
        <w:t xml:space="preserve">, angajat în Polonia, </w:t>
      </w:r>
      <w:r w:rsidRPr="00220B2A">
        <w:rPr>
          <w:rFonts w:ascii="Arial" w:eastAsia="Times New Roman" w:hAnsi="Arial" w:cs="Arial"/>
          <w:b/>
          <w:bCs/>
          <w:sz w:val="20"/>
          <w:szCs w:val="18"/>
          <w:lang w:val="it-IT"/>
        </w:rPr>
        <w:t>nu va fi supus legislației poloneze</w:t>
      </w:r>
      <w:r w:rsidRPr="00220B2A">
        <w:rPr>
          <w:rFonts w:ascii="Arial" w:eastAsia="Times New Roman" w:hAnsi="Arial" w:cs="Arial"/>
          <w:bCs/>
          <w:sz w:val="20"/>
          <w:szCs w:val="18"/>
          <w:lang w:val="it-IT"/>
        </w:rPr>
        <w:t xml:space="preserve"> în ceea ce privește asigurări</w:t>
      </w:r>
      <w:r w:rsidR="00B351D1">
        <w:rPr>
          <w:rFonts w:ascii="Arial" w:eastAsia="Times New Roman" w:hAnsi="Arial" w:cs="Arial"/>
          <w:bCs/>
          <w:sz w:val="20"/>
          <w:szCs w:val="18"/>
          <w:lang w:val="it-IT"/>
        </w:rPr>
        <w:t>le</w:t>
      </w:r>
      <w:r w:rsidRPr="00220B2A">
        <w:rPr>
          <w:rFonts w:ascii="Arial" w:eastAsia="Times New Roman" w:hAnsi="Arial" w:cs="Arial"/>
          <w:bCs/>
          <w:sz w:val="20"/>
          <w:szCs w:val="18"/>
          <w:lang w:val="it-IT"/>
        </w:rPr>
        <w:t xml:space="preserve"> sociale, dacă aceasta obligativitate este exclusă printr-un acord internațional, la care Polonia este parte, sau prin legislația unitară. </w:t>
      </w:r>
    </w:p>
    <w:p w:rsidR="00B4337B" w:rsidRPr="00220B2A" w:rsidRDefault="00B4337B" w:rsidP="00B4337B">
      <w:pPr>
        <w:spacing w:after="120" w:line="240" w:lineRule="auto"/>
        <w:jc w:val="both"/>
        <w:rPr>
          <w:rFonts w:ascii="Arial" w:eastAsia="Times New Roman" w:hAnsi="Arial" w:cs="Arial"/>
          <w:bCs/>
          <w:sz w:val="20"/>
          <w:szCs w:val="18"/>
          <w:lang w:val="it-IT"/>
        </w:rPr>
      </w:pPr>
      <w:r w:rsidRPr="00220B2A">
        <w:rPr>
          <w:rFonts w:ascii="Arial" w:eastAsia="Times New Roman" w:hAnsi="Arial" w:cs="Arial"/>
          <w:bCs/>
          <w:sz w:val="20"/>
          <w:szCs w:val="18"/>
          <w:lang w:val="it-IT"/>
        </w:rPr>
        <w:t xml:space="preserve">Legiuitorul polonez a introdus un control judiciar asupra respectării de către organele de pensii a principiului egalității de tratament. Fiecare asigurat, care consideră că principiul egalității de tratament nu a fost aplicat în cazul lui, are dreptul să-și prezinte </w:t>
      </w:r>
      <w:r w:rsidR="00B351D1">
        <w:rPr>
          <w:rFonts w:ascii="Arial" w:eastAsia="Times New Roman" w:hAnsi="Arial" w:cs="Arial"/>
          <w:bCs/>
          <w:sz w:val="20"/>
          <w:szCs w:val="18"/>
          <w:lang w:val="it-IT"/>
        </w:rPr>
        <w:t>pretențiile</w:t>
      </w:r>
      <w:r w:rsidRPr="00220B2A">
        <w:rPr>
          <w:rFonts w:ascii="Arial" w:eastAsia="Times New Roman" w:hAnsi="Arial" w:cs="Arial"/>
          <w:bCs/>
          <w:sz w:val="20"/>
          <w:szCs w:val="18"/>
          <w:lang w:val="it-IT"/>
        </w:rPr>
        <w:t xml:space="preserve"> cu privire la asigurare socială în fața unei instanței judecătorești.   </w:t>
      </w:r>
    </w:p>
    <w:p w:rsidR="00752C50" w:rsidRPr="00220B2A" w:rsidRDefault="00752C50" w:rsidP="007D41F1">
      <w:pPr>
        <w:spacing w:after="120" w:line="240" w:lineRule="auto"/>
        <w:jc w:val="both"/>
        <w:rPr>
          <w:rFonts w:ascii="Arial" w:eastAsia="Times New Roman" w:hAnsi="Arial" w:cs="Arial"/>
          <w:bCs/>
          <w:color w:val="2F7A95"/>
          <w:sz w:val="20"/>
          <w:szCs w:val="18"/>
          <w:lang w:val="it-IT"/>
        </w:rPr>
      </w:pPr>
    </w:p>
    <w:p w:rsidR="000D6DC1" w:rsidRPr="00220B2A" w:rsidRDefault="008C5564" w:rsidP="007D41F1">
      <w:pPr>
        <w:spacing w:after="120" w:line="240" w:lineRule="auto"/>
        <w:jc w:val="both"/>
        <w:rPr>
          <w:rFonts w:ascii="Arial" w:eastAsia="Times New Roman" w:hAnsi="Arial" w:cs="Arial"/>
          <w:b/>
          <w:bCs/>
          <w:color w:val="2F7A95"/>
          <w:sz w:val="20"/>
          <w:szCs w:val="18"/>
          <w:lang w:val="it-IT"/>
        </w:rPr>
      </w:pPr>
      <w:r w:rsidRPr="00220B2A">
        <w:rPr>
          <w:rFonts w:ascii="Arial" w:eastAsia="Times New Roman" w:hAnsi="Arial" w:cs="Arial"/>
          <w:b/>
          <w:bCs/>
          <w:color w:val="2F7A95"/>
          <w:sz w:val="20"/>
          <w:szCs w:val="18"/>
          <w:lang w:val="it-IT"/>
        </w:rPr>
        <w:t>Contribuții pentru asigur</w:t>
      </w:r>
      <w:r w:rsidR="00B4337B" w:rsidRPr="00220B2A">
        <w:rPr>
          <w:rFonts w:ascii="Arial" w:eastAsia="Times New Roman" w:hAnsi="Arial" w:cs="Arial"/>
          <w:b/>
          <w:bCs/>
          <w:color w:val="2F7A95"/>
          <w:sz w:val="20"/>
          <w:szCs w:val="18"/>
          <w:lang w:val="it-IT"/>
        </w:rPr>
        <w:t>ările sociale</w:t>
      </w:r>
      <w:r w:rsidRPr="00220B2A">
        <w:rPr>
          <w:rFonts w:ascii="Arial" w:eastAsia="Times New Roman" w:hAnsi="Arial" w:cs="Arial"/>
          <w:b/>
          <w:bCs/>
          <w:color w:val="2F7A95"/>
          <w:sz w:val="20"/>
          <w:szCs w:val="18"/>
          <w:lang w:val="it-IT"/>
        </w:rPr>
        <w:t xml:space="preserve"> </w:t>
      </w:r>
    </w:p>
    <w:p w:rsidR="00ED2AC0" w:rsidRDefault="00ED2AC0" w:rsidP="00ED2AC0">
      <w:pPr>
        <w:spacing w:after="120" w:line="240" w:lineRule="auto"/>
        <w:jc w:val="both"/>
        <w:rPr>
          <w:rFonts w:ascii="Arial" w:eastAsia="Times New Roman" w:hAnsi="Arial" w:cs="Arial"/>
          <w:bCs/>
          <w:sz w:val="20"/>
          <w:szCs w:val="18"/>
          <w:lang w:val="it-IT"/>
        </w:rPr>
      </w:pPr>
      <w:r w:rsidRPr="00220B2A">
        <w:rPr>
          <w:rFonts w:ascii="Arial" w:eastAsia="Times New Roman" w:hAnsi="Arial" w:cs="Arial"/>
          <w:bCs/>
          <w:sz w:val="20"/>
          <w:szCs w:val="18"/>
          <w:lang w:val="it-IT"/>
        </w:rPr>
        <w:t>Cotele de contribuții pentru asigurare socială pentru pensie pentru limită de vârstă, pensie de invaliditate și asigurări sociale de sănătate sunt unice pentru toți asigurați, și se ridică la:</w:t>
      </w:r>
    </w:p>
    <w:p w:rsidR="00AA26E8" w:rsidRPr="00CA3C79" w:rsidRDefault="00AA26E8" w:rsidP="009B1C8D">
      <w:pPr>
        <w:pStyle w:val="Akapitzlist"/>
        <w:numPr>
          <w:ilvl w:val="0"/>
          <w:numId w:val="65"/>
        </w:numPr>
        <w:spacing w:after="120" w:line="240" w:lineRule="auto"/>
        <w:ind w:left="426" w:hanging="426"/>
        <w:contextualSpacing w:val="0"/>
        <w:jc w:val="both"/>
        <w:rPr>
          <w:rFonts w:ascii="Arial" w:eastAsia="Times New Roman" w:hAnsi="Arial" w:cs="Arial"/>
          <w:bCs/>
          <w:sz w:val="20"/>
          <w:szCs w:val="18"/>
          <w:lang w:val="it-IT"/>
        </w:rPr>
      </w:pPr>
      <w:r w:rsidRPr="00CA3C79">
        <w:rPr>
          <w:rFonts w:ascii="Arial" w:eastAsia="Times New Roman" w:hAnsi="Arial" w:cs="Arial"/>
          <w:bCs/>
          <w:sz w:val="20"/>
          <w:szCs w:val="18"/>
          <w:lang w:val="it-IT"/>
        </w:rPr>
        <w:lastRenderedPageBreak/>
        <w:t xml:space="preserve">19,52% </w:t>
      </w:r>
      <w:r w:rsidRPr="00220B2A">
        <w:rPr>
          <w:rFonts w:ascii="Arial" w:eastAsia="Times New Roman" w:hAnsi="Arial" w:cs="Arial"/>
          <w:bCs/>
          <w:sz w:val="20"/>
          <w:szCs w:val="18"/>
          <w:lang w:val="it-IT"/>
        </w:rPr>
        <w:t>din baza de calcul a contribuției – pentru asigurarea de pensie de vârstă (plătitorul contribuțiilor și asiguratul plătesc părți egale – câte 9,76%),</w:t>
      </w:r>
    </w:p>
    <w:p w:rsidR="00AA26E8" w:rsidRPr="00CA3C79" w:rsidRDefault="00AA26E8" w:rsidP="009B1C8D">
      <w:pPr>
        <w:pStyle w:val="Akapitzlist"/>
        <w:numPr>
          <w:ilvl w:val="0"/>
          <w:numId w:val="65"/>
        </w:numPr>
        <w:spacing w:after="120" w:line="240" w:lineRule="auto"/>
        <w:ind w:left="426" w:hanging="426"/>
        <w:contextualSpacing w:val="0"/>
        <w:jc w:val="both"/>
        <w:rPr>
          <w:rFonts w:ascii="Arial" w:eastAsia="Times New Roman" w:hAnsi="Arial" w:cs="Arial"/>
          <w:bCs/>
          <w:sz w:val="20"/>
          <w:szCs w:val="18"/>
          <w:lang w:val="it-IT"/>
        </w:rPr>
      </w:pPr>
      <w:r w:rsidRPr="00CA3C79">
        <w:rPr>
          <w:rFonts w:ascii="Arial" w:eastAsia="Times New Roman" w:hAnsi="Arial" w:cs="Arial"/>
          <w:bCs/>
          <w:sz w:val="20"/>
          <w:szCs w:val="18"/>
          <w:lang w:val="it-IT"/>
        </w:rPr>
        <w:t xml:space="preserve">8% </w:t>
      </w:r>
      <w:r w:rsidRPr="00220B2A">
        <w:rPr>
          <w:rFonts w:ascii="Arial" w:eastAsia="Times New Roman" w:hAnsi="Arial" w:cs="Arial"/>
          <w:bCs/>
          <w:sz w:val="20"/>
          <w:szCs w:val="18"/>
          <w:lang w:val="it-IT"/>
        </w:rPr>
        <w:t>din baza de calcul a contribuției – pentru asigurarea de pensie de invaliditate (plătitorul contribuțiilor plătește 6,5%, și asiguratul plătește 1,5%),</w:t>
      </w:r>
    </w:p>
    <w:p w:rsidR="00AA26E8" w:rsidRPr="00CA3C79" w:rsidRDefault="00AA26E8" w:rsidP="009B1C8D">
      <w:pPr>
        <w:pStyle w:val="Akapitzlist"/>
        <w:numPr>
          <w:ilvl w:val="0"/>
          <w:numId w:val="65"/>
        </w:numPr>
        <w:spacing w:after="120" w:line="240" w:lineRule="auto"/>
        <w:ind w:left="426" w:hanging="426"/>
        <w:contextualSpacing w:val="0"/>
        <w:jc w:val="both"/>
        <w:rPr>
          <w:rFonts w:ascii="Arial" w:eastAsia="Times New Roman" w:hAnsi="Arial" w:cs="Arial"/>
          <w:bCs/>
          <w:sz w:val="20"/>
          <w:szCs w:val="18"/>
          <w:lang w:val="it-IT"/>
        </w:rPr>
      </w:pPr>
      <w:r w:rsidRPr="00CA3C79">
        <w:rPr>
          <w:rFonts w:ascii="Arial" w:eastAsia="Times New Roman" w:hAnsi="Arial" w:cs="Arial"/>
          <w:bCs/>
          <w:sz w:val="20"/>
          <w:szCs w:val="18"/>
          <w:lang w:val="it-IT"/>
        </w:rPr>
        <w:t xml:space="preserve">2,45% </w:t>
      </w:r>
      <w:r w:rsidRPr="00220B2A">
        <w:rPr>
          <w:rFonts w:ascii="Arial" w:eastAsia="Times New Roman" w:hAnsi="Arial" w:cs="Arial"/>
          <w:bCs/>
          <w:sz w:val="20"/>
          <w:szCs w:val="18"/>
          <w:lang w:val="it-IT"/>
        </w:rPr>
        <w:t>din baza de calcul a contribuției – pentru asigurări sociale de sănătate (asiguratul plătește integral).</w:t>
      </w:r>
    </w:p>
    <w:p w:rsidR="000D6DC1" w:rsidRPr="00AA26E8" w:rsidRDefault="00CB3AA9" w:rsidP="00AA26E8">
      <w:pPr>
        <w:spacing w:after="120" w:line="240" w:lineRule="auto"/>
        <w:jc w:val="both"/>
        <w:rPr>
          <w:rFonts w:ascii="Arial" w:eastAsia="Times New Roman" w:hAnsi="Arial" w:cs="Arial"/>
          <w:bCs/>
          <w:sz w:val="20"/>
          <w:szCs w:val="18"/>
          <w:lang w:val="it-IT"/>
        </w:rPr>
      </w:pPr>
      <w:r w:rsidRPr="00AA26E8">
        <w:rPr>
          <w:rFonts w:ascii="Arial" w:eastAsia="Times New Roman" w:hAnsi="Arial" w:cs="Arial"/>
          <w:bCs/>
          <w:sz w:val="20"/>
          <w:szCs w:val="18"/>
          <w:lang w:val="it-IT"/>
        </w:rPr>
        <w:t xml:space="preserve">Cota contribuției pentru asigurare de accidente este </w:t>
      </w:r>
      <w:r w:rsidR="00D4283B">
        <w:rPr>
          <w:rFonts w:ascii="Arial" w:eastAsia="Times New Roman" w:hAnsi="Arial" w:cs="Arial"/>
          <w:bCs/>
          <w:sz w:val="20"/>
          <w:szCs w:val="18"/>
          <w:lang w:val="it-IT"/>
        </w:rPr>
        <w:t>diferențiată</w:t>
      </w:r>
      <w:r w:rsidRPr="00AA26E8">
        <w:rPr>
          <w:rFonts w:ascii="Arial" w:eastAsia="Times New Roman" w:hAnsi="Arial" w:cs="Arial"/>
          <w:bCs/>
          <w:sz w:val="20"/>
          <w:szCs w:val="18"/>
          <w:lang w:val="it-IT"/>
        </w:rPr>
        <w:t xml:space="preserve"> și variază între 0,4 și 3,6% din salariul de bază – în funcție de grupa, tipul de activitate, </w:t>
      </w:r>
      <w:r w:rsidR="00D4283B">
        <w:rPr>
          <w:rFonts w:ascii="Arial" w:eastAsia="Times New Roman" w:hAnsi="Arial" w:cs="Arial"/>
          <w:bCs/>
          <w:sz w:val="20"/>
          <w:szCs w:val="18"/>
          <w:lang w:val="it-IT"/>
        </w:rPr>
        <w:t>la care aparține</w:t>
      </w:r>
      <w:r w:rsidRPr="00AA26E8">
        <w:rPr>
          <w:rFonts w:ascii="Arial" w:eastAsia="Times New Roman" w:hAnsi="Arial" w:cs="Arial"/>
          <w:bCs/>
          <w:sz w:val="20"/>
          <w:szCs w:val="18"/>
          <w:lang w:val="it-IT"/>
        </w:rPr>
        <w:t xml:space="preserve"> plătitorul contribuțiilor - conform clasificării activităților. Aceasta contribuție este plătită în întregime de angajator.  </w:t>
      </w:r>
      <w:r w:rsidR="0088798C" w:rsidRPr="00AA26E8">
        <w:rPr>
          <w:rFonts w:ascii="Arial" w:eastAsia="Times New Roman" w:hAnsi="Arial" w:cs="Arial"/>
          <w:bCs/>
          <w:sz w:val="20"/>
          <w:szCs w:val="18"/>
          <w:lang w:val="it-IT"/>
        </w:rPr>
        <w:t xml:space="preserve">  </w:t>
      </w:r>
    </w:p>
    <w:p w:rsidR="00DE28F0" w:rsidRPr="00220B2A" w:rsidRDefault="00DE28F0" w:rsidP="007D41F1">
      <w:pPr>
        <w:spacing w:after="120" w:line="240" w:lineRule="auto"/>
        <w:jc w:val="both"/>
        <w:rPr>
          <w:rFonts w:ascii="Arial" w:eastAsia="Times New Roman" w:hAnsi="Arial" w:cs="Arial"/>
          <w:bCs/>
          <w:color w:val="2F7A95"/>
          <w:sz w:val="20"/>
          <w:szCs w:val="18"/>
          <w:lang w:val="it-IT"/>
        </w:rPr>
      </w:pPr>
    </w:p>
    <w:p w:rsidR="000D6DC1" w:rsidRPr="00220B2A" w:rsidRDefault="00E55BE5" w:rsidP="007D41F1">
      <w:pPr>
        <w:spacing w:after="120" w:line="240" w:lineRule="auto"/>
        <w:jc w:val="both"/>
        <w:rPr>
          <w:rFonts w:ascii="Arial" w:eastAsia="Times New Roman" w:hAnsi="Arial" w:cs="Arial"/>
          <w:b/>
          <w:bCs/>
          <w:color w:val="2F7A95"/>
          <w:sz w:val="20"/>
          <w:szCs w:val="18"/>
          <w:lang w:val="it-IT"/>
        </w:rPr>
      </w:pPr>
      <w:r w:rsidRPr="00220B2A">
        <w:rPr>
          <w:rFonts w:ascii="Arial" w:eastAsia="Times New Roman" w:hAnsi="Arial" w:cs="Arial"/>
          <w:b/>
          <w:bCs/>
          <w:color w:val="2F7A95"/>
          <w:sz w:val="20"/>
          <w:szCs w:val="18"/>
          <w:lang w:val="it-IT"/>
        </w:rPr>
        <w:t>Realizarea sarcinilor din domeniul asigurărilor sociale</w:t>
      </w:r>
    </w:p>
    <w:p w:rsidR="00EE6640" w:rsidRPr="00220B2A" w:rsidRDefault="003D6D51" w:rsidP="00EE6640">
      <w:pPr>
        <w:spacing w:after="120" w:line="240" w:lineRule="auto"/>
        <w:jc w:val="both"/>
        <w:rPr>
          <w:rFonts w:ascii="Arial" w:eastAsia="Times New Roman" w:hAnsi="Arial" w:cs="Arial"/>
          <w:bCs/>
          <w:sz w:val="20"/>
          <w:szCs w:val="18"/>
          <w:lang w:val="it-IT"/>
        </w:rPr>
      </w:pPr>
      <w:r>
        <w:rPr>
          <w:rFonts w:ascii="Arial" w:eastAsia="Times New Roman" w:hAnsi="Arial" w:cs="Arial"/>
          <w:bCs/>
          <w:sz w:val="20"/>
          <w:szCs w:val="18"/>
          <w:lang w:val="it-IT"/>
        </w:rPr>
        <w:t>Casa</w:t>
      </w:r>
      <w:r w:rsidR="00EE6640" w:rsidRPr="00220B2A">
        <w:rPr>
          <w:rFonts w:ascii="Arial" w:eastAsia="Times New Roman" w:hAnsi="Arial" w:cs="Arial"/>
          <w:bCs/>
          <w:sz w:val="20"/>
          <w:szCs w:val="18"/>
          <w:lang w:val="it-IT"/>
        </w:rPr>
        <w:t xml:space="preserve"> de Asigurări Sociale (ZUS) este, în Polonia, administratorul principal al dispozițiilor privind asigurări</w:t>
      </w:r>
      <w:r>
        <w:rPr>
          <w:rFonts w:ascii="Arial" w:eastAsia="Times New Roman" w:hAnsi="Arial" w:cs="Arial"/>
          <w:bCs/>
          <w:sz w:val="20"/>
          <w:szCs w:val="18"/>
          <w:lang w:val="it-IT"/>
        </w:rPr>
        <w:t>le</w:t>
      </w:r>
      <w:r w:rsidR="00EE6640" w:rsidRPr="00220B2A">
        <w:rPr>
          <w:rFonts w:ascii="Arial" w:eastAsia="Times New Roman" w:hAnsi="Arial" w:cs="Arial"/>
          <w:bCs/>
          <w:sz w:val="20"/>
          <w:szCs w:val="18"/>
          <w:lang w:val="it-IT"/>
        </w:rPr>
        <w:t xml:space="preserve"> sociale. Ace</w:t>
      </w:r>
      <w:r>
        <w:rPr>
          <w:rFonts w:ascii="Arial" w:eastAsia="Times New Roman" w:hAnsi="Arial" w:cs="Arial"/>
          <w:bCs/>
          <w:sz w:val="20"/>
          <w:szCs w:val="18"/>
          <w:lang w:val="it-IT"/>
        </w:rPr>
        <w:t>a</w:t>
      </w:r>
      <w:r w:rsidR="00EE6640" w:rsidRPr="00220B2A">
        <w:rPr>
          <w:rFonts w:ascii="Arial" w:eastAsia="Times New Roman" w:hAnsi="Arial" w:cs="Arial"/>
          <w:bCs/>
          <w:sz w:val="20"/>
          <w:szCs w:val="18"/>
          <w:lang w:val="it-IT"/>
        </w:rPr>
        <w:t xml:space="preserve">sta se ocupă, printre altele, de colectarea contribuțiilor pentru asigurări sociale și de distribuția prestațiilor (printre altele: a pensiilor pentru limită de vârstă, a pensiilor de invaliditate, a indemnizațiilor de concediu medical și celor de maternitate), în cuantumul și în condițiile prevăzute în reglementările legale în vigoare. </w:t>
      </w:r>
      <w:r>
        <w:rPr>
          <w:rFonts w:ascii="Arial" w:eastAsia="Times New Roman" w:hAnsi="Arial" w:cs="Arial"/>
          <w:bCs/>
          <w:sz w:val="20"/>
          <w:szCs w:val="18"/>
          <w:lang w:val="it-IT"/>
        </w:rPr>
        <w:t xml:space="preserve">Casa </w:t>
      </w:r>
      <w:r w:rsidR="00EE6640" w:rsidRPr="00220B2A">
        <w:rPr>
          <w:rFonts w:ascii="Arial" w:eastAsia="Times New Roman" w:hAnsi="Arial" w:cs="Arial"/>
          <w:bCs/>
          <w:sz w:val="20"/>
          <w:szCs w:val="18"/>
          <w:lang w:val="it-IT"/>
        </w:rPr>
        <w:t xml:space="preserve">ZUS este coordonatorul Fondului de Asigurări Sociale, care este un fond de stat, creat pentru a finanța prestațiile de asigurări sociale. </w:t>
      </w:r>
    </w:p>
    <w:p w:rsidR="00CF25EA" w:rsidRPr="00220B2A" w:rsidRDefault="00EE6640" w:rsidP="00EE6640">
      <w:pPr>
        <w:spacing w:after="120" w:line="240" w:lineRule="auto"/>
        <w:jc w:val="both"/>
        <w:rPr>
          <w:rFonts w:ascii="Arial" w:eastAsia="Times New Roman" w:hAnsi="Arial" w:cs="Arial"/>
          <w:bCs/>
          <w:sz w:val="20"/>
          <w:szCs w:val="18"/>
          <w:lang w:val="it-IT"/>
        </w:rPr>
      </w:pPr>
      <w:r w:rsidRPr="00220B2A">
        <w:rPr>
          <w:rFonts w:ascii="Arial" w:eastAsia="Times New Roman" w:hAnsi="Arial" w:cs="Arial"/>
          <w:bCs/>
          <w:sz w:val="20"/>
          <w:szCs w:val="18"/>
          <w:lang w:val="it-IT"/>
        </w:rPr>
        <w:t xml:space="preserve">ZUS </w:t>
      </w:r>
      <w:r w:rsidR="001A2B5A">
        <w:rPr>
          <w:rFonts w:ascii="Arial" w:eastAsia="Times New Roman" w:hAnsi="Arial" w:cs="Arial"/>
          <w:bCs/>
          <w:sz w:val="20"/>
          <w:szCs w:val="18"/>
          <w:lang w:val="it-IT"/>
        </w:rPr>
        <w:t>administr</w:t>
      </w:r>
      <w:r w:rsidRPr="00220B2A">
        <w:rPr>
          <w:rFonts w:ascii="Arial" w:eastAsia="Times New Roman" w:hAnsi="Arial" w:cs="Arial"/>
          <w:bCs/>
          <w:sz w:val="20"/>
          <w:szCs w:val="18"/>
          <w:lang w:val="it-IT"/>
        </w:rPr>
        <w:t xml:space="preserve">ează </w:t>
      </w:r>
      <w:r w:rsidRPr="00220B2A">
        <w:rPr>
          <w:rFonts w:ascii="Arial" w:eastAsia="Times New Roman" w:hAnsi="Arial" w:cs="Arial"/>
          <w:b/>
          <w:bCs/>
          <w:sz w:val="20"/>
          <w:szCs w:val="18"/>
          <w:lang w:val="it-IT"/>
        </w:rPr>
        <w:t>conturile tuturor persoanelor asigurate</w:t>
      </w:r>
      <w:r w:rsidRPr="00220B2A">
        <w:rPr>
          <w:rFonts w:ascii="Arial" w:eastAsia="Times New Roman" w:hAnsi="Arial" w:cs="Arial"/>
          <w:bCs/>
          <w:sz w:val="20"/>
          <w:szCs w:val="18"/>
          <w:lang w:val="it-IT"/>
        </w:rPr>
        <w:t xml:space="preserve">, care sunt deschise pe baza primului document declarativ pentru asigurat, transmis de către plătitorul contribuțiilor. Pe contul asiguratului se înscriu date precum: cuantumul contribuțiilor datorate și plătite pentru asigurarea de pensie pentru limită de vârstă, pensie de invaliditate, asigurări sociale de sănătate, de accident și de sănătate, precum și cuantumul contribuției datorate și plătite la fondul deschis de pensii. Până la data 31 august în fiecare an, ZUS este obligat să trimită fiecărui asigurat, născut după data de 31 decembrie 1948, o informare privind starea contului asiguratului în ZUS, conform situației la data de 31 decembrie anului precedent. Asiguratul poate, de asemenea, să verifice aceste informații cu ajutorul </w:t>
      </w:r>
      <w:r w:rsidRPr="00220B2A">
        <w:rPr>
          <w:rFonts w:ascii="Arial" w:eastAsia="Times New Roman" w:hAnsi="Arial" w:cs="Arial"/>
          <w:b/>
          <w:bCs/>
          <w:sz w:val="20"/>
          <w:szCs w:val="18"/>
          <w:lang w:val="it-IT"/>
        </w:rPr>
        <w:t>Platformei Serviciilor Electronice ZUS</w:t>
      </w:r>
      <w:r w:rsidRPr="00220B2A">
        <w:rPr>
          <w:rFonts w:ascii="Arial" w:eastAsia="Times New Roman" w:hAnsi="Arial" w:cs="Arial"/>
          <w:bCs/>
          <w:sz w:val="20"/>
          <w:szCs w:val="18"/>
          <w:lang w:val="it-IT"/>
        </w:rPr>
        <w:t xml:space="preserve"> (PUE), care pune la dispoziție on-line datele înscrise în conturile asiguraților în ZUS. </w:t>
      </w:r>
    </w:p>
    <w:p w:rsidR="000D6DC1" w:rsidRPr="00220B2A" w:rsidRDefault="000D6DC1" w:rsidP="009C1F79">
      <w:pPr>
        <w:spacing w:after="0" w:line="240" w:lineRule="auto"/>
        <w:jc w:val="both"/>
        <w:rPr>
          <w:rFonts w:ascii="Arial" w:eastAsia="Times New Roman" w:hAnsi="Arial" w:cs="Arial"/>
          <w:bCs/>
          <w:sz w:val="20"/>
          <w:szCs w:val="18"/>
          <w:lang w:val="it-IT"/>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852A95" w:rsidRPr="00220B2A" w:rsidTr="00E933B0">
        <w:tc>
          <w:tcPr>
            <w:tcW w:w="2127" w:type="dxa"/>
          </w:tcPr>
          <w:p w:rsidR="00852A95" w:rsidRPr="001B38CE" w:rsidRDefault="00852A95" w:rsidP="0089440F">
            <w:pPr>
              <w:pStyle w:val="Bezodstpw"/>
              <w:jc w:val="both"/>
              <w:rPr>
                <w:rFonts w:ascii="Arial" w:hAnsi="Arial" w:cs="Arial"/>
                <w:b/>
                <w:sz w:val="10"/>
                <w:szCs w:val="10"/>
                <w:lang w:val="it-IT"/>
              </w:rPr>
            </w:pPr>
          </w:p>
          <w:p w:rsidR="00852A95" w:rsidRPr="00A36D0C" w:rsidRDefault="00100D3B" w:rsidP="0089440F">
            <w:pPr>
              <w:pStyle w:val="Bezodstpw"/>
              <w:jc w:val="both"/>
              <w:rPr>
                <w:rFonts w:ascii="Arial" w:hAnsi="Arial" w:cs="Arial"/>
                <w:b/>
                <w:color w:val="2E74B5" w:themeColor="accent1" w:themeShade="BF"/>
                <w:sz w:val="20"/>
                <w:szCs w:val="20"/>
              </w:rPr>
            </w:pPr>
            <w:r w:rsidRPr="00A36D0C">
              <w:rPr>
                <w:rFonts w:ascii="Arial" w:hAnsi="Arial" w:cs="Arial"/>
                <w:b/>
                <w:color w:val="2E74B5" w:themeColor="accent1" w:themeShade="BF"/>
                <w:sz w:val="20"/>
                <w:szCs w:val="20"/>
              </w:rPr>
              <w:t>Mai multe informații</w:t>
            </w:r>
          </w:p>
          <w:p w:rsidR="00852A95" w:rsidRPr="00220B2A" w:rsidRDefault="00852A95" w:rsidP="0089440F">
            <w:pPr>
              <w:pStyle w:val="Bezodstpw"/>
              <w:jc w:val="both"/>
              <w:rPr>
                <w:rFonts w:ascii="Arial" w:hAnsi="Arial" w:cs="Arial"/>
                <w:b/>
                <w:sz w:val="10"/>
                <w:szCs w:val="10"/>
              </w:rPr>
            </w:pPr>
          </w:p>
        </w:tc>
      </w:tr>
    </w:tbl>
    <w:p w:rsidR="00852A95" w:rsidRPr="00220B2A" w:rsidRDefault="00852A95" w:rsidP="009C1F79">
      <w:pPr>
        <w:spacing w:after="0" w:line="240" w:lineRule="auto"/>
        <w:jc w:val="both"/>
        <w:rPr>
          <w:rFonts w:ascii="Arial" w:eastAsia="Times New Roman" w:hAnsi="Arial" w:cs="Arial"/>
          <w:bCs/>
          <w:sz w:val="20"/>
          <w:szCs w:val="18"/>
          <w:lang w:val="it-IT"/>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4994"/>
      </w:tblGrid>
      <w:tr w:rsidR="00D17CA8" w:rsidRPr="00220B2A" w:rsidTr="0018769B">
        <w:tc>
          <w:tcPr>
            <w:tcW w:w="2943" w:type="dxa"/>
          </w:tcPr>
          <w:p w:rsidR="00D17CA8" w:rsidRPr="00220B2A" w:rsidRDefault="00D17CA8" w:rsidP="00D17CA8">
            <w:pPr>
              <w:jc w:val="both"/>
              <w:rPr>
                <w:rFonts w:ascii="Arial" w:eastAsia="Times New Roman" w:hAnsi="Arial" w:cs="Arial"/>
                <w:b/>
                <w:color w:val="000000" w:themeColor="text1"/>
                <w:sz w:val="20"/>
                <w:szCs w:val="20"/>
                <w:lang w:val="it-IT"/>
              </w:rPr>
            </w:pPr>
            <w:r w:rsidRPr="00220B2A">
              <w:rPr>
                <w:rFonts w:ascii="Arial" w:eastAsia="Times New Roman" w:hAnsi="Arial" w:cs="Arial"/>
                <w:b/>
                <w:color w:val="000000" w:themeColor="text1"/>
                <w:sz w:val="20"/>
                <w:szCs w:val="20"/>
                <w:lang w:val="it-IT"/>
              </w:rPr>
              <w:t>http://www.m</w:t>
            </w:r>
            <w:r w:rsidR="00C564BA" w:rsidRPr="00220B2A">
              <w:rPr>
                <w:rFonts w:ascii="Arial" w:eastAsia="Times New Roman" w:hAnsi="Arial" w:cs="Arial"/>
                <w:b/>
                <w:color w:val="000000" w:themeColor="text1"/>
                <w:sz w:val="20"/>
                <w:szCs w:val="20"/>
                <w:lang w:val="it-IT"/>
              </w:rPr>
              <w:t>r</w:t>
            </w:r>
            <w:r w:rsidRPr="00220B2A">
              <w:rPr>
                <w:rFonts w:ascii="Arial" w:eastAsia="Times New Roman" w:hAnsi="Arial" w:cs="Arial"/>
                <w:b/>
                <w:color w:val="000000" w:themeColor="text1"/>
                <w:sz w:val="20"/>
                <w:szCs w:val="20"/>
                <w:lang w:val="it-IT"/>
              </w:rPr>
              <w:t>pips.gov.pl/</w:t>
            </w:r>
          </w:p>
          <w:p w:rsidR="00D17CA8" w:rsidRPr="00220B2A" w:rsidRDefault="00D17CA8" w:rsidP="00D17CA8">
            <w:pPr>
              <w:jc w:val="both"/>
              <w:rPr>
                <w:rFonts w:ascii="Arial" w:eastAsia="Times New Roman" w:hAnsi="Arial" w:cs="Arial"/>
                <w:b/>
                <w:color w:val="000000" w:themeColor="text1"/>
                <w:sz w:val="20"/>
                <w:szCs w:val="20"/>
                <w:lang w:val="it-IT"/>
              </w:rPr>
            </w:pPr>
          </w:p>
          <w:p w:rsidR="00A36D0C" w:rsidRPr="00E933B0" w:rsidRDefault="00936B1C" w:rsidP="00D17CA8">
            <w:pPr>
              <w:jc w:val="both"/>
              <w:rPr>
                <w:rFonts w:ascii="Arial" w:eastAsia="Times New Roman" w:hAnsi="Arial" w:cs="Arial"/>
                <w:b/>
                <w:sz w:val="20"/>
                <w:szCs w:val="20"/>
                <w:lang w:val="it-IT"/>
              </w:rPr>
            </w:pPr>
            <w:hyperlink r:id="rId40" w:history="1">
              <w:r w:rsidR="00A36D0C" w:rsidRPr="00E933B0">
                <w:rPr>
                  <w:rStyle w:val="Hipercze"/>
                  <w:rFonts w:ascii="Arial" w:eastAsia="Times New Roman" w:hAnsi="Arial" w:cs="Arial"/>
                  <w:b/>
                  <w:color w:val="auto"/>
                  <w:sz w:val="20"/>
                  <w:szCs w:val="20"/>
                  <w:u w:val="none"/>
                  <w:lang w:val="it-IT"/>
                </w:rPr>
                <w:t>http://www.mrpips.gov.pl/ubezpieczenia-spoleczne/</w:t>
              </w:r>
            </w:hyperlink>
            <w:r w:rsidR="00A36D0C" w:rsidRPr="00E933B0">
              <w:rPr>
                <w:rFonts w:ascii="Arial" w:eastAsia="Times New Roman" w:hAnsi="Arial" w:cs="Arial"/>
                <w:b/>
                <w:sz w:val="20"/>
                <w:szCs w:val="20"/>
                <w:lang w:val="it-IT"/>
              </w:rPr>
              <w:t xml:space="preserve">  </w:t>
            </w:r>
          </w:p>
          <w:p w:rsidR="00D17CA8" w:rsidRPr="00220B2A" w:rsidRDefault="00D17CA8" w:rsidP="00D17CA8">
            <w:pPr>
              <w:jc w:val="both"/>
              <w:rPr>
                <w:rFonts w:ascii="Arial" w:hAnsi="Arial" w:cs="Arial"/>
                <w:b/>
                <w:sz w:val="20"/>
                <w:szCs w:val="20"/>
                <w:lang w:val="it-IT"/>
              </w:rPr>
            </w:pPr>
          </w:p>
        </w:tc>
        <w:tc>
          <w:tcPr>
            <w:tcW w:w="4994" w:type="dxa"/>
          </w:tcPr>
          <w:p w:rsidR="00D17CA8" w:rsidRPr="00220B2A" w:rsidRDefault="00D17CA8" w:rsidP="007D41F1">
            <w:pPr>
              <w:rPr>
                <w:rFonts w:ascii="Arial" w:hAnsi="Arial" w:cs="Arial"/>
                <w:b/>
                <w:sz w:val="20"/>
                <w:szCs w:val="20"/>
              </w:rPr>
            </w:pPr>
            <w:r w:rsidRPr="00220B2A">
              <w:rPr>
                <w:rFonts w:ascii="Arial" w:eastAsia="Times New Roman" w:hAnsi="Arial" w:cs="Arial"/>
                <w:sz w:val="20"/>
                <w:szCs w:val="20"/>
              </w:rPr>
              <w:t>Minister</w:t>
            </w:r>
            <w:r w:rsidR="00100D3B" w:rsidRPr="00220B2A">
              <w:rPr>
                <w:rFonts w:ascii="Arial" w:eastAsia="Times New Roman" w:hAnsi="Arial" w:cs="Arial"/>
                <w:sz w:val="20"/>
                <w:szCs w:val="20"/>
              </w:rPr>
              <w:t>ul Familiei, Muncii și Politicii Sociale</w:t>
            </w:r>
          </w:p>
          <w:p w:rsidR="00D17CA8" w:rsidRDefault="00D17CA8" w:rsidP="007D41F1">
            <w:pPr>
              <w:rPr>
                <w:rFonts w:ascii="Arial" w:hAnsi="Arial" w:cs="Arial"/>
                <w:b/>
                <w:sz w:val="20"/>
                <w:szCs w:val="20"/>
              </w:rPr>
            </w:pPr>
          </w:p>
          <w:p w:rsidR="00E933B0" w:rsidRPr="00A36D0C" w:rsidRDefault="00E933B0" w:rsidP="00E933B0">
            <w:pPr>
              <w:rPr>
                <w:rFonts w:ascii="Arial" w:eastAsia="Times New Roman" w:hAnsi="Arial" w:cs="Arial"/>
                <w:color w:val="000000" w:themeColor="text1"/>
                <w:sz w:val="20"/>
                <w:szCs w:val="20"/>
                <w:lang w:val="it-IT"/>
              </w:rPr>
            </w:pPr>
            <w:r w:rsidRPr="00A36D0C">
              <w:rPr>
                <w:rFonts w:ascii="Arial" w:eastAsia="Times New Roman" w:hAnsi="Arial" w:cs="Arial"/>
                <w:color w:val="000000" w:themeColor="text1"/>
                <w:sz w:val="20"/>
                <w:szCs w:val="20"/>
                <w:lang w:val="it-IT"/>
              </w:rPr>
              <w:t xml:space="preserve">Tipuri de asigurări sociale            </w:t>
            </w:r>
          </w:p>
          <w:p w:rsidR="00E933B0" w:rsidRPr="00220B2A" w:rsidRDefault="00E933B0" w:rsidP="007D41F1">
            <w:pPr>
              <w:rPr>
                <w:rFonts w:ascii="Arial" w:hAnsi="Arial" w:cs="Arial"/>
                <w:b/>
                <w:sz w:val="20"/>
                <w:szCs w:val="20"/>
              </w:rPr>
            </w:pPr>
          </w:p>
          <w:p w:rsidR="00D17CA8" w:rsidRPr="00220B2A" w:rsidRDefault="00D17CA8" w:rsidP="007D41F1">
            <w:pPr>
              <w:rPr>
                <w:rFonts w:ascii="Arial" w:hAnsi="Arial" w:cs="Arial"/>
                <w:b/>
                <w:sz w:val="20"/>
                <w:szCs w:val="20"/>
              </w:rPr>
            </w:pPr>
          </w:p>
        </w:tc>
      </w:tr>
      <w:tr w:rsidR="00D17CA8" w:rsidRPr="00220B2A" w:rsidTr="0018769B">
        <w:tc>
          <w:tcPr>
            <w:tcW w:w="2943" w:type="dxa"/>
          </w:tcPr>
          <w:p w:rsidR="00BF0A6C" w:rsidRPr="00220B2A" w:rsidRDefault="00BF0A6C" w:rsidP="00BF0A6C">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 xml:space="preserve">http://www.zus.pl/ </w:t>
            </w:r>
          </w:p>
          <w:p w:rsidR="00BF0A6C" w:rsidRPr="00220B2A" w:rsidRDefault="00BF0A6C" w:rsidP="00BF0A6C">
            <w:pPr>
              <w:jc w:val="both"/>
              <w:rPr>
                <w:rFonts w:ascii="Arial" w:eastAsia="Times New Roman" w:hAnsi="Arial" w:cs="Arial"/>
                <w:b/>
                <w:color w:val="000000" w:themeColor="text1"/>
                <w:sz w:val="20"/>
                <w:szCs w:val="20"/>
              </w:rPr>
            </w:pPr>
          </w:p>
          <w:p w:rsidR="00A36D0C" w:rsidRPr="00A36D0C" w:rsidRDefault="00A36D0C" w:rsidP="00A36D0C">
            <w:pPr>
              <w:autoSpaceDE w:val="0"/>
              <w:autoSpaceDN w:val="0"/>
              <w:adjustRightInd w:val="0"/>
              <w:rPr>
                <w:rFonts w:ascii="Arial-BoldMT" w:hAnsi="Arial-BoldMT" w:cs="Arial-BoldMT"/>
                <w:b/>
                <w:bCs/>
                <w:color w:val="231F20"/>
                <w:sz w:val="18"/>
                <w:szCs w:val="18"/>
              </w:rPr>
            </w:pPr>
            <w:r w:rsidRPr="00A36D0C">
              <w:rPr>
                <w:rFonts w:ascii="Arial-BoldMT" w:hAnsi="Arial-BoldMT" w:cs="Arial-BoldMT"/>
                <w:b/>
                <w:bCs/>
                <w:color w:val="231F20"/>
                <w:sz w:val="18"/>
                <w:szCs w:val="18"/>
              </w:rPr>
              <w:t>http://www.zus.pl/baza-wiedzy/o-platformie-usług-elektronicznychpue-</w:t>
            </w:r>
          </w:p>
          <w:p w:rsidR="00D17CA8" w:rsidRPr="00A36D0C" w:rsidRDefault="00A36D0C" w:rsidP="00A36D0C">
            <w:pPr>
              <w:rPr>
                <w:rFonts w:ascii="Arial" w:eastAsia="Times New Roman" w:hAnsi="Arial" w:cs="Arial"/>
                <w:b/>
                <w:color w:val="000000" w:themeColor="text1"/>
                <w:sz w:val="20"/>
                <w:szCs w:val="20"/>
                <w:lang w:val="fr-FR"/>
              </w:rPr>
            </w:pPr>
            <w:r w:rsidRPr="00CD10A8">
              <w:rPr>
                <w:rFonts w:ascii="ArialMT" w:hAnsi="ArialMT" w:cs="ArialMT"/>
                <w:color w:val="231F20"/>
                <w:sz w:val="18"/>
                <w:szCs w:val="18"/>
              </w:rPr>
              <w:t xml:space="preserve">  </w:t>
            </w:r>
          </w:p>
        </w:tc>
        <w:tc>
          <w:tcPr>
            <w:tcW w:w="4994" w:type="dxa"/>
          </w:tcPr>
          <w:p w:rsidR="00D17CA8" w:rsidRDefault="00100D3B" w:rsidP="007D41F1">
            <w:pPr>
              <w:rPr>
                <w:rFonts w:ascii="Arial" w:eastAsia="Times New Roman" w:hAnsi="Arial" w:cs="Arial"/>
                <w:sz w:val="20"/>
                <w:szCs w:val="20"/>
              </w:rPr>
            </w:pPr>
            <w:r w:rsidRPr="00220B2A">
              <w:rPr>
                <w:rFonts w:ascii="Arial" w:eastAsia="Times New Roman" w:hAnsi="Arial" w:cs="Arial"/>
                <w:sz w:val="20"/>
                <w:szCs w:val="20"/>
              </w:rPr>
              <w:t>Institutul de Asigurări Sociale</w:t>
            </w:r>
          </w:p>
          <w:p w:rsidR="00E933B0" w:rsidRDefault="00E933B0" w:rsidP="007D41F1">
            <w:pPr>
              <w:rPr>
                <w:rFonts w:ascii="Arial" w:eastAsia="Times New Roman" w:hAnsi="Arial" w:cs="Arial"/>
                <w:sz w:val="20"/>
                <w:szCs w:val="20"/>
              </w:rPr>
            </w:pPr>
          </w:p>
          <w:p w:rsidR="00E933B0" w:rsidRPr="00220B2A" w:rsidRDefault="00E933B0" w:rsidP="007D41F1">
            <w:pPr>
              <w:rPr>
                <w:rFonts w:ascii="Arial" w:eastAsia="Times New Roman" w:hAnsi="Arial" w:cs="Arial"/>
                <w:sz w:val="20"/>
                <w:szCs w:val="20"/>
              </w:rPr>
            </w:pPr>
            <w:r w:rsidRPr="00A36D0C">
              <w:rPr>
                <w:rFonts w:ascii="ArialMT" w:hAnsi="ArialMT" w:cs="ArialMT"/>
                <w:color w:val="231F20"/>
                <w:sz w:val="18"/>
                <w:szCs w:val="18"/>
                <w:lang w:val="fr-FR"/>
              </w:rPr>
              <w:t>Platforma pentru Servicii Electronice a Casei de Asigurări Sociale ZUS</w:t>
            </w:r>
          </w:p>
        </w:tc>
      </w:tr>
    </w:tbl>
    <w:p w:rsidR="00CF25EA" w:rsidRDefault="00CF25EA" w:rsidP="007D41F1">
      <w:pPr>
        <w:spacing w:after="0" w:line="240" w:lineRule="auto"/>
        <w:jc w:val="both"/>
        <w:rPr>
          <w:rFonts w:ascii="Arial" w:eastAsia="Times New Roman" w:hAnsi="Arial" w:cs="Arial"/>
          <w:b/>
          <w:lang w:eastAsia="pl-PL"/>
        </w:rPr>
      </w:pPr>
    </w:p>
    <w:p w:rsidR="00D27F9D" w:rsidRPr="00220B2A" w:rsidRDefault="00055C43" w:rsidP="00D27F9D">
      <w:pPr>
        <w:pStyle w:val="Nagwek2"/>
        <w:rPr>
          <w:rFonts w:ascii="Arial" w:hAnsi="Arial" w:cs="Arial"/>
          <w:b/>
          <w:color w:val="2F7A95"/>
        </w:rPr>
      </w:pPr>
      <w:bookmarkStart w:id="44" w:name="_Toc532463963"/>
      <w:r w:rsidRPr="00D27F9D">
        <w:rPr>
          <w:rFonts w:ascii="Arial" w:eastAsia="Times New Roman" w:hAnsi="Arial" w:cs="Arial"/>
          <w:b/>
          <w:lang w:eastAsia="pl-PL"/>
        </w:rPr>
        <w:t>6.2</w:t>
      </w:r>
      <w:r w:rsidR="00D27F9D">
        <w:rPr>
          <w:rFonts w:ascii="Arial" w:eastAsia="Times New Roman" w:hAnsi="Arial" w:cs="Arial"/>
          <w:b/>
          <w:lang w:eastAsia="pl-PL"/>
        </w:rPr>
        <w:t>.</w:t>
      </w:r>
      <w:r w:rsidRPr="00D27F9D">
        <w:rPr>
          <w:rFonts w:ascii="Arial" w:eastAsia="Times New Roman" w:hAnsi="Arial" w:cs="Arial"/>
          <w:b/>
          <w:lang w:eastAsia="pl-PL"/>
        </w:rPr>
        <w:t xml:space="preserve"> </w:t>
      </w:r>
      <w:r w:rsidR="00D27F9D" w:rsidRPr="00220B2A">
        <w:rPr>
          <w:rFonts w:ascii="Arial" w:hAnsi="Arial" w:cs="Arial"/>
          <w:b/>
          <w:color w:val="2F7A95"/>
        </w:rPr>
        <w:t>Asigur</w:t>
      </w:r>
      <w:r w:rsidR="00C97428">
        <w:rPr>
          <w:rFonts w:ascii="Arial" w:hAnsi="Arial" w:cs="Arial"/>
          <w:b/>
          <w:color w:val="2F7A95"/>
        </w:rPr>
        <w:t>area</w:t>
      </w:r>
      <w:r w:rsidR="00D27F9D" w:rsidRPr="00220B2A">
        <w:rPr>
          <w:rFonts w:ascii="Arial" w:hAnsi="Arial" w:cs="Arial"/>
          <w:b/>
          <w:color w:val="2F7A95"/>
        </w:rPr>
        <w:t xml:space="preserve"> de sănătate</w:t>
      </w:r>
      <w:bookmarkEnd w:id="44"/>
      <w:r w:rsidR="00D27F9D" w:rsidRPr="00220B2A">
        <w:rPr>
          <w:rFonts w:ascii="Arial" w:hAnsi="Arial" w:cs="Arial"/>
          <w:b/>
          <w:color w:val="2F7A95"/>
        </w:rPr>
        <w:t xml:space="preserve"> </w:t>
      </w:r>
    </w:p>
    <w:p w:rsidR="00D27F9D" w:rsidRPr="00220B2A" w:rsidRDefault="00D27F9D" w:rsidP="00D27F9D">
      <w:pPr>
        <w:spacing w:after="0" w:line="240" w:lineRule="auto"/>
        <w:contextualSpacing/>
        <w:jc w:val="both"/>
        <w:rPr>
          <w:rFonts w:ascii="Arial" w:hAnsi="Arial" w:cs="Arial"/>
          <w:sz w:val="20"/>
          <w:szCs w:val="20"/>
        </w:rPr>
      </w:pPr>
    </w:p>
    <w:p w:rsidR="00D27F9D" w:rsidRDefault="00D27F9D" w:rsidP="00D27F9D">
      <w:pPr>
        <w:spacing w:after="120" w:line="240" w:lineRule="auto"/>
        <w:jc w:val="both"/>
        <w:rPr>
          <w:rFonts w:ascii="Arial" w:hAnsi="Arial" w:cs="Arial"/>
          <w:b/>
          <w:color w:val="2F7A95"/>
          <w:sz w:val="20"/>
          <w:szCs w:val="20"/>
        </w:rPr>
      </w:pPr>
      <w:r w:rsidRPr="00220B2A">
        <w:rPr>
          <w:rFonts w:ascii="Arial" w:hAnsi="Arial" w:cs="Arial"/>
          <w:b/>
          <w:color w:val="2F7A95"/>
          <w:sz w:val="20"/>
          <w:szCs w:val="20"/>
        </w:rPr>
        <w:t xml:space="preserve">Cine este supus asigurării și contribuția </w:t>
      </w:r>
    </w:p>
    <w:p w:rsidR="00D27F9D" w:rsidRPr="00D27F9D" w:rsidRDefault="00D27F9D" w:rsidP="00D27F9D">
      <w:pPr>
        <w:spacing w:after="120" w:line="240" w:lineRule="auto"/>
        <w:jc w:val="both"/>
        <w:rPr>
          <w:rFonts w:ascii="Arial" w:hAnsi="Arial" w:cs="Arial"/>
          <w:b/>
          <w:sz w:val="20"/>
          <w:szCs w:val="20"/>
        </w:rPr>
      </w:pPr>
      <w:r w:rsidRPr="00D27F9D">
        <w:rPr>
          <w:rFonts w:ascii="Arial" w:hAnsi="Arial" w:cs="Arial"/>
          <w:sz w:val="20"/>
          <w:szCs w:val="20"/>
        </w:rPr>
        <w:t>Asigurării obligatorie în caz de boală și de maternitate sunt supuși în</w:t>
      </w:r>
      <w:r w:rsidRPr="00D27F9D">
        <w:rPr>
          <w:rFonts w:ascii="Arial" w:hAnsi="Arial" w:cs="Arial"/>
          <w:b/>
          <w:sz w:val="20"/>
          <w:szCs w:val="20"/>
        </w:rPr>
        <w:t xml:space="preserve"> principal angajații.</w:t>
      </w:r>
    </w:p>
    <w:p w:rsidR="00D27F9D" w:rsidRPr="00220B2A" w:rsidRDefault="00D27F9D" w:rsidP="00D27F9D">
      <w:pPr>
        <w:spacing w:after="120" w:line="240" w:lineRule="auto"/>
        <w:jc w:val="both"/>
        <w:rPr>
          <w:rFonts w:ascii="Arial" w:hAnsi="Arial" w:cs="Arial"/>
          <w:sz w:val="20"/>
          <w:szCs w:val="20"/>
        </w:rPr>
      </w:pPr>
      <w:r w:rsidRPr="00220B2A">
        <w:rPr>
          <w:rFonts w:ascii="Arial" w:hAnsi="Arial" w:cs="Arial"/>
          <w:sz w:val="20"/>
          <w:szCs w:val="20"/>
        </w:rPr>
        <w:t xml:space="preserve"> </w:t>
      </w:r>
    </w:p>
    <w:p w:rsidR="00D27F9D" w:rsidRPr="00220B2A" w:rsidRDefault="00681966" w:rsidP="00D27F9D">
      <w:pPr>
        <w:spacing w:after="120" w:line="240" w:lineRule="auto"/>
        <w:jc w:val="both"/>
        <w:rPr>
          <w:rFonts w:ascii="Arial" w:hAnsi="Arial" w:cs="Arial"/>
          <w:sz w:val="20"/>
          <w:szCs w:val="20"/>
        </w:rPr>
      </w:pPr>
      <w:r>
        <w:rPr>
          <w:rFonts w:ascii="Arial" w:hAnsi="Arial" w:cs="Arial"/>
          <w:sz w:val="20"/>
          <w:szCs w:val="20"/>
        </w:rPr>
        <w:t>Persoanele</w:t>
      </w:r>
      <w:r w:rsidR="00D27F9D" w:rsidRPr="00220B2A">
        <w:rPr>
          <w:rFonts w:ascii="Arial" w:hAnsi="Arial" w:cs="Arial"/>
          <w:sz w:val="20"/>
          <w:szCs w:val="20"/>
        </w:rPr>
        <w:t xml:space="preserve"> care prestează muncă în temeiul unui contract de agent sau a unui contract de colaborare, </w:t>
      </w:r>
      <w:r>
        <w:rPr>
          <w:rFonts w:ascii="Arial" w:hAnsi="Arial" w:cs="Arial"/>
          <w:sz w:val="20"/>
          <w:szCs w:val="20"/>
        </w:rPr>
        <w:t xml:space="preserve">care </w:t>
      </w:r>
      <w:r w:rsidR="00D27F9D" w:rsidRPr="00220B2A">
        <w:rPr>
          <w:rFonts w:ascii="Arial" w:hAnsi="Arial" w:cs="Arial"/>
          <w:sz w:val="20"/>
          <w:szCs w:val="20"/>
        </w:rPr>
        <w:t xml:space="preserve">desfășoară o activitate, în afară de cea agricolă (activitatea economică, </w:t>
      </w:r>
      <w:r>
        <w:rPr>
          <w:rFonts w:ascii="Arial" w:hAnsi="Arial" w:cs="Arial"/>
          <w:sz w:val="20"/>
          <w:szCs w:val="20"/>
        </w:rPr>
        <w:t>autorii</w:t>
      </w:r>
      <w:r w:rsidR="00D27F9D" w:rsidRPr="00220B2A">
        <w:rPr>
          <w:rFonts w:ascii="Arial" w:hAnsi="Arial" w:cs="Arial"/>
          <w:sz w:val="20"/>
          <w:szCs w:val="20"/>
        </w:rPr>
        <w:t xml:space="preserve">, </w:t>
      </w:r>
      <w:r>
        <w:rPr>
          <w:rFonts w:ascii="Arial" w:hAnsi="Arial" w:cs="Arial"/>
          <w:sz w:val="20"/>
          <w:szCs w:val="20"/>
        </w:rPr>
        <w:t>artiștii, liber profesioniștii</w:t>
      </w:r>
      <w:r w:rsidR="00D27F9D" w:rsidRPr="00220B2A">
        <w:rPr>
          <w:rFonts w:ascii="Arial" w:hAnsi="Arial" w:cs="Arial"/>
          <w:sz w:val="20"/>
          <w:szCs w:val="20"/>
        </w:rPr>
        <w:t xml:space="preserve">, se pot </w:t>
      </w:r>
      <w:r w:rsidR="00D27F9D" w:rsidRPr="00220B2A">
        <w:rPr>
          <w:rFonts w:ascii="Arial" w:hAnsi="Arial" w:cs="Arial"/>
          <w:b/>
          <w:sz w:val="20"/>
          <w:szCs w:val="20"/>
        </w:rPr>
        <w:t xml:space="preserve">asigura </w:t>
      </w:r>
      <w:r>
        <w:rPr>
          <w:rFonts w:ascii="Arial" w:hAnsi="Arial" w:cs="Arial"/>
          <w:b/>
          <w:sz w:val="20"/>
          <w:szCs w:val="20"/>
        </w:rPr>
        <w:t xml:space="preserve">benevol </w:t>
      </w:r>
      <w:r w:rsidRPr="00681966">
        <w:rPr>
          <w:rFonts w:ascii="Arial" w:hAnsi="Arial" w:cs="Arial"/>
          <w:sz w:val="20"/>
          <w:szCs w:val="20"/>
        </w:rPr>
        <w:t>pentru caz de boală sau maternitate</w:t>
      </w:r>
      <w:r>
        <w:rPr>
          <w:rFonts w:ascii="Arial" w:hAnsi="Arial" w:cs="Arial"/>
          <w:b/>
          <w:sz w:val="20"/>
          <w:szCs w:val="20"/>
        </w:rPr>
        <w:t xml:space="preserve">. </w:t>
      </w:r>
      <w:r w:rsidR="00D27F9D" w:rsidRPr="00220B2A">
        <w:rPr>
          <w:rFonts w:ascii="Arial" w:hAnsi="Arial" w:cs="Arial"/>
          <w:b/>
          <w:sz w:val="20"/>
          <w:szCs w:val="20"/>
        </w:rPr>
        <w:t xml:space="preserve"> </w:t>
      </w:r>
      <w:r w:rsidR="00D27F9D" w:rsidRPr="00220B2A">
        <w:rPr>
          <w:rFonts w:ascii="Arial" w:hAnsi="Arial" w:cs="Arial"/>
          <w:sz w:val="20"/>
          <w:szCs w:val="20"/>
        </w:rPr>
        <w:t xml:space="preserve"> </w:t>
      </w:r>
    </w:p>
    <w:p w:rsidR="00D27F9D" w:rsidRDefault="00D27F9D" w:rsidP="00D27F9D">
      <w:pPr>
        <w:spacing w:after="120" w:line="240" w:lineRule="auto"/>
        <w:jc w:val="both"/>
        <w:rPr>
          <w:rFonts w:ascii="Arial" w:hAnsi="Arial" w:cs="Arial"/>
          <w:sz w:val="20"/>
          <w:szCs w:val="20"/>
        </w:rPr>
      </w:pPr>
      <w:r w:rsidRPr="00220B2A">
        <w:rPr>
          <w:rFonts w:ascii="Arial" w:hAnsi="Arial" w:cs="Arial"/>
          <w:sz w:val="20"/>
          <w:szCs w:val="20"/>
        </w:rPr>
        <w:t xml:space="preserve">Cota de </w:t>
      </w:r>
      <w:r w:rsidRPr="00220B2A">
        <w:rPr>
          <w:rFonts w:ascii="Arial" w:hAnsi="Arial" w:cs="Arial"/>
          <w:b/>
          <w:sz w:val="20"/>
          <w:szCs w:val="20"/>
        </w:rPr>
        <w:t>contribuție pentru asigurarea în caz de boală sau maternitate</w:t>
      </w:r>
      <w:r w:rsidRPr="00220B2A">
        <w:rPr>
          <w:rFonts w:ascii="Arial" w:hAnsi="Arial" w:cs="Arial"/>
          <w:sz w:val="20"/>
          <w:szCs w:val="20"/>
        </w:rPr>
        <w:t xml:space="preserve"> este de 2,45% </w:t>
      </w:r>
      <w:r w:rsidR="00681966">
        <w:rPr>
          <w:rFonts w:ascii="Arial" w:hAnsi="Arial" w:cs="Arial"/>
          <w:sz w:val="20"/>
          <w:szCs w:val="20"/>
        </w:rPr>
        <w:t>fiind acoperită din fondurile asiguratului</w:t>
      </w:r>
      <w:r w:rsidRPr="00220B2A">
        <w:rPr>
          <w:rFonts w:ascii="Arial" w:hAnsi="Arial" w:cs="Arial"/>
          <w:sz w:val="20"/>
          <w:szCs w:val="20"/>
        </w:rPr>
        <w:t xml:space="preserve">. </w:t>
      </w:r>
    </w:p>
    <w:p w:rsidR="0078636E" w:rsidRPr="00220B2A" w:rsidRDefault="0078636E" w:rsidP="00D27F9D">
      <w:pPr>
        <w:spacing w:after="120" w:line="240" w:lineRule="auto"/>
        <w:jc w:val="both"/>
        <w:rPr>
          <w:rFonts w:ascii="Arial" w:hAnsi="Arial" w:cs="Arial"/>
          <w:sz w:val="20"/>
          <w:szCs w:val="20"/>
        </w:rPr>
      </w:pPr>
    </w:p>
    <w:p w:rsidR="00043A48" w:rsidRPr="00220B2A" w:rsidRDefault="00043A48" w:rsidP="00043A48">
      <w:pPr>
        <w:spacing w:after="120" w:line="240" w:lineRule="auto"/>
        <w:jc w:val="both"/>
        <w:rPr>
          <w:rFonts w:ascii="Arial" w:hAnsi="Arial" w:cs="Arial"/>
          <w:b/>
          <w:color w:val="2F7A95"/>
          <w:sz w:val="20"/>
          <w:szCs w:val="20"/>
        </w:rPr>
      </w:pPr>
      <w:r w:rsidRPr="00220B2A">
        <w:rPr>
          <w:rFonts w:ascii="Arial" w:hAnsi="Arial" w:cs="Arial"/>
          <w:b/>
          <w:color w:val="2F7A95"/>
          <w:sz w:val="20"/>
          <w:szCs w:val="20"/>
        </w:rPr>
        <w:t>Prestații pentru incapacitate temporară de muncă și maternitate</w:t>
      </w:r>
    </w:p>
    <w:p w:rsidR="00043A48" w:rsidRPr="00220B2A" w:rsidRDefault="00043A48" w:rsidP="00043A48">
      <w:pPr>
        <w:spacing w:after="120" w:line="240" w:lineRule="auto"/>
        <w:jc w:val="both"/>
        <w:rPr>
          <w:rFonts w:ascii="Arial" w:hAnsi="Arial" w:cs="Arial"/>
          <w:sz w:val="20"/>
          <w:szCs w:val="20"/>
        </w:rPr>
      </w:pPr>
      <w:r w:rsidRPr="00220B2A">
        <w:rPr>
          <w:rFonts w:ascii="Arial" w:hAnsi="Arial" w:cs="Arial"/>
          <w:sz w:val="20"/>
          <w:szCs w:val="20"/>
        </w:rPr>
        <w:t xml:space="preserve">Din asigurarea pentru incapacitate temporară de muncă și maternitate sunt plătite următoarele </w:t>
      </w:r>
      <w:r w:rsidRPr="00220B2A">
        <w:rPr>
          <w:rFonts w:ascii="Arial" w:hAnsi="Arial" w:cs="Arial"/>
          <w:b/>
          <w:sz w:val="20"/>
          <w:szCs w:val="20"/>
        </w:rPr>
        <w:t>prestații</w:t>
      </w:r>
      <w:r w:rsidRPr="00220B2A">
        <w:rPr>
          <w:rFonts w:ascii="Arial" w:hAnsi="Arial" w:cs="Arial"/>
          <w:sz w:val="20"/>
          <w:szCs w:val="20"/>
        </w:rPr>
        <w:t>:</w:t>
      </w:r>
    </w:p>
    <w:p w:rsidR="00043A48" w:rsidRPr="00220B2A" w:rsidRDefault="00043A48" w:rsidP="009B1C8D">
      <w:pPr>
        <w:pStyle w:val="Akapitzlist"/>
        <w:numPr>
          <w:ilvl w:val="0"/>
          <w:numId w:val="23"/>
        </w:numPr>
        <w:ind w:left="426" w:hanging="426"/>
        <w:jc w:val="both"/>
        <w:rPr>
          <w:rFonts w:ascii="Arial" w:hAnsi="Arial" w:cs="Arial"/>
          <w:sz w:val="20"/>
          <w:szCs w:val="20"/>
        </w:rPr>
      </w:pPr>
      <w:r w:rsidRPr="00220B2A">
        <w:rPr>
          <w:rFonts w:ascii="Arial" w:hAnsi="Arial" w:cs="Arial"/>
          <w:b/>
          <w:sz w:val="20"/>
          <w:szCs w:val="20"/>
        </w:rPr>
        <w:t xml:space="preserve">îndemnizația </w:t>
      </w:r>
      <w:r>
        <w:rPr>
          <w:rFonts w:ascii="Arial" w:hAnsi="Arial" w:cs="Arial"/>
          <w:b/>
          <w:sz w:val="20"/>
          <w:szCs w:val="20"/>
        </w:rPr>
        <w:t>de boală</w:t>
      </w:r>
      <w:r w:rsidRPr="00220B2A">
        <w:rPr>
          <w:rFonts w:ascii="Arial" w:hAnsi="Arial" w:cs="Arial"/>
          <w:b/>
          <w:sz w:val="20"/>
          <w:szCs w:val="20"/>
        </w:rPr>
        <w:t xml:space="preserve"> </w:t>
      </w:r>
      <w:r w:rsidRPr="00220B2A">
        <w:rPr>
          <w:rFonts w:ascii="Arial" w:hAnsi="Arial" w:cs="Arial"/>
          <w:sz w:val="20"/>
          <w:szCs w:val="20"/>
        </w:rPr>
        <w:t>– aceasta îndemnizație se cuvine unui asigurat, care s-a îmbolnăvit în perioada de cotizare. În principiu, dreptul la îndemnizație pentru pentru incapacitate temporară de muncă</w:t>
      </w:r>
      <w:r w:rsidRPr="00220B2A">
        <w:rPr>
          <w:rFonts w:ascii="Arial" w:hAnsi="Arial" w:cs="Arial"/>
          <w:b/>
          <w:sz w:val="20"/>
          <w:szCs w:val="20"/>
        </w:rPr>
        <w:t xml:space="preserve"> </w:t>
      </w:r>
      <w:r w:rsidRPr="00220B2A">
        <w:rPr>
          <w:rFonts w:ascii="Arial" w:hAnsi="Arial" w:cs="Arial"/>
          <w:sz w:val="20"/>
          <w:szCs w:val="20"/>
        </w:rPr>
        <w:t xml:space="preserve">este acordat după încheierea așa-numitei </w:t>
      </w:r>
      <w:r w:rsidRPr="00220B2A">
        <w:rPr>
          <w:rFonts w:ascii="Arial" w:hAnsi="Arial" w:cs="Arial"/>
          <w:b/>
          <w:sz w:val="20"/>
          <w:szCs w:val="20"/>
        </w:rPr>
        <w:t>perioade de așteptare</w:t>
      </w:r>
      <w:r w:rsidRPr="00220B2A">
        <w:rPr>
          <w:rFonts w:ascii="Arial" w:hAnsi="Arial" w:cs="Arial"/>
          <w:sz w:val="20"/>
          <w:szCs w:val="20"/>
        </w:rPr>
        <w:t xml:space="preserve">. Persoana </w:t>
      </w:r>
      <w:r>
        <w:rPr>
          <w:rFonts w:ascii="Arial" w:hAnsi="Arial" w:cs="Arial"/>
          <w:sz w:val="20"/>
          <w:szCs w:val="20"/>
        </w:rPr>
        <w:t xml:space="preserve">obligatoriu </w:t>
      </w:r>
      <w:r w:rsidRPr="00220B2A">
        <w:rPr>
          <w:rFonts w:ascii="Arial" w:hAnsi="Arial" w:cs="Arial"/>
          <w:sz w:val="20"/>
          <w:szCs w:val="20"/>
        </w:rPr>
        <w:t>asigurată dobândește dreptul la îndemnizație pentru incapacitate temporară de muncă după 30 de zile succesive de cotizare. Persoan</w:t>
      </w:r>
      <w:r>
        <w:rPr>
          <w:rFonts w:ascii="Arial" w:hAnsi="Arial" w:cs="Arial"/>
          <w:sz w:val="20"/>
          <w:szCs w:val="20"/>
        </w:rPr>
        <w:t>a</w:t>
      </w:r>
      <w:r w:rsidRPr="00220B2A">
        <w:rPr>
          <w:rFonts w:ascii="Arial" w:hAnsi="Arial" w:cs="Arial"/>
          <w:sz w:val="20"/>
          <w:szCs w:val="20"/>
        </w:rPr>
        <w:t xml:space="preserve"> care </w:t>
      </w:r>
      <w:r>
        <w:rPr>
          <w:rFonts w:ascii="Arial" w:hAnsi="Arial" w:cs="Arial"/>
          <w:sz w:val="20"/>
          <w:szCs w:val="20"/>
        </w:rPr>
        <w:t>s-a asigurat benevol</w:t>
      </w:r>
      <w:r w:rsidRPr="00220B2A">
        <w:rPr>
          <w:rFonts w:ascii="Arial" w:hAnsi="Arial" w:cs="Arial"/>
          <w:sz w:val="20"/>
          <w:szCs w:val="20"/>
        </w:rPr>
        <w:t xml:space="preserve">, capătă acest drept după 90 de zile succesive de </w:t>
      </w:r>
      <w:r>
        <w:rPr>
          <w:rFonts w:ascii="Arial" w:hAnsi="Arial" w:cs="Arial"/>
          <w:sz w:val="20"/>
          <w:szCs w:val="20"/>
        </w:rPr>
        <w:t>asigurare</w:t>
      </w:r>
      <w:r w:rsidRPr="00220B2A">
        <w:rPr>
          <w:rFonts w:ascii="Arial" w:hAnsi="Arial" w:cs="Arial"/>
          <w:sz w:val="20"/>
          <w:szCs w:val="20"/>
        </w:rPr>
        <w:t xml:space="preserve">.  </w:t>
      </w:r>
    </w:p>
    <w:p w:rsidR="00043A48" w:rsidRPr="00220B2A" w:rsidRDefault="00043A48" w:rsidP="00043A48">
      <w:pPr>
        <w:pStyle w:val="Akapitzlist"/>
        <w:ind w:left="426"/>
        <w:jc w:val="both"/>
        <w:rPr>
          <w:rFonts w:ascii="Arial" w:hAnsi="Arial" w:cs="Arial"/>
          <w:sz w:val="20"/>
          <w:szCs w:val="20"/>
        </w:rPr>
      </w:pPr>
    </w:p>
    <w:p w:rsidR="00043A48" w:rsidRDefault="00043A48" w:rsidP="00043A48">
      <w:pPr>
        <w:pStyle w:val="Akapitzlist"/>
        <w:ind w:left="426"/>
        <w:jc w:val="both"/>
        <w:rPr>
          <w:rFonts w:ascii="Arial" w:hAnsi="Arial" w:cs="Arial"/>
          <w:sz w:val="20"/>
          <w:szCs w:val="20"/>
        </w:rPr>
      </w:pPr>
      <w:r w:rsidRPr="00220B2A">
        <w:rPr>
          <w:rFonts w:ascii="Arial" w:hAnsi="Arial" w:cs="Arial"/>
          <w:sz w:val="20"/>
          <w:szCs w:val="20"/>
        </w:rPr>
        <w:t xml:space="preserve">Cuantumul indemnizației pentru concediu </w:t>
      </w:r>
      <w:r>
        <w:rPr>
          <w:rFonts w:ascii="Arial" w:hAnsi="Arial" w:cs="Arial"/>
          <w:sz w:val="20"/>
          <w:szCs w:val="20"/>
        </w:rPr>
        <w:t xml:space="preserve">medical </w:t>
      </w:r>
      <w:r w:rsidRPr="00220B2A">
        <w:rPr>
          <w:rFonts w:ascii="Arial" w:hAnsi="Arial" w:cs="Arial"/>
          <w:sz w:val="20"/>
          <w:szCs w:val="20"/>
        </w:rPr>
        <w:t xml:space="preserve">este în </w:t>
      </w:r>
      <w:r w:rsidRPr="00220B2A">
        <w:rPr>
          <w:rFonts w:ascii="Arial" w:hAnsi="Arial" w:cs="Arial"/>
          <w:b/>
          <w:sz w:val="20"/>
          <w:szCs w:val="20"/>
        </w:rPr>
        <w:t>valoare de 80%</w:t>
      </w:r>
      <w:r w:rsidRPr="00220B2A">
        <w:rPr>
          <w:rFonts w:ascii="Arial" w:hAnsi="Arial" w:cs="Arial"/>
          <w:sz w:val="20"/>
          <w:szCs w:val="20"/>
        </w:rPr>
        <w:t xml:space="preserve"> din baza de calcul a salariului, iar pentru perioada de </w:t>
      </w:r>
      <w:r w:rsidRPr="00220B2A">
        <w:rPr>
          <w:rFonts w:ascii="Arial" w:hAnsi="Arial" w:cs="Arial"/>
          <w:b/>
          <w:sz w:val="20"/>
          <w:szCs w:val="20"/>
        </w:rPr>
        <w:t>spitalizare</w:t>
      </w:r>
      <w:r w:rsidRPr="00220B2A">
        <w:rPr>
          <w:rFonts w:ascii="Arial" w:hAnsi="Arial" w:cs="Arial"/>
          <w:sz w:val="20"/>
          <w:szCs w:val="20"/>
        </w:rPr>
        <w:t xml:space="preserve"> – </w:t>
      </w:r>
      <w:r w:rsidRPr="00220B2A">
        <w:rPr>
          <w:rFonts w:ascii="Arial" w:hAnsi="Arial" w:cs="Arial"/>
          <w:b/>
          <w:sz w:val="20"/>
          <w:szCs w:val="20"/>
        </w:rPr>
        <w:t>în</w:t>
      </w:r>
      <w:r w:rsidRPr="00220B2A">
        <w:rPr>
          <w:rFonts w:ascii="Arial" w:hAnsi="Arial" w:cs="Arial"/>
          <w:sz w:val="20"/>
          <w:szCs w:val="20"/>
        </w:rPr>
        <w:t xml:space="preserve"> </w:t>
      </w:r>
      <w:r w:rsidRPr="00220B2A">
        <w:rPr>
          <w:rFonts w:ascii="Arial" w:hAnsi="Arial" w:cs="Arial"/>
          <w:b/>
          <w:sz w:val="20"/>
          <w:szCs w:val="20"/>
        </w:rPr>
        <w:t>valoare de 70%</w:t>
      </w:r>
      <w:r w:rsidRPr="00220B2A">
        <w:rPr>
          <w:rFonts w:ascii="Arial" w:hAnsi="Arial" w:cs="Arial"/>
          <w:sz w:val="20"/>
          <w:szCs w:val="20"/>
        </w:rPr>
        <w:t xml:space="preserve"> din baza de calcul a salariului. În schimb, dacă incapacitatea de muncă s-a produs în urma unui </w:t>
      </w:r>
      <w:r w:rsidRPr="00220B2A">
        <w:rPr>
          <w:rFonts w:ascii="Arial" w:hAnsi="Arial" w:cs="Arial"/>
          <w:b/>
          <w:sz w:val="20"/>
          <w:szCs w:val="20"/>
        </w:rPr>
        <w:t xml:space="preserve">accident </w:t>
      </w:r>
      <w:r w:rsidR="00F57844">
        <w:rPr>
          <w:rFonts w:ascii="Arial" w:hAnsi="Arial" w:cs="Arial"/>
          <w:b/>
          <w:sz w:val="20"/>
          <w:szCs w:val="20"/>
        </w:rPr>
        <w:t xml:space="preserve">în drumul spre </w:t>
      </w:r>
      <w:r w:rsidRPr="00220B2A">
        <w:rPr>
          <w:rFonts w:ascii="Arial" w:hAnsi="Arial" w:cs="Arial"/>
          <w:b/>
          <w:sz w:val="20"/>
          <w:szCs w:val="20"/>
        </w:rPr>
        <w:t>muncă sau de la muncă</w:t>
      </w:r>
      <w:r w:rsidRPr="00220B2A">
        <w:rPr>
          <w:rFonts w:ascii="Arial" w:hAnsi="Arial" w:cs="Arial"/>
          <w:sz w:val="20"/>
          <w:szCs w:val="20"/>
        </w:rPr>
        <w:t xml:space="preserve">, </w:t>
      </w:r>
      <w:r w:rsidR="00F57844">
        <w:rPr>
          <w:rFonts w:ascii="Arial" w:hAnsi="Arial" w:cs="Arial"/>
          <w:sz w:val="20"/>
          <w:szCs w:val="20"/>
        </w:rPr>
        <w:t xml:space="preserve">dacă </w:t>
      </w:r>
      <w:r w:rsidRPr="00220B2A">
        <w:rPr>
          <w:rFonts w:ascii="Arial" w:hAnsi="Arial" w:cs="Arial"/>
          <w:sz w:val="20"/>
          <w:szCs w:val="20"/>
        </w:rPr>
        <w:t xml:space="preserve">se produce în timpul </w:t>
      </w:r>
      <w:r w:rsidRPr="00220B2A">
        <w:rPr>
          <w:rFonts w:ascii="Arial" w:hAnsi="Arial" w:cs="Arial"/>
          <w:b/>
          <w:sz w:val="20"/>
          <w:szCs w:val="20"/>
        </w:rPr>
        <w:t>sarcinii</w:t>
      </w:r>
      <w:r w:rsidRPr="00220B2A">
        <w:rPr>
          <w:rFonts w:ascii="Arial" w:hAnsi="Arial" w:cs="Arial"/>
          <w:sz w:val="20"/>
          <w:szCs w:val="20"/>
        </w:rPr>
        <w:t xml:space="preserve">, sau se referă la </w:t>
      </w:r>
      <w:r w:rsidRPr="00220B2A">
        <w:rPr>
          <w:rFonts w:ascii="Arial" w:hAnsi="Arial" w:cs="Arial"/>
          <w:b/>
          <w:sz w:val="20"/>
          <w:szCs w:val="20"/>
        </w:rPr>
        <w:t>donatori</w:t>
      </w:r>
      <w:r w:rsidR="00F57844">
        <w:rPr>
          <w:rFonts w:ascii="Arial" w:hAnsi="Arial" w:cs="Arial"/>
          <w:b/>
          <w:sz w:val="20"/>
          <w:szCs w:val="20"/>
        </w:rPr>
        <w:t>i</w:t>
      </w:r>
      <w:r w:rsidRPr="00220B2A">
        <w:rPr>
          <w:rFonts w:ascii="Arial" w:hAnsi="Arial" w:cs="Arial"/>
          <w:b/>
          <w:sz w:val="20"/>
          <w:szCs w:val="20"/>
        </w:rPr>
        <w:t xml:space="preserve"> de țesuturi, celule sau organe</w:t>
      </w:r>
      <w:r w:rsidRPr="00220B2A">
        <w:rPr>
          <w:rFonts w:ascii="Arial" w:hAnsi="Arial" w:cs="Arial"/>
          <w:sz w:val="20"/>
          <w:szCs w:val="20"/>
        </w:rPr>
        <w:t xml:space="preserve">, atunci îndemnizația pentru concediul </w:t>
      </w:r>
      <w:r w:rsidR="00F57844">
        <w:rPr>
          <w:rFonts w:ascii="Arial" w:hAnsi="Arial" w:cs="Arial"/>
          <w:sz w:val="20"/>
          <w:szCs w:val="20"/>
        </w:rPr>
        <w:t xml:space="preserve">de boală </w:t>
      </w:r>
      <w:r w:rsidRPr="00220B2A">
        <w:rPr>
          <w:rFonts w:ascii="Arial" w:hAnsi="Arial" w:cs="Arial"/>
          <w:sz w:val="20"/>
          <w:szCs w:val="20"/>
        </w:rPr>
        <w:t xml:space="preserve">se plătește </w:t>
      </w:r>
      <w:r w:rsidRPr="00220B2A">
        <w:rPr>
          <w:rFonts w:ascii="Arial" w:hAnsi="Arial" w:cs="Arial"/>
          <w:b/>
          <w:sz w:val="20"/>
          <w:szCs w:val="20"/>
        </w:rPr>
        <w:t>100%</w:t>
      </w:r>
      <w:r w:rsidRPr="00220B2A">
        <w:rPr>
          <w:rFonts w:ascii="Arial" w:hAnsi="Arial" w:cs="Arial"/>
          <w:sz w:val="20"/>
          <w:szCs w:val="20"/>
        </w:rPr>
        <w:t xml:space="preserve"> din baza de calcul;</w:t>
      </w:r>
    </w:p>
    <w:p w:rsidR="00043A48" w:rsidRPr="00220B2A" w:rsidRDefault="00043A48" w:rsidP="00043A48">
      <w:pPr>
        <w:pStyle w:val="Akapitzlist"/>
        <w:ind w:left="426"/>
        <w:jc w:val="both"/>
        <w:rPr>
          <w:rFonts w:ascii="Arial" w:hAnsi="Arial" w:cs="Arial"/>
          <w:sz w:val="20"/>
          <w:szCs w:val="20"/>
        </w:rPr>
      </w:pPr>
      <w:r w:rsidRPr="00220B2A">
        <w:rPr>
          <w:rFonts w:ascii="Arial" w:hAnsi="Arial" w:cs="Arial"/>
          <w:sz w:val="20"/>
          <w:szCs w:val="20"/>
        </w:rPr>
        <w:t xml:space="preserve">  </w:t>
      </w:r>
    </w:p>
    <w:p w:rsidR="00043A48" w:rsidRPr="00220B2A" w:rsidRDefault="00043A48" w:rsidP="009B1C8D">
      <w:pPr>
        <w:pStyle w:val="Akapitzlist"/>
        <w:numPr>
          <w:ilvl w:val="0"/>
          <w:numId w:val="23"/>
        </w:numPr>
        <w:spacing w:after="120" w:line="240" w:lineRule="auto"/>
        <w:ind w:left="426" w:hanging="426"/>
        <w:contextualSpacing w:val="0"/>
        <w:jc w:val="both"/>
        <w:rPr>
          <w:rFonts w:ascii="Arial" w:hAnsi="Arial" w:cs="Arial"/>
          <w:sz w:val="20"/>
          <w:szCs w:val="20"/>
        </w:rPr>
      </w:pPr>
      <w:r>
        <w:rPr>
          <w:rFonts w:ascii="Arial" w:hAnsi="Arial" w:cs="Arial"/>
          <w:b/>
          <w:sz w:val="20"/>
          <w:szCs w:val="20"/>
        </w:rPr>
        <w:t xml:space="preserve">indemnizația de </w:t>
      </w:r>
      <w:r w:rsidRPr="00220B2A">
        <w:rPr>
          <w:rFonts w:ascii="Arial" w:hAnsi="Arial" w:cs="Arial"/>
          <w:b/>
          <w:sz w:val="20"/>
          <w:szCs w:val="20"/>
        </w:rPr>
        <w:t xml:space="preserve">maternitate </w:t>
      </w:r>
      <w:r w:rsidR="00D338D7">
        <w:rPr>
          <w:rFonts w:ascii="Arial" w:hAnsi="Arial" w:cs="Arial"/>
          <w:sz w:val="20"/>
          <w:szCs w:val="20"/>
        </w:rPr>
        <w:t>– aceasta se cuvine unei</w:t>
      </w:r>
      <w:r w:rsidRPr="00220B2A">
        <w:rPr>
          <w:rFonts w:ascii="Arial" w:hAnsi="Arial" w:cs="Arial"/>
          <w:sz w:val="20"/>
          <w:szCs w:val="20"/>
        </w:rPr>
        <w:t xml:space="preserve"> </w:t>
      </w:r>
      <w:r w:rsidR="00D338D7">
        <w:rPr>
          <w:rFonts w:ascii="Arial" w:hAnsi="Arial" w:cs="Arial"/>
          <w:sz w:val="20"/>
          <w:szCs w:val="20"/>
        </w:rPr>
        <w:t xml:space="preserve">persoane </w:t>
      </w:r>
      <w:r w:rsidRPr="00220B2A">
        <w:rPr>
          <w:rFonts w:ascii="Arial" w:hAnsi="Arial" w:cs="Arial"/>
          <w:sz w:val="20"/>
          <w:szCs w:val="20"/>
        </w:rPr>
        <w:t>asigurat</w:t>
      </w:r>
      <w:r w:rsidR="00D338D7">
        <w:rPr>
          <w:rFonts w:ascii="Arial" w:hAnsi="Arial" w:cs="Arial"/>
          <w:sz w:val="20"/>
          <w:szCs w:val="20"/>
        </w:rPr>
        <w:t>e</w:t>
      </w:r>
      <w:r w:rsidRPr="00220B2A">
        <w:rPr>
          <w:rFonts w:ascii="Arial" w:hAnsi="Arial" w:cs="Arial"/>
          <w:sz w:val="20"/>
          <w:szCs w:val="20"/>
        </w:rPr>
        <w:t xml:space="preserve"> (femeie), care, pe durata concediului de </w:t>
      </w:r>
      <w:r>
        <w:rPr>
          <w:rFonts w:ascii="Arial" w:hAnsi="Arial" w:cs="Arial"/>
          <w:sz w:val="20"/>
          <w:szCs w:val="20"/>
        </w:rPr>
        <w:t>de boală</w:t>
      </w:r>
      <w:r w:rsidRPr="00220B2A">
        <w:rPr>
          <w:rFonts w:ascii="Arial" w:hAnsi="Arial" w:cs="Arial"/>
          <w:sz w:val="20"/>
          <w:szCs w:val="20"/>
        </w:rPr>
        <w:t xml:space="preserve"> sau a concediului pentru creșterea copilului: </w:t>
      </w:r>
    </w:p>
    <w:p w:rsidR="00043A48" w:rsidRPr="00220B2A" w:rsidRDefault="00043A48" w:rsidP="009B1C8D">
      <w:pPr>
        <w:pStyle w:val="Akapitzlist"/>
        <w:numPr>
          <w:ilvl w:val="0"/>
          <w:numId w:val="24"/>
        </w:numPr>
        <w:spacing w:after="120" w:line="240" w:lineRule="auto"/>
        <w:contextualSpacing w:val="0"/>
        <w:jc w:val="both"/>
        <w:rPr>
          <w:rFonts w:ascii="Arial" w:hAnsi="Arial" w:cs="Arial"/>
          <w:sz w:val="20"/>
          <w:szCs w:val="20"/>
        </w:rPr>
      </w:pPr>
      <w:r w:rsidRPr="00220B2A">
        <w:rPr>
          <w:rFonts w:ascii="Arial" w:hAnsi="Arial" w:cs="Arial"/>
          <w:sz w:val="20"/>
          <w:szCs w:val="20"/>
        </w:rPr>
        <w:t>a născut un copil,</w:t>
      </w:r>
    </w:p>
    <w:p w:rsidR="00043A48" w:rsidRPr="00220B2A" w:rsidRDefault="00D338D7" w:rsidP="009B1C8D">
      <w:pPr>
        <w:pStyle w:val="Akapitzlist"/>
        <w:numPr>
          <w:ilvl w:val="0"/>
          <w:numId w:val="24"/>
        </w:numPr>
        <w:spacing w:after="120" w:line="240" w:lineRule="auto"/>
        <w:contextualSpacing w:val="0"/>
        <w:jc w:val="both"/>
        <w:rPr>
          <w:rFonts w:ascii="Arial" w:hAnsi="Arial" w:cs="Arial"/>
          <w:sz w:val="20"/>
          <w:szCs w:val="20"/>
        </w:rPr>
      </w:pPr>
      <w:r>
        <w:rPr>
          <w:rFonts w:ascii="Arial" w:hAnsi="Arial" w:cs="Arial"/>
          <w:sz w:val="20"/>
          <w:szCs w:val="20"/>
        </w:rPr>
        <w:t>a primit pentru</w:t>
      </w:r>
      <w:r w:rsidR="00043A48" w:rsidRPr="00220B2A">
        <w:rPr>
          <w:rFonts w:ascii="Arial" w:hAnsi="Arial" w:cs="Arial"/>
          <w:sz w:val="20"/>
          <w:szCs w:val="20"/>
        </w:rPr>
        <w:t xml:space="preserve"> creștere un copil cu vârsta de până la 7 ani, iar în cazul unui copil, față de care</w:t>
      </w:r>
      <w:r>
        <w:rPr>
          <w:rFonts w:ascii="Arial" w:hAnsi="Arial" w:cs="Arial"/>
          <w:sz w:val="20"/>
          <w:szCs w:val="20"/>
        </w:rPr>
        <w:t xml:space="preserve"> </w:t>
      </w:r>
      <w:r w:rsidR="00043A48" w:rsidRPr="00220B2A">
        <w:rPr>
          <w:rFonts w:ascii="Arial" w:hAnsi="Arial" w:cs="Arial"/>
          <w:sz w:val="20"/>
          <w:szCs w:val="20"/>
        </w:rPr>
        <w:t xml:space="preserve"> s-a luat o decizie de amânare a obligativității de școlarizare – până la vârsta de 10 ani, și a înaintat la instanța de </w:t>
      </w:r>
      <w:r>
        <w:rPr>
          <w:rFonts w:ascii="Arial" w:hAnsi="Arial" w:cs="Arial"/>
          <w:sz w:val="20"/>
          <w:szCs w:val="20"/>
        </w:rPr>
        <w:t>tutelă</w:t>
      </w:r>
      <w:r w:rsidR="00043A48" w:rsidRPr="00220B2A">
        <w:rPr>
          <w:rFonts w:ascii="Arial" w:hAnsi="Arial" w:cs="Arial"/>
          <w:sz w:val="20"/>
          <w:szCs w:val="20"/>
        </w:rPr>
        <w:t xml:space="preserve"> o cerere privind adoptarea acestui copil,</w:t>
      </w:r>
    </w:p>
    <w:p w:rsidR="00043A48" w:rsidRPr="00220B2A" w:rsidRDefault="00043A48" w:rsidP="009B1C8D">
      <w:pPr>
        <w:pStyle w:val="Akapitzlist"/>
        <w:numPr>
          <w:ilvl w:val="0"/>
          <w:numId w:val="24"/>
        </w:numPr>
        <w:spacing w:after="120" w:line="240" w:lineRule="auto"/>
        <w:contextualSpacing w:val="0"/>
        <w:jc w:val="both"/>
        <w:rPr>
          <w:rFonts w:ascii="Arial" w:hAnsi="Arial" w:cs="Arial"/>
          <w:sz w:val="20"/>
          <w:szCs w:val="20"/>
        </w:rPr>
      </w:pPr>
      <w:r w:rsidRPr="00220B2A">
        <w:rPr>
          <w:rFonts w:ascii="Arial" w:hAnsi="Arial" w:cs="Arial"/>
          <w:sz w:val="20"/>
          <w:szCs w:val="20"/>
        </w:rPr>
        <w:t xml:space="preserve">a primit </w:t>
      </w:r>
      <w:r w:rsidR="00D338D7">
        <w:rPr>
          <w:rFonts w:ascii="Arial" w:hAnsi="Arial" w:cs="Arial"/>
          <w:sz w:val="20"/>
          <w:szCs w:val="20"/>
        </w:rPr>
        <w:t>pentru</w:t>
      </w:r>
      <w:r w:rsidRPr="00220B2A">
        <w:rPr>
          <w:rFonts w:ascii="Arial" w:hAnsi="Arial" w:cs="Arial"/>
          <w:sz w:val="20"/>
          <w:szCs w:val="20"/>
        </w:rPr>
        <w:t xml:space="preserve"> creștere, în calitate de o familie </w:t>
      </w:r>
      <w:r w:rsidR="00D338D7">
        <w:rPr>
          <w:rFonts w:ascii="Arial" w:hAnsi="Arial" w:cs="Arial"/>
          <w:sz w:val="20"/>
          <w:szCs w:val="20"/>
        </w:rPr>
        <w:t>suplinitoare</w:t>
      </w:r>
      <w:r w:rsidRPr="00220B2A">
        <w:rPr>
          <w:rFonts w:ascii="Arial" w:hAnsi="Arial" w:cs="Arial"/>
          <w:sz w:val="20"/>
          <w:szCs w:val="20"/>
        </w:rPr>
        <w:t xml:space="preserve">, cu excepția familiilor </w:t>
      </w:r>
      <w:r w:rsidR="00D338D7">
        <w:rPr>
          <w:rFonts w:ascii="Arial" w:hAnsi="Arial" w:cs="Arial"/>
          <w:sz w:val="20"/>
          <w:szCs w:val="20"/>
        </w:rPr>
        <w:t>profesional suplinitoare</w:t>
      </w:r>
      <w:r w:rsidRPr="00220B2A">
        <w:rPr>
          <w:rFonts w:ascii="Arial" w:hAnsi="Arial" w:cs="Arial"/>
          <w:sz w:val="20"/>
          <w:szCs w:val="20"/>
        </w:rPr>
        <w:t>, neînrudite cu copil</w:t>
      </w:r>
      <w:r w:rsidR="00D338D7">
        <w:rPr>
          <w:rFonts w:ascii="Arial" w:hAnsi="Arial" w:cs="Arial"/>
          <w:sz w:val="20"/>
          <w:szCs w:val="20"/>
        </w:rPr>
        <w:t>ul</w:t>
      </w:r>
      <w:r w:rsidRPr="00220B2A">
        <w:rPr>
          <w:rFonts w:ascii="Arial" w:hAnsi="Arial" w:cs="Arial"/>
          <w:sz w:val="20"/>
          <w:szCs w:val="20"/>
        </w:rPr>
        <w:t xml:space="preserve">, un copil în vârstă de până la 7 ani, iar în cazul unui copil, față de care s-a luat o decizie de amânare a obligativității de școlarizare – până la vârsta de 10 ani. </w:t>
      </w:r>
    </w:p>
    <w:p w:rsidR="00043A48" w:rsidRPr="00220B2A" w:rsidRDefault="00043A48" w:rsidP="00043A48">
      <w:pPr>
        <w:spacing w:after="120" w:line="240" w:lineRule="auto"/>
        <w:ind w:left="426"/>
        <w:jc w:val="both"/>
        <w:rPr>
          <w:rFonts w:ascii="Arial" w:hAnsi="Arial" w:cs="Arial"/>
          <w:sz w:val="20"/>
          <w:szCs w:val="20"/>
        </w:rPr>
      </w:pPr>
      <w:r w:rsidRPr="00220B2A">
        <w:rPr>
          <w:rFonts w:ascii="Arial" w:hAnsi="Arial" w:cs="Arial"/>
          <w:sz w:val="20"/>
          <w:szCs w:val="20"/>
        </w:rPr>
        <w:t xml:space="preserve">Prevederile privind dreptul la alocația de maternitate în cazul acceptării unui copil pentru a-l crește, sunt aplicabile și asiguratului bărbat. De indemnizația de maternitate poate beneficia, de asemenea, </w:t>
      </w:r>
      <w:r w:rsidRPr="00220B2A">
        <w:rPr>
          <w:rFonts w:ascii="Arial" w:hAnsi="Arial" w:cs="Arial"/>
          <w:b/>
          <w:sz w:val="20"/>
          <w:szCs w:val="20"/>
        </w:rPr>
        <w:t>tatăl copilului</w:t>
      </w:r>
      <w:r w:rsidRPr="00220B2A">
        <w:rPr>
          <w:rFonts w:ascii="Arial" w:hAnsi="Arial" w:cs="Arial"/>
          <w:sz w:val="20"/>
          <w:szCs w:val="20"/>
        </w:rPr>
        <w:t xml:space="preserve">, asigurat, în cazul în care mama copilului va utiliza cel puțin 14 săptămâni din concediul de maternitate. </w:t>
      </w:r>
    </w:p>
    <w:p w:rsidR="00043A48" w:rsidRPr="00220B2A" w:rsidRDefault="00043A48" w:rsidP="00043A48">
      <w:pPr>
        <w:spacing w:after="120" w:line="240" w:lineRule="auto"/>
        <w:ind w:left="426"/>
        <w:jc w:val="both"/>
        <w:rPr>
          <w:rFonts w:ascii="Arial" w:hAnsi="Arial" w:cs="Arial"/>
          <w:sz w:val="20"/>
          <w:szCs w:val="20"/>
        </w:rPr>
      </w:pPr>
      <w:r w:rsidRPr="00220B2A">
        <w:rPr>
          <w:rFonts w:ascii="Arial" w:hAnsi="Arial" w:cs="Arial"/>
          <w:sz w:val="20"/>
          <w:szCs w:val="20"/>
        </w:rPr>
        <w:t>Indemnizația de maternitate se acordă fără perioada de asteptare.</w:t>
      </w:r>
    </w:p>
    <w:p w:rsidR="00043A48" w:rsidRPr="00220B2A" w:rsidRDefault="00043A48" w:rsidP="00043A48">
      <w:pPr>
        <w:spacing w:after="120" w:line="240" w:lineRule="auto"/>
        <w:ind w:left="426"/>
        <w:jc w:val="both"/>
        <w:rPr>
          <w:rFonts w:ascii="Arial" w:hAnsi="Arial" w:cs="Arial"/>
          <w:sz w:val="20"/>
          <w:szCs w:val="20"/>
        </w:rPr>
      </w:pPr>
      <w:r w:rsidRPr="00220B2A">
        <w:rPr>
          <w:rFonts w:ascii="Arial" w:hAnsi="Arial" w:cs="Arial"/>
          <w:sz w:val="20"/>
          <w:szCs w:val="20"/>
        </w:rPr>
        <w:t xml:space="preserve">Indemnizația de maternitate se acordă pe </w:t>
      </w:r>
      <w:r w:rsidRPr="00220B2A">
        <w:rPr>
          <w:rFonts w:ascii="Arial" w:hAnsi="Arial" w:cs="Arial"/>
          <w:b/>
          <w:sz w:val="20"/>
          <w:szCs w:val="20"/>
        </w:rPr>
        <w:t>durata perioadelor</w:t>
      </w:r>
      <w:r w:rsidRPr="00220B2A">
        <w:rPr>
          <w:rFonts w:ascii="Arial" w:hAnsi="Arial" w:cs="Arial"/>
          <w:sz w:val="20"/>
          <w:szCs w:val="20"/>
        </w:rPr>
        <w:t xml:space="preserve"> echivalente cu perioadele de:</w:t>
      </w:r>
    </w:p>
    <w:p w:rsidR="00043A48" w:rsidRPr="00220B2A" w:rsidRDefault="00043A48" w:rsidP="009B1C8D">
      <w:pPr>
        <w:pStyle w:val="Akapitzlist"/>
        <w:numPr>
          <w:ilvl w:val="0"/>
          <w:numId w:val="25"/>
        </w:numPr>
        <w:spacing w:after="120" w:line="240" w:lineRule="auto"/>
        <w:contextualSpacing w:val="0"/>
        <w:jc w:val="both"/>
        <w:rPr>
          <w:rFonts w:ascii="Arial" w:hAnsi="Arial" w:cs="Arial"/>
          <w:sz w:val="20"/>
          <w:szCs w:val="20"/>
        </w:rPr>
      </w:pPr>
      <w:r w:rsidRPr="00220B2A">
        <w:rPr>
          <w:rFonts w:ascii="Arial" w:hAnsi="Arial" w:cs="Arial"/>
          <w:sz w:val="20"/>
          <w:szCs w:val="20"/>
        </w:rPr>
        <w:t xml:space="preserve">concediu de maternitate – de la 20 la 37 de săptămâni, în funcție de numărul de copii, care </w:t>
      </w:r>
      <w:r w:rsidR="00D338D7">
        <w:rPr>
          <w:rFonts w:ascii="Arial" w:hAnsi="Arial" w:cs="Arial"/>
          <w:sz w:val="20"/>
          <w:szCs w:val="20"/>
        </w:rPr>
        <w:t xml:space="preserve">  </w:t>
      </w:r>
      <w:r w:rsidRPr="00220B2A">
        <w:rPr>
          <w:rFonts w:ascii="Arial" w:hAnsi="Arial" w:cs="Arial"/>
          <w:sz w:val="20"/>
          <w:szCs w:val="20"/>
        </w:rPr>
        <w:t xml:space="preserve">s-au născut la o singură naștere, sau în funcție de numărul de copii care au fost </w:t>
      </w:r>
      <w:r w:rsidR="00895510">
        <w:rPr>
          <w:rFonts w:ascii="Arial" w:hAnsi="Arial" w:cs="Arial"/>
          <w:sz w:val="20"/>
          <w:szCs w:val="20"/>
        </w:rPr>
        <w:t>luați</w:t>
      </w:r>
      <w:r w:rsidRPr="00220B2A">
        <w:rPr>
          <w:rFonts w:ascii="Arial" w:hAnsi="Arial" w:cs="Arial"/>
          <w:sz w:val="20"/>
          <w:szCs w:val="20"/>
        </w:rPr>
        <w:t xml:space="preserve"> pentru creștere,</w:t>
      </w:r>
    </w:p>
    <w:p w:rsidR="00043A48" w:rsidRPr="00220B2A" w:rsidRDefault="00043A48" w:rsidP="009B1C8D">
      <w:pPr>
        <w:pStyle w:val="Akapitzlist"/>
        <w:numPr>
          <w:ilvl w:val="0"/>
          <w:numId w:val="25"/>
        </w:numPr>
        <w:spacing w:after="120" w:line="240" w:lineRule="auto"/>
        <w:contextualSpacing w:val="0"/>
        <w:jc w:val="both"/>
        <w:rPr>
          <w:rFonts w:ascii="Arial" w:hAnsi="Arial" w:cs="Arial"/>
          <w:sz w:val="20"/>
          <w:szCs w:val="20"/>
        </w:rPr>
      </w:pPr>
      <w:r w:rsidRPr="00220B2A">
        <w:rPr>
          <w:rFonts w:ascii="Arial" w:hAnsi="Arial" w:cs="Arial"/>
          <w:sz w:val="20"/>
          <w:szCs w:val="20"/>
        </w:rPr>
        <w:t xml:space="preserve">concediu paternal – de la 32 de săptămâni - în cazul nașterii unui copil, până la 34 de săptămâni - în cazul nașterii a doi sau mai mulți copii la o singura naștere, sau pănâ la 29 de săptămâni – în caz de </w:t>
      </w:r>
      <w:r w:rsidR="00895510">
        <w:rPr>
          <w:rFonts w:ascii="Arial" w:hAnsi="Arial" w:cs="Arial"/>
          <w:sz w:val="20"/>
          <w:szCs w:val="20"/>
        </w:rPr>
        <w:t>luare</w:t>
      </w:r>
      <w:r w:rsidRPr="00220B2A">
        <w:rPr>
          <w:rFonts w:ascii="Arial" w:hAnsi="Arial" w:cs="Arial"/>
          <w:sz w:val="20"/>
          <w:szCs w:val="20"/>
        </w:rPr>
        <w:t xml:space="preserve"> a unui copil pentru creștere, dacă salariatul are dreptul la un concediu asimilat conce</w:t>
      </w:r>
      <w:r w:rsidR="00895510">
        <w:rPr>
          <w:rFonts w:ascii="Arial" w:hAnsi="Arial" w:cs="Arial"/>
          <w:sz w:val="20"/>
          <w:szCs w:val="20"/>
        </w:rPr>
        <w:t>diului de maternitate cu</w:t>
      </w:r>
      <w:r w:rsidRPr="00220B2A">
        <w:rPr>
          <w:rFonts w:ascii="Arial" w:hAnsi="Arial" w:cs="Arial"/>
          <w:sz w:val="20"/>
          <w:szCs w:val="20"/>
        </w:rPr>
        <w:t xml:space="preserve"> durata minimă de 9 săptămâni,</w:t>
      </w:r>
    </w:p>
    <w:p w:rsidR="00043A48" w:rsidRPr="00220B2A" w:rsidRDefault="00043A48" w:rsidP="009B1C8D">
      <w:pPr>
        <w:pStyle w:val="Akapitzlist"/>
        <w:numPr>
          <w:ilvl w:val="0"/>
          <w:numId w:val="25"/>
        </w:numPr>
        <w:spacing w:after="120" w:line="240" w:lineRule="auto"/>
        <w:contextualSpacing w:val="0"/>
        <w:jc w:val="both"/>
        <w:rPr>
          <w:rFonts w:ascii="Arial" w:hAnsi="Arial" w:cs="Arial"/>
          <w:sz w:val="20"/>
          <w:szCs w:val="20"/>
        </w:rPr>
      </w:pPr>
      <w:r w:rsidRPr="00220B2A">
        <w:rPr>
          <w:rFonts w:ascii="Arial" w:hAnsi="Arial" w:cs="Arial"/>
          <w:sz w:val="20"/>
          <w:szCs w:val="20"/>
        </w:rPr>
        <w:t xml:space="preserve">concediu de paternitate – 2 săptămâni. </w:t>
      </w:r>
    </w:p>
    <w:p w:rsidR="00043A48" w:rsidRPr="00220B2A" w:rsidRDefault="00043A48" w:rsidP="00043A48">
      <w:pPr>
        <w:spacing w:after="120" w:line="240" w:lineRule="auto"/>
        <w:ind w:left="425"/>
        <w:jc w:val="both"/>
        <w:rPr>
          <w:rFonts w:ascii="Arial" w:hAnsi="Arial" w:cs="Arial"/>
          <w:sz w:val="20"/>
          <w:szCs w:val="20"/>
        </w:rPr>
      </w:pPr>
      <w:r w:rsidRPr="00220B2A">
        <w:rPr>
          <w:rFonts w:ascii="Arial" w:hAnsi="Arial" w:cs="Arial"/>
          <w:sz w:val="20"/>
          <w:szCs w:val="20"/>
        </w:rPr>
        <w:t xml:space="preserve">Tatăl copilului, asigurat, are dreptul la indemnizație de maternitate pentru perioada echivalentă cu perioada concediului paternal, </w:t>
      </w:r>
      <w:r w:rsidRPr="00220B2A">
        <w:rPr>
          <w:rFonts w:ascii="Arial" w:hAnsi="Arial" w:cs="Arial"/>
          <w:b/>
          <w:sz w:val="20"/>
          <w:szCs w:val="20"/>
        </w:rPr>
        <w:t>în egală măsură</w:t>
      </w:r>
      <w:r w:rsidRPr="00220B2A">
        <w:rPr>
          <w:rFonts w:ascii="Arial" w:hAnsi="Arial" w:cs="Arial"/>
          <w:sz w:val="20"/>
          <w:szCs w:val="20"/>
        </w:rPr>
        <w:t xml:space="preserve"> cu mama asigurată a copilului. De asemenea, pentru perioada corespunzătoare concediului paternal, pot beneficia de indemnizația de maternitate ambii părinții, </w:t>
      </w:r>
      <w:r w:rsidRPr="00220B2A">
        <w:rPr>
          <w:rFonts w:ascii="Arial" w:hAnsi="Arial" w:cs="Arial"/>
          <w:b/>
          <w:sz w:val="20"/>
          <w:szCs w:val="20"/>
        </w:rPr>
        <w:t>concomitent</w:t>
      </w:r>
      <w:r w:rsidRPr="00220B2A">
        <w:rPr>
          <w:rFonts w:ascii="Arial" w:hAnsi="Arial" w:cs="Arial"/>
          <w:sz w:val="20"/>
          <w:szCs w:val="20"/>
        </w:rPr>
        <w:t xml:space="preserve">, sub rezerva că valoarea totală a indemnizației, la care au dreptul ambii părinți, să nu depășească, corespunzător, 32, 34 sau 29 de săptămâni.  </w:t>
      </w:r>
    </w:p>
    <w:p w:rsidR="00043A48" w:rsidRDefault="00043A48" w:rsidP="00043A48">
      <w:pPr>
        <w:spacing w:after="120" w:line="240" w:lineRule="auto"/>
        <w:ind w:left="425"/>
        <w:jc w:val="both"/>
        <w:rPr>
          <w:rFonts w:ascii="Arial" w:hAnsi="Arial" w:cs="Arial"/>
          <w:sz w:val="20"/>
          <w:szCs w:val="20"/>
        </w:rPr>
      </w:pPr>
      <w:r w:rsidRPr="00220B2A">
        <w:rPr>
          <w:rFonts w:ascii="Arial" w:hAnsi="Arial" w:cs="Arial"/>
          <w:sz w:val="20"/>
          <w:szCs w:val="20"/>
        </w:rPr>
        <w:t xml:space="preserve">Principiile menționate mai sus sunt aplicabile și perioadelor de primire a indemnizației de maternitate de către asigurații, care </w:t>
      </w:r>
      <w:r w:rsidRPr="00220B2A">
        <w:rPr>
          <w:rFonts w:ascii="Arial" w:hAnsi="Arial" w:cs="Arial"/>
          <w:b/>
          <w:sz w:val="20"/>
          <w:szCs w:val="20"/>
        </w:rPr>
        <w:t>nu sunt salariați</w:t>
      </w:r>
      <w:r w:rsidRPr="00220B2A">
        <w:rPr>
          <w:rFonts w:ascii="Arial" w:hAnsi="Arial" w:cs="Arial"/>
          <w:sz w:val="20"/>
          <w:szCs w:val="20"/>
        </w:rPr>
        <w:t>, de către persoanele care beneficiază de indemnizație de maternitate în timpul concediu</w:t>
      </w:r>
      <w:r w:rsidR="00895510">
        <w:rPr>
          <w:rFonts w:ascii="Arial" w:hAnsi="Arial" w:cs="Arial"/>
          <w:sz w:val="20"/>
          <w:szCs w:val="20"/>
        </w:rPr>
        <w:t xml:space="preserve">lui pentru creșterea copilului, </w:t>
      </w:r>
      <w:r w:rsidRPr="00220B2A">
        <w:rPr>
          <w:rFonts w:ascii="Arial" w:hAnsi="Arial" w:cs="Arial"/>
          <w:sz w:val="20"/>
          <w:szCs w:val="20"/>
        </w:rPr>
        <w:t>ș</w:t>
      </w:r>
      <w:r w:rsidR="00895510">
        <w:rPr>
          <w:rFonts w:ascii="Arial" w:hAnsi="Arial" w:cs="Arial"/>
          <w:sz w:val="20"/>
          <w:szCs w:val="20"/>
        </w:rPr>
        <w:t>i de</w:t>
      </w:r>
      <w:r w:rsidRPr="00220B2A">
        <w:rPr>
          <w:rFonts w:ascii="Arial" w:hAnsi="Arial" w:cs="Arial"/>
          <w:sz w:val="20"/>
          <w:szCs w:val="20"/>
        </w:rPr>
        <w:t xml:space="preserve"> către persoanele care primesc indemnizație de maternitate după încetarea </w:t>
      </w:r>
      <w:r w:rsidR="00895510">
        <w:rPr>
          <w:rFonts w:ascii="Arial" w:hAnsi="Arial" w:cs="Arial"/>
          <w:sz w:val="20"/>
          <w:szCs w:val="20"/>
        </w:rPr>
        <w:t>asigurării</w:t>
      </w:r>
      <w:r w:rsidRPr="00220B2A">
        <w:rPr>
          <w:rFonts w:ascii="Arial" w:hAnsi="Arial" w:cs="Arial"/>
          <w:sz w:val="20"/>
          <w:szCs w:val="20"/>
        </w:rPr>
        <w:t xml:space="preserve">. </w:t>
      </w:r>
    </w:p>
    <w:p w:rsidR="00391A9E" w:rsidRDefault="003C3C7A" w:rsidP="00043A48">
      <w:pPr>
        <w:spacing w:after="120" w:line="240" w:lineRule="auto"/>
        <w:ind w:left="425"/>
        <w:jc w:val="both"/>
        <w:rPr>
          <w:rFonts w:ascii="Arial" w:hAnsi="Arial" w:cs="Arial"/>
          <w:sz w:val="20"/>
          <w:szCs w:val="20"/>
        </w:rPr>
      </w:pPr>
      <w:r w:rsidRPr="003C3C7A">
        <w:rPr>
          <w:rFonts w:ascii="Arial" w:hAnsi="Arial" w:cs="Arial"/>
          <w:sz w:val="20"/>
          <w:szCs w:val="20"/>
        </w:rPr>
        <w:lastRenderedPageBreak/>
        <w:t xml:space="preserve">Există, de asemenea anumite circumstanțe (de exemplu, moartea mamei unui copil care nu este acoperită de asigurarea de sănătate sau abandonarea copilului de către o astfel de mamă), după împlinirea cărora </w:t>
      </w:r>
      <w:r w:rsidRPr="003C3C7A">
        <w:rPr>
          <w:rFonts w:ascii="Arial" w:hAnsi="Arial" w:cs="Arial"/>
          <w:b/>
          <w:sz w:val="20"/>
          <w:szCs w:val="20"/>
        </w:rPr>
        <w:t>indemnizația de maternitate se datorează asiguratului - tatălui copilului</w:t>
      </w:r>
      <w:r w:rsidRPr="003C3C7A">
        <w:rPr>
          <w:rFonts w:ascii="Arial" w:hAnsi="Arial" w:cs="Arial"/>
          <w:sz w:val="20"/>
          <w:szCs w:val="20"/>
        </w:rPr>
        <w:t xml:space="preserve"> sau alt</w:t>
      </w:r>
      <w:r w:rsidR="009E0859">
        <w:rPr>
          <w:rFonts w:ascii="Arial" w:hAnsi="Arial" w:cs="Arial"/>
          <w:sz w:val="20"/>
          <w:szCs w:val="20"/>
        </w:rPr>
        <w:t>ui</w:t>
      </w:r>
      <w:r w:rsidRPr="003C3C7A">
        <w:rPr>
          <w:rFonts w:ascii="Arial" w:hAnsi="Arial" w:cs="Arial"/>
          <w:sz w:val="20"/>
          <w:szCs w:val="20"/>
        </w:rPr>
        <w:t xml:space="preserve"> membru asigurat din familia apropiată care a obținut dreptul la concediu de maternitate, concediu în condițiile concediului de maternitate, concediu parental sau și-a întrerupt activitatea lucrativă pentru îngrijirea personală a unui copil.</w:t>
      </w:r>
    </w:p>
    <w:p w:rsidR="003C3C7A" w:rsidRPr="00220B2A" w:rsidRDefault="00335CEA" w:rsidP="009451D5">
      <w:pPr>
        <w:spacing w:after="120" w:line="240" w:lineRule="auto"/>
        <w:ind w:left="425"/>
        <w:jc w:val="both"/>
        <w:rPr>
          <w:rFonts w:ascii="Arial" w:hAnsi="Arial" w:cs="Arial"/>
          <w:sz w:val="20"/>
          <w:szCs w:val="20"/>
        </w:rPr>
      </w:pPr>
      <w:r w:rsidRPr="00335CEA">
        <w:rPr>
          <w:rFonts w:ascii="Arial" w:hAnsi="Arial" w:cs="Arial"/>
          <w:sz w:val="20"/>
          <w:szCs w:val="20"/>
          <w:u w:val="single"/>
        </w:rPr>
        <w:t>Dacă mama copilului</w:t>
      </w:r>
      <w:r w:rsidRPr="00335CEA">
        <w:rPr>
          <w:rFonts w:ascii="Arial" w:hAnsi="Arial" w:cs="Arial"/>
          <w:sz w:val="20"/>
          <w:szCs w:val="20"/>
        </w:rPr>
        <w:t xml:space="preserve"> care nu psedă asigurare de sănătate, </w:t>
      </w:r>
      <w:r w:rsidRPr="00335CEA">
        <w:rPr>
          <w:rFonts w:ascii="Arial" w:hAnsi="Arial" w:cs="Arial"/>
          <w:sz w:val="20"/>
          <w:szCs w:val="20"/>
          <w:u w:val="single"/>
        </w:rPr>
        <w:t>se angajează într-o  muncă  cu nu mai puțin de o jumătate de normă,</w:t>
      </w:r>
      <w:r w:rsidRPr="00335CEA">
        <w:rPr>
          <w:rFonts w:ascii="Arial" w:hAnsi="Arial" w:cs="Arial"/>
          <w:sz w:val="20"/>
          <w:szCs w:val="20"/>
        </w:rPr>
        <w:t xml:space="preserve"> </w:t>
      </w:r>
      <w:r w:rsidRPr="00335CEA">
        <w:rPr>
          <w:rFonts w:ascii="Arial" w:hAnsi="Arial" w:cs="Arial"/>
          <w:b/>
          <w:sz w:val="20"/>
          <w:szCs w:val="20"/>
        </w:rPr>
        <w:t>indemnizația de maternitate se cuvine asiguratului - tatălui copilului</w:t>
      </w:r>
      <w:r w:rsidRPr="00335CEA">
        <w:rPr>
          <w:rFonts w:ascii="Arial" w:hAnsi="Arial" w:cs="Arial"/>
          <w:sz w:val="20"/>
          <w:szCs w:val="20"/>
        </w:rPr>
        <w:t xml:space="preserve"> care a obținut dreptul la concediu de maternitate, concediu în condițiile concediului de maternitate sau concediu parental sau și-a întrerupt munca salariată pentru a-și exercita îngrijirea personală a copilului, până la epuizarea indemnizației, nu mai mult decât durata angajării mamei.</w:t>
      </w:r>
    </w:p>
    <w:p w:rsidR="009451D5" w:rsidRPr="00220B2A" w:rsidRDefault="00043A48" w:rsidP="009451D5">
      <w:pPr>
        <w:spacing w:after="120" w:line="240" w:lineRule="auto"/>
        <w:ind w:left="425"/>
        <w:jc w:val="both"/>
        <w:rPr>
          <w:rFonts w:ascii="Arial" w:hAnsi="Arial" w:cs="Arial"/>
          <w:sz w:val="20"/>
          <w:szCs w:val="20"/>
        </w:rPr>
      </w:pPr>
      <w:r w:rsidRPr="00220B2A">
        <w:rPr>
          <w:rFonts w:ascii="Arial" w:hAnsi="Arial" w:cs="Arial"/>
          <w:sz w:val="20"/>
          <w:szCs w:val="20"/>
        </w:rPr>
        <w:t xml:space="preserve">Indemnizația de maternitate pe durata concediului de maternitate, a </w:t>
      </w:r>
      <w:r>
        <w:rPr>
          <w:rFonts w:ascii="Arial" w:hAnsi="Arial" w:cs="Arial"/>
          <w:sz w:val="20"/>
          <w:szCs w:val="20"/>
        </w:rPr>
        <w:t xml:space="preserve">unui </w:t>
      </w:r>
      <w:r w:rsidRPr="00220B2A">
        <w:rPr>
          <w:rFonts w:ascii="Arial" w:hAnsi="Arial" w:cs="Arial"/>
          <w:sz w:val="20"/>
          <w:szCs w:val="20"/>
        </w:rPr>
        <w:t xml:space="preserve">concediu asimilat concediului de maternitate, și a concediului de paternitate, în principiu, </w:t>
      </w:r>
      <w:r w:rsidRPr="00220B2A">
        <w:rPr>
          <w:rFonts w:ascii="Arial" w:hAnsi="Arial" w:cs="Arial"/>
          <w:b/>
          <w:sz w:val="20"/>
          <w:szCs w:val="20"/>
        </w:rPr>
        <w:t>se acordă în cuantum de 100%</w:t>
      </w:r>
      <w:r w:rsidRPr="00220B2A">
        <w:rPr>
          <w:rFonts w:ascii="Arial" w:hAnsi="Arial" w:cs="Arial"/>
          <w:sz w:val="20"/>
          <w:szCs w:val="20"/>
        </w:rPr>
        <w:t xml:space="preserve"> din baza de calcul. În schimb, valoarea indemnizației de maternitate pentru perioada stabilită ca perioada concediului paternal, este diferită. În cazul în care asiguratul (femeie), în maxim de 21 de zile de la naștere (sau după primirea unui copil pentru creștere), va depune cererea de plată a indemnizției de maternitate pe durata concediului paternal, la cota întreagă, indemnizația de maternitate pe întreagă durata de concedii de maternitate și cel paternal va fi de 80% din baza de calcul. În caz opus, se va aplica regula conform căreia pentru primele 6 (sau 8 în cazul unei nașterii multiple) săptămâni se va acorda o indemnizație de 100% din baza de calcul, iar pentru celelalte 26 de săptămâni indemnizația va fi de 60% din baza de calcul.  </w:t>
      </w:r>
    </w:p>
    <w:p w:rsidR="00043A48" w:rsidRPr="00220B2A" w:rsidRDefault="00043A48" w:rsidP="00043A48">
      <w:pPr>
        <w:spacing w:after="120" w:line="240" w:lineRule="auto"/>
        <w:ind w:left="425"/>
        <w:jc w:val="both"/>
        <w:rPr>
          <w:rFonts w:ascii="Arial" w:hAnsi="Arial" w:cs="Arial"/>
          <w:sz w:val="20"/>
          <w:szCs w:val="20"/>
        </w:rPr>
      </w:pPr>
      <w:r w:rsidRPr="00220B2A">
        <w:rPr>
          <w:rFonts w:ascii="Arial" w:hAnsi="Arial" w:cs="Arial"/>
          <w:b/>
          <w:sz w:val="20"/>
          <w:szCs w:val="20"/>
        </w:rPr>
        <w:t xml:space="preserve">Baza de calcul a indemnizației este reprezentată de media salariilor lunare, plătite în 12 luni calendaristice, anterioare lunii, </w:t>
      </w:r>
      <w:r w:rsidRPr="00220B2A">
        <w:rPr>
          <w:rFonts w:ascii="Arial" w:hAnsi="Arial" w:cs="Arial"/>
          <w:sz w:val="20"/>
          <w:szCs w:val="20"/>
        </w:rPr>
        <w:t xml:space="preserve">în care s-a născut dreptul la indemnizație;  </w:t>
      </w:r>
    </w:p>
    <w:p w:rsidR="00043A48" w:rsidRDefault="00043A48" w:rsidP="00043A48">
      <w:pPr>
        <w:spacing w:after="120" w:line="240" w:lineRule="auto"/>
        <w:ind w:left="425"/>
        <w:jc w:val="both"/>
        <w:rPr>
          <w:rFonts w:ascii="Arial" w:hAnsi="Arial" w:cs="Arial"/>
          <w:sz w:val="20"/>
          <w:szCs w:val="20"/>
        </w:rPr>
      </w:pPr>
      <w:r w:rsidRPr="00220B2A">
        <w:rPr>
          <w:rFonts w:ascii="Arial" w:hAnsi="Arial" w:cs="Arial"/>
          <w:sz w:val="20"/>
          <w:szCs w:val="20"/>
        </w:rPr>
        <w:t>Pentru calculul indemnizației de maternitate se au în vedere și contribuțiile de pensie pentru limită de vârstă și pensie de invaliditate (aceste contribuții sunt finanțate de bugetul statutului);</w:t>
      </w:r>
    </w:p>
    <w:p w:rsidR="00043A48" w:rsidRPr="00220B2A" w:rsidRDefault="00043A48" w:rsidP="009B1C8D">
      <w:pPr>
        <w:pStyle w:val="Akapitzlist"/>
        <w:numPr>
          <w:ilvl w:val="0"/>
          <w:numId w:val="23"/>
        </w:numPr>
        <w:spacing w:after="120" w:line="240" w:lineRule="auto"/>
        <w:ind w:left="425" w:hanging="426"/>
        <w:contextualSpacing w:val="0"/>
        <w:jc w:val="both"/>
        <w:rPr>
          <w:rFonts w:ascii="Arial" w:hAnsi="Arial" w:cs="Arial"/>
          <w:sz w:val="20"/>
          <w:szCs w:val="20"/>
        </w:rPr>
      </w:pPr>
      <w:r w:rsidRPr="00220B2A">
        <w:rPr>
          <w:rFonts w:ascii="Arial" w:hAnsi="Arial" w:cs="Arial"/>
          <w:b/>
          <w:sz w:val="20"/>
          <w:szCs w:val="20"/>
        </w:rPr>
        <w:t xml:space="preserve">prestația de recuperare </w:t>
      </w:r>
      <w:r>
        <w:rPr>
          <w:rFonts w:ascii="Arial" w:hAnsi="Arial" w:cs="Arial"/>
          <w:b/>
          <w:sz w:val="20"/>
          <w:szCs w:val="20"/>
        </w:rPr>
        <w:t xml:space="preserve">a </w:t>
      </w:r>
      <w:r w:rsidRPr="00220B2A">
        <w:rPr>
          <w:rFonts w:ascii="Arial" w:hAnsi="Arial" w:cs="Arial"/>
          <w:b/>
          <w:sz w:val="20"/>
          <w:szCs w:val="20"/>
        </w:rPr>
        <w:t xml:space="preserve">capacității de muncă </w:t>
      </w:r>
      <w:r w:rsidRPr="00220B2A">
        <w:rPr>
          <w:rFonts w:ascii="Arial" w:hAnsi="Arial" w:cs="Arial"/>
          <w:sz w:val="20"/>
          <w:szCs w:val="20"/>
        </w:rPr>
        <w:t xml:space="preserve">– este acordată unui asigurat, care nu mai are dreptul de a beneficia de îndemnizația pentru concediul </w:t>
      </w:r>
      <w:r w:rsidR="009451D5">
        <w:rPr>
          <w:rFonts w:ascii="Arial" w:hAnsi="Arial" w:cs="Arial"/>
          <w:sz w:val="20"/>
          <w:szCs w:val="20"/>
        </w:rPr>
        <w:t>medical temporar</w:t>
      </w:r>
      <w:r w:rsidRPr="00220B2A">
        <w:rPr>
          <w:rFonts w:ascii="Arial" w:hAnsi="Arial" w:cs="Arial"/>
          <w:sz w:val="20"/>
          <w:szCs w:val="20"/>
        </w:rPr>
        <w:t xml:space="preserve">, dar este </w:t>
      </w:r>
      <w:r w:rsidRPr="00220B2A">
        <w:rPr>
          <w:rFonts w:ascii="Arial" w:hAnsi="Arial" w:cs="Arial"/>
          <w:b/>
          <w:sz w:val="20"/>
          <w:szCs w:val="20"/>
        </w:rPr>
        <w:t>în continuare în incapacitate de muncă</w:t>
      </w:r>
      <w:r w:rsidRPr="00220B2A">
        <w:rPr>
          <w:rFonts w:ascii="Arial" w:hAnsi="Arial" w:cs="Arial"/>
          <w:sz w:val="20"/>
          <w:szCs w:val="20"/>
        </w:rPr>
        <w:t xml:space="preserve">, iar tratamentul sau recuperarea medicală </w:t>
      </w:r>
      <w:r w:rsidRPr="00220B2A">
        <w:rPr>
          <w:rFonts w:ascii="Arial" w:hAnsi="Arial" w:cs="Arial"/>
          <w:b/>
          <w:sz w:val="20"/>
          <w:szCs w:val="20"/>
        </w:rPr>
        <w:t>indică</w:t>
      </w:r>
      <w:r w:rsidRPr="00220B2A">
        <w:rPr>
          <w:rFonts w:ascii="Arial" w:hAnsi="Arial" w:cs="Arial"/>
          <w:sz w:val="20"/>
          <w:szCs w:val="20"/>
        </w:rPr>
        <w:t xml:space="preserve"> recuperarea capacității de muncă. Aceasta prestație este acordată pentru perioada necesară pentru a recupera capacitatea de muncă, dar nu mai mult de 12 luni; </w:t>
      </w:r>
    </w:p>
    <w:p w:rsidR="00043A48" w:rsidRPr="00220B2A" w:rsidRDefault="00043A48" w:rsidP="009B1C8D">
      <w:pPr>
        <w:pStyle w:val="Akapitzlist"/>
        <w:numPr>
          <w:ilvl w:val="0"/>
          <w:numId w:val="23"/>
        </w:numPr>
        <w:spacing w:after="120" w:line="240" w:lineRule="auto"/>
        <w:ind w:left="425" w:hanging="426"/>
        <w:contextualSpacing w:val="0"/>
        <w:jc w:val="both"/>
        <w:rPr>
          <w:rFonts w:ascii="Arial" w:hAnsi="Arial" w:cs="Arial"/>
          <w:b/>
          <w:sz w:val="20"/>
          <w:szCs w:val="20"/>
        </w:rPr>
      </w:pPr>
      <w:r w:rsidRPr="00220B2A">
        <w:rPr>
          <w:rFonts w:ascii="Arial" w:hAnsi="Arial" w:cs="Arial"/>
          <w:b/>
          <w:sz w:val="20"/>
          <w:szCs w:val="20"/>
        </w:rPr>
        <w:t xml:space="preserve">indemnizație </w:t>
      </w:r>
      <w:r w:rsidR="00CD1C43">
        <w:rPr>
          <w:rFonts w:ascii="Arial" w:hAnsi="Arial" w:cs="Arial"/>
          <w:b/>
          <w:sz w:val="20"/>
          <w:szCs w:val="20"/>
        </w:rPr>
        <w:t>de compensa</w:t>
      </w:r>
      <w:r w:rsidR="00E8492E">
        <w:rPr>
          <w:rFonts w:ascii="Arial" w:hAnsi="Arial" w:cs="Arial"/>
          <w:b/>
          <w:sz w:val="20"/>
          <w:szCs w:val="20"/>
        </w:rPr>
        <w:t>re</w:t>
      </w:r>
      <w:r w:rsidR="00CD1C43">
        <w:rPr>
          <w:rFonts w:ascii="Arial" w:hAnsi="Arial" w:cs="Arial"/>
          <w:b/>
          <w:sz w:val="20"/>
          <w:szCs w:val="20"/>
        </w:rPr>
        <w:t xml:space="preserve"> </w:t>
      </w:r>
      <w:r w:rsidRPr="00220B2A">
        <w:rPr>
          <w:rFonts w:ascii="Arial" w:hAnsi="Arial" w:cs="Arial"/>
          <w:sz w:val="20"/>
          <w:szCs w:val="20"/>
        </w:rPr>
        <w:t xml:space="preserve">– se acordă asiguratului, care este un salariat cu capacitate redusă de muncă, a cărui salariul a fost redus în urma </w:t>
      </w:r>
      <w:r w:rsidRPr="00220B2A">
        <w:rPr>
          <w:rFonts w:ascii="Arial" w:hAnsi="Arial" w:cs="Arial"/>
          <w:b/>
          <w:sz w:val="20"/>
          <w:szCs w:val="20"/>
        </w:rPr>
        <w:t>reabilitării profesionale</w:t>
      </w:r>
      <w:r w:rsidRPr="00220B2A">
        <w:rPr>
          <w:rFonts w:ascii="Arial" w:hAnsi="Arial" w:cs="Arial"/>
          <w:sz w:val="20"/>
          <w:szCs w:val="20"/>
        </w:rPr>
        <w:t xml:space="preserve"> (reabilitarea profesională reprezintă ajutorul acordat unei persoane cu handicap pentru a obține și a menține locul de m</w:t>
      </w:r>
      <w:r>
        <w:rPr>
          <w:rFonts w:ascii="Arial" w:hAnsi="Arial" w:cs="Arial"/>
          <w:sz w:val="20"/>
          <w:szCs w:val="20"/>
        </w:rPr>
        <w:t>uncă adecvat, precum și avan</w:t>
      </w:r>
      <w:r w:rsidRPr="00220B2A">
        <w:rPr>
          <w:rFonts w:ascii="Arial" w:hAnsi="Arial" w:cs="Arial"/>
          <w:sz w:val="20"/>
          <w:szCs w:val="20"/>
        </w:rPr>
        <w:t xml:space="preserve">sare în carieră) în scopul adaptării sau instruirii în vederea unei anumite muncii. </w:t>
      </w:r>
    </w:p>
    <w:p w:rsidR="00043A48" w:rsidRPr="00220B2A" w:rsidRDefault="00E8492E" w:rsidP="00043A48">
      <w:pPr>
        <w:pStyle w:val="Akapitzlist"/>
        <w:spacing w:after="120" w:line="240" w:lineRule="auto"/>
        <w:ind w:left="425"/>
        <w:contextualSpacing w:val="0"/>
        <w:jc w:val="both"/>
        <w:rPr>
          <w:rFonts w:ascii="Arial" w:hAnsi="Arial" w:cs="Arial"/>
          <w:sz w:val="20"/>
          <w:szCs w:val="20"/>
        </w:rPr>
      </w:pPr>
      <w:r>
        <w:rPr>
          <w:rFonts w:ascii="Arial" w:hAnsi="Arial" w:cs="Arial"/>
          <w:sz w:val="20"/>
          <w:szCs w:val="20"/>
        </w:rPr>
        <w:t>Indemnizația de compensație</w:t>
      </w:r>
      <w:r w:rsidR="00043A48" w:rsidRPr="00220B2A">
        <w:rPr>
          <w:rFonts w:ascii="Arial" w:hAnsi="Arial" w:cs="Arial"/>
          <w:sz w:val="20"/>
          <w:szCs w:val="20"/>
        </w:rPr>
        <w:t xml:space="preserve"> indemnizație se acordă atunci </w:t>
      </w:r>
      <w:r w:rsidR="00043A48" w:rsidRPr="00220B2A">
        <w:rPr>
          <w:rFonts w:ascii="Arial" w:hAnsi="Arial" w:cs="Arial"/>
          <w:b/>
          <w:sz w:val="20"/>
          <w:szCs w:val="20"/>
        </w:rPr>
        <w:t>pe durata de reabilitare</w:t>
      </w:r>
      <w:r w:rsidR="00043A48" w:rsidRPr="00220B2A">
        <w:rPr>
          <w:rFonts w:ascii="Arial" w:hAnsi="Arial" w:cs="Arial"/>
          <w:sz w:val="20"/>
          <w:szCs w:val="20"/>
        </w:rPr>
        <w:t>, nu mai mult totuși decât 24 de luni. De această indemnizație nu beneficiază persoana care are dreptul la pensie pentru limită de vârstă sau o pensie pe motivul incapacității de muncă.</w:t>
      </w:r>
    </w:p>
    <w:p w:rsidR="00043A48" w:rsidRDefault="00E8492E" w:rsidP="00043A48">
      <w:pPr>
        <w:pStyle w:val="Akapitzlist"/>
        <w:spacing w:after="120" w:line="240" w:lineRule="auto"/>
        <w:ind w:left="425"/>
        <w:contextualSpacing w:val="0"/>
        <w:jc w:val="both"/>
        <w:rPr>
          <w:rFonts w:ascii="Arial" w:hAnsi="Arial" w:cs="Arial"/>
          <w:sz w:val="20"/>
          <w:szCs w:val="20"/>
        </w:rPr>
      </w:pPr>
      <w:r>
        <w:rPr>
          <w:rFonts w:ascii="Arial" w:hAnsi="Arial" w:cs="Arial"/>
          <w:sz w:val="20"/>
          <w:szCs w:val="20"/>
        </w:rPr>
        <w:t xml:space="preserve">Indemnizația </w:t>
      </w:r>
      <w:r w:rsidR="00043A48" w:rsidRPr="00220B2A">
        <w:rPr>
          <w:rFonts w:ascii="Arial" w:hAnsi="Arial" w:cs="Arial"/>
          <w:sz w:val="20"/>
          <w:szCs w:val="20"/>
        </w:rPr>
        <w:t>de compensa</w:t>
      </w:r>
      <w:r>
        <w:rPr>
          <w:rFonts w:ascii="Arial" w:hAnsi="Arial" w:cs="Arial"/>
          <w:sz w:val="20"/>
          <w:szCs w:val="20"/>
        </w:rPr>
        <w:t>re</w:t>
      </w:r>
      <w:r w:rsidR="00043A48" w:rsidRPr="00220B2A">
        <w:rPr>
          <w:rFonts w:ascii="Arial" w:hAnsi="Arial" w:cs="Arial"/>
          <w:sz w:val="20"/>
          <w:szCs w:val="20"/>
        </w:rPr>
        <w:t xml:space="preserve"> reprezintă diferența dintre salariul lunar mediu pe 12 luni calendaristice, anterioare reabilitării, și salariul lunar, obținut pe durata lucrului cu remunerația redusă; </w:t>
      </w:r>
    </w:p>
    <w:p w:rsidR="00E8492E" w:rsidRPr="00220B2A" w:rsidRDefault="00E8492E" w:rsidP="00043A48">
      <w:pPr>
        <w:pStyle w:val="Akapitzlist"/>
        <w:spacing w:after="120" w:line="240" w:lineRule="auto"/>
        <w:ind w:left="425"/>
        <w:contextualSpacing w:val="0"/>
        <w:jc w:val="both"/>
        <w:rPr>
          <w:rFonts w:ascii="Arial" w:hAnsi="Arial" w:cs="Arial"/>
          <w:b/>
          <w:sz w:val="20"/>
          <w:szCs w:val="20"/>
        </w:rPr>
      </w:pPr>
    </w:p>
    <w:p w:rsidR="00043A48" w:rsidRPr="00220B2A" w:rsidRDefault="00043A48" w:rsidP="009B1C8D">
      <w:pPr>
        <w:pStyle w:val="Akapitzlist"/>
        <w:numPr>
          <w:ilvl w:val="0"/>
          <w:numId w:val="23"/>
        </w:numPr>
        <w:spacing w:after="120" w:line="240" w:lineRule="auto"/>
        <w:ind w:left="426" w:hanging="426"/>
        <w:contextualSpacing w:val="0"/>
        <w:jc w:val="both"/>
        <w:rPr>
          <w:rFonts w:ascii="Arial" w:hAnsi="Arial" w:cs="Arial"/>
          <w:sz w:val="20"/>
          <w:szCs w:val="20"/>
        </w:rPr>
      </w:pPr>
      <w:r w:rsidRPr="00220B2A">
        <w:rPr>
          <w:rFonts w:ascii="Arial" w:eastAsia="Times New Roman" w:hAnsi="Arial" w:cs="Arial"/>
          <w:b/>
          <w:sz w:val="20"/>
          <w:szCs w:val="18"/>
          <w:lang w:eastAsia="pl-PL"/>
        </w:rPr>
        <w:t>indemnizație pentru îngrijire</w:t>
      </w:r>
      <w:r>
        <w:rPr>
          <w:rFonts w:ascii="Arial" w:eastAsia="Times New Roman" w:hAnsi="Arial" w:cs="Arial"/>
          <w:b/>
          <w:sz w:val="20"/>
          <w:szCs w:val="18"/>
          <w:lang w:eastAsia="pl-PL"/>
        </w:rPr>
        <w:t xml:space="preserve"> </w:t>
      </w:r>
      <w:r w:rsidRPr="00220B2A">
        <w:rPr>
          <w:rFonts w:ascii="Arial" w:hAnsi="Arial" w:cs="Arial"/>
          <w:b/>
          <w:sz w:val="20"/>
          <w:szCs w:val="20"/>
        </w:rPr>
        <w:t xml:space="preserve">– </w:t>
      </w:r>
      <w:r w:rsidRPr="00220B2A">
        <w:rPr>
          <w:rFonts w:ascii="Arial" w:hAnsi="Arial" w:cs="Arial"/>
          <w:sz w:val="20"/>
          <w:szCs w:val="20"/>
        </w:rPr>
        <w:t>se acordă unui asigurat, care este scutit de prestarea muncii pe motivul necesit</w:t>
      </w:r>
      <w:r w:rsidR="00E8492E">
        <w:rPr>
          <w:rFonts w:ascii="Arial" w:hAnsi="Arial" w:cs="Arial"/>
          <w:sz w:val="20"/>
          <w:szCs w:val="20"/>
        </w:rPr>
        <w:t>ății</w:t>
      </w:r>
      <w:r w:rsidRPr="00220B2A">
        <w:rPr>
          <w:rFonts w:ascii="Arial" w:hAnsi="Arial" w:cs="Arial"/>
          <w:sz w:val="20"/>
          <w:szCs w:val="20"/>
        </w:rPr>
        <w:t xml:space="preserve"> de a îngriji personal: </w:t>
      </w:r>
    </w:p>
    <w:p w:rsidR="00043A48" w:rsidRPr="00220B2A" w:rsidRDefault="00043A48" w:rsidP="009B1C8D">
      <w:pPr>
        <w:pStyle w:val="Akapitzlist"/>
        <w:numPr>
          <w:ilvl w:val="0"/>
          <w:numId w:val="26"/>
        </w:numPr>
        <w:spacing w:after="120" w:line="240" w:lineRule="auto"/>
        <w:contextualSpacing w:val="0"/>
        <w:jc w:val="both"/>
        <w:rPr>
          <w:rFonts w:ascii="Arial" w:hAnsi="Arial" w:cs="Arial"/>
          <w:sz w:val="20"/>
          <w:szCs w:val="20"/>
        </w:rPr>
      </w:pPr>
      <w:r w:rsidRPr="00220B2A">
        <w:rPr>
          <w:rFonts w:ascii="Arial" w:hAnsi="Arial" w:cs="Arial"/>
          <w:sz w:val="20"/>
          <w:szCs w:val="20"/>
          <w:u w:val="single"/>
        </w:rPr>
        <w:t xml:space="preserve">un copil sănătos în vărsta </w:t>
      </w:r>
      <w:r w:rsidR="00E8492E">
        <w:rPr>
          <w:rFonts w:ascii="Arial" w:hAnsi="Arial" w:cs="Arial"/>
          <w:sz w:val="20"/>
          <w:szCs w:val="20"/>
          <w:u w:val="single"/>
        </w:rPr>
        <w:t xml:space="preserve">de </w:t>
      </w:r>
      <w:r w:rsidRPr="00220B2A">
        <w:rPr>
          <w:rFonts w:ascii="Arial" w:hAnsi="Arial" w:cs="Arial"/>
          <w:sz w:val="20"/>
          <w:szCs w:val="20"/>
          <w:u w:val="single"/>
        </w:rPr>
        <w:t>până la 8 ani</w:t>
      </w:r>
      <w:r w:rsidRPr="00220B2A">
        <w:rPr>
          <w:rFonts w:ascii="Arial" w:hAnsi="Arial" w:cs="Arial"/>
          <w:sz w:val="20"/>
          <w:szCs w:val="20"/>
        </w:rPr>
        <w:t xml:space="preserve"> în cazul: închiderii neprevăzute a creșei, grădiniției sau școlii frecventate de copil; nașterii sau bolii soțului/soției, care în mod permanent îngrijește copilul,  atunci când acest eveniment nu permite soțului/soției să se îngrijească de copil; internării soțului/soției, care în mod permanent îngrijește copilul, într-o instituție staționară de asistența medicală,  </w:t>
      </w:r>
    </w:p>
    <w:p w:rsidR="00043A48" w:rsidRPr="00220B2A" w:rsidRDefault="00043A48" w:rsidP="009B1C8D">
      <w:pPr>
        <w:pStyle w:val="Akapitzlist"/>
        <w:numPr>
          <w:ilvl w:val="0"/>
          <w:numId w:val="26"/>
        </w:numPr>
        <w:spacing w:after="120" w:line="240" w:lineRule="auto"/>
        <w:contextualSpacing w:val="0"/>
        <w:jc w:val="both"/>
        <w:rPr>
          <w:rFonts w:ascii="Arial" w:hAnsi="Arial" w:cs="Arial"/>
          <w:sz w:val="20"/>
          <w:szCs w:val="20"/>
        </w:rPr>
      </w:pPr>
      <w:r w:rsidRPr="008E1B1F">
        <w:rPr>
          <w:rFonts w:ascii="Arial" w:hAnsi="Arial" w:cs="Arial"/>
          <w:sz w:val="20"/>
          <w:szCs w:val="20"/>
          <w:u w:val="single"/>
        </w:rPr>
        <w:t>un copil cu handicap</w:t>
      </w:r>
      <w:r w:rsidRPr="00220B2A">
        <w:rPr>
          <w:rFonts w:ascii="Arial" w:hAnsi="Arial" w:cs="Arial"/>
          <w:sz w:val="20"/>
          <w:szCs w:val="20"/>
        </w:rPr>
        <w:t xml:space="preserve"> în vârsta de până la 14 ani,</w:t>
      </w:r>
    </w:p>
    <w:p w:rsidR="00043A48" w:rsidRPr="00220B2A" w:rsidRDefault="00043A48" w:rsidP="009B1C8D">
      <w:pPr>
        <w:pStyle w:val="Akapitzlist"/>
        <w:numPr>
          <w:ilvl w:val="0"/>
          <w:numId w:val="26"/>
        </w:numPr>
        <w:spacing w:after="120" w:line="240" w:lineRule="auto"/>
        <w:contextualSpacing w:val="0"/>
        <w:jc w:val="both"/>
        <w:rPr>
          <w:rFonts w:ascii="Arial" w:hAnsi="Arial" w:cs="Arial"/>
          <w:sz w:val="20"/>
          <w:szCs w:val="20"/>
        </w:rPr>
      </w:pPr>
      <w:r w:rsidRPr="00220B2A">
        <w:rPr>
          <w:rFonts w:ascii="Arial" w:hAnsi="Arial" w:cs="Arial"/>
          <w:sz w:val="20"/>
          <w:szCs w:val="20"/>
          <w:u w:val="single"/>
        </w:rPr>
        <w:t>un alt membru de familie bolnav</w:t>
      </w:r>
      <w:r w:rsidRPr="00220B2A">
        <w:rPr>
          <w:rFonts w:ascii="Arial" w:hAnsi="Arial" w:cs="Arial"/>
          <w:sz w:val="20"/>
          <w:szCs w:val="20"/>
        </w:rPr>
        <w:t xml:space="preserve"> (prin ”alt membru de familei” se înțelege soț/soție, părinți, socri, bunici, nepoți, frați și copii în vărsta de peste 14 ani) – cu condiția că aceștia râmân în gospodărie casnică comună cu persoana care îi îngrijește. Dreptul la indemnizație este </w:t>
      </w:r>
      <w:r w:rsidRPr="00220B2A">
        <w:rPr>
          <w:rFonts w:ascii="Arial" w:hAnsi="Arial" w:cs="Arial"/>
          <w:sz w:val="20"/>
          <w:szCs w:val="20"/>
        </w:rPr>
        <w:lastRenderedPageBreak/>
        <w:t xml:space="preserve">acordat în egală măsură mamei și tatălui copilului, iar indemnizația este plătită numai aceluia dintre părinți care va depune cerere, pentru perioada respectivă.  </w:t>
      </w:r>
    </w:p>
    <w:p w:rsidR="00043A48" w:rsidRPr="00220B2A" w:rsidRDefault="00043A48" w:rsidP="00043A48">
      <w:pPr>
        <w:spacing w:after="120" w:line="240" w:lineRule="auto"/>
        <w:ind w:left="360"/>
        <w:jc w:val="both"/>
        <w:rPr>
          <w:rFonts w:ascii="Arial" w:hAnsi="Arial" w:cs="Arial"/>
          <w:sz w:val="20"/>
          <w:szCs w:val="20"/>
        </w:rPr>
      </w:pPr>
      <w:r w:rsidRPr="00220B2A">
        <w:rPr>
          <w:rFonts w:ascii="Arial" w:hAnsi="Arial" w:cs="Arial"/>
          <w:sz w:val="20"/>
          <w:szCs w:val="20"/>
        </w:rPr>
        <w:t>Indemnizația se acordă pentru perioada de scutire de muncă pe motivul de îngrijire personală:</w:t>
      </w:r>
    </w:p>
    <w:p w:rsidR="00043A48" w:rsidRPr="00220B2A" w:rsidRDefault="00043A48" w:rsidP="009B1C8D">
      <w:pPr>
        <w:pStyle w:val="Akapitzlist"/>
        <w:numPr>
          <w:ilvl w:val="0"/>
          <w:numId w:val="27"/>
        </w:numPr>
        <w:spacing w:after="120" w:line="240" w:lineRule="auto"/>
        <w:contextualSpacing w:val="0"/>
        <w:jc w:val="both"/>
        <w:rPr>
          <w:rFonts w:ascii="Arial" w:hAnsi="Arial" w:cs="Arial"/>
          <w:sz w:val="20"/>
          <w:szCs w:val="20"/>
        </w:rPr>
      </w:pPr>
      <w:r w:rsidRPr="00220B2A">
        <w:rPr>
          <w:rFonts w:ascii="Arial" w:hAnsi="Arial" w:cs="Arial"/>
          <w:b/>
          <w:sz w:val="20"/>
          <w:szCs w:val="20"/>
        </w:rPr>
        <w:t xml:space="preserve">nu mai mult de 60 de zile pe an, </w:t>
      </w:r>
      <w:r w:rsidRPr="00220B2A">
        <w:rPr>
          <w:rFonts w:ascii="Arial" w:hAnsi="Arial" w:cs="Arial"/>
          <w:sz w:val="20"/>
          <w:szCs w:val="20"/>
        </w:rPr>
        <w:t xml:space="preserve">în cazul în care îngrijitul este un copil sănătos, care a nu a  împlinit 8 ani, sau un copil cu handicap până la vârsta de 14 ani, </w:t>
      </w:r>
    </w:p>
    <w:p w:rsidR="00043A48" w:rsidRPr="00220B2A" w:rsidRDefault="00043A48" w:rsidP="009B1C8D">
      <w:pPr>
        <w:pStyle w:val="Akapitzlist"/>
        <w:numPr>
          <w:ilvl w:val="0"/>
          <w:numId w:val="27"/>
        </w:numPr>
        <w:spacing w:after="120" w:line="240" w:lineRule="auto"/>
        <w:contextualSpacing w:val="0"/>
        <w:jc w:val="both"/>
        <w:rPr>
          <w:rFonts w:ascii="Arial" w:hAnsi="Arial" w:cs="Arial"/>
          <w:sz w:val="20"/>
          <w:szCs w:val="20"/>
        </w:rPr>
      </w:pPr>
      <w:r w:rsidRPr="00220B2A">
        <w:rPr>
          <w:rFonts w:ascii="Arial" w:hAnsi="Arial" w:cs="Arial"/>
          <w:b/>
          <w:sz w:val="20"/>
          <w:szCs w:val="20"/>
        </w:rPr>
        <w:t xml:space="preserve">nu mai mult de 14 de zile pe an, </w:t>
      </w:r>
      <w:r w:rsidRPr="00220B2A">
        <w:rPr>
          <w:rFonts w:ascii="Arial" w:hAnsi="Arial" w:cs="Arial"/>
          <w:sz w:val="20"/>
          <w:szCs w:val="20"/>
        </w:rPr>
        <w:t xml:space="preserve">în cazul în care îngrijitul este un copil bolnav, care a împlinit 14 ani sau un al membru de familie bolnav.  </w:t>
      </w:r>
    </w:p>
    <w:p w:rsidR="00043A48" w:rsidRDefault="00043A48" w:rsidP="008D681C">
      <w:pPr>
        <w:spacing w:after="120" w:line="240" w:lineRule="auto"/>
        <w:ind w:left="360"/>
        <w:jc w:val="both"/>
        <w:rPr>
          <w:rFonts w:ascii="Arial" w:hAnsi="Arial" w:cs="Arial"/>
          <w:sz w:val="20"/>
          <w:szCs w:val="20"/>
        </w:rPr>
      </w:pPr>
      <w:r w:rsidRPr="00220B2A">
        <w:rPr>
          <w:rFonts w:ascii="Arial" w:hAnsi="Arial" w:cs="Arial"/>
          <w:sz w:val="20"/>
          <w:szCs w:val="20"/>
        </w:rPr>
        <w:t xml:space="preserve">Indemnizația este plătită în cuantum de </w:t>
      </w:r>
      <w:r w:rsidRPr="00220B2A">
        <w:rPr>
          <w:rFonts w:ascii="Arial" w:hAnsi="Arial" w:cs="Arial"/>
          <w:b/>
          <w:sz w:val="20"/>
          <w:szCs w:val="20"/>
        </w:rPr>
        <w:t>80% din salariul</w:t>
      </w:r>
      <w:r w:rsidRPr="00220B2A">
        <w:rPr>
          <w:rFonts w:ascii="Arial" w:hAnsi="Arial" w:cs="Arial"/>
          <w:sz w:val="20"/>
          <w:szCs w:val="20"/>
        </w:rPr>
        <w:t xml:space="preserve"> care reprezintă baza de calcul.</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6E07D7" w:rsidRPr="008D681C" w:rsidTr="00E933B0">
        <w:tc>
          <w:tcPr>
            <w:tcW w:w="2127" w:type="dxa"/>
          </w:tcPr>
          <w:p w:rsidR="006E07D7" w:rsidRPr="008D681C" w:rsidRDefault="006E07D7" w:rsidP="00404E77">
            <w:pPr>
              <w:pStyle w:val="Bezodstpw"/>
              <w:jc w:val="both"/>
              <w:rPr>
                <w:rFonts w:ascii="Arial" w:eastAsiaTheme="minorHAnsi" w:hAnsi="Arial" w:cs="Arial"/>
                <w:b/>
                <w:color w:val="2F7A95"/>
                <w:sz w:val="20"/>
                <w:szCs w:val="20"/>
                <w:lang w:val="ro-RO"/>
              </w:rPr>
            </w:pPr>
          </w:p>
          <w:p w:rsidR="006E07D7" w:rsidRPr="008D681C" w:rsidRDefault="006E07D7" w:rsidP="00404E77">
            <w:pPr>
              <w:pStyle w:val="Bezodstpw"/>
              <w:jc w:val="both"/>
              <w:rPr>
                <w:rFonts w:ascii="Arial" w:eastAsiaTheme="minorHAnsi" w:hAnsi="Arial" w:cs="Arial"/>
                <w:b/>
                <w:color w:val="2F7A95"/>
                <w:sz w:val="20"/>
                <w:szCs w:val="20"/>
                <w:lang w:val="ro-RO"/>
              </w:rPr>
            </w:pPr>
            <w:r w:rsidRPr="008D681C">
              <w:rPr>
                <w:rFonts w:ascii="Arial" w:eastAsiaTheme="minorHAnsi" w:hAnsi="Arial" w:cs="Arial"/>
                <w:b/>
                <w:color w:val="2F7A95"/>
                <w:sz w:val="20"/>
                <w:szCs w:val="20"/>
                <w:lang w:val="ro-RO"/>
              </w:rPr>
              <w:t>Mai multe informații</w:t>
            </w:r>
          </w:p>
          <w:p w:rsidR="006E07D7" w:rsidRPr="008D681C" w:rsidRDefault="006E07D7" w:rsidP="00404E77">
            <w:pPr>
              <w:pStyle w:val="Bezodstpw"/>
              <w:jc w:val="both"/>
              <w:rPr>
                <w:rFonts w:ascii="Arial" w:eastAsiaTheme="minorHAnsi" w:hAnsi="Arial" w:cs="Arial"/>
                <w:b/>
                <w:color w:val="2F7A95"/>
                <w:sz w:val="20"/>
                <w:szCs w:val="20"/>
                <w:lang w:val="ro-RO"/>
              </w:rPr>
            </w:pPr>
          </w:p>
        </w:tc>
      </w:tr>
    </w:tbl>
    <w:p w:rsidR="006E07D7" w:rsidRPr="00220B2A" w:rsidRDefault="006E07D7" w:rsidP="006E07D7">
      <w:pPr>
        <w:spacing w:after="0" w:line="240" w:lineRule="auto"/>
        <w:contextualSpacing/>
        <w:jc w:val="both"/>
        <w:rPr>
          <w:rFonts w:ascii="Arial" w:hAnsi="Arial" w:cs="Arial"/>
          <w:sz w:val="20"/>
          <w:szCs w:val="20"/>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5103"/>
      </w:tblGrid>
      <w:tr w:rsidR="006E07D7" w:rsidRPr="00220B2A" w:rsidTr="00404E77">
        <w:tc>
          <w:tcPr>
            <w:tcW w:w="4219" w:type="dxa"/>
          </w:tcPr>
          <w:p w:rsidR="006E07D7" w:rsidRPr="00220B2A" w:rsidRDefault="006E07D7" w:rsidP="00404E77">
            <w:pPr>
              <w:jc w:val="both"/>
              <w:rPr>
                <w:rFonts w:ascii="Arial" w:eastAsia="Times New Roman" w:hAnsi="Arial" w:cs="Arial"/>
                <w:b/>
                <w:color w:val="000000" w:themeColor="text1"/>
                <w:sz w:val="20"/>
                <w:szCs w:val="20"/>
                <w:lang w:val="it-IT"/>
              </w:rPr>
            </w:pPr>
            <w:r w:rsidRPr="00220B2A">
              <w:rPr>
                <w:rFonts w:ascii="Arial" w:eastAsia="Times New Roman" w:hAnsi="Arial" w:cs="Arial"/>
                <w:b/>
                <w:color w:val="000000" w:themeColor="text1"/>
                <w:sz w:val="20"/>
                <w:szCs w:val="20"/>
                <w:lang w:val="it-IT"/>
              </w:rPr>
              <w:t>http://www.mrpips.gov.pl/</w:t>
            </w:r>
          </w:p>
          <w:p w:rsidR="006E07D7" w:rsidRPr="00220B2A" w:rsidRDefault="006E07D7" w:rsidP="00404E77">
            <w:pPr>
              <w:jc w:val="both"/>
              <w:rPr>
                <w:rFonts w:ascii="Arial" w:eastAsia="Times New Roman" w:hAnsi="Arial" w:cs="Arial"/>
                <w:b/>
                <w:color w:val="000000" w:themeColor="text1"/>
                <w:sz w:val="20"/>
                <w:szCs w:val="20"/>
                <w:lang w:val="it-IT"/>
              </w:rPr>
            </w:pPr>
          </w:p>
          <w:p w:rsidR="006E07D7" w:rsidRDefault="00936B1C" w:rsidP="00404E77">
            <w:pPr>
              <w:jc w:val="both"/>
              <w:rPr>
                <w:rFonts w:ascii="Arial" w:eastAsia="Times New Roman" w:hAnsi="Arial" w:cs="Arial"/>
                <w:color w:val="000000" w:themeColor="text1"/>
                <w:sz w:val="20"/>
                <w:szCs w:val="20"/>
                <w:lang w:val="it-IT"/>
              </w:rPr>
            </w:pPr>
            <w:hyperlink r:id="rId41" w:history="1">
              <w:r w:rsidR="00873F7A" w:rsidRPr="00E933B0">
                <w:rPr>
                  <w:rStyle w:val="Hipercze"/>
                  <w:rFonts w:ascii="Arial" w:eastAsia="Times New Roman" w:hAnsi="Arial" w:cs="Arial"/>
                  <w:b/>
                  <w:color w:val="auto"/>
                  <w:sz w:val="20"/>
                  <w:szCs w:val="20"/>
                  <w:u w:val="none"/>
                  <w:lang w:val="it-IT"/>
                </w:rPr>
                <w:t>http://www.mrpips.gov.pl/ubezpieczenia-spoleczne/ubezpieczenie-w-razie-choroby-i-macierzynstwa/</w:t>
              </w:r>
            </w:hyperlink>
            <w:r w:rsidR="00873F7A">
              <w:rPr>
                <w:rFonts w:ascii="Arial" w:eastAsia="Times New Roman" w:hAnsi="Arial" w:cs="Arial"/>
                <w:b/>
                <w:color w:val="000000" w:themeColor="text1"/>
                <w:sz w:val="20"/>
                <w:szCs w:val="20"/>
                <w:lang w:val="it-IT"/>
              </w:rPr>
              <w:t xml:space="preserve">  </w:t>
            </w:r>
          </w:p>
          <w:p w:rsidR="00E933B0" w:rsidRPr="00220B2A" w:rsidRDefault="00E933B0" w:rsidP="00404E77">
            <w:pPr>
              <w:jc w:val="both"/>
              <w:rPr>
                <w:rFonts w:ascii="Arial" w:eastAsia="Times New Roman" w:hAnsi="Arial" w:cs="Arial"/>
                <w:b/>
                <w:color w:val="000000" w:themeColor="text1"/>
                <w:sz w:val="20"/>
                <w:szCs w:val="20"/>
                <w:lang w:val="it-IT"/>
              </w:rPr>
            </w:pPr>
          </w:p>
          <w:p w:rsidR="006E07D7" w:rsidRPr="00BC2A04" w:rsidRDefault="00936B1C" w:rsidP="00404E77">
            <w:pPr>
              <w:jc w:val="both"/>
              <w:rPr>
                <w:rFonts w:ascii="Arial" w:eastAsia="Times New Roman" w:hAnsi="Arial" w:cs="Arial"/>
                <w:color w:val="000000" w:themeColor="text1"/>
                <w:sz w:val="20"/>
                <w:szCs w:val="20"/>
                <w:lang w:val="it-IT"/>
              </w:rPr>
            </w:pPr>
            <w:hyperlink r:id="rId42" w:history="1">
              <w:r w:rsidR="00BC2A04" w:rsidRPr="00E933B0">
                <w:rPr>
                  <w:rStyle w:val="Hipercze"/>
                  <w:rFonts w:ascii="Arial" w:eastAsia="Times New Roman" w:hAnsi="Arial" w:cs="Arial"/>
                  <w:b/>
                  <w:color w:val="auto"/>
                  <w:sz w:val="20"/>
                  <w:szCs w:val="20"/>
                  <w:u w:val="none"/>
                  <w:lang w:val="it-IT"/>
                </w:rPr>
                <w:t>http://www.mrpips.gov.pl/en/social-insurance/sickness-and-maternity-insurance/</w:t>
              </w:r>
            </w:hyperlink>
            <w:r w:rsidR="00BC2A04">
              <w:rPr>
                <w:rFonts w:ascii="Arial" w:eastAsia="Times New Roman" w:hAnsi="Arial" w:cs="Arial"/>
                <w:b/>
                <w:color w:val="000000" w:themeColor="text1"/>
                <w:sz w:val="20"/>
                <w:szCs w:val="20"/>
                <w:lang w:val="it-IT"/>
              </w:rPr>
              <w:t xml:space="preserve">  </w:t>
            </w:r>
            <w:r w:rsidR="00BC2A04" w:rsidRPr="00E933B0">
              <w:rPr>
                <w:rFonts w:ascii="Arial" w:eastAsia="Times New Roman" w:hAnsi="Arial" w:cs="Arial"/>
                <w:color w:val="000000" w:themeColor="text1"/>
                <w:sz w:val="20"/>
                <w:szCs w:val="20"/>
                <w:lang w:val="it-IT"/>
              </w:rPr>
              <w:t xml:space="preserve">  </w:t>
            </w:r>
          </w:p>
          <w:p w:rsidR="006E07D7" w:rsidRPr="00220B2A" w:rsidRDefault="006E07D7" w:rsidP="00404E77">
            <w:pPr>
              <w:jc w:val="both"/>
              <w:rPr>
                <w:rFonts w:ascii="Arial" w:hAnsi="Arial" w:cs="Arial"/>
                <w:b/>
                <w:sz w:val="20"/>
                <w:szCs w:val="20"/>
                <w:lang w:val="it-IT"/>
              </w:rPr>
            </w:pPr>
          </w:p>
        </w:tc>
        <w:tc>
          <w:tcPr>
            <w:tcW w:w="5103" w:type="dxa"/>
          </w:tcPr>
          <w:p w:rsidR="006E07D7" w:rsidRPr="00220B2A" w:rsidRDefault="006E07D7" w:rsidP="00404E77">
            <w:pPr>
              <w:rPr>
                <w:rFonts w:ascii="Arial" w:hAnsi="Arial" w:cs="Arial"/>
                <w:b/>
                <w:sz w:val="20"/>
                <w:szCs w:val="20"/>
              </w:rPr>
            </w:pPr>
            <w:r w:rsidRPr="00220B2A">
              <w:rPr>
                <w:rFonts w:ascii="Arial" w:eastAsia="Times New Roman" w:hAnsi="Arial" w:cs="Arial"/>
                <w:sz w:val="20"/>
                <w:szCs w:val="20"/>
              </w:rPr>
              <w:t>Ministerul Familiei, Muncii și Politicii Sociale</w:t>
            </w:r>
          </w:p>
          <w:p w:rsidR="00E933B0" w:rsidRDefault="00E933B0" w:rsidP="00404E77">
            <w:pPr>
              <w:rPr>
                <w:rFonts w:ascii="Arial" w:hAnsi="Arial" w:cs="Arial"/>
                <w:b/>
                <w:sz w:val="20"/>
                <w:szCs w:val="20"/>
              </w:rPr>
            </w:pPr>
          </w:p>
          <w:p w:rsidR="00E933B0" w:rsidRPr="00873F7A" w:rsidRDefault="00E933B0" w:rsidP="00E933B0">
            <w:pPr>
              <w:jc w:val="both"/>
              <w:rPr>
                <w:rFonts w:ascii="Arial" w:eastAsia="Times New Roman" w:hAnsi="Arial" w:cs="Arial"/>
                <w:color w:val="000000" w:themeColor="text1"/>
                <w:sz w:val="20"/>
                <w:szCs w:val="20"/>
                <w:lang w:val="it-IT"/>
              </w:rPr>
            </w:pPr>
            <w:r w:rsidRPr="00873F7A">
              <w:rPr>
                <w:rFonts w:ascii="Arial" w:eastAsia="Times New Roman" w:hAnsi="Arial" w:cs="Arial"/>
                <w:color w:val="000000" w:themeColor="text1"/>
                <w:sz w:val="20"/>
                <w:szCs w:val="20"/>
                <w:lang w:val="it-IT"/>
              </w:rPr>
              <w:t xml:space="preserve">Ministerul Familiei, Muncii și Politicii Sociale – Asigurări de sănătate și în caz de maternitate </w:t>
            </w:r>
          </w:p>
          <w:p w:rsidR="00E933B0" w:rsidRDefault="00E933B0" w:rsidP="00404E77">
            <w:pPr>
              <w:rPr>
                <w:rFonts w:ascii="Arial" w:hAnsi="Arial" w:cs="Arial"/>
                <w:b/>
                <w:sz w:val="20"/>
                <w:szCs w:val="20"/>
                <w:lang w:val="it-IT"/>
              </w:rPr>
            </w:pPr>
          </w:p>
          <w:p w:rsidR="00E933B0" w:rsidRDefault="00E933B0" w:rsidP="00404E77">
            <w:pPr>
              <w:rPr>
                <w:rFonts w:ascii="Arial" w:hAnsi="Arial" w:cs="Arial"/>
                <w:b/>
                <w:sz w:val="20"/>
                <w:szCs w:val="20"/>
                <w:lang w:val="it-IT"/>
              </w:rPr>
            </w:pPr>
          </w:p>
          <w:p w:rsidR="00E933B0" w:rsidRPr="00E933B0" w:rsidRDefault="00E933B0" w:rsidP="00404E77">
            <w:pPr>
              <w:rPr>
                <w:rFonts w:ascii="Arial" w:hAnsi="Arial" w:cs="Arial"/>
                <w:b/>
                <w:sz w:val="20"/>
                <w:szCs w:val="20"/>
                <w:lang w:val="it-IT"/>
              </w:rPr>
            </w:pPr>
            <w:r w:rsidRPr="00BC2A04">
              <w:rPr>
                <w:rFonts w:ascii="Arial" w:eastAsia="Times New Roman" w:hAnsi="Arial" w:cs="Arial"/>
                <w:color w:val="000000" w:themeColor="text1"/>
                <w:sz w:val="20"/>
                <w:szCs w:val="20"/>
                <w:lang w:val="it-IT"/>
              </w:rPr>
              <w:t>Ministerul Familiei, muncii și Politicii Sociale</w:t>
            </w:r>
          </w:p>
          <w:p w:rsidR="006E07D7" w:rsidRPr="00220B2A" w:rsidRDefault="006E07D7" w:rsidP="00404E77">
            <w:pPr>
              <w:rPr>
                <w:rFonts w:ascii="Arial" w:hAnsi="Arial" w:cs="Arial"/>
                <w:b/>
                <w:sz w:val="20"/>
                <w:szCs w:val="20"/>
              </w:rPr>
            </w:pPr>
          </w:p>
        </w:tc>
      </w:tr>
      <w:tr w:rsidR="006E07D7" w:rsidRPr="00220B2A" w:rsidTr="00404E77">
        <w:tc>
          <w:tcPr>
            <w:tcW w:w="4219" w:type="dxa"/>
          </w:tcPr>
          <w:p w:rsidR="006E07D7" w:rsidRPr="00220B2A" w:rsidRDefault="006E07D7" w:rsidP="00404E77">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 xml:space="preserve">http://www.zus.pl/ </w:t>
            </w:r>
          </w:p>
          <w:p w:rsidR="006E07D7" w:rsidRPr="00220B2A" w:rsidRDefault="006E07D7" w:rsidP="00404E77">
            <w:pPr>
              <w:jc w:val="both"/>
              <w:rPr>
                <w:rFonts w:ascii="Arial" w:eastAsia="Times New Roman" w:hAnsi="Arial" w:cs="Arial"/>
                <w:b/>
                <w:color w:val="000000" w:themeColor="text1"/>
                <w:sz w:val="20"/>
                <w:szCs w:val="20"/>
                <w:lang w:val="it-IT"/>
              </w:rPr>
            </w:pPr>
          </w:p>
        </w:tc>
        <w:tc>
          <w:tcPr>
            <w:tcW w:w="5103" w:type="dxa"/>
          </w:tcPr>
          <w:p w:rsidR="006E07D7" w:rsidRPr="00220B2A" w:rsidRDefault="00BC2A04" w:rsidP="00BC2A04">
            <w:pPr>
              <w:rPr>
                <w:rFonts w:ascii="Arial" w:eastAsia="Times New Roman" w:hAnsi="Arial" w:cs="Arial"/>
                <w:sz w:val="20"/>
                <w:szCs w:val="20"/>
              </w:rPr>
            </w:pPr>
            <w:r>
              <w:rPr>
                <w:rFonts w:ascii="Arial" w:eastAsia="Times New Roman" w:hAnsi="Arial" w:cs="Arial"/>
                <w:sz w:val="20"/>
                <w:szCs w:val="20"/>
              </w:rPr>
              <w:t>Casa</w:t>
            </w:r>
            <w:r w:rsidR="006E07D7" w:rsidRPr="00220B2A">
              <w:rPr>
                <w:rFonts w:ascii="Arial" w:eastAsia="Times New Roman" w:hAnsi="Arial" w:cs="Arial"/>
                <w:sz w:val="20"/>
                <w:szCs w:val="20"/>
              </w:rPr>
              <w:t xml:space="preserve"> de Asigurări Sociale</w:t>
            </w:r>
          </w:p>
        </w:tc>
      </w:tr>
      <w:tr w:rsidR="006E07D7" w:rsidRPr="00220B2A" w:rsidTr="00404E77">
        <w:tc>
          <w:tcPr>
            <w:tcW w:w="4219" w:type="dxa"/>
          </w:tcPr>
          <w:p w:rsidR="006E07D7" w:rsidRPr="00220B2A" w:rsidRDefault="006E07D7" w:rsidP="00404E77">
            <w:pPr>
              <w:jc w:val="both"/>
              <w:rPr>
                <w:rFonts w:ascii="Arial" w:eastAsia="Times New Roman" w:hAnsi="Arial" w:cs="Arial"/>
                <w:b/>
                <w:color w:val="000000" w:themeColor="text1"/>
                <w:sz w:val="20"/>
                <w:szCs w:val="20"/>
              </w:rPr>
            </w:pPr>
            <w:r w:rsidRPr="00220B2A">
              <w:rPr>
                <w:rFonts w:ascii="Arial" w:eastAsia="Times New Roman" w:hAnsi="Arial" w:cs="Arial"/>
                <w:b/>
                <w:color w:val="000000" w:themeColor="text1"/>
                <w:sz w:val="20"/>
                <w:szCs w:val="20"/>
              </w:rPr>
              <w:t>http://www.rodzicielski.gov.pl/</w:t>
            </w:r>
            <w:r w:rsidRPr="00220B2A">
              <w:rPr>
                <w:rFonts w:ascii="Arial" w:eastAsia="Times New Roman" w:hAnsi="Arial" w:cs="Arial"/>
                <w:b/>
                <w:color w:val="000000" w:themeColor="text1"/>
                <w:sz w:val="20"/>
                <w:szCs w:val="20"/>
              </w:rPr>
              <w:cr/>
            </w:r>
          </w:p>
          <w:p w:rsidR="006E07D7" w:rsidRPr="00220B2A" w:rsidRDefault="006E07D7" w:rsidP="00404E77">
            <w:pPr>
              <w:jc w:val="both"/>
              <w:rPr>
                <w:rFonts w:ascii="Arial" w:eastAsia="Times New Roman" w:hAnsi="Arial" w:cs="Arial"/>
                <w:b/>
                <w:color w:val="000000" w:themeColor="text1"/>
                <w:sz w:val="20"/>
                <w:szCs w:val="20"/>
              </w:rPr>
            </w:pPr>
          </w:p>
        </w:tc>
        <w:tc>
          <w:tcPr>
            <w:tcW w:w="5103" w:type="dxa"/>
          </w:tcPr>
          <w:p w:rsidR="006E07D7" w:rsidRPr="00220B2A" w:rsidRDefault="006E07D7" w:rsidP="00404E77">
            <w:pPr>
              <w:rPr>
                <w:rFonts w:ascii="Arial" w:eastAsia="Times New Roman" w:hAnsi="Arial" w:cs="Arial"/>
                <w:sz w:val="20"/>
                <w:szCs w:val="20"/>
              </w:rPr>
            </w:pPr>
            <w:r w:rsidRPr="00220B2A">
              <w:rPr>
                <w:rFonts w:ascii="Arial" w:eastAsia="Times New Roman" w:hAnsi="Arial" w:cs="Arial"/>
                <w:sz w:val="20"/>
                <w:szCs w:val="20"/>
              </w:rPr>
              <w:t xml:space="preserve">Un site special, privind concediile legate de îngrijirea copilului </w:t>
            </w:r>
          </w:p>
          <w:p w:rsidR="006E07D7" w:rsidRPr="00220B2A" w:rsidRDefault="006E07D7" w:rsidP="00404E77">
            <w:pPr>
              <w:rPr>
                <w:rFonts w:ascii="Arial" w:eastAsia="Times New Roman" w:hAnsi="Arial" w:cs="Arial"/>
                <w:sz w:val="20"/>
                <w:szCs w:val="20"/>
              </w:rPr>
            </w:pPr>
          </w:p>
        </w:tc>
      </w:tr>
    </w:tbl>
    <w:p w:rsidR="006E07D7" w:rsidRPr="00220B2A" w:rsidRDefault="006E07D7" w:rsidP="006E07D7">
      <w:pPr>
        <w:spacing w:after="0" w:line="240" w:lineRule="auto"/>
        <w:jc w:val="both"/>
        <w:rPr>
          <w:rFonts w:ascii="Arial" w:eastAsia="Times New Roman" w:hAnsi="Arial" w:cs="Arial"/>
          <w:bCs/>
          <w:sz w:val="18"/>
          <w:szCs w:val="18"/>
          <w:lang w:val="it-IT"/>
        </w:rPr>
      </w:pPr>
    </w:p>
    <w:p w:rsidR="009B57A0" w:rsidRPr="00220B2A" w:rsidRDefault="009B57A0" w:rsidP="009B57A0">
      <w:pPr>
        <w:pStyle w:val="Nagwek2"/>
        <w:rPr>
          <w:rFonts w:ascii="Arial" w:hAnsi="Arial" w:cs="Arial"/>
          <w:b/>
          <w:color w:val="2F7A95"/>
        </w:rPr>
      </w:pPr>
      <w:bookmarkStart w:id="45" w:name="_Toc532463964"/>
      <w:r>
        <w:rPr>
          <w:rFonts w:ascii="Arial" w:hAnsi="Arial" w:cs="Arial"/>
          <w:b/>
          <w:color w:val="2F7A95"/>
        </w:rPr>
        <w:t>6.3. Prest</w:t>
      </w:r>
      <w:r w:rsidRPr="00220B2A">
        <w:rPr>
          <w:rFonts w:ascii="Arial" w:hAnsi="Arial" w:cs="Arial"/>
          <w:b/>
          <w:color w:val="2F7A95"/>
        </w:rPr>
        <w:t>ații  familiale</w:t>
      </w:r>
      <w:bookmarkEnd w:id="45"/>
    </w:p>
    <w:p w:rsidR="009B57A0" w:rsidRPr="00220B2A" w:rsidRDefault="009B57A0" w:rsidP="009B57A0">
      <w:pPr>
        <w:spacing w:after="0" w:line="240" w:lineRule="auto"/>
        <w:contextualSpacing/>
        <w:jc w:val="both"/>
        <w:rPr>
          <w:rFonts w:ascii="Arial" w:hAnsi="Arial" w:cs="Arial"/>
          <w:sz w:val="20"/>
          <w:szCs w:val="20"/>
        </w:rPr>
      </w:pPr>
    </w:p>
    <w:p w:rsidR="009B57A0" w:rsidRPr="00220B2A" w:rsidRDefault="00397C79" w:rsidP="00397C79">
      <w:pPr>
        <w:spacing w:after="120" w:line="240" w:lineRule="auto"/>
        <w:jc w:val="both"/>
        <w:rPr>
          <w:rFonts w:ascii="Arial" w:hAnsi="Arial" w:cs="Arial"/>
          <w:sz w:val="20"/>
          <w:szCs w:val="20"/>
        </w:rPr>
      </w:pPr>
      <w:r w:rsidRPr="00397C79">
        <w:rPr>
          <w:rFonts w:ascii="Arial" w:hAnsi="Arial" w:cs="Arial"/>
          <w:sz w:val="20"/>
          <w:szCs w:val="20"/>
        </w:rPr>
        <w:t xml:space="preserve">În cadrul </w:t>
      </w:r>
      <w:r w:rsidRPr="00397C79">
        <w:rPr>
          <w:rFonts w:ascii="Arial" w:hAnsi="Arial" w:cs="Arial"/>
          <w:b/>
          <w:sz w:val="20"/>
          <w:szCs w:val="20"/>
        </w:rPr>
        <w:t>sistemului de prestații familiale</w:t>
      </w:r>
      <w:r w:rsidRPr="00397C79">
        <w:rPr>
          <w:rFonts w:ascii="Arial" w:hAnsi="Arial" w:cs="Arial"/>
          <w:sz w:val="20"/>
          <w:szCs w:val="20"/>
        </w:rPr>
        <w:t>, părinții au dreptul la trei grupuri</w:t>
      </w:r>
      <w:r>
        <w:rPr>
          <w:rFonts w:ascii="Arial" w:hAnsi="Arial" w:cs="Arial"/>
          <w:sz w:val="20"/>
          <w:szCs w:val="20"/>
        </w:rPr>
        <w:t xml:space="preserve"> de prestații:</w:t>
      </w:r>
    </w:p>
    <w:p w:rsidR="009B57A0" w:rsidRPr="00220B2A" w:rsidRDefault="009B57A0" w:rsidP="009B1C8D">
      <w:pPr>
        <w:pStyle w:val="Akapitzlist"/>
        <w:numPr>
          <w:ilvl w:val="0"/>
          <w:numId w:val="28"/>
        </w:numPr>
        <w:spacing w:after="120" w:line="240" w:lineRule="auto"/>
        <w:ind w:left="426" w:hanging="426"/>
        <w:contextualSpacing w:val="0"/>
        <w:jc w:val="both"/>
        <w:rPr>
          <w:rFonts w:ascii="Arial" w:hAnsi="Arial" w:cs="Arial"/>
          <w:sz w:val="20"/>
          <w:szCs w:val="20"/>
        </w:rPr>
      </w:pPr>
      <w:r w:rsidRPr="00220B2A">
        <w:rPr>
          <w:rFonts w:ascii="Arial" w:hAnsi="Arial" w:cs="Arial"/>
          <w:b/>
          <w:sz w:val="20"/>
          <w:szCs w:val="20"/>
        </w:rPr>
        <w:t xml:space="preserve">alocația </w:t>
      </w:r>
      <w:r w:rsidR="00397C79">
        <w:rPr>
          <w:rFonts w:ascii="Arial" w:hAnsi="Arial" w:cs="Arial"/>
          <w:b/>
          <w:sz w:val="20"/>
          <w:szCs w:val="20"/>
        </w:rPr>
        <w:t xml:space="preserve">familială </w:t>
      </w:r>
      <w:r w:rsidRPr="00220B2A">
        <w:rPr>
          <w:rFonts w:ascii="Arial" w:hAnsi="Arial" w:cs="Arial"/>
          <w:b/>
          <w:sz w:val="20"/>
          <w:szCs w:val="20"/>
        </w:rPr>
        <w:t xml:space="preserve">cu suplimente </w:t>
      </w:r>
      <w:r w:rsidRPr="00220B2A">
        <w:rPr>
          <w:rFonts w:ascii="Arial" w:hAnsi="Arial" w:cs="Arial"/>
          <w:sz w:val="20"/>
          <w:szCs w:val="20"/>
        </w:rPr>
        <w:t xml:space="preserve">– dreptul la aceasta alocație este acordat în cazul în care venitul lunar net al familiei, raportat pe o persoană, </w:t>
      </w:r>
      <w:r w:rsidRPr="00220B2A">
        <w:rPr>
          <w:rFonts w:ascii="Arial" w:hAnsi="Arial" w:cs="Arial"/>
          <w:b/>
          <w:sz w:val="20"/>
          <w:szCs w:val="20"/>
        </w:rPr>
        <w:t>nu depășește suma de 674 PLN</w:t>
      </w:r>
      <w:r w:rsidR="00397C79">
        <w:rPr>
          <w:rFonts w:ascii="Arial" w:hAnsi="Arial" w:cs="Arial"/>
          <w:sz w:val="20"/>
          <w:szCs w:val="20"/>
        </w:rPr>
        <w:t xml:space="preserve"> (cca.158</w:t>
      </w:r>
      <w:r w:rsidRPr="00220B2A">
        <w:rPr>
          <w:rFonts w:ascii="Arial" w:hAnsi="Arial" w:cs="Arial"/>
          <w:sz w:val="20"/>
          <w:szCs w:val="20"/>
        </w:rPr>
        <w:t xml:space="preserve"> EUR) lunar, iar în cazul în care unul din membrii familiei este un copil cu hand</w:t>
      </w:r>
      <w:r w:rsidR="00397C79">
        <w:rPr>
          <w:rFonts w:ascii="Arial" w:hAnsi="Arial" w:cs="Arial"/>
          <w:sz w:val="20"/>
          <w:szCs w:val="20"/>
        </w:rPr>
        <w:t>icap – suma de 764 PLN (cca. 179</w:t>
      </w:r>
      <w:r w:rsidRPr="00220B2A">
        <w:rPr>
          <w:rFonts w:ascii="Arial" w:hAnsi="Arial" w:cs="Arial"/>
          <w:sz w:val="20"/>
          <w:szCs w:val="20"/>
        </w:rPr>
        <w:t xml:space="preserve"> EUR) lunar. </w:t>
      </w:r>
    </w:p>
    <w:p w:rsidR="009B57A0" w:rsidRPr="00220B2A" w:rsidRDefault="009B57A0" w:rsidP="009B57A0">
      <w:pPr>
        <w:pStyle w:val="Akapitzlist"/>
        <w:spacing w:after="120" w:line="240" w:lineRule="auto"/>
        <w:ind w:left="426"/>
        <w:contextualSpacing w:val="0"/>
        <w:jc w:val="both"/>
        <w:rPr>
          <w:rFonts w:ascii="Arial" w:hAnsi="Arial" w:cs="Arial"/>
          <w:sz w:val="20"/>
          <w:szCs w:val="20"/>
        </w:rPr>
      </w:pPr>
      <w:r w:rsidRPr="00220B2A">
        <w:rPr>
          <w:rFonts w:ascii="Arial" w:hAnsi="Arial" w:cs="Arial"/>
          <w:sz w:val="20"/>
          <w:szCs w:val="20"/>
        </w:rPr>
        <w:t>În prezent, valoarea alocației de familie lunare, este de:</w:t>
      </w:r>
    </w:p>
    <w:p w:rsidR="009B57A0" w:rsidRPr="00220B2A" w:rsidRDefault="00397C79" w:rsidP="009B1C8D">
      <w:pPr>
        <w:pStyle w:val="Akapitzlist"/>
        <w:numPr>
          <w:ilvl w:val="0"/>
          <w:numId w:val="29"/>
        </w:numPr>
        <w:spacing w:after="120" w:line="240" w:lineRule="auto"/>
        <w:contextualSpacing w:val="0"/>
        <w:jc w:val="both"/>
        <w:rPr>
          <w:rFonts w:ascii="Arial" w:hAnsi="Arial" w:cs="Arial"/>
          <w:sz w:val="20"/>
          <w:szCs w:val="20"/>
        </w:rPr>
      </w:pPr>
      <w:r>
        <w:rPr>
          <w:rFonts w:ascii="Arial" w:hAnsi="Arial" w:cs="Arial"/>
          <w:sz w:val="20"/>
          <w:szCs w:val="20"/>
        </w:rPr>
        <w:t>95</w:t>
      </w:r>
      <w:r w:rsidR="009B57A0" w:rsidRPr="00220B2A">
        <w:rPr>
          <w:rFonts w:ascii="Arial" w:hAnsi="Arial" w:cs="Arial"/>
          <w:sz w:val="20"/>
          <w:szCs w:val="20"/>
        </w:rPr>
        <w:t xml:space="preserve"> PLN (cca</w:t>
      </w:r>
      <w:r>
        <w:rPr>
          <w:rFonts w:ascii="Arial" w:hAnsi="Arial" w:cs="Arial"/>
          <w:sz w:val="20"/>
          <w:szCs w:val="20"/>
        </w:rPr>
        <w:t>. 22</w:t>
      </w:r>
      <w:r w:rsidR="009B57A0" w:rsidRPr="00220B2A">
        <w:rPr>
          <w:rFonts w:ascii="Arial" w:hAnsi="Arial" w:cs="Arial"/>
          <w:sz w:val="20"/>
          <w:szCs w:val="20"/>
        </w:rPr>
        <w:t xml:space="preserve"> EUR) pentru un copil în vărsta de până la 5 ani, </w:t>
      </w:r>
    </w:p>
    <w:p w:rsidR="009B57A0" w:rsidRPr="00220B2A" w:rsidRDefault="00397C79" w:rsidP="009B1C8D">
      <w:pPr>
        <w:pStyle w:val="Akapitzlist"/>
        <w:numPr>
          <w:ilvl w:val="0"/>
          <w:numId w:val="29"/>
        </w:numPr>
        <w:spacing w:after="120" w:line="240" w:lineRule="auto"/>
        <w:contextualSpacing w:val="0"/>
        <w:jc w:val="both"/>
        <w:rPr>
          <w:rFonts w:ascii="Arial" w:hAnsi="Arial" w:cs="Arial"/>
          <w:sz w:val="20"/>
          <w:szCs w:val="20"/>
        </w:rPr>
      </w:pPr>
      <w:r>
        <w:rPr>
          <w:rFonts w:ascii="Arial" w:hAnsi="Arial" w:cs="Arial"/>
          <w:sz w:val="20"/>
          <w:szCs w:val="20"/>
        </w:rPr>
        <w:t>124</w:t>
      </w:r>
      <w:r w:rsidR="009B57A0" w:rsidRPr="00220B2A">
        <w:rPr>
          <w:rFonts w:ascii="Arial" w:hAnsi="Arial" w:cs="Arial"/>
          <w:sz w:val="20"/>
          <w:szCs w:val="20"/>
        </w:rPr>
        <w:t xml:space="preserve"> PLN (cca</w:t>
      </w:r>
      <w:r>
        <w:rPr>
          <w:rFonts w:ascii="Arial" w:hAnsi="Arial" w:cs="Arial"/>
          <w:sz w:val="20"/>
          <w:szCs w:val="20"/>
        </w:rPr>
        <w:t>. 29</w:t>
      </w:r>
      <w:r w:rsidR="009B57A0" w:rsidRPr="00220B2A">
        <w:rPr>
          <w:rFonts w:ascii="Arial" w:hAnsi="Arial" w:cs="Arial"/>
          <w:sz w:val="20"/>
          <w:szCs w:val="20"/>
        </w:rPr>
        <w:t xml:space="preserve"> EUR) pentru un copil în vârsta de la 5 ani până la împlinirea vârstei de 18 ani, </w:t>
      </w:r>
    </w:p>
    <w:p w:rsidR="009B57A0" w:rsidRDefault="00397C79" w:rsidP="009B1C8D">
      <w:pPr>
        <w:pStyle w:val="Akapitzlist"/>
        <w:numPr>
          <w:ilvl w:val="0"/>
          <w:numId w:val="29"/>
        </w:numPr>
        <w:spacing w:after="120" w:line="240" w:lineRule="auto"/>
        <w:contextualSpacing w:val="0"/>
        <w:jc w:val="both"/>
        <w:rPr>
          <w:rFonts w:ascii="Arial" w:hAnsi="Arial" w:cs="Arial"/>
          <w:sz w:val="20"/>
          <w:szCs w:val="20"/>
        </w:rPr>
      </w:pPr>
      <w:r>
        <w:rPr>
          <w:rFonts w:ascii="Arial" w:hAnsi="Arial" w:cs="Arial"/>
          <w:sz w:val="20"/>
          <w:szCs w:val="20"/>
        </w:rPr>
        <w:t>135</w:t>
      </w:r>
      <w:r w:rsidR="009B57A0" w:rsidRPr="00220B2A">
        <w:rPr>
          <w:rFonts w:ascii="Arial" w:hAnsi="Arial" w:cs="Arial"/>
          <w:sz w:val="20"/>
          <w:szCs w:val="20"/>
        </w:rPr>
        <w:t xml:space="preserve"> PLN (cca</w:t>
      </w:r>
      <w:r>
        <w:rPr>
          <w:rFonts w:ascii="Arial" w:hAnsi="Arial" w:cs="Arial"/>
          <w:sz w:val="20"/>
          <w:szCs w:val="20"/>
        </w:rPr>
        <w:t>. 32</w:t>
      </w:r>
      <w:r w:rsidR="009B57A0" w:rsidRPr="00220B2A">
        <w:rPr>
          <w:rFonts w:ascii="Arial" w:hAnsi="Arial" w:cs="Arial"/>
          <w:sz w:val="20"/>
          <w:szCs w:val="20"/>
        </w:rPr>
        <w:t xml:space="preserve"> EUR) pentru un copil în vârsta de la 18 ani până la vârsta de 24 de ani.</w:t>
      </w:r>
    </w:p>
    <w:p w:rsidR="009B57A0" w:rsidRPr="00980D57" w:rsidRDefault="009B57A0" w:rsidP="009B57A0">
      <w:pPr>
        <w:spacing w:after="120" w:line="240" w:lineRule="auto"/>
        <w:ind w:left="360"/>
        <w:jc w:val="both"/>
        <w:rPr>
          <w:rFonts w:ascii="Arial" w:hAnsi="Arial" w:cs="Arial"/>
          <w:sz w:val="20"/>
          <w:szCs w:val="20"/>
        </w:rPr>
      </w:pPr>
      <w:r w:rsidRPr="00980D57">
        <w:rPr>
          <w:rFonts w:ascii="Arial" w:hAnsi="Arial" w:cs="Arial"/>
          <w:sz w:val="20"/>
          <w:szCs w:val="20"/>
        </w:rPr>
        <w:t xml:space="preserve">Familia, care beneficiază de alocație familială, poate să beneficieze de următoarele </w:t>
      </w:r>
      <w:r w:rsidRPr="00980D57">
        <w:rPr>
          <w:rFonts w:ascii="Arial" w:hAnsi="Arial" w:cs="Arial"/>
          <w:b/>
          <w:sz w:val="20"/>
          <w:szCs w:val="20"/>
        </w:rPr>
        <w:t>suplimente la    alocația familială</w:t>
      </w:r>
      <w:r w:rsidRPr="00980D57">
        <w:rPr>
          <w:rFonts w:ascii="Arial" w:hAnsi="Arial" w:cs="Arial"/>
          <w:sz w:val="20"/>
          <w:szCs w:val="20"/>
        </w:rPr>
        <w:t>, în funcție de situația individuală a familiei:</w:t>
      </w:r>
      <w:r>
        <w:rPr>
          <w:rFonts w:ascii="Arial" w:hAnsi="Arial" w:cs="Arial"/>
          <w:sz w:val="20"/>
          <w:szCs w:val="20"/>
        </w:rPr>
        <w:t xml:space="preserve">  </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 xml:space="preserve">supliment pentru nașterea copilului </w:t>
      </w:r>
      <w:r w:rsidRPr="00220B2A">
        <w:rPr>
          <w:rFonts w:ascii="Arial" w:hAnsi="Arial" w:cs="Arial"/>
          <w:sz w:val="20"/>
          <w:szCs w:val="20"/>
        </w:rPr>
        <w:t xml:space="preserve"> – 1000 PLN (cca</w:t>
      </w:r>
      <w:r w:rsidR="00397C79">
        <w:rPr>
          <w:rFonts w:ascii="Arial" w:hAnsi="Arial" w:cs="Arial"/>
          <w:sz w:val="20"/>
          <w:szCs w:val="20"/>
        </w:rPr>
        <w:t>. 235</w:t>
      </w:r>
      <w:r w:rsidRPr="00220B2A">
        <w:rPr>
          <w:rFonts w:ascii="Arial" w:hAnsi="Arial" w:cs="Arial"/>
          <w:sz w:val="20"/>
          <w:szCs w:val="20"/>
        </w:rPr>
        <w:t xml:space="preserve"> EUR) o singură dată,</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supliment pentru creșterea copilului într-o familie cu multi copii</w:t>
      </w:r>
      <w:r w:rsidR="0080498B">
        <w:rPr>
          <w:rFonts w:ascii="Arial" w:hAnsi="Arial" w:cs="Arial"/>
          <w:sz w:val="20"/>
          <w:szCs w:val="20"/>
        </w:rPr>
        <w:t xml:space="preserve"> – 95</w:t>
      </w:r>
      <w:r w:rsidRPr="00220B2A">
        <w:rPr>
          <w:rFonts w:ascii="Arial" w:hAnsi="Arial" w:cs="Arial"/>
          <w:sz w:val="20"/>
          <w:szCs w:val="20"/>
        </w:rPr>
        <w:t xml:space="preserve"> PLN (cca</w:t>
      </w:r>
      <w:r w:rsidR="0080498B">
        <w:rPr>
          <w:rFonts w:ascii="Arial" w:hAnsi="Arial" w:cs="Arial"/>
          <w:sz w:val="20"/>
          <w:szCs w:val="20"/>
        </w:rPr>
        <w:t>. 22</w:t>
      </w:r>
      <w:r w:rsidRPr="00220B2A">
        <w:rPr>
          <w:rFonts w:ascii="Arial" w:hAnsi="Arial" w:cs="Arial"/>
          <w:sz w:val="20"/>
          <w:szCs w:val="20"/>
        </w:rPr>
        <w:t xml:space="preserve"> EUR) lunar pentru fiecare al treilea și următorul copil, într-o familie cu drept la alocația </w:t>
      </w:r>
      <w:r>
        <w:rPr>
          <w:rFonts w:ascii="Arial" w:hAnsi="Arial" w:cs="Arial"/>
          <w:sz w:val="20"/>
          <w:szCs w:val="20"/>
        </w:rPr>
        <w:t>paternal</w:t>
      </w:r>
      <w:r w:rsidRPr="00220B2A">
        <w:rPr>
          <w:rFonts w:ascii="Arial" w:hAnsi="Arial" w:cs="Arial"/>
          <w:sz w:val="20"/>
          <w:szCs w:val="20"/>
        </w:rPr>
        <w:t>ă,</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 xml:space="preserve">supliment pentru îngrijirea copilului în perioada de concediul pentru creșterea copilului </w:t>
      </w:r>
      <w:r w:rsidRPr="00220B2A">
        <w:rPr>
          <w:rFonts w:ascii="Arial" w:hAnsi="Arial" w:cs="Arial"/>
          <w:sz w:val="20"/>
          <w:szCs w:val="20"/>
        </w:rPr>
        <w:t xml:space="preserve"> – 400 PLN (cca</w:t>
      </w:r>
      <w:r w:rsidR="0080498B">
        <w:rPr>
          <w:rFonts w:ascii="Arial" w:hAnsi="Arial" w:cs="Arial"/>
          <w:sz w:val="20"/>
          <w:szCs w:val="20"/>
        </w:rPr>
        <w:t>. 94</w:t>
      </w:r>
      <w:r w:rsidRPr="00220B2A">
        <w:rPr>
          <w:rFonts w:ascii="Arial" w:hAnsi="Arial" w:cs="Arial"/>
          <w:sz w:val="20"/>
          <w:szCs w:val="20"/>
        </w:rPr>
        <w:t xml:space="preserve"> EUR) lunar, timp de 24 de luni,</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supliment pentru educarea și reabilitarea unui copil cu handicap</w:t>
      </w:r>
      <w:r w:rsidR="0080498B">
        <w:rPr>
          <w:rFonts w:ascii="Arial" w:hAnsi="Arial" w:cs="Arial"/>
          <w:sz w:val="20"/>
          <w:szCs w:val="20"/>
        </w:rPr>
        <w:t xml:space="preserve"> – 9</w:t>
      </w:r>
      <w:r w:rsidRPr="00220B2A">
        <w:rPr>
          <w:rFonts w:ascii="Arial" w:hAnsi="Arial" w:cs="Arial"/>
          <w:sz w:val="20"/>
          <w:szCs w:val="20"/>
        </w:rPr>
        <w:t>0 PLN (cca</w:t>
      </w:r>
      <w:r w:rsidR="0080498B">
        <w:rPr>
          <w:rFonts w:ascii="Arial" w:hAnsi="Arial" w:cs="Arial"/>
          <w:sz w:val="20"/>
          <w:szCs w:val="20"/>
        </w:rPr>
        <w:t>. 21</w:t>
      </w:r>
      <w:r w:rsidRPr="00220B2A">
        <w:rPr>
          <w:rFonts w:ascii="Arial" w:hAnsi="Arial" w:cs="Arial"/>
          <w:sz w:val="20"/>
          <w:szCs w:val="20"/>
        </w:rPr>
        <w:t xml:space="preserve"> EUR) lunar, pentru un copil sub 5 ani sau </w:t>
      </w:r>
      <w:r w:rsidR="0080498B">
        <w:rPr>
          <w:rFonts w:ascii="Arial" w:hAnsi="Arial" w:cs="Arial"/>
          <w:sz w:val="20"/>
          <w:szCs w:val="20"/>
        </w:rPr>
        <w:t>11</w:t>
      </w:r>
      <w:r w:rsidRPr="00220B2A">
        <w:rPr>
          <w:rFonts w:ascii="Arial" w:hAnsi="Arial" w:cs="Arial"/>
          <w:sz w:val="20"/>
          <w:szCs w:val="20"/>
        </w:rPr>
        <w:t>0 PLN (cca</w:t>
      </w:r>
      <w:r w:rsidR="0080498B">
        <w:rPr>
          <w:rFonts w:ascii="Arial" w:hAnsi="Arial" w:cs="Arial"/>
          <w:sz w:val="20"/>
          <w:szCs w:val="20"/>
        </w:rPr>
        <w:t>. 26</w:t>
      </w:r>
      <w:r w:rsidRPr="00220B2A">
        <w:rPr>
          <w:rFonts w:ascii="Arial" w:hAnsi="Arial" w:cs="Arial"/>
          <w:sz w:val="20"/>
          <w:szCs w:val="20"/>
        </w:rPr>
        <w:t xml:space="preserve"> EUR) lunar, pentru un copil în vârsta între 5 și 24 de ani,</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supliment pentru un părinte singur</w:t>
      </w:r>
      <w:r w:rsidR="0080498B">
        <w:rPr>
          <w:rFonts w:ascii="Arial" w:hAnsi="Arial" w:cs="Arial"/>
          <w:sz w:val="20"/>
          <w:szCs w:val="20"/>
        </w:rPr>
        <w:t xml:space="preserve"> – 193</w:t>
      </w:r>
      <w:r w:rsidRPr="00220B2A">
        <w:rPr>
          <w:rFonts w:ascii="Arial" w:hAnsi="Arial" w:cs="Arial"/>
          <w:sz w:val="20"/>
          <w:szCs w:val="20"/>
        </w:rPr>
        <w:t xml:space="preserve"> PLN (cca</w:t>
      </w:r>
      <w:r w:rsidR="0080498B">
        <w:rPr>
          <w:rFonts w:ascii="Arial" w:hAnsi="Arial" w:cs="Arial"/>
          <w:sz w:val="20"/>
          <w:szCs w:val="20"/>
        </w:rPr>
        <w:t>. 45</w:t>
      </w:r>
      <w:r w:rsidRPr="00220B2A">
        <w:rPr>
          <w:rFonts w:ascii="Arial" w:hAnsi="Arial" w:cs="Arial"/>
          <w:sz w:val="20"/>
          <w:szCs w:val="20"/>
        </w:rPr>
        <w:t xml:space="preserve"> EUR) lunar, pe un copil, nu mai mult de</w:t>
      </w:r>
      <w:r w:rsidR="0080498B">
        <w:rPr>
          <w:rFonts w:ascii="Arial" w:hAnsi="Arial" w:cs="Arial"/>
          <w:sz w:val="20"/>
          <w:szCs w:val="20"/>
        </w:rPr>
        <w:t xml:space="preserve"> 386</w:t>
      </w:r>
      <w:r w:rsidRPr="00220B2A">
        <w:rPr>
          <w:rFonts w:ascii="Arial" w:hAnsi="Arial" w:cs="Arial"/>
          <w:sz w:val="20"/>
          <w:szCs w:val="20"/>
        </w:rPr>
        <w:t xml:space="preserve"> PLN (cca.</w:t>
      </w:r>
      <w:r w:rsidR="0080498B">
        <w:rPr>
          <w:rFonts w:ascii="Arial" w:hAnsi="Arial" w:cs="Arial"/>
          <w:sz w:val="20"/>
          <w:szCs w:val="20"/>
        </w:rPr>
        <w:t xml:space="preserve"> 91</w:t>
      </w:r>
      <w:r w:rsidRPr="00220B2A">
        <w:rPr>
          <w:rFonts w:ascii="Arial" w:hAnsi="Arial" w:cs="Arial"/>
          <w:sz w:val="20"/>
          <w:szCs w:val="20"/>
        </w:rPr>
        <w:t xml:space="preserve"> EUR) pentru toți cop</w:t>
      </w:r>
      <w:r w:rsidR="0080498B">
        <w:rPr>
          <w:rFonts w:ascii="Arial" w:hAnsi="Arial" w:cs="Arial"/>
          <w:sz w:val="20"/>
          <w:szCs w:val="20"/>
        </w:rPr>
        <w:t>i</w:t>
      </w:r>
      <w:r w:rsidRPr="00220B2A">
        <w:rPr>
          <w:rFonts w:ascii="Arial" w:hAnsi="Arial" w:cs="Arial"/>
          <w:sz w:val="20"/>
          <w:szCs w:val="20"/>
        </w:rPr>
        <w:t xml:space="preserve">ii, în cazul unui copil cu handicap, cuantumul </w:t>
      </w:r>
      <w:r w:rsidRPr="00220B2A">
        <w:rPr>
          <w:rFonts w:ascii="Arial" w:hAnsi="Arial" w:cs="Arial"/>
          <w:sz w:val="20"/>
          <w:szCs w:val="20"/>
        </w:rPr>
        <w:lastRenderedPageBreak/>
        <w:t>suplimentului se ridică cu 80 PLN (cca</w:t>
      </w:r>
      <w:r w:rsidR="0080498B">
        <w:rPr>
          <w:rFonts w:ascii="Arial" w:hAnsi="Arial" w:cs="Arial"/>
          <w:sz w:val="20"/>
          <w:szCs w:val="20"/>
        </w:rPr>
        <w:t>. 19</w:t>
      </w:r>
      <w:r w:rsidRPr="00220B2A">
        <w:rPr>
          <w:rFonts w:ascii="Arial" w:hAnsi="Arial" w:cs="Arial"/>
          <w:sz w:val="20"/>
          <w:szCs w:val="20"/>
        </w:rPr>
        <w:t xml:space="preserve"> EUR) pe un copil, dar nu mai mult  decât </w:t>
      </w:r>
      <w:r w:rsidR="0080498B">
        <w:rPr>
          <w:rFonts w:ascii="Arial" w:hAnsi="Arial" w:cs="Arial"/>
          <w:sz w:val="20"/>
          <w:szCs w:val="20"/>
        </w:rPr>
        <w:t xml:space="preserve">cu </w:t>
      </w:r>
      <w:r w:rsidRPr="00220B2A">
        <w:rPr>
          <w:rFonts w:ascii="Arial" w:hAnsi="Arial" w:cs="Arial"/>
          <w:sz w:val="20"/>
          <w:szCs w:val="20"/>
        </w:rPr>
        <w:t>160 PLN (cca. 37 EUR) pentru toți copi</w:t>
      </w:r>
      <w:r w:rsidR="0080498B">
        <w:rPr>
          <w:rFonts w:ascii="Arial" w:hAnsi="Arial" w:cs="Arial"/>
          <w:sz w:val="20"/>
          <w:szCs w:val="20"/>
        </w:rPr>
        <w:t>i</w:t>
      </w:r>
      <w:r w:rsidRPr="00220B2A">
        <w:rPr>
          <w:rFonts w:ascii="Arial" w:hAnsi="Arial" w:cs="Arial"/>
          <w:sz w:val="20"/>
          <w:szCs w:val="20"/>
        </w:rPr>
        <w:t>i,</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supliment cu ocazia începerii anului școlar</w:t>
      </w:r>
      <w:r w:rsidRPr="00220B2A">
        <w:rPr>
          <w:rFonts w:ascii="Arial" w:hAnsi="Arial" w:cs="Arial"/>
          <w:sz w:val="20"/>
          <w:szCs w:val="20"/>
        </w:rPr>
        <w:t xml:space="preserve"> – se acordă o singură dată pe an școlar în valoare de  100 PLN (cca. 23 EUR) pentru un copil,</w:t>
      </w:r>
    </w:p>
    <w:p w:rsidR="009B57A0" w:rsidRPr="00220B2A" w:rsidRDefault="009B57A0" w:rsidP="009B1C8D">
      <w:pPr>
        <w:pStyle w:val="Akapitzlist"/>
        <w:numPr>
          <w:ilvl w:val="0"/>
          <w:numId w:val="30"/>
        </w:numPr>
        <w:spacing w:after="120" w:line="240" w:lineRule="auto"/>
        <w:contextualSpacing w:val="0"/>
        <w:jc w:val="both"/>
        <w:rPr>
          <w:rFonts w:ascii="Arial" w:hAnsi="Arial" w:cs="Arial"/>
          <w:sz w:val="20"/>
          <w:szCs w:val="20"/>
        </w:rPr>
      </w:pPr>
      <w:r w:rsidRPr="00220B2A">
        <w:rPr>
          <w:rFonts w:ascii="Arial" w:hAnsi="Arial" w:cs="Arial"/>
          <w:b/>
          <w:sz w:val="20"/>
          <w:szCs w:val="20"/>
        </w:rPr>
        <w:t xml:space="preserve">supliment pentru </w:t>
      </w:r>
      <w:r w:rsidR="00501C7B">
        <w:rPr>
          <w:rFonts w:ascii="Arial" w:hAnsi="Arial" w:cs="Arial"/>
          <w:b/>
          <w:sz w:val="20"/>
          <w:szCs w:val="20"/>
        </w:rPr>
        <w:t>școala</w:t>
      </w:r>
      <w:r w:rsidRPr="00220B2A">
        <w:rPr>
          <w:rFonts w:ascii="Arial" w:hAnsi="Arial" w:cs="Arial"/>
          <w:b/>
          <w:sz w:val="20"/>
          <w:szCs w:val="20"/>
        </w:rPr>
        <w:t xml:space="preserve"> copilului în afara locului de reședință</w:t>
      </w:r>
      <w:r w:rsidRPr="00220B2A">
        <w:rPr>
          <w:rFonts w:ascii="Arial" w:hAnsi="Arial" w:cs="Arial"/>
          <w:sz w:val="20"/>
          <w:szCs w:val="20"/>
        </w:rPr>
        <w:t xml:space="preserve"> – se acordă în legătură cu:</w:t>
      </w:r>
    </w:p>
    <w:p w:rsidR="00501C7B" w:rsidRDefault="009B57A0" w:rsidP="009B1C8D">
      <w:pPr>
        <w:pStyle w:val="Akapitzlist"/>
        <w:numPr>
          <w:ilvl w:val="0"/>
          <w:numId w:val="31"/>
        </w:numPr>
        <w:spacing w:after="120" w:line="240" w:lineRule="auto"/>
        <w:contextualSpacing w:val="0"/>
        <w:jc w:val="both"/>
        <w:rPr>
          <w:rFonts w:ascii="Arial" w:hAnsi="Arial" w:cs="Arial"/>
          <w:sz w:val="20"/>
          <w:szCs w:val="20"/>
        </w:rPr>
      </w:pPr>
      <w:r w:rsidRPr="00220B2A">
        <w:rPr>
          <w:rFonts w:ascii="Arial" w:hAnsi="Arial" w:cs="Arial"/>
          <w:sz w:val="20"/>
          <w:szCs w:val="20"/>
        </w:rPr>
        <w:t>locuirea într-o localitate, în care se află sediul școlii post-</w:t>
      </w:r>
      <w:r w:rsidR="00501C7B">
        <w:rPr>
          <w:rFonts w:ascii="Arial" w:hAnsi="Arial" w:cs="Arial"/>
          <w:sz w:val="20"/>
          <w:szCs w:val="20"/>
        </w:rPr>
        <w:t>elementare</w:t>
      </w:r>
      <w:r w:rsidRPr="00220B2A">
        <w:rPr>
          <w:rFonts w:ascii="Arial" w:hAnsi="Arial" w:cs="Arial"/>
          <w:sz w:val="20"/>
          <w:szCs w:val="20"/>
        </w:rPr>
        <w:t xml:space="preserve"> sau școlii artistice, în care se realizează învățământul obligatoriu, precum și sediul școlii </w:t>
      </w:r>
      <w:r w:rsidR="00501C7B">
        <w:rPr>
          <w:rFonts w:ascii="Arial" w:hAnsi="Arial" w:cs="Arial"/>
          <w:sz w:val="20"/>
          <w:szCs w:val="20"/>
        </w:rPr>
        <w:t>elementare</w:t>
      </w:r>
      <w:r w:rsidRPr="00220B2A">
        <w:rPr>
          <w:rFonts w:ascii="Arial" w:hAnsi="Arial" w:cs="Arial"/>
          <w:sz w:val="20"/>
          <w:szCs w:val="20"/>
        </w:rPr>
        <w:t xml:space="preserve"> în cazul unui copil sau al unei persoane care învață și posedă un cert</w:t>
      </w:r>
      <w:r w:rsidR="00501C7B">
        <w:rPr>
          <w:rFonts w:ascii="Arial" w:hAnsi="Arial" w:cs="Arial"/>
          <w:sz w:val="20"/>
          <w:szCs w:val="20"/>
        </w:rPr>
        <w:t>ificat de dezabilitate sau de grad</w:t>
      </w:r>
      <w:r w:rsidRPr="00220B2A">
        <w:rPr>
          <w:rFonts w:ascii="Arial" w:hAnsi="Arial" w:cs="Arial"/>
          <w:sz w:val="20"/>
          <w:szCs w:val="20"/>
        </w:rPr>
        <w:t xml:space="preserve"> de </w:t>
      </w:r>
      <w:r w:rsidR="00501C7B">
        <w:rPr>
          <w:rFonts w:ascii="Arial" w:hAnsi="Arial" w:cs="Arial"/>
          <w:sz w:val="20"/>
          <w:szCs w:val="20"/>
        </w:rPr>
        <w:t>dezabilitate</w:t>
      </w:r>
      <w:r w:rsidRPr="00220B2A">
        <w:rPr>
          <w:rFonts w:ascii="Arial" w:hAnsi="Arial" w:cs="Arial"/>
          <w:sz w:val="20"/>
          <w:szCs w:val="20"/>
        </w:rPr>
        <w:t xml:space="preserve"> – în valoare de</w:t>
      </w:r>
      <w:r w:rsidR="00501C7B">
        <w:rPr>
          <w:rFonts w:ascii="Arial" w:hAnsi="Arial" w:cs="Arial"/>
          <w:sz w:val="20"/>
          <w:szCs w:val="20"/>
        </w:rPr>
        <w:t xml:space="preserve"> 113</w:t>
      </w:r>
      <w:r w:rsidRPr="00220B2A">
        <w:rPr>
          <w:rFonts w:ascii="Arial" w:hAnsi="Arial" w:cs="Arial"/>
          <w:sz w:val="20"/>
          <w:szCs w:val="20"/>
        </w:rPr>
        <w:t xml:space="preserve"> PLN (cca</w:t>
      </w:r>
      <w:r w:rsidR="00501C7B">
        <w:rPr>
          <w:rFonts w:ascii="Arial" w:hAnsi="Arial" w:cs="Arial"/>
          <w:sz w:val="20"/>
          <w:szCs w:val="20"/>
        </w:rPr>
        <w:t>. 26</w:t>
      </w:r>
      <w:r w:rsidRPr="00220B2A">
        <w:rPr>
          <w:rFonts w:ascii="Arial" w:hAnsi="Arial" w:cs="Arial"/>
          <w:sz w:val="20"/>
          <w:szCs w:val="20"/>
        </w:rPr>
        <w:t xml:space="preserve"> EUR) lunar, pentru un copil </w:t>
      </w:r>
    </w:p>
    <w:p w:rsidR="009B57A0" w:rsidRPr="00220B2A" w:rsidRDefault="009B57A0" w:rsidP="00501C7B">
      <w:pPr>
        <w:pStyle w:val="Akapitzlist"/>
        <w:spacing w:after="120" w:line="240" w:lineRule="auto"/>
        <w:ind w:left="1146"/>
        <w:contextualSpacing w:val="0"/>
        <w:jc w:val="both"/>
        <w:rPr>
          <w:rFonts w:ascii="Arial" w:hAnsi="Arial" w:cs="Arial"/>
          <w:sz w:val="20"/>
          <w:szCs w:val="20"/>
        </w:rPr>
      </w:pPr>
      <w:r w:rsidRPr="00220B2A">
        <w:rPr>
          <w:rFonts w:ascii="Arial" w:hAnsi="Arial" w:cs="Arial"/>
          <w:b/>
          <w:sz w:val="20"/>
          <w:szCs w:val="20"/>
        </w:rPr>
        <w:t xml:space="preserve">sau </w:t>
      </w:r>
    </w:p>
    <w:p w:rsidR="009B57A0" w:rsidRPr="00220B2A" w:rsidRDefault="009B57A0" w:rsidP="009B1C8D">
      <w:pPr>
        <w:pStyle w:val="Akapitzlist"/>
        <w:numPr>
          <w:ilvl w:val="0"/>
          <w:numId w:val="31"/>
        </w:numPr>
        <w:spacing w:after="120" w:line="240" w:lineRule="auto"/>
        <w:contextualSpacing w:val="0"/>
        <w:jc w:val="both"/>
        <w:rPr>
          <w:rFonts w:ascii="Arial" w:hAnsi="Arial" w:cs="Arial"/>
          <w:sz w:val="20"/>
          <w:szCs w:val="20"/>
        </w:rPr>
      </w:pPr>
      <w:r w:rsidRPr="00220B2A">
        <w:rPr>
          <w:rFonts w:ascii="Arial" w:hAnsi="Arial" w:cs="Arial"/>
          <w:sz w:val="20"/>
          <w:szCs w:val="20"/>
        </w:rPr>
        <w:t>călătoria de la locul de reședință la localitatea în care se află sediul școlii, în cazul frecventării școlii post-</w:t>
      </w:r>
      <w:r w:rsidR="00501C7B">
        <w:rPr>
          <w:rFonts w:ascii="Arial" w:hAnsi="Arial" w:cs="Arial"/>
          <w:sz w:val="20"/>
          <w:szCs w:val="20"/>
        </w:rPr>
        <w:t>elementare</w:t>
      </w:r>
      <w:r w:rsidRPr="00220B2A">
        <w:rPr>
          <w:rFonts w:ascii="Arial" w:hAnsi="Arial" w:cs="Arial"/>
          <w:sz w:val="20"/>
          <w:szCs w:val="20"/>
        </w:rPr>
        <w:t xml:space="preserve">, precum și în cazul unei școli artistice în care este se realizează învățământul obligatoriu și </w:t>
      </w:r>
      <w:r w:rsidR="00501C7B">
        <w:rPr>
          <w:rFonts w:ascii="Arial" w:hAnsi="Arial" w:cs="Arial"/>
          <w:sz w:val="20"/>
          <w:szCs w:val="20"/>
        </w:rPr>
        <w:t xml:space="preserve">programul de </w:t>
      </w:r>
      <w:r w:rsidRPr="00220B2A">
        <w:rPr>
          <w:rFonts w:ascii="Arial" w:hAnsi="Arial" w:cs="Arial"/>
          <w:sz w:val="20"/>
          <w:szCs w:val="20"/>
        </w:rPr>
        <w:t xml:space="preserve">învățământ </w:t>
      </w:r>
      <w:r w:rsidR="00501C7B">
        <w:rPr>
          <w:rFonts w:ascii="Arial" w:hAnsi="Arial" w:cs="Arial"/>
          <w:sz w:val="20"/>
          <w:szCs w:val="20"/>
        </w:rPr>
        <w:t>în domeniul corespunzător șlcolii post-elementare – în valoare de 69 PLN (cca.16</w:t>
      </w:r>
      <w:r w:rsidRPr="00220B2A">
        <w:rPr>
          <w:rFonts w:ascii="Arial" w:hAnsi="Arial" w:cs="Arial"/>
          <w:sz w:val="20"/>
          <w:szCs w:val="20"/>
        </w:rPr>
        <w:t xml:space="preserve"> EUR) lunar, pentru un copil;  </w:t>
      </w:r>
    </w:p>
    <w:p w:rsidR="006D5C04" w:rsidRPr="006D5C04" w:rsidRDefault="009B57A0" w:rsidP="009B1C8D">
      <w:pPr>
        <w:pStyle w:val="Akapitzlist"/>
        <w:numPr>
          <w:ilvl w:val="0"/>
          <w:numId w:val="28"/>
        </w:numPr>
        <w:spacing w:after="120" w:line="240" w:lineRule="auto"/>
        <w:ind w:left="426" w:hanging="426"/>
        <w:contextualSpacing w:val="0"/>
        <w:jc w:val="both"/>
        <w:rPr>
          <w:rFonts w:ascii="Arial" w:hAnsi="Arial" w:cs="Arial"/>
          <w:sz w:val="20"/>
          <w:szCs w:val="20"/>
        </w:rPr>
      </w:pPr>
      <w:r w:rsidRPr="00220B2A">
        <w:rPr>
          <w:rFonts w:ascii="Arial" w:hAnsi="Arial" w:cs="Arial"/>
          <w:b/>
          <w:sz w:val="20"/>
          <w:szCs w:val="20"/>
        </w:rPr>
        <w:t xml:space="preserve">prestațiile legate de nașterea copilului </w:t>
      </w:r>
      <w:r w:rsidRPr="00220B2A">
        <w:rPr>
          <w:rFonts w:ascii="Arial" w:hAnsi="Arial" w:cs="Arial"/>
          <w:sz w:val="20"/>
          <w:szCs w:val="20"/>
        </w:rPr>
        <w:t xml:space="preserve">– printre aceste prestații se numără: </w:t>
      </w:r>
    </w:p>
    <w:p w:rsidR="006D5C04" w:rsidRPr="00220B2A" w:rsidRDefault="006D5C04" w:rsidP="009B1C8D">
      <w:pPr>
        <w:pStyle w:val="Akapitzlist"/>
        <w:numPr>
          <w:ilvl w:val="0"/>
          <w:numId w:val="32"/>
        </w:numPr>
        <w:spacing w:after="120" w:line="240" w:lineRule="auto"/>
        <w:ind w:left="709" w:hanging="283"/>
        <w:contextualSpacing w:val="0"/>
        <w:jc w:val="both"/>
        <w:rPr>
          <w:rFonts w:ascii="Arial" w:hAnsi="Arial" w:cs="Arial"/>
          <w:sz w:val="20"/>
          <w:szCs w:val="20"/>
        </w:rPr>
      </w:pPr>
      <w:r w:rsidRPr="00220B2A">
        <w:rPr>
          <w:rFonts w:ascii="Arial" w:hAnsi="Arial" w:cs="Arial"/>
          <w:b/>
          <w:sz w:val="20"/>
          <w:szCs w:val="20"/>
        </w:rPr>
        <w:t>îndemnizația unică la nașterea unui copil,</w:t>
      </w:r>
      <w:r w:rsidRPr="00220B2A">
        <w:rPr>
          <w:rFonts w:ascii="Arial" w:hAnsi="Arial" w:cs="Arial"/>
          <w:sz w:val="20"/>
          <w:szCs w:val="20"/>
        </w:rPr>
        <w:t xml:space="preserve"> </w:t>
      </w:r>
      <w:r>
        <w:rPr>
          <w:rFonts w:ascii="Arial" w:hAnsi="Arial" w:cs="Arial"/>
          <w:sz w:val="20"/>
          <w:szCs w:val="20"/>
        </w:rPr>
        <w:t>în valoare de 1000 PLN (cca.235</w:t>
      </w:r>
      <w:r w:rsidRPr="00220B2A">
        <w:rPr>
          <w:rFonts w:ascii="Arial" w:hAnsi="Arial" w:cs="Arial"/>
          <w:sz w:val="20"/>
          <w:szCs w:val="20"/>
        </w:rPr>
        <w:t xml:space="preserve"> EUR), în funcție de îndeplinirea criteriului de venit, care este de 1922 PLN cca</w:t>
      </w:r>
      <w:r>
        <w:rPr>
          <w:rFonts w:ascii="Arial" w:hAnsi="Arial" w:cs="Arial"/>
          <w:sz w:val="20"/>
          <w:szCs w:val="20"/>
        </w:rPr>
        <w:t xml:space="preserve">. 451 </w:t>
      </w:r>
      <w:r w:rsidRPr="00220B2A">
        <w:rPr>
          <w:rFonts w:ascii="Arial" w:hAnsi="Arial" w:cs="Arial"/>
          <w:sz w:val="20"/>
          <w:szCs w:val="20"/>
        </w:rPr>
        <w:t>EUR) net</w:t>
      </w:r>
      <w:r>
        <w:rPr>
          <w:rFonts w:ascii="Arial" w:hAnsi="Arial" w:cs="Arial"/>
          <w:sz w:val="20"/>
          <w:szCs w:val="20"/>
        </w:rPr>
        <w:t xml:space="preserve"> per persoană</w:t>
      </w:r>
      <w:r w:rsidRPr="00220B2A">
        <w:rPr>
          <w:rFonts w:ascii="Arial" w:hAnsi="Arial" w:cs="Arial"/>
          <w:sz w:val="20"/>
          <w:szCs w:val="20"/>
        </w:rPr>
        <w:t xml:space="preserve"> în familie, și în funcție de râmănerea femeii  sub supraveghere medicală maxim de la cea de a 10-a săptămâna de sarcină până la naștere,  </w:t>
      </w:r>
    </w:p>
    <w:p w:rsidR="006D5C04" w:rsidRPr="00220B2A" w:rsidRDefault="006D5C04" w:rsidP="009B1C8D">
      <w:pPr>
        <w:pStyle w:val="Akapitzlist"/>
        <w:numPr>
          <w:ilvl w:val="0"/>
          <w:numId w:val="32"/>
        </w:numPr>
        <w:spacing w:after="120" w:line="240" w:lineRule="auto"/>
        <w:ind w:left="709" w:hanging="283"/>
        <w:jc w:val="both"/>
        <w:rPr>
          <w:rFonts w:ascii="Arial" w:hAnsi="Arial" w:cs="Arial"/>
          <w:b/>
          <w:sz w:val="20"/>
          <w:szCs w:val="20"/>
        </w:rPr>
      </w:pPr>
      <w:r w:rsidRPr="00220B2A">
        <w:rPr>
          <w:rFonts w:ascii="Arial" w:hAnsi="Arial" w:cs="Arial"/>
          <w:b/>
          <w:sz w:val="20"/>
          <w:szCs w:val="20"/>
        </w:rPr>
        <w:t xml:space="preserve">îndemnizația acordată printr-o hotărâre a autorității comunale, </w:t>
      </w:r>
      <w:r w:rsidRPr="00220B2A">
        <w:rPr>
          <w:rFonts w:ascii="Arial" w:hAnsi="Arial" w:cs="Arial"/>
          <w:sz w:val="20"/>
          <w:szCs w:val="20"/>
        </w:rPr>
        <w:t xml:space="preserve">plătită din fondurile proprii ale comunei. Comuna însăși hotărăște, dacă va acorda o </w:t>
      </w:r>
      <w:r>
        <w:rPr>
          <w:rFonts w:ascii="Arial" w:hAnsi="Arial" w:cs="Arial"/>
          <w:sz w:val="20"/>
          <w:szCs w:val="20"/>
        </w:rPr>
        <w:t>astfel de prestație supli</w:t>
      </w:r>
      <w:r w:rsidRPr="00220B2A">
        <w:rPr>
          <w:rFonts w:ascii="Arial" w:hAnsi="Arial" w:cs="Arial"/>
          <w:sz w:val="20"/>
          <w:szCs w:val="20"/>
        </w:rPr>
        <w:t xml:space="preserve">mentară, stabilește criteriile de dobândire a dreptului la prestație și cuantumul acesteia, </w:t>
      </w:r>
    </w:p>
    <w:p w:rsidR="006D5C04" w:rsidRPr="00220B2A" w:rsidRDefault="006D5C04" w:rsidP="006D5C04">
      <w:pPr>
        <w:pStyle w:val="Akapitzlist"/>
        <w:spacing w:after="120" w:line="240" w:lineRule="auto"/>
        <w:ind w:left="709" w:hanging="283"/>
        <w:jc w:val="both"/>
        <w:rPr>
          <w:rFonts w:ascii="Arial" w:hAnsi="Arial" w:cs="Arial"/>
          <w:b/>
          <w:sz w:val="20"/>
          <w:szCs w:val="20"/>
        </w:rPr>
      </w:pPr>
    </w:p>
    <w:p w:rsidR="006D5C04" w:rsidRPr="00220B2A" w:rsidRDefault="006D5C04" w:rsidP="009B1C8D">
      <w:pPr>
        <w:pStyle w:val="Akapitzlist"/>
        <w:numPr>
          <w:ilvl w:val="0"/>
          <w:numId w:val="32"/>
        </w:numPr>
        <w:spacing w:after="120" w:line="240" w:lineRule="auto"/>
        <w:ind w:left="709" w:hanging="283"/>
        <w:contextualSpacing w:val="0"/>
        <w:jc w:val="both"/>
        <w:rPr>
          <w:rFonts w:ascii="Arial" w:hAnsi="Arial" w:cs="Arial"/>
          <w:sz w:val="20"/>
          <w:szCs w:val="20"/>
        </w:rPr>
      </w:pPr>
      <w:r w:rsidRPr="00220B2A">
        <w:rPr>
          <w:rFonts w:ascii="Arial" w:hAnsi="Arial" w:cs="Arial"/>
          <w:b/>
          <w:sz w:val="20"/>
          <w:szCs w:val="20"/>
        </w:rPr>
        <w:t xml:space="preserve">îndemnizația </w:t>
      </w:r>
      <w:r>
        <w:rPr>
          <w:rFonts w:ascii="Arial" w:hAnsi="Arial" w:cs="Arial"/>
          <w:b/>
          <w:sz w:val="20"/>
          <w:szCs w:val="20"/>
        </w:rPr>
        <w:t>paternal</w:t>
      </w:r>
      <w:r w:rsidRPr="00220B2A">
        <w:rPr>
          <w:rFonts w:ascii="Arial" w:hAnsi="Arial" w:cs="Arial"/>
          <w:b/>
          <w:sz w:val="20"/>
          <w:szCs w:val="20"/>
        </w:rPr>
        <w:t xml:space="preserve">ă, </w:t>
      </w:r>
      <w:r w:rsidRPr="00220B2A">
        <w:rPr>
          <w:rFonts w:ascii="Arial" w:hAnsi="Arial" w:cs="Arial"/>
          <w:sz w:val="20"/>
          <w:szCs w:val="20"/>
        </w:rPr>
        <w:t xml:space="preserve">care este acordată părinților, care din cauza situației lor profesionale nu pot beneficia de alocația de maternitate sau de remunerația de maternitate. De acest sprijin beneficiază în primul rând persoanele șomere, studenții și cei care lucrează pe baza contractului de </w:t>
      </w:r>
      <w:r w:rsidR="0060294B">
        <w:rPr>
          <w:rFonts w:ascii="Arial" w:hAnsi="Arial" w:cs="Arial"/>
          <w:sz w:val="20"/>
          <w:szCs w:val="20"/>
        </w:rPr>
        <w:t>autor</w:t>
      </w:r>
      <w:r w:rsidRPr="00220B2A">
        <w:rPr>
          <w:rFonts w:ascii="Arial" w:hAnsi="Arial" w:cs="Arial"/>
          <w:sz w:val="20"/>
          <w:szCs w:val="20"/>
        </w:rPr>
        <w:t xml:space="preserve">. Prestația </w:t>
      </w:r>
      <w:r>
        <w:rPr>
          <w:rFonts w:ascii="Arial" w:hAnsi="Arial" w:cs="Arial"/>
          <w:sz w:val="20"/>
          <w:szCs w:val="20"/>
        </w:rPr>
        <w:t>paternal</w:t>
      </w:r>
      <w:r w:rsidRPr="00220B2A">
        <w:rPr>
          <w:rFonts w:ascii="Arial" w:hAnsi="Arial" w:cs="Arial"/>
          <w:sz w:val="20"/>
          <w:szCs w:val="20"/>
        </w:rPr>
        <w:t>ă în valoare de 1000 PLN (cca</w:t>
      </w:r>
      <w:r w:rsidR="0060294B">
        <w:rPr>
          <w:rFonts w:ascii="Arial" w:hAnsi="Arial" w:cs="Arial"/>
          <w:sz w:val="20"/>
          <w:szCs w:val="20"/>
        </w:rPr>
        <w:t>. 235</w:t>
      </w:r>
      <w:r w:rsidRPr="00220B2A">
        <w:rPr>
          <w:rFonts w:ascii="Arial" w:hAnsi="Arial" w:cs="Arial"/>
          <w:sz w:val="20"/>
          <w:szCs w:val="20"/>
        </w:rPr>
        <w:t xml:space="preserve"> EUR), lunar, nu este condiționată de criteriul de venit și este acordată timp de un an (52 de săptămâni) după nașterea copilului în valoare de 1000 PLN (ok. 230 EUR) lunar, iar în cazul unei nașterii multiple, aceasta perioadă poate fi prelungită chiar până la 71 de săptămâni; </w:t>
      </w:r>
    </w:p>
    <w:p w:rsidR="006D5C04" w:rsidRPr="00220B2A" w:rsidRDefault="006D5C04" w:rsidP="009B1C8D">
      <w:pPr>
        <w:pStyle w:val="Akapitzlist"/>
        <w:numPr>
          <w:ilvl w:val="0"/>
          <w:numId w:val="28"/>
        </w:numPr>
        <w:spacing w:after="120" w:line="240" w:lineRule="auto"/>
        <w:ind w:left="426" w:hanging="426"/>
        <w:contextualSpacing w:val="0"/>
        <w:jc w:val="both"/>
        <w:rPr>
          <w:rFonts w:ascii="Arial" w:hAnsi="Arial" w:cs="Arial"/>
          <w:sz w:val="20"/>
          <w:szCs w:val="20"/>
        </w:rPr>
      </w:pPr>
      <w:r w:rsidRPr="00220B2A">
        <w:rPr>
          <w:rFonts w:ascii="Arial" w:hAnsi="Arial" w:cs="Arial"/>
          <w:b/>
          <w:sz w:val="20"/>
          <w:szCs w:val="20"/>
        </w:rPr>
        <w:t xml:space="preserve">prestații de îngrijire </w:t>
      </w:r>
      <w:r w:rsidRPr="00220B2A">
        <w:rPr>
          <w:rFonts w:ascii="Arial" w:hAnsi="Arial" w:cs="Arial"/>
          <w:sz w:val="20"/>
          <w:szCs w:val="20"/>
        </w:rPr>
        <w:t>– aceste prestații includ trei tipuri de prestații, care sunt acordate persoanelor care au în grijă persoanele cu handicap:</w:t>
      </w:r>
    </w:p>
    <w:p w:rsidR="006D5C04" w:rsidRPr="00220B2A" w:rsidRDefault="006D5C04" w:rsidP="009B1C8D">
      <w:pPr>
        <w:pStyle w:val="Akapitzlist"/>
        <w:numPr>
          <w:ilvl w:val="0"/>
          <w:numId w:val="33"/>
        </w:numPr>
        <w:spacing w:after="120" w:line="240" w:lineRule="auto"/>
        <w:ind w:left="709" w:hanging="283"/>
        <w:contextualSpacing w:val="0"/>
        <w:jc w:val="both"/>
        <w:rPr>
          <w:rFonts w:ascii="Arial" w:hAnsi="Arial" w:cs="Arial"/>
          <w:sz w:val="20"/>
          <w:szCs w:val="20"/>
        </w:rPr>
      </w:pPr>
      <w:r w:rsidRPr="00220B2A">
        <w:rPr>
          <w:rFonts w:ascii="Arial" w:hAnsi="Arial" w:cs="Arial"/>
          <w:b/>
          <w:sz w:val="20"/>
          <w:szCs w:val="20"/>
        </w:rPr>
        <w:t xml:space="preserve">îndemnizația de îngrijire </w:t>
      </w:r>
      <w:r w:rsidRPr="00220B2A">
        <w:rPr>
          <w:rFonts w:ascii="Arial" w:hAnsi="Arial" w:cs="Arial"/>
          <w:sz w:val="20"/>
          <w:szCs w:val="20"/>
        </w:rPr>
        <w:t>– este acordată părinților, care nu sunt activi profesional din cauza de necesitate de a îngriji o persoană cu handicap, a cărui invaliditatea a apărut înainte de împlinirea vârstei de 25 de ani. Îndemnizația de îngrijire se acordă indiferent de ven</w:t>
      </w:r>
      <w:r w:rsidR="0060294B">
        <w:rPr>
          <w:rFonts w:ascii="Arial" w:hAnsi="Arial" w:cs="Arial"/>
          <w:sz w:val="20"/>
          <w:szCs w:val="20"/>
        </w:rPr>
        <w:t>it și este de 1300 PLN (cca. 330</w:t>
      </w:r>
      <w:r w:rsidRPr="00220B2A">
        <w:rPr>
          <w:rFonts w:ascii="Arial" w:hAnsi="Arial" w:cs="Arial"/>
          <w:sz w:val="20"/>
          <w:szCs w:val="20"/>
        </w:rPr>
        <w:t xml:space="preserve"> EUR), lunar. Pentru persoanele care beneficiază de aceasta prestație, sunt, de asemenea, plătite contribuțiile de pensii pentru limită de vârstă și de invaliditate, precum și asigurarea la sistemul asigurărilor de sănătate,  </w:t>
      </w:r>
    </w:p>
    <w:p w:rsidR="006D5C04" w:rsidRPr="00220B2A" w:rsidRDefault="006D5C04" w:rsidP="009B1C8D">
      <w:pPr>
        <w:pStyle w:val="Akapitzlist"/>
        <w:numPr>
          <w:ilvl w:val="0"/>
          <w:numId w:val="33"/>
        </w:numPr>
        <w:spacing w:after="120" w:line="240" w:lineRule="auto"/>
        <w:ind w:left="709" w:hanging="283"/>
        <w:contextualSpacing w:val="0"/>
        <w:jc w:val="both"/>
        <w:rPr>
          <w:rFonts w:ascii="Arial" w:hAnsi="Arial" w:cs="Arial"/>
          <w:sz w:val="20"/>
          <w:szCs w:val="20"/>
        </w:rPr>
      </w:pPr>
      <w:r w:rsidRPr="00220B2A">
        <w:rPr>
          <w:rFonts w:ascii="Arial" w:hAnsi="Arial" w:cs="Arial"/>
          <w:b/>
          <w:sz w:val="20"/>
          <w:szCs w:val="20"/>
        </w:rPr>
        <w:t xml:space="preserve">alocația specială de îngrijire </w:t>
      </w:r>
      <w:r w:rsidRPr="00220B2A">
        <w:rPr>
          <w:rFonts w:ascii="Arial" w:hAnsi="Arial" w:cs="Arial"/>
          <w:sz w:val="20"/>
          <w:szCs w:val="20"/>
        </w:rPr>
        <w:t>– plătită de către autorit</w:t>
      </w:r>
      <w:r w:rsidR="0060294B">
        <w:rPr>
          <w:rFonts w:ascii="Arial" w:hAnsi="Arial" w:cs="Arial"/>
          <w:sz w:val="20"/>
          <w:szCs w:val="20"/>
        </w:rPr>
        <w:t>ăți</w:t>
      </w:r>
      <w:r w:rsidRPr="00220B2A">
        <w:rPr>
          <w:rFonts w:ascii="Arial" w:hAnsi="Arial" w:cs="Arial"/>
          <w:sz w:val="20"/>
          <w:szCs w:val="20"/>
        </w:rPr>
        <w:t xml:space="preserve"> comunale, pentru îngrijitorii persoanelor adulte cu handicap, fără dreptul la prestația de îngrijire, care în legătură cu necesitatea de a îngriji un membru de familie cu handicap, au fost nevoiți să renunțe la activitatea profesională. Alocația se acordă după îndeplinirea criteriului de veni</w:t>
      </w:r>
      <w:r w:rsidR="0060294B">
        <w:rPr>
          <w:rFonts w:ascii="Arial" w:hAnsi="Arial" w:cs="Arial"/>
          <w:sz w:val="20"/>
          <w:szCs w:val="20"/>
        </w:rPr>
        <w:t>t, care este de 764 PLN (cca.179</w:t>
      </w:r>
      <w:r w:rsidRPr="00220B2A">
        <w:rPr>
          <w:rFonts w:ascii="Arial" w:hAnsi="Arial" w:cs="Arial"/>
          <w:sz w:val="20"/>
          <w:szCs w:val="20"/>
        </w:rPr>
        <w:t xml:space="preserve"> EUR) pentru o persoană în familie</w:t>
      </w:r>
      <w:r w:rsidR="0060294B">
        <w:rPr>
          <w:rFonts w:ascii="Arial" w:hAnsi="Arial" w:cs="Arial"/>
          <w:sz w:val="20"/>
          <w:szCs w:val="20"/>
        </w:rPr>
        <w:t>, în valoare de 520 PLN (cca.122</w:t>
      </w:r>
      <w:r w:rsidRPr="00220B2A">
        <w:rPr>
          <w:rFonts w:ascii="Arial" w:hAnsi="Arial" w:cs="Arial"/>
          <w:sz w:val="20"/>
          <w:szCs w:val="20"/>
        </w:rPr>
        <w:t xml:space="preserve"> EUR), lunar. Pentru persoanele care beneficiază de această prestație, sunt, de asemenea, plătite contribuțiile de asigurări sociale pentru pensii pentru limită de vârstă și de invaliditate, precum și asigurarea la sitemul asigurărilor de sănătate,  </w:t>
      </w:r>
    </w:p>
    <w:p w:rsidR="006D5C04" w:rsidRPr="00220B2A" w:rsidRDefault="006D5C04" w:rsidP="009B1C8D">
      <w:pPr>
        <w:pStyle w:val="Akapitzlist"/>
        <w:numPr>
          <w:ilvl w:val="0"/>
          <w:numId w:val="33"/>
        </w:numPr>
        <w:spacing w:after="120" w:line="240" w:lineRule="auto"/>
        <w:ind w:left="709" w:hanging="283"/>
        <w:contextualSpacing w:val="0"/>
        <w:jc w:val="both"/>
        <w:rPr>
          <w:rFonts w:ascii="Arial" w:hAnsi="Arial" w:cs="Arial"/>
          <w:sz w:val="20"/>
          <w:szCs w:val="20"/>
        </w:rPr>
      </w:pPr>
      <w:r w:rsidRPr="00220B2A">
        <w:rPr>
          <w:rFonts w:ascii="Arial" w:hAnsi="Arial" w:cs="Arial"/>
          <w:b/>
          <w:sz w:val="20"/>
          <w:szCs w:val="20"/>
        </w:rPr>
        <w:t>alocația pentru îngrijitor</w:t>
      </w:r>
      <w:r w:rsidRPr="00220B2A">
        <w:rPr>
          <w:rFonts w:ascii="Arial" w:hAnsi="Arial" w:cs="Arial"/>
          <w:sz w:val="20"/>
          <w:szCs w:val="20"/>
        </w:rPr>
        <w:t xml:space="preserve"> – prestația plătită de autoritatea comunală îngrijitorilor persoanelor adulte cu handicap, care nu sunt activi profesional din cauza de necesitate de a îngriji un membru de familie cu handicap. Alocația pentru îngrijitor se acordă indiferent de criteriul de venit, care este de 520 PLN (cca.119 EUR) lunar. Pentru persoanele care beneficiază de aceasta prestație, sunt, de asemenea, plătite contribuțiile de asigurări sociale pentru pensii pentru limită de vârstă și de invaliditate, precum și asigurarea la sistemul asigurărilor de sănătate.  </w:t>
      </w:r>
      <w:r w:rsidRPr="00220B2A">
        <w:rPr>
          <w:rFonts w:ascii="Arial" w:hAnsi="Arial" w:cs="Arial"/>
          <w:b/>
          <w:sz w:val="20"/>
          <w:szCs w:val="20"/>
        </w:rPr>
        <w:t xml:space="preserve"> </w:t>
      </w:r>
    </w:p>
    <w:p w:rsidR="006D5C04" w:rsidRPr="0060294B" w:rsidRDefault="006D5C04" w:rsidP="0060294B">
      <w:pPr>
        <w:spacing w:after="120" w:line="240" w:lineRule="auto"/>
        <w:ind w:left="426"/>
        <w:jc w:val="both"/>
        <w:rPr>
          <w:rFonts w:ascii="Arial" w:hAnsi="Arial" w:cs="Arial"/>
          <w:sz w:val="20"/>
          <w:szCs w:val="20"/>
        </w:rPr>
      </w:pPr>
      <w:r w:rsidRPr="0060294B">
        <w:rPr>
          <w:rFonts w:ascii="Arial" w:hAnsi="Arial" w:cs="Arial"/>
          <w:sz w:val="20"/>
          <w:szCs w:val="20"/>
        </w:rPr>
        <w:lastRenderedPageBreak/>
        <w:t xml:space="preserve">În afară de aceasta, persoanele cu handicap au dreptul la o </w:t>
      </w:r>
      <w:r w:rsidRPr="0060294B">
        <w:rPr>
          <w:rFonts w:ascii="Arial" w:hAnsi="Arial" w:cs="Arial"/>
          <w:b/>
          <w:sz w:val="20"/>
          <w:szCs w:val="20"/>
        </w:rPr>
        <w:t>alocație de îngrijire</w:t>
      </w:r>
      <w:r w:rsidRPr="0060294B">
        <w:rPr>
          <w:rFonts w:ascii="Arial" w:hAnsi="Arial" w:cs="Arial"/>
          <w:sz w:val="20"/>
          <w:szCs w:val="20"/>
        </w:rPr>
        <w:t xml:space="preserve">, care este un fel de prestație familială, plătită </w:t>
      </w:r>
      <w:r w:rsidRPr="0060294B">
        <w:rPr>
          <w:rFonts w:ascii="Arial" w:hAnsi="Arial" w:cs="Arial"/>
          <w:sz w:val="20"/>
          <w:szCs w:val="20"/>
          <w:u w:val="single"/>
        </w:rPr>
        <w:t>pentru persoanele cu handicap și persoanele care au împlinit 75 de ani</w:t>
      </w:r>
      <w:r w:rsidRPr="0060294B">
        <w:rPr>
          <w:rFonts w:ascii="Arial" w:hAnsi="Arial" w:cs="Arial"/>
          <w:sz w:val="20"/>
          <w:szCs w:val="20"/>
        </w:rPr>
        <w:t>, în scopul de a acoperi parțial cheltuielile suportate pentru asigurarea asistenței și a ajutorului, acordat altei persoane. Aceasta prestație se acordă indiferent de venit, în</w:t>
      </w:r>
      <w:r w:rsidR="0060294B">
        <w:rPr>
          <w:rFonts w:ascii="Arial" w:hAnsi="Arial" w:cs="Arial"/>
          <w:sz w:val="20"/>
          <w:szCs w:val="20"/>
        </w:rPr>
        <w:t>tr-o valoare de 153 PLN (cca. 36</w:t>
      </w:r>
      <w:r w:rsidRPr="0060294B">
        <w:rPr>
          <w:rFonts w:ascii="Arial" w:hAnsi="Arial" w:cs="Arial"/>
          <w:sz w:val="20"/>
          <w:szCs w:val="20"/>
        </w:rPr>
        <w:t xml:space="preserve"> EUR), lunar. </w:t>
      </w:r>
    </w:p>
    <w:p w:rsidR="006D5C04" w:rsidRPr="00220B2A" w:rsidRDefault="006D5C04" w:rsidP="006D5C04">
      <w:pPr>
        <w:pStyle w:val="Akapitzlist"/>
        <w:ind w:left="0"/>
        <w:jc w:val="both"/>
        <w:rPr>
          <w:rFonts w:ascii="Arial" w:hAnsi="Arial" w:cs="Arial"/>
          <w:sz w:val="20"/>
          <w:szCs w:val="20"/>
        </w:rPr>
      </w:pPr>
      <w:r w:rsidRPr="00220B2A">
        <w:rPr>
          <w:rFonts w:ascii="Arial" w:hAnsi="Arial" w:cs="Arial"/>
          <w:sz w:val="20"/>
          <w:szCs w:val="20"/>
        </w:rPr>
        <w:t xml:space="preserve">În anul 2016, a mai fost introdusă </w:t>
      </w:r>
      <w:r w:rsidRPr="00220B2A">
        <w:rPr>
          <w:rFonts w:ascii="Arial" w:hAnsi="Arial" w:cs="Arial"/>
          <w:b/>
          <w:sz w:val="20"/>
          <w:szCs w:val="20"/>
        </w:rPr>
        <w:t>o alocație universală pentru creșterea copiilor</w:t>
      </w:r>
      <w:r w:rsidRPr="00220B2A">
        <w:rPr>
          <w:rFonts w:ascii="Arial" w:hAnsi="Arial" w:cs="Arial"/>
          <w:sz w:val="20"/>
          <w:szCs w:val="20"/>
        </w:rPr>
        <w:t>,</w:t>
      </w:r>
      <w:r w:rsidR="00A9779E">
        <w:rPr>
          <w:rFonts w:ascii="Arial" w:hAnsi="Arial" w:cs="Arial"/>
          <w:sz w:val="20"/>
          <w:szCs w:val="20"/>
        </w:rPr>
        <w:t xml:space="preserve"> în valoare de 500 PLN (cca. 117</w:t>
      </w:r>
      <w:r w:rsidRPr="00220B2A">
        <w:rPr>
          <w:rFonts w:ascii="Arial" w:hAnsi="Arial" w:cs="Arial"/>
          <w:sz w:val="20"/>
          <w:szCs w:val="20"/>
        </w:rPr>
        <w:t xml:space="preserve"> EUR) lunar net, pentru cel de al doilea și următorii copii în familie, plătită până la împlinirea de către copil a vârstei de 18 ani. Aceasta alocație se acordă și pentru primul copil, adică singurul sau cel mai mare copil al familiei, în cazul în care venitul familiei raportat la o persoană nu depășește suma de 800 PLN (cca.183 </w:t>
      </w:r>
      <w:r w:rsidR="001C43B4">
        <w:rPr>
          <w:rFonts w:ascii="Arial" w:hAnsi="Arial" w:cs="Arial"/>
          <w:sz w:val="20"/>
          <w:szCs w:val="20"/>
        </w:rPr>
        <w:t>EUR) net, sau 1200 PLN (cca. 282</w:t>
      </w:r>
      <w:r w:rsidRPr="00220B2A">
        <w:rPr>
          <w:rFonts w:ascii="Arial" w:hAnsi="Arial" w:cs="Arial"/>
          <w:sz w:val="20"/>
          <w:szCs w:val="20"/>
        </w:rPr>
        <w:t xml:space="preserve"> EUR) net, dacă membrul de familie este un copil cu </w:t>
      </w:r>
      <w:r w:rsidR="001C43B4">
        <w:rPr>
          <w:rFonts w:ascii="Arial" w:hAnsi="Arial" w:cs="Arial"/>
          <w:sz w:val="20"/>
          <w:szCs w:val="20"/>
        </w:rPr>
        <w:t>dezabilități</w:t>
      </w:r>
      <w:r w:rsidRPr="00220B2A">
        <w:rPr>
          <w:rFonts w:ascii="Arial" w:hAnsi="Arial" w:cs="Arial"/>
          <w:sz w:val="20"/>
          <w:szCs w:val="20"/>
        </w:rPr>
        <w:t xml:space="preserve">.  </w:t>
      </w:r>
    </w:p>
    <w:p w:rsidR="006D5C04" w:rsidRPr="00220B2A" w:rsidRDefault="006D5C04" w:rsidP="006D5C04">
      <w:pPr>
        <w:spacing w:after="120" w:line="240" w:lineRule="auto"/>
        <w:jc w:val="both"/>
        <w:rPr>
          <w:rFonts w:ascii="Arial" w:hAnsi="Arial" w:cs="Arial"/>
          <w:sz w:val="20"/>
          <w:szCs w:val="20"/>
        </w:rPr>
      </w:pPr>
      <w:r w:rsidRPr="00220B2A">
        <w:rPr>
          <w:rFonts w:ascii="Arial" w:hAnsi="Arial" w:cs="Arial"/>
          <w:sz w:val="20"/>
          <w:szCs w:val="20"/>
        </w:rPr>
        <w:t xml:space="preserve">În sistemul de prestații </w:t>
      </w:r>
      <w:r w:rsidR="001C43B4">
        <w:rPr>
          <w:rFonts w:ascii="Arial" w:hAnsi="Arial" w:cs="Arial"/>
          <w:sz w:val="20"/>
          <w:szCs w:val="20"/>
        </w:rPr>
        <w:t>familiale</w:t>
      </w:r>
      <w:r w:rsidRPr="00220B2A">
        <w:rPr>
          <w:rFonts w:ascii="Arial" w:hAnsi="Arial" w:cs="Arial"/>
          <w:sz w:val="20"/>
          <w:szCs w:val="20"/>
        </w:rPr>
        <w:t xml:space="preserve"> s-a introdus </w:t>
      </w:r>
      <w:r w:rsidRPr="00220B2A">
        <w:rPr>
          <w:rFonts w:ascii="Arial" w:hAnsi="Arial" w:cs="Arial"/>
          <w:b/>
          <w:sz w:val="20"/>
          <w:szCs w:val="20"/>
        </w:rPr>
        <w:t xml:space="preserve">posibilitatea de acordare de către autoritatea comunală a unei prestații suplimentare în favoarea familiei. </w:t>
      </w:r>
      <w:r w:rsidRPr="00220B2A">
        <w:rPr>
          <w:rFonts w:ascii="Arial" w:hAnsi="Arial" w:cs="Arial"/>
          <w:sz w:val="20"/>
          <w:szCs w:val="20"/>
        </w:rPr>
        <w:t xml:space="preserve">Comuna, luând în considerare nevoile locale ale </w:t>
      </w:r>
      <w:r w:rsidR="001C43B4">
        <w:rPr>
          <w:rFonts w:ascii="Arial" w:hAnsi="Arial" w:cs="Arial"/>
          <w:sz w:val="20"/>
          <w:szCs w:val="20"/>
        </w:rPr>
        <w:t>locuitorilor privind prestațiile</w:t>
      </w:r>
      <w:r w:rsidRPr="00220B2A">
        <w:rPr>
          <w:rFonts w:ascii="Arial" w:hAnsi="Arial" w:cs="Arial"/>
          <w:sz w:val="20"/>
          <w:szCs w:val="20"/>
        </w:rPr>
        <w:t xml:space="preserve"> în beneficiul familiei, poate - printr-o hotărâre adoptată de consiliul com</w:t>
      </w:r>
      <w:r w:rsidR="001C43B4">
        <w:rPr>
          <w:rFonts w:ascii="Arial" w:hAnsi="Arial" w:cs="Arial"/>
          <w:sz w:val="20"/>
          <w:szCs w:val="20"/>
        </w:rPr>
        <w:t>unal, să stabilească prestații</w:t>
      </w:r>
      <w:r w:rsidRPr="00220B2A">
        <w:rPr>
          <w:rFonts w:ascii="Arial" w:hAnsi="Arial" w:cs="Arial"/>
          <w:sz w:val="20"/>
          <w:szCs w:val="20"/>
        </w:rPr>
        <w:t xml:space="preserve"> în favoarea familiei. Decizia privind condițiile și cuantumul unei astfel de prestație suplimentară, aparține exclusiv consiliului comunal. Aceasta prestație este finanțată din fondurile proprii ale comunei.   </w:t>
      </w:r>
    </w:p>
    <w:p w:rsidR="006D5C04" w:rsidRPr="00220B2A" w:rsidRDefault="006D5C04" w:rsidP="006D5C04">
      <w:pPr>
        <w:spacing w:after="120" w:line="240" w:lineRule="auto"/>
        <w:jc w:val="both"/>
        <w:rPr>
          <w:rFonts w:ascii="Arial" w:hAnsi="Arial" w:cs="Arial"/>
          <w:sz w:val="20"/>
          <w:szCs w:val="20"/>
        </w:rPr>
      </w:pPr>
      <w:r w:rsidRPr="00220B2A">
        <w:rPr>
          <w:rFonts w:ascii="Arial" w:hAnsi="Arial" w:cs="Arial"/>
          <w:sz w:val="20"/>
          <w:szCs w:val="20"/>
        </w:rPr>
        <w:t xml:space="preserve">Dreptul de a beneficia de </w:t>
      </w:r>
      <w:r w:rsidRPr="00220B2A">
        <w:rPr>
          <w:rFonts w:ascii="Arial" w:hAnsi="Arial" w:cs="Arial"/>
          <w:b/>
          <w:sz w:val="20"/>
          <w:szCs w:val="20"/>
        </w:rPr>
        <w:t>fondul de pensie alimentară</w:t>
      </w:r>
      <w:r w:rsidRPr="00220B2A">
        <w:rPr>
          <w:rFonts w:ascii="Arial" w:hAnsi="Arial" w:cs="Arial"/>
          <w:sz w:val="20"/>
          <w:szCs w:val="20"/>
        </w:rPr>
        <w:t>, îl are o persoană cu dreptul la pensie alimentară de la părinte, acordat pe baza titlului executoriu, provenit sau aprobat de către instanța de judecată, în cazul în care executarea s-a dovedit ineficientă. Prestațiile din fondul de pensii alimentare se acordă la nivelul pens</w:t>
      </w:r>
      <w:r w:rsidR="00BF4DCB">
        <w:rPr>
          <w:rFonts w:ascii="Arial" w:hAnsi="Arial" w:cs="Arial"/>
          <w:sz w:val="20"/>
          <w:szCs w:val="20"/>
        </w:rPr>
        <w:t>iei alimentare</w:t>
      </w:r>
      <w:r w:rsidRPr="00220B2A">
        <w:rPr>
          <w:rFonts w:ascii="Arial" w:hAnsi="Arial" w:cs="Arial"/>
          <w:sz w:val="20"/>
          <w:szCs w:val="20"/>
        </w:rPr>
        <w:t xml:space="preserve"> actual stabilite, dar </w:t>
      </w:r>
      <w:r w:rsidR="00BF4DCB">
        <w:rPr>
          <w:rFonts w:ascii="Arial" w:hAnsi="Arial" w:cs="Arial"/>
          <w:sz w:val="20"/>
          <w:szCs w:val="20"/>
        </w:rPr>
        <w:t>nu mai mult de 500 PLN (cca. 117</w:t>
      </w:r>
      <w:r w:rsidRPr="00220B2A">
        <w:rPr>
          <w:rFonts w:ascii="Arial" w:hAnsi="Arial" w:cs="Arial"/>
          <w:sz w:val="20"/>
          <w:szCs w:val="20"/>
        </w:rPr>
        <w:t xml:space="preserve"> EUR) lunar. Acordarea dreptului la prestațiile din fondul de pensii alimentare este condiționată de îndeplinirea criteriului de veni</w:t>
      </w:r>
      <w:r w:rsidR="00BF4DCB">
        <w:rPr>
          <w:rFonts w:ascii="Arial" w:hAnsi="Arial" w:cs="Arial"/>
          <w:sz w:val="20"/>
          <w:szCs w:val="20"/>
        </w:rPr>
        <w:t>t, care este de 725 PLN (cca.170</w:t>
      </w:r>
      <w:r w:rsidRPr="00220B2A">
        <w:rPr>
          <w:rFonts w:ascii="Arial" w:hAnsi="Arial" w:cs="Arial"/>
          <w:sz w:val="20"/>
          <w:szCs w:val="20"/>
        </w:rPr>
        <w:t xml:space="preserve"> EUR) raportat pe o persoană în familie.  </w:t>
      </w:r>
    </w:p>
    <w:p w:rsidR="006D5C04" w:rsidRPr="00220B2A" w:rsidRDefault="006D5C04" w:rsidP="006D5C04">
      <w:pPr>
        <w:spacing w:after="120" w:line="240" w:lineRule="auto"/>
        <w:jc w:val="both"/>
        <w:rPr>
          <w:rFonts w:ascii="Arial" w:hAnsi="Arial" w:cs="Arial"/>
          <w:sz w:val="20"/>
          <w:szCs w:val="20"/>
        </w:rPr>
      </w:pPr>
      <w:r w:rsidRPr="00220B2A">
        <w:rPr>
          <w:rFonts w:ascii="Arial" w:hAnsi="Arial" w:cs="Arial"/>
          <w:sz w:val="20"/>
          <w:szCs w:val="20"/>
        </w:rPr>
        <w:t xml:space="preserve">Realizarea sarcinilor privind acordarea prestațiilor de familie, a prestației pentru creșterea copilului și a prestațiilor din fondul de pensii alimentare, aparține </w:t>
      </w:r>
      <w:r w:rsidRPr="00220B2A">
        <w:rPr>
          <w:rFonts w:ascii="Arial" w:hAnsi="Arial" w:cs="Arial"/>
          <w:b/>
          <w:sz w:val="20"/>
          <w:szCs w:val="20"/>
        </w:rPr>
        <w:t>administrației autonome comunale</w:t>
      </w:r>
      <w:r w:rsidRPr="00220B2A">
        <w:rPr>
          <w:rFonts w:ascii="Arial" w:hAnsi="Arial" w:cs="Arial"/>
          <w:sz w:val="20"/>
          <w:szCs w:val="20"/>
        </w:rPr>
        <w:t xml:space="preserve"> (primar sau președintele municipiului). Atribuțiile privind prestațiile pentru creșterea copilului și prestațiile de familie referitor la coordonarea sistemelor de asigurare socială sunt realizate de </w:t>
      </w:r>
      <w:r w:rsidRPr="00220B2A">
        <w:rPr>
          <w:rFonts w:ascii="Arial" w:hAnsi="Arial" w:cs="Arial"/>
          <w:b/>
          <w:sz w:val="20"/>
          <w:szCs w:val="20"/>
        </w:rPr>
        <w:t xml:space="preserve">administrația autonomă voievodală </w:t>
      </w:r>
      <w:r w:rsidRPr="00220B2A">
        <w:rPr>
          <w:rFonts w:ascii="Arial" w:hAnsi="Arial" w:cs="Arial"/>
          <w:sz w:val="20"/>
          <w:szCs w:val="20"/>
        </w:rPr>
        <w:t xml:space="preserve">– mareșalul voievodatului. </w:t>
      </w:r>
    </w:p>
    <w:p w:rsidR="006D5C04" w:rsidRPr="00220B2A" w:rsidRDefault="006D5C04" w:rsidP="006D5C04">
      <w:pPr>
        <w:spacing w:after="0" w:line="240" w:lineRule="auto"/>
        <w:contextualSpacing/>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6D5C04" w:rsidRPr="008D681C" w:rsidTr="00E933B0">
        <w:tc>
          <w:tcPr>
            <w:tcW w:w="2127" w:type="dxa"/>
          </w:tcPr>
          <w:p w:rsidR="006D5C04" w:rsidRPr="008D681C" w:rsidRDefault="006D5C04" w:rsidP="008D681C">
            <w:pPr>
              <w:pStyle w:val="Nagwek2"/>
              <w:outlineLvl w:val="1"/>
              <w:rPr>
                <w:rFonts w:ascii="Arial" w:hAnsi="Arial" w:cs="Arial"/>
                <w:b/>
                <w:color w:val="2F7A95"/>
                <w:sz w:val="20"/>
                <w:szCs w:val="20"/>
              </w:rPr>
            </w:pPr>
          </w:p>
          <w:p w:rsidR="006D5C04" w:rsidRPr="008D681C" w:rsidRDefault="006D5C04" w:rsidP="008D681C">
            <w:pPr>
              <w:pStyle w:val="Nagwek2"/>
              <w:outlineLvl w:val="1"/>
              <w:rPr>
                <w:rFonts w:ascii="Arial" w:hAnsi="Arial" w:cs="Arial"/>
                <w:b/>
                <w:color w:val="2F7A95"/>
                <w:sz w:val="20"/>
                <w:szCs w:val="20"/>
              </w:rPr>
            </w:pPr>
            <w:r w:rsidRPr="008D681C">
              <w:rPr>
                <w:rFonts w:ascii="Arial" w:hAnsi="Arial" w:cs="Arial"/>
                <w:b/>
                <w:color w:val="2F7A95"/>
                <w:sz w:val="20"/>
                <w:szCs w:val="20"/>
              </w:rPr>
              <w:t>Mai multe informații</w:t>
            </w:r>
          </w:p>
          <w:p w:rsidR="006D5C04" w:rsidRPr="008D681C" w:rsidRDefault="006D5C04" w:rsidP="008D681C">
            <w:pPr>
              <w:pStyle w:val="Nagwek2"/>
              <w:outlineLvl w:val="1"/>
              <w:rPr>
                <w:rFonts w:ascii="Arial" w:hAnsi="Arial" w:cs="Arial"/>
                <w:b/>
                <w:color w:val="2F7A95"/>
                <w:sz w:val="20"/>
                <w:szCs w:val="20"/>
              </w:rPr>
            </w:pPr>
          </w:p>
        </w:tc>
      </w:tr>
    </w:tbl>
    <w:p w:rsidR="006D5C04" w:rsidRPr="00220B2A" w:rsidRDefault="006D5C04" w:rsidP="006D5C04">
      <w:pPr>
        <w:spacing w:after="0" w:line="240" w:lineRule="auto"/>
        <w:contextualSpacing/>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6D5C04" w:rsidRPr="00220B2A" w:rsidTr="00404E77">
        <w:tc>
          <w:tcPr>
            <w:tcW w:w="2943" w:type="dxa"/>
          </w:tcPr>
          <w:p w:rsidR="006D5C04" w:rsidRPr="00220B2A" w:rsidRDefault="006D5C04" w:rsidP="00404E77">
            <w:pPr>
              <w:jc w:val="both"/>
              <w:rPr>
                <w:rFonts w:ascii="Arial" w:eastAsia="Times New Roman" w:hAnsi="Arial" w:cs="Arial"/>
                <w:b/>
                <w:color w:val="000000" w:themeColor="text1"/>
                <w:sz w:val="20"/>
                <w:szCs w:val="20"/>
                <w:lang w:val="it-IT"/>
              </w:rPr>
            </w:pPr>
            <w:r w:rsidRPr="00220B2A">
              <w:rPr>
                <w:rFonts w:ascii="Arial" w:eastAsia="Times New Roman" w:hAnsi="Arial" w:cs="Arial"/>
                <w:b/>
                <w:color w:val="000000" w:themeColor="text1"/>
                <w:sz w:val="20"/>
                <w:szCs w:val="20"/>
                <w:lang w:val="it-IT"/>
              </w:rPr>
              <w:t>http://www.mpips.gov.pl/wsparcie-dla-rodzin-z-dziecmi/</w:t>
            </w:r>
          </w:p>
          <w:p w:rsidR="006D5C04" w:rsidRPr="00220B2A" w:rsidRDefault="006D5C04" w:rsidP="00404E77">
            <w:pPr>
              <w:jc w:val="both"/>
              <w:rPr>
                <w:rFonts w:ascii="Arial" w:hAnsi="Arial" w:cs="Arial"/>
                <w:b/>
                <w:sz w:val="20"/>
                <w:szCs w:val="20"/>
                <w:lang w:val="it-IT"/>
              </w:rPr>
            </w:pPr>
          </w:p>
        </w:tc>
        <w:tc>
          <w:tcPr>
            <w:tcW w:w="6237" w:type="dxa"/>
          </w:tcPr>
          <w:p w:rsidR="006D5C04" w:rsidRPr="00220B2A" w:rsidRDefault="006D5C04" w:rsidP="00404E77">
            <w:pPr>
              <w:rPr>
                <w:rFonts w:ascii="Arial" w:hAnsi="Arial" w:cs="Arial"/>
                <w:b/>
                <w:sz w:val="20"/>
                <w:szCs w:val="20"/>
              </w:rPr>
            </w:pPr>
            <w:r w:rsidRPr="00220B2A">
              <w:rPr>
                <w:rFonts w:ascii="Arial" w:eastAsia="Times New Roman" w:hAnsi="Arial" w:cs="Arial"/>
                <w:sz w:val="20"/>
                <w:szCs w:val="20"/>
              </w:rPr>
              <w:t>Ministerul Familiei, Muncii și Politicii Sociale</w:t>
            </w:r>
          </w:p>
        </w:tc>
      </w:tr>
    </w:tbl>
    <w:p w:rsidR="006D5C04" w:rsidRPr="008D681C" w:rsidRDefault="006D5C04" w:rsidP="008D681C">
      <w:pPr>
        <w:spacing w:after="120" w:line="240" w:lineRule="auto"/>
        <w:jc w:val="both"/>
        <w:rPr>
          <w:rFonts w:ascii="Arial" w:hAnsi="Arial" w:cs="Arial"/>
          <w:sz w:val="20"/>
          <w:szCs w:val="20"/>
        </w:rPr>
      </w:pPr>
    </w:p>
    <w:p w:rsidR="009B6146" w:rsidRPr="008D681C" w:rsidRDefault="009B6146" w:rsidP="008D681C">
      <w:pPr>
        <w:pStyle w:val="Nagwek2"/>
        <w:spacing w:line="360" w:lineRule="auto"/>
        <w:rPr>
          <w:rFonts w:ascii="Arial" w:hAnsi="Arial" w:cs="Arial"/>
          <w:b/>
          <w:color w:val="2F7A95"/>
        </w:rPr>
      </w:pPr>
      <w:bookmarkStart w:id="46" w:name="_Toc532463965"/>
      <w:r>
        <w:rPr>
          <w:rFonts w:ascii="Arial" w:hAnsi="Arial" w:cs="Arial"/>
          <w:b/>
          <w:color w:val="2F7A95"/>
        </w:rPr>
        <w:t xml:space="preserve">6.4. </w:t>
      </w:r>
      <w:r w:rsidRPr="00220B2A">
        <w:rPr>
          <w:rFonts w:ascii="Arial" w:hAnsi="Arial" w:cs="Arial"/>
          <w:b/>
          <w:color w:val="2F7A95"/>
        </w:rPr>
        <w:t>Pensii și rente viagere</w:t>
      </w:r>
      <w:bookmarkEnd w:id="46"/>
    </w:p>
    <w:p w:rsidR="009B6146" w:rsidRPr="00220B2A" w:rsidRDefault="009B6146" w:rsidP="008D681C">
      <w:pPr>
        <w:pStyle w:val="Nagwek2"/>
        <w:spacing w:line="360" w:lineRule="auto"/>
        <w:rPr>
          <w:rFonts w:ascii="Arial" w:hAnsi="Arial" w:cs="Arial"/>
          <w:b/>
          <w:color w:val="2F7A95"/>
          <w:sz w:val="20"/>
          <w:szCs w:val="20"/>
        </w:rPr>
      </w:pPr>
      <w:bookmarkStart w:id="47" w:name="_Toc532463966"/>
      <w:r w:rsidRPr="00220B2A">
        <w:rPr>
          <w:rFonts w:ascii="Arial" w:hAnsi="Arial" w:cs="Arial"/>
          <w:b/>
          <w:color w:val="2F7A95"/>
          <w:sz w:val="20"/>
          <w:szCs w:val="20"/>
        </w:rPr>
        <w:t>Drepturi</w:t>
      </w:r>
      <w:bookmarkEnd w:id="47"/>
    </w:p>
    <w:p w:rsidR="009B6146" w:rsidRPr="009B6146" w:rsidRDefault="009B6146" w:rsidP="009B6146">
      <w:pPr>
        <w:spacing w:after="120" w:line="240" w:lineRule="auto"/>
        <w:jc w:val="both"/>
        <w:rPr>
          <w:rFonts w:ascii="Arial" w:hAnsi="Arial" w:cs="Arial"/>
          <w:sz w:val="20"/>
          <w:szCs w:val="20"/>
        </w:rPr>
      </w:pPr>
      <w:r w:rsidRPr="00220B2A">
        <w:rPr>
          <w:rFonts w:ascii="Arial" w:hAnsi="Arial" w:cs="Arial"/>
          <w:sz w:val="20"/>
          <w:szCs w:val="20"/>
        </w:rPr>
        <w:t xml:space="preserve">Asigurarea de pensie protejează venitul după atingerea vârstei de pensionare și încheierea activității profesionale. Drepturile la viitoarea pensie sunt condiționate de contribuții lunare, plătite  din salariu sau din veniturile provenite din altă activitate remunerată supusă obligației de asigurare, inclusiv, printre altele, din contracte de colaborare sau din derularea unei activității, altele decât cea agricolă.   </w:t>
      </w:r>
    </w:p>
    <w:p w:rsidR="009B6146" w:rsidRPr="00220B2A" w:rsidRDefault="009B6146" w:rsidP="009B6146">
      <w:pPr>
        <w:spacing w:after="120" w:line="240" w:lineRule="auto"/>
        <w:jc w:val="both"/>
        <w:rPr>
          <w:rFonts w:ascii="Arial" w:hAnsi="Arial" w:cs="Arial"/>
          <w:b/>
          <w:color w:val="2F7A95"/>
          <w:sz w:val="20"/>
          <w:szCs w:val="20"/>
        </w:rPr>
      </w:pPr>
      <w:r>
        <w:rPr>
          <w:rFonts w:ascii="Arial" w:hAnsi="Arial" w:cs="Arial"/>
          <w:b/>
          <w:color w:val="2F7A95"/>
          <w:sz w:val="20"/>
          <w:szCs w:val="20"/>
        </w:rPr>
        <w:t>Sistemele de pensionare în Polonia</w:t>
      </w:r>
    </w:p>
    <w:p w:rsidR="009B6146" w:rsidRPr="00220B2A" w:rsidRDefault="009B6146" w:rsidP="009B6146">
      <w:pPr>
        <w:spacing w:after="120" w:line="240" w:lineRule="auto"/>
        <w:jc w:val="both"/>
        <w:rPr>
          <w:rFonts w:ascii="Arial" w:hAnsi="Arial" w:cs="Arial"/>
          <w:sz w:val="20"/>
          <w:szCs w:val="20"/>
        </w:rPr>
      </w:pPr>
      <w:r>
        <w:rPr>
          <w:rFonts w:ascii="Arial" w:hAnsi="Arial" w:cs="Arial"/>
          <w:sz w:val="20"/>
          <w:szCs w:val="20"/>
        </w:rPr>
        <w:t>Î</w:t>
      </w:r>
      <w:r w:rsidRPr="00220B2A">
        <w:rPr>
          <w:rFonts w:ascii="Arial" w:hAnsi="Arial" w:cs="Arial"/>
          <w:sz w:val="20"/>
          <w:szCs w:val="20"/>
        </w:rPr>
        <w:t xml:space="preserve">n Polonia funcționează, </w:t>
      </w:r>
      <w:r w:rsidRPr="00220B2A">
        <w:rPr>
          <w:rFonts w:ascii="Arial" w:hAnsi="Arial" w:cs="Arial"/>
          <w:b/>
          <w:sz w:val="20"/>
          <w:szCs w:val="20"/>
        </w:rPr>
        <w:t>în paralel, două sisteme de pensii</w:t>
      </w:r>
      <w:r w:rsidRPr="00220B2A">
        <w:rPr>
          <w:rFonts w:ascii="Arial" w:hAnsi="Arial" w:cs="Arial"/>
          <w:sz w:val="20"/>
          <w:szCs w:val="20"/>
        </w:rPr>
        <w:t>:</w:t>
      </w:r>
    </w:p>
    <w:p w:rsidR="009B6146" w:rsidRPr="008D681C" w:rsidRDefault="009B6146" w:rsidP="009B1C8D">
      <w:pPr>
        <w:pStyle w:val="Akapitzlist"/>
        <w:numPr>
          <w:ilvl w:val="0"/>
          <w:numId w:val="31"/>
        </w:numPr>
        <w:spacing w:after="120" w:line="240" w:lineRule="auto"/>
        <w:ind w:left="426"/>
        <w:jc w:val="both"/>
        <w:rPr>
          <w:rFonts w:ascii="Arial" w:hAnsi="Arial" w:cs="Arial"/>
          <w:sz w:val="20"/>
          <w:szCs w:val="20"/>
        </w:rPr>
      </w:pPr>
      <w:r w:rsidRPr="008D681C">
        <w:rPr>
          <w:rFonts w:ascii="Arial" w:hAnsi="Arial" w:cs="Arial"/>
          <w:sz w:val="20"/>
          <w:szCs w:val="20"/>
        </w:rPr>
        <w:t>vechiul sistem de pensii – pentru persoanele născute înainte de 1 ianuarie 1949,</w:t>
      </w:r>
    </w:p>
    <w:p w:rsidR="009B6146" w:rsidRPr="008D681C" w:rsidRDefault="009B6146" w:rsidP="009B1C8D">
      <w:pPr>
        <w:pStyle w:val="Akapitzlist"/>
        <w:numPr>
          <w:ilvl w:val="0"/>
          <w:numId w:val="31"/>
        </w:numPr>
        <w:spacing w:after="120" w:line="240" w:lineRule="auto"/>
        <w:ind w:left="426"/>
        <w:jc w:val="both"/>
        <w:rPr>
          <w:rFonts w:ascii="Arial" w:hAnsi="Arial" w:cs="Arial"/>
          <w:sz w:val="20"/>
          <w:szCs w:val="20"/>
        </w:rPr>
      </w:pPr>
      <w:r w:rsidRPr="008D681C">
        <w:rPr>
          <w:rFonts w:ascii="Arial" w:hAnsi="Arial" w:cs="Arial"/>
          <w:sz w:val="20"/>
          <w:szCs w:val="20"/>
        </w:rPr>
        <w:t>noul sistem de pensii – pentru persoanele născute după 31 decembrie 1948.</w:t>
      </w:r>
    </w:p>
    <w:p w:rsidR="009B6146" w:rsidRPr="00220B2A" w:rsidRDefault="009B6146" w:rsidP="009B6146">
      <w:pPr>
        <w:spacing w:after="120" w:line="240" w:lineRule="auto"/>
        <w:jc w:val="both"/>
        <w:rPr>
          <w:rFonts w:ascii="Arial" w:hAnsi="Arial" w:cs="Arial"/>
          <w:sz w:val="20"/>
          <w:szCs w:val="20"/>
        </w:rPr>
      </w:pPr>
      <w:r w:rsidRPr="00220B2A">
        <w:rPr>
          <w:rFonts w:ascii="Arial" w:hAnsi="Arial" w:cs="Arial"/>
          <w:sz w:val="20"/>
          <w:szCs w:val="20"/>
        </w:rPr>
        <w:t>Persoanele născute după 31 decembrie 1948, precum și cele născute înainte de 1 ianuarie 19</w:t>
      </w:r>
      <w:r>
        <w:rPr>
          <w:rFonts w:ascii="Arial" w:hAnsi="Arial" w:cs="Arial"/>
          <w:sz w:val="20"/>
          <w:szCs w:val="20"/>
        </w:rPr>
        <w:t>69, au putut să rămână asigurate</w:t>
      </w:r>
      <w:r w:rsidRPr="00220B2A">
        <w:rPr>
          <w:rFonts w:ascii="Arial" w:hAnsi="Arial" w:cs="Arial"/>
          <w:sz w:val="20"/>
          <w:szCs w:val="20"/>
        </w:rPr>
        <w:t xml:space="preserve"> în sistemul de pensii existent până în prezent, respectiv un sistem redistributiv (pilon</w:t>
      </w:r>
      <w:r>
        <w:rPr>
          <w:rFonts w:ascii="Arial" w:hAnsi="Arial" w:cs="Arial"/>
          <w:sz w:val="20"/>
          <w:szCs w:val="20"/>
        </w:rPr>
        <w:t>ul</w:t>
      </w:r>
      <w:r w:rsidRPr="00220B2A">
        <w:rPr>
          <w:rFonts w:ascii="Arial" w:hAnsi="Arial" w:cs="Arial"/>
          <w:sz w:val="20"/>
          <w:szCs w:val="20"/>
        </w:rPr>
        <w:t xml:space="preserve"> I) sau să adere la  noul sistem de pensii, respectiv cel redistributiv (pilon I) și cel de capital (pilon</w:t>
      </w:r>
      <w:r>
        <w:rPr>
          <w:rFonts w:ascii="Arial" w:hAnsi="Arial" w:cs="Arial"/>
          <w:sz w:val="20"/>
          <w:szCs w:val="20"/>
        </w:rPr>
        <w:t>ul</w:t>
      </w:r>
      <w:r w:rsidRPr="00220B2A">
        <w:rPr>
          <w:rFonts w:ascii="Arial" w:hAnsi="Arial" w:cs="Arial"/>
          <w:sz w:val="20"/>
          <w:szCs w:val="20"/>
        </w:rPr>
        <w:t xml:space="preserve"> II), alegând fondul deschis de pensii. Aceste persoane au putut să adere la noul sistem de pensii până la data de 31 decembrie 1999.</w:t>
      </w:r>
    </w:p>
    <w:p w:rsidR="009B6146" w:rsidRPr="00220B2A" w:rsidRDefault="009B6146" w:rsidP="009B6146">
      <w:pPr>
        <w:spacing w:after="120" w:line="240" w:lineRule="auto"/>
        <w:jc w:val="both"/>
        <w:rPr>
          <w:rFonts w:ascii="Arial" w:hAnsi="Arial" w:cs="Arial"/>
          <w:sz w:val="20"/>
          <w:szCs w:val="20"/>
        </w:rPr>
      </w:pPr>
      <w:r w:rsidRPr="00220B2A">
        <w:rPr>
          <w:rFonts w:ascii="Arial" w:hAnsi="Arial" w:cs="Arial"/>
          <w:b/>
          <w:sz w:val="20"/>
          <w:szCs w:val="20"/>
        </w:rPr>
        <w:lastRenderedPageBreak/>
        <w:t xml:space="preserve">Noul sistem de pensii </w:t>
      </w:r>
      <w:r w:rsidRPr="00220B2A">
        <w:rPr>
          <w:rFonts w:ascii="Arial" w:hAnsi="Arial" w:cs="Arial"/>
          <w:sz w:val="20"/>
          <w:szCs w:val="20"/>
        </w:rPr>
        <w:t xml:space="preserve">se compune din </w:t>
      </w:r>
      <w:r w:rsidRPr="00220B2A">
        <w:rPr>
          <w:rFonts w:ascii="Arial" w:hAnsi="Arial" w:cs="Arial"/>
          <w:b/>
          <w:sz w:val="20"/>
          <w:szCs w:val="20"/>
        </w:rPr>
        <w:t>trei piloane</w:t>
      </w:r>
      <w:r w:rsidRPr="00220B2A">
        <w:rPr>
          <w:rFonts w:ascii="Arial" w:hAnsi="Arial" w:cs="Arial"/>
          <w:sz w:val="20"/>
          <w:szCs w:val="20"/>
        </w:rPr>
        <w:t xml:space="preserve">: </w:t>
      </w:r>
    </w:p>
    <w:p w:rsidR="009B6146" w:rsidRPr="00220B2A" w:rsidRDefault="009B6146" w:rsidP="009B1C8D">
      <w:pPr>
        <w:pStyle w:val="Akapitzlist"/>
        <w:numPr>
          <w:ilvl w:val="0"/>
          <w:numId w:val="8"/>
        </w:numPr>
        <w:spacing w:after="120" w:line="240" w:lineRule="auto"/>
        <w:ind w:left="425" w:hanging="425"/>
        <w:contextualSpacing w:val="0"/>
        <w:jc w:val="both"/>
        <w:rPr>
          <w:rFonts w:ascii="Arial" w:hAnsi="Arial" w:cs="Arial"/>
          <w:sz w:val="20"/>
          <w:szCs w:val="20"/>
        </w:rPr>
      </w:pPr>
      <w:r w:rsidRPr="00220B2A">
        <w:rPr>
          <w:rFonts w:ascii="Arial" w:hAnsi="Arial" w:cs="Arial"/>
          <w:b/>
          <w:sz w:val="20"/>
          <w:szCs w:val="20"/>
        </w:rPr>
        <w:t xml:space="preserve">Pilonul I </w:t>
      </w:r>
      <w:r w:rsidRPr="00220B2A">
        <w:rPr>
          <w:rFonts w:ascii="Arial" w:hAnsi="Arial" w:cs="Arial"/>
          <w:sz w:val="20"/>
          <w:szCs w:val="20"/>
        </w:rPr>
        <w:t>are un caracter redistributiv și este gestionat de o instituție publică – ZUS, care administrează conturile individuale ale asiguraților;</w:t>
      </w:r>
    </w:p>
    <w:p w:rsidR="009B6146" w:rsidRPr="00220B2A" w:rsidRDefault="009B6146" w:rsidP="009B1C8D">
      <w:pPr>
        <w:pStyle w:val="Akapitzlist"/>
        <w:numPr>
          <w:ilvl w:val="0"/>
          <w:numId w:val="8"/>
        </w:numPr>
        <w:spacing w:after="120" w:line="240" w:lineRule="auto"/>
        <w:ind w:left="425" w:hanging="425"/>
        <w:contextualSpacing w:val="0"/>
        <w:jc w:val="both"/>
        <w:rPr>
          <w:rFonts w:ascii="Arial" w:hAnsi="Arial" w:cs="Arial"/>
          <w:sz w:val="20"/>
          <w:szCs w:val="20"/>
        </w:rPr>
      </w:pPr>
      <w:r w:rsidRPr="00220B2A">
        <w:rPr>
          <w:rFonts w:ascii="Arial" w:hAnsi="Arial" w:cs="Arial"/>
          <w:b/>
          <w:sz w:val="20"/>
          <w:szCs w:val="20"/>
        </w:rPr>
        <w:t xml:space="preserve">Pilonul II </w:t>
      </w:r>
      <w:r w:rsidRPr="00220B2A">
        <w:rPr>
          <w:rFonts w:ascii="Arial" w:hAnsi="Arial" w:cs="Arial"/>
          <w:sz w:val="20"/>
          <w:szCs w:val="20"/>
        </w:rPr>
        <w:t xml:space="preserve"> se compune din 2 părți: fonduri deschise de pensii și subconturi la ZUS. </w:t>
      </w:r>
    </w:p>
    <w:p w:rsidR="009B6146" w:rsidRPr="0032410B" w:rsidRDefault="009B6146" w:rsidP="009B6146">
      <w:pPr>
        <w:pStyle w:val="Akapitzlist"/>
        <w:spacing w:after="120" w:line="240" w:lineRule="auto"/>
        <w:ind w:left="425"/>
        <w:contextualSpacing w:val="0"/>
        <w:jc w:val="both"/>
        <w:rPr>
          <w:rFonts w:ascii="Arial" w:hAnsi="Arial" w:cs="Arial"/>
          <w:sz w:val="20"/>
          <w:szCs w:val="20"/>
          <w:u w:val="single"/>
        </w:rPr>
      </w:pPr>
      <w:r w:rsidRPr="00220B2A">
        <w:rPr>
          <w:rFonts w:ascii="Arial" w:hAnsi="Arial" w:cs="Arial"/>
          <w:sz w:val="20"/>
          <w:szCs w:val="20"/>
        </w:rPr>
        <w:t xml:space="preserve"> Fondurile deschise de pensii (OFE) sunt administrate de instituțiile private – societăți generale de pensii (PTE). Un fond deschis de pensii este o perioană juridică, al cărei obiectiv este cumularea mijloacelor bănești, provenite din contribuțiile asiguraților și investirea lor pe piața financiară. Până la data de 31 ianuarie 2014, participarea la OFE a fost obligatorie pentru persoanele născute după 31 decembrie 1968. Din data de 1 ianuarie 2014, persoanele care se angajează pentru prima dată, pot, la alegere, fie să transmită o parte din contribuția lor la OFE, fie întreaga contribuție să fie transmisă la ZUS. Persoanele, care deja sunt membri ai OFE, în perioada de la 1 aprilie până la 31 iulie 2014, au putut să opteze să transmită în continuare contribuția lor la OFE. Următoarea, așa-numită, fereastră de transfer, adică intervalul de timp, în care asigurații au putut să-și schimbe opțiunea privind transmiterea contribuțiilor la OFE, a fost realizată de la 1 aprilie la 31 iulie 2016. </w:t>
      </w:r>
      <w:r w:rsidRPr="0032410B">
        <w:rPr>
          <w:rFonts w:ascii="Arial" w:hAnsi="Arial" w:cs="Arial"/>
          <w:sz w:val="20"/>
          <w:szCs w:val="20"/>
          <w:u w:val="single"/>
        </w:rPr>
        <w:t xml:space="preserve">Următoarele etape sunt programate la intervale de 4 ani. </w:t>
      </w:r>
    </w:p>
    <w:p w:rsidR="009B6146" w:rsidRPr="00220B2A" w:rsidRDefault="009B6146" w:rsidP="009B6146">
      <w:pPr>
        <w:pStyle w:val="Akapitzlist"/>
        <w:spacing w:after="120" w:line="240" w:lineRule="auto"/>
        <w:ind w:left="425"/>
        <w:contextualSpacing w:val="0"/>
        <w:jc w:val="both"/>
        <w:rPr>
          <w:rFonts w:ascii="Arial" w:hAnsi="Arial" w:cs="Arial"/>
          <w:sz w:val="20"/>
          <w:szCs w:val="20"/>
        </w:rPr>
      </w:pPr>
      <w:r w:rsidRPr="00220B2A">
        <w:rPr>
          <w:rFonts w:ascii="Arial" w:hAnsi="Arial" w:cs="Arial"/>
          <w:sz w:val="20"/>
          <w:szCs w:val="20"/>
        </w:rPr>
        <w:t xml:space="preserve">Un subcont este un cont suplimentar la ZUS, operat în cadrul contului asiguratului, în care sunt evidențiate contribuțiile pentru pilonul II al asigurării de pensie, care nu sunt transmise la OFE. Mijloacele pe subcont sunt supuse valorizării cu indicatorul creșterii economice medii din 5 ani precedenți. În plus, începând cu o perioadă de 10 ani anterioară implinirii vârstei de pensionare, în subcontul menționat sunt transmise treptat, fonduri din OFE. Acest mecanism îl protejează pe asigurat împotriva, așa-numitului, risc de dată rea, adică prăbușirea cursurilor valutare la momentul de pensionării, ceea ce ar avea impact asupra capitalului de pensie și, în consecință, ar duce la reducerea cuantumului pensiei;    </w:t>
      </w:r>
    </w:p>
    <w:p w:rsidR="009B6146" w:rsidRPr="00220B2A" w:rsidRDefault="009B6146" w:rsidP="009B1C8D">
      <w:pPr>
        <w:pStyle w:val="Akapitzlist"/>
        <w:numPr>
          <w:ilvl w:val="0"/>
          <w:numId w:val="8"/>
        </w:numPr>
        <w:spacing w:after="120" w:line="240" w:lineRule="auto"/>
        <w:ind w:left="425" w:hanging="426"/>
        <w:contextualSpacing w:val="0"/>
        <w:jc w:val="both"/>
        <w:rPr>
          <w:rFonts w:ascii="Arial" w:hAnsi="Arial" w:cs="Arial"/>
          <w:sz w:val="20"/>
          <w:szCs w:val="20"/>
        </w:rPr>
      </w:pPr>
      <w:r w:rsidRPr="00220B2A">
        <w:rPr>
          <w:rFonts w:ascii="Arial" w:hAnsi="Arial" w:cs="Arial"/>
          <w:b/>
          <w:sz w:val="20"/>
          <w:szCs w:val="20"/>
        </w:rPr>
        <w:t xml:space="preserve">Pilonul III </w:t>
      </w:r>
      <w:r w:rsidRPr="00220B2A">
        <w:rPr>
          <w:rFonts w:ascii="Arial" w:hAnsi="Arial" w:cs="Arial"/>
          <w:sz w:val="20"/>
          <w:szCs w:val="20"/>
        </w:rPr>
        <w:t xml:space="preserve">este administrat de instituțiile private. Apartenența la acest pilon este în întregime facultativă. În viitor, acest pilon trebuie să asigure o pensie cu un nivel mai ridicat, în schimbul unei contribuției suplimentare. În cadrul acestui pilon funcționează: </w:t>
      </w:r>
    </w:p>
    <w:p w:rsidR="009B6146" w:rsidRPr="00220B2A" w:rsidRDefault="009B6146" w:rsidP="009B1C8D">
      <w:pPr>
        <w:pStyle w:val="Akapitzlist"/>
        <w:numPr>
          <w:ilvl w:val="0"/>
          <w:numId w:val="9"/>
        </w:numPr>
        <w:spacing w:after="120" w:line="240" w:lineRule="auto"/>
        <w:ind w:left="714" w:hanging="357"/>
        <w:contextualSpacing w:val="0"/>
        <w:jc w:val="both"/>
        <w:rPr>
          <w:rFonts w:ascii="Arial" w:hAnsi="Arial" w:cs="Arial"/>
          <w:sz w:val="20"/>
          <w:szCs w:val="20"/>
        </w:rPr>
      </w:pPr>
      <w:r w:rsidRPr="00220B2A">
        <w:rPr>
          <w:rFonts w:ascii="Arial" w:hAnsi="Arial" w:cs="Arial"/>
          <w:sz w:val="20"/>
          <w:szCs w:val="20"/>
        </w:rPr>
        <w:t>sisteme de pensii ocupaționale (PPE),</w:t>
      </w:r>
    </w:p>
    <w:p w:rsidR="009B6146" w:rsidRPr="00220B2A" w:rsidRDefault="009B6146" w:rsidP="009B1C8D">
      <w:pPr>
        <w:pStyle w:val="Akapitzlist"/>
        <w:numPr>
          <w:ilvl w:val="0"/>
          <w:numId w:val="9"/>
        </w:numPr>
        <w:spacing w:after="120" w:line="240" w:lineRule="auto"/>
        <w:ind w:left="714" w:hanging="357"/>
        <w:contextualSpacing w:val="0"/>
        <w:jc w:val="both"/>
        <w:rPr>
          <w:rFonts w:ascii="Arial" w:hAnsi="Arial" w:cs="Arial"/>
          <w:sz w:val="20"/>
          <w:szCs w:val="20"/>
        </w:rPr>
      </w:pPr>
      <w:r w:rsidRPr="00220B2A">
        <w:rPr>
          <w:rFonts w:ascii="Arial" w:hAnsi="Arial" w:cs="Arial"/>
          <w:sz w:val="20"/>
          <w:szCs w:val="20"/>
        </w:rPr>
        <w:t>cont individual de pensie (IKE),</w:t>
      </w:r>
    </w:p>
    <w:p w:rsidR="009B6146" w:rsidRPr="00220B2A" w:rsidRDefault="009B6146" w:rsidP="009B1C8D">
      <w:pPr>
        <w:pStyle w:val="Akapitzlist"/>
        <w:numPr>
          <w:ilvl w:val="0"/>
          <w:numId w:val="9"/>
        </w:numPr>
        <w:spacing w:after="120" w:line="240" w:lineRule="auto"/>
        <w:ind w:left="714" w:hanging="357"/>
        <w:contextualSpacing w:val="0"/>
        <w:jc w:val="both"/>
        <w:rPr>
          <w:rFonts w:ascii="Arial" w:hAnsi="Arial" w:cs="Arial"/>
          <w:sz w:val="20"/>
          <w:szCs w:val="20"/>
        </w:rPr>
      </w:pPr>
      <w:r w:rsidRPr="00220B2A">
        <w:rPr>
          <w:rFonts w:ascii="Arial" w:hAnsi="Arial" w:cs="Arial"/>
          <w:sz w:val="20"/>
          <w:szCs w:val="20"/>
        </w:rPr>
        <w:t>cont individual de protecție a pensiei (IKZE).</w:t>
      </w:r>
    </w:p>
    <w:p w:rsidR="0032410B" w:rsidRPr="00220B2A" w:rsidRDefault="009B6146" w:rsidP="009B6146">
      <w:pPr>
        <w:spacing w:after="120" w:line="240" w:lineRule="auto"/>
        <w:jc w:val="both"/>
        <w:rPr>
          <w:rFonts w:ascii="Arial" w:hAnsi="Arial" w:cs="Arial"/>
          <w:sz w:val="20"/>
          <w:szCs w:val="20"/>
        </w:rPr>
      </w:pPr>
      <w:r w:rsidRPr="00220B2A">
        <w:rPr>
          <w:rFonts w:ascii="Arial" w:hAnsi="Arial" w:cs="Arial"/>
          <w:b/>
          <w:sz w:val="20"/>
          <w:szCs w:val="20"/>
        </w:rPr>
        <w:t xml:space="preserve">Sistemele de pensii ocupaționale </w:t>
      </w:r>
      <w:r w:rsidRPr="00220B2A">
        <w:rPr>
          <w:rFonts w:ascii="Arial" w:hAnsi="Arial" w:cs="Arial"/>
          <w:sz w:val="20"/>
          <w:szCs w:val="20"/>
        </w:rPr>
        <w:t xml:space="preserve">reprezintă o formă facultativă de economisire colectivă pentru pensii, organizată de angajator și cu participarea salariaților. Contribuția de bază este suportată de angajator, iar salariatul poate să declare cuantumul cotizației cu contribuția suplimentară, dedusă din salariu. Fondurile, introduse în sistem, sunt administrate de o instituție financiară, selectată de angajator și salariați, încă din faza de organizare a sistemului. Participantul la PPE poate ridica fondurile cumulate, odată sau în rate, nu înainte de a împlini vârsta de 60 de ani. </w:t>
      </w:r>
      <w:r w:rsidR="0032410B" w:rsidRPr="0032410B">
        <w:rPr>
          <w:rFonts w:ascii="Arial" w:hAnsi="Arial" w:cs="Arial"/>
          <w:sz w:val="20"/>
          <w:szCs w:val="20"/>
        </w:rPr>
        <w:t>Limita contribuțiilor suplimentare plătite de  participant la un program în 2017 este de 19183,50 PLN (aproximativ 4503 EUR).</w:t>
      </w:r>
      <w:r w:rsidRPr="00220B2A">
        <w:rPr>
          <w:rFonts w:ascii="Arial" w:hAnsi="Arial" w:cs="Arial"/>
          <w:sz w:val="20"/>
          <w:szCs w:val="20"/>
        </w:rPr>
        <w:t xml:space="preserve">  </w:t>
      </w:r>
    </w:p>
    <w:p w:rsidR="009B6146" w:rsidRPr="00220B2A" w:rsidRDefault="009B6146" w:rsidP="009B6146">
      <w:pPr>
        <w:spacing w:after="120" w:line="240" w:lineRule="auto"/>
        <w:jc w:val="both"/>
        <w:rPr>
          <w:rFonts w:ascii="Arial" w:hAnsi="Arial" w:cs="Arial"/>
          <w:sz w:val="20"/>
          <w:szCs w:val="20"/>
        </w:rPr>
      </w:pPr>
      <w:r w:rsidRPr="00220B2A">
        <w:rPr>
          <w:rFonts w:ascii="Arial" w:hAnsi="Arial" w:cs="Arial"/>
          <w:b/>
          <w:sz w:val="20"/>
          <w:szCs w:val="20"/>
        </w:rPr>
        <w:t>În cadrul conturilor individuale de pensii și conturilor individuale de protecție a pensiei</w:t>
      </w:r>
      <w:r w:rsidRPr="00220B2A">
        <w:rPr>
          <w:rFonts w:ascii="Arial" w:hAnsi="Arial" w:cs="Arial"/>
          <w:sz w:val="20"/>
          <w:szCs w:val="20"/>
        </w:rPr>
        <w:t xml:space="preserve"> poate economisi  oricine care va împlini 16 ani. Sub </w:t>
      </w:r>
      <w:r w:rsidR="0032410B">
        <w:rPr>
          <w:rFonts w:ascii="Arial" w:hAnsi="Arial" w:cs="Arial"/>
          <w:sz w:val="20"/>
          <w:szCs w:val="20"/>
        </w:rPr>
        <w:t>denumirea</w:t>
      </w:r>
      <w:r w:rsidRPr="00220B2A">
        <w:rPr>
          <w:rFonts w:ascii="Arial" w:hAnsi="Arial" w:cs="Arial"/>
          <w:sz w:val="20"/>
          <w:szCs w:val="20"/>
        </w:rPr>
        <w:t xml:space="preserve"> de IKE sau IKZE,</w:t>
      </w:r>
      <w:r w:rsidR="0032410B">
        <w:rPr>
          <w:rFonts w:ascii="Arial" w:hAnsi="Arial" w:cs="Arial"/>
          <w:sz w:val="20"/>
          <w:szCs w:val="20"/>
        </w:rPr>
        <w:t xml:space="preserve"> funcționează conturi</w:t>
      </w:r>
      <w:r w:rsidRPr="00220B2A">
        <w:rPr>
          <w:rFonts w:ascii="Arial" w:hAnsi="Arial" w:cs="Arial"/>
          <w:sz w:val="20"/>
          <w:szCs w:val="20"/>
        </w:rPr>
        <w:t xml:space="preserve"> separate, deschise la bănci, companii de asigurări, fonduri voluntare de pensii, societăți de fonduri de investiții sau entitățile care </w:t>
      </w:r>
      <w:r w:rsidR="0032410B">
        <w:rPr>
          <w:rFonts w:ascii="Arial" w:hAnsi="Arial" w:cs="Arial"/>
          <w:sz w:val="20"/>
          <w:szCs w:val="20"/>
        </w:rPr>
        <w:t>desfășoară activitatea de brokaj</w:t>
      </w:r>
      <w:r w:rsidRPr="00220B2A">
        <w:rPr>
          <w:rFonts w:ascii="Arial" w:hAnsi="Arial" w:cs="Arial"/>
          <w:sz w:val="20"/>
          <w:szCs w:val="20"/>
        </w:rPr>
        <w:t xml:space="preserve">. Atât IKE cât și IKZE permit economisirea pentru pensie, </w:t>
      </w:r>
      <w:r w:rsidRPr="00220B2A">
        <w:rPr>
          <w:rFonts w:ascii="Arial" w:hAnsi="Arial" w:cs="Arial"/>
          <w:b/>
          <w:sz w:val="20"/>
          <w:szCs w:val="20"/>
        </w:rPr>
        <w:t>fără a fi nevoie de plata impozitului pe venit din profituri</w:t>
      </w:r>
      <w:r w:rsidR="0032410B">
        <w:rPr>
          <w:rFonts w:ascii="Arial" w:hAnsi="Arial" w:cs="Arial"/>
          <w:b/>
          <w:sz w:val="20"/>
          <w:szCs w:val="20"/>
        </w:rPr>
        <w:t>le</w:t>
      </w:r>
      <w:r w:rsidRPr="00220B2A">
        <w:rPr>
          <w:rFonts w:ascii="Arial" w:hAnsi="Arial" w:cs="Arial"/>
          <w:b/>
          <w:sz w:val="20"/>
          <w:szCs w:val="20"/>
        </w:rPr>
        <w:t xml:space="preserve"> de</w:t>
      </w:r>
      <w:r w:rsidRPr="00220B2A">
        <w:rPr>
          <w:rFonts w:ascii="Arial" w:hAnsi="Arial" w:cs="Arial"/>
          <w:sz w:val="20"/>
          <w:szCs w:val="20"/>
        </w:rPr>
        <w:t xml:space="preserve"> </w:t>
      </w:r>
      <w:r w:rsidRPr="00220B2A">
        <w:rPr>
          <w:rFonts w:ascii="Arial" w:hAnsi="Arial" w:cs="Arial"/>
          <w:b/>
          <w:sz w:val="20"/>
          <w:szCs w:val="20"/>
        </w:rPr>
        <w:t>capital,</w:t>
      </w:r>
      <w:r w:rsidRPr="00220B2A">
        <w:rPr>
          <w:rFonts w:ascii="Arial" w:hAnsi="Arial" w:cs="Arial"/>
          <w:sz w:val="20"/>
          <w:szCs w:val="20"/>
        </w:rPr>
        <w:t xml:space="preserve"> în valoare de 19%. Diferența dintre ele constă în momentul impozitării fondurilor cu </w:t>
      </w:r>
      <w:r w:rsidR="0032410B">
        <w:rPr>
          <w:rFonts w:ascii="Arial" w:hAnsi="Arial" w:cs="Arial"/>
          <w:sz w:val="20"/>
          <w:szCs w:val="20"/>
        </w:rPr>
        <w:t>impozitul pe</w:t>
      </w:r>
      <w:r w:rsidRPr="00220B2A">
        <w:rPr>
          <w:rFonts w:ascii="Arial" w:hAnsi="Arial" w:cs="Arial"/>
          <w:sz w:val="20"/>
          <w:szCs w:val="20"/>
        </w:rPr>
        <w:t xml:space="preserve"> venit pentru persoanele fizice. În cazul </w:t>
      </w:r>
      <w:r w:rsidRPr="00220B2A">
        <w:rPr>
          <w:rFonts w:ascii="Arial" w:hAnsi="Arial" w:cs="Arial"/>
          <w:b/>
          <w:sz w:val="20"/>
          <w:szCs w:val="20"/>
        </w:rPr>
        <w:t>IKE</w:t>
      </w:r>
      <w:r w:rsidRPr="00220B2A">
        <w:rPr>
          <w:rFonts w:ascii="Arial" w:hAnsi="Arial" w:cs="Arial"/>
          <w:sz w:val="20"/>
          <w:szCs w:val="20"/>
        </w:rPr>
        <w:t xml:space="preserve">, plata finală a fondurilor cumulate </w:t>
      </w:r>
      <w:r w:rsidRPr="00847B1A">
        <w:rPr>
          <w:rFonts w:ascii="Arial" w:hAnsi="Arial" w:cs="Arial"/>
          <w:b/>
          <w:sz w:val="20"/>
          <w:szCs w:val="20"/>
        </w:rPr>
        <w:t>este scutită de impozit</w:t>
      </w:r>
      <w:r w:rsidRPr="00220B2A">
        <w:rPr>
          <w:rFonts w:ascii="Arial" w:hAnsi="Arial" w:cs="Arial"/>
          <w:sz w:val="20"/>
          <w:szCs w:val="20"/>
        </w:rPr>
        <w:t xml:space="preserve">, în timp ce nu există scutiri la plata impozitului pentru plățile efectuate în cont. În cazul </w:t>
      </w:r>
      <w:r w:rsidRPr="00220B2A">
        <w:rPr>
          <w:rFonts w:ascii="Arial" w:hAnsi="Arial" w:cs="Arial"/>
          <w:b/>
          <w:sz w:val="20"/>
          <w:szCs w:val="20"/>
        </w:rPr>
        <w:t>IKZE, plățile în acest cont sunt deduse din ba</w:t>
      </w:r>
      <w:r w:rsidR="0032410B">
        <w:rPr>
          <w:rFonts w:ascii="Arial" w:hAnsi="Arial" w:cs="Arial"/>
          <w:b/>
          <w:sz w:val="20"/>
          <w:szCs w:val="20"/>
        </w:rPr>
        <w:t>za de impozitare cu impozitul pe</w:t>
      </w:r>
      <w:r w:rsidRPr="00220B2A">
        <w:rPr>
          <w:rFonts w:ascii="Arial" w:hAnsi="Arial" w:cs="Arial"/>
          <w:b/>
          <w:sz w:val="20"/>
          <w:szCs w:val="20"/>
        </w:rPr>
        <w:t xml:space="preserve"> venit pentru persoanele fizice</w:t>
      </w:r>
      <w:r w:rsidRPr="00220B2A">
        <w:rPr>
          <w:rFonts w:ascii="Arial" w:hAnsi="Arial" w:cs="Arial"/>
          <w:sz w:val="20"/>
          <w:szCs w:val="20"/>
        </w:rPr>
        <w:t xml:space="preserve">, </w:t>
      </w:r>
      <w:r w:rsidR="00BB568B">
        <w:rPr>
          <w:rFonts w:ascii="Arial" w:hAnsi="Arial" w:cs="Arial"/>
          <w:sz w:val="20"/>
          <w:szCs w:val="20"/>
        </w:rPr>
        <w:t>în schomb</w:t>
      </w:r>
      <w:r w:rsidRPr="00220B2A">
        <w:rPr>
          <w:rFonts w:ascii="Arial" w:hAnsi="Arial" w:cs="Arial"/>
          <w:sz w:val="20"/>
          <w:szCs w:val="20"/>
        </w:rPr>
        <w:t xml:space="preserve"> când  va fi impozitată cu cota ferfetară de 10% incasarea finală a fondurilor cumulate, după încheierea perioadei de economisire – respectiv, după împlinirea vârstei de cel puțin 65 de ani. Plățile în ambele tipuri de conturi, sunt supuse limitărilor anuale, care în anul 2016 sunt: pentru IKE – 12</w:t>
      </w:r>
      <w:r w:rsidR="00BB568B">
        <w:rPr>
          <w:rFonts w:ascii="Arial" w:hAnsi="Arial" w:cs="Arial"/>
          <w:sz w:val="20"/>
          <w:szCs w:val="20"/>
        </w:rPr>
        <w:t>789</w:t>
      </w:r>
      <w:r w:rsidRPr="00220B2A">
        <w:rPr>
          <w:rFonts w:ascii="Arial" w:hAnsi="Arial" w:cs="Arial"/>
          <w:sz w:val="20"/>
          <w:szCs w:val="20"/>
        </w:rPr>
        <w:t xml:space="preserve"> PLN (cca.</w:t>
      </w:r>
      <w:r w:rsidR="00BB568B">
        <w:rPr>
          <w:rFonts w:ascii="Arial" w:hAnsi="Arial" w:cs="Arial"/>
          <w:sz w:val="20"/>
          <w:szCs w:val="20"/>
        </w:rPr>
        <w:t>300</w:t>
      </w:r>
      <w:r w:rsidRPr="00220B2A">
        <w:rPr>
          <w:rFonts w:ascii="Arial" w:hAnsi="Arial" w:cs="Arial"/>
          <w:sz w:val="20"/>
          <w:szCs w:val="20"/>
        </w:rPr>
        <w:t xml:space="preserve">2 EUR), iar pentru IKZE – </w:t>
      </w:r>
      <w:r w:rsidR="00BB568B">
        <w:rPr>
          <w:rFonts w:ascii="Arial" w:hAnsi="Arial" w:cs="Arial"/>
          <w:sz w:val="20"/>
          <w:szCs w:val="20"/>
        </w:rPr>
        <w:t xml:space="preserve">5115 </w:t>
      </w:r>
      <w:r w:rsidRPr="00220B2A">
        <w:rPr>
          <w:rFonts w:ascii="Arial" w:hAnsi="Arial" w:cs="Arial"/>
          <w:sz w:val="20"/>
          <w:szCs w:val="20"/>
        </w:rPr>
        <w:t>PLN (cca.1</w:t>
      </w:r>
      <w:r w:rsidR="00BB568B">
        <w:rPr>
          <w:rFonts w:ascii="Arial" w:hAnsi="Arial" w:cs="Arial"/>
          <w:sz w:val="20"/>
          <w:szCs w:val="20"/>
        </w:rPr>
        <w:t>201</w:t>
      </w:r>
      <w:r w:rsidRPr="00220B2A">
        <w:rPr>
          <w:rFonts w:ascii="Arial" w:hAnsi="Arial" w:cs="Arial"/>
          <w:sz w:val="20"/>
          <w:szCs w:val="20"/>
        </w:rPr>
        <w:t xml:space="preserve"> EUR).  </w:t>
      </w:r>
    </w:p>
    <w:p w:rsidR="000506BB" w:rsidRPr="00220B2A" w:rsidRDefault="000506BB" w:rsidP="000506BB">
      <w:pPr>
        <w:spacing w:after="120" w:line="240" w:lineRule="auto"/>
        <w:jc w:val="both"/>
        <w:rPr>
          <w:rFonts w:ascii="Arial" w:hAnsi="Arial" w:cs="Arial"/>
          <w:b/>
          <w:color w:val="2F7A95"/>
          <w:sz w:val="20"/>
          <w:szCs w:val="20"/>
        </w:rPr>
      </w:pPr>
      <w:r w:rsidRPr="00220B2A">
        <w:rPr>
          <w:rFonts w:ascii="Arial" w:hAnsi="Arial" w:cs="Arial"/>
          <w:b/>
          <w:color w:val="2F7A95"/>
          <w:sz w:val="20"/>
          <w:szCs w:val="20"/>
        </w:rPr>
        <w:t xml:space="preserve">Contribuția de asigurare privind pensie de vârstă </w:t>
      </w:r>
    </w:p>
    <w:p w:rsidR="000506BB" w:rsidRPr="00220B2A" w:rsidRDefault="000506BB" w:rsidP="000506BB">
      <w:pPr>
        <w:spacing w:after="120" w:line="240" w:lineRule="auto"/>
        <w:jc w:val="both"/>
        <w:rPr>
          <w:rFonts w:ascii="Arial" w:hAnsi="Arial" w:cs="Arial"/>
          <w:sz w:val="20"/>
          <w:szCs w:val="20"/>
        </w:rPr>
      </w:pPr>
      <w:r w:rsidRPr="00220B2A">
        <w:rPr>
          <w:rFonts w:ascii="Arial" w:hAnsi="Arial" w:cs="Arial"/>
          <w:b/>
          <w:sz w:val="20"/>
          <w:szCs w:val="20"/>
        </w:rPr>
        <w:t>Contribuția</w:t>
      </w:r>
      <w:r w:rsidRPr="00220B2A">
        <w:rPr>
          <w:rFonts w:ascii="Arial" w:hAnsi="Arial" w:cs="Arial"/>
          <w:sz w:val="20"/>
          <w:szCs w:val="20"/>
        </w:rPr>
        <w:t xml:space="preserve"> de asigurare pentru pensie de vârstă este calculată în cuantum de 19,52% din baza de calcul (a remunerației/a venitului). </w:t>
      </w:r>
    </w:p>
    <w:p w:rsidR="000506BB" w:rsidRPr="00220B2A" w:rsidRDefault="000506BB" w:rsidP="000506BB">
      <w:pPr>
        <w:spacing w:after="120" w:line="240" w:lineRule="auto"/>
        <w:jc w:val="both"/>
        <w:rPr>
          <w:rFonts w:ascii="Arial" w:hAnsi="Arial" w:cs="Arial"/>
          <w:sz w:val="20"/>
          <w:szCs w:val="20"/>
        </w:rPr>
      </w:pPr>
      <w:r w:rsidRPr="00220B2A">
        <w:rPr>
          <w:rFonts w:ascii="Arial" w:hAnsi="Arial" w:cs="Arial"/>
          <w:sz w:val="20"/>
          <w:szCs w:val="20"/>
        </w:rPr>
        <w:lastRenderedPageBreak/>
        <w:t xml:space="preserve">Contribuția de pensie pentru limită de vârstă este suportată, în părți egale, atât de către angajator cât și de către asigurat, având totuși în vedere că contribuția plătită în fondul deschis de pensii sau evidențiată în subcont, provine în întregime din cota plătită de către asigurat.  </w:t>
      </w:r>
    </w:p>
    <w:p w:rsidR="000506BB" w:rsidRPr="00220B2A" w:rsidRDefault="000506BB" w:rsidP="000506BB">
      <w:pPr>
        <w:spacing w:after="120" w:line="240" w:lineRule="auto"/>
        <w:jc w:val="both"/>
        <w:rPr>
          <w:rFonts w:ascii="Arial" w:hAnsi="Arial" w:cs="Arial"/>
          <w:sz w:val="20"/>
          <w:szCs w:val="20"/>
        </w:rPr>
      </w:pPr>
      <w:r w:rsidRPr="00220B2A">
        <w:rPr>
          <w:rFonts w:ascii="Arial" w:hAnsi="Arial" w:cs="Arial"/>
          <w:sz w:val="20"/>
          <w:szCs w:val="20"/>
        </w:rPr>
        <w:t xml:space="preserve">De transferarea contribuției la ZUS răspunde angajatorul. Sistemul pensiilor pentru limită de vârstă este bazat pe o strânsă îmbinare a cuantumului de prestație cu valoarea reală a contribuției percepute, deoarece baza pentru calculul pensiei pentru limită de vârstă </w:t>
      </w:r>
      <w:r w:rsidR="005245AA">
        <w:rPr>
          <w:rFonts w:ascii="Arial" w:hAnsi="Arial" w:cs="Arial"/>
          <w:sz w:val="20"/>
          <w:szCs w:val="20"/>
        </w:rPr>
        <w:t xml:space="preserve">o constituie </w:t>
      </w:r>
      <w:r w:rsidRPr="00220B2A">
        <w:rPr>
          <w:rFonts w:ascii="Arial" w:hAnsi="Arial" w:cs="Arial"/>
          <w:sz w:val="20"/>
          <w:szCs w:val="20"/>
        </w:rPr>
        <w:t>suma cotelor de contribuții pentru asigurare</w:t>
      </w:r>
      <w:r w:rsidR="005245AA">
        <w:rPr>
          <w:rFonts w:ascii="Arial" w:hAnsi="Arial" w:cs="Arial"/>
          <w:sz w:val="20"/>
          <w:szCs w:val="20"/>
        </w:rPr>
        <w:t>a</w:t>
      </w:r>
      <w:r w:rsidRPr="00220B2A">
        <w:rPr>
          <w:rFonts w:ascii="Arial" w:hAnsi="Arial" w:cs="Arial"/>
          <w:sz w:val="20"/>
          <w:szCs w:val="20"/>
        </w:rPr>
        <w:t xml:space="preserve"> de pensii pentru limită de vârstă (regula contribuției definite). </w:t>
      </w:r>
    </w:p>
    <w:p w:rsidR="000506BB" w:rsidRPr="00220B2A" w:rsidRDefault="000506BB" w:rsidP="000506BB">
      <w:pPr>
        <w:spacing w:after="120" w:line="240" w:lineRule="auto"/>
        <w:jc w:val="both"/>
        <w:rPr>
          <w:rFonts w:ascii="Arial" w:hAnsi="Arial" w:cs="Arial"/>
          <w:sz w:val="20"/>
          <w:szCs w:val="20"/>
        </w:rPr>
      </w:pPr>
      <w:r w:rsidRPr="00220B2A">
        <w:rPr>
          <w:rFonts w:ascii="Arial" w:hAnsi="Arial" w:cs="Arial"/>
          <w:sz w:val="20"/>
          <w:szCs w:val="20"/>
        </w:rPr>
        <w:t>În cazul pilonului II, sunt posibile două modalități de distribuire a acestei contribuții:</w:t>
      </w:r>
    </w:p>
    <w:p w:rsidR="000506BB" w:rsidRPr="00220B2A" w:rsidRDefault="000506BB" w:rsidP="009B1C8D">
      <w:pPr>
        <w:pStyle w:val="Akapitzlist"/>
        <w:numPr>
          <w:ilvl w:val="0"/>
          <w:numId w:val="13"/>
        </w:numPr>
        <w:spacing w:after="120" w:line="240" w:lineRule="auto"/>
        <w:ind w:left="426" w:hanging="426"/>
        <w:contextualSpacing w:val="0"/>
        <w:jc w:val="both"/>
        <w:rPr>
          <w:rFonts w:ascii="Arial" w:hAnsi="Arial" w:cs="Arial"/>
          <w:sz w:val="20"/>
          <w:szCs w:val="20"/>
        </w:rPr>
      </w:pPr>
      <w:r w:rsidRPr="00220B2A">
        <w:rPr>
          <w:rFonts w:ascii="Arial" w:hAnsi="Arial" w:cs="Arial"/>
          <w:sz w:val="20"/>
          <w:szCs w:val="20"/>
        </w:rPr>
        <w:t>dacă asiguratul nu a aderat la OFE, atunci contribuția sa este evidențiată: pe contul din ZUS – în valoare de 12,22%, pe</w:t>
      </w:r>
      <w:r w:rsidR="005245AA">
        <w:rPr>
          <w:rFonts w:ascii="Arial" w:hAnsi="Arial" w:cs="Arial"/>
          <w:sz w:val="20"/>
          <w:szCs w:val="20"/>
        </w:rPr>
        <w:t xml:space="preserve"> subcontul din ZUS – în</w:t>
      </w:r>
      <w:r w:rsidRPr="00220B2A">
        <w:rPr>
          <w:rFonts w:ascii="Arial" w:hAnsi="Arial" w:cs="Arial"/>
          <w:sz w:val="20"/>
          <w:szCs w:val="20"/>
        </w:rPr>
        <w:t xml:space="preserve"> valoare de 7,3%,</w:t>
      </w:r>
    </w:p>
    <w:p w:rsidR="000506BB" w:rsidRPr="008D681C" w:rsidRDefault="000506BB" w:rsidP="009B1C8D">
      <w:pPr>
        <w:pStyle w:val="Akapitzlist"/>
        <w:numPr>
          <w:ilvl w:val="0"/>
          <w:numId w:val="13"/>
        </w:numPr>
        <w:spacing w:after="120" w:line="240" w:lineRule="auto"/>
        <w:ind w:left="426" w:hanging="426"/>
        <w:contextualSpacing w:val="0"/>
        <w:jc w:val="both"/>
        <w:rPr>
          <w:rFonts w:ascii="Arial" w:hAnsi="Arial" w:cs="Arial"/>
          <w:sz w:val="20"/>
          <w:szCs w:val="20"/>
        </w:rPr>
      </w:pPr>
      <w:r w:rsidRPr="00220B2A">
        <w:rPr>
          <w:rFonts w:ascii="Arial" w:hAnsi="Arial" w:cs="Arial"/>
          <w:sz w:val="20"/>
          <w:szCs w:val="20"/>
        </w:rPr>
        <w:t>dacă asiguratul decide să transmită contribuția la contul OFE, atunci distribuirea va fi următoarea: 12,22%</w:t>
      </w:r>
      <w:r w:rsidR="005245AA">
        <w:rPr>
          <w:rFonts w:ascii="Arial" w:hAnsi="Arial" w:cs="Arial"/>
          <w:sz w:val="20"/>
          <w:szCs w:val="20"/>
        </w:rPr>
        <w:t xml:space="preserve"> - sunt evidențiate</w:t>
      </w:r>
      <w:r w:rsidRPr="00220B2A">
        <w:rPr>
          <w:rFonts w:ascii="Arial" w:hAnsi="Arial" w:cs="Arial"/>
          <w:sz w:val="20"/>
          <w:szCs w:val="20"/>
        </w:rPr>
        <w:t xml:space="preserve"> pe contul din ZUS, 4,38% - pe subcontul din ZUS, iar 2,92 % - pe contul OFE. </w:t>
      </w:r>
    </w:p>
    <w:p w:rsidR="000506BB" w:rsidRPr="00220B2A" w:rsidRDefault="000506BB" w:rsidP="000506BB">
      <w:pPr>
        <w:spacing w:after="120" w:line="240" w:lineRule="auto"/>
        <w:jc w:val="both"/>
        <w:rPr>
          <w:rFonts w:ascii="Arial" w:hAnsi="Arial" w:cs="Arial"/>
          <w:b/>
          <w:color w:val="2F7A95"/>
          <w:sz w:val="20"/>
          <w:szCs w:val="20"/>
        </w:rPr>
      </w:pPr>
      <w:r w:rsidRPr="00220B2A">
        <w:rPr>
          <w:rFonts w:ascii="Arial" w:hAnsi="Arial" w:cs="Arial"/>
          <w:b/>
          <w:color w:val="2F7A95"/>
          <w:sz w:val="20"/>
          <w:szCs w:val="20"/>
        </w:rPr>
        <w:t>Acordarea prestațiilor</w:t>
      </w:r>
    </w:p>
    <w:p w:rsidR="009B363A" w:rsidRDefault="000506BB" w:rsidP="000506BB">
      <w:pPr>
        <w:spacing w:after="120" w:line="240" w:lineRule="auto"/>
        <w:jc w:val="both"/>
        <w:rPr>
          <w:rFonts w:ascii="Arial" w:hAnsi="Arial" w:cs="Arial"/>
          <w:sz w:val="20"/>
          <w:szCs w:val="20"/>
        </w:rPr>
      </w:pPr>
      <w:r w:rsidRPr="00220B2A">
        <w:rPr>
          <w:rFonts w:ascii="Arial" w:hAnsi="Arial" w:cs="Arial"/>
          <w:sz w:val="20"/>
          <w:szCs w:val="20"/>
        </w:rPr>
        <w:t xml:space="preserve">Pensia pentru limită de vârstă este </w:t>
      </w:r>
      <w:r w:rsidRPr="00220B2A">
        <w:rPr>
          <w:rFonts w:ascii="Arial" w:hAnsi="Arial" w:cs="Arial"/>
          <w:b/>
          <w:sz w:val="20"/>
          <w:szCs w:val="20"/>
        </w:rPr>
        <w:t>acordată</w:t>
      </w:r>
      <w:r w:rsidRPr="00220B2A">
        <w:rPr>
          <w:rFonts w:ascii="Arial" w:hAnsi="Arial" w:cs="Arial"/>
          <w:sz w:val="20"/>
          <w:szCs w:val="20"/>
        </w:rPr>
        <w:t xml:space="preserve"> - ca principiu – </w:t>
      </w:r>
      <w:r w:rsidRPr="00220B2A">
        <w:rPr>
          <w:rFonts w:ascii="Arial" w:hAnsi="Arial" w:cs="Arial"/>
          <w:b/>
          <w:sz w:val="20"/>
          <w:szCs w:val="20"/>
        </w:rPr>
        <w:t>la solicitarea</w:t>
      </w:r>
      <w:r w:rsidRPr="00220B2A">
        <w:rPr>
          <w:rFonts w:ascii="Arial" w:hAnsi="Arial" w:cs="Arial"/>
          <w:sz w:val="20"/>
          <w:szCs w:val="20"/>
        </w:rPr>
        <w:t xml:space="preserve"> persoanei interesate. Deciziile privind acordarea pensiei sunt eliberate de casele de pensii, competente pentru locul de reședință a persoanei care aplică pentru prestație. Procedura privind acordarea pensiei, începe după depunerea solicitării de către cel interesat.</w:t>
      </w:r>
    </w:p>
    <w:p w:rsidR="000506BB" w:rsidRDefault="000506BB" w:rsidP="000506BB">
      <w:pPr>
        <w:spacing w:after="120" w:line="240" w:lineRule="auto"/>
        <w:jc w:val="both"/>
        <w:rPr>
          <w:rFonts w:ascii="Arial" w:hAnsi="Arial" w:cs="Arial"/>
          <w:sz w:val="20"/>
          <w:szCs w:val="20"/>
        </w:rPr>
      </w:pPr>
      <w:r w:rsidRPr="00220B2A">
        <w:rPr>
          <w:rFonts w:ascii="Arial" w:hAnsi="Arial" w:cs="Arial"/>
          <w:sz w:val="20"/>
          <w:szCs w:val="20"/>
        </w:rPr>
        <w:t xml:space="preserve">  </w:t>
      </w:r>
      <w:r w:rsidR="009B363A" w:rsidRPr="00220B2A">
        <w:rPr>
          <w:rFonts w:ascii="Arial" w:hAnsi="Arial" w:cs="Arial"/>
          <w:sz w:val="20"/>
          <w:szCs w:val="20"/>
        </w:rPr>
        <w:t xml:space="preserve">Au dreptul la pensie pentru limită de vârstă persoanele care </w:t>
      </w:r>
      <w:r w:rsidR="009B363A" w:rsidRPr="00220B2A">
        <w:rPr>
          <w:rFonts w:ascii="Arial" w:hAnsi="Arial" w:cs="Arial"/>
          <w:b/>
          <w:sz w:val="20"/>
          <w:szCs w:val="20"/>
        </w:rPr>
        <w:t>au împlinit vârsta standard de pensionare</w:t>
      </w:r>
      <w:r w:rsidR="009B363A" w:rsidRPr="00220B2A">
        <w:rPr>
          <w:rFonts w:ascii="Arial" w:hAnsi="Arial" w:cs="Arial"/>
          <w:sz w:val="20"/>
          <w:szCs w:val="20"/>
        </w:rPr>
        <w:t>.</w:t>
      </w:r>
    </w:p>
    <w:p w:rsidR="009B363A" w:rsidRPr="00220B2A" w:rsidRDefault="009B363A" w:rsidP="000506BB">
      <w:pPr>
        <w:spacing w:after="120" w:line="240" w:lineRule="auto"/>
        <w:jc w:val="both"/>
        <w:rPr>
          <w:rFonts w:ascii="Arial" w:hAnsi="Arial" w:cs="Arial"/>
          <w:sz w:val="20"/>
          <w:szCs w:val="20"/>
        </w:rPr>
      </w:pPr>
      <w:r w:rsidRPr="009B363A">
        <w:rPr>
          <w:rFonts w:ascii="Arial" w:hAnsi="Arial" w:cs="Arial"/>
          <w:sz w:val="20"/>
          <w:szCs w:val="20"/>
        </w:rPr>
        <w:t xml:space="preserve">Începând cu 1 octombrie 2017, vârsta de pensionare universală în Polonia este de 60 </w:t>
      </w:r>
      <w:r w:rsidRPr="009B363A">
        <w:rPr>
          <w:rFonts w:ascii="Arial" w:hAnsi="Arial" w:cs="Arial"/>
          <w:b/>
          <w:sz w:val="20"/>
          <w:szCs w:val="20"/>
        </w:rPr>
        <w:t xml:space="preserve">de ani pentru femei și 65 de ani pentru bărbați. </w:t>
      </w:r>
      <w:r w:rsidRPr="009B363A">
        <w:rPr>
          <w:rFonts w:ascii="Arial" w:hAnsi="Arial" w:cs="Arial"/>
          <w:sz w:val="20"/>
          <w:szCs w:val="20"/>
        </w:rPr>
        <w:t>Pentru persoanele cuprinse în noul sistem de pensii, nu este definită perioada de asigurare minimă necesare pentru acordarea pensiei.</w:t>
      </w:r>
    </w:p>
    <w:p w:rsidR="009D2E41" w:rsidRPr="009D2E41" w:rsidRDefault="000506BB" w:rsidP="000506BB">
      <w:pPr>
        <w:spacing w:after="120" w:line="240" w:lineRule="auto"/>
        <w:jc w:val="both"/>
        <w:rPr>
          <w:rFonts w:ascii="Arial" w:hAnsi="Arial" w:cs="Arial"/>
          <w:sz w:val="20"/>
          <w:szCs w:val="20"/>
        </w:rPr>
      </w:pPr>
      <w:r w:rsidRPr="00220B2A">
        <w:rPr>
          <w:rFonts w:ascii="Arial" w:hAnsi="Arial" w:cs="Arial"/>
          <w:b/>
          <w:sz w:val="20"/>
          <w:szCs w:val="20"/>
        </w:rPr>
        <w:t xml:space="preserve">Baza de calcul al pensiilor pentru limită de vârstă, </w:t>
      </w:r>
      <w:r w:rsidRPr="00220B2A">
        <w:rPr>
          <w:rFonts w:ascii="Arial" w:hAnsi="Arial" w:cs="Arial"/>
          <w:sz w:val="20"/>
          <w:szCs w:val="20"/>
        </w:rPr>
        <w:t xml:space="preserve">conform noilor reglementări, o reprezintă suma contribuțiilor valorificate, pentru perioada de la data de 1 ianuarie 1999, evidențiate pe contul asiguratului, și a capitalului inițial (calculat ca echivalentul contribuțiilor pentru pensie pentru limită de vârstă, percepute înainte de data de 1 ianuarie 1999, adică înainte de intrarea în vigoare a reformei sistemului), majorată apoi cu suma contribuțiilor evidențiate și valorificate pe subcont. Cuantumul pensiei pentru limită de vârstă se calculează prin împărțirea bazei, determinate în condițiile de mai sus, la durata medie de </w:t>
      </w:r>
      <w:r w:rsidR="009D2E41">
        <w:rPr>
          <w:rFonts w:ascii="Arial" w:hAnsi="Arial" w:cs="Arial"/>
          <w:sz w:val="20"/>
          <w:szCs w:val="20"/>
        </w:rPr>
        <w:t>viață estimată pentru persoanele</w:t>
      </w:r>
      <w:r w:rsidRPr="00220B2A">
        <w:rPr>
          <w:rFonts w:ascii="Arial" w:hAnsi="Arial" w:cs="Arial"/>
          <w:sz w:val="20"/>
          <w:szCs w:val="20"/>
        </w:rPr>
        <w:t xml:space="preserve"> cu vârsta egală cu vârsta de pensionare a asiguratului.  </w:t>
      </w:r>
    </w:p>
    <w:p w:rsidR="000506BB" w:rsidRPr="00220B2A" w:rsidRDefault="000506BB" w:rsidP="000506BB">
      <w:pPr>
        <w:spacing w:after="120" w:line="240" w:lineRule="auto"/>
        <w:jc w:val="both"/>
        <w:rPr>
          <w:rFonts w:ascii="Arial" w:hAnsi="Arial" w:cs="Arial"/>
          <w:sz w:val="20"/>
          <w:szCs w:val="20"/>
        </w:rPr>
      </w:pPr>
      <w:r w:rsidRPr="00220B2A">
        <w:rPr>
          <w:rFonts w:ascii="Arial" w:hAnsi="Arial" w:cs="Arial"/>
          <w:sz w:val="20"/>
          <w:szCs w:val="20"/>
        </w:rPr>
        <w:t>Valoarea pensiei pentru limită de vârstă se ridică până la cua</w:t>
      </w:r>
      <w:r w:rsidR="009D2E41">
        <w:rPr>
          <w:rFonts w:ascii="Arial" w:hAnsi="Arial" w:cs="Arial"/>
          <w:sz w:val="20"/>
          <w:szCs w:val="20"/>
        </w:rPr>
        <w:t>ntumul celei mai mici prestații</w:t>
      </w:r>
      <w:r w:rsidRPr="00220B2A">
        <w:rPr>
          <w:rFonts w:ascii="Arial" w:hAnsi="Arial" w:cs="Arial"/>
          <w:sz w:val="20"/>
          <w:szCs w:val="20"/>
        </w:rPr>
        <w:t xml:space="preserve">, dacă persoana asigurată: </w:t>
      </w:r>
    </w:p>
    <w:p w:rsidR="000506BB" w:rsidRPr="00220B2A" w:rsidRDefault="000506BB" w:rsidP="009B1C8D">
      <w:pPr>
        <w:pStyle w:val="Akapitzlist"/>
        <w:numPr>
          <w:ilvl w:val="0"/>
          <w:numId w:val="10"/>
        </w:numPr>
        <w:spacing w:after="120" w:line="240" w:lineRule="auto"/>
        <w:ind w:left="426" w:hanging="426"/>
        <w:contextualSpacing w:val="0"/>
        <w:jc w:val="both"/>
        <w:rPr>
          <w:rFonts w:ascii="Arial" w:hAnsi="Arial" w:cs="Arial"/>
          <w:sz w:val="20"/>
          <w:szCs w:val="20"/>
        </w:rPr>
      </w:pPr>
      <w:r w:rsidRPr="00220B2A">
        <w:rPr>
          <w:rFonts w:ascii="Arial" w:hAnsi="Arial" w:cs="Arial"/>
          <w:sz w:val="20"/>
          <w:szCs w:val="20"/>
        </w:rPr>
        <w:t xml:space="preserve">bărbat – are perioada contributivă și necontributivă de cel puțin 25 de ani, </w:t>
      </w:r>
    </w:p>
    <w:p w:rsidR="000506BB" w:rsidRPr="00220B2A" w:rsidRDefault="000506BB" w:rsidP="009B1C8D">
      <w:pPr>
        <w:pStyle w:val="Akapitzlist"/>
        <w:numPr>
          <w:ilvl w:val="0"/>
          <w:numId w:val="10"/>
        </w:numPr>
        <w:spacing w:after="120" w:line="240" w:lineRule="auto"/>
        <w:ind w:left="426" w:hanging="426"/>
        <w:contextualSpacing w:val="0"/>
        <w:jc w:val="both"/>
        <w:rPr>
          <w:rFonts w:ascii="Arial" w:hAnsi="Arial" w:cs="Arial"/>
          <w:sz w:val="20"/>
          <w:szCs w:val="20"/>
        </w:rPr>
      </w:pPr>
      <w:r w:rsidRPr="00220B2A">
        <w:rPr>
          <w:rFonts w:ascii="Arial" w:hAnsi="Arial" w:cs="Arial"/>
          <w:sz w:val="20"/>
          <w:szCs w:val="20"/>
        </w:rPr>
        <w:t>femeie – are perioada contributivă ș</w:t>
      </w:r>
      <w:r w:rsidR="009D2E41">
        <w:rPr>
          <w:rFonts w:ascii="Arial" w:hAnsi="Arial" w:cs="Arial"/>
          <w:sz w:val="20"/>
          <w:szCs w:val="20"/>
        </w:rPr>
        <w:t>i necontributivă de cel puțin 20 de ani.</w:t>
      </w:r>
    </w:p>
    <w:p w:rsidR="000506BB" w:rsidRPr="00220B2A" w:rsidRDefault="000506BB" w:rsidP="000506BB">
      <w:pPr>
        <w:spacing w:after="120" w:line="240" w:lineRule="auto"/>
        <w:jc w:val="both"/>
        <w:rPr>
          <w:rFonts w:ascii="Arial" w:hAnsi="Arial" w:cs="Arial"/>
          <w:sz w:val="20"/>
          <w:szCs w:val="20"/>
        </w:rPr>
      </w:pPr>
      <w:r w:rsidRPr="00220B2A">
        <w:rPr>
          <w:rFonts w:ascii="Arial" w:hAnsi="Arial" w:cs="Arial"/>
          <w:sz w:val="20"/>
          <w:szCs w:val="20"/>
        </w:rPr>
        <w:t xml:space="preserve">În cazul cetățenilor cu reședința pe teritoriul unui alt stat </w:t>
      </w:r>
      <w:r w:rsidR="009D2E41">
        <w:rPr>
          <w:rFonts w:ascii="Arial" w:hAnsi="Arial" w:cs="Arial"/>
          <w:sz w:val="20"/>
          <w:szCs w:val="20"/>
        </w:rPr>
        <w:t xml:space="preserve">al </w:t>
      </w:r>
      <w:r w:rsidRPr="00220B2A">
        <w:rPr>
          <w:rFonts w:ascii="Arial" w:hAnsi="Arial" w:cs="Arial"/>
          <w:sz w:val="20"/>
          <w:szCs w:val="20"/>
        </w:rPr>
        <w:t>UE, precum și în cazul persoanelor cu reședința în țarile din afara UE cu ca</w:t>
      </w:r>
      <w:r w:rsidR="009D2E41">
        <w:rPr>
          <w:rFonts w:ascii="Arial" w:hAnsi="Arial" w:cs="Arial"/>
          <w:sz w:val="20"/>
          <w:szCs w:val="20"/>
        </w:rPr>
        <w:t>re Polonia a încheiat acorduri</w:t>
      </w:r>
      <w:r w:rsidRPr="00220B2A">
        <w:rPr>
          <w:rFonts w:ascii="Arial" w:hAnsi="Arial" w:cs="Arial"/>
          <w:sz w:val="20"/>
          <w:szCs w:val="20"/>
        </w:rPr>
        <w:t xml:space="preserve"> internaționale privind asigurările sociale, sarcinile referito</w:t>
      </w:r>
      <w:r w:rsidR="009D2E41">
        <w:rPr>
          <w:rFonts w:ascii="Arial" w:hAnsi="Arial" w:cs="Arial"/>
          <w:sz w:val="20"/>
          <w:szCs w:val="20"/>
        </w:rPr>
        <w:t>a</w:t>
      </w:r>
      <w:r w:rsidRPr="00220B2A">
        <w:rPr>
          <w:rFonts w:ascii="Arial" w:hAnsi="Arial" w:cs="Arial"/>
          <w:sz w:val="20"/>
          <w:szCs w:val="20"/>
        </w:rPr>
        <w:t>r</w:t>
      </w:r>
      <w:r w:rsidR="009D2E41">
        <w:rPr>
          <w:rFonts w:ascii="Arial" w:hAnsi="Arial" w:cs="Arial"/>
          <w:sz w:val="20"/>
          <w:szCs w:val="20"/>
        </w:rPr>
        <w:t>e</w:t>
      </w:r>
      <w:r w:rsidRPr="00220B2A">
        <w:rPr>
          <w:rFonts w:ascii="Arial" w:hAnsi="Arial" w:cs="Arial"/>
          <w:sz w:val="20"/>
          <w:szCs w:val="20"/>
        </w:rPr>
        <w:t xml:space="preserve"> la acordarea de pensii, sunt îndeplinite de </w:t>
      </w:r>
      <w:r w:rsidRPr="00220B2A">
        <w:rPr>
          <w:rFonts w:ascii="Arial" w:hAnsi="Arial" w:cs="Arial"/>
          <w:b/>
          <w:sz w:val="20"/>
          <w:szCs w:val="20"/>
        </w:rPr>
        <w:t>Departamentul Pensiilor Străine din Centrala ZUS și/sau entitățile organizatorice ZUS, desemnate de Președintele ZUS</w:t>
      </w:r>
      <w:r w:rsidRPr="00220B2A">
        <w:rPr>
          <w:rFonts w:ascii="Arial" w:hAnsi="Arial" w:cs="Arial"/>
          <w:sz w:val="20"/>
          <w:szCs w:val="20"/>
        </w:rPr>
        <w:t xml:space="preserve">. Principiul similar se aplică și persoanelor, pentru care - la stabilirea dreptului și cuantumului de pensie - s-au luat în considerare perioadele de cotizare petrecute în străinătate, potrivit reglmentărilor din acordurile internaționale.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0506BB" w:rsidRPr="008D681C" w:rsidTr="00E933B0">
        <w:tc>
          <w:tcPr>
            <w:tcW w:w="2127" w:type="dxa"/>
          </w:tcPr>
          <w:p w:rsidR="000506BB" w:rsidRPr="008D681C" w:rsidRDefault="000506BB" w:rsidP="00404E77">
            <w:pPr>
              <w:pStyle w:val="Bezodstpw"/>
              <w:jc w:val="both"/>
              <w:rPr>
                <w:rFonts w:ascii="Arial" w:eastAsiaTheme="minorHAnsi" w:hAnsi="Arial" w:cs="Arial"/>
                <w:b/>
                <w:color w:val="2F7A95"/>
                <w:sz w:val="20"/>
                <w:szCs w:val="20"/>
                <w:lang w:val="ro-RO"/>
              </w:rPr>
            </w:pPr>
          </w:p>
          <w:p w:rsidR="000506BB" w:rsidRPr="008D681C" w:rsidRDefault="000506BB" w:rsidP="00404E77">
            <w:pPr>
              <w:pStyle w:val="Bezodstpw"/>
              <w:jc w:val="both"/>
              <w:rPr>
                <w:rFonts w:ascii="Arial" w:eastAsiaTheme="minorHAnsi" w:hAnsi="Arial" w:cs="Arial"/>
                <w:b/>
                <w:color w:val="2F7A95"/>
                <w:sz w:val="20"/>
                <w:szCs w:val="20"/>
                <w:lang w:val="ro-RO"/>
              </w:rPr>
            </w:pPr>
            <w:r w:rsidRPr="008D681C">
              <w:rPr>
                <w:rFonts w:ascii="Arial" w:eastAsiaTheme="minorHAnsi" w:hAnsi="Arial" w:cs="Arial"/>
                <w:b/>
                <w:color w:val="2F7A95"/>
                <w:sz w:val="20"/>
                <w:szCs w:val="20"/>
                <w:lang w:val="ro-RO"/>
              </w:rPr>
              <w:t>Mai multe informații</w:t>
            </w:r>
          </w:p>
          <w:p w:rsidR="000506BB" w:rsidRPr="008D681C" w:rsidRDefault="000506BB" w:rsidP="00404E77">
            <w:pPr>
              <w:pStyle w:val="Bezodstpw"/>
              <w:jc w:val="both"/>
              <w:rPr>
                <w:rFonts w:ascii="Arial" w:eastAsiaTheme="minorHAnsi" w:hAnsi="Arial" w:cs="Arial"/>
                <w:b/>
                <w:color w:val="2F7A95"/>
                <w:sz w:val="20"/>
                <w:szCs w:val="20"/>
                <w:lang w:val="ro-RO"/>
              </w:rPr>
            </w:pPr>
          </w:p>
        </w:tc>
      </w:tr>
    </w:tbl>
    <w:p w:rsidR="000506BB" w:rsidRPr="00220B2A" w:rsidRDefault="000506BB" w:rsidP="000506BB">
      <w:pPr>
        <w:spacing w:after="0" w:line="240" w:lineRule="auto"/>
        <w:contextualSpacing/>
        <w:jc w:val="both"/>
        <w:rPr>
          <w:rFonts w:ascii="Arial" w:hAnsi="Arial" w:cs="Arial"/>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670"/>
      </w:tblGrid>
      <w:tr w:rsidR="000506BB" w:rsidRPr="00220B2A" w:rsidTr="004A2171">
        <w:tc>
          <w:tcPr>
            <w:tcW w:w="3510" w:type="dxa"/>
          </w:tcPr>
          <w:p w:rsidR="000506BB" w:rsidRPr="00220B2A" w:rsidRDefault="000506BB" w:rsidP="00404E77">
            <w:pPr>
              <w:jc w:val="both"/>
              <w:rPr>
                <w:rFonts w:ascii="Arial" w:eastAsia="Times New Roman" w:hAnsi="Arial" w:cs="Arial"/>
                <w:b/>
                <w:color w:val="000000" w:themeColor="text1"/>
                <w:sz w:val="20"/>
                <w:szCs w:val="20"/>
                <w:lang w:val="it-IT"/>
              </w:rPr>
            </w:pPr>
            <w:r w:rsidRPr="00220B2A">
              <w:rPr>
                <w:rFonts w:ascii="Arial" w:eastAsia="Times New Roman" w:hAnsi="Arial" w:cs="Arial"/>
                <w:b/>
                <w:color w:val="000000" w:themeColor="text1"/>
                <w:sz w:val="20"/>
                <w:szCs w:val="20"/>
                <w:lang w:val="it-IT"/>
              </w:rPr>
              <w:t>http://www.mrpips.gov.pl/</w:t>
            </w:r>
          </w:p>
          <w:p w:rsidR="000506BB" w:rsidRPr="00220B2A" w:rsidRDefault="000506BB" w:rsidP="00404E77">
            <w:pPr>
              <w:jc w:val="both"/>
              <w:rPr>
                <w:rFonts w:ascii="Arial" w:eastAsia="Times New Roman" w:hAnsi="Arial" w:cs="Arial"/>
                <w:b/>
                <w:color w:val="000000" w:themeColor="text1"/>
                <w:sz w:val="20"/>
                <w:szCs w:val="20"/>
                <w:lang w:val="it-IT"/>
              </w:rPr>
            </w:pPr>
          </w:p>
          <w:p w:rsidR="000506BB" w:rsidRPr="00E933B0" w:rsidRDefault="00936B1C" w:rsidP="00404E77">
            <w:pPr>
              <w:jc w:val="both"/>
              <w:rPr>
                <w:rFonts w:ascii="Arial" w:eastAsia="Times New Roman" w:hAnsi="Arial" w:cs="Arial"/>
                <w:sz w:val="20"/>
                <w:szCs w:val="20"/>
                <w:lang w:val="it-IT"/>
              </w:rPr>
            </w:pPr>
            <w:hyperlink r:id="rId43" w:history="1">
              <w:r w:rsidR="009D2E41" w:rsidRPr="00E933B0">
                <w:rPr>
                  <w:rStyle w:val="Hipercze"/>
                  <w:rFonts w:ascii="Arial" w:eastAsia="Times New Roman" w:hAnsi="Arial" w:cs="Arial"/>
                  <w:b/>
                  <w:color w:val="auto"/>
                  <w:sz w:val="20"/>
                  <w:szCs w:val="20"/>
                  <w:u w:val="none"/>
                  <w:lang w:val="it-IT"/>
                </w:rPr>
                <w:t>http://www.mrpips.gov.pl/ubezpieczenia-spoleczne/ubezpieczenie-emerytalne/</w:t>
              </w:r>
            </w:hyperlink>
            <w:r w:rsidR="009D2E41">
              <w:rPr>
                <w:rFonts w:ascii="Arial" w:eastAsia="Times New Roman" w:hAnsi="Arial" w:cs="Arial"/>
                <w:b/>
                <w:color w:val="000000" w:themeColor="text1"/>
                <w:sz w:val="20"/>
                <w:szCs w:val="20"/>
                <w:lang w:val="it-IT"/>
              </w:rPr>
              <w:t xml:space="preserve">   </w:t>
            </w:r>
          </w:p>
          <w:p w:rsidR="000506BB" w:rsidRPr="00E933B0" w:rsidRDefault="00936B1C" w:rsidP="00404E77">
            <w:pPr>
              <w:jc w:val="both"/>
              <w:rPr>
                <w:rFonts w:ascii="Arial" w:eastAsia="Times New Roman" w:hAnsi="Arial" w:cs="Arial"/>
                <w:color w:val="000000" w:themeColor="text1"/>
                <w:sz w:val="20"/>
                <w:szCs w:val="20"/>
                <w:lang w:val="it-IT"/>
              </w:rPr>
            </w:pPr>
            <w:hyperlink r:id="rId44" w:history="1">
              <w:r w:rsidR="009D2E41" w:rsidRPr="00E933B0">
                <w:rPr>
                  <w:rStyle w:val="Hipercze"/>
                  <w:rFonts w:ascii="Arial" w:eastAsia="Times New Roman" w:hAnsi="Arial" w:cs="Arial"/>
                  <w:b/>
                  <w:color w:val="auto"/>
                  <w:sz w:val="20"/>
                  <w:szCs w:val="20"/>
                  <w:u w:val="none"/>
                  <w:lang w:val="it-IT"/>
                </w:rPr>
                <w:t>http://www.mrpips.gov.pl/en/social-insurance/pension-insurance/</w:t>
              </w:r>
            </w:hyperlink>
            <w:r w:rsidR="009D2E41">
              <w:rPr>
                <w:rFonts w:ascii="Arial" w:eastAsia="Times New Roman" w:hAnsi="Arial" w:cs="Arial"/>
                <w:b/>
                <w:color w:val="000000" w:themeColor="text1"/>
                <w:sz w:val="20"/>
                <w:szCs w:val="20"/>
                <w:lang w:val="it-IT"/>
              </w:rPr>
              <w:t xml:space="preserve">     </w:t>
            </w:r>
          </w:p>
        </w:tc>
        <w:tc>
          <w:tcPr>
            <w:tcW w:w="5670" w:type="dxa"/>
          </w:tcPr>
          <w:p w:rsidR="000506BB" w:rsidRPr="00220B2A" w:rsidRDefault="000506BB" w:rsidP="00404E77">
            <w:pPr>
              <w:rPr>
                <w:rFonts w:ascii="Arial" w:hAnsi="Arial" w:cs="Arial"/>
                <w:b/>
                <w:sz w:val="20"/>
                <w:szCs w:val="20"/>
              </w:rPr>
            </w:pPr>
            <w:r w:rsidRPr="00220B2A">
              <w:rPr>
                <w:rFonts w:ascii="Arial" w:eastAsia="Times New Roman" w:hAnsi="Arial" w:cs="Arial"/>
                <w:sz w:val="20"/>
                <w:szCs w:val="20"/>
              </w:rPr>
              <w:t>Ministerul Familiei, Muncii și Politicii Sociale</w:t>
            </w:r>
          </w:p>
          <w:p w:rsidR="000506BB" w:rsidRDefault="000506BB" w:rsidP="00404E77">
            <w:pPr>
              <w:rPr>
                <w:rFonts w:ascii="Arial" w:hAnsi="Arial" w:cs="Arial"/>
                <w:b/>
                <w:sz w:val="20"/>
                <w:szCs w:val="20"/>
              </w:rPr>
            </w:pPr>
          </w:p>
          <w:p w:rsidR="00E933B0" w:rsidRDefault="00E933B0" w:rsidP="00404E77">
            <w:pPr>
              <w:rPr>
                <w:rFonts w:ascii="Arial" w:hAnsi="Arial" w:cs="Arial"/>
                <w:b/>
                <w:sz w:val="20"/>
                <w:szCs w:val="20"/>
              </w:rPr>
            </w:pPr>
          </w:p>
          <w:p w:rsidR="00E933B0" w:rsidRPr="00E933B0" w:rsidRDefault="00E933B0" w:rsidP="00E933B0">
            <w:pPr>
              <w:jc w:val="both"/>
              <w:rPr>
                <w:rFonts w:ascii="Arial" w:eastAsia="Times New Roman" w:hAnsi="Arial" w:cs="Arial"/>
                <w:sz w:val="20"/>
                <w:szCs w:val="20"/>
                <w:lang w:val="it-IT"/>
              </w:rPr>
            </w:pPr>
            <w:r w:rsidRPr="009D2E41">
              <w:rPr>
                <w:rFonts w:ascii="Arial" w:eastAsia="Times New Roman" w:hAnsi="Arial" w:cs="Arial"/>
                <w:color w:val="000000" w:themeColor="text1"/>
                <w:sz w:val="20"/>
                <w:szCs w:val="20"/>
                <w:lang w:val="it-IT"/>
              </w:rPr>
              <w:t xml:space="preserve">Ministerul Familiei, Muncii și Politicii </w:t>
            </w:r>
            <w:r w:rsidRPr="00E933B0">
              <w:rPr>
                <w:rFonts w:ascii="Arial" w:eastAsia="Times New Roman" w:hAnsi="Arial" w:cs="Arial"/>
                <w:sz w:val="20"/>
                <w:szCs w:val="20"/>
                <w:lang w:val="it-IT"/>
              </w:rPr>
              <w:t xml:space="preserve">Sociale </w:t>
            </w:r>
          </w:p>
          <w:p w:rsidR="00E933B0" w:rsidRDefault="00E933B0" w:rsidP="00404E77">
            <w:pPr>
              <w:rPr>
                <w:rFonts w:ascii="Arial" w:hAnsi="Arial" w:cs="Arial"/>
                <w:b/>
                <w:sz w:val="20"/>
                <w:szCs w:val="20"/>
                <w:lang w:val="it-IT"/>
              </w:rPr>
            </w:pPr>
          </w:p>
          <w:p w:rsidR="00E933B0" w:rsidRDefault="00E933B0" w:rsidP="00404E77">
            <w:pPr>
              <w:rPr>
                <w:rFonts w:ascii="Arial" w:hAnsi="Arial" w:cs="Arial"/>
                <w:b/>
                <w:sz w:val="20"/>
                <w:szCs w:val="20"/>
                <w:lang w:val="it-IT"/>
              </w:rPr>
            </w:pPr>
          </w:p>
          <w:p w:rsidR="00E933B0" w:rsidRPr="009D2E41" w:rsidRDefault="00E933B0" w:rsidP="00E933B0">
            <w:pPr>
              <w:jc w:val="both"/>
              <w:rPr>
                <w:rFonts w:ascii="Arial" w:eastAsia="Times New Roman" w:hAnsi="Arial" w:cs="Arial"/>
                <w:color w:val="000000" w:themeColor="text1"/>
                <w:sz w:val="20"/>
                <w:szCs w:val="20"/>
                <w:lang w:val="it-IT"/>
              </w:rPr>
            </w:pPr>
            <w:r w:rsidRPr="009D2E41">
              <w:rPr>
                <w:rFonts w:ascii="Arial" w:eastAsia="Times New Roman" w:hAnsi="Arial" w:cs="Arial"/>
                <w:color w:val="000000" w:themeColor="text1"/>
                <w:sz w:val="20"/>
                <w:szCs w:val="20"/>
                <w:lang w:val="it-IT"/>
              </w:rPr>
              <w:t xml:space="preserve">Ministerul Familiei, Muncii și Politicii Sociale </w:t>
            </w:r>
            <w:r>
              <w:rPr>
                <w:rFonts w:ascii="Arial" w:eastAsia="Times New Roman" w:hAnsi="Arial" w:cs="Arial"/>
                <w:color w:val="000000" w:themeColor="text1"/>
                <w:sz w:val="20"/>
                <w:szCs w:val="20"/>
                <w:lang w:val="it-IT"/>
              </w:rPr>
              <w:t xml:space="preserve">– asigurări de </w:t>
            </w:r>
            <w:r>
              <w:rPr>
                <w:rFonts w:ascii="Arial" w:eastAsia="Times New Roman" w:hAnsi="Arial" w:cs="Arial"/>
                <w:color w:val="000000" w:themeColor="text1"/>
                <w:sz w:val="20"/>
                <w:szCs w:val="20"/>
                <w:lang w:val="it-IT"/>
              </w:rPr>
              <w:lastRenderedPageBreak/>
              <w:t>pensii</w:t>
            </w:r>
          </w:p>
          <w:p w:rsidR="00E933B0" w:rsidRPr="00E933B0" w:rsidRDefault="00E933B0" w:rsidP="00404E77">
            <w:pPr>
              <w:rPr>
                <w:rFonts w:ascii="Arial" w:hAnsi="Arial" w:cs="Arial"/>
                <w:b/>
                <w:sz w:val="20"/>
                <w:szCs w:val="20"/>
                <w:lang w:val="it-IT"/>
              </w:rPr>
            </w:pPr>
          </w:p>
        </w:tc>
      </w:tr>
      <w:tr w:rsidR="000506BB" w:rsidRPr="00220B2A" w:rsidTr="004A2171">
        <w:tc>
          <w:tcPr>
            <w:tcW w:w="3510" w:type="dxa"/>
          </w:tcPr>
          <w:p w:rsidR="000506BB" w:rsidRPr="00220B2A" w:rsidRDefault="000506BB" w:rsidP="00404E77">
            <w:pPr>
              <w:jc w:val="both"/>
              <w:rPr>
                <w:rFonts w:ascii="Arial" w:hAnsi="Arial" w:cs="Arial"/>
                <w:b/>
                <w:sz w:val="20"/>
                <w:szCs w:val="20"/>
                <w:lang w:val="it-IT"/>
              </w:rPr>
            </w:pPr>
          </w:p>
        </w:tc>
        <w:tc>
          <w:tcPr>
            <w:tcW w:w="5670" w:type="dxa"/>
          </w:tcPr>
          <w:p w:rsidR="000506BB" w:rsidRPr="00220B2A" w:rsidRDefault="000506BB" w:rsidP="00404E77">
            <w:pPr>
              <w:rPr>
                <w:rFonts w:ascii="Arial" w:hAnsi="Arial" w:cs="Arial"/>
                <w:b/>
                <w:sz w:val="20"/>
                <w:szCs w:val="20"/>
              </w:rPr>
            </w:pPr>
          </w:p>
        </w:tc>
      </w:tr>
      <w:tr w:rsidR="000506BB" w:rsidRPr="00220B2A" w:rsidTr="004A2171">
        <w:tc>
          <w:tcPr>
            <w:tcW w:w="3510" w:type="dxa"/>
          </w:tcPr>
          <w:p w:rsidR="000506BB" w:rsidRPr="00220B2A" w:rsidRDefault="000506BB" w:rsidP="00404E77">
            <w:pPr>
              <w:jc w:val="both"/>
              <w:rPr>
                <w:rFonts w:ascii="Arial" w:eastAsia="Times New Roman" w:hAnsi="Arial" w:cs="Arial"/>
                <w:b/>
                <w:color w:val="000000" w:themeColor="text1"/>
                <w:sz w:val="20"/>
                <w:szCs w:val="20"/>
                <w:lang w:val="it-IT"/>
              </w:rPr>
            </w:pPr>
            <w:r w:rsidRPr="00220B2A">
              <w:rPr>
                <w:rFonts w:ascii="Arial" w:eastAsia="Times New Roman" w:hAnsi="Arial" w:cs="Arial"/>
                <w:b/>
                <w:color w:val="000000" w:themeColor="text1"/>
                <w:sz w:val="20"/>
                <w:szCs w:val="20"/>
                <w:lang w:val="it-IT"/>
              </w:rPr>
              <w:t>http://www.zus.pl/</w:t>
            </w:r>
          </w:p>
          <w:p w:rsidR="000506BB" w:rsidRPr="00220B2A" w:rsidRDefault="000506BB" w:rsidP="00404E77">
            <w:pPr>
              <w:jc w:val="both"/>
              <w:rPr>
                <w:rFonts w:ascii="Arial" w:hAnsi="Arial" w:cs="Arial"/>
                <w:b/>
                <w:sz w:val="20"/>
                <w:szCs w:val="20"/>
                <w:lang w:val="it-IT"/>
              </w:rPr>
            </w:pPr>
          </w:p>
        </w:tc>
        <w:tc>
          <w:tcPr>
            <w:tcW w:w="5670" w:type="dxa"/>
          </w:tcPr>
          <w:p w:rsidR="000506BB" w:rsidRPr="00220B2A" w:rsidRDefault="000506BB" w:rsidP="00404E77">
            <w:pPr>
              <w:rPr>
                <w:rFonts w:ascii="Arial" w:hAnsi="Arial" w:cs="Arial"/>
                <w:b/>
                <w:sz w:val="20"/>
                <w:szCs w:val="20"/>
              </w:rPr>
            </w:pPr>
            <w:r w:rsidRPr="00220B2A">
              <w:rPr>
                <w:rFonts w:ascii="Arial" w:eastAsia="Times New Roman" w:hAnsi="Arial" w:cs="Arial"/>
                <w:sz w:val="20"/>
                <w:szCs w:val="20"/>
              </w:rPr>
              <w:t xml:space="preserve">Institutul de Asigurări Sociale – Compartimentul ”Prestații” </w:t>
            </w:r>
          </w:p>
        </w:tc>
      </w:tr>
    </w:tbl>
    <w:p w:rsidR="000506BB" w:rsidRPr="00220B2A" w:rsidRDefault="000506BB" w:rsidP="000506BB">
      <w:pPr>
        <w:spacing w:after="0" w:line="240" w:lineRule="auto"/>
        <w:contextualSpacing/>
        <w:jc w:val="both"/>
        <w:rPr>
          <w:rFonts w:ascii="Arial" w:hAnsi="Arial" w:cs="Arial"/>
          <w:sz w:val="20"/>
          <w:szCs w:val="20"/>
        </w:rPr>
      </w:pPr>
    </w:p>
    <w:p w:rsidR="006E07D7" w:rsidRPr="00220B2A" w:rsidRDefault="006E07D7" w:rsidP="00043A48">
      <w:pPr>
        <w:spacing w:after="120" w:line="240" w:lineRule="auto"/>
        <w:ind w:left="360"/>
        <w:jc w:val="both"/>
        <w:rPr>
          <w:rFonts w:ascii="Arial" w:hAnsi="Arial" w:cs="Arial"/>
          <w:sz w:val="20"/>
          <w:szCs w:val="20"/>
        </w:rPr>
      </w:pPr>
    </w:p>
    <w:p w:rsidR="00933393" w:rsidRDefault="00933393" w:rsidP="00933393">
      <w:pPr>
        <w:pStyle w:val="Nagwek2"/>
        <w:rPr>
          <w:rFonts w:ascii="Arial" w:hAnsi="Arial" w:cs="Arial"/>
          <w:b/>
          <w:color w:val="2F7A95"/>
        </w:rPr>
      </w:pPr>
      <w:bookmarkStart w:id="48" w:name="_Toc532463967"/>
      <w:r>
        <w:rPr>
          <w:rFonts w:ascii="Arial" w:hAnsi="Arial" w:cs="Arial"/>
          <w:b/>
          <w:color w:val="2F7A95"/>
        </w:rPr>
        <w:t xml:space="preserve">6.5. </w:t>
      </w:r>
      <w:r w:rsidR="00F83BC6">
        <w:rPr>
          <w:rFonts w:ascii="Arial" w:hAnsi="Arial" w:cs="Arial"/>
          <w:b/>
          <w:color w:val="2F7A95"/>
        </w:rPr>
        <w:t>Pensii de</w:t>
      </w:r>
      <w:r w:rsidRPr="00220B2A">
        <w:rPr>
          <w:rFonts w:ascii="Arial" w:hAnsi="Arial" w:cs="Arial"/>
          <w:b/>
          <w:color w:val="2F7A95"/>
        </w:rPr>
        <w:t xml:space="preserve"> invaliditate</w:t>
      </w:r>
      <w:bookmarkEnd w:id="48"/>
    </w:p>
    <w:p w:rsidR="00C7510C" w:rsidRPr="00C7510C" w:rsidRDefault="00C7510C" w:rsidP="00C7510C"/>
    <w:p w:rsidR="00C7510C" w:rsidRPr="00C7510C" w:rsidRDefault="00C7510C" w:rsidP="00755A99">
      <w:pPr>
        <w:spacing w:after="120"/>
        <w:jc w:val="both"/>
        <w:rPr>
          <w:rFonts w:ascii="Arial" w:hAnsi="Arial" w:cs="Arial"/>
          <w:sz w:val="20"/>
          <w:szCs w:val="20"/>
          <w:lang w:eastAsia="zh-CN"/>
        </w:rPr>
      </w:pPr>
      <w:r w:rsidRPr="00C7510C">
        <w:rPr>
          <w:rFonts w:ascii="Arial" w:hAnsi="Arial" w:cs="Arial"/>
          <w:sz w:val="20"/>
          <w:szCs w:val="20"/>
          <w:lang w:eastAsia="zh-CN"/>
        </w:rPr>
        <w:t>Asigurările de pensii de invaliditate garantează prestații în numerar în caz de pierdere a veniturilor bănești legate de apariția invalidotății (incapacitate de muncă) sau moartea susținătorului de familie. În această situație, persoanele care plătesc contribuțiile pentru asigurarea de invaliditate beneficiază de pensie de invaliditate muncă care înlocuiește remunerațiile sau veniturile pierdute,</w:t>
      </w:r>
      <w:r>
        <w:rPr>
          <w:rFonts w:ascii="Arial" w:hAnsi="Arial" w:cs="Arial"/>
          <w:sz w:val="20"/>
          <w:szCs w:val="20"/>
          <w:lang w:eastAsia="zh-CN"/>
        </w:rPr>
        <w:t xml:space="preserve"> iar în cazul morții </w:t>
      </w:r>
      <w:r w:rsidRPr="00C7510C">
        <w:rPr>
          <w:rFonts w:ascii="Arial" w:hAnsi="Arial" w:cs="Arial"/>
          <w:sz w:val="20"/>
          <w:szCs w:val="20"/>
          <w:lang w:eastAsia="zh-CN"/>
        </w:rPr>
        <w:t>susținătorului de familie asigurat, membrilor familiei acestuia se va plătii pensie de urmaș. De regulă, asigurarea de invaliditate cuprinde aceleași categorii de persoane ca și asigurarea de pensie.</w:t>
      </w:r>
    </w:p>
    <w:p w:rsidR="00B22A32" w:rsidRPr="00220B2A" w:rsidRDefault="00755A99" w:rsidP="00755A99">
      <w:pPr>
        <w:spacing w:after="120"/>
        <w:jc w:val="both"/>
        <w:rPr>
          <w:rFonts w:ascii="Arial" w:hAnsi="Arial" w:cs="Arial"/>
          <w:sz w:val="20"/>
          <w:szCs w:val="20"/>
          <w:lang w:eastAsia="zh-CN"/>
        </w:rPr>
      </w:pPr>
      <w:r w:rsidRPr="00220B2A">
        <w:rPr>
          <w:rFonts w:ascii="Arial" w:hAnsi="Arial" w:cs="Arial"/>
          <w:b/>
          <w:sz w:val="20"/>
          <w:szCs w:val="20"/>
          <w:lang w:eastAsia="zh-CN"/>
        </w:rPr>
        <w:t xml:space="preserve">Contribuția </w:t>
      </w:r>
      <w:r w:rsidRPr="00220B2A">
        <w:rPr>
          <w:rFonts w:ascii="Arial" w:hAnsi="Arial" w:cs="Arial"/>
          <w:sz w:val="20"/>
          <w:szCs w:val="20"/>
          <w:lang w:eastAsia="zh-CN"/>
        </w:rPr>
        <w:t>de asigurare pentru pensia de invaliditate este în cuantum de 8% din baza de calcul a contribuției, din care 6,5% se suportă din fondurile angajatorului, iar 1,5% din fondurile salariatului.</w:t>
      </w:r>
    </w:p>
    <w:p w:rsidR="00755A99" w:rsidRPr="00220B2A" w:rsidRDefault="00755A99" w:rsidP="00755A99">
      <w:pPr>
        <w:spacing w:after="120"/>
        <w:jc w:val="both"/>
        <w:rPr>
          <w:rFonts w:ascii="Arial" w:hAnsi="Arial" w:cs="Arial"/>
          <w:b/>
          <w:color w:val="2F7A95"/>
          <w:sz w:val="20"/>
          <w:szCs w:val="20"/>
          <w:lang w:eastAsia="zh-CN"/>
        </w:rPr>
      </w:pPr>
      <w:r w:rsidRPr="00220B2A">
        <w:rPr>
          <w:rFonts w:ascii="Arial" w:hAnsi="Arial" w:cs="Arial"/>
          <w:b/>
          <w:color w:val="2F7A95"/>
          <w:sz w:val="20"/>
          <w:szCs w:val="20"/>
          <w:lang w:eastAsia="zh-CN"/>
        </w:rPr>
        <w:t xml:space="preserve">Prestații în cadrul asigurării pentru pensiile de invaliditate </w:t>
      </w:r>
    </w:p>
    <w:p w:rsidR="00755A99" w:rsidRPr="00220B2A" w:rsidRDefault="00755A99" w:rsidP="00755A99">
      <w:pPr>
        <w:spacing w:after="120" w:line="240" w:lineRule="auto"/>
        <w:contextualSpacing/>
        <w:jc w:val="both"/>
        <w:rPr>
          <w:rFonts w:ascii="Arial" w:hAnsi="Arial" w:cs="Arial"/>
          <w:sz w:val="20"/>
          <w:szCs w:val="20"/>
          <w:lang w:eastAsia="zh-CN"/>
        </w:rPr>
      </w:pPr>
      <w:r w:rsidRPr="00220B2A">
        <w:rPr>
          <w:rFonts w:ascii="Arial" w:hAnsi="Arial" w:cs="Arial"/>
          <w:sz w:val="20"/>
          <w:szCs w:val="20"/>
          <w:lang w:eastAsia="zh-CN"/>
        </w:rPr>
        <w:t xml:space="preserve">Din asigurările pentru pensiile pentru invaliditate sunt plătite următoarele prestații: </w:t>
      </w:r>
    </w:p>
    <w:p w:rsidR="00755A99" w:rsidRPr="00220B2A" w:rsidRDefault="00755A99" w:rsidP="009B1C8D">
      <w:pPr>
        <w:pStyle w:val="Akapitzlist"/>
        <w:numPr>
          <w:ilvl w:val="0"/>
          <w:numId w:val="34"/>
        </w:numPr>
        <w:spacing w:after="120" w:line="240" w:lineRule="auto"/>
        <w:ind w:left="426" w:hanging="426"/>
        <w:contextualSpacing w:val="0"/>
        <w:jc w:val="both"/>
        <w:rPr>
          <w:lang w:eastAsia="zh-CN"/>
        </w:rPr>
      </w:pPr>
      <w:r w:rsidRPr="00220B2A">
        <w:rPr>
          <w:rFonts w:ascii="Arial" w:hAnsi="Arial" w:cs="Arial"/>
          <w:b/>
          <w:sz w:val="20"/>
          <w:szCs w:val="20"/>
          <w:lang w:eastAsia="zh-CN"/>
        </w:rPr>
        <w:t>pensie de invaliditate</w:t>
      </w:r>
      <w:r w:rsidRPr="00220B2A">
        <w:rPr>
          <w:rFonts w:ascii="Arial" w:hAnsi="Arial" w:cs="Arial"/>
          <w:sz w:val="20"/>
          <w:szCs w:val="20"/>
          <w:lang w:eastAsia="zh-CN"/>
        </w:rPr>
        <w:t xml:space="preserve"> – acest tip de pensie este acordat unui asigurat, care îndeplinește </w:t>
      </w:r>
      <w:r w:rsidR="00B22A32">
        <w:rPr>
          <w:rFonts w:ascii="Arial" w:hAnsi="Arial" w:cs="Arial"/>
          <w:sz w:val="20"/>
          <w:szCs w:val="20"/>
          <w:lang w:eastAsia="zh-CN"/>
        </w:rPr>
        <w:t xml:space="preserve">cumulat </w:t>
      </w:r>
      <w:r w:rsidRPr="00220B2A">
        <w:rPr>
          <w:rFonts w:ascii="Arial" w:hAnsi="Arial" w:cs="Arial"/>
          <w:sz w:val="20"/>
          <w:szCs w:val="20"/>
          <w:lang w:eastAsia="zh-CN"/>
        </w:rPr>
        <w:t xml:space="preserve">următoarele condiții: </w:t>
      </w:r>
    </w:p>
    <w:p w:rsidR="00755A99" w:rsidRPr="00220B2A" w:rsidRDefault="00755A99" w:rsidP="009B1C8D">
      <w:pPr>
        <w:pStyle w:val="Akapitzlist"/>
        <w:numPr>
          <w:ilvl w:val="0"/>
          <w:numId w:val="35"/>
        </w:numPr>
        <w:spacing w:after="120" w:line="240" w:lineRule="auto"/>
        <w:ind w:left="714" w:hanging="357"/>
        <w:contextualSpacing w:val="0"/>
        <w:jc w:val="both"/>
        <w:rPr>
          <w:rFonts w:ascii="Arial" w:hAnsi="Arial" w:cs="Arial"/>
          <w:sz w:val="20"/>
          <w:szCs w:val="20"/>
          <w:lang w:eastAsia="zh-CN"/>
        </w:rPr>
      </w:pPr>
      <w:r w:rsidRPr="00220B2A">
        <w:rPr>
          <w:rFonts w:ascii="Arial" w:hAnsi="Arial" w:cs="Arial"/>
          <w:sz w:val="20"/>
          <w:szCs w:val="20"/>
          <w:lang w:eastAsia="zh-CN"/>
        </w:rPr>
        <w:t xml:space="preserve">este inapt </w:t>
      </w:r>
      <w:r w:rsidR="00B22A32">
        <w:rPr>
          <w:rFonts w:ascii="Arial" w:hAnsi="Arial" w:cs="Arial"/>
          <w:sz w:val="20"/>
          <w:szCs w:val="20"/>
          <w:lang w:eastAsia="zh-CN"/>
        </w:rPr>
        <w:t>de muncă</w:t>
      </w:r>
      <w:r w:rsidRPr="00220B2A">
        <w:rPr>
          <w:rFonts w:ascii="Arial" w:hAnsi="Arial" w:cs="Arial"/>
          <w:sz w:val="20"/>
          <w:szCs w:val="20"/>
          <w:lang w:eastAsia="zh-CN"/>
        </w:rPr>
        <w:t>,</w:t>
      </w:r>
    </w:p>
    <w:p w:rsidR="00755A99" w:rsidRPr="00220B2A" w:rsidRDefault="00755A99" w:rsidP="009B1C8D">
      <w:pPr>
        <w:pStyle w:val="Akapitzlist"/>
        <w:numPr>
          <w:ilvl w:val="0"/>
          <w:numId w:val="35"/>
        </w:numPr>
        <w:spacing w:after="120" w:line="240" w:lineRule="auto"/>
        <w:ind w:left="714" w:hanging="357"/>
        <w:contextualSpacing w:val="0"/>
        <w:jc w:val="both"/>
        <w:rPr>
          <w:rFonts w:ascii="Arial" w:hAnsi="Arial" w:cs="Arial"/>
          <w:sz w:val="20"/>
          <w:szCs w:val="20"/>
          <w:lang w:eastAsia="zh-CN"/>
        </w:rPr>
      </w:pPr>
      <w:r w:rsidRPr="00220B2A">
        <w:rPr>
          <w:rFonts w:ascii="Arial" w:hAnsi="Arial" w:cs="Arial"/>
          <w:sz w:val="20"/>
          <w:szCs w:val="20"/>
          <w:lang w:eastAsia="zh-CN"/>
        </w:rPr>
        <w:t>are o perioadă contributivă și necontributivă, de cel puțin cinci perioade contributive și necontributive în ultimii 10 ani, anteriore depunerii solicitării sau a apariției incapacit</w:t>
      </w:r>
      <w:r w:rsidR="00B22A32">
        <w:rPr>
          <w:rFonts w:ascii="Arial" w:hAnsi="Arial" w:cs="Arial"/>
          <w:sz w:val="20"/>
          <w:szCs w:val="20"/>
          <w:lang w:eastAsia="zh-CN"/>
        </w:rPr>
        <w:t>ății</w:t>
      </w:r>
      <w:r w:rsidRPr="00220B2A">
        <w:rPr>
          <w:rFonts w:ascii="Arial" w:hAnsi="Arial" w:cs="Arial"/>
          <w:sz w:val="20"/>
          <w:szCs w:val="20"/>
          <w:lang w:eastAsia="zh-CN"/>
        </w:rPr>
        <w:t xml:space="preserve"> de muncă, iar, dacă incapacitatea de muncă a apărut la o vârsta sub 30 de ani, perioadele contributive și necontributive se reduc în mod corespunzător,  </w:t>
      </w:r>
    </w:p>
    <w:p w:rsidR="00755A99" w:rsidRPr="00220B2A" w:rsidRDefault="00755A99" w:rsidP="009B1C8D">
      <w:pPr>
        <w:pStyle w:val="Akapitzlist"/>
        <w:numPr>
          <w:ilvl w:val="0"/>
          <w:numId w:val="35"/>
        </w:numPr>
        <w:spacing w:after="120" w:line="240" w:lineRule="auto"/>
        <w:ind w:left="714" w:hanging="357"/>
        <w:contextualSpacing w:val="0"/>
        <w:jc w:val="both"/>
        <w:rPr>
          <w:rFonts w:ascii="Arial" w:hAnsi="Arial" w:cs="Arial"/>
          <w:sz w:val="20"/>
          <w:szCs w:val="20"/>
          <w:lang w:eastAsia="zh-CN"/>
        </w:rPr>
      </w:pPr>
      <w:r w:rsidRPr="00220B2A">
        <w:rPr>
          <w:rFonts w:ascii="Arial" w:hAnsi="Arial" w:cs="Arial"/>
          <w:sz w:val="20"/>
          <w:szCs w:val="20"/>
          <w:lang w:eastAsia="zh-CN"/>
        </w:rPr>
        <w:t xml:space="preserve">pierderea capacității de muncă s-a produs în cursul perioadelor contributive și necontributive, dar nu mai târziu de 18 luni din momentul încetării acestor perioade – aceasta condiție nu se referă la asiguratul, care a dovedit perioada contributivă și necontributivă, și care are vârsta de cel puțin 20 de ani pentru femei, și 25 de ani pentru bărbați, și care și-a pierdut în totalitate capabilitatea de muncă.  </w:t>
      </w:r>
    </w:p>
    <w:p w:rsidR="00755A99" w:rsidRPr="00220B2A" w:rsidRDefault="00755A99" w:rsidP="00755A99">
      <w:pPr>
        <w:spacing w:after="120"/>
        <w:ind w:left="426"/>
        <w:jc w:val="both"/>
        <w:rPr>
          <w:rFonts w:ascii="Arial" w:hAnsi="Arial" w:cs="Arial"/>
          <w:sz w:val="20"/>
          <w:szCs w:val="20"/>
          <w:lang w:eastAsia="zh-CN"/>
        </w:rPr>
      </w:pPr>
      <w:r w:rsidRPr="00220B2A">
        <w:rPr>
          <w:rFonts w:ascii="Arial" w:hAnsi="Arial" w:cs="Arial"/>
          <w:b/>
          <w:sz w:val="20"/>
          <w:szCs w:val="20"/>
          <w:lang w:eastAsia="zh-CN"/>
        </w:rPr>
        <w:t xml:space="preserve">Persoana inaptă de muncă </w:t>
      </w:r>
      <w:r w:rsidRPr="00220B2A">
        <w:rPr>
          <w:rFonts w:ascii="Arial" w:hAnsi="Arial" w:cs="Arial"/>
          <w:sz w:val="20"/>
          <w:szCs w:val="20"/>
          <w:lang w:eastAsia="zh-CN"/>
        </w:rPr>
        <w:t xml:space="preserve">este o persoană care, </w:t>
      </w:r>
      <w:r w:rsidRPr="00220B2A">
        <w:rPr>
          <w:rFonts w:ascii="Arial" w:hAnsi="Arial" w:cs="Arial"/>
          <w:b/>
          <w:sz w:val="20"/>
          <w:szCs w:val="20"/>
          <w:lang w:eastAsia="zh-CN"/>
        </w:rPr>
        <w:t xml:space="preserve">total </w:t>
      </w:r>
      <w:r w:rsidRPr="008E1B1F">
        <w:rPr>
          <w:rFonts w:ascii="Arial" w:hAnsi="Arial" w:cs="Arial"/>
          <w:sz w:val="20"/>
          <w:szCs w:val="20"/>
          <w:lang w:eastAsia="zh-CN"/>
        </w:rPr>
        <w:t>sau</w:t>
      </w:r>
      <w:r w:rsidRPr="00220B2A">
        <w:rPr>
          <w:rFonts w:ascii="Arial" w:hAnsi="Arial" w:cs="Arial"/>
          <w:b/>
          <w:sz w:val="20"/>
          <w:szCs w:val="20"/>
          <w:lang w:eastAsia="zh-CN"/>
        </w:rPr>
        <w:t xml:space="preserve"> parțial</w:t>
      </w:r>
      <w:r w:rsidRPr="00220B2A">
        <w:rPr>
          <w:rFonts w:ascii="Arial" w:hAnsi="Arial" w:cs="Arial"/>
          <w:sz w:val="20"/>
          <w:szCs w:val="20"/>
          <w:lang w:eastAsia="zh-CN"/>
        </w:rPr>
        <w:t xml:space="preserve">, a pierdut capacitatea de muncă salarizată ca urmare a unui handicap și nu sunt premise ale recuperării capacității de muncă după reconversie profesională. Incapacitatea de muncă și gradul acesteia este atestat de medic examinator ZUS, în calitate de primă instanță de examinare. Decizia medicului examinator ZUS poate fi contestată de către persoana interesată, prin formularea unei contestații la Comisia Medicală ZUS – ca a două instanță de examinare.   </w:t>
      </w:r>
    </w:p>
    <w:p w:rsidR="00755A99" w:rsidRPr="007D41F1" w:rsidRDefault="00755A99" w:rsidP="00755A99">
      <w:pPr>
        <w:spacing w:after="120"/>
        <w:ind w:left="426"/>
        <w:jc w:val="both"/>
        <w:rPr>
          <w:rFonts w:ascii="Arial" w:hAnsi="Arial" w:cs="Arial"/>
          <w:b/>
          <w:sz w:val="20"/>
          <w:szCs w:val="20"/>
          <w:lang w:eastAsia="zh-CN"/>
        </w:rPr>
      </w:pPr>
      <w:r w:rsidRPr="00220B2A">
        <w:rPr>
          <w:rFonts w:ascii="Arial" w:hAnsi="Arial" w:cs="Arial"/>
          <w:sz w:val="20"/>
          <w:szCs w:val="20"/>
          <w:lang w:eastAsia="zh-CN"/>
        </w:rPr>
        <w:t xml:space="preserve">Pensia de invaliditate pentru situațiile de incapacitate parțială de muncă este în cuantum de </w:t>
      </w:r>
      <w:r w:rsidRPr="00220B2A">
        <w:rPr>
          <w:rFonts w:ascii="Arial" w:hAnsi="Arial" w:cs="Arial"/>
          <w:b/>
          <w:sz w:val="20"/>
          <w:szCs w:val="20"/>
          <w:lang w:eastAsia="zh-CN"/>
        </w:rPr>
        <w:t>75%</w:t>
      </w:r>
      <w:r>
        <w:rPr>
          <w:rFonts w:ascii="Arial" w:hAnsi="Arial" w:cs="Arial"/>
          <w:b/>
          <w:sz w:val="20"/>
          <w:szCs w:val="20"/>
          <w:lang w:eastAsia="zh-CN"/>
        </w:rPr>
        <w:t xml:space="preserve"> din </w:t>
      </w:r>
      <w:r w:rsidRPr="00220B2A">
        <w:rPr>
          <w:rFonts w:ascii="Arial" w:hAnsi="Arial" w:cs="Arial"/>
          <w:b/>
          <w:sz w:val="20"/>
          <w:szCs w:val="20"/>
          <w:lang w:eastAsia="zh-CN"/>
        </w:rPr>
        <w:t>pensia de boală pentru incapacitate totală de muncă</w:t>
      </w:r>
      <w:r>
        <w:rPr>
          <w:rFonts w:ascii="Arial" w:hAnsi="Arial" w:cs="Arial"/>
          <w:b/>
          <w:sz w:val="20"/>
          <w:szCs w:val="20"/>
          <w:lang w:eastAsia="zh-CN"/>
        </w:rPr>
        <w:t>;</w:t>
      </w:r>
    </w:p>
    <w:p w:rsidR="00755A99" w:rsidRPr="00220B2A" w:rsidRDefault="00755A99" w:rsidP="009B1C8D">
      <w:pPr>
        <w:pStyle w:val="Akapitzlist"/>
        <w:numPr>
          <w:ilvl w:val="0"/>
          <w:numId w:val="34"/>
        </w:numPr>
        <w:spacing w:after="120"/>
        <w:ind w:left="426" w:hanging="426"/>
        <w:jc w:val="both"/>
        <w:rPr>
          <w:rFonts w:ascii="Arial" w:hAnsi="Arial" w:cs="Arial"/>
          <w:sz w:val="20"/>
          <w:szCs w:val="20"/>
          <w:lang w:eastAsia="zh-CN"/>
        </w:rPr>
      </w:pPr>
      <w:r>
        <w:rPr>
          <w:rFonts w:ascii="Arial" w:hAnsi="Arial" w:cs="Arial"/>
          <w:b/>
          <w:sz w:val="20"/>
          <w:szCs w:val="20"/>
          <w:lang w:eastAsia="zh-CN"/>
        </w:rPr>
        <w:t>p</w:t>
      </w:r>
      <w:r w:rsidRPr="00220B2A">
        <w:rPr>
          <w:rFonts w:ascii="Arial" w:hAnsi="Arial" w:cs="Arial"/>
          <w:b/>
          <w:sz w:val="20"/>
          <w:szCs w:val="20"/>
          <w:lang w:eastAsia="zh-CN"/>
        </w:rPr>
        <w:t xml:space="preserve">ensia de urmaș </w:t>
      </w:r>
      <w:r w:rsidRPr="00220B2A">
        <w:rPr>
          <w:rFonts w:ascii="Arial" w:hAnsi="Arial" w:cs="Arial"/>
          <w:sz w:val="20"/>
          <w:szCs w:val="20"/>
          <w:lang w:eastAsia="zh-CN"/>
        </w:rPr>
        <w:t xml:space="preserve">- la acest tip de pensie au drept membrii de familie (copii, soț/soție, părinți) a persoanei, care în momentul decesului a avut stabilit dreptul de pensie pentru limita de vârstă sau pensie de invaliditate, sau îndeplinea condițiile necesare pentru a obține una din aceste prestații. La stabilirea dreptului la pensia de urmaș se consideră că persoana decedată a fost în inaptă total să lucreze.   </w:t>
      </w:r>
    </w:p>
    <w:p w:rsidR="00755A99" w:rsidRPr="00220B2A" w:rsidRDefault="00755A99" w:rsidP="00755A99">
      <w:pPr>
        <w:spacing w:after="120"/>
        <w:ind w:left="426"/>
        <w:jc w:val="both"/>
        <w:rPr>
          <w:rFonts w:ascii="Arial" w:hAnsi="Arial" w:cs="Arial"/>
          <w:sz w:val="20"/>
          <w:szCs w:val="20"/>
          <w:lang w:eastAsia="zh-CN"/>
        </w:rPr>
      </w:pPr>
      <w:r w:rsidRPr="00220B2A">
        <w:rPr>
          <w:rFonts w:ascii="Arial" w:hAnsi="Arial" w:cs="Arial"/>
          <w:sz w:val="20"/>
          <w:szCs w:val="20"/>
          <w:lang w:eastAsia="zh-CN"/>
        </w:rPr>
        <w:t xml:space="preserve">Cuantumul pensiei de urmaș se acordă după cum urmează: </w:t>
      </w:r>
    </w:p>
    <w:p w:rsidR="00755A99" w:rsidRPr="00220B2A" w:rsidRDefault="00755A99" w:rsidP="009B1C8D">
      <w:pPr>
        <w:pStyle w:val="Akapitzlist"/>
        <w:numPr>
          <w:ilvl w:val="0"/>
          <w:numId w:val="36"/>
        </w:numPr>
        <w:spacing w:after="120"/>
        <w:contextualSpacing w:val="0"/>
        <w:jc w:val="both"/>
        <w:rPr>
          <w:rFonts w:ascii="Arial" w:hAnsi="Arial" w:cs="Arial"/>
          <w:sz w:val="20"/>
          <w:szCs w:val="20"/>
          <w:lang w:eastAsia="zh-CN"/>
        </w:rPr>
      </w:pPr>
      <w:r w:rsidRPr="00220B2A">
        <w:rPr>
          <w:rFonts w:ascii="Arial" w:hAnsi="Arial" w:cs="Arial"/>
          <w:b/>
          <w:sz w:val="20"/>
          <w:szCs w:val="20"/>
          <w:lang w:eastAsia="zh-CN"/>
        </w:rPr>
        <w:t xml:space="preserve">85% din prestația, </w:t>
      </w:r>
      <w:r w:rsidRPr="00220B2A">
        <w:rPr>
          <w:rFonts w:ascii="Arial" w:hAnsi="Arial" w:cs="Arial"/>
          <w:sz w:val="20"/>
          <w:szCs w:val="20"/>
          <w:lang w:eastAsia="zh-CN"/>
        </w:rPr>
        <w:t xml:space="preserve">care s-ar fi cuvenit decedatului, dacă dreptul la pensie de urmaș revine unei singure persoane, </w:t>
      </w:r>
      <w:r w:rsidRPr="00220B2A">
        <w:rPr>
          <w:rFonts w:ascii="Arial" w:hAnsi="Arial" w:cs="Arial"/>
          <w:b/>
          <w:sz w:val="20"/>
          <w:szCs w:val="20"/>
          <w:lang w:eastAsia="zh-CN"/>
        </w:rPr>
        <w:t xml:space="preserve"> </w:t>
      </w:r>
    </w:p>
    <w:p w:rsidR="00755A99" w:rsidRPr="00220B2A" w:rsidRDefault="00755A99" w:rsidP="009B1C8D">
      <w:pPr>
        <w:pStyle w:val="Akapitzlist"/>
        <w:numPr>
          <w:ilvl w:val="0"/>
          <w:numId w:val="36"/>
        </w:numPr>
        <w:spacing w:after="120"/>
        <w:contextualSpacing w:val="0"/>
        <w:jc w:val="both"/>
        <w:rPr>
          <w:rFonts w:ascii="Arial" w:hAnsi="Arial" w:cs="Arial"/>
          <w:sz w:val="20"/>
          <w:szCs w:val="20"/>
          <w:lang w:eastAsia="zh-CN"/>
        </w:rPr>
      </w:pPr>
      <w:r w:rsidRPr="00220B2A">
        <w:rPr>
          <w:rFonts w:ascii="Arial" w:hAnsi="Arial" w:cs="Arial"/>
          <w:b/>
          <w:sz w:val="20"/>
          <w:szCs w:val="20"/>
          <w:lang w:eastAsia="zh-CN"/>
        </w:rPr>
        <w:t xml:space="preserve">90% din prestația, </w:t>
      </w:r>
      <w:r w:rsidRPr="00220B2A">
        <w:rPr>
          <w:rFonts w:ascii="Arial" w:hAnsi="Arial" w:cs="Arial"/>
          <w:sz w:val="20"/>
          <w:szCs w:val="20"/>
          <w:lang w:eastAsia="zh-CN"/>
        </w:rPr>
        <w:t>care s-ar fi cuvenit decedatului, dacă dreptul la pensie de urmaș revine la două persoane,</w:t>
      </w:r>
    </w:p>
    <w:p w:rsidR="00755A99" w:rsidRPr="00220B2A" w:rsidRDefault="00755A99" w:rsidP="009B1C8D">
      <w:pPr>
        <w:pStyle w:val="Akapitzlist"/>
        <w:numPr>
          <w:ilvl w:val="0"/>
          <w:numId w:val="36"/>
        </w:numPr>
        <w:spacing w:after="120"/>
        <w:contextualSpacing w:val="0"/>
        <w:jc w:val="both"/>
        <w:rPr>
          <w:rFonts w:ascii="Arial" w:hAnsi="Arial" w:cs="Arial"/>
          <w:sz w:val="20"/>
          <w:szCs w:val="20"/>
          <w:lang w:eastAsia="zh-CN"/>
        </w:rPr>
      </w:pPr>
      <w:r w:rsidRPr="00220B2A">
        <w:rPr>
          <w:rFonts w:ascii="Arial" w:hAnsi="Arial" w:cs="Arial"/>
          <w:b/>
          <w:sz w:val="20"/>
          <w:szCs w:val="20"/>
          <w:lang w:eastAsia="zh-CN"/>
        </w:rPr>
        <w:lastRenderedPageBreak/>
        <w:t xml:space="preserve">95% din prestația, </w:t>
      </w:r>
      <w:r w:rsidRPr="00220B2A">
        <w:rPr>
          <w:rFonts w:ascii="Arial" w:hAnsi="Arial" w:cs="Arial"/>
          <w:sz w:val="20"/>
          <w:szCs w:val="20"/>
          <w:lang w:eastAsia="zh-CN"/>
        </w:rPr>
        <w:t xml:space="preserve">care s-ar fi cuvenit decedatului, dacă dreptul la pensie de urmaș revine la trei sau mai multe persoane. </w:t>
      </w:r>
    </w:p>
    <w:p w:rsidR="00755A99" w:rsidRPr="00220B2A" w:rsidRDefault="00755A99" w:rsidP="00755A99">
      <w:pPr>
        <w:spacing w:after="120"/>
        <w:ind w:left="426"/>
        <w:jc w:val="both"/>
        <w:rPr>
          <w:rFonts w:ascii="Arial" w:hAnsi="Arial" w:cs="Arial"/>
          <w:sz w:val="20"/>
          <w:szCs w:val="20"/>
          <w:lang w:eastAsia="zh-CN"/>
        </w:rPr>
      </w:pPr>
      <w:r w:rsidRPr="00220B2A">
        <w:rPr>
          <w:rFonts w:ascii="Arial" w:hAnsi="Arial" w:cs="Arial"/>
          <w:sz w:val="20"/>
          <w:szCs w:val="20"/>
          <w:lang w:eastAsia="zh-CN"/>
        </w:rPr>
        <w:t xml:space="preserve">Toti membrii de familie, îndreptățiți,  au dreptul la o </w:t>
      </w:r>
      <w:r w:rsidRPr="00220B2A">
        <w:rPr>
          <w:rFonts w:ascii="Arial" w:hAnsi="Arial" w:cs="Arial"/>
          <w:b/>
          <w:sz w:val="20"/>
          <w:szCs w:val="20"/>
          <w:lang w:eastAsia="zh-CN"/>
        </w:rPr>
        <w:t>singura pensie totală de urmaș</w:t>
      </w:r>
      <w:r w:rsidRPr="00220B2A">
        <w:rPr>
          <w:rFonts w:ascii="Arial" w:hAnsi="Arial" w:cs="Arial"/>
          <w:sz w:val="20"/>
          <w:szCs w:val="20"/>
          <w:lang w:eastAsia="zh-CN"/>
        </w:rPr>
        <w:t xml:space="preserve">, care - dacă este necesar - poate fi împărțită în părți egale între urmași.  În cazul în care la pensia de urmaș are dreptul un orfan de ambii părinți, acesta are dreptul la un </w:t>
      </w:r>
      <w:r w:rsidRPr="00220B2A">
        <w:rPr>
          <w:rFonts w:ascii="Arial" w:hAnsi="Arial" w:cs="Arial"/>
          <w:b/>
          <w:sz w:val="20"/>
          <w:szCs w:val="20"/>
          <w:lang w:eastAsia="zh-CN"/>
        </w:rPr>
        <w:t>supliment la pensia de urmaș pentru orfan de ambii părinți</w:t>
      </w:r>
      <w:r w:rsidRPr="00220B2A">
        <w:rPr>
          <w:rFonts w:ascii="Arial" w:hAnsi="Arial" w:cs="Arial"/>
          <w:sz w:val="20"/>
          <w:szCs w:val="20"/>
          <w:lang w:eastAsia="zh-CN"/>
        </w:rPr>
        <w:t>;</w:t>
      </w:r>
    </w:p>
    <w:p w:rsidR="001A19D1" w:rsidRPr="009B1AD3" w:rsidRDefault="00755A99" w:rsidP="009B1C8D">
      <w:pPr>
        <w:pStyle w:val="Akapitzlist"/>
        <w:numPr>
          <w:ilvl w:val="0"/>
          <w:numId w:val="34"/>
        </w:numPr>
        <w:spacing w:after="120" w:line="240" w:lineRule="auto"/>
        <w:ind w:left="425" w:hanging="425"/>
        <w:contextualSpacing w:val="0"/>
        <w:jc w:val="both"/>
        <w:rPr>
          <w:rFonts w:ascii="Arial" w:hAnsi="Arial" w:cs="Arial"/>
          <w:sz w:val="20"/>
          <w:szCs w:val="20"/>
          <w:lang w:eastAsia="zh-CN"/>
        </w:rPr>
      </w:pPr>
      <w:r w:rsidRPr="00220B2A">
        <w:rPr>
          <w:rFonts w:ascii="Arial" w:hAnsi="Arial" w:cs="Arial"/>
          <w:b/>
          <w:sz w:val="20"/>
          <w:szCs w:val="20"/>
          <w:lang w:eastAsia="zh-CN"/>
        </w:rPr>
        <w:t xml:space="preserve">pensie de formare </w:t>
      </w:r>
      <w:r w:rsidRPr="00220B2A">
        <w:rPr>
          <w:rFonts w:ascii="Arial" w:hAnsi="Arial" w:cs="Arial"/>
          <w:sz w:val="20"/>
          <w:szCs w:val="20"/>
          <w:lang w:eastAsia="zh-CN"/>
        </w:rPr>
        <w:t xml:space="preserve">– aceasta pensie se acordă unei persoanei care îndeplinește condițiile pentru acordarea pensiei pentru invaliditate și față de care s-a decis posibilitatea de reconversie profesională, ca urmare a incapacității de muncă în profesia exercitată până la momentul respectiv. Aceasta pensie se acordă pentru o perioada de 6 luni. Perioada respectivă poate fi redusă sau prelungită până la maxim 30 de luni. Valoarea pensiei de formare este de </w:t>
      </w:r>
      <w:r w:rsidRPr="00220B2A">
        <w:rPr>
          <w:rFonts w:ascii="Arial" w:hAnsi="Arial" w:cs="Arial"/>
          <w:b/>
          <w:sz w:val="20"/>
          <w:szCs w:val="20"/>
          <w:lang w:eastAsia="zh-CN"/>
        </w:rPr>
        <w:t>75% din baza</w:t>
      </w:r>
      <w:r w:rsidRPr="00220B2A">
        <w:rPr>
          <w:rFonts w:ascii="Arial" w:hAnsi="Arial" w:cs="Arial"/>
          <w:sz w:val="20"/>
          <w:szCs w:val="20"/>
          <w:lang w:eastAsia="zh-CN"/>
        </w:rPr>
        <w:t xml:space="preserve"> de calcul, iar în cazul în care incapacitatea de muncă este cauzată de un accident de muncă sau de o boală profesională – </w:t>
      </w:r>
      <w:r w:rsidRPr="00220B2A">
        <w:rPr>
          <w:rFonts w:ascii="Arial" w:hAnsi="Arial" w:cs="Arial"/>
          <w:b/>
          <w:sz w:val="20"/>
          <w:szCs w:val="20"/>
          <w:lang w:eastAsia="zh-CN"/>
        </w:rPr>
        <w:t>100% din baza</w:t>
      </w:r>
      <w:r w:rsidRPr="00220B2A">
        <w:rPr>
          <w:rFonts w:ascii="Arial" w:hAnsi="Arial" w:cs="Arial"/>
          <w:sz w:val="20"/>
          <w:szCs w:val="20"/>
          <w:lang w:eastAsia="zh-CN"/>
        </w:rPr>
        <w:t xml:space="preserve"> de calcul;</w:t>
      </w:r>
    </w:p>
    <w:p w:rsidR="009B1AD3" w:rsidRDefault="00755A99" w:rsidP="009B1C8D">
      <w:pPr>
        <w:pStyle w:val="Akapitzlist"/>
        <w:numPr>
          <w:ilvl w:val="0"/>
          <w:numId w:val="34"/>
        </w:numPr>
        <w:spacing w:after="120" w:line="240" w:lineRule="auto"/>
        <w:ind w:left="425" w:hanging="425"/>
        <w:contextualSpacing w:val="0"/>
        <w:jc w:val="both"/>
        <w:rPr>
          <w:rFonts w:ascii="Arial" w:hAnsi="Arial" w:cs="Arial"/>
          <w:sz w:val="20"/>
          <w:szCs w:val="20"/>
          <w:lang w:eastAsia="zh-CN"/>
        </w:rPr>
      </w:pPr>
      <w:r w:rsidRPr="00220B2A">
        <w:rPr>
          <w:rFonts w:ascii="Arial" w:hAnsi="Arial" w:cs="Arial"/>
          <w:b/>
          <w:sz w:val="20"/>
          <w:szCs w:val="20"/>
          <w:lang w:eastAsia="zh-CN"/>
        </w:rPr>
        <w:t xml:space="preserve">ajutor de deces </w:t>
      </w:r>
      <w:r w:rsidRPr="00220B2A">
        <w:rPr>
          <w:rFonts w:ascii="Arial" w:hAnsi="Arial" w:cs="Arial"/>
          <w:sz w:val="20"/>
          <w:szCs w:val="20"/>
          <w:lang w:eastAsia="zh-CN"/>
        </w:rPr>
        <w:t xml:space="preserve">– este o prestație financiară acordată pentru acoperirea costurilor de înmormântare. </w:t>
      </w:r>
      <w:r w:rsidR="009B1AD3" w:rsidRPr="00220B2A">
        <w:rPr>
          <w:rFonts w:ascii="Arial" w:hAnsi="Arial" w:cs="Arial"/>
          <w:sz w:val="20"/>
          <w:szCs w:val="20"/>
          <w:lang w:eastAsia="zh-CN"/>
        </w:rPr>
        <w:t>Ajutorul de deces se acordă în cazul decesului unei</w:t>
      </w:r>
    </w:p>
    <w:p w:rsidR="009B1AD3" w:rsidRDefault="009B1AD3" w:rsidP="009B1AD3">
      <w:pPr>
        <w:pStyle w:val="Akapitzlist"/>
        <w:spacing w:after="120" w:line="240" w:lineRule="auto"/>
        <w:ind w:left="425"/>
        <w:contextualSpacing w:val="0"/>
        <w:jc w:val="both"/>
        <w:rPr>
          <w:rFonts w:ascii="Arial" w:hAnsi="Arial" w:cs="Arial"/>
          <w:sz w:val="20"/>
          <w:szCs w:val="20"/>
          <w:lang w:eastAsia="zh-CN"/>
        </w:rPr>
      </w:pPr>
      <w:r>
        <w:rPr>
          <w:rFonts w:ascii="Arial" w:hAnsi="Arial" w:cs="Arial"/>
          <w:sz w:val="20"/>
          <w:szCs w:val="20"/>
          <w:lang w:eastAsia="zh-CN"/>
        </w:rPr>
        <w:t>a) persoane asigurate</w:t>
      </w:r>
    </w:p>
    <w:p w:rsidR="009B1AD3" w:rsidRDefault="009B1AD3" w:rsidP="009B1AD3">
      <w:pPr>
        <w:pStyle w:val="Akapitzlist"/>
        <w:spacing w:after="120" w:line="240" w:lineRule="auto"/>
        <w:ind w:left="425"/>
        <w:contextualSpacing w:val="0"/>
        <w:jc w:val="both"/>
        <w:rPr>
          <w:rFonts w:ascii="Arial" w:hAnsi="Arial" w:cs="Arial"/>
          <w:sz w:val="20"/>
          <w:szCs w:val="20"/>
          <w:lang w:eastAsia="zh-CN"/>
        </w:rPr>
      </w:pPr>
      <w:r>
        <w:rPr>
          <w:rFonts w:ascii="Arial" w:hAnsi="Arial" w:cs="Arial"/>
          <w:sz w:val="20"/>
          <w:szCs w:val="20"/>
          <w:lang w:eastAsia="zh-CN"/>
        </w:rPr>
        <w:t>b)</w:t>
      </w:r>
      <w:r w:rsidR="00755A99" w:rsidRPr="00220B2A">
        <w:rPr>
          <w:rFonts w:ascii="Arial" w:hAnsi="Arial" w:cs="Arial"/>
          <w:sz w:val="20"/>
          <w:szCs w:val="20"/>
          <w:lang w:eastAsia="zh-CN"/>
        </w:rPr>
        <w:t xml:space="preserve"> persoane care primește pensia pentru limită de vârstă sau pensia de invaliditate, </w:t>
      </w:r>
    </w:p>
    <w:p w:rsidR="009B1AD3" w:rsidRDefault="009B1AD3" w:rsidP="009B1AD3">
      <w:pPr>
        <w:pStyle w:val="Akapitzlist"/>
        <w:spacing w:after="120" w:line="240" w:lineRule="auto"/>
        <w:ind w:left="425"/>
        <w:contextualSpacing w:val="0"/>
        <w:jc w:val="both"/>
        <w:rPr>
          <w:rFonts w:ascii="Arial" w:hAnsi="Arial" w:cs="Arial"/>
          <w:sz w:val="20"/>
          <w:szCs w:val="20"/>
          <w:lang w:eastAsia="zh-CN"/>
        </w:rPr>
      </w:pPr>
      <w:r>
        <w:rPr>
          <w:rFonts w:ascii="Arial" w:hAnsi="Arial" w:cs="Arial"/>
          <w:sz w:val="20"/>
          <w:szCs w:val="20"/>
          <w:lang w:eastAsia="zh-CN"/>
        </w:rPr>
        <w:t>c) persoane</w:t>
      </w:r>
      <w:r w:rsidR="00755A99" w:rsidRPr="00220B2A">
        <w:rPr>
          <w:rFonts w:ascii="Arial" w:hAnsi="Arial" w:cs="Arial"/>
          <w:sz w:val="20"/>
          <w:szCs w:val="20"/>
          <w:lang w:eastAsia="zh-CN"/>
        </w:rPr>
        <w:t xml:space="preserve"> care în ziua decesului nu a avut dreptul stabilit la pensie pentru limită de vârstă sau pensie de invaliditate, dar îndeplinea condițiile pentru obținerea și primirea pensiei, </w:t>
      </w:r>
    </w:p>
    <w:p w:rsidR="009B1AD3" w:rsidRDefault="009B1AD3" w:rsidP="009B1AD3">
      <w:pPr>
        <w:pStyle w:val="Akapitzlist"/>
        <w:spacing w:after="120" w:line="240" w:lineRule="auto"/>
        <w:ind w:left="425"/>
        <w:contextualSpacing w:val="0"/>
        <w:jc w:val="both"/>
        <w:rPr>
          <w:rFonts w:ascii="Arial" w:hAnsi="Arial" w:cs="Arial"/>
          <w:sz w:val="20"/>
          <w:szCs w:val="20"/>
          <w:lang w:eastAsia="zh-CN"/>
        </w:rPr>
      </w:pPr>
      <w:r>
        <w:rPr>
          <w:rFonts w:ascii="Arial" w:hAnsi="Arial" w:cs="Arial"/>
          <w:sz w:val="20"/>
          <w:szCs w:val="20"/>
          <w:lang w:eastAsia="zh-CN"/>
        </w:rPr>
        <w:t>d) persoane</w:t>
      </w:r>
      <w:r w:rsidR="00755A99" w:rsidRPr="00220B2A">
        <w:rPr>
          <w:rFonts w:ascii="Arial" w:hAnsi="Arial" w:cs="Arial"/>
          <w:sz w:val="20"/>
          <w:szCs w:val="20"/>
          <w:lang w:eastAsia="zh-CN"/>
        </w:rPr>
        <w:t xml:space="preserve"> care primea îndemnizația pentru concediu medical, o prestație de reabilitare, o indemnizație de maternitate sau o alocație în valoarea indemnizației de maternitate pentru perioada după încetarea calității de asigurat</w:t>
      </w:r>
    </w:p>
    <w:p w:rsidR="009B1AD3" w:rsidRDefault="009B1AD3" w:rsidP="009B1AD3">
      <w:pPr>
        <w:pStyle w:val="Akapitzlist"/>
        <w:spacing w:after="120" w:line="240" w:lineRule="auto"/>
        <w:ind w:left="425"/>
        <w:contextualSpacing w:val="0"/>
        <w:jc w:val="both"/>
        <w:rPr>
          <w:rFonts w:ascii="Arial" w:hAnsi="Arial" w:cs="Arial"/>
          <w:sz w:val="20"/>
          <w:szCs w:val="20"/>
          <w:lang w:eastAsia="zh-CN"/>
        </w:rPr>
      </w:pPr>
      <w:r>
        <w:rPr>
          <w:rFonts w:ascii="Arial" w:hAnsi="Arial" w:cs="Arial"/>
          <w:sz w:val="20"/>
          <w:szCs w:val="20"/>
          <w:lang w:eastAsia="zh-CN"/>
        </w:rPr>
        <w:t xml:space="preserve"> e) a unui membru al</w:t>
      </w:r>
      <w:r w:rsidR="00755A99" w:rsidRPr="00220B2A">
        <w:rPr>
          <w:rFonts w:ascii="Arial" w:hAnsi="Arial" w:cs="Arial"/>
          <w:sz w:val="20"/>
          <w:szCs w:val="20"/>
          <w:lang w:eastAsia="zh-CN"/>
        </w:rPr>
        <w:t xml:space="preserve"> familie</w:t>
      </w:r>
      <w:r>
        <w:rPr>
          <w:rFonts w:ascii="Arial" w:hAnsi="Arial" w:cs="Arial"/>
          <w:sz w:val="20"/>
          <w:szCs w:val="20"/>
          <w:lang w:eastAsia="zh-CN"/>
        </w:rPr>
        <w:t>i</w:t>
      </w:r>
      <w:r w:rsidR="00755A99" w:rsidRPr="00220B2A">
        <w:rPr>
          <w:rFonts w:ascii="Arial" w:hAnsi="Arial" w:cs="Arial"/>
          <w:sz w:val="20"/>
          <w:szCs w:val="20"/>
          <w:lang w:eastAsia="zh-CN"/>
        </w:rPr>
        <w:t>, asigurat sau pensionat</w:t>
      </w:r>
      <w:r>
        <w:rPr>
          <w:rFonts w:ascii="Arial" w:hAnsi="Arial" w:cs="Arial"/>
          <w:sz w:val="20"/>
          <w:szCs w:val="20"/>
          <w:lang w:eastAsia="zh-CN"/>
        </w:rPr>
        <w:t xml:space="preserve"> pentru vârstă sau invaliditate.</w:t>
      </w:r>
    </w:p>
    <w:p w:rsidR="00755A99" w:rsidRPr="00220B2A" w:rsidRDefault="00755A99" w:rsidP="009B1AD3">
      <w:pPr>
        <w:pStyle w:val="Akapitzlist"/>
        <w:spacing w:after="120" w:line="240" w:lineRule="auto"/>
        <w:ind w:left="425"/>
        <w:contextualSpacing w:val="0"/>
        <w:jc w:val="both"/>
        <w:rPr>
          <w:rFonts w:ascii="Arial" w:hAnsi="Arial" w:cs="Arial"/>
          <w:sz w:val="20"/>
          <w:szCs w:val="20"/>
          <w:lang w:eastAsia="zh-CN"/>
        </w:rPr>
      </w:pPr>
      <w:r w:rsidRPr="00220B2A">
        <w:rPr>
          <w:rFonts w:ascii="Arial" w:hAnsi="Arial" w:cs="Arial"/>
          <w:b/>
          <w:sz w:val="20"/>
          <w:szCs w:val="20"/>
          <w:lang w:eastAsia="zh-CN"/>
        </w:rPr>
        <w:t>Cuantumul ajutorului de deces</w:t>
      </w:r>
      <w:r w:rsidR="009B1AD3">
        <w:rPr>
          <w:rFonts w:ascii="Arial" w:hAnsi="Arial" w:cs="Arial"/>
          <w:sz w:val="20"/>
          <w:szCs w:val="20"/>
          <w:lang w:eastAsia="zh-CN"/>
        </w:rPr>
        <w:t xml:space="preserve"> este de 4000 PLN (cca.939</w:t>
      </w:r>
      <w:r w:rsidRPr="00220B2A">
        <w:rPr>
          <w:rFonts w:ascii="Arial" w:hAnsi="Arial" w:cs="Arial"/>
          <w:sz w:val="20"/>
          <w:szCs w:val="20"/>
          <w:lang w:eastAsia="zh-CN"/>
        </w:rPr>
        <w:t xml:space="preserve"> EUR) și este plătit de filialele ZUS. Ajutorul de deces se acordă membrului de familie, care a suportat costurile de înmormântare și a depus o cerere în acest sens.  </w:t>
      </w:r>
    </w:p>
    <w:p w:rsidR="00755A99" w:rsidRPr="00220B2A" w:rsidRDefault="00755A99" w:rsidP="00755A99">
      <w:pPr>
        <w:spacing w:after="120"/>
        <w:ind w:left="426"/>
        <w:jc w:val="both"/>
        <w:rPr>
          <w:rFonts w:ascii="Arial" w:hAnsi="Arial" w:cs="Arial"/>
          <w:sz w:val="20"/>
          <w:szCs w:val="20"/>
          <w:lang w:eastAsia="zh-CN"/>
        </w:rPr>
      </w:pPr>
      <w:r w:rsidRPr="00220B2A">
        <w:rPr>
          <w:rFonts w:ascii="Arial" w:hAnsi="Arial" w:cs="Arial"/>
          <w:sz w:val="20"/>
          <w:szCs w:val="20"/>
          <w:lang w:eastAsia="zh-CN"/>
        </w:rPr>
        <w:t xml:space="preserve">Ajutorul de deces poate obține și </w:t>
      </w:r>
      <w:r w:rsidRPr="00220B2A">
        <w:rPr>
          <w:rFonts w:ascii="Arial" w:hAnsi="Arial" w:cs="Arial"/>
          <w:b/>
          <w:sz w:val="20"/>
          <w:szCs w:val="20"/>
          <w:lang w:eastAsia="zh-CN"/>
        </w:rPr>
        <w:t>angajatorul, casa de ajutor social, autoritatea comunală sau raională, persoana juridică a bisericii sau a unei organizației religioase</w:t>
      </w:r>
      <w:r w:rsidRPr="00220B2A">
        <w:rPr>
          <w:rFonts w:ascii="Arial" w:hAnsi="Arial" w:cs="Arial"/>
          <w:sz w:val="20"/>
          <w:szCs w:val="20"/>
          <w:lang w:eastAsia="zh-CN"/>
        </w:rPr>
        <w:t xml:space="preserve">, în cazul în care acestea au suportat </w:t>
      </w:r>
      <w:r w:rsidR="009B1AD3">
        <w:rPr>
          <w:rFonts w:ascii="Arial" w:hAnsi="Arial" w:cs="Arial"/>
          <w:sz w:val="20"/>
          <w:szCs w:val="20"/>
          <w:lang w:eastAsia="zh-CN"/>
        </w:rPr>
        <w:t xml:space="preserve">cheltuielile </w:t>
      </w:r>
      <w:r w:rsidRPr="00220B2A">
        <w:rPr>
          <w:rFonts w:ascii="Arial" w:hAnsi="Arial" w:cs="Arial"/>
          <w:sz w:val="20"/>
          <w:szCs w:val="20"/>
          <w:lang w:eastAsia="zh-CN"/>
        </w:rPr>
        <w:t xml:space="preserve">de înmormântare. Ajutorul de deces poate obține și o </w:t>
      </w:r>
      <w:r w:rsidRPr="00220B2A">
        <w:rPr>
          <w:rFonts w:ascii="Arial" w:hAnsi="Arial" w:cs="Arial"/>
          <w:b/>
          <w:sz w:val="20"/>
          <w:szCs w:val="20"/>
          <w:lang w:eastAsia="zh-CN"/>
        </w:rPr>
        <w:t>persoană, altă decât un membru de familie</w:t>
      </w:r>
      <w:r w:rsidRPr="00220B2A">
        <w:rPr>
          <w:rFonts w:ascii="Arial" w:hAnsi="Arial" w:cs="Arial"/>
          <w:sz w:val="20"/>
          <w:szCs w:val="20"/>
          <w:lang w:eastAsia="zh-CN"/>
        </w:rPr>
        <w:t xml:space="preserve"> și entitățile </w:t>
      </w:r>
      <w:r w:rsidR="005C29F4">
        <w:rPr>
          <w:rFonts w:ascii="Arial" w:hAnsi="Arial" w:cs="Arial"/>
          <w:sz w:val="20"/>
          <w:szCs w:val="20"/>
          <w:lang w:eastAsia="zh-CN"/>
        </w:rPr>
        <w:t>mai sus menționate</w:t>
      </w:r>
      <w:r w:rsidRPr="00220B2A">
        <w:rPr>
          <w:rFonts w:ascii="Arial" w:hAnsi="Arial" w:cs="Arial"/>
          <w:sz w:val="20"/>
          <w:szCs w:val="20"/>
          <w:lang w:eastAsia="zh-CN"/>
        </w:rPr>
        <w:t>, în cazul în care decedatul deținea titlul propriu de ajutor de deces.  În acest caz, cuantumul prestației corespunde costurilor de înmormântare efectiv plătite și poate fi până la suma maximă</w:t>
      </w:r>
      <w:r w:rsidR="005C29F4">
        <w:rPr>
          <w:rFonts w:ascii="Arial" w:hAnsi="Arial" w:cs="Arial"/>
          <w:sz w:val="20"/>
          <w:szCs w:val="20"/>
          <w:lang w:eastAsia="zh-CN"/>
        </w:rPr>
        <w:t xml:space="preserve"> de 4000 PLN (cca.939</w:t>
      </w:r>
      <w:r w:rsidRPr="00220B2A">
        <w:rPr>
          <w:rFonts w:ascii="Arial" w:hAnsi="Arial" w:cs="Arial"/>
          <w:sz w:val="20"/>
          <w:szCs w:val="20"/>
          <w:lang w:eastAsia="zh-CN"/>
        </w:rPr>
        <w:t xml:space="preserve"> EUR).</w:t>
      </w:r>
    </w:p>
    <w:p w:rsidR="00755A99" w:rsidRPr="00220B2A" w:rsidRDefault="00755A99" w:rsidP="00755A99">
      <w:pPr>
        <w:spacing w:after="120"/>
        <w:jc w:val="both"/>
        <w:rPr>
          <w:rFonts w:ascii="Arial" w:hAnsi="Arial" w:cs="Arial"/>
          <w:sz w:val="20"/>
          <w:szCs w:val="20"/>
          <w:lang w:eastAsia="zh-CN"/>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755A99" w:rsidRPr="008D681C" w:rsidTr="00E933B0">
        <w:tc>
          <w:tcPr>
            <w:tcW w:w="2127" w:type="dxa"/>
          </w:tcPr>
          <w:p w:rsidR="00755A99" w:rsidRPr="008D681C" w:rsidRDefault="00755A99" w:rsidP="0036695A">
            <w:pPr>
              <w:pStyle w:val="Bezodstpw"/>
              <w:jc w:val="both"/>
              <w:rPr>
                <w:rFonts w:ascii="Arial" w:eastAsiaTheme="minorHAnsi" w:hAnsi="Arial" w:cs="Arial"/>
                <w:b/>
                <w:color w:val="2F7A95"/>
                <w:sz w:val="20"/>
                <w:szCs w:val="20"/>
                <w:lang w:val="ro-RO" w:eastAsia="zh-CN"/>
              </w:rPr>
            </w:pPr>
          </w:p>
          <w:p w:rsidR="00755A99" w:rsidRPr="008D681C" w:rsidRDefault="00755A99" w:rsidP="0036695A">
            <w:pPr>
              <w:pStyle w:val="Bezodstpw"/>
              <w:jc w:val="both"/>
              <w:rPr>
                <w:rFonts w:ascii="Arial" w:eastAsiaTheme="minorHAnsi" w:hAnsi="Arial" w:cs="Arial"/>
                <w:b/>
                <w:color w:val="2F7A95"/>
                <w:sz w:val="20"/>
                <w:szCs w:val="20"/>
                <w:lang w:val="ro-RO" w:eastAsia="zh-CN"/>
              </w:rPr>
            </w:pPr>
            <w:r w:rsidRPr="008D681C">
              <w:rPr>
                <w:rFonts w:ascii="Arial" w:eastAsiaTheme="minorHAnsi" w:hAnsi="Arial" w:cs="Arial"/>
                <w:b/>
                <w:color w:val="2F7A95"/>
                <w:sz w:val="20"/>
                <w:szCs w:val="20"/>
                <w:lang w:val="ro-RO" w:eastAsia="zh-CN"/>
              </w:rPr>
              <w:t>Mai multe informații</w:t>
            </w:r>
          </w:p>
          <w:p w:rsidR="00755A99" w:rsidRPr="008D681C" w:rsidRDefault="00755A99" w:rsidP="0036695A">
            <w:pPr>
              <w:pStyle w:val="Bezodstpw"/>
              <w:jc w:val="both"/>
              <w:rPr>
                <w:rFonts w:ascii="Arial" w:eastAsiaTheme="minorHAnsi" w:hAnsi="Arial" w:cs="Arial"/>
                <w:b/>
                <w:color w:val="2F7A95"/>
                <w:sz w:val="20"/>
                <w:szCs w:val="20"/>
                <w:lang w:val="ro-RO" w:eastAsia="zh-CN"/>
              </w:rPr>
            </w:pPr>
          </w:p>
        </w:tc>
      </w:tr>
    </w:tbl>
    <w:p w:rsidR="00755A99" w:rsidRPr="00220B2A" w:rsidRDefault="00755A99" w:rsidP="00755A99">
      <w:pPr>
        <w:jc w:val="both"/>
        <w:rPr>
          <w:rFonts w:ascii="Arial" w:hAnsi="Arial" w:cs="Arial"/>
          <w:sz w:val="20"/>
          <w:szCs w:val="20"/>
          <w:lang w:eastAsia="zh-C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095"/>
      </w:tblGrid>
      <w:tr w:rsidR="00755A99" w:rsidRPr="00220B2A" w:rsidTr="00E933B0">
        <w:tc>
          <w:tcPr>
            <w:tcW w:w="3085" w:type="dxa"/>
          </w:tcPr>
          <w:p w:rsidR="00755A99" w:rsidRPr="00220B2A" w:rsidRDefault="00755A99" w:rsidP="0036695A">
            <w:pPr>
              <w:jc w:val="both"/>
              <w:rPr>
                <w:rFonts w:ascii="Arial" w:hAnsi="Arial" w:cs="Arial"/>
                <w:b/>
                <w:sz w:val="20"/>
                <w:szCs w:val="20"/>
                <w:lang w:eastAsia="zh-CN"/>
              </w:rPr>
            </w:pPr>
            <w:r w:rsidRPr="00220B2A">
              <w:rPr>
                <w:rFonts w:ascii="Arial" w:hAnsi="Arial" w:cs="Arial"/>
                <w:b/>
                <w:sz w:val="20"/>
                <w:szCs w:val="20"/>
                <w:lang w:eastAsia="zh-CN"/>
              </w:rPr>
              <w:t xml:space="preserve">http://www.mrpips.gov.pl/ubezpieczenia-spoleczne/ubezpieczenie-rentowe/ </w:t>
            </w:r>
          </w:p>
          <w:p w:rsidR="00755A99" w:rsidRPr="00220B2A" w:rsidRDefault="00755A99" w:rsidP="0036695A">
            <w:pPr>
              <w:jc w:val="both"/>
              <w:rPr>
                <w:rFonts w:ascii="Arial" w:hAnsi="Arial" w:cs="Arial"/>
                <w:b/>
                <w:sz w:val="20"/>
                <w:szCs w:val="20"/>
                <w:lang w:eastAsia="zh-CN"/>
              </w:rPr>
            </w:pPr>
          </w:p>
          <w:p w:rsidR="00755A99" w:rsidRPr="00220B2A" w:rsidRDefault="00936B1C" w:rsidP="0036695A">
            <w:pPr>
              <w:jc w:val="both"/>
              <w:rPr>
                <w:rFonts w:ascii="Arial" w:hAnsi="Arial" w:cs="Arial"/>
                <w:b/>
                <w:sz w:val="20"/>
                <w:szCs w:val="20"/>
                <w:lang w:eastAsia="zh-CN"/>
              </w:rPr>
            </w:pPr>
            <w:hyperlink r:id="rId45" w:history="1">
              <w:r w:rsidR="00755A99" w:rsidRPr="00220B2A">
                <w:rPr>
                  <w:rFonts w:ascii="Arial" w:hAnsi="Arial" w:cs="Arial"/>
                  <w:b/>
                  <w:sz w:val="20"/>
                  <w:szCs w:val="20"/>
                  <w:lang w:eastAsia="zh-CN"/>
                </w:rPr>
                <w:t>http://www.mrpips.gov.pl/en/social-insurance/disability-pension-insurance/</w:t>
              </w:r>
            </w:hyperlink>
            <w:r w:rsidR="00CC0A73">
              <w:t xml:space="preserve">   </w:t>
            </w:r>
          </w:p>
          <w:p w:rsidR="00755A99" w:rsidRPr="00220B2A" w:rsidRDefault="00755A99" w:rsidP="0036695A">
            <w:pPr>
              <w:jc w:val="both"/>
              <w:rPr>
                <w:rFonts w:ascii="Arial" w:hAnsi="Arial" w:cs="Arial"/>
                <w:b/>
                <w:sz w:val="20"/>
                <w:szCs w:val="20"/>
                <w:lang w:val="it-IT"/>
              </w:rPr>
            </w:pPr>
          </w:p>
        </w:tc>
        <w:tc>
          <w:tcPr>
            <w:tcW w:w="6095" w:type="dxa"/>
          </w:tcPr>
          <w:p w:rsidR="00755A99" w:rsidRPr="00220B2A" w:rsidRDefault="00755A99" w:rsidP="0036695A">
            <w:pPr>
              <w:rPr>
                <w:rFonts w:ascii="Arial" w:hAnsi="Arial" w:cs="Arial"/>
                <w:b/>
                <w:sz w:val="20"/>
                <w:szCs w:val="20"/>
              </w:rPr>
            </w:pPr>
            <w:r w:rsidRPr="00220B2A">
              <w:rPr>
                <w:rFonts w:ascii="Arial" w:eastAsia="Times New Roman" w:hAnsi="Arial" w:cs="Arial"/>
                <w:sz w:val="20"/>
                <w:szCs w:val="20"/>
              </w:rPr>
              <w:t>Ministerul Familiei, Muncii și Politicii Sociale</w:t>
            </w:r>
          </w:p>
          <w:p w:rsidR="00755A99" w:rsidRDefault="00755A99" w:rsidP="0036695A">
            <w:pPr>
              <w:jc w:val="both"/>
              <w:rPr>
                <w:rFonts w:ascii="Arial" w:hAnsi="Arial" w:cs="Arial"/>
                <w:b/>
                <w:sz w:val="20"/>
                <w:szCs w:val="20"/>
              </w:rPr>
            </w:pPr>
          </w:p>
          <w:p w:rsidR="00E933B0" w:rsidRDefault="00E933B0" w:rsidP="0036695A">
            <w:pPr>
              <w:jc w:val="both"/>
              <w:rPr>
                <w:rFonts w:ascii="Arial" w:hAnsi="Arial" w:cs="Arial"/>
                <w:b/>
                <w:sz w:val="20"/>
                <w:szCs w:val="20"/>
              </w:rPr>
            </w:pPr>
          </w:p>
          <w:p w:rsidR="00E933B0" w:rsidRDefault="00E933B0" w:rsidP="0036695A">
            <w:pPr>
              <w:jc w:val="both"/>
              <w:rPr>
                <w:rFonts w:ascii="Arial" w:hAnsi="Arial" w:cs="Arial"/>
                <w:b/>
                <w:sz w:val="20"/>
                <w:szCs w:val="20"/>
              </w:rPr>
            </w:pPr>
          </w:p>
          <w:p w:rsidR="00E933B0" w:rsidRDefault="00E933B0" w:rsidP="0036695A">
            <w:pPr>
              <w:jc w:val="both"/>
              <w:rPr>
                <w:rFonts w:ascii="Arial" w:hAnsi="Arial" w:cs="Arial"/>
                <w:b/>
                <w:sz w:val="20"/>
                <w:szCs w:val="20"/>
              </w:rPr>
            </w:pPr>
          </w:p>
          <w:p w:rsidR="00E933B0" w:rsidRPr="00E933B0" w:rsidRDefault="00E933B0" w:rsidP="0036695A">
            <w:pPr>
              <w:jc w:val="both"/>
              <w:rPr>
                <w:rFonts w:ascii="Arial" w:hAnsi="Arial" w:cs="Arial"/>
                <w:sz w:val="20"/>
                <w:szCs w:val="20"/>
              </w:rPr>
            </w:pPr>
            <w:r w:rsidRPr="00E933B0">
              <w:rPr>
                <w:rFonts w:ascii="Arial" w:hAnsi="Arial" w:cs="Arial"/>
                <w:sz w:val="20"/>
                <w:szCs w:val="20"/>
              </w:rPr>
              <w:t>Ministerul Familiei, Muncii și Politicii Sociale</w:t>
            </w:r>
          </w:p>
        </w:tc>
      </w:tr>
      <w:tr w:rsidR="00755A99" w:rsidRPr="00220B2A" w:rsidTr="00E933B0">
        <w:tc>
          <w:tcPr>
            <w:tcW w:w="3085" w:type="dxa"/>
          </w:tcPr>
          <w:p w:rsidR="00755A99" w:rsidRPr="00220B2A" w:rsidRDefault="00755A99" w:rsidP="0036695A">
            <w:pPr>
              <w:jc w:val="both"/>
              <w:rPr>
                <w:rFonts w:ascii="Arial" w:hAnsi="Arial" w:cs="Arial"/>
                <w:b/>
                <w:sz w:val="20"/>
                <w:szCs w:val="20"/>
                <w:lang w:val="it-IT"/>
              </w:rPr>
            </w:pPr>
            <w:r w:rsidRPr="00220B2A">
              <w:rPr>
                <w:rFonts w:ascii="Arial" w:hAnsi="Arial" w:cs="Arial"/>
                <w:b/>
                <w:sz w:val="20"/>
                <w:szCs w:val="20"/>
                <w:lang w:val="it-IT"/>
              </w:rPr>
              <w:t>http://www.zus.pl/</w:t>
            </w:r>
          </w:p>
        </w:tc>
        <w:tc>
          <w:tcPr>
            <w:tcW w:w="6095" w:type="dxa"/>
          </w:tcPr>
          <w:p w:rsidR="00755A99" w:rsidRPr="00220B2A" w:rsidRDefault="00CC0A73" w:rsidP="00CC0A73">
            <w:pPr>
              <w:rPr>
                <w:rFonts w:ascii="Arial" w:hAnsi="Arial" w:cs="Arial"/>
                <w:b/>
                <w:sz w:val="20"/>
                <w:szCs w:val="20"/>
              </w:rPr>
            </w:pPr>
            <w:r>
              <w:rPr>
                <w:rFonts w:ascii="Arial" w:eastAsia="Times New Roman" w:hAnsi="Arial" w:cs="Arial"/>
                <w:sz w:val="20"/>
                <w:szCs w:val="20"/>
              </w:rPr>
              <w:t>Casa</w:t>
            </w:r>
            <w:r w:rsidR="00755A99" w:rsidRPr="00220B2A">
              <w:rPr>
                <w:rFonts w:ascii="Arial" w:eastAsia="Times New Roman" w:hAnsi="Arial" w:cs="Arial"/>
                <w:sz w:val="20"/>
                <w:szCs w:val="20"/>
              </w:rPr>
              <w:t xml:space="preserve"> de Asigurări Sociale – Compartimentul ”Prestații” </w:t>
            </w:r>
          </w:p>
        </w:tc>
      </w:tr>
    </w:tbl>
    <w:p w:rsidR="00755A99" w:rsidRDefault="00755A99" w:rsidP="00755A99">
      <w:pPr>
        <w:spacing w:after="0" w:line="240" w:lineRule="auto"/>
        <w:jc w:val="both"/>
        <w:rPr>
          <w:rFonts w:ascii="Arial" w:eastAsia="Times New Roman" w:hAnsi="Arial" w:cs="Arial"/>
          <w:b/>
          <w:lang w:eastAsia="pl-PL"/>
        </w:rPr>
      </w:pPr>
    </w:p>
    <w:p w:rsidR="00755A99" w:rsidRDefault="00755A99" w:rsidP="00755A99">
      <w:pPr>
        <w:spacing w:after="0" w:line="240" w:lineRule="auto"/>
        <w:jc w:val="both"/>
        <w:rPr>
          <w:rFonts w:ascii="Arial" w:eastAsia="Times New Roman" w:hAnsi="Arial" w:cs="Arial"/>
          <w:b/>
          <w:lang w:eastAsia="pl-PL"/>
        </w:rPr>
      </w:pPr>
    </w:p>
    <w:p w:rsidR="00755A99" w:rsidRPr="00220B2A" w:rsidRDefault="00755A99" w:rsidP="00755A99">
      <w:pPr>
        <w:spacing w:after="0" w:line="240" w:lineRule="auto"/>
        <w:jc w:val="both"/>
        <w:rPr>
          <w:rFonts w:ascii="Arial" w:eastAsia="Times New Roman" w:hAnsi="Arial" w:cs="Arial"/>
          <w:b/>
          <w:lang w:eastAsia="pl-PL"/>
        </w:rPr>
      </w:pPr>
    </w:p>
    <w:p w:rsidR="00297EAC" w:rsidRPr="008D681C" w:rsidRDefault="00297EAC" w:rsidP="00297EAC">
      <w:pPr>
        <w:pStyle w:val="Nagwek2"/>
        <w:rPr>
          <w:rFonts w:ascii="Arial" w:hAnsi="Arial" w:cs="Arial"/>
          <w:b/>
          <w:color w:val="2F7A95"/>
        </w:rPr>
      </w:pPr>
      <w:bookmarkStart w:id="49" w:name="_Toc532463968"/>
      <w:r w:rsidRPr="008D681C">
        <w:rPr>
          <w:rFonts w:ascii="Arial" w:hAnsi="Arial" w:cs="Arial"/>
          <w:b/>
          <w:color w:val="2F7A95"/>
        </w:rPr>
        <w:lastRenderedPageBreak/>
        <w:t>6.6. Îndemnizații pentru accidente de muncă și bo</w:t>
      </w:r>
      <w:r w:rsidR="00CC4B3F" w:rsidRPr="008D681C">
        <w:rPr>
          <w:rFonts w:ascii="Arial" w:hAnsi="Arial" w:cs="Arial"/>
          <w:b/>
          <w:color w:val="2F7A95"/>
        </w:rPr>
        <w:t>li</w:t>
      </w:r>
      <w:r w:rsidRPr="008D681C">
        <w:rPr>
          <w:rFonts w:ascii="Arial" w:hAnsi="Arial" w:cs="Arial"/>
          <w:b/>
          <w:color w:val="2F7A95"/>
        </w:rPr>
        <w:t xml:space="preserve"> profesional</w:t>
      </w:r>
      <w:r w:rsidR="00CC4B3F" w:rsidRPr="008D681C">
        <w:rPr>
          <w:rFonts w:ascii="Arial" w:hAnsi="Arial" w:cs="Arial"/>
          <w:b/>
          <w:color w:val="2F7A95"/>
        </w:rPr>
        <w:t>e</w:t>
      </w:r>
      <w:bookmarkEnd w:id="49"/>
      <w:r w:rsidRPr="008D681C">
        <w:rPr>
          <w:rFonts w:ascii="Arial" w:hAnsi="Arial" w:cs="Arial"/>
          <w:b/>
          <w:color w:val="2F7A95"/>
        </w:rPr>
        <w:t xml:space="preserve"> </w:t>
      </w:r>
    </w:p>
    <w:p w:rsidR="000A7FFC" w:rsidRDefault="000A7FFC" w:rsidP="00933393">
      <w:pPr>
        <w:spacing w:after="120"/>
        <w:jc w:val="both"/>
        <w:rPr>
          <w:rFonts w:ascii="Arial" w:hAnsi="Arial" w:cs="Arial"/>
          <w:sz w:val="20"/>
          <w:szCs w:val="20"/>
          <w:lang w:eastAsia="zh-CN"/>
        </w:rPr>
      </w:pPr>
    </w:p>
    <w:p w:rsidR="000A7FFC" w:rsidRPr="00220B2A" w:rsidRDefault="000A7FFC" w:rsidP="000A7FFC">
      <w:pPr>
        <w:spacing w:after="120" w:line="240" w:lineRule="auto"/>
        <w:jc w:val="both"/>
        <w:rPr>
          <w:rFonts w:ascii="Arial" w:hAnsi="Arial" w:cs="Arial"/>
          <w:b/>
          <w:color w:val="2F7A95"/>
          <w:sz w:val="20"/>
          <w:szCs w:val="20"/>
          <w:lang w:eastAsia="zh-CN"/>
        </w:rPr>
      </w:pPr>
      <w:r w:rsidRPr="00220B2A">
        <w:rPr>
          <w:rFonts w:ascii="Arial" w:hAnsi="Arial" w:cs="Arial"/>
          <w:b/>
          <w:color w:val="2F7A95"/>
          <w:sz w:val="20"/>
          <w:szCs w:val="20"/>
          <w:lang w:eastAsia="zh-CN"/>
        </w:rPr>
        <w:t>Drepturi și contribuția</w:t>
      </w:r>
    </w:p>
    <w:p w:rsidR="000A7FFC" w:rsidRPr="00220B2A" w:rsidRDefault="000A7FFC" w:rsidP="000A7FFC">
      <w:pPr>
        <w:spacing w:after="120" w:line="240" w:lineRule="auto"/>
        <w:jc w:val="both"/>
        <w:rPr>
          <w:rFonts w:ascii="Arial" w:hAnsi="Arial" w:cs="Arial"/>
          <w:sz w:val="20"/>
          <w:szCs w:val="20"/>
          <w:lang w:eastAsia="zh-CN"/>
        </w:rPr>
      </w:pPr>
      <w:r w:rsidRPr="00220B2A">
        <w:rPr>
          <w:rFonts w:ascii="Arial" w:hAnsi="Arial" w:cs="Arial"/>
          <w:sz w:val="20"/>
          <w:szCs w:val="20"/>
          <w:lang w:eastAsia="zh-CN"/>
        </w:rPr>
        <w:t xml:space="preserve">La sistemul de asigurări pentru accidente de muncă și boli profesionale sunt asigurate persoanele care sunt incluse în sistemul obligatoriu de asigurări de pensii pentru limită de vârstă și pensii pentru invaliditate, respectiv salariații, persoanele care realizează venituri din contracte de colaborare și persoanele care desfășoară o activitate economică. </w:t>
      </w:r>
    </w:p>
    <w:p w:rsidR="000A7FFC" w:rsidRPr="00220B2A" w:rsidRDefault="000A7FFC" w:rsidP="000A7FFC">
      <w:pPr>
        <w:spacing w:after="120" w:line="240" w:lineRule="auto"/>
        <w:jc w:val="both"/>
        <w:rPr>
          <w:rFonts w:ascii="Arial" w:hAnsi="Arial" w:cs="Arial"/>
          <w:sz w:val="20"/>
          <w:szCs w:val="20"/>
          <w:lang w:eastAsia="zh-CN"/>
        </w:rPr>
      </w:pPr>
      <w:r w:rsidRPr="00220B2A">
        <w:rPr>
          <w:rFonts w:ascii="Arial" w:hAnsi="Arial" w:cs="Arial"/>
          <w:b/>
          <w:sz w:val="20"/>
          <w:szCs w:val="20"/>
          <w:lang w:eastAsia="zh-CN"/>
        </w:rPr>
        <w:t xml:space="preserve">Cota procentuală a contribuției </w:t>
      </w:r>
      <w:r w:rsidRPr="00220B2A">
        <w:rPr>
          <w:rFonts w:ascii="Arial" w:hAnsi="Arial" w:cs="Arial"/>
          <w:sz w:val="20"/>
          <w:szCs w:val="20"/>
          <w:lang w:eastAsia="zh-CN"/>
        </w:rPr>
        <w:t>pentru asigurare de accidente este diferită pentru fiecare plătitor de contribuții și se stabilește în funcție de nivelul riscului profesional și efectul acestor riscuri. Pentru plătitorul de contribuții, care declară maxim 9 asigurați, contribuția este egală cu 50% din cea ma</w:t>
      </w:r>
      <w:r w:rsidR="00CC4B3F">
        <w:rPr>
          <w:rFonts w:ascii="Arial" w:hAnsi="Arial" w:cs="Arial"/>
          <w:sz w:val="20"/>
          <w:szCs w:val="20"/>
          <w:lang w:eastAsia="zh-CN"/>
        </w:rPr>
        <w:t>i ridicată rată</w:t>
      </w:r>
      <w:r w:rsidRPr="00220B2A">
        <w:rPr>
          <w:rFonts w:ascii="Arial" w:hAnsi="Arial" w:cs="Arial"/>
          <w:sz w:val="20"/>
          <w:szCs w:val="20"/>
          <w:lang w:eastAsia="zh-CN"/>
        </w:rPr>
        <w:t xml:space="preserve"> procentuală, stabilită pentru grupe de activități </w:t>
      </w:r>
      <w:r w:rsidR="00CC4B3F">
        <w:rPr>
          <w:rFonts w:ascii="Arial" w:hAnsi="Arial" w:cs="Arial"/>
          <w:sz w:val="20"/>
          <w:szCs w:val="20"/>
          <w:lang w:eastAsia="zh-CN"/>
        </w:rPr>
        <w:t xml:space="preserve">și este de </w:t>
      </w:r>
      <w:r w:rsidRPr="00220B2A">
        <w:rPr>
          <w:rFonts w:ascii="Arial" w:hAnsi="Arial" w:cs="Arial"/>
          <w:b/>
          <w:sz w:val="20"/>
          <w:szCs w:val="20"/>
          <w:lang w:eastAsia="zh-CN"/>
        </w:rPr>
        <w:t>1,8% din baza de calcul</w:t>
      </w:r>
      <w:r w:rsidRPr="00220B2A">
        <w:rPr>
          <w:rFonts w:ascii="Arial" w:hAnsi="Arial" w:cs="Arial"/>
          <w:sz w:val="20"/>
          <w:szCs w:val="20"/>
          <w:lang w:eastAsia="zh-CN"/>
        </w:rPr>
        <w:t xml:space="preserve">.  </w:t>
      </w:r>
    </w:p>
    <w:p w:rsidR="000A7FFC" w:rsidRPr="008D681C" w:rsidRDefault="000A7FFC" w:rsidP="000A7FFC">
      <w:pPr>
        <w:spacing w:after="120" w:line="240" w:lineRule="auto"/>
        <w:jc w:val="both"/>
        <w:rPr>
          <w:rFonts w:ascii="Arial" w:hAnsi="Arial" w:cs="Arial"/>
          <w:sz w:val="20"/>
          <w:szCs w:val="20"/>
          <w:lang w:eastAsia="zh-CN"/>
        </w:rPr>
      </w:pPr>
      <w:r w:rsidRPr="00220B2A">
        <w:rPr>
          <w:rFonts w:ascii="Arial" w:hAnsi="Arial" w:cs="Arial"/>
          <w:sz w:val="20"/>
          <w:szCs w:val="20"/>
          <w:lang w:eastAsia="zh-CN"/>
        </w:rPr>
        <w:t xml:space="preserve">Contribuția de asigurare de accidente este plătită în întregime de către angajator. </w:t>
      </w:r>
    </w:p>
    <w:p w:rsidR="000A7FFC" w:rsidRPr="00220B2A" w:rsidRDefault="000A7FFC" w:rsidP="000A7FFC">
      <w:pPr>
        <w:spacing w:after="120" w:line="240" w:lineRule="auto"/>
        <w:jc w:val="both"/>
        <w:rPr>
          <w:rFonts w:ascii="Arial" w:hAnsi="Arial" w:cs="Arial"/>
          <w:b/>
          <w:color w:val="2F7A95"/>
          <w:sz w:val="20"/>
          <w:szCs w:val="20"/>
          <w:lang w:eastAsia="zh-CN"/>
        </w:rPr>
      </w:pPr>
      <w:r w:rsidRPr="00220B2A">
        <w:rPr>
          <w:rFonts w:ascii="Arial" w:hAnsi="Arial" w:cs="Arial"/>
          <w:b/>
          <w:color w:val="2F7A95"/>
          <w:sz w:val="20"/>
          <w:szCs w:val="20"/>
          <w:lang w:eastAsia="zh-CN"/>
        </w:rPr>
        <w:t xml:space="preserve">Prestații pentru accidente de muncă și boli profesionale </w:t>
      </w:r>
    </w:p>
    <w:p w:rsidR="000A7FFC" w:rsidRPr="00220B2A" w:rsidRDefault="000A7FFC" w:rsidP="000A7FFC">
      <w:pPr>
        <w:spacing w:after="120" w:line="240" w:lineRule="auto"/>
        <w:jc w:val="both"/>
        <w:rPr>
          <w:rFonts w:ascii="Arial" w:hAnsi="Arial" w:cs="Arial"/>
          <w:sz w:val="20"/>
          <w:szCs w:val="20"/>
          <w:lang w:eastAsia="zh-CN"/>
        </w:rPr>
      </w:pPr>
      <w:r w:rsidRPr="00220B2A">
        <w:rPr>
          <w:rFonts w:ascii="Arial" w:hAnsi="Arial" w:cs="Arial"/>
          <w:sz w:val="20"/>
          <w:szCs w:val="20"/>
          <w:lang w:eastAsia="zh-CN"/>
        </w:rPr>
        <w:t>Asigurarea pentru accidente de muncă și boli profesionale acoperă următoarele prestații:</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îndemnizația pentru concediul medical </w:t>
      </w:r>
      <w:r w:rsidRPr="00220B2A">
        <w:rPr>
          <w:rFonts w:ascii="Arial" w:hAnsi="Arial" w:cs="Arial"/>
          <w:sz w:val="20"/>
          <w:szCs w:val="20"/>
          <w:lang w:eastAsia="zh-CN"/>
        </w:rPr>
        <w:t xml:space="preserve">– pentru un asigurat, a cărui incapacitate de muncă a fost cauzată de un accident de muncă sau de o boală profesională, </w:t>
      </w:r>
    </w:p>
    <w:p w:rsidR="000A7FFC" w:rsidRPr="00220B2A" w:rsidRDefault="00A03430"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Pr>
          <w:rFonts w:ascii="Arial" w:hAnsi="Arial" w:cs="Arial"/>
          <w:b/>
          <w:sz w:val="20"/>
          <w:szCs w:val="20"/>
          <w:lang w:eastAsia="zh-CN"/>
        </w:rPr>
        <w:t>indemnizația</w:t>
      </w:r>
      <w:r w:rsidR="000A7FFC" w:rsidRPr="00220B2A">
        <w:rPr>
          <w:rFonts w:ascii="Arial" w:hAnsi="Arial" w:cs="Arial"/>
          <w:b/>
          <w:sz w:val="20"/>
          <w:szCs w:val="20"/>
        </w:rPr>
        <w:t xml:space="preserve"> de reabilitare </w:t>
      </w:r>
      <w:r w:rsidR="000A7FFC" w:rsidRPr="00220B2A">
        <w:rPr>
          <w:rFonts w:ascii="Arial" w:hAnsi="Arial" w:cs="Arial"/>
          <w:sz w:val="20"/>
          <w:szCs w:val="20"/>
        </w:rPr>
        <w:t xml:space="preserve">– este acordată unui asigurat, care nu mai are dreptul de a beneficia de concediul medical, dar este în continuare în incapacitate de muncă, iar tratamentul său sau reabilitarea medicală </w:t>
      </w:r>
      <w:r>
        <w:rPr>
          <w:rFonts w:ascii="Arial" w:hAnsi="Arial" w:cs="Arial"/>
          <w:sz w:val="20"/>
          <w:szCs w:val="20"/>
        </w:rPr>
        <w:t>prevăd</w:t>
      </w:r>
      <w:r w:rsidR="000A7FFC" w:rsidRPr="00220B2A">
        <w:rPr>
          <w:rFonts w:ascii="Arial" w:hAnsi="Arial" w:cs="Arial"/>
          <w:sz w:val="20"/>
          <w:szCs w:val="20"/>
        </w:rPr>
        <w:t xml:space="preserve"> recuper</w:t>
      </w:r>
      <w:r>
        <w:rPr>
          <w:rFonts w:ascii="Arial" w:hAnsi="Arial" w:cs="Arial"/>
          <w:sz w:val="20"/>
          <w:szCs w:val="20"/>
        </w:rPr>
        <w:t>area</w:t>
      </w:r>
      <w:r w:rsidR="000A7FFC" w:rsidRPr="00220B2A">
        <w:rPr>
          <w:rFonts w:ascii="Arial" w:hAnsi="Arial" w:cs="Arial"/>
          <w:sz w:val="20"/>
          <w:szCs w:val="20"/>
        </w:rPr>
        <w:t xml:space="preserve"> capacității de muncă</w:t>
      </w:r>
      <w:r w:rsidR="000A7FFC" w:rsidRPr="00220B2A">
        <w:rPr>
          <w:rFonts w:ascii="Arial" w:hAnsi="Arial" w:cs="Arial"/>
          <w:sz w:val="20"/>
          <w:szCs w:val="20"/>
          <w:lang w:eastAsia="zh-CN"/>
        </w:rPr>
        <w:t xml:space="preserve">, </w:t>
      </w:r>
    </w:p>
    <w:p w:rsidR="000A7FFC" w:rsidRPr="00220B2A" w:rsidRDefault="00A03430"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Pr>
          <w:rFonts w:ascii="Arial" w:hAnsi="Arial" w:cs="Arial"/>
          <w:b/>
          <w:sz w:val="20"/>
          <w:szCs w:val="20"/>
        </w:rPr>
        <w:t>indemnizația de c</w:t>
      </w:r>
      <w:r w:rsidR="000A7FFC" w:rsidRPr="00220B2A">
        <w:rPr>
          <w:rFonts w:ascii="Arial" w:hAnsi="Arial" w:cs="Arial"/>
          <w:b/>
          <w:sz w:val="20"/>
          <w:szCs w:val="20"/>
        </w:rPr>
        <w:t>ompensa</w:t>
      </w:r>
      <w:r>
        <w:rPr>
          <w:rFonts w:ascii="Arial" w:hAnsi="Arial" w:cs="Arial"/>
          <w:b/>
          <w:sz w:val="20"/>
          <w:szCs w:val="20"/>
        </w:rPr>
        <w:t>re</w:t>
      </w:r>
      <w:r w:rsidR="000A7FFC" w:rsidRPr="00220B2A">
        <w:rPr>
          <w:rFonts w:ascii="Arial" w:hAnsi="Arial" w:cs="Arial"/>
          <w:sz w:val="20"/>
          <w:szCs w:val="20"/>
        </w:rPr>
        <w:t xml:space="preserve"> – se acordă asiguratului, care este un salariat cu capacitate redusă de muncă, al cărui salariu a fost redus în urma </w:t>
      </w:r>
      <w:r w:rsidR="000A7FFC">
        <w:rPr>
          <w:rFonts w:ascii="Arial" w:hAnsi="Arial" w:cs="Arial"/>
          <w:sz w:val="20"/>
          <w:szCs w:val="20"/>
        </w:rPr>
        <w:t>unei vătăm</w:t>
      </w:r>
      <w:r w:rsidR="000A7FFC" w:rsidRPr="00220B2A">
        <w:rPr>
          <w:rFonts w:ascii="Arial" w:hAnsi="Arial" w:cs="Arial"/>
          <w:sz w:val="20"/>
          <w:szCs w:val="20"/>
        </w:rPr>
        <w:t>ări permanente</w:t>
      </w:r>
      <w:r w:rsidR="0000191F">
        <w:rPr>
          <w:rFonts w:ascii="Arial" w:hAnsi="Arial" w:cs="Arial"/>
          <w:sz w:val="20"/>
          <w:szCs w:val="20"/>
        </w:rPr>
        <w:t xml:space="preserve"> sau de lungă durată</w:t>
      </w:r>
      <w:r w:rsidR="000A7FFC" w:rsidRPr="00220B2A">
        <w:rPr>
          <w:rFonts w:ascii="Arial" w:hAnsi="Arial" w:cs="Arial"/>
          <w:sz w:val="20"/>
          <w:szCs w:val="20"/>
        </w:rPr>
        <w:t xml:space="preserve">  aduse sănătății</w:t>
      </w:r>
      <w:r w:rsidR="000A7FFC" w:rsidRPr="00220B2A">
        <w:rPr>
          <w:rFonts w:ascii="Arial" w:hAnsi="Arial" w:cs="Arial"/>
          <w:sz w:val="20"/>
          <w:szCs w:val="20"/>
          <w:lang w:eastAsia="zh-CN"/>
        </w:rPr>
        <w:t xml:space="preserve">, </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despăgubire excepțională </w:t>
      </w:r>
      <w:r w:rsidRPr="00220B2A">
        <w:rPr>
          <w:rFonts w:ascii="Arial" w:hAnsi="Arial" w:cs="Arial"/>
          <w:sz w:val="20"/>
          <w:szCs w:val="20"/>
          <w:lang w:eastAsia="zh-CN"/>
        </w:rPr>
        <w:t xml:space="preserve">– pentru un asigurat, care a suferit </w:t>
      </w:r>
      <w:r w:rsidRPr="00220B2A">
        <w:rPr>
          <w:rFonts w:ascii="Arial" w:hAnsi="Arial" w:cs="Arial"/>
          <w:sz w:val="20"/>
          <w:szCs w:val="20"/>
        </w:rPr>
        <w:t>un prejudici</w:t>
      </w:r>
      <w:r w:rsidR="0000191F">
        <w:rPr>
          <w:rFonts w:ascii="Arial" w:hAnsi="Arial" w:cs="Arial"/>
          <w:sz w:val="20"/>
          <w:szCs w:val="20"/>
        </w:rPr>
        <w:t>u permanent sau de lungă durată</w:t>
      </w:r>
      <w:r w:rsidRPr="00220B2A">
        <w:rPr>
          <w:rFonts w:ascii="Arial" w:hAnsi="Arial" w:cs="Arial"/>
          <w:sz w:val="20"/>
          <w:szCs w:val="20"/>
        </w:rPr>
        <w:t xml:space="preserve"> adus sănătății, sau pentru membrii de familie a</w:t>
      </w:r>
      <w:r w:rsidR="0000191F">
        <w:rPr>
          <w:rFonts w:ascii="Arial" w:hAnsi="Arial" w:cs="Arial"/>
          <w:sz w:val="20"/>
          <w:szCs w:val="20"/>
        </w:rPr>
        <w:t>i</w:t>
      </w:r>
      <w:r w:rsidRPr="00220B2A">
        <w:rPr>
          <w:rFonts w:ascii="Arial" w:hAnsi="Arial" w:cs="Arial"/>
          <w:sz w:val="20"/>
          <w:szCs w:val="20"/>
        </w:rPr>
        <w:t xml:space="preserve"> asiguratului sau pensionarului</w:t>
      </w:r>
      <w:r w:rsidR="0000191F">
        <w:rPr>
          <w:rFonts w:ascii="Arial" w:hAnsi="Arial" w:cs="Arial"/>
          <w:sz w:val="20"/>
          <w:szCs w:val="20"/>
        </w:rPr>
        <w:t xml:space="preserve"> </w:t>
      </w:r>
      <w:r w:rsidRPr="00220B2A">
        <w:rPr>
          <w:rFonts w:ascii="Arial" w:hAnsi="Arial" w:cs="Arial"/>
          <w:sz w:val="20"/>
          <w:szCs w:val="20"/>
        </w:rPr>
        <w:t xml:space="preserve"> decedat</w:t>
      </w:r>
      <w:r w:rsidRPr="00220B2A">
        <w:rPr>
          <w:rFonts w:ascii="Arial" w:hAnsi="Arial" w:cs="Arial"/>
          <w:sz w:val="20"/>
          <w:szCs w:val="20"/>
          <w:lang w:eastAsia="zh-CN"/>
        </w:rPr>
        <w:t xml:space="preserve">, </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pensie pentru accident de muncă sau boala profesională </w:t>
      </w:r>
      <w:r w:rsidRPr="00220B2A">
        <w:rPr>
          <w:rFonts w:ascii="Arial" w:hAnsi="Arial" w:cs="Arial"/>
          <w:sz w:val="20"/>
          <w:szCs w:val="20"/>
          <w:lang w:eastAsia="zh-CN"/>
        </w:rPr>
        <w:t>– pentru un asigurat care a devenit inapt de muncă în urma accidentului de muncă sau a bolii profesionale,</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pensie de formare </w:t>
      </w:r>
      <w:r w:rsidRPr="00220B2A">
        <w:rPr>
          <w:rFonts w:ascii="Arial" w:hAnsi="Arial" w:cs="Arial"/>
          <w:sz w:val="20"/>
          <w:szCs w:val="20"/>
          <w:lang w:eastAsia="zh-CN"/>
        </w:rPr>
        <w:t>– pentru un asigurat, față de care s-a decis posibilitatea de rec</w:t>
      </w:r>
      <w:r w:rsidR="0000191F">
        <w:rPr>
          <w:rFonts w:ascii="Arial" w:hAnsi="Arial" w:cs="Arial"/>
          <w:sz w:val="20"/>
          <w:szCs w:val="20"/>
          <w:lang w:eastAsia="zh-CN"/>
        </w:rPr>
        <w:t>alificare</w:t>
      </w:r>
      <w:r w:rsidRPr="00220B2A">
        <w:rPr>
          <w:rFonts w:ascii="Arial" w:hAnsi="Arial" w:cs="Arial"/>
          <w:sz w:val="20"/>
          <w:szCs w:val="20"/>
          <w:lang w:eastAsia="zh-CN"/>
        </w:rPr>
        <w:t xml:space="preserve"> profesională, ca urmare a incapacității de muncă în profesia exercitată până la momentul respectiv, cauzată de un accident de muncă sau o boală profesională,</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pensie de </w:t>
      </w:r>
      <w:r w:rsidR="0000191F">
        <w:rPr>
          <w:rFonts w:ascii="Arial" w:hAnsi="Arial" w:cs="Arial"/>
          <w:b/>
          <w:sz w:val="20"/>
          <w:szCs w:val="20"/>
          <w:lang w:eastAsia="zh-CN"/>
        </w:rPr>
        <w:t>urmaș</w:t>
      </w:r>
      <w:r w:rsidRPr="00220B2A">
        <w:rPr>
          <w:rFonts w:ascii="Arial" w:hAnsi="Arial" w:cs="Arial"/>
          <w:sz w:val="20"/>
          <w:szCs w:val="20"/>
          <w:lang w:eastAsia="zh-CN"/>
        </w:rPr>
        <w:t xml:space="preserve"> – pentru membrii de familie a</w:t>
      </w:r>
      <w:r w:rsidR="0000191F">
        <w:rPr>
          <w:rFonts w:ascii="Arial" w:hAnsi="Arial" w:cs="Arial"/>
          <w:sz w:val="20"/>
          <w:szCs w:val="20"/>
          <w:lang w:eastAsia="zh-CN"/>
        </w:rPr>
        <w:t>i</w:t>
      </w:r>
      <w:r w:rsidRPr="00220B2A">
        <w:rPr>
          <w:rFonts w:ascii="Arial" w:hAnsi="Arial" w:cs="Arial"/>
          <w:sz w:val="20"/>
          <w:szCs w:val="20"/>
          <w:lang w:eastAsia="zh-CN"/>
        </w:rPr>
        <w:t xml:space="preserve"> decedatului, asigurat sau îndreptățit la o pensie în urma accidentului de muncă sau a bolii profesionale, precum și un supliment la pensia de </w:t>
      </w:r>
      <w:r w:rsidR="0000191F">
        <w:rPr>
          <w:rFonts w:ascii="Arial" w:hAnsi="Arial" w:cs="Arial"/>
          <w:sz w:val="20"/>
          <w:szCs w:val="20"/>
          <w:lang w:eastAsia="zh-CN"/>
        </w:rPr>
        <w:t>urmaș</w:t>
      </w:r>
      <w:r w:rsidRPr="00220B2A">
        <w:rPr>
          <w:rFonts w:ascii="Arial" w:hAnsi="Arial" w:cs="Arial"/>
          <w:sz w:val="20"/>
          <w:szCs w:val="20"/>
          <w:lang w:eastAsia="zh-CN"/>
        </w:rPr>
        <w:t xml:space="preserve"> – pentru un orfan de ambii părinți,  </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îndemnizația de îngrijire </w:t>
      </w:r>
      <w:r w:rsidR="0000191F">
        <w:rPr>
          <w:rFonts w:ascii="Arial" w:hAnsi="Arial" w:cs="Arial"/>
          <w:sz w:val="20"/>
          <w:szCs w:val="20"/>
          <w:lang w:eastAsia="zh-CN"/>
        </w:rPr>
        <w:t>– pentru o persoană</w:t>
      </w:r>
      <w:r w:rsidRPr="00220B2A">
        <w:rPr>
          <w:rFonts w:ascii="Arial" w:hAnsi="Arial" w:cs="Arial"/>
          <w:sz w:val="20"/>
          <w:szCs w:val="20"/>
          <w:lang w:eastAsia="zh-CN"/>
        </w:rPr>
        <w:t xml:space="preserve"> cu dreptul la pensie </w:t>
      </w:r>
      <w:r w:rsidR="0000191F">
        <w:rPr>
          <w:rFonts w:ascii="Arial" w:hAnsi="Arial" w:cs="Arial"/>
          <w:sz w:val="20"/>
          <w:szCs w:val="20"/>
          <w:lang w:eastAsia="zh-CN"/>
        </w:rPr>
        <w:t>de</w:t>
      </w:r>
      <w:r w:rsidRPr="00220B2A">
        <w:rPr>
          <w:rFonts w:ascii="Arial" w:hAnsi="Arial" w:cs="Arial"/>
          <w:sz w:val="20"/>
          <w:szCs w:val="20"/>
          <w:lang w:eastAsia="zh-CN"/>
        </w:rPr>
        <w:t xml:space="preserve"> invaliditate, considerată inaptă total de muncă sau de a trăi în mod independent, sau care a împlinit 75 de ani, </w:t>
      </w:r>
    </w:p>
    <w:p w:rsidR="000A7FFC" w:rsidRPr="00220B2A" w:rsidRDefault="000A7FFC" w:rsidP="009B1C8D">
      <w:pPr>
        <w:pStyle w:val="Akapitzlist"/>
        <w:numPr>
          <w:ilvl w:val="0"/>
          <w:numId w:val="1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b/>
          <w:sz w:val="20"/>
          <w:szCs w:val="20"/>
          <w:lang w:eastAsia="zh-CN"/>
        </w:rPr>
        <w:t xml:space="preserve">acoperirea </w:t>
      </w:r>
      <w:r w:rsidR="0000191F">
        <w:rPr>
          <w:rFonts w:ascii="Arial" w:hAnsi="Arial" w:cs="Arial"/>
          <w:b/>
          <w:sz w:val="20"/>
          <w:szCs w:val="20"/>
          <w:lang w:eastAsia="zh-CN"/>
        </w:rPr>
        <w:t>cheltuielilor pentru tratament</w:t>
      </w:r>
      <w:r w:rsidRPr="00220B2A">
        <w:rPr>
          <w:rFonts w:ascii="Arial" w:hAnsi="Arial" w:cs="Arial"/>
          <w:sz w:val="20"/>
          <w:szCs w:val="20"/>
          <w:lang w:eastAsia="zh-CN"/>
        </w:rPr>
        <w:t xml:space="preserve"> </w:t>
      </w:r>
      <w:r w:rsidRPr="00220B2A">
        <w:rPr>
          <w:rFonts w:ascii="Arial" w:hAnsi="Arial" w:cs="Arial"/>
          <w:b/>
          <w:sz w:val="20"/>
          <w:szCs w:val="20"/>
          <w:lang w:eastAsia="zh-CN"/>
        </w:rPr>
        <w:t>–</w:t>
      </w:r>
      <w:r w:rsidRPr="00220B2A">
        <w:rPr>
          <w:rFonts w:ascii="Arial" w:hAnsi="Arial" w:cs="Arial"/>
          <w:sz w:val="20"/>
          <w:szCs w:val="20"/>
          <w:lang w:eastAsia="zh-CN"/>
        </w:rPr>
        <w:t xml:space="preserve"> în domeniul stomatologiei și vaccinărilor preventive, precum și a achiziționării de obiecte ortopedice, în condițiile stabilite de lege.  </w:t>
      </w:r>
      <w:r w:rsidRPr="00220B2A">
        <w:rPr>
          <w:rFonts w:ascii="Arial" w:hAnsi="Arial" w:cs="Arial"/>
          <w:b/>
          <w:sz w:val="20"/>
          <w:szCs w:val="20"/>
          <w:lang w:eastAsia="zh-CN"/>
        </w:rPr>
        <w:t xml:space="preserve"> </w:t>
      </w:r>
    </w:p>
    <w:p w:rsidR="000A7FFC" w:rsidRPr="00220B2A" w:rsidRDefault="000A7FFC" w:rsidP="000A7FFC">
      <w:pPr>
        <w:spacing w:after="120" w:line="240" w:lineRule="auto"/>
        <w:jc w:val="both"/>
        <w:rPr>
          <w:rFonts w:ascii="Arial" w:hAnsi="Arial" w:cs="Arial"/>
          <w:sz w:val="20"/>
          <w:szCs w:val="20"/>
          <w:lang w:eastAsia="zh-CN"/>
        </w:rPr>
      </w:pPr>
      <w:r w:rsidRPr="00220B2A">
        <w:rPr>
          <w:rFonts w:ascii="Arial" w:hAnsi="Arial" w:cs="Arial"/>
          <w:b/>
          <w:sz w:val="20"/>
          <w:szCs w:val="20"/>
          <w:lang w:eastAsia="zh-CN"/>
        </w:rPr>
        <w:t xml:space="preserve">Valoarea pensiei pentru accident de muncă sau boala profesională </w:t>
      </w:r>
      <w:r w:rsidRPr="00220B2A">
        <w:rPr>
          <w:rFonts w:ascii="Arial" w:hAnsi="Arial" w:cs="Arial"/>
          <w:sz w:val="20"/>
          <w:szCs w:val="20"/>
          <w:lang w:eastAsia="zh-CN"/>
        </w:rPr>
        <w:t>se calculează în aceleași condiți</w:t>
      </w:r>
      <w:r w:rsidR="0000191F">
        <w:rPr>
          <w:rFonts w:ascii="Arial" w:hAnsi="Arial" w:cs="Arial"/>
          <w:sz w:val="20"/>
          <w:szCs w:val="20"/>
          <w:lang w:eastAsia="zh-CN"/>
        </w:rPr>
        <w:t>i ca pensia pentru invaliditate</w:t>
      </w:r>
      <w:r w:rsidRPr="00220B2A">
        <w:rPr>
          <w:rFonts w:ascii="Arial" w:hAnsi="Arial" w:cs="Arial"/>
          <w:sz w:val="20"/>
          <w:szCs w:val="20"/>
          <w:lang w:eastAsia="zh-CN"/>
        </w:rPr>
        <w:t xml:space="preserve"> și nu poate fi mai mică decât:</w:t>
      </w:r>
    </w:p>
    <w:p w:rsidR="000A7FFC" w:rsidRPr="00220B2A" w:rsidRDefault="000A7FFC" w:rsidP="000A7FFC">
      <w:pPr>
        <w:pStyle w:val="Akapitzlist"/>
        <w:numPr>
          <w:ilvl w:val="0"/>
          <w:numId w:val="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sz w:val="20"/>
          <w:szCs w:val="20"/>
          <w:lang w:eastAsia="zh-CN"/>
        </w:rPr>
        <w:t xml:space="preserve">60% din baza de calcul a pensiei </w:t>
      </w:r>
      <w:r w:rsidR="0000191F">
        <w:rPr>
          <w:rFonts w:ascii="Arial" w:hAnsi="Arial" w:cs="Arial"/>
          <w:sz w:val="20"/>
          <w:szCs w:val="20"/>
          <w:lang w:eastAsia="zh-CN"/>
        </w:rPr>
        <w:t>de invaliditate -</w:t>
      </w:r>
      <w:r w:rsidRPr="00220B2A">
        <w:rPr>
          <w:rFonts w:ascii="Arial" w:hAnsi="Arial" w:cs="Arial"/>
          <w:sz w:val="20"/>
          <w:szCs w:val="20"/>
          <w:lang w:eastAsia="zh-CN"/>
        </w:rPr>
        <w:t xml:space="preserve"> pentru o persoană cu capacitate parțială de muncă, </w:t>
      </w:r>
    </w:p>
    <w:p w:rsidR="000A7FFC" w:rsidRPr="00220B2A" w:rsidRDefault="000A7FFC" w:rsidP="000A7FFC">
      <w:pPr>
        <w:pStyle w:val="Akapitzlist"/>
        <w:numPr>
          <w:ilvl w:val="0"/>
          <w:numId w:val="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sz w:val="20"/>
          <w:szCs w:val="20"/>
          <w:lang w:eastAsia="zh-CN"/>
        </w:rPr>
        <w:t>80% din baza de calcul a pensiei</w:t>
      </w:r>
      <w:r w:rsidR="0000191F">
        <w:rPr>
          <w:rFonts w:ascii="Arial" w:hAnsi="Arial" w:cs="Arial"/>
          <w:sz w:val="20"/>
          <w:szCs w:val="20"/>
          <w:lang w:eastAsia="zh-CN"/>
        </w:rPr>
        <w:t xml:space="preserve"> de invaliditate</w:t>
      </w:r>
      <w:r w:rsidRPr="00220B2A">
        <w:rPr>
          <w:rFonts w:ascii="Arial" w:hAnsi="Arial" w:cs="Arial"/>
          <w:sz w:val="20"/>
          <w:szCs w:val="20"/>
          <w:lang w:eastAsia="zh-CN"/>
        </w:rPr>
        <w:t xml:space="preserve"> – pentru o persoană cu incapacitate totală de muncă, </w:t>
      </w:r>
    </w:p>
    <w:p w:rsidR="000A7FFC" w:rsidRPr="00220B2A" w:rsidRDefault="000A7FFC" w:rsidP="000A7FFC">
      <w:pPr>
        <w:pStyle w:val="Akapitzlist"/>
        <w:numPr>
          <w:ilvl w:val="0"/>
          <w:numId w:val="4"/>
        </w:numPr>
        <w:spacing w:after="120" w:line="240" w:lineRule="auto"/>
        <w:ind w:left="426" w:hanging="426"/>
        <w:contextualSpacing w:val="0"/>
        <w:jc w:val="both"/>
        <w:rPr>
          <w:rFonts w:ascii="Arial" w:hAnsi="Arial" w:cs="Arial"/>
          <w:sz w:val="20"/>
          <w:szCs w:val="20"/>
          <w:lang w:eastAsia="zh-CN"/>
        </w:rPr>
      </w:pPr>
      <w:r w:rsidRPr="00220B2A">
        <w:rPr>
          <w:rFonts w:ascii="Arial" w:hAnsi="Arial" w:cs="Arial"/>
          <w:sz w:val="20"/>
          <w:szCs w:val="20"/>
          <w:lang w:eastAsia="zh-CN"/>
        </w:rPr>
        <w:t xml:space="preserve">100% din baza de calcul a pensiei </w:t>
      </w:r>
      <w:r w:rsidR="0000191F">
        <w:rPr>
          <w:rFonts w:ascii="Arial" w:hAnsi="Arial" w:cs="Arial"/>
          <w:sz w:val="20"/>
          <w:szCs w:val="20"/>
          <w:lang w:eastAsia="zh-CN"/>
        </w:rPr>
        <w:t>de invaliditate</w:t>
      </w:r>
      <w:r w:rsidRPr="00220B2A">
        <w:rPr>
          <w:rFonts w:ascii="Arial" w:hAnsi="Arial" w:cs="Arial"/>
          <w:sz w:val="20"/>
          <w:szCs w:val="20"/>
          <w:lang w:eastAsia="zh-CN"/>
        </w:rPr>
        <w:t>– pentru o persoana cu drept la pensia de formare.</w:t>
      </w:r>
    </w:p>
    <w:p w:rsidR="000A7FFC" w:rsidRPr="008D681C" w:rsidRDefault="000A7FFC" w:rsidP="000A7FFC">
      <w:pPr>
        <w:spacing w:after="120" w:line="240" w:lineRule="auto"/>
        <w:jc w:val="both"/>
        <w:rPr>
          <w:rFonts w:ascii="Arial" w:hAnsi="Arial" w:cs="Arial"/>
          <w:sz w:val="20"/>
          <w:szCs w:val="20"/>
          <w:lang w:eastAsia="zh-CN"/>
        </w:rPr>
      </w:pPr>
      <w:r w:rsidRPr="00220B2A">
        <w:rPr>
          <w:rFonts w:ascii="Arial" w:hAnsi="Arial" w:cs="Arial"/>
          <w:b/>
          <w:sz w:val="20"/>
          <w:szCs w:val="20"/>
          <w:lang w:eastAsia="zh-CN"/>
        </w:rPr>
        <w:t xml:space="preserve">Cuantumul despăgubirii excepționale pentru accident de muncă </w:t>
      </w:r>
      <w:r w:rsidRPr="00220B2A">
        <w:rPr>
          <w:rFonts w:ascii="Arial" w:hAnsi="Arial" w:cs="Arial"/>
          <w:sz w:val="20"/>
          <w:szCs w:val="20"/>
          <w:lang w:eastAsia="zh-CN"/>
        </w:rPr>
        <w:t>– depinde de gradul procentual al prejudiciului la sănătate, determinat de un medic examinator ZUS sau de o comisie medicală ZUS. În</w:t>
      </w:r>
      <w:r w:rsidR="0000191F">
        <w:rPr>
          <w:rFonts w:ascii="Arial" w:hAnsi="Arial" w:cs="Arial"/>
          <w:sz w:val="20"/>
          <w:szCs w:val="20"/>
          <w:lang w:eastAsia="zh-CN"/>
        </w:rPr>
        <w:t>cepând cu data de 1 aprilie 2017 până la 31 martie 2018,</w:t>
      </w:r>
      <w:r w:rsidRPr="00220B2A">
        <w:rPr>
          <w:rFonts w:ascii="Arial" w:hAnsi="Arial" w:cs="Arial"/>
          <w:sz w:val="20"/>
          <w:szCs w:val="20"/>
          <w:lang w:eastAsia="zh-CN"/>
        </w:rPr>
        <w:t xml:space="preserve"> persoana vătămată ar</w:t>
      </w:r>
      <w:r w:rsidR="0000191F">
        <w:rPr>
          <w:rFonts w:ascii="Arial" w:hAnsi="Arial" w:cs="Arial"/>
          <w:sz w:val="20"/>
          <w:szCs w:val="20"/>
          <w:lang w:eastAsia="zh-CN"/>
        </w:rPr>
        <w:t>e dreptul la o despăgubire de 809 PLN (cca. 190</w:t>
      </w:r>
      <w:r w:rsidRPr="00220B2A">
        <w:rPr>
          <w:rFonts w:ascii="Arial" w:hAnsi="Arial" w:cs="Arial"/>
          <w:sz w:val="20"/>
          <w:szCs w:val="20"/>
          <w:lang w:eastAsia="zh-CN"/>
        </w:rPr>
        <w:t xml:space="preserve"> EUR) pentru fiecare procent de prejudiciu, permanent sau de </w:t>
      </w:r>
      <w:r w:rsidRPr="00220B2A">
        <w:rPr>
          <w:rFonts w:ascii="Arial" w:hAnsi="Arial" w:cs="Arial"/>
          <w:sz w:val="20"/>
          <w:szCs w:val="20"/>
          <w:lang w:eastAsia="zh-CN"/>
        </w:rPr>
        <w:lastRenderedPageBreak/>
        <w:t>lungă durată, adus sănătății. Persoana considerată complet inaptă de muncă sau de a trăi în mod independent, în urma unei boli profesionale sau a unui accident de muncă, are dreptul la o despăgubire excepțională de 1</w:t>
      </w:r>
      <w:r w:rsidR="0000191F">
        <w:rPr>
          <w:rFonts w:ascii="Arial" w:hAnsi="Arial" w:cs="Arial"/>
          <w:sz w:val="20"/>
          <w:szCs w:val="20"/>
          <w:lang w:eastAsia="zh-CN"/>
        </w:rPr>
        <w:t>4165</w:t>
      </w:r>
      <w:r w:rsidRPr="00220B2A">
        <w:rPr>
          <w:rFonts w:ascii="Arial" w:hAnsi="Arial" w:cs="Arial"/>
          <w:sz w:val="20"/>
          <w:szCs w:val="20"/>
          <w:lang w:eastAsia="zh-CN"/>
        </w:rPr>
        <w:t xml:space="preserve"> (cca.3</w:t>
      </w:r>
      <w:r w:rsidR="0000191F">
        <w:rPr>
          <w:rFonts w:ascii="Arial" w:hAnsi="Arial" w:cs="Arial"/>
          <w:sz w:val="20"/>
          <w:szCs w:val="20"/>
          <w:lang w:eastAsia="zh-CN"/>
        </w:rPr>
        <w:t>325</w:t>
      </w:r>
      <w:r w:rsidRPr="00220B2A">
        <w:rPr>
          <w:rFonts w:ascii="Arial" w:hAnsi="Arial" w:cs="Arial"/>
          <w:sz w:val="20"/>
          <w:szCs w:val="20"/>
          <w:lang w:eastAsia="zh-CN"/>
        </w:rPr>
        <w:t xml:space="preserve"> EUR).  </w:t>
      </w:r>
    </w:p>
    <w:p w:rsidR="000A7FFC" w:rsidRPr="00220B2A" w:rsidRDefault="000A7FFC" w:rsidP="000A7FFC">
      <w:pPr>
        <w:spacing w:after="120" w:line="240" w:lineRule="auto"/>
        <w:jc w:val="both"/>
        <w:rPr>
          <w:rFonts w:ascii="Arial" w:hAnsi="Arial" w:cs="Arial"/>
          <w:b/>
          <w:color w:val="2F7A95"/>
          <w:sz w:val="20"/>
          <w:szCs w:val="20"/>
          <w:lang w:eastAsia="zh-CN"/>
        </w:rPr>
      </w:pPr>
      <w:r w:rsidRPr="00220B2A">
        <w:rPr>
          <w:rFonts w:ascii="Arial" w:hAnsi="Arial" w:cs="Arial"/>
          <w:b/>
          <w:color w:val="2F7A95"/>
          <w:sz w:val="20"/>
          <w:szCs w:val="20"/>
          <w:lang w:eastAsia="zh-CN"/>
        </w:rPr>
        <w:t xml:space="preserve">Răspunderea asiguratului </w:t>
      </w:r>
    </w:p>
    <w:p w:rsidR="000A7FFC" w:rsidRPr="00220B2A" w:rsidRDefault="000A7FFC" w:rsidP="000A7FFC">
      <w:pPr>
        <w:spacing w:after="120" w:line="240" w:lineRule="auto"/>
        <w:jc w:val="both"/>
        <w:rPr>
          <w:rFonts w:ascii="Arial" w:hAnsi="Arial" w:cs="Arial"/>
          <w:sz w:val="20"/>
          <w:szCs w:val="20"/>
          <w:lang w:eastAsia="zh-CN"/>
        </w:rPr>
      </w:pPr>
      <w:r w:rsidRPr="00220B2A">
        <w:rPr>
          <w:rFonts w:ascii="Arial" w:hAnsi="Arial" w:cs="Arial"/>
          <w:sz w:val="20"/>
          <w:szCs w:val="20"/>
          <w:lang w:eastAsia="zh-CN"/>
        </w:rPr>
        <w:t xml:space="preserve">Prestațiile din asigurarea de accidente </w:t>
      </w:r>
      <w:r w:rsidRPr="001112FE">
        <w:rPr>
          <w:rFonts w:ascii="Arial" w:hAnsi="Arial" w:cs="Arial"/>
          <w:b/>
          <w:sz w:val="20"/>
          <w:szCs w:val="20"/>
          <w:lang w:eastAsia="zh-CN"/>
        </w:rPr>
        <w:t>nu se acordă asiguratului</w:t>
      </w:r>
      <w:r w:rsidRPr="00220B2A">
        <w:rPr>
          <w:rFonts w:ascii="Arial" w:hAnsi="Arial" w:cs="Arial"/>
          <w:sz w:val="20"/>
          <w:szCs w:val="20"/>
          <w:lang w:eastAsia="zh-CN"/>
        </w:rPr>
        <w:t xml:space="preserve"> în cazul în care singura cauză a accidentului s-a dovedit a fi </w:t>
      </w:r>
      <w:r w:rsidRPr="00220B2A">
        <w:rPr>
          <w:rFonts w:ascii="Arial" w:hAnsi="Arial" w:cs="Arial"/>
          <w:b/>
          <w:sz w:val="20"/>
          <w:szCs w:val="20"/>
          <w:lang w:eastAsia="zh-CN"/>
        </w:rPr>
        <w:t>încălcarea</w:t>
      </w:r>
      <w:r w:rsidRPr="00220B2A">
        <w:rPr>
          <w:rFonts w:ascii="Arial" w:hAnsi="Arial" w:cs="Arial"/>
          <w:sz w:val="20"/>
          <w:szCs w:val="20"/>
          <w:lang w:eastAsia="zh-CN"/>
        </w:rPr>
        <w:t xml:space="preserve"> de către asigurat a normelor privind </w:t>
      </w:r>
      <w:r w:rsidRPr="00220B2A">
        <w:rPr>
          <w:rFonts w:ascii="Arial" w:hAnsi="Arial" w:cs="Arial"/>
          <w:b/>
          <w:sz w:val="20"/>
          <w:szCs w:val="20"/>
          <w:lang w:eastAsia="zh-CN"/>
        </w:rPr>
        <w:t>protecția vieții și sănătății</w:t>
      </w:r>
      <w:r w:rsidRPr="00220B2A">
        <w:rPr>
          <w:rFonts w:ascii="Arial" w:hAnsi="Arial" w:cs="Arial"/>
          <w:sz w:val="20"/>
          <w:szCs w:val="20"/>
          <w:lang w:eastAsia="zh-CN"/>
        </w:rPr>
        <w:t xml:space="preserve">, produsă de el în mod intenționat sau din grava neglijență.  </w:t>
      </w:r>
    </w:p>
    <w:p w:rsidR="000A7FFC" w:rsidRPr="00220B2A" w:rsidRDefault="000A7FFC" w:rsidP="008D681C">
      <w:pPr>
        <w:spacing w:after="120" w:line="240" w:lineRule="auto"/>
        <w:jc w:val="both"/>
        <w:rPr>
          <w:rFonts w:ascii="Arial" w:hAnsi="Arial" w:cs="Arial"/>
          <w:sz w:val="20"/>
          <w:szCs w:val="20"/>
          <w:lang w:eastAsia="zh-CN"/>
        </w:rPr>
      </w:pPr>
      <w:r w:rsidRPr="00220B2A">
        <w:rPr>
          <w:rFonts w:ascii="Arial" w:hAnsi="Arial" w:cs="Arial"/>
          <w:sz w:val="20"/>
          <w:szCs w:val="20"/>
          <w:lang w:eastAsia="zh-CN"/>
        </w:rPr>
        <w:t xml:space="preserve">De asemenea, prestațiile </w:t>
      </w:r>
      <w:r w:rsidRPr="00220B2A">
        <w:rPr>
          <w:rFonts w:ascii="Arial" w:hAnsi="Arial" w:cs="Arial"/>
          <w:b/>
          <w:sz w:val="20"/>
          <w:szCs w:val="20"/>
          <w:lang w:eastAsia="zh-CN"/>
        </w:rPr>
        <w:t>nu se acordă</w:t>
      </w:r>
      <w:r w:rsidRPr="00220B2A">
        <w:rPr>
          <w:rFonts w:ascii="Arial" w:hAnsi="Arial" w:cs="Arial"/>
          <w:sz w:val="20"/>
          <w:szCs w:val="20"/>
          <w:lang w:eastAsia="zh-CN"/>
        </w:rPr>
        <w:t xml:space="preserve"> unui asigurat, care în stare de </w:t>
      </w:r>
      <w:r w:rsidRPr="00220B2A">
        <w:rPr>
          <w:rFonts w:ascii="Arial" w:hAnsi="Arial" w:cs="Arial"/>
          <w:b/>
          <w:sz w:val="20"/>
          <w:szCs w:val="20"/>
          <w:lang w:eastAsia="zh-CN"/>
        </w:rPr>
        <w:t>ebrietate</w:t>
      </w:r>
      <w:r w:rsidRPr="00220B2A">
        <w:rPr>
          <w:rFonts w:ascii="Arial" w:hAnsi="Arial" w:cs="Arial"/>
          <w:sz w:val="20"/>
          <w:szCs w:val="20"/>
          <w:lang w:eastAsia="zh-CN"/>
        </w:rPr>
        <w:t xml:space="preserve"> </w:t>
      </w:r>
      <w:r w:rsidRPr="00220B2A">
        <w:rPr>
          <w:rFonts w:ascii="Arial" w:hAnsi="Arial" w:cs="Arial"/>
          <w:b/>
          <w:sz w:val="20"/>
          <w:szCs w:val="20"/>
          <w:lang w:eastAsia="zh-CN"/>
        </w:rPr>
        <w:t>sau sub influența stupefiantelor sau substanțelor psihotrope,</w:t>
      </w:r>
      <w:r w:rsidRPr="00220B2A">
        <w:rPr>
          <w:rFonts w:ascii="Arial" w:hAnsi="Arial" w:cs="Arial"/>
          <w:sz w:val="20"/>
          <w:szCs w:val="20"/>
          <w:lang w:eastAsia="zh-CN"/>
        </w:rPr>
        <w:t xml:space="preserve"> a contribuit în mare măsură la producerea accidentului.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tblGrid>
      <w:tr w:rsidR="000A7FFC" w:rsidRPr="008D681C" w:rsidTr="00E933B0">
        <w:tc>
          <w:tcPr>
            <w:tcW w:w="2127" w:type="dxa"/>
          </w:tcPr>
          <w:p w:rsidR="000A7FFC" w:rsidRPr="008D681C" w:rsidRDefault="000A7FFC" w:rsidP="0036695A">
            <w:pPr>
              <w:pStyle w:val="Bezodstpw"/>
              <w:jc w:val="both"/>
              <w:rPr>
                <w:rFonts w:ascii="Arial" w:eastAsiaTheme="minorHAnsi" w:hAnsi="Arial" w:cs="Arial"/>
                <w:b/>
                <w:color w:val="2F7A95"/>
                <w:sz w:val="20"/>
                <w:szCs w:val="20"/>
                <w:lang w:val="ro-RO" w:eastAsia="zh-CN"/>
              </w:rPr>
            </w:pPr>
          </w:p>
          <w:p w:rsidR="000A7FFC" w:rsidRPr="008D681C" w:rsidRDefault="000A7FFC" w:rsidP="0036695A">
            <w:pPr>
              <w:pStyle w:val="Bezodstpw"/>
              <w:jc w:val="both"/>
              <w:rPr>
                <w:rFonts w:ascii="Arial" w:eastAsiaTheme="minorHAnsi" w:hAnsi="Arial" w:cs="Arial"/>
                <w:b/>
                <w:color w:val="2F7A95"/>
                <w:sz w:val="20"/>
                <w:szCs w:val="20"/>
                <w:lang w:val="ro-RO" w:eastAsia="zh-CN"/>
              </w:rPr>
            </w:pPr>
            <w:r w:rsidRPr="008D681C">
              <w:rPr>
                <w:rFonts w:ascii="Arial" w:eastAsiaTheme="minorHAnsi" w:hAnsi="Arial" w:cs="Arial"/>
                <w:b/>
                <w:color w:val="2F7A95"/>
                <w:sz w:val="20"/>
                <w:szCs w:val="20"/>
                <w:lang w:val="ro-RO" w:eastAsia="zh-CN"/>
              </w:rPr>
              <w:t>Mai multe informații</w:t>
            </w:r>
          </w:p>
          <w:p w:rsidR="000A7FFC" w:rsidRPr="008D681C" w:rsidRDefault="000A7FFC" w:rsidP="0036695A">
            <w:pPr>
              <w:pStyle w:val="Bezodstpw"/>
              <w:jc w:val="both"/>
              <w:rPr>
                <w:rFonts w:ascii="Arial" w:eastAsiaTheme="minorHAnsi" w:hAnsi="Arial" w:cs="Arial"/>
                <w:b/>
                <w:color w:val="2F7A95"/>
                <w:sz w:val="20"/>
                <w:szCs w:val="20"/>
                <w:lang w:val="ro-RO" w:eastAsia="zh-CN"/>
              </w:rPr>
            </w:pPr>
          </w:p>
        </w:tc>
      </w:tr>
    </w:tbl>
    <w:p w:rsidR="000A7FFC" w:rsidRPr="00220B2A" w:rsidRDefault="000A7FFC" w:rsidP="000A7FFC">
      <w:pPr>
        <w:spacing w:line="240" w:lineRule="auto"/>
        <w:jc w:val="both"/>
        <w:rPr>
          <w:rFonts w:ascii="Arial" w:hAnsi="Arial" w:cs="Arial"/>
          <w:sz w:val="20"/>
          <w:szCs w:val="20"/>
          <w:lang w:eastAsia="zh-CN"/>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5528"/>
      </w:tblGrid>
      <w:tr w:rsidR="000A7FFC" w:rsidRPr="00220B2A" w:rsidTr="004A2171">
        <w:trPr>
          <w:trHeight w:val="543"/>
        </w:trPr>
        <w:tc>
          <w:tcPr>
            <w:tcW w:w="3652" w:type="dxa"/>
          </w:tcPr>
          <w:p w:rsidR="000A7FFC" w:rsidRPr="00E933B0" w:rsidRDefault="000A7FFC" w:rsidP="0036695A">
            <w:pPr>
              <w:jc w:val="both"/>
              <w:rPr>
                <w:rFonts w:ascii="Arial" w:hAnsi="Arial" w:cs="Arial"/>
                <w:b/>
                <w:sz w:val="20"/>
                <w:szCs w:val="20"/>
                <w:lang w:val="it-IT"/>
              </w:rPr>
            </w:pPr>
            <w:r w:rsidRPr="00E933B0">
              <w:rPr>
                <w:rFonts w:ascii="Arial" w:hAnsi="Arial" w:cs="Arial"/>
                <w:b/>
                <w:sz w:val="20"/>
                <w:szCs w:val="20"/>
                <w:lang w:val="it-IT"/>
              </w:rPr>
              <w:t xml:space="preserve">http://www.mrpips.gov.pl/ubezpieczenia-spoleczne/ubezpieczenia-wypadkowe/ </w:t>
            </w:r>
          </w:p>
          <w:p w:rsidR="000A7FFC" w:rsidRPr="00E933B0" w:rsidRDefault="000A7FFC" w:rsidP="0036695A">
            <w:pPr>
              <w:jc w:val="both"/>
              <w:rPr>
                <w:rFonts w:ascii="Arial" w:hAnsi="Arial" w:cs="Arial"/>
                <w:b/>
                <w:sz w:val="20"/>
                <w:szCs w:val="20"/>
                <w:lang w:val="it-IT"/>
              </w:rPr>
            </w:pPr>
          </w:p>
          <w:p w:rsidR="000A7FFC" w:rsidRPr="00E933B0" w:rsidRDefault="00936B1C" w:rsidP="0036695A">
            <w:pPr>
              <w:jc w:val="both"/>
              <w:rPr>
                <w:rFonts w:ascii="Arial" w:hAnsi="Arial" w:cs="Arial"/>
                <w:sz w:val="20"/>
                <w:szCs w:val="20"/>
                <w:lang w:val="it-IT"/>
              </w:rPr>
            </w:pPr>
            <w:hyperlink r:id="rId46" w:history="1">
              <w:r w:rsidR="00AE5F2F" w:rsidRPr="00E933B0">
                <w:rPr>
                  <w:rStyle w:val="Hipercze"/>
                  <w:rFonts w:ascii="Arial" w:hAnsi="Arial" w:cs="Arial"/>
                  <w:b/>
                  <w:color w:val="auto"/>
                  <w:sz w:val="20"/>
                  <w:szCs w:val="20"/>
                  <w:u w:val="none"/>
                  <w:lang w:val="it-IT"/>
                </w:rPr>
                <w:t>http://www.mrpips.gov.pl/en/social-insurance/insurance-against-accidents-at-work-and-occupational-diseases/</w:t>
              </w:r>
            </w:hyperlink>
            <w:r w:rsidR="00AE5F2F" w:rsidRPr="00E933B0">
              <w:rPr>
                <w:rFonts w:ascii="Arial" w:hAnsi="Arial" w:cs="Arial"/>
                <w:b/>
                <w:sz w:val="20"/>
                <w:szCs w:val="20"/>
                <w:lang w:val="it-IT"/>
              </w:rPr>
              <w:t xml:space="preserve"> </w:t>
            </w:r>
          </w:p>
          <w:p w:rsidR="000A7FFC" w:rsidRPr="00E933B0" w:rsidRDefault="000A7FFC" w:rsidP="0036695A">
            <w:pPr>
              <w:jc w:val="both"/>
              <w:rPr>
                <w:rFonts w:ascii="Arial" w:hAnsi="Arial" w:cs="Arial"/>
                <w:b/>
                <w:sz w:val="20"/>
                <w:szCs w:val="20"/>
                <w:lang w:val="it-IT"/>
              </w:rPr>
            </w:pPr>
          </w:p>
        </w:tc>
        <w:tc>
          <w:tcPr>
            <w:tcW w:w="5528" w:type="dxa"/>
          </w:tcPr>
          <w:p w:rsidR="000A7FFC" w:rsidRPr="00E933B0" w:rsidRDefault="000A7FFC" w:rsidP="0036695A">
            <w:pPr>
              <w:rPr>
                <w:rFonts w:ascii="Arial" w:hAnsi="Arial" w:cs="Arial"/>
                <w:b/>
                <w:sz w:val="20"/>
                <w:szCs w:val="20"/>
              </w:rPr>
            </w:pPr>
            <w:r w:rsidRPr="00E933B0">
              <w:rPr>
                <w:rFonts w:ascii="Arial" w:eastAsia="Times New Roman" w:hAnsi="Arial" w:cs="Arial"/>
                <w:sz w:val="20"/>
                <w:szCs w:val="20"/>
              </w:rPr>
              <w:t>Ministerul Familiei, Muncii și Politicii Sociale</w:t>
            </w:r>
          </w:p>
          <w:p w:rsidR="000A7FFC" w:rsidRPr="00E933B0" w:rsidRDefault="000A7FFC" w:rsidP="0036695A">
            <w:pPr>
              <w:jc w:val="both"/>
              <w:rPr>
                <w:rFonts w:ascii="Arial" w:hAnsi="Arial" w:cs="Arial"/>
                <w:b/>
                <w:sz w:val="20"/>
                <w:szCs w:val="20"/>
              </w:rPr>
            </w:pPr>
          </w:p>
          <w:p w:rsidR="00E933B0" w:rsidRPr="00E933B0" w:rsidRDefault="00E933B0" w:rsidP="0036695A">
            <w:pPr>
              <w:jc w:val="both"/>
              <w:rPr>
                <w:rFonts w:ascii="Arial" w:hAnsi="Arial" w:cs="Arial"/>
                <w:b/>
                <w:sz w:val="20"/>
                <w:szCs w:val="20"/>
              </w:rPr>
            </w:pPr>
          </w:p>
          <w:p w:rsidR="00E933B0" w:rsidRPr="00E933B0" w:rsidRDefault="00E933B0" w:rsidP="0036695A">
            <w:pPr>
              <w:jc w:val="both"/>
              <w:rPr>
                <w:rFonts w:ascii="Arial" w:hAnsi="Arial" w:cs="Arial"/>
                <w:b/>
                <w:sz w:val="20"/>
                <w:szCs w:val="20"/>
              </w:rPr>
            </w:pPr>
          </w:p>
          <w:p w:rsidR="00E933B0" w:rsidRPr="00E933B0" w:rsidRDefault="00E933B0" w:rsidP="0036695A">
            <w:pPr>
              <w:jc w:val="both"/>
              <w:rPr>
                <w:rFonts w:ascii="Arial" w:hAnsi="Arial" w:cs="Arial"/>
                <w:b/>
                <w:sz w:val="20"/>
                <w:szCs w:val="20"/>
              </w:rPr>
            </w:pPr>
            <w:r w:rsidRPr="00E933B0">
              <w:rPr>
                <w:rFonts w:ascii="Arial" w:hAnsi="Arial" w:cs="Arial"/>
                <w:sz w:val="20"/>
                <w:szCs w:val="20"/>
                <w:lang w:val="it-IT"/>
              </w:rPr>
              <w:t>Ministerul Familiei, Muncii și Politicii Sociale – asigurări de accidente</w:t>
            </w:r>
          </w:p>
        </w:tc>
      </w:tr>
      <w:tr w:rsidR="000A7FFC" w:rsidRPr="00220B2A" w:rsidTr="004A2171">
        <w:tc>
          <w:tcPr>
            <w:tcW w:w="3652" w:type="dxa"/>
          </w:tcPr>
          <w:p w:rsidR="000A7FFC" w:rsidRPr="00220B2A" w:rsidRDefault="000A7FFC" w:rsidP="0036695A">
            <w:pPr>
              <w:jc w:val="both"/>
              <w:rPr>
                <w:rFonts w:ascii="Arial" w:hAnsi="Arial" w:cs="Arial"/>
                <w:b/>
                <w:sz w:val="20"/>
                <w:szCs w:val="20"/>
                <w:lang w:val="it-IT"/>
              </w:rPr>
            </w:pPr>
            <w:r w:rsidRPr="00220B2A">
              <w:rPr>
                <w:rFonts w:ascii="Arial" w:hAnsi="Arial" w:cs="Arial"/>
                <w:b/>
                <w:sz w:val="20"/>
                <w:szCs w:val="20"/>
                <w:lang w:val="it-IT"/>
              </w:rPr>
              <w:t>http://www.zus.pl/</w:t>
            </w:r>
          </w:p>
        </w:tc>
        <w:tc>
          <w:tcPr>
            <w:tcW w:w="5528" w:type="dxa"/>
          </w:tcPr>
          <w:p w:rsidR="000A7FFC" w:rsidRPr="00220B2A" w:rsidRDefault="00AE5F2F" w:rsidP="00AE5F2F">
            <w:pPr>
              <w:rPr>
                <w:rFonts w:ascii="Arial" w:hAnsi="Arial" w:cs="Arial"/>
                <w:b/>
                <w:sz w:val="20"/>
                <w:szCs w:val="20"/>
              </w:rPr>
            </w:pPr>
            <w:r>
              <w:rPr>
                <w:rFonts w:ascii="Arial" w:eastAsia="Times New Roman" w:hAnsi="Arial" w:cs="Arial"/>
                <w:sz w:val="20"/>
                <w:szCs w:val="20"/>
              </w:rPr>
              <w:t>Casa</w:t>
            </w:r>
            <w:r w:rsidR="000A7FFC" w:rsidRPr="00220B2A">
              <w:rPr>
                <w:rFonts w:ascii="Arial" w:eastAsia="Times New Roman" w:hAnsi="Arial" w:cs="Arial"/>
                <w:sz w:val="20"/>
                <w:szCs w:val="20"/>
              </w:rPr>
              <w:t xml:space="preserve"> de Asigurări Sociale – Compartiment</w:t>
            </w:r>
            <w:r w:rsidR="001E181D">
              <w:rPr>
                <w:rFonts w:ascii="Arial" w:eastAsia="Times New Roman" w:hAnsi="Arial" w:cs="Arial"/>
                <w:sz w:val="20"/>
                <w:szCs w:val="20"/>
              </w:rPr>
              <w:t>ul „p</w:t>
            </w:r>
            <w:r w:rsidR="000A7FFC" w:rsidRPr="00220B2A">
              <w:rPr>
                <w:rFonts w:ascii="Arial" w:eastAsia="Times New Roman" w:hAnsi="Arial" w:cs="Arial"/>
                <w:sz w:val="20"/>
                <w:szCs w:val="20"/>
              </w:rPr>
              <w:t>restații”</w:t>
            </w:r>
          </w:p>
        </w:tc>
      </w:tr>
    </w:tbl>
    <w:p w:rsidR="000A7FFC" w:rsidRPr="00220B2A" w:rsidRDefault="000A7FFC" w:rsidP="000A7FFC">
      <w:pPr>
        <w:spacing w:line="240" w:lineRule="auto"/>
        <w:jc w:val="both"/>
        <w:rPr>
          <w:rFonts w:ascii="Arial" w:hAnsi="Arial" w:cs="Arial"/>
          <w:sz w:val="20"/>
          <w:szCs w:val="20"/>
          <w:lang w:eastAsia="zh-CN"/>
        </w:rPr>
      </w:pPr>
    </w:p>
    <w:p w:rsidR="00A45372" w:rsidRDefault="00A45372" w:rsidP="007D41F1">
      <w:pPr>
        <w:spacing w:after="0" w:line="240" w:lineRule="auto"/>
        <w:jc w:val="both"/>
        <w:rPr>
          <w:rFonts w:ascii="Arial" w:eastAsia="Times New Roman" w:hAnsi="Arial" w:cs="Arial"/>
          <w:b/>
          <w:lang w:eastAsia="pl-PL"/>
        </w:rPr>
      </w:pPr>
    </w:p>
    <w:p w:rsidR="00A45372" w:rsidRPr="00220B2A" w:rsidRDefault="00A45372" w:rsidP="007D41F1">
      <w:pPr>
        <w:spacing w:after="0" w:line="240" w:lineRule="auto"/>
        <w:jc w:val="both"/>
        <w:rPr>
          <w:rFonts w:ascii="Arial" w:eastAsia="Times New Roman" w:hAnsi="Arial" w:cs="Arial"/>
          <w:b/>
          <w:lang w:eastAsia="pl-PL"/>
        </w:rPr>
      </w:pPr>
    </w:p>
    <w:p w:rsidR="00B41E81" w:rsidRPr="008D681C" w:rsidRDefault="00C43761" w:rsidP="007D41F1">
      <w:pPr>
        <w:pStyle w:val="Nagwek2"/>
        <w:rPr>
          <w:rFonts w:ascii="Arial" w:hAnsi="Arial" w:cs="Arial"/>
          <w:b/>
          <w:color w:val="2F7A95"/>
        </w:rPr>
      </w:pPr>
      <w:bookmarkStart w:id="50" w:name="_Toc532463969"/>
      <w:r w:rsidRPr="008D681C">
        <w:rPr>
          <w:rFonts w:ascii="Arial" w:hAnsi="Arial" w:cs="Arial"/>
          <w:b/>
          <w:color w:val="2F7A95"/>
        </w:rPr>
        <w:t xml:space="preserve">6.7. </w:t>
      </w:r>
      <w:r w:rsidR="00947836" w:rsidRPr="008D681C">
        <w:rPr>
          <w:rFonts w:ascii="Arial" w:hAnsi="Arial" w:cs="Arial"/>
          <w:b/>
          <w:color w:val="2F7A95"/>
        </w:rPr>
        <w:t>Coordonarea sistemelor de asigurare socială</w:t>
      </w:r>
      <w:bookmarkEnd w:id="50"/>
      <w:r w:rsidR="00947836" w:rsidRPr="008D681C">
        <w:rPr>
          <w:rFonts w:ascii="Arial" w:hAnsi="Arial" w:cs="Arial"/>
          <w:b/>
          <w:color w:val="2F7A95"/>
        </w:rPr>
        <w:t xml:space="preserve"> </w:t>
      </w:r>
    </w:p>
    <w:p w:rsidR="00C35192" w:rsidRPr="00C35192" w:rsidRDefault="00C35192" w:rsidP="00C35192">
      <w:pPr>
        <w:rPr>
          <w:rFonts w:ascii="Arial" w:hAnsi="Arial" w:cs="Arial"/>
          <w:b/>
          <w:color w:val="5B9BD5" w:themeColor="accent1"/>
        </w:rPr>
      </w:pPr>
    </w:p>
    <w:p w:rsidR="00384505" w:rsidRPr="008D681C" w:rsidRDefault="00C35192" w:rsidP="008D681C">
      <w:pPr>
        <w:rPr>
          <w:rFonts w:ascii="Arial" w:hAnsi="Arial" w:cs="Arial"/>
          <w:b/>
          <w:color w:val="2F7A95"/>
          <w:sz w:val="20"/>
          <w:szCs w:val="20"/>
          <w:lang w:eastAsia="zh-CN"/>
        </w:rPr>
      </w:pPr>
      <w:r w:rsidRPr="008D681C">
        <w:rPr>
          <w:rFonts w:ascii="Arial" w:hAnsi="Arial" w:cs="Arial"/>
          <w:b/>
          <w:color w:val="2F7A95"/>
          <w:sz w:val="20"/>
          <w:szCs w:val="20"/>
          <w:lang w:eastAsia="zh-CN"/>
        </w:rPr>
        <w:t xml:space="preserve">Principii generale </w:t>
      </w:r>
    </w:p>
    <w:p w:rsidR="00EE6640" w:rsidRPr="00220B2A" w:rsidRDefault="00EE6640" w:rsidP="00EE6640">
      <w:pPr>
        <w:spacing w:after="120" w:line="240" w:lineRule="auto"/>
        <w:jc w:val="both"/>
        <w:rPr>
          <w:rFonts w:ascii="Arial" w:eastAsia="Times New Roman" w:hAnsi="Arial" w:cs="Arial"/>
          <w:sz w:val="20"/>
          <w:szCs w:val="18"/>
          <w:lang w:eastAsia="pl-PL"/>
        </w:rPr>
      </w:pPr>
      <w:r w:rsidRPr="00220B2A">
        <w:rPr>
          <w:rFonts w:ascii="Arial" w:eastAsia="Times New Roman" w:hAnsi="Arial" w:cs="Arial"/>
          <w:sz w:val="20"/>
          <w:szCs w:val="18"/>
          <w:lang w:eastAsia="pl-PL"/>
        </w:rPr>
        <w:t xml:space="preserve">Prevederile </w:t>
      </w:r>
      <w:r w:rsidR="00C35192">
        <w:rPr>
          <w:rFonts w:ascii="Arial" w:eastAsia="Times New Roman" w:hAnsi="Arial" w:cs="Arial"/>
          <w:sz w:val="20"/>
          <w:szCs w:val="18"/>
          <w:lang w:eastAsia="pl-PL"/>
        </w:rPr>
        <w:t xml:space="preserve">unionale </w:t>
      </w:r>
      <w:r w:rsidRPr="00220B2A">
        <w:rPr>
          <w:rFonts w:ascii="Arial" w:eastAsia="Times New Roman" w:hAnsi="Arial" w:cs="Arial"/>
          <w:sz w:val="20"/>
          <w:szCs w:val="18"/>
          <w:lang w:eastAsia="pl-PL"/>
        </w:rPr>
        <w:t xml:space="preserve">conțin principii privind determinarea legislației competente, adică </w:t>
      </w:r>
      <w:r w:rsidR="00C35192">
        <w:rPr>
          <w:rFonts w:ascii="Arial" w:eastAsia="Times New Roman" w:hAnsi="Arial" w:cs="Arial"/>
          <w:sz w:val="20"/>
          <w:szCs w:val="18"/>
          <w:lang w:eastAsia="pl-PL"/>
        </w:rPr>
        <w:t>stabilirea țării în care cetățeanul dintr-un stat membru al UE sau EFTA este asigurat</w:t>
      </w:r>
      <w:r w:rsidRPr="00220B2A">
        <w:rPr>
          <w:rFonts w:ascii="Arial" w:eastAsia="Times New Roman" w:hAnsi="Arial" w:cs="Arial"/>
          <w:sz w:val="20"/>
          <w:szCs w:val="18"/>
          <w:lang w:eastAsia="pl-PL"/>
        </w:rPr>
        <w:t xml:space="preserve">, dacă </w:t>
      </w:r>
      <w:r w:rsidR="00C35192">
        <w:rPr>
          <w:rFonts w:ascii="Arial" w:eastAsia="Times New Roman" w:hAnsi="Arial" w:cs="Arial"/>
          <w:sz w:val="20"/>
          <w:szCs w:val="18"/>
          <w:lang w:eastAsia="pl-PL"/>
        </w:rPr>
        <w:t xml:space="preserve">muncește </w:t>
      </w:r>
      <w:r w:rsidRPr="00220B2A">
        <w:rPr>
          <w:rFonts w:ascii="Arial" w:eastAsia="Times New Roman" w:hAnsi="Arial" w:cs="Arial"/>
          <w:sz w:val="20"/>
          <w:szCs w:val="18"/>
          <w:lang w:eastAsia="pl-PL"/>
        </w:rPr>
        <w:t xml:space="preserve">sau </w:t>
      </w:r>
      <w:r w:rsidR="00C35192">
        <w:rPr>
          <w:rFonts w:ascii="Arial" w:eastAsia="Times New Roman" w:hAnsi="Arial" w:cs="Arial"/>
          <w:sz w:val="20"/>
          <w:szCs w:val="18"/>
          <w:lang w:eastAsia="pl-PL"/>
        </w:rPr>
        <w:t xml:space="preserve">posedă o afacere </w:t>
      </w:r>
      <w:r w:rsidRPr="00220B2A">
        <w:rPr>
          <w:rFonts w:ascii="Arial" w:eastAsia="Times New Roman" w:hAnsi="Arial" w:cs="Arial"/>
          <w:sz w:val="20"/>
          <w:szCs w:val="18"/>
          <w:lang w:eastAsia="pl-PL"/>
        </w:rPr>
        <w:t xml:space="preserve">într-unul sau mai multe </w:t>
      </w:r>
      <w:r w:rsidR="00C35192">
        <w:rPr>
          <w:rFonts w:ascii="Arial" w:eastAsia="Times New Roman" w:hAnsi="Arial" w:cs="Arial"/>
          <w:sz w:val="20"/>
          <w:szCs w:val="18"/>
          <w:lang w:eastAsia="pl-PL"/>
        </w:rPr>
        <w:t>dintre aceste state.</w:t>
      </w:r>
      <w:r w:rsidRPr="00220B2A">
        <w:rPr>
          <w:rFonts w:ascii="Arial" w:eastAsia="Times New Roman" w:hAnsi="Arial" w:cs="Arial"/>
          <w:sz w:val="20"/>
          <w:szCs w:val="18"/>
          <w:lang w:eastAsia="pl-PL"/>
        </w:rPr>
        <w:t xml:space="preserve"> </w:t>
      </w:r>
    </w:p>
    <w:p w:rsidR="00CF25EA" w:rsidRPr="00220B2A" w:rsidRDefault="009C7809" w:rsidP="00EE6640">
      <w:pPr>
        <w:spacing w:after="120" w:line="240" w:lineRule="auto"/>
        <w:jc w:val="both"/>
        <w:rPr>
          <w:rFonts w:ascii="Arial" w:eastAsia="Times New Roman" w:hAnsi="Arial" w:cs="Arial"/>
          <w:sz w:val="20"/>
          <w:szCs w:val="18"/>
          <w:lang w:eastAsia="pl-PL"/>
        </w:rPr>
      </w:pPr>
      <w:r>
        <w:rPr>
          <w:rFonts w:ascii="Arial" w:eastAsia="Times New Roman" w:hAnsi="Arial" w:cs="Arial"/>
          <w:sz w:val="20"/>
          <w:szCs w:val="18"/>
          <w:lang w:eastAsia="pl-PL"/>
        </w:rPr>
        <w:t>P</w:t>
      </w:r>
      <w:r w:rsidR="00EE6640" w:rsidRPr="00220B2A">
        <w:rPr>
          <w:rFonts w:ascii="Arial" w:eastAsia="Times New Roman" w:hAnsi="Arial" w:cs="Arial"/>
          <w:sz w:val="20"/>
          <w:szCs w:val="18"/>
          <w:lang w:eastAsia="pl-PL"/>
        </w:rPr>
        <w:t xml:space="preserve">rincipiul principal de determinare legislației competente în domeniul asigurărilor, este </w:t>
      </w:r>
      <w:r w:rsidR="00EE6640" w:rsidRPr="00220B2A">
        <w:rPr>
          <w:rFonts w:ascii="Arial" w:eastAsia="Times New Roman" w:hAnsi="Arial" w:cs="Arial"/>
          <w:b/>
          <w:sz w:val="20"/>
          <w:szCs w:val="18"/>
          <w:lang w:eastAsia="pl-PL"/>
        </w:rPr>
        <w:t>principiul locului de efectuare a muncii</w:t>
      </w:r>
      <w:r w:rsidR="00EE6640" w:rsidRPr="00220B2A">
        <w:rPr>
          <w:rFonts w:ascii="Arial" w:eastAsia="Times New Roman" w:hAnsi="Arial" w:cs="Arial"/>
          <w:sz w:val="20"/>
          <w:szCs w:val="18"/>
          <w:lang w:eastAsia="pl-PL"/>
        </w:rPr>
        <w:t xml:space="preserve"> (</w:t>
      </w:r>
      <w:r w:rsidR="00EE6640" w:rsidRPr="00220B2A">
        <w:rPr>
          <w:rFonts w:ascii="Arial" w:eastAsia="Times New Roman" w:hAnsi="Arial" w:cs="Arial"/>
          <w:i/>
          <w:sz w:val="20"/>
          <w:szCs w:val="18"/>
          <w:lang w:eastAsia="pl-PL"/>
        </w:rPr>
        <w:t>lex loci laboris</w:t>
      </w:r>
      <w:r w:rsidR="00EE6640" w:rsidRPr="00220B2A">
        <w:rPr>
          <w:rFonts w:ascii="Arial" w:eastAsia="Times New Roman" w:hAnsi="Arial" w:cs="Arial"/>
          <w:sz w:val="20"/>
          <w:szCs w:val="18"/>
          <w:lang w:eastAsia="pl-PL"/>
        </w:rPr>
        <w:t>) – ace</w:t>
      </w:r>
      <w:r>
        <w:rPr>
          <w:rFonts w:ascii="Arial" w:eastAsia="Times New Roman" w:hAnsi="Arial" w:cs="Arial"/>
          <w:sz w:val="20"/>
          <w:szCs w:val="18"/>
          <w:lang w:eastAsia="pl-PL"/>
        </w:rPr>
        <w:t>a</w:t>
      </w:r>
      <w:r w:rsidR="00EE6640" w:rsidRPr="00220B2A">
        <w:rPr>
          <w:rFonts w:ascii="Arial" w:eastAsia="Times New Roman" w:hAnsi="Arial" w:cs="Arial"/>
          <w:sz w:val="20"/>
          <w:szCs w:val="18"/>
          <w:lang w:eastAsia="pl-PL"/>
        </w:rPr>
        <w:t>st</w:t>
      </w:r>
      <w:r>
        <w:rPr>
          <w:rFonts w:ascii="Arial" w:eastAsia="Times New Roman" w:hAnsi="Arial" w:cs="Arial"/>
          <w:sz w:val="20"/>
          <w:szCs w:val="18"/>
          <w:lang w:eastAsia="pl-PL"/>
        </w:rPr>
        <w:t>a</w:t>
      </w:r>
      <w:r w:rsidR="00EE6640" w:rsidRPr="00220B2A">
        <w:rPr>
          <w:rFonts w:ascii="Arial" w:eastAsia="Times New Roman" w:hAnsi="Arial" w:cs="Arial"/>
          <w:sz w:val="20"/>
          <w:szCs w:val="18"/>
          <w:lang w:eastAsia="pl-PL"/>
        </w:rPr>
        <w:t xml:space="preserve"> în</w:t>
      </w:r>
      <w:r>
        <w:rPr>
          <w:rFonts w:ascii="Arial" w:eastAsia="Times New Roman" w:hAnsi="Arial" w:cs="Arial"/>
          <w:sz w:val="20"/>
          <w:szCs w:val="18"/>
          <w:lang w:eastAsia="pl-PL"/>
        </w:rPr>
        <w:t>seamnă că cetățeanul unui stat membru al UE sau EFTA este</w:t>
      </w:r>
      <w:r w:rsidR="00EE6640" w:rsidRPr="00220B2A">
        <w:rPr>
          <w:rFonts w:ascii="Arial" w:eastAsia="Times New Roman" w:hAnsi="Arial" w:cs="Arial"/>
          <w:sz w:val="20"/>
          <w:szCs w:val="18"/>
          <w:lang w:eastAsia="pl-PL"/>
        </w:rPr>
        <w:t xml:space="preserve"> supus asigurării sociale și </w:t>
      </w:r>
      <w:r>
        <w:rPr>
          <w:rFonts w:ascii="Arial" w:eastAsia="Times New Roman" w:hAnsi="Arial" w:cs="Arial"/>
          <w:sz w:val="20"/>
          <w:szCs w:val="18"/>
          <w:lang w:eastAsia="pl-PL"/>
        </w:rPr>
        <w:t>de sănătate</w:t>
      </w:r>
      <w:r w:rsidR="00EE6640" w:rsidRPr="00220B2A">
        <w:rPr>
          <w:rFonts w:ascii="Arial" w:eastAsia="Times New Roman" w:hAnsi="Arial" w:cs="Arial"/>
          <w:sz w:val="20"/>
          <w:szCs w:val="18"/>
          <w:lang w:eastAsia="pl-PL"/>
        </w:rPr>
        <w:t xml:space="preserve"> </w:t>
      </w:r>
      <w:r>
        <w:rPr>
          <w:rFonts w:ascii="Arial" w:eastAsia="Times New Roman" w:hAnsi="Arial" w:cs="Arial"/>
          <w:sz w:val="20"/>
          <w:szCs w:val="18"/>
          <w:lang w:eastAsia="pl-PL"/>
        </w:rPr>
        <w:t xml:space="preserve">și plătește contribuții în țara în care lucrează. </w:t>
      </w:r>
      <w:r w:rsidR="007662A8" w:rsidRPr="00220B2A">
        <w:rPr>
          <w:rFonts w:ascii="Arial" w:eastAsia="Times New Roman" w:hAnsi="Arial" w:cs="Arial"/>
          <w:sz w:val="20"/>
          <w:szCs w:val="18"/>
          <w:lang w:eastAsia="pl-PL"/>
        </w:rPr>
        <w:t>Conform acestui principiu:</w:t>
      </w:r>
    </w:p>
    <w:p w:rsidR="007662A8" w:rsidRPr="007662A8" w:rsidRDefault="00537361" w:rsidP="009B1C8D">
      <w:pPr>
        <w:pStyle w:val="Akapitzlist"/>
        <w:numPr>
          <w:ilvl w:val="0"/>
          <w:numId w:val="66"/>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lucrătorul</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angajat pe teritoriul unui stat membru UE</w:t>
      </w:r>
      <w:r w:rsidR="007662A8">
        <w:rPr>
          <w:rFonts w:ascii="Arial" w:eastAsia="Times New Roman" w:hAnsi="Arial" w:cs="Arial"/>
          <w:sz w:val="20"/>
          <w:szCs w:val="18"/>
          <w:lang w:eastAsia="pl-PL"/>
        </w:rPr>
        <w:t xml:space="preserve"> sau EFTA</w:t>
      </w:r>
      <w:r w:rsidRPr="00220B2A">
        <w:rPr>
          <w:rFonts w:ascii="Arial" w:eastAsia="Times New Roman" w:hAnsi="Arial" w:cs="Arial"/>
          <w:sz w:val="20"/>
          <w:szCs w:val="18"/>
          <w:lang w:eastAsia="pl-PL"/>
        </w:rPr>
        <w:t>, este supus legislației acestui stat, chiar dacă locuiește într-un alt stat, sau dacă întreprinderea sau angajatorul, care-l angajează, are sediul sau locul de desfășurare a activității înregistrat pe teritoriul unui alt stat membru,</w:t>
      </w:r>
    </w:p>
    <w:p w:rsidR="00537361" w:rsidRPr="007D41F1" w:rsidRDefault="00537361" w:rsidP="009B1C8D">
      <w:pPr>
        <w:pStyle w:val="Akapitzlist"/>
        <w:numPr>
          <w:ilvl w:val="0"/>
          <w:numId w:val="66"/>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persoana,</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care desfășoară activitatea pe cont propriu într-o țară</w:t>
      </w:r>
      <w:r w:rsidR="007662A8">
        <w:rPr>
          <w:rFonts w:ascii="Arial" w:eastAsia="Times New Roman" w:hAnsi="Arial" w:cs="Arial"/>
          <w:sz w:val="20"/>
          <w:szCs w:val="18"/>
          <w:lang w:eastAsia="pl-PL"/>
        </w:rPr>
        <w:t xml:space="preserve"> membră a UE sau EFTA</w:t>
      </w:r>
      <w:r w:rsidRPr="00220B2A">
        <w:rPr>
          <w:rFonts w:ascii="Arial" w:eastAsia="Times New Roman" w:hAnsi="Arial" w:cs="Arial"/>
          <w:sz w:val="20"/>
          <w:szCs w:val="18"/>
          <w:lang w:eastAsia="pl-PL"/>
        </w:rPr>
        <w:t>, este supusă legislației acestui stat, chiar dacă locuiește pe teritoriul unui alt stat membru,</w:t>
      </w:r>
    </w:p>
    <w:p w:rsidR="00537361" w:rsidRPr="007D41F1" w:rsidRDefault="00537361" w:rsidP="009B1C8D">
      <w:pPr>
        <w:pStyle w:val="Akapitzlist"/>
        <w:numPr>
          <w:ilvl w:val="0"/>
          <w:numId w:val="66"/>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un</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marinar, care lucrează pe bordul unei nave sub pavilionul unui stat membru</w:t>
      </w:r>
      <w:r w:rsidR="007662A8">
        <w:rPr>
          <w:rFonts w:ascii="Arial" w:eastAsia="Times New Roman" w:hAnsi="Arial" w:cs="Arial"/>
          <w:sz w:val="20"/>
          <w:szCs w:val="18"/>
          <w:lang w:eastAsia="pl-PL"/>
        </w:rPr>
        <w:t xml:space="preserve"> al UE sau EFTA</w:t>
      </w:r>
      <w:r w:rsidRPr="00220B2A">
        <w:rPr>
          <w:rFonts w:ascii="Arial" w:eastAsia="Times New Roman" w:hAnsi="Arial" w:cs="Arial"/>
          <w:sz w:val="20"/>
          <w:szCs w:val="18"/>
          <w:lang w:eastAsia="pl-PL"/>
        </w:rPr>
        <w:t>, este supus legislației statutului cu pavilionul respectiv,</w:t>
      </w:r>
    </w:p>
    <w:p w:rsidR="000918F0" w:rsidRPr="000918F0" w:rsidRDefault="00537361" w:rsidP="009B1C8D">
      <w:pPr>
        <w:pStyle w:val="Akapitzlist"/>
        <w:numPr>
          <w:ilvl w:val="0"/>
          <w:numId w:val="66"/>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funcționarii</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sunt supuși legislației acelui stat membru</w:t>
      </w:r>
      <w:r w:rsidR="007662A8">
        <w:rPr>
          <w:rFonts w:ascii="Arial" w:eastAsia="Times New Roman" w:hAnsi="Arial" w:cs="Arial"/>
          <w:sz w:val="20"/>
          <w:szCs w:val="18"/>
          <w:lang w:eastAsia="pl-PL"/>
        </w:rPr>
        <w:t xml:space="preserve"> al UE sau EFTA</w:t>
      </w:r>
      <w:r w:rsidRPr="00220B2A">
        <w:rPr>
          <w:rFonts w:ascii="Arial" w:eastAsia="Times New Roman" w:hAnsi="Arial" w:cs="Arial"/>
          <w:sz w:val="20"/>
          <w:szCs w:val="18"/>
          <w:lang w:eastAsia="pl-PL"/>
        </w:rPr>
        <w:t>, a cărui administrație îi angajează</w:t>
      </w:r>
    </w:p>
    <w:p w:rsidR="002E7A77" w:rsidRDefault="00FD23F9" w:rsidP="007D41F1">
      <w:pPr>
        <w:spacing w:after="120" w:line="240" w:lineRule="auto"/>
        <w:jc w:val="both"/>
        <w:rPr>
          <w:rFonts w:ascii="Arial" w:eastAsia="Times New Roman" w:hAnsi="Arial" w:cs="Arial"/>
          <w:sz w:val="20"/>
          <w:szCs w:val="18"/>
          <w:lang w:eastAsia="pl-PL"/>
        </w:rPr>
      </w:pPr>
      <w:r w:rsidRPr="00220B2A">
        <w:rPr>
          <w:rFonts w:ascii="Arial" w:eastAsia="Times New Roman" w:hAnsi="Arial" w:cs="Arial"/>
          <w:sz w:val="20"/>
          <w:szCs w:val="18"/>
          <w:lang w:eastAsia="pl-PL"/>
        </w:rPr>
        <w:t>Totuși, în unele cazuri,</w:t>
      </w:r>
      <w:r w:rsidR="000918F0">
        <w:rPr>
          <w:rFonts w:ascii="Arial" w:eastAsia="Times New Roman" w:hAnsi="Arial" w:cs="Arial"/>
          <w:sz w:val="20"/>
          <w:szCs w:val="18"/>
          <w:lang w:eastAsia="pl-PL"/>
        </w:rPr>
        <w:t xml:space="preserve"> principiul locului de prestare a muncii</w:t>
      </w:r>
      <w:r w:rsidRPr="00220B2A">
        <w:rPr>
          <w:rFonts w:ascii="Arial" w:eastAsia="Times New Roman" w:hAnsi="Arial" w:cs="Arial"/>
          <w:sz w:val="20"/>
          <w:szCs w:val="18"/>
          <w:lang w:eastAsia="pl-PL"/>
        </w:rPr>
        <w:t xml:space="preserve"> se dovedește a fi insuficient </w:t>
      </w:r>
      <w:r w:rsidR="000918F0">
        <w:rPr>
          <w:rFonts w:ascii="Arial" w:eastAsia="Times New Roman" w:hAnsi="Arial" w:cs="Arial"/>
          <w:sz w:val="20"/>
          <w:szCs w:val="18"/>
          <w:lang w:eastAsia="pl-PL"/>
        </w:rPr>
        <w:t xml:space="preserve">sau neconvingător </w:t>
      </w:r>
      <w:r w:rsidRPr="00220B2A">
        <w:rPr>
          <w:rFonts w:ascii="Arial" w:eastAsia="Times New Roman" w:hAnsi="Arial" w:cs="Arial"/>
          <w:sz w:val="20"/>
          <w:szCs w:val="18"/>
          <w:lang w:eastAsia="pl-PL"/>
        </w:rPr>
        <w:t>pentru determina</w:t>
      </w:r>
      <w:r w:rsidR="000918F0">
        <w:rPr>
          <w:rFonts w:ascii="Arial" w:eastAsia="Times New Roman" w:hAnsi="Arial" w:cs="Arial"/>
          <w:sz w:val="20"/>
          <w:szCs w:val="18"/>
          <w:lang w:eastAsia="pl-PL"/>
        </w:rPr>
        <w:t>rea legislației aplicabile</w:t>
      </w:r>
      <w:r w:rsidRPr="00220B2A">
        <w:rPr>
          <w:rFonts w:ascii="Arial" w:eastAsia="Times New Roman" w:hAnsi="Arial" w:cs="Arial"/>
          <w:sz w:val="20"/>
          <w:szCs w:val="18"/>
          <w:lang w:eastAsia="pl-PL"/>
        </w:rPr>
        <w:t xml:space="preserve">. De aceea, pentru a evita o situație în care un lucrător migrant ar fi asigurat simultan în mai multe țări, prevederile </w:t>
      </w:r>
      <w:r w:rsidR="000918F0">
        <w:rPr>
          <w:rFonts w:ascii="Arial" w:eastAsia="Times New Roman" w:hAnsi="Arial" w:cs="Arial"/>
          <w:sz w:val="20"/>
          <w:szCs w:val="18"/>
          <w:lang w:eastAsia="pl-PL"/>
        </w:rPr>
        <w:t>unionale</w:t>
      </w:r>
      <w:r w:rsidRPr="00220B2A">
        <w:rPr>
          <w:rFonts w:ascii="Arial" w:eastAsia="Times New Roman" w:hAnsi="Arial" w:cs="Arial"/>
          <w:sz w:val="20"/>
          <w:szCs w:val="18"/>
          <w:lang w:eastAsia="pl-PL"/>
        </w:rPr>
        <w:t xml:space="preserve"> prevăd o serie de reglementări cu privire la:</w:t>
      </w:r>
    </w:p>
    <w:p w:rsidR="00F85A65" w:rsidRPr="007D41F1" w:rsidRDefault="00F85A65" w:rsidP="009B1C8D">
      <w:pPr>
        <w:pStyle w:val="Akapitzlist"/>
        <w:numPr>
          <w:ilvl w:val="0"/>
          <w:numId w:val="67"/>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lucrători</w:t>
      </w:r>
      <w:r w:rsidR="000918F0">
        <w:rPr>
          <w:rFonts w:ascii="Arial" w:eastAsia="Times New Roman" w:hAnsi="Arial" w:cs="Arial"/>
          <w:sz w:val="20"/>
          <w:szCs w:val="18"/>
          <w:lang w:eastAsia="pl-PL"/>
        </w:rPr>
        <w:t>i</w:t>
      </w:r>
      <w:r>
        <w:rPr>
          <w:rFonts w:ascii="Arial" w:eastAsia="Times New Roman" w:hAnsi="Arial" w:cs="Arial"/>
          <w:sz w:val="20"/>
          <w:szCs w:val="18"/>
          <w:lang w:eastAsia="pl-PL"/>
        </w:rPr>
        <w:t xml:space="preserve"> delegați,</w:t>
      </w:r>
    </w:p>
    <w:p w:rsidR="00F85A65" w:rsidRPr="007D41F1" w:rsidRDefault="00F85A65" w:rsidP="009B1C8D">
      <w:pPr>
        <w:pStyle w:val="Akapitzlist"/>
        <w:numPr>
          <w:ilvl w:val="0"/>
          <w:numId w:val="67"/>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lastRenderedPageBreak/>
        <w:t>persoanele</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auto-angajate, care temporar transferă activitatea sa într-un alt stat membru</w:t>
      </w:r>
    </w:p>
    <w:p w:rsidR="00F85A65" w:rsidRPr="007D41F1" w:rsidRDefault="00F85A65" w:rsidP="009B1C8D">
      <w:pPr>
        <w:pStyle w:val="Akapitzlist"/>
        <w:numPr>
          <w:ilvl w:val="0"/>
          <w:numId w:val="67"/>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persoanele,</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care, în mod normal, prestează munca salarizată și/sau desfășoară activitatea pe cont propriu, în două sau mai multe state membre,</w:t>
      </w:r>
    </w:p>
    <w:p w:rsidR="00F85A65" w:rsidRDefault="00F85A65" w:rsidP="009B1C8D">
      <w:pPr>
        <w:pStyle w:val="Akapitzlist"/>
        <w:numPr>
          <w:ilvl w:val="0"/>
          <w:numId w:val="67"/>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membrii</w:t>
      </w:r>
      <w:r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personalului contractat al Comunităților Europene.</w:t>
      </w:r>
    </w:p>
    <w:p w:rsidR="000918F0" w:rsidRPr="007D41F1" w:rsidRDefault="000918F0" w:rsidP="000918F0">
      <w:pPr>
        <w:pStyle w:val="Akapitzlist"/>
        <w:spacing w:after="120" w:line="240" w:lineRule="auto"/>
        <w:ind w:left="426"/>
        <w:contextualSpacing w:val="0"/>
        <w:jc w:val="both"/>
        <w:rPr>
          <w:rFonts w:ascii="Arial" w:eastAsia="Times New Roman" w:hAnsi="Arial" w:cs="Arial"/>
          <w:sz w:val="20"/>
          <w:szCs w:val="18"/>
          <w:lang w:eastAsia="pl-PL"/>
        </w:rPr>
      </w:pPr>
    </w:p>
    <w:p w:rsidR="00A34CC4" w:rsidRDefault="00A34CC4" w:rsidP="007D41F1">
      <w:pPr>
        <w:spacing w:after="120" w:line="240" w:lineRule="auto"/>
        <w:jc w:val="both"/>
        <w:rPr>
          <w:rFonts w:ascii="Arial" w:eastAsia="Times New Roman" w:hAnsi="Arial" w:cs="Arial"/>
          <w:sz w:val="20"/>
          <w:szCs w:val="18"/>
          <w:lang w:eastAsia="pl-PL"/>
        </w:rPr>
      </w:pPr>
      <w:r w:rsidRPr="00220B2A">
        <w:rPr>
          <w:rFonts w:ascii="Arial" w:eastAsia="Times New Roman" w:hAnsi="Arial" w:cs="Arial"/>
          <w:b/>
          <w:sz w:val="20"/>
          <w:szCs w:val="18"/>
          <w:lang w:eastAsia="pl-PL"/>
        </w:rPr>
        <w:t xml:space="preserve">Cetățenii statelor membre </w:t>
      </w:r>
      <w:r w:rsidR="008A3423">
        <w:rPr>
          <w:rFonts w:ascii="Arial" w:eastAsia="Times New Roman" w:hAnsi="Arial" w:cs="Arial"/>
          <w:b/>
          <w:sz w:val="20"/>
          <w:szCs w:val="18"/>
          <w:lang w:eastAsia="pl-PL"/>
        </w:rPr>
        <w:t xml:space="preserve">ale </w:t>
      </w:r>
      <w:r w:rsidRPr="00220B2A">
        <w:rPr>
          <w:rFonts w:ascii="Arial" w:eastAsia="Times New Roman" w:hAnsi="Arial" w:cs="Arial"/>
          <w:b/>
          <w:sz w:val="20"/>
          <w:szCs w:val="18"/>
          <w:lang w:eastAsia="pl-PL"/>
        </w:rPr>
        <w:t>UE</w:t>
      </w:r>
      <w:r w:rsidR="008A3423">
        <w:rPr>
          <w:rFonts w:ascii="Arial" w:eastAsia="Times New Roman" w:hAnsi="Arial" w:cs="Arial"/>
          <w:b/>
          <w:sz w:val="20"/>
          <w:szCs w:val="18"/>
          <w:lang w:eastAsia="pl-PL"/>
        </w:rPr>
        <w:t xml:space="preserve"> sau EFTA</w:t>
      </w:r>
      <w:r w:rsidRPr="00220B2A">
        <w:rPr>
          <w:rFonts w:ascii="Arial" w:eastAsia="Times New Roman" w:hAnsi="Arial" w:cs="Arial"/>
          <w:b/>
          <w:sz w:val="20"/>
          <w:szCs w:val="18"/>
          <w:lang w:eastAsia="pl-PL"/>
        </w:rPr>
        <w:t xml:space="preserve">, care pleacă în străinătate pentru a presta muncă sau a locui, sunt protejați de prevederile în domeniul coordonării sistemelor de asigurare socială. </w:t>
      </w:r>
      <w:r w:rsidRPr="00220B2A">
        <w:rPr>
          <w:rFonts w:ascii="Arial" w:eastAsia="Times New Roman" w:hAnsi="Arial" w:cs="Arial"/>
          <w:sz w:val="20"/>
          <w:szCs w:val="18"/>
          <w:lang w:eastAsia="pl-PL"/>
        </w:rPr>
        <w:t xml:space="preserve">Prevederile privind coordonarea sistemelor de asigurare socială conțin reguli datorită cărora persoanele angajate simultan sau succesiv în câteva state membre, evită urmările negative ale supunerii sistemelor de asigurare socială din diferite țări. Aceste prevederi asigură tratamentul egal al fiecărui cetățean </w:t>
      </w:r>
      <w:r w:rsidR="008A3423">
        <w:rPr>
          <w:rFonts w:ascii="Arial" w:eastAsia="Times New Roman" w:hAnsi="Arial" w:cs="Arial"/>
          <w:sz w:val="20"/>
          <w:szCs w:val="18"/>
          <w:lang w:eastAsia="pl-PL"/>
        </w:rPr>
        <w:t xml:space="preserve">membru al </w:t>
      </w:r>
      <w:r w:rsidRPr="00220B2A">
        <w:rPr>
          <w:rFonts w:ascii="Arial" w:eastAsia="Times New Roman" w:hAnsi="Arial" w:cs="Arial"/>
          <w:sz w:val="20"/>
          <w:szCs w:val="18"/>
          <w:lang w:eastAsia="pl-PL"/>
        </w:rPr>
        <w:t>UE</w:t>
      </w:r>
      <w:r w:rsidR="008A3423">
        <w:rPr>
          <w:rFonts w:ascii="Arial" w:eastAsia="Times New Roman" w:hAnsi="Arial" w:cs="Arial"/>
          <w:sz w:val="20"/>
          <w:szCs w:val="18"/>
          <w:lang w:eastAsia="pl-PL"/>
        </w:rPr>
        <w:t xml:space="preserve"> sau EFTA</w:t>
      </w:r>
      <w:r w:rsidRPr="00220B2A">
        <w:rPr>
          <w:rFonts w:ascii="Arial" w:eastAsia="Times New Roman" w:hAnsi="Arial" w:cs="Arial"/>
          <w:sz w:val="20"/>
          <w:szCs w:val="18"/>
          <w:lang w:eastAsia="pl-PL"/>
        </w:rPr>
        <w:t xml:space="preserve"> și garantează dreptul la asistență medicală, prestații în caz de incapacitate temporară de muncă, prestații familiale, pensii pentru limită de vârstă sau pensii de invaliditate sau ajutoare de șomaj. </w:t>
      </w:r>
      <w:r w:rsidR="008A3423">
        <w:rPr>
          <w:rFonts w:ascii="Arial" w:eastAsia="Times New Roman" w:hAnsi="Arial" w:cs="Arial"/>
          <w:sz w:val="20"/>
          <w:szCs w:val="18"/>
          <w:lang w:eastAsia="pl-PL"/>
        </w:rPr>
        <w:t>P</w:t>
      </w:r>
      <w:r w:rsidRPr="00220B2A">
        <w:rPr>
          <w:rFonts w:ascii="Arial" w:eastAsia="Times New Roman" w:hAnsi="Arial" w:cs="Arial"/>
          <w:sz w:val="20"/>
          <w:szCs w:val="18"/>
          <w:lang w:eastAsia="pl-PL"/>
        </w:rPr>
        <w:t>recizează</w:t>
      </w:r>
      <w:r w:rsidR="008A3423">
        <w:rPr>
          <w:rFonts w:ascii="Arial" w:eastAsia="Times New Roman" w:hAnsi="Arial" w:cs="Arial"/>
          <w:sz w:val="20"/>
          <w:szCs w:val="18"/>
          <w:lang w:eastAsia="pl-PL"/>
        </w:rPr>
        <w:t>, de asemenea,</w:t>
      </w:r>
      <w:r w:rsidRPr="00220B2A">
        <w:rPr>
          <w:rFonts w:ascii="Arial" w:eastAsia="Times New Roman" w:hAnsi="Arial" w:cs="Arial"/>
          <w:sz w:val="20"/>
          <w:szCs w:val="18"/>
          <w:lang w:eastAsia="pl-PL"/>
        </w:rPr>
        <w:t xml:space="preserve"> cărui stat este supusă persoana care lucrează sau desfășoară activitatea în străinătate. Garantează că prestațiile dobândite într-un stat, cum ar fi de ex. pensia pentru limită de vârstă, vor fi plătite și în cazul în care asiguratul se va muta într-un al stat.</w:t>
      </w:r>
    </w:p>
    <w:p w:rsidR="008A3423" w:rsidRPr="008D681C" w:rsidRDefault="008A3423" w:rsidP="007D41F1">
      <w:pPr>
        <w:spacing w:after="120" w:line="240" w:lineRule="auto"/>
        <w:jc w:val="both"/>
        <w:rPr>
          <w:rFonts w:ascii="Arial" w:hAnsi="Arial" w:cs="Arial"/>
          <w:b/>
          <w:color w:val="2F7A95"/>
          <w:sz w:val="20"/>
          <w:szCs w:val="20"/>
          <w:lang w:eastAsia="zh-CN"/>
        </w:rPr>
      </w:pPr>
      <w:r w:rsidRPr="008D681C">
        <w:rPr>
          <w:rFonts w:ascii="Arial" w:hAnsi="Arial" w:cs="Arial"/>
          <w:b/>
          <w:color w:val="2F7A95"/>
          <w:sz w:val="20"/>
          <w:szCs w:val="20"/>
          <w:lang w:eastAsia="zh-CN"/>
        </w:rPr>
        <w:t>Tipurile de prestații</w:t>
      </w:r>
    </w:p>
    <w:p w:rsidR="005B68DC" w:rsidRDefault="005B68DC" w:rsidP="007D41F1">
      <w:pPr>
        <w:spacing w:after="120" w:line="240" w:lineRule="auto"/>
        <w:jc w:val="both"/>
        <w:rPr>
          <w:rFonts w:ascii="Arial" w:eastAsia="Times New Roman" w:hAnsi="Arial" w:cs="Arial"/>
          <w:sz w:val="20"/>
          <w:szCs w:val="18"/>
          <w:lang w:eastAsia="pl-PL"/>
        </w:rPr>
      </w:pPr>
      <w:r w:rsidRPr="00220B2A">
        <w:rPr>
          <w:rFonts w:ascii="Arial" w:eastAsia="Times New Roman" w:hAnsi="Arial" w:cs="Arial"/>
          <w:sz w:val="20"/>
          <w:szCs w:val="18"/>
          <w:lang w:eastAsia="pl-PL"/>
        </w:rPr>
        <w:t xml:space="preserve">Prestațiile la care se referă </w:t>
      </w:r>
      <w:r w:rsidRPr="00220B2A">
        <w:rPr>
          <w:rFonts w:ascii="Arial" w:eastAsia="Times New Roman" w:hAnsi="Arial" w:cs="Arial"/>
          <w:b/>
          <w:sz w:val="20"/>
          <w:szCs w:val="18"/>
          <w:lang w:eastAsia="pl-PL"/>
        </w:rPr>
        <w:t xml:space="preserve">coordonarea </w:t>
      </w:r>
      <w:r w:rsidR="00F85A65">
        <w:rPr>
          <w:rFonts w:ascii="Arial" w:eastAsia="Times New Roman" w:hAnsi="Arial" w:cs="Arial"/>
          <w:b/>
          <w:sz w:val="20"/>
          <w:szCs w:val="18"/>
          <w:lang w:eastAsia="pl-PL"/>
        </w:rPr>
        <w:t>com</w:t>
      </w:r>
      <w:r w:rsidRPr="00220B2A">
        <w:rPr>
          <w:rFonts w:ascii="Arial" w:eastAsia="Times New Roman" w:hAnsi="Arial" w:cs="Arial"/>
          <w:b/>
          <w:sz w:val="20"/>
          <w:szCs w:val="18"/>
          <w:lang w:eastAsia="pl-PL"/>
        </w:rPr>
        <w:t>unitară</w:t>
      </w:r>
      <w:r w:rsidRPr="00220B2A">
        <w:rPr>
          <w:rFonts w:ascii="Arial" w:eastAsia="Times New Roman" w:hAnsi="Arial" w:cs="Arial"/>
          <w:sz w:val="20"/>
          <w:szCs w:val="18"/>
          <w:lang w:eastAsia="pl-PL"/>
        </w:rPr>
        <w:t>, sunt:</w:t>
      </w:r>
    </w:p>
    <w:p w:rsidR="00730593" w:rsidRPr="00E30257" w:rsidRDefault="00F85A65" w:rsidP="009B1C8D">
      <w:pPr>
        <w:pStyle w:val="Akapitzlist"/>
        <w:numPr>
          <w:ilvl w:val="0"/>
          <w:numId w:val="68"/>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b/>
          <w:sz w:val="20"/>
          <w:szCs w:val="18"/>
          <w:lang w:eastAsia="pl-PL"/>
        </w:rPr>
        <w:t>pensii</w:t>
      </w:r>
      <w:r w:rsidRPr="007D41F1">
        <w:rPr>
          <w:rFonts w:ascii="Arial" w:eastAsia="Times New Roman" w:hAnsi="Arial" w:cs="Arial"/>
          <w:b/>
          <w:sz w:val="20"/>
          <w:szCs w:val="18"/>
          <w:lang w:eastAsia="pl-PL"/>
        </w:rPr>
        <w:t xml:space="preserve"> </w:t>
      </w:r>
      <w:r w:rsidRPr="00220B2A">
        <w:rPr>
          <w:rFonts w:ascii="Arial" w:eastAsia="Times New Roman" w:hAnsi="Arial" w:cs="Arial"/>
          <w:b/>
          <w:sz w:val="20"/>
          <w:szCs w:val="18"/>
          <w:lang w:eastAsia="pl-PL"/>
        </w:rPr>
        <w:t>pentru limită de vârstă și pensii de invaliditate</w:t>
      </w:r>
      <w:r w:rsidRPr="00220B2A">
        <w:rPr>
          <w:rFonts w:ascii="Arial" w:eastAsia="Times New Roman" w:hAnsi="Arial" w:cs="Arial"/>
          <w:sz w:val="20"/>
          <w:szCs w:val="18"/>
          <w:lang w:eastAsia="pl-PL"/>
        </w:rPr>
        <w:t xml:space="preserve"> – dacă </w:t>
      </w:r>
      <w:r w:rsidR="008C7747">
        <w:rPr>
          <w:rFonts w:ascii="Arial" w:eastAsia="Times New Roman" w:hAnsi="Arial" w:cs="Arial"/>
          <w:sz w:val="20"/>
          <w:szCs w:val="18"/>
          <w:lang w:eastAsia="pl-PL"/>
        </w:rPr>
        <w:t>un cetățean membru al unui stat din UE sau EFTAa lucrat prea puțin timp în Polonia</w:t>
      </w:r>
      <w:r w:rsidRPr="00220B2A">
        <w:rPr>
          <w:rFonts w:ascii="Arial" w:eastAsia="Times New Roman" w:hAnsi="Arial" w:cs="Arial"/>
          <w:sz w:val="20"/>
          <w:szCs w:val="18"/>
          <w:lang w:eastAsia="pl-PL"/>
        </w:rPr>
        <w:t xml:space="preserve">, pentru a beneficia de pensie pentru limită de vârstă sau pensia de invaliditate, ZUS va adăuga perioada de asigurare în străinătate, în țările incluse în sistemul de coordonare. Dacă perioada contributivă </w:t>
      </w:r>
      <w:r w:rsidR="008C7747">
        <w:rPr>
          <w:rFonts w:ascii="Arial" w:eastAsia="Times New Roman" w:hAnsi="Arial" w:cs="Arial"/>
          <w:sz w:val="20"/>
          <w:szCs w:val="18"/>
          <w:lang w:eastAsia="pl-PL"/>
        </w:rPr>
        <w:t xml:space="preserve">a cetățeanului în UE sau EFTA </w:t>
      </w:r>
      <w:r w:rsidRPr="00220B2A">
        <w:rPr>
          <w:rFonts w:ascii="Arial" w:eastAsia="Times New Roman" w:hAnsi="Arial" w:cs="Arial"/>
          <w:sz w:val="20"/>
          <w:szCs w:val="18"/>
          <w:lang w:eastAsia="pl-PL"/>
        </w:rPr>
        <w:t>este insuficientă, analogul ZUS din aceste țări va adăuga perioada de asigurare în Polonia. Prestarea muncii î</w:t>
      </w:r>
      <w:r w:rsidR="008C7747">
        <w:rPr>
          <w:rFonts w:ascii="Arial" w:eastAsia="Times New Roman" w:hAnsi="Arial" w:cs="Arial"/>
          <w:sz w:val="20"/>
          <w:szCs w:val="18"/>
          <w:lang w:eastAsia="pl-PL"/>
        </w:rPr>
        <w:t>n fiecare din statele membru, dă</w:t>
      </w:r>
      <w:r w:rsidRPr="00220B2A">
        <w:rPr>
          <w:rFonts w:ascii="Arial" w:eastAsia="Times New Roman" w:hAnsi="Arial" w:cs="Arial"/>
          <w:sz w:val="20"/>
          <w:szCs w:val="18"/>
          <w:lang w:eastAsia="pl-PL"/>
        </w:rPr>
        <w:t xml:space="preserve"> dreptul la stagiul necesar pentru a obține dreptul la pensie pentru limită de vârstă sau pensie de boală, iar  munca în Polonia se socotește la asemenea stagiu în fiecare din aceste țări. Principiul de însumare a perioadelor de cotizare se referă atât la angajați, cât și la persoanele care lucrează pe contul propriu.</w:t>
      </w:r>
    </w:p>
    <w:p w:rsidR="00F85A65" w:rsidRPr="007D41F1" w:rsidRDefault="0036695A" w:rsidP="009B1C8D">
      <w:pPr>
        <w:pStyle w:val="Akapitzlist"/>
        <w:numPr>
          <w:ilvl w:val="0"/>
          <w:numId w:val="68"/>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Cetățeanul unei țări membre a UE sau EFTA poate să solicite</w:t>
      </w:r>
      <w:r w:rsidR="00F85A65" w:rsidRPr="00220B2A">
        <w:rPr>
          <w:rFonts w:ascii="Arial" w:eastAsia="Times New Roman" w:hAnsi="Arial" w:cs="Arial"/>
          <w:sz w:val="20"/>
          <w:szCs w:val="18"/>
          <w:lang w:eastAsia="pl-PL"/>
        </w:rPr>
        <w:t xml:space="preserve"> dreptul la pensie pentru limită de vârstă, pensie de invaliditate sau </w:t>
      </w:r>
      <w:r>
        <w:rPr>
          <w:rFonts w:ascii="Arial" w:eastAsia="Times New Roman" w:hAnsi="Arial" w:cs="Arial"/>
          <w:sz w:val="20"/>
          <w:szCs w:val="18"/>
          <w:lang w:eastAsia="pl-PL"/>
        </w:rPr>
        <w:t xml:space="preserve">de urmaș dacă a fost asigurat în una dintre aceste țări </w:t>
      </w:r>
      <w:r w:rsidRPr="0036695A">
        <w:rPr>
          <w:rFonts w:ascii="Arial" w:eastAsia="Times New Roman" w:hAnsi="Arial" w:cs="Arial"/>
          <w:sz w:val="20"/>
          <w:szCs w:val="18"/>
          <w:u w:val="single"/>
          <w:lang w:eastAsia="pl-PL"/>
        </w:rPr>
        <w:t>cel pu</w:t>
      </w:r>
      <w:r w:rsidR="00F85A65" w:rsidRPr="0036695A">
        <w:rPr>
          <w:rFonts w:ascii="Arial" w:eastAsia="Times New Roman" w:hAnsi="Arial" w:cs="Arial"/>
          <w:sz w:val="20"/>
          <w:szCs w:val="18"/>
          <w:u w:val="single"/>
          <w:lang w:eastAsia="pl-PL"/>
        </w:rPr>
        <w:t>țin un an,</w:t>
      </w:r>
      <w:r w:rsidR="00F85A65" w:rsidRPr="00220B2A">
        <w:rPr>
          <w:rFonts w:ascii="Arial" w:eastAsia="Times New Roman" w:hAnsi="Arial" w:cs="Arial"/>
          <w:sz w:val="20"/>
          <w:szCs w:val="18"/>
          <w:lang w:eastAsia="pl-PL"/>
        </w:rPr>
        <w:t xml:space="preserve"> iar perioadele însumate vor determina dreptul l</w:t>
      </w:r>
      <w:r w:rsidR="00A245AD">
        <w:rPr>
          <w:rFonts w:ascii="Arial" w:eastAsia="Times New Roman" w:hAnsi="Arial" w:cs="Arial"/>
          <w:sz w:val="20"/>
          <w:szCs w:val="18"/>
          <w:lang w:eastAsia="pl-PL"/>
        </w:rPr>
        <w:t>a pensie. În cazul în care persoa</w:t>
      </w:r>
      <w:r w:rsidR="00F85A65" w:rsidRPr="00220B2A">
        <w:rPr>
          <w:rFonts w:ascii="Arial" w:eastAsia="Times New Roman" w:hAnsi="Arial" w:cs="Arial"/>
          <w:sz w:val="20"/>
          <w:szCs w:val="18"/>
          <w:lang w:eastAsia="pl-PL"/>
        </w:rPr>
        <w:t xml:space="preserve">na a lucrat într-o țară </w:t>
      </w:r>
      <w:r>
        <w:rPr>
          <w:rFonts w:ascii="Arial" w:eastAsia="Times New Roman" w:hAnsi="Arial" w:cs="Arial"/>
          <w:sz w:val="20"/>
          <w:szCs w:val="18"/>
          <w:lang w:eastAsia="pl-PL"/>
        </w:rPr>
        <w:t xml:space="preserve">membră a UE sau EFTA </w:t>
      </w:r>
      <w:r w:rsidR="00F85A65" w:rsidRPr="0036695A">
        <w:rPr>
          <w:rFonts w:ascii="Arial" w:eastAsia="Times New Roman" w:hAnsi="Arial" w:cs="Arial"/>
          <w:sz w:val="20"/>
          <w:szCs w:val="18"/>
          <w:u w:val="single"/>
          <w:lang w:eastAsia="pl-PL"/>
        </w:rPr>
        <w:t>mai puțin de un an</w:t>
      </w:r>
      <w:r w:rsidR="00F85A65" w:rsidRPr="00220B2A">
        <w:rPr>
          <w:rFonts w:ascii="Arial" w:eastAsia="Times New Roman" w:hAnsi="Arial" w:cs="Arial"/>
          <w:sz w:val="20"/>
          <w:szCs w:val="18"/>
          <w:lang w:eastAsia="pl-PL"/>
        </w:rPr>
        <w:t>, la stabilirea dreptului la pensie această perioada va fi adăugată la stagiul său total, de căt</w:t>
      </w:r>
      <w:r>
        <w:rPr>
          <w:rFonts w:ascii="Arial" w:eastAsia="Times New Roman" w:hAnsi="Arial" w:cs="Arial"/>
          <w:sz w:val="20"/>
          <w:szCs w:val="18"/>
          <w:lang w:eastAsia="pl-PL"/>
        </w:rPr>
        <w:t>re celelalte state în care  mai</w:t>
      </w:r>
      <w:r w:rsidR="00F85A65" w:rsidRPr="00220B2A">
        <w:rPr>
          <w:rFonts w:ascii="Arial" w:eastAsia="Times New Roman" w:hAnsi="Arial" w:cs="Arial"/>
          <w:sz w:val="20"/>
          <w:szCs w:val="18"/>
          <w:lang w:eastAsia="pl-PL"/>
        </w:rPr>
        <w:t xml:space="preserve"> lucrat. Pensia pentru limită de vârstă și pensia de invaliditate sunt acordate și calculate conform reglementărilor fiecărei țări </w:t>
      </w:r>
      <w:r>
        <w:rPr>
          <w:rFonts w:ascii="Arial" w:eastAsia="Times New Roman" w:hAnsi="Arial" w:cs="Arial"/>
          <w:sz w:val="20"/>
          <w:szCs w:val="18"/>
          <w:lang w:eastAsia="pl-PL"/>
        </w:rPr>
        <w:t xml:space="preserve">membre a UE sau EFTA </w:t>
      </w:r>
      <w:r w:rsidR="00F85A65" w:rsidRPr="00220B2A">
        <w:rPr>
          <w:rFonts w:ascii="Arial" w:eastAsia="Times New Roman" w:hAnsi="Arial" w:cs="Arial"/>
          <w:sz w:val="20"/>
          <w:szCs w:val="18"/>
          <w:lang w:eastAsia="pl-PL"/>
        </w:rPr>
        <w:t>în care persoana a lucrat;</w:t>
      </w:r>
    </w:p>
    <w:p w:rsidR="0036695A" w:rsidRPr="0036695A" w:rsidRDefault="0036695A" w:rsidP="0036695A">
      <w:pPr>
        <w:pStyle w:val="Bezodstpw"/>
        <w:rPr>
          <w:rFonts w:ascii="Arial" w:hAnsi="Arial" w:cs="Arial"/>
          <w:sz w:val="20"/>
          <w:szCs w:val="20"/>
          <w:lang w:val="fr-FR" w:eastAsia="pl-PL"/>
        </w:rPr>
      </w:pPr>
      <w:r w:rsidRPr="0036695A">
        <w:rPr>
          <w:lang w:val="fr-FR" w:eastAsia="pl-PL"/>
        </w:rPr>
        <w:t xml:space="preserve">2)     </w:t>
      </w:r>
      <w:r w:rsidR="00A245AD" w:rsidRPr="0036695A">
        <w:rPr>
          <w:rFonts w:ascii="Arial" w:hAnsi="Arial" w:cs="Arial"/>
          <w:b/>
          <w:sz w:val="20"/>
          <w:szCs w:val="20"/>
          <w:lang w:val="fr-FR" w:eastAsia="pl-PL"/>
        </w:rPr>
        <w:t>prestații</w:t>
      </w:r>
      <w:r w:rsidR="00F85A65" w:rsidRPr="0036695A">
        <w:rPr>
          <w:rFonts w:ascii="Arial" w:hAnsi="Arial" w:cs="Arial"/>
          <w:b/>
          <w:sz w:val="20"/>
          <w:szCs w:val="20"/>
          <w:lang w:val="fr-FR" w:eastAsia="pl-PL"/>
        </w:rPr>
        <w:t xml:space="preserve"> în cazul accidentelor de muncă și bolilor profesionale – </w:t>
      </w:r>
      <w:r w:rsidR="00F85A65" w:rsidRPr="0036695A">
        <w:rPr>
          <w:rFonts w:ascii="Arial" w:hAnsi="Arial" w:cs="Arial"/>
          <w:sz w:val="20"/>
          <w:szCs w:val="20"/>
          <w:lang w:val="fr-FR" w:eastAsia="pl-PL"/>
        </w:rPr>
        <w:t xml:space="preserve">pensia pentru </w:t>
      </w:r>
      <w:r w:rsidRPr="0036695A">
        <w:rPr>
          <w:rFonts w:ascii="Arial" w:hAnsi="Arial" w:cs="Arial"/>
          <w:sz w:val="20"/>
          <w:szCs w:val="20"/>
          <w:lang w:val="fr-FR" w:eastAsia="pl-PL"/>
        </w:rPr>
        <w:t xml:space="preserve">  </w:t>
      </w:r>
    </w:p>
    <w:p w:rsidR="0036695A" w:rsidRPr="0036695A" w:rsidRDefault="0036695A" w:rsidP="0036695A">
      <w:pPr>
        <w:pStyle w:val="Bezodstpw"/>
        <w:rPr>
          <w:rFonts w:ascii="Arial" w:hAnsi="Arial" w:cs="Arial"/>
          <w:sz w:val="20"/>
          <w:szCs w:val="20"/>
          <w:lang w:val="fr-FR" w:eastAsia="pl-PL"/>
        </w:rPr>
      </w:pPr>
      <w:r w:rsidRPr="0036695A">
        <w:rPr>
          <w:rFonts w:ascii="Arial" w:hAnsi="Arial" w:cs="Arial"/>
          <w:sz w:val="20"/>
          <w:szCs w:val="20"/>
          <w:lang w:val="fr-FR" w:eastAsia="pl-PL"/>
        </w:rPr>
        <w:t xml:space="preserve">       accident de muncă și boala profesională se acordată conform legislației țării, în  </w:t>
      </w:r>
    </w:p>
    <w:p w:rsidR="0036695A" w:rsidRPr="0036695A" w:rsidRDefault="0036695A" w:rsidP="0036695A">
      <w:pPr>
        <w:pStyle w:val="Bezodstpw"/>
        <w:rPr>
          <w:rFonts w:ascii="Arial" w:hAnsi="Arial" w:cs="Arial"/>
          <w:sz w:val="20"/>
          <w:szCs w:val="20"/>
          <w:lang w:val="en-GB" w:eastAsia="pl-PL"/>
        </w:rPr>
      </w:pPr>
      <w:r w:rsidRPr="00CD10A8">
        <w:rPr>
          <w:rFonts w:ascii="Arial" w:hAnsi="Arial" w:cs="Arial"/>
          <w:sz w:val="20"/>
          <w:szCs w:val="20"/>
          <w:lang w:val="fr-FR" w:eastAsia="pl-PL"/>
        </w:rPr>
        <w:t xml:space="preserve">       </w:t>
      </w:r>
      <w:r w:rsidRPr="0036695A">
        <w:rPr>
          <w:rFonts w:ascii="Arial" w:hAnsi="Arial" w:cs="Arial"/>
          <w:sz w:val="20"/>
          <w:szCs w:val="20"/>
          <w:lang w:val="en-GB" w:eastAsia="pl-PL"/>
        </w:rPr>
        <w:t xml:space="preserve">care persoana a lucrat în momentul, în care a avut loc accidentul sau s-a </w:t>
      </w:r>
    </w:p>
    <w:p w:rsidR="0036695A" w:rsidRPr="0036695A" w:rsidRDefault="0036695A" w:rsidP="0036695A">
      <w:pPr>
        <w:pStyle w:val="Bezodstpw"/>
        <w:rPr>
          <w:rFonts w:ascii="Arial" w:hAnsi="Arial" w:cs="Arial"/>
          <w:sz w:val="20"/>
          <w:szCs w:val="20"/>
          <w:lang w:val="en-GB" w:eastAsia="pl-PL"/>
        </w:rPr>
      </w:pPr>
      <w:r w:rsidRPr="0036695A">
        <w:rPr>
          <w:rFonts w:ascii="Arial" w:hAnsi="Arial" w:cs="Arial"/>
          <w:sz w:val="20"/>
          <w:szCs w:val="20"/>
          <w:lang w:val="en-GB" w:eastAsia="pl-PL"/>
        </w:rPr>
        <w:t xml:space="preserve">       îmbolnăvit;</w:t>
      </w:r>
    </w:p>
    <w:p w:rsidR="00F85A65" w:rsidRPr="0036695A" w:rsidRDefault="00F85A65" w:rsidP="0036695A">
      <w:pPr>
        <w:pStyle w:val="Bezodstpw"/>
        <w:rPr>
          <w:rFonts w:ascii="Arial" w:hAnsi="Arial" w:cs="Arial"/>
          <w:b/>
          <w:lang w:val="en-GB" w:eastAsia="pl-PL"/>
        </w:rPr>
      </w:pPr>
    </w:p>
    <w:p w:rsidR="00A245AD" w:rsidRPr="00A245AD" w:rsidRDefault="00A245AD" w:rsidP="009B1C8D">
      <w:pPr>
        <w:pStyle w:val="Akapitzlist"/>
        <w:numPr>
          <w:ilvl w:val="0"/>
          <w:numId w:val="68"/>
        </w:numPr>
        <w:spacing w:after="120" w:line="240" w:lineRule="auto"/>
        <w:ind w:left="426" w:hanging="426"/>
        <w:contextualSpacing w:val="0"/>
        <w:rPr>
          <w:rFonts w:ascii="Arial" w:eastAsia="Times New Roman" w:hAnsi="Arial" w:cs="Arial"/>
          <w:sz w:val="20"/>
          <w:szCs w:val="18"/>
          <w:lang w:eastAsia="pl-PL"/>
        </w:rPr>
      </w:pPr>
      <w:r>
        <w:rPr>
          <w:rFonts w:ascii="Arial" w:eastAsia="Times New Roman" w:hAnsi="Arial" w:cs="Arial"/>
          <w:b/>
          <w:sz w:val="20"/>
          <w:szCs w:val="18"/>
          <w:lang w:eastAsia="pl-PL"/>
        </w:rPr>
        <w:t xml:space="preserve">prestații </w:t>
      </w:r>
      <w:r w:rsidRPr="00220B2A">
        <w:rPr>
          <w:rFonts w:ascii="Arial" w:eastAsia="Times New Roman" w:hAnsi="Arial" w:cs="Arial"/>
          <w:b/>
          <w:sz w:val="20"/>
          <w:szCs w:val="18"/>
          <w:lang w:eastAsia="pl-PL"/>
        </w:rPr>
        <w:t>familiale</w:t>
      </w:r>
      <w:r w:rsidRPr="00220B2A">
        <w:rPr>
          <w:rFonts w:ascii="Arial" w:eastAsia="Times New Roman" w:hAnsi="Arial" w:cs="Arial"/>
          <w:sz w:val="20"/>
          <w:szCs w:val="18"/>
          <w:lang w:eastAsia="pl-PL"/>
        </w:rPr>
        <w:t xml:space="preserve"> – În Polonia, prestațiile familiale sunt finanțate din bugetul statului, dreptul la acestea depinde de situația în care se află f</w:t>
      </w:r>
      <w:r>
        <w:rPr>
          <w:rFonts w:ascii="Arial" w:eastAsia="Times New Roman" w:hAnsi="Arial" w:cs="Arial"/>
          <w:sz w:val="20"/>
          <w:szCs w:val="18"/>
          <w:lang w:eastAsia="pl-PL"/>
        </w:rPr>
        <w:t xml:space="preserve">amilia </w:t>
      </w:r>
      <w:r w:rsidR="0036695A">
        <w:rPr>
          <w:rFonts w:ascii="Arial" w:eastAsia="Times New Roman" w:hAnsi="Arial" w:cs="Arial"/>
          <w:sz w:val="20"/>
          <w:szCs w:val="18"/>
          <w:lang w:eastAsia="pl-PL"/>
        </w:rPr>
        <w:t>s</w:t>
      </w:r>
      <w:r>
        <w:rPr>
          <w:rFonts w:ascii="Arial" w:eastAsia="Times New Roman" w:hAnsi="Arial" w:cs="Arial"/>
          <w:sz w:val="20"/>
          <w:szCs w:val="18"/>
          <w:lang w:eastAsia="pl-PL"/>
        </w:rPr>
        <w:t>olicitantului.</w:t>
      </w:r>
      <w:r w:rsidRPr="00A245AD">
        <w:rPr>
          <w:rFonts w:ascii="Arial" w:eastAsia="Times New Roman" w:hAnsi="Arial" w:cs="Arial"/>
          <w:sz w:val="20"/>
          <w:szCs w:val="18"/>
          <w:lang w:eastAsia="pl-PL"/>
        </w:rPr>
        <w:br/>
      </w:r>
      <w:r w:rsidRPr="00A245AD">
        <w:rPr>
          <w:rFonts w:ascii="Arial" w:eastAsia="Times New Roman" w:hAnsi="Arial" w:cs="Arial"/>
          <w:sz w:val="20"/>
          <w:szCs w:val="18"/>
          <w:lang w:eastAsia="pl-PL"/>
        </w:rPr>
        <w:br/>
        <w:t>Prestații familiale sunt acordate și în cazul în care persoana îndreptățită locuiește pe teritoriul unui stat, altul decât statul care este obligat pentru plata acestor prestații. Prestațiile familiale sunt acordate și în cazul în care familia locuiește într-un alt stat, decât cel care a acordat prestații</w:t>
      </w:r>
      <w:r>
        <w:rPr>
          <w:rFonts w:ascii="Arial" w:eastAsia="Times New Roman" w:hAnsi="Arial" w:cs="Arial"/>
          <w:sz w:val="20"/>
          <w:szCs w:val="18"/>
          <w:lang w:eastAsia="pl-PL"/>
        </w:rPr>
        <w:t>.</w:t>
      </w:r>
    </w:p>
    <w:p w:rsidR="00A245AD" w:rsidRDefault="00A245AD" w:rsidP="00A245AD">
      <w:pPr>
        <w:pStyle w:val="Akapitzlist"/>
        <w:spacing w:after="120" w:line="240" w:lineRule="auto"/>
        <w:ind w:left="426"/>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 xml:space="preserve">În </w:t>
      </w:r>
      <w:r w:rsidRPr="00220B2A">
        <w:rPr>
          <w:rFonts w:ascii="Arial" w:eastAsia="Times New Roman" w:hAnsi="Arial" w:cs="Arial"/>
          <w:sz w:val="20"/>
          <w:szCs w:val="18"/>
          <w:lang w:eastAsia="pl-PL"/>
        </w:rPr>
        <w:t>cazul în care mai multe state ar trebui să plătească prestații familiale, ordinea de prioritate pentru plata prestațiilor este următoare: în primul rând, statul în care s-a derulat activitatea lucrativă salarizate sau a muncii pe cont propriu, și, în al doilea rând, locul primirii pensiei pentru limită de vârstă sau a pensiei de</w:t>
      </w:r>
      <w:r w:rsidR="00D904F1">
        <w:rPr>
          <w:rFonts w:ascii="Arial" w:eastAsia="Times New Roman" w:hAnsi="Arial" w:cs="Arial"/>
          <w:sz w:val="20"/>
          <w:szCs w:val="18"/>
          <w:lang w:eastAsia="pl-PL"/>
        </w:rPr>
        <w:t xml:space="preserve"> invaliditate</w:t>
      </w:r>
      <w:r w:rsidRPr="00220B2A">
        <w:rPr>
          <w:rFonts w:ascii="Arial" w:eastAsia="Times New Roman" w:hAnsi="Arial" w:cs="Arial"/>
          <w:sz w:val="20"/>
          <w:szCs w:val="18"/>
          <w:lang w:eastAsia="pl-PL"/>
        </w:rPr>
        <w:t>, și, în ultimul rând, locul de reședință;</w:t>
      </w:r>
    </w:p>
    <w:p w:rsidR="00A245AD" w:rsidRPr="007D41F1" w:rsidRDefault="00A245AD" w:rsidP="009B1C8D">
      <w:pPr>
        <w:pStyle w:val="Akapitzlist"/>
        <w:numPr>
          <w:ilvl w:val="0"/>
          <w:numId w:val="68"/>
        </w:numPr>
        <w:spacing w:after="120" w:line="240" w:lineRule="auto"/>
        <w:ind w:left="425" w:hanging="425"/>
        <w:contextualSpacing w:val="0"/>
        <w:jc w:val="both"/>
        <w:rPr>
          <w:rFonts w:ascii="Arial" w:eastAsia="Times New Roman" w:hAnsi="Arial" w:cs="Arial"/>
          <w:sz w:val="20"/>
          <w:szCs w:val="18"/>
          <w:lang w:eastAsia="pl-PL"/>
        </w:rPr>
      </w:pPr>
      <w:r>
        <w:rPr>
          <w:rFonts w:ascii="Arial" w:eastAsia="Times New Roman" w:hAnsi="Arial" w:cs="Arial"/>
          <w:b/>
          <w:sz w:val="20"/>
          <w:szCs w:val="18"/>
          <w:lang w:eastAsia="pl-PL"/>
        </w:rPr>
        <w:t>prestațiile</w:t>
      </w:r>
      <w:r w:rsidRPr="007D41F1">
        <w:rPr>
          <w:rFonts w:ascii="Arial" w:eastAsia="Times New Roman" w:hAnsi="Arial" w:cs="Arial"/>
          <w:b/>
          <w:sz w:val="20"/>
          <w:szCs w:val="18"/>
          <w:lang w:eastAsia="pl-PL"/>
        </w:rPr>
        <w:t xml:space="preserve"> </w:t>
      </w:r>
      <w:r w:rsidRPr="00220B2A">
        <w:rPr>
          <w:rFonts w:ascii="Arial" w:eastAsia="Times New Roman" w:hAnsi="Arial" w:cs="Arial"/>
          <w:b/>
          <w:sz w:val="20"/>
          <w:szCs w:val="18"/>
          <w:lang w:eastAsia="pl-PL"/>
        </w:rPr>
        <w:t>de incapacitate temporară de muncă și maternitate,</w:t>
      </w:r>
      <w:r w:rsidRPr="00220B2A">
        <w:rPr>
          <w:rFonts w:ascii="Arial" w:eastAsia="Times New Roman" w:hAnsi="Arial" w:cs="Arial"/>
          <w:sz w:val="20"/>
          <w:szCs w:val="18"/>
          <w:lang w:eastAsia="pl-PL"/>
        </w:rPr>
        <w:t xml:space="preserve"> precum și prestațiile echivalente pentru tatăl, incluse în coordonarea sistemelor de asigurare socială, sunt:</w:t>
      </w:r>
    </w:p>
    <w:p w:rsidR="00A245AD" w:rsidRPr="0090446F" w:rsidRDefault="00270684" w:rsidP="009B1C8D">
      <w:pPr>
        <w:pStyle w:val="Akapitzlist"/>
        <w:numPr>
          <w:ilvl w:val="0"/>
          <w:numId w:val="69"/>
        </w:numPr>
        <w:spacing w:after="120" w:line="240" w:lineRule="auto"/>
        <w:ind w:left="714" w:hanging="288"/>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remunerație</w:t>
      </w:r>
      <w:r w:rsidR="00A245AD" w:rsidRPr="00220B2A">
        <w:rPr>
          <w:rFonts w:ascii="Arial" w:eastAsia="Times New Roman" w:hAnsi="Arial" w:cs="Arial"/>
          <w:sz w:val="20"/>
          <w:szCs w:val="18"/>
          <w:lang w:eastAsia="pl-PL"/>
        </w:rPr>
        <w:t xml:space="preserve"> pentru concediul </w:t>
      </w:r>
      <w:r>
        <w:rPr>
          <w:rFonts w:ascii="Arial" w:eastAsia="Times New Roman" w:hAnsi="Arial" w:cs="Arial"/>
          <w:sz w:val="20"/>
          <w:szCs w:val="18"/>
          <w:lang w:eastAsia="pl-PL"/>
        </w:rPr>
        <w:t xml:space="preserve">medical </w:t>
      </w:r>
      <w:r w:rsidR="00A245AD" w:rsidRPr="00220B2A">
        <w:rPr>
          <w:rFonts w:ascii="Arial" w:eastAsia="Times New Roman" w:hAnsi="Arial" w:cs="Arial"/>
          <w:sz w:val="20"/>
          <w:szCs w:val="18"/>
          <w:lang w:eastAsia="pl-PL"/>
        </w:rPr>
        <w:t>temporar – se cuvine angajaților timp de maxim 33 de zile sau, corespunzător, până la 14 zile într-un an calendaristic,</w:t>
      </w:r>
    </w:p>
    <w:p w:rsidR="00A245AD" w:rsidRPr="00EF0715" w:rsidRDefault="00270684" w:rsidP="009B1C8D">
      <w:pPr>
        <w:pStyle w:val="Akapitzlist"/>
        <w:numPr>
          <w:ilvl w:val="0"/>
          <w:numId w:val="69"/>
        </w:numPr>
        <w:spacing w:after="120" w:line="240" w:lineRule="auto"/>
        <w:ind w:left="714" w:hanging="288"/>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lastRenderedPageBreak/>
        <w:t>indemnizație</w:t>
      </w:r>
      <w:r w:rsidR="00A245AD" w:rsidRPr="00220B2A">
        <w:rPr>
          <w:rFonts w:ascii="Arial" w:eastAsia="Times New Roman" w:hAnsi="Arial" w:cs="Arial"/>
          <w:sz w:val="20"/>
          <w:szCs w:val="18"/>
          <w:lang w:eastAsia="pl-PL"/>
        </w:rPr>
        <w:t xml:space="preserve"> pentru concediul </w:t>
      </w:r>
      <w:r>
        <w:rPr>
          <w:rFonts w:ascii="Arial" w:eastAsia="Times New Roman" w:hAnsi="Arial" w:cs="Arial"/>
          <w:sz w:val="20"/>
          <w:szCs w:val="18"/>
          <w:lang w:eastAsia="pl-PL"/>
        </w:rPr>
        <w:t>medical pentru incapacitate temporară de muncă sau cauzat</w:t>
      </w:r>
      <w:r w:rsidR="00A245AD" w:rsidRPr="00220B2A">
        <w:rPr>
          <w:rFonts w:ascii="Arial" w:eastAsia="Times New Roman" w:hAnsi="Arial" w:cs="Arial"/>
          <w:sz w:val="20"/>
          <w:szCs w:val="18"/>
          <w:lang w:eastAsia="pl-PL"/>
        </w:rPr>
        <w:t xml:space="preserve"> de</w:t>
      </w:r>
      <w:r>
        <w:rPr>
          <w:rFonts w:ascii="Arial" w:eastAsia="Times New Roman" w:hAnsi="Arial" w:cs="Arial"/>
          <w:sz w:val="20"/>
          <w:szCs w:val="18"/>
          <w:lang w:eastAsia="pl-PL"/>
        </w:rPr>
        <w:t xml:space="preserve"> </w:t>
      </w:r>
      <w:r w:rsidR="00A245AD" w:rsidRPr="00220B2A">
        <w:rPr>
          <w:rFonts w:ascii="Arial" w:eastAsia="Times New Roman" w:hAnsi="Arial" w:cs="Arial"/>
          <w:sz w:val="20"/>
          <w:szCs w:val="18"/>
          <w:lang w:eastAsia="pl-PL"/>
        </w:rPr>
        <w:t xml:space="preserve"> </w:t>
      </w:r>
      <w:r>
        <w:rPr>
          <w:rFonts w:ascii="Arial" w:eastAsia="Times New Roman" w:hAnsi="Arial" w:cs="Arial"/>
          <w:sz w:val="20"/>
          <w:szCs w:val="18"/>
          <w:lang w:eastAsia="pl-PL"/>
        </w:rPr>
        <w:t xml:space="preserve">un </w:t>
      </w:r>
      <w:r w:rsidR="00A245AD" w:rsidRPr="00220B2A">
        <w:rPr>
          <w:rFonts w:ascii="Arial" w:eastAsia="Times New Roman" w:hAnsi="Arial" w:cs="Arial"/>
          <w:sz w:val="20"/>
          <w:szCs w:val="18"/>
          <w:lang w:eastAsia="pl-PL"/>
        </w:rPr>
        <w:t xml:space="preserve">accident de muncă – se cuvine unei persoane asigurate, pe toată durata bolii până la 182 de zile, iar în caz de tuberculoză </w:t>
      </w:r>
      <w:r>
        <w:rPr>
          <w:rFonts w:ascii="Arial" w:eastAsia="Times New Roman" w:hAnsi="Arial" w:cs="Arial"/>
          <w:sz w:val="20"/>
          <w:szCs w:val="18"/>
          <w:lang w:eastAsia="pl-PL"/>
        </w:rPr>
        <w:t xml:space="preserve">când incapacitatea de muncă survine </w:t>
      </w:r>
      <w:r w:rsidR="00A245AD" w:rsidRPr="00220B2A">
        <w:rPr>
          <w:rFonts w:ascii="Arial" w:eastAsia="Times New Roman" w:hAnsi="Arial" w:cs="Arial"/>
          <w:sz w:val="20"/>
          <w:szCs w:val="18"/>
          <w:lang w:eastAsia="pl-PL"/>
        </w:rPr>
        <w:t>în timpul sarcinii - până la 270 de zile,</w:t>
      </w:r>
    </w:p>
    <w:p w:rsidR="00A245AD" w:rsidRDefault="00A245AD" w:rsidP="009B1C8D">
      <w:pPr>
        <w:pStyle w:val="Akapitzlist"/>
        <w:numPr>
          <w:ilvl w:val="0"/>
          <w:numId w:val="69"/>
        </w:numPr>
        <w:spacing w:after="120" w:line="240" w:lineRule="auto"/>
        <w:ind w:left="714" w:hanging="288"/>
        <w:contextualSpacing w:val="0"/>
        <w:jc w:val="both"/>
        <w:rPr>
          <w:rFonts w:ascii="Arial" w:eastAsia="Times New Roman" w:hAnsi="Arial" w:cs="Arial"/>
          <w:sz w:val="20"/>
          <w:szCs w:val="18"/>
          <w:lang w:eastAsia="pl-PL"/>
        </w:rPr>
      </w:pPr>
      <w:r w:rsidRPr="00220B2A">
        <w:rPr>
          <w:rFonts w:ascii="Arial" w:eastAsia="Times New Roman" w:hAnsi="Arial" w:cs="Arial"/>
          <w:sz w:val="20"/>
          <w:szCs w:val="18"/>
          <w:lang w:eastAsia="pl-PL"/>
        </w:rPr>
        <w:t>indemnizație</w:t>
      </w:r>
      <w:r w:rsidR="006007F0">
        <w:rPr>
          <w:rFonts w:ascii="Arial" w:eastAsia="Times New Roman" w:hAnsi="Arial" w:cs="Arial"/>
          <w:sz w:val="20"/>
          <w:szCs w:val="18"/>
          <w:lang w:eastAsia="pl-PL"/>
        </w:rPr>
        <w:t xml:space="preserve"> din asigurarea de sănătate sau pentru accidente</w:t>
      </w:r>
      <w:r w:rsidRPr="00220B2A">
        <w:rPr>
          <w:rFonts w:ascii="Arial" w:eastAsia="Times New Roman" w:hAnsi="Arial" w:cs="Arial"/>
          <w:sz w:val="20"/>
          <w:szCs w:val="18"/>
          <w:lang w:eastAsia="pl-PL"/>
        </w:rPr>
        <w:t xml:space="preserve"> pentru recuperarea capacității de muncă – se cuvine timp de până la 12 luni unui asigurat, care după utilizarea perioadei de primire îndemnizației pentru concediul medical, este în continuare bolnav, </w:t>
      </w:r>
      <w:r w:rsidR="006007F0">
        <w:rPr>
          <w:rFonts w:ascii="Arial" w:eastAsia="Times New Roman" w:hAnsi="Arial" w:cs="Arial"/>
          <w:sz w:val="20"/>
          <w:szCs w:val="18"/>
          <w:lang w:eastAsia="pl-PL"/>
        </w:rPr>
        <w:t xml:space="preserve">și </w:t>
      </w:r>
      <w:r w:rsidRPr="00220B2A">
        <w:rPr>
          <w:rFonts w:ascii="Arial" w:eastAsia="Times New Roman" w:hAnsi="Arial" w:cs="Arial"/>
          <w:sz w:val="20"/>
          <w:szCs w:val="18"/>
          <w:lang w:eastAsia="pl-PL"/>
        </w:rPr>
        <w:t>există premisa recuperării capacității de muncă,</w:t>
      </w:r>
    </w:p>
    <w:p w:rsidR="00A245AD" w:rsidRPr="00CA3C79" w:rsidRDefault="00A245AD" w:rsidP="009B1C8D">
      <w:pPr>
        <w:pStyle w:val="Akapitzlist"/>
        <w:numPr>
          <w:ilvl w:val="0"/>
          <w:numId w:val="69"/>
        </w:numPr>
        <w:spacing w:after="120" w:line="240" w:lineRule="auto"/>
        <w:ind w:left="714" w:hanging="288"/>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 xml:space="preserve">indemnizația </w:t>
      </w:r>
      <w:r w:rsidRPr="00220B2A">
        <w:rPr>
          <w:rFonts w:ascii="Arial" w:eastAsia="Times New Roman" w:hAnsi="Arial" w:cs="Arial"/>
          <w:sz w:val="20"/>
          <w:szCs w:val="18"/>
          <w:lang w:eastAsia="pl-PL"/>
        </w:rPr>
        <w:t>de compensa</w:t>
      </w:r>
      <w:r w:rsidR="006007F0">
        <w:rPr>
          <w:rFonts w:ascii="Arial" w:eastAsia="Times New Roman" w:hAnsi="Arial" w:cs="Arial"/>
          <w:sz w:val="20"/>
          <w:szCs w:val="18"/>
          <w:lang w:eastAsia="pl-PL"/>
        </w:rPr>
        <w:t>re</w:t>
      </w:r>
      <w:r w:rsidRPr="00220B2A">
        <w:rPr>
          <w:rFonts w:ascii="Arial" w:eastAsia="Times New Roman" w:hAnsi="Arial" w:cs="Arial"/>
          <w:sz w:val="20"/>
          <w:szCs w:val="18"/>
          <w:lang w:eastAsia="pl-PL"/>
        </w:rPr>
        <w:t xml:space="preserve"> din asigurarea</w:t>
      </w:r>
      <w:r w:rsidR="006007F0">
        <w:rPr>
          <w:rFonts w:ascii="Arial" w:eastAsia="Times New Roman" w:hAnsi="Arial" w:cs="Arial"/>
          <w:sz w:val="20"/>
          <w:szCs w:val="18"/>
          <w:lang w:eastAsia="pl-PL"/>
        </w:rPr>
        <w:t xml:space="preserve"> de sănătate sau </w:t>
      </w:r>
      <w:r w:rsidRPr="00220B2A">
        <w:rPr>
          <w:rFonts w:ascii="Arial" w:eastAsia="Times New Roman" w:hAnsi="Arial" w:cs="Arial"/>
          <w:sz w:val="20"/>
          <w:szCs w:val="18"/>
          <w:lang w:eastAsia="pl-PL"/>
        </w:rPr>
        <w:t xml:space="preserve"> pentru accidente</w:t>
      </w:r>
      <w:r w:rsidR="006007F0">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 xml:space="preserve"> se cuvine pentru perioada de reabilitare profesională, </w:t>
      </w:r>
      <w:r w:rsidR="006007F0">
        <w:rPr>
          <w:rFonts w:ascii="Arial" w:eastAsia="Times New Roman" w:hAnsi="Arial" w:cs="Arial"/>
          <w:sz w:val="20"/>
          <w:szCs w:val="18"/>
          <w:lang w:eastAsia="pl-PL"/>
        </w:rPr>
        <w:t xml:space="preserve">nu mai mult de </w:t>
      </w:r>
      <w:r w:rsidRPr="00220B2A">
        <w:rPr>
          <w:rFonts w:ascii="Arial" w:eastAsia="Times New Roman" w:hAnsi="Arial" w:cs="Arial"/>
          <w:sz w:val="20"/>
          <w:szCs w:val="18"/>
          <w:lang w:eastAsia="pl-PL"/>
        </w:rPr>
        <w:t>24 de luni</w:t>
      </w:r>
    </w:p>
    <w:p w:rsidR="00A245AD" w:rsidRPr="00EF0715" w:rsidRDefault="00A245AD" w:rsidP="009B1C8D">
      <w:pPr>
        <w:pStyle w:val="Akapitzlist"/>
        <w:numPr>
          <w:ilvl w:val="0"/>
          <w:numId w:val="69"/>
        </w:numPr>
        <w:spacing w:after="120" w:line="240" w:lineRule="auto"/>
        <w:ind w:left="714" w:hanging="288"/>
        <w:contextualSpacing w:val="0"/>
        <w:jc w:val="both"/>
        <w:rPr>
          <w:rFonts w:ascii="Arial" w:eastAsia="Times New Roman" w:hAnsi="Arial" w:cs="Arial"/>
          <w:sz w:val="20"/>
          <w:szCs w:val="18"/>
          <w:lang w:eastAsia="pl-PL"/>
        </w:rPr>
      </w:pPr>
      <w:r w:rsidRPr="00220B2A">
        <w:rPr>
          <w:rFonts w:ascii="Arial" w:eastAsia="Times New Roman" w:hAnsi="Arial" w:cs="Arial"/>
          <w:sz w:val="20"/>
          <w:szCs w:val="18"/>
          <w:lang w:eastAsia="pl-PL"/>
        </w:rPr>
        <w:t>indemnizația pentru concediul de maternitate – se cuvine unei persoanei</w:t>
      </w:r>
      <w:r w:rsidRPr="00A245AD">
        <w:rPr>
          <w:rFonts w:ascii="Arial" w:eastAsia="Times New Roman" w:hAnsi="Arial" w:cs="Arial"/>
          <w:sz w:val="20"/>
          <w:szCs w:val="18"/>
          <w:lang w:eastAsia="pl-PL"/>
        </w:rPr>
        <w:t xml:space="preserve"> </w:t>
      </w:r>
      <w:r>
        <w:rPr>
          <w:rFonts w:ascii="Arial" w:eastAsia="Times New Roman" w:hAnsi="Arial" w:cs="Arial"/>
          <w:sz w:val="20"/>
          <w:szCs w:val="18"/>
          <w:lang w:eastAsia="pl-PL"/>
        </w:rPr>
        <w:t xml:space="preserve">asigurate </w:t>
      </w:r>
      <w:r w:rsidRPr="00220B2A">
        <w:rPr>
          <w:rFonts w:ascii="Arial" w:eastAsia="Times New Roman" w:hAnsi="Arial" w:cs="Arial"/>
          <w:sz w:val="20"/>
          <w:szCs w:val="18"/>
          <w:lang w:eastAsia="pl-PL"/>
        </w:rPr>
        <w:t>pentru nașterea sau adoptarea unui copil</w:t>
      </w:r>
    </w:p>
    <w:p w:rsidR="00A245AD" w:rsidRPr="00CA3C79" w:rsidRDefault="00A245AD" w:rsidP="009B1C8D">
      <w:pPr>
        <w:pStyle w:val="Akapitzlist"/>
        <w:numPr>
          <w:ilvl w:val="0"/>
          <w:numId w:val="69"/>
        </w:numPr>
        <w:spacing w:after="120" w:line="240" w:lineRule="auto"/>
        <w:ind w:left="714" w:hanging="288"/>
        <w:contextualSpacing w:val="0"/>
        <w:jc w:val="both"/>
        <w:rPr>
          <w:rFonts w:ascii="Arial" w:eastAsia="Times New Roman" w:hAnsi="Arial" w:cs="Arial"/>
          <w:sz w:val="20"/>
          <w:szCs w:val="18"/>
          <w:lang w:eastAsia="pl-PL"/>
        </w:rPr>
      </w:pPr>
      <w:r w:rsidRPr="00220B2A">
        <w:rPr>
          <w:rFonts w:ascii="Arial" w:eastAsia="Times New Roman" w:hAnsi="Arial" w:cs="Arial"/>
          <w:sz w:val="20"/>
          <w:szCs w:val="18"/>
          <w:lang w:eastAsia="pl-PL"/>
        </w:rPr>
        <w:t>indemnizație pentru îngrijirea copilului bolnav – se cuvine persoanelor asigurate, ca urmare a necesității de îngrijire a unui copil bolnav sau a unui alt membru de familie.</w:t>
      </w:r>
    </w:p>
    <w:p w:rsidR="00786C65" w:rsidRPr="007D41F1" w:rsidRDefault="00786C65" w:rsidP="009B1C8D">
      <w:pPr>
        <w:pStyle w:val="Akapitzlist"/>
        <w:numPr>
          <w:ilvl w:val="0"/>
          <w:numId w:val="68"/>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b/>
          <w:sz w:val="20"/>
          <w:szCs w:val="18"/>
          <w:lang w:eastAsia="pl-PL"/>
        </w:rPr>
        <w:t>prestații</w:t>
      </w:r>
      <w:r w:rsidRPr="007D41F1">
        <w:rPr>
          <w:rFonts w:ascii="Arial" w:eastAsia="Times New Roman" w:hAnsi="Arial" w:cs="Arial"/>
          <w:b/>
          <w:sz w:val="20"/>
          <w:szCs w:val="18"/>
          <w:lang w:eastAsia="pl-PL"/>
        </w:rPr>
        <w:t xml:space="preserve"> </w:t>
      </w:r>
      <w:r w:rsidRPr="00220B2A">
        <w:rPr>
          <w:rFonts w:ascii="Arial" w:eastAsia="Times New Roman" w:hAnsi="Arial" w:cs="Arial"/>
          <w:b/>
          <w:sz w:val="20"/>
          <w:szCs w:val="18"/>
          <w:lang w:eastAsia="pl-PL"/>
        </w:rPr>
        <w:t>pentru persoane șomere,</w:t>
      </w:r>
    </w:p>
    <w:p w:rsidR="00786C65" w:rsidRDefault="00786C65" w:rsidP="009B1C8D">
      <w:pPr>
        <w:pStyle w:val="Akapitzlist"/>
        <w:numPr>
          <w:ilvl w:val="0"/>
          <w:numId w:val="68"/>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b/>
          <w:sz w:val="20"/>
          <w:szCs w:val="18"/>
          <w:lang w:eastAsia="pl-PL"/>
        </w:rPr>
        <w:t>prestații</w:t>
      </w:r>
      <w:r w:rsidRPr="00786C65">
        <w:rPr>
          <w:rFonts w:ascii="Arial" w:eastAsia="Times New Roman" w:hAnsi="Arial" w:cs="Arial"/>
          <w:b/>
          <w:sz w:val="20"/>
          <w:szCs w:val="18"/>
          <w:lang w:eastAsia="pl-PL"/>
        </w:rPr>
        <w:t xml:space="preserve"> </w:t>
      </w:r>
      <w:r w:rsidRPr="00220B2A">
        <w:rPr>
          <w:rFonts w:ascii="Arial" w:eastAsia="Times New Roman" w:hAnsi="Arial" w:cs="Arial"/>
          <w:b/>
          <w:sz w:val="20"/>
          <w:szCs w:val="18"/>
          <w:lang w:eastAsia="pl-PL"/>
        </w:rPr>
        <w:t>de sănătate</w:t>
      </w:r>
      <w:r w:rsidRPr="00220B2A">
        <w:rPr>
          <w:rFonts w:ascii="Arial" w:eastAsia="Times New Roman" w:hAnsi="Arial" w:cs="Arial"/>
          <w:sz w:val="20"/>
          <w:szCs w:val="18"/>
          <w:lang w:eastAsia="pl-PL"/>
        </w:rPr>
        <w:t>, inclusiv asistența medicală,</w:t>
      </w:r>
    </w:p>
    <w:p w:rsidR="00786C65" w:rsidRDefault="006007F0" w:rsidP="009B1C8D">
      <w:pPr>
        <w:pStyle w:val="Akapitzlist"/>
        <w:numPr>
          <w:ilvl w:val="0"/>
          <w:numId w:val="68"/>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b/>
          <w:sz w:val="20"/>
          <w:szCs w:val="18"/>
          <w:lang w:eastAsia="pl-PL"/>
        </w:rPr>
        <w:t>indemnizații pentru înmormântare</w:t>
      </w:r>
      <w:r w:rsidR="00786C65" w:rsidRPr="00786C65">
        <w:rPr>
          <w:rFonts w:ascii="Arial" w:eastAsia="Times New Roman" w:hAnsi="Arial" w:cs="Arial"/>
          <w:sz w:val="20"/>
          <w:szCs w:val="18"/>
          <w:lang w:eastAsia="pl-PL"/>
        </w:rPr>
        <w:t xml:space="preserve"> </w:t>
      </w:r>
      <w:r w:rsidR="0066727E">
        <w:rPr>
          <w:rFonts w:ascii="Arial" w:eastAsia="Times New Roman" w:hAnsi="Arial" w:cs="Arial"/>
          <w:sz w:val="20"/>
          <w:szCs w:val="18"/>
          <w:lang w:eastAsia="pl-PL"/>
        </w:rPr>
        <w:t xml:space="preserve">- </w:t>
      </w:r>
      <w:r w:rsidR="0066727E" w:rsidRPr="0066727E">
        <w:rPr>
          <w:rFonts w:ascii="Arial" w:eastAsia="Times New Roman" w:hAnsi="Arial" w:cs="Arial"/>
          <w:sz w:val="20"/>
          <w:szCs w:val="18"/>
          <w:lang w:eastAsia="pl-PL"/>
        </w:rPr>
        <w:t>dreptul la ajutor de înmormântare pentru moartea asiguratului sau a unui membru al familiei sale, este stabilit și plătit de instituție adecvată, adică instituția în care persoana respectivă a fost asigurată, chiar dacă asiguratul sau  membrul familiei sale a trăit într-o altă țară membră a UE sau EFTA.</w:t>
      </w:r>
    </w:p>
    <w:p w:rsidR="0066727E" w:rsidRPr="00BA53FB" w:rsidRDefault="0066727E" w:rsidP="00BA53FB">
      <w:pPr>
        <w:pStyle w:val="Akapitzlist"/>
        <w:spacing w:after="120" w:line="240" w:lineRule="auto"/>
        <w:ind w:left="426"/>
        <w:contextualSpacing w:val="0"/>
        <w:jc w:val="both"/>
        <w:rPr>
          <w:rFonts w:ascii="Arial" w:eastAsia="Times New Roman" w:hAnsi="Arial" w:cs="Arial"/>
          <w:sz w:val="20"/>
          <w:szCs w:val="18"/>
          <w:lang w:eastAsia="pl-PL"/>
        </w:rPr>
      </w:pPr>
      <w:r w:rsidRPr="0066727E">
        <w:rPr>
          <w:rFonts w:ascii="Arial" w:eastAsia="Times New Roman" w:hAnsi="Arial" w:cs="Arial"/>
          <w:sz w:val="20"/>
          <w:szCs w:val="18"/>
          <w:lang w:eastAsia="pl-PL"/>
        </w:rPr>
        <w:t>Dreptul la indemnizația de înmormântare din cauza decesului unui pensionar de vârstă sau al unui pensionar de invaliditate  este determinat de instituția care a plătit pensia pentru limită de vârstă sau pensi</w:t>
      </w:r>
      <w:r w:rsidR="00BA53FB">
        <w:rPr>
          <w:rFonts w:ascii="Arial" w:eastAsia="Times New Roman" w:hAnsi="Arial" w:cs="Arial"/>
          <w:sz w:val="20"/>
          <w:szCs w:val="18"/>
          <w:lang w:eastAsia="pl-PL"/>
        </w:rPr>
        <w:t>e de invaliditate</w:t>
      </w:r>
      <w:r w:rsidRPr="0066727E">
        <w:rPr>
          <w:rFonts w:ascii="Arial" w:eastAsia="Times New Roman" w:hAnsi="Arial" w:cs="Arial"/>
          <w:sz w:val="20"/>
          <w:szCs w:val="18"/>
          <w:lang w:eastAsia="pl-PL"/>
        </w:rPr>
        <w:t>, chiar dacă pensionarul a trăit în momentul decesului în altă - țară adecvată pentru primirea unei pensi de vârstă sau de invaliditate - un stat membru al UE sau al EFTA sau când decesul a survenit într-un alt stat membru;</w:t>
      </w:r>
    </w:p>
    <w:p w:rsidR="00786C65" w:rsidRPr="007D41F1" w:rsidRDefault="00786C65" w:rsidP="009B1C8D">
      <w:pPr>
        <w:pStyle w:val="Akapitzlist"/>
        <w:numPr>
          <w:ilvl w:val="0"/>
          <w:numId w:val="68"/>
        </w:numPr>
        <w:spacing w:after="120" w:line="240" w:lineRule="auto"/>
        <w:ind w:left="426" w:hanging="426"/>
        <w:contextualSpacing w:val="0"/>
        <w:jc w:val="both"/>
        <w:rPr>
          <w:rFonts w:ascii="Arial" w:eastAsia="Times New Roman" w:hAnsi="Arial" w:cs="Arial"/>
          <w:sz w:val="20"/>
          <w:szCs w:val="18"/>
          <w:lang w:eastAsia="pl-PL"/>
        </w:rPr>
      </w:pPr>
      <w:r>
        <w:rPr>
          <w:rFonts w:ascii="Arial" w:eastAsia="Times New Roman" w:hAnsi="Arial" w:cs="Arial"/>
          <w:b/>
          <w:sz w:val="20"/>
          <w:szCs w:val="18"/>
          <w:lang w:eastAsia="pl-PL"/>
        </w:rPr>
        <w:t>prestații</w:t>
      </w:r>
      <w:r w:rsidRPr="007D41F1">
        <w:rPr>
          <w:rFonts w:ascii="Arial" w:eastAsia="Times New Roman" w:hAnsi="Arial" w:cs="Arial"/>
          <w:b/>
          <w:sz w:val="20"/>
          <w:szCs w:val="18"/>
          <w:lang w:eastAsia="pl-PL"/>
        </w:rPr>
        <w:t xml:space="preserve"> </w:t>
      </w:r>
      <w:r w:rsidRPr="00220B2A">
        <w:rPr>
          <w:rFonts w:ascii="Arial" w:eastAsia="Times New Roman" w:hAnsi="Arial" w:cs="Arial"/>
          <w:b/>
          <w:sz w:val="20"/>
          <w:szCs w:val="18"/>
          <w:lang w:eastAsia="pl-PL"/>
        </w:rPr>
        <w:t>anticipate</w:t>
      </w:r>
      <w:r w:rsidR="00BA53FB">
        <w:rPr>
          <w:rFonts w:ascii="Arial" w:eastAsia="Times New Roman" w:hAnsi="Arial" w:cs="Arial"/>
          <w:b/>
          <w:sz w:val="20"/>
          <w:szCs w:val="18"/>
          <w:lang w:eastAsia="pl-PL"/>
        </w:rPr>
        <w:t xml:space="preserve"> pentru pensii</w:t>
      </w:r>
      <w:r w:rsidR="00DF40AE">
        <w:rPr>
          <w:rFonts w:ascii="Arial" w:eastAsia="Times New Roman" w:hAnsi="Arial" w:cs="Arial"/>
          <w:b/>
          <w:sz w:val="20"/>
          <w:szCs w:val="18"/>
          <w:lang w:eastAsia="pl-PL"/>
        </w:rPr>
        <w:t xml:space="preserve"> de vârstă</w:t>
      </w:r>
      <w:r w:rsidRPr="00220B2A">
        <w:rPr>
          <w:rFonts w:ascii="Arial" w:eastAsia="Times New Roman" w:hAnsi="Arial" w:cs="Arial"/>
          <w:sz w:val="20"/>
          <w:szCs w:val="18"/>
          <w:lang w:eastAsia="pl-PL"/>
        </w:rPr>
        <w:t xml:space="preserve"> – referindu-se la reglementările poloneze, </w:t>
      </w:r>
      <w:r w:rsidR="00BA53FB">
        <w:rPr>
          <w:rFonts w:ascii="Arial" w:eastAsia="Times New Roman" w:hAnsi="Arial" w:cs="Arial"/>
          <w:sz w:val="20"/>
          <w:szCs w:val="18"/>
          <w:lang w:eastAsia="pl-PL"/>
        </w:rPr>
        <w:t xml:space="preserve">ele </w:t>
      </w:r>
      <w:r w:rsidRPr="00220B2A">
        <w:rPr>
          <w:rFonts w:ascii="Arial" w:eastAsia="Times New Roman" w:hAnsi="Arial" w:cs="Arial"/>
          <w:sz w:val="20"/>
          <w:szCs w:val="18"/>
          <w:lang w:eastAsia="pl-PL"/>
        </w:rPr>
        <w:t>includ:</w:t>
      </w:r>
    </w:p>
    <w:p w:rsidR="00786C65" w:rsidRDefault="00786C65" w:rsidP="009B1C8D">
      <w:pPr>
        <w:pStyle w:val="Akapitzlist"/>
        <w:numPr>
          <w:ilvl w:val="0"/>
          <w:numId w:val="70"/>
        </w:numPr>
        <w:spacing w:after="120" w:line="240" w:lineRule="auto"/>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pensii</w:t>
      </w:r>
      <w:r w:rsidRPr="00786C65">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de vârstă anticipate,</w:t>
      </w:r>
    </w:p>
    <w:p w:rsidR="00786C65" w:rsidRPr="00786C65" w:rsidRDefault="00BE45F5" w:rsidP="009B1C8D">
      <w:pPr>
        <w:pStyle w:val="Akapitzlist"/>
        <w:numPr>
          <w:ilvl w:val="0"/>
          <w:numId w:val="70"/>
        </w:numPr>
        <w:spacing w:after="120" w:line="240" w:lineRule="auto"/>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pensii-punte</w:t>
      </w:r>
      <w:r w:rsidR="00786C65" w:rsidRPr="00786C65">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și pensiile de urmaș după persoanele cu dreptul la pensie-punte,</w:t>
      </w:r>
    </w:p>
    <w:p w:rsidR="00786C65" w:rsidRDefault="00BE45F5" w:rsidP="009B1C8D">
      <w:pPr>
        <w:pStyle w:val="Akapitzlist"/>
        <w:numPr>
          <w:ilvl w:val="0"/>
          <w:numId w:val="70"/>
        </w:numPr>
        <w:spacing w:after="120" w:line="240" w:lineRule="auto"/>
        <w:contextualSpacing w:val="0"/>
        <w:jc w:val="both"/>
        <w:rPr>
          <w:rFonts w:ascii="Arial" w:eastAsia="Times New Roman" w:hAnsi="Arial" w:cs="Arial"/>
          <w:sz w:val="20"/>
          <w:szCs w:val="18"/>
          <w:lang w:eastAsia="pl-PL"/>
        </w:rPr>
      </w:pPr>
      <w:r>
        <w:rPr>
          <w:rFonts w:ascii="Arial" w:eastAsia="Times New Roman" w:hAnsi="Arial" w:cs="Arial"/>
          <w:sz w:val="20"/>
          <w:szCs w:val="18"/>
          <w:lang w:eastAsia="pl-PL"/>
        </w:rPr>
        <w:t>prestații</w:t>
      </w:r>
      <w:r w:rsidR="00786C65" w:rsidRPr="007D41F1">
        <w:rPr>
          <w:rFonts w:ascii="Arial" w:eastAsia="Times New Roman" w:hAnsi="Arial" w:cs="Arial"/>
          <w:sz w:val="20"/>
          <w:szCs w:val="18"/>
          <w:lang w:eastAsia="pl-PL"/>
        </w:rPr>
        <w:t xml:space="preserve"> </w:t>
      </w:r>
      <w:r w:rsidRPr="00220B2A">
        <w:rPr>
          <w:rFonts w:ascii="Arial" w:eastAsia="Times New Roman" w:hAnsi="Arial" w:cs="Arial"/>
          <w:sz w:val="20"/>
          <w:szCs w:val="18"/>
          <w:lang w:eastAsia="pl-PL"/>
        </w:rPr>
        <w:t xml:space="preserve">de compensare pentru </w:t>
      </w:r>
      <w:r w:rsidR="00DF40AE">
        <w:rPr>
          <w:rFonts w:ascii="Arial" w:eastAsia="Times New Roman" w:hAnsi="Arial" w:cs="Arial"/>
          <w:sz w:val="20"/>
          <w:szCs w:val="18"/>
          <w:lang w:eastAsia="pl-PL"/>
        </w:rPr>
        <w:t>cadrele didactice</w:t>
      </w:r>
      <w:r w:rsidRPr="00220B2A">
        <w:rPr>
          <w:rFonts w:ascii="Arial" w:eastAsia="Times New Roman" w:hAnsi="Arial" w:cs="Arial"/>
          <w:sz w:val="20"/>
          <w:szCs w:val="18"/>
          <w:lang w:eastAsia="pl-PL"/>
        </w:rPr>
        <w:t>.</w:t>
      </w:r>
    </w:p>
    <w:p w:rsidR="00DF40AE" w:rsidRDefault="00DF40AE" w:rsidP="00DF40AE">
      <w:pPr>
        <w:pStyle w:val="Akapitzlist"/>
        <w:spacing w:after="120" w:line="240" w:lineRule="auto"/>
        <w:contextualSpacing w:val="0"/>
        <w:jc w:val="both"/>
        <w:rPr>
          <w:rFonts w:ascii="Arial" w:eastAsia="Times New Roman" w:hAnsi="Arial" w:cs="Arial"/>
          <w:sz w:val="20"/>
          <w:szCs w:val="18"/>
          <w:lang w:eastAsia="pl-PL"/>
        </w:rPr>
      </w:pPr>
      <w:r w:rsidRPr="00DF40AE">
        <w:rPr>
          <w:rFonts w:ascii="Arial" w:eastAsia="Times New Roman" w:hAnsi="Arial" w:cs="Arial"/>
          <w:sz w:val="20"/>
          <w:szCs w:val="18"/>
          <w:lang w:eastAsia="pl-PL"/>
        </w:rPr>
        <w:t xml:space="preserve">Prestațiile anticipate pentru pensiile de vârstă sunt supuse coordonării sistemelor de asigurări sociale </w:t>
      </w:r>
      <w:r>
        <w:rPr>
          <w:rFonts w:ascii="Arial" w:eastAsia="Times New Roman" w:hAnsi="Arial" w:cs="Arial"/>
          <w:sz w:val="20"/>
          <w:szCs w:val="18"/>
          <w:lang w:eastAsia="pl-PL"/>
        </w:rPr>
        <w:t xml:space="preserve">îmn mod foarte strict. În privința lor, </w:t>
      </w:r>
      <w:r w:rsidRPr="00DF40AE">
        <w:rPr>
          <w:rFonts w:ascii="Arial" w:eastAsia="Times New Roman" w:hAnsi="Arial" w:cs="Arial"/>
          <w:sz w:val="20"/>
          <w:szCs w:val="18"/>
          <w:lang w:eastAsia="pl-PL"/>
        </w:rPr>
        <w:t>se aplică principiului exportului de prestații, în schimb nu se aplică acestora</w:t>
      </w:r>
      <w:r>
        <w:rPr>
          <w:rFonts w:ascii="Arial" w:eastAsia="Times New Roman" w:hAnsi="Arial" w:cs="Arial"/>
          <w:sz w:val="20"/>
          <w:szCs w:val="18"/>
          <w:lang w:eastAsia="pl-PL"/>
        </w:rPr>
        <w:t xml:space="preserve"> </w:t>
      </w:r>
      <w:r w:rsidRPr="00DF40AE">
        <w:rPr>
          <w:rFonts w:ascii="Arial" w:eastAsia="Times New Roman" w:hAnsi="Arial" w:cs="Arial"/>
          <w:sz w:val="20"/>
          <w:szCs w:val="18"/>
          <w:lang w:eastAsia="pl-PL"/>
        </w:rPr>
        <w:t>principiul agregării perioadelor de asigurare. Dreptul la prestații anticipate pentru pe</w:t>
      </w:r>
      <w:r>
        <w:rPr>
          <w:rFonts w:ascii="Arial" w:eastAsia="Times New Roman" w:hAnsi="Arial" w:cs="Arial"/>
          <w:sz w:val="20"/>
          <w:szCs w:val="18"/>
          <w:lang w:eastAsia="pl-PL"/>
        </w:rPr>
        <w:t>nsiile de vârstă sunt stabilite</w:t>
      </w:r>
      <w:r w:rsidRPr="00DF40AE">
        <w:rPr>
          <w:rFonts w:ascii="Arial" w:eastAsia="Times New Roman" w:hAnsi="Arial" w:cs="Arial"/>
          <w:sz w:val="20"/>
          <w:szCs w:val="18"/>
          <w:lang w:eastAsia="pl-PL"/>
        </w:rPr>
        <w:t xml:space="preserve"> numai prin aplicarea legislației interne obligatorie în acest sens în statul membru în cauză.</w:t>
      </w:r>
    </w:p>
    <w:p w:rsidR="00DF40AE" w:rsidRPr="008D681C" w:rsidRDefault="00860E71" w:rsidP="008D681C">
      <w:pPr>
        <w:pStyle w:val="Akapitzlist"/>
        <w:spacing w:after="120" w:line="240" w:lineRule="auto"/>
        <w:contextualSpacing w:val="0"/>
        <w:jc w:val="both"/>
        <w:rPr>
          <w:rFonts w:ascii="Arial" w:eastAsia="Times New Roman" w:hAnsi="Arial" w:cs="Arial"/>
          <w:sz w:val="20"/>
          <w:szCs w:val="18"/>
          <w:lang w:eastAsia="pl-PL"/>
        </w:rPr>
      </w:pPr>
      <w:r w:rsidRPr="00860E71">
        <w:rPr>
          <w:rFonts w:ascii="Arial" w:eastAsia="Times New Roman" w:hAnsi="Arial" w:cs="Arial"/>
          <w:sz w:val="20"/>
          <w:szCs w:val="18"/>
          <w:lang w:eastAsia="pl-PL"/>
        </w:rPr>
        <w:t>Prestațiile enumerate la punctele 1-4 sunt disponibile angajaților sau persoanelor care desfășoară o activitate economică pe teritoriul Poloniei și sunt subordonate legislației poloneze.</w:t>
      </w:r>
    </w:p>
    <w:p w:rsidR="00F2365C" w:rsidRDefault="00A66752" w:rsidP="008D681C">
      <w:pPr>
        <w:pStyle w:val="Bezodstpw"/>
        <w:rPr>
          <w:rFonts w:ascii="Arial" w:eastAsiaTheme="minorHAnsi" w:hAnsi="Arial" w:cs="Arial"/>
          <w:b/>
          <w:color w:val="2F7A95"/>
          <w:sz w:val="20"/>
          <w:szCs w:val="20"/>
          <w:lang w:val="ro-RO" w:eastAsia="zh-CN"/>
        </w:rPr>
      </w:pPr>
      <w:bookmarkStart w:id="51" w:name="_Toc489964611"/>
      <w:r w:rsidRPr="008D681C">
        <w:rPr>
          <w:rFonts w:ascii="Arial" w:eastAsiaTheme="minorHAnsi" w:hAnsi="Arial" w:cs="Arial"/>
          <w:b/>
          <w:color w:val="2F7A95"/>
          <w:sz w:val="20"/>
          <w:szCs w:val="20"/>
          <w:lang w:val="ro-RO" w:eastAsia="zh-CN"/>
        </w:rPr>
        <w:t>I</w:t>
      </w:r>
      <w:r w:rsidR="006525D8" w:rsidRPr="008D681C">
        <w:rPr>
          <w:rFonts w:ascii="Arial" w:eastAsiaTheme="minorHAnsi" w:hAnsi="Arial" w:cs="Arial"/>
          <w:b/>
          <w:color w:val="2F7A95"/>
          <w:sz w:val="20"/>
          <w:szCs w:val="20"/>
          <w:lang w:val="ro-RO" w:eastAsia="zh-CN"/>
        </w:rPr>
        <w:t>ndemnizația</w:t>
      </w:r>
      <w:r w:rsidR="004037AC" w:rsidRPr="008D681C">
        <w:rPr>
          <w:rFonts w:ascii="Arial" w:eastAsiaTheme="minorHAnsi" w:hAnsi="Arial" w:cs="Arial"/>
          <w:b/>
          <w:color w:val="2F7A95"/>
          <w:sz w:val="20"/>
          <w:szCs w:val="20"/>
          <w:lang w:val="ro-RO" w:eastAsia="zh-CN"/>
        </w:rPr>
        <w:t xml:space="preserve"> de șomaj </w:t>
      </w:r>
      <w:r w:rsidR="00CD10A8" w:rsidRPr="008D681C">
        <w:rPr>
          <w:rFonts w:ascii="Arial" w:eastAsiaTheme="minorHAnsi" w:hAnsi="Arial" w:cs="Arial"/>
          <w:b/>
          <w:color w:val="2F7A95"/>
          <w:sz w:val="20"/>
          <w:szCs w:val="20"/>
          <w:lang w:val="ro-RO" w:eastAsia="zh-CN"/>
        </w:rPr>
        <w:t>–</w:t>
      </w:r>
      <w:r w:rsidR="004037AC" w:rsidRPr="008D681C">
        <w:rPr>
          <w:rFonts w:ascii="Arial" w:eastAsiaTheme="minorHAnsi" w:hAnsi="Arial" w:cs="Arial"/>
          <w:b/>
          <w:color w:val="2F7A95"/>
          <w:sz w:val="20"/>
          <w:szCs w:val="20"/>
          <w:lang w:val="ro-RO" w:eastAsia="zh-CN"/>
        </w:rPr>
        <w:t xml:space="preserve"> transfer</w:t>
      </w:r>
      <w:bookmarkEnd w:id="51"/>
      <w:r w:rsidR="00CD10A8" w:rsidRPr="008D681C">
        <w:rPr>
          <w:rFonts w:ascii="Arial" w:eastAsiaTheme="minorHAnsi" w:hAnsi="Arial" w:cs="Arial"/>
          <w:b/>
          <w:color w:val="2F7A95"/>
          <w:sz w:val="20"/>
          <w:szCs w:val="20"/>
          <w:lang w:val="ro-RO" w:eastAsia="zh-CN"/>
        </w:rPr>
        <w:t>ul și însumarea perioadelor</w:t>
      </w:r>
    </w:p>
    <w:p w:rsidR="008D681C" w:rsidRPr="008D681C" w:rsidRDefault="008D681C" w:rsidP="008D681C">
      <w:pPr>
        <w:pStyle w:val="Bezodstpw"/>
        <w:rPr>
          <w:rFonts w:ascii="Arial" w:eastAsiaTheme="minorHAnsi" w:hAnsi="Arial" w:cs="Arial"/>
          <w:b/>
          <w:color w:val="2F7A95"/>
          <w:sz w:val="20"/>
          <w:szCs w:val="20"/>
          <w:lang w:val="ro-RO" w:eastAsia="zh-CN"/>
        </w:rPr>
      </w:pPr>
    </w:p>
    <w:p w:rsidR="008B3F4F" w:rsidRPr="00220B2A" w:rsidRDefault="002700D9" w:rsidP="007D41F1">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În cazul în care </w:t>
      </w:r>
      <w:r w:rsidR="00CD10A8">
        <w:rPr>
          <w:rFonts w:ascii="Arial" w:hAnsi="Arial" w:cs="Arial"/>
          <w:sz w:val="20"/>
          <w:szCs w:val="20"/>
        </w:rPr>
        <w:t xml:space="preserve">un cetățean al unui stat membru ak UE sau EFTA are în Polonia dreptul </w:t>
      </w:r>
      <w:r w:rsidRPr="00220B2A">
        <w:rPr>
          <w:rFonts w:ascii="Arial" w:hAnsi="Arial" w:cs="Arial"/>
          <w:sz w:val="20"/>
          <w:szCs w:val="20"/>
        </w:rPr>
        <w:t>la</w:t>
      </w:r>
      <w:r w:rsidR="006525D8" w:rsidRPr="00220B2A">
        <w:rPr>
          <w:rFonts w:ascii="Arial" w:hAnsi="Arial" w:cs="Arial"/>
          <w:sz w:val="20"/>
          <w:szCs w:val="20"/>
        </w:rPr>
        <w:t xml:space="preserve"> indemnizație</w:t>
      </w:r>
      <w:r w:rsidRPr="00220B2A">
        <w:rPr>
          <w:rFonts w:ascii="Arial" w:hAnsi="Arial" w:cs="Arial"/>
          <w:sz w:val="20"/>
          <w:szCs w:val="20"/>
        </w:rPr>
        <w:t xml:space="preserve"> de șomaj, </w:t>
      </w:r>
      <w:r w:rsidR="00CD10A8">
        <w:rPr>
          <w:rFonts w:ascii="Arial" w:hAnsi="Arial" w:cs="Arial"/>
          <w:sz w:val="20"/>
          <w:szCs w:val="20"/>
        </w:rPr>
        <w:t>acest lucru i</w:t>
      </w:r>
      <w:r w:rsidRPr="00220B2A">
        <w:rPr>
          <w:rFonts w:ascii="Arial" w:hAnsi="Arial" w:cs="Arial"/>
          <w:sz w:val="20"/>
          <w:szCs w:val="20"/>
        </w:rPr>
        <w:t xml:space="preserve"> se cuvine și în timpul </w:t>
      </w:r>
      <w:r w:rsidRPr="00220B2A">
        <w:rPr>
          <w:rFonts w:ascii="Arial" w:hAnsi="Arial" w:cs="Arial"/>
          <w:b/>
          <w:sz w:val="20"/>
          <w:szCs w:val="20"/>
        </w:rPr>
        <w:t>căutării de lucru în străinătate</w:t>
      </w:r>
      <w:r w:rsidRPr="00220B2A">
        <w:rPr>
          <w:rFonts w:ascii="Arial" w:hAnsi="Arial" w:cs="Arial"/>
          <w:sz w:val="20"/>
          <w:szCs w:val="20"/>
        </w:rPr>
        <w:t xml:space="preserve"> în toate statele membre </w:t>
      </w:r>
      <w:r w:rsidR="00CD10A8">
        <w:rPr>
          <w:rFonts w:ascii="Arial" w:hAnsi="Arial" w:cs="Arial"/>
          <w:sz w:val="20"/>
          <w:szCs w:val="20"/>
        </w:rPr>
        <w:t xml:space="preserve">ale </w:t>
      </w:r>
      <w:r w:rsidRPr="00220B2A">
        <w:rPr>
          <w:rFonts w:ascii="Arial" w:hAnsi="Arial" w:cs="Arial"/>
          <w:sz w:val="20"/>
          <w:szCs w:val="20"/>
        </w:rPr>
        <w:t>UE</w:t>
      </w:r>
      <w:r w:rsidR="00CD10A8">
        <w:rPr>
          <w:rFonts w:ascii="Arial" w:hAnsi="Arial" w:cs="Arial"/>
          <w:sz w:val="20"/>
          <w:szCs w:val="20"/>
        </w:rPr>
        <w:t xml:space="preserve"> sau EFTA</w:t>
      </w:r>
      <w:r w:rsidRPr="00220B2A">
        <w:rPr>
          <w:rFonts w:ascii="Arial" w:hAnsi="Arial" w:cs="Arial"/>
          <w:sz w:val="20"/>
          <w:szCs w:val="20"/>
        </w:rPr>
        <w:t>.</w:t>
      </w:r>
      <w:r w:rsidR="004F5BBB" w:rsidRPr="00220B2A">
        <w:rPr>
          <w:rFonts w:ascii="Arial" w:hAnsi="Arial" w:cs="Arial"/>
          <w:sz w:val="20"/>
          <w:szCs w:val="20"/>
        </w:rPr>
        <w:t xml:space="preserve"> </w:t>
      </w:r>
    </w:p>
    <w:p w:rsidR="00023A51" w:rsidRPr="008D681C" w:rsidRDefault="00023A51" w:rsidP="007D41F1">
      <w:pPr>
        <w:pStyle w:val="NormalnyWeb"/>
        <w:spacing w:before="0" w:beforeAutospacing="0" w:after="120" w:afterAutospacing="0"/>
        <w:jc w:val="both"/>
        <w:rPr>
          <w:rFonts w:ascii="Arial" w:hAnsi="Arial" w:cs="Arial"/>
          <w:bCs/>
          <w:sz w:val="20"/>
          <w:szCs w:val="20"/>
        </w:rPr>
      </w:pPr>
      <w:r w:rsidRPr="00220B2A">
        <w:rPr>
          <w:rStyle w:val="Pogrubienie"/>
          <w:rFonts w:ascii="Arial" w:hAnsi="Arial" w:cs="Arial"/>
          <w:b w:val="0"/>
          <w:sz w:val="20"/>
          <w:szCs w:val="20"/>
        </w:rPr>
        <w:t xml:space="preserve">În cazul în care </w:t>
      </w:r>
      <w:r w:rsidR="002B736C">
        <w:rPr>
          <w:rStyle w:val="Pogrubienie"/>
          <w:rFonts w:ascii="Arial" w:hAnsi="Arial" w:cs="Arial"/>
          <w:b w:val="0"/>
          <w:sz w:val="20"/>
          <w:szCs w:val="20"/>
        </w:rPr>
        <w:t xml:space="preserve">cetățeanul UE sau EFTA </w:t>
      </w:r>
      <w:r w:rsidRPr="00220B2A">
        <w:rPr>
          <w:rStyle w:val="Pogrubienie"/>
          <w:rFonts w:ascii="Arial" w:hAnsi="Arial" w:cs="Arial"/>
          <w:b w:val="0"/>
          <w:sz w:val="20"/>
          <w:szCs w:val="20"/>
        </w:rPr>
        <w:t>nu găs</w:t>
      </w:r>
      <w:r w:rsidR="002B736C">
        <w:rPr>
          <w:rStyle w:val="Pogrubienie"/>
          <w:rFonts w:ascii="Arial" w:hAnsi="Arial" w:cs="Arial"/>
          <w:b w:val="0"/>
          <w:sz w:val="20"/>
          <w:szCs w:val="20"/>
        </w:rPr>
        <w:t xml:space="preserve">ește </w:t>
      </w:r>
      <w:r w:rsidRPr="00220B2A">
        <w:rPr>
          <w:rStyle w:val="Pogrubienie"/>
          <w:rFonts w:ascii="Arial" w:hAnsi="Arial" w:cs="Arial"/>
          <w:b w:val="0"/>
          <w:sz w:val="20"/>
          <w:szCs w:val="20"/>
        </w:rPr>
        <w:t xml:space="preserve">un loc de muncă în </w:t>
      </w:r>
      <w:r w:rsidR="002B736C">
        <w:rPr>
          <w:rStyle w:val="Pogrubienie"/>
          <w:rFonts w:ascii="Arial" w:hAnsi="Arial" w:cs="Arial"/>
          <w:b w:val="0"/>
          <w:sz w:val="20"/>
          <w:szCs w:val="20"/>
        </w:rPr>
        <w:t>altă</w:t>
      </w:r>
      <w:r w:rsidRPr="00220B2A">
        <w:rPr>
          <w:rStyle w:val="Pogrubienie"/>
          <w:rFonts w:ascii="Arial" w:hAnsi="Arial" w:cs="Arial"/>
          <w:b w:val="0"/>
          <w:sz w:val="20"/>
          <w:szCs w:val="20"/>
        </w:rPr>
        <w:t xml:space="preserve"> ț</w:t>
      </w:r>
      <w:r w:rsidR="002B736C">
        <w:rPr>
          <w:rStyle w:val="Pogrubienie"/>
          <w:rFonts w:ascii="Arial" w:hAnsi="Arial" w:cs="Arial"/>
          <w:b w:val="0"/>
          <w:sz w:val="20"/>
          <w:szCs w:val="20"/>
        </w:rPr>
        <w:t>ară membră</w:t>
      </w:r>
      <w:r w:rsidRPr="00220B2A">
        <w:rPr>
          <w:rStyle w:val="Pogrubienie"/>
          <w:rFonts w:ascii="Arial" w:hAnsi="Arial" w:cs="Arial"/>
          <w:b w:val="0"/>
          <w:sz w:val="20"/>
          <w:szCs w:val="20"/>
        </w:rPr>
        <w:t xml:space="preserve"> și, confor</w:t>
      </w:r>
      <w:r w:rsidR="002B736C">
        <w:rPr>
          <w:rStyle w:val="Pogrubienie"/>
          <w:rFonts w:ascii="Arial" w:hAnsi="Arial" w:cs="Arial"/>
          <w:b w:val="0"/>
          <w:sz w:val="20"/>
          <w:szCs w:val="20"/>
        </w:rPr>
        <w:t xml:space="preserve">m legislației interne, beneficieză </w:t>
      </w:r>
      <w:r w:rsidRPr="00220B2A">
        <w:rPr>
          <w:rStyle w:val="Pogrubienie"/>
          <w:rFonts w:ascii="Arial" w:hAnsi="Arial" w:cs="Arial"/>
          <w:b w:val="0"/>
          <w:sz w:val="20"/>
          <w:szCs w:val="20"/>
        </w:rPr>
        <w:t xml:space="preserve">în continuare de dreptul la indemnizație de șomaj, va trebui să </w:t>
      </w:r>
      <w:r w:rsidR="002B736C">
        <w:rPr>
          <w:rStyle w:val="Pogrubienie"/>
          <w:rFonts w:ascii="Arial" w:hAnsi="Arial" w:cs="Arial"/>
          <w:b w:val="0"/>
          <w:sz w:val="20"/>
          <w:szCs w:val="20"/>
        </w:rPr>
        <w:t xml:space="preserve">se </w:t>
      </w:r>
      <w:r w:rsidRPr="00220B2A">
        <w:rPr>
          <w:rStyle w:val="Pogrubienie"/>
          <w:rFonts w:ascii="Arial" w:hAnsi="Arial" w:cs="Arial"/>
          <w:b w:val="0"/>
          <w:sz w:val="20"/>
          <w:szCs w:val="20"/>
        </w:rPr>
        <w:t xml:space="preserve"> întoarc</w:t>
      </w:r>
      <w:r w:rsidR="002B736C">
        <w:rPr>
          <w:rStyle w:val="Pogrubienie"/>
          <w:rFonts w:ascii="Arial" w:hAnsi="Arial" w:cs="Arial"/>
          <w:b w:val="0"/>
          <w:sz w:val="20"/>
          <w:szCs w:val="20"/>
        </w:rPr>
        <w:t>ă</w:t>
      </w:r>
      <w:r w:rsidRPr="00220B2A">
        <w:rPr>
          <w:rStyle w:val="Pogrubienie"/>
          <w:rFonts w:ascii="Arial" w:hAnsi="Arial" w:cs="Arial"/>
          <w:b w:val="0"/>
          <w:sz w:val="20"/>
          <w:szCs w:val="20"/>
        </w:rPr>
        <w:t xml:space="preserve"> în țară. Altfel, </w:t>
      </w:r>
      <w:r w:rsidR="002B736C">
        <w:rPr>
          <w:rStyle w:val="Pogrubienie"/>
          <w:rFonts w:ascii="Arial" w:hAnsi="Arial" w:cs="Arial"/>
          <w:b w:val="0"/>
          <w:sz w:val="20"/>
          <w:szCs w:val="20"/>
        </w:rPr>
        <w:t>va</w:t>
      </w:r>
      <w:r w:rsidRPr="00220B2A">
        <w:rPr>
          <w:rStyle w:val="Pogrubienie"/>
          <w:rFonts w:ascii="Arial" w:hAnsi="Arial" w:cs="Arial"/>
          <w:b w:val="0"/>
          <w:sz w:val="20"/>
          <w:szCs w:val="20"/>
        </w:rPr>
        <w:t xml:space="preserve"> pierde dreptul la această prestație.</w:t>
      </w:r>
    </w:p>
    <w:p w:rsidR="00A63873" w:rsidRPr="00220B2A" w:rsidRDefault="00A63873" w:rsidP="00A63873">
      <w:pPr>
        <w:pStyle w:val="NormalnyWeb"/>
        <w:spacing w:before="0" w:beforeAutospacing="0" w:after="120" w:afterAutospacing="0"/>
        <w:jc w:val="both"/>
        <w:rPr>
          <w:rFonts w:ascii="Arial" w:hAnsi="Arial" w:cs="Arial"/>
          <w:sz w:val="20"/>
          <w:szCs w:val="20"/>
        </w:rPr>
      </w:pPr>
      <w:r w:rsidRPr="00220B2A">
        <w:rPr>
          <w:rFonts w:ascii="Arial" w:hAnsi="Arial" w:cs="Arial"/>
          <w:b/>
          <w:sz w:val="20"/>
          <w:szCs w:val="20"/>
        </w:rPr>
        <w:t>O persoană șomeră, care a dobândit dreptul la prestații de șomaj în</w:t>
      </w:r>
      <w:r w:rsidR="00D71DC6">
        <w:rPr>
          <w:rFonts w:ascii="Arial" w:hAnsi="Arial" w:cs="Arial"/>
          <w:b/>
          <w:sz w:val="20"/>
          <w:szCs w:val="20"/>
        </w:rPr>
        <w:t xml:space="preserve"> țara în care </w:t>
      </w:r>
      <w:r w:rsidR="00D71DC6" w:rsidRPr="00220B2A">
        <w:rPr>
          <w:rFonts w:ascii="Arial" w:hAnsi="Arial" w:cs="Arial"/>
          <w:b/>
          <w:sz w:val="20"/>
          <w:szCs w:val="20"/>
        </w:rPr>
        <w:t>a avut ultimul loc de muncă</w:t>
      </w:r>
      <w:r w:rsidR="00D71DC6">
        <w:rPr>
          <w:rFonts w:ascii="Arial" w:hAnsi="Arial" w:cs="Arial"/>
          <w:b/>
          <w:sz w:val="20"/>
          <w:szCs w:val="20"/>
        </w:rPr>
        <w:t xml:space="preserve"> și această țară este membă a </w:t>
      </w:r>
      <w:r w:rsidRPr="00220B2A">
        <w:rPr>
          <w:rFonts w:ascii="Arial" w:hAnsi="Arial" w:cs="Arial"/>
          <w:b/>
          <w:sz w:val="20"/>
          <w:szCs w:val="20"/>
        </w:rPr>
        <w:t>UE</w:t>
      </w:r>
      <w:r w:rsidR="00D71DC6">
        <w:rPr>
          <w:rFonts w:ascii="Arial" w:hAnsi="Arial" w:cs="Arial"/>
          <w:b/>
          <w:sz w:val="20"/>
          <w:szCs w:val="20"/>
        </w:rPr>
        <w:t xml:space="preserve"> sau EFTA</w:t>
      </w:r>
      <w:r w:rsidRPr="00220B2A">
        <w:rPr>
          <w:rFonts w:ascii="Arial" w:hAnsi="Arial" w:cs="Arial"/>
          <w:b/>
          <w:sz w:val="20"/>
          <w:szCs w:val="20"/>
        </w:rPr>
        <w:t xml:space="preserve">, și care vine în Polonia pentru a căuta de lucru, are dreptul la transferul indemnizației de șomaj. </w:t>
      </w:r>
      <w:r w:rsidRPr="00220B2A">
        <w:rPr>
          <w:rFonts w:ascii="Arial" w:hAnsi="Arial" w:cs="Arial"/>
          <w:sz w:val="20"/>
          <w:szCs w:val="20"/>
        </w:rPr>
        <w:t xml:space="preserve">În acest scop, trebuie obținut documentul </w:t>
      </w:r>
      <w:r w:rsidRPr="00220B2A">
        <w:rPr>
          <w:rFonts w:ascii="Arial" w:hAnsi="Arial" w:cs="Arial"/>
          <w:b/>
          <w:sz w:val="20"/>
          <w:szCs w:val="20"/>
        </w:rPr>
        <w:t>PD U2</w:t>
      </w:r>
      <w:r w:rsidRPr="00220B2A">
        <w:rPr>
          <w:rFonts w:ascii="Arial" w:hAnsi="Arial" w:cs="Arial"/>
          <w:sz w:val="20"/>
          <w:szCs w:val="20"/>
        </w:rPr>
        <w:t xml:space="preserve">, care asigură dreptul la transferul indemnizației (anterior a fost utilizat formularul E 303). Este foarte important faptul că dreptul la transferul indemnizației de șomaj (adică plata într-un alt </w:t>
      </w:r>
      <w:r w:rsidRPr="00220B2A">
        <w:rPr>
          <w:rFonts w:ascii="Arial" w:hAnsi="Arial" w:cs="Arial"/>
          <w:sz w:val="20"/>
          <w:szCs w:val="20"/>
        </w:rPr>
        <w:lastRenderedPageBreak/>
        <w:t xml:space="preserve">stat membru) este </w:t>
      </w:r>
      <w:r w:rsidRPr="00220B2A">
        <w:rPr>
          <w:rFonts w:ascii="Arial" w:hAnsi="Arial" w:cs="Arial"/>
          <w:b/>
          <w:sz w:val="20"/>
          <w:szCs w:val="20"/>
        </w:rPr>
        <w:t>limitat în timp și se acordă doar persoanelor care îndeplinesc anumite condiții.</w:t>
      </w:r>
      <w:r w:rsidRPr="00220B2A">
        <w:rPr>
          <w:rFonts w:ascii="Arial" w:hAnsi="Arial" w:cs="Arial"/>
          <w:sz w:val="20"/>
          <w:szCs w:val="20"/>
        </w:rPr>
        <w:t xml:space="preserve"> </w:t>
      </w:r>
      <w:r w:rsidRPr="00220B2A">
        <w:rPr>
          <w:rFonts w:ascii="Arial" w:hAnsi="Arial" w:cs="Arial"/>
          <w:b/>
          <w:sz w:val="20"/>
          <w:szCs w:val="20"/>
        </w:rPr>
        <w:t xml:space="preserve"> </w:t>
      </w:r>
    </w:p>
    <w:p w:rsidR="00A63873" w:rsidRPr="00220B2A" w:rsidRDefault="00A63873" w:rsidP="00A63873">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Indemnizația poate fi plătită pentru o perioadă de </w:t>
      </w:r>
      <w:r w:rsidRPr="00220B2A">
        <w:rPr>
          <w:rFonts w:ascii="Arial" w:hAnsi="Arial" w:cs="Arial"/>
          <w:b/>
          <w:sz w:val="20"/>
          <w:szCs w:val="20"/>
        </w:rPr>
        <w:t>3 luni</w:t>
      </w:r>
      <w:r w:rsidRPr="00220B2A">
        <w:rPr>
          <w:rFonts w:ascii="Arial" w:hAnsi="Arial" w:cs="Arial"/>
          <w:sz w:val="20"/>
          <w:szCs w:val="20"/>
        </w:rPr>
        <w:t xml:space="preserve"> (cu posibilitatea de prelungire până la 6 luni), în decursul cărora trebuie căutat activ un loc de muncă. De asemenea, este esențial scopul călătoriei, care ar trebui să îl rerezinte căutarea de lucru, și nu, de ex., o excursie turistică, începerea studiilor sau a activității economice proprii. </w:t>
      </w:r>
    </w:p>
    <w:p w:rsidR="00A63873" w:rsidRPr="00220B2A" w:rsidRDefault="00A63873" w:rsidP="00A63873">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Este important ca persoana care va dori să caute un loc de muncă în străinătate și </w:t>
      </w:r>
      <w:r w:rsidR="00D71DC6">
        <w:rPr>
          <w:rFonts w:ascii="Arial" w:hAnsi="Arial" w:cs="Arial"/>
          <w:sz w:val="20"/>
          <w:szCs w:val="20"/>
        </w:rPr>
        <w:t xml:space="preserve">acolo </w:t>
      </w:r>
      <w:r w:rsidRPr="00220B2A">
        <w:rPr>
          <w:rFonts w:ascii="Arial" w:hAnsi="Arial" w:cs="Arial"/>
          <w:sz w:val="20"/>
          <w:szCs w:val="20"/>
        </w:rPr>
        <w:t xml:space="preserve">să primească această indemnizație, </w:t>
      </w:r>
      <w:r w:rsidRPr="00220B2A">
        <w:rPr>
          <w:rFonts w:ascii="Arial" w:hAnsi="Arial" w:cs="Arial"/>
          <w:b/>
          <w:sz w:val="20"/>
          <w:szCs w:val="20"/>
        </w:rPr>
        <w:t>să îndeplinească toate condițiile pentru acordarea prestației, obligatorii în propria țară</w:t>
      </w:r>
      <w:r w:rsidRPr="00220B2A">
        <w:rPr>
          <w:rFonts w:ascii="Arial" w:hAnsi="Arial" w:cs="Arial"/>
          <w:sz w:val="20"/>
          <w:szCs w:val="20"/>
        </w:rPr>
        <w:t xml:space="preserve"> (acolo unde locuiește sau unde a lucrat </w:t>
      </w:r>
      <w:r w:rsidR="00D71DC6">
        <w:rPr>
          <w:rFonts w:ascii="Arial" w:hAnsi="Arial" w:cs="Arial"/>
          <w:sz w:val="20"/>
          <w:szCs w:val="20"/>
        </w:rPr>
        <w:t>ultima dată</w:t>
      </w:r>
      <w:r w:rsidRPr="00220B2A">
        <w:rPr>
          <w:rFonts w:ascii="Arial" w:hAnsi="Arial" w:cs="Arial"/>
          <w:sz w:val="20"/>
          <w:szCs w:val="20"/>
        </w:rPr>
        <w:t xml:space="preserve">). Așadar, dacă un cetățean polonez dorește să caute de lucru în statele </w:t>
      </w:r>
      <w:r w:rsidR="0006275D">
        <w:rPr>
          <w:rFonts w:ascii="Arial" w:hAnsi="Arial" w:cs="Arial"/>
          <w:sz w:val="20"/>
          <w:szCs w:val="20"/>
        </w:rPr>
        <w:t xml:space="preserve">membre ale </w:t>
      </w:r>
      <w:r w:rsidRPr="00220B2A">
        <w:rPr>
          <w:rFonts w:ascii="Arial" w:hAnsi="Arial" w:cs="Arial"/>
          <w:sz w:val="20"/>
          <w:szCs w:val="20"/>
        </w:rPr>
        <w:t>UE</w:t>
      </w:r>
      <w:r w:rsidR="0006275D">
        <w:rPr>
          <w:rFonts w:ascii="Arial" w:hAnsi="Arial" w:cs="Arial"/>
          <w:sz w:val="20"/>
          <w:szCs w:val="20"/>
        </w:rPr>
        <w:t xml:space="preserve"> sau EFTA</w:t>
      </w:r>
      <w:r w:rsidRPr="00220B2A">
        <w:rPr>
          <w:rFonts w:ascii="Arial" w:hAnsi="Arial" w:cs="Arial"/>
          <w:sz w:val="20"/>
          <w:szCs w:val="20"/>
        </w:rPr>
        <w:t xml:space="preserve"> și să primească acolo </w:t>
      </w:r>
      <w:r w:rsidR="0006275D">
        <w:rPr>
          <w:rFonts w:ascii="Arial" w:hAnsi="Arial" w:cs="Arial"/>
          <w:sz w:val="20"/>
          <w:szCs w:val="20"/>
        </w:rPr>
        <w:t xml:space="preserve">indemnizația </w:t>
      </w:r>
      <w:r w:rsidRPr="00220B2A">
        <w:rPr>
          <w:rFonts w:ascii="Arial" w:hAnsi="Arial" w:cs="Arial"/>
          <w:sz w:val="20"/>
          <w:szCs w:val="20"/>
        </w:rPr>
        <w:t xml:space="preserve"> </w:t>
      </w:r>
      <w:r w:rsidR="0006275D">
        <w:rPr>
          <w:rFonts w:ascii="Arial" w:hAnsi="Arial" w:cs="Arial"/>
          <w:sz w:val="20"/>
          <w:szCs w:val="20"/>
        </w:rPr>
        <w:t xml:space="preserve">de șomaj </w:t>
      </w:r>
      <w:r w:rsidRPr="00220B2A">
        <w:rPr>
          <w:rFonts w:ascii="Arial" w:hAnsi="Arial" w:cs="Arial"/>
          <w:sz w:val="20"/>
          <w:szCs w:val="20"/>
        </w:rPr>
        <w:t>polonez</w:t>
      </w:r>
      <w:r w:rsidR="0006275D">
        <w:rPr>
          <w:rFonts w:ascii="Arial" w:hAnsi="Arial" w:cs="Arial"/>
          <w:sz w:val="20"/>
          <w:szCs w:val="20"/>
        </w:rPr>
        <w:t>ă</w:t>
      </w:r>
      <w:r w:rsidRPr="00220B2A">
        <w:rPr>
          <w:rFonts w:ascii="Arial" w:hAnsi="Arial" w:cs="Arial"/>
          <w:sz w:val="20"/>
          <w:szCs w:val="20"/>
        </w:rPr>
        <w:t>, trebuie să îndeplinească criterii</w:t>
      </w:r>
      <w:r w:rsidR="0006275D">
        <w:rPr>
          <w:rFonts w:ascii="Arial" w:hAnsi="Arial" w:cs="Arial"/>
          <w:sz w:val="20"/>
          <w:szCs w:val="20"/>
        </w:rPr>
        <w:t>le poloneze de acordare a aceste</w:t>
      </w:r>
      <w:r w:rsidRPr="00220B2A">
        <w:rPr>
          <w:rFonts w:ascii="Arial" w:hAnsi="Arial" w:cs="Arial"/>
          <w:sz w:val="20"/>
          <w:szCs w:val="20"/>
        </w:rPr>
        <w:t xml:space="preserve">ia (să lucreze 365 de zile în </w:t>
      </w:r>
      <w:r w:rsidR="0006275D">
        <w:rPr>
          <w:rFonts w:ascii="Arial" w:hAnsi="Arial" w:cs="Arial"/>
          <w:sz w:val="20"/>
          <w:szCs w:val="20"/>
        </w:rPr>
        <w:t>decursul ultimilor 18 luni).P</w:t>
      </w:r>
      <w:r w:rsidRPr="00220B2A">
        <w:rPr>
          <w:rFonts w:ascii="Arial" w:hAnsi="Arial" w:cs="Arial"/>
          <w:sz w:val="20"/>
          <w:szCs w:val="20"/>
        </w:rPr>
        <w:t xml:space="preserve">ersoană care dorește să transfere </w:t>
      </w:r>
      <w:r w:rsidR="0006275D">
        <w:rPr>
          <w:rFonts w:ascii="Arial" w:hAnsi="Arial" w:cs="Arial"/>
          <w:sz w:val="20"/>
          <w:szCs w:val="20"/>
        </w:rPr>
        <w:t>indemnizația</w:t>
      </w:r>
      <w:r w:rsidRPr="00220B2A">
        <w:rPr>
          <w:rFonts w:ascii="Arial" w:hAnsi="Arial" w:cs="Arial"/>
          <w:sz w:val="20"/>
          <w:szCs w:val="20"/>
        </w:rPr>
        <w:t xml:space="preserve"> trebuie, </w:t>
      </w:r>
      <w:r w:rsidRPr="0006275D">
        <w:rPr>
          <w:rFonts w:ascii="Arial" w:hAnsi="Arial" w:cs="Arial"/>
          <w:b/>
          <w:sz w:val="20"/>
          <w:szCs w:val="20"/>
        </w:rPr>
        <w:t>în plus</w:t>
      </w:r>
      <w:r w:rsidRPr="00220B2A">
        <w:rPr>
          <w:rFonts w:ascii="Arial" w:hAnsi="Arial" w:cs="Arial"/>
          <w:sz w:val="20"/>
          <w:szCs w:val="20"/>
        </w:rPr>
        <w:t xml:space="preserve">:  </w:t>
      </w:r>
    </w:p>
    <w:p w:rsidR="004F5BBB" w:rsidRPr="00220B2A" w:rsidRDefault="0054127C" w:rsidP="009B1C8D">
      <w:pPr>
        <w:pStyle w:val="NormalnyWeb"/>
        <w:numPr>
          <w:ilvl w:val="0"/>
          <w:numId w:val="15"/>
        </w:numPr>
        <w:spacing w:before="0" w:beforeAutospacing="0" w:after="120" w:afterAutospacing="0"/>
        <w:ind w:left="426" w:hanging="426"/>
        <w:jc w:val="both"/>
        <w:rPr>
          <w:rFonts w:ascii="Arial" w:hAnsi="Arial" w:cs="Arial"/>
          <w:sz w:val="20"/>
          <w:szCs w:val="20"/>
        </w:rPr>
      </w:pPr>
      <w:r w:rsidRPr="00220B2A">
        <w:rPr>
          <w:rFonts w:ascii="Arial" w:hAnsi="Arial" w:cs="Arial"/>
          <w:sz w:val="20"/>
          <w:szCs w:val="20"/>
          <w:u w:val="single"/>
        </w:rPr>
        <w:t xml:space="preserve">să fie </w:t>
      </w:r>
      <w:r w:rsidR="00A958D3" w:rsidRPr="00220B2A">
        <w:rPr>
          <w:rFonts w:ascii="Arial" w:hAnsi="Arial" w:cs="Arial"/>
          <w:sz w:val="20"/>
          <w:szCs w:val="20"/>
          <w:u w:val="single"/>
        </w:rPr>
        <w:t>înregistrată ca șomer, cel puțin timp de 4 săptămâni</w:t>
      </w:r>
      <w:r w:rsidR="00A958D3" w:rsidRPr="00220B2A">
        <w:rPr>
          <w:rFonts w:ascii="Arial" w:hAnsi="Arial" w:cs="Arial"/>
          <w:sz w:val="20"/>
          <w:szCs w:val="20"/>
        </w:rPr>
        <w:t xml:space="preserve"> (poate solicita </w:t>
      </w:r>
      <w:r w:rsidRPr="00220B2A">
        <w:rPr>
          <w:rFonts w:ascii="Arial" w:hAnsi="Arial" w:cs="Arial"/>
          <w:sz w:val="20"/>
          <w:szCs w:val="20"/>
        </w:rPr>
        <w:t>reducerea</w:t>
      </w:r>
      <w:r w:rsidR="00A958D3" w:rsidRPr="00220B2A">
        <w:rPr>
          <w:rFonts w:ascii="Arial" w:hAnsi="Arial" w:cs="Arial"/>
          <w:sz w:val="20"/>
          <w:szCs w:val="20"/>
        </w:rPr>
        <w:t xml:space="preserve"> acestui timp – pentru aceasta</w:t>
      </w:r>
      <w:r w:rsidRPr="00220B2A">
        <w:rPr>
          <w:rFonts w:ascii="Arial" w:hAnsi="Arial" w:cs="Arial"/>
          <w:sz w:val="20"/>
          <w:szCs w:val="20"/>
        </w:rPr>
        <w:t>,</w:t>
      </w:r>
      <w:r w:rsidR="00A958D3" w:rsidRPr="00220B2A">
        <w:rPr>
          <w:rFonts w:ascii="Arial" w:hAnsi="Arial" w:cs="Arial"/>
          <w:sz w:val="20"/>
          <w:szCs w:val="20"/>
        </w:rPr>
        <w:t xml:space="preserve"> decizia </w:t>
      </w:r>
      <w:r w:rsidR="006F5798" w:rsidRPr="00220B2A">
        <w:rPr>
          <w:rFonts w:ascii="Arial" w:hAnsi="Arial" w:cs="Arial"/>
          <w:sz w:val="20"/>
          <w:szCs w:val="20"/>
        </w:rPr>
        <w:t>este emisă</w:t>
      </w:r>
      <w:r w:rsidR="00A958D3" w:rsidRPr="00220B2A">
        <w:rPr>
          <w:rFonts w:ascii="Arial" w:hAnsi="Arial" w:cs="Arial"/>
          <w:sz w:val="20"/>
          <w:szCs w:val="20"/>
        </w:rPr>
        <w:t xml:space="preserve"> de către o instituție competentă – în Polonia, o asemenea instituție este </w:t>
      </w:r>
      <w:r w:rsidR="0006275D">
        <w:rPr>
          <w:rFonts w:ascii="Arial" w:hAnsi="Arial" w:cs="Arial"/>
          <w:sz w:val="20"/>
          <w:szCs w:val="20"/>
        </w:rPr>
        <w:t>oficiul</w:t>
      </w:r>
      <w:r w:rsidR="0076095B" w:rsidRPr="00220B2A">
        <w:rPr>
          <w:rFonts w:ascii="Arial" w:hAnsi="Arial" w:cs="Arial"/>
          <w:sz w:val="20"/>
          <w:szCs w:val="20"/>
        </w:rPr>
        <w:t xml:space="preserve"> voievodal pentru ocupare</w:t>
      </w:r>
      <w:r w:rsidR="006F5798" w:rsidRPr="00220B2A">
        <w:rPr>
          <w:rFonts w:ascii="Arial" w:hAnsi="Arial" w:cs="Arial"/>
          <w:sz w:val="20"/>
          <w:szCs w:val="20"/>
        </w:rPr>
        <w:t>a</w:t>
      </w:r>
      <w:r w:rsidR="0076095B" w:rsidRPr="00220B2A">
        <w:rPr>
          <w:rFonts w:ascii="Arial" w:hAnsi="Arial" w:cs="Arial"/>
          <w:sz w:val="20"/>
          <w:szCs w:val="20"/>
        </w:rPr>
        <w:t xml:space="preserve"> forței de muncă), </w:t>
      </w:r>
    </w:p>
    <w:p w:rsidR="004F5BBB" w:rsidRPr="00220B2A" w:rsidRDefault="0054127C" w:rsidP="009B1C8D">
      <w:pPr>
        <w:pStyle w:val="NormalnyWeb"/>
        <w:numPr>
          <w:ilvl w:val="0"/>
          <w:numId w:val="15"/>
        </w:numPr>
        <w:spacing w:before="0" w:beforeAutospacing="0" w:after="120" w:afterAutospacing="0"/>
        <w:ind w:left="426" w:hanging="426"/>
        <w:jc w:val="both"/>
        <w:rPr>
          <w:rFonts w:ascii="Arial" w:hAnsi="Arial" w:cs="Arial"/>
          <w:sz w:val="20"/>
          <w:szCs w:val="20"/>
        </w:rPr>
      </w:pPr>
      <w:r w:rsidRPr="00220B2A">
        <w:rPr>
          <w:rFonts w:ascii="Arial" w:hAnsi="Arial" w:cs="Arial"/>
          <w:sz w:val="20"/>
          <w:szCs w:val="20"/>
          <w:u w:val="single"/>
        </w:rPr>
        <w:t xml:space="preserve">să notifice instituția competentă în țara sa </w:t>
      </w:r>
      <w:r w:rsidRPr="00220B2A">
        <w:rPr>
          <w:rFonts w:ascii="Arial" w:hAnsi="Arial" w:cs="Arial"/>
          <w:sz w:val="20"/>
          <w:szCs w:val="20"/>
        </w:rPr>
        <w:t xml:space="preserve">(acolo unde locuiește sau unde a lucrat </w:t>
      </w:r>
      <w:r w:rsidR="0006275D">
        <w:rPr>
          <w:rFonts w:ascii="Arial" w:hAnsi="Arial" w:cs="Arial"/>
          <w:sz w:val="20"/>
          <w:szCs w:val="20"/>
        </w:rPr>
        <w:t>ultima dată</w:t>
      </w:r>
      <w:r w:rsidRPr="00220B2A">
        <w:rPr>
          <w:rFonts w:ascii="Arial" w:hAnsi="Arial" w:cs="Arial"/>
          <w:sz w:val="20"/>
          <w:szCs w:val="20"/>
        </w:rPr>
        <w:t xml:space="preserve">) despre intenția de a pleca pentru a căuta un loc de muncă într-un alt stat membru </w:t>
      </w:r>
      <w:r w:rsidR="0006275D">
        <w:rPr>
          <w:rFonts w:ascii="Arial" w:hAnsi="Arial" w:cs="Arial"/>
          <w:sz w:val="20"/>
          <w:szCs w:val="20"/>
        </w:rPr>
        <w:t xml:space="preserve">al UE sau EFTA </w:t>
      </w:r>
      <w:r w:rsidRPr="00220B2A">
        <w:rPr>
          <w:rFonts w:ascii="Arial" w:hAnsi="Arial" w:cs="Arial"/>
          <w:sz w:val="20"/>
          <w:szCs w:val="20"/>
        </w:rPr>
        <w:t>și să depună cererea pentru eliberarea documentului PD U2 (neanunțarea plec</w:t>
      </w:r>
      <w:r w:rsidR="006F5798" w:rsidRPr="00220B2A">
        <w:rPr>
          <w:rFonts w:ascii="Arial" w:hAnsi="Arial" w:cs="Arial"/>
          <w:sz w:val="20"/>
          <w:szCs w:val="20"/>
        </w:rPr>
        <w:t>ării</w:t>
      </w:r>
      <w:r w:rsidRPr="00220B2A">
        <w:rPr>
          <w:rFonts w:ascii="Arial" w:hAnsi="Arial" w:cs="Arial"/>
          <w:sz w:val="20"/>
          <w:szCs w:val="20"/>
        </w:rPr>
        <w:t xml:space="preserve"> poate duce la pierderea dreptului la </w:t>
      </w:r>
      <w:r w:rsidR="002F6FCD" w:rsidRPr="00220B2A">
        <w:rPr>
          <w:rFonts w:ascii="Arial" w:hAnsi="Arial" w:cs="Arial"/>
          <w:sz w:val="20"/>
          <w:szCs w:val="20"/>
        </w:rPr>
        <w:t>i</w:t>
      </w:r>
      <w:r w:rsidR="006F5798" w:rsidRPr="00220B2A">
        <w:rPr>
          <w:rFonts w:ascii="Arial" w:hAnsi="Arial" w:cs="Arial"/>
          <w:sz w:val="20"/>
          <w:szCs w:val="20"/>
        </w:rPr>
        <w:t>ndemnizație</w:t>
      </w:r>
      <w:r w:rsidRPr="00220B2A">
        <w:rPr>
          <w:rFonts w:ascii="Arial" w:hAnsi="Arial" w:cs="Arial"/>
          <w:sz w:val="20"/>
          <w:szCs w:val="20"/>
        </w:rPr>
        <w:t xml:space="preserve"> în țara respectivă),  </w:t>
      </w:r>
    </w:p>
    <w:p w:rsidR="004F5BBB" w:rsidRPr="00220B2A" w:rsidRDefault="007C0F3A" w:rsidP="009B1C8D">
      <w:pPr>
        <w:pStyle w:val="NormalnyWeb"/>
        <w:numPr>
          <w:ilvl w:val="0"/>
          <w:numId w:val="15"/>
        </w:numPr>
        <w:spacing w:before="0" w:beforeAutospacing="0" w:after="120" w:afterAutospacing="0"/>
        <w:ind w:left="426" w:hanging="426"/>
        <w:jc w:val="both"/>
        <w:rPr>
          <w:rFonts w:ascii="Arial" w:hAnsi="Arial" w:cs="Arial"/>
          <w:sz w:val="20"/>
          <w:szCs w:val="20"/>
        </w:rPr>
      </w:pPr>
      <w:r w:rsidRPr="00220B2A">
        <w:rPr>
          <w:rFonts w:ascii="Arial" w:hAnsi="Arial" w:cs="Arial"/>
          <w:sz w:val="20"/>
          <w:szCs w:val="20"/>
          <w:u w:val="single"/>
        </w:rPr>
        <w:t>să se prezinte (să se înregistreze)</w:t>
      </w:r>
      <w:r w:rsidR="00713158" w:rsidRPr="00220B2A">
        <w:rPr>
          <w:rFonts w:ascii="Arial" w:hAnsi="Arial" w:cs="Arial"/>
          <w:sz w:val="20"/>
          <w:szCs w:val="20"/>
          <w:u w:val="single"/>
        </w:rPr>
        <w:t>,</w:t>
      </w:r>
      <w:r w:rsidR="006F5798" w:rsidRPr="00220B2A">
        <w:rPr>
          <w:rFonts w:ascii="Arial" w:hAnsi="Arial" w:cs="Arial"/>
          <w:sz w:val="20"/>
          <w:szCs w:val="20"/>
          <w:u w:val="single"/>
        </w:rPr>
        <w:t xml:space="preserve"> în termen</w:t>
      </w:r>
      <w:r w:rsidRPr="00220B2A">
        <w:rPr>
          <w:rFonts w:ascii="Arial" w:hAnsi="Arial" w:cs="Arial"/>
          <w:sz w:val="20"/>
          <w:szCs w:val="20"/>
          <w:u w:val="single"/>
        </w:rPr>
        <w:t xml:space="preserve"> de 7 zile de la momentul plecării</w:t>
      </w:r>
      <w:r w:rsidR="00713158" w:rsidRPr="00220B2A">
        <w:rPr>
          <w:rFonts w:ascii="Arial" w:hAnsi="Arial" w:cs="Arial"/>
          <w:sz w:val="20"/>
          <w:szCs w:val="20"/>
          <w:u w:val="single"/>
        </w:rPr>
        <w:t>,</w:t>
      </w:r>
      <w:r w:rsidRPr="00220B2A">
        <w:rPr>
          <w:rFonts w:ascii="Arial" w:hAnsi="Arial" w:cs="Arial"/>
          <w:sz w:val="20"/>
          <w:szCs w:val="20"/>
          <w:u w:val="single"/>
        </w:rPr>
        <w:t xml:space="preserve"> la institu</w:t>
      </w:r>
      <w:r w:rsidR="00713158" w:rsidRPr="00220B2A">
        <w:rPr>
          <w:rFonts w:ascii="Arial" w:hAnsi="Arial" w:cs="Arial"/>
          <w:sz w:val="20"/>
          <w:szCs w:val="20"/>
          <w:u w:val="single"/>
        </w:rPr>
        <w:t>ția</w:t>
      </w:r>
      <w:r w:rsidRPr="00220B2A">
        <w:rPr>
          <w:rFonts w:ascii="Arial" w:hAnsi="Arial" w:cs="Arial"/>
          <w:sz w:val="20"/>
          <w:szCs w:val="20"/>
          <w:u w:val="single"/>
        </w:rPr>
        <w:t xml:space="preserve"> competentă (of</w:t>
      </w:r>
      <w:r w:rsidR="006F5798" w:rsidRPr="00220B2A">
        <w:rPr>
          <w:rFonts w:ascii="Arial" w:hAnsi="Arial" w:cs="Arial"/>
          <w:sz w:val="20"/>
          <w:szCs w:val="20"/>
          <w:u w:val="single"/>
        </w:rPr>
        <w:t>iciul forței de muncă) din țara</w:t>
      </w:r>
      <w:r w:rsidRPr="00220B2A">
        <w:rPr>
          <w:rFonts w:ascii="Arial" w:hAnsi="Arial" w:cs="Arial"/>
          <w:sz w:val="20"/>
          <w:szCs w:val="20"/>
          <w:u w:val="single"/>
        </w:rPr>
        <w:t xml:space="preserve"> în care intenționează să </w:t>
      </w:r>
      <w:r w:rsidR="006F5798" w:rsidRPr="00220B2A">
        <w:rPr>
          <w:rFonts w:ascii="Arial" w:hAnsi="Arial" w:cs="Arial"/>
          <w:sz w:val="20"/>
          <w:szCs w:val="20"/>
          <w:u w:val="single"/>
        </w:rPr>
        <w:t xml:space="preserve">își </w:t>
      </w:r>
      <w:r w:rsidRPr="00220B2A">
        <w:rPr>
          <w:rFonts w:ascii="Arial" w:hAnsi="Arial" w:cs="Arial"/>
          <w:sz w:val="20"/>
          <w:szCs w:val="20"/>
          <w:u w:val="single"/>
        </w:rPr>
        <w:t>caute de lucru</w:t>
      </w:r>
      <w:r w:rsidR="00184084" w:rsidRPr="00220B2A">
        <w:rPr>
          <w:rFonts w:ascii="Arial" w:hAnsi="Arial" w:cs="Arial"/>
          <w:sz w:val="20"/>
          <w:szCs w:val="20"/>
        </w:rPr>
        <w:t xml:space="preserve"> (în situațiile de excepție, acest termen poate fi prelungit) – îndeplinirea acestei condiții </w:t>
      </w:r>
      <w:r w:rsidR="006F5798" w:rsidRPr="00220B2A">
        <w:rPr>
          <w:rFonts w:ascii="Arial" w:hAnsi="Arial" w:cs="Arial"/>
          <w:sz w:val="20"/>
          <w:szCs w:val="20"/>
        </w:rPr>
        <w:t>determină</w:t>
      </w:r>
      <w:r w:rsidR="00184084" w:rsidRPr="00220B2A">
        <w:rPr>
          <w:rFonts w:ascii="Arial" w:hAnsi="Arial" w:cs="Arial"/>
          <w:sz w:val="20"/>
          <w:szCs w:val="20"/>
        </w:rPr>
        <w:t xml:space="preserve"> plata </w:t>
      </w:r>
      <w:r w:rsidR="002F6FCD" w:rsidRPr="00220B2A">
        <w:rPr>
          <w:rFonts w:ascii="Arial" w:hAnsi="Arial" w:cs="Arial"/>
          <w:sz w:val="20"/>
          <w:szCs w:val="20"/>
        </w:rPr>
        <w:t>i</w:t>
      </w:r>
      <w:r w:rsidR="006F5798" w:rsidRPr="00220B2A">
        <w:rPr>
          <w:rFonts w:ascii="Arial" w:hAnsi="Arial" w:cs="Arial"/>
          <w:sz w:val="20"/>
          <w:szCs w:val="20"/>
        </w:rPr>
        <w:t>ndemnizației</w:t>
      </w:r>
      <w:r w:rsidR="00184084" w:rsidRPr="00220B2A">
        <w:rPr>
          <w:rFonts w:ascii="Arial" w:hAnsi="Arial" w:cs="Arial"/>
          <w:sz w:val="20"/>
          <w:szCs w:val="20"/>
        </w:rPr>
        <w:t xml:space="preserve"> de șomaj și pentru perioada de călătorie – în cazul în care termenul de 7 zile nu va fi respectat, atunci </w:t>
      </w:r>
      <w:r w:rsidR="002F6FCD" w:rsidRPr="00220B2A">
        <w:rPr>
          <w:rFonts w:ascii="Arial" w:hAnsi="Arial" w:cs="Arial"/>
          <w:sz w:val="20"/>
          <w:szCs w:val="20"/>
        </w:rPr>
        <w:t>i</w:t>
      </w:r>
      <w:r w:rsidR="006F5798" w:rsidRPr="00220B2A">
        <w:rPr>
          <w:rFonts w:ascii="Arial" w:hAnsi="Arial" w:cs="Arial"/>
          <w:sz w:val="20"/>
          <w:szCs w:val="20"/>
        </w:rPr>
        <w:t xml:space="preserve">ndemnizația </w:t>
      </w:r>
      <w:r w:rsidR="00184084" w:rsidRPr="00220B2A">
        <w:rPr>
          <w:rFonts w:ascii="Arial" w:hAnsi="Arial" w:cs="Arial"/>
          <w:sz w:val="20"/>
          <w:szCs w:val="20"/>
        </w:rPr>
        <w:t>va fi acordat</w:t>
      </w:r>
      <w:r w:rsidR="006F5798" w:rsidRPr="00220B2A">
        <w:rPr>
          <w:rFonts w:ascii="Arial" w:hAnsi="Arial" w:cs="Arial"/>
          <w:sz w:val="20"/>
          <w:szCs w:val="20"/>
        </w:rPr>
        <w:t>ă</w:t>
      </w:r>
      <w:r w:rsidR="00184084" w:rsidRPr="00220B2A">
        <w:rPr>
          <w:rFonts w:ascii="Arial" w:hAnsi="Arial" w:cs="Arial"/>
          <w:sz w:val="20"/>
          <w:szCs w:val="20"/>
        </w:rPr>
        <w:t xml:space="preserve"> începând din ziua înregistrării, </w:t>
      </w:r>
      <w:r w:rsidR="006F5798" w:rsidRPr="00220B2A">
        <w:rPr>
          <w:rFonts w:ascii="Arial" w:hAnsi="Arial" w:cs="Arial"/>
          <w:sz w:val="20"/>
          <w:szCs w:val="20"/>
        </w:rPr>
        <w:t>fără a lua în considerare</w:t>
      </w:r>
      <w:r w:rsidR="00184084" w:rsidRPr="00220B2A">
        <w:rPr>
          <w:rFonts w:ascii="Arial" w:hAnsi="Arial" w:cs="Arial"/>
          <w:sz w:val="20"/>
          <w:szCs w:val="20"/>
        </w:rPr>
        <w:t xml:space="preserve"> perioada de călătorie, </w:t>
      </w:r>
    </w:p>
    <w:p w:rsidR="00A1625B" w:rsidRPr="008D681C" w:rsidRDefault="00184084" w:rsidP="009B1C8D">
      <w:pPr>
        <w:pStyle w:val="NormalnyWeb"/>
        <w:numPr>
          <w:ilvl w:val="0"/>
          <w:numId w:val="15"/>
        </w:numPr>
        <w:spacing w:before="0" w:beforeAutospacing="0" w:after="120" w:afterAutospacing="0"/>
        <w:ind w:left="426" w:hanging="426"/>
        <w:jc w:val="both"/>
        <w:rPr>
          <w:rStyle w:val="Pogrubienie"/>
          <w:rFonts w:ascii="Arial" w:hAnsi="Arial" w:cs="Arial"/>
          <w:b w:val="0"/>
          <w:bCs w:val="0"/>
          <w:sz w:val="20"/>
          <w:szCs w:val="20"/>
        </w:rPr>
      </w:pPr>
      <w:r w:rsidRPr="00220B2A">
        <w:rPr>
          <w:rFonts w:ascii="Arial" w:hAnsi="Arial" w:cs="Arial"/>
          <w:sz w:val="20"/>
          <w:szCs w:val="20"/>
          <w:u w:val="single"/>
        </w:rPr>
        <w:t>să caute de lucru</w:t>
      </w:r>
      <w:r w:rsidR="00B51EFF" w:rsidRPr="00220B2A">
        <w:rPr>
          <w:rFonts w:ascii="Arial" w:hAnsi="Arial" w:cs="Arial"/>
          <w:sz w:val="20"/>
          <w:szCs w:val="20"/>
          <w:u w:val="single"/>
        </w:rPr>
        <w:t xml:space="preserve"> în realitate</w:t>
      </w:r>
      <w:r w:rsidRPr="00220B2A">
        <w:rPr>
          <w:rFonts w:ascii="Arial" w:hAnsi="Arial" w:cs="Arial"/>
          <w:sz w:val="20"/>
          <w:szCs w:val="20"/>
          <w:u w:val="single"/>
        </w:rPr>
        <w:t>,</w:t>
      </w:r>
      <w:r w:rsidRPr="00220B2A">
        <w:rPr>
          <w:rFonts w:ascii="Arial" w:hAnsi="Arial" w:cs="Arial"/>
          <w:sz w:val="20"/>
          <w:szCs w:val="20"/>
        </w:rPr>
        <w:t xml:space="preserve"> adică să fie la dispoziția oficiului forței de muncă.</w:t>
      </w:r>
    </w:p>
    <w:p w:rsidR="004F5BBB" w:rsidRPr="00C91751" w:rsidRDefault="00A66752" w:rsidP="00A66752">
      <w:pPr>
        <w:pStyle w:val="Bezodstpw"/>
        <w:rPr>
          <w:rStyle w:val="Pogrubienie"/>
          <w:rFonts w:ascii="Arial" w:hAnsi="Arial" w:cs="Arial"/>
          <w:color w:val="2F7A95"/>
          <w:sz w:val="20"/>
          <w:szCs w:val="20"/>
          <w:lang w:val="fr-FR"/>
        </w:rPr>
      </w:pPr>
      <w:r w:rsidRPr="00C91751">
        <w:rPr>
          <w:rStyle w:val="Pogrubienie"/>
          <w:rFonts w:ascii="Arial" w:hAnsi="Arial" w:cs="Arial"/>
          <w:color w:val="2F7A95"/>
          <w:sz w:val="20"/>
          <w:szCs w:val="20"/>
          <w:lang w:val="fr-FR"/>
        </w:rPr>
        <w:t xml:space="preserve">Indemnizația de șomaj </w:t>
      </w:r>
      <w:r w:rsidR="008D681C">
        <w:rPr>
          <w:rStyle w:val="Pogrubienie"/>
          <w:rFonts w:ascii="Arial" w:hAnsi="Arial" w:cs="Arial"/>
          <w:color w:val="2F7A95"/>
          <w:sz w:val="20"/>
          <w:szCs w:val="20"/>
          <w:lang w:val="fr-FR"/>
        </w:rPr>
        <w:t xml:space="preserve">- </w:t>
      </w:r>
      <w:r w:rsidRPr="00C91751">
        <w:rPr>
          <w:rStyle w:val="Pogrubienie"/>
          <w:rFonts w:ascii="Arial" w:hAnsi="Arial" w:cs="Arial"/>
          <w:color w:val="2F7A95"/>
          <w:sz w:val="20"/>
          <w:szCs w:val="20"/>
          <w:lang w:val="fr-FR"/>
        </w:rPr>
        <w:t xml:space="preserve"> </w:t>
      </w:r>
      <w:r w:rsidR="00C140F5" w:rsidRPr="00C91751">
        <w:rPr>
          <w:rStyle w:val="Pogrubienie"/>
          <w:rFonts w:ascii="Arial" w:hAnsi="Arial" w:cs="Arial"/>
          <w:color w:val="2F7A95"/>
          <w:sz w:val="20"/>
          <w:szCs w:val="20"/>
          <w:lang w:val="fr-FR"/>
        </w:rPr>
        <w:t xml:space="preserve">Regulile de plată a </w:t>
      </w:r>
      <w:r w:rsidR="002F6FCD" w:rsidRPr="00C91751">
        <w:rPr>
          <w:rStyle w:val="Pogrubienie"/>
          <w:rFonts w:ascii="Arial" w:hAnsi="Arial" w:cs="Arial"/>
          <w:color w:val="2F7A95"/>
          <w:sz w:val="20"/>
          <w:szCs w:val="20"/>
          <w:lang w:val="fr-FR"/>
        </w:rPr>
        <w:t>indemnizației</w:t>
      </w:r>
      <w:r w:rsidR="00C140F5" w:rsidRPr="00C91751">
        <w:rPr>
          <w:rStyle w:val="Pogrubienie"/>
          <w:rFonts w:ascii="Arial" w:hAnsi="Arial" w:cs="Arial"/>
          <w:color w:val="2F7A95"/>
          <w:sz w:val="20"/>
          <w:szCs w:val="20"/>
          <w:lang w:val="fr-FR"/>
        </w:rPr>
        <w:t xml:space="preserve"> transferat</w:t>
      </w:r>
      <w:r w:rsidR="002F6FCD" w:rsidRPr="00C91751">
        <w:rPr>
          <w:rStyle w:val="Pogrubienie"/>
          <w:rFonts w:ascii="Arial" w:hAnsi="Arial" w:cs="Arial"/>
          <w:color w:val="2F7A95"/>
          <w:sz w:val="20"/>
          <w:szCs w:val="20"/>
          <w:lang w:val="fr-FR"/>
        </w:rPr>
        <w:t>e</w:t>
      </w:r>
    </w:p>
    <w:p w:rsidR="00A66752" w:rsidRPr="00C91751" w:rsidRDefault="00A66752" w:rsidP="00A66752">
      <w:pPr>
        <w:pStyle w:val="Bezodstpw"/>
        <w:rPr>
          <w:lang w:val="fr-FR"/>
        </w:rPr>
      </w:pPr>
    </w:p>
    <w:p w:rsidR="002F6FCD" w:rsidRPr="009D5355" w:rsidRDefault="002F6FCD" w:rsidP="002F6FCD">
      <w:pPr>
        <w:pStyle w:val="NormalnyWeb"/>
        <w:spacing w:before="0" w:beforeAutospacing="0" w:after="120" w:afterAutospacing="0"/>
        <w:jc w:val="both"/>
        <w:rPr>
          <w:rFonts w:ascii="Arial" w:hAnsi="Arial" w:cs="Arial"/>
          <w:b/>
          <w:sz w:val="20"/>
          <w:szCs w:val="20"/>
        </w:rPr>
      </w:pPr>
      <w:r w:rsidRPr="00220B2A">
        <w:rPr>
          <w:rFonts w:ascii="Arial" w:hAnsi="Arial" w:cs="Arial"/>
          <w:sz w:val="20"/>
          <w:szCs w:val="20"/>
        </w:rPr>
        <w:t xml:space="preserve">Indemnizația de șomaj este plătită de instituția competentă din țara </w:t>
      </w:r>
      <w:r w:rsidR="009F79FD">
        <w:rPr>
          <w:rFonts w:ascii="Arial" w:hAnsi="Arial" w:cs="Arial"/>
          <w:sz w:val="20"/>
          <w:szCs w:val="20"/>
        </w:rPr>
        <w:t xml:space="preserve">mambră a UE sau EFTA </w:t>
      </w:r>
      <w:r w:rsidRPr="00220B2A">
        <w:rPr>
          <w:rFonts w:ascii="Arial" w:hAnsi="Arial" w:cs="Arial"/>
          <w:sz w:val="20"/>
          <w:szCs w:val="20"/>
        </w:rPr>
        <w:t xml:space="preserve">din care indemnizația este transferată </w:t>
      </w:r>
      <w:r w:rsidR="00F2365C">
        <w:rPr>
          <w:rFonts w:ascii="Arial" w:hAnsi="Arial" w:cs="Arial"/>
          <w:sz w:val="20"/>
          <w:szCs w:val="20"/>
        </w:rPr>
        <w:t xml:space="preserve">- </w:t>
      </w:r>
      <w:r w:rsidRPr="00220B2A">
        <w:rPr>
          <w:rFonts w:ascii="Arial" w:hAnsi="Arial" w:cs="Arial"/>
          <w:b/>
          <w:sz w:val="20"/>
          <w:szCs w:val="20"/>
        </w:rPr>
        <w:t>direct în contul bancar al persoanei înregistrată ca șomer</w:t>
      </w:r>
      <w:r w:rsidR="009F79FD">
        <w:rPr>
          <w:rFonts w:ascii="Arial" w:hAnsi="Arial" w:cs="Arial"/>
          <w:sz w:val="20"/>
          <w:szCs w:val="20"/>
        </w:rPr>
        <w:t xml:space="preserve"> </w:t>
      </w:r>
      <w:r w:rsidR="009F79FD" w:rsidRPr="009D5355">
        <w:rPr>
          <w:rFonts w:ascii="Arial" w:hAnsi="Arial" w:cs="Arial"/>
          <w:b/>
          <w:sz w:val="20"/>
          <w:szCs w:val="20"/>
        </w:rPr>
        <w:t xml:space="preserve">sau în alt mod stabilit între oficiu și </w:t>
      </w:r>
      <w:r w:rsidR="009D5355" w:rsidRPr="009D5355">
        <w:rPr>
          <w:rFonts w:ascii="Arial" w:hAnsi="Arial" w:cs="Arial"/>
          <w:b/>
          <w:sz w:val="20"/>
          <w:szCs w:val="20"/>
        </w:rPr>
        <w:t>șomer.</w:t>
      </w:r>
      <w:r w:rsidRPr="009D5355">
        <w:rPr>
          <w:rFonts w:ascii="Arial" w:hAnsi="Arial" w:cs="Arial"/>
          <w:b/>
          <w:sz w:val="20"/>
          <w:szCs w:val="20"/>
        </w:rPr>
        <w:t xml:space="preserve"> </w:t>
      </w:r>
    </w:p>
    <w:p w:rsidR="002F6FCD" w:rsidRPr="00220B2A" w:rsidRDefault="002F6FCD" w:rsidP="002F6FCD">
      <w:pPr>
        <w:pStyle w:val="NormalnyWeb"/>
        <w:spacing w:before="0" w:beforeAutospacing="0" w:after="120" w:afterAutospacing="0"/>
        <w:jc w:val="both"/>
        <w:rPr>
          <w:rFonts w:ascii="Arial" w:hAnsi="Arial" w:cs="Arial"/>
          <w:b/>
          <w:sz w:val="20"/>
          <w:szCs w:val="20"/>
        </w:rPr>
      </w:pPr>
      <w:r w:rsidRPr="00220B2A">
        <w:rPr>
          <w:rFonts w:ascii="Arial" w:hAnsi="Arial" w:cs="Arial"/>
          <w:sz w:val="20"/>
          <w:szCs w:val="20"/>
        </w:rPr>
        <w:t xml:space="preserve">Oficiile raionale ale forței de muncă îndeplinesc activitățile rezultate din coordonarea sistemelor de asigurări sociale, </w:t>
      </w:r>
      <w:r w:rsidR="009D5355">
        <w:rPr>
          <w:rFonts w:ascii="Arial" w:hAnsi="Arial" w:cs="Arial"/>
          <w:sz w:val="20"/>
          <w:szCs w:val="20"/>
        </w:rPr>
        <w:t xml:space="preserve">inclusiv </w:t>
      </w:r>
      <w:r w:rsidR="009D5355" w:rsidRPr="009D5355">
        <w:rPr>
          <w:rFonts w:ascii="Arial" w:hAnsi="Arial" w:cs="Arial"/>
          <w:b/>
          <w:sz w:val="20"/>
          <w:szCs w:val="20"/>
        </w:rPr>
        <w:t>efectuând</w:t>
      </w:r>
      <w:r w:rsidRPr="009D5355">
        <w:rPr>
          <w:rFonts w:ascii="Arial" w:hAnsi="Arial" w:cs="Arial"/>
          <w:b/>
          <w:sz w:val="20"/>
          <w:szCs w:val="20"/>
        </w:rPr>
        <w:t xml:space="preserve"> controlul</w:t>
      </w:r>
      <w:r w:rsidRPr="00220B2A">
        <w:rPr>
          <w:rFonts w:ascii="Arial" w:hAnsi="Arial" w:cs="Arial"/>
          <w:sz w:val="20"/>
          <w:szCs w:val="20"/>
        </w:rPr>
        <w:t xml:space="preserve"> persoanei care caută de lucru, așa cum se procedează în cazul unei persoanei șomere în Polonia. </w:t>
      </w:r>
    </w:p>
    <w:p w:rsidR="002F6FCD" w:rsidRPr="00220B2A" w:rsidRDefault="002F6FCD" w:rsidP="002F6FCD">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Indemnizația, în perioada de căutare a unui loc de muncă, este plătită timp de maxim 3 luni de la data plecării din țară. În unele cazuri, perioada de transfer poate fi prelungită până la maxim 6 luni. Pentru a prelungi perioada de transfer al indemnizației, persoana șomeră trebuie să </w:t>
      </w:r>
      <w:r w:rsidRPr="00220B2A">
        <w:rPr>
          <w:rFonts w:ascii="Arial" w:hAnsi="Arial" w:cs="Arial"/>
          <w:sz w:val="20"/>
          <w:szCs w:val="20"/>
          <w:u w:val="single"/>
        </w:rPr>
        <w:t>depună o cerere de prelungire</w:t>
      </w:r>
      <w:r w:rsidRPr="00220B2A">
        <w:rPr>
          <w:rFonts w:ascii="Arial" w:hAnsi="Arial" w:cs="Arial"/>
          <w:sz w:val="20"/>
          <w:szCs w:val="20"/>
        </w:rPr>
        <w:t xml:space="preserve"> la instituția care i-a acordat dreptul la indemnizație, înainte de expirarea primelor 3 luni de transfer. </w:t>
      </w:r>
      <w:r w:rsidR="009D5355">
        <w:rPr>
          <w:rFonts w:ascii="Arial" w:hAnsi="Arial" w:cs="Arial"/>
          <w:sz w:val="20"/>
          <w:szCs w:val="20"/>
        </w:rPr>
        <w:t>S</w:t>
      </w:r>
      <w:r w:rsidRPr="00220B2A">
        <w:rPr>
          <w:rFonts w:ascii="Arial" w:hAnsi="Arial" w:cs="Arial"/>
          <w:sz w:val="20"/>
          <w:szCs w:val="20"/>
        </w:rPr>
        <w:t>copul transferului indemnizației de șomaj constă în căutare</w:t>
      </w:r>
      <w:r w:rsidR="009D5355">
        <w:rPr>
          <w:rFonts w:ascii="Arial" w:hAnsi="Arial" w:cs="Arial"/>
          <w:sz w:val="20"/>
          <w:szCs w:val="20"/>
        </w:rPr>
        <w:t>a unui post de lucru</w:t>
      </w:r>
      <w:r w:rsidRPr="00220B2A">
        <w:rPr>
          <w:rFonts w:ascii="Arial" w:hAnsi="Arial" w:cs="Arial"/>
          <w:sz w:val="20"/>
          <w:szCs w:val="20"/>
        </w:rPr>
        <w:t xml:space="preserve"> de către  șomer, în țara în care </w:t>
      </w:r>
      <w:r w:rsidR="009D5355">
        <w:rPr>
          <w:rFonts w:ascii="Arial" w:hAnsi="Arial" w:cs="Arial"/>
          <w:sz w:val="20"/>
          <w:szCs w:val="20"/>
        </w:rPr>
        <w:t xml:space="preserve">indemnizația </w:t>
      </w:r>
      <w:r w:rsidRPr="00220B2A">
        <w:rPr>
          <w:rFonts w:ascii="Arial" w:hAnsi="Arial" w:cs="Arial"/>
          <w:sz w:val="20"/>
          <w:szCs w:val="20"/>
        </w:rPr>
        <w:t>este transferat</w:t>
      </w:r>
      <w:r w:rsidR="009D5355">
        <w:rPr>
          <w:rFonts w:ascii="Arial" w:hAnsi="Arial" w:cs="Arial"/>
          <w:sz w:val="20"/>
          <w:szCs w:val="20"/>
        </w:rPr>
        <w:t>ă</w:t>
      </w:r>
      <w:r w:rsidRPr="00220B2A">
        <w:rPr>
          <w:rFonts w:ascii="Arial" w:hAnsi="Arial" w:cs="Arial"/>
          <w:sz w:val="20"/>
          <w:szCs w:val="20"/>
        </w:rPr>
        <w:t xml:space="preserve">.   </w:t>
      </w:r>
    </w:p>
    <w:p w:rsidR="002F6FCD" w:rsidRPr="00220B2A" w:rsidRDefault="002F6FCD" w:rsidP="002F6FCD">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Decizia privind prelungirea perioadei de transfer în Polonia a indemnizaței de șomaj este luată de către  instituția competentă din țara în care prestația a fost acordată și din care indemnizația este transferată. Această decizie are un caracter individual și discreționar. Legislația europeană nu precizează condițiile în care perioada de transfer poate fi prelungită.  </w:t>
      </w:r>
    </w:p>
    <w:p w:rsidR="002F6FCD" w:rsidRPr="00220B2A" w:rsidRDefault="002F6FCD" w:rsidP="002F6FCD">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Contribuțiile pentru asigurare socială și impozitul pe</w:t>
      </w:r>
      <w:r w:rsidR="009D5355">
        <w:rPr>
          <w:rFonts w:ascii="Arial" w:hAnsi="Arial" w:cs="Arial"/>
          <w:sz w:val="20"/>
          <w:szCs w:val="20"/>
        </w:rPr>
        <w:t xml:space="preserve"> indemnizațiede șomaj plătită </w:t>
      </w:r>
      <w:r w:rsidRPr="00220B2A">
        <w:rPr>
          <w:rFonts w:ascii="Arial" w:hAnsi="Arial" w:cs="Arial"/>
          <w:sz w:val="20"/>
          <w:szCs w:val="20"/>
        </w:rPr>
        <w:t>sunt achitate în țara de proveniență a prestației (conform acordurilor privind evitarea dublei impozitării).</w:t>
      </w:r>
    </w:p>
    <w:p w:rsidR="00A925E2" w:rsidRPr="008D681C" w:rsidRDefault="002F6FCD" w:rsidP="007D41F1">
      <w:pPr>
        <w:pStyle w:val="NormalnyWeb"/>
        <w:spacing w:before="0" w:beforeAutospacing="0" w:after="120" w:afterAutospacing="0"/>
        <w:jc w:val="both"/>
        <w:rPr>
          <w:rStyle w:val="Pogrubienie"/>
          <w:rFonts w:ascii="Arial" w:hAnsi="Arial" w:cs="Arial"/>
          <w:b w:val="0"/>
          <w:bCs w:val="0"/>
          <w:sz w:val="20"/>
          <w:szCs w:val="20"/>
        </w:rPr>
      </w:pPr>
      <w:r w:rsidRPr="00220B2A">
        <w:rPr>
          <w:rFonts w:ascii="Arial" w:hAnsi="Arial" w:cs="Arial"/>
          <w:sz w:val="20"/>
          <w:szCs w:val="20"/>
        </w:rPr>
        <w:t xml:space="preserve">Un șomer poate beneficia de posibilitatea de a obține </w:t>
      </w:r>
      <w:r w:rsidR="00F2365C">
        <w:rPr>
          <w:rFonts w:ascii="Arial" w:hAnsi="Arial" w:cs="Arial"/>
          <w:sz w:val="20"/>
          <w:szCs w:val="20"/>
        </w:rPr>
        <w:t>prestația</w:t>
      </w:r>
      <w:r w:rsidRPr="00220B2A">
        <w:rPr>
          <w:rFonts w:ascii="Arial" w:hAnsi="Arial" w:cs="Arial"/>
          <w:sz w:val="20"/>
          <w:szCs w:val="20"/>
        </w:rPr>
        <w:t xml:space="preserve"> în țara în care caută un loc de muncă</w:t>
      </w:r>
      <w:r w:rsidR="009D5355">
        <w:rPr>
          <w:rFonts w:ascii="Arial" w:hAnsi="Arial" w:cs="Arial"/>
          <w:sz w:val="20"/>
          <w:szCs w:val="20"/>
        </w:rPr>
        <w:t xml:space="preserve"> </w:t>
      </w:r>
      <w:r w:rsidRPr="00220B2A">
        <w:rPr>
          <w:rFonts w:ascii="Arial" w:hAnsi="Arial" w:cs="Arial"/>
          <w:sz w:val="20"/>
          <w:szCs w:val="20"/>
        </w:rPr>
        <w:t>într-un interval de maxim 3 luni (eventual 6 luni), dintre două perioade de angajare.</w:t>
      </w:r>
    </w:p>
    <w:p w:rsidR="009D5355" w:rsidRPr="008D681C" w:rsidRDefault="009D5355" w:rsidP="008D681C">
      <w:pPr>
        <w:pStyle w:val="Bezodstpw"/>
        <w:spacing w:after="120"/>
        <w:rPr>
          <w:rStyle w:val="Pogrubienie"/>
          <w:rFonts w:ascii="Arial" w:hAnsi="Arial" w:cs="Arial"/>
          <w:color w:val="2F7A95"/>
          <w:sz w:val="20"/>
          <w:szCs w:val="20"/>
          <w:lang w:val="fr-FR"/>
        </w:rPr>
      </w:pPr>
      <w:r w:rsidRPr="00C91751">
        <w:rPr>
          <w:rStyle w:val="Pogrubienie"/>
          <w:rFonts w:ascii="Arial" w:hAnsi="Arial" w:cs="Arial"/>
          <w:color w:val="2F7A95"/>
          <w:sz w:val="20"/>
          <w:szCs w:val="20"/>
          <w:lang w:val="fr-FR"/>
        </w:rPr>
        <w:t xml:space="preserve">Indemnizația de șomaj - principiul de însumare a perioadelor de asigurare sau angajare, petrecute într-unul din statele membre </w:t>
      </w:r>
    </w:p>
    <w:p w:rsidR="002F6FCD" w:rsidRPr="00220B2A" w:rsidRDefault="001D4871" w:rsidP="008D681C">
      <w:pPr>
        <w:pStyle w:val="NormalnyWeb"/>
        <w:spacing w:before="0" w:beforeAutospacing="0" w:after="120" w:afterAutospacing="0"/>
        <w:jc w:val="both"/>
        <w:rPr>
          <w:rStyle w:val="Pogrubienie"/>
          <w:rFonts w:ascii="Arial" w:hAnsi="Arial" w:cs="Arial"/>
          <w:b w:val="0"/>
          <w:sz w:val="20"/>
          <w:szCs w:val="20"/>
        </w:rPr>
      </w:pPr>
      <w:r w:rsidRPr="00220B2A">
        <w:rPr>
          <w:rStyle w:val="Pogrubienie"/>
          <w:rFonts w:ascii="Arial" w:hAnsi="Arial" w:cs="Arial"/>
          <w:b w:val="0"/>
          <w:sz w:val="20"/>
          <w:szCs w:val="20"/>
        </w:rPr>
        <w:t>Principiul de însumare a perioadelor de asigurare sau angajare garantează, că o persoana care își mută reședința într-un alt stat,</w:t>
      </w:r>
      <w:r w:rsidR="00145369" w:rsidRPr="00220B2A">
        <w:rPr>
          <w:rStyle w:val="Pogrubienie"/>
          <w:rFonts w:ascii="Arial" w:hAnsi="Arial" w:cs="Arial"/>
          <w:b w:val="0"/>
          <w:sz w:val="20"/>
          <w:szCs w:val="20"/>
        </w:rPr>
        <w:t xml:space="preserve"> obține </w:t>
      </w:r>
      <w:r w:rsidR="003F5B1B">
        <w:rPr>
          <w:rStyle w:val="Pogrubienie"/>
          <w:rFonts w:ascii="Arial" w:hAnsi="Arial" w:cs="Arial"/>
          <w:sz w:val="20"/>
          <w:szCs w:val="20"/>
        </w:rPr>
        <w:t>protecție</w:t>
      </w:r>
      <w:r w:rsidR="00145369" w:rsidRPr="00220B2A">
        <w:rPr>
          <w:rStyle w:val="Pogrubienie"/>
          <w:rFonts w:ascii="Arial" w:hAnsi="Arial" w:cs="Arial"/>
          <w:sz w:val="20"/>
          <w:szCs w:val="20"/>
        </w:rPr>
        <w:t xml:space="preserve"> în caz de șomaj</w:t>
      </w:r>
      <w:r w:rsidR="00145369" w:rsidRPr="00220B2A">
        <w:rPr>
          <w:rStyle w:val="Pogrubienie"/>
          <w:rFonts w:ascii="Arial" w:hAnsi="Arial" w:cs="Arial"/>
          <w:b w:val="0"/>
          <w:sz w:val="20"/>
          <w:szCs w:val="20"/>
        </w:rPr>
        <w:t xml:space="preserve">. În cazul în care perioada de angajare și de asigurare în Polonia, sau perioada de angajare și asigurare în străinătate, au fost </w:t>
      </w:r>
      <w:r w:rsidR="003F5B1B">
        <w:rPr>
          <w:rStyle w:val="Pogrubienie"/>
          <w:rFonts w:ascii="Arial" w:hAnsi="Arial" w:cs="Arial"/>
          <w:b w:val="0"/>
          <w:sz w:val="20"/>
          <w:szCs w:val="20"/>
        </w:rPr>
        <w:t xml:space="preserve">prea </w:t>
      </w:r>
      <w:r w:rsidR="003F5B1B">
        <w:rPr>
          <w:rStyle w:val="Pogrubienie"/>
          <w:rFonts w:ascii="Arial" w:hAnsi="Arial" w:cs="Arial"/>
          <w:b w:val="0"/>
          <w:sz w:val="20"/>
          <w:szCs w:val="20"/>
        </w:rPr>
        <w:lastRenderedPageBreak/>
        <w:t xml:space="preserve">scurte </w:t>
      </w:r>
      <w:r w:rsidR="00145369" w:rsidRPr="00220B2A">
        <w:rPr>
          <w:rStyle w:val="Pogrubienie"/>
          <w:rFonts w:ascii="Arial" w:hAnsi="Arial" w:cs="Arial"/>
          <w:b w:val="0"/>
          <w:sz w:val="20"/>
          <w:szCs w:val="20"/>
        </w:rPr>
        <w:t xml:space="preserve">în cazul unui șomer, </w:t>
      </w:r>
      <w:r w:rsidR="002F6FCD" w:rsidRPr="00220B2A">
        <w:rPr>
          <w:rStyle w:val="Pogrubienie"/>
          <w:rFonts w:ascii="Arial" w:hAnsi="Arial" w:cs="Arial"/>
          <w:b w:val="0"/>
          <w:sz w:val="20"/>
          <w:szCs w:val="20"/>
        </w:rPr>
        <w:t>ca să beneficieze</w:t>
      </w:r>
      <w:r w:rsidR="00145369" w:rsidRPr="00220B2A">
        <w:rPr>
          <w:rStyle w:val="Pogrubienie"/>
          <w:rFonts w:ascii="Arial" w:hAnsi="Arial" w:cs="Arial"/>
          <w:b w:val="0"/>
          <w:sz w:val="20"/>
          <w:szCs w:val="20"/>
        </w:rPr>
        <w:t xml:space="preserve"> de </w:t>
      </w:r>
      <w:r w:rsidR="002F6FCD" w:rsidRPr="00220B2A">
        <w:rPr>
          <w:rStyle w:val="Pogrubienie"/>
          <w:rFonts w:ascii="Arial" w:hAnsi="Arial" w:cs="Arial"/>
          <w:b w:val="0"/>
          <w:sz w:val="20"/>
          <w:szCs w:val="20"/>
        </w:rPr>
        <w:t>indemnizație</w:t>
      </w:r>
      <w:r w:rsidR="003F5B1B">
        <w:rPr>
          <w:rStyle w:val="Pogrubienie"/>
          <w:rFonts w:ascii="Arial" w:hAnsi="Arial" w:cs="Arial"/>
          <w:b w:val="0"/>
          <w:sz w:val="20"/>
          <w:szCs w:val="20"/>
        </w:rPr>
        <w:t xml:space="preserve"> de șomaj,</w:t>
      </w:r>
      <w:r w:rsidR="00145369" w:rsidRPr="00220B2A">
        <w:rPr>
          <w:rStyle w:val="Pogrubienie"/>
          <w:rFonts w:ascii="Arial" w:hAnsi="Arial" w:cs="Arial"/>
          <w:b w:val="0"/>
          <w:sz w:val="20"/>
          <w:szCs w:val="20"/>
        </w:rPr>
        <w:t xml:space="preserve"> </w:t>
      </w:r>
      <w:r w:rsidR="00145369" w:rsidRPr="00220B2A">
        <w:rPr>
          <w:rStyle w:val="Pogrubienie"/>
          <w:rFonts w:ascii="Arial" w:hAnsi="Arial" w:cs="Arial"/>
          <w:sz w:val="20"/>
          <w:szCs w:val="20"/>
        </w:rPr>
        <w:t xml:space="preserve">însumarea, adică adăugarea tuturor anilor și lunilor de angajare </w:t>
      </w:r>
      <w:r w:rsidR="00167E85" w:rsidRPr="00220B2A">
        <w:rPr>
          <w:rStyle w:val="Pogrubienie"/>
          <w:rFonts w:ascii="Arial" w:hAnsi="Arial" w:cs="Arial"/>
          <w:sz w:val="20"/>
          <w:szCs w:val="20"/>
        </w:rPr>
        <w:t xml:space="preserve">din toate țările </w:t>
      </w:r>
      <w:r w:rsidR="003F5B1B">
        <w:rPr>
          <w:rStyle w:val="Pogrubienie"/>
          <w:rFonts w:ascii="Arial" w:hAnsi="Arial" w:cs="Arial"/>
          <w:sz w:val="20"/>
          <w:szCs w:val="20"/>
        </w:rPr>
        <w:t xml:space="preserve">membre ale </w:t>
      </w:r>
      <w:r w:rsidR="00167E85" w:rsidRPr="00220B2A">
        <w:rPr>
          <w:rStyle w:val="Pogrubienie"/>
          <w:rFonts w:ascii="Arial" w:hAnsi="Arial" w:cs="Arial"/>
          <w:sz w:val="20"/>
          <w:szCs w:val="20"/>
        </w:rPr>
        <w:t>UE</w:t>
      </w:r>
      <w:r w:rsidR="003F5B1B">
        <w:rPr>
          <w:rStyle w:val="Pogrubienie"/>
          <w:rFonts w:ascii="Arial" w:hAnsi="Arial" w:cs="Arial"/>
          <w:sz w:val="20"/>
          <w:szCs w:val="20"/>
        </w:rPr>
        <w:t xml:space="preserve"> sau EFTA</w:t>
      </w:r>
      <w:r w:rsidR="00167E85" w:rsidRPr="00220B2A">
        <w:rPr>
          <w:rStyle w:val="Pogrubienie"/>
          <w:rFonts w:ascii="Arial" w:hAnsi="Arial" w:cs="Arial"/>
          <w:sz w:val="20"/>
          <w:szCs w:val="20"/>
        </w:rPr>
        <w:t xml:space="preserve">, </w:t>
      </w:r>
      <w:r w:rsidR="00167E85" w:rsidRPr="00220B2A">
        <w:rPr>
          <w:rStyle w:val="Pogrubienie"/>
          <w:rFonts w:ascii="Arial" w:hAnsi="Arial" w:cs="Arial"/>
          <w:b w:val="0"/>
          <w:sz w:val="20"/>
          <w:szCs w:val="20"/>
        </w:rPr>
        <w:t xml:space="preserve">permite </w:t>
      </w:r>
      <w:r w:rsidR="00FF125F" w:rsidRPr="00220B2A">
        <w:rPr>
          <w:rStyle w:val="Pogrubienie"/>
          <w:rFonts w:ascii="Arial" w:hAnsi="Arial" w:cs="Arial"/>
          <w:b w:val="0"/>
          <w:sz w:val="20"/>
          <w:szCs w:val="20"/>
        </w:rPr>
        <w:t>realizarea</w:t>
      </w:r>
      <w:r w:rsidR="00167E85" w:rsidRPr="00220B2A">
        <w:rPr>
          <w:rStyle w:val="Pogrubienie"/>
          <w:rFonts w:ascii="Arial" w:hAnsi="Arial" w:cs="Arial"/>
          <w:b w:val="0"/>
          <w:sz w:val="20"/>
          <w:szCs w:val="20"/>
        </w:rPr>
        <w:t xml:space="preserve"> </w:t>
      </w:r>
      <w:r w:rsidR="002F6FCD" w:rsidRPr="00220B2A">
        <w:rPr>
          <w:rStyle w:val="Pogrubienie"/>
          <w:rFonts w:ascii="Arial" w:hAnsi="Arial" w:cs="Arial"/>
          <w:b w:val="0"/>
          <w:sz w:val="20"/>
          <w:szCs w:val="20"/>
        </w:rPr>
        <w:t>stagiului necesar</w:t>
      </w:r>
      <w:r w:rsidR="00167E85" w:rsidRPr="00220B2A">
        <w:rPr>
          <w:rStyle w:val="Pogrubienie"/>
          <w:rFonts w:ascii="Arial" w:hAnsi="Arial" w:cs="Arial"/>
          <w:b w:val="0"/>
          <w:sz w:val="20"/>
          <w:szCs w:val="20"/>
        </w:rPr>
        <w:t xml:space="preserve"> pentru a dobândi dreptul la </w:t>
      </w:r>
      <w:r w:rsidR="002F6FCD" w:rsidRPr="00220B2A">
        <w:rPr>
          <w:rStyle w:val="Pogrubienie"/>
          <w:rFonts w:ascii="Arial" w:hAnsi="Arial" w:cs="Arial"/>
          <w:b w:val="0"/>
          <w:sz w:val="20"/>
          <w:szCs w:val="20"/>
        </w:rPr>
        <w:t>indemnizație</w:t>
      </w:r>
      <w:r w:rsidR="00167E85" w:rsidRPr="00220B2A">
        <w:rPr>
          <w:rStyle w:val="Pogrubienie"/>
          <w:rFonts w:ascii="Arial" w:hAnsi="Arial" w:cs="Arial"/>
          <w:b w:val="0"/>
          <w:sz w:val="20"/>
          <w:szCs w:val="20"/>
        </w:rPr>
        <w:t xml:space="preserve">. </w:t>
      </w:r>
      <w:r w:rsidR="002F6FCD" w:rsidRPr="00220B2A">
        <w:rPr>
          <w:rStyle w:val="Pogrubienie"/>
          <w:rFonts w:ascii="Arial" w:hAnsi="Arial" w:cs="Arial"/>
          <w:b w:val="0"/>
          <w:sz w:val="20"/>
          <w:szCs w:val="20"/>
        </w:rPr>
        <w:t xml:space="preserve">Aceasta înseamnă că în perioada care îndreptățește acordarea prestației sunt incluse și perioadele de angajare sau asigurare, din alte state </w:t>
      </w:r>
      <w:r w:rsidR="003F5B1B">
        <w:rPr>
          <w:rStyle w:val="Pogrubienie"/>
          <w:rFonts w:ascii="Arial" w:hAnsi="Arial" w:cs="Arial"/>
          <w:b w:val="0"/>
          <w:sz w:val="20"/>
          <w:szCs w:val="20"/>
        </w:rPr>
        <w:t xml:space="preserve">membfre ale </w:t>
      </w:r>
      <w:r w:rsidR="002F6FCD" w:rsidRPr="00220B2A">
        <w:rPr>
          <w:rStyle w:val="Pogrubienie"/>
          <w:rFonts w:ascii="Arial" w:hAnsi="Arial" w:cs="Arial"/>
          <w:b w:val="0"/>
          <w:sz w:val="20"/>
          <w:szCs w:val="20"/>
        </w:rPr>
        <w:t>UE</w:t>
      </w:r>
      <w:r w:rsidR="003F5B1B">
        <w:rPr>
          <w:rStyle w:val="Pogrubienie"/>
          <w:rFonts w:ascii="Arial" w:hAnsi="Arial" w:cs="Arial"/>
          <w:b w:val="0"/>
          <w:sz w:val="20"/>
          <w:szCs w:val="20"/>
        </w:rPr>
        <w:t xml:space="preserve"> sau EFTA</w:t>
      </w:r>
      <w:r w:rsidR="002F6FCD" w:rsidRPr="00220B2A">
        <w:rPr>
          <w:rStyle w:val="Pogrubienie"/>
          <w:rFonts w:ascii="Arial" w:hAnsi="Arial" w:cs="Arial"/>
          <w:b w:val="0"/>
          <w:sz w:val="20"/>
          <w:szCs w:val="20"/>
        </w:rPr>
        <w:t>. Însumării sunt supuse atât perioadele de munca salarizată, cum ar fi contracte de muncă, contracte de colaborare, cât și activitatea pe cont propriu.</w:t>
      </w:r>
    </w:p>
    <w:p w:rsidR="002F6FCD" w:rsidRPr="00220B2A" w:rsidRDefault="002F6FCD" w:rsidP="002F6FCD">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Documentul care confirmă stagiul de </w:t>
      </w:r>
      <w:r w:rsidR="003F5B1B">
        <w:rPr>
          <w:rFonts w:ascii="Arial" w:hAnsi="Arial" w:cs="Arial"/>
          <w:sz w:val="20"/>
          <w:szCs w:val="20"/>
        </w:rPr>
        <w:t>asigurare</w:t>
      </w:r>
      <w:r w:rsidRPr="00220B2A">
        <w:rPr>
          <w:rFonts w:ascii="Arial" w:hAnsi="Arial" w:cs="Arial"/>
          <w:sz w:val="20"/>
          <w:szCs w:val="20"/>
        </w:rPr>
        <w:t xml:space="preserve"> este documentul </w:t>
      </w:r>
      <w:r w:rsidRPr="00220B2A">
        <w:rPr>
          <w:rFonts w:ascii="Arial" w:hAnsi="Arial" w:cs="Arial"/>
          <w:b/>
          <w:sz w:val="20"/>
          <w:szCs w:val="20"/>
        </w:rPr>
        <w:t>PD U1</w:t>
      </w:r>
      <w:r w:rsidRPr="00220B2A">
        <w:rPr>
          <w:rFonts w:ascii="Arial" w:hAnsi="Arial" w:cs="Arial"/>
          <w:sz w:val="20"/>
          <w:szCs w:val="20"/>
        </w:rPr>
        <w:t xml:space="preserve">, pe care șomerul îl poate </w:t>
      </w:r>
      <w:r w:rsidRPr="00220B2A">
        <w:rPr>
          <w:rFonts w:ascii="Arial" w:hAnsi="Arial" w:cs="Arial"/>
          <w:b/>
          <w:sz w:val="20"/>
          <w:szCs w:val="20"/>
        </w:rPr>
        <w:t>solicita personal de la instituția din țara în care a avut ultimul loc de muncă</w:t>
      </w:r>
      <w:r w:rsidRPr="00220B2A">
        <w:rPr>
          <w:rFonts w:ascii="Arial" w:hAnsi="Arial" w:cs="Arial"/>
          <w:sz w:val="20"/>
          <w:szCs w:val="20"/>
        </w:rPr>
        <w:t xml:space="preserve">. În cazul în care persoana șomeră nu solicită acest lucru, oficiul voievodal pentru forța de muncă din Polonia va procura aceste informații, pe baza documentelor speciale SED, de la instituția competentă din țara </w:t>
      </w:r>
      <w:r w:rsidR="003F5B1B">
        <w:rPr>
          <w:rFonts w:ascii="Arial" w:hAnsi="Arial" w:cs="Arial"/>
          <w:sz w:val="20"/>
          <w:szCs w:val="20"/>
        </w:rPr>
        <w:t xml:space="preserve">membră a </w:t>
      </w:r>
      <w:r w:rsidRPr="00220B2A">
        <w:rPr>
          <w:rFonts w:ascii="Arial" w:hAnsi="Arial" w:cs="Arial"/>
          <w:sz w:val="20"/>
          <w:szCs w:val="20"/>
        </w:rPr>
        <w:t>UE</w:t>
      </w:r>
      <w:r w:rsidR="003F5B1B">
        <w:rPr>
          <w:rFonts w:ascii="Arial" w:hAnsi="Arial" w:cs="Arial"/>
          <w:sz w:val="20"/>
          <w:szCs w:val="20"/>
        </w:rPr>
        <w:t xml:space="preserve"> sau EFTA respectivă</w:t>
      </w:r>
      <w:r w:rsidRPr="00220B2A">
        <w:rPr>
          <w:rFonts w:ascii="Arial" w:hAnsi="Arial" w:cs="Arial"/>
          <w:sz w:val="20"/>
          <w:szCs w:val="20"/>
        </w:rPr>
        <w:t xml:space="preserve">.   </w:t>
      </w:r>
    </w:p>
    <w:p w:rsidR="002F6FCD" w:rsidRPr="00220B2A" w:rsidRDefault="002F6FCD" w:rsidP="002F6FCD">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Prevederile </w:t>
      </w:r>
      <w:r w:rsidR="001112FE">
        <w:rPr>
          <w:rFonts w:ascii="Arial" w:hAnsi="Arial" w:cs="Arial"/>
          <w:sz w:val="20"/>
          <w:szCs w:val="20"/>
        </w:rPr>
        <w:t>com</w:t>
      </w:r>
      <w:r w:rsidRPr="00220B2A">
        <w:rPr>
          <w:rFonts w:ascii="Arial" w:hAnsi="Arial" w:cs="Arial"/>
          <w:sz w:val="20"/>
          <w:szCs w:val="20"/>
        </w:rPr>
        <w:t xml:space="preserve">unitare stabilesc faptul că </w:t>
      </w:r>
      <w:r w:rsidR="003F5B1B">
        <w:rPr>
          <w:rFonts w:ascii="Arial" w:hAnsi="Arial" w:cs="Arial"/>
          <w:sz w:val="20"/>
          <w:szCs w:val="20"/>
        </w:rPr>
        <w:t>cetățeanul UE sau EFTA primește indemnizația</w:t>
      </w:r>
      <w:r w:rsidRPr="00220B2A">
        <w:rPr>
          <w:rFonts w:ascii="Arial" w:hAnsi="Arial" w:cs="Arial"/>
          <w:sz w:val="20"/>
          <w:szCs w:val="20"/>
        </w:rPr>
        <w:t xml:space="preserve"> dacă sunt îndeplinite toate condițiile solicitate în țara în care a</w:t>
      </w:r>
      <w:r w:rsidR="003F5B1B">
        <w:rPr>
          <w:rFonts w:ascii="Arial" w:hAnsi="Arial" w:cs="Arial"/>
          <w:sz w:val="20"/>
          <w:szCs w:val="20"/>
        </w:rPr>
        <w:t xml:space="preserve"> avut </w:t>
      </w:r>
      <w:r w:rsidRPr="00220B2A">
        <w:rPr>
          <w:rFonts w:ascii="Arial" w:hAnsi="Arial" w:cs="Arial"/>
          <w:sz w:val="20"/>
          <w:szCs w:val="20"/>
        </w:rPr>
        <w:t>ultimul loc de muncă.</w:t>
      </w:r>
    </w:p>
    <w:p w:rsidR="002F6FCD" w:rsidRPr="00220B2A" w:rsidRDefault="00DE6E4E" w:rsidP="002F6FCD">
      <w:pPr>
        <w:pStyle w:val="NormalnyWeb"/>
        <w:spacing w:before="0" w:beforeAutospacing="0" w:after="120" w:afterAutospacing="0"/>
        <w:jc w:val="both"/>
        <w:rPr>
          <w:rFonts w:ascii="Arial" w:hAnsi="Arial" w:cs="Arial"/>
          <w:sz w:val="20"/>
          <w:szCs w:val="20"/>
        </w:rPr>
      </w:pPr>
      <w:r>
        <w:rPr>
          <w:rFonts w:ascii="Arial" w:hAnsi="Arial" w:cs="Arial"/>
          <w:sz w:val="20"/>
          <w:szCs w:val="20"/>
        </w:rPr>
        <w:t xml:space="preserve">Dacă un cetățean al UE sau EFTA își piede, de exemplu, </w:t>
      </w:r>
      <w:r w:rsidR="002F6FCD" w:rsidRPr="00220B2A">
        <w:rPr>
          <w:rFonts w:ascii="Arial" w:hAnsi="Arial" w:cs="Arial"/>
          <w:sz w:val="20"/>
          <w:szCs w:val="20"/>
        </w:rPr>
        <w:t>loc</w:t>
      </w:r>
      <w:r>
        <w:rPr>
          <w:rFonts w:ascii="Arial" w:hAnsi="Arial" w:cs="Arial"/>
          <w:sz w:val="20"/>
          <w:szCs w:val="20"/>
        </w:rPr>
        <w:t>ul de muncă în Suedia, dreptul s</w:t>
      </w:r>
      <w:r w:rsidR="002F6FCD" w:rsidRPr="00220B2A">
        <w:rPr>
          <w:rFonts w:ascii="Arial" w:hAnsi="Arial" w:cs="Arial"/>
          <w:sz w:val="20"/>
          <w:szCs w:val="20"/>
        </w:rPr>
        <w:t>ău la indemn</w:t>
      </w:r>
      <w:r w:rsidR="001112FE">
        <w:rPr>
          <w:rFonts w:ascii="Arial" w:hAnsi="Arial" w:cs="Arial"/>
          <w:sz w:val="20"/>
          <w:szCs w:val="20"/>
        </w:rPr>
        <w:t>i</w:t>
      </w:r>
      <w:r w:rsidR="002F6FCD" w:rsidRPr="00220B2A">
        <w:rPr>
          <w:rFonts w:ascii="Arial" w:hAnsi="Arial" w:cs="Arial"/>
          <w:sz w:val="20"/>
          <w:szCs w:val="20"/>
        </w:rPr>
        <w:t xml:space="preserve">zație și cuantumul acesteia vor fi stabilite conform legii suedeze, deci în conformitate cu legislația statului în care </w:t>
      </w:r>
      <w:r>
        <w:rPr>
          <w:rFonts w:ascii="Arial" w:hAnsi="Arial" w:cs="Arial"/>
          <w:sz w:val="20"/>
          <w:szCs w:val="20"/>
        </w:rPr>
        <w:t xml:space="preserve">s-a pierdut </w:t>
      </w:r>
      <w:r w:rsidR="002F6FCD" w:rsidRPr="00220B2A">
        <w:rPr>
          <w:rFonts w:ascii="Arial" w:hAnsi="Arial" w:cs="Arial"/>
          <w:sz w:val="20"/>
          <w:szCs w:val="20"/>
        </w:rPr>
        <w:t xml:space="preserve">locul de muncă. </w:t>
      </w:r>
      <w:r w:rsidR="002F6FCD" w:rsidRPr="00220B2A">
        <w:rPr>
          <w:rFonts w:ascii="Arial" w:hAnsi="Arial" w:cs="Arial"/>
          <w:b/>
          <w:sz w:val="20"/>
          <w:szCs w:val="20"/>
        </w:rPr>
        <w:t>Excepție de la aceasta regulă o constituie</w:t>
      </w:r>
      <w:r w:rsidR="002F6FCD" w:rsidRPr="00220B2A">
        <w:rPr>
          <w:rFonts w:ascii="Arial" w:hAnsi="Arial" w:cs="Arial"/>
          <w:sz w:val="20"/>
          <w:szCs w:val="20"/>
        </w:rPr>
        <w:t>, printre altele:</w:t>
      </w:r>
    </w:p>
    <w:p w:rsidR="004F5BBB" w:rsidRPr="00220B2A" w:rsidRDefault="00775CF9" w:rsidP="009B1C8D">
      <w:pPr>
        <w:pStyle w:val="NormalnyWeb"/>
        <w:numPr>
          <w:ilvl w:val="0"/>
          <w:numId w:val="16"/>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 xml:space="preserve">persoanele delegate </w:t>
      </w:r>
      <w:r w:rsidR="00E67372" w:rsidRPr="00220B2A">
        <w:rPr>
          <w:rFonts w:ascii="Arial" w:hAnsi="Arial" w:cs="Arial"/>
          <w:sz w:val="20"/>
          <w:szCs w:val="20"/>
        </w:rPr>
        <w:t>– sunt supuse legislației statului, în care se află sediul firmei care i-a delegat, și nu a statului, în care lucrează;</w:t>
      </w:r>
    </w:p>
    <w:p w:rsidR="004F5BBB" w:rsidRPr="00220B2A" w:rsidRDefault="00E67372" w:rsidP="009B1C8D">
      <w:pPr>
        <w:pStyle w:val="NormalnyWeb"/>
        <w:numPr>
          <w:ilvl w:val="0"/>
          <w:numId w:val="16"/>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 xml:space="preserve">persoanele care desfășoară activitatea pe cont propriu pe teritoriul </w:t>
      </w:r>
      <w:r w:rsidR="00DE6E4E">
        <w:rPr>
          <w:rFonts w:ascii="Arial" w:hAnsi="Arial" w:cs="Arial"/>
          <w:b/>
          <w:sz w:val="20"/>
          <w:szCs w:val="20"/>
        </w:rPr>
        <w:t xml:space="preserve">a </w:t>
      </w:r>
      <w:r w:rsidRPr="00220B2A">
        <w:rPr>
          <w:rFonts w:ascii="Arial" w:hAnsi="Arial" w:cs="Arial"/>
          <w:b/>
          <w:sz w:val="20"/>
          <w:szCs w:val="20"/>
        </w:rPr>
        <w:t xml:space="preserve">cel puțin a două țări </w:t>
      </w:r>
      <w:r w:rsidRPr="00220B2A">
        <w:rPr>
          <w:rFonts w:ascii="Arial" w:hAnsi="Arial" w:cs="Arial"/>
          <w:sz w:val="20"/>
          <w:szCs w:val="20"/>
        </w:rPr>
        <w:t>– aceste persoane sunt supuse legislației țării de reședință, dacă exercită acolo o parte din activitate. În cazul în care nu locuiesc în niciunul din state în care desfășoară activitatea,</w:t>
      </w:r>
      <w:r w:rsidR="002F6FCD" w:rsidRPr="00220B2A">
        <w:rPr>
          <w:rFonts w:ascii="Arial" w:hAnsi="Arial" w:cs="Arial"/>
          <w:sz w:val="20"/>
          <w:szCs w:val="20"/>
        </w:rPr>
        <w:t xml:space="preserve"> acestea</w:t>
      </w:r>
      <w:r w:rsidRPr="00220B2A">
        <w:rPr>
          <w:rFonts w:ascii="Arial" w:hAnsi="Arial" w:cs="Arial"/>
          <w:sz w:val="20"/>
          <w:szCs w:val="20"/>
        </w:rPr>
        <w:t xml:space="preserve"> sunt supuse legislației acelui stat, în care exercită </w:t>
      </w:r>
      <w:r w:rsidR="002F6FCD" w:rsidRPr="00220B2A">
        <w:rPr>
          <w:rFonts w:ascii="Arial" w:hAnsi="Arial" w:cs="Arial"/>
          <w:sz w:val="20"/>
          <w:szCs w:val="20"/>
        </w:rPr>
        <w:t>în cea mai mare</w:t>
      </w:r>
      <w:r w:rsidR="00DE6E4E">
        <w:rPr>
          <w:rFonts w:ascii="Arial" w:hAnsi="Arial" w:cs="Arial"/>
          <w:sz w:val="20"/>
          <w:szCs w:val="20"/>
        </w:rPr>
        <w:t xml:space="preserve"> măsură această</w:t>
      </w:r>
      <w:r w:rsidR="002F6FCD" w:rsidRPr="00220B2A">
        <w:rPr>
          <w:rFonts w:ascii="Arial" w:hAnsi="Arial" w:cs="Arial"/>
          <w:sz w:val="20"/>
          <w:szCs w:val="20"/>
        </w:rPr>
        <w:t xml:space="preserve"> activitate</w:t>
      </w:r>
      <w:r w:rsidRPr="00220B2A">
        <w:rPr>
          <w:rFonts w:ascii="Arial" w:hAnsi="Arial" w:cs="Arial"/>
          <w:sz w:val="20"/>
          <w:szCs w:val="20"/>
        </w:rPr>
        <w:t>;</w:t>
      </w:r>
    </w:p>
    <w:p w:rsidR="004F5BBB" w:rsidRPr="00220B2A" w:rsidRDefault="004F5BBB" w:rsidP="009B1C8D">
      <w:pPr>
        <w:pStyle w:val="NormalnyWeb"/>
        <w:numPr>
          <w:ilvl w:val="0"/>
          <w:numId w:val="16"/>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mar</w:t>
      </w:r>
      <w:r w:rsidR="00E67372" w:rsidRPr="00220B2A">
        <w:rPr>
          <w:rFonts w:ascii="Arial" w:hAnsi="Arial" w:cs="Arial"/>
          <w:b/>
          <w:sz w:val="20"/>
          <w:szCs w:val="20"/>
        </w:rPr>
        <w:t>inarii</w:t>
      </w:r>
      <w:r w:rsidRPr="00220B2A">
        <w:rPr>
          <w:rFonts w:ascii="Arial" w:hAnsi="Arial" w:cs="Arial"/>
          <w:sz w:val="20"/>
          <w:szCs w:val="20"/>
        </w:rPr>
        <w:t xml:space="preserve"> – </w:t>
      </w:r>
      <w:r w:rsidR="00E67372" w:rsidRPr="00220B2A">
        <w:rPr>
          <w:rFonts w:ascii="Arial" w:hAnsi="Arial" w:cs="Arial"/>
          <w:sz w:val="20"/>
          <w:szCs w:val="20"/>
        </w:rPr>
        <w:t>sunt supuși legislației statutului</w:t>
      </w:r>
      <w:r w:rsidR="00EE465A" w:rsidRPr="00220B2A">
        <w:rPr>
          <w:rFonts w:ascii="Arial" w:hAnsi="Arial" w:cs="Arial"/>
          <w:sz w:val="20"/>
          <w:szCs w:val="20"/>
        </w:rPr>
        <w:t>,</w:t>
      </w:r>
      <w:r w:rsidR="00E67372" w:rsidRPr="00220B2A">
        <w:rPr>
          <w:rFonts w:ascii="Arial" w:hAnsi="Arial" w:cs="Arial"/>
          <w:sz w:val="20"/>
          <w:szCs w:val="20"/>
        </w:rPr>
        <w:t xml:space="preserve"> </w:t>
      </w:r>
      <w:r w:rsidR="00EE465A" w:rsidRPr="00220B2A">
        <w:rPr>
          <w:rFonts w:ascii="Arial" w:hAnsi="Arial" w:cs="Arial"/>
          <w:sz w:val="20"/>
          <w:szCs w:val="20"/>
        </w:rPr>
        <w:t>sub pavilionul căruia navighează</w:t>
      </w:r>
      <w:r w:rsidR="00D73470" w:rsidRPr="00220B2A">
        <w:rPr>
          <w:rFonts w:ascii="Arial" w:hAnsi="Arial" w:cs="Arial"/>
          <w:sz w:val="20"/>
          <w:szCs w:val="20"/>
        </w:rPr>
        <w:t>;</w:t>
      </w:r>
    </w:p>
    <w:p w:rsidR="004F5BBB" w:rsidRPr="00220B2A" w:rsidRDefault="00840CB4" w:rsidP="009B1C8D">
      <w:pPr>
        <w:pStyle w:val="NormalnyWeb"/>
        <w:numPr>
          <w:ilvl w:val="0"/>
          <w:numId w:val="16"/>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 xml:space="preserve">lucrătorii frontalieri </w:t>
      </w:r>
      <w:r w:rsidRPr="00220B2A">
        <w:rPr>
          <w:rFonts w:ascii="Arial" w:hAnsi="Arial" w:cs="Arial"/>
          <w:sz w:val="20"/>
          <w:szCs w:val="20"/>
        </w:rPr>
        <w:t>– sunt supuși legi</w:t>
      </w:r>
      <w:r w:rsidR="002F6FCD" w:rsidRPr="00220B2A">
        <w:rPr>
          <w:rFonts w:ascii="Arial" w:hAnsi="Arial" w:cs="Arial"/>
          <w:sz w:val="20"/>
          <w:szCs w:val="20"/>
        </w:rPr>
        <w:t>slației țării, în care locuiesc</w:t>
      </w:r>
      <w:r w:rsidRPr="00220B2A">
        <w:rPr>
          <w:rFonts w:ascii="Arial" w:hAnsi="Arial" w:cs="Arial"/>
          <w:sz w:val="20"/>
          <w:szCs w:val="20"/>
        </w:rPr>
        <w:t xml:space="preserve"> și doar în acest stat pot să solicite dreptul la </w:t>
      </w:r>
      <w:r w:rsidR="002F6FCD" w:rsidRPr="00220B2A">
        <w:rPr>
          <w:rFonts w:ascii="Arial" w:hAnsi="Arial" w:cs="Arial"/>
          <w:sz w:val="20"/>
          <w:szCs w:val="20"/>
        </w:rPr>
        <w:t xml:space="preserve">indemnizație </w:t>
      </w:r>
      <w:r w:rsidRPr="00220B2A">
        <w:rPr>
          <w:rFonts w:ascii="Arial" w:hAnsi="Arial" w:cs="Arial"/>
          <w:sz w:val="20"/>
          <w:szCs w:val="20"/>
        </w:rPr>
        <w:t xml:space="preserve">de șomaj, </w:t>
      </w:r>
      <w:r w:rsidR="00B34D5B" w:rsidRPr="00220B2A">
        <w:rPr>
          <w:rFonts w:ascii="Arial" w:hAnsi="Arial" w:cs="Arial"/>
          <w:sz w:val="20"/>
          <w:szCs w:val="20"/>
        </w:rPr>
        <w:t>pentru munca prestată</w:t>
      </w:r>
      <w:r w:rsidRPr="00220B2A">
        <w:rPr>
          <w:rFonts w:ascii="Arial" w:hAnsi="Arial" w:cs="Arial"/>
          <w:sz w:val="20"/>
          <w:szCs w:val="20"/>
        </w:rPr>
        <w:t xml:space="preserve"> într-un alt stat membru; </w:t>
      </w:r>
    </w:p>
    <w:p w:rsidR="00A12088" w:rsidRPr="009B1C8D" w:rsidRDefault="003768B1" w:rsidP="009B1C8D">
      <w:pPr>
        <w:pStyle w:val="NormalnyWeb"/>
        <w:numPr>
          <w:ilvl w:val="0"/>
          <w:numId w:val="16"/>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lucrătorii transfrontalieri</w:t>
      </w:r>
      <w:r w:rsidR="004F5BBB" w:rsidRPr="00220B2A">
        <w:rPr>
          <w:rFonts w:ascii="Arial" w:hAnsi="Arial" w:cs="Arial"/>
          <w:sz w:val="20"/>
          <w:szCs w:val="20"/>
        </w:rPr>
        <w:t xml:space="preserve"> – </w:t>
      </w:r>
      <w:r w:rsidRPr="00220B2A">
        <w:rPr>
          <w:rFonts w:ascii="Arial" w:hAnsi="Arial" w:cs="Arial"/>
          <w:sz w:val="20"/>
          <w:szCs w:val="20"/>
        </w:rPr>
        <w:t xml:space="preserve">pot solicita </w:t>
      </w:r>
      <w:r w:rsidR="002F6FCD" w:rsidRPr="00220B2A">
        <w:rPr>
          <w:rFonts w:ascii="Arial" w:hAnsi="Arial" w:cs="Arial"/>
          <w:sz w:val="20"/>
          <w:szCs w:val="20"/>
        </w:rPr>
        <w:t>indemnizație</w:t>
      </w:r>
      <w:r w:rsidRPr="00220B2A">
        <w:rPr>
          <w:rFonts w:ascii="Arial" w:hAnsi="Arial" w:cs="Arial"/>
          <w:sz w:val="20"/>
          <w:szCs w:val="20"/>
        </w:rPr>
        <w:t xml:space="preserve"> de șomaj</w:t>
      </w:r>
      <w:r w:rsidR="00DB6D13" w:rsidRPr="00220B2A">
        <w:rPr>
          <w:rFonts w:ascii="Arial" w:hAnsi="Arial" w:cs="Arial"/>
          <w:sz w:val="20"/>
          <w:szCs w:val="20"/>
        </w:rPr>
        <w:t>,</w:t>
      </w:r>
      <w:r w:rsidRPr="00220B2A">
        <w:rPr>
          <w:rFonts w:ascii="Arial" w:hAnsi="Arial" w:cs="Arial"/>
          <w:sz w:val="20"/>
          <w:szCs w:val="20"/>
        </w:rPr>
        <w:t xml:space="preserve"> </w:t>
      </w:r>
      <w:r w:rsidR="002F6FCD" w:rsidRPr="00220B2A">
        <w:rPr>
          <w:rFonts w:ascii="Arial" w:hAnsi="Arial" w:cs="Arial"/>
          <w:sz w:val="20"/>
          <w:szCs w:val="20"/>
        </w:rPr>
        <w:t>fie</w:t>
      </w:r>
      <w:r w:rsidRPr="00220B2A">
        <w:rPr>
          <w:rFonts w:ascii="Arial" w:hAnsi="Arial" w:cs="Arial"/>
          <w:sz w:val="20"/>
          <w:szCs w:val="20"/>
        </w:rPr>
        <w:t xml:space="preserve"> </w:t>
      </w:r>
      <w:r w:rsidR="00DB6D13" w:rsidRPr="00220B2A">
        <w:rPr>
          <w:rFonts w:ascii="Arial" w:hAnsi="Arial" w:cs="Arial"/>
          <w:sz w:val="20"/>
          <w:szCs w:val="20"/>
        </w:rPr>
        <w:t xml:space="preserve">în statul </w:t>
      </w:r>
      <w:r w:rsidR="002F6FCD" w:rsidRPr="00220B2A">
        <w:rPr>
          <w:rFonts w:ascii="Arial" w:hAnsi="Arial" w:cs="Arial"/>
          <w:sz w:val="20"/>
          <w:szCs w:val="20"/>
        </w:rPr>
        <w:t xml:space="preserve">unde au avut ultimul </w:t>
      </w:r>
      <w:r w:rsidR="00DB6D13" w:rsidRPr="00220B2A">
        <w:rPr>
          <w:rFonts w:ascii="Arial" w:hAnsi="Arial" w:cs="Arial"/>
          <w:sz w:val="20"/>
          <w:szCs w:val="20"/>
        </w:rPr>
        <w:t>loc de muncă</w:t>
      </w:r>
      <w:r w:rsidR="002F6FCD" w:rsidRPr="00220B2A">
        <w:rPr>
          <w:rFonts w:ascii="Arial" w:hAnsi="Arial" w:cs="Arial"/>
          <w:sz w:val="20"/>
          <w:szCs w:val="20"/>
        </w:rPr>
        <w:t>,</w:t>
      </w:r>
      <w:r w:rsidR="00DB6D13" w:rsidRPr="00220B2A">
        <w:rPr>
          <w:rFonts w:ascii="Arial" w:hAnsi="Arial" w:cs="Arial"/>
          <w:sz w:val="20"/>
          <w:szCs w:val="20"/>
        </w:rPr>
        <w:t xml:space="preserve"> </w:t>
      </w:r>
      <w:r w:rsidR="002F6FCD" w:rsidRPr="00220B2A">
        <w:rPr>
          <w:rFonts w:ascii="Arial" w:hAnsi="Arial" w:cs="Arial"/>
          <w:sz w:val="20"/>
          <w:szCs w:val="20"/>
        </w:rPr>
        <w:t>fie</w:t>
      </w:r>
      <w:r w:rsidR="00DB6D13" w:rsidRPr="00220B2A">
        <w:rPr>
          <w:rFonts w:ascii="Arial" w:hAnsi="Arial" w:cs="Arial"/>
          <w:sz w:val="20"/>
          <w:szCs w:val="20"/>
        </w:rPr>
        <w:t xml:space="preserve"> în țara de reședință. </w:t>
      </w:r>
    </w:p>
    <w:p w:rsidR="00AC787F" w:rsidRPr="009B1C8D" w:rsidRDefault="00AC787F" w:rsidP="009B1C8D">
      <w:pPr>
        <w:pStyle w:val="Bezodstpw"/>
        <w:spacing w:after="120"/>
        <w:rPr>
          <w:rFonts w:ascii="Arial" w:eastAsia="Times New Roman" w:hAnsi="Arial" w:cs="Arial"/>
          <w:b/>
          <w:bCs/>
          <w:color w:val="2F7A95"/>
          <w:sz w:val="20"/>
          <w:szCs w:val="20"/>
          <w:lang w:val="ro-RO" w:eastAsia="pl-PL"/>
        </w:rPr>
      </w:pPr>
      <w:r w:rsidRPr="009B1C8D">
        <w:rPr>
          <w:rStyle w:val="Pogrubienie"/>
          <w:rFonts w:ascii="Arial" w:eastAsia="Times New Roman" w:hAnsi="Arial" w:cs="Arial"/>
          <w:color w:val="2F7A95"/>
          <w:sz w:val="20"/>
          <w:szCs w:val="20"/>
          <w:lang w:val="ro-RO" w:eastAsia="pl-PL"/>
        </w:rPr>
        <w:t xml:space="preserve">Indemnizația de șomaj - </w:t>
      </w:r>
      <w:r w:rsidR="00A12088" w:rsidRPr="009B1C8D">
        <w:rPr>
          <w:rStyle w:val="Pogrubienie"/>
          <w:rFonts w:ascii="Arial" w:eastAsia="Times New Roman" w:hAnsi="Arial" w:cs="Arial"/>
          <w:color w:val="2F7A95"/>
          <w:sz w:val="20"/>
          <w:szCs w:val="20"/>
          <w:lang w:val="ro-RO" w:eastAsia="pl-PL"/>
        </w:rPr>
        <w:t xml:space="preserve">Principiile de calcul al cuantumului </w:t>
      </w:r>
      <w:r w:rsidRPr="009B1C8D">
        <w:rPr>
          <w:rStyle w:val="Pogrubienie"/>
          <w:rFonts w:ascii="Arial" w:eastAsia="Times New Roman" w:hAnsi="Arial" w:cs="Arial"/>
          <w:color w:val="2F7A95"/>
          <w:sz w:val="20"/>
          <w:szCs w:val="20"/>
          <w:lang w:val="ro-RO" w:eastAsia="pl-PL"/>
        </w:rPr>
        <w:t>indemnizației</w:t>
      </w:r>
    </w:p>
    <w:p w:rsidR="004F5BBB" w:rsidRPr="00220B2A" w:rsidRDefault="00AC787F" w:rsidP="007D41F1">
      <w:pPr>
        <w:pStyle w:val="NormalnyWeb"/>
        <w:spacing w:before="0" w:beforeAutospacing="0" w:after="120" w:afterAutospacing="0"/>
        <w:jc w:val="both"/>
        <w:rPr>
          <w:rFonts w:ascii="Arial" w:hAnsi="Arial" w:cs="Arial"/>
          <w:sz w:val="20"/>
          <w:szCs w:val="20"/>
        </w:rPr>
      </w:pPr>
      <w:r w:rsidRPr="00AC787F">
        <w:rPr>
          <w:rFonts w:ascii="Arial" w:hAnsi="Arial" w:cs="Arial"/>
          <w:sz w:val="20"/>
          <w:szCs w:val="20"/>
        </w:rPr>
        <w:t>Legislația privind condițiile de dobândire și cuantum a indemnizațiilor de șomaj în statele membre ale UE sau EFTA este diferențiată.</w:t>
      </w:r>
      <w:r w:rsidR="00A12088" w:rsidRPr="00220B2A">
        <w:rPr>
          <w:rFonts w:ascii="Arial" w:hAnsi="Arial" w:cs="Arial"/>
          <w:sz w:val="20"/>
          <w:szCs w:val="20"/>
        </w:rPr>
        <w:t xml:space="preserve"> Aceste </w:t>
      </w:r>
      <w:r>
        <w:rPr>
          <w:rFonts w:ascii="Arial" w:hAnsi="Arial" w:cs="Arial"/>
          <w:sz w:val="20"/>
          <w:szCs w:val="20"/>
        </w:rPr>
        <w:t xml:space="preserve">pot fi, </w:t>
      </w:r>
      <w:r w:rsidR="00A12088" w:rsidRPr="00220B2A">
        <w:rPr>
          <w:rFonts w:ascii="Arial" w:hAnsi="Arial" w:cs="Arial"/>
          <w:sz w:val="20"/>
          <w:szCs w:val="20"/>
        </w:rPr>
        <w:t xml:space="preserve"> de ex: </w:t>
      </w:r>
    </w:p>
    <w:p w:rsidR="004F5BBB" w:rsidRPr="00220B2A" w:rsidRDefault="00AC787F" w:rsidP="009B1C8D">
      <w:pPr>
        <w:pStyle w:val="NormalnyWeb"/>
        <w:numPr>
          <w:ilvl w:val="0"/>
          <w:numId w:val="17"/>
        </w:numPr>
        <w:spacing w:before="0" w:beforeAutospacing="0" w:after="120" w:afterAutospacing="0"/>
        <w:ind w:left="426" w:hanging="426"/>
        <w:jc w:val="both"/>
        <w:rPr>
          <w:rFonts w:ascii="Arial" w:hAnsi="Arial" w:cs="Arial"/>
          <w:sz w:val="20"/>
          <w:szCs w:val="20"/>
        </w:rPr>
      </w:pPr>
      <w:r>
        <w:rPr>
          <w:rFonts w:ascii="Arial" w:hAnsi="Arial" w:cs="Arial"/>
          <w:b/>
          <w:sz w:val="20"/>
          <w:szCs w:val="20"/>
        </w:rPr>
        <w:t>prestații</w:t>
      </w:r>
      <w:r w:rsidR="00A12088" w:rsidRPr="00AC787F">
        <w:rPr>
          <w:rFonts w:ascii="Arial" w:hAnsi="Arial" w:cs="Arial"/>
          <w:b/>
          <w:sz w:val="20"/>
          <w:szCs w:val="20"/>
        </w:rPr>
        <w:t xml:space="preserve"> într-o sumă fixă,</w:t>
      </w:r>
      <w:r w:rsidR="00A12088" w:rsidRPr="00220B2A">
        <w:rPr>
          <w:rFonts w:ascii="Arial" w:hAnsi="Arial" w:cs="Arial"/>
          <w:sz w:val="20"/>
          <w:szCs w:val="20"/>
        </w:rPr>
        <w:t xml:space="preserve"> indiferent de valoarea ultimului salariu al șomerului (</w:t>
      </w:r>
      <w:r>
        <w:rPr>
          <w:rFonts w:ascii="Arial" w:hAnsi="Arial" w:cs="Arial"/>
          <w:sz w:val="20"/>
          <w:szCs w:val="20"/>
        </w:rPr>
        <w:t xml:space="preserve">așa </w:t>
      </w:r>
      <w:r w:rsidR="00112025" w:rsidRPr="00220B2A">
        <w:rPr>
          <w:rFonts w:ascii="Arial" w:hAnsi="Arial" w:cs="Arial"/>
          <w:sz w:val="20"/>
          <w:szCs w:val="20"/>
        </w:rPr>
        <w:t xml:space="preserve">este </w:t>
      </w:r>
      <w:r>
        <w:rPr>
          <w:rFonts w:ascii="Arial" w:hAnsi="Arial" w:cs="Arial"/>
          <w:sz w:val="20"/>
          <w:szCs w:val="20"/>
        </w:rPr>
        <w:t>de</w:t>
      </w:r>
      <w:r w:rsidR="00A12088" w:rsidRPr="00220B2A">
        <w:rPr>
          <w:rFonts w:ascii="Arial" w:hAnsi="Arial" w:cs="Arial"/>
          <w:sz w:val="20"/>
          <w:szCs w:val="20"/>
        </w:rPr>
        <w:t xml:space="preserve"> ex. în Marea Britanie și Polonia, unde </w:t>
      </w:r>
      <w:r w:rsidR="00D50B75" w:rsidRPr="00220B2A">
        <w:rPr>
          <w:rFonts w:ascii="Arial" w:hAnsi="Arial" w:cs="Arial"/>
          <w:sz w:val="20"/>
          <w:szCs w:val="20"/>
        </w:rPr>
        <w:t xml:space="preserve">nivelul </w:t>
      </w:r>
      <w:r w:rsidR="00112025" w:rsidRPr="00220B2A">
        <w:rPr>
          <w:rFonts w:ascii="Arial" w:hAnsi="Arial" w:cs="Arial"/>
          <w:sz w:val="20"/>
          <w:szCs w:val="20"/>
        </w:rPr>
        <w:t>drepturilor salariale</w:t>
      </w:r>
      <w:r w:rsidR="00A12088" w:rsidRPr="00220B2A">
        <w:rPr>
          <w:rFonts w:ascii="Arial" w:hAnsi="Arial" w:cs="Arial"/>
          <w:sz w:val="20"/>
          <w:szCs w:val="20"/>
        </w:rPr>
        <w:t xml:space="preserve"> nu influențează cuantumul prestației). Cuantumul </w:t>
      </w:r>
      <w:r w:rsidR="00112025" w:rsidRPr="00220B2A">
        <w:rPr>
          <w:rFonts w:ascii="Arial" w:hAnsi="Arial" w:cs="Arial"/>
          <w:sz w:val="20"/>
          <w:szCs w:val="20"/>
        </w:rPr>
        <w:t>acesteia</w:t>
      </w:r>
      <w:r w:rsidR="00A12088" w:rsidRPr="00220B2A">
        <w:rPr>
          <w:rFonts w:ascii="Arial" w:hAnsi="Arial" w:cs="Arial"/>
          <w:sz w:val="20"/>
          <w:szCs w:val="20"/>
        </w:rPr>
        <w:t xml:space="preserve"> este </w:t>
      </w:r>
      <w:r>
        <w:rPr>
          <w:rFonts w:ascii="Arial" w:hAnsi="Arial" w:cs="Arial"/>
          <w:sz w:val="20"/>
          <w:szCs w:val="20"/>
        </w:rPr>
        <w:t>decis</w:t>
      </w:r>
      <w:r w:rsidR="00112025" w:rsidRPr="00220B2A">
        <w:rPr>
          <w:rFonts w:ascii="Arial" w:hAnsi="Arial" w:cs="Arial"/>
          <w:sz w:val="20"/>
          <w:szCs w:val="20"/>
        </w:rPr>
        <w:t xml:space="preserve"> în legislația țării</w:t>
      </w:r>
      <w:r w:rsidR="00A12088" w:rsidRPr="00220B2A">
        <w:rPr>
          <w:rFonts w:ascii="Arial" w:hAnsi="Arial" w:cs="Arial"/>
          <w:sz w:val="20"/>
          <w:szCs w:val="20"/>
        </w:rPr>
        <w:t xml:space="preserve"> care va plăti prestația. </w:t>
      </w:r>
    </w:p>
    <w:p w:rsidR="004F5BBB" w:rsidRPr="00220B2A" w:rsidRDefault="00AC787F" w:rsidP="009B1C8D">
      <w:pPr>
        <w:pStyle w:val="NormalnyWeb"/>
        <w:numPr>
          <w:ilvl w:val="0"/>
          <w:numId w:val="17"/>
        </w:numPr>
        <w:spacing w:before="0" w:beforeAutospacing="0" w:after="120" w:afterAutospacing="0"/>
        <w:ind w:left="426" w:hanging="426"/>
        <w:jc w:val="both"/>
        <w:rPr>
          <w:rFonts w:ascii="Arial" w:hAnsi="Arial" w:cs="Arial"/>
          <w:sz w:val="20"/>
          <w:szCs w:val="20"/>
        </w:rPr>
      </w:pPr>
      <w:r w:rsidRPr="00AC787F">
        <w:rPr>
          <w:rFonts w:ascii="Arial" w:hAnsi="Arial" w:cs="Arial"/>
          <w:b/>
          <w:sz w:val="20"/>
          <w:szCs w:val="20"/>
        </w:rPr>
        <w:t>cuantum</w:t>
      </w:r>
      <w:r w:rsidR="00A12088" w:rsidRPr="00AC787F">
        <w:rPr>
          <w:rFonts w:ascii="Arial" w:hAnsi="Arial" w:cs="Arial"/>
          <w:b/>
          <w:sz w:val="20"/>
          <w:szCs w:val="20"/>
        </w:rPr>
        <w:t xml:space="preserve"> variabil </w:t>
      </w:r>
      <w:r w:rsidR="002D66FA" w:rsidRPr="00AC787F">
        <w:rPr>
          <w:rFonts w:ascii="Arial" w:hAnsi="Arial" w:cs="Arial"/>
          <w:b/>
          <w:sz w:val="20"/>
          <w:szCs w:val="20"/>
        </w:rPr>
        <w:t>al indemnizației</w:t>
      </w:r>
      <w:r w:rsidR="00A12088" w:rsidRPr="00220B2A">
        <w:rPr>
          <w:rFonts w:ascii="Arial" w:hAnsi="Arial" w:cs="Arial"/>
          <w:sz w:val="20"/>
          <w:szCs w:val="20"/>
        </w:rPr>
        <w:t>, calculat pe baza ultimilor salarii</w:t>
      </w:r>
      <w:r w:rsidR="002D66FA" w:rsidRPr="00220B2A">
        <w:rPr>
          <w:rFonts w:ascii="Arial" w:hAnsi="Arial" w:cs="Arial"/>
          <w:sz w:val="20"/>
          <w:szCs w:val="20"/>
        </w:rPr>
        <w:t xml:space="preserve"> obținute</w:t>
      </w:r>
      <w:r w:rsidR="00A12088" w:rsidRPr="00220B2A">
        <w:rPr>
          <w:rFonts w:ascii="Arial" w:hAnsi="Arial" w:cs="Arial"/>
          <w:sz w:val="20"/>
          <w:szCs w:val="20"/>
        </w:rPr>
        <w:t xml:space="preserve">. </w:t>
      </w:r>
      <w:r w:rsidR="002D66FA" w:rsidRPr="00220B2A">
        <w:rPr>
          <w:rFonts w:ascii="Arial" w:hAnsi="Arial" w:cs="Arial"/>
          <w:sz w:val="20"/>
          <w:szCs w:val="20"/>
        </w:rPr>
        <w:t>(</w:t>
      </w:r>
      <w:r w:rsidR="00A12088" w:rsidRPr="00220B2A">
        <w:rPr>
          <w:rFonts w:ascii="Arial" w:hAnsi="Arial" w:cs="Arial"/>
          <w:sz w:val="20"/>
          <w:szCs w:val="20"/>
        </w:rPr>
        <w:t>de ex. în Germania</w:t>
      </w:r>
      <w:r w:rsidR="002D66FA" w:rsidRPr="00220B2A">
        <w:rPr>
          <w:rFonts w:ascii="Arial" w:hAnsi="Arial" w:cs="Arial"/>
          <w:sz w:val="20"/>
          <w:szCs w:val="20"/>
        </w:rPr>
        <w:t>)</w:t>
      </w:r>
      <w:r w:rsidR="00A12088" w:rsidRPr="00220B2A">
        <w:rPr>
          <w:rFonts w:ascii="Arial" w:hAnsi="Arial" w:cs="Arial"/>
          <w:sz w:val="20"/>
          <w:szCs w:val="20"/>
        </w:rPr>
        <w:t xml:space="preserve">. </w:t>
      </w:r>
    </w:p>
    <w:p w:rsidR="005A61AF" w:rsidRPr="009B1C8D" w:rsidRDefault="00897DBC" w:rsidP="007D41F1">
      <w:pPr>
        <w:pStyle w:val="NormalnyWeb"/>
        <w:spacing w:before="0" w:beforeAutospacing="0" w:after="120" w:afterAutospacing="0"/>
        <w:jc w:val="both"/>
        <w:rPr>
          <w:rStyle w:val="Pogrubienie"/>
          <w:rFonts w:ascii="Arial" w:hAnsi="Arial" w:cs="Arial"/>
          <w:b w:val="0"/>
          <w:bCs w:val="0"/>
          <w:sz w:val="20"/>
          <w:szCs w:val="20"/>
        </w:rPr>
      </w:pPr>
      <w:r w:rsidRPr="00220B2A">
        <w:rPr>
          <w:rFonts w:ascii="Arial" w:hAnsi="Arial" w:cs="Arial"/>
          <w:b/>
          <w:color w:val="0D0D0D" w:themeColor="text1" w:themeTint="F2"/>
          <w:sz w:val="20"/>
          <w:szCs w:val="20"/>
        </w:rPr>
        <w:t xml:space="preserve">În cazul lucrătorilor frontalieri sau transfrontalieri - </w:t>
      </w:r>
      <w:r w:rsidRPr="00220B2A">
        <w:rPr>
          <w:rFonts w:ascii="Arial" w:hAnsi="Arial" w:cs="Arial"/>
          <w:color w:val="0D0D0D" w:themeColor="text1" w:themeTint="F2"/>
          <w:sz w:val="20"/>
          <w:szCs w:val="20"/>
        </w:rPr>
        <w:t>instituția</w:t>
      </w:r>
      <w:r w:rsidR="00755548" w:rsidRPr="00220B2A">
        <w:rPr>
          <w:rFonts w:ascii="Arial" w:hAnsi="Arial" w:cs="Arial"/>
          <w:color w:val="0D0D0D" w:themeColor="text1" w:themeTint="F2"/>
          <w:sz w:val="20"/>
          <w:szCs w:val="20"/>
        </w:rPr>
        <w:t xml:space="preserve"> </w:t>
      </w:r>
      <w:r w:rsidRPr="00220B2A">
        <w:rPr>
          <w:rFonts w:ascii="Arial" w:hAnsi="Arial" w:cs="Arial"/>
          <w:color w:val="0D0D0D" w:themeColor="text1" w:themeTint="F2"/>
          <w:sz w:val="20"/>
          <w:szCs w:val="20"/>
        </w:rPr>
        <w:t>d</w:t>
      </w:r>
      <w:r w:rsidR="00755548" w:rsidRPr="00220B2A">
        <w:rPr>
          <w:rFonts w:ascii="Arial" w:hAnsi="Arial" w:cs="Arial"/>
          <w:color w:val="0D0D0D" w:themeColor="text1" w:themeTint="F2"/>
          <w:sz w:val="20"/>
          <w:szCs w:val="20"/>
        </w:rPr>
        <w:t>e la</w:t>
      </w:r>
      <w:r w:rsidRPr="00220B2A">
        <w:rPr>
          <w:rFonts w:ascii="Arial" w:hAnsi="Arial" w:cs="Arial"/>
          <w:color w:val="0D0D0D" w:themeColor="text1" w:themeTint="F2"/>
          <w:sz w:val="20"/>
          <w:szCs w:val="20"/>
        </w:rPr>
        <w:t xml:space="preserve"> locul de reședință ia în considerare remunerația lucrătorului, primită în țara cu ultimul său loc de muncă. În cazul celorlalți lucrători, instituția din țara care acordă </w:t>
      </w:r>
      <w:r w:rsidR="00152F7A" w:rsidRPr="00220B2A">
        <w:rPr>
          <w:rFonts w:ascii="Arial" w:hAnsi="Arial" w:cs="Arial"/>
          <w:color w:val="0D0D0D" w:themeColor="text1" w:themeTint="F2"/>
          <w:sz w:val="20"/>
          <w:szCs w:val="20"/>
        </w:rPr>
        <w:t>indemnizația</w:t>
      </w:r>
      <w:r w:rsidRPr="00220B2A">
        <w:rPr>
          <w:rFonts w:ascii="Arial" w:hAnsi="Arial" w:cs="Arial"/>
          <w:color w:val="0D0D0D" w:themeColor="text1" w:themeTint="F2"/>
          <w:sz w:val="20"/>
          <w:szCs w:val="20"/>
        </w:rPr>
        <w:t xml:space="preserve">, ia în considerare numai salariul obținut din munca prestată în acest stat.  </w:t>
      </w:r>
    </w:p>
    <w:p w:rsidR="004F5BBB" w:rsidRPr="00220B2A" w:rsidRDefault="00C15138" w:rsidP="007D41F1">
      <w:pPr>
        <w:pStyle w:val="NormalnyWeb"/>
        <w:spacing w:before="0" w:beforeAutospacing="0" w:after="120" w:afterAutospacing="0"/>
        <w:jc w:val="both"/>
        <w:rPr>
          <w:rFonts w:ascii="Arial" w:hAnsi="Arial" w:cs="Arial"/>
          <w:color w:val="2F7A95"/>
          <w:sz w:val="20"/>
          <w:szCs w:val="20"/>
        </w:rPr>
      </w:pPr>
      <w:r w:rsidRPr="00220B2A">
        <w:rPr>
          <w:rStyle w:val="Pogrubienie"/>
          <w:rFonts w:ascii="Arial" w:hAnsi="Arial" w:cs="Arial"/>
          <w:color w:val="2F7A95"/>
          <w:sz w:val="20"/>
          <w:szCs w:val="20"/>
        </w:rPr>
        <w:t xml:space="preserve">Lucrătorii frontalieri și transfrontalieri </w:t>
      </w:r>
    </w:p>
    <w:p w:rsidR="004F5BBB" w:rsidRPr="00220B2A" w:rsidRDefault="00C15138" w:rsidP="007D41F1">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Prevederile UE deosebesc </w:t>
      </w:r>
      <w:r w:rsidRPr="00220B2A">
        <w:rPr>
          <w:rFonts w:ascii="Arial" w:hAnsi="Arial" w:cs="Arial"/>
          <w:b/>
          <w:sz w:val="20"/>
          <w:szCs w:val="20"/>
        </w:rPr>
        <w:t>două categorii speciale de lucrători</w:t>
      </w:r>
      <w:r w:rsidRPr="00220B2A">
        <w:rPr>
          <w:rFonts w:ascii="Arial" w:hAnsi="Arial" w:cs="Arial"/>
          <w:sz w:val="20"/>
          <w:szCs w:val="20"/>
        </w:rPr>
        <w:t>:</w:t>
      </w:r>
    </w:p>
    <w:p w:rsidR="004F5BBB" w:rsidRPr="00220B2A" w:rsidRDefault="001F5749" w:rsidP="009B1C8D">
      <w:pPr>
        <w:pStyle w:val="NormalnyWeb"/>
        <w:numPr>
          <w:ilvl w:val="0"/>
          <w:numId w:val="18"/>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 xml:space="preserve">lucrătorii frontalieri </w:t>
      </w:r>
      <w:r w:rsidRPr="00220B2A">
        <w:rPr>
          <w:rFonts w:ascii="Arial" w:hAnsi="Arial" w:cs="Arial"/>
          <w:sz w:val="20"/>
          <w:szCs w:val="20"/>
        </w:rPr>
        <w:t xml:space="preserve">care lucrează într-unul din state membre, și locuiesc într-un alt stat membru, la care </w:t>
      </w:r>
      <w:r w:rsidRPr="00220B2A">
        <w:rPr>
          <w:rFonts w:ascii="Arial" w:hAnsi="Arial" w:cs="Arial"/>
          <w:b/>
          <w:sz w:val="20"/>
          <w:szCs w:val="20"/>
        </w:rPr>
        <w:t>se întorc în fiecare zi sau cel puțin o dată pe săptămână</w:t>
      </w:r>
      <w:r w:rsidRPr="00220B2A">
        <w:rPr>
          <w:rFonts w:ascii="Arial" w:hAnsi="Arial" w:cs="Arial"/>
          <w:sz w:val="20"/>
          <w:szCs w:val="20"/>
        </w:rPr>
        <w:t>; de ex. un cetățean polonez,</w:t>
      </w:r>
      <w:r w:rsidR="00755548" w:rsidRPr="00220B2A">
        <w:rPr>
          <w:rFonts w:ascii="Arial" w:hAnsi="Arial" w:cs="Arial"/>
          <w:sz w:val="20"/>
          <w:szCs w:val="20"/>
        </w:rPr>
        <w:t xml:space="preserve"> </w:t>
      </w:r>
      <w:r w:rsidRPr="00220B2A">
        <w:rPr>
          <w:rFonts w:ascii="Arial" w:hAnsi="Arial" w:cs="Arial"/>
          <w:sz w:val="20"/>
          <w:szCs w:val="20"/>
        </w:rPr>
        <w:t xml:space="preserve">cu reședința </w:t>
      </w:r>
      <w:r w:rsidR="00755548" w:rsidRPr="00220B2A">
        <w:rPr>
          <w:rFonts w:ascii="Arial" w:hAnsi="Arial" w:cs="Arial"/>
          <w:sz w:val="20"/>
          <w:szCs w:val="20"/>
        </w:rPr>
        <w:t>în orașul polonez Zgorzelec</w:t>
      </w:r>
      <w:r w:rsidRPr="00220B2A">
        <w:rPr>
          <w:rFonts w:ascii="Arial" w:hAnsi="Arial" w:cs="Arial"/>
          <w:sz w:val="20"/>
          <w:szCs w:val="20"/>
        </w:rPr>
        <w:t xml:space="preserve"> și locul de muncă </w:t>
      </w:r>
      <w:r w:rsidR="00755548" w:rsidRPr="00220B2A">
        <w:rPr>
          <w:rFonts w:ascii="Arial" w:hAnsi="Arial" w:cs="Arial"/>
          <w:sz w:val="20"/>
          <w:szCs w:val="20"/>
        </w:rPr>
        <w:t>în orașul german Goerlitz</w:t>
      </w:r>
      <w:r w:rsidRPr="00220B2A">
        <w:rPr>
          <w:rFonts w:ascii="Arial" w:hAnsi="Arial" w:cs="Arial"/>
          <w:sz w:val="20"/>
          <w:szCs w:val="20"/>
        </w:rPr>
        <w:t>, care în fiecare zi se întoarce la locul său de reședință, are statutul de lucrător frontalier,</w:t>
      </w:r>
    </w:p>
    <w:p w:rsidR="004F5BBB" w:rsidRPr="00220B2A" w:rsidRDefault="001F5749" w:rsidP="009B1C8D">
      <w:pPr>
        <w:pStyle w:val="NormalnyWeb"/>
        <w:numPr>
          <w:ilvl w:val="0"/>
          <w:numId w:val="18"/>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 xml:space="preserve">lucrători transfrontalieri </w:t>
      </w:r>
      <w:r w:rsidR="001935C3" w:rsidRPr="00220B2A">
        <w:rPr>
          <w:rFonts w:ascii="Arial" w:hAnsi="Arial" w:cs="Arial"/>
          <w:sz w:val="20"/>
          <w:szCs w:val="20"/>
        </w:rPr>
        <w:t xml:space="preserve">sunt persoanele care au reședința lor obișnuită într-un stat membru și </w:t>
      </w:r>
      <w:r w:rsidR="0095214F">
        <w:rPr>
          <w:rFonts w:ascii="Arial" w:hAnsi="Arial" w:cs="Arial"/>
          <w:sz w:val="20"/>
          <w:szCs w:val="20"/>
        </w:rPr>
        <w:t xml:space="preserve">locul de muncă în alt stat membru, </w:t>
      </w:r>
      <w:r w:rsidR="001935C3" w:rsidRPr="00220B2A">
        <w:rPr>
          <w:rFonts w:ascii="Arial" w:hAnsi="Arial" w:cs="Arial"/>
          <w:sz w:val="20"/>
          <w:szCs w:val="20"/>
        </w:rPr>
        <w:t>care nu au statutul de lucrător frontalier (adică nu trebuie să se întoarcă acasă, în fiecare zi sau o dată pe săptămână). Ca exemplu, un cetățean polonez care a plecat la muncă în Irlanda, pe o perioadă scurtă și a lăsat în Polonia soția și copi</w:t>
      </w:r>
      <w:r w:rsidR="0095214F">
        <w:rPr>
          <w:rFonts w:ascii="Arial" w:hAnsi="Arial" w:cs="Arial"/>
          <w:sz w:val="20"/>
          <w:szCs w:val="20"/>
        </w:rPr>
        <w:t>i</w:t>
      </w:r>
      <w:r w:rsidR="001935C3" w:rsidRPr="00220B2A">
        <w:rPr>
          <w:rFonts w:ascii="Arial" w:hAnsi="Arial" w:cs="Arial"/>
          <w:sz w:val="20"/>
          <w:szCs w:val="20"/>
        </w:rPr>
        <w:t xml:space="preserve">i, pe care îi întreține (adică centrul intereselor sale vitale este în Polonia), și după un an se întoarce în țară, </w:t>
      </w:r>
      <w:r w:rsidR="001935C3" w:rsidRPr="00220B2A">
        <w:rPr>
          <w:rFonts w:ascii="Arial" w:hAnsi="Arial" w:cs="Arial"/>
          <w:b/>
          <w:sz w:val="20"/>
          <w:szCs w:val="20"/>
        </w:rPr>
        <w:lastRenderedPageBreak/>
        <w:t>are un statut de lucrător transfrontalier</w:t>
      </w:r>
      <w:r w:rsidR="001935C3" w:rsidRPr="00220B2A">
        <w:rPr>
          <w:rFonts w:ascii="Arial" w:hAnsi="Arial" w:cs="Arial"/>
          <w:sz w:val="20"/>
          <w:szCs w:val="20"/>
        </w:rPr>
        <w:t xml:space="preserve">. De asemenea, </w:t>
      </w:r>
      <w:r w:rsidR="0095214F">
        <w:rPr>
          <w:rFonts w:ascii="Arial" w:hAnsi="Arial" w:cs="Arial"/>
          <w:b/>
          <w:sz w:val="20"/>
          <w:szCs w:val="20"/>
        </w:rPr>
        <w:t>ca</w:t>
      </w:r>
      <w:r w:rsidR="001935C3" w:rsidRPr="00220B2A">
        <w:rPr>
          <w:rFonts w:ascii="Arial" w:hAnsi="Arial" w:cs="Arial"/>
          <w:b/>
          <w:sz w:val="20"/>
          <w:szCs w:val="20"/>
        </w:rPr>
        <w:t xml:space="preserve"> lucrător </w:t>
      </w:r>
      <w:r w:rsidR="0095214F" w:rsidRPr="0095214F">
        <w:rPr>
          <w:rFonts w:ascii="Arial" w:hAnsi="Arial" w:cs="Arial"/>
          <w:b/>
          <w:sz w:val="20"/>
          <w:szCs w:val="20"/>
        </w:rPr>
        <w:t>transfrontalier</w:t>
      </w:r>
      <w:r w:rsidR="0095214F">
        <w:rPr>
          <w:rFonts w:ascii="Arial" w:hAnsi="Arial" w:cs="Arial"/>
          <w:sz w:val="20"/>
          <w:szCs w:val="20"/>
        </w:rPr>
        <w:t xml:space="preserve">, este </w:t>
      </w:r>
      <w:r w:rsidR="001935C3" w:rsidRPr="00220B2A">
        <w:rPr>
          <w:rFonts w:ascii="Arial" w:hAnsi="Arial" w:cs="Arial"/>
          <w:sz w:val="20"/>
          <w:szCs w:val="20"/>
        </w:rPr>
        <w:t xml:space="preserve">este considerat </w:t>
      </w:r>
      <w:r w:rsidR="001935C3" w:rsidRPr="0095214F">
        <w:rPr>
          <w:rFonts w:ascii="Arial" w:hAnsi="Arial" w:cs="Arial"/>
          <w:b/>
          <w:sz w:val="20"/>
          <w:szCs w:val="20"/>
        </w:rPr>
        <w:t xml:space="preserve">lucrătorul </w:t>
      </w:r>
      <w:r w:rsidR="0095214F" w:rsidRPr="0095214F">
        <w:rPr>
          <w:rFonts w:ascii="Arial" w:hAnsi="Arial" w:cs="Arial"/>
          <w:b/>
          <w:sz w:val="20"/>
          <w:szCs w:val="20"/>
        </w:rPr>
        <w:t>sezonier</w:t>
      </w:r>
      <w:r w:rsidR="0095214F">
        <w:rPr>
          <w:rFonts w:ascii="Arial" w:hAnsi="Arial" w:cs="Arial"/>
          <w:b/>
          <w:sz w:val="20"/>
          <w:szCs w:val="20"/>
        </w:rPr>
        <w:t>.</w:t>
      </w:r>
    </w:p>
    <w:p w:rsidR="004F5BBB" w:rsidRPr="00220B2A" w:rsidRDefault="00A221D5" w:rsidP="007D41F1">
      <w:pPr>
        <w:pStyle w:val="NormalnyWeb"/>
        <w:spacing w:before="0" w:beforeAutospacing="0" w:after="120" w:afterAutospacing="0"/>
        <w:jc w:val="both"/>
        <w:rPr>
          <w:rFonts w:ascii="Arial" w:hAnsi="Arial" w:cs="Arial"/>
          <w:sz w:val="20"/>
          <w:szCs w:val="20"/>
        </w:rPr>
      </w:pPr>
      <w:r w:rsidRPr="00220B2A">
        <w:rPr>
          <w:rFonts w:ascii="Arial" w:hAnsi="Arial" w:cs="Arial"/>
          <w:b/>
          <w:sz w:val="20"/>
          <w:szCs w:val="20"/>
        </w:rPr>
        <w:t>Reședința obișnuită</w:t>
      </w:r>
      <w:r w:rsidRPr="00220B2A">
        <w:rPr>
          <w:rFonts w:ascii="Arial" w:hAnsi="Arial" w:cs="Arial"/>
          <w:sz w:val="20"/>
          <w:szCs w:val="20"/>
        </w:rPr>
        <w:t xml:space="preserve"> se stabilește pe baza unei evaluări individuale a situației de viață în funcție de anumite criterii. </w:t>
      </w:r>
      <w:r w:rsidRPr="00220B2A">
        <w:rPr>
          <w:rFonts w:ascii="Arial" w:hAnsi="Arial" w:cs="Arial"/>
          <w:b/>
          <w:sz w:val="20"/>
          <w:szCs w:val="20"/>
        </w:rPr>
        <w:t>Criteriile fundamentale</w:t>
      </w:r>
      <w:r w:rsidRPr="00220B2A">
        <w:rPr>
          <w:rFonts w:ascii="Arial" w:hAnsi="Arial" w:cs="Arial"/>
          <w:sz w:val="20"/>
          <w:szCs w:val="20"/>
        </w:rPr>
        <w:t xml:space="preserve"> pentru stabilirea locului de reședință sunt: durata și continuitatea șederii în ambele state, caracterul muncii, situația familială, situația locativă, domiciliul fiscal,  exercitarea activității nerenumerate. În cazul studenților, se ia în considerare, de asemenea, sursele lor de venit.   </w:t>
      </w:r>
    </w:p>
    <w:p w:rsidR="00BB0D77" w:rsidRPr="00220B2A" w:rsidRDefault="001935C3" w:rsidP="00BB0D77">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În plus, </w:t>
      </w:r>
      <w:r w:rsidRPr="00220B2A">
        <w:rPr>
          <w:rFonts w:ascii="Arial" w:hAnsi="Arial" w:cs="Arial"/>
          <w:b/>
          <w:sz w:val="20"/>
          <w:szCs w:val="20"/>
        </w:rPr>
        <w:t>dreptul la indemnizație de șomaj al unui lucrător frontalier</w:t>
      </w:r>
      <w:r w:rsidRPr="00220B2A">
        <w:rPr>
          <w:rFonts w:ascii="Arial" w:hAnsi="Arial" w:cs="Arial"/>
          <w:sz w:val="20"/>
          <w:szCs w:val="20"/>
        </w:rPr>
        <w:t xml:space="preserve"> depinde de statutul persoanei - dacă persoana respectivă este șomeră parțial sau total. Șomajul parțial înseamnă acea situație în care persoana, în realitate, nu are un loc de muncă (sau prestează muncă pe o perioadă limitată de timp), dar rămâne angajată (are un contract de muncă): </w:t>
      </w:r>
      <w:r w:rsidR="00BB0D77" w:rsidRPr="00220B2A">
        <w:rPr>
          <w:rFonts w:ascii="Arial" w:hAnsi="Arial" w:cs="Arial"/>
          <w:sz w:val="20"/>
          <w:szCs w:val="20"/>
        </w:rPr>
        <w:t xml:space="preserve"> </w:t>
      </w:r>
    </w:p>
    <w:p w:rsidR="002C2B21" w:rsidRPr="00220B2A" w:rsidRDefault="00BB149C" w:rsidP="009B1C8D">
      <w:pPr>
        <w:pStyle w:val="NormalnyWeb"/>
        <w:numPr>
          <w:ilvl w:val="0"/>
          <w:numId w:val="19"/>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 xml:space="preserve">în caz de șomaj parțial sau ad-hoc </w:t>
      </w:r>
      <w:r w:rsidRPr="00220B2A">
        <w:rPr>
          <w:rFonts w:ascii="Arial" w:hAnsi="Arial" w:cs="Arial"/>
          <w:sz w:val="20"/>
          <w:szCs w:val="20"/>
        </w:rPr>
        <w:t xml:space="preserve">în cadrul întreprinderii angajatoare, lucrătorul frontalier beneficiază de dreptul la </w:t>
      </w:r>
      <w:r w:rsidR="001C0AC6" w:rsidRPr="00220B2A">
        <w:rPr>
          <w:rFonts w:ascii="Arial" w:hAnsi="Arial" w:cs="Arial"/>
          <w:sz w:val="20"/>
          <w:szCs w:val="20"/>
        </w:rPr>
        <w:t>indemnizație</w:t>
      </w:r>
      <w:r w:rsidRPr="00220B2A">
        <w:rPr>
          <w:rFonts w:ascii="Arial" w:hAnsi="Arial" w:cs="Arial"/>
          <w:sz w:val="20"/>
          <w:szCs w:val="20"/>
        </w:rPr>
        <w:t xml:space="preserve"> de șomaj conform legislației stat</w:t>
      </w:r>
      <w:r w:rsidR="00126D4D" w:rsidRPr="00220B2A">
        <w:rPr>
          <w:rFonts w:ascii="Arial" w:hAnsi="Arial" w:cs="Arial"/>
          <w:sz w:val="20"/>
          <w:szCs w:val="20"/>
        </w:rPr>
        <w:t>ului</w:t>
      </w:r>
      <w:r w:rsidR="001C0AC6" w:rsidRPr="00220B2A">
        <w:rPr>
          <w:rFonts w:ascii="Arial" w:hAnsi="Arial" w:cs="Arial"/>
          <w:sz w:val="20"/>
          <w:szCs w:val="20"/>
        </w:rPr>
        <w:t xml:space="preserve"> </w:t>
      </w:r>
      <w:r w:rsidR="00126D4D" w:rsidRPr="00220B2A">
        <w:rPr>
          <w:rFonts w:ascii="Arial" w:hAnsi="Arial" w:cs="Arial"/>
          <w:sz w:val="20"/>
          <w:szCs w:val="20"/>
        </w:rPr>
        <w:t>în care este angaja</w:t>
      </w:r>
      <w:r w:rsidR="001C0AC6" w:rsidRPr="00220B2A">
        <w:rPr>
          <w:rFonts w:ascii="Arial" w:hAnsi="Arial" w:cs="Arial"/>
          <w:sz w:val="20"/>
          <w:szCs w:val="20"/>
        </w:rPr>
        <w:t>t</w:t>
      </w:r>
      <w:r w:rsidRPr="00220B2A">
        <w:rPr>
          <w:rFonts w:ascii="Arial" w:hAnsi="Arial" w:cs="Arial"/>
          <w:sz w:val="20"/>
          <w:szCs w:val="20"/>
        </w:rPr>
        <w:t xml:space="preserve">. Un </w:t>
      </w:r>
      <w:r w:rsidR="001C0AC6" w:rsidRPr="00220B2A">
        <w:rPr>
          <w:rFonts w:ascii="Arial" w:hAnsi="Arial" w:cs="Arial"/>
          <w:sz w:val="20"/>
          <w:szCs w:val="20"/>
        </w:rPr>
        <w:t>astfel de</w:t>
      </w:r>
      <w:r w:rsidRPr="00220B2A">
        <w:rPr>
          <w:rFonts w:ascii="Arial" w:hAnsi="Arial" w:cs="Arial"/>
          <w:sz w:val="20"/>
          <w:szCs w:val="20"/>
        </w:rPr>
        <w:t xml:space="preserve"> lucrător este tratat, ca și cum ar fi rezident pe teritoriul acestui stat. </w:t>
      </w:r>
      <w:r w:rsidRPr="00220B2A">
        <w:rPr>
          <w:rFonts w:ascii="Arial" w:hAnsi="Arial" w:cs="Arial"/>
          <w:b/>
          <w:sz w:val="20"/>
          <w:szCs w:val="20"/>
        </w:rPr>
        <w:t xml:space="preserve"> </w:t>
      </w:r>
    </w:p>
    <w:p w:rsidR="004F5BBB" w:rsidRPr="00220B2A" w:rsidRDefault="00BB149C" w:rsidP="009B1C8D">
      <w:pPr>
        <w:pStyle w:val="NormalnyWeb"/>
        <w:numPr>
          <w:ilvl w:val="0"/>
          <w:numId w:val="19"/>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în caz de șomaj total</w:t>
      </w:r>
      <w:r w:rsidRPr="00220B2A">
        <w:rPr>
          <w:rFonts w:ascii="Arial" w:hAnsi="Arial" w:cs="Arial"/>
          <w:sz w:val="20"/>
          <w:szCs w:val="20"/>
        </w:rPr>
        <w:t>, lucrătorul transfrontalier beneficiază de prestații numai</w:t>
      </w:r>
      <w:r w:rsidR="00A425AD" w:rsidRPr="00220B2A">
        <w:rPr>
          <w:rFonts w:ascii="Arial" w:hAnsi="Arial" w:cs="Arial"/>
          <w:sz w:val="20"/>
          <w:szCs w:val="20"/>
        </w:rPr>
        <w:t xml:space="preserve"> pe baza legislației țării </w:t>
      </w:r>
      <w:r w:rsidRPr="00220B2A">
        <w:rPr>
          <w:rFonts w:ascii="Arial" w:hAnsi="Arial" w:cs="Arial"/>
          <w:sz w:val="20"/>
          <w:szCs w:val="20"/>
        </w:rPr>
        <w:t>locul</w:t>
      </w:r>
      <w:r w:rsidR="00A425AD" w:rsidRPr="00220B2A">
        <w:rPr>
          <w:rFonts w:ascii="Arial" w:hAnsi="Arial" w:cs="Arial"/>
          <w:sz w:val="20"/>
          <w:szCs w:val="20"/>
        </w:rPr>
        <w:t>ui</w:t>
      </w:r>
      <w:r w:rsidRPr="00220B2A">
        <w:rPr>
          <w:rFonts w:ascii="Arial" w:hAnsi="Arial" w:cs="Arial"/>
          <w:sz w:val="20"/>
          <w:szCs w:val="20"/>
        </w:rPr>
        <w:t xml:space="preserve"> de reședință, chiar </w:t>
      </w:r>
      <w:r w:rsidR="00F93CE3" w:rsidRPr="00220B2A">
        <w:rPr>
          <w:rFonts w:ascii="Arial" w:hAnsi="Arial" w:cs="Arial"/>
          <w:sz w:val="20"/>
          <w:szCs w:val="20"/>
        </w:rPr>
        <w:t>dacă</w:t>
      </w:r>
      <w:r w:rsidRPr="00220B2A">
        <w:rPr>
          <w:rFonts w:ascii="Arial" w:hAnsi="Arial" w:cs="Arial"/>
          <w:sz w:val="20"/>
          <w:szCs w:val="20"/>
        </w:rPr>
        <w:t xml:space="preserve"> îndeplinește condițiile pentru dobândirea dreptului la </w:t>
      </w:r>
      <w:r w:rsidR="00A425AD" w:rsidRPr="00220B2A">
        <w:rPr>
          <w:rFonts w:ascii="Arial" w:hAnsi="Arial" w:cs="Arial"/>
          <w:sz w:val="20"/>
          <w:szCs w:val="20"/>
        </w:rPr>
        <w:t xml:space="preserve">indemnizație de </w:t>
      </w:r>
      <w:r w:rsidRPr="00220B2A">
        <w:rPr>
          <w:rFonts w:ascii="Arial" w:hAnsi="Arial" w:cs="Arial"/>
          <w:sz w:val="20"/>
          <w:szCs w:val="20"/>
        </w:rPr>
        <w:t xml:space="preserve">șomaj conform legislației statului membru </w:t>
      </w:r>
      <w:r w:rsidR="00A425AD" w:rsidRPr="00220B2A">
        <w:rPr>
          <w:rFonts w:ascii="Arial" w:hAnsi="Arial" w:cs="Arial"/>
          <w:sz w:val="20"/>
          <w:szCs w:val="20"/>
        </w:rPr>
        <w:t xml:space="preserve">unde a avut ultimul </w:t>
      </w:r>
      <w:r w:rsidRPr="00220B2A">
        <w:rPr>
          <w:rFonts w:ascii="Arial" w:hAnsi="Arial" w:cs="Arial"/>
          <w:sz w:val="20"/>
          <w:szCs w:val="20"/>
        </w:rPr>
        <w:t xml:space="preserve"> loc de muncă. În acest caz, persoana nu are dreptul de </w:t>
      </w:r>
      <w:r w:rsidR="00A425AD" w:rsidRPr="00220B2A">
        <w:rPr>
          <w:rFonts w:ascii="Arial" w:hAnsi="Arial" w:cs="Arial"/>
          <w:sz w:val="20"/>
          <w:szCs w:val="20"/>
        </w:rPr>
        <w:t>opțiune</w:t>
      </w:r>
      <w:r w:rsidRPr="00220B2A">
        <w:rPr>
          <w:rFonts w:ascii="Arial" w:hAnsi="Arial" w:cs="Arial"/>
          <w:sz w:val="20"/>
          <w:szCs w:val="20"/>
        </w:rPr>
        <w:t xml:space="preserve">. </w:t>
      </w:r>
      <w:r w:rsidRPr="00220B2A">
        <w:rPr>
          <w:rFonts w:ascii="Arial" w:hAnsi="Arial" w:cs="Arial"/>
          <w:b/>
          <w:sz w:val="20"/>
          <w:szCs w:val="20"/>
        </w:rPr>
        <w:t xml:space="preserve"> </w:t>
      </w:r>
    </w:p>
    <w:p w:rsidR="004F5BBB" w:rsidRPr="00220B2A" w:rsidRDefault="00255859" w:rsidP="007D41F1">
      <w:pPr>
        <w:pStyle w:val="NormalnyWeb"/>
        <w:spacing w:before="0" w:beforeAutospacing="0" w:after="120" w:afterAutospacing="0"/>
        <w:jc w:val="both"/>
        <w:rPr>
          <w:rFonts w:ascii="Arial" w:hAnsi="Arial" w:cs="Arial"/>
          <w:sz w:val="20"/>
          <w:szCs w:val="20"/>
        </w:rPr>
      </w:pPr>
      <w:r>
        <w:rPr>
          <w:rFonts w:ascii="Arial" w:hAnsi="Arial" w:cs="Arial"/>
          <w:b/>
          <w:sz w:val="20"/>
          <w:szCs w:val="20"/>
        </w:rPr>
        <w:t>L</w:t>
      </w:r>
      <w:r w:rsidR="00DD630B" w:rsidRPr="00220B2A">
        <w:rPr>
          <w:rFonts w:ascii="Arial" w:hAnsi="Arial" w:cs="Arial"/>
          <w:b/>
          <w:sz w:val="20"/>
          <w:szCs w:val="20"/>
        </w:rPr>
        <w:t>ucrător</w:t>
      </w:r>
      <w:r>
        <w:rPr>
          <w:rFonts w:ascii="Arial" w:hAnsi="Arial" w:cs="Arial"/>
          <w:b/>
          <w:sz w:val="20"/>
          <w:szCs w:val="20"/>
        </w:rPr>
        <w:t>ul</w:t>
      </w:r>
      <w:r w:rsidR="00DD630B" w:rsidRPr="00220B2A">
        <w:rPr>
          <w:rFonts w:ascii="Arial" w:hAnsi="Arial" w:cs="Arial"/>
          <w:b/>
          <w:sz w:val="20"/>
          <w:szCs w:val="20"/>
        </w:rPr>
        <w:t xml:space="preserve"> transfrontalier </w:t>
      </w:r>
      <w:r w:rsidR="00DD630B" w:rsidRPr="00220B2A">
        <w:rPr>
          <w:rFonts w:ascii="Arial" w:hAnsi="Arial" w:cs="Arial"/>
          <w:sz w:val="20"/>
          <w:szCs w:val="20"/>
        </w:rPr>
        <w:t>este supus</w:t>
      </w:r>
      <w:r w:rsidR="00DD630B" w:rsidRPr="00220B2A">
        <w:rPr>
          <w:rFonts w:ascii="Arial" w:hAnsi="Arial" w:cs="Arial"/>
          <w:b/>
          <w:sz w:val="20"/>
          <w:szCs w:val="20"/>
        </w:rPr>
        <w:t xml:space="preserve"> altor reg</w:t>
      </w:r>
      <w:r w:rsidR="00AC545E" w:rsidRPr="00220B2A">
        <w:rPr>
          <w:rFonts w:ascii="Arial" w:hAnsi="Arial" w:cs="Arial"/>
          <w:b/>
          <w:sz w:val="20"/>
          <w:szCs w:val="20"/>
        </w:rPr>
        <w:t>lementări</w:t>
      </w:r>
      <w:r w:rsidR="00DD630B" w:rsidRPr="00220B2A">
        <w:rPr>
          <w:rFonts w:ascii="Arial" w:hAnsi="Arial" w:cs="Arial"/>
          <w:b/>
          <w:sz w:val="20"/>
          <w:szCs w:val="20"/>
        </w:rPr>
        <w:t>:</w:t>
      </w:r>
    </w:p>
    <w:p w:rsidR="003477E8" w:rsidRPr="003477E8" w:rsidRDefault="00745660" w:rsidP="009B1C8D">
      <w:pPr>
        <w:pStyle w:val="NormalnyWeb"/>
        <w:numPr>
          <w:ilvl w:val="0"/>
          <w:numId w:val="20"/>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în cazul în care lucrătoru</w:t>
      </w:r>
      <w:r w:rsidR="00162F24" w:rsidRPr="00220B2A">
        <w:rPr>
          <w:rFonts w:ascii="Arial" w:hAnsi="Arial" w:cs="Arial"/>
          <w:b/>
          <w:sz w:val="20"/>
          <w:szCs w:val="20"/>
        </w:rPr>
        <w:t>l este șomer parțial sau ad-hoc</w:t>
      </w:r>
      <w:r w:rsidRPr="00220B2A">
        <w:rPr>
          <w:rFonts w:ascii="Arial" w:hAnsi="Arial" w:cs="Arial"/>
          <w:b/>
          <w:sz w:val="20"/>
          <w:szCs w:val="20"/>
        </w:rPr>
        <w:t xml:space="preserve"> </w:t>
      </w:r>
      <w:r w:rsidRPr="00220B2A">
        <w:rPr>
          <w:rFonts w:ascii="Arial" w:hAnsi="Arial" w:cs="Arial"/>
          <w:sz w:val="20"/>
          <w:szCs w:val="20"/>
        </w:rPr>
        <w:t>și rămâne la dispoziția angajatorului pe teritoriul statului</w:t>
      </w:r>
      <w:r w:rsidR="00162F24" w:rsidRPr="00220B2A">
        <w:rPr>
          <w:rFonts w:ascii="Arial" w:hAnsi="Arial" w:cs="Arial"/>
          <w:sz w:val="20"/>
          <w:szCs w:val="20"/>
        </w:rPr>
        <w:t>, unde a avut</w:t>
      </w:r>
      <w:r w:rsidRPr="00220B2A">
        <w:rPr>
          <w:rFonts w:ascii="Arial" w:hAnsi="Arial" w:cs="Arial"/>
          <w:sz w:val="20"/>
          <w:szCs w:val="20"/>
        </w:rPr>
        <w:t xml:space="preserve"> ultimul loc de muncă, atunci beneficiază de prestații conform legislației acestui stat, </w:t>
      </w:r>
      <w:r w:rsidR="003522A5" w:rsidRPr="00220B2A">
        <w:rPr>
          <w:rFonts w:ascii="Arial" w:hAnsi="Arial" w:cs="Arial"/>
          <w:sz w:val="20"/>
          <w:szCs w:val="20"/>
        </w:rPr>
        <w:t>iar</w:t>
      </w:r>
      <w:r w:rsidRPr="00220B2A">
        <w:rPr>
          <w:rFonts w:ascii="Arial" w:hAnsi="Arial" w:cs="Arial"/>
          <w:sz w:val="20"/>
          <w:szCs w:val="20"/>
        </w:rPr>
        <w:t xml:space="preserve"> </w:t>
      </w:r>
      <w:r w:rsidR="00162F24" w:rsidRPr="00220B2A">
        <w:rPr>
          <w:rFonts w:ascii="Arial" w:hAnsi="Arial" w:cs="Arial"/>
          <w:sz w:val="20"/>
          <w:szCs w:val="20"/>
        </w:rPr>
        <w:t>indemnizația</w:t>
      </w:r>
      <w:r w:rsidRPr="00220B2A">
        <w:rPr>
          <w:rFonts w:ascii="Arial" w:hAnsi="Arial" w:cs="Arial"/>
          <w:sz w:val="20"/>
          <w:szCs w:val="20"/>
        </w:rPr>
        <w:t xml:space="preserve"> de șomaj este plătit</w:t>
      </w:r>
      <w:r w:rsidR="00162F24" w:rsidRPr="00220B2A">
        <w:rPr>
          <w:rFonts w:ascii="Arial" w:hAnsi="Arial" w:cs="Arial"/>
          <w:sz w:val="20"/>
          <w:szCs w:val="20"/>
        </w:rPr>
        <w:t>ă</w:t>
      </w:r>
      <w:r w:rsidRPr="00220B2A">
        <w:rPr>
          <w:rFonts w:ascii="Arial" w:hAnsi="Arial" w:cs="Arial"/>
          <w:sz w:val="20"/>
          <w:szCs w:val="20"/>
        </w:rPr>
        <w:t xml:space="preserve"> de o instituție competentă, ca și cum persoana respectivă ar locui pe teritoriul acestui stat, </w:t>
      </w:r>
    </w:p>
    <w:p w:rsidR="004F5BBB" w:rsidRDefault="00910E54" w:rsidP="009B1C8D">
      <w:pPr>
        <w:pStyle w:val="NormalnyWeb"/>
        <w:numPr>
          <w:ilvl w:val="0"/>
          <w:numId w:val="20"/>
        </w:numPr>
        <w:spacing w:before="0" w:beforeAutospacing="0" w:after="120" w:afterAutospacing="0"/>
        <w:ind w:left="426" w:hanging="426"/>
        <w:jc w:val="both"/>
        <w:rPr>
          <w:rFonts w:ascii="Arial" w:hAnsi="Arial" w:cs="Arial"/>
          <w:sz w:val="20"/>
          <w:szCs w:val="20"/>
        </w:rPr>
      </w:pPr>
      <w:r w:rsidRPr="00220B2A">
        <w:rPr>
          <w:rFonts w:ascii="Arial" w:hAnsi="Arial" w:cs="Arial"/>
          <w:b/>
          <w:color w:val="0D0D0D" w:themeColor="text1" w:themeTint="F2"/>
          <w:sz w:val="20"/>
          <w:szCs w:val="20"/>
        </w:rPr>
        <w:t>în cazul în care lucrătorul este șomer total și a ales înregistrarea în statul</w:t>
      </w:r>
      <w:r w:rsidR="00FE5EFC" w:rsidRPr="00220B2A">
        <w:rPr>
          <w:rFonts w:ascii="Arial" w:hAnsi="Arial" w:cs="Arial"/>
          <w:b/>
          <w:color w:val="0D0D0D" w:themeColor="text1" w:themeTint="F2"/>
          <w:sz w:val="20"/>
          <w:szCs w:val="20"/>
        </w:rPr>
        <w:t>, unde a avut</w:t>
      </w:r>
      <w:r w:rsidRPr="00220B2A">
        <w:rPr>
          <w:rFonts w:ascii="Arial" w:hAnsi="Arial" w:cs="Arial"/>
          <w:b/>
          <w:color w:val="0D0D0D" w:themeColor="text1" w:themeTint="F2"/>
          <w:sz w:val="20"/>
          <w:szCs w:val="20"/>
        </w:rPr>
        <w:t xml:space="preserve"> ultimul său loc de muncă, </w:t>
      </w:r>
      <w:r w:rsidRPr="00220B2A">
        <w:rPr>
          <w:rFonts w:ascii="Arial" w:hAnsi="Arial" w:cs="Arial"/>
          <w:color w:val="0D0D0D" w:themeColor="text1" w:themeTint="F2"/>
          <w:sz w:val="20"/>
          <w:szCs w:val="20"/>
        </w:rPr>
        <w:t xml:space="preserve">atunci </w:t>
      </w:r>
      <w:r w:rsidRPr="00220B2A">
        <w:rPr>
          <w:rFonts w:ascii="Arial" w:hAnsi="Arial" w:cs="Arial"/>
          <w:sz w:val="20"/>
          <w:szCs w:val="20"/>
        </w:rPr>
        <w:t xml:space="preserve">beneficiază de prestații conform legislației acestui stat, </w:t>
      </w:r>
      <w:r w:rsidR="003522A5" w:rsidRPr="00220B2A">
        <w:rPr>
          <w:rFonts w:ascii="Arial" w:hAnsi="Arial" w:cs="Arial"/>
          <w:sz w:val="20"/>
          <w:szCs w:val="20"/>
        </w:rPr>
        <w:t>iar</w:t>
      </w:r>
      <w:r w:rsidRPr="00220B2A">
        <w:rPr>
          <w:rFonts w:ascii="Arial" w:hAnsi="Arial" w:cs="Arial"/>
          <w:sz w:val="20"/>
          <w:szCs w:val="20"/>
        </w:rPr>
        <w:t xml:space="preserve"> </w:t>
      </w:r>
      <w:r w:rsidR="00FE5EFC" w:rsidRPr="00220B2A">
        <w:rPr>
          <w:rFonts w:ascii="Arial" w:hAnsi="Arial" w:cs="Arial"/>
          <w:sz w:val="20"/>
          <w:szCs w:val="20"/>
        </w:rPr>
        <w:t>indemnizația</w:t>
      </w:r>
      <w:r w:rsidRPr="00220B2A">
        <w:rPr>
          <w:rFonts w:ascii="Arial" w:hAnsi="Arial" w:cs="Arial"/>
          <w:sz w:val="20"/>
          <w:szCs w:val="20"/>
        </w:rPr>
        <w:t xml:space="preserve"> de șomaj este plătit</w:t>
      </w:r>
      <w:r w:rsidR="00FE5EFC" w:rsidRPr="00220B2A">
        <w:rPr>
          <w:rFonts w:ascii="Arial" w:hAnsi="Arial" w:cs="Arial"/>
          <w:sz w:val="20"/>
          <w:szCs w:val="20"/>
        </w:rPr>
        <w:t>ă</w:t>
      </w:r>
      <w:r w:rsidRPr="00220B2A">
        <w:rPr>
          <w:rFonts w:ascii="Arial" w:hAnsi="Arial" w:cs="Arial"/>
          <w:sz w:val="20"/>
          <w:szCs w:val="20"/>
        </w:rPr>
        <w:t xml:space="preserve"> de o instituție competentă, ca și cum persoana respectivă ar locui pe teritoriul acestui stat,</w:t>
      </w:r>
    </w:p>
    <w:p w:rsidR="00B96C9B" w:rsidRPr="009B1C8D" w:rsidRDefault="00BF421B" w:rsidP="009B1C8D">
      <w:pPr>
        <w:pStyle w:val="NormalnyWeb"/>
        <w:numPr>
          <w:ilvl w:val="0"/>
          <w:numId w:val="20"/>
        </w:numPr>
        <w:spacing w:before="0" w:beforeAutospacing="0" w:after="120" w:afterAutospacing="0"/>
        <w:ind w:left="426" w:hanging="426"/>
        <w:jc w:val="both"/>
        <w:rPr>
          <w:rFonts w:ascii="Arial" w:hAnsi="Arial" w:cs="Arial"/>
          <w:sz w:val="20"/>
          <w:szCs w:val="20"/>
        </w:rPr>
      </w:pPr>
      <w:r w:rsidRPr="00220B2A">
        <w:rPr>
          <w:rFonts w:ascii="Arial" w:hAnsi="Arial" w:cs="Arial"/>
          <w:b/>
          <w:color w:val="0D0D0D" w:themeColor="text1" w:themeTint="F2"/>
          <w:sz w:val="20"/>
          <w:szCs w:val="20"/>
        </w:rPr>
        <w:t xml:space="preserve">în cazul în care lucrătorul este șomer total și a ales înregistrarea în </w:t>
      </w:r>
      <w:r>
        <w:rPr>
          <w:rFonts w:ascii="Arial" w:hAnsi="Arial" w:cs="Arial"/>
          <w:b/>
          <w:color w:val="0D0D0D" w:themeColor="text1" w:themeTint="F2"/>
          <w:sz w:val="20"/>
          <w:szCs w:val="20"/>
        </w:rPr>
        <w:t>serviciile de angajare din țara de reședință obișnuită,</w:t>
      </w:r>
      <w:r w:rsidRPr="00BF421B">
        <w:rPr>
          <w:rFonts w:ascii="Arial" w:hAnsi="Arial" w:cs="Arial"/>
          <w:color w:val="0D0D0D" w:themeColor="text1" w:themeTint="F2"/>
          <w:sz w:val="20"/>
          <w:szCs w:val="20"/>
        </w:rPr>
        <w:t xml:space="preserve"> atunci </w:t>
      </w:r>
      <w:r>
        <w:rPr>
          <w:rFonts w:ascii="Arial" w:hAnsi="Arial" w:cs="Arial"/>
          <w:color w:val="0D0D0D" w:themeColor="text1" w:themeTint="F2"/>
          <w:sz w:val="20"/>
          <w:szCs w:val="20"/>
        </w:rPr>
        <w:t xml:space="preserve">poate beneficia de prestații conform legislației țării de domiciliu ca și cum ar fi fost angajat ultima dată acolo. </w:t>
      </w:r>
    </w:p>
    <w:p w:rsidR="00B96C9B" w:rsidRPr="009B1C8D" w:rsidRDefault="00B96C9B" w:rsidP="009B1C8D">
      <w:pPr>
        <w:pStyle w:val="Bezodstpw"/>
        <w:spacing w:after="120"/>
        <w:contextualSpacing/>
        <w:rPr>
          <w:rFonts w:ascii="Arial" w:hAnsi="Arial" w:cs="Arial"/>
          <w:b/>
          <w:bCs/>
          <w:color w:val="2F7A95"/>
          <w:sz w:val="20"/>
          <w:szCs w:val="20"/>
          <w:lang w:val="ro-RO"/>
        </w:rPr>
      </w:pPr>
      <w:r w:rsidRPr="00B96C9B">
        <w:rPr>
          <w:rStyle w:val="Pogrubienie"/>
          <w:rFonts w:ascii="Arial" w:hAnsi="Arial" w:cs="Arial"/>
          <w:color w:val="2F7A95"/>
          <w:sz w:val="20"/>
          <w:szCs w:val="20"/>
          <w:lang w:val="ro-RO"/>
        </w:rPr>
        <w:t xml:space="preserve">Indemnizația de șomaj - </w:t>
      </w:r>
      <w:r w:rsidR="004F5BBB" w:rsidRPr="00B96C9B">
        <w:rPr>
          <w:rStyle w:val="Pogrubienie"/>
          <w:rFonts w:ascii="Arial" w:hAnsi="Arial" w:cs="Arial"/>
          <w:color w:val="2F7A95"/>
          <w:sz w:val="20"/>
          <w:szCs w:val="20"/>
          <w:lang w:val="ro-RO"/>
        </w:rPr>
        <w:t>Do</w:t>
      </w:r>
      <w:r w:rsidR="008940F4" w:rsidRPr="00B96C9B">
        <w:rPr>
          <w:rStyle w:val="Pogrubienie"/>
          <w:rFonts w:ascii="Arial" w:hAnsi="Arial" w:cs="Arial"/>
          <w:color w:val="2F7A95"/>
          <w:sz w:val="20"/>
          <w:szCs w:val="20"/>
          <w:lang w:val="ro-RO"/>
        </w:rPr>
        <w:t>cumente</w:t>
      </w:r>
    </w:p>
    <w:p w:rsidR="005429D6" w:rsidRPr="00220B2A" w:rsidRDefault="00F0616A" w:rsidP="009B1C8D">
      <w:pPr>
        <w:pStyle w:val="NormalnyWeb"/>
        <w:spacing w:before="0" w:beforeAutospacing="0" w:after="120" w:afterAutospacing="0"/>
        <w:contextualSpacing/>
        <w:jc w:val="both"/>
        <w:rPr>
          <w:rFonts w:ascii="Arial" w:hAnsi="Arial" w:cs="Arial"/>
          <w:sz w:val="20"/>
          <w:szCs w:val="20"/>
        </w:rPr>
      </w:pPr>
      <w:r w:rsidRPr="00220B2A">
        <w:rPr>
          <w:rFonts w:ascii="Arial" w:hAnsi="Arial" w:cs="Arial"/>
          <w:sz w:val="20"/>
          <w:szCs w:val="20"/>
        </w:rPr>
        <w:t xml:space="preserve">Pentru prestațiile de șomaj sunt utilizate documentele </w:t>
      </w:r>
      <w:r w:rsidR="008E1B1F">
        <w:rPr>
          <w:rFonts w:ascii="Arial" w:hAnsi="Arial" w:cs="Arial"/>
          <w:sz w:val="20"/>
          <w:szCs w:val="20"/>
        </w:rPr>
        <w:t>com</w:t>
      </w:r>
      <w:r w:rsidRPr="00220B2A">
        <w:rPr>
          <w:rFonts w:ascii="Arial" w:hAnsi="Arial" w:cs="Arial"/>
          <w:sz w:val="20"/>
          <w:szCs w:val="20"/>
        </w:rPr>
        <w:t xml:space="preserve">unitare </w:t>
      </w:r>
      <w:r w:rsidR="00B96C9B">
        <w:rPr>
          <w:rFonts w:ascii="Arial" w:hAnsi="Arial" w:cs="Arial"/>
          <w:sz w:val="20"/>
          <w:szCs w:val="20"/>
        </w:rPr>
        <w:t xml:space="preserve">din </w:t>
      </w:r>
      <w:r w:rsidR="00B96C9B">
        <w:rPr>
          <w:rFonts w:ascii="Arial" w:hAnsi="Arial" w:cs="Arial"/>
          <w:b/>
          <w:sz w:val="20"/>
          <w:szCs w:val="20"/>
        </w:rPr>
        <w:t>seria</w:t>
      </w:r>
      <w:r w:rsidRPr="00220B2A">
        <w:rPr>
          <w:rFonts w:ascii="Arial" w:hAnsi="Arial" w:cs="Arial"/>
          <w:b/>
          <w:sz w:val="20"/>
          <w:szCs w:val="20"/>
        </w:rPr>
        <w:t xml:space="preserve"> U</w:t>
      </w:r>
      <w:r w:rsidR="004E3111" w:rsidRPr="00220B2A">
        <w:rPr>
          <w:rFonts w:ascii="Arial" w:hAnsi="Arial" w:cs="Arial"/>
          <w:sz w:val="20"/>
          <w:szCs w:val="20"/>
        </w:rPr>
        <w:t xml:space="preserve"> (documente electroni</w:t>
      </w:r>
      <w:r w:rsidRPr="00220B2A">
        <w:rPr>
          <w:rFonts w:ascii="Arial" w:hAnsi="Arial" w:cs="Arial"/>
          <w:sz w:val="20"/>
          <w:szCs w:val="20"/>
        </w:rPr>
        <w:t>ce standardizate – așa</w:t>
      </w:r>
      <w:r w:rsidR="003522A5" w:rsidRPr="00220B2A">
        <w:rPr>
          <w:rFonts w:ascii="Arial" w:hAnsi="Arial" w:cs="Arial"/>
          <w:sz w:val="20"/>
          <w:szCs w:val="20"/>
        </w:rPr>
        <w:t>-</w:t>
      </w:r>
      <w:r w:rsidRPr="00220B2A">
        <w:rPr>
          <w:rFonts w:ascii="Arial" w:hAnsi="Arial" w:cs="Arial"/>
          <w:sz w:val="20"/>
          <w:szCs w:val="20"/>
        </w:rPr>
        <w:t>numi</w:t>
      </w:r>
      <w:r w:rsidR="003522A5" w:rsidRPr="00220B2A">
        <w:rPr>
          <w:rFonts w:ascii="Arial" w:hAnsi="Arial" w:cs="Arial"/>
          <w:sz w:val="20"/>
          <w:szCs w:val="20"/>
        </w:rPr>
        <w:t>t</w:t>
      </w:r>
      <w:r w:rsidRPr="00220B2A">
        <w:rPr>
          <w:rFonts w:ascii="Arial" w:hAnsi="Arial" w:cs="Arial"/>
          <w:sz w:val="20"/>
          <w:szCs w:val="20"/>
        </w:rPr>
        <w:t>e</w:t>
      </w:r>
      <w:r w:rsidR="004E3111" w:rsidRPr="00220B2A">
        <w:rPr>
          <w:rFonts w:ascii="Arial" w:hAnsi="Arial" w:cs="Arial"/>
          <w:sz w:val="20"/>
          <w:szCs w:val="20"/>
        </w:rPr>
        <w:t>le</w:t>
      </w:r>
      <w:r w:rsidRPr="00220B2A">
        <w:rPr>
          <w:rFonts w:ascii="Arial" w:hAnsi="Arial" w:cs="Arial"/>
          <w:sz w:val="20"/>
          <w:szCs w:val="20"/>
        </w:rPr>
        <w:t xml:space="preserve"> </w:t>
      </w:r>
      <w:r w:rsidRPr="001112FE">
        <w:rPr>
          <w:rFonts w:ascii="Arial" w:hAnsi="Arial" w:cs="Arial"/>
          <w:b/>
          <w:sz w:val="20"/>
          <w:szCs w:val="20"/>
        </w:rPr>
        <w:t>SED</w:t>
      </w:r>
      <w:r w:rsidRPr="00220B2A">
        <w:rPr>
          <w:rFonts w:ascii="Arial" w:hAnsi="Arial" w:cs="Arial"/>
          <w:sz w:val="20"/>
          <w:szCs w:val="20"/>
        </w:rPr>
        <w:t>),  care se referă la prestațiile de șomaj și sunt utilizate n</w:t>
      </w:r>
      <w:r w:rsidR="00B96C9B">
        <w:rPr>
          <w:rFonts w:ascii="Arial" w:hAnsi="Arial" w:cs="Arial"/>
          <w:sz w:val="20"/>
          <w:szCs w:val="20"/>
        </w:rPr>
        <w:t>umai de instituțiile competente</w:t>
      </w:r>
      <w:r w:rsidRPr="00220B2A">
        <w:rPr>
          <w:rFonts w:ascii="Arial" w:hAnsi="Arial" w:cs="Arial"/>
          <w:sz w:val="20"/>
          <w:szCs w:val="20"/>
        </w:rPr>
        <w:t xml:space="preserve"> care examinează drepturile la prestațiile </w:t>
      </w:r>
      <w:r w:rsidR="004E3111" w:rsidRPr="00220B2A">
        <w:rPr>
          <w:rFonts w:ascii="Arial" w:hAnsi="Arial" w:cs="Arial"/>
          <w:sz w:val="20"/>
          <w:szCs w:val="20"/>
        </w:rPr>
        <w:t xml:space="preserve">mai </w:t>
      </w:r>
      <w:r w:rsidRPr="00220B2A">
        <w:rPr>
          <w:rFonts w:ascii="Arial" w:hAnsi="Arial" w:cs="Arial"/>
          <w:sz w:val="20"/>
          <w:szCs w:val="20"/>
        </w:rPr>
        <w:t>sus-menționate.</w:t>
      </w:r>
      <w:r w:rsidR="004F5BBB" w:rsidRPr="00220B2A">
        <w:rPr>
          <w:rFonts w:ascii="Arial" w:hAnsi="Arial" w:cs="Arial"/>
          <w:sz w:val="20"/>
          <w:szCs w:val="20"/>
        </w:rPr>
        <w:t xml:space="preserve"> </w:t>
      </w:r>
    </w:p>
    <w:p w:rsidR="004F5BBB" w:rsidRPr="00220B2A" w:rsidRDefault="00F0616A" w:rsidP="007D41F1">
      <w:pPr>
        <w:pStyle w:val="NormalnyWeb"/>
        <w:spacing w:before="0" w:beforeAutospacing="0" w:after="120" w:afterAutospacing="0"/>
        <w:jc w:val="both"/>
        <w:rPr>
          <w:rFonts w:ascii="Arial" w:hAnsi="Arial" w:cs="Arial"/>
          <w:sz w:val="20"/>
          <w:szCs w:val="20"/>
        </w:rPr>
      </w:pPr>
      <w:r w:rsidRPr="00220B2A">
        <w:rPr>
          <w:rFonts w:ascii="Arial" w:hAnsi="Arial" w:cs="Arial"/>
          <w:sz w:val="20"/>
          <w:szCs w:val="20"/>
        </w:rPr>
        <w:t xml:space="preserve">De asemenea, există documente care sunt eliberate de instituțiile competente </w:t>
      </w:r>
      <w:r w:rsidRPr="00220B2A">
        <w:rPr>
          <w:rFonts w:ascii="Arial" w:hAnsi="Arial" w:cs="Arial"/>
          <w:b/>
          <w:sz w:val="20"/>
          <w:szCs w:val="20"/>
        </w:rPr>
        <w:t>la solicitarea</w:t>
      </w:r>
      <w:r w:rsidRPr="00220B2A">
        <w:rPr>
          <w:rFonts w:ascii="Arial" w:hAnsi="Arial" w:cs="Arial"/>
          <w:sz w:val="20"/>
          <w:szCs w:val="20"/>
        </w:rPr>
        <w:t xml:space="preserve"> persoanei șomere, și care au înlocuit formularele de până </w:t>
      </w:r>
      <w:r w:rsidR="00180A10" w:rsidRPr="00220B2A">
        <w:rPr>
          <w:rFonts w:ascii="Arial" w:hAnsi="Arial" w:cs="Arial"/>
          <w:sz w:val="20"/>
          <w:szCs w:val="20"/>
        </w:rPr>
        <w:t>în prezent din seria</w:t>
      </w:r>
      <w:r w:rsidRPr="00220B2A">
        <w:rPr>
          <w:rFonts w:ascii="Arial" w:hAnsi="Arial" w:cs="Arial"/>
          <w:sz w:val="20"/>
          <w:szCs w:val="20"/>
        </w:rPr>
        <w:t xml:space="preserve"> E-300.</w:t>
      </w:r>
    </w:p>
    <w:p w:rsidR="004F5BBB" w:rsidRPr="00220B2A" w:rsidRDefault="004F5BBB" w:rsidP="009B1C8D">
      <w:pPr>
        <w:pStyle w:val="NormalnyWeb"/>
        <w:numPr>
          <w:ilvl w:val="0"/>
          <w:numId w:val="21"/>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PD U1</w:t>
      </w:r>
      <w:r w:rsidRPr="00220B2A">
        <w:rPr>
          <w:rFonts w:ascii="Arial" w:hAnsi="Arial" w:cs="Arial"/>
          <w:sz w:val="20"/>
          <w:szCs w:val="20"/>
        </w:rPr>
        <w:t xml:space="preserve"> – </w:t>
      </w:r>
      <w:r w:rsidR="00B96C9B">
        <w:rPr>
          <w:rFonts w:ascii="Arial" w:hAnsi="Arial" w:cs="Arial"/>
          <w:sz w:val="20"/>
          <w:szCs w:val="20"/>
        </w:rPr>
        <w:t xml:space="preserve">document </w:t>
      </w:r>
      <w:r w:rsidR="00F0616A" w:rsidRPr="00220B2A">
        <w:rPr>
          <w:rFonts w:ascii="Arial" w:hAnsi="Arial" w:cs="Arial"/>
          <w:sz w:val="20"/>
          <w:szCs w:val="20"/>
        </w:rPr>
        <w:t xml:space="preserve">de atestare </w:t>
      </w:r>
      <w:r w:rsidR="001131C9">
        <w:rPr>
          <w:rFonts w:ascii="Arial" w:hAnsi="Arial" w:cs="Arial"/>
          <w:sz w:val="20"/>
          <w:szCs w:val="20"/>
        </w:rPr>
        <w:t>care trebuie luat</w:t>
      </w:r>
      <w:r w:rsidR="001131C9" w:rsidRPr="00220B2A">
        <w:rPr>
          <w:rFonts w:ascii="Arial" w:hAnsi="Arial" w:cs="Arial"/>
          <w:sz w:val="20"/>
          <w:szCs w:val="20"/>
        </w:rPr>
        <w:t xml:space="preserve"> în considerare </w:t>
      </w:r>
      <w:r w:rsidR="00F0616A" w:rsidRPr="00220B2A">
        <w:rPr>
          <w:rFonts w:ascii="Arial" w:hAnsi="Arial" w:cs="Arial"/>
          <w:sz w:val="20"/>
          <w:szCs w:val="20"/>
        </w:rPr>
        <w:t xml:space="preserve">la acordarea prestațiilor pentru șomeri, </w:t>
      </w:r>
    </w:p>
    <w:p w:rsidR="004F5BBB" w:rsidRPr="009B1C8D" w:rsidRDefault="004F5BBB" w:rsidP="009B1C8D">
      <w:pPr>
        <w:pStyle w:val="NormalnyWeb"/>
        <w:numPr>
          <w:ilvl w:val="0"/>
          <w:numId w:val="21"/>
        </w:numPr>
        <w:spacing w:before="0" w:beforeAutospacing="0" w:after="120" w:afterAutospacing="0"/>
        <w:ind w:left="426" w:hanging="426"/>
        <w:jc w:val="both"/>
        <w:rPr>
          <w:rFonts w:ascii="Arial" w:hAnsi="Arial" w:cs="Arial"/>
          <w:sz w:val="20"/>
          <w:szCs w:val="20"/>
        </w:rPr>
      </w:pPr>
      <w:r w:rsidRPr="00220B2A">
        <w:rPr>
          <w:rFonts w:ascii="Arial" w:hAnsi="Arial" w:cs="Arial"/>
          <w:b/>
          <w:sz w:val="20"/>
          <w:szCs w:val="20"/>
        </w:rPr>
        <w:t>PD U2</w:t>
      </w:r>
      <w:r w:rsidRPr="00220B2A">
        <w:rPr>
          <w:rFonts w:ascii="Arial" w:hAnsi="Arial" w:cs="Arial"/>
          <w:sz w:val="20"/>
          <w:szCs w:val="20"/>
        </w:rPr>
        <w:t xml:space="preserve"> – </w:t>
      </w:r>
      <w:r w:rsidR="00F0616A" w:rsidRPr="00220B2A">
        <w:rPr>
          <w:rFonts w:ascii="Arial" w:hAnsi="Arial" w:cs="Arial"/>
          <w:sz w:val="20"/>
          <w:szCs w:val="20"/>
        </w:rPr>
        <w:t xml:space="preserve">documentul de atestare a menținerii dreptului la </w:t>
      </w:r>
      <w:r w:rsidR="00180A10" w:rsidRPr="00220B2A">
        <w:rPr>
          <w:rFonts w:ascii="Arial" w:hAnsi="Arial" w:cs="Arial"/>
          <w:sz w:val="20"/>
          <w:szCs w:val="20"/>
        </w:rPr>
        <w:t>indemnizație</w:t>
      </w:r>
      <w:r w:rsidR="00F0616A" w:rsidRPr="00220B2A">
        <w:rPr>
          <w:rFonts w:ascii="Arial" w:hAnsi="Arial" w:cs="Arial"/>
          <w:sz w:val="20"/>
          <w:szCs w:val="20"/>
        </w:rPr>
        <w:t xml:space="preserve"> de șomaj (transfer</w:t>
      </w:r>
      <w:r w:rsidR="001131C9">
        <w:rPr>
          <w:rFonts w:ascii="Arial" w:hAnsi="Arial" w:cs="Arial"/>
          <w:sz w:val="20"/>
          <w:szCs w:val="20"/>
        </w:rPr>
        <w:t xml:space="preserve">ul </w:t>
      </w:r>
      <w:r w:rsidR="00F0616A" w:rsidRPr="00220B2A">
        <w:rPr>
          <w:rFonts w:ascii="Arial" w:hAnsi="Arial" w:cs="Arial"/>
          <w:sz w:val="20"/>
          <w:szCs w:val="20"/>
        </w:rPr>
        <w:t xml:space="preserve"> </w:t>
      </w:r>
      <w:r w:rsidR="00180A10" w:rsidRPr="00220B2A">
        <w:rPr>
          <w:rFonts w:ascii="Arial" w:hAnsi="Arial" w:cs="Arial"/>
          <w:sz w:val="20"/>
          <w:szCs w:val="20"/>
        </w:rPr>
        <w:t>indemnizație</w:t>
      </w:r>
      <w:r w:rsidR="001131C9">
        <w:rPr>
          <w:rFonts w:ascii="Arial" w:hAnsi="Arial" w:cs="Arial"/>
          <w:sz w:val="20"/>
          <w:szCs w:val="20"/>
        </w:rPr>
        <w:t>i</w:t>
      </w:r>
      <w:r w:rsidR="00F0616A" w:rsidRPr="00220B2A">
        <w:rPr>
          <w:rFonts w:ascii="Arial" w:hAnsi="Arial" w:cs="Arial"/>
          <w:sz w:val="20"/>
          <w:szCs w:val="20"/>
        </w:rPr>
        <w:t>).</w:t>
      </w:r>
    </w:p>
    <w:p w:rsidR="009768E9" w:rsidRDefault="009768E9">
      <w:r>
        <w:br w:type="page"/>
      </w:r>
    </w:p>
    <w:tbl>
      <w:tblPr>
        <w:tblStyle w:val="Tabela-Siatka"/>
        <w:tblW w:w="10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
        <w:gridCol w:w="3105"/>
        <w:gridCol w:w="1699"/>
        <w:gridCol w:w="5345"/>
      </w:tblGrid>
      <w:tr w:rsidR="00852A95" w:rsidRPr="009B1C8D" w:rsidTr="009768E9">
        <w:trPr>
          <w:gridBefore w:val="1"/>
          <w:gridAfter w:val="2"/>
          <w:wBefore w:w="109" w:type="dxa"/>
          <w:wAfter w:w="7044" w:type="dxa"/>
          <w:trHeight w:val="451"/>
        </w:trPr>
        <w:tc>
          <w:tcPr>
            <w:tcW w:w="3105" w:type="dxa"/>
          </w:tcPr>
          <w:p w:rsidR="00852A95" w:rsidRPr="009B1C8D" w:rsidRDefault="00852A95" w:rsidP="0089440F">
            <w:pPr>
              <w:pStyle w:val="Bezodstpw"/>
              <w:jc w:val="both"/>
              <w:rPr>
                <w:rStyle w:val="Pogrubienie"/>
                <w:rFonts w:ascii="Arial" w:hAnsi="Arial" w:cs="Arial"/>
                <w:color w:val="2F7A95"/>
                <w:sz w:val="20"/>
                <w:szCs w:val="20"/>
                <w:lang w:val="ro-RO"/>
              </w:rPr>
            </w:pPr>
          </w:p>
          <w:p w:rsidR="00852A95" w:rsidRPr="009B1C8D" w:rsidRDefault="00F0616A" w:rsidP="0089440F">
            <w:pPr>
              <w:pStyle w:val="Bezodstpw"/>
              <w:jc w:val="both"/>
              <w:rPr>
                <w:rStyle w:val="Pogrubienie"/>
                <w:rFonts w:ascii="Arial" w:hAnsi="Arial" w:cs="Arial"/>
                <w:color w:val="2F7A95"/>
                <w:sz w:val="20"/>
                <w:szCs w:val="20"/>
                <w:lang w:val="ro-RO"/>
              </w:rPr>
            </w:pPr>
            <w:r w:rsidRPr="009B1C8D">
              <w:rPr>
                <w:rStyle w:val="Pogrubienie"/>
                <w:rFonts w:ascii="Arial" w:hAnsi="Arial" w:cs="Arial"/>
                <w:color w:val="2F7A95"/>
                <w:sz w:val="20"/>
                <w:szCs w:val="20"/>
                <w:lang w:val="ro-RO"/>
              </w:rPr>
              <w:t>Mai multe informații</w:t>
            </w:r>
          </w:p>
          <w:p w:rsidR="00852A95" w:rsidRPr="009B1C8D" w:rsidRDefault="00852A95" w:rsidP="0089440F">
            <w:pPr>
              <w:pStyle w:val="Bezodstpw"/>
              <w:jc w:val="both"/>
              <w:rPr>
                <w:rStyle w:val="Pogrubienie"/>
                <w:rFonts w:ascii="Arial" w:hAnsi="Arial" w:cs="Arial"/>
                <w:color w:val="2F7A95"/>
                <w:sz w:val="20"/>
                <w:szCs w:val="20"/>
                <w:lang w:val="ro-RO"/>
              </w:rPr>
            </w:pPr>
          </w:p>
        </w:tc>
      </w:tr>
      <w:tr w:rsidR="006A5677" w:rsidRPr="009B1C8D" w:rsidTr="009768E9">
        <w:trPr>
          <w:trHeight w:val="611"/>
        </w:trPr>
        <w:tc>
          <w:tcPr>
            <w:tcW w:w="4913" w:type="dxa"/>
            <w:gridSpan w:val="3"/>
          </w:tcPr>
          <w:p w:rsidR="00786E66" w:rsidRPr="009B1C8D" w:rsidRDefault="00786E66" w:rsidP="004A2171">
            <w:pPr>
              <w:contextualSpacing/>
              <w:jc w:val="both"/>
              <w:rPr>
                <w:rFonts w:ascii="Arial" w:hAnsi="Arial" w:cs="Arial"/>
                <w:b/>
                <w:sz w:val="20"/>
                <w:szCs w:val="20"/>
                <w:lang w:val="it-IT"/>
              </w:rPr>
            </w:pPr>
            <w:r w:rsidRPr="009B1C8D">
              <w:rPr>
                <w:rFonts w:ascii="Arial" w:hAnsi="Arial" w:cs="Arial"/>
                <w:b/>
                <w:sz w:val="20"/>
                <w:szCs w:val="20"/>
                <w:lang w:val="it-IT"/>
              </w:rPr>
              <w:t>http://www.mrpips.gov.pl/koordynacja-systemow-zabezpieczenia-spolecznego/</w:t>
            </w:r>
          </w:p>
        </w:tc>
        <w:tc>
          <w:tcPr>
            <w:tcW w:w="5345" w:type="dxa"/>
          </w:tcPr>
          <w:p w:rsidR="00786E66" w:rsidRPr="009B1C8D" w:rsidRDefault="00786E66" w:rsidP="004A2171">
            <w:pPr>
              <w:contextualSpacing/>
              <w:rPr>
                <w:rFonts w:ascii="Arial" w:eastAsia="Times New Roman" w:hAnsi="Arial" w:cs="Arial"/>
                <w:sz w:val="20"/>
                <w:szCs w:val="20"/>
              </w:rPr>
            </w:pPr>
            <w:r w:rsidRPr="009B1C8D">
              <w:rPr>
                <w:rFonts w:ascii="Arial" w:eastAsia="Times New Roman" w:hAnsi="Arial" w:cs="Arial"/>
                <w:sz w:val="20"/>
                <w:szCs w:val="20"/>
              </w:rPr>
              <w:t>Minister</w:t>
            </w:r>
            <w:r w:rsidR="00F0616A" w:rsidRPr="009B1C8D">
              <w:rPr>
                <w:rFonts w:ascii="Arial" w:eastAsia="Times New Roman" w:hAnsi="Arial" w:cs="Arial"/>
                <w:sz w:val="20"/>
                <w:szCs w:val="20"/>
              </w:rPr>
              <w:t>ul Familiei, Muncii și Politicii Sociale</w:t>
            </w:r>
          </w:p>
        </w:tc>
      </w:tr>
    </w:tbl>
    <w:p w:rsidR="006A5677" w:rsidRPr="009768E9" w:rsidRDefault="00936B1C" w:rsidP="004A2171">
      <w:pPr>
        <w:autoSpaceDE w:val="0"/>
        <w:autoSpaceDN w:val="0"/>
        <w:adjustRightInd w:val="0"/>
        <w:spacing w:after="0" w:line="240" w:lineRule="auto"/>
        <w:contextualSpacing/>
        <w:rPr>
          <w:rFonts w:ascii="Arial" w:hAnsi="Arial" w:cs="Arial"/>
          <w:b/>
          <w:bCs/>
          <w:sz w:val="20"/>
          <w:szCs w:val="20"/>
        </w:rPr>
      </w:pPr>
      <w:hyperlink r:id="rId47" w:history="1">
        <w:r w:rsidR="009768E9" w:rsidRPr="009768E9">
          <w:rPr>
            <w:rStyle w:val="Hipercze"/>
            <w:rFonts w:ascii="Arial" w:hAnsi="Arial" w:cs="Arial"/>
            <w:b/>
            <w:bCs/>
            <w:color w:val="auto"/>
            <w:sz w:val="20"/>
            <w:szCs w:val="20"/>
            <w:u w:val="none"/>
          </w:rPr>
          <w:t>http://www.mrpips.gov.pl/</w:t>
        </w:r>
      </w:hyperlink>
    </w:p>
    <w:p w:rsidR="004A2171" w:rsidRPr="009768E9" w:rsidRDefault="001131C9" w:rsidP="004A2171">
      <w:pPr>
        <w:autoSpaceDE w:val="0"/>
        <w:autoSpaceDN w:val="0"/>
        <w:adjustRightInd w:val="0"/>
        <w:spacing w:after="120" w:line="240" w:lineRule="auto"/>
        <w:contextualSpacing/>
        <w:rPr>
          <w:rFonts w:ascii="Arial" w:hAnsi="Arial" w:cs="Arial"/>
          <w:b/>
          <w:bCs/>
          <w:sz w:val="20"/>
          <w:szCs w:val="20"/>
        </w:rPr>
      </w:pPr>
      <w:r w:rsidRPr="009768E9">
        <w:rPr>
          <w:rFonts w:ascii="Arial" w:hAnsi="Arial" w:cs="Arial"/>
          <w:b/>
          <w:bCs/>
          <w:sz w:val="20"/>
          <w:szCs w:val="20"/>
        </w:rPr>
        <w:t>koordynacja-systemow-zabezpieczenia</w:t>
      </w:r>
      <w:r w:rsidR="004A2171" w:rsidRPr="009768E9">
        <w:rPr>
          <w:rFonts w:ascii="Arial" w:hAnsi="Arial" w:cs="Arial"/>
          <w:b/>
          <w:bCs/>
          <w:sz w:val="20"/>
          <w:szCs w:val="20"/>
        </w:rPr>
        <w:t>-</w:t>
      </w:r>
      <w:r w:rsidR="004A2171" w:rsidRPr="009768E9">
        <w:rPr>
          <w:rFonts w:ascii="Arial" w:hAnsi="Arial" w:cs="Arial"/>
          <w:b/>
          <w:bCs/>
          <w:sz w:val="20"/>
          <w:szCs w:val="20"/>
        </w:rPr>
        <w:tab/>
      </w:r>
      <w:r w:rsidR="009768E9">
        <w:rPr>
          <w:rFonts w:ascii="Arial" w:hAnsi="Arial" w:cs="Arial"/>
          <w:b/>
          <w:bCs/>
          <w:sz w:val="20"/>
          <w:szCs w:val="20"/>
        </w:rPr>
        <w:t xml:space="preserve">           </w:t>
      </w:r>
      <w:r w:rsidR="004A2171" w:rsidRPr="009768E9">
        <w:rPr>
          <w:rFonts w:ascii="Arial" w:hAnsi="Arial" w:cs="Arial"/>
          <w:bCs/>
          <w:sz w:val="20"/>
          <w:szCs w:val="20"/>
        </w:rPr>
        <w:t>Instituții de contact</w:t>
      </w:r>
    </w:p>
    <w:p w:rsidR="004A2171" w:rsidRPr="009768E9"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768E9">
        <w:rPr>
          <w:rFonts w:ascii="Arial" w:hAnsi="Arial" w:cs="Arial"/>
          <w:b/>
          <w:bCs/>
          <w:sz w:val="20"/>
          <w:szCs w:val="20"/>
        </w:rPr>
        <w:t>spolecznego/</w:t>
      </w:r>
      <w:r w:rsidRPr="009768E9">
        <w:rPr>
          <w:rFonts w:ascii="Arial" w:hAnsi="Arial" w:cs="Arial"/>
          <w:b/>
          <w:bCs/>
          <w:sz w:val="20"/>
          <w:szCs w:val="20"/>
          <w:lang w:val="pl-PL"/>
        </w:rPr>
        <w:t>unia-europejska/instytucje-</w:t>
      </w:r>
    </w:p>
    <w:p w:rsidR="004A2171"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768E9">
        <w:rPr>
          <w:rFonts w:ascii="Arial" w:hAnsi="Arial" w:cs="Arial"/>
          <w:b/>
          <w:bCs/>
          <w:sz w:val="20"/>
          <w:szCs w:val="20"/>
          <w:lang w:val="pl-PL"/>
        </w:rPr>
        <w:t>udzielajace-wyjasnien</w:t>
      </w:r>
      <w:r w:rsidRPr="009B1C8D">
        <w:rPr>
          <w:rFonts w:ascii="Arial" w:hAnsi="Arial" w:cs="Arial"/>
          <w:b/>
          <w:bCs/>
          <w:sz w:val="20"/>
          <w:szCs w:val="20"/>
          <w:lang w:val="pl-PL"/>
        </w:rPr>
        <w:t>-wsprawach-</w:t>
      </w:r>
    </w:p>
    <w:p w:rsidR="004A2171"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B1C8D">
        <w:rPr>
          <w:rFonts w:ascii="Arial" w:hAnsi="Arial" w:cs="Arial"/>
          <w:b/>
          <w:bCs/>
          <w:sz w:val="20"/>
          <w:szCs w:val="20"/>
          <w:lang w:val="pl-PL"/>
        </w:rPr>
        <w:t>koordynacji-systemow-zabezpieczenia-</w:t>
      </w:r>
    </w:p>
    <w:p w:rsidR="009B1C8D" w:rsidRPr="004A2171"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B1C8D">
        <w:rPr>
          <w:rFonts w:ascii="Arial" w:hAnsi="Arial" w:cs="Arial"/>
          <w:b/>
          <w:bCs/>
          <w:sz w:val="20"/>
          <w:szCs w:val="20"/>
          <w:lang w:val="pl-PL"/>
        </w:rPr>
        <w:t xml:space="preserve">spolecznego-w-ue/instytucja-lacznikowa/ </w:t>
      </w:r>
      <w:r w:rsidR="00372563" w:rsidRPr="009B1C8D">
        <w:rPr>
          <w:rFonts w:ascii="Arial" w:hAnsi="Arial" w:cs="Arial"/>
          <w:b/>
          <w:bCs/>
          <w:sz w:val="20"/>
          <w:szCs w:val="20"/>
          <w:lang w:val="pl-PL"/>
        </w:rPr>
        <w:t xml:space="preserve">     </w:t>
      </w:r>
    </w:p>
    <w:p w:rsidR="00372563" w:rsidRPr="009768E9" w:rsidRDefault="00372563" w:rsidP="004A2171">
      <w:pPr>
        <w:autoSpaceDE w:val="0"/>
        <w:autoSpaceDN w:val="0"/>
        <w:adjustRightInd w:val="0"/>
        <w:spacing w:after="120" w:line="240" w:lineRule="auto"/>
        <w:contextualSpacing/>
        <w:rPr>
          <w:rFonts w:ascii="Arial" w:hAnsi="Arial" w:cs="Arial"/>
          <w:b/>
          <w:bCs/>
          <w:sz w:val="20"/>
          <w:szCs w:val="20"/>
          <w:lang w:val="pl-PL"/>
        </w:rPr>
      </w:pPr>
      <w:r w:rsidRPr="00071417">
        <w:rPr>
          <w:rFonts w:ascii="Arial" w:hAnsi="Arial" w:cs="Arial"/>
          <w:b/>
          <w:bCs/>
          <w:sz w:val="20"/>
          <w:szCs w:val="20"/>
          <w:lang w:val="pl-PL"/>
        </w:rPr>
        <w:t xml:space="preserve">                                                       </w:t>
      </w:r>
      <w:bookmarkStart w:id="52" w:name="_GoBack"/>
      <w:bookmarkEnd w:id="52"/>
    </w:p>
    <w:p w:rsidR="009B1C8D" w:rsidRPr="009B1C8D" w:rsidRDefault="00936B1C" w:rsidP="004A2171">
      <w:pPr>
        <w:autoSpaceDE w:val="0"/>
        <w:autoSpaceDN w:val="0"/>
        <w:adjustRightInd w:val="0"/>
        <w:spacing w:after="120" w:line="240" w:lineRule="auto"/>
        <w:ind w:left="4962" w:hanging="4962"/>
        <w:contextualSpacing/>
        <w:rPr>
          <w:rFonts w:ascii="Arial" w:hAnsi="Arial" w:cs="Arial"/>
          <w:b/>
          <w:bCs/>
          <w:sz w:val="20"/>
          <w:szCs w:val="20"/>
          <w:lang w:val="en-US"/>
        </w:rPr>
      </w:pPr>
      <w:hyperlink r:id="rId48" w:history="1">
        <w:r w:rsidR="009B1C8D" w:rsidRPr="009B1C8D">
          <w:rPr>
            <w:rStyle w:val="Hipercze"/>
            <w:rFonts w:ascii="Arial" w:hAnsi="Arial" w:cs="Arial"/>
            <w:b/>
            <w:bCs/>
            <w:color w:val="auto"/>
            <w:sz w:val="20"/>
            <w:szCs w:val="20"/>
            <w:u w:val="none"/>
            <w:lang w:val="en-US"/>
          </w:rPr>
          <w:t>http://www.mrpips.gov.pl/koordynacja-</w:t>
        </w:r>
      </w:hyperlink>
      <w:r w:rsidR="006A5677" w:rsidRPr="009B1C8D">
        <w:rPr>
          <w:rFonts w:ascii="Arial" w:hAnsi="Arial" w:cs="Arial"/>
          <w:b/>
          <w:bCs/>
          <w:sz w:val="20"/>
          <w:szCs w:val="20"/>
          <w:lang w:val="en-US"/>
        </w:rPr>
        <w:t xml:space="preserve">   </w:t>
      </w:r>
      <w:r w:rsidR="009B1C8D">
        <w:rPr>
          <w:rFonts w:ascii="Arial" w:hAnsi="Arial" w:cs="Arial"/>
          <w:b/>
          <w:bCs/>
          <w:sz w:val="20"/>
          <w:szCs w:val="20"/>
          <w:lang w:val="en-US"/>
        </w:rPr>
        <w:tab/>
      </w:r>
      <w:r w:rsidR="006A5677" w:rsidRPr="009B1C8D">
        <w:rPr>
          <w:rFonts w:ascii="Arial" w:hAnsi="Arial" w:cs="Arial"/>
          <w:sz w:val="20"/>
          <w:szCs w:val="20"/>
          <w:lang w:val="fr-FR"/>
        </w:rPr>
        <w:t xml:space="preserve">Principiile coordonării sistemelor de asigurări </w:t>
      </w:r>
    </w:p>
    <w:p w:rsidR="001131C9" w:rsidRPr="00071417" w:rsidRDefault="001131C9" w:rsidP="004A2171">
      <w:pPr>
        <w:autoSpaceDE w:val="0"/>
        <w:autoSpaceDN w:val="0"/>
        <w:adjustRightInd w:val="0"/>
        <w:spacing w:after="120" w:line="240" w:lineRule="auto"/>
        <w:ind w:left="5670" w:hanging="5670"/>
        <w:contextualSpacing/>
        <w:rPr>
          <w:rFonts w:ascii="Arial" w:hAnsi="Arial" w:cs="Arial"/>
          <w:b/>
          <w:bCs/>
          <w:sz w:val="20"/>
          <w:szCs w:val="20"/>
          <w:lang w:val="pl-PL"/>
        </w:rPr>
      </w:pPr>
      <w:r w:rsidRPr="009B1C8D">
        <w:rPr>
          <w:rFonts w:ascii="Arial" w:hAnsi="Arial" w:cs="Arial"/>
          <w:b/>
          <w:bCs/>
          <w:sz w:val="20"/>
          <w:szCs w:val="20"/>
          <w:lang w:val="pl-PL"/>
        </w:rPr>
        <w:t>systemow-zabezpieczeniaspolecznego/</w:t>
      </w:r>
      <w:r w:rsidR="004A2171">
        <w:rPr>
          <w:rFonts w:ascii="Arial" w:hAnsi="Arial" w:cs="Arial"/>
          <w:b/>
          <w:bCs/>
          <w:sz w:val="20"/>
          <w:szCs w:val="20"/>
          <w:lang w:val="pl-PL"/>
        </w:rPr>
        <w:t xml:space="preserve">                      </w:t>
      </w:r>
      <w:r w:rsidR="004A2171" w:rsidRPr="009B1C8D">
        <w:rPr>
          <w:rFonts w:ascii="Arial" w:hAnsi="Arial" w:cs="Arial"/>
          <w:sz w:val="20"/>
          <w:szCs w:val="20"/>
          <w:lang w:val="fr-FR"/>
        </w:rPr>
        <w:t>sociale în UE</w:t>
      </w:r>
    </w:p>
    <w:p w:rsidR="006A5677" w:rsidRPr="009B1C8D"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B1C8D">
        <w:rPr>
          <w:rFonts w:ascii="Arial" w:hAnsi="Arial" w:cs="Arial"/>
          <w:b/>
          <w:bCs/>
          <w:sz w:val="20"/>
          <w:szCs w:val="20"/>
          <w:lang w:val="pl-PL"/>
        </w:rPr>
        <w:t>unia-europejska/koordynacja-systemow-</w:t>
      </w:r>
    </w:p>
    <w:p w:rsidR="001131C9" w:rsidRPr="009B1C8D"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B1C8D">
        <w:rPr>
          <w:rFonts w:ascii="Arial" w:hAnsi="Arial" w:cs="Arial"/>
          <w:b/>
          <w:bCs/>
          <w:sz w:val="20"/>
          <w:szCs w:val="20"/>
          <w:lang w:val="pl-PL"/>
        </w:rPr>
        <w:t>zabezpieczeniaspolecznego-</w:t>
      </w:r>
      <w:r w:rsidRPr="009B1C8D">
        <w:rPr>
          <w:rFonts w:ascii="Arial" w:hAnsi="Arial" w:cs="Arial"/>
          <w:b/>
          <w:bCs/>
          <w:sz w:val="20"/>
          <w:szCs w:val="20"/>
          <w:lang w:val="fr-FR"/>
        </w:rPr>
        <w:t xml:space="preserve">w-ue/                                      </w:t>
      </w:r>
      <w:r w:rsidR="00372563" w:rsidRPr="009B1C8D">
        <w:rPr>
          <w:rFonts w:ascii="Arial" w:hAnsi="Arial" w:cs="Arial"/>
          <w:b/>
          <w:bCs/>
          <w:sz w:val="20"/>
          <w:szCs w:val="20"/>
          <w:lang w:val="fr-FR"/>
        </w:rPr>
        <w:t xml:space="preserve">            </w:t>
      </w:r>
    </w:p>
    <w:p w:rsidR="001131C9" w:rsidRPr="009B1C8D" w:rsidRDefault="001131C9" w:rsidP="004A2171">
      <w:pPr>
        <w:autoSpaceDE w:val="0"/>
        <w:autoSpaceDN w:val="0"/>
        <w:adjustRightInd w:val="0"/>
        <w:spacing w:after="120" w:line="240" w:lineRule="auto"/>
        <w:contextualSpacing/>
        <w:rPr>
          <w:rFonts w:ascii="Arial" w:hAnsi="Arial" w:cs="Arial"/>
          <w:sz w:val="20"/>
          <w:szCs w:val="20"/>
          <w:lang w:val="fr-FR"/>
        </w:rPr>
      </w:pPr>
      <w:r w:rsidRPr="009B1C8D">
        <w:rPr>
          <w:rFonts w:ascii="Arial" w:hAnsi="Arial" w:cs="Arial"/>
          <w:sz w:val="20"/>
          <w:szCs w:val="20"/>
          <w:lang w:val="fr-FR"/>
        </w:rPr>
        <w:t xml:space="preserve">                                                            </w:t>
      </w:r>
    </w:p>
    <w:p w:rsidR="006A5677" w:rsidRPr="009B1C8D" w:rsidRDefault="00936B1C" w:rsidP="004A2171">
      <w:pPr>
        <w:autoSpaceDE w:val="0"/>
        <w:autoSpaceDN w:val="0"/>
        <w:adjustRightInd w:val="0"/>
        <w:spacing w:after="120" w:line="240" w:lineRule="auto"/>
        <w:contextualSpacing/>
        <w:rPr>
          <w:rFonts w:ascii="Arial" w:hAnsi="Arial" w:cs="Arial"/>
          <w:b/>
          <w:bCs/>
          <w:sz w:val="20"/>
          <w:szCs w:val="20"/>
          <w:lang w:val="fr-FR"/>
        </w:rPr>
      </w:pPr>
      <w:hyperlink r:id="rId49" w:history="1">
        <w:r w:rsidR="006A5677" w:rsidRPr="009B1C8D">
          <w:rPr>
            <w:rStyle w:val="Hipercze"/>
            <w:rFonts w:ascii="Arial" w:hAnsi="Arial" w:cs="Arial"/>
            <w:b/>
            <w:bCs/>
            <w:color w:val="auto"/>
            <w:sz w:val="20"/>
            <w:szCs w:val="20"/>
            <w:u w:val="none"/>
            <w:lang w:val="fr-FR"/>
          </w:rPr>
          <w:t>http://www.mrpips.gov.pl/koordynacja-systemow</w:t>
        </w:r>
      </w:hyperlink>
      <w:r w:rsidR="006A5677" w:rsidRPr="009B1C8D">
        <w:rPr>
          <w:rFonts w:ascii="Arial" w:hAnsi="Arial" w:cs="Arial"/>
          <w:b/>
          <w:bCs/>
          <w:sz w:val="20"/>
          <w:szCs w:val="20"/>
          <w:lang w:val="fr-FR"/>
        </w:rPr>
        <w:tab/>
        <w:t xml:space="preserve"> </w:t>
      </w:r>
      <w:r w:rsidR="006A5677" w:rsidRPr="009B1C8D">
        <w:rPr>
          <w:rFonts w:ascii="Arial" w:hAnsi="Arial" w:cs="Arial"/>
          <w:sz w:val="20"/>
          <w:szCs w:val="20"/>
          <w:lang w:val="pl-PL"/>
        </w:rPr>
        <w:t>Prestații în cadrul coordonării comunitare</w:t>
      </w:r>
    </w:p>
    <w:p w:rsidR="006A5677" w:rsidRPr="009B1C8D" w:rsidRDefault="001131C9" w:rsidP="004A2171">
      <w:pPr>
        <w:autoSpaceDE w:val="0"/>
        <w:autoSpaceDN w:val="0"/>
        <w:adjustRightInd w:val="0"/>
        <w:spacing w:after="120" w:line="240" w:lineRule="auto"/>
        <w:contextualSpacing/>
        <w:rPr>
          <w:rFonts w:ascii="Arial" w:hAnsi="Arial" w:cs="Arial"/>
          <w:b/>
          <w:bCs/>
          <w:sz w:val="20"/>
          <w:szCs w:val="20"/>
          <w:lang w:val="pl-PL"/>
        </w:rPr>
      </w:pPr>
      <w:r w:rsidRPr="009B1C8D">
        <w:rPr>
          <w:rFonts w:ascii="Arial" w:hAnsi="Arial" w:cs="Arial"/>
          <w:b/>
          <w:bCs/>
          <w:sz w:val="20"/>
          <w:szCs w:val="20"/>
          <w:lang w:val="fr-FR"/>
        </w:rPr>
        <w:t>-zabezpieczeniaspolecznego/</w:t>
      </w:r>
      <w:r w:rsidRPr="009B1C8D">
        <w:rPr>
          <w:rFonts w:ascii="Arial" w:hAnsi="Arial" w:cs="Arial"/>
          <w:b/>
          <w:bCs/>
          <w:sz w:val="20"/>
          <w:szCs w:val="20"/>
          <w:lang w:val="pl-PL"/>
        </w:rPr>
        <w:t>unia-europejska/</w:t>
      </w:r>
    </w:p>
    <w:p w:rsidR="001131C9" w:rsidRPr="009B1C8D" w:rsidRDefault="001131C9" w:rsidP="004A2171">
      <w:pPr>
        <w:autoSpaceDE w:val="0"/>
        <w:autoSpaceDN w:val="0"/>
        <w:adjustRightInd w:val="0"/>
        <w:spacing w:after="120" w:line="240" w:lineRule="auto"/>
        <w:contextualSpacing/>
        <w:rPr>
          <w:rFonts w:ascii="Arial" w:hAnsi="Arial" w:cs="Arial"/>
          <w:b/>
          <w:bCs/>
          <w:sz w:val="20"/>
          <w:szCs w:val="20"/>
          <w:lang w:val="fr-FR"/>
        </w:rPr>
      </w:pPr>
      <w:r w:rsidRPr="009B1C8D">
        <w:rPr>
          <w:rFonts w:ascii="Arial" w:hAnsi="Arial" w:cs="Arial"/>
          <w:b/>
          <w:bCs/>
          <w:sz w:val="20"/>
          <w:szCs w:val="20"/>
          <w:lang w:val="pl-PL"/>
        </w:rPr>
        <w:t>swiadczenia-w-ramach-koordynacji-unijnej-/</w:t>
      </w:r>
    </w:p>
    <w:p w:rsidR="00372563" w:rsidRPr="009B1C8D" w:rsidRDefault="00372563" w:rsidP="004A2171">
      <w:pPr>
        <w:autoSpaceDE w:val="0"/>
        <w:autoSpaceDN w:val="0"/>
        <w:adjustRightInd w:val="0"/>
        <w:spacing w:after="120" w:line="240" w:lineRule="auto"/>
        <w:contextualSpacing/>
        <w:rPr>
          <w:rFonts w:ascii="Arial" w:hAnsi="Arial" w:cs="Arial"/>
          <w:color w:val="231F20"/>
          <w:sz w:val="20"/>
          <w:szCs w:val="20"/>
          <w:lang w:val="pl-PL"/>
        </w:rPr>
      </w:pPr>
    </w:p>
    <w:p w:rsidR="007443E6" w:rsidRPr="009B1C8D" w:rsidRDefault="001131C9" w:rsidP="004A2171">
      <w:pPr>
        <w:autoSpaceDE w:val="0"/>
        <w:autoSpaceDN w:val="0"/>
        <w:adjustRightInd w:val="0"/>
        <w:spacing w:after="120" w:line="240" w:lineRule="auto"/>
        <w:contextualSpacing/>
        <w:rPr>
          <w:rFonts w:ascii="Arial" w:hAnsi="Arial" w:cs="Arial"/>
          <w:sz w:val="20"/>
          <w:szCs w:val="20"/>
        </w:rPr>
      </w:pPr>
      <w:r w:rsidRPr="009B1C8D">
        <w:rPr>
          <w:rFonts w:ascii="Arial" w:hAnsi="Arial" w:cs="Arial"/>
          <w:b/>
          <w:bCs/>
          <w:color w:val="231F20"/>
          <w:sz w:val="20"/>
          <w:szCs w:val="20"/>
          <w:lang w:val="fr-FR"/>
        </w:rPr>
        <w:t xml:space="preserve">http://www.mrpips.gov.pl/ubezpieczenia-spoleczne/ </w:t>
      </w:r>
      <w:r w:rsidR="00372563" w:rsidRPr="009B1C8D">
        <w:rPr>
          <w:rFonts w:ascii="Arial" w:hAnsi="Arial" w:cs="Arial"/>
          <w:b/>
          <w:bCs/>
          <w:color w:val="231F20"/>
          <w:sz w:val="20"/>
          <w:szCs w:val="20"/>
          <w:lang w:val="fr-FR"/>
        </w:rPr>
        <w:t xml:space="preserve">  </w:t>
      </w:r>
      <w:r w:rsidR="00372563" w:rsidRPr="009B1C8D">
        <w:rPr>
          <w:rFonts w:ascii="Arial" w:hAnsi="Arial" w:cs="Arial"/>
          <w:bCs/>
          <w:color w:val="231F20"/>
          <w:sz w:val="20"/>
          <w:szCs w:val="20"/>
          <w:lang w:val="fr-FR"/>
        </w:rPr>
        <w:t>Tipuri de asigurări sociale</w:t>
      </w:r>
    </w:p>
    <w:sectPr w:rsidR="007443E6" w:rsidRPr="009B1C8D" w:rsidSect="008F0D72">
      <w:footerReference w:type="default" r:id="rId50"/>
      <w:pgSz w:w="11906" w:h="16838"/>
      <w:pgMar w:top="1417" w:right="1416"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171" w:rsidRDefault="004A2171" w:rsidP="0007255B">
      <w:pPr>
        <w:spacing w:after="0" w:line="240" w:lineRule="auto"/>
      </w:pPr>
      <w:r>
        <w:separator/>
      </w:r>
    </w:p>
  </w:endnote>
  <w:endnote w:type="continuationSeparator" w:id="0">
    <w:p w:rsidR="004A2171" w:rsidRDefault="004A2171" w:rsidP="0007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171" w:rsidRDefault="004A2171">
    <w:pPr>
      <w:pStyle w:val="Stopka"/>
      <w:jc w:val="center"/>
    </w:pPr>
  </w:p>
  <w:p w:rsidR="004A2171" w:rsidRDefault="004A217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042561"/>
      <w:docPartObj>
        <w:docPartGallery w:val="Page Numbers (Bottom of Page)"/>
        <w:docPartUnique/>
      </w:docPartObj>
    </w:sdtPr>
    <w:sdtContent>
      <w:p w:rsidR="004A2171" w:rsidRDefault="00936B1C">
        <w:pPr>
          <w:pStyle w:val="Stopka"/>
          <w:jc w:val="center"/>
        </w:pPr>
        <w:r>
          <w:rPr>
            <w:noProof/>
          </w:rPr>
          <w:fldChar w:fldCharType="begin"/>
        </w:r>
        <w:r w:rsidR="004A2171">
          <w:rPr>
            <w:noProof/>
          </w:rPr>
          <w:instrText xml:space="preserve"> PAGE   \* MERGEFORMAT </w:instrText>
        </w:r>
        <w:r>
          <w:rPr>
            <w:noProof/>
          </w:rPr>
          <w:fldChar w:fldCharType="separate"/>
        </w:r>
        <w:r w:rsidR="009C1C15">
          <w:rPr>
            <w:noProof/>
          </w:rPr>
          <w:t>3</w:t>
        </w:r>
        <w:r>
          <w:rPr>
            <w:noProof/>
          </w:rPr>
          <w:fldChar w:fldCharType="end"/>
        </w:r>
      </w:p>
    </w:sdtContent>
  </w:sdt>
  <w:p w:rsidR="004A2171" w:rsidRDefault="004A217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171" w:rsidRDefault="004A2171" w:rsidP="0007255B">
      <w:pPr>
        <w:spacing w:after="0" w:line="240" w:lineRule="auto"/>
      </w:pPr>
      <w:r>
        <w:separator/>
      </w:r>
    </w:p>
  </w:footnote>
  <w:footnote w:type="continuationSeparator" w:id="0">
    <w:p w:rsidR="004A2171" w:rsidRDefault="004A2171" w:rsidP="0007255B">
      <w:pPr>
        <w:spacing w:after="0" w:line="240" w:lineRule="auto"/>
      </w:pPr>
      <w:r>
        <w:continuationSeparator/>
      </w:r>
    </w:p>
  </w:footnote>
  <w:footnote w:id="1">
    <w:p w:rsidR="004A2171" w:rsidRPr="002F16CE" w:rsidRDefault="004A2171" w:rsidP="005169DC">
      <w:pPr>
        <w:pStyle w:val="Nagwek2"/>
        <w:spacing w:before="0" w:after="120"/>
        <w:rPr>
          <w:rFonts w:ascii="Arial" w:hAnsi="Arial" w:cs="Arial"/>
          <w:color w:val="auto"/>
          <w:sz w:val="16"/>
          <w:szCs w:val="16"/>
        </w:rPr>
      </w:pPr>
      <w:r w:rsidRPr="002F16CE">
        <w:rPr>
          <w:rStyle w:val="Odwoanieprzypisudolnego"/>
          <w:rFonts w:ascii="Arial" w:hAnsi="Arial" w:cs="Arial"/>
          <w:color w:val="auto"/>
          <w:sz w:val="16"/>
          <w:szCs w:val="16"/>
        </w:rPr>
        <w:footnoteRef/>
      </w:r>
      <w:r w:rsidRPr="002F16CE">
        <w:rPr>
          <w:rFonts w:ascii="Arial" w:hAnsi="Arial" w:cs="Arial"/>
          <w:color w:val="auto"/>
          <w:sz w:val="16"/>
          <w:szCs w:val="16"/>
          <w:vertAlign w:val="superscript"/>
        </w:rPr>
        <w:t>.</w:t>
      </w:r>
      <w:r w:rsidRPr="002F16CE">
        <w:rPr>
          <w:rFonts w:ascii="Arial" w:hAnsi="Arial" w:cs="Arial"/>
          <w:color w:val="auto"/>
          <w:sz w:val="16"/>
          <w:szCs w:val="16"/>
        </w:rPr>
        <w:t xml:space="preserve"> Conversiile sumelor din PLN în EUR publicate în broșură au fost efectuate conform cursului mediu EUR al Băncii Naționale a Poloniei pentru primul semestru 2017.</w:t>
      </w:r>
    </w:p>
  </w:footnote>
  <w:footnote w:id="2">
    <w:p w:rsidR="004A2171" w:rsidRPr="002F16CE" w:rsidRDefault="004A2171" w:rsidP="005169DC">
      <w:pPr>
        <w:spacing w:after="120"/>
        <w:jc w:val="both"/>
        <w:rPr>
          <w:rFonts w:ascii="Arial" w:eastAsia="Calibri" w:hAnsi="Arial" w:cs="Arial"/>
          <w:sz w:val="16"/>
          <w:szCs w:val="16"/>
        </w:rPr>
      </w:pPr>
      <w:r w:rsidRPr="002F16CE">
        <w:rPr>
          <w:rStyle w:val="Odwoanieprzypisudolnego"/>
          <w:rFonts w:ascii="Arial" w:hAnsi="Arial" w:cs="Arial"/>
          <w:sz w:val="16"/>
          <w:szCs w:val="16"/>
        </w:rPr>
        <w:footnoteRef/>
      </w:r>
      <w:r w:rsidRPr="002F16CE">
        <w:rPr>
          <w:rFonts w:ascii="Arial" w:eastAsia="Calibri" w:hAnsi="Arial" w:cs="Arial"/>
          <w:sz w:val="16"/>
          <w:szCs w:val="16"/>
          <w:vertAlign w:val="superscript"/>
        </w:rPr>
        <w:t xml:space="preserve"> </w:t>
      </w:r>
      <w:r w:rsidRPr="002F16CE">
        <w:rPr>
          <w:rFonts w:ascii="Arial" w:eastAsia="Calibri" w:hAnsi="Arial" w:cs="Arial"/>
          <w:sz w:val="16"/>
          <w:szCs w:val="16"/>
        </w:rPr>
        <w:t>De la 1 ianuarie 2018, regulamentele care reglementează înregistrarea se vor schimba. Modificările vor consta în special în: introducerea de facilități în scopul îndeplinirii obligației de înregistrare permițând notificarea șederii pe cale electronică (schimbarea se aplică cetățenilor polonezi și străinilor); lichidarea registrelor locale de ședere a străinilor; scutirea de obligația de  înregistrare a străinilor care locuiesc pe teritoriu Poloneză pe termen scurt, respectiv - până la 30 de zile (străinii din afara UE sau EFTA) și până la 3 luni (străinii din UE sau EFTA).</w:t>
      </w:r>
    </w:p>
  </w:footnote>
  <w:footnote w:id="3">
    <w:p w:rsidR="004A2171" w:rsidRPr="005169DC" w:rsidRDefault="004A2171" w:rsidP="005169DC">
      <w:pPr>
        <w:spacing w:after="120"/>
        <w:jc w:val="both"/>
        <w:rPr>
          <w:rFonts w:ascii="Arial" w:hAnsi="Arial" w:cs="Arial"/>
          <w:sz w:val="20"/>
          <w:szCs w:val="20"/>
          <w:vertAlign w:val="superscript"/>
        </w:rPr>
      </w:pPr>
      <w:r>
        <w:rPr>
          <w:rStyle w:val="Odwoanieprzypisudolnego"/>
        </w:rPr>
        <w:footnoteRef/>
      </w:r>
      <w:r>
        <w:rPr>
          <w:rFonts w:ascii="Arial" w:hAnsi="Arial" w:cs="Arial"/>
          <w:sz w:val="20"/>
          <w:szCs w:val="20"/>
          <w:vertAlign w:val="superscript"/>
        </w:rPr>
        <w:t xml:space="preserve"> </w:t>
      </w:r>
      <w:r w:rsidRPr="00CA2165">
        <w:rPr>
          <w:rFonts w:ascii="Arial" w:hAnsi="Arial" w:cs="Arial"/>
          <w:sz w:val="20"/>
          <w:szCs w:val="20"/>
          <w:vertAlign w:val="superscript"/>
        </w:rPr>
        <w:t>Paginile de internet sunt în majoritatea lor ținute  de entități private. Indicația lor nu constituie în niciun fel opțiunea recomandată proprietarului unui site de către Departamentul Pieței de Muncă Muncii din cadrul Ministerului Familiei, Muncii și Politicii sociale, ci doar un exemplu care ilustrează un spectru larg de oportunități de căutare de imobile în Polonia. Fiecare dintre site-urile listate conține oferte de la multe entități</w:t>
      </w:r>
    </w:p>
  </w:footnote>
  <w:footnote w:id="4">
    <w:p w:rsidR="004A2171" w:rsidRPr="002F16CE" w:rsidRDefault="004A2171" w:rsidP="005169DC">
      <w:pPr>
        <w:spacing w:after="120"/>
        <w:jc w:val="both"/>
        <w:rPr>
          <w:rFonts w:ascii="Arial" w:hAnsi="Arial" w:cs="Arial"/>
          <w:sz w:val="16"/>
          <w:szCs w:val="16"/>
        </w:rPr>
      </w:pPr>
      <w:r w:rsidRPr="002F16CE">
        <w:rPr>
          <w:rStyle w:val="Odwoanieprzypisudolnego"/>
          <w:rFonts w:ascii="Arial" w:hAnsi="Arial" w:cs="Arial"/>
          <w:sz w:val="16"/>
          <w:szCs w:val="16"/>
        </w:rPr>
        <w:footnoteRef/>
      </w:r>
      <w:r w:rsidRPr="002F16CE">
        <w:rPr>
          <w:rFonts w:ascii="Arial" w:hAnsi="Arial" w:cs="Arial"/>
          <w:sz w:val="16"/>
          <w:szCs w:val="16"/>
        </w:rPr>
        <w:t>Paginile de internet sunt în majoritatea lor ținute  de entități private. Indicația lor nu constituie în niciun fel opțiunea recomandată proprietarului unui site de către Departamentul Pieței de Muncă Muncii din cadrul Ministerului Familiei, Muncii și Politicii sociale, ci doar un exemplu care ilustrează un spectru larg de oportunități de căutare de imobile în Polonia. Fiecare dintre site-urile listate conține oferte de la multe entități</w:t>
      </w:r>
    </w:p>
  </w:footnote>
  <w:footnote w:id="5">
    <w:p w:rsidR="004A2171" w:rsidRPr="005169DC" w:rsidRDefault="004A2171" w:rsidP="005169DC">
      <w:pPr>
        <w:spacing w:after="120"/>
        <w:jc w:val="both"/>
        <w:rPr>
          <w:rFonts w:ascii="Arial" w:hAnsi="Arial" w:cs="Arial"/>
          <w:sz w:val="20"/>
          <w:szCs w:val="20"/>
          <w:vertAlign w:val="superscript"/>
        </w:rPr>
      </w:pPr>
      <w:r>
        <w:rPr>
          <w:rStyle w:val="Odwoanieprzypisudolnego"/>
        </w:rPr>
        <w:footnoteRef/>
      </w:r>
      <w:r>
        <w:rPr>
          <w:rFonts w:ascii="Arial" w:hAnsi="Arial" w:cs="Arial"/>
          <w:sz w:val="20"/>
          <w:szCs w:val="20"/>
          <w:vertAlign w:val="superscript"/>
        </w:rPr>
        <w:t xml:space="preserve"> </w:t>
      </w:r>
      <w:r w:rsidRPr="00CA2165">
        <w:rPr>
          <w:rFonts w:ascii="Arial" w:hAnsi="Arial" w:cs="Arial"/>
          <w:sz w:val="20"/>
          <w:szCs w:val="20"/>
          <w:vertAlign w:val="superscript"/>
        </w:rPr>
        <w:t>Paginile de internet sunt în majoritatea lor ținute  de entități private. Indicația lor nu constituie în niciun fel opțiunea recomandată proprietarului unui site de către Departamentul Pieței de Muncă Muncii din cadrul Ministerului Familiei, Muncii și Politicii sociale, ci doar un exemplu care ilustrează un spectru larg de oportunități de căutare de imobile în Polonia. Fiecare dintre site-urile listate conține oferte de la multe entități</w:t>
      </w:r>
    </w:p>
  </w:footnote>
  <w:footnote w:id="6">
    <w:p w:rsidR="004A2171" w:rsidRDefault="004A2171" w:rsidP="005169DC">
      <w:pPr>
        <w:pStyle w:val="Bezodstpw"/>
        <w:rPr>
          <w:rFonts w:ascii="Arial" w:hAnsi="Arial" w:cs="Arial"/>
          <w:sz w:val="20"/>
          <w:szCs w:val="20"/>
          <w:vertAlign w:val="superscript"/>
          <w:lang w:val="fr-FR"/>
        </w:rPr>
      </w:pPr>
      <w:r>
        <w:rPr>
          <w:rStyle w:val="Odwoanieprzypisudolnego"/>
        </w:rPr>
        <w:footnoteRef/>
      </w:r>
      <w:r w:rsidRPr="007B4E81">
        <w:rPr>
          <w:lang w:val="fr-FR"/>
        </w:rPr>
        <w:t xml:space="preserve"> </w:t>
      </w:r>
      <w:r w:rsidRPr="007B4E81">
        <w:rPr>
          <w:rFonts w:ascii="Arial" w:hAnsi="Arial" w:cs="Arial"/>
          <w:sz w:val="20"/>
          <w:szCs w:val="20"/>
          <w:vertAlign w:val="superscript"/>
          <w:lang w:val="fr-FR"/>
        </w:rPr>
        <w:t>În sensul dispozițiilor interne privind accizele, autoturismele, autoturisme sunt autivehiculele și celelalte vehicule mecanice cuprinse în poziția CN 8703, destinate în principal transportului de persoane, altele decât cele cuprinse în poziția 8702, inclusiv autoturismele de pasageri și marfă (combi) și mașinile de curse,cu excepția autovehiculelor și a altor vehicule care nu necesită înregistrare în conformitate cu reglementările privind traficul rutier.</w:t>
      </w:r>
    </w:p>
    <w:p w:rsidR="004A2171" w:rsidRPr="005169DC" w:rsidRDefault="004A2171">
      <w:pPr>
        <w:pStyle w:val="Tekstprzypisudolnego"/>
      </w:pPr>
    </w:p>
  </w:footnote>
  <w:footnote w:id="7">
    <w:p w:rsidR="004A2171" w:rsidRPr="00735126" w:rsidRDefault="004A2171" w:rsidP="00735126">
      <w:pPr>
        <w:autoSpaceDE w:val="0"/>
        <w:autoSpaceDN w:val="0"/>
        <w:adjustRightInd w:val="0"/>
        <w:spacing w:after="0" w:line="240" w:lineRule="auto"/>
        <w:rPr>
          <w:rFonts w:ascii="Arial" w:hAnsi="Arial" w:cs="Arial"/>
          <w:color w:val="231F20"/>
          <w:sz w:val="16"/>
          <w:szCs w:val="16"/>
          <w:lang w:val="fr-FR"/>
        </w:rPr>
      </w:pPr>
      <w:r w:rsidRPr="00735126">
        <w:rPr>
          <w:rStyle w:val="Odwoanieprzypisudolnego"/>
          <w:rFonts w:ascii="Arial" w:hAnsi="Arial" w:cs="Arial"/>
          <w:sz w:val="16"/>
          <w:szCs w:val="16"/>
        </w:rPr>
        <w:footnoteRef/>
      </w:r>
      <w:r w:rsidRPr="00735126">
        <w:rPr>
          <w:rFonts w:ascii="Arial" w:hAnsi="Arial" w:cs="Arial"/>
          <w:color w:val="231F20"/>
          <w:sz w:val="16"/>
          <w:szCs w:val="16"/>
          <w:lang w:val="fr-FR"/>
        </w:rPr>
        <w:t>Site-urile prezentate constituie un exemplu care ilustrează un spectru larg de oportunități de a învăța limba polonă de către cetățenii UE sau EFTA din Polonia.</w:t>
      </w:r>
    </w:p>
  </w:footnote>
  <w:footnote w:id="8">
    <w:p w:rsidR="004A2171" w:rsidRPr="00E933B0" w:rsidRDefault="004A2171" w:rsidP="00E933B0">
      <w:pPr>
        <w:spacing w:after="0" w:line="240" w:lineRule="auto"/>
        <w:rPr>
          <w:rFonts w:ascii="Arial" w:hAnsi="Arial" w:cs="Arial"/>
          <w:sz w:val="18"/>
          <w:szCs w:val="18"/>
        </w:rPr>
      </w:pPr>
      <w:r>
        <w:rPr>
          <w:rStyle w:val="Odwoanieprzypisudolnego"/>
        </w:rPr>
        <w:footnoteRef/>
      </w:r>
      <w:r w:rsidRPr="00E44ECF">
        <w:t xml:space="preserve"> </w:t>
      </w:r>
      <w:r w:rsidRPr="00E44ECF">
        <w:rPr>
          <w:rFonts w:ascii="Arial" w:hAnsi="Arial" w:cs="Arial"/>
          <w:sz w:val="18"/>
          <w:szCs w:val="18"/>
        </w:rPr>
        <w:t>Paginile de Internet menționate sunt administrate în majoritate de agenți privați. Indicarea lor nu reprezintă în niciun fel recomandarea proprietarului site-ului respectiv de către Departamentul Piața Forței de Muncă din Ministerul Familiei, Muncii și Politicii Sociale, ci constituie doar un exemplu care oglindește spectrul larg al posibilităților de căutare a locului de muncă în Polonia.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BD6"/>
    <w:multiLevelType w:val="hybridMultilevel"/>
    <w:tmpl w:val="AB66F7F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2C87419"/>
    <w:multiLevelType w:val="hybridMultilevel"/>
    <w:tmpl w:val="73E0CEE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8F98530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E822AC"/>
    <w:multiLevelType w:val="hybridMultilevel"/>
    <w:tmpl w:val="C030735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nsid w:val="03283BDE"/>
    <w:multiLevelType w:val="hybridMultilevel"/>
    <w:tmpl w:val="E8F0E9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B1486D"/>
    <w:multiLevelType w:val="hybridMultilevel"/>
    <w:tmpl w:val="74C29C7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6F34F9"/>
    <w:multiLevelType w:val="hybridMultilevel"/>
    <w:tmpl w:val="729A0F1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DE781C"/>
    <w:multiLevelType w:val="hybridMultilevel"/>
    <w:tmpl w:val="260AA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EE1615"/>
    <w:multiLevelType w:val="hybridMultilevel"/>
    <w:tmpl w:val="8EF858A0"/>
    <w:lvl w:ilvl="0" w:tplc="8F98530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nsid w:val="07EF7D3F"/>
    <w:multiLevelType w:val="hybridMultilevel"/>
    <w:tmpl w:val="3F82D49E"/>
    <w:lvl w:ilvl="0" w:tplc="8F98530E">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9">
    <w:nsid w:val="07F15238"/>
    <w:multiLevelType w:val="hybridMultilevel"/>
    <w:tmpl w:val="0DF24412"/>
    <w:lvl w:ilvl="0" w:tplc="E6560F7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3021B8"/>
    <w:multiLevelType w:val="hybridMultilevel"/>
    <w:tmpl w:val="6C4E6C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D7E5609"/>
    <w:multiLevelType w:val="hybridMultilevel"/>
    <w:tmpl w:val="AE52F12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10567703"/>
    <w:multiLevelType w:val="hybridMultilevel"/>
    <w:tmpl w:val="F6B6534E"/>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852B2A"/>
    <w:multiLevelType w:val="hybridMultilevel"/>
    <w:tmpl w:val="6824CE44"/>
    <w:lvl w:ilvl="0" w:tplc="865CF97E">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9C19A5"/>
    <w:multiLevelType w:val="hybridMultilevel"/>
    <w:tmpl w:val="2E8C0D4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13D91611"/>
    <w:multiLevelType w:val="hybridMultilevel"/>
    <w:tmpl w:val="4F2E19B6"/>
    <w:lvl w:ilvl="0" w:tplc="B18265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0254B6"/>
    <w:multiLevelType w:val="hybridMultilevel"/>
    <w:tmpl w:val="3A344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6F6769"/>
    <w:multiLevelType w:val="hybridMultilevel"/>
    <w:tmpl w:val="CBC6F99E"/>
    <w:lvl w:ilvl="0" w:tplc="04150011">
      <w:start w:val="1"/>
      <w:numFmt w:val="decimal"/>
      <w:lvlText w:val="%1)"/>
      <w:lvlJc w:val="left"/>
      <w:pPr>
        <w:ind w:left="738" w:hanging="360"/>
      </w:p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68118D0"/>
    <w:multiLevelType w:val="hybridMultilevel"/>
    <w:tmpl w:val="57F0EA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173B66C2"/>
    <w:multiLevelType w:val="hybridMultilevel"/>
    <w:tmpl w:val="D32025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7B81506"/>
    <w:multiLevelType w:val="hybridMultilevel"/>
    <w:tmpl w:val="67522D1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8495CF8"/>
    <w:multiLevelType w:val="hybridMultilevel"/>
    <w:tmpl w:val="BF1E9C9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A0F733E"/>
    <w:multiLevelType w:val="hybridMultilevel"/>
    <w:tmpl w:val="E3306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416BCE"/>
    <w:multiLevelType w:val="hybridMultilevel"/>
    <w:tmpl w:val="0E98212C"/>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4">
    <w:nsid w:val="1A4914C8"/>
    <w:multiLevelType w:val="hybridMultilevel"/>
    <w:tmpl w:val="02E44A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9C5DF7"/>
    <w:multiLevelType w:val="hybridMultilevel"/>
    <w:tmpl w:val="27B0EB0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C2863BC"/>
    <w:multiLevelType w:val="hybridMultilevel"/>
    <w:tmpl w:val="DC7AD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EF3DFC"/>
    <w:multiLevelType w:val="hybridMultilevel"/>
    <w:tmpl w:val="548841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0A41D4"/>
    <w:multiLevelType w:val="hybridMultilevel"/>
    <w:tmpl w:val="32C88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693C55"/>
    <w:multiLevelType w:val="hybridMultilevel"/>
    <w:tmpl w:val="97EA7F3A"/>
    <w:lvl w:ilvl="0" w:tplc="8F98530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nsid w:val="2276404F"/>
    <w:multiLevelType w:val="hybridMultilevel"/>
    <w:tmpl w:val="B030BF62"/>
    <w:lvl w:ilvl="0" w:tplc="9DBA9A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22846325"/>
    <w:multiLevelType w:val="multilevel"/>
    <w:tmpl w:val="7E0294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233F4E80"/>
    <w:multiLevelType w:val="hybridMultilevel"/>
    <w:tmpl w:val="5D62DB12"/>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BB647A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FC3748"/>
    <w:multiLevelType w:val="hybridMultilevel"/>
    <w:tmpl w:val="01A097D4"/>
    <w:lvl w:ilvl="0" w:tplc="9DBA9A18">
      <w:start w:val="1"/>
      <w:numFmt w:val="bullet"/>
      <w:lvlText w:val=""/>
      <w:lvlJc w:val="left"/>
      <w:pPr>
        <w:ind w:left="721" w:hanging="360"/>
      </w:pPr>
      <w:rPr>
        <w:rFonts w:ascii="Symbol" w:hAnsi="Symbo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4">
    <w:nsid w:val="2617053A"/>
    <w:multiLevelType w:val="hybridMultilevel"/>
    <w:tmpl w:val="58063F6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80C16F0"/>
    <w:multiLevelType w:val="hybridMultilevel"/>
    <w:tmpl w:val="643EFA5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9247371"/>
    <w:multiLevelType w:val="hybridMultilevel"/>
    <w:tmpl w:val="F4A85A7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A0B2361"/>
    <w:multiLevelType w:val="hybridMultilevel"/>
    <w:tmpl w:val="16588BFC"/>
    <w:lvl w:ilvl="0" w:tplc="9DBA9A1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nsid w:val="2ABA4D2A"/>
    <w:multiLevelType w:val="hybridMultilevel"/>
    <w:tmpl w:val="1F7AD23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1462A06">
      <w:numFmt w:val="bullet"/>
      <w:lvlText w:val=""/>
      <w:lvlJc w:val="left"/>
      <w:pPr>
        <w:ind w:left="2160" w:hanging="360"/>
      </w:pPr>
      <w:rPr>
        <w:rFonts w:ascii="Symbol" w:eastAsiaTheme="minorHAnsi" w:hAnsi="Symbol" w:cs="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AF35441"/>
    <w:multiLevelType w:val="hybridMultilevel"/>
    <w:tmpl w:val="05AE46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B4C42AD"/>
    <w:multiLevelType w:val="hybridMultilevel"/>
    <w:tmpl w:val="78D88394"/>
    <w:lvl w:ilvl="0" w:tplc="ED3496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765E8B"/>
    <w:multiLevelType w:val="hybridMultilevel"/>
    <w:tmpl w:val="0EA6643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35066842"/>
    <w:multiLevelType w:val="hybridMultilevel"/>
    <w:tmpl w:val="D9FAF2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6824DAE"/>
    <w:multiLevelType w:val="hybridMultilevel"/>
    <w:tmpl w:val="9EE2ACA4"/>
    <w:lvl w:ilvl="0" w:tplc="55C4B834">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86549C4"/>
    <w:multiLevelType w:val="hybridMultilevel"/>
    <w:tmpl w:val="2E4C7E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A260232"/>
    <w:multiLevelType w:val="hybridMultilevel"/>
    <w:tmpl w:val="CEEA99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ED30A8"/>
    <w:multiLevelType w:val="hybridMultilevel"/>
    <w:tmpl w:val="CA804442"/>
    <w:lvl w:ilvl="0" w:tplc="9DBA9A18">
      <w:start w:val="1"/>
      <w:numFmt w:val="bullet"/>
      <w:lvlText w:val=""/>
      <w:lvlJc w:val="left"/>
      <w:pPr>
        <w:ind w:left="720" w:hanging="360"/>
      </w:pPr>
      <w:rPr>
        <w:rFonts w:ascii="Symbol" w:hAnsi="Symbol" w:hint="default"/>
      </w:r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C4552CA"/>
    <w:multiLevelType w:val="hybridMultilevel"/>
    <w:tmpl w:val="9A3EC5D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CEA0E61"/>
    <w:multiLevelType w:val="hybridMultilevel"/>
    <w:tmpl w:val="97BEE8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DA07220"/>
    <w:multiLevelType w:val="hybridMultilevel"/>
    <w:tmpl w:val="15886780"/>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CE54CE"/>
    <w:multiLevelType w:val="hybridMultilevel"/>
    <w:tmpl w:val="AA2CE912"/>
    <w:lvl w:ilvl="0" w:tplc="04150011">
      <w:start w:val="1"/>
      <w:numFmt w:val="decimal"/>
      <w:lvlText w:val="%1)"/>
      <w:lvlJc w:val="left"/>
      <w:pPr>
        <w:ind w:left="720" w:hanging="360"/>
      </w:pPr>
    </w:lvl>
    <w:lvl w:ilvl="1" w:tplc="FF307B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DD09BD"/>
    <w:multiLevelType w:val="hybridMultilevel"/>
    <w:tmpl w:val="1082C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0E7246"/>
    <w:multiLevelType w:val="hybridMultilevel"/>
    <w:tmpl w:val="78723EAA"/>
    <w:lvl w:ilvl="0" w:tplc="8F98530E">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53">
    <w:nsid w:val="3F1306CC"/>
    <w:multiLevelType w:val="hybridMultilevel"/>
    <w:tmpl w:val="A1244964"/>
    <w:lvl w:ilvl="0" w:tplc="BE6853DC">
      <w:start w:val="1"/>
      <w:numFmt w:val="decimal"/>
      <w:lvlText w:val="%1)"/>
      <w:lvlJc w:val="left"/>
      <w:pPr>
        <w:ind w:left="423" w:hanging="405"/>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54">
    <w:nsid w:val="4009560C"/>
    <w:multiLevelType w:val="hybridMultilevel"/>
    <w:tmpl w:val="77E06046"/>
    <w:lvl w:ilvl="0" w:tplc="B470E50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05413E9"/>
    <w:multiLevelType w:val="hybridMultilevel"/>
    <w:tmpl w:val="1D382DE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nsid w:val="41995B44"/>
    <w:multiLevelType w:val="hybridMultilevel"/>
    <w:tmpl w:val="20DE4D2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4A07A09"/>
    <w:multiLevelType w:val="hybridMultilevel"/>
    <w:tmpl w:val="090A12E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4C33EBC"/>
    <w:multiLevelType w:val="hybridMultilevel"/>
    <w:tmpl w:val="037884A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5673C77"/>
    <w:multiLevelType w:val="hybridMultilevel"/>
    <w:tmpl w:val="9DB0E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58833F6"/>
    <w:multiLevelType w:val="hybridMultilevel"/>
    <w:tmpl w:val="91E2F964"/>
    <w:lvl w:ilvl="0" w:tplc="9DBA9A18">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F9AE16DC">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63D687A"/>
    <w:multiLevelType w:val="hybridMultilevel"/>
    <w:tmpl w:val="98F6B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67E195A"/>
    <w:multiLevelType w:val="hybridMultilevel"/>
    <w:tmpl w:val="7A963F0E"/>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49D650AB"/>
    <w:multiLevelType w:val="hybridMultilevel"/>
    <w:tmpl w:val="8A683FB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A29470E"/>
    <w:multiLevelType w:val="hybridMultilevel"/>
    <w:tmpl w:val="3DC8AC6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nsid w:val="4B44429A"/>
    <w:multiLevelType w:val="hybridMultilevel"/>
    <w:tmpl w:val="83F02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BCE5921"/>
    <w:multiLevelType w:val="hybridMultilevel"/>
    <w:tmpl w:val="40FC8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BB4068"/>
    <w:multiLevelType w:val="hybridMultilevel"/>
    <w:tmpl w:val="1B7A8A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DF14D02"/>
    <w:multiLevelType w:val="hybridMultilevel"/>
    <w:tmpl w:val="32FC438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E0A1928"/>
    <w:multiLevelType w:val="hybridMultilevel"/>
    <w:tmpl w:val="6D2A4CBC"/>
    <w:lvl w:ilvl="0" w:tplc="8F98530E">
      <w:start w:val="1"/>
      <w:numFmt w:val="bullet"/>
      <w:lvlText w:val=""/>
      <w:lvlJc w:val="left"/>
      <w:pPr>
        <w:ind w:left="862" w:hanging="360"/>
      </w:pPr>
      <w:rPr>
        <w:rFonts w:ascii="Symbol" w:hAnsi="Symbol" w:hint="default"/>
      </w:rPr>
    </w:lvl>
    <w:lvl w:ilvl="1" w:tplc="8F98530E">
      <w:start w:val="1"/>
      <w:numFmt w:val="bullet"/>
      <w:lvlText w:val=""/>
      <w:lvlJc w:val="left"/>
      <w:pPr>
        <w:ind w:left="1582" w:hanging="360"/>
      </w:pPr>
      <w:rPr>
        <w:rFonts w:ascii="Symbol" w:hAnsi="Symbol" w:hint="default"/>
      </w:rPr>
    </w:lvl>
    <w:lvl w:ilvl="2" w:tplc="5DCE0DCC">
      <w:start w:val="3"/>
      <w:numFmt w:val="bullet"/>
      <w:lvlText w:val="-"/>
      <w:lvlJc w:val="left"/>
      <w:pPr>
        <w:ind w:left="2302" w:hanging="360"/>
      </w:pPr>
      <w:rPr>
        <w:rFonts w:ascii="Arial" w:eastAsia="Calibri" w:hAnsi="Arial" w:cs="Arial"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0">
    <w:nsid w:val="4F5411EA"/>
    <w:multiLevelType w:val="hybridMultilevel"/>
    <w:tmpl w:val="0044ABD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32F792F"/>
    <w:multiLevelType w:val="hybridMultilevel"/>
    <w:tmpl w:val="864A2F9E"/>
    <w:lvl w:ilvl="0" w:tplc="0415000D">
      <w:start w:val="1"/>
      <w:numFmt w:val="bullet"/>
      <w:lvlText w:val=""/>
      <w:lvlJc w:val="left"/>
      <w:pPr>
        <w:ind w:left="720" w:hanging="360"/>
      </w:pPr>
      <w:rPr>
        <w:rFonts w:ascii="Wingdings" w:hAnsi="Wingdings"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3495160"/>
    <w:multiLevelType w:val="hybridMultilevel"/>
    <w:tmpl w:val="115E922C"/>
    <w:lvl w:ilvl="0" w:tplc="8F98530E">
      <w:start w:val="1"/>
      <w:numFmt w:val="bullet"/>
      <w:lvlText w:val=""/>
      <w:lvlJc w:val="left"/>
      <w:pPr>
        <w:ind w:left="2662" w:hanging="360"/>
      </w:pPr>
      <w:rPr>
        <w:rFonts w:ascii="Symbol" w:hAnsi="Symbol" w:hint="default"/>
      </w:rPr>
    </w:lvl>
    <w:lvl w:ilvl="1" w:tplc="04150003" w:tentative="1">
      <w:start w:val="1"/>
      <w:numFmt w:val="bullet"/>
      <w:lvlText w:val="o"/>
      <w:lvlJc w:val="left"/>
      <w:pPr>
        <w:ind w:left="3382" w:hanging="360"/>
      </w:pPr>
      <w:rPr>
        <w:rFonts w:ascii="Courier New" w:hAnsi="Courier New" w:cs="Courier New" w:hint="default"/>
      </w:rPr>
    </w:lvl>
    <w:lvl w:ilvl="2" w:tplc="04150005" w:tentative="1">
      <w:start w:val="1"/>
      <w:numFmt w:val="bullet"/>
      <w:lvlText w:val=""/>
      <w:lvlJc w:val="left"/>
      <w:pPr>
        <w:ind w:left="4102" w:hanging="360"/>
      </w:pPr>
      <w:rPr>
        <w:rFonts w:ascii="Wingdings" w:hAnsi="Wingdings" w:hint="default"/>
      </w:rPr>
    </w:lvl>
    <w:lvl w:ilvl="3" w:tplc="04150001" w:tentative="1">
      <w:start w:val="1"/>
      <w:numFmt w:val="bullet"/>
      <w:lvlText w:val=""/>
      <w:lvlJc w:val="left"/>
      <w:pPr>
        <w:ind w:left="4822" w:hanging="360"/>
      </w:pPr>
      <w:rPr>
        <w:rFonts w:ascii="Symbol" w:hAnsi="Symbol" w:hint="default"/>
      </w:rPr>
    </w:lvl>
    <w:lvl w:ilvl="4" w:tplc="04150003" w:tentative="1">
      <w:start w:val="1"/>
      <w:numFmt w:val="bullet"/>
      <w:lvlText w:val="o"/>
      <w:lvlJc w:val="left"/>
      <w:pPr>
        <w:ind w:left="5542" w:hanging="360"/>
      </w:pPr>
      <w:rPr>
        <w:rFonts w:ascii="Courier New" w:hAnsi="Courier New" w:cs="Courier New" w:hint="default"/>
      </w:rPr>
    </w:lvl>
    <w:lvl w:ilvl="5" w:tplc="04150005" w:tentative="1">
      <w:start w:val="1"/>
      <w:numFmt w:val="bullet"/>
      <w:lvlText w:val=""/>
      <w:lvlJc w:val="left"/>
      <w:pPr>
        <w:ind w:left="6262" w:hanging="360"/>
      </w:pPr>
      <w:rPr>
        <w:rFonts w:ascii="Wingdings" w:hAnsi="Wingdings" w:hint="default"/>
      </w:rPr>
    </w:lvl>
    <w:lvl w:ilvl="6" w:tplc="04150001" w:tentative="1">
      <w:start w:val="1"/>
      <w:numFmt w:val="bullet"/>
      <w:lvlText w:val=""/>
      <w:lvlJc w:val="left"/>
      <w:pPr>
        <w:ind w:left="6982" w:hanging="360"/>
      </w:pPr>
      <w:rPr>
        <w:rFonts w:ascii="Symbol" w:hAnsi="Symbol" w:hint="default"/>
      </w:rPr>
    </w:lvl>
    <w:lvl w:ilvl="7" w:tplc="04150003" w:tentative="1">
      <w:start w:val="1"/>
      <w:numFmt w:val="bullet"/>
      <w:lvlText w:val="o"/>
      <w:lvlJc w:val="left"/>
      <w:pPr>
        <w:ind w:left="7702" w:hanging="360"/>
      </w:pPr>
      <w:rPr>
        <w:rFonts w:ascii="Courier New" w:hAnsi="Courier New" w:cs="Courier New" w:hint="default"/>
      </w:rPr>
    </w:lvl>
    <w:lvl w:ilvl="8" w:tplc="04150005" w:tentative="1">
      <w:start w:val="1"/>
      <w:numFmt w:val="bullet"/>
      <w:lvlText w:val=""/>
      <w:lvlJc w:val="left"/>
      <w:pPr>
        <w:ind w:left="8422" w:hanging="360"/>
      </w:pPr>
      <w:rPr>
        <w:rFonts w:ascii="Wingdings" w:hAnsi="Wingdings" w:hint="default"/>
      </w:rPr>
    </w:lvl>
  </w:abstractNum>
  <w:abstractNum w:abstractNumId="73">
    <w:nsid w:val="548C54E8"/>
    <w:multiLevelType w:val="hybridMultilevel"/>
    <w:tmpl w:val="1A9E86C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49F14EA"/>
    <w:multiLevelType w:val="hybridMultilevel"/>
    <w:tmpl w:val="F3F458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5F72BA4"/>
    <w:multiLevelType w:val="hybridMultilevel"/>
    <w:tmpl w:val="8DAEE9C2"/>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7E1176F"/>
    <w:multiLevelType w:val="hybridMultilevel"/>
    <w:tmpl w:val="5B727C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9CC2083"/>
    <w:multiLevelType w:val="hybridMultilevel"/>
    <w:tmpl w:val="0F0A54D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B0C2CD1"/>
    <w:multiLevelType w:val="hybridMultilevel"/>
    <w:tmpl w:val="35DCA4EC"/>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9">
    <w:nsid w:val="5BB0464E"/>
    <w:multiLevelType w:val="hybridMultilevel"/>
    <w:tmpl w:val="C7F0CCEC"/>
    <w:lvl w:ilvl="0" w:tplc="04150017">
      <w:start w:val="1"/>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0">
    <w:nsid w:val="5D7E00E6"/>
    <w:multiLevelType w:val="hybridMultilevel"/>
    <w:tmpl w:val="40A4317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1">
    <w:nsid w:val="5F6A34ED"/>
    <w:multiLevelType w:val="hybridMultilevel"/>
    <w:tmpl w:val="55D89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FD10E93"/>
    <w:multiLevelType w:val="hybridMultilevel"/>
    <w:tmpl w:val="B78C23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4AB450D"/>
    <w:multiLevelType w:val="hybridMultilevel"/>
    <w:tmpl w:val="A448E2C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5221313"/>
    <w:multiLevelType w:val="hybridMultilevel"/>
    <w:tmpl w:val="DEC8518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5BD41B3"/>
    <w:multiLevelType w:val="hybridMultilevel"/>
    <w:tmpl w:val="544E9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D41CED"/>
    <w:multiLevelType w:val="hybridMultilevel"/>
    <w:tmpl w:val="ABAA2CDC"/>
    <w:lvl w:ilvl="0" w:tplc="04150003">
      <w:start w:val="1"/>
      <w:numFmt w:val="bullet"/>
      <w:lvlText w:val="o"/>
      <w:lvlJc w:val="left"/>
      <w:pPr>
        <w:ind w:left="1996" w:hanging="360"/>
      </w:pPr>
      <w:rPr>
        <w:rFonts w:ascii="Courier New" w:hAnsi="Courier New" w:cs="Courier New" w:hint="default"/>
      </w:rPr>
    </w:lvl>
    <w:lvl w:ilvl="1" w:tplc="7CEA7F06">
      <w:start w:val="1"/>
      <w:numFmt w:val="decimal"/>
      <w:lvlText w:val="%2)"/>
      <w:lvlJc w:val="left"/>
      <w:pPr>
        <w:ind w:left="2716" w:hanging="360"/>
      </w:pPr>
      <w:rPr>
        <w:rFonts w:hint="default"/>
      </w:rPr>
    </w:lvl>
    <w:lvl w:ilvl="2" w:tplc="BE601188">
      <w:start w:val="1"/>
      <w:numFmt w:val="lowerLetter"/>
      <w:lvlText w:val="%3)"/>
      <w:lvlJc w:val="left"/>
      <w:pPr>
        <w:ind w:left="3436" w:hanging="360"/>
      </w:pPr>
      <w:rPr>
        <w:rFont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7">
    <w:nsid w:val="68067580"/>
    <w:multiLevelType w:val="hybridMultilevel"/>
    <w:tmpl w:val="DF66F4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8776F35"/>
    <w:multiLevelType w:val="hybridMultilevel"/>
    <w:tmpl w:val="243A2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A7C6E84"/>
    <w:multiLevelType w:val="hybridMultilevel"/>
    <w:tmpl w:val="2D905C1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6AFB5E23"/>
    <w:multiLevelType w:val="hybridMultilevel"/>
    <w:tmpl w:val="CE0064A8"/>
    <w:lvl w:ilvl="0" w:tplc="0415000F">
      <w:start w:val="1"/>
      <w:numFmt w:val="decimal"/>
      <w:lvlText w:val="%1."/>
      <w:lvlJc w:val="left"/>
      <w:pPr>
        <w:ind w:left="720" w:hanging="360"/>
      </w:pPr>
    </w:lvl>
    <w:lvl w:ilvl="1" w:tplc="0D5CCCF0">
      <w:start w:val="1"/>
      <w:numFmt w:val="decimal"/>
      <w:lvlText w:val="%2)"/>
      <w:lvlJc w:val="left"/>
      <w:pPr>
        <w:ind w:left="1440" w:hanging="360"/>
      </w:pPr>
      <w:rPr>
        <w:rFonts w:hint="default"/>
        <w:b/>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B9D2348"/>
    <w:multiLevelType w:val="hybridMultilevel"/>
    <w:tmpl w:val="992EEE3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6BB72097"/>
    <w:multiLevelType w:val="hybridMultilevel"/>
    <w:tmpl w:val="07746E4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8F98530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C664399"/>
    <w:multiLevelType w:val="hybridMultilevel"/>
    <w:tmpl w:val="ED9AE3B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EFB6766"/>
    <w:multiLevelType w:val="hybridMultilevel"/>
    <w:tmpl w:val="D590ACE0"/>
    <w:lvl w:ilvl="0" w:tplc="8F9853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nsid w:val="6F277F89"/>
    <w:multiLevelType w:val="hybridMultilevel"/>
    <w:tmpl w:val="E494949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F375FCB"/>
    <w:multiLevelType w:val="hybridMultilevel"/>
    <w:tmpl w:val="85A21B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8F98530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F462644"/>
    <w:multiLevelType w:val="hybridMultilevel"/>
    <w:tmpl w:val="6B6695E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8">
    <w:nsid w:val="6F5F68BA"/>
    <w:multiLevelType w:val="hybridMultilevel"/>
    <w:tmpl w:val="FD36B73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nsid w:val="713664C8"/>
    <w:multiLevelType w:val="hybridMultilevel"/>
    <w:tmpl w:val="1C02BE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8F98530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1E116A7"/>
    <w:multiLevelType w:val="hybridMultilevel"/>
    <w:tmpl w:val="0706B616"/>
    <w:lvl w:ilvl="0" w:tplc="9DBA9A18">
      <w:start w:val="1"/>
      <w:numFmt w:val="bullet"/>
      <w:lvlText w:val=""/>
      <w:lvlJc w:val="left"/>
      <w:pPr>
        <w:ind w:left="720" w:hanging="360"/>
      </w:pPr>
      <w:rPr>
        <w:rFonts w:ascii="Symbol" w:hAnsi="Symbol" w:hint="default"/>
      </w:rPr>
    </w:lvl>
    <w:lvl w:ilvl="1" w:tplc="16BA5B3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2951AF0"/>
    <w:multiLevelType w:val="hybridMultilevel"/>
    <w:tmpl w:val="3BB6440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39A32FD"/>
    <w:multiLevelType w:val="hybridMultilevel"/>
    <w:tmpl w:val="B840232E"/>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3">
    <w:nsid w:val="745244C8"/>
    <w:multiLevelType w:val="hybridMultilevel"/>
    <w:tmpl w:val="76226AF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46C33B7"/>
    <w:multiLevelType w:val="hybridMultilevel"/>
    <w:tmpl w:val="732E2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54A7128"/>
    <w:multiLevelType w:val="multilevel"/>
    <w:tmpl w:val="93269E3C"/>
    <w:lvl w:ilvl="0">
      <w:start w:val="1"/>
      <w:numFmt w:val="bullet"/>
      <w:lvlText w:val=""/>
      <w:lvlJc w:val="left"/>
      <w:pPr>
        <w:ind w:left="862" w:hanging="360"/>
      </w:pPr>
      <w:rPr>
        <w:rFonts w:ascii="Symbol" w:hAnsi="Symbol" w:cs="Symbol" w:hint="default"/>
      </w:rPr>
    </w:lvl>
    <w:lvl w:ilvl="1">
      <w:start w:val="1"/>
      <w:numFmt w:val="bullet"/>
      <w:lvlText w:val=""/>
      <w:lvlJc w:val="left"/>
      <w:pPr>
        <w:ind w:left="1582" w:hanging="360"/>
      </w:pPr>
      <w:rPr>
        <w:rFonts w:ascii="Symbol" w:hAnsi="Symbol" w:cs="Symbol"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06">
    <w:nsid w:val="75AC0BB4"/>
    <w:multiLevelType w:val="hybridMultilevel"/>
    <w:tmpl w:val="78061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70B3930"/>
    <w:multiLevelType w:val="hybridMultilevel"/>
    <w:tmpl w:val="7006FCB6"/>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8">
    <w:nsid w:val="77B416BF"/>
    <w:multiLevelType w:val="hybridMultilevel"/>
    <w:tmpl w:val="AEA47516"/>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98F3310"/>
    <w:multiLevelType w:val="hybridMultilevel"/>
    <w:tmpl w:val="6E3092B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9FB70CD"/>
    <w:multiLevelType w:val="hybridMultilevel"/>
    <w:tmpl w:val="92AA0AE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A1E2D24"/>
    <w:multiLevelType w:val="hybridMultilevel"/>
    <w:tmpl w:val="1882B0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DED524B"/>
    <w:multiLevelType w:val="hybridMultilevel"/>
    <w:tmpl w:val="90A81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109"/>
  </w:num>
  <w:num w:numId="3">
    <w:abstractNumId w:val="19"/>
  </w:num>
  <w:num w:numId="4">
    <w:abstractNumId w:val="63"/>
  </w:num>
  <w:num w:numId="5">
    <w:abstractNumId w:val="21"/>
  </w:num>
  <w:num w:numId="6">
    <w:abstractNumId w:val="36"/>
  </w:num>
  <w:num w:numId="7">
    <w:abstractNumId w:val="69"/>
  </w:num>
  <w:num w:numId="8">
    <w:abstractNumId w:val="5"/>
  </w:num>
  <w:num w:numId="9">
    <w:abstractNumId w:val="65"/>
  </w:num>
  <w:num w:numId="10">
    <w:abstractNumId w:val="68"/>
  </w:num>
  <w:num w:numId="11">
    <w:abstractNumId w:val="100"/>
  </w:num>
  <w:num w:numId="12">
    <w:abstractNumId w:val="9"/>
  </w:num>
  <w:num w:numId="13">
    <w:abstractNumId w:val="87"/>
  </w:num>
  <w:num w:numId="14">
    <w:abstractNumId w:val="46"/>
  </w:num>
  <w:num w:numId="15">
    <w:abstractNumId w:val="93"/>
  </w:num>
  <w:num w:numId="16">
    <w:abstractNumId w:val="34"/>
  </w:num>
  <w:num w:numId="17">
    <w:abstractNumId w:val="0"/>
  </w:num>
  <w:num w:numId="18">
    <w:abstractNumId w:val="89"/>
  </w:num>
  <w:num w:numId="19">
    <w:abstractNumId w:val="14"/>
  </w:num>
  <w:num w:numId="20">
    <w:abstractNumId w:val="98"/>
  </w:num>
  <w:num w:numId="21">
    <w:abstractNumId w:val="62"/>
  </w:num>
  <w:num w:numId="22">
    <w:abstractNumId w:val="95"/>
  </w:num>
  <w:num w:numId="23">
    <w:abstractNumId w:val="51"/>
  </w:num>
  <w:num w:numId="24">
    <w:abstractNumId w:val="66"/>
  </w:num>
  <w:num w:numId="25">
    <w:abstractNumId w:val="27"/>
  </w:num>
  <w:num w:numId="26">
    <w:abstractNumId w:val="24"/>
  </w:num>
  <w:num w:numId="27">
    <w:abstractNumId w:val="82"/>
  </w:num>
  <w:num w:numId="28">
    <w:abstractNumId w:val="40"/>
  </w:num>
  <w:num w:numId="29">
    <w:abstractNumId w:val="44"/>
  </w:num>
  <w:num w:numId="30">
    <w:abstractNumId w:val="22"/>
  </w:num>
  <w:num w:numId="31">
    <w:abstractNumId w:val="94"/>
  </w:num>
  <w:num w:numId="32">
    <w:abstractNumId w:val="42"/>
  </w:num>
  <w:num w:numId="33">
    <w:abstractNumId w:val="79"/>
  </w:num>
  <w:num w:numId="34">
    <w:abstractNumId w:val="81"/>
  </w:num>
  <w:num w:numId="35">
    <w:abstractNumId w:val="106"/>
  </w:num>
  <w:num w:numId="36">
    <w:abstractNumId w:val="28"/>
  </w:num>
  <w:num w:numId="37">
    <w:abstractNumId w:val="105"/>
  </w:num>
  <w:num w:numId="38">
    <w:abstractNumId w:val="31"/>
  </w:num>
  <w:num w:numId="39">
    <w:abstractNumId w:val="45"/>
  </w:num>
  <w:num w:numId="40">
    <w:abstractNumId w:val="90"/>
  </w:num>
  <w:num w:numId="41">
    <w:abstractNumId w:val="16"/>
  </w:num>
  <w:num w:numId="42">
    <w:abstractNumId w:val="4"/>
  </w:num>
  <w:num w:numId="43">
    <w:abstractNumId w:val="57"/>
  </w:num>
  <w:num w:numId="44">
    <w:abstractNumId w:val="25"/>
  </w:num>
  <w:num w:numId="45">
    <w:abstractNumId w:val="77"/>
  </w:num>
  <w:num w:numId="46">
    <w:abstractNumId w:val="76"/>
  </w:num>
  <w:num w:numId="47">
    <w:abstractNumId w:val="104"/>
  </w:num>
  <w:num w:numId="48">
    <w:abstractNumId w:val="54"/>
  </w:num>
  <w:num w:numId="49">
    <w:abstractNumId w:val="60"/>
  </w:num>
  <w:num w:numId="50">
    <w:abstractNumId w:val="108"/>
  </w:num>
  <w:num w:numId="51">
    <w:abstractNumId w:val="49"/>
  </w:num>
  <w:num w:numId="52">
    <w:abstractNumId w:val="12"/>
  </w:num>
  <w:num w:numId="53">
    <w:abstractNumId w:val="110"/>
  </w:num>
  <w:num w:numId="54">
    <w:abstractNumId w:val="13"/>
  </w:num>
  <w:num w:numId="55">
    <w:abstractNumId w:val="75"/>
  </w:num>
  <w:num w:numId="56">
    <w:abstractNumId w:val="71"/>
  </w:num>
  <w:num w:numId="57">
    <w:abstractNumId w:val="11"/>
  </w:num>
  <w:num w:numId="58">
    <w:abstractNumId w:val="86"/>
  </w:num>
  <w:num w:numId="59">
    <w:abstractNumId w:val="64"/>
  </w:num>
  <w:num w:numId="60">
    <w:abstractNumId w:val="102"/>
  </w:num>
  <w:num w:numId="61">
    <w:abstractNumId w:val="15"/>
  </w:num>
  <w:num w:numId="62">
    <w:abstractNumId w:val="59"/>
  </w:num>
  <w:num w:numId="63">
    <w:abstractNumId w:val="67"/>
  </w:num>
  <w:num w:numId="64">
    <w:abstractNumId w:val="55"/>
  </w:num>
  <w:num w:numId="65">
    <w:abstractNumId w:val="83"/>
  </w:num>
  <w:num w:numId="66">
    <w:abstractNumId w:val="33"/>
  </w:num>
  <w:num w:numId="67">
    <w:abstractNumId w:val="47"/>
  </w:num>
  <w:num w:numId="68">
    <w:abstractNumId w:val="39"/>
  </w:num>
  <w:num w:numId="69">
    <w:abstractNumId w:val="61"/>
  </w:num>
  <w:num w:numId="70">
    <w:abstractNumId w:val="84"/>
  </w:num>
  <w:num w:numId="71">
    <w:abstractNumId w:val="70"/>
  </w:num>
  <w:num w:numId="72">
    <w:abstractNumId w:val="103"/>
  </w:num>
  <w:num w:numId="73">
    <w:abstractNumId w:val="48"/>
  </w:num>
  <w:num w:numId="74">
    <w:abstractNumId w:val="10"/>
  </w:num>
  <w:num w:numId="75">
    <w:abstractNumId w:val="43"/>
  </w:num>
  <w:num w:numId="76">
    <w:abstractNumId w:val="30"/>
  </w:num>
  <w:num w:numId="77">
    <w:abstractNumId w:val="26"/>
  </w:num>
  <w:num w:numId="78">
    <w:abstractNumId w:val="20"/>
  </w:num>
  <w:num w:numId="79">
    <w:abstractNumId w:val="74"/>
  </w:num>
  <w:num w:numId="80">
    <w:abstractNumId w:val="37"/>
  </w:num>
  <w:num w:numId="81">
    <w:abstractNumId w:val="101"/>
  </w:num>
  <w:num w:numId="82">
    <w:abstractNumId w:val="91"/>
  </w:num>
  <w:num w:numId="83">
    <w:abstractNumId w:val="73"/>
  </w:num>
  <w:num w:numId="84">
    <w:abstractNumId w:val="2"/>
  </w:num>
  <w:num w:numId="85">
    <w:abstractNumId w:val="41"/>
  </w:num>
  <w:num w:numId="86">
    <w:abstractNumId w:val="78"/>
  </w:num>
  <w:num w:numId="87">
    <w:abstractNumId w:val="23"/>
  </w:num>
  <w:num w:numId="88">
    <w:abstractNumId w:val="85"/>
  </w:num>
  <w:num w:numId="89">
    <w:abstractNumId w:val="35"/>
  </w:num>
  <w:num w:numId="90">
    <w:abstractNumId w:val="88"/>
  </w:num>
  <w:num w:numId="91">
    <w:abstractNumId w:val="50"/>
  </w:num>
  <w:num w:numId="92">
    <w:abstractNumId w:val="6"/>
  </w:num>
  <w:num w:numId="93">
    <w:abstractNumId w:val="112"/>
  </w:num>
  <w:num w:numId="94">
    <w:abstractNumId w:val="17"/>
  </w:num>
  <w:num w:numId="95">
    <w:abstractNumId w:val="107"/>
  </w:num>
  <w:num w:numId="96">
    <w:abstractNumId w:val="53"/>
  </w:num>
  <w:num w:numId="97">
    <w:abstractNumId w:val="58"/>
  </w:num>
  <w:num w:numId="98">
    <w:abstractNumId w:val="92"/>
  </w:num>
  <w:num w:numId="99">
    <w:abstractNumId w:val="96"/>
  </w:num>
  <w:num w:numId="100">
    <w:abstractNumId w:val="1"/>
  </w:num>
  <w:num w:numId="101">
    <w:abstractNumId w:val="99"/>
  </w:num>
  <w:num w:numId="102">
    <w:abstractNumId w:val="32"/>
  </w:num>
  <w:num w:numId="103">
    <w:abstractNumId w:val="80"/>
  </w:num>
  <w:num w:numId="104">
    <w:abstractNumId w:val="29"/>
  </w:num>
  <w:num w:numId="105">
    <w:abstractNumId w:val="97"/>
  </w:num>
  <w:num w:numId="106">
    <w:abstractNumId w:val="8"/>
  </w:num>
  <w:num w:numId="107">
    <w:abstractNumId w:val="7"/>
  </w:num>
  <w:num w:numId="108">
    <w:abstractNumId w:val="72"/>
  </w:num>
  <w:num w:numId="109">
    <w:abstractNumId w:val="18"/>
  </w:num>
  <w:num w:numId="110">
    <w:abstractNumId w:val="111"/>
  </w:num>
  <w:num w:numId="111">
    <w:abstractNumId w:val="52"/>
  </w:num>
  <w:num w:numId="112">
    <w:abstractNumId w:val="3"/>
  </w:num>
  <w:num w:numId="113">
    <w:abstractNumId w:val="38"/>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rsids>
    <w:rsidRoot w:val="0006282F"/>
    <w:rsid w:val="000004C2"/>
    <w:rsid w:val="0000132E"/>
    <w:rsid w:val="00001548"/>
    <w:rsid w:val="0000191F"/>
    <w:rsid w:val="0000197F"/>
    <w:rsid w:val="00001F28"/>
    <w:rsid w:val="00002B6E"/>
    <w:rsid w:val="00002D69"/>
    <w:rsid w:val="000035E3"/>
    <w:rsid w:val="0000406E"/>
    <w:rsid w:val="00005F21"/>
    <w:rsid w:val="0000627B"/>
    <w:rsid w:val="00006B4A"/>
    <w:rsid w:val="0000766C"/>
    <w:rsid w:val="00007798"/>
    <w:rsid w:val="00010541"/>
    <w:rsid w:val="00010583"/>
    <w:rsid w:val="00010873"/>
    <w:rsid w:val="00010EAE"/>
    <w:rsid w:val="0001191F"/>
    <w:rsid w:val="000119AA"/>
    <w:rsid w:val="000119DA"/>
    <w:rsid w:val="00012209"/>
    <w:rsid w:val="00012666"/>
    <w:rsid w:val="000128FF"/>
    <w:rsid w:val="00012D99"/>
    <w:rsid w:val="00012D9E"/>
    <w:rsid w:val="00012E4D"/>
    <w:rsid w:val="0001367F"/>
    <w:rsid w:val="00014B6A"/>
    <w:rsid w:val="00014F4B"/>
    <w:rsid w:val="000158A9"/>
    <w:rsid w:val="00015E0F"/>
    <w:rsid w:val="00015E54"/>
    <w:rsid w:val="00015E58"/>
    <w:rsid w:val="0001614D"/>
    <w:rsid w:val="00016655"/>
    <w:rsid w:val="0001675C"/>
    <w:rsid w:val="00016E8F"/>
    <w:rsid w:val="00016F85"/>
    <w:rsid w:val="0001709A"/>
    <w:rsid w:val="00017748"/>
    <w:rsid w:val="00017CB6"/>
    <w:rsid w:val="00017F78"/>
    <w:rsid w:val="000208DB"/>
    <w:rsid w:val="000209AD"/>
    <w:rsid w:val="000211D8"/>
    <w:rsid w:val="000212F6"/>
    <w:rsid w:val="000214ED"/>
    <w:rsid w:val="00021831"/>
    <w:rsid w:val="00021A41"/>
    <w:rsid w:val="00022717"/>
    <w:rsid w:val="00022A1B"/>
    <w:rsid w:val="00022BAC"/>
    <w:rsid w:val="00023051"/>
    <w:rsid w:val="00023233"/>
    <w:rsid w:val="0002326A"/>
    <w:rsid w:val="000238B8"/>
    <w:rsid w:val="00023A51"/>
    <w:rsid w:val="00024204"/>
    <w:rsid w:val="00024E29"/>
    <w:rsid w:val="000252C9"/>
    <w:rsid w:val="00025E1F"/>
    <w:rsid w:val="000262D8"/>
    <w:rsid w:val="00026672"/>
    <w:rsid w:val="000266E2"/>
    <w:rsid w:val="000267F6"/>
    <w:rsid w:val="000269DD"/>
    <w:rsid w:val="00027815"/>
    <w:rsid w:val="00027B1A"/>
    <w:rsid w:val="00027D22"/>
    <w:rsid w:val="0003019C"/>
    <w:rsid w:val="00030476"/>
    <w:rsid w:val="000305BD"/>
    <w:rsid w:val="0003082B"/>
    <w:rsid w:val="00030A98"/>
    <w:rsid w:val="00030AB5"/>
    <w:rsid w:val="00030BBB"/>
    <w:rsid w:val="00030DD5"/>
    <w:rsid w:val="00031346"/>
    <w:rsid w:val="00031CF9"/>
    <w:rsid w:val="00031F50"/>
    <w:rsid w:val="000321CD"/>
    <w:rsid w:val="000329D3"/>
    <w:rsid w:val="00032F93"/>
    <w:rsid w:val="00033154"/>
    <w:rsid w:val="000338DF"/>
    <w:rsid w:val="00033FDB"/>
    <w:rsid w:val="00034035"/>
    <w:rsid w:val="0003455D"/>
    <w:rsid w:val="00034BF3"/>
    <w:rsid w:val="000350D9"/>
    <w:rsid w:val="0003562A"/>
    <w:rsid w:val="00035D71"/>
    <w:rsid w:val="00035E76"/>
    <w:rsid w:val="00035F76"/>
    <w:rsid w:val="000365AF"/>
    <w:rsid w:val="000373BF"/>
    <w:rsid w:val="000375D5"/>
    <w:rsid w:val="00037A10"/>
    <w:rsid w:val="00037A8E"/>
    <w:rsid w:val="00037B73"/>
    <w:rsid w:val="000400F5"/>
    <w:rsid w:val="00040CF0"/>
    <w:rsid w:val="00040EA3"/>
    <w:rsid w:val="000417B4"/>
    <w:rsid w:val="00041C01"/>
    <w:rsid w:val="00042BBF"/>
    <w:rsid w:val="00043A48"/>
    <w:rsid w:val="00043CDB"/>
    <w:rsid w:val="00044347"/>
    <w:rsid w:val="00044411"/>
    <w:rsid w:val="000453AB"/>
    <w:rsid w:val="00045AA8"/>
    <w:rsid w:val="00045F49"/>
    <w:rsid w:val="0004651F"/>
    <w:rsid w:val="000469BD"/>
    <w:rsid w:val="00046BAF"/>
    <w:rsid w:val="00046DCD"/>
    <w:rsid w:val="00047260"/>
    <w:rsid w:val="00047532"/>
    <w:rsid w:val="00047838"/>
    <w:rsid w:val="00050590"/>
    <w:rsid w:val="000506BB"/>
    <w:rsid w:val="00051035"/>
    <w:rsid w:val="000518B0"/>
    <w:rsid w:val="00051BC2"/>
    <w:rsid w:val="00051DA0"/>
    <w:rsid w:val="000523A3"/>
    <w:rsid w:val="000524D6"/>
    <w:rsid w:val="00053525"/>
    <w:rsid w:val="0005410C"/>
    <w:rsid w:val="000544BE"/>
    <w:rsid w:val="00054F38"/>
    <w:rsid w:val="000550C2"/>
    <w:rsid w:val="00055270"/>
    <w:rsid w:val="00055334"/>
    <w:rsid w:val="000556D7"/>
    <w:rsid w:val="00055A5E"/>
    <w:rsid w:val="00055C43"/>
    <w:rsid w:val="00055E9F"/>
    <w:rsid w:val="00056046"/>
    <w:rsid w:val="000560A0"/>
    <w:rsid w:val="0005706C"/>
    <w:rsid w:val="00057494"/>
    <w:rsid w:val="00057983"/>
    <w:rsid w:val="000602D5"/>
    <w:rsid w:val="00060BE9"/>
    <w:rsid w:val="00060FEE"/>
    <w:rsid w:val="00061028"/>
    <w:rsid w:val="00061AC7"/>
    <w:rsid w:val="00061D52"/>
    <w:rsid w:val="0006275D"/>
    <w:rsid w:val="0006282F"/>
    <w:rsid w:val="00062BD1"/>
    <w:rsid w:val="00062E15"/>
    <w:rsid w:val="00062F6A"/>
    <w:rsid w:val="0006302C"/>
    <w:rsid w:val="000632D7"/>
    <w:rsid w:val="00063900"/>
    <w:rsid w:val="000645DD"/>
    <w:rsid w:val="000646CD"/>
    <w:rsid w:val="00064F3E"/>
    <w:rsid w:val="000662F3"/>
    <w:rsid w:val="00066435"/>
    <w:rsid w:val="000665DF"/>
    <w:rsid w:val="0006707A"/>
    <w:rsid w:val="000679BC"/>
    <w:rsid w:val="00067B75"/>
    <w:rsid w:val="00067B92"/>
    <w:rsid w:val="00070082"/>
    <w:rsid w:val="000701A2"/>
    <w:rsid w:val="000707C2"/>
    <w:rsid w:val="00071417"/>
    <w:rsid w:val="0007255B"/>
    <w:rsid w:val="000729F4"/>
    <w:rsid w:val="00072B88"/>
    <w:rsid w:val="00073F14"/>
    <w:rsid w:val="000740F0"/>
    <w:rsid w:val="00074337"/>
    <w:rsid w:val="00074339"/>
    <w:rsid w:val="0007440C"/>
    <w:rsid w:val="0007441C"/>
    <w:rsid w:val="00074A0A"/>
    <w:rsid w:val="00074A13"/>
    <w:rsid w:val="00074D5E"/>
    <w:rsid w:val="00074D94"/>
    <w:rsid w:val="00075089"/>
    <w:rsid w:val="00076AA6"/>
    <w:rsid w:val="00076C2B"/>
    <w:rsid w:val="00076EC0"/>
    <w:rsid w:val="00076F1C"/>
    <w:rsid w:val="00077C39"/>
    <w:rsid w:val="000803B1"/>
    <w:rsid w:val="00081034"/>
    <w:rsid w:val="00081834"/>
    <w:rsid w:val="0008198C"/>
    <w:rsid w:val="000820AE"/>
    <w:rsid w:val="00082515"/>
    <w:rsid w:val="0008270E"/>
    <w:rsid w:val="00083378"/>
    <w:rsid w:val="000833C3"/>
    <w:rsid w:val="0008349B"/>
    <w:rsid w:val="00083BAE"/>
    <w:rsid w:val="00084006"/>
    <w:rsid w:val="000852F9"/>
    <w:rsid w:val="000854FB"/>
    <w:rsid w:val="000856A8"/>
    <w:rsid w:val="00085AD5"/>
    <w:rsid w:val="00086680"/>
    <w:rsid w:val="000903F0"/>
    <w:rsid w:val="00090C63"/>
    <w:rsid w:val="00091096"/>
    <w:rsid w:val="00091351"/>
    <w:rsid w:val="0009185B"/>
    <w:rsid w:val="000918F0"/>
    <w:rsid w:val="00092500"/>
    <w:rsid w:val="000926D6"/>
    <w:rsid w:val="000927C3"/>
    <w:rsid w:val="00092A83"/>
    <w:rsid w:val="00093BD2"/>
    <w:rsid w:val="00093F11"/>
    <w:rsid w:val="00093FEE"/>
    <w:rsid w:val="000940A4"/>
    <w:rsid w:val="0009412C"/>
    <w:rsid w:val="00094213"/>
    <w:rsid w:val="000942F2"/>
    <w:rsid w:val="0009495E"/>
    <w:rsid w:val="00095490"/>
    <w:rsid w:val="0009593C"/>
    <w:rsid w:val="00095A4F"/>
    <w:rsid w:val="00095CBD"/>
    <w:rsid w:val="00095CF1"/>
    <w:rsid w:val="000964CE"/>
    <w:rsid w:val="00096590"/>
    <w:rsid w:val="00097250"/>
    <w:rsid w:val="0009795E"/>
    <w:rsid w:val="00097EBA"/>
    <w:rsid w:val="000A0C4E"/>
    <w:rsid w:val="000A114C"/>
    <w:rsid w:val="000A1808"/>
    <w:rsid w:val="000A1D9F"/>
    <w:rsid w:val="000A39ED"/>
    <w:rsid w:val="000A3B66"/>
    <w:rsid w:val="000A3D4A"/>
    <w:rsid w:val="000A4768"/>
    <w:rsid w:val="000A493A"/>
    <w:rsid w:val="000A4968"/>
    <w:rsid w:val="000A4DC6"/>
    <w:rsid w:val="000A53C2"/>
    <w:rsid w:val="000A55B5"/>
    <w:rsid w:val="000A643E"/>
    <w:rsid w:val="000A6C8A"/>
    <w:rsid w:val="000A71BE"/>
    <w:rsid w:val="000A75A7"/>
    <w:rsid w:val="000A7B79"/>
    <w:rsid w:val="000A7F62"/>
    <w:rsid w:val="000A7FFC"/>
    <w:rsid w:val="000B01A1"/>
    <w:rsid w:val="000B023E"/>
    <w:rsid w:val="000B0425"/>
    <w:rsid w:val="000B091E"/>
    <w:rsid w:val="000B0F58"/>
    <w:rsid w:val="000B1758"/>
    <w:rsid w:val="000B20A2"/>
    <w:rsid w:val="000B20CC"/>
    <w:rsid w:val="000B2321"/>
    <w:rsid w:val="000B2411"/>
    <w:rsid w:val="000B2817"/>
    <w:rsid w:val="000B29E9"/>
    <w:rsid w:val="000B29ED"/>
    <w:rsid w:val="000B2D05"/>
    <w:rsid w:val="000B3A0A"/>
    <w:rsid w:val="000B3DFC"/>
    <w:rsid w:val="000B5875"/>
    <w:rsid w:val="000B5C4F"/>
    <w:rsid w:val="000B66F1"/>
    <w:rsid w:val="000B6A03"/>
    <w:rsid w:val="000B6AEA"/>
    <w:rsid w:val="000B6D87"/>
    <w:rsid w:val="000B7C13"/>
    <w:rsid w:val="000C02F3"/>
    <w:rsid w:val="000C07B4"/>
    <w:rsid w:val="000C0883"/>
    <w:rsid w:val="000C0FD7"/>
    <w:rsid w:val="000C1678"/>
    <w:rsid w:val="000C200B"/>
    <w:rsid w:val="000C24EC"/>
    <w:rsid w:val="000C2641"/>
    <w:rsid w:val="000C271B"/>
    <w:rsid w:val="000C2A28"/>
    <w:rsid w:val="000C2C62"/>
    <w:rsid w:val="000C2F81"/>
    <w:rsid w:val="000C31A1"/>
    <w:rsid w:val="000C3766"/>
    <w:rsid w:val="000C3B34"/>
    <w:rsid w:val="000C472F"/>
    <w:rsid w:val="000C4CBE"/>
    <w:rsid w:val="000C5585"/>
    <w:rsid w:val="000C56AF"/>
    <w:rsid w:val="000C5A5A"/>
    <w:rsid w:val="000C5AEE"/>
    <w:rsid w:val="000C5F73"/>
    <w:rsid w:val="000C61F7"/>
    <w:rsid w:val="000C63BA"/>
    <w:rsid w:val="000C7360"/>
    <w:rsid w:val="000C74BD"/>
    <w:rsid w:val="000C7EA1"/>
    <w:rsid w:val="000D047C"/>
    <w:rsid w:val="000D1191"/>
    <w:rsid w:val="000D14AE"/>
    <w:rsid w:val="000D18ED"/>
    <w:rsid w:val="000D28CD"/>
    <w:rsid w:val="000D2D6C"/>
    <w:rsid w:val="000D3730"/>
    <w:rsid w:val="000D3F89"/>
    <w:rsid w:val="000D4B21"/>
    <w:rsid w:val="000D4EA5"/>
    <w:rsid w:val="000D539B"/>
    <w:rsid w:val="000D5793"/>
    <w:rsid w:val="000D5EB9"/>
    <w:rsid w:val="000D604B"/>
    <w:rsid w:val="000D6549"/>
    <w:rsid w:val="000D6A9F"/>
    <w:rsid w:val="000D6ABC"/>
    <w:rsid w:val="000D6DC1"/>
    <w:rsid w:val="000D7310"/>
    <w:rsid w:val="000D731F"/>
    <w:rsid w:val="000D753C"/>
    <w:rsid w:val="000D7900"/>
    <w:rsid w:val="000D7AA4"/>
    <w:rsid w:val="000E076F"/>
    <w:rsid w:val="000E0806"/>
    <w:rsid w:val="000E2235"/>
    <w:rsid w:val="000E289F"/>
    <w:rsid w:val="000E2D5F"/>
    <w:rsid w:val="000E2F6C"/>
    <w:rsid w:val="000E3B21"/>
    <w:rsid w:val="000E407A"/>
    <w:rsid w:val="000E4A66"/>
    <w:rsid w:val="000E609C"/>
    <w:rsid w:val="000E6419"/>
    <w:rsid w:val="000E6E93"/>
    <w:rsid w:val="000E7060"/>
    <w:rsid w:val="000E7855"/>
    <w:rsid w:val="000F02FE"/>
    <w:rsid w:val="000F06D1"/>
    <w:rsid w:val="000F0813"/>
    <w:rsid w:val="000F0E45"/>
    <w:rsid w:val="000F1A10"/>
    <w:rsid w:val="000F1A5F"/>
    <w:rsid w:val="000F24D2"/>
    <w:rsid w:val="000F2959"/>
    <w:rsid w:val="000F2E09"/>
    <w:rsid w:val="000F3652"/>
    <w:rsid w:val="000F3A02"/>
    <w:rsid w:val="000F3E6A"/>
    <w:rsid w:val="000F4179"/>
    <w:rsid w:val="000F489E"/>
    <w:rsid w:val="000F4B3F"/>
    <w:rsid w:val="000F550C"/>
    <w:rsid w:val="000F55D2"/>
    <w:rsid w:val="000F577B"/>
    <w:rsid w:val="000F59C1"/>
    <w:rsid w:val="000F5A2B"/>
    <w:rsid w:val="000F5B09"/>
    <w:rsid w:val="000F6816"/>
    <w:rsid w:val="000F6A0A"/>
    <w:rsid w:val="0010002E"/>
    <w:rsid w:val="00100286"/>
    <w:rsid w:val="00100D3B"/>
    <w:rsid w:val="00101943"/>
    <w:rsid w:val="00101F21"/>
    <w:rsid w:val="001027B5"/>
    <w:rsid w:val="00102C2B"/>
    <w:rsid w:val="00103A3E"/>
    <w:rsid w:val="00103BC6"/>
    <w:rsid w:val="00104111"/>
    <w:rsid w:val="00104363"/>
    <w:rsid w:val="00104842"/>
    <w:rsid w:val="00104B5A"/>
    <w:rsid w:val="00104D96"/>
    <w:rsid w:val="001052BF"/>
    <w:rsid w:val="0010556C"/>
    <w:rsid w:val="00107BC4"/>
    <w:rsid w:val="00107D96"/>
    <w:rsid w:val="001112FE"/>
    <w:rsid w:val="0011198E"/>
    <w:rsid w:val="00111AEB"/>
    <w:rsid w:val="00112025"/>
    <w:rsid w:val="00112751"/>
    <w:rsid w:val="00112962"/>
    <w:rsid w:val="00112EF3"/>
    <w:rsid w:val="00112F05"/>
    <w:rsid w:val="001131C9"/>
    <w:rsid w:val="00113683"/>
    <w:rsid w:val="00113CB0"/>
    <w:rsid w:val="00114498"/>
    <w:rsid w:val="00114FE7"/>
    <w:rsid w:val="00115782"/>
    <w:rsid w:val="00115814"/>
    <w:rsid w:val="00115F1B"/>
    <w:rsid w:val="001164DF"/>
    <w:rsid w:val="00116629"/>
    <w:rsid w:val="001166A2"/>
    <w:rsid w:val="00116703"/>
    <w:rsid w:val="00116B5A"/>
    <w:rsid w:val="001173BA"/>
    <w:rsid w:val="00117C6B"/>
    <w:rsid w:val="0012093E"/>
    <w:rsid w:val="00122143"/>
    <w:rsid w:val="0012238D"/>
    <w:rsid w:val="00122D20"/>
    <w:rsid w:val="00123088"/>
    <w:rsid w:val="001231BB"/>
    <w:rsid w:val="00123453"/>
    <w:rsid w:val="00123489"/>
    <w:rsid w:val="00123A78"/>
    <w:rsid w:val="00123C5B"/>
    <w:rsid w:val="00123D84"/>
    <w:rsid w:val="00123F01"/>
    <w:rsid w:val="001246A4"/>
    <w:rsid w:val="00124845"/>
    <w:rsid w:val="00124902"/>
    <w:rsid w:val="00124B86"/>
    <w:rsid w:val="001252A7"/>
    <w:rsid w:val="00125895"/>
    <w:rsid w:val="00125F1E"/>
    <w:rsid w:val="00126087"/>
    <w:rsid w:val="00126293"/>
    <w:rsid w:val="00126D4D"/>
    <w:rsid w:val="0012749C"/>
    <w:rsid w:val="00127D11"/>
    <w:rsid w:val="0013032B"/>
    <w:rsid w:val="001303A2"/>
    <w:rsid w:val="00130C1B"/>
    <w:rsid w:val="00131097"/>
    <w:rsid w:val="00131BFA"/>
    <w:rsid w:val="00131CF4"/>
    <w:rsid w:val="00131ED7"/>
    <w:rsid w:val="00131F84"/>
    <w:rsid w:val="001325B1"/>
    <w:rsid w:val="001331E6"/>
    <w:rsid w:val="00133347"/>
    <w:rsid w:val="001335EB"/>
    <w:rsid w:val="0013368F"/>
    <w:rsid w:val="00133D11"/>
    <w:rsid w:val="00134451"/>
    <w:rsid w:val="001346AF"/>
    <w:rsid w:val="001349D3"/>
    <w:rsid w:val="00135130"/>
    <w:rsid w:val="00135B12"/>
    <w:rsid w:val="0013624F"/>
    <w:rsid w:val="00136397"/>
    <w:rsid w:val="001363F2"/>
    <w:rsid w:val="00136B8D"/>
    <w:rsid w:val="00137910"/>
    <w:rsid w:val="00137B16"/>
    <w:rsid w:val="00137CE9"/>
    <w:rsid w:val="00137D06"/>
    <w:rsid w:val="00141C35"/>
    <w:rsid w:val="00141E35"/>
    <w:rsid w:val="001422D0"/>
    <w:rsid w:val="00142408"/>
    <w:rsid w:val="00142ABE"/>
    <w:rsid w:val="001430E4"/>
    <w:rsid w:val="0014310C"/>
    <w:rsid w:val="00143538"/>
    <w:rsid w:val="00143BF8"/>
    <w:rsid w:val="00143DD6"/>
    <w:rsid w:val="00144BE0"/>
    <w:rsid w:val="00144D16"/>
    <w:rsid w:val="00144F54"/>
    <w:rsid w:val="00145369"/>
    <w:rsid w:val="00145C97"/>
    <w:rsid w:val="001465B5"/>
    <w:rsid w:val="0014736A"/>
    <w:rsid w:val="001474EF"/>
    <w:rsid w:val="0014750B"/>
    <w:rsid w:val="00147EB5"/>
    <w:rsid w:val="00150BFD"/>
    <w:rsid w:val="00150F9A"/>
    <w:rsid w:val="0015102D"/>
    <w:rsid w:val="0015172B"/>
    <w:rsid w:val="001518D9"/>
    <w:rsid w:val="0015201A"/>
    <w:rsid w:val="00152093"/>
    <w:rsid w:val="00152282"/>
    <w:rsid w:val="001524B1"/>
    <w:rsid w:val="00152509"/>
    <w:rsid w:val="001525F4"/>
    <w:rsid w:val="00152F7A"/>
    <w:rsid w:val="00153305"/>
    <w:rsid w:val="001536BD"/>
    <w:rsid w:val="0015391D"/>
    <w:rsid w:val="001544F4"/>
    <w:rsid w:val="00154F44"/>
    <w:rsid w:val="00154F91"/>
    <w:rsid w:val="00155402"/>
    <w:rsid w:val="00155650"/>
    <w:rsid w:val="0015768D"/>
    <w:rsid w:val="00157CB4"/>
    <w:rsid w:val="00160112"/>
    <w:rsid w:val="001602E8"/>
    <w:rsid w:val="00160862"/>
    <w:rsid w:val="001609B1"/>
    <w:rsid w:val="00160A09"/>
    <w:rsid w:val="00160FCB"/>
    <w:rsid w:val="00161160"/>
    <w:rsid w:val="00161172"/>
    <w:rsid w:val="00161933"/>
    <w:rsid w:val="00161F96"/>
    <w:rsid w:val="001621D1"/>
    <w:rsid w:val="00162323"/>
    <w:rsid w:val="001624DF"/>
    <w:rsid w:val="0016276F"/>
    <w:rsid w:val="001627F0"/>
    <w:rsid w:val="00162A04"/>
    <w:rsid w:val="00162F24"/>
    <w:rsid w:val="00163570"/>
    <w:rsid w:val="001638BB"/>
    <w:rsid w:val="001638E9"/>
    <w:rsid w:val="00163CFC"/>
    <w:rsid w:val="00164116"/>
    <w:rsid w:val="0016419C"/>
    <w:rsid w:val="00164730"/>
    <w:rsid w:val="00164ABA"/>
    <w:rsid w:val="00164BC5"/>
    <w:rsid w:val="00164FE6"/>
    <w:rsid w:val="001650D0"/>
    <w:rsid w:val="00165144"/>
    <w:rsid w:val="001657BB"/>
    <w:rsid w:val="00165C31"/>
    <w:rsid w:val="00165E5B"/>
    <w:rsid w:val="00166982"/>
    <w:rsid w:val="00166B28"/>
    <w:rsid w:val="00166FC1"/>
    <w:rsid w:val="00167594"/>
    <w:rsid w:val="00167D62"/>
    <w:rsid w:val="00167E85"/>
    <w:rsid w:val="001701FF"/>
    <w:rsid w:val="0017061D"/>
    <w:rsid w:val="00170C04"/>
    <w:rsid w:val="00171346"/>
    <w:rsid w:val="00171A27"/>
    <w:rsid w:val="00171F30"/>
    <w:rsid w:val="00172224"/>
    <w:rsid w:val="00172A61"/>
    <w:rsid w:val="00173011"/>
    <w:rsid w:val="0017355C"/>
    <w:rsid w:val="00173808"/>
    <w:rsid w:val="001743A1"/>
    <w:rsid w:val="0017447C"/>
    <w:rsid w:val="00174A34"/>
    <w:rsid w:val="00174DDB"/>
    <w:rsid w:val="00174F2F"/>
    <w:rsid w:val="0017512B"/>
    <w:rsid w:val="00175DC9"/>
    <w:rsid w:val="00176183"/>
    <w:rsid w:val="0017619B"/>
    <w:rsid w:val="001766D3"/>
    <w:rsid w:val="0017704E"/>
    <w:rsid w:val="001771F4"/>
    <w:rsid w:val="001778A9"/>
    <w:rsid w:val="00177F4F"/>
    <w:rsid w:val="001800C6"/>
    <w:rsid w:val="001802E5"/>
    <w:rsid w:val="001809EF"/>
    <w:rsid w:val="00180A10"/>
    <w:rsid w:val="00180AC8"/>
    <w:rsid w:val="00180C2E"/>
    <w:rsid w:val="00180CA9"/>
    <w:rsid w:val="00180D42"/>
    <w:rsid w:val="0018129A"/>
    <w:rsid w:val="00181EA5"/>
    <w:rsid w:val="001821AA"/>
    <w:rsid w:val="0018267D"/>
    <w:rsid w:val="00182E05"/>
    <w:rsid w:val="00182EFF"/>
    <w:rsid w:val="00183339"/>
    <w:rsid w:val="0018337B"/>
    <w:rsid w:val="0018387F"/>
    <w:rsid w:val="00183B18"/>
    <w:rsid w:val="00183DA9"/>
    <w:rsid w:val="00184084"/>
    <w:rsid w:val="00185302"/>
    <w:rsid w:val="00185A0F"/>
    <w:rsid w:val="00185ADD"/>
    <w:rsid w:val="001861A5"/>
    <w:rsid w:val="00186C16"/>
    <w:rsid w:val="001874C9"/>
    <w:rsid w:val="0018769B"/>
    <w:rsid w:val="001879CD"/>
    <w:rsid w:val="00187E2E"/>
    <w:rsid w:val="0019025B"/>
    <w:rsid w:val="00190D35"/>
    <w:rsid w:val="00190F6D"/>
    <w:rsid w:val="0019104E"/>
    <w:rsid w:val="00191A54"/>
    <w:rsid w:val="00191D0C"/>
    <w:rsid w:val="0019213B"/>
    <w:rsid w:val="0019243D"/>
    <w:rsid w:val="00192B18"/>
    <w:rsid w:val="001935C3"/>
    <w:rsid w:val="00193A48"/>
    <w:rsid w:val="00194BF7"/>
    <w:rsid w:val="00194E0E"/>
    <w:rsid w:val="00194EA9"/>
    <w:rsid w:val="00195D36"/>
    <w:rsid w:val="00195D5D"/>
    <w:rsid w:val="00195DEF"/>
    <w:rsid w:val="00196778"/>
    <w:rsid w:val="00197103"/>
    <w:rsid w:val="00197309"/>
    <w:rsid w:val="001976FC"/>
    <w:rsid w:val="001979DF"/>
    <w:rsid w:val="00197B8A"/>
    <w:rsid w:val="001A01F0"/>
    <w:rsid w:val="001A0E37"/>
    <w:rsid w:val="001A0E45"/>
    <w:rsid w:val="001A0EAC"/>
    <w:rsid w:val="001A113D"/>
    <w:rsid w:val="001A118D"/>
    <w:rsid w:val="001A1277"/>
    <w:rsid w:val="001A12C6"/>
    <w:rsid w:val="001A19D1"/>
    <w:rsid w:val="001A1A75"/>
    <w:rsid w:val="001A1D46"/>
    <w:rsid w:val="001A1E3D"/>
    <w:rsid w:val="001A22B2"/>
    <w:rsid w:val="001A23E9"/>
    <w:rsid w:val="001A269A"/>
    <w:rsid w:val="001A2A61"/>
    <w:rsid w:val="001A2B5A"/>
    <w:rsid w:val="001A2C9E"/>
    <w:rsid w:val="001A31E3"/>
    <w:rsid w:val="001A3E4E"/>
    <w:rsid w:val="001A3F74"/>
    <w:rsid w:val="001A4712"/>
    <w:rsid w:val="001A4A5E"/>
    <w:rsid w:val="001A4B55"/>
    <w:rsid w:val="001A4F9B"/>
    <w:rsid w:val="001A609B"/>
    <w:rsid w:val="001A6D5E"/>
    <w:rsid w:val="001A73EE"/>
    <w:rsid w:val="001A7629"/>
    <w:rsid w:val="001A7FCD"/>
    <w:rsid w:val="001B03F7"/>
    <w:rsid w:val="001B0BE5"/>
    <w:rsid w:val="001B0F0A"/>
    <w:rsid w:val="001B1C4E"/>
    <w:rsid w:val="001B1C9F"/>
    <w:rsid w:val="001B1D54"/>
    <w:rsid w:val="001B346A"/>
    <w:rsid w:val="001B38CE"/>
    <w:rsid w:val="001B3F3C"/>
    <w:rsid w:val="001B4B6E"/>
    <w:rsid w:val="001B4BF6"/>
    <w:rsid w:val="001B4FE8"/>
    <w:rsid w:val="001B554B"/>
    <w:rsid w:val="001B5626"/>
    <w:rsid w:val="001B5697"/>
    <w:rsid w:val="001B57DB"/>
    <w:rsid w:val="001B59C3"/>
    <w:rsid w:val="001B60E5"/>
    <w:rsid w:val="001B610D"/>
    <w:rsid w:val="001B648E"/>
    <w:rsid w:val="001B6605"/>
    <w:rsid w:val="001B708A"/>
    <w:rsid w:val="001B70A7"/>
    <w:rsid w:val="001B72A1"/>
    <w:rsid w:val="001B79C3"/>
    <w:rsid w:val="001B7BDA"/>
    <w:rsid w:val="001C0612"/>
    <w:rsid w:val="001C0AC6"/>
    <w:rsid w:val="001C1343"/>
    <w:rsid w:val="001C2532"/>
    <w:rsid w:val="001C26B5"/>
    <w:rsid w:val="001C2766"/>
    <w:rsid w:val="001C303A"/>
    <w:rsid w:val="001C3EA4"/>
    <w:rsid w:val="001C415E"/>
    <w:rsid w:val="001C4208"/>
    <w:rsid w:val="001C43B4"/>
    <w:rsid w:val="001C46D2"/>
    <w:rsid w:val="001C46F6"/>
    <w:rsid w:val="001C4BBF"/>
    <w:rsid w:val="001C5410"/>
    <w:rsid w:val="001C5648"/>
    <w:rsid w:val="001C5E42"/>
    <w:rsid w:val="001C6040"/>
    <w:rsid w:val="001C68FB"/>
    <w:rsid w:val="001C71CF"/>
    <w:rsid w:val="001C72FB"/>
    <w:rsid w:val="001C786A"/>
    <w:rsid w:val="001C78A5"/>
    <w:rsid w:val="001C7CC6"/>
    <w:rsid w:val="001D0F08"/>
    <w:rsid w:val="001D11B3"/>
    <w:rsid w:val="001D1628"/>
    <w:rsid w:val="001D17F4"/>
    <w:rsid w:val="001D2537"/>
    <w:rsid w:val="001D278C"/>
    <w:rsid w:val="001D2A5A"/>
    <w:rsid w:val="001D2A64"/>
    <w:rsid w:val="001D35A6"/>
    <w:rsid w:val="001D35DB"/>
    <w:rsid w:val="001D46E7"/>
    <w:rsid w:val="001D4787"/>
    <w:rsid w:val="001D4871"/>
    <w:rsid w:val="001D4EA1"/>
    <w:rsid w:val="001D5147"/>
    <w:rsid w:val="001D53F5"/>
    <w:rsid w:val="001D58DE"/>
    <w:rsid w:val="001D58F8"/>
    <w:rsid w:val="001D5C49"/>
    <w:rsid w:val="001D64AE"/>
    <w:rsid w:val="001D731A"/>
    <w:rsid w:val="001D7D09"/>
    <w:rsid w:val="001E0102"/>
    <w:rsid w:val="001E06C1"/>
    <w:rsid w:val="001E08BF"/>
    <w:rsid w:val="001E0926"/>
    <w:rsid w:val="001E0CA0"/>
    <w:rsid w:val="001E0D3C"/>
    <w:rsid w:val="001E147E"/>
    <w:rsid w:val="001E1662"/>
    <w:rsid w:val="001E181D"/>
    <w:rsid w:val="001E1906"/>
    <w:rsid w:val="001E1A5C"/>
    <w:rsid w:val="001E1A70"/>
    <w:rsid w:val="001E1C2F"/>
    <w:rsid w:val="001E278B"/>
    <w:rsid w:val="001E283D"/>
    <w:rsid w:val="001E28EE"/>
    <w:rsid w:val="001E3C48"/>
    <w:rsid w:val="001E3DBF"/>
    <w:rsid w:val="001E41DC"/>
    <w:rsid w:val="001E4409"/>
    <w:rsid w:val="001E4525"/>
    <w:rsid w:val="001E481F"/>
    <w:rsid w:val="001E4E52"/>
    <w:rsid w:val="001E5520"/>
    <w:rsid w:val="001E5769"/>
    <w:rsid w:val="001E6309"/>
    <w:rsid w:val="001E653F"/>
    <w:rsid w:val="001E671E"/>
    <w:rsid w:val="001E6B2D"/>
    <w:rsid w:val="001E6FA7"/>
    <w:rsid w:val="001E74D3"/>
    <w:rsid w:val="001E7574"/>
    <w:rsid w:val="001E7630"/>
    <w:rsid w:val="001E7692"/>
    <w:rsid w:val="001E7708"/>
    <w:rsid w:val="001E7800"/>
    <w:rsid w:val="001E7811"/>
    <w:rsid w:val="001E7903"/>
    <w:rsid w:val="001E7D44"/>
    <w:rsid w:val="001E7F33"/>
    <w:rsid w:val="001F02A9"/>
    <w:rsid w:val="001F02BD"/>
    <w:rsid w:val="001F0918"/>
    <w:rsid w:val="001F11EE"/>
    <w:rsid w:val="001F2A9F"/>
    <w:rsid w:val="001F3038"/>
    <w:rsid w:val="001F30B0"/>
    <w:rsid w:val="001F3566"/>
    <w:rsid w:val="001F3901"/>
    <w:rsid w:val="001F3A27"/>
    <w:rsid w:val="001F3E46"/>
    <w:rsid w:val="001F451F"/>
    <w:rsid w:val="001F5605"/>
    <w:rsid w:val="001F5749"/>
    <w:rsid w:val="001F5ADE"/>
    <w:rsid w:val="001F60F1"/>
    <w:rsid w:val="001F612C"/>
    <w:rsid w:val="001F65D0"/>
    <w:rsid w:val="001F6B10"/>
    <w:rsid w:val="001F6EBA"/>
    <w:rsid w:val="001F7169"/>
    <w:rsid w:val="001F78E8"/>
    <w:rsid w:val="001F7A0B"/>
    <w:rsid w:val="0020017A"/>
    <w:rsid w:val="002003F3"/>
    <w:rsid w:val="0020067A"/>
    <w:rsid w:val="00200836"/>
    <w:rsid w:val="00200A33"/>
    <w:rsid w:val="002010CC"/>
    <w:rsid w:val="002012B9"/>
    <w:rsid w:val="00202135"/>
    <w:rsid w:val="0020264E"/>
    <w:rsid w:val="002037FC"/>
    <w:rsid w:val="00204878"/>
    <w:rsid w:val="0020515D"/>
    <w:rsid w:val="002051D8"/>
    <w:rsid w:val="0020561B"/>
    <w:rsid w:val="0020570E"/>
    <w:rsid w:val="00205816"/>
    <w:rsid w:val="002059C6"/>
    <w:rsid w:val="002059E8"/>
    <w:rsid w:val="00206089"/>
    <w:rsid w:val="00206229"/>
    <w:rsid w:val="00206619"/>
    <w:rsid w:val="00206FBA"/>
    <w:rsid w:val="00207127"/>
    <w:rsid w:val="0020720B"/>
    <w:rsid w:val="002078CC"/>
    <w:rsid w:val="00207970"/>
    <w:rsid w:val="00207BBE"/>
    <w:rsid w:val="00207FF6"/>
    <w:rsid w:val="00210120"/>
    <w:rsid w:val="00211802"/>
    <w:rsid w:val="00211A61"/>
    <w:rsid w:val="00211D2C"/>
    <w:rsid w:val="002120C3"/>
    <w:rsid w:val="0021242F"/>
    <w:rsid w:val="00212819"/>
    <w:rsid w:val="002130B6"/>
    <w:rsid w:val="0021384F"/>
    <w:rsid w:val="00214760"/>
    <w:rsid w:val="002147D8"/>
    <w:rsid w:val="00215360"/>
    <w:rsid w:val="002158A0"/>
    <w:rsid w:val="00215D78"/>
    <w:rsid w:val="00216344"/>
    <w:rsid w:val="0021636C"/>
    <w:rsid w:val="00216677"/>
    <w:rsid w:val="002166C3"/>
    <w:rsid w:val="002168AC"/>
    <w:rsid w:val="00216D50"/>
    <w:rsid w:val="00217179"/>
    <w:rsid w:val="00217336"/>
    <w:rsid w:val="00217BFC"/>
    <w:rsid w:val="0022027D"/>
    <w:rsid w:val="00220723"/>
    <w:rsid w:val="00220B2A"/>
    <w:rsid w:val="00220BAB"/>
    <w:rsid w:val="0022125D"/>
    <w:rsid w:val="00221499"/>
    <w:rsid w:val="0022205D"/>
    <w:rsid w:val="002222CC"/>
    <w:rsid w:val="002224DD"/>
    <w:rsid w:val="00222A8F"/>
    <w:rsid w:val="00222D8F"/>
    <w:rsid w:val="002233A1"/>
    <w:rsid w:val="00223AA1"/>
    <w:rsid w:val="00224F9C"/>
    <w:rsid w:val="00226467"/>
    <w:rsid w:val="00227132"/>
    <w:rsid w:val="00227592"/>
    <w:rsid w:val="00227DEE"/>
    <w:rsid w:val="00227F1F"/>
    <w:rsid w:val="00227FA1"/>
    <w:rsid w:val="002305F7"/>
    <w:rsid w:val="00230702"/>
    <w:rsid w:val="002321F3"/>
    <w:rsid w:val="00232229"/>
    <w:rsid w:val="0023254D"/>
    <w:rsid w:val="00232657"/>
    <w:rsid w:val="00232A1F"/>
    <w:rsid w:val="00232C4B"/>
    <w:rsid w:val="00232C79"/>
    <w:rsid w:val="00233FC7"/>
    <w:rsid w:val="00234046"/>
    <w:rsid w:val="002344E2"/>
    <w:rsid w:val="0023463C"/>
    <w:rsid w:val="00235981"/>
    <w:rsid w:val="00235C0A"/>
    <w:rsid w:val="00235E76"/>
    <w:rsid w:val="002369A3"/>
    <w:rsid w:val="0023702D"/>
    <w:rsid w:val="00237078"/>
    <w:rsid w:val="00237232"/>
    <w:rsid w:val="00237C9A"/>
    <w:rsid w:val="00237DA1"/>
    <w:rsid w:val="00237EF2"/>
    <w:rsid w:val="002402B5"/>
    <w:rsid w:val="00242186"/>
    <w:rsid w:val="002423CD"/>
    <w:rsid w:val="00242815"/>
    <w:rsid w:val="00242A90"/>
    <w:rsid w:val="00242D3D"/>
    <w:rsid w:val="00242F43"/>
    <w:rsid w:val="00243685"/>
    <w:rsid w:val="002437D1"/>
    <w:rsid w:val="00243E4F"/>
    <w:rsid w:val="00243FF2"/>
    <w:rsid w:val="00244801"/>
    <w:rsid w:val="00244D2E"/>
    <w:rsid w:val="002459B4"/>
    <w:rsid w:val="00245BD4"/>
    <w:rsid w:val="00245F05"/>
    <w:rsid w:val="00246170"/>
    <w:rsid w:val="00246653"/>
    <w:rsid w:val="00246E9C"/>
    <w:rsid w:val="00247343"/>
    <w:rsid w:val="00247C6C"/>
    <w:rsid w:val="002500F5"/>
    <w:rsid w:val="002502FC"/>
    <w:rsid w:val="00250739"/>
    <w:rsid w:val="002508A9"/>
    <w:rsid w:val="00250D6B"/>
    <w:rsid w:val="00250D83"/>
    <w:rsid w:val="002512CD"/>
    <w:rsid w:val="00251F77"/>
    <w:rsid w:val="0025201F"/>
    <w:rsid w:val="0025271D"/>
    <w:rsid w:val="00252F53"/>
    <w:rsid w:val="00253A58"/>
    <w:rsid w:val="0025434F"/>
    <w:rsid w:val="00254A0B"/>
    <w:rsid w:val="00254C1E"/>
    <w:rsid w:val="00254D1D"/>
    <w:rsid w:val="00254F15"/>
    <w:rsid w:val="00254F44"/>
    <w:rsid w:val="002555BB"/>
    <w:rsid w:val="00255859"/>
    <w:rsid w:val="00255BD7"/>
    <w:rsid w:val="00256456"/>
    <w:rsid w:val="00256912"/>
    <w:rsid w:val="00256C5A"/>
    <w:rsid w:val="002579A1"/>
    <w:rsid w:val="00257A2F"/>
    <w:rsid w:val="00257BDA"/>
    <w:rsid w:val="00257D07"/>
    <w:rsid w:val="00257F3F"/>
    <w:rsid w:val="00261CA9"/>
    <w:rsid w:val="00261D8F"/>
    <w:rsid w:val="00262546"/>
    <w:rsid w:val="00262623"/>
    <w:rsid w:val="00262853"/>
    <w:rsid w:val="00262F9D"/>
    <w:rsid w:val="00263215"/>
    <w:rsid w:val="00263514"/>
    <w:rsid w:val="00265360"/>
    <w:rsid w:val="00265721"/>
    <w:rsid w:val="00265C0A"/>
    <w:rsid w:val="002660EF"/>
    <w:rsid w:val="00266259"/>
    <w:rsid w:val="002663BA"/>
    <w:rsid w:val="00266DE9"/>
    <w:rsid w:val="00267103"/>
    <w:rsid w:val="00267D13"/>
    <w:rsid w:val="002700D9"/>
    <w:rsid w:val="002705CB"/>
    <w:rsid w:val="00270684"/>
    <w:rsid w:val="0027098B"/>
    <w:rsid w:val="00270C03"/>
    <w:rsid w:val="00270D8F"/>
    <w:rsid w:val="00270FBF"/>
    <w:rsid w:val="00271885"/>
    <w:rsid w:val="0027192E"/>
    <w:rsid w:val="00271AC1"/>
    <w:rsid w:val="00271BAC"/>
    <w:rsid w:val="00271BFC"/>
    <w:rsid w:val="00271F55"/>
    <w:rsid w:val="00271F9B"/>
    <w:rsid w:val="00272073"/>
    <w:rsid w:val="00272588"/>
    <w:rsid w:val="002737F0"/>
    <w:rsid w:val="002738ED"/>
    <w:rsid w:val="00273D27"/>
    <w:rsid w:val="00274501"/>
    <w:rsid w:val="0027520B"/>
    <w:rsid w:val="002753B4"/>
    <w:rsid w:val="002753DC"/>
    <w:rsid w:val="00275D5F"/>
    <w:rsid w:val="00276325"/>
    <w:rsid w:val="00276E99"/>
    <w:rsid w:val="00276EFE"/>
    <w:rsid w:val="0027741C"/>
    <w:rsid w:val="00277A48"/>
    <w:rsid w:val="00280D99"/>
    <w:rsid w:val="002813CE"/>
    <w:rsid w:val="00281707"/>
    <w:rsid w:val="002827F6"/>
    <w:rsid w:val="00282BE6"/>
    <w:rsid w:val="00283AFA"/>
    <w:rsid w:val="00283B02"/>
    <w:rsid w:val="002842B3"/>
    <w:rsid w:val="00284D2D"/>
    <w:rsid w:val="0028508E"/>
    <w:rsid w:val="00286127"/>
    <w:rsid w:val="00286604"/>
    <w:rsid w:val="00286612"/>
    <w:rsid w:val="0028688C"/>
    <w:rsid w:val="002871E9"/>
    <w:rsid w:val="00287A2F"/>
    <w:rsid w:val="00287F79"/>
    <w:rsid w:val="00291662"/>
    <w:rsid w:val="00291740"/>
    <w:rsid w:val="00291B10"/>
    <w:rsid w:val="00291EC5"/>
    <w:rsid w:val="00292666"/>
    <w:rsid w:val="00292925"/>
    <w:rsid w:val="00293786"/>
    <w:rsid w:val="00293816"/>
    <w:rsid w:val="00293861"/>
    <w:rsid w:val="00293F2B"/>
    <w:rsid w:val="00294858"/>
    <w:rsid w:val="00294B63"/>
    <w:rsid w:val="00294C87"/>
    <w:rsid w:val="00295FCA"/>
    <w:rsid w:val="0029645A"/>
    <w:rsid w:val="00296764"/>
    <w:rsid w:val="00296B15"/>
    <w:rsid w:val="00296C13"/>
    <w:rsid w:val="00296D24"/>
    <w:rsid w:val="0029735B"/>
    <w:rsid w:val="00297838"/>
    <w:rsid w:val="00297D0B"/>
    <w:rsid w:val="00297EAC"/>
    <w:rsid w:val="00297FFE"/>
    <w:rsid w:val="002A0B2E"/>
    <w:rsid w:val="002A0DFD"/>
    <w:rsid w:val="002A11E7"/>
    <w:rsid w:val="002A249C"/>
    <w:rsid w:val="002A255B"/>
    <w:rsid w:val="002A2868"/>
    <w:rsid w:val="002A2908"/>
    <w:rsid w:val="002A2910"/>
    <w:rsid w:val="002A2F00"/>
    <w:rsid w:val="002A305A"/>
    <w:rsid w:val="002A323C"/>
    <w:rsid w:val="002A35A7"/>
    <w:rsid w:val="002A3B66"/>
    <w:rsid w:val="002A3C8A"/>
    <w:rsid w:val="002A3E5F"/>
    <w:rsid w:val="002A4314"/>
    <w:rsid w:val="002A4576"/>
    <w:rsid w:val="002A49D3"/>
    <w:rsid w:val="002A4D30"/>
    <w:rsid w:val="002A5378"/>
    <w:rsid w:val="002A5561"/>
    <w:rsid w:val="002A58CC"/>
    <w:rsid w:val="002A5AC5"/>
    <w:rsid w:val="002A5F7D"/>
    <w:rsid w:val="002A65CE"/>
    <w:rsid w:val="002A6D1F"/>
    <w:rsid w:val="002A6FF6"/>
    <w:rsid w:val="002A7BD0"/>
    <w:rsid w:val="002B0BC1"/>
    <w:rsid w:val="002B0C1F"/>
    <w:rsid w:val="002B14D1"/>
    <w:rsid w:val="002B1AD9"/>
    <w:rsid w:val="002B1D4D"/>
    <w:rsid w:val="002B1DA9"/>
    <w:rsid w:val="002B2379"/>
    <w:rsid w:val="002B242F"/>
    <w:rsid w:val="002B2AF9"/>
    <w:rsid w:val="002B2C3C"/>
    <w:rsid w:val="002B2E2B"/>
    <w:rsid w:val="002B301B"/>
    <w:rsid w:val="002B3DA9"/>
    <w:rsid w:val="002B45DA"/>
    <w:rsid w:val="002B4734"/>
    <w:rsid w:val="002B49F5"/>
    <w:rsid w:val="002B4BC9"/>
    <w:rsid w:val="002B5361"/>
    <w:rsid w:val="002B61BC"/>
    <w:rsid w:val="002B667F"/>
    <w:rsid w:val="002B6C2C"/>
    <w:rsid w:val="002B6E03"/>
    <w:rsid w:val="002B71FA"/>
    <w:rsid w:val="002B72AB"/>
    <w:rsid w:val="002B736C"/>
    <w:rsid w:val="002B76DA"/>
    <w:rsid w:val="002B78E6"/>
    <w:rsid w:val="002B797C"/>
    <w:rsid w:val="002B7AD3"/>
    <w:rsid w:val="002C0190"/>
    <w:rsid w:val="002C0294"/>
    <w:rsid w:val="002C04EE"/>
    <w:rsid w:val="002C06B7"/>
    <w:rsid w:val="002C08F3"/>
    <w:rsid w:val="002C0E6E"/>
    <w:rsid w:val="002C1AC9"/>
    <w:rsid w:val="002C1E99"/>
    <w:rsid w:val="002C2920"/>
    <w:rsid w:val="002C2B21"/>
    <w:rsid w:val="002C2CD2"/>
    <w:rsid w:val="002C2F11"/>
    <w:rsid w:val="002C3826"/>
    <w:rsid w:val="002C4092"/>
    <w:rsid w:val="002C409F"/>
    <w:rsid w:val="002C427A"/>
    <w:rsid w:val="002C4AD9"/>
    <w:rsid w:val="002C4CFA"/>
    <w:rsid w:val="002C551E"/>
    <w:rsid w:val="002C61EC"/>
    <w:rsid w:val="002C6274"/>
    <w:rsid w:val="002C6DBF"/>
    <w:rsid w:val="002C79A3"/>
    <w:rsid w:val="002C7B02"/>
    <w:rsid w:val="002C7E2F"/>
    <w:rsid w:val="002D01C8"/>
    <w:rsid w:val="002D0524"/>
    <w:rsid w:val="002D1205"/>
    <w:rsid w:val="002D1381"/>
    <w:rsid w:val="002D178A"/>
    <w:rsid w:val="002D1C2E"/>
    <w:rsid w:val="002D2FF0"/>
    <w:rsid w:val="002D3DF4"/>
    <w:rsid w:val="002D489E"/>
    <w:rsid w:val="002D48AA"/>
    <w:rsid w:val="002D48B8"/>
    <w:rsid w:val="002D4B70"/>
    <w:rsid w:val="002D50F5"/>
    <w:rsid w:val="002D54F1"/>
    <w:rsid w:val="002D5A78"/>
    <w:rsid w:val="002D66FA"/>
    <w:rsid w:val="002D6900"/>
    <w:rsid w:val="002D6A1A"/>
    <w:rsid w:val="002D6E5B"/>
    <w:rsid w:val="002D73EC"/>
    <w:rsid w:val="002D758D"/>
    <w:rsid w:val="002D7F13"/>
    <w:rsid w:val="002E018D"/>
    <w:rsid w:val="002E0B8A"/>
    <w:rsid w:val="002E0CC3"/>
    <w:rsid w:val="002E1838"/>
    <w:rsid w:val="002E26D6"/>
    <w:rsid w:val="002E2A1E"/>
    <w:rsid w:val="002E2ACE"/>
    <w:rsid w:val="002E2B22"/>
    <w:rsid w:val="002E2B40"/>
    <w:rsid w:val="002E2E98"/>
    <w:rsid w:val="002E3641"/>
    <w:rsid w:val="002E37B1"/>
    <w:rsid w:val="002E37C6"/>
    <w:rsid w:val="002E3CFA"/>
    <w:rsid w:val="002E4110"/>
    <w:rsid w:val="002E4DA5"/>
    <w:rsid w:val="002E4EB0"/>
    <w:rsid w:val="002E52E4"/>
    <w:rsid w:val="002E5891"/>
    <w:rsid w:val="002E607F"/>
    <w:rsid w:val="002E6814"/>
    <w:rsid w:val="002E69BD"/>
    <w:rsid w:val="002E716B"/>
    <w:rsid w:val="002E74EE"/>
    <w:rsid w:val="002E75FB"/>
    <w:rsid w:val="002E786A"/>
    <w:rsid w:val="002E7A77"/>
    <w:rsid w:val="002E7AE0"/>
    <w:rsid w:val="002E7FAF"/>
    <w:rsid w:val="002F05A9"/>
    <w:rsid w:val="002F1479"/>
    <w:rsid w:val="002F16CE"/>
    <w:rsid w:val="002F17E5"/>
    <w:rsid w:val="002F183F"/>
    <w:rsid w:val="002F196D"/>
    <w:rsid w:val="002F1ECC"/>
    <w:rsid w:val="002F2577"/>
    <w:rsid w:val="002F277B"/>
    <w:rsid w:val="002F29E2"/>
    <w:rsid w:val="002F2CDC"/>
    <w:rsid w:val="002F3354"/>
    <w:rsid w:val="002F390D"/>
    <w:rsid w:val="002F3BE8"/>
    <w:rsid w:val="002F454D"/>
    <w:rsid w:val="002F54B4"/>
    <w:rsid w:val="002F59AB"/>
    <w:rsid w:val="002F5E62"/>
    <w:rsid w:val="002F5F74"/>
    <w:rsid w:val="002F6395"/>
    <w:rsid w:val="002F64E4"/>
    <w:rsid w:val="002F6B8A"/>
    <w:rsid w:val="002F6FCD"/>
    <w:rsid w:val="002F724B"/>
    <w:rsid w:val="002F73D0"/>
    <w:rsid w:val="002F74EA"/>
    <w:rsid w:val="002F75D5"/>
    <w:rsid w:val="003000A4"/>
    <w:rsid w:val="0030017D"/>
    <w:rsid w:val="0030052C"/>
    <w:rsid w:val="003008F5"/>
    <w:rsid w:val="00300CF2"/>
    <w:rsid w:val="003014F5"/>
    <w:rsid w:val="00301648"/>
    <w:rsid w:val="00301803"/>
    <w:rsid w:val="00301931"/>
    <w:rsid w:val="00301DF1"/>
    <w:rsid w:val="00301E47"/>
    <w:rsid w:val="00302686"/>
    <w:rsid w:val="00302AC9"/>
    <w:rsid w:val="00302CC6"/>
    <w:rsid w:val="0030305E"/>
    <w:rsid w:val="003038BC"/>
    <w:rsid w:val="00303A50"/>
    <w:rsid w:val="00303BC7"/>
    <w:rsid w:val="00303FA8"/>
    <w:rsid w:val="003040A5"/>
    <w:rsid w:val="00304406"/>
    <w:rsid w:val="00304678"/>
    <w:rsid w:val="00305806"/>
    <w:rsid w:val="00305A21"/>
    <w:rsid w:val="0030630A"/>
    <w:rsid w:val="00306AC3"/>
    <w:rsid w:val="00306B33"/>
    <w:rsid w:val="00307541"/>
    <w:rsid w:val="00307B3B"/>
    <w:rsid w:val="003103A6"/>
    <w:rsid w:val="003103D2"/>
    <w:rsid w:val="0031069E"/>
    <w:rsid w:val="00310DE4"/>
    <w:rsid w:val="003115F0"/>
    <w:rsid w:val="00311EDB"/>
    <w:rsid w:val="0031209D"/>
    <w:rsid w:val="00312C34"/>
    <w:rsid w:val="00313049"/>
    <w:rsid w:val="003134B1"/>
    <w:rsid w:val="003137F1"/>
    <w:rsid w:val="00313B19"/>
    <w:rsid w:val="003141B2"/>
    <w:rsid w:val="00314D88"/>
    <w:rsid w:val="0031569D"/>
    <w:rsid w:val="00315CB0"/>
    <w:rsid w:val="00315DB2"/>
    <w:rsid w:val="00316338"/>
    <w:rsid w:val="00316774"/>
    <w:rsid w:val="00317154"/>
    <w:rsid w:val="00321023"/>
    <w:rsid w:val="0032191E"/>
    <w:rsid w:val="00321953"/>
    <w:rsid w:val="00322449"/>
    <w:rsid w:val="00322564"/>
    <w:rsid w:val="00323285"/>
    <w:rsid w:val="003235BD"/>
    <w:rsid w:val="003239DC"/>
    <w:rsid w:val="00323F77"/>
    <w:rsid w:val="00324069"/>
    <w:rsid w:val="003240F6"/>
    <w:rsid w:val="0032410B"/>
    <w:rsid w:val="00324478"/>
    <w:rsid w:val="003245E5"/>
    <w:rsid w:val="00324FD8"/>
    <w:rsid w:val="0032530C"/>
    <w:rsid w:val="0032545C"/>
    <w:rsid w:val="003262C3"/>
    <w:rsid w:val="003262D7"/>
    <w:rsid w:val="00326529"/>
    <w:rsid w:val="003269B4"/>
    <w:rsid w:val="00326E46"/>
    <w:rsid w:val="003277A6"/>
    <w:rsid w:val="00330122"/>
    <w:rsid w:val="003302AA"/>
    <w:rsid w:val="00330B62"/>
    <w:rsid w:val="00330C56"/>
    <w:rsid w:val="003311A4"/>
    <w:rsid w:val="003322EA"/>
    <w:rsid w:val="00332ED2"/>
    <w:rsid w:val="00332F40"/>
    <w:rsid w:val="00333650"/>
    <w:rsid w:val="0033397E"/>
    <w:rsid w:val="00333D5A"/>
    <w:rsid w:val="003342C7"/>
    <w:rsid w:val="003349D8"/>
    <w:rsid w:val="003359F3"/>
    <w:rsid w:val="00335A92"/>
    <w:rsid w:val="00335CEA"/>
    <w:rsid w:val="00336172"/>
    <w:rsid w:val="003364BB"/>
    <w:rsid w:val="00337E5E"/>
    <w:rsid w:val="00340547"/>
    <w:rsid w:val="00340812"/>
    <w:rsid w:val="00340AB9"/>
    <w:rsid w:val="00340F3C"/>
    <w:rsid w:val="003412EC"/>
    <w:rsid w:val="0034130B"/>
    <w:rsid w:val="00341B88"/>
    <w:rsid w:val="00341E36"/>
    <w:rsid w:val="00343208"/>
    <w:rsid w:val="00343834"/>
    <w:rsid w:val="00343840"/>
    <w:rsid w:val="00343FCC"/>
    <w:rsid w:val="00344A9B"/>
    <w:rsid w:val="00345413"/>
    <w:rsid w:val="00345521"/>
    <w:rsid w:val="00345F12"/>
    <w:rsid w:val="00346D28"/>
    <w:rsid w:val="003473A5"/>
    <w:rsid w:val="003477E8"/>
    <w:rsid w:val="00347F2D"/>
    <w:rsid w:val="00350893"/>
    <w:rsid w:val="003516F2"/>
    <w:rsid w:val="00351F32"/>
    <w:rsid w:val="003522A5"/>
    <w:rsid w:val="00352CA8"/>
    <w:rsid w:val="00353A6C"/>
    <w:rsid w:val="00353B03"/>
    <w:rsid w:val="00354732"/>
    <w:rsid w:val="00355188"/>
    <w:rsid w:val="00356D74"/>
    <w:rsid w:val="00357042"/>
    <w:rsid w:val="00357D60"/>
    <w:rsid w:val="00360327"/>
    <w:rsid w:val="00360562"/>
    <w:rsid w:val="00360AC0"/>
    <w:rsid w:val="00361987"/>
    <w:rsid w:val="00361F93"/>
    <w:rsid w:val="0036230E"/>
    <w:rsid w:val="00362541"/>
    <w:rsid w:val="003627D3"/>
    <w:rsid w:val="0036352C"/>
    <w:rsid w:val="00363C57"/>
    <w:rsid w:val="00364835"/>
    <w:rsid w:val="00364863"/>
    <w:rsid w:val="00365288"/>
    <w:rsid w:val="00365356"/>
    <w:rsid w:val="00365E1A"/>
    <w:rsid w:val="003660F2"/>
    <w:rsid w:val="003665AA"/>
    <w:rsid w:val="0036695A"/>
    <w:rsid w:val="00366BE1"/>
    <w:rsid w:val="0036715F"/>
    <w:rsid w:val="003708C3"/>
    <w:rsid w:val="00370D95"/>
    <w:rsid w:val="003713D2"/>
    <w:rsid w:val="00371C09"/>
    <w:rsid w:val="00371E1E"/>
    <w:rsid w:val="00372202"/>
    <w:rsid w:val="00372563"/>
    <w:rsid w:val="00372774"/>
    <w:rsid w:val="00372EA8"/>
    <w:rsid w:val="00373329"/>
    <w:rsid w:val="00373359"/>
    <w:rsid w:val="003734E7"/>
    <w:rsid w:val="0037363A"/>
    <w:rsid w:val="00373697"/>
    <w:rsid w:val="00373893"/>
    <w:rsid w:val="00373C51"/>
    <w:rsid w:val="00373D83"/>
    <w:rsid w:val="00373F5F"/>
    <w:rsid w:val="00374099"/>
    <w:rsid w:val="003758A2"/>
    <w:rsid w:val="00375987"/>
    <w:rsid w:val="00375B8D"/>
    <w:rsid w:val="00375C14"/>
    <w:rsid w:val="00375F8A"/>
    <w:rsid w:val="00376799"/>
    <w:rsid w:val="0037684A"/>
    <w:rsid w:val="003768B1"/>
    <w:rsid w:val="00376C49"/>
    <w:rsid w:val="0037709F"/>
    <w:rsid w:val="003770C1"/>
    <w:rsid w:val="003778AD"/>
    <w:rsid w:val="00377DF7"/>
    <w:rsid w:val="003802E2"/>
    <w:rsid w:val="0038052D"/>
    <w:rsid w:val="00380896"/>
    <w:rsid w:val="00380C1A"/>
    <w:rsid w:val="003811D7"/>
    <w:rsid w:val="0038152A"/>
    <w:rsid w:val="003816F2"/>
    <w:rsid w:val="00382442"/>
    <w:rsid w:val="00382C74"/>
    <w:rsid w:val="00383100"/>
    <w:rsid w:val="00383BA9"/>
    <w:rsid w:val="00383C8A"/>
    <w:rsid w:val="00384045"/>
    <w:rsid w:val="00384271"/>
    <w:rsid w:val="00384505"/>
    <w:rsid w:val="003846F7"/>
    <w:rsid w:val="00384992"/>
    <w:rsid w:val="00384A7F"/>
    <w:rsid w:val="003850C5"/>
    <w:rsid w:val="00385371"/>
    <w:rsid w:val="003857D9"/>
    <w:rsid w:val="0038663D"/>
    <w:rsid w:val="003870AD"/>
    <w:rsid w:val="003871D4"/>
    <w:rsid w:val="00387598"/>
    <w:rsid w:val="00387776"/>
    <w:rsid w:val="003877E7"/>
    <w:rsid w:val="00390020"/>
    <w:rsid w:val="0039017C"/>
    <w:rsid w:val="00390340"/>
    <w:rsid w:val="003905CA"/>
    <w:rsid w:val="003908C6"/>
    <w:rsid w:val="00390EAC"/>
    <w:rsid w:val="00391224"/>
    <w:rsid w:val="00391A9E"/>
    <w:rsid w:val="00392538"/>
    <w:rsid w:val="00392A46"/>
    <w:rsid w:val="0039389D"/>
    <w:rsid w:val="00395062"/>
    <w:rsid w:val="0039552A"/>
    <w:rsid w:val="0039590E"/>
    <w:rsid w:val="0039593B"/>
    <w:rsid w:val="00395A17"/>
    <w:rsid w:val="00395FC4"/>
    <w:rsid w:val="00396406"/>
    <w:rsid w:val="00396415"/>
    <w:rsid w:val="00396A0F"/>
    <w:rsid w:val="00396D37"/>
    <w:rsid w:val="00396DB9"/>
    <w:rsid w:val="00397C79"/>
    <w:rsid w:val="003A1A34"/>
    <w:rsid w:val="003A1A81"/>
    <w:rsid w:val="003A2659"/>
    <w:rsid w:val="003A3C10"/>
    <w:rsid w:val="003A432A"/>
    <w:rsid w:val="003A44F3"/>
    <w:rsid w:val="003A47B5"/>
    <w:rsid w:val="003A4ED3"/>
    <w:rsid w:val="003A513B"/>
    <w:rsid w:val="003A53F7"/>
    <w:rsid w:val="003A5628"/>
    <w:rsid w:val="003A59B7"/>
    <w:rsid w:val="003A5A00"/>
    <w:rsid w:val="003A5C14"/>
    <w:rsid w:val="003A5C25"/>
    <w:rsid w:val="003A5D78"/>
    <w:rsid w:val="003A5E9F"/>
    <w:rsid w:val="003A5F7E"/>
    <w:rsid w:val="003A60BE"/>
    <w:rsid w:val="003A647E"/>
    <w:rsid w:val="003A661C"/>
    <w:rsid w:val="003A7060"/>
    <w:rsid w:val="003A7724"/>
    <w:rsid w:val="003B009E"/>
    <w:rsid w:val="003B0772"/>
    <w:rsid w:val="003B1441"/>
    <w:rsid w:val="003B1DB0"/>
    <w:rsid w:val="003B1E5F"/>
    <w:rsid w:val="003B2256"/>
    <w:rsid w:val="003B27BC"/>
    <w:rsid w:val="003B27E1"/>
    <w:rsid w:val="003B29A1"/>
    <w:rsid w:val="003B334C"/>
    <w:rsid w:val="003B34C6"/>
    <w:rsid w:val="003B37B1"/>
    <w:rsid w:val="003B3CCB"/>
    <w:rsid w:val="003B440E"/>
    <w:rsid w:val="003B45E9"/>
    <w:rsid w:val="003B4709"/>
    <w:rsid w:val="003B486D"/>
    <w:rsid w:val="003B50F8"/>
    <w:rsid w:val="003B5AC2"/>
    <w:rsid w:val="003B5B77"/>
    <w:rsid w:val="003B61F2"/>
    <w:rsid w:val="003B6209"/>
    <w:rsid w:val="003B674A"/>
    <w:rsid w:val="003B6DAF"/>
    <w:rsid w:val="003B7594"/>
    <w:rsid w:val="003C0918"/>
    <w:rsid w:val="003C0B57"/>
    <w:rsid w:val="003C0B6E"/>
    <w:rsid w:val="003C1412"/>
    <w:rsid w:val="003C154C"/>
    <w:rsid w:val="003C154E"/>
    <w:rsid w:val="003C160C"/>
    <w:rsid w:val="003C27E1"/>
    <w:rsid w:val="003C2D34"/>
    <w:rsid w:val="003C2E7B"/>
    <w:rsid w:val="003C3423"/>
    <w:rsid w:val="003C3B75"/>
    <w:rsid w:val="003C3C7A"/>
    <w:rsid w:val="003C415C"/>
    <w:rsid w:val="003C41DE"/>
    <w:rsid w:val="003C428D"/>
    <w:rsid w:val="003C48F4"/>
    <w:rsid w:val="003C4D31"/>
    <w:rsid w:val="003C4F65"/>
    <w:rsid w:val="003C5785"/>
    <w:rsid w:val="003C6022"/>
    <w:rsid w:val="003C627A"/>
    <w:rsid w:val="003C668B"/>
    <w:rsid w:val="003C6D0E"/>
    <w:rsid w:val="003C6EB3"/>
    <w:rsid w:val="003C755D"/>
    <w:rsid w:val="003D08C1"/>
    <w:rsid w:val="003D0E3D"/>
    <w:rsid w:val="003D1997"/>
    <w:rsid w:val="003D1A02"/>
    <w:rsid w:val="003D1A8A"/>
    <w:rsid w:val="003D1BC8"/>
    <w:rsid w:val="003D1CFB"/>
    <w:rsid w:val="003D1DF8"/>
    <w:rsid w:val="003D2E1D"/>
    <w:rsid w:val="003D2E97"/>
    <w:rsid w:val="003D3301"/>
    <w:rsid w:val="003D3543"/>
    <w:rsid w:val="003D3628"/>
    <w:rsid w:val="003D37E0"/>
    <w:rsid w:val="003D3A42"/>
    <w:rsid w:val="003D3BAD"/>
    <w:rsid w:val="003D4CB0"/>
    <w:rsid w:val="003D5FFC"/>
    <w:rsid w:val="003D64AA"/>
    <w:rsid w:val="003D66A9"/>
    <w:rsid w:val="003D6D51"/>
    <w:rsid w:val="003D6F50"/>
    <w:rsid w:val="003D734A"/>
    <w:rsid w:val="003D7C2A"/>
    <w:rsid w:val="003D7DF0"/>
    <w:rsid w:val="003E066A"/>
    <w:rsid w:val="003E08F5"/>
    <w:rsid w:val="003E09C8"/>
    <w:rsid w:val="003E12D9"/>
    <w:rsid w:val="003E21C4"/>
    <w:rsid w:val="003E2A1A"/>
    <w:rsid w:val="003E2A6E"/>
    <w:rsid w:val="003E2B38"/>
    <w:rsid w:val="003E3223"/>
    <w:rsid w:val="003E3665"/>
    <w:rsid w:val="003E3773"/>
    <w:rsid w:val="003E3EC5"/>
    <w:rsid w:val="003E4175"/>
    <w:rsid w:val="003E43FE"/>
    <w:rsid w:val="003E47EA"/>
    <w:rsid w:val="003E4C68"/>
    <w:rsid w:val="003E4F7A"/>
    <w:rsid w:val="003E544E"/>
    <w:rsid w:val="003E5C25"/>
    <w:rsid w:val="003E5FF8"/>
    <w:rsid w:val="003E61AF"/>
    <w:rsid w:val="003E697E"/>
    <w:rsid w:val="003E6B0A"/>
    <w:rsid w:val="003E7016"/>
    <w:rsid w:val="003E73D1"/>
    <w:rsid w:val="003E74D5"/>
    <w:rsid w:val="003E78E7"/>
    <w:rsid w:val="003E7F28"/>
    <w:rsid w:val="003F04DF"/>
    <w:rsid w:val="003F0EF9"/>
    <w:rsid w:val="003F1801"/>
    <w:rsid w:val="003F2692"/>
    <w:rsid w:val="003F2C68"/>
    <w:rsid w:val="003F37AF"/>
    <w:rsid w:val="003F4C1B"/>
    <w:rsid w:val="003F5049"/>
    <w:rsid w:val="003F5663"/>
    <w:rsid w:val="003F56F7"/>
    <w:rsid w:val="003F5805"/>
    <w:rsid w:val="003F5B1B"/>
    <w:rsid w:val="003F6A6C"/>
    <w:rsid w:val="003F6AF4"/>
    <w:rsid w:val="003F6F61"/>
    <w:rsid w:val="003F7113"/>
    <w:rsid w:val="003F7679"/>
    <w:rsid w:val="004012B3"/>
    <w:rsid w:val="004013D7"/>
    <w:rsid w:val="0040162D"/>
    <w:rsid w:val="00401739"/>
    <w:rsid w:val="004019F4"/>
    <w:rsid w:val="00401F32"/>
    <w:rsid w:val="00402240"/>
    <w:rsid w:val="0040273E"/>
    <w:rsid w:val="00403624"/>
    <w:rsid w:val="004037AC"/>
    <w:rsid w:val="0040396C"/>
    <w:rsid w:val="004040B8"/>
    <w:rsid w:val="004040BB"/>
    <w:rsid w:val="00404804"/>
    <w:rsid w:val="00404E77"/>
    <w:rsid w:val="00404F89"/>
    <w:rsid w:val="004054C4"/>
    <w:rsid w:val="004055E1"/>
    <w:rsid w:val="00405692"/>
    <w:rsid w:val="00405AB8"/>
    <w:rsid w:val="00405ABD"/>
    <w:rsid w:val="00406E59"/>
    <w:rsid w:val="00407D02"/>
    <w:rsid w:val="00407D6A"/>
    <w:rsid w:val="0041013F"/>
    <w:rsid w:val="00410210"/>
    <w:rsid w:val="00410554"/>
    <w:rsid w:val="004109A9"/>
    <w:rsid w:val="004109CC"/>
    <w:rsid w:val="0041281B"/>
    <w:rsid w:val="00412B49"/>
    <w:rsid w:val="00413534"/>
    <w:rsid w:val="0041364E"/>
    <w:rsid w:val="004136C3"/>
    <w:rsid w:val="0041374C"/>
    <w:rsid w:val="00413833"/>
    <w:rsid w:val="00413AA5"/>
    <w:rsid w:val="004149C1"/>
    <w:rsid w:val="00414CE6"/>
    <w:rsid w:val="00414E0A"/>
    <w:rsid w:val="0041505E"/>
    <w:rsid w:val="00416250"/>
    <w:rsid w:val="00416640"/>
    <w:rsid w:val="004168AA"/>
    <w:rsid w:val="00416AB7"/>
    <w:rsid w:val="00417DF9"/>
    <w:rsid w:val="00417F1A"/>
    <w:rsid w:val="00420709"/>
    <w:rsid w:val="00420988"/>
    <w:rsid w:val="004209D8"/>
    <w:rsid w:val="00420CFA"/>
    <w:rsid w:val="0042249B"/>
    <w:rsid w:val="00423154"/>
    <w:rsid w:val="00423720"/>
    <w:rsid w:val="00423732"/>
    <w:rsid w:val="00423FFD"/>
    <w:rsid w:val="00424378"/>
    <w:rsid w:val="004243B0"/>
    <w:rsid w:val="00424649"/>
    <w:rsid w:val="00424960"/>
    <w:rsid w:val="00424FDE"/>
    <w:rsid w:val="0042514E"/>
    <w:rsid w:val="0042530B"/>
    <w:rsid w:val="004256E6"/>
    <w:rsid w:val="0042592A"/>
    <w:rsid w:val="00426034"/>
    <w:rsid w:val="004260AC"/>
    <w:rsid w:val="004264D1"/>
    <w:rsid w:val="004269DC"/>
    <w:rsid w:val="00426B6F"/>
    <w:rsid w:val="0042728D"/>
    <w:rsid w:val="004314A3"/>
    <w:rsid w:val="004316D6"/>
    <w:rsid w:val="00431BB6"/>
    <w:rsid w:val="00431F7D"/>
    <w:rsid w:val="00432060"/>
    <w:rsid w:val="00432529"/>
    <w:rsid w:val="00432AAD"/>
    <w:rsid w:val="00432CDD"/>
    <w:rsid w:val="004345F9"/>
    <w:rsid w:val="00434629"/>
    <w:rsid w:val="004351E7"/>
    <w:rsid w:val="0043534B"/>
    <w:rsid w:val="0043565A"/>
    <w:rsid w:val="0043588E"/>
    <w:rsid w:val="004360F8"/>
    <w:rsid w:val="004361D9"/>
    <w:rsid w:val="0043633B"/>
    <w:rsid w:val="0043672C"/>
    <w:rsid w:val="00436941"/>
    <w:rsid w:val="00437644"/>
    <w:rsid w:val="0043781F"/>
    <w:rsid w:val="00437D82"/>
    <w:rsid w:val="0044019C"/>
    <w:rsid w:val="00440837"/>
    <w:rsid w:val="00440E3E"/>
    <w:rsid w:val="0044117A"/>
    <w:rsid w:val="00441367"/>
    <w:rsid w:val="004413BD"/>
    <w:rsid w:val="00441A1A"/>
    <w:rsid w:val="00441A46"/>
    <w:rsid w:val="00441D27"/>
    <w:rsid w:val="00442556"/>
    <w:rsid w:val="00442597"/>
    <w:rsid w:val="004426B5"/>
    <w:rsid w:val="0044274F"/>
    <w:rsid w:val="00443141"/>
    <w:rsid w:val="00443832"/>
    <w:rsid w:val="00443A68"/>
    <w:rsid w:val="004442FD"/>
    <w:rsid w:val="00444945"/>
    <w:rsid w:val="00444C2A"/>
    <w:rsid w:val="00444D15"/>
    <w:rsid w:val="00444DD1"/>
    <w:rsid w:val="00445121"/>
    <w:rsid w:val="00445A06"/>
    <w:rsid w:val="0044619D"/>
    <w:rsid w:val="00446408"/>
    <w:rsid w:val="004467CD"/>
    <w:rsid w:val="00446B8C"/>
    <w:rsid w:val="00446F23"/>
    <w:rsid w:val="00447122"/>
    <w:rsid w:val="004475FF"/>
    <w:rsid w:val="0044777E"/>
    <w:rsid w:val="00447A07"/>
    <w:rsid w:val="00447DC1"/>
    <w:rsid w:val="0045001A"/>
    <w:rsid w:val="00450262"/>
    <w:rsid w:val="004509B5"/>
    <w:rsid w:val="00450DEE"/>
    <w:rsid w:val="00450E66"/>
    <w:rsid w:val="00451577"/>
    <w:rsid w:val="004516AB"/>
    <w:rsid w:val="00451E6A"/>
    <w:rsid w:val="004520F3"/>
    <w:rsid w:val="004525CA"/>
    <w:rsid w:val="00452745"/>
    <w:rsid w:val="00452D10"/>
    <w:rsid w:val="0045322B"/>
    <w:rsid w:val="00453D56"/>
    <w:rsid w:val="0045491E"/>
    <w:rsid w:val="00454B84"/>
    <w:rsid w:val="00454CF1"/>
    <w:rsid w:val="00454EC3"/>
    <w:rsid w:val="0045524B"/>
    <w:rsid w:val="004552ED"/>
    <w:rsid w:val="00455AA2"/>
    <w:rsid w:val="0045671D"/>
    <w:rsid w:val="00456D4F"/>
    <w:rsid w:val="00456D8A"/>
    <w:rsid w:val="00456E0D"/>
    <w:rsid w:val="00456FFE"/>
    <w:rsid w:val="0045782F"/>
    <w:rsid w:val="00457C51"/>
    <w:rsid w:val="00460B08"/>
    <w:rsid w:val="00460C47"/>
    <w:rsid w:val="00461224"/>
    <w:rsid w:val="004613C4"/>
    <w:rsid w:val="00461FB6"/>
    <w:rsid w:val="004627B3"/>
    <w:rsid w:val="00462A49"/>
    <w:rsid w:val="00462B5D"/>
    <w:rsid w:val="00463104"/>
    <w:rsid w:val="00463346"/>
    <w:rsid w:val="004639C8"/>
    <w:rsid w:val="00463D37"/>
    <w:rsid w:val="00463EBD"/>
    <w:rsid w:val="00464017"/>
    <w:rsid w:val="00464682"/>
    <w:rsid w:val="004646CF"/>
    <w:rsid w:val="00464EC9"/>
    <w:rsid w:val="00464F6A"/>
    <w:rsid w:val="00465B19"/>
    <w:rsid w:val="0046667C"/>
    <w:rsid w:val="0046733B"/>
    <w:rsid w:val="00467479"/>
    <w:rsid w:val="00467713"/>
    <w:rsid w:val="00467D43"/>
    <w:rsid w:val="00470F66"/>
    <w:rsid w:val="00471155"/>
    <w:rsid w:val="004714E8"/>
    <w:rsid w:val="004716FE"/>
    <w:rsid w:val="004719D3"/>
    <w:rsid w:val="00471AC9"/>
    <w:rsid w:val="00471E28"/>
    <w:rsid w:val="00471EA5"/>
    <w:rsid w:val="00471EFC"/>
    <w:rsid w:val="0047235F"/>
    <w:rsid w:val="0047238B"/>
    <w:rsid w:val="00472658"/>
    <w:rsid w:val="0047298B"/>
    <w:rsid w:val="00472B66"/>
    <w:rsid w:val="00473509"/>
    <w:rsid w:val="00473732"/>
    <w:rsid w:val="0047538A"/>
    <w:rsid w:val="004766FF"/>
    <w:rsid w:val="00476714"/>
    <w:rsid w:val="00476DA9"/>
    <w:rsid w:val="00476F0A"/>
    <w:rsid w:val="004771F9"/>
    <w:rsid w:val="00477B41"/>
    <w:rsid w:val="00480C43"/>
    <w:rsid w:val="00481B1B"/>
    <w:rsid w:val="00482366"/>
    <w:rsid w:val="00482A89"/>
    <w:rsid w:val="00483434"/>
    <w:rsid w:val="004834A9"/>
    <w:rsid w:val="00483C2A"/>
    <w:rsid w:val="0048405F"/>
    <w:rsid w:val="00484117"/>
    <w:rsid w:val="004845DF"/>
    <w:rsid w:val="004847A7"/>
    <w:rsid w:val="00484988"/>
    <w:rsid w:val="00484D6C"/>
    <w:rsid w:val="004851E9"/>
    <w:rsid w:val="00485494"/>
    <w:rsid w:val="004855CF"/>
    <w:rsid w:val="00485620"/>
    <w:rsid w:val="00485807"/>
    <w:rsid w:val="00485E94"/>
    <w:rsid w:val="004861E4"/>
    <w:rsid w:val="00486666"/>
    <w:rsid w:val="00486BC8"/>
    <w:rsid w:val="0048701B"/>
    <w:rsid w:val="0048703E"/>
    <w:rsid w:val="0048706B"/>
    <w:rsid w:val="00487812"/>
    <w:rsid w:val="0048788A"/>
    <w:rsid w:val="00487902"/>
    <w:rsid w:val="00487C76"/>
    <w:rsid w:val="00490E5C"/>
    <w:rsid w:val="00491547"/>
    <w:rsid w:val="004915D2"/>
    <w:rsid w:val="00492160"/>
    <w:rsid w:val="00492759"/>
    <w:rsid w:val="00492BB9"/>
    <w:rsid w:val="00492F84"/>
    <w:rsid w:val="00493558"/>
    <w:rsid w:val="00493E15"/>
    <w:rsid w:val="00493F73"/>
    <w:rsid w:val="00493F90"/>
    <w:rsid w:val="004946E2"/>
    <w:rsid w:val="004947A7"/>
    <w:rsid w:val="00494A9C"/>
    <w:rsid w:val="00494B7D"/>
    <w:rsid w:val="00494FA5"/>
    <w:rsid w:val="004950E7"/>
    <w:rsid w:val="004953AB"/>
    <w:rsid w:val="004953FB"/>
    <w:rsid w:val="004965BE"/>
    <w:rsid w:val="00497299"/>
    <w:rsid w:val="00497597"/>
    <w:rsid w:val="00497A73"/>
    <w:rsid w:val="00497D29"/>
    <w:rsid w:val="004A0144"/>
    <w:rsid w:val="004A075A"/>
    <w:rsid w:val="004A16B1"/>
    <w:rsid w:val="004A1B7D"/>
    <w:rsid w:val="004A1BD7"/>
    <w:rsid w:val="004A1D4E"/>
    <w:rsid w:val="004A1F38"/>
    <w:rsid w:val="004A2171"/>
    <w:rsid w:val="004A25FB"/>
    <w:rsid w:val="004A2719"/>
    <w:rsid w:val="004A292F"/>
    <w:rsid w:val="004A2BAE"/>
    <w:rsid w:val="004A2D52"/>
    <w:rsid w:val="004A40B1"/>
    <w:rsid w:val="004A4106"/>
    <w:rsid w:val="004A47E8"/>
    <w:rsid w:val="004A4B40"/>
    <w:rsid w:val="004A4C2B"/>
    <w:rsid w:val="004A51CF"/>
    <w:rsid w:val="004A54F1"/>
    <w:rsid w:val="004A5FA2"/>
    <w:rsid w:val="004A60F0"/>
    <w:rsid w:val="004A6401"/>
    <w:rsid w:val="004A6DAB"/>
    <w:rsid w:val="004A7438"/>
    <w:rsid w:val="004A74DE"/>
    <w:rsid w:val="004A7811"/>
    <w:rsid w:val="004A7CC5"/>
    <w:rsid w:val="004B021E"/>
    <w:rsid w:val="004B0C8F"/>
    <w:rsid w:val="004B0DBB"/>
    <w:rsid w:val="004B17C9"/>
    <w:rsid w:val="004B1C4B"/>
    <w:rsid w:val="004B1E29"/>
    <w:rsid w:val="004B23AF"/>
    <w:rsid w:val="004B28A6"/>
    <w:rsid w:val="004B35BC"/>
    <w:rsid w:val="004B3FA3"/>
    <w:rsid w:val="004B4163"/>
    <w:rsid w:val="004B4354"/>
    <w:rsid w:val="004B4D63"/>
    <w:rsid w:val="004B57E6"/>
    <w:rsid w:val="004B5D69"/>
    <w:rsid w:val="004B5E62"/>
    <w:rsid w:val="004B6232"/>
    <w:rsid w:val="004B677C"/>
    <w:rsid w:val="004B687F"/>
    <w:rsid w:val="004B690D"/>
    <w:rsid w:val="004B7257"/>
    <w:rsid w:val="004B7458"/>
    <w:rsid w:val="004B7B70"/>
    <w:rsid w:val="004C044F"/>
    <w:rsid w:val="004C0D85"/>
    <w:rsid w:val="004C0FD2"/>
    <w:rsid w:val="004C1318"/>
    <w:rsid w:val="004C14FA"/>
    <w:rsid w:val="004C1593"/>
    <w:rsid w:val="004C1D7E"/>
    <w:rsid w:val="004C2B57"/>
    <w:rsid w:val="004C2FA4"/>
    <w:rsid w:val="004C34B2"/>
    <w:rsid w:val="004C3C1E"/>
    <w:rsid w:val="004C3D35"/>
    <w:rsid w:val="004C45FC"/>
    <w:rsid w:val="004C4B93"/>
    <w:rsid w:val="004C4DED"/>
    <w:rsid w:val="004C4F65"/>
    <w:rsid w:val="004C4F9F"/>
    <w:rsid w:val="004C54C7"/>
    <w:rsid w:val="004C59C7"/>
    <w:rsid w:val="004C5BA5"/>
    <w:rsid w:val="004C6B47"/>
    <w:rsid w:val="004C6DBF"/>
    <w:rsid w:val="004C7322"/>
    <w:rsid w:val="004C7471"/>
    <w:rsid w:val="004D112D"/>
    <w:rsid w:val="004D14EA"/>
    <w:rsid w:val="004D1F9C"/>
    <w:rsid w:val="004D2B69"/>
    <w:rsid w:val="004D3012"/>
    <w:rsid w:val="004D34DE"/>
    <w:rsid w:val="004D378B"/>
    <w:rsid w:val="004D410C"/>
    <w:rsid w:val="004D4110"/>
    <w:rsid w:val="004D4567"/>
    <w:rsid w:val="004D4981"/>
    <w:rsid w:val="004D5858"/>
    <w:rsid w:val="004D5909"/>
    <w:rsid w:val="004D64FD"/>
    <w:rsid w:val="004D6C4E"/>
    <w:rsid w:val="004D6DD4"/>
    <w:rsid w:val="004D74C1"/>
    <w:rsid w:val="004D762C"/>
    <w:rsid w:val="004D7D21"/>
    <w:rsid w:val="004E1206"/>
    <w:rsid w:val="004E129C"/>
    <w:rsid w:val="004E1A52"/>
    <w:rsid w:val="004E1B55"/>
    <w:rsid w:val="004E25A0"/>
    <w:rsid w:val="004E25EB"/>
    <w:rsid w:val="004E30B6"/>
    <w:rsid w:val="004E3111"/>
    <w:rsid w:val="004E37D4"/>
    <w:rsid w:val="004E389C"/>
    <w:rsid w:val="004E3EC5"/>
    <w:rsid w:val="004E4036"/>
    <w:rsid w:val="004E42BE"/>
    <w:rsid w:val="004E4304"/>
    <w:rsid w:val="004E45A1"/>
    <w:rsid w:val="004E50C0"/>
    <w:rsid w:val="004E53A9"/>
    <w:rsid w:val="004E57A1"/>
    <w:rsid w:val="004E5B34"/>
    <w:rsid w:val="004E5B93"/>
    <w:rsid w:val="004E667A"/>
    <w:rsid w:val="004E70E3"/>
    <w:rsid w:val="004E7144"/>
    <w:rsid w:val="004E7300"/>
    <w:rsid w:val="004E7397"/>
    <w:rsid w:val="004E7585"/>
    <w:rsid w:val="004F0226"/>
    <w:rsid w:val="004F027A"/>
    <w:rsid w:val="004F06B5"/>
    <w:rsid w:val="004F0AF8"/>
    <w:rsid w:val="004F0D54"/>
    <w:rsid w:val="004F0F27"/>
    <w:rsid w:val="004F1165"/>
    <w:rsid w:val="004F22D1"/>
    <w:rsid w:val="004F230B"/>
    <w:rsid w:val="004F2526"/>
    <w:rsid w:val="004F2B90"/>
    <w:rsid w:val="004F2BA1"/>
    <w:rsid w:val="004F2C0A"/>
    <w:rsid w:val="004F3578"/>
    <w:rsid w:val="004F35C4"/>
    <w:rsid w:val="004F3A85"/>
    <w:rsid w:val="004F43D2"/>
    <w:rsid w:val="004F464B"/>
    <w:rsid w:val="004F4A7E"/>
    <w:rsid w:val="004F4FAF"/>
    <w:rsid w:val="004F5096"/>
    <w:rsid w:val="004F580E"/>
    <w:rsid w:val="004F5BBB"/>
    <w:rsid w:val="004F5DB3"/>
    <w:rsid w:val="004F6049"/>
    <w:rsid w:val="004F6D7C"/>
    <w:rsid w:val="004F7AE9"/>
    <w:rsid w:val="005000C8"/>
    <w:rsid w:val="00501098"/>
    <w:rsid w:val="005013D8"/>
    <w:rsid w:val="005014CB"/>
    <w:rsid w:val="00501C7B"/>
    <w:rsid w:val="00501F3D"/>
    <w:rsid w:val="005020EC"/>
    <w:rsid w:val="005022BD"/>
    <w:rsid w:val="00503C3F"/>
    <w:rsid w:val="00504261"/>
    <w:rsid w:val="005052DA"/>
    <w:rsid w:val="005061B3"/>
    <w:rsid w:val="005064C7"/>
    <w:rsid w:val="00506558"/>
    <w:rsid w:val="00506E54"/>
    <w:rsid w:val="00506EC3"/>
    <w:rsid w:val="00507101"/>
    <w:rsid w:val="00507195"/>
    <w:rsid w:val="005071D5"/>
    <w:rsid w:val="00507992"/>
    <w:rsid w:val="00507F4E"/>
    <w:rsid w:val="0051020A"/>
    <w:rsid w:val="00510554"/>
    <w:rsid w:val="00511127"/>
    <w:rsid w:val="0051129B"/>
    <w:rsid w:val="00511AF9"/>
    <w:rsid w:val="00512014"/>
    <w:rsid w:val="005121C3"/>
    <w:rsid w:val="005123C3"/>
    <w:rsid w:val="005124C0"/>
    <w:rsid w:val="0051285E"/>
    <w:rsid w:val="00512CF0"/>
    <w:rsid w:val="0051324F"/>
    <w:rsid w:val="005134A6"/>
    <w:rsid w:val="005135EC"/>
    <w:rsid w:val="005136A9"/>
    <w:rsid w:val="00513ACF"/>
    <w:rsid w:val="00513B20"/>
    <w:rsid w:val="00514974"/>
    <w:rsid w:val="00514CBA"/>
    <w:rsid w:val="00514DE3"/>
    <w:rsid w:val="00515079"/>
    <w:rsid w:val="0051592B"/>
    <w:rsid w:val="00515BEB"/>
    <w:rsid w:val="00515C16"/>
    <w:rsid w:val="00515D56"/>
    <w:rsid w:val="00515F95"/>
    <w:rsid w:val="00516016"/>
    <w:rsid w:val="005162DD"/>
    <w:rsid w:val="00516985"/>
    <w:rsid w:val="005169DC"/>
    <w:rsid w:val="00516A17"/>
    <w:rsid w:val="00516CB9"/>
    <w:rsid w:val="00516CC8"/>
    <w:rsid w:val="005171C3"/>
    <w:rsid w:val="0051720C"/>
    <w:rsid w:val="00517EDF"/>
    <w:rsid w:val="005205C3"/>
    <w:rsid w:val="00520B4A"/>
    <w:rsid w:val="00521DAD"/>
    <w:rsid w:val="00521FC5"/>
    <w:rsid w:val="00522293"/>
    <w:rsid w:val="0052253E"/>
    <w:rsid w:val="00522E73"/>
    <w:rsid w:val="0052347F"/>
    <w:rsid w:val="00523688"/>
    <w:rsid w:val="005245AA"/>
    <w:rsid w:val="00525024"/>
    <w:rsid w:val="00525082"/>
    <w:rsid w:val="00525217"/>
    <w:rsid w:val="00525803"/>
    <w:rsid w:val="00525891"/>
    <w:rsid w:val="005261EE"/>
    <w:rsid w:val="0053061E"/>
    <w:rsid w:val="005306D4"/>
    <w:rsid w:val="00530923"/>
    <w:rsid w:val="005312C8"/>
    <w:rsid w:val="005315E2"/>
    <w:rsid w:val="00531944"/>
    <w:rsid w:val="00531B33"/>
    <w:rsid w:val="00531E0C"/>
    <w:rsid w:val="0053268E"/>
    <w:rsid w:val="00532892"/>
    <w:rsid w:val="005335E9"/>
    <w:rsid w:val="0053431F"/>
    <w:rsid w:val="0053464D"/>
    <w:rsid w:val="00534B56"/>
    <w:rsid w:val="00534BAE"/>
    <w:rsid w:val="00535708"/>
    <w:rsid w:val="00535D73"/>
    <w:rsid w:val="00535D7B"/>
    <w:rsid w:val="00536524"/>
    <w:rsid w:val="005366FA"/>
    <w:rsid w:val="0053733E"/>
    <w:rsid w:val="00537361"/>
    <w:rsid w:val="005378C7"/>
    <w:rsid w:val="00537DF8"/>
    <w:rsid w:val="00537F8D"/>
    <w:rsid w:val="005401DF"/>
    <w:rsid w:val="00540E59"/>
    <w:rsid w:val="0054125F"/>
    <w:rsid w:val="0054127C"/>
    <w:rsid w:val="0054128B"/>
    <w:rsid w:val="005412BE"/>
    <w:rsid w:val="005416E9"/>
    <w:rsid w:val="005420D5"/>
    <w:rsid w:val="005424CE"/>
    <w:rsid w:val="005429D6"/>
    <w:rsid w:val="00543CBF"/>
    <w:rsid w:val="00544085"/>
    <w:rsid w:val="0054443F"/>
    <w:rsid w:val="00544E83"/>
    <w:rsid w:val="005457A3"/>
    <w:rsid w:val="005460D9"/>
    <w:rsid w:val="00546295"/>
    <w:rsid w:val="00546EFD"/>
    <w:rsid w:val="0054770C"/>
    <w:rsid w:val="00547A1A"/>
    <w:rsid w:val="00547F2C"/>
    <w:rsid w:val="00547FE9"/>
    <w:rsid w:val="00550605"/>
    <w:rsid w:val="00550E77"/>
    <w:rsid w:val="00550EEE"/>
    <w:rsid w:val="00551422"/>
    <w:rsid w:val="00551718"/>
    <w:rsid w:val="00552047"/>
    <w:rsid w:val="0055245F"/>
    <w:rsid w:val="00552735"/>
    <w:rsid w:val="005527FB"/>
    <w:rsid w:val="00552D82"/>
    <w:rsid w:val="005534C5"/>
    <w:rsid w:val="00553686"/>
    <w:rsid w:val="0055384D"/>
    <w:rsid w:val="00554F49"/>
    <w:rsid w:val="00555A20"/>
    <w:rsid w:val="00555C2A"/>
    <w:rsid w:val="00555E15"/>
    <w:rsid w:val="005560D0"/>
    <w:rsid w:val="005573B2"/>
    <w:rsid w:val="00557C3F"/>
    <w:rsid w:val="0056008D"/>
    <w:rsid w:val="005602B2"/>
    <w:rsid w:val="00560443"/>
    <w:rsid w:val="0056194D"/>
    <w:rsid w:val="00561961"/>
    <w:rsid w:val="0056198C"/>
    <w:rsid w:val="00561B8A"/>
    <w:rsid w:val="00561EDF"/>
    <w:rsid w:val="00562189"/>
    <w:rsid w:val="005630B1"/>
    <w:rsid w:val="00563113"/>
    <w:rsid w:val="005632EB"/>
    <w:rsid w:val="0056455F"/>
    <w:rsid w:val="0056547E"/>
    <w:rsid w:val="00565499"/>
    <w:rsid w:val="005658B2"/>
    <w:rsid w:val="005658C3"/>
    <w:rsid w:val="005660B4"/>
    <w:rsid w:val="0056667D"/>
    <w:rsid w:val="00566A15"/>
    <w:rsid w:val="00566B9A"/>
    <w:rsid w:val="00566F22"/>
    <w:rsid w:val="00566FA7"/>
    <w:rsid w:val="00567123"/>
    <w:rsid w:val="00567F39"/>
    <w:rsid w:val="00567F40"/>
    <w:rsid w:val="005703D1"/>
    <w:rsid w:val="005705F0"/>
    <w:rsid w:val="0057097E"/>
    <w:rsid w:val="00570B81"/>
    <w:rsid w:val="005712E2"/>
    <w:rsid w:val="0057157C"/>
    <w:rsid w:val="00572243"/>
    <w:rsid w:val="00572C05"/>
    <w:rsid w:val="00573261"/>
    <w:rsid w:val="0057382E"/>
    <w:rsid w:val="00573F20"/>
    <w:rsid w:val="00573F5C"/>
    <w:rsid w:val="00573F76"/>
    <w:rsid w:val="00573FD7"/>
    <w:rsid w:val="0057438B"/>
    <w:rsid w:val="0057585B"/>
    <w:rsid w:val="00575C2D"/>
    <w:rsid w:val="00575F63"/>
    <w:rsid w:val="00576189"/>
    <w:rsid w:val="00576D22"/>
    <w:rsid w:val="00577063"/>
    <w:rsid w:val="005770F8"/>
    <w:rsid w:val="00580B99"/>
    <w:rsid w:val="00580F9E"/>
    <w:rsid w:val="00581116"/>
    <w:rsid w:val="0058140F"/>
    <w:rsid w:val="00581A76"/>
    <w:rsid w:val="005820C6"/>
    <w:rsid w:val="00584216"/>
    <w:rsid w:val="005847AB"/>
    <w:rsid w:val="00584918"/>
    <w:rsid w:val="00584E02"/>
    <w:rsid w:val="005852EF"/>
    <w:rsid w:val="0058549D"/>
    <w:rsid w:val="00585E83"/>
    <w:rsid w:val="00586918"/>
    <w:rsid w:val="00586E7F"/>
    <w:rsid w:val="005871BF"/>
    <w:rsid w:val="00587224"/>
    <w:rsid w:val="00587851"/>
    <w:rsid w:val="00590297"/>
    <w:rsid w:val="00590727"/>
    <w:rsid w:val="00590C3D"/>
    <w:rsid w:val="00590F7A"/>
    <w:rsid w:val="0059120F"/>
    <w:rsid w:val="005912EE"/>
    <w:rsid w:val="00591B92"/>
    <w:rsid w:val="00591DCF"/>
    <w:rsid w:val="00592887"/>
    <w:rsid w:val="0059369A"/>
    <w:rsid w:val="00593D54"/>
    <w:rsid w:val="00594524"/>
    <w:rsid w:val="00594726"/>
    <w:rsid w:val="00594B42"/>
    <w:rsid w:val="00594E75"/>
    <w:rsid w:val="00594F45"/>
    <w:rsid w:val="00595042"/>
    <w:rsid w:val="005951DF"/>
    <w:rsid w:val="00595840"/>
    <w:rsid w:val="0059606D"/>
    <w:rsid w:val="005961C3"/>
    <w:rsid w:val="00596B01"/>
    <w:rsid w:val="00597111"/>
    <w:rsid w:val="0059723B"/>
    <w:rsid w:val="00597C6D"/>
    <w:rsid w:val="00597FA8"/>
    <w:rsid w:val="005A0214"/>
    <w:rsid w:val="005A04B8"/>
    <w:rsid w:val="005A1884"/>
    <w:rsid w:val="005A1B62"/>
    <w:rsid w:val="005A221F"/>
    <w:rsid w:val="005A2786"/>
    <w:rsid w:val="005A2A0E"/>
    <w:rsid w:val="005A34C5"/>
    <w:rsid w:val="005A3B6B"/>
    <w:rsid w:val="005A3E87"/>
    <w:rsid w:val="005A4EEE"/>
    <w:rsid w:val="005A53EE"/>
    <w:rsid w:val="005A5D82"/>
    <w:rsid w:val="005A61AF"/>
    <w:rsid w:val="005A6E5B"/>
    <w:rsid w:val="005A7315"/>
    <w:rsid w:val="005A731C"/>
    <w:rsid w:val="005A7722"/>
    <w:rsid w:val="005A7B19"/>
    <w:rsid w:val="005A7CF4"/>
    <w:rsid w:val="005B0758"/>
    <w:rsid w:val="005B076F"/>
    <w:rsid w:val="005B0B0F"/>
    <w:rsid w:val="005B0BE1"/>
    <w:rsid w:val="005B151E"/>
    <w:rsid w:val="005B22B0"/>
    <w:rsid w:val="005B238B"/>
    <w:rsid w:val="005B2720"/>
    <w:rsid w:val="005B27AA"/>
    <w:rsid w:val="005B3202"/>
    <w:rsid w:val="005B3268"/>
    <w:rsid w:val="005B381F"/>
    <w:rsid w:val="005B39CB"/>
    <w:rsid w:val="005B3A7E"/>
    <w:rsid w:val="005B4415"/>
    <w:rsid w:val="005B4C61"/>
    <w:rsid w:val="005B5D30"/>
    <w:rsid w:val="005B64E7"/>
    <w:rsid w:val="005B68DC"/>
    <w:rsid w:val="005B711F"/>
    <w:rsid w:val="005B71BE"/>
    <w:rsid w:val="005C0205"/>
    <w:rsid w:val="005C03AB"/>
    <w:rsid w:val="005C09F6"/>
    <w:rsid w:val="005C0BEA"/>
    <w:rsid w:val="005C0FEA"/>
    <w:rsid w:val="005C1249"/>
    <w:rsid w:val="005C1605"/>
    <w:rsid w:val="005C1670"/>
    <w:rsid w:val="005C21EB"/>
    <w:rsid w:val="005C28F7"/>
    <w:rsid w:val="005C29F4"/>
    <w:rsid w:val="005C32E7"/>
    <w:rsid w:val="005C3C9D"/>
    <w:rsid w:val="005C3DF0"/>
    <w:rsid w:val="005C3FE5"/>
    <w:rsid w:val="005C4145"/>
    <w:rsid w:val="005C46D4"/>
    <w:rsid w:val="005C4B5C"/>
    <w:rsid w:val="005C4B8D"/>
    <w:rsid w:val="005C4D5B"/>
    <w:rsid w:val="005C5342"/>
    <w:rsid w:val="005C572B"/>
    <w:rsid w:val="005C6211"/>
    <w:rsid w:val="005C627C"/>
    <w:rsid w:val="005C630D"/>
    <w:rsid w:val="005C6356"/>
    <w:rsid w:val="005C6D3E"/>
    <w:rsid w:val="005C6F15"/>
    <w:rsid w:val="005C6F27"/>
    <w:rsid w:val="005C734C"/>
    <w:rsid w:val="005C7687"/>
    <w:rsid w:val="005D0AB0"/>
    <w:rsid w:val="005D142F"/>
    <w:rsid w:val="005D188F"/>
    <w:rsid w:val="005D1F1B"/>
    <w:rsid w:val="005D2252"/>
    <w:rsid w:val="005D253A"/>
    <w:rsid w:val="005D3944"/>
    <w:rsid w:val="005D3A11"/>
    <w:rsid w:val="005D4E8D"/>
    <w:rsid w:val="005D6388"/>
    <w:rsid w:val="005D6522"/>
    <w:rsid w:val="005D6926"/>
    <w:rsid w:val="005D6C6F"/>
    <w:rsid w:val="005D70D6"/>
    <w:rsid w:val="005D717D"/>
    <w:rsid w:val="005D776A"/>
    <w:rsid w:val="005D7F74"/>
    <w:rsid w:val="005E0AD0"/>
    <w:rsid w:val="005E0BF5"/>
    <w:rsid w:val="005E0CD6"/>
    <w:rsid w:val="005E1039"/>
    <w:rsid w:val="005E12A8"/>
    <w:rsid w:val="005E1344"/>
    <w:rsid w:val="005E1B44"/>
    <w:rsid w:val="005E1DE6"/>
    <w:rsid w:val="005E1F4B"/>
    <w:rsid w:val="005E1F99"/>
    <w:rsid w:val="005E214C"/>
    <w:rsid w:val="005E2761"/>
    <w:rsid w:val="005E2A0D"/>
    <w:rsid w:val="005E2D9F"/>
    <w:rsid w:val="005E2FF7"/>
    <w:rsid w:val="005E3202"/>
    <w:rsid w:val="005E3866"/>
    <w:rsid w:val="005E3A8F"/>
    <w:rsid w:val="005E3B90"/>
    <w:rsid w:val="005E3E15"/>
    <w:rsid w:val="005E43AE"/>
    <w:rsid w:val="005E45E6"/>
    <w:rsid w:val="005E572B"/>
    <w:rsid w:val="005E59C1"/>
    <w:rsid w:val="005E5C21"/>
    <w:rsid w:val="005E6542"/>
    <w:rsid w:val="005E6FFC"/>
    <w:rsid w:val="005E70C3"/>
    <w:rsid w:val="005E7653"/>
    <w:rsid w:val="005E76BE"/>
    <w:rsid w:val="005E7D54"/>
    <w:rsid w:val="005F07E6"/>
    <w:rsid w:val="005F0CEA"/>
    <w:rsid w:val="005F1579"/>
    <w:rsid w:val="005F1ACB"/>
    <w:rsid w:val="005F1CCB"/>
    <w:rsid w:val="005F2698"/>
    <w:rsid w:val="005F3046"/>
    <w:rsid w:val="005F35B4"/>
    <w:rsid w:val="005F35E2"/>
    <w:rsid w:val="005F37F3"/>
    <w:rsid w:val="005F382B"/>
    <w:rsid w:val="005F396D"/>
    <w:rsid w:val="005F3B89"/>
    <w:rsid w:val="005F3E0A"/>
    <w:rsid w:val="005F4D55"/>
    <w:rsid w:val="005F5257"/>
    <w:rsid w:val="005F5384"/>
    <w:rsid w:val="005F5815"/>
    <w:rsid w:val="005F5D4E"/>
    <w:rsid w:val="005F6740"/>
    <w:rsid w:val="005F6826"/>
    <w:rsid w:val="005F6E0E"/>
    <w:rsid w:val="005F6F4A"/>
    <w:rsid w:val="005F7DB5"/>
    <w:rsid w:val="006007F0"/>
    <w:rsid w:val="00600B77"/>
    <w:rsid w:val="006020A2"/>
    <w:rsid w:val="00602514"/>
    <w:rsid w:val="00602606"/>
    <w:rsid w:val="00602742"/>
    <w:rsid w:val="006027DD"/>
    <w:rsid w:val="0060294B"/>
    <w:rsid w:val="006029F2"/>
    <w:rsid w:val="00602EAF"/>
    <w:rsid w:val="0060304A"/>
    <w:rsid w:val="0060320B"/>
    <w:rsid w:val="0060384C"/>
    <w:rsid w:val="00603DA4"/>
    <w:rsid w:val="00603F49"/>
    <w:rsid w:val="0060448A"/>
    <w:rsid w:val="00604692"/>
    <w:rsid w:val="006048E9"/>
    <w:rsid w:val="00604F77"/>
    <w:rsid w:val="00605046"/>
    <w:rsid w:val="0060532F"/>
    <w:rsid w:val="00605620"/>
    <w:rsid w:val="00605825"/>
    <w:rsid w:val="006065A5"/>
    <w:rsid w:val="00606A9D"/>
    <w:rsid w:val="00606E80"/>
    <w:rsid w:val="00606E81"/>
    <w:rsid w:val="006071D2"/>
    <w:rsid w:val="0060755E"/>
    <w:rsid w:val="00607699"/>
    <w:rsid w:val="00610132"/>
    <w:rsid w:val="00610291"/>
    <w:rsid w:val="00610694"/>
    <w:rsid w:val="00610D21"/>
    <w:rsid w:val="00610D6F"/>
    <w:rsid w:val="0061119B"/>
    <w:rsid w:val="0061123D"/>
    <w:rsid w:val="00611BBC"/>
    <w:rsid w:val="00611FF7"/>
    <w:rsid w:val="00612423"/>
    <w:rsid w:val="00612530"/>
    <w:rsid w:val="00612A5A"/>
    <w:rsid w:val="00612EDA"/>
    <w:rsid w:val="0061337B"/>
    <w:rsid w:val="00613458"/>
    <w:rsid w:val="00613B5A"/>
    <w:rsid w:val="00614420"/>
    <w:rsid w:val="00614A36"/>
    <w:rsid w:val="00614BC4"/>
    <w:rsid w:val="00614C8D"/>
    <w:rsid w:val="00614F61"/>
    <w:rsid w:val="00614F84"/>
    <w:rsid w:val="006150AB"/>
    <w:rsid w:val="006152DB"/>
    <w:rsid w:val="00616470"/>
    <w:rsid w:val="006168C3"/>
    <w:rsid w:val="00616DF8"/>
    <w:rsid w:val="00616E31"/>
    <w:rsid w:val="00616FA2"/>
    <w:rsid w:val="00617140"/>
    <w:rsid w:val="006173C3"/>
    <w:rsid w:val="00617BDA"/>
    <w:rsid w:val="006204A1"/>
    <w:rsid w:val="00620FCD"/>
    <w:rsid w:val="0062123C"/>
    <w:rsid w:val="0062124A"/>
    <w:rsid w:val="00621E2A"/>
    <w:rsid w:val="00621EF3"/>
    <w:rsid w:val="006225D3"/>
    <w:rsid w:val="00622CB7"/>
    <w:rsid w:val="00622F5A"/>
    <w:rsid w:val="00623C23"/>
    <w:rsid w:val="00623CFB"/>
    <w:rsid w:val="00623F4D"/>
    <w:rsid w:val="00623F6E"/>
    <w:rsid w:val="00624594"/>
    <w:rsid w:val="00624B3F"/>
    <w:rsid w:val="0062515D"/>
    <w:rsid w:val="006256AE"/>
    <w:rsid w:val="00625966"/>
    <w:rsid w:val="00625E9D"/>
    <w:rsid w:val="0062634F"/>
    <w:rsid w:val="006263C4"/>
    <w:rsid w:val="006266C4"/>
    <w:rsid w:val="00626A4C"/>
    <w:rsid w:val="006272C8"/>
    <w:rsid w:val="006276B7"/>
    <w:rsid w:val="00630033"/>
    <w:rsid w:val="00630330"/>
    <w:rsid w:val="00630473"/>
    <w:rsid w:val="006305CF"/>
    <w:rsid w:val="00630653"/>
    <w:rsid w:val="00631372"/>
    <w:rsid w:val="0063197D"/>
    <w:rsid w:val="00631D59"/>
    <w:rsid w:val="00632335"/>
    <w:rsid w:val="00632B9D"/>
    <w:rsid w:val="00632D82"/>
    <w:rsid w:val="0063568C"/>
    <w:rsid w:val="00635AB5"/>
    <w:rsid w:val="00636678"/>
    <w:rsid w:val="0064031C"/>
    <w:rsid w:val="00640CC7"/>
    <w:rsid w:val="00640E49"/>
    <w:rsid w:val="00640E69"/>
    <w:rsid w:val="00640FFF"/>
    <w:rsid w:val="00641538"/>
    <w:rsid w:val="00642664"/>
    <w:rsid w:val="00642751"/>
    <w:rsid w:val="00642963"/>
    <w:rsid w:val="006429FC"/>
    <w:rsid w:val="00642A22"/>
    <w:rsid w:val="00642D40"/>
    <w:rsid w:val="00643E23"/>
    <w:rsid w:val="00644B71"/>
    <w:rsid w:val="006459C8"/>
    <w:rsid w:val="00645A44"/>
    <w:rsid w:val="00645EFE"/>
    <w:rsid w:val="00646542"/>
    <w:rsid w:val="006465AF"/>
    <w:rsid w:val="00646C2E"/>
    <w:rsid w:val="00647385"/>
    <w:rsid w:val="0064751E"/>
    <w:rsid w:val="00647743"/>
    <w:rsid w:val="0064782E"/>
    <w:rsid w:val="00647862"/>
    <w:rsid w:val="0065074F"/>
    <w:rsid w:val="00650842"/>
    <w:rsid w:val="00651ECA"/>
    <w:rsid w:val="006523FB"/>
    <w:rsid w:val="006525D8"/>
    <w:rsid w:val="00653AD7"/>
    <w:rsid w:val="00653C89"/>
    <w:rsid w:val="00654053"/>
    <w:rsid w:val="006543F0"/>
    <w:rsid w:val="00654606"/>
    <w:rsid w:val="00654905"/>
    <w:rsid w:val="0065511E"/>
    <w:rsid w:val="00655132"/>
    <w:rsid w:val="00655C17"/>
    <w:rsid w:val="00655D12"/>
    <w:rsid w:val="00655F8B"/>
    <w:rsid w:val="006560E8"/>
    <w:rsid w:val="006561AF"/>
    <w:rsid w:val="006565AC"/>
    <w:rsid w:val="00656A15"/>
    <w:rsid w:val="00656C7F"/>
    <w:rsid w:val="00657518"/>
    <w:rsid w:val="006600ED"/>
    <w:rsid w:val="006607E7"/>
    <w:rsid w:val="00660EB0"/>
    <w:rsid w:val="00660ECC"/>
    <w:rsid w:val="00660FEF"/>
    <w:rsid w:val="0066134E"/>
    <w:rsid w:val="0066194C"/>
    <w:rsid w:val="006623B2"/>
    <w:rsid w:val="006626EB"/>
    <w:rsid w:val="00662D9B"/>
    <w:rsid w:val="0066306E"/>
    <w:rsid w:val="006632B3"/>
    <w:rsid w:val="00664015"/>
    <w:rsid w:val="0066420E"/>
    <w:rsid w:val="006647F5"/>
    <w:rsid w:val="006655D3"/>
    <w:rsid w:val="00665D52"/>
    <w:rsid w:val="00666750"/>
    <w:rsid w:val="00666DB4"/>
    <w:rsid w:val="0066727E"/>
    <w:rsid w:val="00670ED4"/>
    <w:rsid w:val="006715F2"/>
    <w:rsid w:val="0067194B"/>
    <w:rsid w:val="0067386D"/>
    <w:rsid w:val="006739C7"/>
    <w:rsid w:val="00673C12"/>
    <w:rsid w:val="0067480A"/>
    <w:rsid w:val="00674BDE"/>
    <w:rsid w:val="00675050"/>
    <w:rsid w:val="006750D1"/>
    <w:rsid w:val="00675152"/>
    <w:rsid w:val="0067540D"/>
    <w:rsid w:val="0067662B"/>
    <w:rsid w:val="006767C4"/>
    <w:rsid w:val="00676A5E"/>
    <w:rsid w:val="00680174"/>
    <w:rsid w:val="006805A8"/>
    <w:rsid w:val="00680944"/>
    <w:rsid w:val="006809E9"/>
    <w:rsid w:val="00680BB7"/>
    <w:rsid w:val="006817A6"/>
    <w:rsid w:val="00681966"/>
    <w:rsid w:val="00682100"/>
    <w:rsid w:val="00682C42"/>
    <w:rsid w:val="00682D2C"/>
    <w:rsid w:val="00682F7A"/>
    <w:rsid w:val="0068424F"/>
    <w:rsid w:val="0068448C"/>
    <w:rsid w:val="00684F2C"/>
    <w:rsid w:val="006855AB"/>
    <w:rsid w:val="006856B2"/>
    <w:rsid w:val="00685D35"/>
    <w:rsid w:val="006862A1"/>
    <w:rsid w:val="00686B66"/>
    <w:rsid w:val="00686DFD"/>
    <w:rsid w:val="00686E8B"/>
    <w:rsid w:val="00687572"/>
    <w:rsid w:val="00687697"/>
    <w:rsid w:val="0068776D"/>
    <w:rsid w:val="00687885"/>
    <w:rsid w:val="00687D87"/>
    <w:rsid w:val="006900E6"/>
    <w:rsid w:val="0069080D"/>
    <w:rsid w:val="00690B87"/>
    <w:rsid w:val="00690E77"/>
    <w:rsid w:val="00690EAB"/>
    <w:rsid w:val="00691AD9"/>
    <w:rsid w:val="00691D0C"/>
    <w:rsid w:val="00691ED3"/>
    <w:rsid w:val="00692076"/>
    <w:rsid w:val="00692A6D"/>
    <w:rsid w:val="00693025"/>
    <w:rsid w:val="00693F6E"/>
    <w:rsid w:val="006947D3"/>
    <w:rsid w:val="0069491A"/>
    <w:rsid w:val="00694AD5"/>
    <w:rsid w:val="0069536A"/>
    <w:rsid w:val="006956CB"/>
    <w:rsid w:val="006958E3"/>
    <w:rsid w:val="00695932"/>
    <w:rsid w:val="00696A36"/>
    <w:rsid w:val="00696B75"/>
    <w:rsid w:val="00696CB4"/>
    <w:rsid w:val="00697A86"/>
    <w:rsid w:val="00697F17"/>
    <w:rsid w:val="00697F4D"/>
    <w:rsid w:val="006A0BEB"/>
    <w:rsid w:val="006A0D50"/>
    <w:rsid w:val="006A1448"/>
    <w:rsid w:val="006A1506"/>
    <w:rsid w:val="006A1BE4"/>
    <w:rsid w:val="006A23F2"/>
    <w:rsid w:val="006A2907"/>
    <w:rsid w:val="006A2A03"/>
    <w:rsid w:val="006A32B9"/>
    <w:rsid w:val="006A3745"/>
    <w:rsid w:val="006A3A2B"/>
    <w:rsid w:val="006A45E2"/>
    <w:rsid w:val="006A4939"/>
    <w:rsid w:val="006A4E0C"/>
    <w:rsid w:val="006A51B0"/>
    <w:rsid w:val="006A5677"/>
    <w:rsid w:val="006A5E49"/>
    <w:rsid w:val="006A6535"/>
    <w:rsid w:val="006A680C"/>
    <w:rsid w:val="006A74C7"/>
    <w:rsid w:val="006A78B8"/>
    <w:rsid w:val="006B04D4"/>
    <w:rsid w:val="006B0D53"/>
    <w:rsid w:val="006B0F1A"/>
    <w:rsid w:val="006B0FD8"/>
    <w:rsid w:val="006B1803"/>
    <w:rsid w:val="006B1947"/>
    <w:rsid w:val="006B19C0"/>
    <w:rsid w:val="006B1B5B"/>
    <w:rsid w:val="006B218A"/>
    <w:rsid w:val="006B23DB"/>
    <w:rsid w:val="006B2CAA"/>
    <w:rsid w:val="006B413E"/>
    <w:rsid w:val="006B41FE"/>
    <w:rsid w:val="006B4BE4"/>
    <w:rsid w:val="006B518D"/>
    <w:rsid w:val="006B5774"/>
    <w:rsid w:val="006B59F8"/>
    <w:rsid w:val="006B614B"/>
    <w:rsid w:val="006B6170"/>
    <w:rsid w:val="006B6922"/>
    <w:rsid w:val="006B6C02"/>
    <w:rsid w:val="006B6F18"/>
    <w:rsid w:val="006B6FD7"/>
    <w:rsid w:val="006B75BD"/>
    <w:rsid w:val="006B7DD2"/>
    <w:rsid w:val="006C0996"/>
    <w:rsid w:val="006C119F"/>
    <w:rsid w:val="006C210B"/>
    <w:rsid w:val="006C2A80"/>
    <w:rsid w:val="006C2B24"/>
    <w:rsid w:val="006C2CB8"/>
    <w:rsid w:val="006C3528"/>
    <w:rsid w:val="006C3A61"/>
    <w:rsid w:val="006C4078"/>
    <w:rsid w:val="006C4079"/>
    <w:rsid w:val="006C5243"/>
    <w:rsid w:val="006C5293"/>
    <w:rsid w:val="006C59DE"/>
    <w:rsid w:val="006C5B9E"/>
    <w:rsid w:val="006C60DF"/>
    <w:rsid w:val="006C6408"/>
    <w:rsid w:val="006C698C"/>
    <w:rsid w:val="006C6BA7"/>
    <w:rsid w:val="006C71E7"/>
    <w:rsid w:val="006C73B8"/>
    <w:rsid w:val="006C7AB3"/>
    <w:rsid w:val="006D020F"/>
    <w:rsid w:val="006D06E6"/>
    <w:rsid w:val="006D0DAD"/>
    <w:rsid w:val="006D114F"/>
    <w:rsid w:val="006D1D47"/>
    <w:rsid w:val="006D25DE"/>
    <w:rsid w:val="006D26B7"/>
    <w:rsid w:val="006D2935"/>
    <w:rsid w:val="006D2A8E"/>
    <w:rsid w:val="006D2DEF"/>
    <w:rsid w:val="006D3552"/>
    <w:rsid w:val="006D4BCF"/>
    <w:rsid w:val="006D4D58"/>
    <w:rsid w:val="006D5003"/>
    <w:rsid w:val="006D508A"/>
    <w:rsid w:val="006D559E"/>
    <w:rsid w:val="006D5C04"/>
    <w:rsid w:val="006D5C05"/>
    <w:rsid w:val="006D66F5"/>
    <w:rsid w:val="006D6CD5"/>
    <w:rsid w:val="006D6F6C"/>
    <w:rsid w:val="006D7390"/>
    <w:rsid w:val="006D7BDC"/>
    <w:rsid w:val="006D7D7F"/>
    <w:rsid w:val="006E000B"/>
    <w:rsid w:val="006E07D7"/>
    <w:rsid w:val="006E0A3A"/>
    <w:rsid w:val="006E13D6"/>
    <w:rsid w:val="006E1849"/>
    <w:rsid w:val="006E22FF"/>
    <w:rsid w:val="006E2944"/>
    <w:rsid w:val="006E3543"/>
    <w:rsid w:val="006E3BC6"/>
    <w:rsid w:val="006E3EDC"/>
    <w:rsid w:val="006E3EEF"/>
    <w:rsid w:val="006E406C"/>
    <w:rsid w:val="006E4F66"/>
    <w:rsid w:val="006E5509"/>
    <w:rsid w:val="006E5F5D"/>
    <w:rsid w:val="006E61C0"/>
    <w:rsid w:val="006E6386"/>
    <w:rsid w:val="006E63EF"/>
    <w:rsid w:val="006E64DA"/>
    <w:rsid w:val="006E6631"/>
    <w:rsid w:val="006E69B8"/>
    <w:rsid w:val="006E6E66"/>
    <w:rsid w:val="006E6F60"/>
    <w:rsid w:val="006E768F"/>
    <w:rsid w:val="006E7B89"/>
    <w:rsid w:val="006E7CC4"/>
    <w:rsid w:val="006F00A3"/>
    <w:rsid w:val="006F00F0"/>
    <w:rsid w:val="006F0265"/>
    <w:rsid w:val="006F02EB"/>
    <w:rsid w:val="006F084B"/>
    <w:rsid w:val="006F1330"/>
    <w:rsid w:val="006F1405"/>
    <w:rsid w:val="006F150E"/>
    <w:rsid w:val="006F1AB8"/>
    <w:rsid w:val="006F1F2F"/>
    <w:rsid w:val="006F24E4"/>
    <w:rsid w:val="006F286C"/>
    <w:rsid w:val="006F3006"/>
    <w:rsid w:val="006F3918"/>
    <w:rsid w:val="006F43C9"/>
    <w:rsid w:val="006F43CA"/>
    <w:rsid w:val="006F4E0D"/>
    <w:rsid w:val="006F4EE2"/>
    <w:rsid w:val="006F55F5"/>
    <w:rsid w:val="006F5798"/>
    <w:rsid w:val="006F59D6"/>
    <w:rsid w:val="006F602A"/>
    <w:rsid w:val="006F743A"/>
    <w:rsid w:val="006F7556"/>
    <w:rsid w:val="006F75A9"/>
    <w:rsid w:val="006F7F28"/>
    <w:rsid w:val="007013C6"/>
    <w:rsid w:val="00701538"/>
    <w:rsid w:val="007015E2"/>
    <w:rsid w:val="007017B9"/>
    <w:rsid w:val="00701985"/>
    <w:rsid w:val="00701D20"/>
    <w:rsid w:val="00702BE0"/>
    <w:rsid w:val="00702CA4"/>
    <w:rsid w:val="00703265"/>
    <w:rsid w:val="00703C2B"/>
    <w:rsid w:val="00703E9B"/>
    <w:rsid w:val="00703F82"/>
    <w:rsid w:val="00704715"/>
    <w:rsid w:val="00704823"/>
    <w:rsid w:val="00704C1C"/>
    <w:rsid w:val="00705794"/>
    <w:rsid w:val="00705934"/>
    <w:rsid w:val="00705CC3"/>
    <w:rsid w:val="00705FC1"/>
    <w:rsid w:val="0070604D"/>
    <w:rsid w:val="00706263"/>
    <w:rsid w:val="007065B7"/>
    <w:rsid w:val="00706607"/>
    <w:rsid w:val="00706C6B"/>
    <w:rsid w:val="00706D7E"/>
    <w:rsid w:val="00706E32"/>
    <w:rsid w:val="00706FAC"/>
    <w:rsid w:val="00707076"/>
    <w:rsid w:val="0070707C"/>
    <w:rsid w:val="00707251"/>
    <w:rsid w:val="0070750C"/>
    <w:rsid w:val="00707876"/>
    <w:rsid w:val="0071010B"/>
    <w:rsid w:val="00710407"/>
    <w:rsid w:val="00710608"/>
    <w:rsid w:val="00710BE4"/>
    <w:rsid w:val="00711BDC"/>
    <w:rsid w:val="00711C8B"/>
    <w:rsid w:val="00711F3B"/>
    <w:rsid w:val="0071202F"/>
    <w:rsid w:val="00712317"/>
    <w:rsid w:val="00712383"/>
    <w:rsid w:val="0071283B"/>
    <w:rsid w:val="00713158"/>
    <w:rsid w:val="00713264"/>
    <w:rsid w:val="00713307"/>
    <w:rsid w:val="0071346E"/>
    <w:rsid w:val="00713563"/>
    <w:rsid w:val="00713E59"/>
    <w:rsid w:val="00713E95"/>
    <w:rsid w:val="00713F75"/>
    <w:rsid w:val="00713FAA"/>
    <w:rsid w:val="00713FB4"/>
    <w:rsid w:val="00713FDC"/>
    <w:rsid w:val="0071447B"/>
    <w:rsid w:val="007144FB"/>
    <w:rsid w:val="00714DF1"/>
    <w:rsid w:val="007152D8"/>
    <w:rsid w:val="007153FE"/>
    <w:rsid w:val="0071573C"/>
    <w:rsid w:val="007159E1"/>
    <w:rsid w:val="00715B19"/>
    <w:rsid w:val="007173DC"/>
    <w:rsid w:val="0071775A"/>
    <w:rsid w:val="0072036A"/>
    <w:rsid w:val="0072108E"/>
    <w:rsid w:val="00722402"/>
    <w:rsid w:val="007228D0"/>
    <w:rsid w:val="00723322"/>
    <w:rsid w:val="0072396F"/>
    <w:rsid w:val="007248C3"/>
    <w:rsid w:val="00725388"/>
    <w:rsid w:val="00725A91"/>
    <w:rsid w:val="00725B78"/>
    <w:rsid w:val="007261E7"/>
    <w:rsid w:val="0072641E"/>
    <w:rsid w:val="00726473"/>
    <w:rsid w:val="00726EA5"/>
    <w:rsid w:val="00726F20"/>
    <w:rsid w:val="007270A8"/>
    <w:rsid w:val="00727224"/>
    <w:rsid w:val="007279E0"/>
    <w:rsid w:val="00727B51"/>
    <w:rsid w:val="00727F9B"/>
    <w:rsid w:val="00730384"/>
    <w:rsid w:val="00730566"/>
    <w:rsid w:val="00730593"/>
    <w:rsid w:val="00730A73"/>
    <w:rsid w:val="00730DE4"/>
    <w:rsid w:val="007310A1"/>
    <w:rsid w:val="007311B6"/>
    <w:rsid w:val="007312D1"/>
    <w:rsid w:val="00731541"/>
    <w:rsid w:val="00731B46"/>
    <w:rsid w:val="00732149"/>
    <w:rsid w:val="007321EC"/>
    <w:rsid w:val="00732208"/>
    <w:rsid w:val="00732C8A"/>
    <w:rsid w:val="00732CEB"/>
    <w:rsid w:val="00732DD3"/>
    <w:rsid w:val="00732F8F"/>
    <w:rsid w:val="007332DD"/>
    <w:rsid w:val="00733C80"/>
    <w:rsid w:val="00733FFF"/>
    <w:rsid w:val="00734239"/>
    <w:rsid w:val="00734C7D"/>
    <w:rsid w:val="00734CAB"/>
    <w:rsid w:val="00734EE5"/>
    <w:rsid w:val="00735126"/>
    <w:rsid w:val="0073592A"/>
    <w:rsid w:val="00735A1F"/>
    <w:rsid w:val="00735C08"/>
    <w:rsid w:val="0073617B"/>
    <w:rsid w:val="0073630A"/>
    <w:rsid w:val="00736E97"/>
    <w:rsid w:val="007370C0"/>
    <w:rsid w:val="0073739F"/>
    <w:rsid w:val="00737A2E"/>
    <w:rsid w:val="00740025"/>
    <w:rsid w:val="007406FD"/>
    <w:rsid w:val="00740CBF"/>
    <w:rsid w:val="007413F1"/>
    <w:rsid w:val="00741AFE"/>
    <w:rsid w:val="00741C05"/>
    <w:rsid w:val="00741CE3"/>
    <w:rsid w:val="00741F45"/>
    <w:rsid w:val="00742A35"/>
    <w:rsid w:val="00742CE5"/>
    <w:rsid w:val="00742CF1"/>
    <w:rsid w:val="00742D2B"/>
    <w:rsid w:val="00742DBE"/>
    <w:rsid w:val="0074308C"/>
    <w:rsid w:val="00743097"/>
    <w:rsid w:val="00743288"/>
    <w:rsid w:val="007432D4"/>
    <w:rsid w:val="00743500"/>
    <w:rsid w:val="0074372D"/>
    <w:rsid w:val="0074399B"/>
    <w:rsid w:val="007443E6"/>
    <w:rsid w:val="00744883"/>
    <w:rsid w:val="00744EFB"/>
    <w:rsid w:val="00744FF5"/>
    <w:rsid w:val="007453C3"/>
    <w:rsid w:val="00745660"/>
    <w:rsid w:val="00746308"/>
    <w:rsid w:val="007463DF"/>
    <w:rsid w:val="00746794"/>
    <w:rsid w:val="00747B3D"/>
    <w:rsid w:val="00747CB9"/>
    <w:rsid w:val="00750242"/>
    <w:rsid w:val="00750899"/>
    <w:rsid w:val="00751626"/>
    <w:rsid w:val="007517BF"/>
    <w:rsid w:val="00751CE4"/>
    <w:rsid w:val="00751E43"/>
    <w:rsid w:val="00751F59"/>
    <w:rsid w:val="0075295D"/>
    <w:rsid w:val="00752C50"/>
    <w:rsid w:val="00753AA1"/>
    <w:rsid w:val="00753DC6"/>
    <w:rsid w:val="0075425E"/>
    <w:rsid w:val="007547C4"/>
    <w:rsid w:val="00754930"/>
    <w:rsid w:val="00755290"/>
    <w:rsid w:val="007552EF"/>
    <w:rsid w:val="0075545C"/>
    <w:rsid w:val="00755548"/>
    <w:rsid w:val="0075555E"/>
    <w:rsid w:val="00755720"/>
    <w:rsid w:val="00755A99"/>
    <w:rsid w:val="00756428"/>
    <w:rsid w:val="007565D5"/>
    <w:rsid w:val="007568DA"/>
    <w:rsid w:val="00756DE3"/>
    <w:rsid w:val="00756DE7"/>
    <w:rsid w:val="0075736E"/>
    <w:rsid w:val="007600B9"/>
    <w:rsid w:val="00760189"/>
    <w:rsid w:val="0076095B"/>
    <w:rsid w:val="00760D1D"/>
    <w:rsid w:val="00760D7B"/>
    <w:rsid w:val="00760DB7"/>
    <w:rsid w:val="00760F69"/>
    <w:rsid w:val="007612FD"/>
    <w:rsid w:val="00761416"/>
    <w:rsid w:val="007616A6"/>
    <w:rsid w:val="007616CB"/>
    <w:rsid w:val="0076192F"/>
    <w:rsid w:val="00761C46"/>
    <w:rsid w:val="00761E27"/>
    <w:rsid w:val="0076211D"/>
    <w:rsid w:val="0076219A"/>
    <w:rsid w:val="0076274B"/>
    <w:rsid w:val="007629B9"/>
    <w:rsid w:val="00763409"/>
    <w:rsid w:val="00763765"/>
    <w:rsid w:val="00763967"/>
    <w:rsid w:val="00764E0A"/>
    <w:rsid w:val="00764F43"/>
    <w:rsid w:val="007657C7"/>
    <w:rsid w:val="00765A0D"/>
    <w:rsid w:val="007662A8"/>
    <w:rsid w:val="007663C7"/>
    <w:rsid w:val="0076679B"/>
    <w:rsid w:val="00766AB1"/>
    <w:rsid w:val="00766AFF"/>
    <w:rsid w:val="00767142"/>
    <w:rsid w:val="007673AA"/>
    <w:rsid w:val="00770260"/>
    <w:rsid w:val="007702FE"/>
    <w:rsid w:val="0077045B"/>
    <w:rsid w:val="00770817"/>
    <w:rsid w:val="00770ACC"/>
    <w:rsid w:val="00770E1E"/>
    <w:rsid w:val="00770E70"/>
    <w:rsid w:val="0077129E"/>
    <w:rsid w:val="007716A0"/>
    <w:rsid w:val="0077191E"/>
    <w:rsid w:val="00771A30"/>
    <w:rsid w:val="00771A82"/>
    <w:rsid w:val="00772564"/>
    <w:rsid w:val="007725E4"/>
    <w:rsid w:val="00773211"/>
    <w:rsid w:val="00773342"/>
    <w:rsid w:val="00773AD4"/>
    <w:rsid w:val="007742C2"/>
    <w:rsid w:val="007745DD"/>
    <w:rsid w:val="007747A8"/>
    <w:rsid w:val="00775367"/>
    <w:rsid w:val="00775499"/>
    <w:rsid w:val="007754AF"/>
    <w:rsid w:val="00775CF9"/>
    <w:rsid w:val="00777542"/>
    <w:rsid w:val="007776F9"/>
    <w:rsid w:val="007800BA"/>
    <w:rsid w:val="007802A4"/>
    <w:rsid w:val="00780533"/>
    <w:rsid w:val="00780580"/>
    <w:rsid w:val="00780962"/>
    <w:rsid w:val="00780A2E"/>
    <w:rsid w:val="00780B9F"/>
    <w:rsid w:val="00781352"/>
    <w:rsid w:val="0078173E"/>
    <w:rsid w:val="00781B80"/>
    <w:rsid w:val="00781CA4"/>
    <w:rsid w:val="00781DDB"/>
    <w:rsid w:val="0078229E"/>
    <w:rsid w:val="0078234D"/>
    <w:rsid w:val="0078294E"/>
    <w:rsid w:val="007830B7"/>
    <w:rsid w:val="00783412"/>
    <w:rsid w:val="00783571"/>
    <w:rsid w:val="0078390D"/>
    <w:rsid w:val="00784200"/>
    <w:rsid w:val="007843FA"/>
    <w:rsid w:val="00784FE1"/>
    <w:rsid w:val="007856DE"/>
    <w:rsid w:val="00785BB5"/>
    <w:rsid w:val="00785D59"/>
    <w:rsid w:val="00786019"/>
    <w:rsid w:val="0078636E"/>
    <w:rsid w:val="00786911"/>
    <w:rsid w:val="00786C65"/>
    <w:rsid w:val="00786D90"/>
    <w:rsid w:val="00786DE7"/>
    <w:rsid w:val="00786E66"/>
    <w:rsid w:val="0078742D"/>
    <w:rsid w:val="00787AF6"/>
    <w:rsid w:val="007903A1"/>
    <w:rsid w:val="007904E5"/>
    <w:rsid w:val="00790CBA"/>
    <w:rsid w:val="00790F93"/>
    <w:rsid w:val="00791824"/>
    <w:rsid w:val="00791980"/>
    <w:rsid w:val="00791CFA"/>
    <w:rsid w:val="00791E8B"/>
    <w:rsid w:val="007924C4"/>
    <w:rsid w:val="00792558"/>
    <w:rsid w:val="0079278D"/>
    <w:rsid w:val="00792C13"/>
    <w:rsid w:val="00793A5D"/>
    <w:rsid w:val="00793F2E"/>
    <w:rsid w:val="00794FAC"/>
    <w:rsid w:val="007953A3"/>
    <w:rsid w:val="00795AAB"/>
    <w:rsid w:val="0079656C"/>
    <w:rsid w:val="007968AB"/>
    <w:rsid w:val="007973D6"/>
    <w:rsid w:val="00797540"/>
    <w:rsid w:val="007A01A9"/>
    <w:rsid w:val="007A03BC"/>
    <w:rsid w:val="007A0AFB"/>
    <w:rsid w:val="007A1116"/>
    <w:rsid w:val="007A114A"/>
    <w:rsid w:val="007A1783"/>
    <w:rsid w:val="007A1A24"/>
    <w:rsid w:val="007A1EAD"/>
    <w:rsid w:val="007A239A"/>
    <w:rsid w:val="007A3138"/>
    <w:rsid w:val="007A368A"/>
    <w:rsid w:val="007A44A7"/>
    <w:rsid w:val="007A484C"/>
    <w:rsid w:val="007A4949"/>
    <w:rsid w:val="007A502B"/>
    <w:rsid w:val="007A51D2"/>
    <w:rsid w:val="007A5236"/>
    <w:rsid w:val="007A5695"/>
    <w:rsid w:val="007A5EFB"/>
    <w:rsid w:val="007A606D"/>
    <w:rsid w:val="007A650D"/>
    <w:rsid w:val="007A681E"/>
    <w:rsid w:val="007A6E5D"/>
    <w:rsid w:val="007A777A"/>
    <w:rsid w:val="007A79F9"/>
    <w:rsid w:val="007A7B54"/>
    <w:rsid w:val="007A7E34"/>
    <w:rsid w:val="007A7E7D"/>
    <w:rsid w:val="007B03F9"/>
    <w:rsid w:val="007B0C02"/>
    <w:rsid w:val="007B0DCF"/>
    <w:rsid w:val="007B14C6"/>
    <w:rsid w:val="007B1C84"/>
    <w:rsid w:val="007B1FE7"/>
    <w:rsid w:val="007B2FF9"/>
    <w:rsid w:val="007B312C"/>
    <w:rsid w:val="007B343F"/>
    <w:rsid w:val="007B3504"/>
    <w:rsid w:val="007B3852"/>
    <w:rsid w:val="007B3F87"/>
    <w:rsid w:val="007B4069"/>
    <w:rsid w:val="007B4186"/>
    <w:rsid w:val="007B442F"/>
    <w:rsid w:val="007B467B"/>
    <w:rsid w:val="007B4BA2"/>
    <w:rsid w:val="007B4E81"/>
    <w:rsid w:val="007B4EEE"/>
    <w:rsid w:val="007B5018"/>
    <w:rsid w:val="007B5032"/>
    <w:rsid w:val="007B59E1"/>
    <w:rsid w:val="007B5A36"/>
    <w:rsid w:val="007B5EC3"/>
    <w:rsid w:val="007B69C2"/>
    <w:rsid w:val="007B6CFE"/>
    <w:rsid w:val="007B6DEF"/>
    <w:rsid w:val="007B6E2F"/>
    <w:rsid w:val="007B711D"/>
    <w:rsid w:val="007B7C66"/>
    <w:rsid w:val="007B7E28"/>
    <w:rsid w:val="007C07BD"/>
    <w:rsid w:val="007C0F3A"/>
    <w:rsid w:val="007C15EE"/>
    <w:rsid w:val="007C18EA"/>
    <w:rsid w:val="007C1903"/>
    <w:rsid w:val="007C199D"/>
    <w:rsid w:val="007C19ED"/>
    <w:rsid w:val="007C1BAA"/>
    <w:rsid w:val="007C205D"/>
    <w:rsid w:val="007C20F3"/>
    <w:rsid w:val="007C2B71"/>
    <w:rsid w:val="007C2CB3"/>
    <w:rsid w:val="007C2D00"/>
    <w:rsid w:val="007C3675"/>
    <w:rsid w:val="007C3956"/>
    <w:rsid w:val="007C39EB"/>
    <w:rsid w:val="007C3CCB"/>
    <w:rsid w:val="007C4400"/>
    <w:rsid w:val="007C4450"/>
    <w:rsid w:val="007C4F5B"/>
    <w:rsid w:val="007C4FA7"/>
    <w:rsid w:val="007C5578"/>
    <w:rsid w:val="007C5761"/>
    <w:rsid w:val="007C69DA"/>
    <w:rsid w:val="007C6A71"/>
    <w:rsid w:val="007C6A94"/>
    <w:rsid w:val="007C7F47"/>
    <w:rsid w:val="007D00F8"/>
    <w:rsid w:val="007D0A45"/>
    <w:rsid w:val="007D0D0C"/>
    <w:rsid w:val="007D1B57"/>
    <w:rsid w:val="007D22CD"/>
    <w:rsid w:val="007D27E9"/>
    <w:rsid w:val="007D29D4"/>
    <w:rsid w:val="007D2D47"/>
    <w:rsid w:val="007D33D2"/>
    <w:rsid w:val="007D3533"/>
    <w:rsid w:val="007D415F"/>
    <w:rsid w:val="007D41F1"/>
    <w:rsid w:val="007D4390"/>
    <w:rsid w:val="007D45E1"/>
    <w:rsid w:val="007D466A"/>
    <w:rsid w:val="007D46CA"/>
    <w:rsid w:val="007D53E0"/>
    <w:rsid w:val="007D53E3"/>
    <w:rsid w:val="007D56EA"/>
    <w:rsid w:val="007D5ECE"/>
    <w:rsid w:val="007D607E"/>
    <w:rsid w:val="007D66F7"/>
    <w:rsid w:val="007D78A0"/>
    <w:rsid w:val="007E0010"/>
    <w:rsid w:val="007E072D"/>
    <w:rsid w:val="007E08FE"/>
    <w:rsid w:val="007E0A1B"/>
    <w:rsid w:val="007E0CF5"/>
    <w:rsid w:val="007E19EF"/>
    <w:rsid w:val="007E1B57"/>
    <w:rsid w:val="007E1DB3"/>
    <w:rsid w:val="007E221B"/>
    <w:rsid w:val="007E22C4"/>
    <w:rsid w:val="007E38A7"/>
    <w:rsid w:val="007E3A5A"/>
    <w:rsid w:val="007E3BEF"/>
    <w:rsid w:val="007E4108"/>
    <w:rsid w:val="007E41AA"/>
    <w:rsid w:val="007E4667"/>
    <w:rsid w:val="007E48FD"/>
    <w:rsid w:val="007E4F1A"/>
    <w:rsid w:val="007E530A"/>
    <w:rsid w:val="007E53DE"/>
    <w:rsid w:val="007E56F7"/>
    <w:rsid w:val="007E65CC"/>
    <w:rsid w:val="007E7164"/>
    <w:rsid w:val="007E7200"/>
    <w:rsid w:val="007E78F8"/>
    <w:rsid w:val="007E7C6D"/>
    <w:rsid w:val="007E7C8D"/>
    <w:rsid w:val="007E7E13"/>
    <w:rsid w:val="007F0A19"/>
    <w:rsid w:val="007F1068"/>
    <w:rsid w:val="007F12E1"/>
    <w:rsid w:val="007F1685"/>
    <w:rsid w:val="007F199D"/>
    <w:rsid w:val="007F1C54"/>
    <w:rsid w:val="007F2E8D"/>
    <w:rsid w:val="007F2FD2"/>
    <w:rsid w:val="007F32A3"/>
    <w:rsid w:val="007F33B0"/>
    <w:rsid w:val="007F3A3C"/>
    <w:rsid w:val="007F417D"/>
    <w:rsid w:val="007F41E0"/>
    <w:rsid w:val="007F453D"/>
    <w:rsid w:val="007F54F3"/>
    <w:rsid w:val="007F5D1F"/>
    <w:rsid w:val="007F670A"/>
    <w:rsid w:val="007F6779"/>
    <w:rsid w:val="007F6966"/>
    <w:rsid w:val="007F6BF5"/>
    <w:rsid w:val="007F70A1"/>
    <w:rsid w:val="007F7593"/>
    <w:rsid w:val="007F79F9"/>
    <w:rsid w:val="007F7B70"/>
    <w:rsid w:val="007F7C27"/>
    <w:rsid w:val="008001F1"/>
    <w:rsid w:val="0080056F"/>
    <w:rsid w:val="008005B2"/>
    <w:rsid w:val="00800C1F"/>
    <w:rsid w:val="00800EF8"/>
    <w:rsid w:val="00800F40"/>
    <w:rsid w:val="00801B4E"/>
    <w:rsid w:val="00801BA6"/>
    <w:rsid w:val="00802F69"/>
    <w:rsid w:val="00803EC1"/>
    <w:rsid w:val="00804033"/>
    <w:rsid w:val="008042CB"/>
    <w:rsid w:val="008043E3"/>
    <w:rsid w:val="0080498B"/>
    <w:rsid w:val="0080592B"/>
    <w:rsid w:val="00806570"/>
    <w:rsid w:val="008065D8"/>
    <w:rsid w:val="0080673B"/>
    <w:rsid w:val="00806A10"/>
    <w:rsid w:val="00807234"/>
    <w:rsid w:val="00807C77"/>
    <w:rsid w:val="00810230"/>
    <w:rsid w:val="00810921"/>
    <w:rsid w:val="00810AED"/>
    <w:rsid w:val="00810D69"/>
    <w:rsid w:val="0081125F"/>
    <w:rsid w:val="008112EC"/>
    <w:rsid w:val="008121FD"/>
    <w:rsid w:val="008124C8"/>
    <w:rsid w:val="00812632"/>
    <w:rsid w:val="00812870"/>
    <w:rsid w:val="008128DE"/>
    <w:rsid w:val="00812BCE"/>
    <w:rsid w:val="008139E4"/>
    <w:rsid w:val="00814277"/>
    <w:rsid w:val="0081469B"/>
    <w:rsid w:val="00815490"/>
    <w:rsid w:val="00815C1A"/>
    <w:rsid w:val="00816181"/>
    <w:rsid w:val="0081626E"/>
    <w:rsid w:val="00816363"/>
    <w:rsid w:val="008164B9"/>
    <w:rsid w:val="00816B03"/>
    <w:rsid w:val="00817C57"/>
    <w:rsid w:val="008210B2"/>
    <w:rsid w:val="00821381"/>
    <w:rsid w:val="00821835"/>
    <w:rsid w:val="00821845"/>
    <w:rsid w:val="00821C14"/>
    <w:rsid w:val="00821DAE"/>
    <w:rsid w:val="00821F84"/>
    <w:rsid w:val="0082205E"/>
    <w:rsid w:val="008229EF"/>
    <w:rsid w:val="00822E41"/>
    <w:rsid w:val="008237E9"/>
    <w:rsid w:val="00823CC6"/>
    <w:rsid w:val="008245A3"/>
    <w:rsid w:val="00824BDD"/>
    <w:rsid w:val="00824BE1"/>
    <w:rsid w:val="00824CE9"/>
    <w:rsid w:val="00824E42"/>
    <w:rsid w:val="00824E78"/>
    <w:rsid w:val="00825F73"/>
    <w:rsid w:val="008262D9"/>
    <w:rsid w:val="008267CF"/>
    <w:rsid w:val="00826A57"/>
    <w:rsid w:val="00826CCE"/>
    <w:rsid w:val="00826DD0"/>
    <w:rsid w:val="0082708F"/>
    <w:rsid w:val="00827985"/>
    <w:rsid w:val="00827C22"/>
    <w:rsid w:val="00827DBB"/>
    <w:rsid w:val="008309CA"/>
    <w:rsid w:val="008319DE"/>
    <w:rsid w:val="00831B71"/>
    <w:rsid w:val="00832678"/>
    <w:rsid w:val="008329B6"/>
    <w:rsid w:val="008332D6"/>
    <w:rsid w:val="0083341D"/>
    <w:rsid w:val="00833719"/>
    <w:rsid w:val="00834853"/>
    <w:rsid w:val="00834EB1"/>
    <w:rsid w:val="008353F3"/>
    <w:rsid w:val="008359AA"/>
    <w:rsid w:val="00835B7E"/>
    <w:rsid w:val="00835D5A"/>
    <w:rsid w:val="0083697A"/>
    <w:rsid w:val="00836BA5"/>
    <w:rsid w:val="00836E07"/>
    <w:rsid w:val="00837117"/>
    <w:rsid w:val="00837885"/>
    <w:rsid w:val="00837A13"/>
    <w:rsid w:val="00837B67"/>
    <w:rsid w:val="00837B79"/>
    <w:rsid w:val="00837E26"/>
    <w:rsid w:val="008409A0"/>
    <w:rsid w:val="00840CB4"/>
    <w:rsid w:val="00841343"/>
    <w:rsid w:val="00842238"/>
    <w:rsid w:val="00842998"/>
    <w:rsid w:val="00842B2A"/>
    <w:rsid w:val="00843351"/>
    <w:rsid w:val="00843CDA"/>
    <w:rsid w:val="00843DE7"/>
    <w:rsid w:val="00843E14"/>
    <w:rsid w:val="00844826"/>
    <w:rsid w:val="008448E3"/>
    <w:rsid w:val="00844D84"/>
    <w:rsid w:val="00844FE8"/>
    <w:rsid w:val="00845012"/>
    <w:rsid w:val="008454C6"/>
    <w:rsid w:val="0084614F"/>
    <w:rsid w:val="00846282"/>
    <w:rsid w:val="0084636D"/>
    <w:rsid w:val="00846765"/>
    <w:rsid w:val="00846D9B"/>
    <w:rsid w:val="00847457"/>
    <w:rsid w:val="00847978"/>
    <w:rsid w:val="00847B1A"/>
    <w:rsid w:val="008504A7"/>
    <w:rsid w:val="00850943"/>
    <w:rsid w:val="00850AD3"/>
    <w:rsid w:val="008514C8"/>
    <w:rsid w:val="00851AA2"/>
    <w:rsid w:val="00851C3D"/>
    <w:rsid w:val="00851D12"/>
    <w:rsid w:val="008520B9"/>
    <w:rsid w:val="00852330"/>
    <w:rsid w:val="00852372"/>
    <w:rsid w:val="00852447"/>
    <w:rsid w:val="0085255D"/>
    <w:rsid w:val="008529F8"/>
    <w:rsid w:val="00852A95"/>
    <w:rsid w:val="0085375C"/>
    <w:rsid w:val="008537C0"/>
    <w:rsid w:val="008537D9"/>
    <w:rsid w:val="00853BD7"/>
    <w:rsid w:val="0085420C"/>
    <w:rsid w:val="0085493F"/>
    <w:rsid w:val="00854E60"/>
    <w:rsid w:val="00855071"/>
    <w:rsid w:val="00855321"/>
    <w:rsid w:val="00855EBA"/>
    <w:rsid w:val="008577E4"/>
    <w:rsid w:val="0085789F"/>
    <w:rsid w:val="00860E71"/>
    <w:rsid w:val="0086197B"/>
    <w:rsid w:val="00861FCA"/>
    <w:rsid w:val="0086225A"/>
    <w:rsid w:val="00862A40"/>
    <w:rsid w:val="0086306A"/>
    <w:rsid w:val="00863645"/>
    <w:rsid w:val="0086382A"/>
    <w:rsid w:val="00863966"/>
    <w:rsid w:val="00863B61"/>
    <w:rsid w:val="00863ED1"/>
    <w:rsid w:val="0086422D"/>
    <w:rsid w:val="00864270"/>
    <w:rsid w:val="008642B5"/>
    <w:rsid w:val="008643AD"/>
    <w:rsid w:val="00864772"/>
    <w:rsid w:val="00865478"/>
    <w:rsid w:val="00865655"/>
    <w:rsid w:val="00865780"/>
    <w:rsid w:val="008657F4"/>
    <w:rsid w:val="00865D2D"/>
    <w:rsid w:val="00865E50"/>
    <w:rsid w:val="00866FC2"/>
    <w:rsid w:val="00867226"/>
    <w:rsid w:val="00867440"/>
    <w:rsid w:val="00867536"/>
    <w:rsid w:val="00867AD5"/>
    <w:rsid w:val="00867E8C"/>
    <w:rsid w:val="008701E1"/>
    <w:rsid w:val="00870858"/>
    <w:rsid w:val="00870CAB"/>
    <w:rsid w:val="00870F05"/>
    <w:rsid w:val="008712CA"/>
    <w:rsid w:val="008718AF"/>
    <w:rsid w:val="00872392"/>
    <w:rsid w:val="008727A6"/>
    <w:rsid w:val="0087281D"/>
    <w:rsid w:val="0087311C"/>
    <w:rsid w:val="0087390B"/>
    <w:rsid w:val="00873F7A"/>
    <w:rsid w:val="008740A0"/>
    <w:rsid w:val="00874696"/>
    <w:rsid w:val="0087478A"/>
    <w:rsid w:val="008758FC"/>
    <w:rsid w:val="008758FD"/>
    <w:rsid w:val="00875961"/>
    <w:rsid w:val="0087674B"/>
    <w:rsid w:val="00876877"/>
    <w:rsid w:val="00876C9F"/>
    <w:rsid w:val="00876F6E"/>
    <w:rsid w:val="008774D8"/>
    <w:rsid w:val="00877538"/>
    <w:rsid w:val="00877A5C"/>
    <w:rsid w:val="00877B24"/>
    <w:rsid w:val="00880D5B"/>
    <w:rsid w:val="00883C63"/>
    <w:rsid w:val="00884A5D"/>
    <w:rsid w:val="00884CB9"/>
    <w:rsid w:val="00884E76"/>
    <w:rsid w:val="00885216"/>
    <w:rsid w:val="008852C0"/>
    <w:rsid w:val="00885AA2"/>
    <w:rsid w:val="0088624A"/>
    <w:rsid w:val="0088630F"/>
    <w:rsid w:val="0088646F"/>
    <w:rsid w:val="00887485"/>
    <w:rsid w:val="0088798C"/>
    <w:rsid w:val="00887B80"/>
    <w:rsid w:val="00887BB5"/>
    <w:rsid w:val="008906E1"/>
    <w:rsid w:val="008913CD"/>
    <w:rsid w:val="0089202B"/>
    <w:rsid w:val="0089230C"/>
    <w:rsid w:val="00892466"/>
    <w:rsid w:val="0089266B"/>
    <w:rsid w:val="00892CBF"/>
    <w:rsid w:val="00892CC5"/>
    <w:rsid w:val="00893748"/>
    <w:rsid w:val="00893AAE"/>
    <w:rsid w:val="00893DE2"/>
    <w:rsid w:val="00893FA4"/>
    <w:rsid w:val="008940F4"/>
    <w:rsid w:val="008943E7"/>
    <w:rsid w:val="0089440F"/>
    <w:rsid w:val="00894448"/>
    <w:rsid w:val="00894BBD"/>
    <w:rsid w:val="00895510"/>
    <w:rsid w:val="00895AD8"/>
    <w:rsid w:val="0089654F"/>
    <w:rsid w:val="008966B3"/>
    <w:rsid w:val="00896DAF"/>
    <w:rsid w:val="00897014"/>
    <w:rsid w:val="00897581"/>
    <w:rsid w:val="00897853"/>
    <w:rsid w:val="00897AF7"/>
    <w:rsid w:val="00897CE1"/>
    <w:rsid w:val="00897DBC"/>
    <w:rsid w:val="008A0363"/>
    <w:rsid w:val="008A0644"/>
    <w:rsid w:val="008A06BB"/>
    <w:rsid w:val="008A1051"/>
    <w:rsid w:val="008A1C0F"/>
    <w:rsid w:val="008A1C94"/>
    <w:rsid w:val="008A1DB0"/>
    <w:rsid w:val="008A228B"/>
    <w:rsid w:val="008A2EB7"/>
    <w:rsid w:val="008A31F7"/>
    <w:rsid w:val="008A3423"/>
    <w:rsid w:val="008A389F"/>
    <w:rsid w:val="008A3B94"/>
    <w:rsid w:val="008A4689"/>
    <w:rsid w:val="008A4E2F"/>
    <w:rsid w:val="008A5043"/>
    <w:rsid w:val="008A56DF"/>
    <w:rsid w:val="008A575E"/>
    <w:rsid w:val="008A5B3A"/>
    <w:rsid w:val="008A62EF"/>
    <w:rsid w:val="008A641D"/>
    <w:rsid w:val="008A64CF"/>
    <w:rsid w:val="008A7EF1"/>
    <w:rsid w:val="008B0CAD"/>
    <w:rsid w:val="008B1058"/>
    <w:rsid w:val="008B1454"/>
    <w:rsid w:val="008B2035"/>
    <w:rsid w:val="008B23A6"/>
    <w:rsid w:val="008B2CC3"/>
    <w:rsid w:val="008B2DE5"/>
    <w:rsid w:val="008B2EBA"/>
    <w:rsid w:val="008B34D4"/>
    <w:rsid w:val="008B35A0"/>
    <w:rsid w:val="008B3822"/>
    <w:rsid w:val="008B3DD1"/>
    <w:rsid w:val="008B3F4F"/>
    <w:rsid w:val="008B4220"/>
    <w:rsid w:val="008B4471"/>
    <w:rsid w:val="008B4C9A"/>
    <w:rsid w:val="008B562F"/>
    <w:rsid w:val="008B5A05"/>
    <w:rsid w:val="008B6B4F"/>
    <w:rsid w:val="008B6E45"/>
    <w:rsid w:val="008B73ED"/>
    <w:rsid w:val="008B770E"/>
    <w:rsid w:val="008C06D1"/>
    <w:rsid w:val="008C0EDD"/>
    <w:rsid w:val="008C141C"/>
    <w:rsid w:val="008C23EE"/>
    <w:rsid w:val="008C2F04"/>
    <w:rsid w:val="008C3A05"/>
    <w:rsid w:val="008C3A6F"/>
    <w:rsid w:val="008C3E5E"/>
    <w:rsid w:val="008C3EE2"/>
    <w:rsid w:val="008C3F4E"/>
    <w:rsid w:val="008C452D"/>
    <w:rsid w:val="008C464C"/>
    <w:rsid w:val="008C4E3C"/>
    <w:rsid w:val="008C4EA5"/>
    <w:rsid w:val="008C5564"/>
    <w:rsid w:val="008C75D4"/>
    <w:rsid w:val="008C7747"/>
    <w:rsid w:val="008C7CD8"/>
    <w:rsid w:val="008D0102"/>
    <w:rsid w:val="008D0124"/>
    <w:rsid w:val="008D0CAB"/>
    <w:rsid w:val="008D109F"/>
    <w:rsid w:val="008D17B1"/>
    <w:rsid w:val="008D1EDF"/>
    <w:rsid w:val="008D233F"/>
    <w:rsid w:val="008D286C"/>
    <w:rsid w:val="008D356A"/>
    <w:rsid w:val="008D36F2"/>
    <w:rsid w:val="008D3869"/>
    <w:rsid w:val="008D3B1D"/>
    <w:rsid w:val="008D4003"/>
    <w:rsid w:val="008D43EB"/>
    <w:rsid w:val="008D4773"/>
    <w:rsid w:val="008D498D"/>
    <w:rsid w:val="008D61C1"/>
    <w:rsid w:val="008D6402"/>
    <w:rsid w:val="008D681C"/>
    <w:rsid w:val="008D6D74"/>
    <w:rsid w:val="008D72F0"/>
    <w:rsid w:val="008D75BE"/>
    <w:rsid w:val="008D7A3E"/>
    <w:rsid w:val="008D7C9B"/>
    <w:rsid w:val="008D7E3D"/>
    <w:rsid w:val="008E010D"/>
    <w:rsid w:val="008E0632"/>
    <w:rsid w:val="008E0B82"/>
    <w:rsid w:val="008E0D56"/>
    <w:rsid w:val="008E12BB"/>
    <w:rsid w:val="008E15FD"/>
    <w:rsid w:val="008E199E"/>
    <w:rsid w:val="008E1A5A"/>
    <w:rsid w:val="008E1B1F"/>
    <w:rsid w:val="008E2704"/>
    <w:rsid w:val="008E2D81"/>
    <w:rsid w:val="008E2ED7"/>
    <w:rsid w:val="008E3767"/>
    <w:rsid w:val="008E3AEB"/>
    <w:rsid w:val="008E45D6"/>
    <w:rsid w:val="008E4768"/>
    <w:rsid w:val="008E4912"/>
    <w:rsid w:val="008E509E"/>
    <w:rsid w:val="008E55AD"/>
    <w:rsid w:val="008E581C"/>
    <w:rsid w:val="008E59D3"/>
    <w:rsid w:val="008E5E46"/>
    <w:rsid w:val="008E6211"/>
    <w:rsid w:val="008E6EBF"/>
    <w:rsid w:val="008E6F1B"/>
    <w:rsid w:val="008E716B"/>
    <w:rsid w:val="008E7E9D"/>
    <w:rsid w:val="008F0104"/>
    <w:rsid w:val="008F02F0"/>
    <w:rsid w:val="008F047D"/>
    <w:rsid w:val="008F0D72"/>
    <w:rsid w:val="008F0EFA"/>
    <w:rsid w:val="008F21DE"/>
    <w:rsid w:val="008F228B"/>
    <w:rsid w:val="008F2839"/>
    <w:rsid w:val="008F283E"/>
    <w:rsid w:val="008F2852"/>
    <w:rsid w:val="008F2A16"/>
    <w:rsid w:val="008F316F"/>
    <w:rsid w:val="008F3A0B"/>
    <w:rsid w:val="008F43D8"/>
    <w:rsid w:val="008F49A1"/>
    <w:rsid w:val="008F55AE"/>
    <w:rsid w:val="008F5931"/>
    <w:rsid w:val="008F5A37"/>
    <w:rsid w:val="008F6001"/>
    <w:rsid w:val="008F66C3"/>
    <w:rsid w:val="008F6833"/>
    <w:rsid w:val="008F6BF6"/>
    <w:rsid w:val="008F7008"/>
    <w:rsid w:val="008F726F"/>
    <w:rsid w:val="008F73E0"/>
    <w:rsid w:val="008F75C3"/>
    <w:rsid w:val="008F75E5"/>
    <w:rsid w:val="008F7614"/>
    <w:rsid w:val="008F77E1"/>
    <w:rsid w:val="008F7947"/>
    <w:rsid w:val="0090024B"/>
    <w:rsid w:val="0090071F"/>
    <w:rsid w:val="00900AC2"/>
    <w:rsid w:val="00900BE9"/>
    <w:rsid w:val="00900C6B"/>
    <w:rsid w:val="00901535"/>
    <w:rsid w:val="00901782"/>
    <w:rsid w:val="00902F94"/>
    <w:rsid w:val="00903034"/>
    <w:rsid w:val="0090332C"/>
    <w:rsid w:val="009034B4"/>
    <w:rsid w:val="0090353A"/>
    <w:rsid w:val="00903A84"/>
    <w:rsid w:val="00903C8B"/>
    <w:rsid w:val="009042C8"/>
    <w:rsid w:val="009043A7"/>
    <w:rsid w:val="0090446F"/>
    <w:rsid w:val="00904BF4"/>
    <w:rsid w:val="0090536A"/>
    <w:rsid w:val="00905889"/>
    <w:rsid w:val="00906061"/>
    <w:rsid w:val="00906718"/>
    <w:rsid w:val="00906B78"/>
    <w:rsid w:val="00906CD4"/>
    <w:rsid w:val="00906D59"/>
    <w:rsid w:val="009105ED"/>
    <w:rsid w:val="00910E54"/>
    <w:rsid w:val="0091140D"/>
    <w:rsid w:val="00911AC3"/>
    <w:rsid w:val="00912B0C"/>
    <w:rsid w:val="00912FCA"/>
    <w:rsid w:val="0091316A"/>
    <w:rsid w:val="00913ED2"/>
    <w:rsid w:val="009144D2"/>
    <w:rsid w:val="00914D7E"/>
    <w:rsid w:val="00914FB0"/>
    <w:rsid w:val="0091524B"/>
    <w:rsid w:val="00915329"/>
    <w:rsid w:val="00915427"/>
    <w:rsid w:val="00915660"/>
    <w:rsid w:val="0091701A"/>
    <w:rsid w:val="0091702F"/>
    <w:rsid w:val="00917FB4"/>
    <w:rsid w:val="0092042C"/>
    <w:rsid w:val="00920520"/>
    <w:rsid w:val="00920DEC"/>
    <w:rsid w:val="00921C88"/>
    <w:rsid w:val="009223DE"/>
    <w:rsid w:val="00923D6F"/>
    <w:rsid w:val="00923DFB"/>
    <w:rsid w:val="00923E82"/>
    <w:rsid w:val="00923EBF"/>
    <w:rsid w:val="00923F37"/>
    <w:rsid w:val="009240B3"/>
    <w:rsid w:val="009240D7"/>
    <w:rsid w:val="00924241"/>
    <w:rsid w:val="0092454A"/>
    <w:rsid w:val="0092523B"/>
    <w:rsid w:val="009256AB"/>
    <w:rsid w:val="00925EC2"/>
    <w:rsid w:val="0092618E"/>
    <w:rsid w:val="0092630D"/>
    <w:rsid w:val="009267C6"/>
    <w:rsid w:val="00926B46"/>
    <w:rsid w:val="00926D70"/>
    <w:rsid w:val="009272DB"/>
    <w:rsid w:val="00927475"/>
    <w:rsid w:val="00927879"/>
    <w:rsid w:val="00927EDD"/>
    <w:rsid w:val="00927EF8"/>
    <w:rsid w:val="0093063F"/>
    <w:rsid w:val="009307F1"/>
    <w:rsid w:val="00930980"/>
    <w:rsid w:val="00930BE3"/>
    <w:rsid w:val="00931B74"/>
    <w:rsid w:val="00932424"/>
    <w:rsid w:val="00932486"/>
    <w:rsid w:val="009328F1"/>
    <w:rsid w:val="00933393"/>
    <w:rsid w:val="0093367B"/>
    <w:rsid w:val="00934B48"/>
    <w:rsid w:val="00935589"/>
    <w:rsid w:val="00935878"/>
    <w:rsid w:val="009364B9"/>
    <w:rsid w:val="00936B1C"/>
    <w:rsid w:val="00937009"/>
    <w:rsid w:val="009373DE"/>
    <w:rsid w:val="0093747E"/>
    <w:rsid w:val="00937769"/>
    <w:rsid w:val="00940198"/>
    <w:rsid w:val="00940609"/>
    <w:rsid w:val="0094077A"/>
    <w:rsid w:val="009413A9"/>
    <w:rsid w:val="00941C2C"/>
    <w:rsid w:val="009421B6"/>
    <w:rsid w:val="009422F7"/>
    <w:rsid w:val="00942524"/>
    <w:rsid w:val="009426BB"/>
    <w:rsid w:val="00942938"/>
    <w:rsid w:val="009436AD"/>
    <w:rsid w:val="009436E3"/>
    <w:rsid w:val="00943BE3"/>
    <w:rsid w:val="00943C79"/>
    <w:rsid w:val="00944344"/>
    <w:rsid w:val="009443F3"/>
    <w:rsid w:val="00944E02"/>
    <w:rsid w:val="00944F49"/>
    <w:rsid w:val="009451D5"/>
    <w:rsid w:val="0094656B"/>
    <w:rsid w:val="00946DAF"/>
    <w:rsid w:val="00946DBA"/>
    <w:rsid w:val="00947836"/>
    <w:rsid w:val="00947980"/>
    <w:rsid w:val="00947A26"/>
    <w:rsid w:val="00947DEA"/>
    <w:rsid w:val="009503CA"/>
    <w:rsid w:val="00950EDC"/>
    <w:rsid w:val="00951050"/>
    <w:rsid w:val="00951337"/>
    <w:rsid w:val="009514CD"/>
    <w:rsid w:val="00951CF7"/>
    <w:rsid w:val="009520E2"/>
    <w:rsid w:val="0095214F"/>
    <w:rsid w:val="009527DC"/>
    <w:rsid w:val="00952F90"/>
    <w:rsid w:val="0095307C"/>
    <w:rsid w:val="009531B6"/>
    <w:rsid w:val="0095344E"/>
    <w:rsid w:val="0095396F"/>
    <w:rsid w:val="00953BF7"/>
    <w:rsid w:val="00953E86"/>
    <w:rsid w:val="00953EE5"/>
    <w:rsid w:val="0095416D"/>
    <w:rsid w:val="009547A0"/>
    <w:rsid w:val="009547FE"/>
    <w:rsid w:val="00954B99"/>
    <w:rsid w:val="00954D76"/>
    <w:rsid w:val="009556E3"/>
    <w:rsid w:val="009560F0"/>
    <w:rsid w:val="00956366"/>
    <w:rsid w:val="0095678A"/>
    <w:rsid w:val="00956F11"/>
    <w:rsid w:val="00957C0F"/>
    <w:rsid w:val="0096007E"/>
    <w:rsid w:val="00960387"/>
    <w:rsid w:val="009619EA"/>
    <w:rsid w:val="00961D27"/>
    <w:rsid w:val="0096203F"/>
    <w:rsid w:val="00962447"/>
    <w:rsid w:val="0096335A"/>
    <w:rsid w:val="00963457"/>
    <w:rsid w:val="0096352F"/>
    <w:rsid w:val="00963CF4"/>
    <w:rsid w:val="0096456B"/>
    <w:rsid w:val="009647F8"/>
    <w:rsid w:val="009649CF"/>
    <w:rsid w:val="009649F3"/>
    <w:rsid w:val="00965714"/>
    <w:rsid w:val="009657E1"/>
    <w:rsid w:val="009658B6"/>
    <w:rsid w:val="00965B4B"/>
    <w:rsid w:val="00965F43"/>
    <w:rsid w:val="0096655E"/>
    <w:rsid w:val="009665D3"/>
    <w:rsid w:val="0096699B"/>
    <w:rsid w:val="00966A32"/>
    <w:rsid w:val="009672F4"/>
    <w:rsid w:val="00967368"/>
    <w:rsid w:val="009675EA"/>
    <w:rsid w:val="00967CE3"/>
    <w:rsid w:val="00970154"/>
    <w:rsid w:val="009705F5"/>
    <w:rsid w:val="00970EC7"/>
    <w:rsid w:val="00971234"/>
    <w:rsid w:val="009714C2"/>
    <w:rsid w:val="00971687"/>
    <w:rsid w:val="00971774"/>
    <w:rsid w:val="0097255D"/>
    <w:rsid w:val="009726E6"/>
    <w:rsid w:val="00973189"/>
    <w:rsid w:val="00973194"/>
    <w:rsid w:val="00973274"/>
    <w:rsid w:val="009733DE"/>
    <w:rsid w:val="00973679"/>
    <w:rsid w:val="00973AF6"/>
    <w:rsid w:val="009746E1"/>
    <w:rsid w:val="00975076"/>
    <w:rsid w:val="009752D7"/>
    <w:rsid w:val="009764CA"/>
    <w:rsid w:val="00976623"/>
    <w:rsid w:val="009768E9"/>
    <w:rsid w:val="00977633"/>
    <w:rsid w:val="00977674"/>
    <w:rsid w:val="009776CA"/>
    <w:rsid w:val="009800E0"/>
    <w:rsid w:val="0098073F"/>
    <w:rsid w:val="00980792"/>
    <w:rsid w:val="00980CD1"/>
    <w:rsid w:val="00980D57"/>
    <w:rsid w:val="00980DDE"/>
    <w:rsid w:val="00980DF9"/>
    <w:rsid w:val="00981144"/>
    <w:rsid w:val="00981633"/>
    <w:rsid w:val="00981769"/>
    <w:rsid w:val="0098215B"/>
    <w:rsid w:val="00982162"/>
    <w:rsid w:val="00982299"/>
    <w:rsid w:val="0098243E"/>
    <w:rsid w:val="0098280F"/>
    <w:rsid w:val="00983046"/>
    <w:rsid w:val="009839CF"/>
    <w:rsid w:val="00983E42"/>
    <w:rsid w:val="0098458E"/>
    <w:rsid w:val="00985180"/>
    <w:rsid w:val="009854EA"/>
    <w:rsid w:val="0098552A"/>
    <w:rsid w:val="00985536"/>
    <w:rsid w:val="00985D91"/>
    <w:rsid w:val="0098714B"/>
    <w:rsid w:val="00990180"/>
    <w:rsid w:val="0099138D"/>
    <w:rsid w:val="0099152B"/>
    <w:rsid w:val="00991E8F"/>
    <w:rsid w:val="0099216D"/>
    <w:rsid w:val="00993185"/>
    <w:rsid w:val="0099325F"/>
    <w:rsid w:val="0099333D"/>
    <w:rsid w:val="00993AAE"/>
    <w:rsid w:val="00994956"/>
    <w:rsid w:val="00994DDA"/>
    <w:rsid w:val="00995B16"/>
    <w:rsid w:val="00995FAF"/>
    <w:rsid w:val="0099688A"/>
    <w:rsid w:val="0099697B"/>
    <w:rsid w:val="00996B5F"/>
    <w:rsid w:val="00996D69"/>
    <w:rsid w:val="00997059"/>
    <w:rsid w:val="0099744F"/>
    <w:rsid w:val="00997AB6"/>
    <w:rsid w:val="009A00A3"/>
    <w:rsid w:val="009A0E91"/>
    <w:rsid w:val="009A16E9"/>
    <w:rsid w:val="009A1B05"/>
    <w:rsid w:val="009A1E3F"/>
    <w:rsid w:val="009A21A9"/>
    <w:rsid w:val="009A2372"/>
    <w:rsid w:val="009A2BBC"/>
    <w:rsid w:val="009A31B8"/>
    <w:rsid w:val="009A36A8"/>
    <w:rsid w:val="009A3B13"/>
    <w:rsid w:val="009A3FC1"/>
    <w:rsid w:val="009A4103"/>
    <w:rsid w:val="009A434D"/>
    <w:rsid w:val="009A43F0"/>
    <w:rsid w:val="009A4A98"/>
    <w:rsid w:val="009A4B61"/>
    <w:rsid w:val="009A509E"/>
    <w:rsid w:val="009A53E8"/>
    <w:rsid w:val="009A575C"/>
    <w:rsid w:val="009A594D"/>
    <w:rsid w:val="009A5B28"/>
    <w:rsid w:val="009A5E07"/>
    <w:rsid w:val="009A5E83"/>
    <w:rsid w:val="009A60B0"/>
    <w:rsid w:val="009A6357"/>
    <w:rsid w:val="009A6B89"/>
    <w:rsid w:val="009A7938"/>
    <w:rsid w:val="009A7E54"/>
    <w:rsid w:val="009B049C"/>
    <w:rsid w:val="009B0989"/>
    <w:rsid w:val="009B101F"/>
    <w:rsid w:val="009B1062"/>
    <w:rsid w:val="009B1552"/>
    <w:rsid w:val="009B1AD3"/>
    <w:rsid w:val="009B1C8D"/>
    <w:rsid w:val="009B1CFC"/>
    <w:rsid w:val="009B2050"/>
    <w:rsid w:val="009B2EA3"/>
    <w:rsid w:val="009B363A"/>
    <w:rsid w:val="009B3801"/>
    <w:rsid w:val="009B383B"/>
    <w:rsid w:val="009B3E64"/>
    <w:rsid w:val="009B4AE5"/>
    <w:rsid w:val="009B4AF2"/>
    <w:rsid w:val="009B4C08"/>
    <w:rsid w:val="009B4E93"/>
    <w:rsid w:val="009B4FA6"/>
    <w:rsid w:val="009B56C9"/>
    <w:rsid w:val="009B57A0"/>
    <w:rsid w:val="009B594E"/>
    <w:rsid w:val="009B59A5"/>
    <w:rsid w:val="009B6146"/>
    <w:rsid w:val="009B62B1"/>
    <w:rsid w:val="009B631A"/>
    <w:rsid w:val="009B664A"/>
    <w:rsid w:val="009B6FC8"/>
    <w:rsid w:val="009B700A"/>
    <w:rsid w:val="009B71BD"/>
    <w:rsid w:val="009B792F"/>
    <w:rsid w:val="009B7E2D"/>
    <w:rsid w:val="009C0E67"/>
    <w:rsid w:val="009C1728"/>
    <w:rsid w:val="009C1C15"/>
    <w:rsid w:val="009C1F79"/>
    <w:rsid w:val="009C29B8"/>
    <w:rsid w:val="009C2CE4"/>
    <w:rsid w:val="009C377D"/>
    <w:rsid w:val="009C3AF7"/>
    <w:rsid w:val="009C3D40"/>
    <w:rsid w:val="009C3F7C"/>
    <w:rsid w:val="009C3F86"/>
    <w:rsid w:val="009C413D"/>
    <w:rsid w:val="009C4152"/>
    <w:rsid w:val="009C42F9"/>
    <w:rsid w:val="009C492C"/>
    <w:rsid w:val="009C52E9"/>
    <w:rsid w:val="009C6794"/>
    <w:rsid w:val="009C7266"/>
    <w:rsid w:val="009C7584"/>
    <w:rsid w:val="009C7809"/>
    <w:rsid w:val="009C7D25"/>
    <w:rsid w:val="009D051B"/>
    <w:rsid w:val="009D080B"/>
    <w:rsid w:val="009D0BCB"/>
    <w:rsid w:val="009D0E13"/>
    <w:rsid w:val="009D0FCF"/>
    <w:rsid w:val="009D161A"/>
    <w:rsid w:val="009D25CE"/>
    <w:rsid w:val="009D272C"/>
    <w:rsid w:val="009D2E41"/>
    <w:rsid w:val="009D3C12"/>
    <w:rsid w:val="009D3EB3"/>
    <w:rsid w:val="009D4384"/>
    <w:rsid w:val="009D4B1F"/>
    <w:rsid w:val="009D5355"/>
    <w:rsid w:val="009D57E6"/>
    <w:rsid w:val="009D5A6E"/>
    <w:rsid w:val="009D609C"/>
    <w:rsid w:val="009D638D"/>
    <w:rsid w:val="009D641E"/>
    <w:rsid w:val="009D69A1"/>
    <w:rsid w:val="009D6F78"/>
    <w:rsid w:val="009D74B3"/>
    <w:rsid w:val="009D7F3B"/>
    <w:rsid w:val="009E01B4"/>
    <w:rsid w:val="009E0859"/>
    <w:rsid w:val="009E0AC7"/>
    <w:rsid w:val="009E0F20"/>
    <w:rsid w:val="009E1A8F"/>
    <w:rsid w:val="009E1C6D"/>
    <w:rsid w:val="009E1C80"/>
    <w:rsid w:val="009E2A34"/>
    <w:rsid w:val="009E2CDB"/>
    <w:rsid w:val="009E2F9B"/>
    <w:rsid w:val="009E318D"/>
    <w:rsid w:val="009E32B3"/>
    <w:rsid w:val="009E3768"/>
    <w:rsid w:val="009E392B"/>
    <w:rsid w:val="009E46FD"/>
    <w:rsid w:val="009E494A"/>
    <w:rsid w:val="009E4BD2"/>
    <w:rsid w:val="009E4C8A"/>
    <w:rsid w:val="009E4D8F"/>
    <w:rsid w:val="009E5C58"/>
    <w:rsid w:val="009E6170"/>
    <w:rsid w:val="009E636F"/>
    <w:rsid w:val="009E6A2E"/>
    <w:rsid w:val="009E6D09"/>
    <w:rsid w:val="009E6E4F"/>
    <w:rsid w:val="009E7284"/>
    <w:rsid w:val="009E7618"/>
    <w:rsid w:val="009E7800"/>
    <w:rsid w:val="009E796E"/>
    <w:rsid w:val="009E7D3F"/>
    <w:rsid w:val="009F0954"/>
    <w:rsid w:val="009F0E90"/>
    <w:rsid w:val="009F11D6"/>
    <w:rsid w:val="009F1ADF"/>
    <w:rsid w:val="009F1BAD"/>
    <w:rsid w:val="009F1EEB"/>
    <w:rsid w:val="009F2658"/>
    <w:rsid w:val="009F2EED"/>
    <w:rsid w:val="009F3326"/>
    <w:rsid w:val="009F3707"/>
    <w:rsid w:val="009F395F"/>
    <w:rsid w:val="009F3DE5"/>
    <w:rsid w:val="009F49C7"/>
    <w:rsid w:val="009F4AC3"/>
    <w:rsid w:val="009F4B47"/>
    <w:rsid w:val="009F4FA4"/>
    <w:rsid w:val="009F5836"/>
    <w:rsid w:val="009F59A0"/>
    <w:rsid w:val="009F5AB9"/>
    <w:rsid w:val="009F6288"/>
    <w:rsid w:val="009F64BD"/>
    <w:rsid w:val="009F6E36"/>
    <w:rsid w:val="009F6FDD"/>
    <w:rsid w:val="009F73E8"/>
    <w:rsid w:val="009F7932"/>
    <w:rsid w:val="009F79FD"/>
    <w:rsid w:val="009F7ECF"/>
    <w:rsid w:val="00A00452"/>
    <w:rsid w:val="00A00B08"/>
    <w:rsid w:val="00A00E35"/>
    <w:rsid w:val="00A01760"/>
    <w:rsid w:val="00A0227C"/>
    <w:rsid w:val="00A022C4"/>
    <w:rsid w:val="00A02576"/>
    <w:rsid w:val="00A025B7"/>
    <w:rsid w:val="00A0327B"/>
    <w:rsid w:val="00A03430"/>
    <w:rsid w:val="00A04157"/>
    <w:rsid w:val="00A041EC"/>
    <w:rsid w:val="00A042EB"/>
    <w:rsid w:val="00A04319"/>
    <w:rsid w:val="00A04585"/>
    <w:rsid w:val="00A04920"/>
    <w:rsid w:val="00A054C2"/>
    <w:rsid w:val="00A058FE"/>
    <w:rsid w:val="00A05FA8"/>
    <w:rsid w:val="00A0604E"/>
    <w:rsid w:val="00A061D9"/>
    <w:rsid w:val="00A068D2"/>
    <w:rsid w:val="00A06AB7"/>
    <w:rsid w:val="00A06E86"/>
    <w:rsid w:val="00A077FC"/>
    <w:rsid w:val="00A079A6"/>
    <w:rsid w:val="00A07BA5"/>
    <w:rsid w:val="00A10035"/>
    <w:rsid w:val="00A1061F"/>
    <w:rsid w:val="00A10763"/>
    <w:rsid w:val="00A108A8"/>
    <w:rsid w:val="00A1119B"/>
    <w:rsid w:val="00A112B7"/>
    <w:rsid w:val="00A114CC"/>
    <w:rsid w:val="00A12088"/>
    <w:rsid w:val="00A12AF7"/>
    <w:rsid w:val="00A12BDE"/>
    <w:rsid w:val="00A130B7"/>
    <w:rsid w:val="00A13222"/>
    <w:rsid w:val="00A14285"/>
    <w:rsid w:val="00A14586"/>
    <w:rsid w:val="00A1492F"/>
    <w:rsid w:val="00A14DD8"/>
    <w:rsid w:val="00A14E7D"/>
    <w:rsid w:val="00A1527B"/>
    <w:rsid w:val="00A15359"/>
    <w:rsid w:val="00A15F73"/>
    <w:rsid w:val="00A160D0"/>
    <w:rsid w:val="00A16235"/>
    <w:rsid w:val="00A1625B"/>
    <w:rsid w:val="00A16832"/>
    <w:rsid w:val="00A16A72"/>
    <w:rsid w:val="00A172B3"/>
    <w:rsid w:val="00A177F3"/>
    <w:rsid w:val="00A17A41"/>
    <w:rsid w:val="00A2053A"/>
    <w:rsid w:val="00A206DA"/>
    <w:rsid w:val="00A2094F"/>
    <w:rsid w:val="00A2157C"/>
    <w:rsid w:val="00A21B79"/>
    <w:rsid w:val="00A221D5"/>
    <w:rsid w:val="00A2257C"/>
    <w:rsid w:val="00A236DA"/>
    <w:rsid w:val="00A23A15"/>
    <w:rsid w:val="00A23E50"/>
    <w:rsid w:val="00A24099"/>
    <w:rsid w:val="00A245AD"/>
    <w:rsid w:val="00A24781"/>
    <w:rsid w:val="00A248CD"/>
    <w:rsid w:val="00A2498E"/>
    <w:rsid w:val="00A25226"/>
    <w:rsid w:val="00A254A8"/>
    <w:rsid w:val="00A25695"/>
    <w:rsid w:val="00A2578A"/>
    <w:rsid w:val="00A25BE5"/>
    <w:rsid w:val="00A25ED7"/>
    <w:rsid w:val="00A25FB7"/>
    <w:rsid w:val="00A2636D"/>
    <w:rsid w:val="00A2646F"/>
    <w:rsid w:val="00A2654A"/>
    <w:rsid w:val="00A26E8E"/>
    <w:rsid w:val="00A2718C"/>
    <w:rsid w:val="00A27270"/>
    <w:rsid w:val="00A27408"/>
    <w:rsid w:val="00A274DD"/>
    <w:rsid w:val="00A30613"/>
    <w:rsid w:val="00A3076C"/>
    <w:rsid w:val="00A318E1"/>
    <w:rsid w:val="00A3194B"/>
    <w:rsid w:val="00A31B08"/>
    <w:rsid w:val="00A31F18"/>
    <w:rsid w:val="00A3297F"/>
    <w:rsid w:val="00A32C39"/>
    <w:rsid w:val="00A338D7"/>
    <w:rsid w:val="00A33E4C"/>
    <w:rsid w:val="00A33F82"/>
    <w:rsid w:val="00A34B11"/>
    <w:rsid w:val="00A34B14"/>
    <w:rsid w:val="00A34BD2"/>
    <w:rsid w:val="00A34CBD"/>
    <w:rsid w:val="00A34CC4"/>
    <w:rsid w:val="00A35182"/>
    <w:rsid w:val="00A35614"/>
    <w:rsid w:val="00A356D6"/>
    <w:rsid w:val="00A35AEE"/>
    <w:rsid w:val="00A35D9D"/>
    <w:rsid w:val="00A36D0C"/>
    <w:rsid w:val="00A37B60"/>
    <w:rsid w:val="00A408C7"/>
    <w:rsid w:val="00A41591"/>
    <w:rsid w:val="00A41916"/>
    <w:rsid w:val="00A41957"/>
    <w:rsid w:val="00A41F61"/>
    <w:rsid w:val="00A42471"/>
    <w:rsid w:val="00A425AD"/>
    <w:rsid w:val="00A42980"/>
    <w:rsid w:val="00A42DB8"/>
    <w:rsid w:val="00A42DF3"/>
    <w:rsid w:val="00A43026"/>
    <w:rsid w:val="00A43051"/>
    <w:rsid w:val="00A43192"/>
    <w:rsid w:val="00A43229"/>
    <w:rsid w:val="00A437D5"/>
    <w:rsid w:val="00A43C27"/>
    <w:rsid w:val="00A44400"/>
    <w:rsid w:val="00A44DC0"/>
    <w:rsid w:val="00A44E50"/>
    <w:rsid w:val="00A45107"/>
    <w:rsid w:val="00A45372"/>
    <w:rsid w:val="00A4544D"/>
    <w:rsid w:val="00A45D62"/>
    <w:rsid w:val="00A45E71"/>
    <w:rsid w:val="00A46B31"/>
    <w:rsid w:val="00A46D15"/>
    <w:rsid w:val="00A47A80"/>
    <w:rsid w:val="00A47D61"/>
    <w:rsid w:val="00A47DEC"/>
    <w:rsid w:val="00A47E5F"/>
    <w:rsid w:val="00A504FE"/>
    <w:rsid w:val="00A5095A"/>
    <w:rsid w:val="00A51140"/>
    <w:rsid w:val="00A51214"/>
    <w:rsid w:val="00A51F5F"/>
    <w:rsid w:val="00A521B4"/>
    <w:rsid w:val="00A522EA"/>
    <w:rsid w:val="00A5232A"/>
    <w:rsid w:val="00A524F0"/>
    <w:rsid w:val="00A527D5"/>
    <w:rsid w:val="00A530ED"/>
    <w:rsid w:val="00A54102"/>
    <w:rsid w:val="00A545B5"/>
    <w:rsid w:val="00A55029"/>
    <w:rsid w:val="00A55063"/>
    <w:rsid w:val="00A55119"/>
    <w:rsid w:val="00A551AE"/>
    <w:rsid w:val="00A561F1"/>
    <w:rsid w:val="00A56229"/>
    <w:rsid w:val="00A57192"/>
    <w:rsid w:val="00A57431"/>
    <w:rsid w:val="00A57ECE"/>
    <w:rsid w:val="00A606AD"/>
    <w:rsid w:val="00A6089D"/>
    <w:rsid w:val="00A62599"/>
    <w:rsid w:val="00A6384B"/>
    <w:rsid w:val="00A63873"/>
    <w:rsid w:val="00A63960"/>
    <w:rsid w:val="00A639A2"/>
    <w:rsid w:val="00A64151"/>
    <w:rsid w:val="00A6489C"/>
    <w:rsid w:val="00A648A7"/>
    <w:rsid w:val="00A64EC1"/>
    <w:rsid w:val="00A6522D"/>
    <w:rsid w:val="00A66752"/>
    <w:rsid w:val="00A66D3C"/>
    <w:rsid w:val="00A670B3"/>
    <w:rsid w:val="00A67338"/>
    <w:rsid w:val="00A67CD4"/>
    <w:rsid w:val="00A67FB2"/>
    <w:rsid w:val="00A7098A"/>
    <w:rsid w:val="00A70A26"/>
    <w:rsid w:val="00A70EB8"/>
    <w:rsid w:val="00A71023"/>
    <w:rsid w:val="00A71357"/>
    <w:rsid w:val="00A71C67"/>
    <w:rsid w:val="00A724F5"/>
    <w:rsid w:val="00A72526"/>
    <w:rsid w:val="00A73320"/>
    <w:rsid w:val="00A736E4"/>
    <w:rsid w:val="00A73CB3"/>
    <w:rsid w:val="00A73F33"/>
    <w:rsid w:val="00A7445F"/>
    <w:rsid w:val="00A7484E"/>
    <w:rsid w:val="00A74E6D"/>
    <w:rsid w:val="00A7536F"/>
    <w:rsid w:val="00A75871"/>
    <w:rsid w:val="00A75EC5"/>
    <w:rsid w:val="00A764B2"/>
    <w:rsid w:val="00A775CA"/>
    <w:rsid w:val="00A776AC"/>
    <w:rsid w:val="00A81F4F"/>
    <w:rsid w:val="00A820B7"/>
    <w:rsid w:val="00A82732"/>
    <w:rsid w:val="00A83138"/>
    <w:rsid w:val="00A8371A"/>
    <w:rsid w:val="00A83E47"/>
    <w:rsid w:val="00A84304"/>
    <w:rsid w:val="00A8472E"/>
    <w:rsid w:val="00A8497C"/>
    <w:rsid w:val="00A84D55"/>
    <w:rsid w:val="00A85000"/>
    <w:rsid w:val="00A86115"/>
    <w:rsid w:val="00A868F4"/>
    <w:rsid w:val="00A87337"/>
    <w:rsid w:val="00A879D7"/>
    <w:rsid w:val="00A87CF4"/>
    <w:rsid w:val="00A90CBF"/>
    <w:rsid w:val="00A90CEA"/>
    <w:rsid w:val="00A91269"/>
    <w:rsid w:val="00A91B88"/>
    <w:rsid w:val="00A92386"/>
    <w:rsid w:val="00A924E4"/>
    <w:rsid w:val="00A925E2"/>
    <w:rsid w:val="00A92757"/>
    <w:rsid w:val="00A929DA"/>
    <w:rsid w:val="00A92C9D"/>
    <w:rsid w:val="00A92CA2"/>
    <w:rsid w:val="00A92FC5"/>
    <w:rsid w:val="00A92FD3"/>
    <w:rsid w:val="00A93053"/>
    <w:rsid w:val="00A93351"/>
    <w:rsid w:val="00A9340D"/>
    <w:rsid w:val="00A93784"/>
    <w:rsid w:val="00A93B85"/>
    <w:rsid w:val="00A93BE5"/>
    <w:rsid w:val="00A93D30"/>
    <w:rsid w:val="00A93E67"/>
    <w:rsid w:val="00A94A38"/>
    <w:rsid w:val="00A9574F"/>
    <w:rsid w:val="00A957E5"/>
    <w:rsid w:val="00A958D3"/>
    <w:rsid w:val="00A959FD"/>
    <w:rsid w:val="00A95A1F"/>
    <w:rsid w:val="00A95BDF"/>
    <w:rsid w:val="00A95F91"/>
    <w:rsid w:val="00A962DF"/>
    <w:rsid w:val="00A96759"/>
    <w:rsid w:val="00A96B70"/>
    <w:rsid w:val="00A96C19"/>
    <w:rsid w:val="00A96D5F"/>
    <w:rsid w:val="00A97039"/>
    <w:rsid w:val="00A9732B"/>
    <w:rsid w:val="00A973BB"/>
    <w:rsid w:val="00A9779E"/>
    <w:rsid w:val="00A97AEC"/>
    <w:rsid w:val="00AA0362"/>
    <w:rsid w:val="00AA0365"/>
    <w:rsid w:val="00AA05A8"/>
    <w:rsid w:val="00AA0B6C"/>
    <w:rsid w:val="00AA1541"/>
    <w:rsid w:val="00AA180E"/>
    <w:rsid w:val="00AA1914"/>
    <w:rsid w:val="00AA26E8"/>
    <w:rsid w:val="00AA2BE4"/>
    <w:rsid w:val="00AA31CD"/>
    <w:rsid w:val="00AA3587"/>
    <w:rsid w:val="00AA38DF"/>
    <w:rsid w:val="00AA3F98"/>
    <w:rsid w:val="00AA4FA8"/>
    <w:rsid w:val="00AA56AC"/>
    <w:rsid w:val="00AA5BCC"/>
    <w:rsid w:val="00AA5CF1"/>
    <w:rsid w:val="00AA5D9E"/>
    <w:rsid w:val="00AA5E2A"/>
    <w:rsid w:val="00AA63D5"/>
    <w:rsid w:val="00AA64DA"/>
    <w:rsid w:val="00AA6E1C"/>
    <w:rsid w:val="00AA6E63"/>
    <w:rsid w:val="00AA6E95"/>
    <w:rsid w:val="00AA7066"/>
    <w:rsid w:val="00AA7FBC"/>
    <w:rsid w:val="00AB0597"/>
    <w:rsid w:val="00AB0A52"/>
    <w:rsid w:val="00AB0B78"/>
    <w:rsid w:val="00AB103A"/>
    <w:rsid w:val="00AB1D90"/>
    <w:rsid w:val="00AB1EF9"/>
    <w:rsid w:val="00AB2151"/>
    <w:rsid w:val="00AB223F"/>
    <w:rsid w:val="00AB2D14"/>
    <w:rsid w:val="00AB2ED4"/>
    <w:rsid w:val="00AB309B"/>
    <w:rsid w:val="00AB5438"/>
    <w:rsid w:val="00AB5BA2"/>
    <w:rsid w:val="00AB5D26"/>
    <w:rsid w:val="00AB6790"/>
    <w:rsid w:val="00AB7002"/>
    <w:rsid w:val="00AB7137"/>
    <w:rsid w:val="00AB718F"/>
    <w:rsid w:val="00AB72EF"/>
    <w:rsid w:val="00AB7343"/>
    <w:rsid w:val="00AB7586"/>
    <w:rsid w:val="00AB765E"/>
    <w:rsid w:val="00AB7B52"/>
    <w:rsid w:val="00AC01D2"/>
    <w:rsid w:val="00AC0521"/>
    <w:rsid w:val="00AC05DC"/>
    <w:rsid w:val="00AC0DF6"/>
    <w:rsid w:val="00AC13E9"/>
    <w:rsid w:val="00AC1EAA"/>
    <w:rsid w:val="00AC2E5E"/>
    <w:rsid w:val="00AC3634"/>
    <w:rsid w:val="00AC3ADE"/>
    <w:rsid w:val="00AC3C37"/>
    <w:rsid w:val="00AC3DBF"/>
    <w:rsid w:val="00AC4060"/>
    <w:rsid w:val="00AC4322"/>
    <w:rsid w:val="00AC5192"/>
    <w:rsid w:val="00AC532E"/>
    <w:rsid w:val="00AC53EF"/>
    <w:rsid w:val="00AC545E"/>
    <w:rsid w:val="00AC57A9"/>
    <w:rsid w:val="00AC5852"/>
    <w:rsid w:val="00AC5B1F"/>
    <w:rsid w:val="00AC5FFA"/>
    <w:rsid w:val="00AC62E6"/>
    <w:rsid w:val="00AC6631"/>
    <w:rsid w:val="00AC6B92"/>
    <w:rsid w:val="00AC73BC"/>
    <w:rsid w:val="00AC7481"/>
    <w:rsid w:val="00AC787F"/>
    <w:rsid w:val="00AD0E1F"/>
    <w:rsid w:val="00AD105B"/>
    <w:rsid w:val="00AD19C6"/>
    <w:rsid w:val="00AD28ED"/>
    <w:rsid w:val="00AD2B35"/>
    <w:rsid w:val="00AD31AF"/>
    <w:rsid w:val="00AD3824"/>
    <w:rsid w:val="00AD43E1"/>
    <w:rsid w:val="00AD4406"/>
    <w:rsid w:val="00AD4443"/>
    <w:rsid w:val="00AD48CF"/>
    <w:rsid w:val="00AD4C5E"/>
    <w:rsid w:val="00AD4CF2"/>
    <w:rsid w:val="00AD59E4"/>
    <w:rsid w:val="00AD5BE9"/>
    <w:rsid w:val="00AD5C3A"/>
    <w:rsid w:val="00AD5F4E"/>
    <w:rsid w:val="00AD610B"/>
    <w:rsid w:val="00AD6BB8"/>
    <w:rsid w:val="00AD7263"/>
    <w:rsid w:val="00AD7A78"/>
    <w:rsid w:val="00AE0199"/>
    <w:rsid w:val="00AE04BD"/>
    <w:rsid w:val="00AE05D7"/>
    <w:rsid w:val="00AE0F46"/>
    <w:rsid w:val="00AE1076"/>
    <w:rsid w:val="00AE1F4D"/>
    <w:rsid w:val="00AE20C4"/>
    <w:rsid w:val="00AE2AB0"/>
    <w:rsid w:val="00AE2B41"/>
    <w:rsid w:val="00AE31F8"/>
    <w:rsid w:val="00AE48EB"/>
    <w:rsid w:val="00AE4D4C"/>
    <w:rsid w:val="00AE5298"/>
    <w:rsid w:val="00AE5BBC"/>
    <w:rsid w:val="00AE5F2F"/>
    <w:rsid w:val="00AE6494"/>
    <w:rsid w:val="00AE660C"/>
    <w:rsid w:val="00AE69DA"/>
    <w:rsid w:val="00AE6C36"/>
    <w:rsid w:val="00AE6C8C"/>
    <w:rsid w:val="00AE7344"/>
    <w:rsid w:val="00AE7380"/>
    <w:rsid w:val="00AE77AE"/>
    <w:rsid w:val="00AE7DB5"/>
    <w:rsid w:val="00AF0251"/>
    <w:rsid w:val="00AF048F"/>
    <w:rsid w:val="00AF117E"/>
    <w:rsid w:val="00AF1207"/>
    <w:rsid w:val="00AF135A"/>
    <w:rsid w:val="00AF141F"/>
    <w:rsid w:val="00AF2070"/>
    <w:rsid w:val="00AF2452"/>
    <w:rsid w:val="00AF24DA"/>
    <w:rsid w:val="00AF3149"/>
    <w:rsid w:val="00AF333E"/>
    <w:rsid w:val="00AF3367"/>
    <w:rsid w:val="00AF38CB"/>
    <w:rsid w:val="00AF39BC"/>
    <w:rsid w:val="00AF40F5"/>
    <w:rsid w:val="00AF415C"/>
    <w:rsid w:val="00AF47E6"/>
    <w:rsid w:val="00AF4D3B"/>
    <w:rsid w:val="00AF4E40"/>
    <w:rsid w:val="00AF555F"/>
    <w:rsid w:val="00AF5DCB"/>
    <w:rsid w:val="00AF5EFC"/>
    <w:rsid w:val="00AF605E"/>
    <w:rsid w:val="00AF67D1"/>
    <w:rsid w:val="00AF6C7B"/>
    <w:rsid w:val="00AF6C7E"/>
    <w:rsid w:val="00AF6F40"/>
    <w:rsid w:val="00AF6F76"/>
    <w:rsid w:val="00AF7637"/>
    <w:rsid w:val="00AF7A3D"/>
    <w:rsid w:val="00B00367"/>
    <w:rsid w:val="00B003F2"/>
    <w:rsid w:val="00B00934"/>
    <w:rsid w:val="00B00C0C"/>
    <w:rsid w:val="00B00F2B"/>
    <w:rsid w:val="00B01204"/>
    <w:rsid w:val="00B01257"/>
    <w:rsid w:val="00B01697"/>
    <w:rsid w:val="00B016AB"/>
    <w:rsid w:val="00B01878"/>
    <w:rsid w:val="00B01AF7"/>
    <w:rsid w:val="00B01EF4"/>
    <w:rsid w:val="00B02701"/>
    <w:rsid w:val="00B03030"/>
    <w:rsid w:val="00B03597"/>
    <w:rsid w:val="00B03C50"/>
    <w:rsid w:val="00B04705"/>
    <w:rsid w:val="00B04AC8"/>
    <w:rsid w:val="00B04EBC"/>
    <w:rsid w:val="00B050C4"/>
    <w:rsid w:val="00B0546F"/>
    <w:rsid w:val="00B05530"/>
    <w:rsid w:val="00B055B2"/>
    <w:rsid w:val="00B06127"/>
    <w:rsid w:val="00B06175"/>
    <w:rsid w:val="00B06616"/>
    <w:rsid w:val="00B06BFF"/>
    <w:rsid w:val="00B0784F"/>
    <w:rsid w:val="00B0787A"/>
    <w:rsid w:val="00B113CC"/>
    <w:rsid w:val="00B11639"/>
    <w:rsid w:val="00B116FB"/>
    <w:rsid w:val="00B119DA"/>
    <w:rsid w:val="00B11B5A"/>
    <w:rsid w:val="00B11C47"/>
    <w:rsid w:val="00B11D3C"/>
    <w:rsid w:val="00B12061"/>
    <w:rsid w:val="00B139A0"/>
    <w:rsid w:val="00B13A65"/>
    <w:rsid w:val="00B13C19"/>
    <w:rsid w:val="00B142A2"/>
    <w:rsid w:val="00B15254"/>
    <w:rsid w:val="00B15464"/>
    <w:rsid w:val="00B156C8"/>
    <w:rsid w:val="00B15AA3"/>
    <w:rsid w:val="00B15E7E"/>
    <w:rsid w:val="00B16008"/>
    <w:rsid w:val="00B1702F"/>
    <w:rsid w:val="00B17510"/>
    <w:rsid w:val="00B179E0"/>
    <w:rsid w:val="00B17D15"/>
    <w:rsid w:val="00B17E8E"/>
    <w:rsid w:val="00B20671"/>
    <w:rsid w:val="00B20FBB"/>
    <w:rsid w:val="00B210C3"/>
    <w:rsid w:val="00B211F4"/>
    <w:rsid w:val="00B21E0B"/>
    <w:rsid w:val="00B21E63"/>
    <w:rsid w:val="00B22A32"/>
    <w:rsid w:val="00B23366"/>
    <w:rsid w:val="00B24CC6"/>
    <w:rsid w:val="00B25549"/>
    <w:rsid w:val="00B25B0C"/>
    <w:rsid w:val="00B26276"/>
    <w:rsid w:val="00B26814"/>
    <w:rsid w:val="00B268FF"/>
    <w:rsid w:val="00B26F8A"/>
    <w:rsid w:val="00B26F8F"/>
    <w:rsid w:val="00B27145"/>
    <w:rsid w:val="00B27BD7"/>
    <w:rsid w:val="00B3025E"/>
    <w:rsid w:val="00B30BAD"/>
    <w:rsid w:val="00B30EC4"/>
    <w:rsid w:val="00B3112F"/>
    <w:rsid w:val="00B3123A"/>
    <w:rsid w:val="00B31568"/>
    <w:rsid w:val="00B317DD"/>
    <w:rsid w:val="00B31928"/>
    <w:rsid w:val="00B31C4B"/>
    <w:rsid w:val="00B31E92"/>
    <w:rsid w:val="00B32446"/>
    <w:rsid w:val="00B326A0"/>
    <w:rsid w:val="00B32A11"/>
    <w:rsid w:val="00B32AC2"/>
    <w:rsid w:val="00B32E05"/>
    <w:rsid w:val="00B32F8D"/>
    <w:rsid w:val="00B3322F"/>
    <w:rsid w:val="00B3331A"/>
    <w:rsid w:val="00B33835"/>
    <w:rsid w:val="00B33ED3"/>
    <w:rsid w:val="00B3440B"/>
    <w:rsid w:val="00B34427"/>
    <w:rsid w:val="00B34AB9"/>
    <w:rsid w:val="00B34D5B"/>
    <w:rsid w:val="00B34E13"/>
    <w:rsid w:val="00B351D1"/>
    <w:rsid w:val="00B35348"/>
    <w:rsid w:val="00B35681"/>
    <w:rsid w:val="00B3591B"/>
    <w:rsid w:val="00B36599"/>
    <w:rsid w:val="00B36AC1"/>
    <w:rsid w:val="00B36D18"/>
    <w:rsid w:val="00B36EE7"/>
    <w:rsid w:val="00B36F61"/>
    <w:rsid w:val="00B37626"/>
    <w:rsid w:val="00B37921"/>
    <w:rsid w:val="00B37AA8"/>
    <w:rsid w:val="00B407C6"/>
    <w:rsid w:val="00B40C22"/>
    <w:rsid w:val="00B41289"/>
    <w:rsid w:val="00B417F6"/>
    <w:rsid w:val="00B419CD"/>
    <w:rsid w:val="00B41E81"/>
    <w:rsid w:val="00B4225F"/>
    <w:rsid w:val="00B428E6"/>
    <w:rsid w:val="00B42BF3"/>
    <w:rsid w:val="00B42E8B"/>
    <w:rsid w:val="00B43193"/>
    <w:rsid w:val="00B4337B"/>
    <w:rsid w:val="00B43542"/>
    <w:rsid w:val="00B43674"/>
    <w:rsid w:val="00B44022"/>
    <w:rsid w:val="00B44108"/>
    <w:rsid w:val="00B4417D"/>
    <w:rsid w:val="00B4421E"/>
    <w:rsid w:val="00B44434"/>
    <w:rsid w:val="00B44477"/>
    <w:rsid w:val="00B45399"/>
    <w:rsid w:val="00B45494"/>
    <w:rsid w:val="00B45D18"/>
    <w:rsid w:val="00B46618"/>
    <w:rsid w:val="00B471AF"/>
    <w:rsid w:val="00B47894"/>
    <w:rsid w:val="00B479ED"/>
    <w:rsid w:val="00B5000D"/>
    <w:rsid w:val="00B50447"/>
    <w:rsid w:val="00B508D9"/>
    <w:rsid w:val="00B50931"/>
    <w:rsid w:val="00B509AB"/>
    <w:rsid w:val="00B509B8"/>
    <w:rsid w:val="00B515C6"/>
    <w:rsid w:val="00B51EFF"/>
    <w:rsid w:val="00B5243A"/>
    <w:rsid w:val="00B526CB"/>
    <w:rsid w:val="00B527E2"/>
    <w:rsid w:val="00B52870"/>
    <w:rsid w:val="00B532AE"/>
    <w:rsid w:val="00B535CF"/>
    <w:rsid w:val="00B53EA1"/>
    <w:rsid w:val="00B5413C"/>
    <w:rsid w:val="00B5444F"/>
    <w:rsid w:val="00B55349"/>
    <w:rsid w:val="00B555D4"/>
    <w:rsid w:val="00B558D7"/>
    <w:rsid w:val="00B562EB"/>
    <w:rsid w:val="00B5676D"/>
    <w:rsid w:val="00B5682A"/>
    <w:rsid w:val="00B56862"/>
    <w:rsid w:val="00B56BC1"/>
    <w:rsid w:val="00B56DF1"/>
    <w:rsid w:val="00B57522"/>
    <w:rsid w:val="00B60002"/>
    <w:rsid w:val="00B601AA"/>
    <w:rsid w:val="00B61471"/>
    <w:rsid w:val="00B61477"/>
    <w:rsid w:val="00B61843"/>
    <w:rsid w:val="00B61BA0"/>
    <w:rsid w:val="00B61E35"/>
    <w:rsid w:val="00B61F7A"/>
    <w:rsid w:val="00B62121"/>
    <w:rsid w:val="00B6234D"/>
    <w:rsid w:val="00B62D86"/>
    <w:rsid w:val="00B637D8"/>
    <w:rsid w:val="00B639D5"/>
    <w:rsid w:val="00B63E49"/>
    <w:rsid w:val="00B643E4"/>
    <w:rsid w:val="00B64E3E"/>
    <w:rsid w:val="00B64E49"/>
    <w:rsid w:val="00B65408"/>
    <w:rsid w:val="00B65D99"/>
    <w:rsid w:val="00B6741F"/>
    <w:rsid w:val="00B676C0"/>
    <w:rsid w:val="00B678B3"/>
    <w:rsid w:val="00B678D5"/>
    <w:rsid w:val="00B704DA"/>
    <w:rsid w:val="00B70818"/>
    <w:rsid w:val="00B70942"/>
    <w:rsid w:val="00B70A05"/>
    <w:rsid w:val="00B71269"/>
    <w:rsid w:val="00B71385"/>
    <w:rsid w:val="00B71AEA"/>
    <w:rsid w:val="00B7218E"/>
    <w:rsid w:val="00B7219A"/>
    <w:rsid w:val="00B7344E"/>
    <w:rsid w:val="00B73A5A"/>
    <w:rsid w:val="00B73A9A"/>
    <w:rsid w:val="00B73C27"/>
    <w:rsid w:val="00B748B2"/>
    <w:rsid w:val="00B75463"/>
    <w:rsid w:val="00B75891"/>
    <w:rsid w:val="00B75B77"/>
    <w:rsid w:val="00B75BCF"/>
    <w:rsid w:val="00B7601A"/>
    <w:rsid w:val="00B76959"/>
    <w:rsid w:val="00B76EA8"/>
    <w:rsid w:val="00B76F0A"/>
    <w:rsid w:val="00B77203"/>
    <w:rsid w:val="00B77344"/>
    <w:rsid w:val="00B77718"/>
    <w:rsid w:val="00B77946"/>
    <w:rsid w:val="00B77AEC"/>
    <w:rsid w:val="00B77BD1"/>
    <w:rsid w:val="00B81587"/>
    <w:rsid w:val="00B82811"/>
    <w:rsid w:val="00B830A1"/>
    <w:rsid w:val="00B83420"/>
    <w:rsid w:val="00B839EA"/>
    <w:rsid w:val="00B840EA"/>
    <w:rsid w:val="00B85616"/>
    <w:rsid w:val="00B85CCC"/>
    <w:rsid w:val="00B85F8D"/>
    <w:rsid w:val="00B8642D"/>
    <w:rsid w:val="00B87017"/>
    <w:rsid w:val="00B8734C"/>
    <w:rsid w:val="00B876E0"/>
    <w:rsid w:val="00B87D0B"/>
    <w:rsid w:val="00B87DE7"/>
    <w:rsid w:val="00B901A9"/>
    <w:rsid w:val="00B907F5"/>
    <w:rsid w:val="00B90CF1"/>
    <w:rsid w:val="00B90CF7"/>
    <w:rsid w:val="00B91925"/>
    <w:rsid w:val="00B92CA7"/>
    <w:rsid w:val="00B92CDA"/>
    <w:rsid w:val="00B93281"/>
    <w:rsid w:val="00B93408"/>
    <w:rsid w:val="00B93714"/>
    <w:rsid w:val="00B94415"/>
    <w:rsid w:val="00B944FA"/>
    <w:rsid w:val="00B945D0"/>
    <w:rsid w:val="00B94D22"/>
    <w:rsid w:val="00B94D2A"/>
    <w:rsid w:val="00B94FAA"/>
    <w:rsid w:val="00B95BDD"/>
    <w:rsid w:val="00B95C71"/>
    <w:rsid w:val="00B9633C"/>
    <w:rsid w:val="00B96540"/>
    <w:rsid w:val="00B96C9B"/>
    <w:rsid w:val="00B96F1C"/>
    <w:rsid w:val="00B96FDD"/>
    <w:rsid w:val="00B973E2"/>
    <w:rsid w:val="00B97B6D"/>
    <w:rsid w:val="00B97D54"/>
    <w:rsid w:val="00BA012B"/>
    <w:rsid w:val="00BA01B4"/>
    <w:rsid w:val="00BA01CD"/>
    <w:rsid w:val="00BA0EB0"/>
    <w:rsid w:val="00BA10B1"/>
    <w:rsid w:val="00BA112B"/>
    <w:rsid w:val="00BA122E"/>
    <w:rsid w:val="00BA12A4"/>
    <w:rsid w:val="00BA13B1"/>
    <w:rsid w:val="00BA149F"/>
    <w:rsid w:val="00BA1AED"/>
    <w:rsid w:val="00BA3281"/>
    <w:rsid w:val="00BA3A26"/>
    <w:rsid w:val="00BA3A49"/>
    <w:rsid w:val="00BA4153"/>
    <w:rsid w:val="00BA42E5"/>
    <w:rsid w:val="00BA45BF"/>
    <w:rsid w:val="00BA53FB"/>
    <w:rsid w:val="00BA5400"/>
    <w:rsid w:val="00BA5907"/>
    <w:rsid w:val="00BA5C1C"/>
    <w:rsid w:val="00BA5E78"/>
    <w:rsid w:val="00BA70E0"/>
    <w:rsid w:val="00BA735B"/>
    <w:rsid w:val="00BA74C7"/>
    <w:rsid w:val="00BB0003"/>
    <w:rsid w:val="00BB0054"/>
    <w:rsid w:val="00BB07B5"/>
    <w:rsid w:val="00BB0D77"/>
    <w:rsid w:val="00BB149C"/>
    <w:rsid w:val="00BB15D1"/>
    <w:rsid w:val="00BB1693"/>
    <w:rsid w:val="00BB1A93"/>
    <w:rsid w:val="00BB205F"/>
    <w:rsid w:val="00BB2149"/>
    <w:rsid w:val="00BB256D"/>
    <w:rsid w:val="00BB27D9"/>
    <w:rsid w:val="00BB28D9"/>
    <w:rsid w:val="00BB2F86"/>
    <w:rsid w:val="00BB34AC"/>
    <w:rsid w:val="00BB37C7"/>
    <w:rsid w:val="00BB3871"/>
    <w:rsid w:val="00BB3D52"/>
    <w:rsid w:val="00BB533D"/>
    <w:rsid w:val="00BB5497"/>
    <w:rsid w:val="00BB568B"/>
    <w:rsid w:val="00BB575E"/>
    <w:rsid w:val="00BB580F"/>
    <w:rsid w:val="00BB58B9"/>
    <w:rsid w:val="00BB5B7E"/>
    <w:rsid w:val="00BB5E64"/>
    <w:rsid w:val="00BB600E"/>
    <w:rsid w:val="00BB6585"/>
    <w:rsid w:val="00BB6632"/>
    <w:rsid w:val="00BB6796"/>
    <w:rsid w:val="00BB6B81"/>
    <w:rsid w:val="00BB7118"/>
    <w:rsid w:val="00BB7185"/>
    <w:rsid w:val="00BB7398"/>
    <w:rsid w:val="00BB7682"/>
    <w:rsid w:val="00BB7721"/>
    <w:rsid w:val="00BC065D"/>
    <w:rsid w:val="00BC128E"/>
    <w:rsid w:val="00BC1428"/>
    <w:rsid w:val="00BC1E55"/>
    <w:rsid w:val="00BC2359"/>
    <w:rsid w:val="00BC258D"/>
    <w:rsid w:val="00BC28DA"/>
    <w:rsid w:val="00BC2A04"/>
    <w:rsid w:val="00BC2D0D"/>
    <w:rsid w:val="00BC314B"/>
    <w:rsid w:val="00BC34FB"/>
    <w:rsid w:val="00BC3677"/>
    <w:rsid w:val="00BC3B06"/>
    <w:rsid w:val="00BC3BB0"/>
    <w:rsid w:val="00BC3BB4"/>
    <w:rsid w:val="00BC50A6"/>
    <w:rsid w:val="00BC512C"/>
    <w:rsid w:val="00BC5566"/>
    <w:rsid w:val="00BC571C"/>
    <w:rsid w:val="00BC57C6"/>
    <w:rsid w:val="00BC59B4"/>
    <w:rsid w:val="00BC5FF4"/>
    <w:rsid w:val="00BC6B7F"/>
    <w:rsid w:val="00BC6B99"/>
    <w:rsid w:val="00BC6C2A"/>
    <w:rsid w:val="00BC6D24"/>
    <w:rsid w:val="00BC732F"/>
    <w:rsid w:val="00BC79E5"/>
    <w:rsid w:val="00BC7B6D"/>
    <w:rsid w:val="00BC7B8B"/>
    <w:rsid w:val="00BC7CE0"/>
    <w:rsid w:val="00BC7E4F"/>
    <w:rsid w:val="00BD035C"/>
    <w:rsid w:val="00BD057C"/>
    <w:rsid w:val="00BD07AB"/>
    <w:rsid w:val="00BD0BD4"/>
    <w:rsid w:val="00BD0E99"/>
    <w:rsid w:val="00BD175F"/>
    <w:rsid w:val="00BD22C2"/>
    <w:rsid w:val="00BD2438"/>
    <w:rsid w:val="00BD2B4A"/>
    <w:rsid w:val="00BD2C54"/>
    <w:rsid w:val="00BD2C81"/>
    <w:rsid w:val="00BD2D96"/>
    <w:rsid w:val="00BD2EE4"/>
    <w:rsid w:val="00BD3285"/>
    <w:rsid w:val="00BD3F12"/>
    <w:rsid w:val="00BD4B27"/>
    <w:rsid w:val="00BD54A0"/>
    <w:rsid w:val="00BD559C"/>
    <w:rsid w:val="00BD56C9"/>
    <w:rsid w:val="00BD5A58"/>
    <w:rsid w:val="00BD5BC2"/>
    <w:rsid w:val="00BD5DDE"/>
    <w:rsid w:val="00BD5E0F"/>
    <w:rsid w:val="00BD5EC8"/>
    <w:rsid w:val="00BD63D5"/>
    <w:rsid w:val="00BD6448"/>
    <w:rsid w:val="00BD697F"/>
    <w:rsid w:val="00BD73FC"/>
    <w:rsid w:val="00BD78F9"/>
    <w:rsid w:val="00BD7AF0"/>
    <w:rsid w:val="00BE067B"/>
    <w:rsid w:val="00BE172F"/>
    <w:rsid w:val="00BE2435"/>
    <w:rsid w:val="00BE2661"/>
    <w:rsid w:val="00BE28A4"/>
    <w:rsid w:val="00BE3447"/>
    <w:rsid w:val="00BE3A27"/>
    <w:rsid w:val="00BE42B8"/>
    <w:rsid w:val="00BE45F5"/>
    <w:rsid w:val="00BE4B3D"/>
    <w:rsid w:val="00BE4DD7"/>
    <w:rsid w:val="00BE534E"/>
    <w:rsid w:val="00BE5835"/>
    <w:rsid w:val="00BE5A11"/>
    <w:rsid w:val="00BE63BA"/>
    <w:rsid w:val="00BE6663"/>
    <w:rsid w:val="00BE6761"/>
    <w:rsid w:val="00BE71E8"/>
    <w:rsid w:val="00BE7B36"/>
    <w:rsid w:val="00BF0448"/>
    <w:rsid w:val="00BF06F3"/>
    <w:rsid w:val="00BF098F"/>
    <w:rsid w:val="00BF0A6C"/>
    <w:rsid w:val="00BF0B90"/>
    <w:rsid w:val="00BF0EC1"/>
    <w:rsid w:val="00BF0EEE"/>
    <w:rsid w:val="00BF100C"/>
    <w:rsid w:val="00BF1B9C"/>
    <w:rsid w:val="00BF1C3D"/>
    <w:rsid w:val="00BF2231"/>
    <w:rsid w:val="00BF25D9"/>
    <w:rsid w:val="00BF28FB"/>
    <w:rsid w:val="00BF35EF"/>
    <w:rsid w:val="00BF3ABD"/>
    <w:rsid w:val="00BF3C88"/>
    <w:rsid w:val="00BF421B"/>
    <w:rsid w:val="00BF4478"/>
    <w:rsid w:val="00BF4908"/>
    <w:rsid w:val="00BF49AF"/>
    <w:rsid w:val="00BF4B41"/>
    <w:rsid w:val="00BF4DCB"/>
    <w:rsid w:val="00BF50D9"/>
    <w:rsid w:val="00BF5127"/>
    <w:rsid w:val="00BF5A68"/>
    <w:rsid w:val="00BF5EC9"/>
    <w:rsid w:val="00BF5ED1"/>
    <w:rsid w:val="00BF6441"/>
    <w:rsid w:val="00BF6E3C"/>
    <w:rsid w:val="00BF6F3E"/>
    <w:rsid w:val="00BF7422"/>
    <w:rsid w:val="00BF7B58"/>
    <w:rsid w:val="00C00047"/>
    <w:rsid w:val="00C0074B"/>
    <w:rsid w:val="00C0109E"/>
    <w:rsid w:val="00C011C2"/>
    <w:rsid w:val="00C011DA"/>
    <w:rsid w:val="00C01452"/>
    <w:rsid w:val="00C01D8C"/>
    <w:rsid w:val="00C01E9D"/>
    <w:rsid w:val="00C0209A"/>
    <w:rsid w:val="00C02352"/>
    <w:rsid w:val="00C025ED"/>
    <w:rsid w:val="00C02655"/>
    <w:rsid w:val="00C02B1C"/>
    <w:rsid w:val="00C02ED0"/>
    <w:rsid w:val="00C030DD"/>
    <w:rsid w:val="00C036D8"/>
    <w:rsid w:val="00C03EE6"/>
    <w:rsid w:val="00C04955"/>
    <w:rsid w:val="00C04E36"/>
    <w:rsid w:val="00C05745"/>
    <w:rsid w:val="00C05AC1"/>
    <w:rsid w:val="00C05C8F"/>
    <w:rsid w:val="00C05FFB"/>
    <w:rsid w:val="00C0612B"/>
    <w:rsid w:val="00C063D5"/>
    <w:rsid w:val="00C06AC8"/>
    <w:rsid w:val="00C070B9"/>
    <w:rsid w:val="00C073E7"/>
    <w:rsid w:val="00C07895"/>
    <w:rsid w:val="00C0789C"/>
    <w:rsid w:val="00C101E2"/>
    <w:rsid w:val="00C108A6"/>
    <w:rsid w:val="00C110B8"/>
    <w:rsid w:val="00C1171B"/>
    <w:rsid w:val="00C128B2"/>
    <w:rsid w:val="00C12E7C"/>
    <w:rsid w:val="00C1344F"/>
    <w:rsid w:val="00C13680"/>
    <w:rsid w:val="00C140F5"/>
    <w:rsid w:val="00C1471F"/>
    <w:rsid w:val="00C147F1"/>
    <w:rsid w:val="00C149CD"/>
    <w:rsid w:val="00C15138"/>
    <w:rsid w:val="00C1515D"/>
    <w:rsid w:val="00C1540F"/>
    <w:rsid w:val="00C154D9"/>
    <w:rsid w:val="00C15A9C"/>
    <w:rsid w:val="00C16908"/>
    <w:rsid w:val="00C16FE9"/>
    <w:rsid w:val="00C17B96"/>
    <w:rsid w:val="00C17CAE"/>
    <w:rsid w:val="00C20086"/>
    <w:rsid w:val="00C20AF9"/>
    <w:rsid w:val="00C20B2B"/>
    <w:rsid w:val="00C20D3D"/>
    <w:rsid w:val="00C2157E"/>
    <w:rsid w:val="00C2191D"/>
    <w:rsid w:val="00C21C10"/>
    <w:rsid w:val="00C22122"/>
    <w:rsid w:val="00C2220A"/>
    <w:rsid w:val="00C222E9"/>
    <w:rsid w:val="00C229F9"/>
    <w:rsid w:val="00C230B1"/>
    <w:rsid w:val="00C23254"/>
    <w:rsid w:val="00C23845"/>
    <w:rsid w:val="00C23A5E"/>
    <w:rsid w:val="00C24061"/>
    <w:rsid w:val="00C24459"/>
    <w:rsid w:val="00C24B0A"/>
    <w:rsid w:val="00C24C79"/>
    <w:rsid w:val="00C24CFB"/>
    <w:rsid w:val="00C24D40"/>
    <w:rsid w:val="00C24DC0"/>
    <w:rsid w:val="00C25074"/>
    <w:rsid w:val="00C2526C"/>
    <w:rsid w:val="00C255DF"/>
    <w:rsid w:val="00C2697A"/>
    <w:rsid w:val="00C27E33"/>
    <w:rsid w:val="00C30353"/>
    <w:rsid w:val="00C303FD"/>
    <w:rsid w:val="00C308C1"/>
    <w:rsid w:val="00C30B52"/>
    <w:rsid w:val="00C30D4E"/>
    <w:rsid w:val="00C30F17"/>
    <w:rsid w:val="00C314EB"/>
    <w:rsid w:val="00C31A1C"/>
    <w:rsid w:val="00C32668"/>
    <w:rsid w:val="00C3274E"/>
    <w:rsid w:val="00C327BD"/>
    <w:rsid w:val="00C32E01"/>
    <w:rsid w:val="00C3381A"/>
    <w:rsid w:val="00C33939"/>
    <w:rsid w:val="00C33AEC"/>
    <w:rsid w:val="00C34506"/>
    <w:rsid w:val="00C346F5"/>
    <w:rsid w:val="00C34A83"/>
    <w:rsid w:val="00C34F2A"/>
    <w:rsid w:val="00C35192"/>
    <w:rsid w:val="00C35582"/>
    <w:rsid w:val="00C35C48"/>
    <w:rsid w:val="00C35EA3"/>
    <w:rsid w:val="00C36011"/>
    <w:rsid w:val="00C3623A"/>
    <w:rsid w:val="00C363AD"/>
    <w:rsid w:val="00C36A43"/>
    <w:rsid w:val="00C36C6A"/>
    <w:rsid w:val="00C36DE0"/>
    <w:rsid w:val="00C37BAB"/>
    <w:rsid w:val="00C4029E"/>
    <w:rsid w:val="00C40CF7"/>
    <w:rsid w:val="00C41EC8"/>
    <w:rsid w:val="00C4211A"/>
    <w:rsid w:val="00C423A1"/>
    <w:rsid w:val="00C435F0"/>
    <w:rsid w:val="00C43761"/>
    <w:rsid w:val="00C439D0"/>
    <w:rsid w:val="00C43AE0"/>
    <w:rsid w:val="00C440E3"/>
    <w:rsid w:val="00C44117"/>
    <w:rsid w:val="00C44E48"/>
    <w:rsid w:val="00C45048"/>
    <w:rsid w:val="00C457CF"/>
    <w:rsid w:val="00C45854"/>
    <w:rsid w:val="00C45D75"/>
    <w:rsid w:val="00C45F94"/>
    <w:rsid w:val="00C46368"/>
    <w:rsid w:val="00C46AAB"/>
    <w:rsid w:val="00C46B29"/>
    <w:rsid w:val="00C47360"/>
    <w:rsid w:val="00C473D0"/>
    <w:rsid w:val="00C4758C"/>
    <w:rsid w:val="00C47C64"/>
    <w:rsid w:val="00C47D74"/>
    <w:rsid w:val="00C50386"/>
    <w:rsid w:val="00C504FC"/>
    <w:rsid w:val="00C507C9"/>
    <w:rsid w:val="00C50963"/>
    <w:rsid w:val="00C50C59"/>
    <w:rsid w:val="00C515C9"/>
    <w:rsid w:val="00C51ACB"/>
    <w:rsid w:val="00C5280D"/>
    <w:rsid w:val="00C53252"/>
    <w:rsid w:val="00C532E2"/>
    <w:rsid w:val="00C534E1"/>
    <w:rsid w:val="00C53FCC"/>
    <w:rsid w:val="00C5435B"/>
    <w:rsid w:val="00C54AB2"/>
    <w:rsid w:val="00C55940"/>
    <w:rsid w:val="00C55D3A"/>
    <w:rsid w:val="00C55F93"/>
    <w:rsid w:val="00C563B6"/>
    <w:rsid w:val="00C564BA"/>
    <w:rsid w:val="00C56FD8"/>
    <w:rsid w:val="00C578A4"/>
    <w:rsid w:val="00C578CA"/>
    <w:rsid w:val="00C6127C"/>
    <w:rsid w:val="00C61D9E"/>
    <w:rsid w:val="00C63B59"/>
    <w:rsid w:val="00C63E20"/>
    <w:rsid w:val="00C63F1D"/>
    <w:rsid w:val="00C644C3"/>
    <w:rsid w:val="00C645BC"/>
    <w:rsid w:val="00C64994"/>
    <w:rsid w:val="00C652BD"/>
    <w:rsid w:val="00C656B3"/>
    <w:rsid w:val="00C659C1"/>
    <w:rsid w:val="00C6611D"/>
    <w:rsid w:val="00C66577"/>
    <w:rsid w:val="00C66C4C"/>
    <w:rsid w:val="00C66C8D"/>
    <w:rsid w:val="00C67247"/>
    <w:rsid w:val="00C67DCB"/>
    <w:rsid w:val="00C70115"/>
    <w:rsid w:val="00C705CF"/>
    <w:rsid w:val="00C70B14"/>
    <w:rsid w:val="00C712EC"/>
    <w:rsid w:val="00C71D4F"/>
    <w:rsid w:val="00C71DAE"/>
    <w:rsid w:val="00C7204E"/>
    <w:rsid w:val="00C726F0"/>
    <w:rsid w:val="00C7276E"/>
    <w:rsid w:val="00C727F3"/>
    <w:rsid w:val="00C729CF"/>
    <w:rsid w:val="00C7304C"/>
    <w:rsid w:val="00C73A3B"/>
    <w:rsid w:val="00C74663"/>
    <w:rsid w:val="00C74F80"/>
    <w:rsid w:val="00C7510C"/>
    <w:rsid w:val="00C751B6"/>
    <w:rsid w:val="00C75BDD"/>
    <w:rsid w:val="00C75E6A"/>
    <w:rsid w:val="00C762E5"/>
    <w:rsid w:val="00C7635D"/>
    <w:rsid w:val="00C77440"/>
    <w:rsid w:val="00C7765C"/>
    <w:rsid w:val="00C77B71"/>
    <w:rsid w:val="00C77C24"/>
    <w:rsid w:val="00C80304"/>
    <w:rsid w:val="00C8039E"/>
    <w:rsid w:val="00C80B37"/>
    <w:rsid w:val="00C80C11"/>
    <w:rsid w:val="00C81264"/>
    <w:rsid w:val="00C81AB4"/>
    <w:rsid w:val="00C826F2"/>
    <w:rsid w:val="00C82E82"/>
    <w:rsid w:val="00C82EA3"/>
    <w:rsid w:val="00C82FD1"/>
    <w:rsid w:val="00C832D4"/>
    <w:rsid w:val="00C83744"/>
    <w:rsid w:val="00C837B4"/>
    <w:rsid w:val="00C83AC3"/>
    <w:rsid w:val="00C83E6E"/>
    <w:rsid w:val="00C851D2"/>
    <w:rsid w:val="00C860EA"/>
    <w:rsid w:val="00C862A0"/>
    <w:rsid w:val="00C86715"/>
    <w:rsid w:val="00C86ABA"/>
    <w:rsid w:val="00C870A1"/>
    <w:rsid w:val="00C87541"/>
    <w:rsid w:val="00C87AA3"/>
    <w:rsid w:val="00C87B0D"/>
    <w:rsid w:val="00C90B6E"/>
    <w:rsid w:val="00C90E93"/>
    <w:rsid w:val="00C91126"/>
    <w:rsid w:val="00C911D6"/>
    <w:rsid w:val="00C91751"/>
    <w:rsid w:val="00C91D0D"/>
    <w:rsid w:val="00C924F5"/>
    <w:rsid w:val="00C92716"/>
    <w:rsid w:val="00C93713"/>
    <w:rsid w:val="00C9380B"/>
    <w:rsid w:val="00C93999"/>
    <w:rsid w:val="00C93E54"/>
    <w:rsid w:val="00C93F78"/>
    <w:rsid w:val="00C947CF"/>
    <w:rsid w:val="00C94862"/>
    <w:rsid w:val="00C9487C"/>
    <w:rsid w:val="00C948E8"/>
    <w:rsid w:val="00C949DD"/>
    <w:rsid w:val="00C94B22"/>
    <w:rsid w:val="00C95421"/>
    <w:rsid w:val="00C959FA"/>
    <w:rsid w:val="00C95B63"/>
    <w:rsid w:val="00C95BEE"/>
    <w:rsid w:val="00C95CF6"/>
    <w:rsid w:val="00C96869"/>
    <w:rsid w:val="00C96A08"/>
    <w:rsid w:val="00C97428"/>
    <w:rsid w:val="00C9748F"/>
    <w:rsid w:val="00C97966"/>
    <w:rsid w:val="00C97995"/>
    <w:rsid w:val="00C97BB9"/>
    <w:rsid w:val="00C97D0B"/>
    <w:rsid w:val="00C97E93"/>
    <w:rsid w:val="00C97F8E"/>
    <w:rsid w:val="00CA077E"/>
    <w:rsid w:val="00CA0BA8"/>
    <w:rsid w:val="00CA0BED"/>
    <w:rsid w:val="00CA1481"/>
    <w:rsid w:val="00CA194C"/>
    <w:rsid w:val="00CA2165"/>
    <w:rsid w:val="00CA226A"/>
    <w:rsid w:val="00CA2508"/>
    <w:rsid w:val="00CA269E"/>
    <w:rsid w:val="00CA2A65"/>
    <w:rsid w:val="00CA2BB7"/>
    <w:rsid w:val="00CA3B10"/>
    <w:rsid w:val="00CA3C79"/>
    <w:rsid w:val="00CA45A9"/>
    <w:rsid w:val="00CA495B"/>
    <w:rsid w:val="00CA4CD3"/>
    <w:rsid w:val="00CA4D03"/>
    <w:rsid w:val="00CA5466"/>
    <w:rsid w:val="00CA5BB7"/>
    <w:rsid w:val="00CA5C97"/>
    <w:rsid w:val="00CA605A"/>
    <w:rsid w:val="00CA611D"/>
    <w:rsid w:val="00CA61FF"/>
    <w:rsid w:val="00CA7121"/>
    <w:rsid w:val="00CA7250"/>
    <w:rsid w:val="00CA7FA3"/>
    <w:rsid w:val="00CB06D1"/>
    <w:rsid w:val="00CB0ACE"/>
    <w:rsid w:val="00CB12F5"/>
    <w:rsid w:val="00CB1515"/>
    <w:rsid w:val="00CB2198"/>
    <w:rsid w:val="00CB2350"/>
    <w:rsid w:val="00CB2913"/>
    <w:rsid w:val="00CB2BCF"/>
    <w:rsid w:val="00CB2FC5"/>
    <w:rsid w:val="00CB3074"/>
    <w:rsid w:val="00CB3A9B"/>
    <w:rsid w:val="00CB3AA9"/>
    <w:rsid w:val="00CB3F19"/>
    <w:rsid w:val="00CB40D3"/>
    <w:rsid w:val="00CB45BD"/>
    <w:rsid w:val="00CB4B01"/>
    <w:rsid w:val="00CB56AA"/>
    <w:rsid w:val="00CB612B"/>
    <w:rsid w:val="00CB66E2"/>
    <w:rsid w:val="00CB71A9"/>
    <w:rsid w:val="00CC0100"/>
    <w:rsid w:val="00CC049E"/>
    <w:rsid w:val="00CC0824"/>
    <w:rsid w:val="00CC0A73"/>
    <w:rsid w:val="00CC0B31"/>
    <w:rsid w:val="00CC183B"/>
    <w:rsid w:val="00CC193B"/>
    <w:rsid w:val="00CC19D9"/>
    <w:rsid w:val="00CC1AB1"/>
    <w:rsid w:val="00CC1CB8"/>
    <w:rsid w:val="00CC224C"/>
    <w:rsid w:val="00CC26BC"/>
    <w:rsid w:val="00CC42E3"/>
    <w:rsid w:val="00CC4B3F"/>
    <w:rsid w:val="00CC4F95"/>
    <w:rsid w:val="00CC503F"/>
    <w:rsid w:val="00CC575C"/>
    <w:rsid w:val="00CC5B3E"/>
    <w:rsid w:val="00CC5D34"/>
    <w:rsid w:val="00CC5FE4"/>
    <w:rsid w:val="00CC6259"/>
    <w:rsid w:val="00CC62FC"/>
    <w:rsid w:val="00CC6436"/>
    <w:rsid w:val="00CC667F"/>
    <w:rsid w:val="00CC66DA"/>
    <w:rsid w:val="00CC68D9"/>
    <w:rsid w:val="00CC695C"/>
    <w:rsid w:val="00CC6966"/>
    <w:rsid w:val="00CC6B4F"/>
    <w:rsid w:val="00CC6E7B"/>
    <w:rsid w:val="00CC7059"/>
    <w:rsid w:val="00CC7470"/>
    <w:rsid w:val="00CC7BA3"/>
    <w:rsid w:val="00CC7FCD"/>
    <w:rsid w:val="00CD07C1"/>
    <w:rsid w:val="00CD093A"/>
    <w:rsid w:val="00CD094D"/>
    <w:rsid w:val="00CD0F2A"/>
    <w:rsid w:val="00CD0F83"/>
    <w:rsid w:val="00CD10A8"/>
    <w:rsid w:val="00CD1AF3"/>
    <w:rsid w:val="00CD1C43"/>
    <w:rsid w:val="00CD2C29"/>
    <w:rsid w:val="00CD2C42"/>
    <w:rsid w:val="00CD3359"/>
    <w:rsid w:val="00CD449C"/>
    <w:rsid w:val="00CD4511"/>
    <w:rsid w:val="00CD4A9C"/>
    <w:rsid w:val="00CD4AD7"/>
    <w:rsid w:val="00CD63F5"/>
    <w:rsid w:val="00CE0122"/>
    <w:rsid w:val="00CE0418"/>
    <w:rsid w:val="00CE075D"/>
    <w:rsid w:val="00CE0818"/>
    <w:rsid w:val="00CE0AF5"/>
    <w:rsid w:val="00CE16DC"/>
    <w:rsid w:val="00CE1A4F"/>
    <w:rsid w:val="00CE23DE"/>
    <w:rsid w:val="00CE244E"/>
    <w:rsid w:val="00CE2FBF"/>
    <w:rsid w:val="00CE32BE"/>
    <w:rsid w:val="00CE348D"/>
    <w:rsid w:val="00CE4FA5"/>
    <w:rsid w:val="00CE5637"/>
    <w:rsid w:val="00CE589F"/>
    <w:rsid w:val="00CE611F"/>
    <w:rsid w:val="00CE6749"/>
    <w:rsid w:val="00CE6B10"/>
    <w:rsid w:val="00CE7144"/>
    <w:rsid w:val="00CE751F"/>
    <w:rsid w:val="00CE77D1"/>
    <w:rsid w:val="00CE797B"/>
    <w:rsid w:val="00CE7DCD"/>
    <w:rsid w:val="00CF0199"/>
    <w:rsid w:val="00CF0355"/>
    <w:rsid w:val="00CF0C25"/>
    <w:rsid w:val="00CF0DA4"/>
    <w:rsid w:val="00CF1B55"/>
    <w:rsid w:val="00CF2245"/>
    <w:rsid w:val="00CF2269"/>
    <w:rsid w:val="00CF25EA"/>
    <w:rsid w:val="00CF358B"/>
    <w:rsid w:val="00CF371D"/>
    <w:rsid w:val="00CF3850"/>
    <w:rsid w:val="00CF3BB7"/>
    <w:rsid w:val="00CF3E28"/>
    <w:rsid w:val="00CF3E9D"/>
    <w:rsid w:val="00CF44AA"/>
    <w:rsid w:val="00CF4EE9"/>
    <w:rsid w:val="00CF5D7A"/>
    <w:rsid w:val="00CF5E40"/>
    <w:rsid w:val="00CF5EB1"/>
    <w:rsid w:val="00CF6AC5"/>
    <w:rsid w:val="00CF6DC6"/>
    <w:rsid w:val="00CF6DDE"/>
    <w:rsid w:val="00CF71E6"/>
    <w:rsid w:val="00CF72A5"/>
    <w:rsid w:val="00CF78AB"/>
    <w:rsid w:val="00CF7B38"/>
    <w:rsid w:val="00D0031B"/>
    <w:rsid w:val="00D00325"/>
    <w:rsid w:val="00D0069D"/>
    <w:rsid w:val="00D00D60"/>
    <w:rsid w:val="00D0145D"/>
    <w:rsid w:val="00D01A9B"/>
    <w:rsid w:val="00D021B7"/>
    <w:rsid w:val="00D028AE"/>
    <w:rsid w:val="00D02937"/>
    <w:rsid w:val="00D0332F"/>
    <w:rsid w:val="00D03CF7"/>
    <w:rsid w:val="00D03E19"/>
    <w:rsid w:val="00D0403B"/>
    <w:rsid w:val="00D046C9"/>
    <w:rsid w:val="00D050B0"/>
    <w:rsid w:val="00D052CB"/>
    <w:rsid w:val="00D05E27"/>
    <w:rsid w:val="00D069FE"/>
    <w:rsid w:val="00D07305"/>
    <w:rsid w:val="00D0750E"/>
    <w:rsid w:val="00D07590"/>
    <w:rsid w:val="00D07C41"/>
    <w:rsid w:val="00D10388"/>
    <w:rsid w:val="00D10567"/>
    <w:rsid w:val="00D10814"/>
    <w:rsid w:val="00D10AA9"/>
    <w:rsid w:val="00D10B06"/>
    <w:rsid w:val="00D10EA2"/>
    <w:rsid w:val="00D11952"/>
    <w:rsid w:val="00D12538"/>
    <w:rsid w:val="00D1315B"/>
    <w:rsid w:val="00D13375"/>
    <w:rsid w:val="00D14972"/>
    <w:rsid w:val="00D15151"/>
    <w:rsid w:val="00D155EA"/>
    <w:rsid w:val="00D15AC9"/>
    <w:rsid w:val="00D15B8E"/>
    <w:rsid w:val="00D16EBF"/>
    <w:rsid w:val="00D178A0"/>
    <w:rsid w:val="00D17CA8"/>
    <w:rsid w:val="00D20399"/>
    <w:rsid w:val="00D20716"/>
    <w:rsid w:val="00D2096E"/>
    <w:rsid w:val="00D215CE"/>
    <w:rsid w:val="00D21859"/>
    <w:rsid w:val="00D21D90"/>
    <w:rsid w:val="00D21E08"/>
    <w:rsid w:val="00D223FB"/>
    <w:rsid w:val="00D2281C"/>
    <w:rsid w:val="00D22857"/>
    <w:rsid w:val="00D228D0"/>
    <w:rsid w:val="00D22A64"/>
    <w:rsid w:val="00D22C8E"/>
    <w:rsid w:val="00D22D48"/>
    <w:rsid w:val="00D22E77"/>
    <w:rsid w:val="00D2384E"/>
    <w:rsid w:val="00D23862"/>
    <w:rsid w:val="00D23D10"/>
    <w:rsid w:val="00D23E35"/>
    <w:rsid w:val="00D24901"/>
    <w:rsid w:val="00D249DD"/>
    <w:rsid w:val="00D24EA4"/>
    <w:rsid w:val="00D24F05"/>
    <w:rsid w:val="00D251CA"/>
    <w:rsid w:val="00D25232"/>
    <w:rsid w:val="00D25B4C"/>
    <w:rsid w:val="00D25D93"/>
    <w:rsid w:val="00D26171"/>
    <w:rsid w:val="00D2663B"/>
    <w:rsid w:val="00D27CD5"/>
    <w:rsid w:val="00D27CEF"/>
    <w:rsid w:val="00D27F9D"/>
    <w:rsid w:val="00D3092E"/>
    <w:rsid w:val="00D30B8B"/>
    <w:rsid w:val="00D30ED0"/>
    <w:rsid w:val="00D30FFE"/>
    <w:rsid w:val="00D311F4"/>
    <w:rsid w:val="00D31473"/>
    <w:rsid w:val="00D31684"/>
    <w:rsid w:val="00D3168F"/>
    <w:rsid w:val="00D31945"/>
    <w:rsid w:val="00D31B1D"/>
    <w:rsid w:val="00D32EBC"/>
    <w:rsid w:val="00D338D7"/>
    <w:rsid w:val="00D344BC"/>
    <w:rsid w:val="00D34606"/>
    <w:rsid w:val="00D34D34"/>
    <w:rsid w:val="00D34F07"/>
    <w:rsid w:val="00D3547F"/>
    <w:rsid w:val="00D360E0"/>
    <w:rsid w:val="00D36225"/>
    <w:rsid w:val="00D369F6"/>
    <w:rsid w:val="00D37324"/>
    <w:rsid w:val="00D40D5F"/>
    <w:rsid w:val="00D414DD"/>
    <w:rsid w:val="00D416D3"/>
    <w:rsid w:val="00D418EA"/>
    <w:rsid w:val="00D41ED2"/>
    <w:rsid w:val="00D41F8F"/>
    <w:rsid w:val="00D41FDD"/>
    <w:rsid w:val="00D42333"/>
    <w:rsid w:val="00D42497"/>
    <w:rsid w:val="00D424BD"/>
    <w:rsid w:val="00D425A9"/>
    <w:rsid w:val="00D4283B"/>
    <w:rsid w:val="00D42E6C"/>
    <w:rsid w:val="00D4306C"/>
    <w:rsid w:val="00D438DE"/>
    <w:rsid w:val="00D43F90"/>
    <w:rsid w:val="00D44A84"/>
    <w:rsid w:val="00D44AE1"/>
    <w:rsid w:val="00D44AE9"/>
    <w:rsid w:val="00D451E6"/>
    <w:rsid w:val="00D4568B"/>
    <w:rsid w:val="00D45A8D"/>
    <w:rsid w:val="00D45B4D"/>
    <w:rsid w:val="00D45F87"/>
    <w:rsid w:val="00D476BC"/>
    <w:rsid w:val="00D47DF1"/>
    <w:rsid w:val="00D50064"/>
    <w:rsid w:val="00D50B75"/>
    <w:rsid w:val="00D50F52"/>
    <w:rsid w:val="00D511EB"/>
    <w:rsid w:val="00D51466"/>
    <w:rsid w:val="00D523A5"/>
    <w:rsid w:val="00D5260B"/>
    <w:rsid w:val="00D52D60"/>
    <w:rsid w:val="00D5305D"/>
    <w:rsid w:val="00D53599"/>
    <w:rsid w:val="00D535DD"/>
    <w:rsid w:val="00D54524"/>
    <w:rsid w:val="00D55415"/>
    <w:rsid w:val="00D55995"/>
    <w:rsid w:val="00D55B5D"/>
    <w:rsid w:val="00D56EDE"/>
    <w:rsid w:val="00D570E1"/>
    <w:rsid w:val="00D5788B"/>
    <w:rsid w:val="00D57ADC"/>
    <w:rsid w:val="00D57BAD"/>
    <w:rsid w:val="00D57D30"/>
    <w:rsid w:val="00D617E9"/>
    <w:rsid w:val="00D61D3E"/>
    <w:rsid w:val="00D61EFD"/>
    <w:rsid w:val="00D62401"/>
    <w:rsid w:val="00D628A7"/>
    <w:rsid w:val="00D62912"/>
    <w:rsid w:val="00D62BF1"/>
    <w:rsid w:val="00D6316B"/>
    <w:rsid w:val="00D63E78"/>
    <w:rsid w:val="00D64227"/>
    <w:rsid w:val="00D648A8"/>
    <w:rsid w:val="00D648E0"/>
    <w:rsid w:val="00D64BAC"/>
    <w:rsid w:val="00D64DA0"/>
    <w:rsid w:val="00D65318"/>
    <w:rsid w:val="00D6541A"/>
    <w:rsid w:val="00D658EB"/>
    <w:rsid w:val="00D658F8"/>
    <w:rsid w:val="00D65B13"/>
    <w:rsid w:val="00D66DF3"/>
    <w:rsid w:val="00D674AF"/>
    <w:rsid w:val="00D67C25"/>
    <w:rsid w:val="00D70248"/>
    <w:rsid w:val="00D70BBD"/>
    <w:rsid w:val="00D70CCC"/>
    <w:rsid w:val="00D70DC9"/>
    <w:rsid w:val="00D711FB"/>
    <w:rsid w:val="00D7141F"/>
    <w:rsid w:val="00D71729"/>
    <w:rsid w:val="00D719B8"/>
    <w:rsid w:val="00D71DC6"/>
    <w:rsid w:val="00D7253D"/>
    <w:rsid w:val="00D728E1"/>
    <w:rsid w:val="00D731D7"/>
    <w:rsid w:val="00D73470"/>
    <w:rsid w:val="00D7355A"/>
    <w:rsid w:val="00D73762"/>
    <w:rsid w:val="00D74022"/>
    <w:rsid w:val="00D75CBC"/>
    <w:rsid w:val="00D75D4C"/>
    <w:rsid w:val="00D76122"/>
    <w:rsid w:val="00D7653B"/>
    <w:rsid w:val="00D767BD"/>
    <w:rsid w:val="00D76B57"/>
    <w:rsid w:val="00D76F4C"/>
    <w:rsid w:val="00D77FE7"/>
    <w:rsid w:val="00D80119"/>
    <w:rsid w:val="00D8060C"/>
    <w:rsid w:val="00D80C6D"/>
    <w:rsid w:val="00D80CE1"/>
    <w:rsid w:val="00D80ED5"/>
    <w:rsid w:val="00D813CC"/>
    <w:rsid w:val="00D819CB"/>
    <w:rsid w:val="00D81AE5"/>
    <w:rsid w:val="00D81E01"/>
    <w:rsid w:val="00D82146"/>
    <w:rsid w:val="00D8276B"/>
    <w:rsid w:val="00D8279E"/>
    <w:rsid w:val="00D83AA0"/>
    <w:rsid w:val="00D844A6"/>
    <w:rsid w:val="00D851FC"/>
    <w:rsid w:val="00D85365"/>
    <w:rsid w:val="00D855A3"/>
    <w:rsid w:val="00D85863"/>
    <w:rsid w:val="00D85E14"/>
    <w:rsid w:val="00D86316"/>
    <w:rsid w:val="00D8633A"/>
    <w:rsid w:val="00D871DA"/>
    <w:rsid w:val="00D872DB"/>
    <w:rsid w:val="00D8743A"/>
    <w:rsid w:val="00D876A3"/>
    <w:rsid w:val="00D87FAE"/>
    <w:rsid w:val="00D90226"/>
    <w:rsid w:val="00D904F1"/>
    <w:rsid w:val="00D90CB5"/>
    <w:rsid w:val="00D91AA6"/>
    <w:rsid w:val="00D922B7"/>
    <w:rsid w:val="00D92384"/>
    <w:rsid w:val="00D929A1"/>
    <w:rsid w:val="00D92BCB"/>
    <w:rsid w:val="00D92C86"/>
    <w:rsid w:val="00D933AC"/>
    <w:rsid w:val="00D935B4"/>
    <w:rsid w:val="00D93D27"/>
    <w:rsid w:val="00D94463"/>
    <w:rsid w:val="00D94A60"/>
    <w:rsid w:val="00D9552E"/>
    <w:rsid w:val="00D966AE"/>
    <w:rsid w:val="00D9748C"/>
    <w:rsid w:val="00D97535"/>
    <w:rsid w:val="00DA05E6"/>
    <w:rsid w:val="00DA09FD"/>
    <w:rsid w:val="00DA0C96"/>
    <w:rsid w:val="00DA1AAD"/>
    <w:rsid w:val="00DA1D5B"/>
    <w:rsid w:val="00DA21D4"/>
    <w:rsid w:val="00DA26BB"/>
    <w:rsid w:val="00DA2827"/>
    <w:rsid w:val="00DA2C26"/>
    <w:rsid w:val="00DA3A0D"/>
    <w:rsid w:val="00DA46B6"/>
    <w:rsid w:val="00DA4CAA"/>
    <w:rsid w:val="00DA4E1E"/>
    <w:rsid w:val="00DA5579"/>
    <w:rsid w:val="00DA6604"/>
    <w:rsid w:val="00DA6793"/>
    <w:rsid w:val="00DA6A28"/>
    <w:rsid w:val="00DA6BB5"/>
    <w:rsid w:val="00DA704A"/>
    <w:rsid w:val="00DA7127"/>
    <w:rsid w:val="00DA7699"/>
    <w:rsid w:val="00DA7EDD"/>
    <w:rsid w:val="00DB0280"/>
    <w:rsid w:val="00DB02BB"/>
    <w:rsid w:val="00DB0323"/>
    <w:rsid w:val="00DB0611"/>
    <w:rsid w:val="00DB0AB3"/>
    <w:rsid w:val="00DB137A"/>
    <w:rsid w:val="00DB1D13"/>
    <w:rsid w:val="00DB2226"/>
    <w:rsid w:val="00DB22DD"/>
    <w:rsid w:val="00DB2696"/>
    <w:rsid w:val="00DB2BFF"/>
    <w:rsid w:val="00DB38A9"/>
    <w:rsid w:val="00DB44DC"/>
    <w:rsid w:val="00DB4E3C"/>
    <w:rsid w:val="00DB4EED"/>
    <w:rsid w:val="00DB52E9"/>
    <w:rsid w:val="00DB561C"/>
    <w:rsid w:val="00DB5B98"/>
    <w:rsid w:val="00DB656D"/>
    <w:rsid w:val="00DB65D2"/>
    <w:rsid w:val="00DB6D13"/>
    <w:rsid w:val="00DB731C"/>
    <w:rsid w:val="00DB74EB"/>
    <w:rsid w:val="00DB7536"/>
    <w:rsid w:val="00DC00E7"/>
    <w:rsid w:val="00DC00EF"/>
    <w:rsid w:val="00DC0158"/>
    <w:rsid w:val="00DC01CB"/>
    <w:rsid w:val="00DC03AB"/>
    <w:rsid w:val="00DC03CC"/>
    <w:rsid w:val="00DC04D6"/>
    <w:rsid w:val="00DC055C"/>
    <w:rsid w:val="00DC12E5"/>
    <w:rsid w:val="00DC1672"/>
    <w:rsid w:val="00DC24DE"/>
    <w:rsid w:val="00DC259E"/>
    <w:rsid w:val="00DC263E"/>
    <w:rsid w:val="00DC2B02"/>
    <w:rsid w:val="00DC2B28"/>
    <w:rsid w:val="00DC2C02"/>
    <w:rsid w:val="00DC3711"/>
    <w:rsid w:val="00DC390B"/>
    <w:rsid w:val="00DC3E80"/>
    <w:rsid w:val="00DC4164"/>
    <w:rsid w:val="00DC429B"/>
    <w:rsid w:val="00DC43F1"/>
    <w:rsid w:val="00DC4EEF"/>
    <w:rsid w:val="00DC50DD"/>
    <w:rsid w:val="00DC54B7"/>
    <w:rsid w:val="00DC593F"/>
    <w:rsid w:val="00DC5C9E"/>
    <w:rsid w:val="00DC66F5"/>
    <w:rsid w:val="00DC7123"/>
    <w:rsid w:val="00DC7E8F"/>
    <w:rsid w:val="00DD08AE"/>
    <w:rsid w:val="00DD096A"/>
    <w:rsid w:val="00DD09C8"/>
    <w:rsid w:val="00DD0B38"/>
    <w:rsid w:val="00DD0C5D"/>
    <w:rsid w:val="00DD0FA8"/>
    <w:rsid w:val="00DD1308"/>
    <w:rsid w:val="00DD1D68"/>
    <w:rsid w:val="00DD1F0D"/>
    <w:rsid w:val="00DD2BF6"/>
    <w:rsid w:val="00DD2D04"/>
    <w:rsid w:val="00DD305C"/>
    <w:rsid w:val="00DD35CB"/>
    <w:rsid w:val="00DD38F8"/>
    <w:rsid w:val="00DD4430"/>
    <w:rsid w:val="00DD5060"/>
    <w:rsid w:val="00DD52D9"/>
    <w:rsid w:val="00DD5821"/>
    <w:rsid w:val="00DD5A75"/>
    <w:rsid w:val="00DD6293"/>
    <w:rsid w:val="00DD630B"/>
    <w:rsid w:val="00DD6569"/>
    <w:rsid w:val="00DD66A7"/>
    <w:rsid w:val="00DD768A"/>
    <w:rsid w:val="00DD7C50"/>
    <w:rsid w:val="00DD7E82"/>
    <w:rsid w:val="00DE030B"/>
    <w:rsid w:val="00DE0850"/>
    <w:rsid w:val="00DE11E0"/>
    <w:rsid w:val="00DE1539"/>
    <w:rsid w:val="00DE169A"/>
    <w:rsid w:val="00DE28F0"/>
    <w:rsid w:val="00DE296D"/>
    <w:rsid w:val="00DE2CB5"/>
    <w:rsid w:val="00DE2CCC"/>
    <w:rsid w:val="00DE2DB7"/>
    <w:rsid w:val="00DE349F"/>
    <w:rsid w:val="00DE3690"/>
    <w:rsid w:val="00DE3A1A"/>
    <w:rsid w:val="00DE3F84"/>
    <w:rsid w:val="00DE4055"/>
    <w:rsid w:val="00DE4197"/>
    <w:rsid w:val="00DE43B4"/>
    <w:rsid w:val="00DE47AA"/>
    <w:rsid w:val="00DE490E"/>
    <w:rsid w:val="00DE49A1"/>
    <w:rsid w:val="00DE4FFA"/>
    <w:rsid w:val="00DE4FFD"/>
    <w:rsid w:val="00DE5235"/>
    <w:rsid w:val="00DE6A54"/>
    <w:rsid w:val="00DE6E4E"/>
    <w:rsid w:val="00DE7004"/>
    <w:rsid w:val="00DE7AB1"/>
    <w:rsid w:val="00DE7B22"/>
    <w:rsid w:val="00DE7CF8"/>
    <w:rsid w:val="00DE7E96"/>
    <w:rsid w:val="00DF057F"/>
    <w:rsid w:val="00DF0F81"/>
    <w:rsid w:val="00DF10C0"/>
    <w:rsid w:val="00DF1393"/>
    <w:rsid w:val="00DF1E12"/>
    <w:rsid w:val="00DF2043"/>
    <w:rsid w:val="00DF220C"/>
    <w:rsid w:val="00DF24D2"/>
    <w:rsid w:val="00DF28CC"/>
    <w:rsid w:val="00DF296B"/>
    <w:rsid w:val="00DF33FD"/>
    <w:rsid w:val="00DF344E"/>
    <w:rsid w:val="00DF3598"/>
    <w:rsid w:val="00DF3CD9"/>
    <w:rsid w:val="00DF40AE"/>
    <w:rsid w:val="00DF439F"/>
    <w:rsid w:val="00DF4402"/>
    <w:rsid w:val="00DF464A"/>
    <w:rsid w:val="00DF4919"/>
    <w:rsid w:val="00DF4A15"/>
    <w:rsid w:val="00DF4FC7"/>
    <w:rsid w:val="00DF5CC3"/>
    <w:rsid w:val="00DF5F4B"/>
    <w:rsid w:val="00DF60C9"/>
    <w:rsid w:val="00DF62AF"/>
    <w:rsid w:val="00DF646A"/>
    <w:rsid w:val="00DF64D3"/>
    <w:rsid w:val="00DF6A1F"/>
    <w:rsid w:val="00DF6CBE"/>
    <w:rsid w:val="00DF6E3C"/>
    <w:rsid w:val="00DF709B"/>
    <w:rsid w:val="00DF7709"/>
    <w:rsid w:val="00DF7BBD"/>
    <w:rsid w:val="00E00C8B"/>
    <w:rsid w:val="00E01245"/>
    <w:rsid w:val="00E02373"/>
    <w:rsid w:val="00E02B79"/>
    <w:rsid w:val="00E02DDB"/>
    <w:rsid w:val="00E031F3"/>
    <w:rsid w:val="00E039EF"/>
    <w:rsid w:val="00E03A48"/>
    <w:rsid w:val="00E0485B"/>
    <w:rsid w:val="00E04F3B"/>
    <w:rsid w:val="00E05312"/>
    <w:rsid w:val="00E06450"/>
    <w:rsid w:val="00E064A4"/>
    <w:rsid w:val="00E064B4"/>
    <w:rsid w:val="00E064EF"/>
    <w:rsid w:val="00E068CC"/>
    <w:rsid w:val="00E06E51"/>
    <w:rsid w:val="00E070AF"/>
    <w:rsid w:val="00E07155"/>
    <w:rsid w:val="00E075AF"/>
    <w:rsid w:val="00E07E6B"/>
    <w:rsid w:val="00E1045B"/>
    <w:rsid w:val="00E10EE4"/>
    <w:rsid w:val="00E11FED"/>
    <w:rsid w:val="00E11FF8"/>
    <w:rsid w:val="00E121FA"/>
    <w:rsid w:val="00E123BD"/>
    <w:rsid w:val="00E134B9"/>
    <w:rsid w:val="00E139B2"/>
    <w:rsid w:val="00E13BE4"/>
    <w:rsid w:val="00E13C6C"/>
    <w:rsid w:val="00E13EA0"/>
    <w:rsid w:val="00E14027"/>
    <w:rsid w:val="00E14835"/>
    <w:rsid w:val="00E14977"/>
    <w:rsid w:val="00E14B49"/>
    <w:rsid w:val="00E15576"/>
    <w:rsid w:val="00E1562E"/>
    <w:rsid w:val="00E1588B"/>
    <w:rsid w:val="00E158E8"/>
    <w:rsid w:val="00E15B33"/>
    <w:rsid w:val="00E15CFC"/>
    <w:rsid w:val="00E15F27"/>
    <w:rsid w:val="00E1639C"/>
    <w:rsid w:val="00E16940"/>
    <w:rsid w:val="00E16AF3"/>
    <w:rsid w:val="00E17047"/>
    <w:rsid w:val="00E17784"/>
    <w:rsid w:val="00E178E8"/>
    <w:rsid w:val="00E17B0A"/>
    <w:rsid w:val="00E20622"/>
    <w:rsid w:val="00E207AB"/>
    <w:rsid w:val="00E211DB"/>
    <w:rsid w:val="00E21586"/>
    <w:rsid w:val="00E216B1"/>
    <w:rsid w:val="00E22078"/>
    <w:rsid w:val="00E22528"/>
    <w:rsid w:val="00E225A4"/>
    <w:rsid w:val="00E2283C"/>
    <w:rsid w:val="00E2287D"/>
    <w:rsid w:val="00E22CEA"/>
    <w:rsid w:val="00E22F27"/>
    <w:rsid w:val="00E233F1"/>
    <w:rsid w:val="00E24370"/>
    <w:rsid w:val="00E243A2"/>
    <w:rsid w:val="00E24834"/>
    <w:rsid w:val="00E2551D"/>
    <w:rsid w:val="00E26573"/>
    <w:rsid w:val="00E26777"/>
    <w:rsid w:val="00E270D5"/>
    <w:rsid w:val="00E275DD"/>
    <w:rsid w:val="00E30257"/>
    <w:rsid w:val="00E30714"/>
    <w:rsid w:val="00E30C21"/>
    <w:rsid w:val="00E31118"/>
    <w:rsid w:val="00E31F2C"/>
    <w:rsid w:val="00E32198"/>
    <w:rsid w:val="00E32255"/>
    <w:rsid w:val="00E322DA"/>
    <w:rsid w:val="00E326D7"/>
    <w:rsid w:val="00E328CB"/>
    <w:rsid w:val="00E32DE5"/>
    <w:rsid w:val="00E32F11"/>
    <w:rsid w:val="00E33257"/>
    <w:rsid w:val="00E3441A"/>
    <w:rsid w:val="00E345C4"/>
    <w:rsid w:val="00E3478D"/>
    <w:rsid w:val="00E34C97"/>
    <w:rsid w:val="00E35009"/>
    <w:rsid w:val="00E3512E"/>
    <w:rsid w:val="00E357CE"/>
    <w:rsid w:val="00E357F6"/>
    <w:rsid w:val="00E3590B"/>
    <w:rsid w:val="00E35B36"/>
    <w:rsid w:val="00E35BA3"/>
    <w:rsid w:val="00E35CA1"/>
    <w:rsid w:val="00E36013"/>
    <w:rsid w:val="00E3617B"/>
    <w:rsid w:val="00E362A7"/>
    <w:rsid w:val="00E36A09"/>
    <w:rsid w:val="00E3701C"/>
    <w:rsid w:val="00E37263"/>
    <w:rsid w:val="00E37292"/>
    <w:rsid w:val="00E373F5"/>
    <w:rsid w:val="00E37435"/>
    <w:rsid w:val="00E37731"/>
    <w:rsid w:val="00E37B60"/>
    <w:rsid w:val="00E40055"/>
    <w:rsid w:val="00E401EA"/>
    <w:rsid w:val="00E403C5"/>
    <w:rsid w:val="00E409AF"/>
    <w:rsid w:val="00E40C9D"/>
    <w:rsid w:val="00E41229"/>
    <w:rsid w:val="00E414A9"/>
    <w:rsid w:val="00E41BCD"/>
    <w:rsid w:val="00E42E6B"/>
    <w:rsid w:val="00E432AF"/>
    <w:rsid w:val="00E432CE"/>
    <w:rsid w:val="00E44ECF"/>
    <w:rsid w:val="00E44F13"/>
    <w:rsid w:val="00E45897"/>
    <w:rsid w:val="00E45B4F"/>
    <w:rsid w:val="00E45E1C"/>
    <w:rsid w:val="00E46030"/>
    <w:rsid w:val="00E4656D"/>
    <w:rsid w:val="00E465FB"/>
    <w:rsid w:val="00E46AEF"/>
    <w:rsid w:val="00E46DFF"/>
    <w:rsid w:val="00E46FBA"/>
    <w:rsid w:val="00E4723E"/>
    <w:rsid w:val="00E477D3"/>
    <w:rsid w:val="00E479EF"/>
    <w:rsid w:val="00E47FE1"/>
    <w:rsid w:val="00E50442"/>
    <w:rsid w:val="00E508B7"/>
    <w:rsid w:val="00E509F6"/>
    <w:rsid w:val="00E50AAE"/>
    <w:rsid w:val="00E50B83"/>
    <w:rsid w:val="00E51849"/>
    <w:rsid w:val="00E51876"/>
    <w:rsid w:val="00E51A6D"/>
    <w:rsid w:val="00E51D0E"/>
    <w:rsid w:val="00E51EEB"/>
    <w:rsid w:val="00E520DC"/>
    <w:rsid w:val="00E52725"/>
    <w:rsid w:val="00E52B87"/>
    <w:rsid w:val="00E5300A"/>
    <w:rsid w:val="00E531B6"/>
    <w:rsid w:val="00E539EA"/>
    <w:rsid w:val="00E53A0C"/>
    <w:rsid w:val="00E53CC5"/>
    <w:rsid w:val="00E5414F"/>
    <w:rsid w:val="00E542DE"/>
    <w:rsid w:val="00E54C2E"/>
    <w:rsid w:val="00E54E8E"/>
    <w:rsid w:val="00E555F6"/>
    <w:rsid w:val="00E557E9"/>
    <w:rsid w:val="00E55BE5"/>
    <w:rsid w:val="00E55EAD"/>
    <w:rsid w:val="00E56A93"/>
    <w:rsid w:val="00E5728D"/>
    <w:rsid w:val="00E575A9"/>
    <w:rsid w:val="00E57866"/>
    <w:rsid w:val="00E579D8"/>
    <w:rsid w:val="00E60559"/>
    <w:rsid w:val="00E60590"/>
    <w:rsid w:val="00E60E2A"/>
    <w:rsid w:val="00E611C5"/>
    <w:rsid w:val="00E61B8B"/>
    <w:rsid w:val="00E6222D"/>
    <w:rsid w:val="00E6249D"/>
    <w:rsid w:val="00E628C4"/>
    <w:rsid w:val="00E62ED7"/>
    <w:rsid w:val="00E62EF8"/>
    <w:rsid w:val="00E630B8"/>
    <w:rsid w:val="00E63C59"/>
    <w:rsid w:val="00E6456F"/>
    <w:rsid w:val="00E64ADA"/>
    <w:rsid w:val="00E64B16"/>
    <w:rsid w:val="00E65065"/>
    <w:rsid w:val="00E65718"/>
    <w:rsid w:val="00E66BD1"/>
    <w:rsid w:val="00E66F2F"/>
    <w:rsid w:val="00E671B0"/>
    <w:rsid w:val="00E6734E"/>
    <w:rsid w:val="00E67372"/>
    <w:rsid w:val="00E675BB"/>
    <w:rsid w:val="00E677DC"/>
    <w:rsid w:val="00E679F5"/>
    <w:rsid w:val="00E67C47"/>
    <w:rsid w:val="00E70A2E"/>
    <w:rsid w:val="00E7166B"/>
    <w:rsid w:val="00E725C6"/>
    <w:rsid w:val="00E735F8"/>
    <w:rsid w:val="00E738BB"/>
    <w:rsid w:val="00E73D97"/>
    <w:rsid w:val="00E7438E"/>
    <w:rsid w:val="00E744CE"/>
    <w:rsid w:val="00E74D1C"/>
    <w:rsid w:val="00E7535E"/>
    <w:rsid w:val="00E754E6"/>
    <w:rsid w:val="00E75745"/>
    <w:rsid w:val="00E758A7"/>
    <w:rsid w:val="00E75B80"/>
    <w:rsid w:val="00E75C21"/>
    <w:rsid w:val="00E75DA2"/>
    <w:rsid w:val="00E75FD2"/>
    <w:rsid w:val="00E7609C"/>
    <w:rsid w:val="00E7614E"/>
    <w:rsid w:val="00E7633A"/>
    <w:rsid w:val="00E76471"/>
    <w:rsid w:val="00E76823"/>
    <w:rsid w:val="00E76EC0"/>
    <w:rsid w:val="00E76F9F"/>
    <w:rsid w:val="00E77458"/>
    <w:rsid w:val="00E77A91"/>
    <w:rsid w:val="00E80388"/>
    <w:rsid w:val="00E80CA5"/>
    <w:rsid w:val="00E80CDD"/>
    <w:rsid w:val="00E81033"/>
    <w:rsid w:val="00E81309"/>
    <w:rsid w:val="00E82459"/>
    <w:rsid w:val="00E82555"/>
    <w:rsid w:val="00E82767"/>
    <w:rsid w:val="00E8286B"/>
    <w:rsid w:val="00E828CE"/>
    <w:rsid w:val="00E82B6B"/>
    <w:rsid w:val="00E8377A"/>
    <w:rsid w:val="00E83789"/>
    <w:rsid w:val="00E83E88"/>
    <w:rsid w:val="00E8492E"/>
    <w:rsid w:val="00E84958"/>
    <w:rsid w:val="00E853C9"/>
    <w:rsid w:val="00E85411"/>
    <w:rsid w:val="00E85511"/>
    <w:rsid w:val="00E8588B"/>
    <w:rsid w:val="00E85A0B"/>
    <w:rsid w:val="00E85EE7"/>
    <w:rsid w:val="00E86C66"/>
    <w:rsid w:val="00E86ED6"/>
    <w:rsid w:val="00E8746E"/>
    <w:rsid w:val="00E876D0"/>
    <w:rsid w:val="00E900B4"/>
    <w:rsid w:val="00E90403"/>
    <w:rsid w:val="00E912D6"/>
    <w:rsid w:val="00E918BA"/>
    <w:rsid w:val="00E918E4"/>
    <w:rsid w:val="00E9208F"/>
    <w:rsid w:val="00E922BF"/>
    <w:rsid w:val="00E928B3"/>
    <w:rsid w:val="00E92C1F"/>
    <w:rsid w:val="00E92E78"/>
    <w:rsid w:val="00E933B0"/>
    <w:rsid w:val="00E93C21"/>
    <w:rsid w:val="00E9477B"/>
    <w:rsid w:val="00E94F2E"/>
    <w:rsid w:val="00E956AC"/>
    <w:rsid w:val="00E9579C"/>
    <w:rsid w:val="00E95AAF"/>
    <w:rsid w:val="00E95C3B"/>
    <w:rsid w:val="00E95F08"/>
    <w:rsid w:val="00E975E2"/>
    <w:rsid w:val="00E977AD"/>
    <w:rsid w:val="00E97AF8"/>
    <w:rsid w:val="00E97FC8"/>
    <w:rsid w:val="00EA0143"/>
    <w:rsid w:val="00EA0C6D"/>
    <w:rsid w:val="00EA1B9A"/>
    <w:rsid w:val="00EA1ED4"/>
    <w:rsid w:val="00EA2762"/>
    <w:rsid w:val="00EA2C67"/>
    <w:rsid w:val="00EA2EEA"/>
    <w:rsid w:val="00EA3258"/>
    <w:rsid w:val="00EA326E"/>
    <w:rsid w:val="00EA35F1"/>
    <w:rsid w:val="00EA36B8"/>
    <w:rsid w:val="00EA3ABB"/>
    <w:rsid w:val="00EA3DCB"/>
    <w:rsid w:val="00EA41E7"/>
    <w:rsid w:val="00EA48BB"/>
    <w:rsid w:val="00EA5477"/>
    <w:rsid w:val="00EA54B7"/>
    <w:rsid w:val="00EA55A3"/>
    <w:rsid w:val="00EA59F8"/>
    <w:rsid w:val="00EA5F4D"/>
    <w:rsid w:val="00EA61A2"/>
    <w:rsid w:val="00EA65A7"/>
    <w:rsid w:val="00EA6AFA"/>
    <w:rsid w:val="00EA78A7"/>
    <w:rsid w:val="00EB0012"/>
    <w:rsid w:val="00EB05A3"/>
    <w:rsid w:val="00EB0679"/>
    <w:rsid w:val="00EB09BD"/>
    <w:rsid w:val="00EB1584"/>
    <w:rsid w:val="00EB1F8C"/>
    <w:rsid w:val="00EB203E"/>
    <w:rsid w:val="00EB21AC"/>
    <w:rsid w:val="00EB23A3"/>
    <w:rsid w:val="00EB2475"/>
    <w:rsid w:val="00EB25FB"/>
    <w:rsid w:val="00EB2644"/>
    <w:rsid w:val="00EB2A81"/>
    <w:rsid w:val="00EB2DC4"/>
    <w:rsid w:val="00EB2FD9"/>
    <w:rsid w:val="00EB32F6"/>
    <w:rsid w:val="00EB4284"/>
    <w:rsid w:val="00EB469A"/>
    <w:rsid w:val="00EB46C2"/>
    <w:rsid w:val="00EB4F56"/>
    <w:rsid w:val="00EB5070"/>
    <w:rsid w:val="00EB57CD"/>
    <w:rsid w:val="00EB58D3"/>
    <w:rsid w:val="00EB5C0E"/>
    <w:rsid w:val="00EB6704"/>
    <w:rsid w:val="00EB6A69"/>
    <w:rsid w:val="00EB6ABD"/>
    <w:rsid w:val="00EB6B9B"/>
    <w:rsid w:val="00EB6E24"/>
    <w:rsid w:val="00EB7C17"/>
    <w:rsid w:val="00EC0574"/>
    <w:rsid w:val="00EC0581"/>
    <w:rsid w:val="00EC0ECA"/>
    <w:rsid w:val="00EC0F73"/>
    <w:rsid w:val="00EC109D"/>
    <w:rsid w:val="00EC121D"/>
    <w:rsid w:val="00EC29B4"/>
    <w:rsid w:val="00EC2B51"/>
    <w:rsid w:val="00EC2CCE"/>
    <w:rsid w:val="00EC37FF"/>
    <w:rsid w:val="00EC39E1"/>
    <w:rsid w:val="00EC3B53"/>
    <w:rsid w:val="00EC3D3A"/>
    <w:rsid w:val="00EC408D"/>
    <w:rsid w:val="00EC4160"/>
    <w:rsid w:val="00EC42A3"/>
    <w:rsid w:val="00EC444F"/>
    <w:rsid w:val="00EC488B"/>
    <w:rsid w:val="00EC4AAF"/>
    <w:rsid w:val="00EC4C8A"/>
    <w:rsid w:val="00EC5106"/>
    <w:rsid w:val="00EC5432"/>
    <w:rsid w:val="00EC562D"/>
    <w:rsid w:val="00EC5A06"/>
    <w:rsid w:val="00EC5BBA"/>
    <w:rsid w:val="00EC6718"/>
    <w:rsid w:val="00EC698D"/>
    <w:rsid w:val="00EC6E7F"/>
    <w:rsid w:val="00EC71A2"/>
    <w:rsid w:val="00EC757E"/>
    <w:rsid w:val="00EC7ACF"/>
    <w:rsid w:val="00ED05D8"/>
    <w:rsid w:val="00ED0939"/>
    <w:rsid w:val="00ED09FE"/>
    <w:rsid w:val="00ED0C38"/>
    <w:rsid w:val="00ED0EBF"/>
    <w:rsid w:val="00ED1315"/>
    <w:rsid w:val="00ED17B8"/>
    <w:rsid w:val="00ED1EA5"/>
    <w:rsid w:val="00ED2709"/>
    <w:rsid w:val="00ED2887"/>
    <w:rsid w:val="00ED2AC0"/>
    <w:rsid w:val="00ED372D"/>
    <w:rsid w:val="00ED39D4"/>
    <w:rsid w:val="00ED3BBF"/>
    <w:rsid w:val="00ED3FF7"/>
    <w:rsid w:val="00ED42D3"/>
    <w:rsid w:val="00ED4896"/>
    <w:rsid w:val="00ED4B5A"/>
    <w:rsid w:val="00ED55B4"/>
    <w:rsid w:val="00ED5FFD"/>
    <w:rsid w:val="00ED698D"/>
    <w:rsid w:val="00ED6FA4"/>
    <w:rsid w:val="00ED7C48"/>
    <w:rsid w:val="00ED7CEE"/>
    <w:rsid w:val="00EE0928"/>
    <w:rsid w:val="00EE0A5C"/>
    <w:rsid w:val="00EE0C4E"/>
    <w:rsid w:val="00EE0CA9"/>
    <w:rsid w:val="00EE0F7C"/>
    <w:rsid w:val="00EE1775"/>
    <w:rsid w:val="00EE259C"/>
    <w:rsid w:val="00EE25B2"/>
    <w:rsid w:val="00EE28D3"/>
    <w:rsid w:val="00EE2957"/>
    <w:rsid w:val="00EE2B2D"/>
    <w:rsid w:val="00EE3022"/>
    <w:rsid w:val="00EE3AD2"/>
    <w:rsid w:val="00EE3AF1"/>
    <w:rsid w:val="00EE443C"/>
    <w:rsid w:val="00EE444E"/>
    <w:rsid w:val="00EE465A"/>
    <w:rsid w:val="00EE5027"/>
    <w:rsid w:val="00EE55F3"/>
    <w:rsid w:val="00EE5744"/>
    <w:rsid w:val="00EE5F2F"/>
    <w:rsid w:val="00EE606D"/>
    <w:rsid w:val="00EE6414"/>
    <w:rsid w:val="00EE6640"/>
    <w:rsid w:val="00EE6E2E"/>
    <w:rsid w:val="00EE6E40"/>
    <w:rsid w:val="00EE6F09"/>
    <w:rsid w:val="00EE7E9C"/>
    <w:rsid w:val="00EF049B"/>
    <w:rsid w:val="00EF0715"/>
    <w:rsid w:val="00EF12D4"/>
    <w:rsid w:val="00EF17D4"/>
    <w:rsid w:val="00EF1D07"/>
    <w:rsid w:val="00EF1DAF"/>
    <w:rsid w:val="00EF21BF"/>
    <w:rsid w:val="00EF25FE"/>
    <w:rsid w:val="00EF32A3"/>
    <w:rsid w:val="00EF381B"/>
    <w:rsid w:val="00EF3EF2"/>
    <w:rsid w:val="00EF4288"/>
    <w:rsid w:val="00EF4305"/>
    <w:rsid w:val="00EF45AE"/>
    <w:rsid w:val="00EF4950"/>
    <w:rsid w:val="00EF4C37"/>
    <w:rsid w:val="00EF587A"/>
    <w:rsid w:val="00EF5E66"/>
    <w:rsid w:val="00EF5F9A"/>
    <w:rsid w:val="00EF61BE"/>
    <w:rsid w:val="00EF6546"/>
    <w:rsid w:val="00EF6712"/>
    <w:rsid w:val="00EF6E3D"/>
    <w:rsid w:val="00EF6F1C"/>
    <w:rsid w:val="00EF786F"/>
    <w:rsid w:val="00F004A8"/>
    <w:rsid w:val="00F007BA"/>
    <w:rsid w:val="00F00BE3"/>
    <w:rsid w:val="00F0146B"/>
    <w:rsid w:val="00F01D7E"/>
    <w:rsid w:val="00F02089"/>
    <w:rsid w:val="00F02218"/>
    <w:rsid w:val="00F0258B"/>
    <w:rsid w:val="00F0323A"/>
    <w:rsid w:val="00F033AD"/>
    <w:rsid w:val="00F03464"/>
    <w:rsid w:val="00F03C2B"/>
    <w:rsid w:val="00F043C8"/>
    <w:rsid w:val="00F05A81"/>
    <w:rsid w:val="00F0616A"/>
    <w:rsid w:val="00F0622D"/>
    <w:rsid w:val="00F07128"/>
    <w:rsid w:val="00F07D1E"/>
    <w:rsid w:val="00F07D54"/>
    <w:rsid w:val="00F07F46"/>
    <w:rsid w:val="00F10110"/>
    <w:rsid w:val="00F10535"/>
    <w:rsid w:val="00F10D85"/>
    <w:rsid w:val="00F114BE"/>
    <w:rsid w:val="00F11AFA"/>
    <w:rsid w:val="00F11CDA"/>
    <w:rsid w:val="00F11DE4"/>
    <w:rsid w:val="00F12055"/>
    <w:rsid w:val="00F12E47"/>
    <w:rsid w:val="00F12E78"/>
    <w:rsid w:val="00F12FC0"/>
    <w:rsid w:val="00F1305B"/>
    <w:rsid w:val="00F138E3"/>
    <w:rsid w:val="00F13993"/>
    <w:rsid w:val="00F14EFA"/>
    <w:rsid w:val="00F150DC"/>
    <w:rsid w:val="00F1550E"/>
    <w:rsid w:val="00F155FB"/>
    <w:rsid w:val="00F16E4B"/>
    <w:rsid w:val="00F17B4D"/>
    <w:rsid w:val="00F20939"/>
    <w:rsid w:val="00F20ED4"/>
    <w:rsid w:val="00F20FA0"/>
    <w:rsid w:val="00F21898"/>
    <w:rsid w:val="00F21946"/>
    <w:rsid w:val="00F21989"/>
    <w:rsid w:val="00F226D3"/>
    <w:rsid w:val="00F22FEA"/>
    <w:rsid w:val="00F2365C"/>
    <w:rsid w:val="00F23E22"/>
    <w:rsid w:val="00F23FFE"/>
    <w:rsid w:val="00F24AEF"/>
    <w:rsid w:val="00F25752"/>
    <w:rsid w:val="00F2589C"/>
    <w:rsid w:val="00F261C5"/>
    <w:rsid w:val="00F26DB4"/>
    <w:rsid w:val="00F3013A"/>
    <w:rsid w:val="00F305C4"/>
    <w:rsid w:val="00F30759"/>
    <w:rsid w:val="00F30AD2"/>
    <w:rsid w:val="00F30B68"/>
    <w:rsid w:val="00F30BAA"/>
    <w:rsid w:val="00F30C0F"/>
    <w:rsid w:val="00F30DD9"/>
    <w:rsid w:val="00F31086"/>
    <w:rsid w:val="00F31348"/>
    <w:rsid w:val="00F31738"/>
    <w:rsid w:val="00F31E4B"/>
    <w:rsid w:val="00F321BD"/>
    <w:rsid w:val="00F33527"/>
    <w:rsid w:val="00F33A49"/>
    <w:rsid w:val="00F3401A"/>
    <w:rsid w:val="00F34D17"/>
    <w:rsid w:val="00F34E5E"/>
    <w:rsid w:val="00F34FC3"/>
    <w:rsid w:val="00F350A5"/>
    <w:rsid w:val="00F35D49"/>
    <w:rsid w:val="00F35D4B"/>
    <w:rsid w:val="00F35FB0"/>
    <w:rsid w:val="00F3600B"/>
    <w:rsid w:val="00F36014"/>
    <w:rsid w:val="00F3641E"/>
    <w:rsid w:val="00F366B6"/>
    <w:rsid w:val="00F367FD"/>
    <w:rsid w:val="00F36969"/>
    <w:rsid w:val="00F36FE1"/>
    <w:rsid w:val="00F37F03"/>
    <w:rsid w:val="00F40086"/>
    <w:rsid w:val="00F40D41"/>
    <w:rsid w:val="00F40E38"/>
    <w:rsid w:val="00F41955"/>
    <w:rsid w:val="00F430B9"/>
    <w:rsid w:val="00F4329A"/>
    <w:rsid w:val="00F4348F"/>
    <w:rsid w:val="00F4353C"/>
    <w:rsid w:val="00F43A31"/>
    <w:rsid w:val="00F43C6A"/>
    <w:rsid w:val="00F43FC0"/>
    <w:rsid w:val="00F44A2B"/>
    <w:rsid w:val="00F45238"/>
    <w:rsid w:val="00F4530E"/>
    <w:rsid w:val="00F45C02"/>
    <w:rsid w:val="00F45DB2"/>
    <w:rsid w:val="00F45DE3"/>
    <w:rsid w:val="00F45F76"/>
    <w:rsid w:val="00F465FA"/>
    <w:rsid w:val="00F468BB"/>
    <w:rsid w:val="00F46A6E"/>
    <w:rsid w:val="00F46E57"/>
    <w:rsid w:val="00F470E3"/>
    <w:rsid w:val="00F473F0"/>
    <w:rsid w:val="00F50190"/>
    <w:rsid w:val="00F50812"/>
    <w:rsid w:val="00F5091B"/>
    <w:rsid w:val="00F515A6"/>
    <w:rsid w:val="00F51639"/>
    <w:rsid w:val="00F51CC2"/>
    <w:rsid w:val="00F5229D"/>
    <w:rsid w:val="00F526CE"/>
    <w:rsid w:val="00F5340A"/>
    <w:rsid w:val="00F5479C"/>
    <w:rsid w:val="00F54FF1"/>
    <w:rsid w:val="00F55034"/>
    <w:rsid w:val="00F55061"/>
    <w:rsid w:val="00F55602"/>
    <w:rsid w:val="00F5560C"/>
    <w:rsid w:val="00F55680"/>
    <w:rsid w:val="00F55D85"/>
    <w:rsid w:val="00F56190"/>
    <w:rsid w:val="00F563A6"/>
    <w:rsid w:val="00F570C8"/>
    <w:rsid w:val="00F571F4"/>
    <w:rsid w:val="00F57272"/>
    <w:rsid w:val="00F57392"/>
    <w:rsid w:val="00F5778F"/>
    <w:rsid w:val="00F57844"/>
    <w:rsid w:val="00F60503"/>
    <w:rsid w:val="00F610CF"/>
    <w:rsid w:val="00F612EC"/>
    <w:rsid w:val="00F615E5"/>
    <w:rsid w:val="00F61A24"/>
    <w:rsid w:val="00F620C2"/>
    <w:rsid w:val="00F625B2"/>
    <w:rsid w:val="00F637AB"/>
    <w:rsid w:val="00F63924"/>
    <w:rsid w:val="00F6398A"/>
    <w:rsid w:val="00F63EB8"/>
    <w:rsid w:val="00F63FA2"/>
    <w:rsid w:val="00F6422F"/>
    <w:rsid w:val="00F64333"/>
    <w:rsid w:val="00F649C9"/>
    <w:rsid w:val="00F65D52"/>
    <w:rsid w:val="00F664E2"/>
    <w:rsid w:val="00F66B5B"/>
    <w:rsid w:val="00F673E1"/>
    <w:rsid w:val="00F67413"/>
    <w:rsid w:val="00F67EE8"/>
    <w:rsid w:val="00F706AD"/>
    <w:rsid w:val="00F70821"/>
    <w:rsid w:val="00F70D0C"/>
    <w:rsid w:val="00F713ED"/>
    <w:rsid w:val="00F71595"/>
    <w:rsid w:val="00F718B9"/>
    <w:rsid w:val="00F71A58"/>
    <w:rsid w:val="00F721B2"/>
    <w:rsid w:val="00F72353"/>
    <w:rsid w:val="00F7238E"/>
    <w:rsid w:val="00F7287B"/>
    <w:rsid w:val="00F72C07"/>
    <w:rsid w:val="00F72DF8"/>
    <w:rsid w:val="00F72FDC"/>
    <w:rsid w:val="00F730A9"/>
    <w:rsid w:val="00F731D9"/>
    <w:rsid w:val="00F737B7"/>
    <w:rsid w:val="00F73A06"/>
    <w:rsid w:val="00F73A2E"/>
    <w:rsid w:val="00F73D6E"/>
    <w:rsid w:val="00F743BC"/>
    <w:rsid w:val="00F7446B"/>
    <w:rsid w:val="00F74826"/>
    <w:rsid w:val="00F74833"/>
    <w:rsid w:val="00F74D49"/>
    <w:rsid w:val="00F74F4D"/>
    <w:rsid w:val="00F75A91"/>
    <w:rsid w:val="00F7681E"/>
    <w:rsid w:val="00F76A44"/>
    <w:rsid w:val="00F76C96"/>
    <w:rsid w:val="00F76E9E"/>
    <w:rsid w:val="00F7729C"/>
    <w:rsid w:val="00F77346"/>
    <w:rsid w:val="00F80D40"/>
    <w:rsid w:val="00F80E6F"/>
    <w:rsid w:val="00F80FCE"/>
    <w:rsid w:val="00F810B6"/>
    <w:rsid w:val="00F81C70"/>
    <w:rsid w:val="00F82BB7"/>
    <w:rsid w:val="00F832C4"/>
    <w:rsid w:val="00F83B6F"/>
    <w:rsid w:val="00F83BC6"/>
    <w:rsid w:val="00F83EEA"/>
    <w:rsid w:val="00F840DE"/>
    <w:rsid w:val="00F84595"/>
    <w:rsid w:val="00F84871"/>
    <w:rsid w:val="00F84BF2"/>
    <w:rsid w:val="00F85064"/>
    <w:rsid w:val="00F85117"/>
    <w:rsid w:val="00F854EA"/>
    <w:rsid w:val="00F85629"/>
    <w:rsid w:val="00F85A65"/>
    <w:rsid w:val="00F85DC7"/>
    <w:rsid w:val="00F86134"/>
    <w:rsid w:val="00F86325"/>
    <w:rsid w:val="00F8643E"/>
    <w:rsid w:val="00F86603"/>
    <w:rsid w:val="00F86C1D"/>
    <w:rsid w:val="00F86CD6"/>
    <w:rsid w:val="00F86D51"/>
    <w:rsid w:val="00F86FA2"/>
    <w:rsid w:val="00F87C38"/>
    <w:rsid w:val="00F87C9E"/>
    <w:rsid w:val="00F90003"/>
    <w:rsid w:val="00F90C35"/>
    <w:rsid w:val="00F91367"/>
    <w:rsid w:val="00F918BD"/>
    <w:rsid w:val="00F91D63"/>
    <w:rsid w:val="00F92EBE"/>
    <w:rsid w:val="00F92F50"/>
    <w:rsid w:val="00F9301A"/>
    <w:rsid w:val="00F9318D"/>
    <w:rsid w:val="00F93866"/>
    <w:rsid w:val="00F93CE3"/>
    <w:rsid w:val="00F93EA3"/>
    <w:rsid w:val="00F94164"/>
    <w:rsid w:val="00F942BC"/>
    <w:rsid w:val="00F94A3B"/>
    <w:rsid w:val="00F94C1A"/>
    <w:rsid w:val="00F94E9E"/>
    <w:rsid w:val="00F950DC"/>
    <w:rsid w:val="00F95F4D"/>
    <w:rsid w:val="00F968B6"/>
    <w:rsid w:val="00F96DC9"/>
    <w:rsid w:val="00F97CCD"/>
    <w:rsid w:val="00F97D5C"/>
    <w:rsid w:val="00F97E50"/>
    <w:rsid w:val="00F97F26"/>
    <w:rsid w:val="00FA041A"/>
    <w:rsid w:val="00FA0E62"/>
    <w:rsid w:val="00FA0EEF"/>
    <w:rsid w:val="00FA0F88"/>
    <w:rsid w:val="00FA1EA0"/>
    <w:rsid w:val="00FA1ED5"/>
    <w:rsid w:val="00FA248B"/>
    <w:rsid w:val="00FA2A4C"/>
    <w:rsid w:val="00FA2C35"/>
    <w:rsid w:val="00FA2D6A"/>
    <w:rsid w:val="00FA3205"/>
    <w:rsid w:val="00FA3278"/>
    <w:rsid w:val="00FA3EC8"/>
    <w:rsid w:val="00FA430C"/>
    <w:rsid w:val="00FA453C"/>
    <w:rsid w:val="00FA461F"/>
    <w:rsid w:val="00FA4F2D"/>
    <w:rsid w:val="00FA56CC"/>
    <w:rsid w:val="00FA62CA"/>
    <w:rsid w:val="00FA6A1B"/>
    <w:rsid w:val="00FA6C98"/>
    <w:rsid w:val="00FA6CD3"/>
    <w:rsid w:val="00FA7B65"/>
    <w:rsid w:val="00FA7CD2"/>
    <w:rsid w:val="00FB0AB9"/>
    <w:rsid w:val="00FB1748"/>
    <w:rsid w:val="00FB188D"/>
    <w:rsid w:val="00FB1A54"/>
    <w:rsid w:val="00FB1A98"/>
    <w:rsid w:val="00FB219A"/>
    <w:rsid w:val="00FB22C8"/>
    <w:rsid w:val="00FB286F"/>
    <w:rsid w:val="00FB29A5"/>
    <w:rsid w:val="00FB3440"/>
    <w:rsid w:val="00FB3457"/>
    <w:rsid w:val="00FB39DE"/>
    <w:rsid w:val="00FB40F2"/>
    <w:rsid w:val="00FB4455"/>
    <w:rsid w:val="00FB49A7"/>
    <w:rsid w:val="00FB4A75"/>
    <w:rsid w:val="00FB4C72"/>
    <w:rsid w:val="00FB582F"/>
    <w:rsid w:val="00FB5958"/>
    <w:rsid w:val="00FB5D6F"/>
    <w:rsid w:val="00FB65A6"/>
    <w:rsid w:val="00FB7268"/>
    <w:rsid w:val="00FB7825"/>
    <w:rsid w:val="00FB7F8C"/>
    <w:rsid w:val="00FC1108"/>
    <w:rsid w:val="00FC1293"/>
    <w:rsid w:val="00FC15F1"/>
    <w:rsid w:val="00FC1918"/>
    <w:rsid w:val="00FC208A"/>
    <w:rsid w:val="00FC218D"/>
    <w:rsid w:val="00FC2523"/>
    <w:rsid w:val="00FC2844"/>
    <w:rsid w:val="00FC2982"/>
    <w:rsid w:val="00FC2AA7"/>
    <w:rsid w:val="00FC2E50"/>
    <w:rsid w:val="00FC2EB3"/>
    <w:rsid w:val="00FC2FB7"/>
    <w:rsid w:val="00FC3137"/>
    <w:rsid w:val="00FC3A73"/>
    <w:rsid w:val="00FC4077"/>
    <w:rsid w:val="00FC432F"/>
    <w:rsid w:val="00FC4C6E"/>
    <w:rsid w:val="00FC4D6F"/>
    <w:rsid w:val="00FC4D76"/>
    <w:rsid w:val="00FC4EFA"/>
    <w:rsid w:val="00FC561B"/>
    <w:rsid w:val="00FC5830"/>
    <w:rsid w:val="00FC5908"/>
    <w:rsid w:val="00FC6193"/>
    <w:rsid w:val="00FC620B"/>
    <w:rsid w:val="00FC636F"/>
    <w:rsid w:val="00FC64E3"/>
    <w:rsid w:val="00FC6C80"/>
    <w:rsid w:val="00FC7027"/>
    <w:rsid w:val="00FC72F6"/>
    <w:rsid w:val="00FC759D"/>
    <w:rsid w:val="00FC7B42"/>
    <w:rsid w:val="00FD0090"/>
    <w:rsid w:val="00FD020E"/>
    <w:rsid w:val="00FD0713"/>
    <w:rsid w:val="00FD0D07"/>
    <w:rsid w:val="00FD0F96"/>
    <w:rsid w:val="00FD1B11"/>
    <w:rsid w:val="00FD2154"/>
    <w:rsid w:val="00FD223D"/>
    <w:rsid w:val="00FD22D0"/>
    <w:rsid w:val="00FD23F9"/>
    <w:rsid w:val="00FD2E7C"/>
    <w:rsid w:val="00FD2F8C"/>
    <w:rsid w:val="00FD3D77"/>
    <w:rsid w:val="00FD4C88"/>
    <w:rsid w:val="00FD4CA1"/>
    <w:rsid w:val="00FD4DAE"/>
    <w:rsid w:val="00FD4EB9"/>
    <w:rsid w:val="00FD50D5"/>
    <w:rsid w:val="00FD5F0C"/>
    <w:rsid w:val="00FD63AB"/>
    <w:rsid w:val="00FD6406"/>
    <w:rsid w:val="00FD6DF6"/>
    <w:rsid w:val="00FD7125"/>
    <w:rsid w:val="00FD78D2"/>
    <w:rsid w:val="00FD7C13"/>
    <w:rsid w:val="00FD7F62"/>
    <w:rsid w:val="00FE01E3"/>
    <w:rsid w:val="00FE106E"/>
    <w:rsid w:val="00FE112F"/>
    <w:rsid w:val="00FE1C08"/>
    <w:rsid w:val="00FE1F37"/>
    <w:rsid w:val="00FE2078"/>
    <w:rsid w:val="00FE2292"/>
    <w:rsid w:val="00FE2C69"/>
    <w:rsid w:val="00FE2E20"/>
    <w:rsid w:val="00FE2E75"/>
    <w:rsid w:val="00FE31D6"/>
    <w:rsid w:val="00FE33CF"/>
    <w:rsid w:val="00FE3871"/>
    <w:rsid w:val="00FE3B52"/>
    <w:rsid w:val="00FE420F"/>
    <w:rsid w:val="00FE45D7"/>
    <w:rsid w:val="00FE4AC1"/>
    <w:rsid w:val="00FE50C3"/>
    <w:rsid w:val="00FE5EFC"/>
    <w:rsid w:val="00FE619C"/>
    <w:rsid w:val="00FE6ADA"/>
    <w:rsid w:val="00FE70D4"/>
    <w:rsid w:val="00FE76E0"/>
    <w:rsid w:val="00FE7801"/>
    <w:rsid w:val="00FE7813"/>
    <w:rsid w:val="00FE7EC7"/>
    <w:rsid w:val="00FF05B7"/>
    <w:rsid w:val="00FF1109"/>
    <w:rsid w:val="00FF1177"/>
    <w:rsid w:val="00FF125F"/>
    <w:rsid w:val="00FF1275"/>
    <w:rsid w:val="00FF16F6"/>
    <w:rsid w:val="00FF1B7C"/>
    <w:rsid w:val="00FF205F"/>
    <w:rsid w:val="00FF22DA"/>
    <w:rsid w:val="00FF266E"/>
    <w:rsid w:val="00FF2FE5"/>
    <w:rsid w:val="00FF307C"/>
    <w:rsid w:val="00FF41A6"/>
    <w:rsid w:val="00FF46F6"/>
    <w:rsid w:val="00FF5484"/>
    <w:rsid w:val="00FF754D"/>
    <w:rsid w:val="00FF7D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7485"/>
    <w:rPr>
      <w:lang w:val="ro-RO"/>
    </w:rPr>
  </w:style>
  <w:style w:type="paragraph" w:styleId="Nagwek1">
    <w:name w:val="heading 1"/>
    <w:basedOn w:val="Normalny"/>
    <w:next w:val="Normalny"/>
    <w:link w:val="Nagwek1Znak"/>
    <w:uiPriority w:val="9"/>
    <w:qFormat/>
    <w:rsid w:val="0006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01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14FE7"/>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114FE7"/>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6E18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282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06282F"/>
    <w:pPr>
      <w:outlineLvl w:val="9"/>
    </w:pPr>
    <w:rPr>
      <w:lang w:eastAsia="pl-PL"/>
    </w:rPr>
  </w:style>
  <w:style w:type="paragraph" w:styleId="Spistreci1">
    <w:name w:val="toc 1"/>
    <w:basedOn w:val="Normalny"/>
    <w:next w:val="Normalny"/>
    <w:autoRedefine/>
    <w:uiPriority w:val="39"/>
    <w:unhideWhenUsed/>
    <w:rsid w:val="0006282F"/>
    <w:pPr>
      <w:spacing w:after="100"/>
    </w:pPr>
  </w:style>
  <w:style w:type="character" w:styleId="Hipercze">
    <w:name w:val="Hyperlink"/>
    <w:basedOn w:val="Domylnaczcionkaakapitu"/>
    <w:uiPriority w:val="99"/>
    <w:unhideWhenUsed/>
    <w:rsid w:val="0006282F"/>
    <w:rPr>
      <w:color w:val="0563C1" w:themeColor="hyperlink"/>
      <w:u w:val="single"/>
    </w:rPr>
  </w:style>
  <w:style w:type="paragraph" w:styleId="Tekstdymka">
    <w:name w:val="Balloon Text"/>
    <w:basedOn w:val="Normalny"/>
    <w:link w:val="TekstdymkaZnak"/>
    <w:uiPriority w:val="99"/>
    <w:semiHidden/>
    <w:unhideWhenUsed/>
    <w:rsid w:val="00D70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DC9"/>
    <w:rPr>
      <w:rFonts w:ascii="Tahoma" w:hAnsi="Tahoma" w:cs="Tahoma"/>
      <w:sz w:val="16"/>
      <w:szCs w:val="16"/>
    </w:rPr>
  </w:style>
  <w:style w:type="paragraph" w:styleId="Akapitzlist">
    <w:name w:val="List Paragraph"/>
    <w:basedOn w:val="Normalny"/>
    <w:uiPriority w:val="34"/>
    <w:qFormat/>
    <w:rsid w:val="006F1330"/>
    <w:pPr>
      <w:ind w:left="720"/>
      <w:contextualSpacing/>
    </w:pPr>
  </w:style>
  <w:style w:type="paragraph" w:styleId="Tekstpodstawowy">
    <w:name w:val="Body Text"/>
    <w:basedOn w:val="Normalny"/>
    <w:link w:val="TekstpodstawowyZnak"/>
    <w:semiHidden/>
    <w:rsid w:val="00360AC0"/>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360AC0"/>
    <w:rPr>
      <w:rFonts w:ascii="Times New Roman" w:eastAsia="Times New Roman" w:hAnsi="Times New Roman" w:cs="Times New Roman"/>
      <w:b/>
      <w:bCs/>
      <w:sz w:val="24"/>
      <w:szCs w:val="24"/>
      <w:lang w:eastAsia="pl-PL"/>
    </w:rPr>
  </w:style>
  <w:style w:type="character" w:styleId="Pogrubienie">
    <w:name w:val="Strong"/>
    <w:uiPriority w:val="22"/>
    <w:qFormat/>
    <w:rsid w:val="00BF3ABD"/>
    <w:rPr>
      <w:rFonts w:cs="Times New Roman"/>
      <w:b/>
      <w:bCs/>
    </w:rPr>
  </w:style>
  <w:style w:type="character" w:customStyle="1" w:styleId="apple-converted-space">
    <w:name w:val="apple-converted-space"/>
    <w:rsid w:val="00BF3ABD"/>
    <w:rPr>
      <w:rFonts w:cs="Times New Roman"/>
    </w:rPr>
  </w:style>
  <w:style w:type="paragraph" w:styleId="Bezodstpw">
    <w:name w:val="No Spacing"/>
    <w:uiPriority w:val="1"/>
    <w:qFormat/>
    <w:rsid w:val="00BF3ABD"/>
    <w:pPr>
      <w:spacing w:after="0" w:line="240" w:lineRule="auto"/>
    </w:pPr>
    <w:rPr>
      <w:rFonts w:ascii="Calibri" w:eastAsia="Calibri" w:hAnsi="Calibri" w:cs="Times New Roman"/>
    </w:rPr>
  </w:style>
  <w:style w:type="character" w:styleId="Uwydatnienie">
    <w:name w:val="Emphasis"/>
    <w:qFormat/>
    <w:rsid w:val="00B113CC"/>
    <w:rPr>
      <w:b/>
      <w:bCs/>
      <w:i w:val="0"/>
      <w:iCs w:val="0"/>
    </w:rPr>
  </w:style>
  <w:style w:type="paragraph" w:styleId="Tekstpodstawowy2">
    <w:name w:val="Body Text 2"/>
    <w:basedOn w:val="Normalny"/>
    <w:link w:val="Tekstpodstawowy2Znak"/>
    <w:uiPriority w:val="99"/>
    <w:semiHidden/>
    <w:unhideWhenUsed/>
    <w:qFormat/>
    <w:rsid w:val="001F612C"/>
    <w:pPr>
      <w:spacing w:after="120" w:line="480" w:lineRule="auto"/>
    </w:pPr>
  </w:style>
  <w:style w:type="character" w:customStyle="1" w:styleId="Tekstpodstawowy2Znak">
    <w:name w:val="Tekst podstawowy 2 Znak"/>
    <w:basedOn w:val="Domylnaczcionkaakapitu"/>
    <w:link w:val="Tekstpodstawowy2"/>
    <w:uiPriority w:val="99"/>
    <w:semiHidden/>
    <w:qFormat/>
    <w:rsid w:val="001F612C"/>
  </w:style>
  <w:style w:type="character" w:customStyle="1" w:styleId="Nagwek5Znak">
    <w:name w:val="Nagłówek 5 Znak"/>
    <w:basedOn w:val="Domylnaczcionkaakapitu"/>
    <w:link w:val="Nagwek5"/>
    <w:uiPriority w:val="9"/>
    <w:semiHidden/>
    <w:rsid w:val="006E1849"/>
    <w:rPr>
      <w:rFonts w:asciiTheme="majorHAnsi" w:eastAsiaTheme="majorEastAsia" w:hAnsiTheme="majorHAnsi" w:cstheme="majorBidi"/>
      <w:color w:val="2E74B5" w:themeColor="accent1" w:themeShade="BF"/>
    </w:rPr>
  </w:style>
  <w:style w:type="paragraph" w:styleId="Tekstpodstawowywcity">
    <w:name w:val="Body Text Indent"/>
    <w:basedOn w:val="Normalny"/>
    <w:link w:val="TekstpodstawowywcityZnak"/>
    <w:uiPriority w:val="99"/>
    <w:unhideWhenUsed/>
    <w:rsid w:val="00C036D8"/>
    <w:pPr>
      <w:spacing w:after="120"/>
      <w:ind w:left="283"/>
    </w:pPr>
  </w:style>
  <w:style w:type="character" w:customStyle="1" w:styleId="TekstpodstawowywcityZnak">
    <w:name w:val="Tekst podstawowy wcięty Znak"/>
    <w:basedOn w:val="Domylnaczcionkaakapitu"/>
    <w:link w:val="Tekstpodstawowywcity"/>
    <w:uiPriority w:val="99"/>
    <w:rsid w:val="00C036D8"/>
  </w:style>
  <w:style w:type="paragraph" w:styleId="Tekstpodstawowywcity2">
    <w:name w:val="Body Text Indent 2"/>
    <w:basedOn w:val="Normalny"/>
    <w:link w:val="Tekstpodstawowywcity2Znak"/>
    <w:uiPriority w:val="99"/>
    <w:semiHidden/>
    <w:unhideWhenUsed/>
    <w:rsid w:val="00C036D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036D8"/>
  </w:style>
  <w:style w:type="paragraph" w:styleId="Tekstpodstawowywcity3">
    <w:name w:val="Body Text Indent 3"/>
    <w:basedOn w:val="Normalny"/>
    <w:link w:val="Tekstpodstawowywcity3Znak"/>
    <w:uiPriority w:val="99"/>
    <w:semiHidden/>
    <w:unhideWhenUsed/>
    <w:rsid w:val="00C036D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36D8"/>
    <w:rPr>
      <w:sz w:val="16"/>
      <w:szCs w:val="16"/>
    </w:rPr>
  </w:style>
  <w:style w:type="table" w:styleId="Tabela-Siatka">
    <w:name w:val="Table Grid"/>
    <w:basedOn w:val="Standardowy"/>
    <w:uiPriority w:val="59"/>
    <w:rsid w:val="0061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614F84"/>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semiHidden/>
    <w:rsid w:val="00614F84"/>
    <w:rPr>
      <w:rFonts w:ascii="Times New Roman" w:eastAsia="Times New Roman" w:hAnsi="Times New Roman" w:cs="Times New Roman"/>
      <w:sz w:val="20"/>
      <w:szCs w:val="20"/>
      <w:lang w:val="en-GB"/>
    </w:rPr>
  </w:style>
  <w:style w:type="paragraph" w:styleId="NormalnyWeb">
    <w:name w:val="Normal (Web)"/>
    <w:basedOn w:val="Normalny"/>
    <w:uiPriority w:val="99"/>
    <w:unhideWhenUsed/>
    <w:rsid w:val="001363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4">
    <w:name w:val="Font Style14"/>
    <w:basedOn w:val="Domylnaczcionkaakapitu"/>
    <w:uiPriority w:val="99"/>
    <w:rsid w:val="00477B41"/>
    <w:rPr>
      <w:rFonts w:ascii="Arial" w:hAnsi="Arial" w:cs="Arial" w:hint="default"/>
      <w:sz w:val="22"/>
      <w:szCs w:val="22"/>
    </w:rPr>
  </w:style>
  <w:style w:type="character" w:customStyle="1" w:styleId="Nagwek2Znak">
    <w:name w:val="Nagłówek 2 Znak"/>
    <w:basedOn w:val="Domylnaczcionkaakapitu"/>
    <w:link w:val="Nagwek2"/>
    <w:uiPriority w:val="9"/>
    <w:rsid w:val="004019F4"/>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23F01"/>
    <w:pPr>
      <w:tabs>
        <w:tab w:val="right" w:leader="dot" w:pos="9063"/>
      </w:tabs>
      <w:spacing w:after="100"/>
      <w:ind w:left="221"/>
    </w:pPr>
    <w:rPr>
      <w:rFonts w:cs="Arial"/>
      <w:noProof/>
    </w:rPr>
  </w:style>
  <w:style w:type="paragraph" w:customStyle="1" w:styleId="Pa9">
    <w:name w:val="Pa9"/>
    <w:basedOn w:val="Normalny"/>
    <w:next w:val="Normalny"/>
    <w:uiPriority w:val="99"/>
    <w:rsid w:val="00A408C7"/>
    <w:pPr>
      <w:autoSpaceDE w:val="0"/>
      <w:autoSpaceDN w:val="0"/>
      <w:adjustRightInd w:val="0"/>
      <w:spacing w:after="0" w:line="201" w:lineRule="atLeast"/>
    </w:pPr>
    <w:rPr>
      <w:rFonts w:ascii="Lato" w:eastAsia="Calibri" w:hAnsi="Lato" w:cs="Times New Roman"/>
      <w:sz w:val="24"/>
      <w:szCs w:val="24"/>
    </w:rPr>
  </w:style>
  <w:style w:type="character" w:customStyle="1" w:styleId="text">
    <w:name w:val="text"/>
    <w:basedOn w:val="Domylnaczcionkaakapitu"/>
    <w:rsid w:val="00F65D52"/>
  </w:style>
  <w:style w:type="character" w:customStyle="1" w:styleId="redtext">
    <w:name w:val="redtext"/>
    <w:basedOn w:val="Domylnaczcionkaakapitu"/>
    <w:rsid w:val="00F65D52"/>
  </w:style>
  <w:style w:type="character" w:styleId="UyteHipercze">
    <w:name w:val="FollowedHyperlink"/>
    <w:basedOn w:val="Domylnaczcionkaakapitu"/>
    <w:uiPriority w:val="99"/>
    <w:semiHidden/>
    <w:unhideWhenUsed/>
    <w:rsid w:val="00F65D52"/>
    <w:rPr>
      <w:color w:val="954F72" w:themeColor="followedHyperlink"/>
      <w:u w:val="single"/>
    </w:rPr>
  </w:style>
  <w:style w:type="paragraph" w:styleId="Nagwek">
    <w:name w:val="header"/>
    <w:basedOn w:val="Normalny"/>
    <w:link w:val="NagwekZnak"/>
    <w:uiPriority w:val="99"/>
    <w:unhideWhenUsed/>
    <w:rsid w:val="0007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55B"/>
  </w:style>
  <w:style w:type="paragraph" w:styleId="Stopka">
    <w:name w:val="footer"/>
    <w:basedOn w:val="Normalny"/>
    <w:link w:val="StopkaZnak"/>
    <w:uiPriority w:val="99"/>
    <w:unhideWhenUsed/>
    <w:rsid w:val="0007255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07255B"/>
  </w:style>
  <w:style w:type="character" w:styleId="Odwoaniedokomentarza">
    <w:name w:val="annotation reference"/>
    <w:basedOn w:val="Domylnaczcionkaakapitu"/>
    <w:uiPriority w:val="99"/>
    <w:semiHidden/>
    <w:unhideWhenUsed/>
    <w:rsid w:val="00031F50"/>
    <w:rPr>
      <w:sz w:val="16"/>
      <w:szCs w:val="16"/>
    </w:rPr>
  </w:style>
  <w:style w:type="paragraph" w:styleId="Tematkomentarza">
    <w:name w:val="annotation subject"/>
    <w:basedOn w:val="Tekstkomentarza"/>
    <w:next w:val="Tekstkomentarza"/>
    <w:link w:val="TematkomentarzaZnak"/>
    <w:uiPriority w:val="99"/>
    <w:semiHidden/>
    <w:unhideWhenUsed/>
    <w:rsid w:val="00031F50"/>
    <w:pPr>
      <w:spacing w:after="16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31F50"/>
    <w:rPr>
      <w:rFonts w:ascii="Times New Roman" w:eastAsia="Times New Roman" w:hAnsi="Times New Roman" w:cs="Times New Roman"/>
      <w:b/>
      <w:bCs/>
      <w:sz w:val="20"/>
      <w:szCs w:val="20"/>
      <w:lang w:val="en-GB"/>
    </w:rPr>
  </w:style>
  <w:style w:type="character" w:customStyle="1" w:styleId="highlight">
    <w:name w:val="highlight"/>
    <w:basedOn w:val="Domylnaczcionkaakapitu"/>
    <w:rsid w:val="00025E1F"/>
  </w:style>
  <w:style w:type="character" w:customStyle="1" w:styleId="Nagwek3Znak">
    <w:name w:val="Nagłówek 3 Znak"/>
    <w:basedOn w:val="Domylnaczcionkaakapitu"/>
    <w:link w:val="Nagwek3"/>
    <w:uiPriority w:val="9"/>
    <w:semiHidden/>
    <w:rsid w:val="00114FE7"/>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114FE7"/>
    <w:rPr>
      <w:rFonts w:asciiTheme="majorHAnsi" w:eastAsiaTheme="majorEastAsia" w:hAnsiTheme="majorHAnsi" w:cstheme="majorBidi"/>
      <w:b/>
      <w:bCs/>
      <w:i/>
      <w:iCs/>
      <w:color w:val="5B9BD5" w:themeColor="accent1"/>
    </w:rPr>
  </w:style>
  <w:style w:type="paragraph" w:styleId="Tekstprzypisudolnego">
    <w:name w:val="footnote text"/>
    <w:basedOn w:val="Normalny"/>
    <w:link w:val="TekstprzypisudolnegoZnak"/>
    <w:uiPriority w:val="99"/>
    <w:semiHidden/>
    <w:unhideWhenUsed/>
    <w:rsid w:val="00AF55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555F"/>
    <w:rPr>
      <w:sz w:val="20"/>
      <w:szCs w:val="20"/>
    </w:rPr>
  </w:style>
  <w:style w:type="character" w:styleId="Odwoanieprzypisudolnego">
    <w:name w:val="footnote reference"/>
    <w:basedOn w:val="Domylnaczcionkaakapitu"/>
    <w:uiPriority w:val="99"/>
    <w:semiHidden/>
    <w:unhideWhenUsed/>
    <w:rsid w:val="00AF555F"/>
    <w:rPr>
      <w:vertAlign w:val="superscript"/>
    </w:rPr>
  </w:style>
  <w:style w:type="paragraph" w:styleId="Poprawka">
    <w:name w:val="Revision"/>
    <w:hidden/>
    <w:uiPriority w:val="99"/>
    <w:semiHidden/>
    <w:rsid w:val="00A9574F"/>
    <w:pPr>
      <w:spacing w:after="0" w:line="240" w:lineRule="auto"/>
    </w:pPr>
  </w:style>
  <w:style w:type="table" w:customStyle="1" w:styleId="Tabela-Siatka1">
    <w:name w:val="Tabela - Siatka1"/>
    <w:basedOn w:val="Standardowy"/>
    <w:next w:val="Tabela-Siatka"/>
    <w:uiPriority w:val="59"/>
    <w:rsid w:val="000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F3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825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2555"/>
    <w:rPr>
      <w:sz w:val="20"/>
      <w:szCs w:val="20"/>
    </w:rPr>
  </w:style>
  <w:style w:type="character" w:styleId="Odwoanieprzypisukocowego">
    <w:name w:val="endnote reference"/>
    <w:basedOn w:val="Domylnaczcionkaakapitu"/>
    <w:uiPriority w:val="99"/>
    <w:semiHidden/>
    <w:unhideWhenUsed/>
    <w:rsid w:val="00E82555"/>
    <w:rPr>
      <w:vertAlign w:val="superscript"/>
    </w:rPr>
  </w:style>
  <w:style w:type="paragraph" w:styleId="HTML-wstpniesformatowany">
    <w:name w:val="HTML Preformatted"/>
    <w:basedOn w:val="Normalny"/>
    <w:link w:val="HTML-wstpniesformatowanyZnak"/>
    <w:uiPriority w:val="99"/>
    <w:unhideWhenUsed/>
    <w:rsid w:val="00E2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E22528"/>
    <w:rPr>
      <w:rFonts w:ascii="Courier New" w:eastAsia="Times New Roman" w:hAnsi="Courier New" w:cs="Courier New"/>
      <w:sz w:val="20"/>
      <w:szCs w:val="20"/>
      <w:lang w:eastAsia="pl-PL"/>
    </w:rPr>
  </w:style>
  <w:style w:type="character" w:customStyle="1" w:styleId="UnresolvedMention">
    <w:name w:val="Unresolved Mention"/>
    <w:basedOn w:val="Domylnaczcionkaakapitu"/>
    <w:uiPriority w:val="99"/>
    <w:semiHidden/>
    <w:unhideWhenUsed/>
    <w:rsid w:val="005169D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6853559">
      <w:bodyDiv w:val="1"/>
      <w:marLeft w:val="0"/>
      <w:marRight w:val="0"/>
      <w:marTop w:val="0"/>
      <w:marBottom w:val="0"/>
      <w:divBdr>
        <w:top w:val="none" w:sz="0" w:space="0" w:color="auto"/>
        <w:left w:val="none" w:sz="0" w:space="0" w:color="auto"/>
        <w:bottom w:val="none" w:sz="0" w:space="0" w:color="auto"/>
        <w:right w:val="none" w:sz="0" w:space="0" w:color="auto"/>
      </w:divBdr>
    </w:div>
    <w:div w:id="880825583">
      <w:bodyDiv w:val="1"/>
      <w:marLeft w:val="0"/>
      <w:marRight w:val="0"/>
      <w:marTop w:val="0"/>
      <w:marBottom w:val="0"/>
      <w:divBdr>
        <w:top w:val="none" w:sz="0" w:space="0" w:color="auto"/>
        <w:left w:val="none" w:sz="0" w:space="0" w:color="auto"/>
        <w:bottom w:val="none" w:sz="0" w:space="0" w:color="auto"/>
        <w:right w:val="none" w:sz="0" w:space="0" w:color="auto"/>
      </w:divBdr>
    </w:div>
    <w:div w:id="897057491">
      <w:bodyDiv w:val="1"/>
      <w:marLeft w:val="0"/>
      <w:marRight w:val="0"/>
      <w:marTop w:val="0"/>
      <w:marBottom w:val="0"/>
      <w:divBdr>
        <w:top w:val="none" w:sz="0" w:space="0" w:color="auto"/>
        <w:left w:val="none" w:sz="0" w:space="0" w:color="auto"/>
        <w:bottom w:val="none" w:sz="0" w:space="0" w:color="auto"/>
        <w:right w:val="none" w:sz="0" w:space="0" w:color="auto"/>
      </w:divBdr>
    </w:div>
    <w:div w:id="954798727">
      <w:bodyDiv w:val="1"/>
      <w:marLeft w:val="0"/>
      <w:marRight w:val="0"/>
      <w:marTop w:val="0"/>
      <w:marBottom w:val="0"/>
      <w:divBdr>
        <w:top w:val="none" w:sz="0" w:space="0" w:color="auto"/>
        <w:left w:val="none" w:sz="0" w:space="0" w:color="auto"/>
        <w:bottom w:val="none" w:sz="0" w:space="0" w:color="auto"/>
        <w:right w:val="none" w:sz="0" w:space="0" w:color="auto"/>
      </w:divBdr>
    </w:div>
    <w:div w:id="1054549994">
      <w:bodyDiv w:val="1"/>
      <w:marLeft w:val="0"/>
      <w:marRight w:val="0"/>
      <w:marTop w:val="0"/>
      <w:marBottom w:val="0"/>
      <w:divBdr>
        <w:top w:val="none" w:sz="0" w:space="0" w:color="auto"/>
        <w:left w:val="none" w:sz="0" w:space="0" w:color="auto"/>
        <w:bottom w:val="none" w:sz="0" w:space="0" w:color="auto"/>
        <w:right w:val="none" w:sz="0" w:space="0" w:color="auto"/>
      </w:divBdr>
    </w:div>
    <w:div w:id="1093092712">
      <w:bodyDiv w:val="1"/>
      <w:marLeft w:val="0"/>
      <w:marRight w:val="0"/>
      <w:marTop w:val="0"/>
      <w:marBottom w:val="0"/>
      <w:divBdr>
        <w:top w:val="none" w:sz="0" w:space="0" w:color="auto"/>
        <w:left w:val="none" w:sz="0" w:space="0" w:color="auto"/>
        <w:bottom w:val="none" w:sz="0" w:space="0" w:color="auto"/>
        <w:right w:val="none" w:sz="0" w:space="0" w:color="auto"/>
      </w:divBdr>
    </w:div>
    <w:div w:id="1199973554">
      <w:bodyDiv w:val="1"/>
      <w:marLeft w:val="0"/>
      <w:marRight w:val="0"/>
      <w:marTop w:val="0"/>
      <w:marBottom w:val="0"/>
      <w:divBdr>
        <w:top w:val="none" w:sz="0" w:space="0" w:color="auto"/>
        <w:left w:val="none" w:sz="0" w:space="0" w:color="auto"/>
        <w:bottom w:val="none" w:sz="0" w:space="0" w:color="auto"/>
        <w:right w:val="none" w:sz="0" w:space="0" w:color="auto"/>
      </w:divBdr>
    </w:div>
    <w:div w:id="1442988206">
      <w:bodyDiv w:val="1"/>
      <w:marLeft w:val="0"/>
      <w:marRight w:val="0"/>
      <w:marTop w:val="0"/>
      <w:marBottom w:val="0"/>
      <w:divBdr>
        <w:top w:val="none" w:sz="0" w:space="0" w:color="auto"/>
        <w:left w:val="none" w:sz="0" w:space="0" w:color="auto"/>
        <w:bottom w:val="none" w:sz="0" w:space="0" w:color="auto"/>
        <w:right w:val="none" w:sz="0" w:space="0" w:color="auto"/>
      </w:divBdr>
    </w:div>
    <w:div w:id="1503157853">
      <w:bodyDiv w:val="1"/>
      <w:marLeft w:val="0"/>
      <w:marRight w:val="0"/>
      <w:marTop w:val="0"/>
      <w:marBottom w:val="0"/>
      <w:divBdr>
        <w:top w:val="none" w:sz="0" w:space="0" w:color="auto"/>
        <w:left w:val="none" w:sz="0" w:space="0" w:color="auto"/>
        <w:bottom w:val="none" w:sz="0" w:space="0" w:color="auto"/>
        <w:right w:val="none" w:sz="0" w:space="0" w:color="auto"/>
      </w:divBdr>
    </w:div>
    <w:div w:id="1539507589">
      <w:bodyDiv w:val="1"/>
      <w:marLeft w:val="0"/>
      <w:marRight w:val="0"/>
      <w:marTop w:val="0"/>
      <w:marBottom w:val="0"/>
      <w:divBdr>
        <w:top w:val="none" w:sz="0" w:space="0" w:color="auto"/>
        <w:left w:val="none" w:sz="0" w:space="0" w:color="auto"/>
        <w:bottom w:val="none" w:sz="0" w:space="0" w:color="auto"/>
        <w:right w:val="none" w:sz="0" w:space="0" w:color="auto"/>
      </w:divBdr>
    </w:div>
    <w:div w:id="1605070510">
      <w:bodyDiv w:val="1"/>
      <w:marLeft w:val="0"/>
      <w:marRight w:val="0"/>
      <w:marTop w:val="0"/>
      <w:marBottom w:val="0"/>
      <w:divBdr>
        <w:top w:val="none" w:sz="0" w:space="0" w:color="auto"/>
        <w:left w:val="none" w:sz="0" w:space="0" w:color="auto"/>
        <w:bottom w:val="none" w:sz="0" w:space="0" w:color="auto"/>
        <w:right w:val="none" w:sz="0" w:space="0" w:color="auto"/>
      </w:divBdr>
    </w:div>
    <w:div w:id="1621759772">
      <w:bodyDiv w:val="1"/>
      <w:marLeft w:val="0"/>
      <w:marRight w:val="0"/>
      <w:marTop w:val="0"/>
      <w:marBottom w:val="0"/>
      <w:divBdr>
        <w:top w:val="none" w:sz="0" w:space="0" w:color="auto"/>
        <w:left w:val="none" w:sz="0" w:space="0" w:color="auto"/>
        <w:bottom w:val="none" w:sz="0" w:space="0" w:color="auto"/>
        <w:right w:val="none" w:sz="0" w:space="0" w:color="auto"/>
      </w:divBdr>
    </w:div>
    <w:div w:id="16513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3507500">
          <w:marLeft w:val="0"/>
          <w:marRight w:val="0"/>
          <w:marTop w:val="0"/>
          <w:marBottom w:val="0"/>
          <w:divBdr>
            <w:top w:val="none" w:sz="0" w:space="0" w:color="auto"/>
            <w:left w:val="none" w:sz="0" w:space="0" w:color="auto"/>
            <w:bottom w:val="none" w:sz="0" w:space="0" w:color="auto"/>
            <w:right w:val="none" w:sz="0" w:space="0" w:color="auto"/>
          </w:divBdr>
          <w:divsChild>
            <w:div w:id="111826356">
              <w:marLeft w:val="0"/>
              <w:marRight w:val="0"/>
              <w:marTop w:val="0"/>
              <w:marBottom w:val="0"/>
              <w:divBdr>
                <w:top w:val="none" w:sz="0" w:space="0" w:color="auto"/>
                <w:left w:val="none" w:sz="0" w:space="0" w:color="auto"/>
                <w:bottom w:val="none" w:sz="0" w:space="0" w:color="auto"/>
                <w:right w:val="none" w:sz="0" w:space="0" w:color="auto"/>
              </w:divBdr>
            </w:div>
            <w:div w:id="1890340222">
              <w:marLeft w:val="0"/>
              <w:marRight w:val="0"/>
              <w:marTop w:val="0"/>
              <w:marBottom w:val="0"/>
              <w:divBdr>
                <w:top w:val="none" w:sz="0" w:space="0" w:color="auto"/>
                <w:left w:val="none" w:sz="0" w:space="0" w:color="auto"/>
                <w:bottom w:val="none" w:sz="0" w:space="0" w:color="auto"/>
                <w:right w:val="none" w:sz="0" w:space="0" w:color="auto"/>
              </w:divBdr>
            </w:div>
            <w:div w:id="1883788766">
              <w:marLeft w:val="0"/>
              <w:marRight w:val="0"/>
              <w:marTop w:val="0"/>
              <w:marBottom w:val="0"/>
              <w:divBdr>
                <w:top w:val="none" w:sz="0" w:space="0" w:color="auto"/>
                <w:left w:val="none" w:sz="0" w:space="0" w:color="auto"/>
                <w:bottom w:val="none" w:sz="0" w:space="0" w:color="auto"/>
                <w:right w:val="none" w:sz="0" w:space="0" w:color="auto"/>
              </w:divBdr>
            </w:div>
            <w:div w:id="1015381177">
              <w:marLeft w:val="0"/>
              <w:marRight w:val="0"/>
              <w:marTop w:val="0"/>
              <w:marBottom w:val="0"/>
              <w:divBdr>
                <w:top w:val="none" w:sz="0" w:space="0" w:color="auto"/>
                <w:left w:val="none" w:sz="0" w:space="0" w:color="auto"/>
                <w:bottom w:val="none" w:sz="0" w:space="0" w:color="auto"/>
                <w:right w:val="none" w:sz="0" w:space="0" w:color="auto"/>
              </w:divBdr>
            </w:div>
            <w:div w:id="1716077153">
              <w:marLeft w:val="0"/>
              <w:marRight w:val="0"/>
              <w:marTop w:val="0"/>
              <w:marBottom w:val="0"/>
              <w:divBdr>
                <w:top w:val="none" w:sz="0" w:space="0" w:color="auto"/>
                <w:left w:val="none" w:sz="0" w:space="0" w:color="auto"/>
                <w:bottom w:val="none" w:sz="0" w:space="0" w:color="auto"/>
                <w:right w:val="none" w:sz="0" w:space="0" w:color="auto"/>
              </w:divBdr>
            </w:div>
            <w:div w:id="390033117">
              <w:marLeft w:val="0"/>
              <w:marRight w:val="0"/>
              <w:marTop w:val="0"/>
              <w:marBottom w:val="0"/>
              <w:divBdr>
                <w:top w:val="none" w:sz="0" w:space="0" w:color="auto"/>
                <w:left w:val="none" w:sz="0" w:space="0" w:color="auto"/>
                <w:bottom w:val="none" w:sz="0" w:space="0" w:color="auto"/>
                <w:right w:val="none" w:sz="0" w:space="0" w:color="auto"/>
              </w:divBdr>
            </w:div>
            <w:div w:id="1180776924">
              <w:marLeft w:val="0"/>
              <w:marRight w:val="0"/>
              <w:marTop w:val="0"/>
              <w:marBottom w:val="0"/>
              <w:divBdr>
                <w:top w:val="none" w:sz="0" w:space="0" w:color="auto"/>
                <w:left w:val="none" w:sz="0" w:space="0" w:color="auto"/>
                <w:bottom w:val="none" w:sz="0" w:space="0" w:color="auto"/>
                <w:right w:val="none" w:sz="0" w:space="0" w:color="auto"/>
              </w:divBdr>
            </w:div>
            <w:div w:id="1408108797">
              <w:marLeft w:val="0"/>
              <w:marRight w:val="0"/>
              <w:marTop w:val="0"/>
              <w:marBottom w:val="0"/>
              <w:divBdr>
                <w:top w:val="none" w:sz="0" w:space="0" w:color="auto"/>
                <w:left w:val="none" w:sz="0" w:space="0" w:color="auto"/>
                <w:bottom w:val="none" w:sz="0" w:space="0" w:color="auto"/>
                <w:right w:val="none" w:sz="0" w:space="0" w:color="auto"/>
              </w:divBdr>
            </w:div>
            <w:div w:id="1625309736">
              <w:marLeft w:val="0"/>
              <w:marRight w:val="0"/>
              <w:marTop w:val="0"/>
              <w:marBottom w:val="0"/>
              <w:divBdr>
                <w:top w:val="none" w:sz="0" w:space="0" w:color="auto"/>
                <w:left w:val="none" w:sz="0" w:space="0" w:color="auto"/>
                <w:bottom w:val="none" w:sz="0" w:space="0" w:color="auto"/>
                <w:right w:val="none" w:sz="0" w:space="0" w:color="auto"/>
              </w:divBdr>
            </w:div>
            <w:div w:id="199824320">
              <w:marLeft w:val="0"/>
              <w:marRight w:val="0"/>
              <w:marTop w:val="0"/>
              <w:marBottom w:val="0"/>
              <w:divBdr>
                <w:top w:val="none" w:sz="0" w:space="0" w:color="auto"/>
                <w:left w:val="none" w:sz="0" w:space="0" w:color="auto"/>
                <w:bottom w:val="none" w:sz="0" w:space="0" w:color="auto"/>
                <w:right w:val="none" w:sz="0" w:space="0" w:color="auto"/>
              </w:divBdr>
            </w:div>
            <w:div w:id="1150097285">
              <w:marLeft w:val="0"/>
              <w:marRight w:val="0"/>
              <w:marTop w:val="0"/>
              <w:marBottom w:val="0"/>
              <w:divBdr>
                <w:top w:val="none" w:sz="0" w:space="0" w:color="auto"/>
                <w:left w:val="none" w:sz="0" w:space="0" w:color="auto"/>
                <w:bottom w:val="none" w:sz="0" w:space="0" w:color="auto"/>
                <w:right w:val="none" w:sz="0" w:space="0" w:color="auto"/>
              </w:divBdr>
            </w:div>
            <w:div w:id="15231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446">
      <w:bodyDiv w:val="1"/>
      <w:marLeft w:val="0"/>
      <w:marRight w:val="0"/>
      <w:marTop w:val="0"/>
      <w:marBottom w:val="0"/>
      <w:divBdr>
        <w:top w:val="none" w:sz="0" w:space="0" w:color="auto"/>
        <w:left w:val="none" w:sz="0" w:space="0" w:color="auto"/>
        <w:bottom w:val="none" w:sz="0" w:space="0" w:color="auto"/>
        <w:right w:val="none" w:sz="0" w:space="0" w:color="auto"/>
      </w:divBdr>
      <w:divsChild>
        <w:div w:id="812480183">
          <w:marLeft w:val="0"/>
          <w:marRight w:val="0"/>
          <w:marTop w:val="0"/>
          <w:marBottom w:val="0"/>
          <w:divBdr>
            <w:top w:val="none" w:sz="0" w:space="0" w:color="auto"/>
            <w:left w:val="none" w:sz="0" w:space="0" w:color="auto"/>
            <w:bottom w:val="none" w:sz="0" w:space="0" w:color="auto"/>
            <w:right w:val="none" w:sz="0" w:space="0" w:color="auto"/>
          </w:divBdr>
        </w:div>
        <w:div w:id="2050376791">
          <w:marLeft w:val="0"/>
          <w:marRight w:val="0"/>
          <w:marTop w:val="0"/>
          <w:marBottom w:val="0"/>
          <w:divBdr>
            <w:top w:val="none" w:sz="0" w:space="0" w:color="auto"/>
            <w:left w:val="none" w:sz="0" w:space="0" w:color="auto"/>
            <w:bottom w:val="none" w:sz="0" w:space="0" w:color="auto"/>
            <w:right w:val="none" w:sz="0" w:space="0" w:color="auto"/>
          </w:divBdr>
        </w:div>
        <w:div w:id="1216626531">
          <w:marLeft w:val="0"/>
          <w:marRight w:val="0"/>
          <w:marTop w:val="0"/>
          <w:marBottom w:val="0"/>
          <w:divBdr>
            <w:top w:val="none" w:sz="0" w:space="0" w:color="auto"/>
            <w:left w:val="none" w:sz="0" w:space="0" w:color="auto"/>
            <w:bottom w:val="none" w:sz="0" w:space="0" w:color="auto"/>
            <w:right w:val="none" w:sz="0" w:space="0" w:color="auto"/>
          </w:divBdr>
        </w:div>
        <w:div w:id="1614631588">
          <w:marLeft w:val="0"/>
          <w:marRight w:val="0"/>
          <w:marTop w:val="0"/>
          <w:marBottom w:val="0"/>
          <w:divBdr>
            <w:top w:val="none" w:sz="0" w:space="0" w:color="auto"/>
            <w:left w:val="none" w:sz="0" w:space="0" w:color="auto"/>
            <w:bottom w:val="none" w:sz="0" w:space="0" w:color="auto"/>
            <w:right w:val="none" w:sz="0" w:space="0" w:color="auto"/>
          </w:divBdr>
        </w:div>
        <w:div w:id="1804734382">
          <w:marLeft w:val="0"/>
          <w:marRight w:val="0"/>
          <w:marTop w:val="0"/>
          <w:marBottom w:val="0"/>
          <w:divBdr>
            <w:top w:val="none" w:sz="0" w:space="0" w:color="auto"/>
            <w:left w:val="none" w:sz="0" w:space="0" w:color="auto"/>
            <w:bottom w:val="none" w:sz="0" w:space="0" w:color="auto"/>
            <w:right w:val="none" w:sz="0" w:space="0" w:color="auto"/>
          </w:divBdr>
        </w:div>
        <w:div w:id="557476915">
          <w:marLeft w:val="0"/>
          <w:marRight w:val="0"/>
          <w:marTop w:val="0"/>
          <w:marBottom w:val="0"/>
          <w:divBdr>
            <w:top w:val="none" w:sz="0" w:space="0" w:color="auto"/>
            <w:left w:val="none" w:sz="0" w:space="0" w:color="auto"/>
            <w:bottom w:val="none" w:sz="0" w:space="0" w:color="auto"/>
            <w:right w:val="none" w:sz="0" w:space="0" w:color="auto"/>
          </w:divBdr>
        </w:div>
        <w:div w:id="2117435297">
          <w:marLeft w:val="0"/>
          <w:marRight w:val="0"/>
          <w:marTop w:val="0"/>
          <w:marBottom w:val="0"/>
          <w:divBdr>
            <w:top w:val="none" w:sz="0" w:space="0" w:color="auto"/>
            <w:left w:val="none" w:sz="0" w:space="0" w:color="auto"/>
            <w:bottom w:val="none" w:sz="0" w:space="0" w:color="auto"/>
            <w:right w:val="none" w:sz="0" w:space="0" w:color="auto"/>
          </w:divBdr>
        </w:div>
      </w:divsChild>
    </w:div>
    <w:div w:id="1754743914">
      <w:bodyDiv w:val="1"/>
      <w:marLeft w:val="0"/>
      <w:marRight w:val="0"/>
      <w:marTop w:val="0"/>
      <w:marBottom w:val="0"/>
      <w:divBdr>
        <w:top w:val="none" w:sz="0" w:space="0" w:color="auto"/>
        <w:left w:val="none" w:sz="0" w:space="0" w:color="auto"/>
        <w:bottom w:val="none" w:sz="0" w:space="0" w:color="auto"/>
        <w:right w:val="none" w:sz="0" w:space="0" w:color="auto"/>
      </w:divBdr>
    </w:div>
    <w:div w:id="1962490213">
      <w:bodyDiv w:val="1"/>
      <w:marLeft w:val="0"/>
      <w:marRight w:val="0"/>
      <w:marTop w:val="0"/>
      <w:marBottom w:val="0"/>
      <w:divBdr>
        <w:top w:val="none" w:sz="0" w:space="0" w:color="auto"/>
        <w:left w:val="none" w:sz="0" w:space="0" w:color="auto"/>
        <w:bottom w:val="none" w:sz="0" w:space="0" w:color="auto"/>
        <w:right w:val="none" w:sz="0" w:space="0" w:color="auto"/>
      </w:divBdr>
    </w:div>
    <w:div w:id="20227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bgkn.pl" TargetMode="External"/><Relationship Id="rId26" Type="http://schemas.openxmlformats.org/officeDocument/2006/relationships/hyperlink" Target="http://www.eures.praca.gov.pl" TargetMode="External"/><Relationship Id="rId39" Type="http://schemas.openxmlformats.org/officeDocument/2006/relationships/hyperlink" Target="http://www.finanse.mf.gov.pl/pit/formularze/2016" TargetMode="External"/><Relationship Id="rId3" Type="http://schemas.openxmlformats.org/officeDocument/2006/relationships/styles" Target="styles.xml"/><Relationship Id="rId21" Type="http://schemas.openxmlformats.org/officeDocument/2006/relationships/hyperlink" Target="https://men.gov.pl/pl/wspolpraca-miedzynarodowa/uznawanie-swiadectwzagranicznych" TargetMode="External"/><Relationship Id="rId34" Type="http://schemas.openxmlformats.org/officeDocument/2006/relationships/hyperlink" Target="http://www.mrpips.gov.pl" TargetMode="External"/><Relationship Id="rId42" Type="http://schemas.openxmlformats.org/officeDocument/2006/relationships/hyperlink" Target="http://www.mrpips.gov.pl/en/social-insurance/sickness-and-maternity-insurance/" TargetMode="External"/><Relationship Id="rId47" Type="http://schemas.openxmlformats.org/officeDocument/2006/relationships/hyperlink" Target="http://www.mrpips.gov.pl/"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hyperlink" Target="http://www.uksw.edu.pl" TargetMode="External"/><Relationship Id="rId33" Type="http://schemas.openxmlformats.org/officeDocument/2006/relationships/hyperlink" Target="http://www.mrpips.gov.pl" TargetMode="External"/><Relationship Id="rId38" Type="http://schemas.openxmlformats.org/officeDocument/2006/relationships/hyperlink" Target="http://www.ceidg.gov.pl" TargetMode="External"/><Relationship Id="rId46" Type="http://schemas.openxmlformats.org/officeDocument/2006/relationships/hyperlink" Target="http://www.mrpips.gov.pl/en/social-insurance/insurance-against-accidents-at-work-and-occupational-diseases/"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knf.gov.pl/" TargetMode="External"/><Relationship Id="rId29" Type="http://schemas.openxmlformats.org/officeDocument/2006/relationships/hyperlink" Target="http://www.biznes.gov.pl/" TargetMode="External"/><Relationship Id="rId41" Type="http://schemas.openxmlformats.org/officeDocument/2006/relationships/hyperlink" Target="http://www.mrpips.gov.pl/ubezpieczenia-spoleczne/ubezpieczenie-w-razie-choroby-i-macierzynst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pw.edu.pl" TargetMode="External"/><Relationship Id="rId32" Type="http://schemas.openxmlformats.org/officeDocument/2006/relationships/hyperlink" Target="http://www.mrpips.gov.pl" TargetMode="External"/><Relationship Id="rId37" Type="http://schemas.openxmlformats.org/officeDocument/2006/relationships/hyperlink" Target="http://www.mrpips.gov.pl" TargetMode="External"/><Relationship Id="rId40" Type="http://schemas.openxmlformats.org/officeDocument/2006/relationships/hyperlink" Target="http://www.mrpips.gov.pl/ubezpieczenia-spoleczne/" TargetMode="External"/><Relationship Id="rId45" Type="http://schemas.openxmlformats.org/officeDocument/2006/relationships/hyperlink" Target="http://www.mpips.gov.pl/en/social-insurance/disability-pension-insuranc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uw.edu.pl" TargetMode="External"/><Relationship Id="rId28" Type="http://schemas.openxmlformats.org/officeDocument/2006/relationships/hyperlink" Target="http://ec.europa.eu/growth/tools-databases/regprof/index.cfm?action=regprofs" TargetMode="External"/><Relationship Id="rId36" Type="http://schemas.openxmlformats.org/officeDocument/2006/relationships/hyperlink" Target="http://www.praca.gov.pl" TargetMode="External"/><Relationship Id="rId49" Type="http://schemas.openxmlformats.org/officeDocument/2006/relationships/hyperlink" Target="http://www.mrpips.gov.pl/koordynacja-systemow" TargetMode="External"/><Relationship Id="rId10" Type="http://schemas.openxmlformats.org/officeDocument/2006/relationships/image" Target="media/image3.png"/><Relationship Id="rId19" Type="http://schemas.openxmlformats.org/officeDocument/2006/relationships/hyperlink" Target="https://obywatel.gov.pl/kierowcy-i-pojazdy/rejestracja-samochodu-motocykla-lub-innego-pojazdu" TargetMode="External"/><Relationship Id="rId31" Type="http://schemas.openxmlformats.org/officeDocument/2006/relationships/hyperlink" Target="http://www.ciop.pl" TargetMode="External"/><Relationship Id="rId44" Type="http://schemas.openxmlformats.org/officeDocument/2006/relationships/hyperlink" Target="http://www.mrpips.gov.pl/en/social-insurance/pension-insuranc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buwiwm.edu.pl" TargetMode="External"/><Relationship Id="rId27" Type="http://schemas.openxmlformats.org/officeDocument/2006/relationships/hyperlink" Target="https://dsc.kprm.gov.pl/pytania" TargetMode="External"/><Relationship Id="rId30" Type="http://schemas.openxmlformats.org/officeDocument/2006/relationships/hyperlink" Target="http://www.mrpips.gov.pl" TargetMode="External"/><Relationship Id="rId35" Type="http://schemas.openxmlformats.org/officeDocument/2006/relationships/hyperlink" Target="http://www.mrpips.gov.pl" TargetMode="External"/><Relationship Id="rId43" Type="http://schemas.openxmlformats.org/officeDocument/2006/relationships/hyperlink" Target="http://www.mrpips.gov.pl/ubezpieczenia-spoleczne/ubezpieczenie-emerytalne/" TargetMode="External"/><Relationship Id="rId48" Type="http://schemas.openxmlformats.org/officeDocument/2006/relationships/hyperlink" Target="http://www.mrpips.gov.pl/koordynacja-"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9D3F1-C723-4816-A161-B5CB0AC0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46977</Words>
  <Characters>281863</Characters>
  <Application>Microsoft Office Word</Application>
  <DocSecurity>0</DocSecurity>
  <Lines>2348</Lines>
  <Paragraphs>656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2018-12-10T14:01:00Z</dcterms:created>
  <dcterms:modified xsi:type="dcterms:W3CDTF">2018-12-17T10:26:00Z</dcterms:modified>
</cp:coreProperties>
</file>